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customXml/itemProps1.xml" ContentType="application/vnd.openxmlformats-officedocument.customXml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292EFC" w:rsidRPr="003A7692" w:rsidRDefault="00C35F96">
      <w:pPr>
        <w:spacing w:line="360" w:lineRule="auto"/>
        <w:jc w:val="center"/>
        <w:rPr>
          <w:lang w:val="en-GB"/>
        </w:rPr>
      </w:pPr>
      <w:bookmarkStart w:id="0" w:name="_GoBack"/>
      <w:bookmarkEnd w:id="0"/>
      <w:r w:rsidRPr="003A7692">
        <w:rPr>
          <w:b/>
          <w:sz w:val="36"/>
          <w:szCs w:val="36"/>
          <w:lang w:val="en-GB"/>
        </w:rPr>
        <w:t>Submission of the New Macau Association</w:t>
      </w:r>
    </w:p>
    <w:p w:rsidR="00292EFC" w:rsidRPr="003A7692" w:rsidRDefault="00C35F96">
      <w:pPr>
        <w:spacing w:line="360" w:lineRule="auto"/>
        <w:jc w:val="center"/>
        <w:rPr>
          <w:lang w:val="en-GB"/>
        </w:rPr>
      </w:pPr>
      <w:proofErr w:type="gramStart"/>
      <w:r w:rsidRPr="003A7692">
        <w:rPr>
          <w:b/>
          <w:sz w:val="36"/>
          <w:szCs w:val="36"/>
          <w:lang w:val="en-GB"/>
        </w:rPr>
        <w:t>to</w:t>
      </w:r>
      <w:proofErr w:type="gramEnd"/>
      <w:r w:rsidRPr="003A7692">
        <w:rPr>
          <w:b/>
          <w:sz w:val="36"/>
          <w:szCs w:val="36"/>
          <w:lang w:val="en-GB"/>
        </w:rPr>
        <w:t xml:space="preserve"> the Committee against Torture at its 56th session</w:t>
      </w:r>
    </w:p>
    <w:p w:rsidR="00292EFC" w:rsidRPr="003A7692" w:rsidRDefault="00C35F96">
      <w:pPr>
        <w:spacing w:line="480" w:lineRule="auto"/>
        <w:jc w:val="center"/>
        <w:rPr>
          <w:lang w:val="en-GB"/>
        </w:rPr>
      </w:pPr>
      <w:proofErr w:type="gramStart"/>
      <w:r w:rsidRPr="003A7692">
        <w:rPr>
          <w:b/>
          <w:sz w:val="36"/>
          <w:szCs w:val="36"/>
          <w:lang w:val="en-GB"/>
        </w:rPr>
        <w:t>concerning</w:t>
      </w:r>
      <w:proofErr w:type="gramEnd"/>
      <w:r w:rsidRPr="003A7692">
        <w:rPr>
          <w:b/>
          <w:sz w:val="36"/>
          <w:szCs w:val="36"/>
          <w:lang w:val="en-GB"/>
        </w:rPr>
        <w:t xml:space="preserve"> Macau, China</w:t>
      </w:r>
    </w:p>
    <w:p w:rsidR="00292EFC" w:rsidRPr="003A7692" w:rsidRDefault="00BD5443">
      <w:pPr>
        <w:spacing w:line="480" w:lineRule="auto"/>
        <w:jc w:val="center"/>
        <w:rPr>
          <w:lang w:val="en-GB"/>
        </w:rPr>
      </w:pPr>
      <w:proofErr w:type="gramStart"/>
      <w:r>
        <w:rPr>
          <w:sz w:val="24"/>
          <w:szCs w:val="24"/>
          <w:lang w:val="en-GB"/>
        </w:rPr>
        <w:t>in</w:t>
      </w:r>
      <w:proofErr w:type="gramEnd"/>
      <w:r w:rsidR="00C35F96" w:rsidRPr="003A7692">
        <w:rPr>
          <w:sz w:val="24"/>
          <w:szCs w:val="24"/>
          <w:lang w:val="en-GB"/>
        </w:rPr>
        <w:t xml:space="preserve"> October 2015</w:t>
      </w:r>
    </w:p>
    <w:p w:rsidR="00292EFC" w:rsidRPr="003A7692" w:rsidRDefault="00C35F96">
      <w:pPr>
        <w:spacing w:line="480" w:lineRule="auto"/>
        <w:jc w:val="center"/>
        <w:rPr>
          <w:lang w:val="en-GB"/>
        </w:rPr>
      </w:pPr>
      <w:proofErr w:type="gramStart"/>
      <w:r w:rsidRPr="003A7692">
        <w:rPr>
          <w:sz w:val="24"/>
          <w:szCs w:val="24"/>
          <w:lang w:val="en-GB"/>
        </w:rPr>
        <w:t>prepared</w:t>
      </w:r>
      <w:proofErr w:type="gramEnd"/>
      <w:r w:rsidRPr="003A7692">
        <w:rPr>
          <w:sz w:val="24"/>
          <w:szCs w:val="24"/>
          <w:lang w:val="en-GB"/>
        </w:rPr>
        <w:t xml:space="preserve"> by</w:t>
      </w:r>
    </w:p>
    <w:p w:rsidR="00292EFC" w:rsidRPr="003A7692" w:rsidRDefault="00C35F96">
      <w:pPr>
        <w:spacing w:line="360" w:lineRule="auto"/>
        <w:jc w:val="center"/>
        <w:rPr>
          <w:lang w:val="en-GB"/>
        </w:rPr>
      </w:pPr>
      <w:r w:rsidRPr="003A7692">
        <w:rPr>
          <w:sz w:val="24"/>
          <w:szCs w:val="24"/>
          <w:lang w:val="en-GB"/>
        </w:rPr>
        <w:t xml:space="preserve">Scott </w:t>
      </w:r>
      <w:proofErr w:type="spellStart"/>
      <w:r w:rsidRPr="003A7692">
        <w:rPr>
          <w:sz w:val="24"/>
          <w:szCs w:val="24"/>
          <w:lang w:val="en-GB"/>
        </w:rPr>
        <w:t>Meng</w:t>
      </w:r>
      <w:proofErr w:type="spellEnd"/>
      <w:r w:rsidRPr="003A7692">
        <w:rPr>
          <w:sz w:val="24"/>
          <w:szCs w:val="24"/>
          <w:lang w:val="en-GB"/>
        </w:rPr>
        <w:t xml:space="preserve"> </w:t>
      </w:r>
      <w:proofErr w:type="spellStart"/>
      <w:r w:rsidRPr="003A7692">
        <w:rPr>
          <w:sz w:val="24"/>
          <w:szCs w:val="24"/>
          <w:lang w:val="en-GB"/>
        </w:rPr>
        <w:t>Hin</w:t>
      </w:r>
      <w:proofErr w:type="spellEnd"/>
      <w:r w:rsidRPr="003A7692">
        <w:rPr>
          <w:sz w:val="24"/>
          <w:szCs w:val="24"/>
          <w:lang w:val="en-GB"/>
        </w:rPr>
        <w:t xml:space="preserve"> CHIANG</w:t>
      </w:r>
    </w:p>
    <w:p w:rsidR="00292EFC" w:rsidRPr="003A7692" w:rsidRDefault="00C35F96">
      <w:pPr>
        <w:spacing w:line="360" w:lineRule="auto"/>
        <w:jc w:val="center"/>
        <w:rPr>
          <w:lang w:val="en-GB"/>
        </w:rPr>
      </w:pPr>
      <w:r w:rsidRPr="003A7692">
        <w:rPr>
          <w:lang w:val="en-GB"/>
        </w:rPr>
        <w:t>President, New Macau Association</w:t>
      </w:r>
    </w:p>
    <w:p w:rsidR="00292EFC" w:rsidRPr="003A7692" w:rsidRDefault="00C35F96">
      <w:pPr>
        <w:spacing w:line="360" w:lineRule="auto"/>
        <w:jc w:val="center"/>
        <w:rPr>
          <w:lang w:val="en-GB"/>
        </w:rPr>
      </w:pPr>
      <w:r w:rsidRPr="003A7692">
        <w:rPr>
          <w:sz w:val="24"/>
          <w:szCs w:val="24"/>
          <w:lang w:val="en-GB"/>
        </w:rPr>
        <w:t>&amp;</w:t>
      </w:r>
    </w:p>
    <w:p w:rsidR="00292EFC" w:rsidRPr="003A7692" w:rsidRDefault="00C35F96">
      <w:pPr>
        <w:spacing w:line="360" w:lineRule="auto"/>
        <w:jc w:val="center"/>
        <w:rPr>
          <w:lang w:val="en-GB"/>
        </w:rPr>
      </w:pPr>
      <w:r w:rsidRPr="003A7692">
        <w:rPr>
          <w:sz w:val="24"/>
          <w:szCs w:val="24"/>
          <w:lang w:val="en-GB"/>
        </w:rPr>
        <w:t xml:space="preserve">Jason </w:t>
      </w:r>
      <w:proofErr w:type="spellStart"/>
      <w:r w:rsidRPr="003A7692">
        <w:rPr>
          <w:sz w:val="24"/>
          <w:szCs w:val="24"/>
          <w:lang w:val="en-GB"/>
        </w:rPr>
        <w:t>Teng</w:t>
      </w:r>
      <w:proofErr w:type="spellEnd"/>
      <w:r w:rsidRPr="003A7692">
        <w:rPr>
          <w:sz w:val="24"/>
          <w:szCs w:val="24"/>
          <w:lang w:val="en-GB"/>
        </w:rPr>
        <w:t xml:space="preserve"> </w:t>
      </w:r>
      <w:proofErr w:type="spellStart"/>
      <w:r w:rsidRPr="003A7692">
        <w:rPr>
          <w:sz w:val="24"/>
          <w:szCs w:val="24"/>
          <w:lang w:val="en-GB"/>
        </w:rPr>
        <w:t>Hei</w:t>
      </w:r>
      <w:proofErr w:type="spellEnd"/>
      <w:r w:rsidRPr="003A7692">
        <w:rPr>
          <w:sz w:val="24"/>
          <w:szCs w:val="24"/>
          <w:lang w:val="en-GB"/>
        </w:rPr>
        <w:t xml:space="preserve"> CHAO</w:t>
      </w:r>
    </w:p>
    <w:p w:rsidR="00292EFC" w:rsidRPr="003A7692" w:rsidRDefault="00C35F96">
      <w:pPr>
        <w:spacing w:line="360" w:lineRule="auto"/>
        <w:jc w:val="center"/>
        <w:rPr>
          <w:lang w:val="en-GB"/>
        </w:rPr>
      </w:pPr>
      <w:r w:rsidRPr="003A7692">
        <w:rPr>
          <w:lang w:val="en-GB"/>
        </w:rPr>
        <w:t>Vice-president, New Macau Association</w:t>
      </w:r>
    </w:p>
    <w:p w:rsidR="00292EFC" w:rsidRPr="003A7692" w:rsidRDefault="00292EFC">
      <w:pPr>
        <w:rPr>
          <w:lang w:val="en-GB"/>
        </w:rPr>
      </w:pPr>
    </w:p>
    <w:p w:rsidR="00292EFC" w:rsidRPr="003A7692" w:rsidRDefault="00292EFC">
      <w:pPr>
        <w:rPr>
          <w:lang w:val="en-GB"/>
        </w:rPr>
      </w:pPr>
    </w:p>
    <w:p w:rsidR="00292EFC" w:rsidRPr="003A7692" w:rsidRDefault="00C35F96">
      <w:pPr>
        <w:rPr>
          <w:lang w:val="en-GB"/>
        </w:rPr>
      </w:pPr>
      <w:r w:rsidRPr="003A7692">
        <w:rPr>
          <w:b/>
          <w:sz w:val="28"/>
          <w:szCs w:val="28"/>
          <w:lang w:val="en-GB"/>
        </w:rPr>
        <w:t>Part I - Extradition</w:t>
      </w:r>
      <w:r w:rsidRPr="003A7692">
        <w:rPr>
          <w:sz w:val="28"/>
          <w:szCs w:val="28"/>
          <w:lang w:val="en-GB"/>
        </w:rPr>
        <w:t xml:space="preserve"> (Articles 5 to 9 of the Convention)</w:t>
      </w:r>
    </w:p>
    <w:p w:rsidR="00292EFC" w:rsidRPr="003A7692" w:rsidRDefault="00292EFC">
      <w:pPr>
        <w:rPr>
          <w:lang w:val="en-GB"/>
        </w:rPr>
      </w:pPr>
    </w:p>
    <w:p w:rsidR="00292EFC" w:rsidRPr="003A7692" w:rsidRDefault="00BD5443">
      <w:pPr>
        <w:ind w:left="720"/>
        <w:rPr>
          <w:lang w:val="en-GB"/>
        </w:rPr>
      </w:pPr>
      <w:r>
        <w:rPr>
          <w:b/>
          <w:sz w:val="24"/>
          <w:szCs w:val="24"/>
          <w:lang w:val="en-GB"/>
        </w:rPr>
        <w:t>Extraordinary Rendition</w:t>
      </w:r>
      <w:r w:rsidR="00C35F96" w:rsidRPr="003A7692">
        <w:rPr>
          <w:b/>
          <w:sz w:val="24"/>
          <w:szCs w:val="24"/>
          <w:lang w:val="en-GB"/>
        </w:rPr>
        <w:t xml:space="preserve"> to Mainland China</w:t>
      </w:r>
    </w:p>
    <w:p w:rsidR="00292EFC" w:rsidRPr="003A7692" w:rsidRDefault="00292EFC">
      <w:pPr>
        <w:ind w:left="720"/>
        <w:rPr>
          <w:lang w:val="en-GB"/>
        </w:rPr>
      </w:pPr>
    </w:p>
    <w:p w:rsidR="00292EFC" w:rsidRPr="003A7692" w:rsidRDefault="00C35F96">
      <w:pPr>
        <w:ind w:left="720"/>
        <w:rPr>
          <w:lang w:val="en-GB"/>
        </w:rPr>
      </w:pPr>
      <w:r w:rsidRPr="003A7692">
        <w:rPr>
          <w:sz w:val="24"/>
          <w:szCs w:val="24"/>
          <w:lang w:val="en-GB"/>
        </w:rPr>
        <w:t>Macau has not yet established a formal agreement</w:t>
      </w:r>
      <w:r w:rsidR="00252B8D">
        <w:rPr>
          <w:sz w:val="24"/>
          <w:szCs w:val="24"/>
          <w:lang w:val="en-GB"/>
        </w:rPr>
        <w:t xml:space="preserve"> </w:t>
      </w:r>
      <w:r w:rsidR="00252B8D" w:rsidRPr="003A7692">
        <w:rPr>
          <w:sz w:val="24"/>
          <w:szCs w:val="24"/>
          <w:lang w:val="en-GB"/>
        </w:rPr>
        <w:t>with mainland China</w:t>
      </w:r>
      <w:r w:rsidRPr="003A7692">
        <w:rPr>
          <w:sz w:val="24"/>
          <w:szCs w:val="24"/>
          <w:lang w:val="en-GB"/>
        </w:rPr>
        <w:t xml:space="preserve"> on transfer of fugitives.</w:t>
      </w:r>
    </w:p>
    <w:p w:rsidR="00292EFC" w:rsidRPr="003A7692" w:rsidRDefault="00292EFC">
      <w:pPr>
        <w:ind w:left="720"/>
        <w:rPr>
          <w:lang w:val="en-GB"/>
        </w:rPr>
      </w:pPr>
    </w:p>
    <w:p w:rsidR="00292EFC" w:rsidRPr="003A7692" w:rsidRDefault="00C35F96" w:rsidP="00252B8D">
      <w:pPr>
        <w:ind w:left="720"/>
        <w:rPr>
          <w:lang w:val="en-GB"/>
        </w:rPr>
      </w:pPr>
      <w:r w:rsidRPr="003A7692">
        <w:rPr>
          <w:sz w:val="24"/>
          <w:szCs w:val="24"/>
          <w:lang w:val="en-GB"/>
        </w:rPr>
        <w:t xml:space="preserve">In 2007, the Court of Final Appeal (TUI) granted </w:t>
      </w:r>
      <w:r w:rsidRPr="003A7692">
        <w:rPr>
          <w:i/>
          <w:sz w:val="24"/>
          <w:szCs w:val="24"/>
          <w:lang w:val="en-GB"/>
        </w:rPr>
        <w:t>habeas corpus</w:t>
      </w:r>
      <w:r w:rsidRPr="003A7692">
        <w:rPr>
          <w:sz w:val="24"/>
          <w:szCs w:val="24"/>
          <w:lang w:val="en-GB"/>
        </w:rPr>
        <w:t xml:space="preserve"> to an individual who had been intercepted at </w:t>
      </w:r>
      <w:r w:rsidR="00252B8D">
        <w:rPr>
          <w:sz w:val="24"/>
          <w:szCs w:val="24"/>
          <w:lang w:val="en-GB"/>
        </w:rPr>
        <w:t xml:space="preserve">border </w:t>
      </w:r>
      <w:r w:rsidRPr="003A7692">
        <w:rPr>
          <w:sz w:val="24"/>
          <w:szCs w:val="24"/>
          <w:lang w:val="en-GB"/>
        </w:rPr>
        <w:t xml:space="preserve">checkpoint and was being held in custody pending transfer to mainland China.  In the TUI judgement no. 12/2007, the court affirmed that “because of the lack of regulation for the delivery of offenders on the run between Macau and the mainland, the prosecutor, the Judicial Police or public authority may not detain the individual which is under Interpol arrest warrant for the purpose of handing it over to the </w:t>
      </w:r>
      <w:proofErr w:type="gramStart"/>
      <w:r w:rsidRPr="003A7692">
        <w:rPr>
          <w:sz w:val="24"/>
          <w:szCs w:val="24"/>
          <w:lang w:val="en-GB"/>
        </w:rPr>
        <w:t>Mainland as defendant.”</w:t>
      </w:r>
      <w:proofErr w:type="gramEnd"/>
      <w:r w:rsidRPr="003A7692">
        <w:rPr>
          <w:sz w:val="24"/>
          <w:szCs w:val="24"/>
          <w:lang w:val="en-GB"/>
        </w:rPr>
        <w:t xml:space="preserve">  </w:t>
      </w:r>
      <w:r w:rsidR="00252B8D" w:rsidRPr="003A7692">
        <w:rPr>
          <w:sz w:val="24"/>
          <w:szCs w:val="24"/>
          <w:lang w:val="en-GB"/>
        </w:rPr>
        <w:t>In other words, under the Macau</w:t>
      </w:r>
      <w:r w:rsidR="00252B8D">
        <w:rPr>
          <w:sz w:val="24"/>
          <w:szCs w:val="24"/>
          <w:lang w:val="en-GB"/>
        </w:rPr>
        <w:t xml:space="preserve"> law at the present or at the time</w:t>
      </w:r>
      <w:r w:rsidR="00252B8D" w:rsidRPr="003A7692">
        <w:rPr>
          <w:sz w:val="24"/>
          <w:szCs w:val="24"/>
          <w:lang w:val="en-GB"/>
        </w:rPr>
        <w:t xml:space="preserve">, there </w:t>
      </w:r>
      <w:r w:rsidR="00252B8D">
        <w:rPr>
          <w:sz w:val="24"/>
          <w:szCs w:val="24"/>
          <w:lang w:val="en-GB"/>
        </w:rPr>
        <w:t>has been</w:t>
      </w:r>
      <w:r w:rsidR="00252B8D" w:rsidRPr="003A7692">
        <w:rPr>
          <w:sz w:val="24"/>
          <w:szCs w:val="24"/>
          <w:lang w:val="en-GB"/>
        </w:rPr>
        <w:t xml:space="preserve"> no lawful way to extradite an individual to mainland China.</w:t>
      </w:r>
    </w:p>
    <w:p w:rsidR="00292EFC" w:rsidRPr="003A7692" w:rsidRDefault="00292EFC">
      <w:pPr>
        <w:ind w:left="720"/>
        <w:rPr>
          <w:lang w:val="en-GB"/>
        </w:rPr>
      </w:pPr>
    </w:p>
    <w:p w:rsidR="00292EFC" w:rsidRPr="003A7692" w:rsidRDefault="00C35F96">
      <w:pPr>
        <w:ind w:left="720"/>
        <w:rPr>
          <w:lang w:val="en-GB"/>
        </w:rPr>
      </w:pPr>
      <w:r w:rsidRPr="003A7692">
        <w:rPr>
          <w:sz w:val="24"/>
          <w:szCs w:val="24"/>
          <w:lang w:val="en-GB"/>
        </w:rPr>
        <w:t>Despite the 2007 ruling, according to TUI judgement no. 3/2008, the government has continued the practice of extraordinary rendition of suspects to mainland China, in defiance of the conclusion that the court had made</w:t>
      </w:r>
      <w:r w:rsidR="00252B8D">
        <w:rPr>
          <w:sz w:val="24"/>
          <w:szCs w:val="24"/>
          <w:lang w:val="en-GB"/>
        </w:rPr>
        <w:t xml:space="preserve"> in judgement no.12/2007</w:t>
      </w:r>
      <w:r w:rsidRPr="003A7692">
        <w:rPr>
          <w:sz w:val="24"/>
          <w:szCs w:val="24"/>
          <w:lang w:val="en-GB"/>
        </w:rPr>
        <w:t xml:space="preserve">.  There are substantial grounds to suggest that the police authorities of Macau have used a discretionary power to effectively hand wanted non-Macau citizens over to mainland Chinese authorities in the name of "expulsion" or ‘“persona-non-grata" in the absence of a formal </w:t>
      </w:r>
      <w:r w:rsidRPr="003A7692">
        <w:rPr>
          <w:sz w:val="24"/>
          <w:szCs w:val="24"/>
          <w:lang w:val="en-GB"/>
        </w:rPr>
        <w:lastRenderedPageBreak/>
        <w:t>agreement.  Such practice, although the Macau Government has denied as “transfer of fugitives”, should be seen as a form of extraordinary rendition.</w:t>
      </w:r>
    </w:p>
    <w:p w:rsidR="00292EFC" w:rsidRPr="003A7692" w:rsidRDefault="00292EFC">
      <w:pPr>
        <w:ind w:left="720"/>
        <w:rPr>
          <w:lang w:val="en-GB"/>
        </w:rPr>
      </w:pPr>
    </w:p>
    <w:p w:rsidR="00292EFC" w:rsidRPr="003A7692" w:rsidRDefault="00C35F96">
      <w:pPr>
        <w:ind w:left="1440"/>
        <w:rPr>
          <w:lang w:val="en-GB"/>
        </w:rPr>
      </w:pPr>
      <w:r w:rsidRPr="003A7692">
        <w:rPr>
          <w:sz w:val="24"/>
          <w:szCs w:val="24"/>
          <w:lang w:val="en-GB"/>
        </w:rPr>
        <w:t>The following case is public information.</w:t>
      </w:r>
    </w:p>
    <w:p w:rsidR="00292EFC" w:rsidRPr="003A7692" w:rsidRDefault="00292EFC">
      <w:pPr>
        <w:ind w:left="720"/>
        <w:rPr>
          <w:lang w:val="en-GB"/>
        </w:rPr>
      </w:pPr>
    </w:p>
    <w:p w:rsidR="00292EFC" w:rsidRPr="003A7692" w:rsidRDefault="00C35F96">
      <w:pPr>
        <w:spacing w:line="240" w:lineRule="auto"/>
        <w:ind w:left="1440"/>
        <w:rPr>
          <w:lang w:val="en-GB"/>
        </w:rPr>
      </w:pPr>
      <w:r w:rsidRPr="003A7692">
        <w:rPr>
          <w:lang w:val="en-GB"/>
        </w:rPr>
        <w:t>Excerpt from China Daily report</w:t>
      </w:r>
      <w:r w:rsidR="00BD5443">
        <w:rPr>
          <w:rStyle w:val="FootnoteReference"/>
          <w:lang w:val="en-GB"/>
        </w:rPr>
        <w:footnoteReference w:id="1"/>
      </w:r>
      <w:r w:rsidRPr="003A7692">
        <w:rPr>
          <w:lang w:val="en-GB"/>
        </w:rPr>
        <w:t xml:space="preserve"> titled “One of 100 most-wanted fugitives caught in Macao” dated 25 July 2015:</w:t>
      </w:r>
    </w:p>
    <w:p w:rsidR="00292EFC" w:rsidRPr="003A7692" w:rsidRDefault="00292EFC">
      <w:pPr>
        <w:spacing w:line="240" w:lineRule="auto"/>
        <w:ind w:left="1440"/>
        <w:rPr>
          <w:lang w:val="en-GB"/>
        </w:rPr>
      </w:pPr>
    </w:p>
    <w:p w:rsidR="00292EFC" w:rsidRPr="003A7692" w:rsidRDefault="00C35F96">
      <w:pPr>
        <w:spacing w:line="240" w:lineRule="auto"/>
        <w:ind w:left="2160"/>
        <w:rPr>
          <w:lang w:val="en-GB"/>
        </w:rPr>
      </w:pPr>
      <w:r w:rsidRPr="003A7692">
        <w:rPr>
          <w:lang w:val="en-GB"/>
        </w:rPr>
        <w:t xml:space="preserve">“Wu </w:t>
      </w:r>
      <w:proofErr w:type="spellStart"/>
      <w:r w:rsidRPr="003A7692">
        <w:rPr>
          <w:lang w:val="en-GB"/>
        </w:rPr>
        <w:t>Quanshen</w:t>
      </w:r>
      <w:proofErr w:type="spellEnd"/>
      <w:r w:rsidRPr="003A7692">
        <w:rPr>
          <w:lang w:val="en-GB"/>
        </w:rPr>
        <w:t xml:space="preserve">, 59, former Party secretary of </w:t>
      </w:r>
      <w:proofErr w:type="spellStart"/>
      <w:r w:rsidRPr="003A7692">
        <w:rPr>
          <w:lang w:val="en-GB"/>
        </w:rPr>
        <w:t>Dadun</w:t>
      </w:r>
      <w:proofErr w:type="spellEnd"/>
      <w:r w:rsidRPr="003A7692">
        <w:rPr>
          <w:lang w:val="en-GB"/>
        </w:rPr>
        <w:t xml:space="preserve"> village in </w:t>
      </w:r>
      <w:proofErr w:type="spellStart"/>
      <w:r w:rsidRPr="003A7692">
        <w:rPr>
          <w:lang w:val="en-GB"/>
        </w:rPr>
        <w:t>Xintang</w:t>
      </w:r>
      <w:proofErr w:type="spellEnd"/>
      <w:r w:rsidRPr="003A7692">
        <w:rPr>
          <w:lang w:val="en-GB"/>
        </w:rPr>
        <w:t>, Guangzhou,</w:t>
      </w:r>
      <w:r w:rsidRPr="003A7692">
        <w:rPr>
          <w:b/>
          <w:u w:val="single"/>
          <w:lang w:val="en-GB"/>
        </w:rPr>
        <w:t xml:space="preserve"> was captured on Thursday in Macao and escorted back to the Chinese mainland</w:t>
      </w:r>
      <w:r w:rsidRPr="003A7692">
        <w:rPr>
          <w:lang w:val="en-GB"/>
        </w:rPr>
        <w:t>, according to a statement of the Guangdong Provincial Commission for Discipline and Supervision.</w:t>
      </w:r>
    </w:p>
    <w:p w:rsidR="00292EFC" w:rsidRPr="003A7692" w:rsidRDefault="00292EFC">
      <w:pPr>
        <w:spacing w:line="240" w:lineRule="auto"/>
        <w:ind w:left="2160"/>
        <w:rPr>
          <w:lang w:val="en-GB"/>
        </w:rPr>
      </w:pPr>
    </w:p>
    <w:p w:rsidR="00292EFC" w:rsidRPr="003A7692" w:rsidRDefault="00C35F96">
      <w:pPr>
        <w:spacing w:line="240" w:lineRule="auto"/>
        <w:ind w:left="2160"/>
        <w:rPr>
          <w:lang w:val="en-GB"/>
        </w:rPr>
      </w:pPr>
      <w:r w:rsidRPr="003A7692">
        <w:rPr>
          <w:lang w:val="en-GB"/>
        </w:rPr>
        <w:t>He is suspected of making use of his position to accept massive bribes during village projects.</w:t>
      </w:r>
    </w:p>
    <w:p w:rsidR="00292EFC" w:rsidRPr="003A7692" w:rsidRDefault="00292EFC">
      <w:pPr>
        <w:spacing w:line="240" w:lineRule="auto"/>
        <w:ind w:left="2160"/>
        <w:rPr>
          <w:lang w:val="en-GB"/>
        </w:rPr>
      </w:pPr>
    </w:p>
    <w:p w:rsidR="00292EFC" w:rsidRPr="003A7692" w:rsidRDefault="00C35F96">
      <w:pPr>
        <w:spacing w:line="240" w:lineRule="auto"/>
        <w:ind w:left="2160"/>
        <w:rPr>
          <w:lang w:val="en-GB"/>
        </w:rPr>
      </w:pPr>
      <w:r w:rsidRPr="003A7692">
        <w:rPr>
          <w:lang w:val="en-GB"/>
        </w:rPr>
        <w:t>According to the local police, he fled to Guinea-Bissau, a country in West Africa, when the bribes were brought to light in March 2012.</w:t>
      </w:r>
    </w:p>
    <w:p w:rsidR="00292EFC" w:rsidRPr="003A7692" w:rsidRDefault="00292EFC">
      <w:pPr>
        <w:spacing w:line="240" w:lineRule="auto"/>
        <w:ind w:left="2160"/>
        <w:rPr>
          <w:lang w:val="en-GB"/>
        </w:rPr>
      </w:pPr>
    </w:p>
    <w:p w:rsidR="00292EFC" w:rsidRPr="003A7692" w:rsidRDefault="00C35F96">
      <w:pPr>
        <w:spacing w:line="240" w:lineRule="auto"/>
        <w:ind w:left="2160"/>
        <w:rPr>
          <w:lang w:val="en-GB"/>
        </w:rPr>
      </w:pPr>
      <w:r w:rsidRPr="003A7692">
        <w:rPr>
          <w:lang w:val="en-GB"/>
        </w:rPr>
        <w:t>The local watchdog received information that Wu was hiding in Macao in May, and the office established a working team and went to Macao to make the arrest.</w:t>
      </w:r>
    </w:p>
    <w:p w:rsidR="00292EFC" w:rsidRPr="003A7692" w:rsidRDefault="00292EFC">
      <w:pPr>
        <w:spacing w:line="240" w:lineRule="auto"/>
        <w:ind w:left="2160"/>
        <w:rPr>
          <w:lang w:val="en-GB"/>
        </w:rPr>
      </w:pPr>
    </w:p>
    <w:p w:rsidR="00292EFC" w:rsidRPr="003A7692" w:rsidRDefault="00C35F96">
      <w:pPr>
        <w:spacing w:line="240" w:lineRule="auto"/>
        <w:ind w:left="2160"/>
        <w:rPr>
          <w:lang w:val="en-GB"/>
        </w:rPr>
      </w:pPr>
      <w:r w:rsidRPr="003A7692">
        <w:rPr>
          <w:b/>
          <w:u w:val="single"/>
          <w:lang w:val="en-GB"/>
        </w:rPr>
        <w:t>With the assistance of the police in Macao, Wu was arrested on Thursday morning</w:t>
      </w:r>
      <w:r w:rsidRPr="003A7692">
        <w:rPr>
          <w:lang w:val="en-GB"/>
        </w:rPr>
        <w:t>.”</w:t>
      </w:r>
    </w:p>
    <w:p w:rsidR="00292EFC" w:rsidRPr="003A7692" w:rsidRDefault="00292EFC" w:rsidP="001E3243">
      <w:pPr>
        <w:rPr>
          <w:lang w:val="en-GB"/>
        </w:rPr>
      </w:pPr>
    </w:p>
    <w:p w:rsidR="00292EFC" w:rsidRPr="003A7692" w:rsidRDefault="00C35F96">
      <w:pPr>
        <w:ind w:left="720"/>
        <w:rPr>
          <w:lang w:val="en-GB"/>
        </w:rPr>
      </w:pPr>
      <w:r w:rsidRPr="003A7692">
        <w:rPr>
          <w:sz w:val="24"/>
          <w:szCs w:val="24"/>
          <w:lang w:val="en-GB"/>
        </w:rPr>
        <w:t>There have been reports</w:t>
      </w:r>
      <w:r w:rsidR="001E3243">
        <w:rPr>
          <w:rStyle w:val="FootnoteReference"/>
          <w:sz w:val="24"/>
          <w:szCs w:val="24"/>
          <w:lang w:val="en-GB"/>
        </w:rPr>
        <w:footnoteReference w:id="2"/>
      </w:r>
      <w:r w:rsidRPr="003A7692">
        <w:rPr>
          <w:sz w:val="24"/>
          <w:szCs w:val="24"/>
          <w:lang w:val="en-GB"/>
        </w:rPr>
        <w:t xml:space="preserve"> that torture in detention facilitie</w:t>
      </w:r>
      <w:r w:rsidR="001E3243">
        <w:rPr>
          <w:sz w:val="24"/>
          <w:szCs w:val="24"/>
          <w:lang w:val="en-GB"/>
        </w:rPr>
        <w:t>s in mainland China is routine.</w:t>
      </w:r>
    </w:p>
    <w:p w:rsidR="00292EFC" w:rsidRPr="003A7692" w:rsidRDefault="00292EFC">
      <w:pPr>
        <w:ind w:left="720"/>
        <w:rPr>
          <w:lang w:val="en-GB"/>
        </w:rPr>
      </w:pPr>
    </w:p>
    <w:p w:rsidR="00292EFC" w:rsidRPr="003A7692" w:rsidRDefault="00C35F96">
      <w:pPr>
        <w:ind w:left="720"/>
        <w:rPr>
          <w:lang w:val="en-GB"/>
        </w:rPr>
      </w:pPr>
      <w:r w:rsidRPr="003A7692">
        <w:rPr>
          <w:sz w:val="24"/>
          <w:szCs w:val="24"/>
          <w:lang w:val="en-GB"/>
        </w:rPr>
        <w:t>Death penalty remains a legal form of punishment in mainland China and there is no sign of its total abolishment.  Life imprisonment in mainland China is applicable to a wide variety of crimes in which many are non-violent.</w:t>
      </w:r>
    </w:p>
    <w:p w:rsidR="00292EFC" w:rsidRPr="003A7692" w:rsidRDefault="00292EFC">
      <w:pPr>
        <w:ind w:left="720"/>
        <w:rPr>
          <w:lang w:val="en-GB"/>
        </w:rPr>
      </w:pPr>
    </w:p>
    <w:p w:rsidR="00292EFC" w:rsidRPr="003A7692" w:rsidRDefault="00C35F96">
      <w:pPr>
        <w:ind w:left="720"/>
        <w:rPr>
          <w:lang w:val="en-GB"/>
        </w:rPr>
      </w:pPr>
      <w:r w:rsidRPr="003A7692">
        <w:rPr>
          <w:sz w:val="24"/>
          <w:szCs w:val="24"/>
          <w:lang w:val="en-GB"/>
        </w:rPr>
        <w:t>The risk of torture, ill-treatment or death penalty that offenders will be subject to upon deportation to mainland China may have never been of the concerns of the Macau government.</w:t>
      </w:r>
    </w:p>
    <w:p w:rsidR="00292EFC" w:rsidRPr="003A7692" w:rsidRDefault="00292EFC">
      <w:pPr>
        <w:ind w:left="720"/>
        <w:rPr>
          <w:lang w:val="en-GB"/>
        </w:rPr>
      </w:pPr>
    </w:p>
    <w:p w:rsidR="00292EFC" w:rsidRPr="003A7692" w:rsidRDefault="00292EFC">
      <w:pPr>
        <w:ind w:left="720"/>
        <w:rPr>
          <w:lang w:val="en-GB"/>
        </w:rPr>
      </w:pPr>
    </w:p>
    <w:p w:rsidR="00292EFC" w:rsidRPr="003A7692" w:rsidRDefault="00BD5443">
      <w:pPr>
        <w:ind w:left="720"/>
        <w:rPr>
          <w:lang w:val="en-GB"/>
        </w:rPr>
      </w:pPr>
      <w:r>
        <w:rPr>
          <w:b/>
          <w:sz w:val="24"/>
          <w:szCs w:val="24"/>
          <w:lang w:val="en-GB"/>
        </w:rPr>
        <w:t>Agreement with</w:t>
      </w:r>
      <w:r w:rsidR="00C35F96" w:rsidRPr="003A7692">
        <w:rPr>
          <w:b/>
          <w:sz w:val="24"/>
          <w:szCs w:val="24"/>
          <w:lang w:val="en-GB"/>
        </w:rPr>
        <w:t xml:space="preserve"> Hong Kong</w:t>
      </w:r>
    </w:p>
    <w:p w:rsidR="00292EFC" w:rsidRPr="003A7692" w:rsidRDefault="00292EFC">
      <w:pPr>
        <w:ind w:left="720"/>
        <w:rPr>
          <w:lang w:val="en-GB"/>
        </w:rPr>
      </w:pPr>
    </w:p>
    <w:p w:rsidR="00292EFC" w:rsidRPr="003A7692" w:rsidRDefault="00C35F96">
      <w:pPr>
        <w:ind w:left="720"/>
        <w:rPr>
          <w:lang w:val="en-GB"/>
        </w:rPr>
      </w:pPr>
      <w:r w:rsidRPr="003A7692">
        <w:rPr>
          <w:sz w:val="24"/>
          <w:szCs w:val="24"/>
          <w:lang w:val="en-GB"/>
        </w:rPr>
        <w:t xml:space="preserve">Officials of Macau and Hong Kong governments have acknowledged that they were negotiating an extradition agreement which would be signed in late 2015.   At </w:t>
      </w:r>
      <w:r w:rsidR="00252B8D">
        <w:rPr>
          <w:sz w:val="24"/>
          <w:szCs w:val="24"/>
          <w:lang w:val="en-GB"/>
        </w:rPr>
        <w:t>the time of preparing this report</w:t>
      </w:r>
      <w:r w:rsidRPr="003A7692">
        <w:rPr>
          <w:sz w:val="24"/>
          <w:szCs w:val="24"/>
          <w:lang w:val="en-GB"/>
        </w:rPr>
        <w:t>, all terms of the draft agreement remain undisclosed.</w:t>
      </w:r>
    </w:p>
    <w:p w:rsidR="00292EFC" w:rsidRPr="003A7692" w:rsidRDefault="00292EFC">
      <w:pPr>
        <w:ind w:left="720"/>
        <w:rPr>
          <w:lang w:val="en-GB"/>
        </w:rPr>
      </w:pPr>
    </w:p>
    <w:p w:rsidR="00292EFC" w:rsidRPr="003A7692" w:rsidRDefault="00C35F96">
      <w:pPr>
        <w:ind w:left="720"/>
        <w:rPr>
          <w:lang w:val="en-GB"/>
        </w:rPr>
      </w:pPr>
      <w:r w:rsidRPr="003A7692">
        <w:rPr>
          <w:sz w:val="24"/>
          <w:szCs w:val="24"/>
          <w:lang w:val="en-GB"/>
        </w:rPr>
        <w:t>On 20 July 2015, Macau Secretary for Public Administration and Justice Hoi Fan CHAN offered</w:t>
      </w:r>
      <w:r w:rsidRPr="003A7692">
        <w:rPr>
          <w:sz w:val="24"/>
          <w:szCs w:val="24"/>
          <w:vertAlign w:val="superscript"/>
          <w:lang w:val="en-GB"/>
        </w:rPr>
        <w:footnoteReference w:id="3"/>
      </w:r>
      <w:r w:rsidRPr="003A7692">
        <w:rPr>
          <w:sz w:val="24"/>
          <w:szCs w:val="24"/>
          <w:lang w:val="en-GB"/>
        </w:rPr>
        <w:t xml:space="preserve"> a glimpse of the agreement in an interview that it would “not be compatible with some general principles of international extradition.”  Moreover, CHAN announced that a bill on regional judicial cooperation in criminal matters with mainland China and Hong Kong would be presented to the legislature in late 2015.  No provisions of the bill have been disclosed.  </w:t>
      </w:r>
    </w:p>
    <w:p w:rsidR="00292EFC" w:rsidRPr="003A7692" w:rsidRDefault="00292EFC">
      <w:pPr>
        <w:ind w:left="720"/>
        <w:rPr>
          <w:lang w:val="en-GB"/>
        </w:rPr>
      </w:pPr>
    </w:p>
    <w:p w:rsidR="00292EFC" w:rsidRPr="003A7692" w:rsidRDefault="00C35F96">
      <w:pPr>
        <w:ind w:left="720"/>
        <w:rPr>
          <w:lang w:val="en-GB"/>
        </w:rPr>
      </w:pPr>
      <w:r w:rsidRPr="003A7692">
        <w:rPr>
          <w:sz w:val="24"/>
          <w:szCs w:val="24"/>
          <w:lang w:val="en-GB"/>
        </w:rPr>
        <w:t xml:space="preserve">In early September 2015, in response to press </w:t>
      </w:r>
      <w:r w:rsidR="00252B8D">
        <w:rPr>
          <w:sz w:val="24"/>
          <w:szCs w:val="24"/>
          <w:lang w:val="en-GB"/>
        </w:rPr>
        <w:t>enquiry</w:t>
      </w:r>
      <w:r w:rsidRPr="003A7692">
        <w:rPr>
          <w:sz w:val="24"/>
          <w:szCs w:val="24"/>
          <w:lang w:val="en-GB"/>
        </w:rPr>
        <w:t>, Head of the Legislative Plan Coordination Division wrote</w:t>
      </w:r>
      <w:r w:rsidRPr="003A7692">
        <w:rPr>
          <w:sz w:val="24"/>
          <w:szCs w:val="24"/>
          <w:vertAlign w:val="superscript"/>
          <w:lang w:val="en-GB"/>
        </w:rPr>
        <w:footnoteReference w:id="4"/>
      </w:r>
      <w:r w:rsidRPr="003A7692">
        <w:rPr>
          <w:sz w:val="24"/>
          <w:szCs w:val="24"/>
          <w:lang w:val="en-GB"/>
        </w:rPr>
        <w:t xml:space="preserve"> to journalists that the Hong Kong and Macau governments had agreed on some general principles</w:t>
      </w:r>
      <w:r w:rsidR="0018312E">
        <w:rPr>
          <w:sz w:val="24"/>
          <w:szCs w:val="24"/>
          <w:lang w:val="en-GB"/>
        </w:rPr>
        <w:t xml:space="preserve"> of extradition</w:t>
      </w:r>
      <w:r w:rsidRPr="003A7692">
        <w:rPr>
          <w:sz w:val="24"/>
          <w:szCs w:val="24"/>
          <w:lang w:val="en-GB"/>
        </w:rPr>
        <w:t xml:space="preserve">.  However, still, the division head refused to </w:t>
      </w:r>
      <w:r w:rsidR="0018312E">
        <w:rPr>
          <w:sz w:val="24"/>
          <w:szCs w:val="24"/>
          <w:lang w:val="en-GB"/>
        </w:rPr>
        <w:t>discuss further</w:t>
      </w:r>
      <w:r w:rsidRPr="003A7692">
        <w:rPr>
          <w:sz w:val="24"/>
          <w:szCs w:val="24"/>
          <w:lang w:val="en-GB"/>
        </w:rPr>
        <w:t xml:space="preserve"> "</w:t>
      </w:r>
      <w:r w:rsidR="0018312E">
        <w:rPr>
          <w:sz w:val="24"/>
          <w:szCs w:val="24"/>
          <w:lang w:val="en-GB"/>
        </w:rPr>
        <w:t>the</w:t>
      </w:r>
      <w:r w:rsidRPr="003A7692">
        <w:rPr>
          <w:sz w:val="24"/>
          <w:szCs w:val="24"/>
          <w:lang w:val="en-GB"/>
        </w:rPr>
        <w:t xml:space="preserve"> principles" and </w:t>
      </w:r>
      <w:r w:rsidR="0018312E">
        <w:rPr>
          <w:sz w:val="24"/>
          <w:szCs w:val="24"/>
          <w:lang w:val="en-GB"/>
        </w:rPr>
        <w:t>terms of the</w:t>
      </w:r>
      <w:r w:rsidRPr="003A7692">
        <w:rPr>
          <w:sz w:val="24"/>
          <w:szCs w:val="24"/>
          <w:lang w:val="en-GB"/>
        </w:rPr>
        <w:t xml:space="preserve"> agreement. </w:t>
      </w:r>
    </w:p>
    <w:p w:rsidR="00292EFC" w:rsidRPr="003A7692" w:rsidRDefault="00292EFC">
      <w:pPr>
        <w:ind w:left="720"/>
        <w:rPr>
          <w:lang w:val="en-GB"/>
        </w:rPr>
      </w:pPr>
    </w:p>
    <w:p w:rsidR="00292EFC" w:rsidRPr="003A7692" w:rsidRDefault="00292EFC">
      <w:pPr>
        <w:ind w:left="720"/>
        <w:rPr>
          <w:lang w:val="en-GB"/>
        </w:rPr>
      </w:pPr>
    </w:p>
    <w:p w:rsidR="00292EFC" w:rsidRPr="003A7692" w:rsidRDefault="00C35F96">
      <w:pPr>
        <w:ind w:left="720"/>
        <w:rPr>
          <w:lang w:val="en-GB"/>
        </w:rPr>
      </w:pPr>
      <w:r w:rsidRPr="003A7692">
        <w:rPr>
          <w:b/>
          <w:sz w:val="24"/>
          <w:szCs w:val="24"/>
          <w:lang w:val="en-GB"/>
        </w:rPr>
        <w:t>Concerns</w:t>
      </w:r>
    </w:p>
    <w:p w:rsidR="00292EFC" w:rsidRPr="003A7692" w:rsidRDefault="00292EFC">
      <w:pPr>
        <w:ind w:left="720"/>
        <w:rPr>
          <w:lang w:val="en-GB"/>
        </w:rPr>
      </w:pPr>
    </w:p>
    <w:p w:rsidR="00292EFC" w:rsidRPr="003A7692" w:rsidRDefault="00C35F96">
      <w:pPr>
        <w:ind w:left="720"/>
        <w:rPr>
          <w:lang w:val="en-GB"/>
        </w:rPr>
      </w:pPr>
      <w:r w:rsidRPr="003A7692">
        <w:rPr>
          <w:sz w:val="24"/>
          <w:szCs w:val="24"/>
          <w:lang w:val="en-GB"/>
        </w:rPr>
        <w:t xml:space="preserve">Law no. 6/2006 "Law of Judicial Cooperation in Criminal Matters" lays down the general principles and procedures of international extradition.  It prevents the extradition of offenders to states where life imprisonment, death penalty or unrecoverable physical punishment </w:t>
      </w:r>
      <w:r w:rsidR="0018312E">
        <w:rPr>
          <w:sz w:val="24"/>
          <w:szCs w:val="24"/>
          <w:lang w:val="en-GB"/>
        </w:rPr>
        <w:t>may be</w:t>
      </w:r>
      <w:r w:rsidRPr="003A7692">
        <w:rPr>
          <w:sz w:val="24"/>
          <w:szCs w:val="24"/>
          <w:lang w:val="en-GB"/>
        </w:rPr>
        <w:t xml:space="preserve"> </w:t>
      </w:r>
      <w:r w:rsidR="0018312E">
        <w:rPr>
          <w:sz w:val="24"/>
          <w:szCs w:val="24"/>
          <w:lang w:val="en-GB"/>
        </w:rPr>
        <w:t>practised</w:t>
      </w:r>
      <w:r w:rsidRPr="003A7692">
        <w:rPr>
          <w:sz w:val="24"/>
          <w:szCs w:val="24"/>
          <w:lang w:val="en-GB"/>
        </w:rPr>
        <w:t>.</w:t>
      </w:r>
    </w:p>
    <w:p w:rsidR="00292EFC" w:rsidRPr="003A7692" w:rsidRDefault="00292EFC">
      <w:pPr>
        <w:ind w:left="720"/>
        <w:rPr>
          <w:lang w:val="en-GB"/>
        </w:rPr>
      </w:pPr>
    </w:p>
    <w:p w:rsidR="00292EFC" w:rsidRPr="003A7692" w:rsidRDefault="00C35F96">
      <w:pPr>
        <w:ind w:left="720"/>
        <w:rPr>
          <w:lang w:val="en-GB"/>
        </w:rPr>
      </w:pPr>
      <w:r w:rsidRPr="003A7692">
        <w:rPr>
          <w:sz w:val="24"/>
          <w:szCs w:val="24"/>
          <w:lang w:val="en-GB"/>
        </w:rPr>
        <w:t xml:space="preserve">Secretary CHAN’s comment made in July 2015 </w:t>
      </w:r>
      <w:r w:rsidR="0018312E">
        <w:rPr>
          <w:sz w:val="24"/>
          <w:szCs w:val="24"/>
          <w:lang w:val="en-GB"/>
        </w:rPr>
        <w:t>implied</w:t>
      </w:r>
      <w:r w:rsidRPr="003A7692">
        <w:rPr>
          <w:sz w:val="24"/>
          <w:szCs w:val="24"/>
          <w:lang w:val="en-GB"/>
        </w:rPr>
        <w:t xml:space="preserve"> that some principles in law no. 6/2006 </w:t>
      </w:r>
      <w:r w:rsidR="0018312E">
        <w:rPr>
          <w:sz w:val="24"/>
          <w:szCs w:val="24"/>
          <w:lang w:val="en-GB"/>
        </w:rPr>
        <w:t>would</w:t>
      </w:r>
      <w:r w:rsidRPr="003A7692">
        <w:rPr>
          <w:sz w:val="24"/>
          <w:szCs w:val="24"/>
          <w:lang w:val="en-GB"/>
        </w:rPr>
        <w:t xml:space="preserve"> not apply to the extradition agreement with Hong Kong or later in the agreement with mainland China.  She did not elaborate on which specific principles </w:t>
      </w:r>
      <w:r w:rsidR="0018312E">
        <w:rPr>
          <w:sz w:val="24"/>
          <w:szCs w:val="24"/>
          <w:lang w:val="en-GB"/>
        </w:rPr>
        <w:t>were</w:t>
      </w:r>
      <w:r w:rsidRPr="003A7692">
        <w:rPr>
          <w:sz w:val="24"/>
          <w:szCs w:val="24"/>
          <w:lang w:val="en-GB"/>
        </w:rPr>
        <w:t xml:space="preserve"> not going to be observed.</w:t>
      </w:r>
    </w:p>
    <w:p w:rsidR="00292EFC" w:rsidRPr="003A7692" w:rsidRDefault="00292EFC">
      <w:pPr>
        <w:ind w:left="720"/>
        <w:rPr>
          <w:lang w:val="en-GB"/>
        </w:rPr>
      </w:pPr>
    </w:p>
    <w:p w:rsidR="00292EFC" w:rsidRPr="003A7692" w:rsidRDefault="00C35F96">
      <w:pPr>
        <w:ind w:left="720"/>
        <w:rPr>
          <w:lang w:val="en-GB"/>
        </w:rPr>
      </w:pPr>
      <w:r w:rsidRPr="003A7692">
        <w:rPr>
          <w:sz w:val="24"/>
          <w:szCs w:val="24"/>
          <w:lang w:val="en-GB"/>
        </w:rPr>
        <w:t>It must be noted that some forms of punishment in Hong Kong law are not compatible with the Criminal Code of Macau.  In Macau, the maximum legal penalty allowed under the Penal Code is deprivation of liberty for 30 years while capital punishment and life imprisonment are expressly prohibited.  In Hong Kong, life imprisonment sentences are allowed.</w:t>
      </w:r>
    </w:p>
    <w:p w:rsidR="00292EFC" w:rsidRPr="003A7692" w:rsidRDefault="00292EFC">
      <w:pPr>
        <w:ind w:left="720"/>
        <w:rPr>
          <w:lang w:val="en-GB"/>
        </w:rPr>
      </w:pPr>
    </w:p>
    <w:p w:rsidR="00292EFC" w:rsidRPr="003A7692" w:rsidRDefault="00C35F96">
      <w:pPr>
        <w:ind w:left="720"/>
        <w:rPr>
          <w:lang w:val="en-GB"/>
        </w:rPr>
      </w:pPr>
      <w:r w:rsidRPr="003A7692">
        <w:rPr>
          <w:sz w:val="24"/>
          <w:szCs w:val="24"/>
          <w:lang w:val="en-GB"/>
        </w:rPr>
        <w:t xml:space="preserve">The criminal justice system of Macau is self-contained.  The Court of Final Appeal of Macau has the power of final adjudication under the Basic Law.  </w:t>
      </w:r>
    </w:p>
    <w:p w:rsidR="00292EFC" w:rsidRPr="003A7692" w:rsidRDefault="00292EFC">
      <w:pPr>
        <w:ind w:left="720"/>
        <w:rPr>
          <w:lang w:val="en-GB"/>
        </w:rPr>
      </w:pPr>
    </w:p>
    <w:p w:rsidR="00292EFC" w:rsidRPr="003A7692" w:rsidRDefault="00C35F96">
      <w:pPr>
        <w:ind w:left="720"/>
        <w:rPr>
          <w:lang w:val="en-GB"/>
        </w:rPr>
      </w:pPr>
      <w:r w:rsidRPr="003A7692">
        <w:rPr>
          <w:sz w:val="24"/>
          <w:szCs w:val="24"/>
          <w:lang w:val="en-GB"/>
        </w:rPr>
        <w:t xml:space="preserve">Since the Macau government has refused </w:t>
      </w:r>
      <w:r w:rsidR="0018312E">
        <w:rPr>
          <w:sz w:val="24"/>
          <w:szCs w:val="24"/>
          <w:lang w:val="en-GB"/>
        </w:rPr>
        <w:t xml:space="preserve">disclosure of what </w:t>
      </w:r>
      <w:r w:rsidRPr="003A7692">
        <w:rPr>
          <w:sz w:val="24"/>
          <w:szCs w:val="24"/>
          <w:lang w:val="en-GB"/>
        </w:rPr>
        <w:t xml:space="preserve">principles in international extradition (as set in law no. 6/2006) will not be applicable to the agreements and the bill regulating transfer of fugitives to Hong Kong and </w:t>
      </w:r>
      <w:r w:rsidRPr="003A7692">
        <w:rPr>
          <w:sz w:val="24"/>
          <w:szCs w:val="24"/>
          <w:lang w:val="en-GB"/>
        </w:rPr>
        <w:lastRenderedPageBreak/>
        <w:t>mainland China, it has created a speculation that Macau citizens, as well as noncitizens, may be extradited to Hong Kong to face life imprisonment, or, in the case of mainland China, plus corporal punishment.</w:t>
      </w:r>
    </w:p>
    <w:p w:rsidR="00292EFC" w:rsidRPr="003A7692" w:rsidRDefault="00292EFC">
      <w:pPr>
        <w:ind w:left="720"/>
        <w:rPr>
          <w:lang w:val="en-GB"/>
        </w:rPr>
      </w:pPr>
    </w:p>
    <w:p w:rsidR="00292EFC" w:rsidRPr="003A7692" w:rsidRDefault="00C35F96">
      <w:pPr>
        <w:ind w:left="720"/>
        <w:rPr>
          <w:lang w:val="en-GB"/>
        </w:rPr>
      </w:pPr>
      <w:r w:rsidRPr="003A7692">
        <w:rPr>
          <w:sz w:val="24"/>
          <w:szCs w:val="24"/>
          <w:lang w:val="en-GB"/>
        </w:rPr>
        <w:t xml:space="preserve">In the pretext of a clear distinction in punishment and rule of law between Macau, Hong Kong and mainland China, principles observed in international extradition should be made applicable to transfer of fugitives from Macau to Hong Kong or from Macau to mainland China.  </w:t>
      </w:r>
    </w:p>
    <w:p w:rsidR="00292EFC" w:rsidRPr="003A7692" w:rsidRDefault="00292EFC">
      <w:pPr>
        <w:ind w:left="720"/>
        <w:rPr>
          <w:lang w:val="en-GB"/>
        </w:rPr>
      </w:pPr>
    </w:p>
    <w:p w:rsidR="00292EFC" w:rsidRPr="003A7692" w:rsidRDefault="00C35F96">
      <w:pPr>
        <w:ind w:left="720"/>
        <w:rPr>
          <w:lang w:val="en-GB"/>
        </w:rPr>
      </w:pPr>
      <w:r w:rsidRPr="003A7692">
        <w:rPr>
          <w:sz w:val="24"/>
          <w:szCs w:val="24"/>
          <w:lang w:val="en-GB"/>
        </w:rPr>
        <w:t xml:space="preserve">New Macau Association recommends the Committee against Torture to: </w:t>
      </w:r>
    </w:p>
    <w:p w:rsidR="00292EFC" w:rsidRPr="003A7692" w:rsidRDefault="00292EFC">
      <w:pPr>
        <w:ind w:left="720"/>
        <w:rPr>
          <w:lang w:val="en-GB"/>
        </w:rPr>
      </w:pPr>
    </w:p>
    <w:p w:rsidR="00292EFC" w:rsidRPr="003A7692" w:rsidRDefault="00C35F96">
      <w:pPr>
        <w:ind w:left="720"/>
        <w:rPr>
          <w:lang w:val="en-GB"/>
        </w:rPr>
      </w:pPr>
      <w:r w:rsidRPr="003A7692">
        <w:rPr>
          <w:sz w:val="24"/>
          <w:szCs w:val="24"/>
          <w:lang w:val="en-GB"/>
        </w:rPr>
        <w:t xml:space="preserve">1. </w:t>
      </w:r>
      <w:proofErr w:type="gramStart"/>
      <w:r w:rsidRPr="003A7692">
        <w:rPr>
          <w:sz w:val="24"/>
          <w:szCs w:val="24"/>
          <w:lang w:val="en-GB"/>
        </w:rPr>
        <w:t>urge</w:t>
      </w:r>
      <w:proofErr w:type="gramEnd"/>
      <w:r w:rsidRPr="003A7692">
        <w:rPr>
          <w:sz w:val="24"/>
          <w:szCs w:val="24"/>
          <w:lang w:val="en-GB"/>
        </w:rPr>
        <w:t xml:space="preserve"> the Macau government to disclose in full the proposed agreement with Hong Kong on transfer of fugitives; </w:t>
      </w:r>
    </w:p>
    <w:p w:rsidR="00292EFC" w:rsidRPr="003A7692" w:rsidRDefault="00292EFC">
      <w:pPr>
        <w:ind w:left="720"/>
        <w:rPr>
          <w:lang w:val="en-GB"/>
        </w:rPr>
      </w:pPr>
    </w:p>
    <w:p w:rsidR="00292EFC" w:rsidRPr="003A7692" w:rsidRDefault="00C35F96">
      <w:pPr>
        <w:ind w:left="720"/>
        <w:rPr>
          <w:lang w:val="en-GB"/>
        </w:rPr>
      </w:pPr>
      <w:r w:rsidRPr="003A7692">
        <w:rPr>
          <w:sz w:val="24"/>
          <w:szCs w:val="24"/>
          <w:lang w:val="en-GB"/>
        </w:rPr>
        <w:t xml:space="preserve">2. </w:t>
      </w:r>
      <w:proofErr w:type="gramStart"/>
      <w:r w:rsidRPr="003A7692">
        <w:rPr>
          <w:sz w:val="24"/>
          <w:szCs w:val="24"/>
          <w:lang w:val="en-GB"/>
        </w:rPr>
        <w:t>urge</w:t>
      </w:r>
      <w:proofErr w:type="gramEnd"/>
      <w:r w:rsidRPr="003A7692">
        <w:rPr>
          <w:sz w:val="24"/>
          <w:szCs w:val="24"/>
          <w:lang w:val="en-GB"/>
        </w:rPr>
        <w:t xml:space="preserve"> the Macau government to ensure that no persons shall be extradited to other regions where sentences not permitted under Macau law may be imposed on convicts; and</w:t>
      </w:r>
    </w:p>
    <w:p w:rsidR="00292EFC" w:rsidRPr="003A7692" w:rsidRDefault="00292EFC">
      <w:pPr>
        <w:ind w:left="720"/>
        <w:rPr>
          <w:lang w:val="en-GB"/>
        </w:rPr>
      </w:pPr>
    </w:p>
    <w:p w:rsidR="00292EFC" w:rsidRPr="003A7692" w:rsidRDefault="00C35F96">
      <w:pPr>
        <w:ind w:left="720"/>
        <w:rPr>
          <w:lang w:val="en-GB"/>
        </w:rPr>
      </w:pPr>
      <w:r w:rsidRPr="003A7692">
        <w:rPr>
          <w:sz w:val="24"/>
          <w:szCs w:val="24"/>
          <w:lang w:val="en-GB"/>
        </w:rPr>
        <w:t xml:space="preserve">3. </w:t>
      </w:r>
      <w:proofErr w:type="gramStart"/>
      <w:r w:rsidRPr="003A7692">
        <w:rPr>
          <w:sz w:val="24"/>
          <w:szCs w:val="24"/>
          <w:lang w:val="en-GB"/>
        </w:rPr>
        <w:t>urge</w:t>
      </w:r>
      <w:proofErr w:type="gramEnd"/>
      <w:r w:rsidRPr="003A7692">
        <w:rPr>
          <w:sz w:val="24"/>
          <w:szCs w:val="24"/>
          <w:lang w:val="en-GB"/>
        </w:rPr>
        <w:t xml:space="preserve"> the Macau government to ensure that no persons shall be extradited to other regions if the alleged offences lack equivalents </w:t>
      </w:r>
      <w:r w:rsidR="0018312E">
        <w:rPr>
          <w:sz w:val="24"/>
          <w:szCs w:val="24"/>
          <w:lang w:val="en-GB"/>
        </w:rPr>
        <w:t>in</w:t>
      </w:r>
      <w:r w:rsidRPr="003A7692">
        <w:rPr>
          <w:sz w:val="24"/>
          <w:szCs w:val="24"/>
          <w:lang w:val="en-GB"/>
        </w:rPr>
        <w:t xml:space="preserve"> </w:t>
      </w:r>
      <w:r w:rsidR="0018312E">
        <w:rPr>
          <w:sz w:val="24"/>
          <w:szCs w:val="24"/>
          <w:lang w:val="en-GB"/>
        </w:rPr>
        <w:t>the criminal</w:t>
      </w:r>
      <w:r w:rsidRPr="003A7692">
        <w:rPr>
          <w:sz w:val="24"/>
          <w:szCs w:val="24"/>
          <w:lang w:val="en-GB"/>
        </w:rPr>
        <w:t xml:space="preserve"> law</w:t>
      </w:r>
      <w:r w:rsidR="0018312E">
        <w:rPr>
          <w:sz w:val="24"/>
          <w:szCs w:val="24"/>
          <w:lang w:val="en-GB"/>
        </w:rPr>
        <w:t>s of Macau</w:t>
      </w:r>
      <w:r w:rsidRPr="003A7692">
        <w:rPr>
          <w:sz w:val="24"/>
          <w:szCs w:val="24"/>
          <w:lang w:val="en-GB"/>
        </w:rPr>
        <w:t>.</w:t>
      </w:r>
    </w:p>
    <w:p w:rsidR="00292EFC" w:rsidRPr="003A7692" w:rsidRDefault="00292EFC">
      <w:pPr>
        <w:rPr>
          <w:lang w:val="en-GB"/>
        </w:rPr>
      </w:pPr>
    </w:p>
    <w:p w:rsidR="00292EFC" w:rsidRPr="003A7692" w:rsidRDefault="00292EFC">
      <w:pPr>
        <w:rPr>
          <w:lang w:val="en-GB"/>
        </w:rPr>
      </w:pPr>
    </w:p>
    <w:p w:rsidR="00292EFC" w:rsidRPr="003A7692" w:rsidRDefault="00C35F96">
      <w:pPr>
        <w:rPr>
          <w:lang w:val="en-GB"/>
        </w:rPr>
      </w:pPr>
      <w:r w:rsidRPr="003A7692">
        <w:rPr>
          <w:b/>
          <w:sz w:val="28"/>
          <w:szCs w:val="28"/>
          <w:lang w:val="en-GB"/>
        </w:rPr>
        <w:t>Part II - Sexual Harassment</w:t>
      </w:r>
      <w:r w:rsidRPr="003A7692">
        <w:rPr>
          <w:sz w:val="28"/>
          <w:szCs w:val="28"/>
          <w:lang w:val="en-GB"/>
        </w:rPr>
        <w:t xml:space="preserve"> (Article 2 of the Convention)</w:t>
      </w:r>
    </w:p>
    <w:p w:rsidR="00292EFC" w:rsidRPr="003A7692" w:rsidRDefault="00292EFC">
      <w:pPr>
        <w:rPr>
          <w:lang w:val="en-GB"/>
        </w:rPr>
      </w:pPr>
    </w:p>
    <w:p w:rsidR="00292EFC" w:rsidRPr="003A7692" w:rsidRDefault="00C35F96">
      <w:pPr>
        <w:ind w:left="720"/>
        <w:rPr>
          <w:lang w:val="en-GB"/>
        </w:rPr>
      </w:pPr>
      <w:r w:rsidRPr="003A7692">
        <w:rPr>
          <w:sz w:val="24"/>
          <w:szCs w:val="24"/>
          <w:lang w:val="en-GB"/>
        </w:rPr>
        <w:t>Currently, there are no effective legal measures against sexual harassment in Macau.  In 1995, upon the enactment of the new Criminal Code, sexual harassment ceased to be a criminal offence.  Victims of sexual harassment have resorted to Articles 175 (Insult), 158 (Sexual Coercion)</w:t>
      </w:r>
      <w:r w:rsidRPr="003A7692">
        <w:rPr>
          <w:sz w:val="24"/>
          <w:szCs w:val="24"/>
          <w:vertAlign w:val="superscript"/>
          <w:lang w:val="en-GB"/>
        </w:rPr>
        <w:footnoteReference w:id="5"/>
      </w:r>
      <w:r w:rsidRPr="003A7692">
        <w:rPr>
          <w:sz w:val="24"/>
          <w:szCs w:val="24"/>
          <w:lang w:val="en-GB"/>
        </w:rPr>
        <w:t xml:space="preserve"> and 147 (Offence against Physical Integrity) seeking prosecution of the perpetrator</w:t>
      </w:r>
      <w:r w:rsidR="0018312E">
        <w:rPr>
          <w:sz w:val="24"/>
          <w:szCs w:val="24"/>
          <w:lang w:val="en-GB"/>
        </w:rPr>
        <w:t>s</w:t>
      </w:r>
      <w:r w:rsidRPr="003A7692">
        <w:rPr>
          <w:sz w:val="24"/>
          <w:szCs w:val="24"/>
          <w:lang w:val="en-GB"/>
        </w:rPr>
        <w:t xml:space="preserve">.  However, these articles are neither effective nor fully applicable to the cases in question.  Furthermore, Article 175 requires private prosecution, putting unnecessary burden on victims who wish to seek legal remedies. Victims of sexual harassment have complained that they were left in helpless situations.  </w:t>
      </w:r>
    </w:p>
    <w:p w:rsidR="00292EFC" w:rsidRPr="003A7692" w:rsidRDefault="00292EFC">
      <w:pPr>
        <w:ind w:left="720"/>
        <w:rPr>
          <w:lang w:val="en-GB"/>
        </w:rPr>
      </w:pPr>
    </w:p>
    <w:p w:rsidR="00292EFC" w:rsidRPr="003A7692" w:rsidRDefault="00C35F96">
      <w:pPr>
        <w:ind w:left="720"/>
        <w:rPr>
          <w:lang w:val="en-GB"/>
        </w:rPr>
      </w:pPr>
      <w:r w:rsidRPr="003A7692">
        <w:rPr>
          <w:sz w:val="24"/>
          <w:szCs w:val="24"/>
          <w:lang w:val="en-GB"/>
        </w:rPr>
        <w:t>In July 2015, three female high school students told their experiences</w:t>
      </w:r>
      <w:r w:rsidR="00442C93">
        <w:rPr>
          <w:rStyle w:val="FootnoteReference"/>
          <w:sz w:val="24"/>
          <w:szCs w:val="24"/>
          <w:lang w:val="en-GB"/>
        </w:rPr>
        <w:footnoteReference w:id="6"/>
      </w:r>
      <w:r w:rsidRPr="003A7692">
        <w:rPr>
          <w:sz w:val="24"/>
          <w:szCs w:val="24"/>
          <w:lang w:val="en-GB"/>
        </w:rPr>
        <w:t xml:space="preserve"> of sexual harassment to the press that the police had discouraged them from going forward with their criminal complaints because of the absence of legal prohibition of forcible touching of private parts against </w:t>
      </w:r>
      <w:r w:rsidR="00442C93">
        <w:rPr>
          <w:sz w:val="24"/>
          <w:szCs w:val="24"/>
          <w:lang w:val="en-GB"/>
        </w:rPr>
        <w:t>one’s</w:t>
      </w:r>
      <w:r w:rsidRPr="003A7692">
        <w:rPr>
          <w:sz w:val="24"/>
          <w:szCs w:val="24"/>
          <w:lang w:val="en-GB"/>
        </w:rPr>
        <w:t xml:space="preserve"> will.  They also </w:t>
      </w:r>
      <w:r w:rsidRPr="003A7692">
        <w:rPr>
          <w:sz w:val="24"/>
          <w:szCs w:val="24"/>
          <w:lang w:val="en-GB"/>
        </w:rPr>
        <w:lastRenderedPageBreak/>
        <w:t xml:space="preserve">reported that some police officers exhibited victim-blaming attitudes by implying that women staying out alone at late night were the culprits. </w:t>
      </w:r>
    </w:p>
    <w:p w:rsidR="00292EFC" w:rsidRPr="003A7692" w:rsidRDefault="00292EFC">
      <w:pPr>
        <w:ind w:left="720"/>
        <w:rPr>
          <w:lang w:val="en-GB"/>
        </w:rPr>
      </w:pPr>
    </w:p>
    <w:p w:rsidR="00292EFC" w:rsidRPr="003A7692" w:rsidRDefault="00C35F96">
      <w:pPr>
        <w:ind w:left="720"/>
        <w:rPr>
          <w:lang w:val="en-GB"/>
        </w:rPr>
      </w:pPr>
      <w:r w:rsidRPr="003A7692">
        <w:rPr>
          <w:sz w:val="24"/>
          <w:szCs w:val="24"/>
          <w:lang w:val="en-GB"/>
        </w:rPr>
        <w:t xml:space="preserve">In March 2015, </w:t>
      </w:r>
      <w:r w:rsidR="00442C93">
        <w:rPr>
          <w:sz w:val="24"/>
          <w:szCs w:val="24"/>
          <w:lang w:val="en-GB"/>
        </w:rPr>
        <w:t xml:space="preserve">the </w:t>
      </w:r>
      <w:r w:rsidRPr="003A7692">
        <w:rPr>
          <w:sz w:val="24"/>
          <w:szCs w:val="24"/>
          <w:lang w:val="en-GB"/>
        </w:rPr>
        <w:t>New Macau Association (NMA) held an unofficial public consultation on its law proposal against sexual harassment</w:t>
      </w:r>
      <w:r w:rsidRPr="003A7692">
        <w:rPr>
          <w:sz w:val="24"/>
          <w:szCs w:val="24"/>
          <w:vertAlign w:val="superscript"/>
          <w:lang w:val="en-GB"/>
        </w:rPr>
        <w:footnoteReference w:id="7"/>
      </w:r>
      <w:r w:rsidRPr="003A7692">
        <w:rPr>
          <w:sz w:val="24"/>
          <w:szCs w:val="24"/>
          <w:lang w:val="en-GB"/>
        </w:rPr>
        <w:t>.  The NMA proposed the criminalisation of acts of forcible kissing, hugging and touching (the private parts of) unwilling individuals.  The NMA concludes that the public backs the proposed legislation and largely shares a common view on the law proposal</w:t>
      </w:r>
      <w:r w:rsidRPr="003A7692">
        <w:rPr>
          <w:sz w:val="24"/>
          <w:szCs w:val="24"/>
          <w:vertAlign w:val="superscript"/>
          <w:lang w:val="en-GB"/>
        </w:rPr>
        <w:footnoteReference w:id="8"/>
      </w:r>
      <w:r w:rsidRPr="003A7692">
        <w:rPr>
          <w:sz w:val="24"/>
          <w:szCs w:val="24"/>
          <w:lang w:val="en-GB"/>
        </w:rPr>
        <w:t>.  The proposal was subsequently submitted to all members of the Legislative Assembly, in hope to persuade them to present it to the plenary</w:t>
      </w:r>
      <w:r w:rsidRPr="003A7692">
        <w:rPr>
          <w:sz w:val="24"/>
          <w:szCs w:val="24"/>
          <w:vertAlign w:val="superscript"/>
          <w:lang w:val="en-GB"/>
        </w:rPr>
        <w:footnoteReference w:id="9"/>
      </w:r>
      <w:r w:rsidRPr="003A7692">
        <w:rPr>
          <w:sz w:val="24"/>
          <w:szCs w:val="24"/>
          <w:lang w:val="en-GB"/>
        </w:rPr>
        <w:t>.  Despite NMA’s efforts in building pressure through petition</w:t>
      </w:r>
      <w:r w:rsidRPr="003A7692">
        <w:rPr>
          <w:sz w:val="24"/>
          <w:szCs w:val="24"/>
          <w:vertAlign w:val="superscript"/>
          <w:lang w:val="en-GB"/>
        </w:rPr>
        <w:footnoteReference w:id="10"/>
      </w:r>
      <w:r w:rsidRPr="003A7692">
        <w:rPr>
          <w:sz w:val="24"/>
          <w:szCs w:val="24"/>
          <w:lang w:val="en-GB"/>
        </w:rPr>
        <w:t xml:space="preserve"> and a handful of legislators’</w:t>
      </w:r>
      <w:r w:rsidRPr="003A7692">
        <w:rPr>
          <w:sz w:val="24"/>
          <w:szCs w:val="24"/>
          <w:vertAlign w:val="superscript"/>
          <w:lang w:val="en-GB"/>
        </w:rPr>
        <w:footnoteReference w:id="11"/>
      </w:r>
      <w:r w:rsidRPr="003A7692">
        <w:rPr>
          <w:sz w:val="24"/>
          <w:szCs w:val="24"/>
          <w:lang w:val="en-GB"/>
        </w:rPr>
        <w:t xml:space="preserve"> verbal support, none of them agreed to move the adoption of the law proposal.</w:t>
      </w:r>
    </w:p>
    <w:p w:rsidR="00292EFC" w:rsidRPr="003A7692" w:rsidRDefault="00292EFC">
      <w:pPr>
        <w:ind w:left="720"/>
        <w:rPr>
          <w:lang w:val="en-GB"/>
        </w:rPr>
      </w:pPr>
    </w:p>
    <w:p w:rsidR="00292EFC" w:rsidRPr="003A7692" w:rsidRDefault="00C35F96">
      <w:pPr>
        <w:ind w:left="720"/>
        <w:rPr>
          <w:lang w:val="en-GB"/>
        </w:rPr>
      </w:pPr>
      <w:r w:rsidRPr="003A7692">
        <w:rPr>
          <w:sz w:val="24"/>
          <w:szCs w:val="24"/>
          <w:lang w:val="en-GB"/>
        </w:rPr>
        <w:t>On 21 July 2015, The NMA and the Law Reform and International Law Bureau (DSRJDI) had a meeting on the progress of the government’s plan to re-criminalise sexual harassment.  DSRJDI expressed their preference for amending the Criminal Code over enacting a separate law to address sexual harassment, citing implications to other articles</w:t>
      </w:r>
      <w:r w:rsidRPr="003A7692">
        <w:rPr>
          <w:sz w:val="24"/>
          <w:szCs w:val="24"/>
          <w:vertAlign w:val="superscript"/>
          <w:lang w:val="en-GB"/>
        </w:rPr>
        <w:footnoteReference w:id="12"/>
      </w:r>
      <w:r w:rsidRPr="003A7692">
        <w:rPr>
          <w:sz w:val="24"/>
          <w:szCs w:val="24"/>
          <w:lang w:val="en-GB"/>
        </w:rPr>
        <w:t xml:space="preserve">.  DSRJDI acknowledged that the process of revising </w:t>
      </w:r>
      <w:r w:rsidR="00442C93">
        <w:rPr>
          <w:sz w:val="24"/>
          <w:szCs w:val="24"/>
          <w:lang w:val="en-GB"/>
        </w:rPr>
        <w:t xml:space="preserve">the </w:t>
      </w:r>
      <w:r w:rsidRPr="003A7692">
        <w:rPr>
          <w:sz w:val="24"/>
          <w:szCs w:val="24"/>
          <w:lang w:val="en-GB"/>
        </w:rPr>
        <w:t xml:space="preserve">Criminal Code might be complex and lengthy.  NMA criticised the uncharacteristically prolonged preliminary work prior to </w:t>
      </w:r>
      <w:r w:rsidR="00442C93">
        <w:rPr>
          <w:sz w:val="24"/>
          <w:szCs w:val="24"/>
          <w:lang w:val="en-GB"/>
        </w:rPr>
        <w:t>a</w:t>
      </w:r>
      <w:r w:rsidRPr="003A7692">
        <w:rPr>
          <w:sz w:val="24"/>
          <w:szCs w:val="24"/>
          <w:lang w:val="en-GB"/>
        </w:rPr>
        <w:t xml:space="preserve"> public consultation.  In August 2015, the Government openly promised to launch a consultation by the end of 2015</w:t>
      </w:r>
      <w:r w:rsidRPr="003A7692">
        <w:rPr>
          <w:sz w:val="24"/>
          <w:szCs w:val="24"/>
          <w:vertAlign w:val="superscript"/>
          <w:lang w:val="en-GB"/>
        </w:rPr>
        <w:footnoteReference w:id="13"/>
      </w:r>
      <w:r w:rsidRPr="003A7692">
        <w:rPr>
          <w:sz w:val="24"/>
          <w:szCs w:val="24"/>
          <w:lang w:val="en-GB"/>
        </w:rPr>
        <w:t xml:space="preserve">.  </w:t>
      </w:r>
    </w:p>
    <w:p w:rsidR="00292EFC" w:rsidRPr="003A7692" w:rsidRDefault="00292EFC">
      <w:pPr>
        <w:ind w:left="720"/>
        <w:rPr>
          <w:lang w:val="en-GB"/>
        </w:rPr>
      </w:pPr>
    </w:p>
    <w:p w:rsidR="00292EFC" w:rsidRPr="003A7692" w:rsidRDefault="00C35F96">
      <w:pPr>
        <w:ind w:left="720"/>
        <w:rPr>
          <w:lang w:val="en-GB"/>
        </w:rPr>
      </w:pPr>
      <w:r w:rsidRPr="003A7692">
        <w:rPr>
          <w:sz w:val="24"/>
          <w:szCs w:val="24"/>
          <w:lang w:val="en-GB"/>
        </w:rPr>
        <w:t xml:space="preserve">Regarding the prevention of sexual harassment in the workplace, the DSRJDI had neither a plan to enact a law requiring business and governmental organisations to establish an internal mechanism to </w:t>
      </w:r>
      <w:r w:rsidR="00442C93">
        <w:rPr>
          <w:sz w:val="24"/>
          <w:szCs w:val="24"/>
          <w:lang w:val="en-GB"/>
        </w:rPr>
        <w:t>receive</w:t>
      </w:r>
      <w:r w:rsidRPr="003A7692">
        <w:rPr>
          <w:sz w:val="24"/>
          <w:szCs w:val="24"/>
          <w:lang w:val="en-GB"/>
        </w:rPr>
        <w:t xml:space="preserve"> sexual harassment complaints nor a plan to establish an institution, or mandate an existing institution, to </w:t>
      </w:r>
      <w:r w:rsidR="00442C93">
        <w:rPr>
          <w:sz w:val="24"/>
          <w:szCs w:val="24"/>
          <w:lang w:val="en-GB"/>
        </w:rPr>
        <w:t>receive</w:t>
      </w:r>
      <w:r w:rsidRPr="003A7692">
        <w:rPr>
          <w:sz w:val="24"/>
          <w:szCs w:val="24"/>
          <w:lang w:val="en-GB"/>
        </w:rPr>
        <w:t xml:space="preserve"> such complaints.  </w:t>
      </w:r>
    </w:p>
    <w:p w:rsidR="00292EFC" w:rsidRPr="003A7692" w:rsidRDefault="00292EFC">
      <w:pPr>
        <w:ind w:left="720"/>
        <w:rPr>
          <w:lang w:val="en-GB"/>
        </w:rPr>
      </w:pPr>
    </w:p>
    <w:p w:rsidR="00292EFC" w:rsidRPr="003A7692" w:rsidRDefault="00C35F96">
      <w:pPr>
        <w:ind w:left="720"/>
        <w:rPr>
          <w:lang w:val="en-GB"/>
        </w:rPr>
      </w:pPr>
      <w:r w:rsidRPr="003A7692">
        <w:rPr>
          <w:sz w:val="24"/>
          <w:szCs w:val="24"/>
          <w:lang w:val="en-GB"/>
        </w:rPr>
        <w:lastRenderedPageBreak/>
        <w:t xml:space="preserve">When asked whether the government would set example by introducing internal Anti-Sexual Harassment Policy, Secretariat for Social Affairs and Culture Alexis Tam maintained that current system laid out by the Public Servants Ordinance </w:t>
      </w:r>
      <w:r w:rsidR="00442C93">
        <w:rPr>
          <w:sz w:val="24"/>
          <w:szCs w:val="24"/>
          <w:lang w:val="en-GB"/>
        </w:rPr>
        <w:t>was</w:t>
      </w:r>
      <w:r w:rsidRPr="003A7692">
        <w:rPr>
          <w:sz w:val="24"/>
          <w:szCs w:val="24"/>
          <w:lang w:val="en-GB"/>
        </w:rPr>
        <w:t xml:space="preserve"> adequate in handling sexual harassment in government office.  The DSRJDI was in line with secretariat Tam’s position regarding not setting up specific related policy or committee in governmental workplace.</w:t>
      </w:r>
    </w:p>
    <w:p w:rsidR="00292EFC" w:rsidRPr="003A7692" w:rsidRDefault="00292EFC">
      <w:pPr>
        <w:ind w:left="720"/>
        <w:rPr>
          <w:lang w:val="en-GB"/>
        </w:rPr>
      </w:pPr>
    </w:p>
    <w:p w:rsidR="00292EFC" w:rsidRPr="003A7692" w:rsidRDefault="00C35F96">
      <w:pPr>
        <w:ind w:left="720"/>
        <w:rPr>
          <w:lang w:val="en-GB"/>
        </w:rPr>
      </w:pPr>
      <w:r w:rsidRPr="003A7692">
        <w:rPr>
          <w:sz w:val="24"/>
          <w:szCs w:val="24"/>
          <w:lang w:val="en-GB"/>
        </w:rPr>
        <w:t xml:space="preserve">The New Macau Association recommends the Committee against Torture to urge the Macau government to see the issue of sexual harassment as a priority and refrain from delaying the enactment of laws </w:t>
      </w:r>
      <w:r w:rsidR="00415AE8">
        <w:rPr>
          <w:sz w:val="24"/>
          <w:szCs w:val="24"/>
          <w:lang w:val="en-GB"/>
        </w:rPr>
        <w:t>against</w:t>
      </w:r>
      <w:r w:rsidRPr="003A7692">
        <w:rPr>
          <w:sz w:val="24"/>
          <w:szCs w:val="24"/>
          <w:lang w:val="en-GB"/>
        </w:rPr>
        <w:t xml:space="preserve"> sexual harassment in all settings.</w:t>
      </w:r>
    </w:p>
    <w:p w:rsidR="00292EFC" w:rsidRPr="003A7692" w:rsidRDefault="00292EFC">
      <w:pPr>
        <w:rPr>
          <w:lang w:val="en-GB"/>
        </w:rPr>
      </w:pPr>
    </w:p>
    <w:p w:rsidR="00292EFC" w:rsidRPr="003A7692" w:rsidRDefault="00292EFC">
      <w:pPr>
        <w:rPr>
          <w:lang w:val="en-GB"/>
        </w:rPr>
      </w:pPr>
    </w:p>
    <w:p w:rsidR="00292EFC" w:rsidRPr="003A7692" w:rsidRDefault="00C35F96">
      <w:pPr>
        <w:rPr>
          <w:lang w:val="en-GB"/>
        </w:rPr>
      </w:pPr>
      <w:r w:rsidRPr="003A7692">
        <w:rPr>
          <w:b/>
          <w:sz w:val="28"/>
          <w:szCs w:val="28"/>
          <w:lang w:val="en-GB"/>
        </w:rPr>
        <w:t>Part III - Domestic Violence</w:t>
      </w:r>
      <w:r w:rsidRPr="003A7692">
        <w:rPr>
          <w:sz w:val="28"/>
          <w:szCs w:val="28"/>
          <w:lang w:val="en-GB"/>
        </w:rPr>
        <w:t xml:space="preserve"> (Article 2 of the Convention)</w:t>
      </w:r>
    </w:p>
    <w:p w:rsidR="00292EFC" w:rsidRPr="003A7692" w:rsidRDefault="00292EFC">
      <w:pPr>
        <w:rPr>
          <w:lang w:val="en-GB"/>
        </w:rPr>
      </w:pPr>
    </w:p>
    <w:p w:rsidR="00292EFC" w:rsidRPr="003A7692" w:rsidRDefault="00C35F96">
      <w:pPr>
        <w:ind w:left="720"/>
        <w:rPr>
          <w:lang w:val="en-GB"/>
        </w:rPr>
      </w:pPr>
      <w:r w:rsidRPr="003A7692">
        <w:rPr>
          <w:sz w:val="24"/>
          <w:szCs w:val="24"/>
          <w:lang w:val="en-GB"/>
        </w:rPr>
        <w:t xml:space="preserve">The “Prevention and Correction of Domestic Violence Bill” proposed by the Macau government is being accused of discriminating against persons in same-sex relationship by LGBT </w:t>
      </w:r>
      <w:r w:rsidR="00415AE8">
        <w:rPr>
          <w:sz w:val="24"/>
          <w:szCs w:val="24"/>
          <w:lang w:val="en-GB"/>
        </w:rPr>
        <w:t xml:space="preserve">rights </w:t>
      </w:r>
      <w:r w:rsidRPr="003A7692">
        <w:rPr>
          <w:sz w:val="24"/>
          <w:szCs w:val="24"/>
          <w:lang w:val="en-GB"/>
        </w:rPr>
        <w:t>group in Macau</w:t>
      </w:r>
      <w:r w:rsidRPr="003A7692">
        <w:rPr>
          <w:sz w:val="24"/>
          <w:szCs w:val="24"/>
          <w:vertAlign w:val="superscript"/>
          <w:lang w:val="en-GB"/>
        </w:rPr>
        <w:footnoteReference w:id="14"/>
      </w:r>
      <w:r w:rsidRPr="003A7692">
        <w:rPr>
          <w:sz w:val="24"/>
          <w:szCs w:val="24"/>
          <w:lang w:val="en-GB"/>
        </w:rPr>
        <w:t xml:space="preserve">.  The latest version of the bill sees unmarried heterosexual couples as “family members” therefore will be covered by the bill.  </w:t>
      </w:r>
      <w:r w:rsidR="00415AE8">
        <w:rPr>
          <w:sz w:val="24"/>
          <w:szCs w:val="24"/>
          <w:lang w:val="en-GB"/>
        </w:rPr>
        <w:t>On the other hand</w:t>
      </w:r>
      <w:r w:rsidRPr="003A7692">
        <w:rPr>
          <w:sz w:val="24"/>
          <w:szCs w:val="24"/>
          <w:lang w:val="en-GB"/>
        </w:rPr>
        <w:t xml:space="preserve">, unmarried same-sex couples will </w:t>
      </w:r>
      <w:r w:rsidR="00415AE8">
        <w:rPr>
          <w:sz w:val="24"/>
          <w:szCs w:val="24"/>
          <w:lang w:val="en-GB"/>
        </w:rPr>
        <w:t>be excluded from</w:t>
      </w:r>
      <w:r w:rsidRPr="003A7692">
        <w:rPr>
          <w:sz w:val="24"/>
          <w:szCs w:val="24"/>
          <w:lang w:val="en-GB"/>
        </w:rPr>
        <w:t xml:space="preserve"> the same protection.</w:t>
      </w:r>
    </w:p>
    <w:p w:rsidR="00292EFC" w:rsidRPr="003A7692" w:rsidRDefault="00292EFC">
      <w:pPr>
        <w:ind w:left="720"/>
        <w:rPr>
          <w:lang w:val="en-GB"/>
        </w:rPr>
      </w:pPr>
    </w:p>
    <w:p w:rsidR="00292EFC" w:rsidRPr="003A7692" w:rsidRDefault="00C35F96">
      <w:pPr>
        <w:ind w:left="720"/>
        <w:rPr>
          <w:lang w:val="en-GB"/>
        </w:rPr>
      </w:pPr>
      <w:r w:rsidRPr="003A7692">
        <w:rPr>
          <w:sz w:val="24"/>
          <w:szCs w:val="24"/>
          <w:lang w:val="en-GB"/>
        </w:rPr>
        <w:t xml:space="preserve">Under the principle of </w:t>
      </w:r>
      <w:r w:rsidR="00F67727" w:rsidRPr="003A7692">
        <w:rPr>
          <w:sz w:val="24"/>
          <w:szCs w:val="24"/>
          <w:lang w:val="en-GB"/>
        </w:rPr>
        <w:t>non-discrimination</w:t>
      </w:r>
      <w:r w:rsidRPr="003A7692">
        <w:rPr>
          <w:sz w:val="24"/>
          <w:szCs w:val="24"/>
          <w:lang w:val="en-GB"/>
        </w:rPr>
        <w:t xml:space="preserve">, the New Macau Association recommends the Committee against Torture to urge to the Macau government to put all persons in an intimate relationship under the umbrella of the Prevention and Correction of Domestic Violence Bill regardless of </w:t>
      </w:r>
      <w:r w:rsidR="00F67727">
        <w:rPr>
          <w:sz w:val="24"/>
          <w:szCs w:val="24"/>
          <w:lang w:val="en-GB"/>
        </w:rPr>
        <w:t>sexual orientation</w:t>
      </w:r>
      <w:r w:rsidRPr="003A7692">
        <w:rPr>
          <w:sz w:val="24"/>
          <w:szCs w:val="24"/>
          <w:lang w:val="en-GB"/>
        </w:rPr>
        <w:t>.</w:t>
      </w:r>
    </w:p>
    <w:p w:rsidR="00292EFC" w:rsidRDefault="00292EFC">
      <w:pPr>
        <w:rPr>
          <w:lang w:val="en-GB"/>
        </w:rPr>
      </w:pPr>
    </w:p>
    <w:p w:rsidR="003A7692" w:rsidRPr="003A7692" w:rsidRDefault="003A7692">
      <w:pPr>
        <w:rPr>
          <w:lang w:val="en-GB"/>
        </w:rPr>
      </w:pPr>
    </w:p>
    <w:p w:rsidR="00292EFC" w:rsidRPr="00252B8D" w:rsidRDefault="00C35F96" w:rsidP="003A7692">
      <w:pPr>
        <w:spacing w:line="360" w:lineRule="auto"/>
        <w:ind w:left="4230"/>
        <w:rPr>
          <w:lang w:val="pt-PT"/>
        </w:rPr>
      </w:pPr>
      <w:r w:rsidRPr="00252B8D">
        <w:rPr>
          <w:b/>
          <w:sz w:val="24"/>
          <w:szCs w:val="24"/>
          <w:lang w:val="pt-PT"/>
        </w:rPr>
        <w:t xml:space="preserve">New Macau </w:t>
      </w:r>
      <w:proofErr w:type="spellStart"/>
      <w:r w:rsidRPr="00252B8D">
        <w:rPr>
          <w:b/>
          <w:sz w:val="24"/>
          <w:szCs w:val="24"/>
          <w:lang w:val="pt-PT"/>
        </w:rPr>
        <w:t>Association</w:t>
      </w:r>
      <w:proofErr w:type="spellEnd"/>
    </w:p>
    <w:p w:rsidR="00292EFC" w:rsidRPr="00F67727" w:rsidRDefault="00C35F96" w:rsidP="003A7692">
      <w:pPr>
        <w:ind w:left="4230"/>
        <w:rPr>
          <w:lang w:val="pt-PT"/>
        </w:rPr>
      </w:pPr>
      <w:r w:rsidRPr="00F67727">
        <w:rPr>
          <w:sz w:val="24"/>
          <w:szCs w:val="24"/>
          <w:lang w:val="pt-PT"/>
        </w:rPr>
        <w:t>Calçada de Santo Agostinho, n.º 6</w:t>
      </w:r>
    </w:p>
    <w:p w:rsidR="00292EFC" w:rsidRPr="003A7692" w:rsidRDefault="00C35F96" w:rsidP="003A7692">
      <w:pPr>
        <w:ind w:left="4230"/>
        <w:rPr>
          <w:lang w:val="en-GB"/>
        </w:rPr>
      </w:pPr>
      <w:proofErr w:type="spellStart"/>
      <w:proofErr w:type="gramStart"/>
      <w:r w:rsidRPr="003A7692">
        <w:rPr>
          <w:sz w:val="24"/>
          <w:szCs w:val="24"/>
          <w:lang w:val="en-GB"/>
        </w:rPr>
        <w:t>Edf</w:t>
      </w:r>
      <w:proofErr w:type="spellEnd"/>
      <w:r w:rsidRPr="003A7692">
        <w:rPr>
          <w:sz w:val="24"/>
          <w:szCs w:val="24"/>
          <w:lang w:val="en-GB"/>
        </w:rPr>
        <w:t>.</w:t>
      </w:r>
      <w:proofErr w:type="gramEnd"/>
      <w:r w:rsidRPr="003A7692">
        <w:rPr>
          <w:sz w:val="24"/>
          <w:szCs w:val="24"/>
          <w:lang w:val="en-GB"/>
        </w:rPr>
        <w:t xml:space="preserve"> "</w:t>
      </w:r>
      <w:proofErr w:type="spellStart"/>
      <w:r w:rsidRPr="003A7692">
        <w:rPr>
          <w:sz w:val="24"/>
          <w:szCs w:val="24"/>
          <w:lang w:val="en-GB"/>
        </w:rPr>
        <w:t>Ka</w:t>
      </w:r>
      <w:proofErr w:type="spellEnd"/>
      <w:r w:rsidRPr="003A7692">
        <w:rPr>
          <w:sz w:val="24"/>
          <w:szCs w:val="24"/>
          <w:lang w:val="en-GB"/>
        </w:rPr>
        <w:t xml:space="preserve"> </w:t>
      </w:r>
      <w:proofErr w:type="spellStart"/>
      <w:proofErr w:type="gramStart"/>
      <w:r w:rsidRPr="003A7692">
        <w:rPr>
          <w:sz w:val="24"/>
          <w:szCs w:val="24"/>
          <w:lang w:val="en-GB"/>
        </w:rPr>
        <w:t>Wa</w:t>
      </w:r>
      <w:proofErr w:type="spellEnd"/>
      <w:proofErr w:type="gramEnd"/>
      <w:r w:rsidRPr="003A7692">
        <w:rPr>
          <w:sz w:val="24"/>
          <w:szCs w:val="24"/>
          <w:lang w:val="en-GB"/>
        </w:rPr>
        <w:t xml:space="preserve"> </w:t>
      </w:r>
      <w:proofErr w:type="spellStart"/>
      <w:r w:rsidRPr="003A7692">
        <w:rPr>
          <w:sz w:val="24"/>
          <w:szCs w:val="24"/>
          <w:lang w:val="en-GB"/>
        </w:rPr>
        <w:t>Kok</w:t>
      </w:r>
      <w:proofErr w:type="spellEnd"/>
      <w:r w:rsidRPr="003A7692">
        <w:rPr>
          <w:sz w:val="24"/>
          <w:szCs w:val="24"/>
          <w:lang w:val="en-GB"/>
        </w:rPr>
        <w:t>", 2ºA</w:t>
      </w:r>
    </w:p>
    <w:p w:rsidR="00292EFC" w:rsidRPr="003A7692" w:rsidRDefault="00C35F96" w:rsidP="003A7692">
      <w:pPr>
        <w:ind w:left="4230"/>
        <w:rPr>
          <w:lang w:val="en-GB"/>
        </w:rPr>
      </w:pPr>
      <w:r w:rsidRPr="003A7692">
        <w:rPr>
          <w:sz w:val="24"/>
          <w:szCs w:val="24"/>
          <w:lang w:val="en-GB"/>
        </w:rPr>
        <w:t>Macau</w:t>
      </w:r>
    </w:p>
    <w:p w:rsidR="00292EFC" w:rsidRPr="003A7692" w:rsidRDefault="00292EFC" w:rsidP="003A7692">
      <w:pPr>
        <w:ind w:left="4230"/>
        <w:rPr>
          <w:lang w:val="en-GB"/>
        </w:rPr>
      </w:pPr>
    </w:p>
    <w:p w:rsidR="00292EFC" w:rsidRPr="00F67727" w:rsidRDefault="00C35F96" w:rsidP="003A7692">
      <w:pPr>
        <w:ind w:left="4230"/>
        <w:rPr>
          <w:lang w:val="pt-PT"/>
        </w:rPr>
      </w:pPr>
      <w:proofErr w:type="gramStart"/>
      <w:r w:rsidRPr="00F67727">
        <w:rPr>
          <w:sz w:val="24"/>
          <w:szCs w:val="24"/>
          <w:lang w:val="pt-PT"/>
        </w:rPr>
        <w:t>E</w:t>
      </w:r>
      <w:proofErr w:type="gramEnd"/>
      <w:r w:rsidRPr="00F67727">
        <w:rPr>
          <w:sz w:val="24"/>
          <w:szCs w:val="24"/>
          <w:lang w:val="pt-PT"/>
        </w:rPr>
        <w:t>: info@newmacau.org</w:t>
      </w:r>
    </w:p>
    <w:p w:rsidR="00292EFC" w:rsidRPr="00F67727" w:rsidRDefault="00C35F96" w:rsidP="003A7692">
      <w:pPr>
        <w:ind w:left="4230"/>
        <w:rPr>
          <w:lang w:val="pt-PT"/>
        </w:rPr>
      </w:pPr>
      <w:r w:rsidRPr="00F67727">
        <w:rPr>
          <w:sz w:val="24"/>
          <w:szCs w:val="24"/>
          <w:lang w:val="pt-PT"/>
        </w:rPr>
        <w:t>T: +853 2897 3750</w:t>
      </w:r>
    </w:p>
    <w:p w:rsidR="00292EFC" w:rsidRPr="003A7692" w:rsidRDefault="00C35F96" w:rsidP="003A7692">
      <w:pPr>
        <w:ind w:left="4230"/>
        <w:rPr>
          <w:lang w:val="en-GB"/>
        </w:rPr>
      </w:pPr>
      <w:r w:rsidRPr="003A7692">
        <w:rPr>
          <w:sz w:val="24"/>
          <w:szCs w:val="24"/>
          <w:lang w:val="en-GB"/>
        </w:rPr>
        <w:t>F: +853 2897 4379</w:t>
      </w:r>
    </w:p>
    <w:p w:rsidR="00292EFC" w:rsidRPr="003A7692" w:rsidRDefault="00C35F96" w:rsidP="003A7692">
      <w:pPr>
        <w:ind w:left="4230"/>
        <w:rPr>
          <w:lang w:val="en-GB"/>
        </w:rPr>
      </w:pPr>
      <w:r w:rsidRPr="003A7692">
        <w:rPr>
          <w:sz w:val="24"/>
          <w:szCs w:val="24"/>
          <w:lang w:val="en-GB"/>
        </w:rPr>
        <w:t>W: newmacau.org</w:t>
      </w:r>
    </w:p>
    <w:sectPr w:rsidR="00292EFC" w:rsidRPr="003A7692">
      <w:headerReference w:type="default" r:id="rId8"/>
      <w:footerReference w:type="default" r:id="rId9"/>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0ADA" w:rsidRDefault="00760ADA">
      <w:pPr>
        <w:spacing w:line="240" w:lineRule="auto"/>
      </w:pPr>
      <w:r>
        <w:separator/>
      </w:r>
    </w:p>
  </w:endnote>
  <w:endnote w:type="continuationSeparator" w:id="0">
    <w:p w:rsidR="00760ADA" w:rsidRDefault="00760A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Black">
    <w:panose1 w:val="020B0A040201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2EFC" w:rsidRDefault="00292EFC">
    <w:pPr>
      <w:jc w:val="center"/>
    </w:pPr>
  </w:p>
  <w:p w:rsidR="00292EFC" w:rsidRDefault="00C35F96">
    <w:pPr>
      <w:jc w:val="center"/>
    </w:pPr>
    <w:proofErr w:type="gramStart"/>
    <w:r>
      <w:rPr>
        <w:sz w:val="18"/>
        <w:szCs w:val="18"/>
      </w:rPr>
      <w:t>page</w:t>
    </w:r>
    <w:proofErr w:type="gramEnd"/>
    <w:r>
      <w:rPr>
        <w:sz w:val="18"/>
        <w:szCs w:val="18"/>
      </w:rPr>
      <w:t xml:space="preserve"> </w:t>
    </w:r>
    <w:r>
      <w:fldChar w:fldCharType="begin"/>
    </w:r>
    <w:r>
      <w:instrText>PAGE</w:instrText>
    </w:r>
    <w:r>
      <w:fldChar w:fldCharType="separate"/>
    </w:r>
    <w:r w:rsidR="00012743">
      <w:rPr>
        <w:noProof/>
      </w:rPr>
      <w:t>1</w:t>
    </w:r>
    <w:r>
      <w:fldChar w:fldCharType="end"/>
    </w:r>
    <w:r>
      <w:rPr>
        <w:sz w:val="18"/>
        <w:szCs w:val="18"/>
      </w:rPr>
      <w:t xml:space="preserve"> of </w:t>
    </w:r>
    <w:r>
      <w:fldChar w:fldCharType="begin"/>
    </w:r>
    <w:r>
      <w:instrText>NUMPAGES</w:instrText>
    </w:r>
    <w:r>
      <w:fldChar w:fldCharType="separate"/>
    </w:r>
    <w:r w:rsidR="00012743">
      <w:rPr>
        <w:noProof/>
      </w:rPr>
      <w:t>6</w:t>
    </w:r>
    <w:r>
      <w:fldChar w:fldCharType="end"/>
    </w:r>
    <w:r>
      <w:rPr>
        <w:sz w:val="18"/>
        <w:szCs w:val="18"/>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0ADA" w:rsidRDefault="00760ADA">
      <w:pPr>
        <w:spacing w:line="240" w:lineRule="auto"/>
      </w:pPr>
      <w:r>
        <w:separator/>
      </w:r>
    </w:p>
  </w:footnote>
  <w:footnote w:type="continuationSeparator" w:id="0">
    <w:p w:rsidR="00760ADA" w:rsidRDefault="00760ADA">
      <w:pPr>
        <w:spacing w:line="240" w:lineRule="auto"/>
      </w:pPr>
      <w:r>
        <w:continuationSeparator/>
      </w:r>
    </w:p>
  </w:footnote>
  <w:footnote w:id="1">
    <w:p w:rsidR="00BD5443" w:rsidRDefault="00BD5443">
      <w:pPr>
        <w:pStyle w:val="FootnoteText"/>
      </w:pPr>
      <w:r>
        <w:rPr>
          <w:rStyle w:val="FootnoteReference"/>
        </w:rPr>
        <w:footnoteRef/>
      </w:r>
      <w:r>
        <w:t xml:space="preserve"> China Daily (2015, </w:t>
      </w:r>
      <w:r w:rsidR="001E3243">
        <w:t>25 July</w:t>
      </w:r>
      <w:r>
        <w:t xml:space="preserve">), </w:t>
      </w:r>
      <w:r w:rsidR="001E3243">
        <w:t>“</w:t>
      </w:r>
      <w:r w:rsidR="001E3243" w:rsidRPr="001E3243">
        <w:t>One of 100 most-wanted fugitives caught in Macao</w:t>
      </w:r>
      <w:r w:rsidR="001E3243">
        <w:t>”,</w:t>
      </w:r>
      <w:r w:rsidR="001E3243" w:rsidRPr="001E3243">
        <w:t xml:space="preserve"> </w:t>
      </w:r>
      <w:r w:rsidR="001E3243">
        <w:t xml:space="preserve">Retrieved 12 October 2015 from </w:t>
      </w:r>
      <w:hyperlink r:id="rId1" w:history="1">
        <w:r w:rsidR="001E3243" w:rsidRPr="00D97548">
          <w:rPr>
            <w:rStyle w:val="Hyperlink"/>
          </w:rPr>
          <w:t>http://www.chinadaily.com.cn/china/2015-07/25/content_21404738.htm</w:t>
        </w:r>
      </w:hyperlink>
      <w:r w:rsidR="001E3243">
        <w:t xml:space="preserve"> </w:t>
      </w:r>
    </w:p>
  </w:footnote>
  <w:footnote w:id="2">
    <w:p w:rsidR="001E3243" w:rsidRDefault="001E3243">
      <w:pPr>
        <w:pStyle w:val="FootnoteText"/>
      </w:pPr>
      <w:r>
        <w:rPr>
          <w:rStyle w:val="FootnoteReference"/>
        </w:rPr>
        <w:footnoteRef/>
      </w:r>
      <w:r>
        <w:t xml:space="preserve"> Guardian (2015, 13 May), “</w:t>
      </w:r>
      <w:r w:rsidRPr="001E3243">
        <w:t>Torture still routine in Chinese jails, Human Rights Watch report finds</w:t>
      </w:r>
      <w:r>
        <w:t xml:space="preserve">” Retrieved 12 October 2015 from </w:t>
      </w:r>
      <w:hyperlink r:id="rId2" w:history="1">
        <w:r w:rsidRPr="00D97548">
          <w:rPr>
            <w:rStyle w:val="Hyperlink"/>
          </w:rPr>
          <w:t>http://www.theguardian.com/world/2015/may/13/torture-still-routine-in-chinese-jails-says-human-rights-watch-report</w:t>
        </w:r>
      </w:hyperlink>
      <w:r>
        <w:t xml:space="preserve"> </w:t>
      </w:r>
    </w:p>
  </w:footnote>
  <w:footnote w:id="3">
    <w:p w:rsidR="00292EFC" w:rsidRPr="00E6156A" w:rsidRDefault="00C35F96">
      <w:pPr>
        <w:spacing w:line="240" w:lineRule="auto"/>
      </w:pPr>
      <w:r w:rsidRPr="00E6156A">
        <w:rPr>
          <w:vertAlign w:val="superscript"/>
        </w:rPr>
        <w:footnoteRef/>
      </w:r>
      <w:r w:rsidRPr="00E6156A">
        <w:rPr>
          <w:rFonts w:eastAsia="SimSun"/>
          <w:sz w:val="20"/>
          <w:szCs w:val="20"/>
        </w:rPr>
        <w:t xml:space="preserve"> Macau Daily (2005, 21 July), </w:t>
      </w:r>
      <w:r w:rsidRPr="00E6156A">
        <w:rPr>
          <w:rFonts w:eastAsia="SimSun"/>
          <w:sz w:val="20"/>
          <w:szCs w:val="20"/>
        </w:rPr>
        <w:t>區際刑事互助法盡快交審簽署</w:t>
      </w:r>
      <w:r w:rsidRPr="00E6156A">
        <w:rPr>
          <w:sz w:val="20"/>
          <w:szCs w:val="20"/>
        </w:rPr>
        <w:t xml:space="preserve">, Retrieved 12 October 2015, from </w:t>
      </w:r>
      <w:hyperlink r:id="rId3">
        <w:r w:rsidRPr="00E6156A">
          <w:rPr>
            <w:color w:val="1155CC"/>
            <w:sz w:val="20"/>
            <w:szCs w:val="20"/>
            <w:u w:val="single"/>
          </w:rPr>
          <w:t>http://www.macaodaily.com/html/2015-07/21/content_1014556.htm</w:t>
        </w:r>
      </w:hyperlink>
    </w:p>
  </w:footnote>
  <w:footnote w:id="4">
    <w:p w:rsidR="00292EFC" w:rsidRPr="00012743" w:rsidRDefault="00C35F96">
      <w:pPr>
        <w:spacing w:line="240" w:lineRule="auto"/>
        <w:rPr>
          <w:lang w:val="es-ES"/>
        </w:rPr>
      </w:pPr>
      <w:r>
        <w:rPr>
          <w:vertAlign w:val="superscript"/>
        </w:rPr>
        <w:footnoteRef/>
      </w:r>
      <w:r w:rsidRPr="00012743">
        <w:rPr>
          <w:sz w:val="20"/>
          <w:szCs w:val="20"/>
          <w:lang w:val="es-ES"/>
        </w:rPr>
        <w:t xml:space="preserve"> </w:t>
      </w:r>
      <w:r w:rsidRPr="00012743">
        <w:rPr>
          <w:sz w:val="20"/>
          <w:szCs w:val="20"/>
          <w:lang w:val="es-ES"/>
        </w:rPr>
        <w:t xml:space="preserve">Ponto Final (2005, 11 September), Entrega de infractores vai ter como referência “princípios gerais” já consagrados, Retrieved 12 October 2015 from </w:t>
      </w:r>
      <w:hyperlink r:id="rId4">
        <w:r w:rsidRPr="00012743">
          <w:rPr>
            <w:color w:val="1155CC"/>
            <w:sz w:val="20"/>
            <w:szCs w:val="20"/>
            <w:u w:val="single"/>
            <w:lang w:val="es-ES"/>
          </w:rPr>
          <w:t>https://pontofinalmacau.wordpress.com/2015/09/11/entrega-de-infractores-vai-ter-como-referencia-principios-gerais-ja-consagrados/</w:t>
        </w:r>
      </w:hyperlink>
    </w:p>
  </w:footnote>
  <w:footnote w:id="5">
    <w:p w:rsidR="00292EFC" w:rsidRPr="00F67727" w:rsidRDefault="00C35F96">
      <w:pPr>
        <w:rPr>
          <w:lang w:val="pt-PT"/>
        </w:rPr>
      </w:pPr>
      <w:r>
        <w:rPr>
          <w:vertAlign w:val="superscript"/>
        </w:rPr>
        <w:footnoteRef/>
      </w:r>
      <w:r w:rsidRPr="00F67727">
        <w:rPr>
          <w:sz w:val="20"/>
          <w:szCs w:val="20"/>
          <w:lang w:val="pt-PT"/>
        </w:rPr>
        <w:t xml:space="preserve"> Imprensa Oficial (1995), CÓDIGO PENAL, </w:t>
      </w:r>
      <w:proofErr w:type="spellStart"/>
      <w:r w:rsidRPr="00F67727">
        <w:rPr>
          <w:sz w:val="20"/>
          <w:szCs w:val="20"/>
          <w:lang w:val="pt-PT"/>
        </w:rPr>
        <w:t>Retrieved</w:t>
      </w:r>
      <w:proofErr w:type="spellEnd"/>
      <w:r w:rsidRPr="00F67727">
        <w:rPr>
          <w:sz w:val="20"/>
          <w:szCs w:val="20"/>
          <w:lang w:val="pt-PT"/>
        </w:rPr>
        <w:t xml:space="preserve"> </w:t>
      </w:r>
      <w:proofErr w:type="spellStart"/>
      <w:r w:rsidRPr="00F67727">
        <w:rPr>
          <w:sz w:val="20"/>
          <w:szCs w:val="20"/>
          <w:lang w:val="pt-PT"/>
        </w:rPr>
        <w:t>from</w:t>
      </w:r>
      <w:proofErr w:type="spellEnd"/>
      <w:r w:rsidRPr="00F67727">
        <w:rPr>
          <w:sz w:val="20"/>
          <w:szCs w:val="20"/>
          <w:lang w:val="pt-PT"/>
        </w:rPr>
        <w:t xml:space="preserve"> </w:t>
      </w:r>
      <w:hyperlink r:id="rId5">
        <w:r w:rsidRPr="00F67727">
          <w:rPr>
            <w:color w:val="1155CC"/>
            <w:sz w:val="20"/>
            <w:szCs w:val="20"/>
            <w:u w:val="single"/>
            <w:lang w:val="pt-PT"/>
          </w:rPr>
          <w:t>http://bo.io.gov.mo/bo/i/95/46/codpenpt/indice_art.asp</w:t>
        </w:r>
      </w:hyperlink>
    </w:p>
  </w:footnote>
  <w:footnote w:id="6">
    <w:p w:rsidR="00442C93" w:rsidRPr="00442C93" w:rsidRDefault="00442C93">
      <w:pPr>
        <w:pStyle w:val="FootnoteText"/>
        <w:rPr>
          <w:lang w:val="pt-PT"/>
        </w:rPr>
      </w:pPr>
      <w:r>
        <w:rPr>
          <w:rStyle w:val="FootnoteReference"/>
        </w:rPr>
        <w:footnoteRef/>
      </w:r>
      <w:r w:rsidRPr="00442C93">
        <w:rPr>
          <w:lang w:val="pt-PT"/>
        </w:rPr>
        <w:t xml:space="preserve"> </w:t>
      </w:r>
      <w:r>
        <w:rPr>
          <w:lang w:val="pt-PT"/>
        </w:rPr>
        <w:t xml:space="preserve">Ponto Final (2015, 20 </w:t>
      </w:r>
      <w:proofErr w:type="spellStart"/>
      <w:r>
        <w:rPr>
          <w:lang w:val="pt-PT"/>
        </w:rPr>
        <w:t>July</w:t>
      </w:r>
      <w:proofErr w:type="spellEnd"/>
      <w:r>
        <w:rPr>
          <w:lang w:val="pt-PT"/>
        </w:rPr>
        <w:t>),</w:t>
      </w:r>
      <w:r w:rsidRPr="00442C93">
        <w:rPr>
          <w:lang w:val="pt-PT"/>
        </w:rPr>
        <w:t xml:space="preserve"> Jovens assediadas sem saber o que fazer</w:t>
      </w:r>
      <w:r>
        <w:rPr>
          <w:lang w:val="pt-PT"/>
        </w:rPr>
        <w:t xml:space="preserve">, </w:t>
      </w:r>
      <w:proofErr w:type="spellStart"/>
      <w:r>
        <w:rPr>
          <w:lang w:val="pt-PT"/>
        </w:rPr>
        <w:t>Retrieved</w:t>
      </w:r>
      <w:proofErr w:type="spellEnd"/>
      <w:r>
        <w:rPr>
          <w:lang w:val="pt-PT"/>
        </w:rPr>
        <w:t xml:space="preserve"> 12 </w:t>
      </w:r>
      <w:proofErr w:type="spellStart"/>
      <w:r>
        <w:rPr>
          <w:lang w:val="pt-PT"/>
        </w:rPr>
        <w:t>October</w:t>
      </w:r>
      <w:proofErr w:type="spellEnd"/>
      <w:r>
        <w:rPr>
          <w:lang w:val="pt-PT"/>
        </w:rPr>
        <w:t xml:space="preserve"> 2015 </w:t>
      </w:r>
      <w:proofErr w:type="spellStart"/>
      <w:r>
        <w:rPr>
          <w:lang w:val="pt-PT"/>
        </w:rPr>
        <w:t>from</w:t>
      </w:r>
      <w:proofErr w:type="spellEnd"/>
      <w:r>
        <w:rPr>
          <w:lang w:val="pt-PT"/>
        </w:rPr>
        <w:t xml:space="preserve"> </w:t>
      </w:r>
      <w:hyperlink r:id="rId6" w:history="1">
        <w:r w:rsidRPr="00B44AC1">
          <w:rPr>
            <w:rStyle w:val="Hyperlink"/>
            <w:lang w:val="pt-PT"/>
          </w:rPr>
          <w:t>https://pontofinalmacau.wordpress.com/2015/07/20/jovens-assediadas-sem-saber-o-que-fazer</w:t>
        </w:r>
      </w:hyperlink>
      <w:r>
        <w:rPr>
          <w:lang w:val="pt-PT"/>
        </w:rPr>
        <w:t xml:space="preserve"> </w:t>
      </w:r>
    </w:p>
  </w:footnote>
  <w:footnote w:id="7">
    <w:p w:rsidR="00292EFC" w:rsidRPr="00F67727" w:rsidRDefault="00C35F96">
      <w:pPr>
        <w:rPr>
          <w:lang w:val="pt-PT"/>
        </w:rPr>
      </w:pPr>
      <w:r w:rsidRPr="00E6156A">
        <w:rPr>
          <w:vertAlign w:val="superscript"/>
        </w:rPr>
        <w:footnoteRef/>
      </w:r>
      <w:r w:rsidRPr="00F67727">
        <w:rPr>
          <w:rFonts w:eastAsia="SimSun"/>
          <w:sz w:val="20"/>
          <w:szCs w:val="20"/>
          <w:lang w:val="pt-PT"/>
        </w:rPr>
        <w:t xml:space="preserve"> Macau </w:t>
      </w:r>
      <w:proofErr w:type="spellStart"/>
      <w:r w:rsidRPr="00F67727">
        <w:rPr>
          <w:rFonts w:eastAsia="SimSun"/>
          <w:sz w:val="20"/>
          <w:szCs w:val="20"/>
          <w:lang w:val="pt-PT"/>
        </w:rPr>
        <w:t>Daily</w:t>
      </w:r>
      <w:proofErr w:type="spellEnd"/>
      <w:r w:rsidRPr="00F67727">
        <w:rPr>
          <w:rFonts w:eastAsia="SimSun"/>
          <w:sz w:val="20"/>
          <w:szCs w:val="20"/>
          <w:lang w:val="pt-PT"/>
        </w:rPr>
        <w:t xml:space="preserve"> (2015, 20 </w:t>
      </w:r>
      <w:proofErr w:type="spellStart"/>
      <w:r w:rsidRPr="00F67727">
        <w:rPr>
          <w:rFonts w:eastAsia="SimSun"/>
          <w:sz w:val="20"/>
          <w:szCs w:val="20"/>
          <w:lang w:val="pt-PT"/>
        </w:rPr>
        <w:t>March</w:t>
      </w:r>
      <w:proofErr w:type="spellEnd"/>
      <w:r w:rsidRPr="00F67727">
        <w:rPr>
          <w:rFonts w:eastAsia="SimSun"/>
          <w:sz w:val="20"/>
          <w:szCs w:val="20"/>
          <w:lang w:val="pt-PT"/>
        </w:rPr>
        <w:t xml:space="preserve">), </w:t>
      </w:r>
      <w:r w:rsidRPr="00E6156A">
        <w:rPr>
          <w:rFonts w:eastAsia="SimSun"/>
          <w:sz w:val="20"/>
          <w:szCs w:val="20"/>
        </w:rPr>
        <w:t>團體網上諮詢性騷擾立法</w:t>
      </w:r>
      <w:r w:rsidRPr="00F67727">
        <w:rPr>
          <w:rFonts w:eastAsia="SimSun"/>
          <w:sz w:val="20"/>
          <w:szCs w:val="20"/>
          <w:lang w:val="pt-PT"/>
        </w:rPr>
        <w:t xml:space="preserve">, </w:t>
      </w:r>
      <w:proofErr w:type="spellStart"/>
      <w:r w:rsidRPr="00F67727">
        <w:rPr>
          <w:rFonts w:eastAsia="SimSun"/>
          <w:sz w:val="20"/>
          <w:szCs w:val="20"/>
          <w:lang w:val="pt-PT"/>
        </w:rPr>
        <w:t>Retrieved</w:t>
      </w:r>
      <w:proofErr w:type="spellEnd"/>
      <w:r w:rsidRPr="00F67727">
        <w:rPr>
          <w:rFonts w:eastAsia="SimSun"/>
          <w:sz w:val="20"/>
          <w:szCs w:val="20"/>
          <w:lang w:val="pt-PT"/>
        </w:rPr>
        <w:t xml:space="preserve"> 12 </w:t>
      </w:r>
      <w:proofErr w:type="spellStart"/>
      <w:r w:rsidRPr="00F67727">
        <w:rPr>
          <w:rFonts w:eastAsia="SimSun"/>
          <w:sz w:val="20"/>
          <w:szCs w:val="20"/>
          <w:lang w:val="pt-PT"/>
        </w:rPr>
        <w:t>October</w:t>
      </w:r>
      <w:proofErr w:type="spellEnd"/>
      <w:r w:rsidRPr="00F67727">
        <w:rPr>
          <w:rFonts w:eastAsia="SimSun"/>
          <w:sz w:val="20"/>
          <w:szCs w:val="20"/>
          <w:lang w:val="pt-PT"/>
        </w:rPr>
        <w:t xml:space="preserve"> 2015 </w:t>
      </w:r>
      <w:proofErr w:type="spellStart"/>
      <w:r w:rsidRPr="00F67727">
        <w:rPr>
          <w:rFonts w:eastAsia="SimSun"/>
          <w:sz w:val="20"/>
          <w:szCs w:val="20"/>
          <w:lang w:val="pt-PT"/>
        </w:rPr>
        <w:t>from</w:t>
      </w:r>
      <w:proofErr w:type="spellEnd"/>
      <w:r w:rsidRPr="00F67727">
        <w:rPr>
          <w:rFonts w:eastAsia="SimSun"/>
          <w:sz w:val="20"/>
          <w:szCs w:val="20"/>
          <w:lang w:val="pt-PT"/>
        </w:rPr>
        <w:t xml:space="preserve"> </w:t>
      </w:r>
      <w:hyperlink r:id="rId7">
        <w:r w:rsidRPr="00F67727">
          <w:rPr>
            <w:color w:val="1155CC"/>
            <w:sz w:val="20"/>
            <w:szCs w:val="20"/>
            <w:u w:val="single"/>
            <w:lang w:val="pt-PT"/>
          </w:rPr>
          <w:t>http://www.macaodaily.com/html/2015-03/20/content_983574.htm</w:t>
        </w:r>
      </w:hyperlink>
      <w:r w:rsidRPr="00F67727">
        <w:rPr>
          <w:sz w:val="20"/>
          <w:szCs w:val="20"/>
          <w:lang w:val="pt-PT"/>
        </w:rPr>
        <w:t xml:space="preserve"> </w:t>
      </w:r>
    </w:p>
  </w:footnote>
  <w:footnote w:id="8">
    <w:p w:rsidR="00292EFC" w:rsidRPr="00F67727" w:rsidRDefault="00C35F96">
      <w:pPr>
        <w:rPr>
          <w:lang w:val="pt-PT"/>
        </w:rPr>
      </w:pPr>
      <w:r>
        <w:rPr>
          <w:vertAlign w:val="superscript"/>
        </w:rPr>
        <w:footnoteRef/>
      </w:r>
      <w:r w:rsidRPr="00F67727">
        <w:rPr>
          <w:sz w:val="20"/>
          <w:szCs w:val="20"/>
          <w:lang w:val="pt-PT"/>
        </w:rPr>
        <w:t xml:space="preserve"> </w:t>
      </w:r>
      <w:proofErr w:type="spellStart"/>
      <w:r w:rsidRPr="00F67727">
        <w:rPr>
          <w:sz w:val="20"/>
          <w:szCs w:val="20"/>
          <w:lang w:val="pt-PT"/>
        </w:rPr>
        <w:t>Chao</w:t>
      </w:r>
      <w:proofErr w:type="spellEnd"/>
      <w:r w:rsidRPr="00F67727">
        <w:rPr>
          <w:sz w:val="20"/>
          <w:szCs w:val="20"/>
          <w:lang w:val="pt-PT"/>
        </w:rPr>
        <w:t xml:space="preserve"> (2015, 25 </w:t>
      </w:r>
      <w:proofErr w:type="spellStart"/>
      <w:r w:rsidRPr="00F67727">
        <w:rPr>
          <w:sz w:val="20"/>
          <w:szCs w:val="20"/>
          <w:lang w:val="pt-PT"/>
        </w:rPr>
        <w:t>June</w:t>
      </w:r>
      <w:proofErr w:type="spellEnd"/>
      <w:r w:rsidRPr="00F67727">
        <w:rPr>
          <w:sz w:val="20"/>
          <w:szCs w:val="20"/>
          <w:lang w:val="pt-PT"/>
        </w:rPr>
        <w:t>), “</w:t>
      </w:r>
      <w:proofErr w:type="spellStart"/>
      <w:r w:rsidRPr="00F67727">
        <w:rPr>
          <w:sz w:val="20"/>
          <w:szCs w:val="20"/>
          <w:lang w:val="pt-PT"/>
        </w:rPr>
        <w:t>Legislation</w:t>
      </w:r>
      <w:proofErr w:type="spellEnd"/>
      <w:r w:rsidRPr="00F67727">
        <w:rPr>
          <w:sz w:val="20"/>
          <w:szCs w:val="20"/>
          <w:lang w:val="pt-PT"/>
        </w:rPr>
        <w:t xml:space="preserve"> </w:t>
      </w:r>
      <w:proofErr w:type="spellStart"/>
      <w:r w:rsidRPr="00F67727">
        <w:rPr>
          <w:sz w:val="20"/>
          <w:szCs w:val="20"/>
          <w:lang w:val="pt-PT"/>
        </w:rPr>
        <w:t>against</w:t>
      </w:r>
      <w:proofErr w:type="spellEnd"/>
      <w:r w:rsidRPr="00F67727">
        <w:rPr>
          <w:sz w:val="20"/>
          <w:szCs w:val="20"/>
          <w:lang w:val="pt-PT"/>
        </w:rPr>
        <w:t xml:space="preserve"> sexual </w:t>
      </w:r>
      <w:proofErr w:type="spellStart"/>
      <w:r w:rsidRPr="00F67727">
        <w:rPr>
          <w:sz w:val="20"/>
          <w:szCs w:val="20"/>
          <w:lang w:val="pt-PT"/>
        </w:rPr>
        <w:t>harassment</w:t>
      </w:r>
      <w:proofErr w:type="spellEnd"/>
      <w:r w:rsidRPr="00F67727">
        <w:rPr>
          <w:sz w:val="20"/>
          <w:szCs w:val="20"/>
          <w:lang w:val="pt-PT"/>
        </w:rPr>
        <w:t xml:space="preserve"> </w:t>
      </w:r>
      <w:proofErr w:type="spellStart"/>
      <w:r w:rsidRPr="00F67727">
        <w:rPr>
          <w:sz w:val="20"/>
          <w:szCs w:val="20"/>
          <w:lang w:val="pt-PT"/>
        </w:rPr>
        <w:t>initiated</w:t>
      </w:r>
      <w:proofErr w:type="spellEnd"/>
      <w:r w:rsidRPr="00F67727">
        <w:rPr>
          <w:sz w:val="20"/>
          <w:szCs w:val="20"/>
          <w:lang w:val="pt-PT"/>
        </w:rPr>
        <w:t xml:space="preserve"> </w:t>
      </w:r>
      <w:proofErr w:type="spellStart"/>
      <w:r w:rsidRPr="00F67727">
        <w:rPr>
          <w:sz w:val="20"/>
          <w:szCs w:val="20"/>
          <w:lang w:val="pt-PT"/>
        </w:rPr>
        <w:t>by</w:t>
      </w:r>
      <w:proofErr w:type="spellEnd"/>
      <w:r w:rsidRPr="00F67727">
        <w:rPr>
          <w:sz w:val="20"/>
          <w:szCs w:val="20"/>
          <w:lang w:val="pt-PT"/>
        </w:rPr>
        <w:t xml:space="preserve"> civil </w:t>
      </w:r>
      <w:proofErr w:type="spellStart"/>
      <w:r w:rsidRPr="00F67727">
        <w:rPr>
          <w:sz w:val="20"/>
          <w:szCs w:val="20"/>
          <w:lang w:val="pt-PT"/>
        </w:rPr>
        <w:t>society</w:t>
      </w:r>
      <w:proofErr w:type="spellEnd"/>
      <w:r w:rsidRPr="00F67727">
        <w:rPr>
          <w:sz w:val="20"/>
          <w:szCs w:val="20"/>
          <w:lang w:val="pt-PT"/>
        </w:rPr>
        <w:t xml:space="preserve">”, </w:t>
      </w:r>
      <w:proofErr w:type="spellStart"/>
      <w:r w:rsidRPr="00F67727">
        <w:rPr>
          <w:sz w:val="20"/>
          <w:szCs w:val="20"/>
          <w:lang w:val="pt-PT"/>
        </w:rPr>
        <w:t>Retrieved</w:t>
      </w:r>
      <w:proofErr w:type="spellEnd"/>
      <w:r w:rsidRPr="00F67727">
        <w:rPr>
          <w:sz w:val="20"/>
          <w:szCs w:val="20"/>
          <w:lang w:val="pt-PT"/>
        </w:rPr>
        <w:t xml:space="preserve"> 12 </w:t>
      </w:r>
      <w:proofErr w:type="spellStart"/>
      <w:r w:rsidRPr="00F67727">
        <w:rPr>
          <w:sz w:val="20"/>
          <w:szCs w:val="20"/>
          <w:lang w:val="pt-PT"/>
        </w:rPr>
        <w:t>October</w:t>
      </w:r>
      <w:proofErr w:type="spellEnd"/>
      <w:r w:rsidRPr="00F67727">
        <w:rPr>
          <w:sz w:val="20"/>
          <w:szCs w:val="20"/>
          <w:lang w:val="pt-PT"/>
        </w:rPr>
        <w:t xml:space="preserve"> 2015 </w:t>
      </w:r>
      <w:proofErr w:type="spellStart"/>
      <w:r w:rsidRPr="00F67727">
        <w:rPr>
          <w:sz w:val="20"/>
          <w:szCs w:val="20"/>
          <w:lang w:val="pt-PT"/>
        </w:rPr>
        <w:t>from</w:t>
      </w:r>
      <w:proofErr w:type="spellEnd"/>
      <w:r w:rsidRPr="00F67727">
        <w:rPr>
          <w:sz w:val="20"/>
          <w:szCs w:val="20"/>
          <w:lang w:val="pt-PT"/>
        </w:rPr>
        <w:t xml:space="preserve"> </w:t>
      </w:r>
      <w:hyperlink r:id="rId8">
        <w:r w:rsidRPr="00F67727">
          <w:rPr>
            <w:color w:val="1155CC"/>
            <w:sz w:val="20"/>
            <w:szCs w:val="20"/>
            <w:u w:val="single"/>
            <w:lang w:val="pt-PT"/>
          </w:rPr>
          <w:t>https://jasontc.net/?p=728</w:t>
        </w:r>
      </w:hyperlink>
      <w:r w:rsidRPr="00F67727">
        <w:rPr>
          <w:sz w:val="20"/>
          <w:szCs w:val="20"/>
          <w:lang w:val="pt-PT"/>
        </w:rPr>
        <w:t xml:space="preserve"> </w:t>
      </w:r>
    </w:p>
  </w:footnote>
  <w:footnote w:id="9">
    <w:p w:rsidR="00292EFC" w:rsidRPr="00F67727" w:rsidRDefault="00C35F96">
      <w:pPr>
        <w:rPr>
          <w:lang w:val="pt-PT"/>
        </w:rPr>
      </w:pPr>
      <w:r w:rsidRPr="003A7692">
        <w:rPr>
          <w:vertAlign w:val="superscript"/>
        </w:rPr>
        <w:footnoteRef/>
      </w:r>
      <w:r w:rsidRPr="00F67727">
        <w:rPr>
          <w:rFonts w:eastAsia="SimSun"/>
          <w:sz w:val="20"/>
          <w:szCs w:val="20"/>
          <w:lang w:val="pt-PT"/>
        </w:rPr>
        <w:t xml:space="preserve"> Radio Macau </w:t>
      </w:r>
      <w:proofErr w:type="spellStart"/>
      <w:r w:rsidRPr="00F67727">
        <w:rPr>
          <w:rFonts w:eastAsia="SimSun"/>
          <w:sz w:val="20"/>
          <w:szCs w:val="20"/>
          <w:lang w:val="pt-PT"/>
        </w:rPr>
        <w:t>News</w:t>
      </w:r>
      <w:proofErr w:type="spellEnd"/>
      <w:r w:rsidRPr="00F67727">
        <w:rPr>
          <w:rFonts w:eastAsia="SimSun"/>
          <w:sz w:val="20"/>
          <w:szCs w:val="20"/>
          <w:lang w:val="pt-PT"/>
        </w:rPr>
        <w:t xml:space="preserve"> (2015, 25 </w:t>
      </w:r>
      <w:proofErr w:type="spellStart"/>
      <w:r w:rsidRPr="00F67727">
        <w:rPr>
          <w:rFonts w:eastAsia="SimSun"/>
          <w:sz w:val="20"/>
          <w:szCs w:val="20"/>
          <w:lang w:val="pt-PT"/>
        </w:rPr>
        <w:t>June</w:t>
      </w:r>
      <w:proofErr w:type="spellEnd"/>
      <w:r w:rsidRPr="00F67727">
        <w:rPr>
          <w:rFonts w:eastAsia="SimSun"/>
          <w:sz w:val="20"/>
          <w:szCs w:val="20"/>
          <w:lang w:val="pt-PT"/>
        </w:rPr>
        <w:t xml:space="preserve">), </w:t>
      </w:r>
      <w:r w:rsidRPr="003A7692">
        <w:rPr>
          <w:rFonts w:eastAsia="SimSun"/>
          <w:sz w:val="20"/>
          <w:szCs w:val="20"/>
        </w:rPr>
        <w:t>新澳門學社自行撰寫打擊性騷擾法將遊說議員提案</w:t>
      </w:r>
      <w:r w:rsidRPr="00F67727">
        <w:rPr>
          <w:rFonts w:eastAsia="SimSun"/>
          <w:sz w:val="20"/>
          <w:szCs w:val="20"/>
          <w:lang w:val="pt-PT"/>
        </w:rPr>
        <w:t xml:space="preserve">, </w:t>
      </w:r>
      <w:proofErr w:type="spellStart"/>
      <w:r w:rsidRPr="00F67727">
        <w:rPr>
          <w:rFonts w:eastAsia="SimSun"/>
          <w:sz w:val="20"/>
          <w:szCs w:val="20"/>
          <w:lang w:val="pt-PT"/>
        </w:rPr>
        <w:t>Retrieved</w:t>
      </w:r>
      <w:proofErr w:type="spellEnd"/>
      <w:r w:rsidRPr="00F67727">
        <w:rPr>
          <w:rFonts w:eastAsia="SimSun"/>
          <w:sz w:val="20"/>
          <w:szCs w:val="20"/>
          <w:lang w:val="pt-PT"/>
        </w:rPr>
        <w:t xml:space="preserve"> 12 </w:t>
      </w:r>
      <w:proofErr w:type="spellStart"/>
      <w:r w:rsidRPr="00F67727">
        <w:rPr>
          <w:rFonts w:eastAsia="SimSun"/>
          <w:sz w:val="20"/>
          <w:szCs w:val="20"/>
          <w:lang w:val="pt-PT"/>
        </w:rPr>
        <w:t>October</w:t>
      </w:r>
      <w:proofErr w:type="spellEnd"/>
      <w:r w:rsidRPr="00F67727">
        <w:rPr>
          <w:rFonts w:eastAsia="SimSun"/>
          <w:sz w:val="20"/>
          <w:szCs w:val="20"/>
          <w:lang w:val="pt-PT"/>
        </w:rPr>
        <w:t xml:space="preserve"> 2015 </w:t>
      </w:r>
      <w:proofErr w:type="spellStart"/>
      <w:r w:rsidRPr="00F67727">
        <w:rPr>
          <w:rFonts w:eastAsia="SimSun"/>
          <w:sz w:val="20"/>
          <w:szCs w:val="20"/>
          <w:lang w:val="pt-PT"/>
        </w:rPr>
        <w:t>from</w:t>
      </w:r>
      <w:proofErr w:type="spellEnd"/>
      <w:r w:rsidRPr="00F67727">
        <w:rPr>
          <w:rFonts w:eastAsia="SimSun"/>
          <w:sz w:val="20"/>
          <w:szCs w:val="20"/>
          <w:lang w:val="pt-PT"/>
        </w:rPr>
        <w:t xml:space="preserve"> </w:t>
      </w:r>
      <w:hyperlink r:id="rId9">
        <w:r w:rsidRPr="00F67727">
          <w:rPr>
            <w:color w:val="1155CC"/>
            <w:sz w:val="20"/>
            <w:szCs w:val="20"/>
            <w:u w:val="single"/>
            <w:lang w:val="pt-PT"/>
          </w:rPr>
          <w:t>http://www.tdm.com.mo/c_news/radio_news.php?id=259875</w:t>
        </w:r>
      </w:hyperlink>
      <w:r w:rsidRPr="00F67727">
        <w:rPr>
          <w:sz w:val="20"/>
          <w:szCs w:val="20"/>
          <w:lang w:val="pt-PT"/>
        </w:rPr>
        <w:t xml:space="preserve"> </w:t>
      </w:r>
    </w:p>
  </w:footnote>
  <w:footnote w:id="10">
    <w:p w:rsidR="00292EFC" w:rsidRPr="00F67727" w:rsidRDefault="00C35F96">
      <w:pPr>
        <w:rPr>
          <w:lang w:val="pt-PT"/>
        </w:rPr>
      </w:pPr>
      <w:r w:rsidRPr="003A7692">
        <w:rPr>
          <w:vertAlign w:val="superscript"/>
        </w:rPr>
        <w:footnoteRef/>
      </w:r>
      <w:r w:rsidRPr="00F67727">
        <w:rPr>
          <w:rFonts w:eastAsia="SimSun"/>
          <w:sz w:val="20"/>
          <w:szCs w:val="20"/>
          <w:lang w:val="pt-PT"/>
        </w:rPr>
        <w:t xml:space="preserve"> New Macau </w:t>
      </w:r>
      <w:proofErr w:type="spellStart"/>
      <w:r w:rsidRPr="00F67727">
        <w:rPr>
          <w:rFonts w:eastAsia="SimSun"/>
          <w:sz w:val="20"/>
          <w:szCs w:val="20"/>
          <w:lang w:val="pt-PT"/>
        </w:rPr>
        <w:t>Association</w:t>
      </w:r>
      <w:proofErr w:type="spellEnd"/>
      <w:r w:rsidRPr="00F67727">
        <w:rPr>
          <w:rFonts w:eastAsia="SimSun"/>
          <w:sz w:val="20"/>
          <w:szCs w:val="20"/>
          <w:lang w:val="pt-PT"/>
        </w:rPr>
        <w:t xml:space="preserve"> (2015, 25 </w:t>
      </w:r>
      <w:proofErr w:type="spellStart"/>
      <w:r w:rsidRPr="00F67727">
        <w:rPr>
          <w:rFonts w:eastAsia="SimSun"/>
          <w:sz w:val="20"/>
          <w:szCs w:val="20"/>
          <w:lang w:val="pt-PT"/>
        </w:rPr>
        <w:t>June</w:t>
      </w:r>
      <w:proofErr w:type="spellEnd"/>
      <w:r w:rsidRPr="00F67727">
        <w:rPr>
          <w:rFonts w:eastAsia="SimSun"/>
          <w:sz w:val="20"/>
          <w:szCs w:val="20"/>
          <w:lang w:val="pt-PT"/>
        </w:rPr>
        <w:t xml:space="preserve">), </w:t>
      </w:r>
      <w:r w:rsidRPr="003A7692">
        <w:rPr>
          <w:rFonts w:eastAsia="SimSun"/>
          <w:sz w:val="20"/>
          <w:szCs w:val="20"/>
        </w:rPr>
        <w:t>新澳門學社網上聯署</w:t>
      </w:r>
      <w:r w:rsidRPr="00F67727">
        <w:rPr>
          <w:rFonts w:eastAsia="SimSun"/>
          <w:sz w:val="20"/>
          <w:szCs w:val="20"/>
          <w:lang w:val="pt-PT"/>
        </w:rPr>
        <w:t>：</w:t>
      </w:r>
      <w:r w:rsidRPr="003A7692">
        <w:rPr>
          <w:rFonts w:eastAsia="SimSun"/>
          <w:sz w:val="20"/>
          <w:szCs w:val="20"/>
        </w:rPr>
        <w:t>立法懲治性騷擾</w:t>
      </w:r>
      <w:r w:rsidRPr="00F67727">
        <w:rPr>
          <w:rFonts w:eastAsia="SimSun"/>
          <w:sz w:val="20"/>
          <w:szCs w:val="20"/>
          <w:lang w:val="pt-PT"/>
        </w:rPr>
        <w:t xml:space="preserve"> </w:t>
      </w:r>
      <w:proofErr w:type="spellStart"/>
      <w:r w:rsidRPr="00F67727">
        <w:rPr>
          <w:rFonts w:eastAsia="SimSun"/>
          <w:sz w:val="20"/>
          <w:szCs w:val="20"/>
          <w:lang w:val="pt-PT"/>
        </w:rPr>
        <w:t>Retrieved</w:t>
      </w:r>
      <w:proofErr w:type="spellEnd"/>
      <w:r w:rsidRPr="00F67727">
        <w:rPr>
          <w:rFonts w:eastAsia="SimSun"/>
          <w:sz w:val="20"/>
          <w:szCs w:val="20"/>
          <w:lang w:val="pt-PT"/>
        </w:rPr>
        <w:t xml:space="preserve"> 12 </w:t>
      </w:r>
      <w:proofErr w:type="spellStart"/>
      <w:r w:rsidRPr="00F67727">
        <w:rPr>
          <w:rFonts w:eastAsia="SimSun"/>
          <w:sz w:val="20"/>
          <w:szCs w:val="20"/>
          <w:lang w:val="pt-PT"/>
        </w:rPr>
        <w:t>October</w:t>
      </w:r>
      <w:proofErr w:type="spellEnd"/>
      <w:r w:rsidRPr="00F67727">
        <w:rPr>
          <w:rFonts w:eastAsia="SimSun"/>
          <w:sz w:val="20"/>
          <w:szCs w:val="20"/>
          <w:lang w:val="pt-PT"/>
        </w:rPr>
        <w:t xml:space="preserve"> 2015 </w:t>
      </w:r>
      <w:proofErr w:type="spellStart"/>
      <w:r w:rsidRPr="00F67727">
        <w:rPr>
          <w:rFonts w:eastAsia="SimSun"/>
          <w:sz w:val="20"/>
          <w:szCs w:val="20"/>
          <w:lang w:val="pt-PT"/>
        </w:rPr>
        <w:t>from</w:t>
      </w:r>
      <w:proofErr w:type="spellEnd"/>
      <w:r w:rsidRPr="00F67727">
        <w:rPr>
          <w:rFonts w:eastAsia="SimSun"/>
          <w:sz w:val="20"/>
          <w:szCs w:val="20"/>
          <w:lang w:val="pt-PT"/>
        </w:rPr>
        <w:t xml:space="preserve"> </w:t>
      </w:r>
      <w:hyperlink r:id="rId10">
        <w:r w:rsidRPr="00F67727">
          <w:rPr>
            <w:color w:val="1155CC"/>
            <w:sz w:val="20"/>
            <w:szCs w:val="20"/>
            <w:u w:val="single"/>
            <w:lang w:val="pt-PT"/>
          </w:rPr>
          <w:t>https://www.facebook.com/events/1086415581385888/</w:t>
        </w:r>
      </w:hyperlink>
      <w:r w:rsidRPr="00F67727">
        <w:rPr>
          <w:sz w:val="20"/>
          <w:szCs w:val="20"/>
          <w:lang w:val="pt-PT"/>
        </w:rPr>
        <w:t xml:space="preserve"> </w:t>
      </w:r>
    </w:p>
  </w:footnote>
  <w:footnote w:id="11">
    <w:p w:rsidR="00292EFC" w:rsidRPr="00F67727" w:rsidRDefault="00C35F96">
      <w:pPr>
        <w:rPr>
          <w:lang w:val="pt-PT"/>
        </w:rPr>
      </w:pPr>
      <w:r w:rsidRPr="003A7692">
        <w:rPr>
          <w:vertAlign w:val="superscript"/>
        </w:rPr>
        <w:footnoteRef/>
      </w:r>
      <w:r w:rsidRPr="00F67727">
        <w:rPr>
          <w:rFonts w:eastAsia="SimSun"/>
          <w:sz w:val="20"/>
          <w:szCs w:val="20"/>
          <w:lang w:val="pt-PT"/>
        </w:rPr>
        <w:t xml:space="preserve"> </w:t>
      </w:r>
      <w:proofErr w:type="spellStart"/>
      <w:r w:rsidRPr="00F67727">
        <w:rPr>
          <w:rFonts w:eastAsia="SimSun"/>
          <w:sz w:val="20"/>
          <w:szCs w:val="20"/>
          <w:lang w:val="pt-PT"/>
        </w:rPr>
        <w:t>All</w:t>
      </w:r>
      <w:proofErr w:type="spellEnd"/>
      <w:r w:rsidRPr="00F67727">
        <w:rPr>
          <w:rFonts w:eastAsia="SimSun"/>
          <w:sz w:val="20"/>
          <w:szCs w:val="20"/>
          <w:lang w:val="pt-PT"/>
        </w:rPr>
        <w:t xml:space="preserve"> </w:t>
      </w:r>
      <w:proofErr w:type="spellStart"/>
      <w:r w:rsidRPr="00F67727">
        <w:rPr>
          <w:rFonts w:eastAsia="SimSun"/>
          <w:sz w:val="20"/>
          <w:szCs w:val="20"/>
          <w:lang w:val="pt-PT"/>
        </w:rPr>
        <w:t>About</w:t>
      </w:r>
      <w:proofErr w:type="spellEnd"/>
      <w:r w:rsidRPr="00F67727">
        <w:rPr>
          <w:rFonts w:eastAsia="SimSun"/>
          <w:sz w:val="20"/>
          <w:szCs w:val="20"/>
          <w:lang w:val="pt-PT"/>
        </w:rPr>
        <w:t xml:space="preserve"> Macau (2015, 12 </w:t>
      </w:r>
      <w:proofErr w:type="spellStart"/>
      <w:r w:rsidRPr="00F67727">
        <w:rPr>
          <w:rFonts w:eastAsia="SimSun"/>
          <w:sz w:val="20"/>
          <w:szCs w:val="20"/>
          <w:lang w:val="pt-PT"/>
        </w:rPr>
        <w:t>February</w:t>
      </w:r>
      <w:proofErr w:type="spellEnd"/>
      <w:r w:rsidRPr="00F67727">
        <w:rPr>
          <w:rFonts w:eastAsia="SimSun"/>
          <w:sz w:val="20"/>
          <w:szCs w:val="20"/>
          <w:lang w:val="pt-PT"/>
        </w:rPr>
        <w:t xml:space="preserve">), </w:t>
      </w:r>
      <w:r w:rsidRPr="003A7692">
        <w:rPr>
          <w:rFonts w:eastAsia="SimSun"/>
          <w:sz w:val="20"/>
          <w:szCs w:val="20"/>
        </w:rPr>
        <w:t>陳虹促盡快為非禮罪立法</w:t>
      </w:r>
      <w:r w:rsidRPr="00F67727">
        <w:rPr>
          <w:rFonts w:eastAsia="SimSun"/>
          <w:sz w:val="20"/>
          <w:szCs w:val="20"/>
          <w:lang w:val="pt-PT"/>
        </w:rPr>
        <w:t xml:space="preserve">, </w:t>
      </w:r>
      <w:proofErr w:type="spellStart"/>
      <w:r w:rsidRPr="00F67727">
        <w:rPr>
          <w:rFonts w:eastAsia="SimSun"/>
          <w:sz w:val="20"/>
          <w:szCs w:val="20"/>
          <w:lang w:val="pt-PT"/>
        </w:rPr>
        <w:t>Retrieved</w:t>
      </w:r>
      <w:proofErr w:type="spellEnd"/>
      <w:r w:rsidRPr="00F67727">
        <w:rPr>
          <w:rFonts w:eastAsia="SimSun"/>
          <w:sz w:val="20"/>
          <w:szCs w:val="20"/>
          <w:lang w:val="pt-PT"/>
        </w:rPr>
        <w:t xml:space="preserve"> 12 </w:t>
      </w:r>
      <w:proofErr w:type="spellStart"/>
      <w:r w:rsidRPr="00F67727">
        <w:rPr>
          <w:rFonts w:eastAsia="SimSun"/>
          <w:sz w:val="20"/>
          <w:szCs w:val="20"/>
          <w:lang w:val="pt-PT"/>
        </w:rPr>
        <w:t>October</w:t>
      </w:r>
      <w:proofErr w:type="spellEnd"/>
      <w:r w:rsidRPr="00F67727">
        <w:rPr>
          <w:rFonts w:eastAsia="SimSun"/>
          <w:sz w:val="20"/>
          <w:szCs w:val="20"/>
          <w:lang w:val="pt-PT"/>
        </w:rPr>
        <w:t xml:space="preserve"> 2015 </w:t>
      </w:r>
      <w:proofErr w:type="spellStart"/>
      <w:r w:rsidRPr="00F67727">
        <w:rPr>
          <w:rFonts w:eastAsia="SimSun"/>
          <w:sz w:val="20"/>
          <w:szCs w:val="20"/>
          <w:lang w:val="pt-PT"/>
        </w:rPr>
        <w:t>from</w:t>
      </w:r>
      <w:proofErr w:type="spellEnd"/>
      <w:r w:rsidRPr="00F67727">
        <w:rPr>
          <w:rFonts w:eastAsia="SimSun"/>
          <w:sz w:val="20"/>
          <w:szCs w:val="20"/>
          <w:lang w:val="pt-PT"/>
        </w:rPr>
        <w:t xml:space="preserve"> </w:t>
      </w:r>
      <w:hyperlink r:id="rId11">
        <w:r w:rsidRPr="00F67727">
          <w:rPr>
            <w:color w:val="1155CC"/>
            <w:sz w:val="20"/>
            <w:szCs w:val="20"/>
            <w:u w:val="single"/>
            <w:lang w:val="pt-PT"/>
          </w:rPr>
          <w:t>http://aamacau.com/2015/02/12/%E9%99%B3%E8%99%B9%E4%BF%83%E7%9B%A1%E5%BF%AB%E7%82%BA%E9%9D%9E%E7%A6%AE%E7%BD%AA%E7%AB%8B%E6%B3%95/</w:t>
        </w:r>
      </w:hyperlink>
      <w:r w:rsidRPr="00F67727">
        <w:rPr>
          <w:sz w:val="20"/>
          <w:szCs w:val="20"/>
          <w:lang w:val="pt-PT"/>
        </w:rPr>
        <w:t xml:space="preserve"> </w:t>
      </w:r>
    </w:p>
  </w:footnote>
  <w:footnote w:id="12">
    <w:p w:rsidR="00292EFC" w:rsidRPr="00F67727" w:rsidRDefault="00C35F96">
      <w:pPr>
        <w:rPr>
          <w:lang w:val="pt-PT"/>
        </w:rPr>
      </w:pPr>
      <w:r w:rsidRPr="003A7692">
        <w:rPr>
          <w:vertAlign w:val="superscript"/>
        </w:rPr>
        <w:footnoteRef/>
      </w:r>
      <w:r w:rsidRPr="00F67727">
        <w:rPr>
          <w:rFonts w:eastAsia="SimSun"/>
          <w:sz w:val="20"/>
          <w:szCs w:val="20"/>
          <w:lang w:val="pt-PT"/>
        </w:rPr>
        <w:t xml:space="preserve"> Macau </w:t>
      </w:r>
      <w:proofErr w:type="spellStart"/>
      <w:r w:rsidRPr="00F67727">
        <w:rPr>
          <w:rFonts w:eastAsia="SimSun"/>
          <w:sz w:val="20"/>
          <w:szCs w:val="20"/>
          <w:lang w:val="pt-PT"/>
        </w:rPr>
        <w:t>Concealers</w:t>
      </w:r>
      <w:proofErr w:type="spellEnd"/>
      <w:r w:rsidRPr="00F67727">
        <w:rPr>
          <w:rFonts w:eastAsia="SimSun"/>
          <w:sz w:val="20"/>
          <w:szCs w:val="20"/>
          <w:lang w:val="pt-PT"/>
        </w:rPr>
        <w:t xml:space="preserve"> (2015, 21 </w:t>
      </w:r>
      <w:proofErr w:type="spellStart"/>
      <w:r w:rsidRPr="00F67727">
        <w:rPr>
          <w:rFonts w:eastAsia="SimSun"/>
          <w:sz w:val="20"/>
          <w:szCs w:val="20"/>
          <w:lang w:val="pt-PT"/>
        </w:rPr>
        <w:t>July</w:t>
      </w:r>
      <w:proofErr w:type="spellEnd"/>
      <w:r w:rsidRPr="00F67727">
        <w:rPr>
          <w:rFonts w:eastAsia="SimSun"/>
          <w:sz w:val="20"/>
          <w:szCs w:val="20"/>
          <w:lang w:val="pt-PT"/>
        </w:rPr>
        <w:t xml:space="preserve">), </w:t>
      </w:r>
      <w:r w:rsidRPr="003A7692">
        <w:rPr>
          <w:rFonts w:eastAsia="SimSun"/>
          <w:sz w:val="20"/>
          <w:szCs w:val="20"/>
        </w:rPr>
        <w:t>學社與法改局會面</w:t>
      </w:r>
      <w:r w:rsidRPr="00F67727">
        <w:rPr>
          <w:rFonts w:eastAsia="SimSun"/>
          <w:sz w:val="20"/>
          <w:szCs w:val="20"/>
          <w:lang w:val="pt-PT"/>
        </w:rPr>
        <w:t xml:space="preserve"> </w:t>
      </w:r>
      <w:r w:rsidRPr="003A7692">
        <w:rPr>
          <w:rFonts w:eastAsia="SimSun"/>
          <w:sz w:val="20"/>
          <w:szCs w:val="20"/>
        </w:rPr>
        <w:t>透露性騷擾立法今年底公開諮詢</w:t>
      </w:r>
      <w:r w:rsidRPr="00F67727">
        <w:rPr>
          <w:rFonts w:eastAsia="SimSun"/>
          <w:sz w:val="20"/>
          <w:szCs w:val="20"/>
          <w:lang w:val="pt-PT"/>
        </w:rPr>
        <w:t xml:space="preserve">, </w:t>
      </w:r>
      <w:proofErr w:type="spellStart"/>
      <w:r w:rsidRPr="00F67727">
        <w:rPr>
          <w:rFonts w:eastAsia="SimSun"/>
          <w:sz w:val="20"/>
          <w:szCs w:val="20"/>
          <w:lang w:val="pt-PT"/>
        </w:rPr>
        <w:t>Retrieved</w:t>
      </w:r>
      <w:proofErr w:type="spellEnd"/>
      <w:r w:rsidRPr="00F67727">
        <w:rPr>
          <w:rFonts w:eastAsia="SimSun"/>
          <w:sz w:val="20"/>
          <w:szCs w:val="20"/>
          <w:lang w:val="pt-PT"/>
        </w:rPr>
        <w:t xml:space="preserve"> 12 </w:t>
      </w:r>
      <w:proofErr w:type="spellStart"/>
      <w:r w:rsidRPr="00F67727">
        <w:rPr>
          <w:rFonts w:eastAsia="SimSun"/>
          <w:sz w:val="20"/>
          <w:szCs w:val="20"/>
          <w:lang w:val="pt-PT"/>
        </w:rPr>
        <w:t>October</w:t>
      </w:r>
      <w:proofErr w:type="spellEnd"/>
      <w:r w:rsidRPr="00F67727">
        <w:rPr>
          <w:rFonts w:eastAsia="SimSun"/>
          <w:sz w:val="20"/>
          <w:szCs w:val="20"/>
          <w:lang w:val="pt-PT"/>
        </w:rPr>
        <w:t xml:space="preserve"> 2015 </w:t>
      </w:r>
      <w:proofErr w:type="spellStart"/>
      <w:r w:rsidRPr="00F67727">
        <w:rPr>
          <w:rFonts w:eastAsia="SimSun"/>
          <w:sz w:val="20"/>
          <w:szCs w:val="20"/>
          <w:lang w:val="pt-PT"/>
        </w:rPr>
        <w:t>from</w:t>
      </w:r>
      <w:proofErr w:type="spellEnd"/>
      <w:r w:rsidRPr="00F67727">
        <w:rPr>
          <w:rFonts w:eastAsia="SimSun"/>
          <w:sz w:val="20"/>
          <w:szCs w:val="20"/>
          <w:lang w:val="pt-PT"/>
        </w:rPr>
        <w:t xml:space="preserve"> </w:t>
      </w:r>
      <w:hyperlink r:id="rId12">
        <w:r w:rsidRPr="00F67727">
          <w:rPr>
            <w:color w:val="1155CC"/>
            <w:sz w:val="20"/>
            <w:szCs w:val="20"/>
            <w:u w:val="single"/>
            <w:lang w:val="pt-PT"/>
          </w:rPr>
          <w:t>https://mcnews.cc/p/8552</w:t>
        </w:r>
      </w:hyperlink>
      <w:r w:rsidRPr="00F67727">
        <w:rPr>
          <w:sz w:val="20"/>
          <w:szCs w:val="20"/>
          <w:lang w:val="pt-PT"/>
        </w:rPr>
        <w:t xml:space="preserve"> </w:t>
      </w:r>
    </w:p>
  </w:footnote>
  <w:footnote w:id="13">
    <w:p w:rsidR="00292EFC" w:rsidRPr="00F67727" w:rsidRDefault="00C35F96">
      <w:pPr>
        <w:rPr>
          <w:lang w:val="pt-PT"/>
        </w:rPr>
      </w:pPr>
      <w:r w:rsidRPr="003A7692">
        <w:rPr>
          <w:vertAlign w:val="superscript"/>
        </w:rPr>
        <w:footnoteRef/>
      </w:r>
      <w:r w:rsidRPr="00F67727">
        <w:rPr>
          <w:rFonts w:eastAsia="SimSun"/>
          <w:sz w:val="20"/>
          <w:szCs w:val="20"/>
          <w:lang w:val="pt-PT"/>
        </w:rPr>
        <w:t xml:space="preserve"> Oriental </w:t>
      </w:r>
      <w:proofErr w:type="spellStart"/>
      <w:r w:rsidRPr="00F67727">
        <w:rPr>
          <w:rFonts w:eastAsia="SimSun"/>
          <w:sz w:val="20"/>
          <w:szCs w:val="20"/>
          <w:lang w:val="pt-PT"/>
        </w:rPr>
        <w:t>Daily</w:t>
      </w:r>
      <w:proofErr w:type="spellEnd"/>
      <w:r w:rsidRPr="00F67727">
        <w:rPr>
          <w:rFonts w:eastAsia="SimSun"/>
          <w:sz w:val="20"/>
          <w:szCs w:val="20"/>
          <w:lang w:val="pt-PT"/>
        </w:rPr>
        <w:t xml:space="preserve"> (2015, 05 </w:t>
      </w:r>
      <w:proofErr w:type="spellStart"/>
      <w:r w:rsidRPr="00F67727">
        <w:rPr>
          <w:rFonts w:eastAsia="SimSun"/>
          <w:sz w:val="20"/>
          <w:szCs w:val="20"/>
          <w:lang w:val="pt-PT"/>
        </w:rPr>
        <w:t>August</w:t>
      </w:r>
      <w:proofErr w:type="spellEnd"/>
      <w:r w:rsidRPr="00F67727">
        <w:rPr>
          <w:rFonts w:eastAsia="SimSun"/>
          <w:sz w:val="20"/>
          <w:szCs w:val="20"/>
          <w:lang w:val="pt-PT"/>
        </w:rPr>
        <w:t xml:space="preserve">), </w:t>
      </w:r>
      <w:r w:rsidRPr="003A7692">
        <w:rPr>
          <w:rFonts w:eastAsia="SimSun"/>
          <w:sz w:val="20"/>
          <w:szCs w:val="20"/>
        </w:rPr>
        <w:t>非禮罪擬今年諮詢公眾</w:t>
      </w:r>
      <w:r w:rsidRPr="00F67727">
        <w:rPr>
          <w:rFonts w:eastAsia="SimSun"/>
          <w:sz w:val="20"/>
          <w:szCs w:val="20"/>
          <w:lang w:val="pt-PT"/>
        </w:rPr>
        <w:t xml:space="preserve">, </w:t>
      </w:r>
      <w:proofErr w:type="spellStart"/>
      <w:r w:rsidRPr="00F67727">
        <w:rPr>
          <w:rFonts w:eastAsia="SimSun"/>
          <w:sz w:val="20"/>
          <w:szCs w:val="20"/>
          <w:lang w:val="pt-PT"/>
        </w:rPr>
        <w:t>Retrieved</w:t>
      </w:r>
      <w:proofErr w:type="spellEnd"/>
      <w:r w:rsidRPr="00F67727">
        <w:rPr>
          <w:rFonts w:eastAsia="SimSun"/>
          <w:sz w:val="20"/>
          <w:szCs w:val="20"/>
          <w:lang w:val="pt-PT"/>
        </w:rPr>
        <w:t xml:space="preserve"> 12 </w:t>
      </w:r>
      <w:proofErr w:type="spellStart"/>
      <w:r w:rsidRPr="00F67727">
        <w:rPr>
          <w:rFonts w:eastAsia="SimSun"/>
          <w:sz w:val="20"/>
          <w:szCs w:val="20"/>
          <w:lang w:val="pt-PT"/>
        </w:rPr>
        <w:t>October</w:t>
      </w:r>
      <w:proofErr w:type="spellEnd"/>
      <w:r w:rsidRPr="00F67727">
        <w:rPr>
          <w:rFonts w:eastAsia="SimSun"/>
          <w:sz w:val="20"/>
          <w:szCs w:val="20"/>
          <w:lang w:val="pt-PT"/>
        </w:rPr>
        <w:t xml:space="preserve"> 2015 </w:t>
      </w:r>
      <w:proofErr w:type="spellStart"/>
      <w:r w:rsidRPr="00F67727">
        <w:rPr>
          <w:rFonts w:eastAsia="SimSun"/>
          <w:sz w:val="20"/>
          <w:szCs w:val="20"/>
          <w:lang w:val="pt-PT"/>
        </w:rPr>
        <w:t>from</w:t>
      </w:r>
      <w:proofErr w:type="spellEnd"/>
      <w:r w:rsidRPr="00F67727">
        <w:rPr>
          <w:rFonts w:eastAsia="SimSun"/>
          <w:sz w:val="20"/>
          <w:szCs w:val="20"/>
          <w:lang w:val="pt-PT"/>
        </w:rPr>
        <w:t xml:space="preserve"> </w:t>
      </w:r>
      <w:hyperlink r:id="rId13">
        <w:r w:rsidRPr="00F67727">
          <w:rPr>
            <w:color w:val="1155CC"/>
            <w:sz w:val="20"/>
            <w:szCs w:val="20"/>
            <w:u w:val="single"/>
            <w:lang w:val="pt-PT"/>
          </w:rPr>
          <w:t>http://orientaldaily.on.cc/cnt/news/20150805/00176_043.html</w:t>
        </w:r>
      </w:hyperlink>
      <w:r w:rsidRPr="00F67727">
        <w:rPr>
          <w:sz w:val="20"/>
          <w:szCs w:val="20"/>
          <w:lang w:val="pt-PT"/>
        </w:rPr>
        <w:t xml:space="preserve"> </w:t>
      </w:r>
    </w:p>
  </w:footnote>
  <w:footnote w:id="14">
    <w:p w:rsidR="00292EFC" w:rsidRDefault="00C35F96">
      <w:pPr>
        <w:spacing w:line="240" w:lineRule="auto"/>
      </w:pPr>
      <w:r>
        <w:rPr>
          <w:vertAlign w:val="superscript"/>
        </w:rPr>
        <w:footnoteRef/>
      </w:r>
      <w:r>
        <w:rPr>
          <w:sz w:val="20"/>
          <w:szCs w:val="20"/>
        </w:rPr>
        <w:t xml:space="preserve"> Rainbow of Macau (2015, 08 January), Petitioning the Legislature Assembly: Equal protection for same-sex couples, Retrieved 12 October 2015 from </w:t>
      </w:r>
      <w:hyperlink r:id="rId14">
        <w:r>
          <w:rPr>
            <w:color w:val="1155CC"/>
            <w:sz w:val="20"/>
            <w:szCs w:val="20"/>
            <w:u w:val="single"/>
          </w:rPr>
          <w:t>http://rainbow.mo/?p=271&amp;lang=en</w:t>
        </w:r>
      </w:hyperlink>
    </w:p>
    <w:p w:rsidR="00292EFC" w:rsidRDefault="00292EFC">
      <w:pPr>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692" w:rsidRPr="003A7692" w:rsidRDefault="003A7692" w:rsidP="003A7692">
    <w:pPr>
      <w:pStyle w:val="Header"/>
      <w:jc w:val="center"/>
      <w:rPr>
        <w:rFonts w:ascii="Arial Black" w:hAnsi="Arial Black"/>
        <w:b/>
        <w:color w:val="FFFFFF" w:themeColor="background1"/>
        <w:highlight w:val="red"/>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
  <w:rsids>
    <w:rsidRoot w:val="00292EFC"/>
    <w:rsid w:val="00012743"/>
    <w:rsid w:val="0018312E"/>
    <w:rsid w:val="001E3243"/>
    <w:rsid w:val="002063B9"/>
    <w:rsid w:val="00252B8D"/>
    <w:rsid w:val="00292EFC"/>
    <w:rsid w:val="003A7692"/>
    <w:rsid w:val="00415AE8"/>
    <w:rsid w:val="00442C93"/>
    <w:rsid w:val="00690B6A"/>
    <w:rsid w:val="00760ADA"/>
    <w:rsid w:val="007C5882"/>
    <w:rsid w:val="00BD5443"/>
    <w:rsid w:val="00C35F96"/>
    <w:rsid w:val="00E6156A"/>
    <w:rsid w:val="00F6772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en-US" w:eastAsia="zh-TW"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paragraph" w:styleId="Header">
    <w:name w:val="header"/>
    <w:basedOn w:val="Normal"/>
    <w:link w:val="HeaderChar"/>
    <w:uiPriority w:val="99"/>
    <w:unhideWhenUsed/>
    <w:rsid w:val="003A7692"/>
    <w:pPr>
      <w:tabs>
        <w:tab w:val="center" w:pos="4680"/>
        <w:tab w:val="right" w:pos="9360"/>
      </w:tabs>
      <w:spacing w:line="240" w:lineRule="auto"/>
    </w:pPr>
  </w:style>
  <w:style w:type="character" w:customStyle="1" w:styleId="HeaderChar">
    <w:name w:val="Header Char"/>
    <w:basedOn w:val="DefaultParagraphFont"/>
    <w:link w:val="Header"/>
    <w:uiPriority w:val="99"/>
    <w:rsid w:val="003A7692"/>
  </w:style>
  <w:style w:type="paragraph" w:styleId="Footer">
    <w:name w:val="footer"/>
    <w:basedOn w:val="Normal"/>
    <w:link w:val="FooterChar"/>
    <w:uiPriority w:val="99"/>
    <w:unhideWhenUsed/>
    <w:rsid w:val="003A7692"/>
    <w:pPr>
      <w:tabs>
        <w:tab w:val="center" w:pos="4680"/>
        <w:tab w:val="right" w:pos="9360"/>
      </w:tabs>
      <w:spacing w:line="240" w:lineRule="auto"/>
    </w:pPr>
  </w:style>
  <w:style w:type="character" w:customStyle="1" w:styleId="FooterChar">
    <w:name w:val="Footer Char"/>
    <w:basedOn w:val="DefaultParagraphFont"/>
    <w:link w:val="Footer"/>
    <w:uiPriority w:val="99"/>
    <w:rsid w:val="003A7692"/>
  </w:style>
  <w:style w:type="paragraph" w:styleId="FootnoteText">
    <w:name w:val="footnote text"/>
    <w:basedOn w:val="Normal"/>
    <w:link w:val="FootnoteTextChar"/>
    <w:uiPriority w:val="99"/>
    <w:semiHidden/>
    <w:unhideWhenUsed/>
    <w:rsid w:val="00BD5443"/>
    <w:pPr>
      <w:spacing w:line="240" w:lineRule="auto"/>
    </w:pPr>
    <w:rPr>
      <w:sz w:val="20"/>
      <w:szCs w:val="20"/>
    </w:rPr>
  </w:style>
  <w:style w:type="character" w:customStyle="1" w:styleId="FootnoteTextChar">
    <w:name w:val="Footnote Text Char"/>
    <w:basedOn w:val="DefaultParagraphFont"/>
    <w:link w:val="FootnoteText"/>
    <w:uiPriority w:val="99"/>
    <w:semiHidden/>
    <w:rsid w:val="00BD5443"/>
    <w:rPr>
      <w:sz w:val="20"/>
      <w:szCs w:val="20"/>
    </w:rPr>
  </w:style>
  <w:style w:type="character" w:styleId="FootnoteReference">
    <w:name w:val="footnote reference"/>
    <w:basedOn w:val="DefaultParagraphFont"/>
    <w:uiPriority w:val="99"/>
    <w:semiHidden/>
    <w:unhideWhenUsed/>
    <w:rsid w:val="00BD5443"/>
    <w:rPr>
      <w:vertAlign w:val="superscript"/>
    </w:rPr>
  </w:style>
  <w:style w:type="character" w:styleId="Hyperlink">
    <w:name w:val="Hyperlink"/>
    <w:basedOn w:val="DefaultParagraphFont"/>
    <w:uiPriority w:val="99"/>
    <w:unhideWhenUsed/>
    <w:rsid w:val="001E3243"/>
    <w:rPr>
      <w:color w:val="0563C1" w:themeColor="hyperlink"/>
      <w:u w:val="single"/>
    </w:rPr>
  </w:style>
  <w:style w:type="paragraph" w:styleId="EndnoteText">
    <w:name w:val="endnote text"/>
    <w:basedOn w:val="Normal"/>
    <w:link w:val="EndnoteTextChar"/>
    <w:uiPriority w:val="99"/>
    <w:semiHidden/>
    <w:unhideWhenUsed/>
    <w:rsid w:val="00442C93"/>
    <w:pPr>
      <w:spacing w:line="240" w:lineRule="auto"/>
    </w:pPr>
    <w:rPr>
      <w:sz w:val="20"/>
      <w:szCs w:val="20"/>
    </w:rPr>
  </w:style>
  <w:style w:type="character" w:customStyle="1" w:styleId="EndnoteTextChar">
    <w:name w:val="Endnote Text Char"/>
    <w:basedOn w:val="DefaultParagraphFont"/>
    <w:link w:val="EndnoteText"/>
    <w:uiPriority w:val="99"/>
    <w:semiHidden/>
    <w:rsid w:val="00442C93"/>
    <w:rPr>
      <w:sz w:val="20"/>
      <w:szCs w:val="20"/>
    </w:rPr>
  </w:style>
  <w:style w:type="character" w:styleId="EndnoteReference">
    <w:name w:val="endnote reference"/>
    <w:basedOn w:val="DefaultParagraphFont"/>
    <w:uiPriority w:val="99"/>
    <w:semiHidden/>
    <w:unhideWhenUsed/>
    <w:rsid w:val="00442C93"/>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n-US" w:eastAsia="zh-TW"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paragraph" w:styleId="Header">
    <w:name w:val="header"/>
    <w:basedOn w:val="Normal"/>
    <w:link w:val="HeaderChar"/>
    <w:uiPriority w:val="99"/>
    <w:unhideWhenUsed/>
    <w:rsid w:val="003A7692"/>
    <w:pPr>
      <w:tabs>
        <w:tab w:val="center" w:pos="4680"/>
        <w:tab w:val="right" w:pos="9360"/>
      </w:tabs>
      <w:spacing w:line="240" w:lineRule="auto"/>
    </w:pPr>
  </w:style>
  <w:style w:type="character" w:customStyle="1" w:styleId="HeaderChar">
    <w:name w:val="Header Char"/>
    <w:basedOn w:val="DefaultParagraphFont"/>
    <w:link w:val="Header"/>
    <w:uiPriority w:val="99"/>
    <w:rsid w:val="003A7692"/>
  </w:style>
  <w:style w:type="paragraph" w:styleId="Footer">
    <w:name w:val="footer"/>
    <w:basedOn w:val="Normal"/>
    <w:link w:val="FooterChar"/>
    <w:uiPriority w:val="99"/>
    <w:unhideWhenUsed/>
    <w:rsid w:val="003A7692"/>
    <w:pPr>
      <w:tabs>
        <w:tab w:val="center" w:pos="4680"/>
        <w:tab w:val="right" w:pos="9360"/>
      </w:tabs>
      <w:spacing w:line="240" w:lineRule="auto"/>
    </w:pPr>
  </w:style>
  <w:style w:type="character" w:customStyle="1" w:styleId="FooterChar">
    <w:name w:val="Footer Char"/>
    <w:basedOn w:val="DefaultParagraphFont"/>
    <w:link w:val="Footer"/>
    <w:uiPriority w:val="99"/>
    <w:rsid w:val="003A7692"/>
  </w:style>
  <w:style w:type="paragraph" w:styleId="FootnoteText">
    <w:name w:val="footnote text"/>
    <w:basedOn w:val="Normal"/>
    <w:link w:val="FootnoteTextChar"/>
    <w:uiPriority w:val="99"/>
    <w:semiHidden/>
    <w:unhideWhenUsed/>
    <w:rsid w:val="00BD5443"/>
    <w:pPr>
      <w:spacing w:line="240" w:lineRule="auto"/>
    </w:pPr>
    <w:rPr>
      <w:sz w:val="20"/>
      <w:szCs w:val="20"/>
    </w:rPr>
  </w:style>
  <w:style w:type="character" w:customStyle="1" w:styleId="FootnoteTextChar">
    <w:name w:val="Footnote Text Char"/>
    <w:basedOn w:val="DefaultParagraphFont"/>
    <w:link w:val="FootnoteText"/>
    <w:uiPriority w:val="99"/>
    <w:semiHidden/>
    <w:rsid w:val="00BD5443"/>
    <w:rPr>
      <w:sz w:val="20"/>
      <w:szCs w:val="20"/>
    </w:rPr>
  </w:style>
  <w:style w:type="character" w:styleId="FootnoteReference">
    <w:name w:val="footnote reference"/>
    <w:basedOn w:val="DefaultParagraphFont"/>
    <w:uiPriority w:val="99"/>
    <w:semiHidden/>
    <w:unhideWhenUsed/>
    <w:rsid w:val="00BD5443"/>
    <w:rPr>
      <w:vertAlign w:val="superscript"/>
    </w:rPr>
  </w:style>
  <w:style w:type="character" w:styleId="Hyperlink">
    <w:name w:val="Hyperlink"/>
    <w:basedOn w:val="DefaultParagraphFont"/>
    <w:uiPriority w:val="99"/>
    <w:unhideWhenUsed/>
    <w:rsid w:val="001E3243"/>
    <w:rPr>
      <w:color w:val="0563C1" w:themeColor="hyperlink"/>
      <w:u w:val="single"/>
    </w:rPr>
  </w:style>
  <w:style w:type="paragraph" w:styleId="EndnoteText">
    <w:name w:val="endnote text"/>
    <w:basedOn w:val="Normal"/>
    <w:link w:val="EndnoteTextChar"/>
    <w:uiPriority w:val="99"/>
    <w:semiHidden/>
    <w:unhideWhenUsed/>
    <w:rsid w:val="00442C93"/>
    <w:pPr>
      <w:spacing w:line="240" w:lineRule="auto"/>
    </w:pPr>
    <w:rPr>
      <w:sz w:val="20"/>
      <w:szCs w:val="20"/>
    </w:rPr>
  </w:style>
  <w:style w:type="character" w:customStyle="1" w:styleId="EndnoteTextChar">
    <w:name w:val="Endnote Text Char"/>
    <w:basedOn w:val="DefaultParagraphFont"/>
    <w:link w:val="EndnoteText"/>
    <w:uiPriority w:val="99"/>
    <w:semiHidden/>
    <w:rsid w:val="00442C93"/>
    <w:rPr>
      <w:sz w:val="20"/>
      <w:szCs w:val="20"/>
    </w:rPr>
  </w:style>
  <w:style w:type="character" w:styleId="EndnoteReference">
    <w:name w:val="endnote reference"/>
    <w:basedOn w:val="DefaultParagraphFont"/>
    <w:uiPriority w:val="99"/>
    <w:semiHidden/>
    <w:unhideWhenUsed/>
    <w:rsid w:val="00442C9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jasontc.net/?p=728" TargetMode="External"/><Relationship Id="rId13" Type="http://schemas.openxmlformats.org/officeDocument/2006/relationships/hyperlink" Target="http://orientaldaily.on.cc/cnt/news/20150805/00176_043.html" TargetMode="External"/><Relationship Id="rId3" Type="http://schemas.openxmlformats.org/officeDocument/2006/relationships/hyperlink" Target="http://www.macaodaily.com/html/2015-07/21/content_1014556.htm" TargetMode="External"/><Relationship Id="rId7" Type="http://schemas.openxmlformats.org/officeDocument/2006/relationships/hyperlink" Target="http://www.macaodaily.com/html/2015-03/20/content_983574.htm" TargetMode="External"/><Relationship Id="rId12" Type="http://schemas.openxmlformats.org/officeDocument/2006/relationships/hyperlink" Target="https://mcnews.cc/p/8552" TargetMode="External"/><Relationship Id="rId2" Type="http://schemas.openxmlformats.org/officeDocument/2006/relationships/hyperlink" Target="http://www.theguardian.com/world/2015/may/13/torture-still-routine-in-chinese-jails-says-human-rights-watch-report" TargetMode="External"/><Relationship Id="rId1" Type="http://schemas.openxmlformats.org/officeDocument/2006/relationships/hyperlink" Target="http://www.chinadaily.com.cn/china/2015-07/25/content_21404738.htm" TargetMode="External"/><Relationship Id="rId6" Type="http://schemas.openxmlformats.org/officeDocument/2006/relationships/hyperlink" Target="https://pontofinalmacau.wordpress.com/2015/07/20/jovens-assediadas-sem-saber-o-que-fazer" TargetMode="External"/><Relationship Id="rId11" Type="http://schemas.openxmlformats.org/officeDocument/2006/relationships/hyperlink" Target="http://aamacau.com/2015/02/12/%E9%99%B3%E8%99%B9%E4%BF%83%E7%9B%A1%E5%BF%AB%E7%82%BA%E9%9D%9E%E7%A6%AE%E7%BD%AA%E7%AB%8B%E6%B3%95/" TargetMode="External"/><Relationship Id="rId5" Type="http://schemas.openxmlformats.org/officeDocument/2006/relationships/hyperlink" Target="http://bo.io.gov.mo/bo/i/95/46/codpenpt/indice_art.asp" TargetMode="External"/><Relationship Id="rId10" Type="http://schemas.openxmlformats.org/officeDocument/2006/relationships/hyperlink" Target="https://www.facebook.com/events/1086415581385888/" TargetMode="External"/><Relationship Id="rId4" Type="http://schemas.openxmlformats.org/officeDocument/2006/relationships/hyperlink" Target="https://pontofinalmacau.wordpress.com/2015/09/11/entrega-de-infractores-vai-ter-como-referencia-principios-gerais-ja-consagrados/" TargetMode="External"/><Relationship Id="rId9" Type="http://schemas.openxmlformats.org/officeDocument/2006/relationships/hyperlink" Target="http://www.tdm.com.mo/c_news/radio_news.php?id=259875" TargetMode="External"/><Relationship Id="rId14" Type="http://schemas.openxmlformats.org/officeDocument/2006/relationships/hyperlink" Target="http://rainbow.mo/?p=271&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7BA45E-F737-4783-BDA9-3D36A5C9B4F1}"/>
</file>

<file path=customXml/itemProps2.xml><?xml version="1.0" encoding="utf-8"?>
<ds:datastoreItem xmlns:ds="http://schemas.openxmlformats.org/officeDocument/2006/customXml" ds:itemID="{01DB9FFB-F2DF-4B1F-B234-98BB9BD4AE4C}"/>
</file>

<file path=customXml/itemProps3.xml><?xml version="1.0" encoding="utf-8"?>
<ds:datastoreItem xmlns:ds="http://schemas.openxmlformats.org/officeDocument/2006/customXml" ds:itemID="{0879FC1F-F280-464A-8D94-0124BBA93BD1}"/>
</file>

<file path=customXml/itemProps4.xml><?xml version="1.0" encoding="utf-8"?>
<ds:datastoreItem xmlns:ds="http://schemas.openxmlformats.org/officeDocument/2006/customXml" ds:itemID="{555BE3DE-D001-4F95-B026-F7D5B11AFD65}"/>
</file>

<file path=docProps/app.xml><?xml version="1.0" encoding="utf-8"?>
<Properties xmlns="http://schemas.openxmlformats.org/officeDocument/2006/extended-properties" xmlns:vt="http://schemas.openxmlformats.org/officeDocument/2006/docPropsVTypes">
  <Template>Normal</Template>
  <TotalTime>1</TotalTime>
  <Pages>6</Pages>
  <Words>1704</Words>
  <Characters>9373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New Macau Association</Company>
  <LinksUpToDate>false</LinksUpToDate>
  <CharactersWithSpaces>11055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Jason Chao</dc:creator>
  <cp:lastModifiedBy>Liliana Trillo Diaz</cp:lastModifiedBy>
  <cp:revision>2</cp:revision>
  <cp:lastPrinted>2015-10-13T16:47:00Z</cp:lastPrinted>
  <dcterms:created xsi:type="dcterms:W3CDTF">2015-10-14T11:34:00Z</dcterms:created>
  <dcterms:modified xsi:type="dcterms:W3CDTF">2015-10-14T11:34:00Z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