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1FBE" w:rsidRDefault="00501FBE" w:rsidP="00501FBE">
      <w:pPr>
        <w:pStyle w:val="Heading2-Blue"/>
      </w:pPr>
    </w:p>
    <w:p w:rsidR="009C30C7" w:rsidRPr="00501FBE" w:rsidRDefault="00B550CF" w:rsidP="00501FBE">
      <w:pPr>
        <w:pStyle w:val="Heading2-Blue"/>
        <w:rPr>
          <w:sz w:val="28"/>
        </w:rPr>
      </w:pPr>
      <w:r w:rsidRPr="00501FBE">
        <w:rPr>
          <w:sz w:val="28"/>
        </w:rPr>
        <w:t xml:space="preserve">127 Session of the Human Rights Committee: Human rights concerns in the United Mexican States </w:t>
      </w:r>
    </w:p>
    <w:p w:rsidR="009C30C7" w:rsidRPr="00501FBE" w:rsidRDefault="009C30C7" w:rsidP="0051252E">
      <w:pPr>
        <w:pStyle w:val="Heading3"/>
        <w:rPr>
          <w:sz w:val="24"/>
        </w:rPr>
      </w:pPr>
      <w:r w:rsidRPr="00501FBE">
        <w:rPr>
          <w:sz w:val="24"/>
        </w:rPr>
        <w:t>A submission by Christian Solidarity Worldwide (CSW)</w:t>
      </w:r>
    </w:p>
    <w:p w:rsidR="00701320" w:rsidRPr="00D97A1E" w:rsidRDefault="00701320" w:rsidP="0051252E">
      <w:pPr>
        <w:rPr>
          <w:b/>
        </w:rPr>
      </w:pPr>
    </w:p>
    <w:p w:rsidR="009C30C7" w:rsidRPr="00D97A1E" w:rsidRDefault="009C30C7" w:rsidP="0051252E">
      <w:pPr>
        <w:pStyle w:val="Heading2-Blue"/>
        <w:rPr>
          <w:lang w:val="en-GB"/>
        </w:rPr>
      </w:pPr>
    </w:p>
    <w:p w:rsidR="00701320" w:rsidRPr="00D97A1E" w:rsidRDefault="00701320" w:rsidP="0051252E">
      <w:pPr>
        <w:pStyle w:val="Heading2-Blue"/>
        <w:rPr>
          <w:lang w:val="en-GB"/>
        </w:rPr>
      </w:pPr>
      <w:r w:rsidRPr="00D97A1E">
        <w:rPr>
          <w:lang w:val="en-GB"/>
        </w:rPr>
        <w:t>Introduction</w:t>
      </w:r>
    </w:p>
    <w:p w:rsidR="00701320" w:rsidRPr="00D97A1E" w:rsidRDefault="00701320" w:rsidP="0051252E">
      <w:pPr>
        <w:rPr>
          <w:b/>
        </w:rPr>
      </w:pPr>
    </w:p>
    <w:p w:rsidR="00EB5DBA" w:rsidRPr="00D97A1E" w:rsidRDefault="00EB5DBA" w:rsidP="00501FBE">
      <w:pPr>
        <w:pStyle w:val="ListParagraph"/>
        <w:numPr>
          <w:ilvl w:val="0"/>
          <w:numId w:val="15"/>
        </w:numPr>
        <w:jc w:val="both"/>
      </w:pPr>
      <w:r w:rsidRPr="00D97A1E">
        <w:t xml:space="preserve">CSW (Christian Solidarity Worldwide) is a human rights organisation specialising in the right to freedom of religion or belief (FoRB). CSW wishes to bring the following concerns and recommendations to the Committee’s attention, in reference to Mexico. This submission draws on CSW’s research and detailed witness testimonies, and considers Mexico’s current commitments to the International Covenant on Civil and Political Rights (ICCPR), with a particular focus on Article 18. </w:t>
      </w:r>
    </w:p>
    <w:p w:rsidR="00701320" w:rsidRPr="00D97A1E" w:rsidRDefault="00701320" w:rsidP="00501FBE">
      <w:pPr>
        <w:jc w:val="both"/>
      </w:pPr>
    </w:p>
    <w:p w:rsidR="00701320" w:rsidRPr="00D97A1E" w:rsidRDefault="00EB5DBA" w:rsidP="0051252E">
      <w:pPr>
        <w:pStyle w:val="Heading2-Blue"/>
        <w:rPr>
          <w:lang w:val="en-GB"/>
        </w:rPr>
      </w:pPr>
      <w:r w:rsidRPr="00D97A1E">
        <w:rPr>
          <w:lang w:val="en-GB"/>
        </w:rPr>
        <w:t>Background</w:t>
      </w:r>
    </w:p>
    <w:p w:rsidR="00701320" w:rsidRPr="00D97A1E" w:rsidRDefault="00701320" w:rsidP="0051252E">
      <w:pPr>
        <w:rPr>
          <w:b/>
        </w:rPr>
      </w:pPr>
    </w:p>
    <w:p w:rsidR="00EB5DBA" w:rsidRPr="00D97A1E" w:rsidRDefault="00F751E7" w:rsidP="00501FBE">
      <w:pPr>
        <w:pStyle w:val="ListParagraph"/>
        <w:numPr>
          <w:ilvl w:val="0"/>
          <w:numId w:val="15"/>
        </w:numPr>
        <w:jc w:val="both"/>
      </w:pPr>
      <w:r>
        <w:t xml:space="preserve">Article 1 of </w:t>
      </w:r>
      <w:r w:rsidR="00EB5DBA" w:rsidRPr="00D97A1E">
        <w:t>Mexico’s constitution prohibits discrimination on the basis of religio</w:t>
      </w:r>
      <w:r w:rsidR="00501FBE">
        <w:t>n</w:t>
      </w:r>
      <w:r>
        <w:rPr>
          <w:color w:val="FF0000"/>
        </w:rPr>
        <w:t xml:space="preserve"> </w:t>
      </w:r>
      <w:r w:rsidR="00EB5DBA" w:rsidRPr="00D97A1E">
        <w:t>and Article 24 guarantees freedom of thought, conscience, religion or belief to all citizens, stating: ‘Everyone is free to embrace the religion of his choice and to practice all ceremonies, devotions, or observances of his respective faith, either in places of public worship or at home, provided they do not constitute an offense punishable by law.’</w:t>
      </w:r>
    </w:p>
    <w:p w:rsidR="008654F6" w:rsidRPr="00D97A1E" w:rsidRDefault="008654F6" w:rsidP="0051252E"/>
    <w:p w:rsidR="00EB5DBA" w:rsidRPr="00D97A1E" w:rsidRDefault="00EB5DBA" w:rsidP="00501FBE">
      <w:pPr>
        <w:pStyle w:val="ListParagraph"/>
        <w:numPr>
          <w:ilvl w:val="0"/>
          <w:numId w:val="15"/>
        </w:numPr>
        <w:jc w:val="both"/>
      </w:pPr>
      <w:r w:rsidRPr="00D97A1E">
        <w:t>Mexico ratified the ICCPR on 23 March 1981</w:t>
      </w:r>
      <w:r w:rsidR="00CC099D">
        <w:t>.</w:t>
      </w:r>
      <w:r w:rsidRPr="00D97A1E">
        <w:t xml:space="preserve"> However, violations of the right to </w:t>
      </w:r>
      <w:r w:rsidR="004424EE">
        <w:t xml:space="preserve">FoRB </w:t>
      </w:r>
      <w:r w:rsidRPr="00D97A1E">
        <w:t>have occurred for decades in many states. A concomitant longstanding impunity in religion-related viol</w:t>
      </w:r>
      <w:r w:rsidR="00B25AD2" w:rsidRPr="00D97A1E">
        <w:t xml:space="preserve">ence, the Law of Uses and Customs and a lack of understanding of FoRB </w:t>
      </w:r>
      <w:r w:rsidRPr="00D97A1E">
        <w:t>has created an enabling enviro</w:t>
      </w:r>
      <w:r w:rsidR="00B25AD2" w:rsidRPr="00D97A1E">
        <w:t xml:space="preserve">nment for the regular violations against the right </w:t>
      </w:r>
      <w:r w:rsidRPr="00D97A1E">
        <w:t xml:space="preserve">to FoRB. </w:t>
      </w:r>
    </w:p>
    <w:p w:rsidR="008654F6" w:rsidRPr="00D97A1E" w:rsidRDefault="008654F6" w:rsidP="0051252E"/>
    <w:p w:rsidR="008654F6" w:rsidRPr="00D97A1E" w:rsidRDefault="00EB5DBA" w:rsidP="0051252E">
      <w:pPr>
        <w:pStyle w:val="Heading2-Blue"/>
        <w:rPr>
          <w:lang w:val="en-GB"/>
        </w:rPr>
      </w:pPr>
      <w:r w:rsidRPr="00D97A1E">
        <w:rPr>
          <w:lang w:val="en-GB"/>
        </w:rPr>
        <w:t>Violations of the right to freedom of religion or belief (FoRB)</w:t>
      </w:r>
    </w:p>
    <w:p w:rsidR="008654F6" w:rsidRPr="00D97A1E" w:rsidRDefault="008654F6" w:rsidP="0051252E">
      <w:pPr>
        <w:rPr>
          <w:b/>
        </w:rPr>
      </w:pPr>
    </w:p>
    <w:p w:rsidR="00EB5DBA" w:rsidRPr="00D97A1E" w:rsidRDefault="00EB5DBA" w:rsidP="00501FBE">
      <w:pPr>
        <w:pStyle w:val="ListParagraph"/>
        <w:numPr>
          <w:ilvl w:val="0"/>
          <w:numId w:val="15"/>
        </w:numPr>
        <w:jc w:val="both"/>
      </w:pPr>
      <w:r w:rsidRPr="00D97A1E">
        <w:t xml:space="preserve">While the </w:t>
      </w:r>
      <w:r w:rsidR="00EF07DB">
        <w:t>c</w:t>
      </w:r>
      <w:r w:rsidRPr="00D97A1E">
        <w:t xml:space="preserve">onstitution is secular and Article 24 articulates the right to freedom of thought, conscience and religion, this right is not always enjoyed by religious minorities. The widespread influence of Roman Catholicism and pre-Columbian religious beliefs strongly influence public life, especially at the local level. The Law of Uses and Customs, which is in place in parts of the country with a significant indigenous population, guarantees local and regional autonomy to members of indigenous communities and delegates considerable power to local authorities. This law has been abused to justify violations of FoRB. </w:t>
      </w:r>
    </w:p>
    <w:p w:rsidR="00055845" w:rsidRPr="00D97A1E" w:rsidRDefault="00055845" w:rsidP="0051252E">
      <w:pPr>
        <w:pStyle w:val="ListParagraph"/>
      </w:pPr>
    </w:p>
    <w:p w:rsidR="00EB5DBA" w:rsidRDefault="00055845" w:rsidP="00501FBE">
      <w:pPr>
        <w:pStyle w:val="ListParagraph"/>
        <w:numPr>
          <w:ilvl w:val="0"/>
          <w:numId w:val="15"/>
        </w:numPr>
        <w:jc w:val="both"/>
      </w:pPr>
      <w:r w:rsidRPr="00D97A1E">
        <w:t>Article 2 of the constitution affirms that Mexico is a ‘pluri-ethnic’ nation and affords a number of rights to its indigenous peoples, including the right to implement their own social, economic, political and cultural organisation and the right to maintain and enrich their language and culture; with the caveat that this must be practised in accordance with constitutional law and that human rights and gender equality must be respected. Despite these safeguards, cases of gender discrimination and violations of fundamental human rights, including FoRB, occur frequently in many of the areas where the Law of Uses and Customs is in effect. There is often little or no response from state or federal governments to FoRB violations.</w:t>
      </w:r>
    </w:p>
    <w:p w:rsidR="00351D2A" w:rsidRDefault="00351D2A" w:rsidP="00351D2A">
      <w:pPr>
        <w:pStyle w:val="ListParagraph"/>
      </w:pPr>
    </w:p>
    <w:p w:rsidR="00351D2A" w:rsidRDefault="00351D2A" w:rsidP="00501FBE">
      <w:pPr>
        <w:pStyle w:val="ListParagraph"/>
        <w:numPr>
          <w:ilvl w:val="0"/>
          <w:numId w:val="15"/>
        </w:numPr>
        <w:jc w:val="both"/>
      </w:pPr>
      <w:r>
        <w:t>In many states a culture of impunity exists, but these practises are predominant in the states of Chiapas, Guerrero, Hidalgo, Oaxaca and Puebla. In these states the majority religious group often believes it is their right to enforce religious belief and practice at the local level.</w:t>
      </w:r>
    </w:p>
    <w:p w:rsidR="00351D2A" w:rsidRDefault="00351D2A" w:rsidP="00351D2A">
      <w:pPr>
        <w:pStyle w:val="ListParagraph"/>
      </w:pPr>
    </w:p>
    <w:p w:rsidR="006D702D" w:rsidRPr="00C65750" w:rsidRDefault="00351D2A" w:rsidP="00C65750">
      <w:pPr>
        <w:pStyle w:val="ListParagraph"/>
        <w:numPr>
          <w:ilvl w:val="0"/>
          <w:numId w:val="15"/>
        </w:numPr>
        <w:jc w:val="both"/>
        <w:rPr>
          <w:lang w:val="en-US"/>
        </w:rPr>
      </w:pPr>
      <w:r w:rsidRPr="002143CA">
        <w:t xml:space="preserve">In November 2018, </w:t>
      </w:r>
      <w:r w:rsidR="006D702D">
        <w:t xml:space="preserve">in Cuamontax del Huazalingo, Hidalgo state, </w:t>
      </w:r>
      <w:r w:rsidRPr="002143CA">
        <w:t xml:space="preserve">Gabriel Lara Antonio and Gilberto Badillo, of the Protestant Evangelical Missionary Baptist Church of Mexico requested </w:t>
      </w:r>
      <w:r>
        <w:t>to</w:t>
      </w:r>
      <w:r w:rsidRPr="002143CA">
        <w:t xml:space="preserve"> be excused from community work and required financial contributions linked to the celebration of Roman Catholic festivals </w:t>
      </w:r>
      <w:r w:rsidR="00CC3BCA">
        <w:t>and</w:t>
      </w:r>
      <w:r w:rsidR="00CC3BCA" w:rsidRPr="002143CA">
        <w:t xml:space="preserve"> </w:t>
      </w:r>
      <w:r w:rsidR="00CC3BCA">
        <w:t>activities linked to the</w:t>
      </w:r>
      <w:r w:rsidRPr="002143CA">
        <w:t xml:space="preserve"> Day of the Dead. They expressed a desire to contribute and </w:t>
      </w:r>
      <w:r w:rsidRPr="002143CA">
        <w:lastRenderedPageBreak/>
        <w:t xml:space="preserve">participate in all non-religious community activities. </w:t>
      </w:r>
      <w:r w:rsidRPr="00351D2A">
        <w:t xml:space="preserve">Village leaders refused to allow this and attempted to force the men to participate in the religious activities, including  Catholic Masses held in the village cemetery. When the two men refused to participate, village leaders cut off their electricity on 8 November and on 25 November they cut off their access to water and sewage services. Despite complaints to regional and state authorities, no action was taken to protect the victims’ rights. The men continued to resist community pressure to renounce their faith and on 1 February 2019 the situation escalated with the two men being arbitrarily detained and imprisoned for 24 hours in an effort to force them to comply. At the same time, the village leaders placed barbed wire around their homes to prevent entry. </w:t>
      </w:r>
      <w:r w:rsidR="00C015EB" w:rsidRPr="00C65750">
        <w:rPr>
          <w:lang w:val="en-US"/>
        </w:rPr>
        <w:t>On 28 July 2019 Uriel Badillo Lara, Adelina Simón Pozos, Pastor Gilberto Badillo and Agustina Lara</w:t>
      </w:r>
      <w:r w:rsidR="00CC3BCA" w:rsidRPr="00C65750">
        <w:rPr>
          <w:lang w:val="en-US"/>
        </w:rPr>
        <w:t>, all Protesants,</w:t>
      </w:r>
      <w:r w:rsidR="00C015EB" w:rsidRPr="00C65750">
        <w:rPr>
          <w:lang w:val="en-US"/>
        </w:rPr>
        <w:t xml:space="preserve"> were forcibly displaced from the community. State authorities took no action to prevent their expulsion. </w:t>
      </w:r>
    </w:p>
    <w:p w:rsidR="009341F4" w:rsidRPr="00C015EB" w:rsidRDefault="009341F4" w:rsidP="009341F4">
      <w:pPr>
        <w:pStyle w:val="ListParagraph"/>
        <w:rPr>
          <w:lang w:val="en-US"/>
        </w:rPr>
      </w:pPr>
    </w:p>
    <w:p w:rsidR="00501FBE" w:rsidRDefault="006D702D" w:rsidP="00501FBE">
      <w:pPr>
        <w:pStyle w:val="ListParagraph"/>
        <w:numPr>
          <w:ilvl w:val="0"/>
          <w:numId w:val="15"/>
        </w:numPr>
        <w:jc w:val="both"/>
      </w:pPr>
      <w:r>
        <w:t xml:space="preserve">On 10 July 2019, two Protestant families from </w:t>
      </w:r>
      <w:r w:rsidR="00351D2A">
        <w:t>La Mesa Limantitla, Huejutla Municipality,</w:t>
      </w:r>
      <w:r>
        <w:t xml:space="preserve"> Hidalgo state</w:t>
      </w:r>
      <w:r w:rsidR="00351D2A">
        <w:t xml:space="preserve"> were threatened with forced displacement if they </w:t>
      </w:r>
      <w:r w:rsidR="006C02BA">
        <w:t xml:space="preserve">did </w:t>
      </w:r>
      <w:r w:rsidR="00351D2A">
        <w:t>not apologise to community leaders and agree to fully participate in all community activities, including contributing financially to Roman Catholic festivals and ringing the Catholic church bells.</w:t>
      </w:r>
      <w:r w:rsidR="00501FBE">
        <w:t xml:space="preserve">  The caes is ongoing and unresolved. </w:t>
      </w:r>
    </w:p>
    <w:p w:rsidR="00501FBE" w:rsidRDefault="00501FBE" w:rsidP="00501FBE">
      <w:pPr>
        <w:pStyle w:val="ListParagraph"/>
      </w:pPr>
    </w:p>
    <w:p w:rsidR="00C015EB" w:rsidRDefault="00351D2A" w:rsidP="00501FBE">
      <w:pPr>
        <w:pStyle w:val="ListParagraph"/>
        <w:numPr>
          <w:ilvl w:val="0"/>
          <w:numId w:val="15"/>
        </w:numPr>
        <w:jc w:val="both"/>
      </w:pPr>
      <w:r>
        <w:t xml:space="preserve"> </w:t>
      </w:r>
      <w:r w:rsidR="006C02BA" w:rsidRPr="00C015EB">
        <w:t xml:space="preserve">On 22 July 2019 </w:t>
      </w:r>
      <w:r w:rsidR="006C02BA">
        <w:t xml:space="preserve">local authorities attempted to force </w:t>
      </w:r>
      <w:r w:rsidR="006C02BA" w:rsidRPr="00C015EB">
        <w:t>10</w:t>
      </w:r>
      <w:r w:rsidR="00CC3BCA">
        <w:t xml:space="preserve"> Protestant</w:t>
      </w:r>
      <w:r w:rsidR="006C02BA" w:rsidRPr="00C015EB">
        <w:t xml:space="preserve"> families</w:t>
      </w:r>
      <w:r w:rsidR="00F751E7">
        <w:t xml:space="preserve"> from La Mesa Limantitla</w:t>
      </w:r>
      <w:r w:rsidR="006C02BA" w:rsidRPr="00C015EB">
        <w:t xml:space="preserve"> </w:t>
      </w:r>
      <w:r w:rsidR="006C02BA">
        <w:t>to sign a document renouncing their faith</w:t>
      </w:r>
      <w:r w:rsidR="006C02BA" w:rsidRPr="00C015EB">
        <w:t>.</w:t>
      </w:r>
      <w:r w:rsidR="006C02BA">
        <w:t xml:space="preserve">  In August 2019, community leaders cut the families’ access to water in an effort to pressure them into complying.  </w:t>
      </w:r>
    </w:p>
    <w:p w:rsidR="00C015EB" w:rsidRDefault="00C015EB" w:rsidP="0051252E">
      <w:pPr>
        <w:pStyle w:val="Heading2-Blue"/>
        <w:rPr>
          <w:lang w:val="en-GB"/>
        </w:rPr>
      </w:pPr>
    </w:p>
    <w:p w:rsidR="00EB5DBA" w:rsidRDefault="009341F4" w:rsidP="0051252E">
      <w:pPr>
        <w:pStyle w:val="Heading2-Blue"/>
        <w:rPr>
          <w:lang w:val="en-GB"/>
        </w:rPr>
      </w:pPr>
      <w:r>
        <w:rPr>
          <w:lang w:val="en-GB"/>
        </w:rPr>
        <w:t>Rights of the Child - e</w:t>
      </w:r>
      <w:r w:rsidR="00B25AD2" w:rsidRPr="00D97A1E">
        <w:rPr>
          <w:lang w:val="en-GB"/>
        </w:rPr>
        <w:t>ducation</w:t>
      </w:r>
    </w:p>
    <w:p w:rsidR="00351D2A" w:rsidRPr="00351D2A" w:rsidRDefault="00351D2A" w:rsidP="00351D2A">
      <w:pPr>
        <w:rPr>
          <w:lang w:eastAsia="en-US"/>
        </w:rPr>
      </w:pPr>
    </w:p>
    <w:p w:rsidR="00351D2A" w:rsidRDefault="00D97A1E" w:rsidP="00501FBE">
      <w:pPr>
        <w:pStyle w:val="ListParagraph"/>
        <w:numPr>
          <w:ilvl w:val="0"/>
          <w:numId w:val="15"/>
        </w:numPr>
        <w:jc w:val="both"/>
      </w:pPr>
      <w:r w:rsidRPr="00D97A1E">
        <w:t xml:space="preserve">Children belonging to minority religious groups are frequently barred from attending school by local leaders in an effort to pressure their parents to join the majority faith. A number of such cases have been documented in the states of Oaxaca, Hidalgo and Chiapas. </w:t>
      </w:r>
      <w:r w:rsidR="00351D2A">
        <w:t>State governments have</w:t>
      </w:r>
      <w:r w:rsidRPr="00D97A1E">
        <w:t xml:space="preserve"> taken little action to protect the right of minority faith children to an education. </w:t>
      </w:r>
    </w:p>
    <w:p w:rsidR="00351D2A" w:rsidRDefault="00351D2A" w:rsidP="00351D2A">
      <w:pPr>
        <w:pStyle w:val="ListParagraph"/>
      </w:pPr>
    </w:p>
    <w:p w:rsidR="00EB5DBA" w:rsidRDefault="00D97A1E" w:rsidP="00501FBE">
      <w:pPr>
        <w:pStyle w:val="ListParagraph"/>
        <w:numPr>
          <w:ilvl w:val="0"/>
          <w:numId w:val="15"/>
        </w:numPr>
        <w:jc w:val="both"/>
      </w:pPr>
      <w:r w:rsidRPr="00D97A1E">
        <w:t>Children who have been forcibly displaced along with their families because of their religious beliefs are also frequently deprived of their right to an education. Because of the circumstances of their displacement, which often involves violence, many lack the paperwork necessary to enrol in a school in their new place of residence.</w:t>
      </w:r>
    </w:p>
    <w:p w:rsidR="009341F4" w:rsidRDefault="009341F4" w:rsidP="009341F4">
      <w:pPr>
        <w:pStyle w:val="ListParagraph"/>
      </w:pPr>
    </w:p>
    <w:p w:rsidR="009341F4" w:rsidRDefault="009341F4" w:rsidP="00501FBE">
      <w:pPr>
        <w:pStyle w:val="ListParagraph"/>
        <w:numPr>
          <w:ilvl w:val="0"/>
          <w:numId w:val="15"/>
        </w:numPr>
        <w:jc w:val="both"/>
      </w:pPr>
      <w:r>
        <w:t xml:space="preserve">In August 2018 in </w:t>
      </w:r>
      <w:r w:rsidRPr="009341F4">
        <w:t>Coamila, Huejutla municipality, Hidalgo state</w:t>
      </w:r>
      <w:r>
        <w:t>, local authorities directed that the local school</w:t>
      </w:r>
      <w:r w:rsidRPr="009341F4">
        <w:t xml:space="preserve"> be closed in order to prevent 16 children, whose parents are Protestant Christians, from attending classes there</w:t>
      </w:r>
      <w:r>
        <w:t xml:space="preserve">. </w:t>
      </w:r>
    </w:p>
    <w:p w:rsidR="00351D2A" w:rsidRDefault="00351D2A" w:rsidP="00351D2A"/>
    <w:p w:rsidR="00351D2A" w:rsidRPr="00D97A1E" w:rsidRDefault="00351D2A" w:rsidP="00351D2A"/>
    <w:p w:rsidR="00351D2A" w:rsidRPr="00D97A1E" w:rsidRDefault="00351D2A" w:rsidP="00351D2A">
      <w:pPr>
        <w:pStyle w:val="Heading2-Blue"/>
        <w:rPr>
          <w:lang w:val="en-GB"/>
        </w:rPr>
      </w:pPr>
      <w:r w:rsidRPr="00D97A1E">
        <w:rPr>
          <w:lang w:val="en-GB"/>
        </w:rPr>
        <w:t>Right to life – violence by organi</w:t>
      </w:r>
      <w:r>
        <w:rPr>
          <w:lang w:val="en-GB"/>
        </w:rPr>
        <w:t>ze</w:t>
      </w:r>
      <w:r w:rsidRPr="00D97A1E">
        <w:rPr>
          <w:lang w:val="en-GB"/>
        </w:rPr>
        <w:t xml:space="preserve">d criminal groups </w:t>
      </w:r>
    </w:p>
    <w:p w:rsidR="00351D2A" w:rsidRPr="00D97A1E" w:rsidRDefault="00351D2A" w:rsidP="00351D2A"/>
    <w:p w:rsidR="00351D2A" w:rsidRDefault="00351D2A" w:rsidP="00501FBE">
      <w:pPr>
        <w:pStyle w:val="ListParagraph"/>
        <w:numPr>
          <w:ilvl w:val="0"/>
          <w:numId w:val="15"/>
        </w:numPr>
        <w:jc w:val="both"/>
      </w:pPr>
      <w:r w:rsidRPr="00D97A1E">
        <w:t>The situation is exacerbated by government inaction, or inadequate action, which has entrenched impunity. Beyond intermittent verbal condemnations, little has been done to address this violence.</w:t>
      </w:r>
    </w:p>
    <w:p w:rsidR="00351D2A" w:rsidRPr="00D97A1E" w:rsidRDefault="00351D2A" w:rsidP="00351D2A">
      <w:pPr>
        <w:pStyle w:val="ListParagraph"/>
      </w:pPr>
    </w:p>
    <w:p w:rsidR="00351D2A" w:rsidRDefault="00351D2A" w:rsidP="00501FBE">
      <w:pPr>
        <w:pStyle w:val="ListParagraph"/>
        <w:numPr>
          <w:ilvl w:val="0"/>
          <w:numId w:val="15"/>
        </w:numPr>
        <w:jc w:val="both"/>
      </w:pPr>
      <w:r w:rsidRPr="00D97A1E">
        <w:t xml:space="preserve">On 21 May 2019Pastor Miguel Ángel Bucio Villa, a Protestant leader from </w:t>
      </w:r>
      <w:r w:rsidR="00CC3BCA">
        <w:t xml:space="preserve">Uruapan, </w:t>
      </w:r>
      <w:r w:rsidRPr="00D97A1E">
        <w:t xml:space="preserve">Michoacan state was </w:t>
      </w:r>
      <w:r w:rsidR="00CC3BCA">
        <w:t xml:space="preserve">kidnapped and </w:t>
      </w:r>
      <w:r w:rsidRPr="00D97A1E">
        <w:t>m</w:t>
      </w:r>
      <w:r>
        <w:t>urdered.</w:t>
      </w:r>
      <w:r w:rsidR="00CC3BCA">
        <w:t xml:space="preserve"> Organized criminal groups are believed to be responsible. </w:t>
      </w:r>
    </w:p>
    <w:p w:rsidR="00351D2A" w:rsidRPr="00D97A1E" w:rsidRDefault="00351D2A" w:rsidP="00351D2A"/>
    <w:p w:rsidR="00351D2A" w:rsidRDefault="00351D2A" w:rsidP="00501FBE">
      <w:pPr>
        <w:pStyle w:val="ListParagraph"/>
        <w:numPr>
          <w:ilvl w:val="0"/>
          <w:numId w:val="15"/>
        </w:numPr>
        <w:jc w:val="both"/>
      </w:pPr>
      <w:r w:rsidRPr="00D97A1E">
        <w:t>On 17 June 2019</w:t>
      </w:r>
      <w:r w:rsidRPr="00D97A1E">
        <w:tab/>
        <w:t xml:space="preserve">Pastor Manuel Ramos a Protestant leader from Horeb Baptist </w:t>
      </w:r>
      <w:r w:rsidR="00CC3BCA">
        <w:t>C</w:t>
      </w:r>
      <w:r w:rsidRPr="00D97A1E">
        <w:t>hurch in Córdoba, Veracruz state was</w:t>
      </w:r>
      <w:r w:rsidR="00501FBE">
        <w:t xml:space="preserve"> </w:t>
      </w:r>
      <w:r w:rsidRPr="00D97A1E">
        <w:t xml:space="preserve">kidnapped. Organized criminal groups </w:t>
      </w:r>
      <w:r w:rsidR="00CC3BCA">
        <w:t>demanded one</w:t>
      </w:r>
      <w:r w:rsidRPr="00D97A1E">
        <w:t xml:space="preserve"> million pesos from the church. The </w:t>
      </w:r>
      <w:r w:rsidR="00CC3BCA">
        <w:t>p</w:t>
      </w:r>
      <w:r w:rsidRPr="00D97A1E">
        <w:t xml:space="preserve">astor was released on 18 June 2019, but </w:t>
      </w:r>
      <w:r w:rsidR="00CC3BCA">
        <w:t>he and his family subsequently fled the area</w:t>
      </w:r>
      <w:r w:rsidRPr="00D97A1E">
        <w:t>.</w:t>
      </w:r>
    </w:p>
    <w:p w:rsidR="00351D2A" w:rsidRPr="00D97A1E" w:rsidRDefault="00351D2A" w:rsidP="00351D2A"/>
    <w:p w:rsidR="00351D2A" w:rsidRDefault="00D25767" w:rsidP="00501FBE">
      <w:pPr>
        <w:pStyle w:val="ListParagraph"/>
        <w:numPr>
          <w:ilvl w:val="0"/>
          <w:numId w:val="15"/>
        </w:numPr>
        <w:jc w:val="both"/>
      </w:pPr>
      <w:r>
        <w:t>O</w:t>
      </w:r>
      <w:r w:rsidR="00351D2A" w:rsidRPr="00D97A1E">
        <w:t>n 23 July 2019 Father Juvenal Candía Mosso</w:t>
      </w:r>
      <w:r>
        <w:t>, a</w:t>
      </w:r>
      <w:r w:rsidRPr="00D25767">
        <w:t xml:space="preserve"> </w:t>
      </w:r>
      <w:r w:rsidRPr="00D97A1E">
        <w:t>Catholic leader</w:t>
      </w:r>
      <w:r>
        <w:t xml:space="preserve"> </w:t>
      </w:r>
      <w:r w:rsidRPr="00D97A1E">
        <w:t>from Cuernavaca, Morelos state</w:t>
      </w:r>
      <w:r>
        <w:t>, survived an</w:t>
      </w:r>
      <w:r w:rsidR="00F751E7">
        <w:t xml:space="preserve"> </w:t>
      </w:r>
      <w:r w:rsidR="00351D2A" w:rsidRPr="00D97A1E">
        <w:t>attempted murder</w:t>
      </w:r>
      <w:r>
        <w:t>. According to the</w:t>
      </w:r>
      <w:r w:rsidRPr="00D97A1E">
        <w:t xml:space="preserve"> </w:t>
      </w:r>
      <w:r>
        <w:t>A</w:t>
      </w:r>
      <w:r w:rsidRPr="00D97A1E">
        <w:t>rchdiocese in</w:t>
      </w:r>
      <w:r>
        <w:t xml:space="preserve"> a July 23 statement,</w:t>
      </w:r>
      <w:r w:rsidRPr="00D97A1E">
        <w:t xml:space="preserve"> </w:t>
      </w:r>
      <w:r w:rsidR="00351D2A" w:rsidRPr="00D97A1E">
        <w:t xml:space="preserve">Father Juvenal Candía Mosso was shot in Cuernavaca while riding in a taxi </w:t>
      </w:r>
      <w:r w:rsidR="00CC3BCA">
        <w:t>to</w:t>
      </w:r>
      <w:r w:rsidR="00CC3BCA" w:rsidRPr="00D97A1E">
        <w:t xml:space="preserve"> </w:t>
      </w:r>
      <w:r w:rsidR="00351D2A" w:rsidRPr="00D97A1E">
        <w:t>a prison ministry meeting</w:t>
      </w:r>
      <w:r>
        <w:t>.</w:t>
      </w:r>
      <w:r w:rsidR="00351D2A" w:rsidRPr="00D97A1E">
        <w:t xml:space="preserve"> The priest was shot and taken to the hospital. The driver was also injured in the attack, and died from his wounds.</w:t>
      </w:r>
    </w:p>
    <w:p w:rsidR="00501FBE" w:rsidRDefault="00501FBE" w:rsidP="00501FBE">
      <w:pPr>
        <w:pStyle w:val="ListParagraph"/>
      </w:pPr>
    </w:p>
    <w:p w:rsidR="00351D2A" w:rsidRDefault="00351D2A" w:rsidP="00501FBE">
      <w:pPr>
        <w:pStyle w:val="ListParagraph"/>
        <w:numPr>
          <w:ilvl w:val="0"/>
          <w:numId w:val="15"/>
        </w:numPr>
        <w:jc w:val="both"/>
      </w:pPr>
      <w:r w:rsidRPr="00D97A1E">
        <w:lastRenderedPageBreak/>
        <w:t xml:space="preserve">On 3 August 3019 Pastor Aarón Méndez Ruiz, a Protestant leader and director of Casa del Migrante AMAR migrant shelter in Nuevo LaredoTamaulipas state was kidnapped </w:t>
      </w:r>
      <w:r w:rsidR="00CC3BCA">
        <w:t xml:space="preserve">and forcibly disappeared </w:t>
      </w:r>
      <w:r w:rsidRPr="00D97A1E">
        <w:t>by a criminal group. Members of the criminal group</w:t>
      </w:r>
      <w:r w:rsidR="00CC3BCA">
        <w:t xml:space="preserve"> took</w:t>
      </w:r>
      <w:r w:rsidRPr="00D97A1E">
        <w:t xml:space="preserve"> </w:t>
      </w:r>
      <w:r w:rsidR="00CC3BCA">
        <w:t>Pastor</w:t>
      </w:r>
      <w:r w:rsidR="00CC3BCA" w:rsidRPr="00D97A1E">
        <w:t xml:space="preserve"> </w:t>
      </w:r>
      <w:r w:rsidRPr="00D97A1E">
        <w:t>Méndez Ruiz</w:t>
      </w:r>
      <w:r w:rsidR="00CC3BCA">
        <w:t xml:space="preserve"> by force after he refused to hand over</w:t>
      </w:r>
      <w:r w:rsidRPr="00D97A1E">
        <w:t xml:space="preserve"> kidnap Cuban migrants from the shelter </w:t>
      </w:r>
      <w:r w:rsidR="00CC3BCA">
        <w:t>who the criminal group intended to hold</w:t>
      </w:r>
      <w:r w:rsidR="00CC3BCA" w:rsidRPr="00D97A1E">
        <w:t xml:space="preserve"> </w:t>
      </w:r>
      <w:r w:rsidRPr="00D97A1E">
        <w:t xml:space="preserve">for ransom. </w:t>
      </w:r>
      <w:r w:rsidR="00CC3BCA">
        <w:t xml:space="preserve">The fate of Pastor </w:t>
      </w:r>
      <w:r w:rsidR="00CC3BCA" w:rsidRPr="00D97A1E">
        <w:t>Méndez Ruiz</w:t>
      </w:r>
      <w:r w:rsidR="00CC3BCA">
        <w:t xml:space="preserve"> is unknown. </w:t>
      </w:r>
    </w:p>
    <w:p w:rsidR="00351D2A" w:rsidRPr="00D97A1E" w:rsidRDefault="00351D2A" w:rsidP="00351D2A"/>
    <w:p w:rsidR="00351D2A" w:rsidRDefault="00351D2A" w:rsidP="00501FBE">
      <w:pPr>
        <w:pStyle w:val="ListParagraph"/>
        <w:numPr>
          <w:ilvl w:val="0"/>
          <w:numId w:val="15"/>
        </w:numPr>
        <w:jc w:val="both"/>
      </w:pPr>
      <w:r w:rsidRPr="00D97A1E">
        <w:t>On 18 August 2019, Alfrery Lictor Cruz Canseco</w:t>
      </w:r>
      <w:r w:rsidR="00D25767">
        <w:t>,</w:t>
      </w:r>
      <w:r w:rsidRPr="00D97A1E">
        <w:t xml:space="preserve"> a Protestant leader from Fraternidad Cristiana </w:t>
      </w:r>
      <w:r w:rsidR="00CC3BCA">
        <w:t>C</w:t>
      </w:r>
      <w:r w:rsidRPr="00D97A1E">
        <w:t>hurch in the Municipality of Tlalixtac de Cabrera, Oaxaca</w:t>
      </w:r>
      <w:r w:rsidR="00BB1600">
        <w:t xml:space="preserve"> was murdered</w:t>
      </w:r>
      <w:r w:rsidRPr="00D97A1E">
        <w:t xml:space="preserve">. Alfrery Líctor Cruz Canseco was waiting in his car after a church service when he was shot and killed. </w:t>
      </w:r>
    </w:p>
    <w:p w:rsidR="00F751E7" w:rsidRDefault="00F751E7" w:rsidP="00344B1E">
      <w:pPr>
        <w:pStyle w:val="ListParagraph"/>
      </w:pPr>
    </w:p>
    <w:p w:rsidR="00F751E7" w:rsidRPr="00F751E7" w:rsidRDefault="00F751E7" w:rsidP="00501FBE">
      <w:pPr>
        <w:pStyle w:val="ListParagraph"/>
        <w:numPr>
          <w:ilvl w:val="0"/>
          <w:numId w:val="15"/>
        </w:numPr>
        <w:jc w:val="both"/>
      </w:pPr>
      <w:r w:rsidRPr="00501FBE">
        <w:t>On 22 August 2019, Father José Martín Guzmán Vega</w:t>
      </w:r>
      <w:r>
        <w:t>,</w:t>
      </w:r>
      <w:r w:rsidRPr="00501FBE">
        <w:t xml:space="preserve"> a </w:t>
      </w:r>
      <w:r w:rsidRPr="00F751E7">
        <w:t>Catholic p</w:t>
      </w:r>
      <w:r w:rsidRPr="00501FBE">
        <w:t>riest</w:t>
      </w:r>
      <w:r>
        <w:t xml:space="preserve"> from Santa Adelaida, Matamoros, </w:t>
      </w:r>
      <w:r w:rsidRPr="00F751E7">
        <w:t>Tamaulipas state</w:t>
      </w:r>
      <w:r>
        <w:t xml:space="preserve"> was murdered</w:t>
      </w:r>
      <w:r w:rsidR="00344B1E">
        <w:t>.</w:t>
      </w:r>
    </w:p>
    <w:p w:rsidR="00351D2A" w:rsidRPr="00F751E7" w:rsidRDefault="00351D2A" w:rsidP="00351D2A">
      <w:pPr>
        <w:pStyle w:val="ListParagraph"/>
      </w:pPr>
    </w:p>
    <w:p w:rsidR="00EB5DBA" w:rsidRDefault="00EB5DBA" w:rsidP="0051252E">
      <w:pPr>
        <w:pStyle w:val="Heading2-Blue"/>
        <w:rPr>
          <w:lang w:val="en-GB"/>
        </w:rPr>
      </w:pPr>
      <w:r w:rsidRPr="00D97A1E">
        <w:rPr>
          <w:lang w:val="en-GB"/>
        </w:rPr>
        <w:t>Conclusion</w:t>
      </w:r>
    </w:p>
    <w:p w:rsidR="00BB1600" w:rsidRPr="00F751E7" w:rsidRDefault="00BB1600" w:rsidP="00501FBE"/>
    <w:p w:rsidR="00EB5DBA" w:rsidRPr="00D97A1E" w:rsidRDefault="00EB5DBA" w:rsidP="00501FBE">
      <w:pPr>
        <w:pStyle w:val="ListParagraph"/>
        <w:numPr>
          <w:ilvl w:val="0"/>
          <w:numId w:val="15"/>
        </w:numPr>
        <w:jc w:val="both"/>
      </w:pPr>
      <w:r w:rsidRPr="00D97A1E">
        <w:t>The ICCPR</w:t>
      </w:r>
      <w:r w:rsidR="00BB1600">
        <w:t xml:space="preserve"> </w:t>
      </w:r>
      <w:r w:rsidRPr="00D97A1E">
        <w:t xml:space="preserve">recognises the inherent dignity of every person and the equal and inalienable rights afforded to all. To guarantee this, every person must enjoy civil and political freedom without distinction of any kind, such as race, colour, sex, language, religion, political or other opinion, national or social origin, property, birth or other status. CSW has documented violations to the right to FoRB, along with </w:t>
      </w:r>
      <w:r w:rsidR="00BB1600">
        <w:t xml:space="preserve">cases of enforced disappearances of </w:t>
      </w:r>
      <w:r w:rsidR="00B25AD2" w:rsidRPr="00D97A1E">
        <w:t>Mexican</w:t>
      </w:r>
      <w:r w:rsidRPr="00D97A1E">
        <w:t xml:space="preserve"> citizens. CSW urges the </w:t>
      </w:r>
      <w:r w:rsidR="00BB1600">
        <w:t xml:space="preserve">Human Rights </w:t>
      </w:r>
      <w:r w:rsidRPr="00D97A1E">
        <w:t>Committee to take heed of the contents of this report and to act in accordance with international obligations to ensure</w:t>
      </w:r>
      <w:r w:rsidR="00BB1600">
        <w:t xml:space="preserve"> the government of Mexico receives clear recommendations to address these concerns and that</w:t>
      </w:r>
      <w:r w:rsidRPr="00D97A1E">
        <w:t xml:space="preserve"> measure are put in place to ensure the Mexican government protects and upholds the rights of all its citizens. </w:t>
      </w:r>
    </w:p>
    <w:p w:rsidR="00EB5DBA" w:rsidRPr="00D97A1E" w:rsidRDefault="00EB5DBA" w:rsidP="0051252E">
      <w:pPr>
        <w:pStyle w:val="ListParagraph"/>
      </w:pPr>
    </w:p>
    <w:p w:rsidR="00EB5DBA" w:rsidRPr="00D97A1E" w:rsidRDefault="00EB5DBA" w:rsidP="0051252E">
      <w:pPr>
        <w:pStyle w:val="Heading2-Blue"/>
        <w:rPr>
          <w:lang w:val="en-GB"/>
        </w:rPr>
      </w:pPr>
      <w:r w:rsidRPr="00D97A1E">
        <w:rPr>
          <w:lang w:val="en-GB"/>
        </w:rPr>
        <w:t xml:space="preserve">Recommendations </w:t>
      </w:r>
      <w:r w:rsidR="00BB1600">
        <w:rPr>
          <w:lang w:val="en-GB"/>
        </w:rPr>
        <w:t>to the government of Mexico</w:t>
      </w:r>
    </w:p>
    <w:p w:rsidR="00351D2A" w:rsidRPr="00D97A1E" w:rsidRDefault="00351D2A" w:rsidP="00F751E7"/>
    <w:p w:rsidR="00BB1600" w:rsidRDefault="00EB5DBA" w:rsidP="00351D2A">
      <w:pPr>
        <w:pStyle w:val="ListParagraph"/>
        <w:numPr>
          <w:ilvl w:val="0"/>
          <w:numId w:val="15"/>
        </w:numPr>
      </w:pPr>
      <w:r w:rsidRPr="00D97A1E">
        <w:t>Recognise and promote equality of citizenship and respect for diffe</w:t>
      </w:r>
      <w:r w:rsidR="00B25AD2" w:rsidRPr="00D97A1E">
        <w:t xml:space="preserve">ring religious beliefs. </w:t>
      </w:r>
    </w:p>
    <w:p w:rsidR="00BB1600" w:rsidRDefault="00BB1600" w:rsidP="00F751E7">
      <w:pPr>
        <w:pStyle w:val="ListParagraph"/>
      </w:pPr>
    </w:p>
    <w:p w:rsidR="00B25AD2" w:rsidRDefault="00BB1600" w:rsidP="00501FBE">
      <w:pPr>
        <w:pStyle w:val="ListParagraph"/>
        <w:numPr>
          <w:ilvl w:val="0"/>
          <w:numId w:val="15"/>
        </w:numPr>
        <w:jc w:val="both"/>
      </w:pPr>
      <w:r>
        <w:t>C</w:t>
      </w:r>
      <w:r w:rsidR="00EB5DBA" w:rsidRPr="00D97A1E">
        <w:t xml:space="preserve">onsider initiating civic education programmes promoting FoRB, unity, and pluralism, and beginning mandatory human rights and equality training for </w:t>
      </w:r>
      <w:r w:rsidR="00B25AD2" w:rsidRPr="00D97A1E">
        <w:t xml:space="preserve">all government </w:t>
      </w:r>
      <w:r w:rsidR="00EB5DBA" w:rsidRPr="00D97A1E">
        <w:t xml:space="preserve">officials. </w:t>
      </w:r>
    </w:p>
    <w:p w:rsidR="00BB1600" w:rsidRPr="00D97A1E" w:rsidRDefault="00BB1600" w:rsidP="00BB1600">
      <w:pPr>
        <w:pStyle w:val="ListParagraph"/>
      </w:pPr>
    </w:p>
    <w:p w:rsidR="00F6398A" w:rsidRPr="00D97A1E" w:rsidRDefault="00EB5DBA" w:rsidP="00501FBE">
      <w:pPr>
        <w:pStyle w:val="ListParagraph"/>
        <w:numPr>
          <w:ilvl w:val="0"/>
          <w:numId w:val="15"/>
        </w:numPr>
        <w:jc w:val="both"/>
      </w:pPr>
      <w:r w:rsidRPr="00D97A1E">
        <w:t xml:space="preserve">Ensure that individual states respect FoRB in its entirety, </w:t>
      </w:r>
      <w:r w:rsidR="00F6398A" w:rsidRPr="00D97A1E">
        <w:t xml:space="preserve">this includes intervening in cases where religious minorities: </w:t>
      </w:r>
    </w:p>
    <w:p w:rsidR="00F6398A" w:rsidRPr="00D97A1E" w:rsidRDefault="00F6398A" w:rsidP="0051252E">
      <w:pPr>
        <w:pStyle w:val="ListParagraph"/>
        <w:numPr>
          <w:ilvl w:val="1"/>
          <w:numId w:val="18"/>
        </w:numPr>
      </w:pPr>
      <w:r w:rsidRPr="00D97A1E">
        <w:t xml:space="preserve">Have their access to basic services, including electricity, water, education and health care, cut off or restricted. </w:t>
      </w:r>
    </w:p>
    <w:p w:rsidR="00F6398A" w:rsidRPr="00D97A1E" w:rsidRDefault="00F6398A" w:rsidP="0051252E">
      <w:pPr>
        <w:pStyle w:val="ListParagraph"/>
        <w:numPr>
          <w:ilvl w:val="1"/>
          <w:numId w:val="18"/>
        </w:numPr>
      </w:pPr>
      <w:r w:rsidRPr="00D97A1E">
        <w:t xml:space="preserve">Are forcibly displaced </w:t>
      </w:r>
    </w:p>
    <w:p w:rsidR="00F6398A" w:rsidRPr="00D97A1E" w:rsidRDefault="00F6398A" w:rsidP="0051252E">
      <w:pPr>
        <w:pStyle w:val="ListParagraph"/>
        <w:numPr>
          <w:ilvl w:val="1"/>
          <w:numId w:val="18"/>
        </w:numPr>
      </w:pPr>
      <w:r w:rsidRPr="00D97A1E">
        <w:t xml:space="preserve">Are pressured to convert to another religion </w:t>
      </w:r>
    </w:p>
    <w:p w:rsidR="00F6398A" w:rsidRPr="00D97A1E" w:rsidRDefault="00F6398A" w:rsidP="0051252E">
      <w:pPr>
        <w:pStyle w:val="ListParagraph"/>
        <w:numPr>
          <w:ilvl w:val="1"/>
          <w:numId w:val="18"/>
        </w:numPr>
      </w:pPr>
      <w:r w:rsidRPr="00D97A1E">
        <w:t xml:space="preserve">Are arbitrarily detained </w:t>
      </w:r>
    </w:p>
    <w:p w:rsidR="00F6398A" w:rsidRPr="00D97A1E" w:rsidRDefault="00F6398A" w:rsidP="0051252E">
      <w:pPr>
        <w:pStyle w:val="ListParagraph"/>
        <w:numPr>
          <w:ilvl w:val="1"/>
          <w:numId w:val="18"/>
        </w:numPr>
      </w:pPr>
      <w:r w:rsidRPr="00D97A1E">
        <w:t xml:space="preserve">Suffer theft and destruction of property </w:t>
      </w:r>
    </w:p>
    <w:p w:rsidR="00B25AD2" w:rsidRDefault="00F6398A" w:rsidP="0051252E">
      <w:pPr>
        <w:pStyle w:val="ListParagraph"/>
        <w:numPr>
          <w:ilvl w:val="1"/>
          <w:numId w:val="18"/>
        </w:numPr>
      </w:pPr>
      <w:r w:rsidRPr="00D97A1E">
        <w:t>Have their land confiscated.</w:t>
      </w:r>
    </w:p>
    <w:p w:rsidR="00BB1600" w:rsidRPr="00D97A1E" w:rsidRDefault="00BB1600" w:rsidP="00BB1600">
      <w:pPr>
        <w:pStyle w:val="ListParagraph"/>
        <w:ind w:left="2160"/>
      </w:pPr>
    </w:p>
    <w:p w:rsidR="00B25AD2" w:rsidRDefault="00EB5DBA" w:rsidP="00501FBE">
      <w:pPr>
        <w:pStyle w:val="ListParagraph"/>
        <w:numPr>
          <w:ilvl w:val="0"/>
          <w:numId w:val="15"/>
        </w:numPr>
        <w:jc w:val="both"/>
      </w:pPr>
      <w:r w:rsidRPr="00D97A1E">
        <w:t xml:space="preserve">Fully compensate </w:t>
      </w:r>
      <w:r w:rsidR="00E643B6">
        <w:t xml:space="preserve">members of </w:t>
      </w:r>
      <w:r w:rsidRPr="00D97A1E">
        <w:t xml:space="preserve">religious groups that have been </w:t>
      </w:r>
      <w:r w:rsidR="00B25AD2" w:rsidRPr="00D97A1E">
        <w:t>forcibly displaced and deprived of places to live, work and worship through violence</w:t>
      </w:r>
      <w:r w:rsidRPr="00D97A1E">
        <w:t xml:space="preserve">, and facilitate reconstruction and/or access to viable alternative land. </w:t>
      </w:r>
    </w:p>
    <w:p w:rsidR="00BB1600" w:rsidRPr="00D97A1E" w:rsidRDefault="00BB1600" w:rsidP="00BB1600">
      <w:pPr>
        <w:pStyle w:val="ListParagraph"/>
      </w:pPr>
    </w:p>
    <w:p w:rsidR="00B25AD2" w:rsidRDefault="00EB5DBA" w:rsidP="00351D2A">
      <w:pPr>
        <w:pStyle w:val="ListParagraph"/>
        <w:numPr>
          <w:ilvl w:val="0"/>
          <w:numId w:val="15"/>
        </w:numPr>
      </w:pPr>
      <w:r w:rsidRPr="00D97A1E">
        <w:t xml:space="preserve">Uphold the right to change ones religion or belief, and the right to hold no religion or belief. </w:t>
      </w:r>
    </w:p>
    <w:p w:rsidR="00E643B6" w:rsidRDefault="00E643B6" w:rsidP="00E643B6">
      <w:pPr>
        <w:pStyle w:val="ListParagraph"/>
      </w:pPr>
    </w:p>
    <w:p w:rsidR="00196E5A" w:rsidRDefault="00196E5A" w:rsidP="00501FBE">
      <w:pPr>
        <w:pStyle w:val="ListParagraph"/>
        <w:numPr>
          <w:ilvl w:val="0"/>
          <w:numId w:val="15"/>
        </w:numPr>
        <w:jc w:val="both"/>
      </w:pPr>
      <w:r w:rsidRPr="00C015EB">
        <w:t xml:space="preserve">Launch full and thorough investigations into every case involving extortion, assault or murder of religious leaders, ensuring that perpetrators are brought to justice. </w:t>
      </w:r>
    </w:p>
    <w:p w:rsidR="00BB1600" w:rsidRDefault="00BB1600" w:rsidP="00BB1600">
      <w:pPr>
        <w:pStyle w:val="ListParagraph"/>
      </w:pPr>
    </w:p>
    <w:p w:rsidR="0016457D" w:rsidRPr="00C015EB" w:rsidRDefault="00EB5DBA" w:rsidP="00C65750">
      <w:pPr>
        <w:pStyle w:val="ListParagraph"/>
        <w:numPr>
          <w:ilvl w:val="0"/>
          <w:numId w:val="15"/>
        </w:numPr>
        <w:jc w:val="both"/>
      </w:pPr>
      <w:r w:rsidRPr="00C015EB">
        <w:t xml:space="preserve">Address every source of violence in a swift, decisive and unbiased manner, sourcing international assistance if required, and ensuring that every vulnerable community is provided the protection it requires, regardless of the religion or ethnicity of its inhabitants. </w:t>
      </w:r>
      <w:bookmarkStart w:id="0" w:name="_GoBack"/>
      <w:bookmarkEnd w:id="0"/>
    </w:p>
    <w:p w:rsidR="001D626B" w:rsidRPr="00C015EB" w:rsidRDefault="001D626B" w:rsidP="0051252E">
      <w:pPr>
        <w:rPr>
          <w:b/>
        </w:rPr>
      </w:pPr>
    </w:p>
    <w:sectPr w:rsidR="001D626B" w:rsidRPr="00C015EB">
      <w:headerReference w:type="default" r:id="rId8"/>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977FF3" w16cid:durableId="210644C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E40" w:rsidRDefault="00E56E40" w:rsidP="008654F6">
      <w:r>
        <w:separator/>
      </w:r>
    </w:p>
  </w:endnote>
  <w:endnote w:type="continuationSeparator" w:id="0">
    <w:p w:rsidR="00E56E40" w:rsidRDefault="00E56E40" w:rsidP="00865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ource Sans Pro">
    <w:altName w:val="Source Sans Pro Light"/>
    <w:charset w:val="00"/>
    <w:family w:val="swiss"/>
    <w:pitch w:val="variable"/>
    <w:sig w:usb0="00000001" w:usb1="02000001"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tua One">
    <w:panose1 w:val="02000000000000000000"/>
    <w:charset w:val="00"/>
    <w:family w:val="auto"/>
    <w:pitch w:val="variable"/>
    <w:sig w:usb0="8000002F" w:usb1="4000004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ill Sans">
    <w:altName w:val="Segoe UI"/>
    <w:charset w:val="00"/>
    <w:family w:val="auto"/>
    <w:pitch w:val="variable"/>
    <w:sig w:usb0="00000000" w:usb1="00000000" w:usb2="00000000" w:usb3="00000000" w:csb0="000001F7"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E40" w:rsidRDefault="00E56E40" w:rsidP="008654F6">
      <w:r>
        <w:separator/>
      </w:r>
    </w:p>
  </w:footnote>
  <w:footnote w:type="continuationSeparator" w:id="0">
    <w:p w:rsidR="00E56E40" w:rsidRDefault="00E56E40" w:rsidP="008654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1F4" w:rsidRDefault="009341F4" w:rsidP="006B22E4">
    <w:pPr>
      <w:pStyle w:val="Header"/>
    </w:pPr>
    <w:r>
      <w:rPr>
        <w:noProof/>
        <w:lang w:val="en-US" w:eastAsia="en-US"/>
      </w:rPr>
      <w:drawing>
        <wp:anchor distT="0" distB="0" distL="114300" distR="114300" simplePos="0" relativeHeight="251659264" behindDoc="0" locked="0" layoutInCell="1" allowOverlap="1" wp14:anchorId="224DC3F6" wp14:editId="0DB01B62">
          <wp:simplePos x="0" y="0"/>
          <wp:positionH relativeFrom="column">
            <wp:posOffset>4133850</wp:posOffset>
          </wp:positionH>
          <wp:positionV relativeFrom="paragraph">
            <wp:posOffset>-114935</wp:posOffset>
          </wp:positionV>
          <wp:extent cx="1666875" cy="567690"/>
          <wp:effectExtent l="0" t="0" r="952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SW logo-black_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66875" cy="5676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C09F3"/>
    <w:multiLevelType w:val="hybridMultilevel"/>
    <w:tmpl w:val="D2A8205C"/>
    <w:lvl w:ilvl="0" w:tplc="18FA8B4A">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2E47823"/>
    <w:multiLevelType w:val="hybridMultilevel"/>
    <w:tmpl w:val="7D7438A8"/>
    <w:lvl w:ilvl="0" w:tplc="FD8EF732">
      <w:start w:val="1"/>
      <w:numFmt w:val="bullet"/>
      <w:pStyle w:val="Bulletedlist"/>
      <w:lvlText w:val=""/>
      <w:lvlJc w:val="left"/>
      <w:pPr>
        <w:ind w:left="720" w:hanging="360"/>
      </w:pPr>
      <w:rPr>
        <w:rFonts w:ascii="Wingdings 2" w:hAnsi="Wingdings 2" w:hint="default"/>
        <w:color w:val="00AFD7" w:themeColor="accent1"/>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7563C"/>
    <w:multiLevelType w:val="hybridMultilevel"/>
    <w:tmpl w:val="2DD0E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535D78"/>
    <w:multiLevelType w:val="hybridMultilevel"/>
    <w:tmpl w:val="1320F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955014"/>
    <w:multiLevelType w:val="hybridMultilevel"/>
    <w:tmpl w:val="CB62E414"/>
    <w:lvl w:ilvl="0" w:tplc="18FA8B4A">
      <w:start w:val="1"/>
      <w:numFmt w:val="bullet"/>
      <w:lvlText w:val=""/>
      <w:lvlJc w:val="left"/>
      <w:pPr>
        <w:ind w:left="1440" w:hanging="360"/>
      </w:pPr>
      <w:rPr>
        <w:rFonts w:ascii="Symbol" w:hAnsi="Symbol" w:hint="default"/>
      </w:rPr>
    </w:lvl>
    <w:lvl w:ilvl="1" w:tplc="18FA8B4A">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9293979"/>
    <w:multiLevelType w:val="hybridMultilevel"/>
    <w:tmpl w:val="5BE01F42"/>
    <w:lvl w:ilvl="0" w:tplc="02A24F4A">
      <w:start w:val="1"/>
      <w:numFmt w:val="bullet"/>
      <w:lvlText w:val=""/>
      <w:lvlJc w:val="left"/>
      <w:pPr>
        <w:ind w:left="1800" w:hanging="360"/>
      </w:pPr>
      <w:rPr>
        <w:rFonts w:ascii="Wingdings 2" w:hAnsi="Wingdings 2" w:hint="default"/>
        <w:color w:val="00AFD7" w:themeColor="accent1"/>
        <w:sz w:val="2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23859CD"/>
    <w:multiLevelType w:val="hybridMultilevel"/>
    <w:tmpl w:val="E29883B4"/>
    <w:lvl w:ilvl="0" w:tplc="0409000F">
      <w:start w:val="1"/>
      <w:numFmt w:val="decimal"/>
      <w:lvlText w:val="%1."/>
      <w:lvlJc w:val="left"/>
      <w:pPr>
        <w:ind w:left="720" w:hanging="360"/>
      </w:pPr>
      <w:rPr>
        <w:rFonts w:hint="default"/>
      </w:rPr>
    </w:lvl>
    <w:lvl w:ilvl="1" w:tplc="317A5C90">
      <w:numFmt w:val="bullet"/>
      <w:lvlText w:val="•"/>
      <w:lvlJc w:val="left"/>
      <w:pPr>
        <w:ind w:left="1440" w:hanging="360"/>
      </w:pPr>
      <w:rPr>
        <w:rFonts w:ascii="Source Sans Pro" w:eastAsia="Calibri" w:hAnsi="Source Sans Pro"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F4275B"/>
    <w:multiLevelType w:val="hybridMultilevel"/>
    <w:tmpl w:val="0FE06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5A216E"/>
    <w:multiLevelType w:val="hybridMultilevel"/>
    <w:tmpl w:val="D2521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425F37"/>
    <w:multiLevelType w:val="hybridMultilevel"/>
    <w:tmpl w:val="3112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833483"/>
    <w:multiLevelType w:val="hybridMultilevel"/>
    <w:tmpl w:val="99D40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0614C9"/>
    <w:multiLevelType w:val="hybridMultilevel"/>
    <w:tmpl w:val="F03A7BC6"/>
    <w:lvl w:ilvl="0" w:tplc="101076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000E8B"/>
    <w:multiLevelType w:val="hybridMultilevel"/>
    <w:tmpl w:val="AF8C1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2A7354"/>
    <w:multiLevelType w:val="hybridMultilevel"/>
    <w:tmpl w:val="3858DC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9C54CB"/>
    <w:multiLevelType w:val="hybridMultilevel"/>
    <w:tmpl w:val="7FB2637A"/>
    <w:lvl w:ilvl="0" w:tplc="8FA2C576">
      <w:start w:val="1"/>
      <w:numFmt w:val="bullet"/>
      <w:lvlText w:val=""/>
      <w:lvlJc w:val="left"/>
      <w:pPr>
        <w:ind w:left="1440" w:hanging="360"/>
      </w:pPr>
      <w:rPr>
        <w:rFonts w:ascii="Wingdings 2" w:hAnsi="Wingdings 2" w:hint="default"/>
        <w:color w:val="00AFD7" w:themeColor="accen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FD13F6B"/>
    <w:multiLevelType w:val="hybridMultilevel"/>
    <w:tmpl w:val="B66A7D74"/>
    <w:lvl w:ilvl="0" w:tplc="0409000F">
      <w:start w:val="1"/>
      <w:numFmt w:val="decimal"/>
      <w:lvlText w:val="%1."/>
      <w:lvlJc w:val="left"/>
      <w:pPr>
        <w:ind w:left="720" w:hanging="360"/>
      </w:pPr>
      <w:rPr>
        <w:rFonts w:hint="default"/>
      </w:rPr>
    </w:lvl>
    <w:lvl w:ilvl="1" w:tplc="317A5C90">
      <w:numFmt w:val="bullet"/>
      <w:lvlText w:val="•"/>
      <w:lvlJc w:val="left"/>
      <w:pPr>
        <w:ind w:left="1440" w:hanging="360"/>
      </w:pPr>
      <w:rPr>
        <w:rFonts w:ascii="Source Sans Pro" w:eastAsia="Calibri" w:hAnsi="Source Sans Pro"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1"/>
  </w:num>
  <w:num w:numId="3">
    <w:abstractNumId w:val="11"/>
  </w:num>
  <w:num w:numId="4">
    <w:abstractNumId w:val="14"/>
  </w:num>
  <w:num w:numId="5">
    <w:abstractNumId w:val="5"/>
  </w:num>
  <w:num w:numId="6">
    <w:abstractNumId w:val="5"/>
  </w:num>
  <w:num w:numId="7">
    <w:abstractNumId w:val="1"/>
  </w:num>
  <w:num w:numId="8">
    <w:abstractNumId w:val="8"/>
  </w:num>
  <w:num w:numId="9">
    <w:abstractNumId w:val="12"/>
  </w:num>
  <w:num w:numId="10">
    <w:abstractNumId w:val="10"/>
  </w:num>
  <w:num w:numId="11">
    <w:abstractNumId w:val="9"/>
  </w:num>
  <w:num w:numId="12">
    <w:abstractNumId w:val="2"/>
  </w:num>
  <w:num w:numId="13">
    <w:abstractNumId w:val="13"/>
  </w:num>
  <w:num w:numId="14">
    <w:abstractNumId w:val="7"/>
  </w:num>
  <w:num w:numId="15">
    <w:abstractNumId w:val="15"/>
  </w:num>
  <w:num w:numId="16">
    <w:abstractNumId w:val="3"/>
  </w:num>
  <w:num w:numId="17">
    <w:abstractNumId w:val="0"/>
  </w:num>
  <w:num w:numId="18">
    <w:abstractNumId w:val="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CzMDA1M7Q0MbEwNTFT0lEKTi0uzszPAykwrgUA27d0liwAAAA="/>
  </w:docVars>
  <w:rsids>
    <w:rsidRoot w:val="00491C45"/>
    <w:rsid w:val="000150CA"/>
    <w:rsid w:val="00030BAA"/>
    <w:rsid w:val="000469BD"/>
    <w:rsid w:val="0005415A"/>
    <w:rsid w:val="00055845"/>
    <w:rsid w:val="000A420C"/>
    <w:rsid w:val="000A5E79"/>
    <w:rsid w:val="000D50C0"/>
    <w:rsid w:val="000E6CB4"/>
    <w:rsid w:val="000F5906"/>
    <w:rsid w:val="00110682"/>
    <w:rsid w:val="0016457D"/>
    <w:rsid w:val="00174912"/>
    <w:rsid w:val="001958E9"/>
    <w:rsid w:val="00196DC0"/>
    <w:rsid w:val="00196E5A"/>
    <w:rsid w:val="001D3FB2"/>
    <w:rsid w:val="001D626B"/>
    <w:rsid w:val="001E0FB1"/>
    <w:rsid w:val="001F2F13"/>
    <w:rsid w:val="00211BD1"/>
    <w:rsid w:val="00251024"/>
    <w:rsid w:val="002639ED"/>
    <w:rsid w:val="00284932"/>
    <w:rsid w:val="002A0368"/>
    <w:rsid w:val="002E5E96"/>
    <w:rsid w:val="0030522E"/>
    <w:rsid w:val="0032642A"/>
    <w:rsid w:val="00336C53"/>
    <w:rsid w:val="00344B1E"/>
    <w:rsid w:val="00351D2A"/>
    <w:rsid w:val="003E37CA"/>
    <w:rsid w:val="003F0C05"/>
    <w:rsid w:val="003F4200"/>
    <w:rsid w:val="00420AB5"/>
    <w:rsid w:val="00426A42"/>
    <w:rsid w:val="004424EE"/>
    <w:rsid w:val="00456625"/>
    <w:rsid w:val="00476B9A"/>
    <w:rsid w:val="00484828"/>
    <w:rsid w:val="00491C45"/>
    <w:rsid w:val="004B39CA"/>
    <w:rsid w:val="00501FBE"/>
    <w:rsid w:val="0051252E"/>
    <w:rsid w:val="005332D8"/>
    <w:rsid w:val="005845B4"/>
    <w:rsid w:val="005F6589"/>
    <w:rsid w:val="00614C35"/>
    <w:rsid w:val="0062273E"/>
    <w:rsid w:val="00625F8C"/>
    <w:rsid w:val="00695947"/>
    <w:rsid w:val="006B22E4"/>
    <w:rsid w:val="006B34A4"/>
    <w:rsid w:val="006B68C9"/>
    <w:rsid w:val="006C02BA"/>
    <w:rsid w:val="006D702D"/>
    <w:rsid w:val="00701320"/>
    <w:rsid w:val="00776D0E"/>
    <w:rsid w:val="007C21F8"/>
    <w:rsid w:val="007D40FA"/>
    <w:rsid w:val="008551D2"/>
    <w:rsid w:val="008654F6"/>
    <w:rsid w:val="00865717"/>
    <w:rsid w:val="00873993"/>
    <w:rsid w:val="00876631"/>
    <w:rsid w:val="008E5B1D"/>
    <w:rsid w:val="008F5B6E"/>
    <w:rsid w:val="009341F4"/>
    <w:rsid w:val="0095154D"/>
    <w:rsid w:val="00965A58"/>
    <w:rsid w:val="009C30C7"/>
    <w:rsid w:val="009F2AE6"/>
    <w:rsid w:val="009F34FD"/>
    <w:rsid w:val="00A2706B"/>
    <w:rsid w:val="00A31256"/>
    <w:rsid w:val="00A452C4"/>
    <w:rsid w:val="00A4541C"/>
    <w:rsid w:val="00A518D0"/>
    <w:rsid w:val="00A52CCE"/>
    <w:rsid w:val="00A56B09"/>
    <w:rsid w:val="00A867A6"/>
    <w:rsid w:val="00B13E39"/>
    <w:rsid w:val="00B14B72"/>
    <w:rsid w:val="00B25AD2"/>
    <w:rsid w:val="00B550CF"/>
    <w:rsid w:val="00B5625E"/>
    <w:rsid w:val="00B66E94"/>
    <w:rsid w:val="00B76DAC"/>
    <w:rsid w:val="00B8222D"/>
    <w:rsid w:val="00B92C89"/>
    <w:rsid w:val="00BB1600"/>
    <w:rsid w:val="00BC7E1D"/>
    <w:rsid w:val="00C015EB"/>
    <w:rsid w:val="00C56AB2"/>
    <w:rsid w:val="00C65750"/>
    <w:rsid w:val="00C661CB"/>
    <w:rsid w:val="00C7763C"/>
    <w:rsid w:val="00CA54E4"/>
    <w:rsid w:val="00CC099D"/>
    <w:rsid w:val="00CC3BCA"/>
    <w:rsid w:val="00D25767"/>
    <w:rsid w:val="00D25DA0"/>
    <w:rsid w:val="00D36E9F"/>
    <w:rsid w:val="00D71D0A"/>
    <w:rsid w:val="00D73EB3"/>
    <w:rsid w:val="00D97A1E"/>
    <w:rsid w:val="00DA3402"/>
    <w:rsid w:val="00DF1C43"/>
    <w:rsid w:val="00E261B2"/>
    <w:rsid w:val="00E56E40"/>
    <w:rsid w:val="00E643B6"/>
    <w:rsid w:val="00E951CF"/>
    <w:rsid w:val="00EB5DBA"/>
    <w:rsid w:val="00EF07DB"/>
    <w:rsid w:val="00EF3970"/>
    <w:rsid w:val="00EF6FD4"/>
    <w:rsid w:val="00F0762D"/>
    <w:rsid w:val="00F11BA7"/>
    <w:rsid w:val="00F26D3A"/>
    <w:rsid w:val="00F570B6"/>
    <w:rsid w:val="00F60BD0"/>
    <w:rsid w:val="00F6398A"/>
    <w:rsid w:val="00F751E7"/>
    <w:rsid w:val="00FA5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AEB9F30-AA4A-428C-B74E-73FE22912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ource Sans Pro" w:eastAsia="Calibri" w:hAnsi="Source Sans Pro"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9CA"/>
  </w:style>
  <w:style w:type="paragraph" w:styleId="Heading1">
    <w:name w:val="heading 1"/>
    <w:aliases w:val="Heading 1 - Pink"/>
    <w:basedOn w:val="Normal"/>
    <w:next w:val="Normal"/>
    <w:link w:val="Heading1Char"/>
    <w:uiPriority w:val="9"/>
    <w:qFormat/>
    <w:rsid w:val="00A452C4"/>
    <w:pPr>
      <w:keepNext/>
      <w:keepLines/>
      <w:spacing w:before="240"/>
      <w:outlineLvl w:val="0"/>
    </w:pPr>
    <w:rPr>
      <w:rFonts w:ascii="Patua One" w:eastAsiaTheme="majorEastAsia" w:hAnsi="Patua One" w:cstheme="majorBidi"/>
      <w:color w:val="DC4588" w:themeColor="accent4"/>
      <w:sz w:val="32"/>
      <w:szCs w:val="32"/>
    </w:rPr>
  </w:style>
  <w:style w:type="paragraph" w:styleId="Heading2">
    <w:name w:val="heading 2"/>
    <w:basedOn w:val="Normal"/>
    <w:next w:val="Normal"/>
    <w:link w:val="Heading2Char"/>
    <w:autoRedefine/>
    <w:qFormat/>
    <w:rsid w:val="00D71D0A"/>
    <w:pPr>
      <w:keepNext/>
      <w:outlineLvl w:val="1"/>
    </w:pPr>
    <w:rPr>
      <w:rFonts w:ascii="Patua One" w:eastAsia="Times New Roman" w:hAnsi="Patua One" w:cs="Times New Roman"/>
      <w:bCs/>
      <w:color w:val="DC4588" w:themeColor="accent4"/>
      <w:sz w:val="26"/>
      <w:szCs w:val="24"/>
      <w:lang w:val="en-US" w:eastAsia="en-US"/>
    </w:rPr>
  </w:style>
  <w:style w:type="paragraph" w:styleId="Heading3">
    <w:name w:val="heading 3"/>
    <w:basedOn w:val="Normal"/>
    <w:next w:val="Normal"/>
    <w:link w:val="Heading3Char"/>
    <w:uiPriority w:val="9"/>
    <w:unhideWhenUsed/>
    <w:qFormat/>
    <w:rsid w:val="0095154D"/>
    <w:pPr>
      <w:keepNext/>
      <w:keepLines/>
      <w:spacing w:before="40"/>
      <w:outlineLvl w:val="2"/>
    </w:pPr>
    <w:rPr>
      <w:rFonts w:ascii="Patua One" w:eastAsia="Times New Roman" w:hAnsi="Patua One" w:cs="Times New Roman"/>
      <w:sz w:val="22"/>
      <w:szCs w:val="24"/>
    </w:rPr>
  </w:style>
  <w:style w:type="paragraph" w:styleId="Heading4">
    <w:name w:val="heading 4"/>
    <w:basedOn w:val="Normal"/>
    <w:next w:val="Normal"/>
    <w:link w:val="Heading4Char"/>
    <w:uiPriority w:val="9"/>
    <w:unhideWhenUsed/>
    <w:qFormat/>
    <w:rsid w:val="00D25DA0"/>
    <w:pPr>
      <w:keepNext/>
      <w:keepLines/>
      <w:spacing w:before="40"/>
      <w:outlineLvl w:val="3"/>
    </w:pPr>
    <w:rPr>
      <w:rFonts w:asciiTheme="majorHAnsi" w:eastAsiaTheme="majorEastAsia" w:hAnsiTheme="majorHAnsi" w:cstheme="majorBidi"/>
      <w:i/>
      <w:iCs/>
      <w:color w:val="0082A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Blue">
    <w:name w:val="Heading 2 - Blue"/>
    <w:basedOn w:val="Heading2"/>
    <w:next w:val="Normal"/>
    <w:link w:val="Heading2-BlueChar"/>
    <w:qFormat/>
    <w:rsid w:val="00A452C4"/>
    <w:rPr>
      <w:color w:val="00AFD7" w:themeColor="accent1"/>
    </w:rPr>
  </w:style>
  <w:style w:type="character" w:customStyle="1" w:styleId="Heading2-BlueChar">
    <w:name w:val="Heading 2 - Blue Char"/>
    <w:basedOn w:val="Heading2Char"/>
    <w:link w:val="Heading2-Blue"/>
    <w:rsid w:val="00A452C4"/>
    <w:rPr>
      <w:rFonts w:ascii="Patua One" w:eastAsiaTheme="majorEastAsia" w:hAnsi="Patua One" w:cstheme="majorBidi"/>
      <w:b w:val="0"/>
      <w:bCs/>
      <w:color w:val="00AFD7" w:themeColor="accent1"/>
      <w:sz w:val="26"/>
      <w:szCs w:val="26"/>
      <w:lang w:val="en-US" w:eastAsia="en-US"/>
    </w:rPr>
  </w:style>
  <w:style w:type="character" w:customStyle="1" w:styleId="Heading2Char">
    <w:name w:val="Heading 2 Char"/>
    <w:link w:val="Heading2"/>
    <w:rsid w:val="00D71D0A"/>
    <w:rPr>
      <w:rFonts w:ascii="Patua One" w:eastAsia="Times New Roman" w:hAnsi="Patua One" w:cs="Times New Roman"/>
      <w:bCs/>
      <w:color w:val="DC4588" w:themeColor="accent4"/>
      <w:sz w:val="26"/>
      <w:szCs w:val="24"/>
      <w:lang w:val="en-US" w:eastAsia="en-US"/>
    </w:rPr>
  </w:style>
  <w:style w:type="character" w:customStyle="1" w:styleId="Heading1Char">
    <w:name w:val="Heading 1 Char"/>
    <w:aliases w:val="Heading 1 - Pink Char"/>
    <w:basedOn w:val="DefaultParagraphFont"/>
    <w:link w:val="Heading1"/>
    <w:uiPriority w:val="9"/>
    <w:rsid w:val="00A452C4"/>
    <w:rPr>
      <w:rFonts w:ascii="Patua One" w:eastAsiaTheme="majorEastAsia" w:hAnsi="Patua One" w:cstheme="majorBidi"/>
      <w:color w:val="DC4588" w:themeColor="accent4"/>
      <w:sz w:val="32"/>
      <w:szCs w:val="32"/>
    </w:rPr>
  </w:style>
  <w:style w:type="character" w:customStyle="1" w:styleId="Heading3Char">
    <w:name w:val="Heading 3 Char"/>
    <w:link w:val="Heading3"/>
    <w:uiPriority w:val="9"/>
    <w:rsid w:val="0095154D"/>
    <w:rPr>
      <w:rFonts w:ascii="Patua One" w:eastAsia="Times New Roman" w:hAnsi="Patua One" w:cs="Times New Roman"/>
      <w:sz w:val="22"/>
      <w:szCs w:val="24"/>
    </w:rPr>
  </w:style>
  <w:style w:type="paragraph" w:styleId="Title">
    <w:name w:val="Title"/>
    <w:aliases w:val="Heading 1 - Blue"/>
    <w:basedOn w:val="Heading1"/>
    <w:next w:val="Normal"/>
    <w:link w:val="TitleChar"/>
    <w:uiPriority w:val="10"/>
    <w:qFormat/>
    <w:rsid w:val="00A452C4"/>
    <w:pPr>
      <w:contextualSpacing/>
    </w:pPr>
    <w:rPr>
      <w:color w:val="00AFD7" w:themeColor="accent1"/>
      <w:spacing w:val="-10"/>
      <w:kern w:val="28"/>
      <w:szCs w:val="56"/>
    </w:rPr>
  </w:style>
  <w:style w:type="character" w:customStyle="1" w:styleId="TitleChar">
    <w:name w:val="Title Char"/>
    <w:aliases w:val="Heading 1 - Blue Char"/>
    <w:basedOn w:val="DefaultParagraphFont"/>
    <w:link w:val="Title"/>
    <w:uiPriority w:val="10"/>
    <w:rsid w:val="00A452C4"/>
    <w:rPr>
      <w:rFonts w:ascii="Patua One" w:eastAsiaTheme="majorEastAsia" w:hAnsi="Patua One" w:cstheme="majorBidi"/>
      <w:color w:val="00AFD7" w:themeColor="accent1"/>
      <w:spacing w:val="-10"/>
      <w:kern w:val="28"/>
      <w:sz w:val="32"/>
      <w:szCs w:val="56"/>
    </w:rPr>
  </w:style>
  <w:style w:type="paragraph" w:styleId="NoSpacing">
    <w:name w:val="No Spacing"/>
    <w:uiPriority w:val="1"/>
    <w:qFormat/>
    <w:rsid w:val="00A452C4"/>
  </w:style>
  <w:style w:type="paragraph" w:styleId="Quote">
    <w:name w:val="Quote"/>
    <w:basedOn w:val="Normal"/>
    <w:next w:val="Normal"/>
    <w:link w:val="QuoteChar"/>
    <w:uiPriority w:val="29"/>
    <w:qFormat/>
    <w:rsid w:val="00A452C4"/>
    <w:pPr>
      <w:spacing w:before="200" w:after="160"/>
      <w:ind w:left="864" w:right="864"/>
      <w:jc w:val="center"/>
    </w:pPr>
    <w:rPr>
      <w:rFonts w:ascii="Patua One" w:hAnsi="Patua One"/>
      <w:i/>
      <w:iCs/>
      <w:color w:val="404040" w:themeColor="text1" w:themeTint="BF"/>
    </w:rPr>
  </w:style>
  <w:style w:type="character" w:customStyle="1" w:styleId="QuoteChar">
    <w:name w:val="Quote Char"/>
    <w:basedOn w:val="DefaultParagraphFont"/>
    <w:link w:val="Quote"/>
    <w:uiPriority w:val="29"/>
    <w:rsid w:val="00A452C4"/>
    <w:rPr>
      <w:rFonts w:ascii="Patua One" w:hAnsi="Patua One"/>
      <w:i/>
      <w:iCs/>
      <w:color w:val="404040" w:themeColor="text1" w:themeTint="BF"/>
    </w:rPr>
  </w:style>
  <w:style w:type="paragraph" w:customStyle="1" w:styleId="BODYCOPY">
    <w:name w:val="BODY COPY"/>
    <w:basedOn w:val="Normal"/>
    <w:autoRedefine/>
    <w:qFormat/>
    <w:rsid w:val="008551D2"/>
    <w:pPr>
      <w:widowControl w:val="0"/>
      <w:autoSpaceDE w:val="0"/>
      <w:autoSpaceDN w:val="0"/>
      <w:adjustRightInd w:val="0"/>
      <w:spacing w:line="288" w:lineRule="auto"/>
      <w:textAlignment w:val="center"/>
    </w:pPr>
    <w:rPr>
      <w:rFonts w:eastAsia="MS Mincho" w:cs="Gill Sans"/>
      <w:color w:val="000000"/>
      <w:sz w:val="22"/>
      <w:szCs w:val="22"/>
      <w:lang w:eastAsia="ja-JP"/>
    </w:rPr>
  </w:style>
  <w:style w:type="paragraph" w:customStyle="1" w:styleId="Bulletedlist">
    <w:name w:val="Bulleted list"/>
    <w:basedOn w:val="ListParagraph"/>
    <w:qFormat/>
    <w:rsid w:val="003F0C05"/>
    <w:pPr>
      <w:numPr>
        <w:numId w:val="7"/>
      </w:numPr>
      <w:spacing w:after="120"/>
      <w:contextualSpacing w:val="0"/>
    </w:pPr>
  </w:style>
  <w:style w:type="paragraph" w:styleId="ListParagraph">
    <w:name w:val="List Paragraph"/>
    <w:basedOn w:val="Normal"/>
    <w:uiPriority w:val="34"/>
    <w:rsid w:val="000469BD"/>
    <w:pPr>
      <w:ind w:left="720"/>
      <w:contextualSpacing/>
    </w:pPr>
  </w:style>
  <w:style w:type="character" w:styleId="Hyperlink">
    <w:name w:val="Hyperlink"/>
    <w:basedOn w:val="DefaultParagraphFont"/>
    <w:uiPriority w:val="99"/>
    <w:unhideWhenUsed/>
    <w:rsid w:val="00C7763C"/>
    <w:rPr>
      <w:color w:val="0070C0"/>
      <w:u w:val="single"/>
    </w:rPr>
  </w:style>
  <w:style w:type="character" w:styleId="FollowedHyperlink">
    <w:name w:val="FollowedHyperlink"/>
    <w:basedOn w:val="DefaultParagraphFont"/>
    <w:uiPriority w:val="99"/>
    <w:unhideWhenUsed/>
    <w:rsid w:val="00873993"/>
    <w:rPr>
      <w:color w:val="452AA6"/>
      <w:u w:val="single"/>
    </w:rPr>
  </w:style>
  <w:style w:type="paragraph" w:styleId="Header">
    <w:name w:val="header"/>
    <w:basedOn w:val="Normal"/>
    <w:link w:val="HeaderChar"/>
    <w:uiPriority w:val="99"/>
    <w:unhideWhenUsed/>
    <w:rsid w:val="008654F6"/>
    <w:pPr>
      <w:tabs>
        <w:tab w:val="center" w:pos="4513"/>
        <w:tab w:val="right" w:pos="9026"/>
      </w:tabs>
    </w:pPr>
  </w:style>
  <w:style w:type="character" w:customStyle="1" w:styleId="HeaderChar">
    <w:name w:val="Header Char"/>
    <w:basedOn w:val="DefaultParagraphFont"/>
    <w:link w:val="Header"/>
    <w:uiPriority w:val="99"/>
    <w:rsid w:val="008654F6"/>
  </w:style>
  <w:style w:type="paragraph" w:styleId="Footer">
    <w:name w:val="footer"/>
    <w:basedOn w:val="Normal"/>
    <w:link w:val="FooterChar"/>
    <w:uiPriority w:val="99"/>
    <w:unhideWhenUsed/>
    <w:rsid w:val="008654F6"/>
    <w:pPr>
      <w:tabs>
        <w:tab w:val="center" w:pos="4513"/>
        <w:tab w:val="right" w:pos="9026"/>
      </w:tabs>
    </w:pPr>
  </w:style>
  <w:style w:type="character" w:customStyle="1" w:styleId="FooterChar">
    <w:name w:val="Footer Char"/>
    <w:basedOn w:val="DefaultParagraphFont"/>
    <w:link w:val="Footer"/>
    <w:uiPriority w:val="99"/>
    <w:rsid w:val="008654F6"/>
  </w:style>
  <w:style w:type="character" w:customStyle="1" w:styleId="Heading4Char">
    <w:name w:val="Heading 4 Char"/>
    <w:basedOn w:val="DefaultParagraphFont"/>
    <w:link w:val="Heading4"/>
    <w:uiPriority w:val="9"/>
    <w:rsid w:val="00D25DA0"/>
    <w:rPr>
      <w:rFonts w:asciiTheme="majorHAnsi" w:eastAsiaTheme="majorEastAsia" w:hAnsiTheme="majorHAnsi" w:cstheme="majorBidi"/>
      <w:i/>
      <w:iCs/>
      <w:color w:val="0082A1" w:themeColor="accent1" w:themeShade="BF"/>
    </w:rPr>
  </w:style>
  <w:style w:type="paragraph" w:styleId="FootnoteText">
    <w:name w:val="footnote text"/>
    <w:basedOn w:val="Normal"/>
    <w:link w:val="FootnoteTextChar"/>
    <w:uiPriority w:val="99"/>
    <w:semiHidden/>
    <w:unhideWhenUsed/>
    <w:rsid w:val="00F0762D"/>
  </w:style>
  <w:style w:type="character" w:customStyle="1" w:styleId="FootnoteTextChar">
    <w:name w:val="Footnote Text Char"/>
    <w:basedOn w:val="DefaultParagraphFont"/>
    <w:link w:val="FootnoteText"/>
    <w:uiPriority w:val="99"/>
    <w:semiHidden/>
    <w:rsid w:val="00F0762D"/>
  </w:style>
  <w:style w:type="character" w:styleId="FootnoteReference">
    <w:name w:val="footnote reference"/>
    <w:basedOn w:val="DefaultParagraphFont"/>
    <w:uiPriority w:val="99"/>
    <w:semiHidden/>
    <w:unhideWhenUsed/>
    <w:rsid w:val="00F0762D"/>
    <w:rPr>
      <w:vertAlign w:val="superscript"/>
    </w:rPr>
  </w:style>
  <w:style w:type="character" w:styleId="CommentReference">
    <w:name w:val="annotation reference"/>
    <w:basedOn w:val="DefaultParagraphFont"/>
    <w:uiPriority w:val="99"/>
    <w:semiHidden/>
    <w:unhideWhenUsed/>
    <w:rsid w:val="00CA54E4"/>
    <w:rPr>
      <w:sz w:val="16"/>
      <w:szCs w:val="16"/>
    </w:rPr>
  </w:style>
  <w:style w:type="paragraph" w:styleId="CommentText">
    <w:name w:val="annotation text"/>
    <w:basedOn w:val="Normal"/>
    <w:link w:val="CommentTextChar"/>
    <w:uiPriority w:val="99"/>
    <w:semiHidden/>
    <w:unhideWhenUsed/>
    <w:rsid w:val="00CA54E4"/>
  </w:style>
  <w:style w:type="character" w:customStyle="1" w:styleId="CommentTextChar">
    <w:name w:val="Comment Text Char"/>
    <w:basedOn w:val="DefaultParagraphFont"/>
    <w:link w:val="CommentText"/>
    <w:uiPriority w:val="99"/>
    <w:semiHidden/>
    <w:rsid w:val="00CA54E4"/>
  </w:style>
  <w:style w:type="paragraph" w:styleId="CommentSubject">
    <w:name w:val="annotation subject"/>
    <w:basedOn w:val="CommentText"/>
    <w:next w:val="CommentText"/>
    <w:link w:val="CommentSubjectChar"/>
    <w:uiPriority w:val="99"/>
    <w:semiHidden/>
    <w:unhideWhenUsed/>
    <w:rsid w:val="00CA54E4"/>
    <w:rPr>
      <w:b/>
      <w:bCs/>
    </w:rPr>
  </w:style>
  <w:style w:type="character" w:customStyle="1" w:styleId="CommentSubjectChar">
    <w:name w:val="Comment Subject Char"/>
    <w:basedOn w:val="CommentTextChar"/>
    <w:link w:val="CommentSubject"/>
    <w:uiPriority w:val="99"/>
    <w:semiHidden/>
    <w:rsid w:val="00CA54E4"/>
    <w:rPr>
      <w:b/>
      <w:bCs/>
    </w:rPr>
  </w:style>
  <w:style w:type="paragraph" w:styleId="BalloonText">
    <w:name w:val="Balloon Text"/>
    <w:basedOn w:val="Normal"/>
    <w:link w:val="BalloonTextChar"/>
    <w:uiPriority w:val="99"/>
    <w:semiHidden/>
    <w:unhideWhenUsed/>
    <w:rsid w:val="00CA54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4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665167">
      <w:bodyDiv w:val="1"/>
      <w:marLeft w:val="0"/>
      <w:marRight w:val="0"/>
      <w:marTop w:val="0"/>
      <w:marBottom w:val="0"/>
      <w:divBdr>
        <w:top w:val="none" w:sz="0" w:space="0" w:color="auto"/>
        <w:left w:val="none" w:sz="0" w:space="0" w:color="auto"/>
        <w:bottom w:val="none" w:sz="0" w:space="0" w:color="auto"/>
        <w:right w:val="none" w:sz="0" w:space="0" w:color="auto"/>
      </w:divBdr>
    </w:div>
    <w:div w:id="538133341">
      <w:bodyDiv w:val="1"/>
      <w:marLeft w:val="0"/>
      <w:marRight w:val="0"/>
      <w:marTop w:val="0"/>
      <w:marBottom w:val="0"/>
      <w:divBdr>
        <w:top w:val="none" w:sz="0" w:space="0" w:color="auto"/>
        <w:left w:val="none" w:sz="0" w:space="0" w:color="auto"/>
        <w:bottom w:val="none" w:sz="0" w:space="0" w:color="auto"/>
        <w:right w:val="none" w:sz="0" w:space="0" w:color="auto"/>
      </w:divBdr>
    </w:div>
    <w:div w:id="545333955">
      <w:bodyDiv w:val="1"/>
      <w:marLeft w:val="0"/>
      <w:marRight w:val="0"/>
      <w:marTop w:val="0"/>
      <w:marBottom w:val="0"/>
      <w:divBdr>
        <w:top w:val="none" w:sz="0" w:space="0" w:color="auto"/>
        <w:left w:val="none" w:sz="0" w:space="0" w:color="auto"/>
        <w:bottom w:val="none" w:sz="0" w:space="0" w:color="auto"/>
        <w:right w:val="none" w:sz="0" w:space="0" w:color="auto"/>
      </w:divBdr>
    </w:div>
    <w:div w:id="983922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SW Theme">
  <a:themeElements>
    <a:clrScheme name="Custom 1">
      <a:dk1>
        <a:srgbClr val="000000"/>
      </a:dk1>
      <a:lt1>
        <a:sysClr val="window" lastClr="FFFFFF"/>
      </a:lt1>
      <a:dk2>
        <a:srgbClr val="000000"/>
      </a:dk2>
      <a:lt2>
        <a:srgbClr val="FFFFFF"/>
      </a:lt2>
      <a:accent1>
        <a:srgbClr val="00AFD7"/>
      </a:accent1>
      <a:accent2>
        <a:srgbClr val="E16740"/>
      </a:accent2>
      <a:accent3>
        <a:srgbClr val="67B346"/>
      </a:accent3>
      <a:accent4>
        <a:srgbClr val="DC4588"/>
      </a:accent4>
      <a:accent5>
        <a:srgbClr val="FFFFFF"/>
      </a:accent5>
      <a:accent6>
        <a:srgbClr val="FFFFFF"/>
      </a:accent6>
      <a:hlink>
        <a:srgbClr val="FFFFFF"/>
      </a:hlink>
      <a:folHlink>
        <a:srgbClr val="FFFFFF"/>
      </a:folHlink>
    </a:clrScheme>
    <a:fontScheme name="CSW fonts">
      <a:majorFont>
        <a:latin typeface="Patua One"/>
        <a:ea typeface=""/>
        <a:cs typeface=""/>
      </a:majorFont>
      <a:minorFont>
        <a:latin typeface="Source Sans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4C30F8-00D3-4685-BABF-8263D73B1EC4}">
  <ds:schemaRefs>
    <ds:schemaRef ds:uri="http://schemas.openxmlformats.org/officeDocument/2006/bibliography"/>
  </ds:schemaRefs>
</ds:datastoreItem>
</file>

<file path=customXml/itemProps2.xml><?xml version="1.0" encoding="utf-8"?>
<ds:datastoreItem xmlns:ds="http://schemas.openxmlformats.org/officeDocument/2006/customXml" ds:itemID="{EBD2F5D7-662D-4B78-BBE9-C94970DA5DCC}"/>
</file>

<file path=customXml/itemProps3.xml><?xml version="1.0" encoding="utf-8"?>
<ds:datastoreItem xmlns:ds="http://schemas.openxmlformats.org/officeDocument/2006/customXml" ds:itemID="{70C8AABD-B2D3-451C-AC3C-60185F51E9D7}"/>
</file>

<file path=customXml/itemProps4.xml><?xml version="1.0" encoding="utf-8"?>
<ds:datastoreItem xmlns:ds="http://schemas.openxmlformats.org/officeDocument/2006/customXml" ds:itemID="{8F9AAD62-C901-418C-AF32-5D52B2EBBEFB}"/>
</file>

<file path=docProps/app.xml><?xml version="1.0" encoding="utf-8"?>
<Properties xmlns="http://schemas.openxmlformats.org/officeDocument/2006/extended-properties" xmlns:vt="http://schemas.openxmlformats.org/officeDocument/2006/docPropsVTypes">
  <Template>Normal</Template>
  <TotalTime>1</TotalTime>
  <Pages>3</Pages>
  <Words>1567</Words>
  <Characters>8937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Heasley</dc:creator>
  <cp:keywords/>
  <dc:description/>
  <cp:lastModifiedBy>Claire Denman</cp:lastModifiedBy>
  <cp:revision>2</cp:revision>
  <dcterms:created xsi:type="dcterms:W3CDTF">2019-09-30T13:28:00Z</dcterms:created>
  <dcterms:modified xsi:type="dcterms:W3CDTF">2019-09-30T13:28:00Z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