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10110" w14:textId="794B4649" w:rsidR="009E5F86" w:rsidRPr="005B5259" w:rsidRDefault="00F9261A" w:rsidP="004B7EE7">
      <w:pPr>
        <w:jc w:val="center"/>
        <w:rPr>
          <w:b/>
          <w:lang w:val="es-ES"/>
        </w:rPr>
      </w:pPr>
      <w:r w:rsidRPr="005B5259">
        <w:rPr>
          <w:b/>
          <w:lang w:val="es-ES"/>
        </w:rPr>
        <w:t>VIOLACI</w:t>
      </w:r>
      <w:r w:rsidR="002F552D">
        <w:rPr>
          <w:b/>
          <w:lang w:val="es-ES"/>
        </w:rPr>
        <w:t>Ó</w:t>
      </w:r>
      <w:r w:rsidRPr="005B5259">
        <w:rPr>
          <w:b/>
          <w:lang w:val="es-ES"/>
        </w:rPr>
        <w:t>N</w:t>
      </w:r>
      <w:r w:rsidR="003407B6">
        <w:rPr>
          <w:b/>
          <w:lang w:val="es-ES"/>
        </w:rPr>
        <w:t>ES</w:t>
      </w:r>
      <w:r w:rsidRPr="005B5259">
        <w:rPr>
          <w:b/>
          <w:lang w:val="es-ES"/>
        </w:rPr>
        <w:t xml:space="preserve"> DE LOS DERECHOS HUMANOS DE LAS MUJERES </w:t>
      </w:r>
      <w:r w:rsidR="005B5259" w:rsidRPr="005B5259">
        <w:rPr>
          <w:b/>
          <w:lang w:val="es-ES"/>
        </w:rPr>
        <w:t>AFROCOLOMBIAN</w:t>
      </w:r>
      <w:r w:rsidRPr="005B5259">
        <w:rPr>
          <w:b/>
          <w:lang w:val="es-ES"/>
        </w:rPr>
        <w:t>AS</w:t>
      </w:r>
    </w:p>
    <w:p w14:paraId="1E1EA40C" w14:textId="18883029" w:rsidR="00F9261A" w:rsidRPr="005B5259" w:rsidRDefault="00F9261A" w:rsidP="004B7EE7">
      <w:pPr>
        <w:jc w:val="center"/>
        <w:rPr>
          <w:b/>
          <w:lang w:val="es-ES"/>
        </w:rPr>
      </w:pPr>
    </w:p>
    <w:p w14:paraId="3BAC5988" w14:textId="27A10E79" w:rsidR="00F9261A" w:rsidRPr="005B5259" w:rsidRDefault="005B5259" w:rsidP="004B7EE7">
      <w:pPr>
        <w:jc w:val="center"/>
        <w:rPr>
          <w:b/>
          <w:lang w:val="es-ES"/>
        </w:rPr>
      </w:pPr>
      <w:r w:rsidRPr="005B5259">
        <w:rPr>
          <w:b/>
          <w:lang w:val="es-ES"/>
        </w:rPr>
        <w:t>INFORME PARA LA</w:t>
      </w:r>
      <w:r w:rsidR="00F9261A" w:rsidRPr="005B5259">
        <w:rPr>
          <w:b/>
          <w:lang w:val="es-ES"/>
        </w:rPr>
        <w:t xml:space="preserve"> COMIT</w:t>
      </w:r>
      <w:r w:rsidRPr="005B5259">
        <w:rPr>
          <w:b/>
          <w:lang w:val="es-ES"/>
        </w:rPr>
        <w:t>É</w:t>
      </w:r>
      <w:r w:rsidR="00F9261A" w:rsidRPr="005B5259">
        <w:rPr>
          <w:b/>
          <w:lang w:val="es-ES"/>
        </w:rPr>
        <w:t xml:space="preserve"> </w:t>
      </w:r>
      <w:r w:rsidRPr="005B5259">
        <w:rPr>
          <w:b/>
          <w:lang w:val="es-ES"/>
        </w:rPr>
        <w:t>PARA</w:t>
      </w:r>
      <w:r w:rsidR="00F9261A" w:rsidRPr="005B5259">
        <w:rPr>
          <w:b/>
          <w:lang w:val="es-ES"/>
        </w:rPr>
        <w:t xml:space="preserve"> LA ELIMINACI</w:t>
      </w:r>
      <w:r w:rsidRPr="005B5259">
        <w:rPr>
          <w:b/>
          <w:lang w:val="es-ES"/>
        </w:rPr>
        <w:t>Ó</w:t>
      </w:r>
      <w:r w:rsidR="00F9261A" w:rsidRPr="005B5259">
        <w:rPr>
          <w:b/>
          <w:lang w:val="es-ES"/>
        </w:rPr>
        <w:t>N DE LA DISCRIMINACI</w:t>
      </w:r>
      <w:r w:rsidRPr="005B5259">
        <w:rPr>
          <w:b/>
          <w:lang w:val="es-ES"/>
        </w:rPr>
        <w:t>Ó</w:t>
      </w:r>
      <w:r w:rsidR="00F9261A" w:rsidRPr="005B5259">
        <w:rPr>
          <w:b/>
          <w:lang w:val="es-ES"/>
        </w:rPr>
        <w:t>N RACIAL</w:t>
      </w:r>
    </w:p>
    <w:p w14:paraId="78A9C31A" w14:textId="23AEBC20" w:rsidR="00F9261A" w:rsidRPr="005B5259" w:rsidRDefault="00F9261A" w:rsidP="004B7EE7">
      <w:pPr>
        <w:jc w:val="center"/>
        <w:rPr>
          <w:b/>
          <w:lang w:val="es-ES"/>
        </w:rPr>
      </w:pPr>
    </w:p>
    <w:p w14:paraId="0173DEE3" w14:textId="553A53F9" w:rsidR="00F9261A" w:rsidRPr="005B5259" w:rsidRDefault="00F9261A" w:rsidP="004B7EE7">
      <w:pPr>
        <w:jc w:val="center"/>
        <w:rPr>
          <w:b/>
          <w:lang w:val="es-ES"/>
        </w:rPr>
      </w:pPr>
    </w:p>
    <w:p w14:paraId="39B4696D" w14:textId="349D4180" w:rsidR="00F9261A" w:rsidRPr="005B5259" w:rsidRDefault="00F9261A" w:rsidP="004B7EE7">
      <w:pPr>
        <w:jc w:val="center"/>
        <w:rPr>
          <w:b/>
          <w:lang w:val="es-ES"/>
        </w:rPr>
      </w:pPr>
      <w:r w:rsidRPr="005B5259">
        <w:rPr>
          <w:b/>
          <w:lang w:val="es-ES"/>
        </w:rPr>
        <w:t>SESI</w:t>
      </w:r>
      <w:r w:rsidR="005B5259" w:rsidRPr="005B5259">
        <w:rPr>
          <w:b/>
          <w:lang w:val="es-ES"/>
        </w:rPr>
        <w:t>Ó</w:t>
      </w:r>
      <w:r w:rsidRPr="005B5259">
        <w:rPr>
          <w:b/>
          <w:lang w:val="es-ES"/>
        </w:rPr>
        <w:t>N 100, Ginebra, Suiza</w:t>
      </w:r>
    </w:p>
    <w:p w14:paraId="3A046BD4" w14:textId="56A96BF2" w:rsidR="00F9261A" w:rsidRPr="005B5259" w:rsidRDefault="00F9261A" w:rsidP="004B7EE7">
      <w:pPr>
        <w:jc w:val="center"/>
        <w:rPr>
          <w:b/>
          <w:lang w:val="es-ES"/>
        </w:rPr>
      </w:pPr>
    </w:p>
    <w:p w14:paraId="3C9F0B24" w14:textId="2DB792F1" w:rsidR="00F9261A" w:rsidRPr="002F552D" w:rsidRDefault="00F9261A" w:rsidP="004B7EE7">
      <w:pPr>
        <w:jc w:val="center"/>
        <w:rPr>
          <w:b/>
          <w:lang w:val="es-ES"/>
        </w:rPr>
      </w:pPr>
      <w:r w:rsidRPr="002F552D">
        <w:rPr>
          <w:b/>
          <w:lang w:val="es-ES"/>
        </w:rPr>
        <w:t>noviembre 2019 – diciembre 2019</w:t>
      </w:r>
    </w:p>
    <w:p w14:paraId="66E336A1" w14:textId="35B3B6AD" w:rsidR="00F9261A" w:rsidRPr="005B5259" w:rsidRDefault="00F9261A" w:rsidP="004B7EE7">
      <w:pPr>
        <w:jc w:val="center"/>
        <w:rPr>
          <w:b/>
          <w:lang w:val="es-ES"/>
        </w:rPr>
      </w:pPr>
    </w:p>
    <w:p w14:paraId="4A73CBCF" w14:textId="0FE693F5" w:rsidR="00F9261A" w:rsidRPr="005B5259" w:rsidRDefault="00F9261A" w:rsidP="004B7EE7">
      <w:pPr>
        <w:jc w:val="center"/>
        <w:rPr>
          <w:b/>
          <w:lang w:val="es-ES"/>
        </w:rPr>
      </w:pPr>
      <w:r w:rsidRPr="005B5259">
        <w:rPr>
          <w:b/>
          <w:lang w:val="es-ES"/>
        </w:rPr>
        <w:t xml:space="preserve">En respuesta </w:t>
      </w:r>
      <w:r w:rsidR="005B5259" w:rsidRPr="005B5259">
        <w:rPr>
          <w:b/>
          <w:lang w:val="es-ES"/>
        </w:rPr>
        <w:t>al</w:t>
      </w:r>
    </w:p>
    <w:p w14:paraId="07DED2CC" w14:textId="77777777" w:rsidR="00F9261A" w:rsidRPr="005B5259" w:rsidRDefault="00F9261A" w:rsidP="004B7EE7">
      <w:pPr>
        <w:jc w:val="center"/>
        <w:rPr>
          <w:b/>
          <w:lang w:val="es-ES"/>
        </w:rPr>
      </w:pPr>
    </w:p>
    <w:p w14:paraId="073720CB" w14:textId="1C7B7B54" w:rsidR="00F9261A" w:rsidRPr="005B5259" w:rsidRDefault="005B5259" w:rsidP="004B7EE7">
      <w:pPr>
        <w:jc w:val="center"/>
        <w:rPr>
          <w:b/>
          <w:color w:val="000000" w:themeColor="text1"/>
          <w:lang w:val="es-ES"/>
        </w:rPr>
      </w:pPr>
      <w:r w:rsidRPr="005B5259">
        <w:rPr>
          <w:b/>
          <w:lang w:val="es-ES"/>
        </w:rPr>
        <w:t>INFORM</w:t>
      </w:r>
      <w:r w:rsidR="00F9261A" w:rsidRPr="005B5259">
        <w:rPr>
          <w:b/>
          <w:lang w:val="es-ES"/>
        </w:rPr>
        <w:t>E</w:t>
      </w:r>
      <w:r w:rsidRPr="005B5259">
        <w:rPr>
          <w:b/>
          <w:lang w:val="es-ES"/>
        </w:rPr>
        <w:t>S</w:t>
      </w:r>
      <w:r w:rsidR="00F9261A" w:rsidRPr="005B5259">
        <w:rPr>
          <w:b/>
          <w:lang w:val="es-ES"/>
        </w:rPr>
        <w:t xml:space="preserve"> PERI</w:t>
      </w:r>
      <w:r w:rsidRPr="005B5259">
        <w:rPr>
          <w:b/>
          <w:lang w:val="es-ES"/>
        </w:rPr>
        <w:t>Ó</w:t>
      </w:r>
      <w:r w:rsidR="00F9261A" w:rsidRPr="005B5259">
        <w:rPr>
          <w:b/>
          <w:lang w:val="es-ES"/>
        </w:rPr>
        <w:t>DICO</w:t>
      </w:r>
      <w:r w:rsidRPr="005B5259">
        <w:rPr>
          <w:b/>
          <w:lang w:val="es-ES"/>
        </w:rPr>
        <w:t>S</w:t>
      </w:r>
      <w:r w:rsidR="00F9261A" w:rsidRPr="005B5259">
        <w:rPr>
          <w:b/>
          <w:lang w:val="es-ES"/>
        </w:rPr>
        <w:t xml:space="preserve"> DE COLOMBIA </w:t>
      </w:r>
      <w:r w:rsidR="00F9261A" w:rsidRPr="005B5259">
        <w:rPr>
          <w:b/>
          <w:color w:val="000000" w:themeColor="text1"/>
          <w:lang w:val="es-ES"/>
        </w:rPr>
        <w:t>SEPTIMO AL NOVENO</w:t>
      </w:r>
      <w:r w:rsidRPr="005B5259">
        <w:rPr>
          <w:b/>
          <w:color w:val="000000" w:themeColor="text1"/>
          <w:lang w:val="es-ES"/>
        </w:rPr>
        <w:t xml:space="preserve"> COMBINADOS</w:t>
      </w:r>
    </w:p>
    <w:p w14:paraId="3BB73187" w14:textId="7DF3CA47" w:rsidR="00F9261A" w:rsidRPr="005B5259" w:rsidRDefault="00F9261A" w:rsidP="004B7EE7">
      <w:pPr>
        <w:jc w:val="center"/>
        <w:rPr>
          <w:b/>
          <w:color w:val="000000" w:themeColor="text1"/>
          <w:lang w:val="es-ES"/>
        </w:rPr>
      </w:pPr>
    </w:p>
    <w:p w14:paraId="0F76F64E" w14:textId="77777777" w:rsidR="00D15411" w:rsidRDefault="00D15411" w:rsidP="00D15411">
      <w:pPr>
        <w:jc w:val="center"/>
        <w:rPr>
          <w:i/>
          <w:lang w:val="es-ES"/>
        </w:rPr>
      </w:pPr>
    </w:p>
    <w:p w14:paraId="13B666BA" w14:textId="7EE26F38" w:rsidR="00F9261A" w:rsidRPr="005B5259" w:rsidRDefault="00200527" w:rsidP="00D15411">
      <w:pPr>
        <w:jc w:val="center"/>
        <w:rPr>
          <w:i/>
          <w:lang w:val="es-ES"/>
        </w:rPr>
      </w:pPr>
      <w:r>
        <w:rPr>
          <w:i/>
          <w:lang w:val="es-ES"/>
        </w:rPr>
        <w:t>Redactado</w:t>
      </w:r>
      <w:r w:rsidR="005B5259" w:rsidRPr="005B5259">
        <w:rPr>
          <w:i/>
          <w:lang w:val="es-ES"/>
        </w:rPr>
        <w:t xml:space="preserve"> por</w:t>
      </w:r>
      <w:r w:rsidR="00D15411">
        <w:rPr>
          <w:i/>
          <w:lang w:val="es-ES"/>
        </w:rPr>
        <w:t>:</w:t>
      </w:r>
    </w:p>
    <w:p w14:paraId="3EF95A50" w14:textId="6E2B97B8" w:rsidR="00F9261A" w:rsidRPr="005B5259" w:rsidRDefault="00F9261A" w:rsidP="004B7EE7">
      <w:pPr>
        <w:jc w:val="center"/>
        <w:rPr>
          <w:lang w:val="es-ES"/>
        </w:rPr>
      </w:pPr>
      <w:r w:rsidRPr="005B5259">
        <w:rPr>
          <w:lang w:val="es-ES"/>
        </w:rPr>
        <w:t>PROCESO DE COMUNIDADES NEGRAS (PCN)</w:t>
      </w:r>
    </w:p>
    <w:p w14:paraId="19685612" w14:textId="01FECC1F" w:rsidR="00F9261A" w:rsidRPr="005B5259" w:rsidRDefault="00F9261A" w:rsidP="004B7EE7">
      <w:pPr>
        <w:jc w:val="center"/>
        <w:rPr>
          <w:lang w:val="es-ES"/>
        </w:rPr>
      </w:pPr>
      <w:r w:rsidRPr="005B5259">
        <w:rPr>
          <w:lang w:val="es-ES"/>
        </w:rPr>
        <w:t>Cali, Colombia</w:t>
      </w:r>
      <w:bookmarkStart w:id="0" w:name="_GoBack"/>
      <w:bookmarkEnd w:id="0"/>
    </w:p>
    <w:p w14:paraId="66A7B75C" w14:textId="77777777" w:rsidR="00F9261A" w:rsidRPr="005B5259" w:rsidRDefault="00F9261A" w:rsidP="004B7EE7">
      <w:pPr>
        <w:jc w:val="center"/>
        <w:rPr>
          <w:b/>
          <w:lang w:val="es-ES"/>
        </w:rPr>
      </w:pPr>
    </w:p>
    <w:p w14:paraId="2C673096" w14:textId="1BC6EA49" w:rsidR="00F9261A" w:rsidRPr="005B5259" w:rsidRDefault="00F9261A" w:rsidP="004B7EE7">
      <w:pPr>
        <w:jc w:val="center"/>
        <w:rPr>
          <w:lang w:val="es-ES"/>
        </w:rPr>
      </w:pPr>
      <w:r w:rsidRPr="005B5259">
        <w:rPr>
          <w:lang w:val="es-ES"/>
        </w:rPr>
        <w:t>MADRE</w:t>
      </w:r>
    </w:p>
    <w:p w14:paraId="77145B6B" w14:textId="3916A28D" w:rsidR="00F9261A" w:rsidRPr="005B5259" w:rsidRDefault="005B5259" w:rsidP="004B7EE7">
      <w:pPr>
        <w:jc w:val="center"/>
        <w:rPr>
          <w:lang w:val="es-ES"/>
        </w:rPr>
      </w:pPr>
      <w:r w:rsidRPr="005B5259">
        <w:rPr>
          <w:lang w:val="es-ES"/>
        </w:rPr>
        <w:t>Nueva York, EE. UU.</w:t>
      </w:r>
    </w:p>
    <w:p w14:paraId="783BE664" w14:textId="2D028B35" w:rsidR="00F9261A" w:rsidRPr="005B5259" w:rsidRDefault="00F9261A" w:rsidP="004B7EE7">
      <w:pPr>
        <w:jc w:val="center"/>
        <w:rPr>
          <w:lang w:val="es-ES"/>
        </w:rPr>
      </w:pPr>
    </w:p>
    <w:p w14:paraId="0D52E46C" w14:textId="3466BF42" w:rsidR="00F9261A" w:rsidRPr="005B5259" w:rsidRDefault="005B5259" w:rsidP="004B7EE7">
      <w:pPr>
        <w:jc w:val="center"/>
        <w:rPr>
          <w:lang w:val="es-ES"/>
        </w:rPr>
      </w:pPr>
      <w:r w:rsidRPr="005B5259">
        <w:rPr>
          <w:lang w:val="es-ES"/>
        </w:rPr>
        <w:t xml:space="preserve">LA CLÍNICA DE </w:t>
      </w:r>
      <w:r w:rsidR="00F9261A" w:rsidRPr="005B5259">
        <w:rPr>
          <w:lang w:val="es-ES"/>
        </w:rPr>
        <w:t>DERECHOS HUMANOS Y JUSTICA DE G</w:t>
      </w:r>
      <w:r w:rsidRPr="005B5259">
        <w:rPr>
          <w:lang w:val="es-ES"/>
        </w:rPr>
        <w:t>É</w:t>
      </w:r>
      <w:r w:rsidR="00F9261A" w:rsidRPr="005B5259">
        <w:rPr>
          <w:lang w:val="es-ES"/>
        </w:rPr>
        <w:t>NERO (</w:t>
      </w:r>
      <w:r w:rsidRPr="005B5259">
        <w:rPr>
          <w:lang w:val="es-ES"/>
        </w:rPr>
        <w:t>HRGJ</w:t>
      </w:r>
      <w:r w:rsidR="00F9261A" w:rsidRPr="005B5259">
        <w:rPr>
          <w:lang w:val="es-ES"/>
        </w:rPr>
        <w:t>)</w:t>
      </w:r>
      <w:r w:rsidRPr="005B5259">
        <w:rPr>
          <w:lang w:val="es-ES"/>
        </w:rPr>
        <w:t xml:space="preserve"> DE LA FACULTAD DE DERECHO DE LA UNIVERSIDAD DE LA CIUDAD DE NUEVA YORK</w:t>
      </w:r>
    </w:p>
    <w:p w14:paraId="4761FE79" w14:textId="49119F2F" w:rsidR="00F9261A" w:rsidRPr="005B5259" w:rsidRDefault="005B5259" w:rsidP="004B7EE7">
      <w:pPr>
        <w:jc w:val="center"/>
        <w:rPr>
          <w:lang w:val="es-ES"/>
        </w:rPr>
      </w:pPr>
      <w:r w:rsidRPr="005B5259">
        <w:rPr>
          <w:lang w:val="es-ES"/>
        </w:rPr>
        <w:t>Nueva York, EE. UU.</w:t>
      </w:r>
    </w:p>
    <w:p w14:paraId="7416CCEF" w14:textId="6BDC133A" w:rsidR="00F9261A" w:rsidRDefault="00F9261A" w:rsidP="004B7EE7">
      <w:pPr>
        <w:jc w:val="center"/>
        <w:rPr>
          <w:lang w:val="es-ES"/>
        </w:rPr>
      </w:pPr>
    </w:p>
    <w:p w14:paraId="74DA7B33" w14:textId="6D78518A" w:rsidR="002E41E4" w:rsidRPr="002E41E4" w:rsidRDefault="002E41E4" w:rsidP="004B7EE7">
      <w:pPr>
        <w:jc w:val="center"/>
        <w:rPr>
          <w:i/>
          <w:lang w:val="es-ES"/>
        </w:rPr>
      </w:pPr>
      <w:r w:rsidRPr="002E41E4">
        <w:rPr>
          <w:i/>
          <w:lang w:val="es-ES"/>
        </w:rPr>
        <w:t>Co-patrocinado por:</w:t>
      </w:r>
    </w:p>
    <w:p w14:paraId="3BDD13D8" w14:textId="4C5F45CC" w:rsidR="002E41E4" w:rsidRPr="005B5259" w:rsidRDefault="002E41E4" w:rsidP="004B7EE7">
      <w:pPr>
        <w:jc w:val="center"/>
        <w:rPr>
          <w:lang w:val="es-ES"/>
        </w:rPr>
      </w:pPr>
      <w:r>
        <w:rPr>
          <w:lang w:val="es-ES"/>
        </w:rPr>
        <w:t>ASOCIACIÓN DE MUJERES AFRODESCENDIENTES DEL NORTE DE</w:t>
      </w:r>
      <w:r w:rsidR="00711F0C">
        <w:rPr>
          <w:lang w:val="es-ES"/>
        </w:rPr>
        <w:t>L</w:t>
      </w:r>
      <w:r>
        <w:rPr>
          <w:lang w:val="es-ES"/>
        </w:rPr>
        <w:t xml:space="preserve"> CAUCA (ASOM)</w:t>
      </w:r>
    </w:p>
    <w:p w14:paraId="69D07199" w14:textId="7CA2E56D" w:rsidR="00F9261A" w:rsidRPr="005B5259" w:rsidRDefault="00F9261A" w:rsidP="004B7EE7">
      <w:pPr>
        <w:jc w:val="center"/>
        <w:rPr>
          <w:lang w:val="es-ES"/>
        </w:rPr>
      </w:pPr>
    </w:p>
    <w:p w14:paraId="1048878D" w14:textId="4984F6ED" w:rsidR="00F9261A" w:rsidRPr="005B5259" w:rsidRDefault="00F9261A" w:rsidP="004B7EE7">
      <w:pPr>
        <w:jc w:val="center"/>
        <w:rPr>
          <w:lang w:val="es-ES"/>
        </w:rPr>
      </w:pPr>
    </w:p>
    <w:p w14:paraId="0D01BF9D" w14:textId="17209186" w:rsidR="00F9261A" w:rsidRPr="005B5259" w:rsidRDefault="00F9261A" w:rsidP="004B7EE7">
      <w:pPr>
        <w:jc w:val="center"/>
        <w:rPr>
          <w:lang w:val="es-ES"/>
        </w:rPr>
      </w:pPr>
    </w:p>
    <w:p w14:paraId="577B90F4" w14:textId="3A74C139" w:rsidR="00F9261A" w:rsidRPr="005B5259" w:rsidRDefault="00F9261A" w:rsidP="004B7EE7">
      <w:pPr>
        <w:jc w:val="center"/>
        <w:rPr>
          <w:lang w:val="es-ES"/>
        </w:rPr>
      </w:pPr>
    </w:p>
    <w:p w14:paraId="2C2586B8" w14:textId="36AE009C" w:rsidR="00F9261A" w:rsidRPr="005B5259" w:rsidRDefault="00F9261A" w:rsidP="004B7EE7">
      <w:pPr>
        <w:jc w:val="center"/>
        <w:rPr>
          <w:lang w:val="es-ES"/>
        </w:rPr>
      </w:pPr>
    </w:p>
    <w:p w14:paraId="4C5A2A40" w14:textId="3A13C153" w:rsidR="00F9261A" w:rsidRPr="005B5259" w:rsidRDefault="00F9261A" w:rsidP="004B7EE7">
      <w:pPr>
        <w:jc w:val="center"/>
        <w:rPr>
          <w:lang w:val="es-ES"/>
        </w:rPr>
      </w:pPr>
    </w:p>
    <w:p w14:paraId="22EC7275" w14:textId="63EFBC28" w:rsidR="00F9261A" w:rsidRPr="005B5259" w:rsidRDefault="00F9261A" w:rsidP="004B7EE7">
      <w:pPr>
        <w:jc w:val="center"/>
        <w:rPr>
          <w:lang w:val="es-ES"/>
        </w:rPr>
      </w:pPr>
    </w:p>
    <w:p w14:paraId="7F123992" w14:textId="79379D95" w:rsidR="00F9261A" w:rsidRPr="005B5259" w:rsidRDefault="00F9261A" w:rsidP="004B7EE7">
      <w:pPr>
        <w:jc w:val="center"/>
        <w:rPr>
          <w:lang w:val="es-ES"/>
        </w:rPr>
      </w:pPr>
    </w:p>
    <w:p w14:paraId="65A54D98" w14:textId="119EB2CA" w:rsidR="00F9261A" w:rsidRPr="005B5259" w:rsidRDefault="00F9261A" w:rsidP="004B7EE7">
      <w:pPr>
        <w:jc w:val="center"/>
        <w:rPr>
          <w:lang w:val="es-ES"/>
        </w:rPr>
      </w:pPr>
    </w:p>
    <w:p w14:paraId="103D9872" w14:textId="260E1592" w:rsidR="00F9261A" w:rsidRPr="005B5259" w:rsidRDefault="00F9261A" w:rsidP="004B7EE7">
      <w:pPr>
        <w:jc w:val="center"/>
        <w:rPr>
          <w:lang w:val="es-ES"/>
        </w:rPr>
      </w:pPr>
    </w:p>
    <w:p w14:paraId="055E58CF" w14:textId="0F81BDB7" w:rsidR="00F9261A" w:rsidRPr="005B5259" w:rsidRDefault="00F9261A" w:rsidP="004B7EE7">
      <w:pPr>
        <w:jc w:val="center"/>
        <w:rPr>
          <w:lang w:val="es-ES"/>
        </w:rPr>
      </w:pPr>
    </w:p>
    <w:p w14:paraId="7F57D803" w14:textId="6806F6AE" w:rsidR="00F9261A" w:rsidRPr="005B5259" w:rsidRDefault="00F9261A" w:rsidP="00AE6813">
      <w:pPr>
        <w:jc w:val="both"/>
        <w:rPr>
          <w:lang w:val="es-ES"/>
        </w:rPr>
      </w:pPr>
    </w:p>
    <w:p w14:paraId="6E325A55" w14:textId="1CC06904" w:rsidR="00F9261A" w:rsidRPr="005B5259" w:rsidRDefault="00F9261A" w:rsidP="00AE6813">
      <w:pPr>
        <w:jc w:val="both"/>
        <w:rPr>
          <w:lang w:val="es-ES"/>
        </w:rPr>
      </w:pPr>
    </w:p>
    <w:p w14:paraId="1C8974EE" w14:textId="605783F5" w:rsidR="00F9261A" w:rsidRPr="005B5259" w:rsidRDefault="00F9261A" w:rsidP="00AE6813">
      <w:pPr>
        <w:jc w:val="both"/>
        <w:rPr>
          <w:lang w:val="es-ES"/>
        </w:rPr>
      </w:pPr>
    </w:p>
    <w:p w14:paraId="186E425F" w14:textId="58F4ED5C" w:rsidR="00F9261A" w:rsidRPr="005B5259" w:rsidRDefault="00F9261A" w:rsidP="00AE6813">
      <w:pPr>
        <w:jc w:val="both"/>
        <w:rPr>
          <w:lang w:val="es-ES"/>
        </w:rPr>
      </w:pPr>
    </w:p>
    <w:p w14:paraId="4742BAC3" w14:textId="6603AA99" w:rsidR="00F9261A" w:rsidRPr="005B5259" w:rsidRDefault="00F9261A" w:rsidP="00AE6813">
      <w:pPr>
        <w:jc w:val="both"/>
        <w:rPr>
          <w:lang w:val="es-ES"/>
        </w:rPr>
      </w:pPr>
    </w:p>
    <w:p w14:paraId="35B48EAB" w14:textId="6AD1FCDA" w:rsidR="00F9261A" w:rsidRPr="005B5259" w:rsidRDefault="00F9261A" w:rsidP="00AE6813">
      <w:pPr>
        <w:jc w:val="both"/>
        <w:rPr>
          <w:lang w:val="es-ES"/>
        </w:rPr>
      </w:pPr>
    </w:p>
    <w:p w14:paraId="14DE2305" w14:textId="28F238FB" w:rsidR="00F9261A" w:rsidRPr="005B5259" w:rsidRDefault="00F9261A" w:rsidP="00AE6813">
      <w:pPr>
        <w:jc w:val="both"/>
        <w:rPr>
          <w:lang w:val="es-ES"/>
        </w:rPr>
      </w:pPr>
    </w:p>
    <w:p w14:paraId="6F80B791" w14:textId="315392AC" w:rsidR="00F9261A" w:rsidRPr="005B5259" w:rsidRDefault="005B5259" w:rsidP="004B7EE7">
      <w:pPr>
        <w:jc w:val="center"/>
        <w:rPr>
          <w:lang w:val="es-ES"/>
        </w:rPr>
      </w:pPr>
      <w:r w:rsidRPr="005B5259">
        <w:rPr>
          <w:lang w:val="es-ES"/>
        </w:rPr>
        <w:t>ÍNDICE</w:t>
      </w:r>
    </w:p>
    <w:p w14:paraId="7359782F" w14:textId="4A64915E" w:rsidR="00F9261A" w:rsidRPr="005B5259" w:rsidRDefault="00F9261A" w:rsidP="00AE6813">
      <w:pPr>
        <w:jc w:val="both"/>
        <w:rPr>
          <w:lang w:val="es-ES"/>
        </w:rPr>
      </w:pPr>
    </w:p>
    <w:p w14:paraId="5DAA77C3" w14:textId="5A3129ED" w:rsidR="00D33D22" w:rsidRPr="00D33D22" w:rsidRDefault="004B7EE7">
      <w:pPr>
        <w:pStyle w:val="TOC1"/>
        <w:tabs>
          <w:tab w:val="left" w:pos="440"/>
          <w:tab w:val="right" w:leader="dot" w:pos="9350"/>
        </w:tabs>
        <w:rPr>
          <w:rFonts w:asciiTheme="minorHAnsi" w:hAnsiTheme="minorHAnsi" w:cstheme="minorBidi"/>
          <w:noProof/>
          <w:sz w:val="22"/>
          <w:szCs w:val="22"/>
          <w:lang w:val="es-ES"/>
        </w:rPr>
      </w:pPr>
      <w:r>
        <w:rPr>
          <w:lang w:val="es-ES"/>
        </w:rPr>
        <w:fldChar w:fldCharType="begin"/>
      </w:r>
      <w:r>
        <w:rPr>
          <w:lang w:val="es-ES"/>
        </w:rPr>
        <w:instrText xml:space="preserve"> TOC \o "1-2" \u </w:instrText>
      </w:r>
      <w:r>
        <w:rPr>
          <w:lang w:val="es-ES"/>
        </w:rPr>
        <w:fldChar w:fldCharType="separate"/>
      </w:r>
      <w:r w:rsidR="00D33D22" w:rsidRPr="00D33D22">
        <w:rPr>
          <w:noProof/>
          <w:lang w:val="es-ES"/>
        </w:rPr>
        <w:t>I.</w:t>
      </w:r>
      <w:r w:rsidR="00D33D22" w:rsidRPr="00D33D22">
        <w:rPr>
          <w:rFonts w:asciiTheme="minorHAnsi" w:hAnsiTheme="minorHAnsi" w:cstheme="minorBidi"/>
          <w:noProof/>
          <w:sz w:val="22"/>
          <w:szCs w:val="22"/>
          <w:lang w:val="es-ES"/>
        </w:rPr>
        <w:tab/>
      </w:r>
      <w:r w:rsidR="00D15411">
        <w:rPr>
          <w:rFonts w:asciiTheme="minorHAnsi" w:hAnsiTheme="minorHAnsi" w:cstheme="minorBidi"/>
          <w:noProof/>
          <w:sz w:val="22"/>
          <w:szCs w:val="22"/>
          <w:lang w:val="es-ES"/>
        </w:rPr>
        <w:t xml:space="preserve">        </w:t>
      </w:r>
      <w:r w:rsidR="00D33D22" w:rsidRPr="00D33D22">
        <w:rPr>
          <w:noProof/>
          <w:lang w:val="es-ES"/>
        </w:rPr>
        <w:t>INTRODUCCIÓN</w:t>
      </w:r>
      <w:r w:rsidR="00D33D22" w:rsidRPr="00D33D22">
        <w:rPr>
          <w:noProof/>
          <w:lang w:val="es-ES"/>
        </w:rPr>
        <w:tab/>
      </w:r>
      <w:r w:rsidR="00D33D22">
        <w:rPr>
          <w:noProof/>
        </w:rPr>
        <w:fldChar w:fldCharType="begin"/>
      </w:r>
      <w:r w:rsidR="00D33D22" w:rsidRPr="00D33D22">
        <w:rPr>
          <w:noProof/>
          <w:lang w:val="es-ES"/>
        </w:rPr>
        <w:instrText xml:space="preserve"> PAGEREF _Toc23513243 \h </w:instrText>
      </w:r>
      <w:r w:rsidR="00D33D22">
        <w:rPr>
          <w:noProof/>
        </w:rPr>
      </w:r>
      <w:r w:rsidR="00D33D22">
        <w:rPr>
          <w:noProof/>
        </w:rPr>
        <w:fldChar w:fldCharType="separate"/>
      </w:r>
      <w:r w:rsidR="00D33D22" w:rsidRPr="00D33D22">
        <w:rPr>
          <w:noProof/>
          <w:lang w:val="es-ES"/>
        </w:rPr>
        <w:t>1</w:t>
      </w:r>
      <w:r w:rsidR="00D33D22">
        <w:rPr>
          <w:noProof/>
        </w:rPr>
        <w:fldChar w:fldCharType="end"/>
      </w:r>
    </w:p>
    <w:p w14:paraId="6FC15C23" w14:textId="58813E3C" w:rsidR="00D33D22" w:rsidRPr="00D33D22" w:rsidRDefault="00D33D22" w:rsidP="00D15411">
      <w:pPr>
        <w:pStyle w:val="TOC1"/>
        <w:tabs>
          <w:tab w:val="left" w:pos="660"/>
          <w:tab w:val="right" w:leader="dot" w:pos="9350"/>
        </w:tabs>
        <w:ind w:left="240" w:hanging="240"/>
        <w:rPr>
          <w:rFonts w:asciiTheme="minorHAnsi" w:hAnsiTheme="minorHAnsi" w:cstheme="minorBidi"/>
          <w:noProof/>
          <w:sz w:val="22"/>
          <w:szCs w:val="22"/>
          <w:lang w:val="es-ES"/>
        </w:rPr>
      </w:pPr>
      <w:r w:rsidRPr="00D33D22">
        <w:rPr>
          <w:noProof/>
          <w:lang w:val="es-ES"/>
        </w:rPr>
        <w:t>II.</w:t>
      </w:r>
      <w:r w:rsidRPr="00D33D22">
        <w:rPr>
          <w:rFonts w:asciiTheme="minorHAnsi" w:hAnsiTheme="minorHAnsi" w:cstheme="minorBidi"/>
          <w:noProof/>
          <w:sz w:val="22"/>
          <w:szCs w:val="22"/>
          <w:lang w:val="es-ES"/>
        </w:rPr>
        <w:tab/>
      </w:r>
      <w:r w:rsidR="00D15411">
        <w:rPr>
          <w:rFonts w:asciiTheme="minorHAnsi" w:hAnsiTheme="minorHAnsi" w:cstheme="minorBidi"/>
          <w:noProof/>
          <w:sz w:val="22"/>
          <w:szCs w:val="22"/>
          <w:lang w:val="es-ES"/>
        </w:rPr>
        <w:t xml:space="preserve">            </w:t>
      </w:r>
      <w:r w:rsidRPr="00D33D22">
        <w:rPr>
          <w:noProof/>
          <w:lang w:val="es-ES"/>
        </w:rPr>
        <w:t>CUMPLIMIENTO CON EL ACUERD</w:t>
      </w:r>
      <w:r w:rsidR="00D15411">
        <w:rPr>
          <w:noProof/>
          <w:lang w:val="es-ES"/>
        </w:rPr>
        <w:t>O DE PAZ Y PARTICIPACION DE LAS</w:t>
      </w:r>
      <w:r w:rsidR="00D15411">
        <w:rPr>
          <w:noProof/>
          <w:lang w:val="es-ES"/>
        </w:rPr>
        <w:br/>
        <w:t xml:space="preserve">          MUJERES </w:t>
      </w:r>
      <w:r w:rsidRPr="00D33D22">
        <w:rPr>
          <w:noProof/>
          <w:lang w:val="es-ES"/>
        </w:rPr>
        <w:t>AFROCOLOMBIANAS (ARTS. 2, 5 y 6)</w:t>
      </w:r>
      <w:r w:rsidRPr="00D33D22">
        <w:rPr>
          <w:noProof/>
          <w:lang w:val="es-ES"/>
        </w:rPr>
        <w:tab/>
      </w:r>
      <w:r>
        <w:rPr>
          <w:noProof/>
        </w:rPr>
        <w:fldChar w:fldCharType="begin"/>
      </w:r>
      <w:r w:rsidRPr="00D33D22">
        <w:rPr>
          <w:noProof/>
          <w:lang w:val="es-ES"/>
        </w:rPr>
        <w:instrText xml:space="preserve"> PAGEREF _Toc23513244 \h </w:instrText>
      </w:r>
      <w:r>
        <w:rPr>
          <w:noProof/>
        </w:rPr>
      </w:r>
      <w:r>
        <w:rPr>
          <w:noProof/>
        </w:rPr>
        <w:fldChar w:fldCharType="separate"/>
      </w:r>
      <w:r w:rsidRPr="00D33D22">
        <w:rPr>
          <w:noProof/>
          <w:lang w:val="es-ES"/>
        </w:rPr>
        <w:t>1</w:t>
      </w:r>
      <w:r>
        <w:rPr>
          <w:noProof/>
        </w:rPr>
        <w:fldChar w:fldCharType="end"/>
      </w:r>
    </w:p>
    <w:p w14:paraId="67F8A4EC" w14:textId="754D9F88"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A.</w:t>
      </w:r>
      <w:r w:rsidRPr="00D33D22">
        <w:rPr>
          <w:rFonts w:asciiTheme="minorHAnsi" w:hAnsiTheme="minorHAnsi" w:cstheme="minorBidi"/>
          <w:noProof/>
          <w:sz w:val="22"/>
          <w:szCs w:val="22"/>
          <w:lang w:val="es-ES"/>
        </w:rPr>
        <w:tab/>
      </w:r>
      <w:r w:rsidRPr="00D33D22">
        <w:rPr>
          <w:noProof/>
          <w:lang w:val="es-ES"/>
        </w:rPr>
        <w:t>Falta de Implementación de las Disposiciones de Género y Justicia Racial</w:t>
      </w:r>
      <w:r w:rsidRPr="00D33D22">
        <w:rPr>
          <w:noProof/>
          <w:lang w:val="es-ES"/>
        </w:rPr>
        <w:tab/>
      </w:r>
      <w:r>
        <w:rPr>
          <w:noProof/>
        </w:rPr>
        <w:fldChar w:fldCharType="begin"/>
      </w:r>
      <w:r w:rsidRPr="00D33D22">
        <w:rPr>
          <w:noProof/>
          <w:lang w:val="es-ES"/>
        </w:rPr>
        <w:instrText xml:space="preserve"> PAGEREF _Toc23513245 \h </w:instrText>
      </w:r>
      <w:r>
        <w:rPr>
          <w:noProof/>
        </w:rPr>
      </w:r>
      <w:r>
        <w:rPr>
          <w:noProof/>
        </w:rPr>
        <w:fldChar w:fldCharType="separate"/>
      </w:r>
      <w:r w:rsidRPr="00D33D22">
        <w:rPr>
          <w:noProof/>
          <w:lang w:val="es-ES"/>
        </w:rPr>
        <w:t>2</w:t>
      </w:r>
      <w:r>
        <w:rPr>
          <w:noProof/>
        </w:rPr>
        <w:fldChar w:fldCharType="end"/>
      </w:r>
    </w:p>
    <w:p w14:paraId="48DBD577" w14:textId="2A6F2785"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B.</w:t>
      </w:r>
      <w:r w:rsidRPr="00D33D22">
        <w:rPr>
          <w:rFonts w:asciiTheme="minorHAnsi" w:hAnsiTheme="minorHAnsi" w:cstheme="minorBidi"/>
          <w:noProof/>
          <w:sz w:val="22"/>
          <w:szCs w:val="22"/>
          <w:lang w:val="es-ES"/>
        </w:rPr>
        <w:tab/>
      </w:r>
      <w:r w:rsidRPr="00D33D22">
        <w:rPr>
          <w:noProof/>
          <w:lang w:val="es-ES"/>
        </w:rPr>
        <w:t>Falta de Inclusión Adecuada de las Mujeres Afrocolo</w:t>
      </w:r>
      <w:r w:rsidR="00D15411">
        <w:rPr>
          <w:noProof/>
          <w:lang w:val="es-ES"/>
        </w:rPr>
        <w:t>mbianas y Sus Comunidades en la</w:t>
      </w:r>
      <w:r w:rsidR="00D15411">
        <w:rPr>
          <w:noProof/>
          <w:lang w:val="es-ES"/>
        </w:rPr>
        <w:br/>
        <w:t xml:space="preserve">           </w:t>
      </w:r>
      <w:r w:rsidRPr="00D33D22">
        <w:rPr>
          <w:noProof/>
          <w:lang w:val="es-ES"/>
        </w:rPr>
        <w:t>Implementación de la Paz</w:t>
      </w:r>
      <w:r w:rsidRPr="00D33D22">
        <w:rPr>
          <w:noProof/>
          <w:lang w:val="es-ES"/>
        </w:rPr>
        <w:tab/>
      </w:r>
      <w:r>
        <w:rPr>
          <w:noProof/>
        </w:rPr>
        <w:fldChar w:fldCharType="begin"/>
      </w:r>
      <w:r w:rsidRPr="00D33D22">
        <w:rPr>
          <w:noProof/>
          <w:lang w:val="es-ES"/>
        </w:rPr>
        <w:instrText xml:space="preserve"> PAGEREF _Toc23513246 \h </w:instrText>
      </w:r>
      <w:r>
        <w:rPr>
          <w:noProof/>
        </w:rPr>
      </w:r>
      <w:r>
        <w:rPr>
          <w:noProof/>
        </w:rPr>
        <w:fldChar w:fldCharType="separate"/>
      </w:r>
      <w:r w:rsidRPr="00D33D22">
        <w:rPr>
          <w:noProof/>
          <w:lang w:val="es-ES"/>
        </w:rPr>
        <w:t>4</w:t>
      </w:r>
      <w:r>
        <w:rPr>
          <w:noProof/>
        </w:rPr>
        <w:fldChar w:fldCharType="end"/>
      </w:r>
    </w:p>
    <w:p w14:paraId="34990701" w14:textId="1023476E"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C.</w:t>
      </w:r>
      <w:r w:rsidRPr="00D33D22">
        <w:rPr>
          <w:rFonts w:asciiTheme="minorHAnsi" w:hAnsiTheme="minorHAnsi" w:cstheme="minorBidi"/>
          <w:noProof/>
          <w:sz w:val="22"/>
          <w:szCs w:val="22"/>
          <w:lang w:val="es-ES"/>
        </w:rPr>
        <w:tab/>
      </w:r>
      <w:r w:rsidRPr="00D33D22">
        <w:rPr>
          <w:noProof/>
          <w:lang w:val="es-ES"/>
        </w:rPr>
        <w:t>Preguntas Sugeridas para el Gobierno Colombiano</w:t>
      </w:r>
      <w:r w:rsidRPr="00D33D22">
        <w:rPr>
          <w:noProof/>
          <w:lang w:val="es-ES"/>
        </w:rPr>
        <w:tab/>
      </w:r>
      <w:r>
        <w:rPr>
          <w:noProof/>
        </w:rPr>
        <w:fldChar w:fldCharType="begin"/>
      </w:r>
      <w:r w:rsidRPr="00D33D22">
        <w:rPr>
          <w:noProof/>
          <w:lang w:val="es-ES"/>
        </w:rPr>
        <w:instrText xml:space="preserve"> PAGEREF _Toc23513247 \h </w:instrText>
      </w:r>
      <w:r>
        <w:rPr>
          <w:noProof/>
        </w:rPr>
      </w:r>
      <w:r>
        <w:rPr>
          <w:noProof/>
        </w:rPr>
        <w:fldChar w:fldCharType="separate"/>
      </w:r>
      <w:r w:rsidRPr="00D33D22">
        <w:rPr>
          <w:noProof/>
          <w:lang w:val="es-ES"/>
        </w:rPr>
        <w:t>5</w:t>
      </w:r>
      <w:r>
        <w:rPr>
          <w:noProof/>
        </w:rPr>
        <w:fldChar w:fldCharType="end"/>
      </w:r>
    </w:p>
    <w:p w14:paraId="6DAE83DB" w14:textId="19F46953"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D.</w:t>
      </w:r>
      <w:r w:rsidRPr="00D33D22">
        <w:rPr>
          <w:rFonts w:asciiTheme="minorHAnsi" w:hAnsiTheme="minorHAnsi" w:cstheme="minorBidi"/>
          <w:noProof/>
          <w:sz w:val="22"/>
          <w:szCs w:val="22"/>
          <w:lang w:val="es-ES"/>
        </w:rPr>
        <w:tab/>
      </w:r>
      <w:r w:rsidRPr="00D33D22">
        <w:rPr>
          <w:noProof/>
          <w:lang w:val="es-ES"/>
        </w:rPr>
        <w:t>Recomendaciones Sugeridas al Gobierno Colombiano</w:t>
      </w:r>
      <w:r w:rsidRPr="00D33D22">
        <w:rPr>
          <w:noProof/>
          <w:lang w:val="es-ES"/>
        </w:rPr>
        <w:tab/>
      </w:r>
      <w:r>
        <w:rPr>
          <w:noProof/>
        </w:rPr>
        <w:fldChar w:fldCharType="begin"/>
      </w:r>
      <w:r w:rsidRPr="00D33D22">
        <w:rPr>
          <w:noProof/>
          <w:lang w:val="es-ES"/>
        </w:rPr>
        <w:instrText xml:space="preserve"> PAGEREF _Toc23513248 \h </w:instrText>
      </w:r>
      <w:r>
        <w:rPr>
          <w:noProof/>
        </w:rPr>
      </w:r>
      <w:r>
        <w:rPr>
          <w:noProof/>
        </w:rPr>
        <w:fldChar w:fldCharType="separate"/>
      </w:r>
      <w:r w:rsidRPr="00D33D22">
        <w:rPr>
          <w:noProof/>
          <w:lang w:val="es-ES"/>
        </w:rPr>
        <w:t>5</w:t>
      </w:r>
      <w:r>
        <w:rPr>
          <w:noProof/>
        </w:rPr>
        <w:fldChar w:fldCharType="end"/>
      </w:r>
    </w:p>
    <w:p w14:paraId="5B05683C" w14:textId="60E367C1" w:rsidR="00D33D22" w:rsidRPr="00D33D22" w:rsidRDefault="00D33D22">
      <w:pPr>
        <w:pStyle w:val="TOC1"/>
        <w:tabs>
          <w:tab w:val="left" w:pos="660"/>
          <w:tab w:val="right" w:leader="dot" w:pos="9350"/>
        </w:tabs>
        <w:rPr>
          <w:rFonts w:asciiTheme="minorHAnsi" w:hAnsiTheme="minorHAnsi" w:cstheme="minorBidi"/>
          <w:noProof/>
          <w:sz w:val="22"/>
          <w:szCs w:val="22"/>
          <w:lang w:val="es-ES"/>
        </w:rPr>
      </w:pPr>
      <w:r w:rsidRPr="00D33D22">
        <w:rPr>
          <w:noProof/>
          <w:lang w:val="es-ES"/>
        </w:rPr>
        <w:t>III.</w:t>
      </w:r>
      <w:r w:rsidRPr="00D33D22">
        <w:rPr>
          <w:rFonts w:asciiTheme="minorHAnsi" w:hAnsiTheme="minorHAnsi" w:cstheme="minorBidi"/>
          <w:noProof/>
          <w:sz w:val="22"/>
          <w:szCs w:val="22"/>
          <w:lang w:val="es-ES"/>
        </w:rPr>
        <w:tab/>
      </w:r>
      <w:r w:rsidR="00D15411">
        <w:rPr>
          <w:rFonts w:asciiTheme="minorHAnsi" w:hAnsiTheme="minorHAnsi" w:cstheme="minorBidi"/>
          <w:noProof/>
          <w:sz w:val="22"/>
          <w:szCs w:val="22"/>
          <w:lang w:val="es-ES"/>
        </w:rPr>
        <w:t xml:space="preserve">    </w:t>
      </w:r>
      <w:r w:rsidRPr="00D33D22">
        <w:rPr>
          <w:noProof/>
          <w:lang w:val="es-ES"/>
        </w:rPr>
        <w:t>AMENAZAS Y ATAQUES CO</w:t>
      </w:r>
      <w:r w:rsidR="00D15411">
        <w:rPr>
          <w:noProof/>
          <w:lang w:val="es-ES"/>
        </w:rPr>
        <w:t>NTRA DEFENSORES Y DEFENSORAS DE</w:t>
      </w:r>
      <w:r w:rsidR="00D15411">
        <w:rPr>
          <w:noProof/>
          <w:lang w:val="es-ES"/>
        </w:rPr>
        <w:br/>
        <w:t xml:space="preserve">              </w:t>
      </w:r>
      <w:r w:rsidRPr="00D33D22">
        <w:rPr>
          <w:noProof/>
          <w:lang w:val="es-ES"/>
        </w:rPr>
        <w:t>DERECHOS HUMANOS AFROCOLOMBIANOS (ARTS. 5 y 6)</w:t>
      </w:r>
      <w:r w:rsidRPr="00D33D22">
        <w:rPr>
          <w:noProof/>
          <w:lang w:val="es-ES"/>
        </w:rPr>
        <w:tab/>
      </w:r>
      <w:r>
        <w:rPr>
          <w:noProof/>
        </w:rPr>
        <w:fldChar w:fldCharType="begin"/>
      </w:r>
      <w:r w:rsidRPr="00D33D22">
        <w:rPr>
          <w:noProof/>
          <w:lang w:val="es-ES"/>
        </w:rPr>
        <w:instrText xml:space="preserve"> PAGEREF _Toc23513249 \h </w:instrText>
      </w:r>
      <w:r>
        <w:rPr>
          <w:noProof/>
        </w:rPr>
      </w:r>
      <w:r>
        <w:rPr>
          <w:noProof/>
        </w:rPr>
        <w:fldChar w:fldCharType="separate"/>
      </w:r>
      <w:r w:rsidRPr="00D33D22">
        <w:rPr>
          <w:noProof/>
          <w:lang w:val="es-ES"/>
        </w:rPr>
        <w:t>6</w:t>
      </w:r>
      <w:r>
        <w:rPr>
          <w:noProof/>
        </w:rPr>
        <w:fldChar w:fldCharType="end"/>
      </w:r>
    </w:p>
    <w:p w14:paraId="797CB36A" w14:textId="4F030894"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A.</w:t>
      </w:r>
      <w:r w:rsidRPr="00D33D22">
        <w:rPr>
          <w:rFonts w:asciiTheme="minorHAnsi" w:hAnsiTheme="minorHAnsi" w:cstheme="minorBidi"/>
          <w:noProof/>
          <w:sz w:val="22"/>
          <w:szCs w:val="22"/>
          <w:lang w:val="es-ES"/>
        </w:rPr>
        <w:tab/>
      </w:r>
      <w:r w:rsidRPr="00D33D22">
        <w:rPr>
          <w:noProof/>
          <w:lang w:val="es-ES"/>
        </w:rPr>
        <w:t>Fracaso de Prevenir Amenazas y Asesinatos de Defe</w:t>
      </w:r>
      <w:r w:rsidR="00D15411">
        <w:rPr>
          <w:noProof/>
          <w:lang w:val="es-ES"/>
        </w:rPr>
        <w:t>nsores y Defensoras de Derechos</w:t>
      </w:r>
      <w:r w:rsidR="00D15411">
        <w:rPr>
          <w:noProof/>
          <w:lang w:val="es-ES"/>
        </w:rPr>
        <w:br/>
        <w:t xml:space="preserve">           </w:t>
      </w:r>
      <w:r w:rsidRPr="00D33D22">
        <w:rPr>
          <w:noProof/>
          <w:lang w:val="es-ES"/>
        </w:rPr>
        <w:t>Humanos</w:t>
      </w:r>
      <w:r w:rsidRPr="00D33D22">
        <w:rPr>
          <w:noProof/>
          <w:lang w:val="es-ES"/>
        </w:rPr>
        <w:tab/>
      </w:r>
      <w:r>
        <w:rPr>
          <w:noProof/>
        </w:rPr>
        <w:fldChar w:fldCharType="begin"/>
      </w:r>
      <w:r w:rsidRPr="00D33D22">
        <w:rPr>
          <w:noProof/>
          <w:lang w:val="es-ES"/>
        </w:rPr>
        <w:instrText xml:space="preserve"> PAGEREF _Toc23513250 \h </w:instrText>
      </w:r>
      <w:r>
        <w:rPr>
          <w:noProof/>
        </w:rPr>
      </w:r>
      <w:r>
        <w:rPr>
          <w:noProof/>
        </w:rPr>
        <w:fldChar w:fldCharType="separate"/>
      </w:r>
      <w:r w:rsidRPr="00D33D22">
        <w:rPr>
          <w:noProof/>
          <w:lang w:val="es-ES"/>
        </w:rPr>
        <w:t>6</w:t>
      </w:r>
      <w:r>
        <w:rPr>
          <w:noProof/>
        </w:rPr>
        <w:fldChar w:fldCharType="end"/>
      </w:r>
    </w:p>
    <w:p w14:paraId="3FFBDFBF" w14:textId="5FB9925F"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B.</w:t>
      </w:r>
      <w:r w:rsidRPr="00D33D22">
        <w:rPr>
          <w:rFonts w:asciiTheme="minorHAnsi" w:hAnsiTheme="minorHAnsi" w:cstheme="minorBidi"/>
          <w:noProof/>
          <w:sz w:val="22"/>
          <w:szCs w:val="22"/>
          <w:lang w:val="es-ES"/>
        </w:rPr>
        <w:tab/>
      </w:r>
      <w:r w:rsidRPr="00D33D22">
        <w:rPr>
          <w:noProof/>
          <w:lang w:val="es-ES"/>
        </w:rPr>
        <w:t>Falta de Investigación y Castigo de los Ataques Contra</w:t>
      </w:r>
      <w:r w:rsidR="00D15411">
        <w:rPr>
          <w:noProof/>
          <w:lang w:val="es-ES"/>
        </w:rPr>
        <w:t xml:space="preserve"> los Defensores y Defensoras de</w:t>
      </w:r>
      <w:r w:rsidR="00D15411">
        <w:rPr>
          <w:noProof/>
          <w:lang w:val="es-ES"/>
        </w:rPr>
        <w:br/>
        <w:t xml:space="preserve">           </w:t>
      </w:r>
      <w:r w:rsidRPr="00D33D22">
        <w:rPr>
          <w:noProof/>
          <w:lang w:val="es-ES"/>
        </w:rPr>
        <w:t>los Derechos Humanos</w:t>
      </w:r>
      <w:r w:rsidRPr="00D33D22">
        <w:rPr>
          <w:noProof/>
          <w:lang w:val="es-ES"/>
        </w:rPr>
        <w:tab/>
      </w:r>
      <w:r>
        <w:rPr>
          <w:noProof/>
        </w:rPr>
        <w:fldChar w:fldCharType="begin"/>
      </w:r>
      <w:r w:rsidRPr="00D33D22">
        <w:rPr>
          <w:noProof/>
          <w:lang w:val="es-ES"/>
        </w:rPr>
        <w:instrText xml:space="preserve"> PAGEREF _Toc23513251 \h </w:instrText>
      </w:r>
      <w:r>
        <w:rPr>
          <w:noProof/>
        </w:rPr>
      </w:r>
      <w:r>
        <w:rPr>
          <w:noProof/>
        </w:rPr>
        <w:fldChar w:fldCharType="separate"/>
      </w:r>
      <w:r w:rsidRPr="00D33D22">
        <w:rPr>
          <w:noProof/>
          <w:lang w:val="es-ES"/>
        </w:rPr>
        <w:t>8</w:t>
      </w:r>
      <w:r>
        <w:rPr>
          <w:noProof/>
        </w:rPr>
        <w:fldChar w:fldCharType="end"/>
      </w:r>
    </w:p>
    <w:p w14:paraId="3CC36E24" w14:textId="4DD4E5CB"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C.</w:t>
      </w:r>
      <w:r w:rsidRPr="00D33D22">
        <w:rPr>
          <w:rFonts w:asciiTheme="minorHAnsi" w:hAnsiTheme="minorHAnsi" w:cstheme="minorBidi"/>
          <w:noProof/>
          <w:sz w:val="22"/>
          <w:szCs w:val="22"/>
          <w:lang w:val="es-ES"/>
        </w:rPr>
        <w:tab/>
      </w:r>
      <w:r w:rsidRPr="00D33D22">
        <w:rPr>
          <w:noProof/>
          <w:lang w:val="es-ES"/>
        </w:rPr>
        <w:t>Estigmatización y Criminalización de los Defensores/as de Derechos Humanos</w:t>
      </w:r>
      <w:r w:rsidRPr="00D33D22">
        <w:rPr>
          <w:noProof/>
          <w:lang w:val="es-ES"/>
        </w:rPr>
        <w:tab/>
      </w:r>
      <w:r>
        <w:rPr>
          <w:noProof/>
        </w:rPr>
        <w:fldChar w:fldCharType="begin"/>
      </w:r>
      <w:r w:rsidRPr="00D33D22">
        <w:rPr>
          <w:noProof/>
          <w:lang w:val="es-ES"/>
        </w:rPr>
        <w:instrText xml:space="preserve"> PAGEREF _Toc23513252 \h </w:instrText>
      </w:r>
      <w:r>
        <w:rPr>
          <w:noProof/>
        </w:rPr>
      </w:r>
      <w:r>
        <w:rPr>
          <w:noProof/>
        </w:rPr>
        <w:fldChar w:fldCharType="separate"/>
      </w:r>
      <w:r w:rsidRPr="00D33D22">
        <w:rPr>
          <w:noProof/>
          <w:lang w:val="es-ES"/>
        </w:rPr>
        <w:t>9</w:t>
      </w:r>
      <w:r>
        <w:rPr>
          <w:noProof/>
        </w:rPr>
        <w:fldChar w:fldCharType="end"/>
      </w:r>
    </w:p>
    <w:p w14:paraId="3065270F" w14:textId="6988CBB5"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D.</w:t>
      </w:r>
      <w:r w:rsidRPr="00D33D22">
        <w:rPr>
          <w:rFonts w:asciiTheme="minorHAnsi" w:hAnsiTheme="minorHAnsi" w:cstheme="minorBidi"/>
          <w:noProof/>
          <w:sz w:val="22"/>
          <w:szCs w:val="22"/>
          <w:lang w:val="es-ES"/>
        </w:rPr>
        <w:tab/>
      </w:r>
      <w:r w:rsidRPr="00D33D22">
        <w:rPr>
          <w:noProof/>
          <w:lang w:val="es-ES"/>
        </w:rPr>
        <w:t>Falta de Reconocimiento de las Autoridades Afrodes</w:t>
      </w:r>
      <w:r w:rsidR="00D15411">
        <w:rPr>
          <w:noProof/>
          <w:lang w:val="es-ES"/>
        </w:rPr>
        <w:t>cendientes, Incluida la Guardia</w:t>
      </w:r>
      <w:r w:rsidR="00D15411">
        <w:rPr>
          <w:noProof/>
          <w:lang w:val="es-ES"/>
        </w:rPr>
        <w:br/>
        <w:t xml:space="preserve">          </w:t>
      </w:r>
      <w:r w:rsidRPr="00D33D22">
        <w:rPr>
          <w:noProof/>
          <w:lang w:val="es-ES"/>
        </w:rPr>
        <w:t>Cimarrona</w:t>
      </w:r>
      <w:r w:rsidRPr="00D33D22">
        <w:rPr>
          <w:noProof/>
          <w:lang w:val="es-ES"/>
        </w:rPr>
        <w:tab/>
      </w:r>
      <w:r>
        <w:rPr>
          <w:noProof/>
        </w:rPr>
        <w:fldChar w:fldCharType="begin"/>
      </w:r>
      <w:r w:rsidRPr="00D33D22">
        <w:rPr>
          <w:noProof/>
          <w:lang w:val="es-ES"/>
        </w:rPr>
        <w:instrText xml:space="preserve"> PAGEREF _Toc23513253 \h </w:instrText>
      </w:r>
      <w:r>
        <w:rPr>
          <w:noProof/>
        </w:rPr>
      </w:r>
      <w:r>
        <w:rPr>
          <w:noProof/>
        </w:rPr>
        <w:fldChar w:fldCharType="separate"/>
      </w:r>
      <w:r w:rsidRPr="00D33D22">
        <w:rPr>
          <w:noProof/>
          <w:lang w:val="es-ES"/>
        </w:rPr>
        <w:t>11</w:t>
      </w:r>
      <w:r>
        <w:rPr>
          <w:noProof/>
        </w:rPr>
        <w:fldChar w:fldCharType="end"/>
      </w:r>
    </w:p>
    <w:p w14:paraId="339824F8" w14:textId="0992778C"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E.</w:t>
      </w:r>
      <w:r w:rsidRPr="00D33D22">
        <w:rPr>
          <w:rFonts w:asciiTheme="minorHAnsi" w:hAnsiTheme="minorHAnsi" w:cstheme="minorBidi"/>
          <w:noProof/>
          <w:sz w:val="22"/>
          <w:szCs w:val="22"/>
          <w:lang w:val="es-ES"/>
        </w:rPr>
        <w:tab/>
      </w:r>
      <w:r w:rsidRPr="00D33D22">
        <w:rPr>
          <w:noProof/>
          <w:lang w:val="es-ES"/>
        </w:rPr>
        <w:t>Preguntas Sugeridas para el Gobierno Colombiano</w:t>
      </w:r>
      <w:r w:rsidRPr="00D33D22">
        <w:rPr>
          <w:noProof/>
          <w:lang w:val="es-ES"/>
        </w:rPr>
        <w:tab/>
      </w:r>
      <w:r>
        <w:rPr>
          <w:noProof/>
        </w:rPr>
        <w:fldChar w:fldCharType="begin"/>
      </w:r>
      <w:r w:rsidRPr="00D33D22">
        <w:rPr>
          <w:noProof/>
          <w:lang w:val="es-ES"/>
        </w:rPr>
        <w:instrText xml:space="preserve"> PAGEREF _Toc23513254 \h </w:instrText>
      </w:r>
      <w:r>
        <w:rPr>
          <w:noProof/>
        </w:rPr>
      </w:r>
      <w:r>
        <w:rPr>
          <w:noProof/>
        </w:rPr>
        <w:fldChar w:fldCharType="separate"/>
      </w:r>
      <w:r w:rsidRPr="00D33D22">
        <w:rPr>
          <w:noProof/>
          <w:lang w:val="es-ES"/>
        </w:rPr>
        <w:t>12</w:t>
      </w:r>
      <w:r>
        <w:rPr>
          <w:noProof/>
        </w:rPr>
        <w:fldChar w:fldCharType="end"/>
      </w:r>
    </w:p>
    <w:p w14:paraId="6ECF129C" w14:textId="0A975B02" w:rsidR="00D33D22" w:rsidRPr="00D33D22" w:rsidRDefault="00D33D22">
      <w:pPr>
        <w:pStyle w:val="TOC2"/>
        <w:tabs>
          <w:tab w:val="left" w:pos="660"/>
          <w:tab w:val="right" w:leader="dot" w:pos="9350"/>
        </w:tabs>
        <w:rPr>
          <w:rFonts w:asciiTheme="minorHAnsi" w:hAnsiTheme="minorHAnsi" w:cstheme="minorBidi"/>
          <w:noProof/>
          <w:sz w:val="22"/>
          <w:szCs w:val="22"/>
          <w:lang w:val="es-ES"/>
        </w:rPr>
      </w:pPr>
      <w:r w:rsidRPr="00D33D22">
        <w:rPr>
          <w:noProof/>
          <w:lang w:val="es-ES"/>
        </w:rPr>
        <w:t>F.</w:t>
      </w:r>
      <w:r w:rsidRPr="00D33D22">
        <w:rPr>
          <w:rFonts w:asciiTheme="minorHAnsi" w:hAnsiTheme="minorHAnsi" w:cstheme="minorBidi"/>
          <w:noProof/>
          <w:sz w:val="22"/>
          <w:szCs w:val="22"/>
          <w:lang w:val="es-ES"/>
        </w:rPr>
        <w:tab/>
      </w:r>
      <w:r w:rsidR="00D15411">
        <w:rPr>
          <w:rFonts w:asciiTheme="minorHAnsi" w:hAnsiTheme="minorHAnsi" w:cstheme="minorBidi"/>
          <w:noProof/>
          <w:sz w:val="22"/>
          <w:szCs w:val="22"/>
          <w:lang w:val="es-ES"/>
        </w:rPr>
        <w:t xml:space="preserve">     </w:t>
      </w:r>
      <w:r w:rsidRPr="00D33D22">
        <w:rPr>
          <w:noProof/>
          <w:lang w:val="es-ES"/>
        </w:rPr>
        <w:t>Recomendaciones Sugeridas para el Gobierno Colombiano</w:t>
      </w:r>
      <w:r w:rsidRPr="00D33D22">
        <w:rPr>
          <w:noProof/>
          <w:lang w:val="es-ES"/>
        </w:rPr>
        <w:tab/>
      </w:r>
      <w:r>
        <w:rPr>
          <w:noProof/>
        </w:rPr>
        <w:fldChar w:fldCharType="begin"/>
      </w:r>
      <w:r w:rsidRPr="00D33D22">
        <w:rPr>
          <w:noProof/>
          <w:lang w:val="es-ES"/>
        </w:rPr>
        <w:instrText xml:space="preserve"> PAGEREF _Toc23513255 \h </w:instrText>
      </w:r>
      <w:r>
        <w:rPr>
          <w:noProof/>
        </w:rPr>
      </w:r>
      <w:r>
        <w:rPr>
          <w:noProof/>
        </w:rPr>
        <w:fldChar w:fldCharType="separate"/>
      </w:r>
      <w:r w:rsidRPr="00D33D22">
        <w:rPr>
          <w:noProof/>
          <w:lang w:val="es-ES"/>
        </w:rPr>
        <w:t>12</w:t>
      </w:r>
      <w:r>
        <w:rPr>
          <w:noProof/>
        </w:rPr>
        <w:fldChar w:fldCharType="end"/>
      </w:r>
    </w:p>
    <w:p w14:paraId="1909E6AE" w14:textId="0EFE6B48" w:rsidR="00D33D22" w:rsidRPr="00D33D22" w:rsidRDefault="00D33D22">
      <w:pPr>
        <w:pStyle w:val="TOC1"/>
        <w:tabs>
          <w:tab w:val="left" w:pos="660"/>
          <w:tab w:val="right" w:leader="dot" w:pos="9350"/>
        </w:tabs>
        <w:rPr>
          <w:rFonts w:asciiTheme="minorHAnsi" w:hAnsiTheme="minorHAnsi" w:cstheme="minorBidi"/>
          <w:noProof/>
          <w:sz w:val="22"/>
          <w:szCs w:val="22"/>
          <w:lang w:val="es-ES"/>
        </w:rPr>
      </w:pPr>
      <w:r w:rsidRPr="00D33D22">
        <w:rPr>
          <w:noProof/>
          <w:lang w:val="es-ES"/>
        </w:rPr>
        <w:t>IV.</w:t>
      </w:r>
      <w:r w:rsidRPr="00D33D22">
        <w:rPr>
          <w:rFonts w:asciiTheme="minorHAnsi" w:hAnsiTheme="minorHAnsi" w:cstheme="minorBidi"/>
          <w:noProof/>
          <w:sz w:val="22"/>
          <w:szCs w:val="22"/>
          <w:lang w:val="es-ES"/>
        </w:rPr>
        <w:tab/>
      </w:r>
      <w:r w:rsidR="00D15411">
        <w:rPr>
          <w:rFonts w:asciiTheme="minorHAnsi" w:hAnsiTheme="minorHAnsi" w:cstheme="minorBidi"/>
          <w:noProof/>
          <w:sz w:val="22"/>
          <w:szCs w:val="22"/>
          <w:lang w:val="es-ES"/>
        </w:rPr>
        <w:t xml:space="preserve">     </w:t>
      </w:r>
      <w:r w:rsidRPr="00D33D22">
        <w:rPr>
          <w:noProof/>
          <w:lang w:val="es-ES"/>
        </w:rPr>
        <w:t xml:space="preserve">VIOLENCIA SEXUAL </w:t>
      </w:r>
      <w:r w:rsidR="00D15411">
        <w:rPr>
          <w:noProof/>
          <w:lang w:val="es-ES"/>
        </w:rPr>
        <w:t>Y DE GÉNERO COMETIDA CONTRA LOS</w:t>
      </w:r>
      <w:r w:rsidR="00D15411">
        <w:rPr>
          <w:noProof/>
          <w:lang w:val="es-ES"/>
        </w:rPr>
        <w:br/>
        <w:t xml:space="preserve">               </w:t>
      </w:r>
      <w:r w:rsidRPr="00D33D22">
        <w:rPr>
          <w:noProof/>
          <w:lang w:val="es-ES"/>
        </w:rPr>
        <w:t>AFROCOLOMBIANOS (ARTS. 5 y 6)</w:t>
      </w:r>
      <w:r w:rsidRPr="00D33D22">
        <w:rPr>
          <w:noProof/>
          <w:lang w:val="es-ES"/>
        </w:rPr>
        <w:tab/>
      </w:r>
      <w:r>
        <w:rPr>
          <w:noProof/>
        </w:rPr>
        <w:fldChar w:fldCharType="begin"/>
      </w:r>
      <w:r w:rsidRPr="00D33D22">
        <w:rPr>
          <w:noProof/>
          <w:lang w:val="es-ES"/>
        </w:rPr>
        <w:instrText xml:space="preserve"> PAGEREF _Toc23513256 \h </w:instrText>
      </w:r>
      <w:r>
        <w:rPr>
          <w:noProof/>
        </w:rPr>
      </w:r>
      <w:r>
        <w:rPr>
          <w:noProof/>
        </w:rPr>
        <w:fldChar w:fldCharType="separate"/>
      </w:r>
      <w:r w:rsidRPr="00D33D22">
        <w:rPr>
          <w:noProof/>
          <w:lang w:val="es-ES"/>
        </w:rPr>
        <w:t>13</w:t>
      </w:r>
      <w:r>
        <w:rPr>
          <w:noProof/>
        </w:rPr>
        <w:fldChar w:fldCharType="end"/>
      </w:r>
    </w:p>
    <w:p w14:paraId="2BE36C5E" w14:textId="30C6A8EA"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A.</w:t>
      </w:r>
      <w:r w:rsidRPr="00D33D22">
        <w:rPr>
          <w:rFonts w:asciiTheme="minorHAnsi" w:hAnsiTheme="minorHAnsi" w:cstheme="minorBidi"/>
          <w:noProof/>
          <w:sz w:val="22"/>
          <w:szCs w:val="22"/>
          <w:lang w:val="es-ES"/>
        </w:rPr>
        <w:tab/>
      </w:r>
      <w:r w:rsidRPr="00D33D22">
        <w:rPr>
          <w:noProof/>
          <w:lang w:val="es-ES"/>
        </w:rPr>
        <w:t>Fracaso para Prevenir la Violencia Sexual y de Género</w:t>
      </w:r>
      <w:r w:rsidRPr="00D33D22">
        <w:rPr>
          <w:noProof/>
          <w:lang w:val="es-ES"/>
        </w:rPr>
        <w:tab/>
      </w:r>
      <w:r>
        <w:rPr>
          <w:noProof/>
        </w:rPr>
        <w:fldChar w:fldCharType="begin"/>
      </w:r>
      <w:r w:rsidRPr="00D33D22">
        <w:rPr>
          <w:noProof/>
          <w:lang w:val="es-ES"/>
        </w:rPr>
        <w:instrText xml:space="preserve"> PAGEREF _Toc23513257 \h </w:instrText>
      </w:r>
      <w:r>
        <w:rPr>
          <w:noProof/>
        </w:rPr>
      </w:r>
      <w:r>
        <w:rPr>
          <w:noProof/>
        </w:rPr>
        <w:fldChar w:fldCharType="separate"/>
      </w:r>
      <w:r w:rsidRPr="00D33D22">
        <w:rPr>
          <w:noProof/>
          <w:lang w:val="es-ES"/>
        </w:rPr>
        <w:t>13</w:t>
      </w:r>
      <w:r>
        <w:rPr>
          <w:noProof/>
        </w:rPr>
        <w:fldChar w:fldCharType="end"/>
      </w:r>
    </w:p>
    <w:p w14:paraId="4EC10CBE" w14:textId="674A9759"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B.</w:t>
      </w:r>
      <w:r w:rsidRPr="00D33D22">
        <w:rPr>
          <w:rFonts w:asciiTheme="minorHAnsi" w:hAnsiTheme="minorHAnsi" w:cstheme="minorBidi"/>
          <w:noProof/>
          <w:sz w:val="22"/>
          <w:szCs w:val="22"/>
          <w:lang w:val="es-ES"/>
        </w:rPr>
        <w:tab/>
      </w:r>
      <w:r w:rsidRPr="00D33D22">
        <w:rPr>
          <w:noProof/>
          <w:lang w:val="es-ES"/>
        </w:rPr>
        <w:t>Fracaso a Investigar los Casos de y Castigo a los Perp</w:t>
      </w:r>
      <w:r w:rsidR="00D15411">
        <w:rPr>
          <w:noProof/>
          <w:lang w:val="es-ES"/>
        </w:rPr>
        <w:t>etradores de Violencia Sexual y</w:t>
      </w:r>
      <w:r w:rsidR="00D15411">
        <w:rPr>
          <w:noProof/>
          <w:lang w:val="es-ES"/>
        </w:rPr>
        <w:br/>
        <w:t xml:space="preserve">           </w:t>
      </w:r>
      <w:r w:rsidRPr="00D33D22">
        <w:rPr>
          <w:noProof/>
          <w:lang w:val="es-ES"/>
        </w:rPr>
        <w:t>de Género.</w:t>
      </w:r>
      <w:r w:rsidRPr="00D33D22">
        <w:rPr>
          <w:noProof/>
          <w:lang w:val="es-ES"/>
        </w:rPr>
        <w:tab/>
      </w:r>
      <w:r>
        <w:rPr>
          <w:noProof/>
        </w:rPr>
        <w:fldChar w:fldCharType="begin"/>
      </w:r>
      <w:r w:rsidRPr="00D33D22">
        <w:rPr>
          <w:noProof/>
          <w:lang w:val="es-ES"/>
        </w:rPr>
        <w:instrText xml:space="preserve"> PAGEREF _Toc23513258 \h </w:instrText>
      </w:r>
      <w:r>
        <w:rPr>
          <w:noProof/>
        </w:rPr>
      </w:r>
      <w:r>
        <w:rPr>
          <w:noProof/>
        </w:rPr>
        <w:fldChar w:fldCharType="separate"/>
      </w:r>
      <w:r w:rsidRPr="00D33D22">
        <w:rPr>
          <w:noProof/>
          <w:lang w:val="es-ES"/>
        </w:rPr>
        <w:t>16</w:t>
      </w:r>
      <w:r>
        <w:rPr>
          <w:noProof/>
        </w:rPr>
        <w:fldChar w:fldCharType="end"/>
      </w:r>
    </w:p>
    <w:p w14:paraId="5F12B082" w14:textId="65C081D6"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C.</w:t>
      </w:r>
      <w:r w:rsidRPr="00D33D22">
        <w:rPr>
          <w:rFonts w:asciiTheme="minorHAnsi" w:hAnsiTheme="minorHAnsi" w:cstheme="minorBidi"/>
          <w:noProof/>
          <w:sz w:val="22"/>
          <w:szCs w:val="22"/>
          <w:lang w:val="es-ES"/>
        </w:rPr>
        <w:tab/>
      </w:r>
      <w:r w:rsidRPr="00D33D22">
        <w:rPr>
          <w:noProof/>
          <w:lang w:val="es-ES"/>
        </w:rPr>
        <w:t>Preguntas Sugeridas para el Gobierno Colombiano</w:t>
      </w:r>
      <w:r w:rsidRPr="00D33D22">
        <w:rPr>
          <w:noProof/>
          <w:lang w:val="es-ES"/>
        </w:rPr>
        <w:tab/>
      </w:r>
      <w:r>
        <w:rPr>
          <w:noProof/>
        </w:rPr>
        <w:fldChar w:fldCharType="begin"/>
      </w:r>
      <w:r w:rsidRPr="00D33D22">
        <w:rPr>
          <w:noProof/>
          <w:lang w:val="es-ES"/>
        </w:rPr>
        <w:instrText xml:space="preserve"> PAGEREF _Toc23513259 \h </w:instrText>
      </w:r>
      <w:r>
        <w:rPr>
          <w:noProof/>
        </w:rPr>
      </w:r>
      <w:r>
        <w:rPr>
          <w:noProof/>
        </w:rPr>
        <w:fldChar w:fldCharType="separate"/>
      </w:r>
      <w:r w:rsidRPr="00D33D22">
        <w:rPr>
          <w:noProof/>
          <w:lang w:val="es-ES"/>
        </w:rPr>
        <w:t>18</w:t>
      </w:r>
      <w:r>
        <w:rPr>
          <w:noProof/>
        </w:rPr>
        <w:fldChar w:fldCharType="end"/>
      </w:r>
    </w:p>
    <w:p w14:paraId="6B0A631C" w14:textId="6A665797"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D.</w:t>
      </w:r>
      <w:r w:rsidRPr="00D33D22">
        <w:rPr>
          <w:rFonts w:asciiTheme="minorHAnsi" w:hAnsiTheme="minorHAnsi" w:cstheme="minorBidi"/>
          <w:noProof/>
          <w:sz w:val="22"/>
          <w:szCs w:val="22"/>
          <w:lang w:val="es-ES"/>
        </w:rPr>
        <w:tab/>
      </w:r>
      <w:r w:rsidRPr="00D33D22">
        <w:rPr>
          <w:noProof/>
          <w:lang w:val="es-ES"/>
        </w:rPr>
        <w:t>Recomendaciones Sugeridas para el Gobierno Colombiano</w:t>
      </w:r>
      <w:r w:rsidRPr="00D33D22">
        <w:rPr>
          <w:noProof/>
          <w:lang w:val="es-ES"/>
        </w:rPr>
        <w:tab/>
      </w:r>
      <w:r>
        <w:rPr>
          <w:noProof/>
        </w:rPr>
        <w:fldChar w:fldCharType="begin"/>
      </w:r>
      <w:r w:rsidRPr="00D33D22">
        <w:rPr>
          <w:noProof/>
          <w:lang w:val="es-ES"/>
        </w:rPr>
        <w:instrText xml:space="preserve"> PAGEREF _Toc23513260 \h </w:instrText>
      </w:r>
      <w:r>
        <w:rPr>
          <w:noProof/>
        </w:rPr>
      </w:r>
      <w:r>
        <w:rPr>
          <w:noProof/>
        </w:rPr>
        <w:fldChar w:fldCharType="separate"/>
      </w:r>
      <w:r w:rsidRPr="00D33D22">
        <w:rPr>
          <w:noProof/>
          <w:lang w:val="es-ES"/>
        </w:rPr>
        <w:t>19</w:t>
      </w:r>
      <w:r>
        <w:rPr>
          <w:noProof/>
        </w:rPr>
        <w:fldChar w:fldCharType="end"/>
      </w:r>
    </w:p>
    <w:p w14:paraId="08891AFE" w14:textId="10AC0EE4" w:rsidR="00D33D22" w:rsidRPr="00D33D22" w:rsidRDefault="00D33D22">
      <w:pPr>
        <w:pStyle w:val="TOC1"/>
        <w:tabs>
          <w:tab w:val="left" w:pos="660"/>
          <w:tab w:val="right" w:leader="dot" w:pos="9350"/>
        </w:tabs>
        <w:rPr>
          <w:rFonts w:asciiTheme="minorHAnsi" w:hAnsiTheme="minorHAnsi" w:cstheme="minorBidi"/>
          <w:noProof/>
          <w:sz w:val="22"/>
          <w:szCs w:val="22"/>
          <w:lang w:val="es-ES"/>
        </w:rPr>
      </w:pPr>
      <w:r w:rsidRPr="00D33D22">
        <w:rPr>
          <w:noProof/>
          <w:lang w:val="es-ES"/>
        </w:rPr>
        <w:t>V.</w:t>
      </w:r>
      <w:r w:rsidRPr="00D33D22">
        <w:rPr>
          <w:rFonts w:asciiTheme="minorHAnsi" w:hAnsiTheme="minorHAnsi" w:cstheme="minorBidi"/>
          <w:noProof/>
          <w:sz w:val="22"/>
          <w:szCs w:val="22"/>
          <w:lang w:val="es-ES"/>
        </w:rPr>
        <w:tab/>
      </w:r>
      <w:r w:rsidR="00D15411">
        <w:rPr>
          <w:rFonts w:asciiTheme="minorHAnsi" w:hAnsiTheme="minorHAnsi" w:cstheme="minorBidi"/>
          <w:noProof/>
          <w:sz w:val="22"/>
          <w:szCs w:val="22"/>
          <w:lang w:val="es-ES"/>
        </w:rPr>
        <w:t xml:space="preserve">    </w:t>
      </w:r>
      <w:r w:rsidRPr="00D33D22">
        <w:rPr>
          <w:noProof/>
          <w:lang w:val="es-ES"/>
        </w:rPr>
        <w:t>ACCESO A LA SALUD PARA LOS</w:t>
      </w:r>
      <w:r w:rsidR="00D15411">
        <w:rPr>
          <w:noProof/>
          <w:lang w:val="es-ES"/>
        </w:rPr>
        <w:t xml:space="preserve"> SOBREVIVIENTES AFROCOLOMBIANOS</w:t>
      </w:r>
      <w:r w:rsidR="00D15411">
        <w:rPr>
          <w:noProof/>
          <w:lang w:val="es-ES"/>
        </w:rPr>
        <w:br/>
        <w:t xml:space="preserve">              </w:t>
      </w:r>
      <w:r w:rsidRPr="00D33D22">
        <w:rPr>
          <w:noProof/>
          <w:lang w:val="es-ES"/>
        </w:rPr>
        <w:t>DE VIOLENCIA BASADO EN GÉNERO (VBG) (ARTS. 2 y 5)</w:t>
      </w:r>
      <w:r w:rsidRPr="00D33D22">
        <w:rPr>
          <w:noProof/>
          <w:lang w:val="es-ES"/>
        </w:rPr>
        <w:tab/>
      </w:r>
      <w:r>
        <w:rPr>
          <w:noProof/>
        </w:rPr>
        <w:fldChar w:fldCharType="begin"/>
      </w:r>
      <w:r w:rsidRPr="00D33D22">
        <w:rPr>
          <w:noProof/>
          <w:lang w:val="es-ES"/>
        </w:rPr>
        <w:instrText xml:space="preserve"> PAGEREF _Toc23513261 \h </w:instrText>
      </w:r>
      <w:r>
        <w:rPr>
          <w:noProof/>
        </w:rPr>
      </w:r>
      <w:r>
        <w:rPr>
          <w:noProof/>
        </w:rPr>
        <w:fldChar w:fldCharType="separate"/>
      </w:r>
      <w:r w:rsidRPr="00D33D22">
        <w:rPr>
          <w:noProof/>
          <w:lang w:val="es-ES"/>
        </w:rPr>
        <w:t>19</w:t>
      </w:r>
      <w:r>
        <w:rPr>
          <w:noProof/>
        </w:rPr>
        <w:fldChar w:fldCharType="end"/>
      </w:r>
    </w:p>
    <w:p w14:paraId="0EDD3275" w14:textId="57E6ACF2"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A.</w:t>
      </w:r>
      <w:r w:rsidRPr="00D33D22">
        <w:rPr>
          <w:rFonts w:asciiTheme="minorHAnsi" w:hAnsiTheme="minorHAnsi" w:cstheme="minorBidi"/>
          <w:noProof/>
          <w:sz w:val="22"/>
          <w:szCs w:val="22"/>
          <w:lang w:val="es-ES"/>
        </w:rPr>
        <w:tab/>
      </w:r>
      <w:r w:rsidRPr="00D33D22">
        <w:rPr>
          <w:noProof/>
          <w:lang w:val="es-ES"/>
        </w:rPr>
        <w:t>Los sobrevivientes de VBG Afrocolombianos care</w:t>
      </w:r>
      <w:r w:rsidR="00D15411">
        <w:rPr>
          <w:noProof/>
          <w:lang w:val="es-ES"/>
        </w:rPr>
        <w:t>cen de acceso a atención médica</w:t>
      </w:r>
      <w:r w:rsidR="00D15411">
        <w:rPr>
          <w:noProof/>
          <w:lang w:val="es-ES"/>
        </w:rPr>
        <w:br/>
        <w:t xml:space="preserve">           </w:t>
      </w:r>
      <w:r w:rsidRPr="00D33D22">
        <w:rPr>
          <w:noProof/>
          <w:lang w:val="es-ES"/>
        </w:rPr>
        <w:t>adecuada</w:t>
      </w:r>
      <w:r w:rsidRPr="00D33D22">
        <w:rPr>
          <w:noProof/>
          <w:lang w:val="es-ES"/>
        </w:rPr>
        <w:tab/>
      </w:r>
      <w:r>
        <w:rPr>
          <w:noProof/>
        </w:rPr>
        <w:fldChar w:fldCharType="begin"/>
      </w:r>
      <w:r w:rsidRPr="00D33D22">
        <w:rPr>
          <w:noProof/>
          <w:lang w:val="es-ES"/>
        </w:rPr>
        <w:instrText xml:space="preserve"> PAGEREF _Toc23513262 \h </w:instrText>
      </w:r>
      <w:r>
        <w:rPr>
          <w:noProof/>
        </w:rPr>
      </w:r>
      <w:r>
        <w:rPr>
          <w:noProof/>
        </w:rPr>
        <w:fldChar w:fldCharType="separate"/>
      </w:r>
      <w:r w:rsidRPr="00D33D22">
        <w:rPr>
          <w:noProof/>
          <w:lang w:val="es-ES"/>
        </w:rPr>
        <w:t>20</w:t>
      </w:r>
      <w:r>
        <w:rPr>
          <w:noProof/>
        </w:rPr>
        <w:fldChar w:fldCharType="end"/>
      </w:r>
    </w:p>
    <w:p w14:paraId="56E55E1C" w14:textId="4AFF4EBB"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B.</w:t>
      </w:r>
      <w:r w:rsidRPr="00D33D22">
        <w:rPr>
          <w:rFonts w:asciiTheme="minorHAnsi" w:hAnsiTheme="minorHAnsi" w:cstheme="minorBidi"/>
          <w:noProof/>
          <w:sz w:val="22"/>
          <w:szCs w:val="22"/>
          <w:lang w:val="es-ES"/>
        </w:rPr>
        <w:tab/>
      </w:r>
      <w:r w:rsidRPr="00D33D22">
        <w:rPr>
          <w:noProof/>
          <w:lang w:val="es-ES"/>
        </w:rPr>
        <w:t>Preguntas Sugeridas para el Gobierno Colombiano</w:t>
      </w:r>
      <w:r w:rsidRPr="00D33D22">
        <w:rPr>
          <w:noProof/>
          <w:lang w:val="es-ES"/>
        </w:rPr>
        <w:tab/>
      </w:r>
      <w:r>
        <w:rPr>
          <w:noProof/>
        </w:rPr>
        <w:fldChar w:fldCharType="begin"/>
      </w:r>
      <w:r w:rsidRPr="00D33D22">
        <w:rPr>
          <w:noProof/>
          <w:lang w:val="es-ES"/>
        </w:rPr>
        <w:instrText xml:space="preserve"> PAGEREF _Toc23513263 \h </w:instrText>
      </w:r>
      <w:r>
        <w:rPr>
          <w:noProof/>
        </w:rPr>
      </w:r>
      <w:r>
        <w:rPr>
          <w:noProof/>
        </w:rPr>
        <w:fldChar w:fldCharType="separate"/>
      </w:r>
      <w:r w:rsidRPr="00D33D22">
        <w:rPr>
          <w:noProof/>
          <w:lang w:val="es-ES"/>
        </w:rPr>
        <w:t>23</w:t>
      </w:r>
      <w:r>
        <w:rPr>
          <w:noProof/>
        </w:rPr>
        <w:fldChar w:fldCharType="end"/>
      </w:r>
    </w:p>
    <w:p w14:paraId="38584D6F" w14:textId="0BDCB0FC"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C.</w:t>
      </w:r>
      <w:r w:rsidRPr="00D33D22">
        <w:rPr>
          <w:rFonts w:asciiTheme="minorHAnsi" w:hAnsiTheme="minorHAnsi" w:cstheme="minorBidi"/>
          <w:noProof/>
          <w:sz w:val="22"/>
          <w:szCs w:val="22"/>
          <w:lang w:val="es-ES"/>
        </w:rPr>
        <w:tab/>
      </w:r>
      <w:r w:rsidRPr="00D33D22">
        <w:rPr>
          <w:noProof/>
          <w:lang w:val="es-ES"/>
        </w:rPr>
        <w:t>Recomendaciones Sugeridas para el Gobierno Colombiano</w:t>
      </w:r>
      <w:r w:rsidRPr="00D33D22">
        <w:rPr>
          <w:noProof/>
          <w:lang w:val="es-ES"/>
        </w:rPr>
        <w:tab/>
      </w:r>
      <w:r>
        <w:rPr>
          <w:noProof/>
        </w:rPr>
        <w:fldChar w:fldCharType="begin"/>
      </w:r>
      <w:r w:rsidRPr="00D33D22">
        <w:rPr>
          <w:noProof/>
          <w:lang w:val="es-ES"/>
        </w:rPr>
        <w:instrText xml:space="preserve"> PAGEREF _Toc23513264 \h </w:instrText>
      </w:r>
      <w:r>
        <w:rPr>
          <w:noProof/>
        </w:rPr>
      </w:r>
      <w:r>
        <w:rPr>
          <w:noProof/>
        </w:rPr>
        <w:fldChar w:fldCharType="separate"/>
      </w:r>
      <w:r w:rsidRPr="00D33D22">
        <w:rPr>
          <w:noProof/>
          <w:lang w:val="es-ES"/>
        </w:rPr>
        <w:t>23</w:t>
      </w:r>
      <w:r>
        <w:rPr>
          <w:noProof/>
        </w:rPr>
        <w:fldChar w:fldCharType="end"/>
      </w:r>
    </w:p>
    <w:p w14:paraId="2E9F7F6E" w14:textId="22CD9337" w:rsidR="00D33D22" w:rsidRPr="00D33D22" w:rsidRDefault="00D33D22">
      <w:pPr>
        <w:pStyle w:val="TOC1"/>
        <w:tabs>
          <w:tab w:val="left" w:pos="660"/>
          <w:tab w:val="right" w:leader="dot" w:pos="9350"/>
        </w:tabs>
        <w:rPr>
          <w:rFonts w:asciiTheme="minorHAnsi" w:hAnsiTheme="minorHAnsi" w:cstheme="minorBidi"/>
          <w:noProof/>
          <w:sz w:val="22"/>
          <w:szCs w:val="22"/>
          <w:lang w:val="es-ES"/>
        </w:rPr>
      </w:pPr>
      <w:r w:rsidRPr="00D33D22">
        <w:rPr>
          <w:noProof/>
          <w:lang w:val="es-ES"/>
        </w:rPr>
        <w:t>VI.</w:t>
      </w:r>
      <w:r w:rsidRPr="00D33D22">
        <w:rPr>
          <w:rFonts w:asciiTheme="minorHAnsi" w:hAnsiTheme="minorHAnsi" w:cstheme="minorBidi"/>
          <w:noProof/>
          <w:sz w:val="22"/>
          <w:szCs w:val="22"/>
          <w:lang w:val="es-ES"/>
        </w:rPr>
        <w:tab/>
      </w:r>
      <w:r w:rsidR="00D15411">
        <w:rPr>
          <w:rFonts w:asciiTheme="minorHAnsi" w:hAnsiTheme="minorHAnsi" w:cstheme="minorBidi"/>
          <w:noProof/>
          <w:sz w:val="22"/>
          <w:szCs w:val="22"/>
          <w:lang w:val="es-ES"/>
        </w:rPr>
        <w:t xml:space="preserve">    </w:t>
      </w:r>
      <w:r w:rsidRPr="00D33D22">
        <w:rPr>
          <w:noProof/>
          <w:lang w:val="es-ES"/>
        </w:rPr>
        <w:t>PROTECCIÓN DE TIERRA Y DE</w:t>
      </w:r>
      <w:r w:rsidR="00D15411">
        <w:rPr>
          <w:noProof/>
          <w:lang w:val="es-ES"/>
        </w:rPr>
        <w:t>RECHOS TERRITORIALES COLECTIVOS</w:t>
      </w:r>
      <w:r w:rsidR="00D15411">
        <w:rPr>
          <w:noProof/>
          <w:lang w:val="es-ES"/>
        </w:rPr>
        <w:br/>
        <w:t xml:space="preserve">              </w:t>
      </w:r>
      <w:r w:rsidRPr="00D33D22">
        <w:rPr>
          <w:noProof/>
          <w:lang w:val="es-ES"/>
        </w:rPr>
        <w:t xml:space="preserve">PARA LAS MUJERES AFROCOLOMBIANAS Y SUS COMUNIDADES </w:t>
      </w:r>
      <w:r w:rsidR="00D15411">
        <w:rPr>
          <w:noProof/>
          <w:lang w:val="es-ES"/>
        </w:rPr>
        <w:br/>
        <w:t xml:space="preserve">              </w:t>
      </w:r>
      <w:r w:rsidRPr="00D33D22">
        <w:rPr>
          <w:noProof/>
          <w:lang w:val="es-ES"/>
        </w:rPr>
        <w:t>(ARTS. 5 y 6)</w:t>
      </w:r>
      <w:r w:rsidRPr="00D33D22">
        <w:rPr>
          <w:noProof/>
          <w:lang w:val="es-ES"/>
        </w:rPr>
        <w:tab/>
      </w:r>
      <w:r>
        <w:rPr>
          <w:noProof/>
        </w:rPr>
        <w:fldChar w:fldCharType="begin"/>
      </w:r>
      <w:r w:rsidRPr="00D33D22">
        <w:rPr>
          <w:noProof/>
          <w:lang w:val="es-ES"/>
        </w:rPr>
        <w:instrText xml:space="preserve"> PAGEREF _Toc23513265 \h </w:instrText>
      </w:r>
      <w:r>
        <w:rPr>
          <w:noProof/>
        </w:rPr>
      </w:r>
      <w:r>
        <w:rPr>
          <w:noProof/>
        </w:rPr>
        <w:fldChar w:fldCharType="separate"/>
      </w:r>
      <w:r w:rsidRPr="00D33D22">
        <w:rPr>
          <w:noProof/>
          <w:lang w:val="es-ES"/>
        </w:rPr>
        <w:t>24</w:t>
      </w:r>
      <w:r>
        <w:rPr>
          <w:noProof/>
        </w:rPr>
        <w:fldChar w:fldCharType="end"/>
      </w:r>
    </w:p>
    <w:p w14:paraId="37E86C36" w14:textId="754085A4"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lastRenderedPageBreak/>
        <w:t>A.</w:t>
      </w:r>
      <w:r w:rsidRPr="00D33D22">
        <w:rPr>
          <w:rFonts w:asciiTheme="minorHAnsi" w:hAnsiTheme="minorHAnsi" w:cstheme="minorBidi"/>
          <w:noProof/>
          <w:sz w:val="22"/>
          <w:szCs w:val="22"/>
          <w:lang w:val="es-ES"/>
        </w:rPr>
        <w:tab/>
      </w:r>
      <w:r w:rsidRPr="00D33D22">
        <w:rPr>
          <w:noProof/>
          <w:lang w:val="es-ES"/>
        </w:rPr>
        <w:t>El Fracaso al Reconocimiento los Derechos Territoriales Afrocol</w:t>
      </w:r>
      <w:r w:rsidR="00D15411">
        <w:rPr>
          <w:noProof/>
          <w:lang w:val="es-ES"/>
        </w:rPr>
        <w:t>ombianos o Defender</w:t>
      </w:r>
      <w:r w:rsidR="00D15411">
        <w:rPr>
          <w:noProof/>
          <w:lang w:val="es-ES"/>
        </w:rPr>
        <w:br/>
        <w:t xml:space="preserve">           </w:t>
      </w:r>
      <w:r w:rsidRPr="00D33D22">
        <w:rPr>
          <w:noProof/>
          <w:lang w:val="es-ES"/>
        </w:rPr>
        <w:t>la Restitución de Tierras</w:t>
      </w:r>
      <w:r w:rsidRPr="00D33D22">
        <w:rPr>
          <w:noProof/>
          <w:lang w:val="es-ES"/>
        </w:rPr>
        <w:tab/>
      </w:r>
      <w:r>
        <w:rPr>
          <w:noProof/>
        </w:rPr>
        <w:fldChar w:fldCharType="begin"/>
      </w:r>
      <w:r w:rsidRPr="00D33D22">
        <w:rPr>
          <w:noProof/>
          <w:lang w:val="es-ES"/>
        </w:rPr>
        <w:instrText xml:space="preserve"> PAGEREF _Toc23513266 \h </w:instrText>
      </w:r>
      <w:r>
        <w:rPr>
          <w:noProof/>
        </w:rPr>
      </w:r>
      <w:r>
        <w:rPr>
          <w:noProof/>
        </w:rPr>
        <w:fldChar w:fldCharType="separate"/>
      </w:r>
      <w:r w:rsidRPr="00D33D22">
        <w:rPr>
          <w:noProof/>
          <w:lang w:val="es-ES"/>
        </w:rPr>
        <w:t>25</w:t>
      </w:r>
      <w:r>
        <w:rPr>
          <w:noProof/>
        </w:rPr>
        <w:fldChar w:fldCharType="end"/>
      </w:r>
    </w:p>
    <w:p w14:paraId="6A8C37DE" w14:textId="66890FF8"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B.</w:t>
      </w:r>
      <w:r w:rsidRPr="00D33D22">
        <w:rPr>
          <w:rFonts w:asciiTheme="minorHAnsi" w:hAnsiTheme="minorHAnsi" w:cstheme="minorBidi"/>
          <w:noProof/>
          <w:sz w:val="22"/>
          <w:szCs w:val="22"/>
          <w:lang w:val="es-ES"/>
        </w:rPr>
        <w:tab/>
      </w:r>
      <w:r w:rsidRPr="00D33D22">
        <w:rPr>
          <w:noProof/>
          <w:lang w:val="es-ES"/>
        </w:rPr>
        <w:t>Falta de Consentimiento Libre, Previo e Informado con Los y Las Afrocolombianos</w:t>
      </w:r>
      <w:r w:rsidRPr="00D33D22">
        <w:rPr>
          <w:noProof/>
          <w:lang w:val="es-ES"/>
        </w:rPr>
        <w:tab/>
      </w:r>
      <w:r>
        <w:rPr>
          <w:noProof/>
        </w:rPr>
        <w:fldChar w:fldCharType="begin"/>
      </w:r>
      <w:r w:rsidRPr="00D33D22">
        <w:rPr>
          <w:noProof/>
          <w:lang w:val="es-ES"/>
        </w:rPr>
        <w:instrText xml:space="preserve"> PAGEREF _Toc23513267 \h </w:instrText>
      </w:r>
      <w:r>
        <w:rPr>
          <w:noProof/>
        </w:rPr>
      </w:r>
      <w:r>
        <w:rPr>
          <w:noProof/>
        </w:rPr>
        <w:fldChar w:fldCharType="separate"/>
      </w:r>
      <w:r w:rsidRPr="00D33D22">
        <w:rPr>
          <w:noProof/>
          <w:lang w:val="es-ES"/>
        </w:rPr>
        <w:t>26</w:t>
      </w:r>
      <w:r>
        <w:rPr>
          <w:noProof/>
        </w:rPr>
        <w:fldChar w:fldCharType="end"/>
      </w:r>
    </w:p>
    <w:p w14:paraId="20484134" w14:textId="75718342"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C.</w:t>
      </w:r>
      <w:r w:rsidRPr="00D33D22">
        <w:rPr>
          <w:rFonts w:asciiTheme="minorHAnsi" w:hAnsiTheme="minorHAnsi" w:cstheme="minorBidi"/>
          <w:noProof/>
          <w:sz w:val="22"/>
          <w:szCs w:val="22"/>
          <w:lang w:val="es-ES"/>
        </w:rPr>
        <w:tab/>
      </w:r>
      <w:r w:rsidRPr="00D33D22">
        <w:rPr>
          <w:noProof/>
          <w:lang w:val="es-ES"/>
        </w:rPr>
        <w:t>Preguntas Sugeridas para el Gobierno Colombiano</w:t>
      </w:r>
      <w:r w:rsidRPr="00D33D22">
        <w:rPr>
          <w:noProof/>
          <w:lang w:val="es-ES"/>
        </w:rPr>
        <w:tab/>
      </w:r>
      <w:r>
        <w:rPr>
          <w:noProof/>
        </w:rPr>
        <w:fldChar w:fldCharType="begin"/>
      </w:r>
      <w:r w:rsidRPr="00D33D22">
        <w:rPr>
          <w:noProof/>
          <w:lang w:val="es-ES"/>
        </w:rPr>
        <w:instrText xml:space="preserve"> PAGEREF _Toc23513268 \h </w:instrText>
      </w:r>
      <w:r>
        <w:rPr>
          <w:noProof/>
        </w:rPr>
      </w:r>
      <w:r>
        <w:rPr>
          <w:noProof/>
        </w:rPr>
        <w:fldChar w:fldCharType="separate"/>
      </w:r>
      <w:r w:rsidRPr="00D33D22">
        <w:rPr>
          <w:noProof/>
          <w:lang w:val="es-ES"/>
        </w:rPr>
        <w:t>28</w:t>
      </w:r>
      <w:r>
        <w:rPr>
          <w:noProof/>
        </w:rPr>
        <w:fldChar w:fldCharType="end"/>
      </w:r>
    </w:p>
    <w:p w14:paraId="0EFA1D8B" w14:textId="5328A57D" w:rsidR="00D33D22" w:rsidRPr="00D33D22" w:rsidRDefault="00D33D22">
      <w:pPr>
        <w:pStyle w:val="TOC2"/>
        <w:tabs>
          <w:tab w:val="left" w:pos="880"/>
          <w:tab w:val="right" w:leader="dot" w:pos="9350"/>
        </w:tabs>
        <w:rPr>
          <w:rFonts w:asciiTheme="minorHAnsi" w:hAnsiTheme="minorHAnsi" w:cstheme="minorBidi"/>
          <w:noProof/>
          <w:sz w:val="22"/>
          <w:szCs w:val="22"/>
          <w:lang w:val="es-ES"/>
        </w:rPr>
      </w:pPr>
      <w:r w:rsidRPr="00D33D22">
        <w:rPr>
          <w:noProof/>
          <w:lang w:val="es-ES"/>
        </w:rPr>
        <w:t>D.</w:t>
      </w:r>
      <w:r w:rsidRPr="00D33D22">
        <w:rPr>
          <w:rFonts w:asciiTheme="minorHAnsi" w:hAnsiTheme="minorHAnsi" w:cstheme="minorBidi"/>
          <w:noProof/>
          <w:sz w:val="22"/>
          <w:szCs w:val="22"/>
          <w:lang w:val="es-ES"/>
        </w:rPr>
        <w:tab/>
      </w:r>
      <w:r w:rsidRPr="00D33D22">
        <w:rPr>
          <w:noProof/>
          <w:lang w:val="es-ES"/>
        </w:rPr>
        <w:t>Recomendaciones Sugeridas para el Gobierno Colombiano</w:t>
      </w:r>
      <w:r w:rsidRPr="00D33D22">
        <w:rPr>
          <w:noProof/>
          <w:lang w:val="es-ES"/>
        </w:rPr>
        <w:tab/>
      </w:r>
      <w:r>
        <w:rPr>
          <w:noProof/>
        </w:rPr>
        <w:fldChar w:fldCharType="begin"/>
      </w:r>
      <w:r w:rsidRPr="00D33D22">
        <w:rPr>
          <w:noProof/>
          <w:lang w:val="es-ES"/>
        </w:rPr>
        <w:instrText xml:space="preserve"> PAGEREF _Toc23513269 \h </w:instrText>
      </w:r>
      <w:r>
        <w:rPr>
          <w:noProof/>
        </w:rPr>
      </w:r>
      <w:r>
        <w:rPr>
          <w:noProof/>
        </w:rPr>
        <w:fldChar w:fldCharType="separate"/>
      </w:r>
      <w:r w:rsidRPr="00D33D22">
        <w:rPr>
          <w:noProof/>
          <w:lang w:val="es-ES"/>
        </w:rPr>
        <w:t>28</w:t>
      </w:r>
      <w:r>
        <w:rPr>
          <w:noProof/>
        </w:rPr>
        <w:fldChar w:fldCharType="end"/>
      </w:r>
    </w:p>
    <w:p w14:paraId="166B6992" w14:textId="1E1318C8" w:rsidR="004B7EE7" w:rsidRDefault="004B7EE7" w:rsidP="00AE6813">
      <w:pPr>
        <w:jc w:val="both"/>
        <w:rPr>
          <w:lang w:val="es-ES"/>
        </w:rPr>
        <w:sectPr w:rsidR="004B7EE7" w:rsidSect="00450B1F">
          <w:footerReference w:type="even" r:id="rId8"/>
          <w:footerReference w:type="default" r:id="rId9"/>
          <w:pgSz w:w="12240" w:h="15840"/>
          <w:pgMar w:top="1440" w:right="1440" w:bottom="1440" w:left="1440" w:header="720" w:footer="720" w:gutter="0"/>
          <w:cols w:space="720"/>
          <w:docGrid w:linePitch="360"/>
        </w:sectPr>
      </w:pPr>
      <w:r>
        <w:rPr>
          <w:lang w:val="es-ES"/>
        </w:rPr>
        <w:fldChar w:fldCharType="end"/>
      </w:r>
    </w:p>
    <w:p w14:paraId="55D7E48B" w14:textId="56679BF6" w:rsidR="00533A3C" w:rsidRPr="005B5259" w:rsidRDefault="00533A3C" w:rsidP="00AE6813">
      <w:pPr>
        <w:jc w:val="both"/>
        <w:rPr>
          <w:lang w:val="es-ES"/>
        </w:rPr>
      </w:pPr>
    </w:p>
    <w:p w14:paraId="5FD702AF" w14:textId="504B8038" w:rsidR="00533A3C" w:rsidRPr="009A73F3" w:rsidRDefault="00533A3C" w:rsidP="00AE6813">
      <w:pPr>
        <w:jc w:val="both"/>
        <w:rPr>
          <w:b/>
          <w:lang w:val="es-ES"/>
        </w:rPr>
      </w:pPr>
      <w:r w:rsidRPr="009A73F3">
        <w:rPr>
          <w:b/>
          <w:lang w:val="es-ES"/>
        </w:rPr>
        <w:t xml:space="preserve">Organizaciones de </w:t>
      </w:r>
      <w:r w:rsidR="002F552D" w:rsidRPr="002F552D">
        <w:rPr>
          <w:b/>
          <w:lang w:val="es-ES"/>
        </w:rPr>
        <w:t>envío</w:t>
      </w:r>
      <w:r w:rsidR="002F552D">
        <w:rPr>
          <w:b/>
          <w:lang w:val="es-ES"/>
        </w:rPr>
        <w:t>:</w:t>
      </w:r>
    </w:p>
    <w:p w14:paraId="1782517D" w14:textId="7D7CF25C" w:rsidR="00533A3C" w:rsidRPr="005B5259" w:rsidRDefault="00533A3C" w:rsidP="00AE6813">
      <w:pPr>
        <w:jc w:val="both"/>
        <w:rPr>
          <w:lang w:val="es-ES"/>
        </w:rPr>
      </w:pPr>
    </w:p>
    <w:p w14:paraId="3D6ABE57" w14:textId="14B0213E" w:rsidR="00533A3C" w:rsidRPr="005B5259" w:rsidRDefault="00533A3C" w:rsidP="00AE6813">
      <w:pPr>
        <w:jc w:val="both"/>
        <w:rPr>
          <w:lang w:val="es-ES"/>
        </w:rPr>
      </w:pPr>
      <w:r w:rsidRPr="006133EB">
        <w:rPr>
          <w:b/>
          <w:lang w:val="es-ES"/>
        </w:rPr>
        <w:t>PCN (Proceso de Comunidades Negras)</w:t>
      </w:r>
      <w:r w:rsidRPr="005B5259">
        <w:rPr>
          <w:lang w:val="es-ES"/>
        </w:rPr>
        <w:t xml:space="preserve"> es un colectivo de más de 120 organizaciones de base </w:t>
      </w:r>
      <w:r w:rsidR="005B5259" w:rsidRPr="005B5259">
        <w:rPr>
          <w:lang w:val="es-ES"/>
        </w:rPr>
        <w:t>Afrocolombian</w:t>
      </w:r>
      <w:r w:rsidRPr="005B5259">
        <w:rPr>
          <w:lang w:val="es-ES"/>
        </w:rPr>
        <w:t>as, consejos comunitarios e individuos</w:t>
      </w:r>
      <w:r w:rsidR="006133EB">
        <w:rPr>
          <w:lang w:val="es-ES"/>
        </w:rPr>
        <w:t xml:space="preserve"> dedicados a la defensa y promoción de los derechos colectivos de personas negras/Afrodescendiente y la lucha para acabar con el racismo y todas las formas de discriminación en Colombia</w:t>
      </w:r>
      <w:r w:rsidRPr="005B5259">
        <w:rPr>
          <w:lang w:val="es-ES"/>
        </w:rPr>
        <w:t xml:space="preserve">. Más información en: </w:t>
      </w:r>
      <w:hyperlink r:id="rId10" w:history="1">
        <w:r w:rsidRPr="005B5259">
          <w:rPr>
            <w:rStyle w:val="Hyperlink"/>
            <w:lang w:val="es-ES"/>
          </w:rPr>
          <w:t>https://renacientes.net</w:t>
        </w:r>
      </w:hyperlink>
    </w:p>
    <w:p w14:paraId="178108FC" w14:textId="4C4266E4" w:rsidR="00533A3C" w:rsidRPr="005B5259" w:rsidRDefault="00533A3C" w:rsidP="00AE6813">
      <w:pPr>
        <w:jc w:val="both"/>
        <w:rPr>
          <w:lang w:val="es-ES"/>
        </w:rPr>
      </w:pPr>
    </w:p>
    <w:p w14:paraId="2A720D46" w14:textId="42034E11" w:rsidR="00533A3C" w:rsidRPr="005B5259" w:rsidRDefault="007C2C0E" w:rsidP="00AE6813">
      <w:pPr>
        <w:jc w:val="both"/>
        <w:rPr>
          <w:lang w:val="es-ES"/>
        </w:rPr>
      </w:pPr>
      <w:r w:rsidRPr="006133EB">
        <w:rPr>
          <w:b/>
          <w:lang w:val="es-ES"/>
        </w:rPr>
        <w:t>M</w:t>
      </w:r>
      <w:r w:rsidR="00533A3C" w:rsidRPr="006133EB">
        <w:rPr>
          <w:b/>
          <w:lang w:val="es-ES"/>
        </w:rPr>
        <w:t>ADRE</w:t>
      </w:r>
      <w:r w:rsidR="00533A3C" w:rsidRPr="005B5259">
        <w:rPr>
          <w:lang w:val="es-ES"/>
        </w:rPr>
        <w:t xml:space="preserve"> es una organización internacional de derechos humanos de las mujeres que trabaja en </w:t>
      </w:r>
      <w:r w:rsidR="005B5259" w:rsidRPr="005B5259">
        <w:rPr>
          <w:lang w:val="es-ES"/>
        </w:rPr>
        <w:t>colaboración</w:t>
      </w:r>
      <w:r w:rsidR="00533A3C" w:rsidRPr="005B5259">
        <w:rPr>
          <w:lang w:val="es-ES"/>
        </w:rPr>
        <w:t xml:space="preserve"> con organizaciones de mujeres de base comunitaria en todo el mundo</w:t>
      </w:r>
      <w:r w:rsidR="006133EB">
        <w:rPr>
          <w:lang w:val="es-ES"/>
        </w:rPr>
        <w:t xml:space="preserve">. </w:t>
      </w:r>
      <w:r w:rsidR="006133EB" w:rsidRPr="006133EB">
        <w:rPr>
          <w:lang w:val="es-ES"/>
        </w:rPr>
        <w:t>M</w:t>
      </w:r>
      <w:r w:rsidR="006133EB">
        <w:rPr>
          <w:lang w:val="es-ES"/>
        </w:rPr>
        <w:t xml:space="preserve">ADRE trabaja hacia un mundo en </w:t>
      </w:r>
      <w:r w:rsidR="006133EB" w:rsidRPr="006133EB">
        <w:rPr>
          <w:lang w:val="es-ES"/>
        </w:rPr>
        <w:t>que todas las personas disfruten de la más amplia gama de derechos humanos individuales y colectivos; los recursos se comparten de manera equitativa y sostenible; las mujeres participan de manera efectiva en todos los aspectos de la sociedad; y las personas tienen una voz significativa en las decisiones que afectan sus vidas</w:t>
      </w:r>
      <w:r w:rsidR="00533A3C" w:rsidRPr="005B5259">
        <w:rPr>
          <w:lang w:val="es-ES"/>
        </w:rPr>
        <w:t xml:space="preserve">. Más información en: </w:t>
      </w:r>
      <w:hyperlink r:id="rId11" w:history="1">
        <w:r w:rsidR="00533A3C" w:rsidRPr="005B5259">
          <w:rPr>
            <w:rStyle w:val="Hyperlink"/>
            <w:lang w:val="es-ES"/>
          </w:rPr>
          <w:t>http://www.madre.org</w:t>
        </w:r>
      </w:hyperlink>
    </w:p>
    <w:p w14:paraId="12863EFE" w14:textId="0C3D88CC" w:rsidR="00533A3C" w:rsidRPr="005B5259" w:rsidRDefault="00533A3C" w:rsidP="00AE6813">
      <w:pPr>
        <w:jc w:val="both"/>
        <w:rPr>
          <w:lang w:val="es-ES"/>
        </w:rPr>
      </w:pPr>
    </w:p>
    <w:p w14:paraId="2FB5B108" w14:textId="4EC72BDE" w:rsidR="00533A3C" w:rsidRPr="005B5259" w:rsidRDefault="00533A3C" w:rsidP="00AE6813">
      <w:pPr>
        <w:jc w:val="both"/>
        <w:rPr>
          <w:lang w:val="es-ES"/>
        </w:rPr>
      </w:pPr>
      <w:r w:rsidRPr="006133EB">
        <w:rPr>
          <w:b/>
          <w:lang w:val="es-ES"/>
        </w:rPr>
        <w:t>La Clínica de Derechos Humanos y Justicia de Género de CUNY</w:t>
      </w:r>
      <w:r w:rsidRPr="005B5259">
        <w:rPr>
          <w:lang w:val="es-ES"/>
        </w:rPr>
        <w:t xml:space="preserve"> aboga ante los organismos internacionales y regionales de derechos humanos y las instituciones judiciales nacionales y locales para combatir la discriminación de género y la violencia sexual, promover los derechos sexuales y reproductivos y los derechos económicos y sociales y promover la participación y el empoderamiento de l</w:t>
      </w:r>
      <w:r w:rsidR="009A73F3">
        <w:rPr>
          <w:lang w:val="es-ES"/>
        </w:rPr>
        <w:t>as mujeres. Más información en:</w:t>
      </w:r>
      <w:r w:rsidR="009A73F3">
        <w:rPr>
          <w:lang w:val="es-ES"/>
        </w:rPr>
        <w:br/>
      </w:r>
      <w:hyperlink r:id="rId12" w:history="1">
        <w:r w:rsidRPr="005B5259">
          <w:rPr>
            <w:rStyle w:val="Hyperlink"/>
            <w:lang w:val="es-ES"/>
          </w:rPr>
          <w:t>http://www.law.cuny.edu/academics/clinics/hrgj.html</w:t>
        </w:r>
      </w:hyperlink>
    </w:p>
    <w:p w14:paraId="5655E4C9" w14:textId="1AA37AE3" w:rsidR="00533A3C" w:rsidRPr="005B5259" w:rsidRDefault="00533A3C" w:rsidP="00AE6813">
      <w:pPr>
        <w:jc w:val="both"/>
        <w:rPr>
          <w:lang w:val="es-ES"/>
        </w:rPr>
      </w:pPr>
    </w:p>
    <w:p w14:paraId="12B32861" w14:textId="77777777" w:rsidR="002F552D" w:rsidRDefault="002F552D" w:rsidP="00AE6813">
      <w:pPr>
        <w:jc w:val="both"/>
        <w:rPr>
          <w:lang w:val="es-ES"/>
        </w:rPr>
        <w:sectPr w:rsidR="002F552D" w:rsidSect="004B7EE7">
          <w:footerReference w:type="default" r:id="rId13"/>
          <w:pgSz w:w="12240" w:h="15840"/>
          <w:pgMar w:top="1440" w:right="1440" w:bottom="1440" w:left="1440" w:header="720" w:footer="720" w:gutter="0"/>
          <w:pgNumType w:start="1"/>
          <w:cols w:space="720"/>
          <w:docGrid w:linePitch="360"/>
        </w:sectPr>
      </w:pPr>
    </w:p>
    <w:p w14:paraId="446405A1" w14:textId="77777777" w:rsidR="009A73F3" w:rsidRPr="004B7EE7" w:rsidRDefault="009A73F3" w:rsidP="009A73F3">
      <w:pPr>
        <w:pStyle w:val="Heading1"/>
      </w:pPr>
      <w:bookmarkStart w:id="1" w:name="_Toc23513243"/>
      <w:r w:rsidRPr="004B7EE7">
        <w:lastRenderedPageBreak/>
        <w:t>INTRODUCCIÓN</w:t>
      </w:r>
      <w:bookmarkEnd w:id="1"/>
    </w:p>
    <w:p w14:paraId="208F3023" w14:textId="52566A4C" w:rsidR="00533A3C" w:rsidRDefault="00533A3C" w:rsidP="00AE6813">
      <w:pPr>
        <w:jc w:val="both"/>
        <w:rPr>
          <w:lang w:val="es-ES"/>
        </w:rPr>
      </w:pPr>
    </w:p>
    <w:p w14:paraId="3DC6DF19" w14:textId="6867E4D7" w:rsidR="00533A3C" w:rsidRPr="005B5259" w:rsidRDefault="001155C1" w:rsidP="00AE6813">
      <w:pPr>
        <w:jc w:val="both"/>
        <w:rPr>
          <w:lang w:val="es-ES"/>
        </w:rPr>
      </w:pPr>
      <w:r w:rsidRPr="002F552D">
        <w:rPr>
          <w:lang w:val="es-ES"/>
        </w:rPr>
        <w:t xml:space="preserve">Este informe, preparado </w:t>
      </w:r>
      <w:r w:rsidR="00A125B7">
        <w:rPr>
          <w:lang w:val="es-ES"/>
        </w:rPr>
        <w:t>para</w:t>
      </w:r>
      <w:r w:rsidRPr="002F552D">
        <w:rPr>
          <w:lang w:val="es-ES"/>
        </w:rPr>
        <w:t xml:space="preserve"> la revisión del historial de derechos humanos de Colombia por el Comité para la Eliminación de la Discriminación Racial, describe un patrón generalizado de violaciones de derechos humanos cometidos contra las mujeres afrocolombianas y sus comunidades, un patrón </w:t>
      </w:r>
      <w:r w:rsidR="002F552D" w:rsidRPr="002F552D">
        <w:rPr>
          <w:lang w:val="es-ES"/>
        </w:rPr>
        <w:t>que,</w:t>
      </w:r>
      <w:r w:rsidRPr="002F552D">
        <w:rPr>
          <w:lang w:val="es-ES"/>
        </w:rPr>
        <w:t xml:space="preserve"> a su vez, subraya la discriminación racial y de género sistémica arraigada en Colombia. </w:t>
      </w:r>
      <w:r w:rsidR="002F552D" w:rsidRPr="002F552D">
        <w:rPr>
          <w:lang w:val="es-ES"/>
        </w:rPr>
        <w:t>Sección</w:t>
      </w:r>
      <w:r w:rsidRPr="002F552D">
        <w:rPr>
          <w:lang w:val="es-ES"/>
        </w:rPr>
        <w:t xml:space="preserve"> II detalla las formas en que las mujeres afrodescendientes están excluidas de una participación significativa en la implementación de la paz y, en consecuencia, el fracaso del Gobierno en implementar adecuadamente las disposiciones de justicia racial y de género de su Acuerdo de Paz de 2016 con las Fuerzas Armadas Revolucionarias de Colombia (FARC). </w:t>
      </w:r>
      <w:r w:rsidR="002F552D" w:rsidRPr="002F552D">
        <w:rPr>
          <w:lang w:val="es-ES"/>
        </w:rPr>
        <w:t>Sección</w:t>
      </w:r>
      <w:r w:rsidRPr="002F552D">
        <w:rPr>
          <w:lang w:val="es-ES"/>
        </w:rPr>
        <w:t xml:space="preserve"> III describe los ataques constantes contra defensores de derechos humanos afrodescendientes, incluidas las mujeres, la falta de protección estatal significativa para ellas y el entorno de impunidad en el que ocurren los ataques. La siguiente sección proporciona información sobre la vulnerabilidad desproporcionada a la violencia sexual y de género que enfrentan las comunidades afrodescendientes, y la falta de servicios, protección y justicia para las víctimas. La falta de acceso a servicios de salud adecuados, apropiados y oportunos para las sobrevivientes afrodescendientes de violencia sexual y de género se describe con más detalle en </w:t>
      </w:r>
      <w:r w:rsidR="002F552D" w:rsidRPr="002F552D">
        <w:rPr>
          <w:lang w:val="es-ES"/>
        </w:rPr>
        <w:t>Sección</w:t>
      </w:r>
      <w:r w:rsidRPr="002F552D">
        <w:rPr>
          <w:lang w:val="es-ES"/>
        </w:rPr>
        <w:t xml:space="preserve"> V. </w:t>
      </w:r>
      <w:r w:rsidR="002F552D" w:rsidRPr="002F552D">
        <w:rPr>
          <w:lang w:val="es-ES"/>
        </w:rPr>
        <w:t>Sección</w:t>
      </w:r>
      <w:r w:rsidRPr="002F552D">
        <w:rPr>
          <w:lang w:val="es-ES"/>
        </w:rPr>
        <w:t xml:space="preserve"> VI discute la incapacidad del Gobierno de defender los derechos territoriales colectivos de las mujeres afrocolombianas y sus comunidades, poniendo en riesgo su propia existencia como Pueblos. A cada sección le siguen preguntas y recomendaciones sugeridas al gobierno colombiano.</w:t>
      </w:r>
    </w:p>
    <w:p w14:paraId="70E13CF3" w14:textId="0BEC271F" w:rsidR="00533A3C" w:rsidRPr="005B5259" w:rsidRDefault="00533A3C" w:rsidP="00AE6813">
      <w:pPr>
        <w:jc w:val="both"/>
        <w:rPr>
          <w:lang w:val="es-ES"/>
        </w:rPr>
      </w:pPr>
    </w:p>
    <w:p w14:paraId="002BFE5F" w14:textId="32CA2F9F" w:rsidR="00533A3C" w:rsidRPr="005B5259" w:rsidRDefault="00533A3C" w:rsidP="004B7EE7">
      <w:pPr>
        <w:pStyle w:val="Heading1"/>
        <w:numPr>
          <w:ilvl w:val="0"/>
          <w:numId w:val="0"/>
        </w:numPr>
      </w:pPr>
    </w:p>
    <w:p w14:paraId="1191A794" w14:textId="02FCDC9E" w:rsidR="00533A3C" w:rsidRPr="004B7EE7" w:rsidRDefault="005B5259" w:rsidP="004B7EE7">
      <w:pPr>
        <w:pStyle w:val="Heading1"/>
        <w:numPr>
          <w:ilvl w:val="0"/>
          <w:numId w:val="21"/>
        </w:numPr>
      </w:pPr>
      <w:bookmarkStart w:id="2" w:name="_Toc23513244"/>
      <w:r w:rsidRPr="004B7EE7">
        <w:t>CUMPLIMIENTO CON</w:t>
      </w:r>
      <w:r w:rsidR="00533A3C" w:rsidRPr="004B7EE7">
        <w:t xml:space="preserve"> EL ACUERDO DE PAZ </w:t>
      </w:r>
      <w:r w:rsidRPr="004B7EE7">
        <w:t>Y</w:t>
      </w:r>
      <w:r w:rsidR="00533A3C" w:rsidRPr="004B7EE7">
        <w:t xml:space="preserve"> PARTICIPACION DE LAS MUJERES </w:t>
      </w:r>
      <w:r w:rsidRPr="004B7EE7">
        <w:t>AFROCOLOMBIAN</w:t>
      </w:r>
      <w:r w:rsidR="00533A3C" w:rsidRPr="004B7EE7">
        <w:t xml:space="preserve">AS (ARTS. 2, 5 </w:t>
      </w:r>
      <w:r w:rsidRPr="004B7EE7">
        <w:t>y</w:t>
      </w:r>
      <w:r w:rsidR="00533A3C" w:rsidRPr="004B7EE7">
        <w:t xml:space="preserve"> 6)</w:t>
      </w:r>
      <w:bookmarkEnd w:id="2"/>
    </w:p>
    <w:p w14:paraId="3816C84D" w14:textId="7B14DA4B" w:rsidR="00533A3C" w:rsidRPr="005B5259" w:rsidRDefault="00533A3C" w:rsidP="00AE6813">
      <w:pPr>
        <w:jc w:val="both"/>
        <w:rPr>
          <w:lang w:val="es-ES"/>
        </w:rPr>
      </w:pPr>
    </w:p>
    <w:p w14:paraId="53321C04" w14:textId="1DC7A600" w:rsidR="00533A3C" w:rsidRPr="005B5259" w:rsidRDefault="005B5259" w:rsidP="00AE6813">
      <w:pPr>
        <w:jc w:val="both"/>
        <w:rPr>
          <w:lang w:val="es-ES"/>
        </w:rPr>
      </w:pPr>
      <w:r w:rsidRPr="005B5259">
        <w:rPr>
          <w:lang w:val="es-CO"/>
        </w:rPr>
        <w:t>Debido al racismo histórico y sistémico en Colombia, las personas Afrodescendientes, y en particular las mujeres Afrodescendientes, se han visto perjudicadas de manera desproporcionada por el conflicto de Colombia durante décadas.</w:t>
      </w:r>
      <w:r w:rsidRPr="005B5259">
        <w:rPr>
          <w:rStyle w:val="FootnoteReference"/>
          <w:lang w:val="es-CO"/>
        </w:rPr>
        <w:footnoteReference w:id="1"/>
      </w:r>
      <w:r w:rsidRPr="005B5259">
        <w:rPr>
          <w:lang w:val="es-CO"/>
        </w:rPr>
        <w:t xml:space="preserve"> A través de la creación del Consejo Nacional de Paz Afro-Colombiano (CONPA), las organizaciones Afrodescendientes, con un fuerte liderazgo de mujeres Afrodescendientes, desarrollaron una visión para el proceso de paz que reconoci</w:t>
      </w:r>
      <w:r w:rsidR="00945569">
        <w:rPr>
          <w:lang w:val="es-CO"/>
        </w:rPr>
        <w:t>era y remediara</w:t>
      </w:r>
      <w:r w:rsidRPr="005B5259">
        <w:rPr>
          <w:lang w:val="es-CO"/>
        </w:rPr>
        <w:t xml:space="preserve"> las injusticias históricas y la discriminación contra las personas Afrodescendientes, incluida la discriminación de género, con el fin de garantizar una paz inclusiva y duradera.</w:t>
      </w:r>
      <w:r w:rsidRPr="005B5259">
        <w:rPr>
          <w:rStyle w:val="FootnoteReference"/>
          <w:lang w:val="es-CO"/>
        </w:rPr>
        <w:footnoteReference w:id="2"/>
      </w:r>
      <w:r w:rsidRPr="005B5259">
        <w:rPr>
          <w:lang w:val="es-CO"/>
        </w:rPr>
        <w:t xml:space="preserve"> </w:t>
      </w:r>
      <w:r w:rsidR="00533A3C" w:rsidRPr="005B5259">
        <w:rPr>
          <w:lang w:val="es-ES"/>
        </w:rPr>
        <w:t xml:space="preserve">A pesar de los intentos de excluir a los </w:t>
      </w:r>
      <w:r w:rsidRPr="005B5259">
        <w:rPr>
          <w:lang w:val="es-ES"/>
        </w:rPr>
        <w:t>Afrocolombian</w:t>
      </w:r>
      <w:r w:rsidR="00533A3C" w:rsidRPr="005B5259">
        <w:rPr>
          <w:lang w:val="es-ES"/>
        </w:rPr>
        <w:t xml:space="preserve">os de la mesa de negociación, la rápida movilización de una coalición de importantes organizaciones </w:t>
      </w:r>
      <w:r w:rsidRPr="005B5259">
        <w:rPr>
          <w:lang w:val="es-ES"/>
        </w:rPr>
        <w:t>I</w:t>
      </w:r>
      <w:r w:rsidR="00533A3C" w:rsidRPr="005B5259">
        <w:rPr>
          <w:lang w:val="es-ES"/>
        </w:rPr>
        <w:t xml:space="preserve">ndígenas y </w:t>
      </w:r>
      <w:r w:rsidRPr="005B5259">
        <w:rPr>
          <w:lang w:val="es-ES"/>
        </w:rPr>
        <w:t>Afrocolombian</w:t>
      </w:r>
      <w:r w:rsidR="00533A3C" w:rsidRPr="005B5259">
        <w:rPr>
          <w:lang w:val="es-ES"/>
        </w:rPr>
        <w:t xml:space="preserve">as llevó a la inclusión del "Capítulo </w:t>
      </w:r>
      <w:r w:rsidRPr="005B5259">
        <w:rPr>
          <w:lang w:val="es-ES"/>
        </w:rPr>
        <w:t>É</w:t>
      </w:r>
      <w:r w:rsidR="00533A3C" w:rsidRPr="005B5259">
        <w:rPr>
          <w:lang w:val="es-ES"/>
        </w:rPr>
        <w:t xml:space="preserve">tnico" </w:t>
      </w:r>
      <w:r w:rsidR="00945569">
        <w:rPr>
          <w:lang w:val="es-ES"/>
        </w:rPr>
        <w:t xml:space="preserve">(punto 6.2) </w:t>
      </w:r>
      <w:r w:rsidR="00533A3C" w:rsidRPr="005B5259">
        <w:rPr>
          <w:lang w:val="es-ES"/>
        </w:rPr>
        <w:t>en el acuerdo final del Gobierno con las Fuerzas Armadas Revolucionarias de Colombia (FARC)</w:t>
      </w:r>
      <w:r w:rsidR="00DA5580" w:rsidRPr="005B5259">
        <w:rPr>
          <w:lang w:val="es-ES"/>
        </w:rPr>
        <w:t>.</w:t>
      </w:r>
      <w:r w:rsidRPr="005B5259">
        <w:rPr>
          <w:rStyle w:val="FootnoteReference"/>
          <w:lang w:val="es-ES"/>
        </w:rPr>
        <w:footnoteReference w:id="3"/>
      </w:r>
    </w:p>
    <w:p w14:paraId="542E17B0" w14:textId="77777777" w:rsidR="00533A3C" w:rsidRPr="005B5259" w:rsidRDefault="00533A3C" w:rsidP="00AE6813">
      <w:pPr>
        <w:jc w:val="both"/>
        <w:rPr>
          <w:lang w:val="es-ES"/>
        </w:rPr>
      </w:pPr>
    </w:p>
    <w:p w14:paraId="6CCF09B4" w14:textId="094FADE3" w:rsidR="00533A3C" w:rsidRPr="005B5259" w:rsidRDefault="005B5259" w:rsidP="00AE6813">
      <w:pPr>
        <w:jc w:val="both"/>
        <w:rPr>
          <w:lang w:val="es-ES"/>
        </w:rPr>
      </w:pPr>
      <w:r w:rsidRPr="005B5259">
        <w:rPr>
          <w:lang w:val="es-CO"/>
        </w:rPr>
        <w:t xml:space="preserve">El Capítulo </w:t>
      </w:r>
      <w:r w:rsidR="00945569">
        <w:rPr>
          <w:lang w:val="es-CO"/>
        </w:rPr>
        <w:t>É</w:t>
      </w:r>
      <w:r w:rsidR="00945569" w:rsidRPr="005B5259">
        <w:rPr>
          <w:lang w:val="es-CO"/>
        </w:rPr>
        <w:t>tnico</w:t>
      </w:r>
      <w:r w:rsidRPr="005B5259">
        <w:rPr>
          <w:lang w:val="es-CO"/>
        </w:rPr>
        <w:t xml:space="preserve"> reconoció el impacto desproporcionado del conflicto en las comunidades Afrodescendientes</w:t>
      </w:r>
      <w:r w:rsidR="00945569">
        <w:rPr>
          <w:lang w:val="es-CO"/>
        </w:rPr>
        <w:t>, dentro de un marco histórico de discriminación y violencias,</w:t>
      </w:r>
      <w:r w:rsidRPr="005B5259">
        <w:rPr>
          <w:lang w:val="es-CO"/>
        </w:rPr>
        <w:t xml:space="preserve"> e incluyó salvaguardas claves para los derechos territoriales e individuales de los Indígenas y </w:t>
      </w:r>
      <w:r w:rsidRPr="005B5259">
        <w:rPr>
          <w:lang w:val="es-CO"/>
        </w:rPr>
        <w:lastRenderedPageBreak/>
        <w:t>Afrodescendientes</w:t>
      </w:r>
      <w:r w:rsidR="00533A3C" w:rsidRPr="005B5259">
        <w:rPr>
          <w:lang w:val="es-ES"/>
        </w:rPr>
        <w:t xml:space="preserve">. Es importante mencionar, que el Capitulo Étnico adopto un enfoque basado en la interseccionalidad del derecho que refleja </w:t>
      </w:r>
      <w:r w:rsidRPr="005B5259">
        <w:rPr>
          <w:lang w:val="es-ES"/>
        </w:rPr>
        <w:t>c</w:t>
      </w:r>
      <w:r w:rsidR="00945569" w:rsidRPr="005B5259">
        <w:rPr>
          <w:lang w:val="es-CO"/>
        </w:rPr>
        <w:t>ó</w:t>
      </w:r>
      <w:r w:rsidR="00945569">
        <w:rPr>
          <w:lang w:val="es-ES"/>
        </w:rPr>
        <w:t>mo factores</w:t>
      </w:r>
      <w:r w:rsidR="00533A3C" w:rsidRPr="005B5259">
        <w:rPr>
          <w:lang w:val="es-ES"/>
        </w:rPr>
        <w:t xml:space="preserve"> </w:t>
      </w:r>
      <w:r w:rsidRPr="005B5259">
        <w:rPr>
          <w:lang w:val="es-ES"/>
        </w:rPr>
        <w:t>que incluye</w:t>
      </w:r>
      <w:r w:rsidR="00945569">
        <w:rPr>
          <w:lang w:val="es-ES"/>
        </w:rPr>
        <w:t>n</w:t>
      </w:r>
      <w:r w:rsidRPr="005B5259">
        <w:rPr>
          <w:lang w:val="es-ES"/>
        </w:rPr>
        <w:t xml:space="preserve"> </w:t>
      </w:r>
      <w:r w:rsidR="00533A3C" w:rsidRPr="005B5259">
        <w:rPr>
          <w:lang w:val="es-ES"/>
        </w:rPr>
        <w:t>el origen étnico, raza y g</w:t>
      </w:r>
      <w:r w:rsidRPr="005B5259">
        <w:rPr>
          <w:lang w:val="es-ES"/>
        </w:rPr>
        <w:t>é</w:t>
      </w:r>
      <w:r w:rsidR="00533A3C" w:rsidRPr="005B5259">
        <w:rPr>
          <w:lang w:val="es-ES"/>
        </w:rPr>
        <w:t>nero afectan ciertas poblaciones de manera diferente durante el conflicto y c</w:t>
      </w:r>
      <w:r w:rsidR="00945569" w:rsidRPr="005B5259">
        <w:rPr>
          <w:lang w:val="es-CO"/>
        </w:rPr>
        <w:t>ó</w:t>
      </w:r>
      <w:r w:rsidR="00533A3C" w:rsidRPr="005B5259">
        <w:rPr>
          <w:lang w:val="es-ES"/>
        </w:rPr>
        <w:t>mo deben tenerse en cuenta para la implementación de la paz.</w:t>
      </w:r>
      <w:r w:rsidRPr="005B5259">
        <w:rPr>
          <w:rStyle w:val="FootnoteReference"/>
          <w:lang w:val="es-ES"/>
        </w:rPr>
        <w:footnoteReference w:id="4"/>
      </w:r>
      <w:r w:rsidR="00533A3C" w:rsidRPr="005B5259">
        <w:rPr>
          <w:lang w:val="es-ES"/>
        </w:rPr>
        <w:t xml:space="preserve"> El Acuerdo de Paz incorpora también innovadoras protecciones de derechos humanos basadas en el g</w:t>
      </w:r>
      <w:r w:rsidRPr="005B5259">
        <w:rPr>
          <w:lang w:val="es-ES"/>
        </w:rPr>
        <w:t>é</w:t>
      </w:r>
      <w:r w:rsidR="00533A3C" w:rsidRPr="005B5259">
        <w:rPr>
          <w:lang w:val="es-ES"/>
        </w:rPr>
        <w:t>nero, incluidas disposiciones que exigen la participación de las mujeres en todos los niveles de implementación del Acuerdo, todo lo cual se aplica a las mujeres afrodescendientes.</w:t>
      </w:r>
      <w:r w:rsidRPr="005B5259">
        <w:rPr>
          <w:rStyle w:val="FootnoteReference"/>
          <w:lang w:val="es-ES"/>
        </w:rPr>
        <w:footnoteReference w:id="5"/>
      </w:r>
    </w:p>
    <w:p w14:paraId="7EDE6CCF" w14:textId="497AE8C5" w:rsidR="00DA5580" w:rsidRPr="005B5259" w:rsidRDefault="00DA5580" w:rsidP="00AE6813">
      <w:pPr>
        <w:jc w:val="both"/>
        <w:rPr>
          <w:lang w:val="es-ES"/>
        </w:rPr>
      </w:pPr>
    </w:p>
    <w:p w14:paraId="619D2E06" w14:textId="409FA2AF" w:rsidR="00533A3C" w:rsidRDefault="00533A3C" w:rsidP="00AE6813">
      <w:pPr>
        <w:jc w:val="both"/>
        <w:rPr>
          <w:lang w:val="es-ES"/>
        </w:rPr>
      </w:pPr>
      <w:r w:rsidRPr="005B5259">
        <w:rPr>
          <w:lang w:val="es-ES"/>
        </w:rPr>
        <w:t xml:space="preserve">Si bien representa un avance importante en la consolidación de la paz, estas disposiciones solo tienen sentido si se implementan. Desafortunadamente, el Gobierno ha demostrado una falta de voluntad para financiarlos e implementarlos por completo, y no ha logrado garantizar de manera significativa la participación de los </w:t>
      </w:r>
      <w:r w:rsidR="005B5259" w:rsidRPr="005B5259">
        <w:rPr>
          <w:lang w:val="es-ES"/>
        </w:rPr>
        <w:t>Afrocolombian</w:t>
      </w:r>
      <w:r w:rsidRPr="005B5259">
        <w:rPr>
          <w:lang w:val="es-ES"/>
        </w:rPr>
        <w:t>os, incluidas las mujeres, en todos los mecanismos encargados de la implementación de la paz.</w:t>
      </w:r>
    </w:p>
    <w:p w14:paraId="2E3F991F" w14:textId="77E5E85F" w:rsidR="004B7EE7" w:rsidRPr="005B5259" w:rsidRDefault="004B7EE7" w:rsidP="00AE6813">
      <w:pPr>
        <w:jc w:val="both"/>
        <w:rPr>
          <w:lang w:val="es-ES"/>
        </w:rPr>
      </w:pPr>
    </w:p>
    <w:p w14:paraId="376AD0BD" w14:textId="77777777" w:rsidR="004B7EE7" w:rsidRPr="004B7EE7" w:rsidRDefault="004B7EE7" w:rsidP="00AE6813">
      <w:pPr>
        <w:jc w:val="both"/>
        <w:rPr>
          <w:i/>
          <w:lang w:val="es-ES"/>
        </w:rPr>
      </w:pPr>
    </w:p>
    <w:p w14:paraId="3C91383F" w14:textId="1FC6D5CF" w:rsidR="00533A3C" w:rsidRPr="004B7EE7" w:rsidRDefault="00533A3C" w:rsidP="004B7EE7">
      <w:pPr>
        <w:pStyle w:val="Heading2"/>
      </w:pPr>
      <w:bookmarkStart w:id="3" w:name="_Toc23513245"/>
      <w:r w:rsidRPr="004B7EE7">
        <w:t xml:space="preserve">Falta de </w:t>
      </w:r>
      <w:r w:rsidR="005B5259" w:rsidRPr="004B7EE7">
        <w:t>I</w:t>
      </w:r>
      <w:r w:rsidRPr="004B7EE7">
        <w:t xml:space="preserve">mplementación de las </w:t>
      </w:r>
      <w:r w:rsidR="005B5259" w:rsidRPr="004B7EE7">
        <w:t>D</w:t>
      </w:r>
      <w:r w:rsidRPr="004B7EE7">
        <w:t xml:space="preserve">isposiciones de </w:t>
      </w:r>
      <w:r w:rsidR="005B5259" w:rsidRPr="004B7EE7">
        <w:t>G</w:t>
      </w:r>
      <w:r w:rsidRPr="004B7EE7">
        <w:t xml:space="preserve">énero y </w:t>
      </w:r>
      <w:r w:rsidR="005B5259" w:rsidRPr="004B7EE7">
        <w:t>J</w:t>
      </w:r>
      <w:r w:rsidRPr="004B7EE7">
        <w:t xml:space="preserve">usticia </w:t>
      </w:r>
      <w:r w:rsidR="005B5259" w:rsidRPr="004B7EE7">
        <w:t>R</w:t>
      </w:r>
      <w:r w:rsidRPr="004B7EE7">
        <w:t>acial</w:t>
      </w:r>
      <w:bookmarkEnd w:id="3"/>
    </w:p>
    <w:p w14:paraId="2A27A0EE" w14:textId="77777777" w:rsidR="00533A3C" w:rsidRPr="005B5259" w:rsidRDefault="00533A3C" w:rsidP="00AE6813">
      <w:pPr>
        <w:jc w:val="both"/>
        <w:rPr>
          <w:lang w:val="es-ES"/>
        </w:rPr>
      </w:pPr>
      <w:r w:rsidRPr="005B5259">
        <w:rPr>
          <w:lang w:val="es-ES"/>
        </w:rPr>
        <w:t> </w:t>
      </w:r>
    </w:p>
    <w:p w14:paraId="0415DF2A" w14:textId="7B28A1EF" w:rsidR="00533A3C" w:rsidRPr="005B5259" w:rsidRDefault="005B5259" w:rsidP="00AE6813">
      <w:pPr>
        <w:jc w:val="both"/>
        <w:rPr>
          <w:lang w:val="es-ES"/>
        </w:rPr>
      </w:pPr>
      <w:r w:rsidRPr="005B5259">
        <w:rPr>
          <w:lang w:val="es-CO"/>
        </w:rPr>
        <w:t>La falta de voluntad política y el financiamiento por parte del Estado han impedido la implementación total tanto del Capítulo Étnico como de otras disposiciones de justicia de género</w:t>
      </w:r>
      <w:r w:rsidR="00533A3C" w:rsidRPr="005B5259">
        <w:rPr>
          <w:lang w:val="es-ES"/>
        </w:rPr>
        <w:t>,</w:t>
      </w:r>
      <w:r w:rsidRPr="005B5259">
        <w:rPr>
          <w:rStyle w:val="FootnoteReference"/>
          <w:lang w:val="es-ES"/>
        </w:rPr>
        <w:footnoteReference w:id="6"/>
      </w:r>
      <w:r w:rsidR="00533A3C" w:rsidRPr="005B5259">
        <w:rPr>
          <w:lang w:val="es-ES"/>
        </w:rPr>
        <w:t xml:space="preserve"> </w:t>
      </w:r>
      <w:r w:rsidRPr="005B5259">
        <w:rPr>
          <w:lang w:val="es-CO"/>
        </w:rPr>
        <w:t>lo que dificulta la participación de las mujeres Afrodescendientes en las instituciones nacionales y los mecanismos de paz</w:t>
      </w:r>
      <w:r w:rsidR="00533A3C" w:rsidRPr="005B5259">
        <w:rPr>
          <w:lang w:val="es-ES"/>
        </w:rPr>
        <w:t xml:space="preserve">. </w:t>
      </w:r>
      <w:r w:rsidRPr="005B5259">
        <w:rPr>
          <w:lang w:val="es-CO"/>
        </w:rPr>
        <w:t>Si bien los borradores del marco de implementación de la paz inicial (Plan Marco) excluyeron la mención del Capítulo Étnico, después de una importante labor de promoción de la sociedad civil</w:t>
      </w:r>
      <w:r w:rsidR="00945569">
        <w:rPr>
          <w:lang w:val="es-CO"/>
        </w:rPr>
        <w:t>, incluyendo las organizaciones de los pueblos étnicos</w:t>
      </w:r>
      <w:r w:rsidRPr="005B5259">
        <w:rPr>
          <w:lang w:val="es-CO"/>
        </w:rPr>
        <w:t xml:space="preserve">, la Instancia Especial de Alto Nivel con Pueblos Étnicos (Instancia Étnica) negoció directamente con el Gobierno para incluir los indicadores sensibles a lo </w:t>
      </w:r>
      <w:r w:rsidR="002F552D">
        <w:rPr>
          <w:lang w:val="es-CO"/>
        </w:rPr>
        <w:t>é</w:t>
      </w:r>
      <w:r w:rsidRPr="005B5259">
        <w:rPr>
          <w:lang w:val="es-CO"/>
        </w:rPr>
        <w:t>tno-racial y de género - desarrollados conjuntamente por autoridades y organizaciones Afrodescendientes e Indígenas, incluyendo organizaciones de mujeres</w:t>
      </w:r>
      <w:r w:rsidR="00533A3C" w:rsidRPr="005B5259">
        <w:rPr>
          <w:lang w:val="es-ES"/>
        </w:rPr>
        <w:t>.</w:t>
      </w:r>
      <w:r w:rsidRPr="005B5259">
        <w:rPr>
          <w:rStyle w:val="FootnoteReference"/>
          <w:lang w:val="es-ES"/>
        </w:rPr>
        <w:footnoteReference w:id="7"/>
      </w:r>
      <w:r w:rsidR="00533A3C" w:rsidRPr="005B5259">
        <w:rPr>
          <w:lang w:val="es-ES"/>
        </w:rPr>
        <w:t xml:space="preserve"> Sin embargo, los defensores </w:t>
      </w:r>
      <w:r w:rsidRPr="005B5259">
        <w:rPr>
          <w:lang w:val="es-ES"/>
        </w:rPr>
        <w:t xml:space="preserve">y las defensoras </w:t>
      </w:r>
      <w:r w:rsidR="00533A3C" w:rsidRPr="005B5259">
        <w:rPr>
          <w:lang w:val="es-ES"/>
        </w:rPr>
        <w:t xml:space="preserve">de los derechos humanos </w:t>
      </w:r>
      <w:r w:rsidRPr="005B5259">
        <w:rPr>
          <w:lang w:val="es-ES"/>
        </w:rPr>
        <w:t>Afrocolombian</w:t>
      </w:r>
      <w:r w:rsidR="00533A3C" w:rsidRPr="005B5259">
        <w:rPr>
          <w:lang w:val="es-ES"/>
        </w:rPr>
        <w:t xml:space="preserve">os siguen preocupados </w:t>
      </w:r>
      <w:r w:rsidRPr="005B5259">
        <w:rPr>
          <w:lang w:val="es-ES"/>
        </w:rPr>
        <w:t>por el hecho de que el</w:t>
      </w:r>
      <w:r w:rsidR="00533A3C" w:rsidRPr="005B5259">
        <w:rPr>
          <w:lang w:val="es-ES"/>
        </w:rPr>
        <w:t xml:space="preserve"> gobierno no ha</w:t>
      </w:r>
      <w:r w:rsidRPr="005B5259">
        <w:rPr>
          <w:lang w:val="es-ES"/>
        </w:rPr>
        <w:t>ya</w:t>
      </w:r>
      <w:r w:rsidR="00533A3C" w:rsidRPr="005B5259">
        <w:rPr>
          <w:lang w:val="es-ES"/>
        </w:rPr>
        <w:t xml:space="preserve"> dedicado fondos suficientes para implementar el Acuerdo de acuerdo con estos indicadores,</w:t>
      </w:r>
      <w:r w:rsidRPr="005B5259">
        <w:rPr>
          <w:rStyle w:val="FootnoteReference"/>
          <w:lang w:val="es-ES"/>
        </w:rPr>
        <w:footnoteReference w:id="8"/>
      </w:r>
      <w:r w:rsidR="00533A3C" w:rsidRPr="005B5259">
        <w:rPr>
          <w:lang w:val="es-ES"/>
        </w:rPr>
        <w:t xml:space="preserve"> y los observadores informan que la </w:t>
      </w:r>
      <w:r w:rsidR="00533A3C" w:rsidRPr="005B5259">
        <w:rPr>
          <w:lang w:val="es-ES"/>
        </w:rPr>
        <w:lastRenderedPageBreak/>
        <w:t xml:space="preserve">implementación de sus disposiciones de justicia racial y de género es escasa. </w:t>
      </w:r>
      <w:r w:rsidRPr="005B5259">
        <w:rPr>
          <w:lang w:val="es-ES"/>
        </w:rPr>
        <w:t>Hasta el</w:t>
      </w:r>
      <w:r w:rsidR="00533A3C" w:rsidRPr="005B5259">
        <w:rPr>
          <w:lang w:val="es-ES"/>
        </w:rPr>
        <w:t xml:space="preserve"> 30 de noviembre de 2018, el 46% de los compromisos con un enfoque étnico/racial no se habían iniciado; 41% fueron implementados mínimamente; 9% había alcanzado un nivel intermedio de implementación; y el 4% de los compromisos se habían implementado completamente.</w:t>
      </w:r>
      <w:r w:rsidRPr="005B5259">
        <w:rPr>
          <w:rStyle w:val="FootnoteReference"/>
          <w:lang w:val="es-ES"/>
        </w:rPr>
        <w:footnoteReference w:id="9"/>
      </w:r>
      <w:r w:rsidR="00533A3C" w:rsidRPr="005B5259">
        <w:rPr>
          <w:lang w:val="es-ES"/>
        </w:rPr>
        <w:t xml:space="preserve"> También </w:t>
      </w:r>
      <w:r w:rsidRPr="005B5259">
        <w:rPr>
          <w:lang w:val="es-ES"/>
        </w:rPr>
        <w:t>hast</w:t>
      </w:r>
      <w:r w:rsidR="00533A3C" w:rsidRPr="005B5259">
        <w:rPr>
          <w:lang w:val="es-ES"/>
        </w:rPr>
        <w:t>a esa fecha, el 46% de los compromisos con enfoque de género no se habían iniciado; 38% (50) fueron implementados mínimamente; 10% (13) había alcanzado un nivel intermedio de implementación; y el 5% (7) de los compromisos se habían implementado completamente.</w:t>
      </w:r>
      <w:r w:rsidRPr="005B5259">
        <w:rPr>
          <w:rStyle w:val="FootnoteReference"/>
          <w:lang w:val="es-ES"/>
        </w:rPr>
        <w:footnoteReference w:id="10"/>
      </w:r>
    </w:p>
    <w:p w14:paraId="7453BA2F" w14:textId="4B1AA525" w:rsidR="00533A3C" w:rsidRPr="005B5259" w:rsidRDefault="00533A3C" w:rsidP="00AE6813">
      <w:pPr>
        <w:jc w:val="both"/>
        <w:rPr>
          <w:lang w:val="es-ES"/>
        </w:rPr>
      </w:pPr>
    </w:p>
    <w:p w14:paraId="389C0A51" w14:textId="4637B3A7" w:rsidR="00533A3C" w:rsidRPr="005B5259" w:rsidRDefault="00533A3C" w:rsidP="00AE6813">
      <w:pPr>
        <w:jc w:val="both"/>
        <w:rPr>
          <w:lang w:val="es-ES"/>
        </w:rPr>
      </w:pPr>
      <w:r w:rsidRPr="005B5259">
        <w:rPr>
          <w:lang w:val="es-ES"/>
        </w:rPr>
        <w:t xml:space="preserve">El Acuerdo de Paz creó dos </w:t>
      </w:r>
      <w:r w:rsidR="005B5259" w:rsidRPr="005B5259">
        <w:rPr>
          <w:lang w:val="es-ES"/>
        </w:rPr>
        <w:t>instancias</w:t>
      </w:r>
      <w:r w:rsidRPr="005B5259">
        <w:rPr>
          <w:lang w:val="es-ES"/>
        </w:rPr>
        <w:t xml:space="preserve"> especiales de alto nivel para monitorear y guiar la implementación de sus disposiciones de justicia racial y de género: </w:t>
      </w:r>
      <w:r w:rsidR="005B5259" w:rsidRPr="005B5259">
        <w:rPr>
          <w:lang w:val="es-ES"/>
        </w:rPr>
        <w:t>La Instancia Especial</w:t>
      </w:r>
      <w:r w:rsidRPr="005B5259">
        <w:rPr>
          <w:lang w:val="es-ES"/>
        </w:rPr>
        <w:t xml:space="preserve"> de </w:t>
      </w:r>
      <w:r w:rsidR="005B5259" w:rsidRPr="005B5259">
        <w:rPr>
          <w:lang w:val="es-ES"/>
        </w:rPr>
        <w:t>A</w:t>
      </w:r>
      <w:r w:rsidRPr="005B5259">
        <w:rPr>
          <w:lang w:val="es-ES"/>
        </w:rPr>
        <w:t xml:space="preserve">lto </w:t>
      </w:r>
      <w:r w:rsidR="005B5259" w:rsidRPr="005B5259">
        <w:rPr>
          <w:lang w:val="es-ES"/>
        </w:rPr>
        <w:t>N</w:t>
      </w:r>
      <w:r w:rsidRPr="005B5259">
        <w:rPr>
          <w:lang w:val="es-ES"/>
        </w:rPr>
        <w:t xml:space="preserve">ivel para </w:t>
      </w:r>
      <w:r w:rsidR="005B5259" w:rsidRPr="005B5259">
        <w:rPr>
          <w:lang w:val="es-ES"/>
        </w:rPr>
        <w:t>G</w:t>
      </w:r>
      <w:r w:rsidRPr="005B5259">
        <w:rPr>
          <w:lang w:val="es-ES"/>
        </w:rPr>
        <w:t xml:space="preserve">arantizar la </w:t>
      </w:r>
      <w:r w:rsidR="005B5259" w:rsidRPr="005B5259">
        <w:rPr>
          <w:lang w:val="es-ES"/>
        </w:rPr>
        <w:t>P</w:t>
      </w:r>
      <w:r w:rsidRPr="005B5259">
        <w:rPr>
          <w:lang w:val="es-ES"/>
        </w:rPr>
        <w:t xml:space="preserve">erspectiva de </w:t>
      </w:r>
      <w:r w:rsidR="005B5259" w:rsidRPr="005B5259">
        <w:rPr>
          <w:lang w:val="es-ES"/>
        </w:rPr>
        <w:t>G</w:t>
      </w:r>
      <w:r w:rsidRPr="005B5259">
        <w:rPr>
          <w:lang w:val="es-ES"/>
        </w:rPr>
        <w:t xml:space="preserve">énero en la </w:t>
      </w:r>
      <w:r w:rsidR="005B5259" w:rsidRPr="005B5259">
        <w:rPr>
          <w:lang w:val="es-ES"/>
        </w:rPr>
        <w:t>I</w:t>
      </w:r>
      <w:r w:rsidRPr="005B5259">
        <w:rPr>
          <w:lang w:val="es-ES"/>
        </w:rPr>
        <w:t xml:space="preserve">mplementación del </w:t>
      </w:r>
      <w:r w:rsidR="005B5259" w:rsidRPr="005B5259">
        <w:rPr>
          <w:lang w:val="es-ES"/>
        </w:rPr>
        <w:t>A</w:t>
      </w:r>
      <w:r w:rsidRPr="005B5259">
        <w:rPr>
          <w:lang w:val="es-ES"/>
        </w:rPr>
        <w:t xml:space="preserve">cuerdo y </w:t>
      </w:r>
      <w:r w:rsidR="005B5259" w:rsidRPr="005B5259">
        <w:rPr>
          <w:lang w:val="es-ES"/>
        </w:rPr>
        <w:t>La Instancia</w:t>
      </w:r>
      <w:r w:rsidRPr="005B5259">
        <w:rPr>
          <w:lang w:val="es-ES"/>
        </w:rPr>
        <w:t xml:space="preserve"> </w:t>
      </w:r>
      <w:r w:rsidR="005B5259" w:rsidRPr="005B5259">
        <w:rPr>
          <w:lang w:val="es-ES"/>
        </w:rPr>
        <w:t>E</w:t>
      </w:r>
      <w:r w:rsidRPr="005B5259">
        <w:rPr>
          <w:lang w:val="es-ES"/>
        </w:rPr>
        <w:t xml:space="preserve">special de </w:t>
      </w:r>
      <w:r w:rsidR="005B5259" w:rsidRPr="005B5259">
        <w:rPr>
          <w:lang w:val="es-ES"/>
        </w:rPr>
        <w:t>A</w:t>
      </w:r>
      <w:r w:rsidRPr="005B5259">
        <w:rPr>
          <w:lang w:val="es-ES"/>
        </w:rPr>
        <w:t xml:space="preserve">lto </w:t>
      </w:r>
      <w:r w:rsidR="005B5259" w:rsidRPr="005B5259">
        <w:rPr>
          <w:lang w:val="es-ES"/>
        </w:rPr>
        <w:t>N</w:t>
      </w:r>
      <w:r w:rsidRPr="005B5259">
        <w:rPr>
          <w:lang w:val="es-ES"/>
        </w:rPr>
        <w:t xml:space="preserve">ivel </w:t>
      </w:r>
      <w:r w:rsidR="00945569">
        <w:rPr>
          <w:lang w:val="es-ES"/>
        </w:rPr>
        <w:t>con</w:t>
      </w:r>
      <w:r w:rsidR="005B5259" w:rsidRPr="005B5259">
        <w:rPr>
          <w:lang w:val="es-ES"/>
        </w:rPr>
        <w:t xml:space="preserve"> </w:t>
      </w:r>
      <w:r w:rsidRPr="005B5259">
        <w:rPr>
          <w:lang w:val="es-ES"/>
        </w:rPr>
        <w:t xml:space="preserve">los </w:t>
      </w:r>
      <w:r w:rsidR="005B5259" w:rsidRPr="005B5259">
        <w:rPr>
          <w:lang w:val="es-ES"/>
        </w:rPr>
        <w:t>P</w:t>
      </w:r>
      <w:r w:rsidRPr="005B5259">
        <w:rPr>
          <w:lang w:val="es-ES"/>
        </w:rPr>
        <w:t xml:space="preserve">ueblos </w:t>
      </w:r>
      <w:r w:rsidR="005B5259" w:rsidRPr="005B5259">
        <w:rPr>
          <w:lang w:val="es-ES"/>
        </w:rPr>
        <w:t>É</w:t>
      </w:r>
      <w:r w:rsidRPr="005B5259">
        <w:rPr>
          <w:lang w:val="es-ES"/>
        </w:rPr>
        <w:t>tnicos (Instancia Étnica).</w:t>
      </w:r>
      <w:r w:rsidR="005B5259" w:rsidRPr="005B5259">
        <w:rPr>
          <w:rStyle w:val="FootnoteReference"/>
          <w:lang w:val="es-ES"/>
        </w:rPr>
        <w:footnoteReference w:id="11"/>
      </w:r>
      <w:r w:rsidRPr="005B5259">
        <w:rPr>
          <w:lang w:val="es-ES"/>
        </w:rPr>
        <w:t xml:space="preserve"> Estas entidades están destinadas a servir como consultores de primer orden para la Comisión de </w:t>
      </w:r>
      <w:r w:rsidR="005B5259" w:rsidRPr="005B5259">
        <w:rPr>
          <w:lang w:val="es-ES"/>
        </w:rPr>
        <w:t>Seguimiento</w:t>
      </w:r>
      <w:r w:rsidRPr="005B5259">
        <w:rPr>
          <w:lang w:val="es-ES"/>
        </w:rPr>
        <w:t xml:space="preserve">, </w:t>
      </w:r>
      <w:r w:rsidR="005B5259" w:rsidRPr="005B5259">
        <w:rPr>
          <w:lang w:val="es-ES"/>
        </w:rPr>
        <w:t xml:space="preserve">Impulso, y </w:t>
      </w:r>
      <w:r w:rsidRPr="005B5259">
        <w:rPr>
          <w:lang w:val="es-ES"/>
        </w:rPr>
        <w:t>Verificación de la Implementación del Acuerdo Final</w:t>
      </w:r>
      <w:r w:rsidR="005B5259" w:rsidRPr="005B5259">
        <w:rPr>
          <w:lang w:val="es-ES"/>
        </w:rPr>
        <w:t xml:space="preserve"> </w:t>
      </w:r>
      <w:r w:rsidRPr="005B5259">
        <w:rPr>
          <w:lang w:val="es-ES"/>
        </w:rPr>
        <w:t>(CSIVI), el organismo a cargo de monitorear la implementación del acuerdo de paz.</w:t>
      </w:r>
      <w:r w:rsidR="005B5259" w:rsidRPr="005B5259">
        <w:rPr>
          <w:rStyle w:val="FootnoteReference"/>
          <w:lang w:val="es-ES"/>
        </w:rPr>
        <w:footnoteReference w:id="12"/>
      </w:r>
      <w:r w:rsidRPr="005B5259">
        <w:rPr>
          <w:lang w:val="es-ES"/>
        </w:rPr>
        <w:t xml:space="preserve"> La insuficiencia de fondos y la falta de reconocimiento político han limitado la capacidad de los miembros de la Instancia Étnica para llevar a cabo su mandato como consultor de primer orden, representante y organismo de enlace sobre la implementación de la paz en los territorios </w:t>
      </w:r>
      <w:r w:rsidR="005B5259" w:rsidRPr="005B5259">
        <w:rPr>
          <w:lang w:val="es-ES"/>
        </w:rPr>
        <w:t>I</w:t>
      </w:r>
      <w:r w:rsidRPr="005B5259">
        <w:rPr>
          <w:lang w:val="es-ES"/>
        </w:rPr>
        <w:t xml:space="preserve">ndígenas y </w:t>
      </w:r>
      <w:r w:rsidR="005B5259" w:rsidRPr="005B5259">
        <w:rPr>
          <w:lang w:val="es-ES"/>
        </w:rPr>
        <w:t>Afrocolombian</w:t>
      </w:r>
      <w:r w:rsidRPr="005B5259">
        <w:rPr>
          <w:lang w:val="es-ES"/>
        </w:rPr>
        <w:t>os.</w:t>
      </w:r>
      <w:r w:rsidR="005B5259" w:rsidRPr="005B5259">
        <w:rPr>
          <w:rStyle w:val="FootnoteReference"/>
          <w:lang w:val="es-ES"/>
        </w:rPr>
        <w:footnoteReference w:id="13"/>
      </w:r>
      <w:r w:rsidRPr="005B5259">
        <w:rPr>
          <w:lang w:val="es-ES"/>
        </w:rPr>
        <w:t xml:space="preserve"> CSIVI no logró establecer un mecanismo de comunicación permanente con la Instancia Étnica, lo que complica aún más la cuestión de la autoridad y el mandato de la Instancia, limitando así la </w:t>
      </w:r>
      <w:r w:rsidRPr="005B5259">
        <w:rPr>
          <w:lang w:val="es-ES"/>
        </w:rPr>
        <w:lastRenderedPageBreak/>
        <w:t xml:space="preserve">posibilidad de un monitoreo interseccional y reproduciendo la invisibilidad y exclusión de las mujeres </w:t>
      </w:r>
      <w:r w:rsidR="005B5259" w:rsidRPr="005B5259">
        <w:rPr>
          <w:lang w:val="es-ES"/>
        </w:rPr>
        <w:t>Afrocolombian</w:t>
      </w:r>
      <w:r w:rsidRPr="005B5259">
        <w:rPr>
          <w:lang w:val="es-ES"/>
        </w:rPr>
        <w:t xml:space="preserve">as e </w:t>
      </w:r>
      <w:r w:rsidR="005B5259" w:rsidRPr="005B5259">
        <w:rPr>
          <w:lang w:val="es-ES"/>
        </w:rPr>
        <w:t>I</w:t>
      </w:r>
      <w:r w:rsidRPr="005B5259">
        <w:rPr>
          <w:lang w:val="es-ES"/>
        </w:rPr>
        <w:t>ndígenas.</w:t>
      </w:r>
      <w:r w:rsidR="005B5259" w:rsidRPr="005B5259">
        <w:rPr>
          <w:rStyle w:val="FootnoteReference"/>
          <w:lang w:val="es-ES"/>
        </w:rPr>
        <w:footnoteReference w:id="14"/>
      </w:r>
    </w:p>
    <w:p w14:paraId="77461089" w14:textId="55F53E0C" w:rsidR="00533A3C" w:rsidRPr="005B5259" w:rsidRDefault="00533A3C" w:rsidP="00AE6813">
      <w:pPr>
        <w:jc w:val="both"/>
        <w:rPr>
          <w:b/>
          <w:lang w:val="es-ES"/>
        </w:rPr>
      </w:pPr>
    </w:p>
    <w:p w14:paraId="3C5A29F3" w14:textId="7784E822" w:rsidR="00533A3C" w:rsidRPr="005B5259" w:rsidRDefault="00533A3C" w:rsidP="004B7EE7">
      <w:pPr>
        <w:pStyle w:val="Heading2"/>
      </w:pPr>
      <w:bookmarkStart w:id="4" w:name="_Toc23513246"/>
      <w:r w:rsidRPr="005B5259">
        <w:t xml:space="preserve">Falta de </w:t>
      </w:r>
      <w:r w:rsidR="005B5259" w:rsidRPr="005B5259">
        <w:t>I</w:t>
      </w:r>
      <w:r w:rsidRPr="005B5259">
        <w:t xml:space="preserve">nclusión </w:t>
      </w:r>
      <w:r w:rsidR="005B5259" w:rsidRPr="005B5259">
        <w:t>A</w:t>
      </w:r>
      <w:r w:rsidRPr="005B5259">
        <w:t xml:space="preserve">decuada de las </w:t>
      </w:r>
      <w:r w:rsidR="005B5259" w:rsidRPr="005B5259">
        <w:t>M</w:t>
      </w:r>
      <w:r w:rsidRPr="005B5259">
        <w:t xml:space="preserve">ujeres </w:t>
      </w:r>
      <w:r w:rsidR="005B5259" w:rsidRPr="005B5259">
        <w:t>Afrocolombian</w:t>
      </w:r>
      <w:r w:rsidRPr="005B5259">
        <w:t xml:space="preserve">as y </w:t>
      </w:r>
      <w:r w:rsidR="005B5259" w:rsidRPr="005B5259">
        <w:t>S</w:t>
      </w:r>
      <w:r w:rsidRPr="005B5259">
        <w:t xml:space="preserve">us </w:t>
      </w:r>
      <w:r w:rsidR="005B5259" w:rsidRPr="005B5259">
        <w:t>C</w:t>
      </w:r>
      <w:r w:rsidRPr="005B5259">
        <w:t xml:space="preserve">omunidades en la </w:t>
      </w:r>
      <w:r w:rsidR="005B5259" w:rsidRPr="005B5259">
        <w:t>I</w:t>
      </w:r>
      <w:r w:rsidRPr="005B5259">
        <w:t xml:space="preserve">mplementación de la </w:t>
      </w:r>
      <w:r w:rsidR="005B5259" w:rsidRPr="005B5259">
        <w:t>P</w:t>
      </w:r>
      <w:r w:rsidRPr="005B5259">
        <w:t>az</w:t>
      </w:r>
      <w:bookmarkEnd w:id="4"/>
    </w:p>
    <w:p w14:paraId="4F657326" w14:textId="01FF466F" w:rsidR="00533A3C" w:rsidRPr="005B5259" w:rsidRDefault="00533A3C" w:rsidP="00AE6813">
      <w:pPr>
        <w:jc w:val="both"/>
        <w:rPr>
          <w:b/>
          <w:lang w:val="es-ES"/>
        </w:rPr>
      </w:pPr>
    </w:p>
    <w:p w14:paraId="624B8970" w14:textId="40298CFD" w:rsidR="001155C1" w:rsidRPr="00A125B7" w:rsidRDefault="00533A3C" w:rsidP="00AE6813">
      <w:pPr>
        <w:jc w:val="both"/>
        <w:rPr>
          <w:lang w:val="es-ES"/>
        </w:rPr>
      </w:pPr>
      <w:r w:rsidRPr="005B5259">
        <w:rPr>
          <w:lang w:val="es-ES"/>
        </w:rPr>
        <w:t xml:space="preserve">El </w:t>
      </w:r>
      <w:r w:rsidR="005B5259" w:rsidRPr="005B5259">
        <w:rPr>
          <w:lang w:val="es-ES"/>
        </w:rPr>
        <w:t>G</w:t>
      </w:r>
      <w:r w:rsidRPr="005B5259">
        <w:rPr>
          <w:lang w:val="es-ES"/>
        </w:rPr>
        <w:t xml:space="preserve">obierno colombiano no ha garantizado sistemáticamente los derechos de los </w:t>
      </w:r>
      <w:r w:rsidR="005B5259" w:rsidRPr="005B5259">
        <w:rPr>
          <w:lang w:val="es-ES"/>
        </w:rPr>
        <w:t>Afrocolombian</w:t>
      </w:r>
      <w:r w:rsidRPr="005B5259">
        <w:rPr>
          <w:lang w:val="es-ES"/>
        </w:rPr>
        <w:t xml:space="preserve">os a participar en el proceso de implementación de la paz. Las tácticas incluyen limitar la oportunidad, el formato y el tiempo para la revisión de las propuestas legislativas por parte de las autoridades </w:t>
      </w:r>
      <w:r w:rsidR="005B5259" w:rsidRPr="005B5259">
        <w:rPr>
          <w:lang w:val="es-ES"/>
        </w:rPr>
        <w:t>Afrocolombian</w:t>
      </w:r>
      <w:r w:rsidRPr="005B5259">
        <w:rPr>
          <w:lang w:val="es-ES"/>
        </w:rPr>
        <w:t xml:space="preserve">as, así como limitar la participación de los </w:t>
      </w:r>
      <w:r w:rsidR="005B5259" w:rsidRPr="005B5259">
        <w:rPr>
          <w:lang w:val="es-ES"/>
        </w:rPr>
        <w:t>Afrocolombian</w:t>
      </w:r>
      <w:r w:rsidRPr="005B5259">
        <w:rPr>
          <w:lang w:val="es-ES"/>
        </w:rPr>
        <w:t xml:space="preserve">os en los organismos clave de implementación. Por ejemplo, si bien se ordenó un proceso de consentimiento libre, previo e informado para aprobar la legislación que crea la Jurisdicción Especial para la Paz (JEP), el Gobierno impuso límites de tiempo serios para revisar e influir en la legislación, y solo solicitó información por correo electrónico de </w:t>
      </w:r>
      <w:r w:rsidR="005B5259" w:rsidRPr="005B5259">
        <w:rPr>
          <w:lang w:val="es-ES"/>
        </w:rPr>
        <w:t>u</w:t>
      </w:r>
      <w:r w:rsidRPr="005B5259">
        <w:rPr>
          <w:lang w:val="es-ES"/>
        </w:rPr>
        <w:t>n número limitado de personas.</w:t>
      </w:r>
      <w:r w:rsidR="005B5259" w:rsidRPr="005B5259">
        <w:rPr>
          <w:rStyle w:val="FootnoteReference"/>
          <w:lang w:val="es-ES"/>
        </w:rPr>
        <w:footnoteReference w:id="15"/>
      </w:r>
      <w:r w:rsidRPr="005B5259">
        <w:rPr>
          <w:lang w:val="es-ES"/>
        </w:rPr>
        <w:t xml:space="preserve"> En consecuencia, las propuestas que presentaron los </w:t>
      </w:r>
      <w:r w:rsidR="005B5259" w:rsidRPr="005B5259">
        <w:rPr>
          <w:lang w:val="es-ES"/>
        </w:rPr>
        <w:t>Afrocolombian</w:t>
      </w:r>
      <w:r w:rsidRPr="005B5259">
        <w:rPr>
          <w:lang w:val="es-ES"/>
        </w:rPr>
        <w:t>os fueron ignoradas en el estatuto final.</w:t>
      </w:r>
      <w:r w:rsidR="005B5259" w:rsidRPr="005B5259">
        <w:rPr>
          <w:rStyle w:val="FootnoteReference"/>
          <w:lang w:val="es-ES"/>
        </w:rPr>
        <w:footnoteReference w:id="16"/>
      </w:r>
      <w:r w:rsidRPr="005B5259">
        <w:rPr>
          <w:lang w:val="es-ES"/>
        </w:rPr>
        <w:t xml:space="preserve"> </w:t>
      </w:r>
      <w:r w:rsidR="002F552D" w:rsidRPr="002F552D">
        <w:rPr>
          <w:lang w:val="es-CO"/>
        </w:rPr>
        <w:t>La oportunidad limitada para el aporte significativo de los afrodescendientes fue una característica constante en muchas otras iniciativas legislativ</w:t>
      </w:r>
      <w:r w:rsidR="002F552D">
        <w:rPr>
          <w:lang w:val="es-CO"/>
        </w:rPr>
        <w:t>as para implementar el Acuerdo</w:t>
      </w:r>
      <w:r w:rsidR="00980135" w:rsidRPr="00A125B7">
        <w:rPr>
          <w:lang w:val="es-ES"/>
        </w:rPr>
        <w:t>,</w:t>
      </w:r>
      <w:r w:rsidR="00980135" w:rsidRPr="002F552D">
        <w:rPr>
          <w:rStyle w:val="FootnoteReference"/>
        </w:rPr>
        <w:footnoteReference w:id="17"/>
      </w:r>
      <w:r w:rsidR="00980135" w:rsidRPr="00A125B7">
        <w:rPr>
          <w:lang w:val="es-ES"/>
        </w:rPr>
        <w:t xml:space="preserve"> </w:t>
      </w:r>
      <w:r w:rsidR="002F552D" w:rsidRPr="002F552D">
        <w:rPr>
          <w:lang w:val="es-CO"/>
        </w:rPr>
        <w:t>algunas con impactos significativos en los derechos territoriales</w:t>
      </w:r>
      <w:r w:rsidR="00980135" w:rsidRPr="00A125B7">
        <w:rPr>
          <w:lang w:val="es-ES"/>
        </w:rPr>
        <w:t xml:space="preserve">. </w:t>
      </w:r>
      <w:r w:rsidR="002F552D" w:rsidRPr="002F552D">
        <w:rPr>
          <w:lang w:val="es-CO"/>
        </w:rPr>
        <w:t>Por ejemplo, el lenguaje vago en el Decreto-ley 902/2017, que describe quién puede acceder al fondo de tierras estipulado por el Acuerdo de Paz, garantiza el acceso de los pueblos Indígenas y campesinos a través de una cuenta específica, pero excluye la mención del acceso a un fondo para comunidades afrodescendientes</w:t>
      </w:r>
      <w:r w:rsidR="00980135" w:rsidRPr="00A125B7">
        <w:rPr>
          <w:lang w:val="es-ES"/>
        </w:rPr>
        <w:t>.</w:t>
      </w:r>
      <w:r w:rsidR="00980135" w:rsidRPr="002F552D">
        <w:rPr>
          <w:rStyle w:val="FootnoteReference"/>
        </w:rPr>
        <w:footnoteReference w:id="18"/>
      </w:r>
      <w:r w:rsidR="00980135" w:rsidRPr="00A125B7">
        <w:rPr>
          <w:lang w:val="es-ES"/>
        </w:rPr>
        <w:t xml:space="preserve"> </w:t>
      </w:r>
    </w:p>
    <w:p w14:paraId="662EB2D7" w14:textId="77777777" w:rsidR="001155C1" w:rsidRPr="00A125B7" w:rsidRDefault="001155C1" w:rsidP="00AE6813">
      <w:pPr>
        <w:jc w:val="both"/>
        <w:rPr>
          <w:lang w:val="es-ES"/>
        </w:rPr>
      </w:pPr>
    </w:p>
    <w:p w14:paraId="7F4DDA57" w14:textId="4A422267" w:rsidR="00533A3C" w:rsidRPr="005B5259" w:rsidRDefault="00533A3C" w:rsidP="00AE6813">
      <w:pPr>
        <w:jc w:val="both"/>
        <w:rPr>
          <w:lang w:val="es-ES"/>
        </w:rPr>
      </w:pPr>
      <w:r w:rsidRPr="005B5259">
        <w:rPr>
          <w:lang w:val="es-ES"/>
        </w:rPr>
        <w:t xml:space="preserve">El </w:t>
      </w:r>
      <w:r w:rsidR="005B5259" w:rsidRPr="005B5259">
        <w:rPr>
          <w:lang w:val="es-ES"/>
        </w:rPr>
        <w:t>G</w:t>
      </w:r>
      <w:r w:rsidRPr="005B5259">
        <w:rPr>
          <w:lang w:val="es-ES"/>
        </w:rPr>
        <w:t xml:space="preserve">obierno tampoco ha logrado coordinar adecuadamente con las autoridades </w:t>
      </w:r>
      <w:r w:rsidR="005B5259" w:rsidRPr="005B5259">
        <w:rPr>
          <w:lang w:val="es-ES"/>
        </w:rPr>
        <w:t>Afrocolombian</w:t>
      </w:r>
      <w:r w:rsidRPr="005B5259">
        <w:rPr>
          <w:lang w:val="es-ES"/>
        </w:rPr>
        <w:t>as en materia de seguridad colectiva y autoprotección</w:t>
      </w:r>
      <w:r w:rsidRPr="005B5259">
        <w:rPr>
          <w:b/>
          <w:lang w:val="es-ES"/>
        </w:rPr>
        <w:t xml:space="preserve"> </w:t>
      </w:r>
      <w:r w:rsidRPr="005B5259">
        <w:rPr>
          <w:lang w:val="es-ES"/>
        </w:rPr>
        <w:t>según lo requerido por el Acuerdo.</w:t>
      </w:r>
      <w:r w:rsidR="005B5259" w:rsidRPr="005B5259">
        <w:rPr>
          <w:rStyle w:val="FootnoteReference"/>
          <w:lang w:val="es-ES"/>
        </w:rPr>
        <w:footnoteReference w:id="19"/>
      </w:r>
      <w:r w:rsidRPr="005B5259">
        <w:rPr>
          <w:lang w:val="es-ES"/>
        </w:rPr>
        <w:t xml:space="preserve"> Las medidas que incorporan una perspectiva de género en la</w:t>
      </w:r>
      <w:r w:rsidR="005B5259" w:rsidRPr="005B5259">
        <w:rPr>
          <w:lang w:val="es-ES"/>
        </w:rPr>
        <w:t>s</w:t>
      </w:r>
      <w:r w:rsidRPr="005B5259">
        <w:rPr>
          <w:lang w:val="es-ES"/>
        </w:rPr>
        <w:t xml:space="preserve"> garantía</w:t>
      </w:r>
      <w:r w:rsidR="005B5259" w:rsidRPr="005B5259">
        <w:rPr>
          <w:lang w:val="es-ES"/>
        </w:rPr>
        <w:t>s</w:t>
      </w:r>
      <w:r w:rsidRPr="005B5259">
        <w:rPr>
          <w:lang w:val="es-ES"/>
        </w:rPr>
        <w:t xml:space="preserve"> de </w:t>
      </w:r>
      <w:r w:rsidR="005B5259" w:rsidRPr="005B5259">
        <w:rPr>
          <w:lang w:val="es-ES"/>
        </w:rPr>
        <w:t>seguridad</w:t>
      </w:r>
      <w:r w:rsidRPr="005B5259">
        <w:rPr>
          <w:lang w:val="es-ES"/>
        </w:rPr>
        <w:t xml:space="preserve"> tampoco se han implementado completamente.</w:t>
      </w:r>
      <w:r w:rsidR="005B5259" w:rsidRPr="005B5259">
        <w:rPr>
          <w:rStyle w:val="FootnoteReference"/>
          <w:lang w:val="es-ES"/>
        </w:rPr>
        <w:footnoteReference w:id="20"/>
      </w:r>
      <w:r w:rsidRPr="005B5259">
        <w:rPr>
          <w:lang w:val="es-ES"/>
        </w:rPr>
        <w:t xml:space="preserve"> Por ejemplo, la Comisión Nacional de Garantías de Seguridad </w:t>
      </w:r>
      <w:r w:rsidRPr="005B5259">
        <w:rPr>
          <w:lang w:val="es-ES"/>
        </w:rPr>
        <w:lastRenderedPageBreak/>
        <w:t>(CNGS) solo tiene una mujer representante de la sociedad civil, a pesar de las reiteradas solicitudes de las organizaciones de mujeres de ser incluidas de manera significativa.</w:t>
      </w:r>
      <w:r w:rsidR="005B5259" w:rsidRPr="005B5259">
        <w:rPr>
          <w:rStyle w:val="FootnoteReference"/>
          <w:lang w:val="es-ES"/>
        </w:rPr>
        <w:footnoteReference w:id="21"/>
      </w:r>
    </w:p>
    <w:p w14:paraId="39E06D5E" w14:textId="77777777" w:rsidR="00DA5580" w:rsidRPr="005B5259" w:rsidRDefault="00DA5580" w:rsidP="00AE6813">
      <w:pPr>
        <w:jc w:val="both"/>
        <w:rPr>
          <w:b/>
          <w:lang w:val="es-ES"/>
        </w:rPr>
      </w:pPr>
    </w:p>
    <w:p w14:paraId="6771EB99" w14:textId="77777777" w:rsidR="00DA5580" w:rsidRPr="005B5259" w:rsidRDefault="00DA5580" w:rsidP="00AE6813">
      <w:pPr>
        <w:jc w:val="both"/>
        <w:rPr>
          <w:b/>
          <w:lang w:val="es-ES"/>
        </w:rPr>
      </w:pPr>
    </w:p>
    <w:p w14:paraId="509D90CF" w14:textId="0D9D7655" w:rsidR="00533A3C" w:rsidRPr="005B5259" w:rsidRDefault="00533A3C" w:rsidP="004B7EE7">
      <w:pPr>
        <w:pStyle w:val="Heading2"/>
      </w:pPr>
      <w:bookmarkStart w:id="5" w:name="_Toc23513247"/>
      <w:r w:rsidRPr="005B5259">
        <w:t xml:space="preserve">Preguntas </w:t>
      </w:r>
      <w:r w:rsidR="005B5259" w:rsidRPr="005B5259">
        <w:t>S</w:t>
      </w:r>
      <w:r w:rsidRPr="005B5259">
        <w:t>ugeridas para el Gobierno Colombiano</w:t>
      </w:r>
      <w:bookmarkEnd w:id="5"/>
    </w:p>
    <w:p w14:paraId="52CEF8BE" w14:textId="06BB6510" w:rsidR="00533A3C" w:rsidRPr="005B5259" w:rsidRDefault="00533A3C" w:rsidP="00AE6813">
      <w:pPr>
        <w:jc w:val="both"/>
        <w:rPr>
          <w:b/>
          <w:lang w:val="es-ES"/>
        </w:rPr>
      </w:pPr>
    </w:p>
    <w:p w14:paraId="5E20C51E" w14:textId="44794926" w:rsidR="00533A3C" w:rsidRPr="005B5259" w:rsidRDefault="00533A3C" w:rsidP="00AE6813">
      <w:pPr>
        <w:pStyle w:val="ListParagraph"/>
        <w:numPr>
          <w:ilvl w:val="0"/>
          <w:numId w:val="13"/>
        </w:numPr>
        <w:jc w:val="both"/>
        <w:rPr>
          <w:rFonts w:ascii="Times New Roman" w:hAnsi="Times New Roman" w:cs="Times New Roman"/>
          <w:lang w:val="es-ES"/>
        </w:rPr>
      </w:pPr>
      <w:r w:rsidRPr="005B5259">
        <w:rPr>
          <w:rFonts w:ascii="Times New Roman" w:hAnsi="Times New Roman" w:cs="Times New Roman"/>
          <w:lang w:val="es-ES"/>
        </w:rPr>
        <w:t xml:space="preserve">¿Qué medidas está tomando el Gobierno para fortalecer la implementación del Capítulo Étnico, así como las disposiciones del Acuerdo de Paz </w:t>
      </w:r>
      <w:r w:rsidR="005B5259" w:rsidRPr="005B5259">
        <w:rPr>
          <w:rFonts w:ascii="Times New Roman" w:hAnsi="Times New Roman" w:cs="Times New Roman"/>
          <w:lang w:val="es-ES"/>
        </w:rPr>
        <w:t>enfocadas</w:t>
      </w:r>
      <w:r w:rsidRPr="005B5259">
        <w:rPr>
          <w:rFonts w:ascii="Times New Roman" w:hAnsi="Times New Roman" w:cs="Times New Roman"/>
          <w:lang w:val="es-ES"/>
        </w:rPr>
        <w:t xml:space="preserve"> en el género, incluida la garantía de la integridad y la autoridad del CSIVI y la Instancia Étnica?</w:t>
      </w:r>
    </w:p>
    <w:p w14:paraId="653D1ED0" w14:textId="6CE5BEB6" w:rsidR="00533A3C" w:rsidRPr="005B5259" w:rsidRDefault="00533A3C" w:rsidP="00AE6813">
      <w:pPr>
        <w:jc w:val="both"/>
        <w:rPr>
          <w:lang w:val="es-ES"/>
        </w:rPr>
      </w:pPr>
    </w:p>
    <w:p w14:paraId="44D23012" w14:textId="4B14D161" w:rsidR="00533A3C" w:rsidRPr="005B5259" w:rsidRDefault="00533A3C" w:rsidP="00AE6813">
      <w:pPr>
        <w:pStyle w:val="ListParagraph"/>
        <w:numPr>
          <w:ilvl w:val="0"/>
          <w:numId w:val="13"/>
        </w:numPr>
        <w:jc w:val="both"/>
        <w:rPr>
          <w:rFonts w:ascii="Times New Roman" w:hAnsi="Times New Roman" w:cs="Times New Roman"/>
          <w:lang w:val="es-ES"/>
        </w:rPr>
      </w:pPr>
      <w:r w:rsidRPr="005B5259">
        <w:rPr>
          <w:rFonts w:ascii="Times New Roman" w:hAnsi="Times New Roman" w:cs="Times New Roman"/>
          <w:lang w:val="es-ES"/>
        </w:rPr>
        <w:t xml:space="preserve">¿Qué medidas está tomando el Gobierno para garantizar la participación de las comunidades </w:t>
      </w:r>
      <w:r w:rsidR="005B5259" w:rsidRPr="005B5259">
        <w:rPr>
          <w:rFonts w:ascii="Times New Roman" w:hAnsi="Times New Roman" w:cs="Times New Roman"/>
          <w:lang w:val="es-ES"/>
        </w:rPr>
        <w:t>Afrocolombian</w:t>
      </w:r>
      <w:r w:rsidRPr="005B5259">
        <w:rPr>
          <w:rFonts w:ascii="Times New Roman" w:hAnsi="Times New Roman" w:cs="Times New Roman"/>
          <w:lang w:val="es-ES"/>
        </w:rPr>
        <w:t xml:space="preserve">as e </w:t>
      </w:r>
      <w:r w:rsidR="005B5259" w:rsidRPr="005B5259">
        <w:rPr>
          <w:rFonts w:ascii="Times New Roman" w:hAnsi="Times New Roman" w:cs="Times New Roman"/>
          <w:lang w:val="es-ES"/>
        </w:rPr>
        <w:t>I</w:t>
      </w:r>
      <w:r w:rsidRPr="005B5259">
        <w:rPr>
          <w:rFonts w:ascii="Times New Roman" w:hAnsi="Times New Roman" w:cs="Times New Roman"/>
          <w:lang w:val="es-ES"/>
        </w:rPr>
        <w:t>ndígenas en el proceso de implementación del Acuerdo de Paz, incluidas (1) medidas específicas para abordar la subrepresentación en los organismos encargados de la implementación</w:t>
      </w:r>
      <w:r w:rsidR="005B5259" w:rsidRPr="005B5259">
        <w:rPr>
          <w:rFonts w:ascii="Times New Roman" w:hAnsi="Times New Roman" w:cs="Times New Roman"/>
          <w:lang w:val="es-ES"/>
        </w:rPr>
        <w:t>,</w:t>
      </w:r>
      <w:r w:rsidRPr="005B5259">
        <w:rPr>
          <w:rFonts w:ascii="Times New Roman" w:hAnsi="Times New Roman" w:cs="Times New Roman"/>
          <w:lang w:val="es-ES"/>
        </w:rPr>
        <w:t xml:space="preserve"> y (2) salvaguardas para garantizar consulta significativa, como oportunidades suficientes, tiempo adecuado y un formato apropiado para proporcionar aportes?</w:t>
      </w:r>
    </w:p>
    <w:p w14:paraId="0A6C0C8A" w14:textId="77777777" w:rsidR="00533A3C" w:rsidRPr="005B5259" w:rsidRDefault="00533A3C" w:rsidP="00AE6813">
      <w:pPr>
        <w:pStyle w:val="ListParagraph"/>
        <w:jc w:val="both"/>
        <w:rPr>
          <w:rFonts w:ascii="Times New Roman" w:hAnsi="Times New Roman" w:cs="Times New Roman"/>
          <w:lang w:val="es-ES"/>
        </w:rPr>
      </w:pPr>
    </w:p>
    <w:p w14:paraId="45FF61B5" w14:textId="3F3520E8" w:rsidR="00533A3C" w:rsidRPr="005B5259" w:rsidRDefault="00533A3C" w:rsidP="004B7EE7">
      <w:pPr>
        <w:pStyle w:val="Heading2"/>
      </w:pPr>
      <w:bookmarkStart w:id="6" w:name="_Toc23513248"/>
      <w:r w:rsidRPr="005B5259">
        <w:t xml:space="preserve">Recomendaciones </w:t>
      </w:r>
      <w:r w:rsidR="005B5259">
        <w:t>S</w:t>
      </w:r>
      <w:r w:rsidRPr="005B5259">
        <w:t>ugeridas al Gobierno Colombiano</w:t>
      </w:r>
      <w:bookmarkEnd w:id="6"/>
    </w:p>
    <w:p w14:paraId="02B0CA8A" w14:textId="5356BE83" w:rsidR="00533A3C" w:rsidRPr="005B5259" w:rsidRDefault="00533A3C" w:rsidP="00AE6813">
      <w:pPr>
        <w:jc w:val="both"/>
        <w:rPr>
          <w:lang w:val="es-ES"/>
        </w:rPr>
      </w:pPr>
    </w:p>
    <w:p w14:paraId="41D79224" w14:textId="14AA8187" w:rsidR="00533A3C" w:rsidRPr="005B5259" w:rsidRDefault="00533A3C" w:rsidP="00AE6813">
      <w:pPr>
        <w:jc w:val="both"/>
        <w:rPr>
          <w:lang w:val="es-ES"/>
        </w:rPr>
      </w:pPr>
      <w:r w:rsidRPr="005B5259">
        <w:rPr>
          <w:lang w:val="es-ES"/>
        </w:rPr>
        <w:t xml:space="preserve">Alentamos al Comité a </w:t>
      </w:r>
      <w:r w:rsidR="005B5259" w:rsidRPr="005B5259">
        <w:rPr>
          <w:lang w:val="es-ES"/>
        </w:rPr>
        <w:t>instar</w:t>
      </w:r>
      <w:r w:rsidRPr="005B5259">
        <w:rPr>
          <w:lang w:val="es-ES"/>
        </w:rPr>
        <w:t xml:space="preserve"> al Gobierno Colombiano que:</w:t>
      </w:r>
    </w:p>
    <w:p w14:paraId="65F83DD3" w14:textId="7F68BB90" w:rsidR="00533A3C" w:rsidRPr="005B5259" w:rsidRDefault="00533A3C" w:rsidP="00AE6813">
      <w:pPr>
        <w:jc w:val="both"/>
        <w:rPr>
          <w:lang w:val="es-ES"/>
        </w:rPr>
      </w:pPr>
    </w:p>
    <w:p w14:paraId="2A601A44" w14:textId="64EE09FE" w:rsidR="005B5259"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Dedi</w:t>
      </w:r>
      <w:r w:rsidR="001D7663">
        <w:rPr>
          <w:rFonts w:ascii="Times New Roman" w:hAnsi="Times New Roman" w:cs="Times New Roman"/>
          <w:lang w:val="es-ES"/>
        </w:rPr>
        <w:t>que</w:t>
      </w:r>
      <w:r w:rsidRPr="005B5259">
        <w:rPr>
          <w:rFonts w:ascii="Times New Roman" w:hAnsi="Times New Roman" w:cs="Times New Roman"/>
          <w:lang w:val="es-ES"/>
        </w:rPr>
        <w:t xml:space="preserve"> suficiente apoyo político y financiero a la Instancia Étnica para ejecutar su mandato en la implementación del Capítulo Étnico y colabor</w:t>
      </w:r>
      <w:r w:rsidR="001D7663">
        <w:rPr>
          <w:rFonts w:ascii="Times New Roman" w:hAnsi="Times New Roman" w:cs="Times New Roman"/>
          <w:lang w:val="es-ES"/>
        </w:rPr>
        <w:t>e</w:t>
      </w:r>
      <w:r w:rsidRPr="005B5259">
        <w:rPr>
          <w:rFonts w:ascii="Times New Roman" w:hAnsi="Times New Roman" w:cs="Times New Roman"/>
          <w:lang w:val="es-ES"/>
        </w:rPr>
        <w:t xml:space="preserve"> efectivamente con otros mecanismos de implementación del Acuerdo de Paz;</w:t>
      </w:r>
    </w:p>
    <w:p w14:paraId="186A202D" w14:textId="77777777" w:rsidR="005B5259" w:rsidRPr="005B5259" w:rsidRDefault="005B5259" w:rsidP="00AE6813">
      <w:pPr>
        <w:pStyle w:val="ListParagraph"/>
        <w:jc w:val="both"/>
        <w:rPr>
          <w:rFonts w:ascii="Times New Roman" w:hAnsi="Times New Roman" w:cs="Times New Roman"/>
          <w:lang w:val="es-ES"/>
        </w:rPr>
      </w:pPr>
    </w:p>
    <w:p w14:paraId="1B11A3E2" w14:textId="40EF9983" w:rsidR="005B5259"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Compromet</w:t>
      </w:r>
      <w:r w:rsidR="001D7663">
        <w:rPr>
          <w:rFonts w:ascii="Times New Roman" w:hAnsi="Times New Roman" w:cs="Times New Roman"/>
          <w:lang w:val="es-ES"/>
        </w:rPr>
        <w:t>a</w:t>
      </w:r>
      <w:r w:rsidRPr="005B5259">
        <w:rPr>
          <w:rFonts w:ascii="Times New Roman" w:hAnsi="Times New Roman" w:cs="Times New Roman"/>
          <w:lang w:val="es-ES"/>
        </w:rPr>
        <w:t xml:space="preserve"> recursos técnicos y financieros para apoyar la implementación del Capítulo Étnico de acuerdo con los indicadores del Plan Marco;</w:t>
      </w:r>
    </w:p>
    <w:p w14:paraId="38D31EE0" w14:textId="77777777" w:rsidR="005B5259" w:rsidRPr="005B5259" w:rsidRDefault="005B5259" w:rsidP="00AE6813">
      <w:pPr>
        <w:jc w:val="both"/>
        <w:rPr>
          <w:lang w:val="es-ES"/>
        </w:rPr>
      </w:pPr>
    </w:p>
    <w:p w14:paraId="05D0B3F9" w14:textId="5D99A237" w:rsidR="005B5259"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Asegur</w:t>
      </w:r>
      <w:r w:rsidR="001D7663">
        <w:rPr>
          <w:rFonts w:ascii="Times New Roman" w:hAnsi="Times New Roman" w:cs="Times New Roman"/>
          <w:lang w:val="es-ES"/>
        </w:rPr>
        <w:t>e</w:t>
      </w:r>
      <w:r w:rsidRPr="005B5259">
        <w:rPr>
          <w:rFonts w:ascii="Times New Roman" w:hAnsi="Times New Roman" w:cs="Times New Roman"/>
          <w:lang w:val="es-ES"/>
        </w:rPr>
        <w:t xml:space="preserve"> la operación continua del CSIVI, y la participación y consulta continua entre las autoridades </w:t>
      </w:r>
      <w:r w:rsidR="005B5259" w:rsidRPr="005B5259">
        <w:rPr>
          <w:rFonts w:ascii="Times New Roman" w:hAnsi="Times New Roman" w:cs="Times New Roman"/>
          <w:lang w:val="es-ES"/>
        </w:rPr>
        <w:t>Afrocolombian</w:t>
      </w:r>
      <w:r w:rsidRPr="005B5259">
        <w:rPr>
          <w:rFonts w:ascii="Times New Roman" w:hAnsi="Times New Roman" w:cs="Times New Roman"/>
          <w:lang w:val="es-ES"/>
        </w:rPr>
        <w:t>as e indígenas, incluidas las representantes y organizaciones de mujeres, y el CSIVI en la implementación de la paz; y</w:t>
      </w:r>
    </w:p>
    <w:p w14:paraId="08CEB20E" w14:textId="77777777" w:rsidR="005B5259" w:rsidRPr="005B5259" w:rsidRDefault="005B5259" w:rsidP="00AE6813">
      <w:pPr>
        <w:jc w:val="both"/>
        <w:rPr>
          <w:lang w:val="es-ES"/>
        </w:rPr>
      </w:pPr>
    </w:p>
    <w:p w14:paraId="2E7B2494" w14:textId="4568AA77" w:rsidR="00533A3C" w:rsidRDefault="00533A3C" w:rsidP="00AE6813">
      <w:pPr>
        <w:pStyle w:val="ListParagraph"/>
        <w:numPr>
          <w:ilvl w:val="0"/>
          <w:numId w:val="17"/>
        </w:numPr>
        <w:jc w:val="both"/>
        <w:rPr>
          <w:rFonts w:ascii="Times New Roman" w:hAnsi="Times New Roman" w:cs="Times New Roman"/>
          <w:lang w:val="es-ES"/>
        </w:rPr>
      </w:pPr>
      <w:r w:rsidRPr="005B5259">
        <w:rPr>
          <w:rFonts w:ascii="Times New Roman" w:hAnsi="Times New Roman" w:cs="Times New Roman"/>
          <w:lang w:val="es-ES"/>
        </w:rPr>
        <w:t>Aceler</w:t>
      </w:r>
      <w:r w:rsidR="001D7663">
        <w:rPr>
          <w:rFonts w:ascii="Times New Roman" w:hAnsi="Times New Roman" w:cs="Times New Roman"/>
          <w:lang w:val="es-ES"/>
        </w:rPr>
        <w:t>e</w:t>
      </w:r>
      <w:r w:rsidRPr="005B5259">
        <w:rPr>
          <w:rFonts w:ascii="Times New Roman" w:hAnsi="Times New Roman" w:cs="Times New Roman"/>
          <w:lang w:val="es-ES"/>
        </w:rPr>
        <w:t xml:space="preserve"> la implementación a través del financiamiento adecuado de las disposiciones de género del Acuerdo de Paz, incluidas las relacionadas con las garantías de seguridad de las mujeres líderes y defensores de los derechos humanos y armoni</w:t>
      </w:r>
      <w:r w:rsidR="001D7663">
        <w:rPr>
          <w:rFonts w:ascii="Times New Roman" w:hAnsi="Times New Roman" w:cs="Times New Roman"/>
          <w:lang w:val="es-ES"/>
        </w:rPr>
        <w:t>ce</w:t>
      </w:r>
      <w:r w:rsidRPr="005B5259">
        <w:rPr>
          <w:rFonts w:ascii="Times New Roman" w:hAnsi="Times New Roman" w:cs="Times New Roman"/>
          <w:lang w:val="es-ES"/>
        </w:rPr>
        <w:t xml:space="preserve"> el Plan Nacional de Desarrollo con las disposiciones.</w:t>
      </w:r>
      <w:r w:rsidR="005B5259">
        <w:rPr>
          <w:rStyle w:val="FootnoteReference"/>
          <w:rFonts w:ascii="Times New Roman" w:hAnsi="Times New Roman" w:cs="Times New Roman"/>
          <w:lang w:val="es-ES"/>
        </w:rPr>
        <w:footnoteReference w:id="22"/>
      </w:r>
    </w:p>
    <w:p w14:paraId="6036A890" w14:textId="77777777" w:rsidR="002F552D" w:rsidRPr="002F552D" w:rsidRDefault="002F552D" w:rsidP="002F552D">
      <w:pPr>
        <w:pStyle w:val="ListParagraph"/>
        <w:rPr>
          <w:rFonts w:ascii="Times New Roman" w:hAnsi="Times New Roman" w:cs="Times New Roman"/>
          <w:lang w:val="es-ES"/>
        </w:rPr>
      </w:pPr>
    </w:p>
    <w:p w14:paraId="5B606382" w14:textId="77777777" w:rsidR="002F552D" w:rsidRPr="005B5259" w:rsidRDefault="002F552D" w:rsidP="002F552D">
      <w:pPr>
        <w:pStyle w:val="ListParagraph"/>
        <w:jc w:val="both"/>
        <w:rPr>
          <w:rFonts w:ascii="Times New Roman" w:hAnsi="Times New Roman" w:cs="Times New Roman"/>
          <w:lang w:val="es-ES"/>
        </w:rPr>
      </w:pPr>
    </w:p>
    <w:p w14:paraId="607ABB85" w14:textId="5F78BD99" w:rsidR="00533A3C" w:rsidRPr="005B5259" w:rsidRDefault="00533A3C" w:rsidP="00AE6813">
      <w:pPr>
        <w:jc w:val="both"/>
        <w:rPr>
          <w:lang w:val="es-ES"/>
        </w:rPr>
      </w:pPr>
    </w:p>
    <w:p w14:paraId="360E8015" w14:textId="3A32EF81" w:rsidR="00533A3C" w:rsidRPr="005B5259" w:rsidRDefault="00533A3C" w:rsidP="004B7EE7">
      <w:pPr>
        <w:pStyle w:val="Heading1"/>
      </w:pPr>
      <w:bookmarkStart w:id="7" w:name="_Toc23513249"/>
      <w:r w:rsidRPr="005B5259">
        <w:lastRenderedPageBreak/>
        <w:t xml:space="preserve">AMENAZAS Y ATAQUES </w:t>
      </w:r>
      <w:r w:rsidR="005B5259">
        <w:t>CONTRA</w:t>
      </w:r>
      <w:r w:rsidRPr="005B5259">
        <w:t xml:space="preserve"> DEFENSORES </w:t>
      </w:r>
      <w:r w:rsidR="005B5259">
        <w:t xml:space="preserve">Y DEFENSORAS </w:t>
      </w:r>
      <w:r w:rsidRPr="005B5259">
        <w:t xml:space="preserve">DE DERECHOS HUMANOS </w:t>
      </w:r>
      <w:r w:rsidR="005B5259" w:rsidRPr="005B5259">
        <w:t>AFROCOLOMBIAN</w:t>
      </w:r>
      <w:r w:rsidRPr="005B5259">
        <w:t>OS (ARTS</w:t>
      </w:r>
      <w:r w:rsidR="004B7EE7">
        <w:t>.</w:t>
      </w:r>
      <w:r w:rsidRPr="005B5259">
        <w:t xml:space="preserve"> 5 y 6)</w:t>
      </w:r>
      <w:bookmarkEnd w:id="7"/>
    </w:p>
    <w:p w14:paraId="508E7E90" w14:textId="77777777" w:rsidR="00533A3C" w:rsidRPr="005B5259" w:rsidRDefault="00533A3C" w:rsidP="00AE6813">
      <w:pPr>
        <w:jc w:val="both"/>
        <w:rPr>
          <w:lang w:val="es-ES"/>
        </w:rPr>
      </w:pPr>
    </w:p>
    <w:p w14:paraId="0AE9377A" w14:textId="3FE2F9E8" w:rsidR="00533A3C" w:rsidRPr="005B5259" w:rsidRDefault="005B5259" w:rsidP="004B7EE7">
      <w:pPr>
        <w:pStyle w:val="Heading2"/>
        <w:numPr>
          <w:ilvl w:val="0"/>
          <w:numId w:val="23"/>
        </w:numPr>
      </w:pPr>
      <w:bookmarkStart w:id="8" w:name="_Toc23513250"/>
      <w:r>
        <w:t>Fracaso de Prevenir</w:t>
      </w:r>
      <w:r w:rsidR="00533A3C" w:rsidRPr="005B5259">
        <w:t xml:space="preserve"> </w:t>
      </w:r>
      <w:r>
        <w:t>A</w:t>
      </w:r>
      <w:r w:rsidR="00533A3C" w:rsidRPr="005B5259">
        <w:t xml:space="preserve">menazas y </w:t>
      </w:r>
      <w:r>
        <w:t>A</w:t>
      </w:r>
      <w:r w:rsidR="00533A3C" w:rsidRPr="005B5259">
        <w:t xml:space="preserve">sesinatos de </w:t>
      </w:r>
      <w:r>
        <w:t>D</w:t>
      </w:r>
      <w:r w:rsidR="00533A3C" w:rsidRPr="005B5259">
        <w:t xml:space="preserve">efensores </w:t>
      </w:r>
      <w:r>
        <w:t xml:space="preserve">y Defensoras </w:t>
      </w:r>
      <w:r w:rsidR="00533A3C" w:rsidRPr="005B5259">
        <w:t xml:space="preserve">de </w:t>
      </w:r>
      <w:r>
        <w:t>D</w:t>
      </w:r>
      <w:r w:rsidR="00533A3C" w:rsidRPr="005B5259">
        <w:t xml:space="preserve">erechos </w:t>
      </w:r>
      <w:r>
        <w:t>H</w:t>
      </w:r>
      <w:r w:rsidR="00533A3C" w:rsidRPr="005B5259">
        <w:t>umanos</w:t>
      </w:r>
      <w:bookmarkEnd w:id="8"/>
    </w:p>
    <w:p w14:paraId="09010BD7" w14:textId="77777777" w:rsidR="00DA5580" w:rsidRPr="005B5259" w:rsidRDefault="00DA5580" w:rsidP="00AE6813">
      <w:pPr>
        <w:jc w:val="both"/>
        <w:rPr>
          <w:lang w:val="es-ES"/>
        </w:rPr>
      </w:pPr>
    </w:p>
    <w:p w14:paraId="3F13DC89" w14:textId="39153122" w:rsidR="00533A3C" w:rsidRPr="005B5259" w:rsidRDefault="00533A3C" w:rsidP="00AE6813">
      <w:pPr>
        <w:jc w:val="both"/>
        <w:rPr>
          <w:lang w:val="es-ES"/>
        </w:rPr>
      </w:pPr>
      <w:r w:rsidRPr="005B5259">
        <w:rPr>
          <w:lang w:val="es-ES"/>
        </w:rPr>
        <w:t>La violencia contra los defensores de los derechos humanos y los líderes de la comunidad continúa sin cesar, impactando desproporcionadamente a los líderes</w:t>
      </w:r>
      <w:r w:rsidR="005B5259">
        <w:rPr>
          <w:lang w:val="es-ES"/>
        </w:rPr>
        <w:br/>
        <w:t>Afrocolombianos</w:t>
      </w:r>
      <w:r w:rsidRPr="005B5259">
        <w:rPr>
          <w:lang w:val="es-ES"/>
        </w:rPr>
        <w:t xml:space="preserve">, </w:t>
      </w:r>
      <w:r w:rsidR="005B5259">
        <w:rPr>
          <w:lang w:val="es-ES"/>
        </w:rPr>
        <w:t>I</w:t>
      </w:r>
      <w:r w:rsidRPr="005B5259">
        <w:rPr>
          <w:lang w:val="es-ES"/>
        </w:rPr>
        <w:t>ndígenas y rurales, así como a las mujeres líderes que promueven disposiciones del Acuerdo de Paz, como la reforma rural o la sustitución de cultivos.</w:t>
      </w:r>
      <w:r w:rsidR="005B5259">
        <w:rPr>
          <w:rStyle w:val="FootnoteReference"/>
          <w:lang w:val="es-ES"/>
        </w:rPr>
        <w:footnoteReference w:id="23"/>
      </w:r>
      <w:r w:rsidRPr="005B5259">
        <w:rPr>
          <w:lang w:val="es-ES"/>
        </w:rPr>
        <w:t xml:space="preserve"> Según las organizaciones de la sociedad civil que monitorean la situación, entre el 1 de enero de 2016 y el 20 de mayo de 2019, 499 defensores de los derechos humanos fueron asesinados, y aproximadamente el 45% eran </w:t>
      </w:r>
      <w:r w:rsidR="005B5259">
        <w:rPr>
          <w:lang w:val="es-ES"/>
        </w:rPr>
        <w:t>Afrocolombianos</w:t>
      </w:r>
      <w:r w:rsidRPr="005B5259">
        <w:rPr>
          <w:lang w:val="es-ES"/>
        </w:rPr>
        <w:t xml:space="preserve"> o </w:t>
      </w:r>
      <w:r w:rsidR="005B5259">
        <w:rPr>
          <w:lang w:val="es-ES"/>
        </w:rPr>
        <w:t>I</w:t>
      </w:r>
      <w:r w:rsidRPr="005B5259">
        <w:rPr>
          <w:lang w:val="es-ES"/>
        </w:rPr>
        <w:t>ndígenas.</w:t>
      </w:r>
      <w:r w:rsidR="005B5259">
        <w:rPr>
          <w:rStyle w:val="FootnoteReference"/>
          <w:lang w:val="es-ES"/>
        </w:rPr>
        <w:footnoteReference w:id="24"/>
      </w:r>
      <w:r w:rsidR="005E27E6">
        <w:rPr>
          <w:lang w:val="es-ES"/>
        </w:rPr>
        <w:t xml:space="preserve"> Desde el mes de enero hasta</w:t>
      </w:r>
      <w:r w:rsidRPr="005B5259">
        <w:rPr>
          <w:lang w:val="es-ES"/>
        </w:rPr>
        <w:t xml:space="preserve"> 20 de mayo de 2019, al menos 80 defensores de los derechos humanos y líderes sociales fueron asesinados en Colombia.</w:t>
      </w:r>
      <w:r w:rsidR="005B5259">
        <w:rPr>
          <w:rStyle w:val="FootnoteReference"/>
          <w:lang w:val="es-ES"/>
        </w:rPr>
        <w:footnoteReference w:id="25"/>
      </w:r>
      <w:r w:rsidRPr="005B5259">
        <w:rPr>
          <w:lang w:val="es-ES"/>
        </w:rPr>
        <w:t xml:space="preserve"> Las amenazas contra los defensores de los derechos humanos también han aumentado. Entre enero y junio de 2018, 272 defensores de derechos humanos fueron amenazados, en comparación con 225 durante el mismo período del año anterior.</w:t>
      </w:r>
      <w:r w:rsidR="005B5259">
        <w:rPr>
          <w:rStyle w:val="FootnoteReference"/>
          <w:lang w:val="es-ES"/>
        </w:rPr>
        <w:footnoteReference w:id="26"/>
      </w:r>
      <w:r w:rsidRPr="005B5259">
        <w:rPr>
          <w:lang w:val="es-ES"/>
        </w:rPr>
        <w:t xml:space="preserve"> Las defensoras de los derechos humanos, en particular, enfrentan amenazas y violencia debido a sus prominentes roles de liderazgo local y su trabajo persistente para documentar y denunciar violaciones de derechos humanos individuales y colectivas, y para proteger los territorios del daño ambiental.</w:t>
      </w:r>
      <w:r w:rsidR="005B5259">
        <w:rPr>
          <w:rStyle w:val="FootnoteReference"/>
          <w:lang w:val="es-ES"/>
        </w:rPr>
        <w:footnoteReference w:id="27"/>
      </w:r>
      <w:r w:rsidRPr="005B5259">
        <w:rPr>
          <w:lang w:val="es-ES"/>
        </w:rPr>
        <w:t xml:space="preserve"> Los observadores encuentran que los asesinatos de mujeres defensoras de los derechos humanos denotan mayores niveles de violencia, incluida la violencia sexual, contra ellas.</w:t>
      </w:r>
      <w:r w:rsidR="005B5259">
        <w:rPr>
          <w:rStyle w:val="FootnoteReference"/>
          <w:lang w:val="es-ES"/>
        </w:rPr>
        <w:footnoteReference w:id="28"/>
      </w:r>
    </w:p>
    <w:p w14:paraId="27AD639D" w14:textId="41D349CA" w:rsidR="00533A3C" w:rsidRPr="005B5259" w:rsidRDefault="00533A3C" w:rsidP="00AE6813">
      <w:pPr>
        <w:jc w:val="both"/>
        <w:rPr>
          <w:lang w:val="es-ES"/>
        </w:rPr>
      </w:pPr>
    </w:p>
    <w:p w14:paraId="61C2965C" w14:textId="32761B6E" w:rsidR="00533A3C" w:rsidRPr="005B5259" w:rsidRDefault="00533A3C" w:rsidP="00AE6813">
      <w:pPr>
        <w:jc w:val="both"/>
        <w:rPr>
          <w:lang w:val="es-ES"/>
        </w:rPr>
      </w:pPr>
      <w:r w:rsidRPr="005B5259">
        <w:rPr>
          <w:lang w:val="es-ES"/>
        </w:rPr>
        <w:t xml:space="preserve">El 4 de mayo en Santander de Quilichao, Cauca, hombres armados dispararon y arrojaron una granada hacia una reunión donde los defensores de los derechos humanos y del medio ambiente </w:t>
      </w:r>
      <w:r w:rsidR="005B5259">
        <w:rPr>
          <w:lang w:val="es-ES"/>
        </w:rPr>
        <w:t>Afrocolombianos</w:t>
      </w:r>
      <w:r w:rsidRPr="005B5259">
        <w:rPr>
          <w:lang w:val="es-ES"/>
        </w:rPr>
        <w:t xml:space="preserve"> se preparaban para un diálogo con el gobierno luego de las protestas nacionales </w:t>
      </w:r>
      <w:r w:rsidRPr="005B5259">
        <w:rPr>
          <w:lang w:val="es-ES"/>
        </w:rPr>
        <w:lastRenderedPageBreak/>
        <w:t>de minga en abril.</w:t>
      </w:r>
      <w:r w:rsidR="005B5259">
        <w:rPr>
          <w:rStyle w:val="FootnoteReference"/>
          <w:lang w:val="es-ES"/>
        </w:rPr>
        <w:footnoteReference w:id="29"/>
      </w:r>
      <w:r w:rsidRPr="005B5259">
        <w:rPr>
          <w:lang w:val="es-ES"/>
        </w:rPr>
        <w:t xml:space="preserve"> Varios líderes presentes durante el ataque posteriormente recibieron mensajes de texto amenazadores el 6 de mayo que decían: "lo que sucedió el sábado fue solo el comienzo del exterminio de todos".</w:t>
      </w:r>
      <w:r w:rsidR="005B5259">
        <w:rPr>
          <w:rStyle w:val="FootnoteReference"/>
          <w:lang w:val="es-ES"/>
        </w:rPr>
        <w:footnoteReference w:id="30"/>
      </w:r>
      <w:r w:rsidRPr="005B5259">
        <w:rPr>
          <w:lang w:val="es-ES"/>
        </w:rPr>
        <w:t xml:space="preserve"> El 29 de mayo, </w:t>
      </w:r>
      <w:r w:rsidR="005B5259">
        <w:rPr>
          <w:lang w:val="es-ES"/>
        </w:rPr>
        <w:t>Las Águilas Negras</w:t>
      </w:r>
      <w:r w:rsidRPr="005B5259">
        <w:rPr>
          <w:lang w:val="es-ES"/>
        </w:rPr>
        <w:t xml:space="preserve">, un grupo paramilitar, distribuyó un </w:t>
      </w:r>
      <w:r w:rsidR="005B5259">
        <w:rPr>
          <w:lang w:val="es-ES"/>
        </w:rPr>
        <w:t>panfleto</w:t>
      </w:r>
      <w:r w:rsidRPr="005B5259">
        <w:rPr>
          <w:lang w:val="es-ES"/>
        </w:rPr>
        <w:t xml:space="preserve"> que amenazaba a un grupo de siete defensoras de los derechos humanos.</w:t>
      </w:r>
      <w:r w:rsidR="005B5259">
        <w:rPr>
          <w:rStyle w:val="FootnoteReference"/>
          <w:lang w:val="es-ES"/>
        </w:rPr>
        <w:footnoteReference w:id="31"/>
      </w:r>
      <w:r w:rsidRPr="005B5259">
        <w:rPr>
          <w:lang w:val="es-ES"/>
        </w:rPr>
        <w:t xml:space="preserve"> El 10 de junio, dos defensoras de derechos humanos </w:t>
      </w:r>
      <w:r w:rsidR="005B5259">
        <w:rPr>
          <w:lang w:val="es-ES"/>
        </w:rPr>
        <w:t>Afrocolombianas</w:t>
      </w:r>
      <w:r w:rsidRPr="005B5259">
        <w:rPr>
          <w:lang w:val="es-ES"/>
        </w:rPr>
        <w:t xml:space="preserve"> en Buenaventura recibieron amenazas de muerte de un número desconocido.</w:t>
      </w:r>
      <w:r w:rsidR="005B5259">
        <w:rPr>
          <w:rStyle w:val="FootnoteReference"/>
          <w:lang w:val="es-ES"/>
        </w:rPr>
        <w:footnoteReference w:id="32"/>
      </w:r>
      <w:r w:rsidRPr="005B5259">
        <w:rPr>
          <w:lang w:val="es-ES"/>
        </w:rPr>
        <w:t xml:space="preserve"> El 21 de junio, una mujer líder </w:t>
      </w:r>
      <w:r w:rsidR="005B5259">
        <w:rPr>
          <w:lang w:val="es-ES"/>
        </w:rPr>
        <w:t>Afrocolombiana</w:t>
      </w:r>
      <w:r w:rsidRPr="005B5259">
        <w:rPr>
          <w:lang w:val="es-ES"/>
        </w:rPr>
        <w:t xml:space="preserve"> en Córdoba, María del Pilar Hurtado, quien supuestamente recibió amenazas de muerte de Autodefensas Gaitanistas de Colombia, fue asesinada a tiros fuera de su casa frente a su hijo adolescente,</w:t>
      </w:r>
      <w:r w:rsidR="005B5259">
        <w:rPr>
          <w:rStyle w:val="FootnoteReference"/>
          <w:lang w:val="es-ES"/>
        </w:rPr>
        <w:footnoteReference w:id="33"/>
      </w:r>
      <w:r w:rsidRPr="005B5259">
        <w:rPr>
          <w:lang w:val="es-ES"/>
        </w:rPr>
        <w:t xml:space="preserve"> mientras que la casa de una mujer activista por la paz de Montes de Maria, Yirley Velasco, recibió una carta firmada por Autodefensas Unidas de Colombia, amenazándola con el mismo destino que Hurtado si continúa su defensa del territorio, incluyendo específicamente sus </w:t>
      </w:r>
      <w:r w:rsidR="005B5259">
        <w:rPr>
          <w:lang w:val="es-ES"/>
        </w:rPr>
        <w:t>“</w:t>
      </w:r>
      <w:r w:rsidRPr="005B5259">
        <w:rPr>
          <w:lang w:val="es-ES"/>
        </w:rPr>
        <w:t>reuniones con mujeres</w:t>
      </w:r>
      <w:r w:rsidR="005B5259">
        <w:rPr>
          <w:lang w:val="es-ES"/>
        </w:rPr>
        <w:t>.”</w:t>
      </w:r>
      <w:r w:rsidR="005B5259">
        <w:rPr>
          <w:rStyle w:val="FootnoteReference"/>
          <w:lang w:val="es-ES"/>
        </w:rPr>
        <w:footnoteReference w:id="34"/>
      </w:r>
    </w:p>
    <w:p w14:paraId="0A4A23FB" w14:textId="59530855" w:rsidR="00533A3C" w:rsidRPr="005B5259" w:rsidRDefault="00533A3C" w:rsidP="00AE6813">
      <w:pPr>
        <w:jc w:val="both"/>
        <w:rPr>
          <w:lang w:val="es-ES"/>
        </w:rPr>
      </w:pPr>
    </w:p>
    <w:p w14:paraId="61738EE7" w14:textId="0B20A8D8" w:rsidR="00533A3C" w:rsidRPr="005B5259" w:rsidRDefault="00533A3C" w:rsidP="00AE6813">
      <w:pPr>
        <w:jc w:val="both"/>
        <w:rPr>
          <w:lang w:val="es-ES"/>
        </w:rPr>
      </w:pPr>
      <w:r w:rsidRPr="005B5259">
        <w:rPr>
          <w:lang w:val="es-ES"/>
        </w:rPr>
        <w:t>A pesar de estas amenazas continuas, la Unidad Nacional de Protección (UNP), a cargo de brindar protección a los líderes amenazados, está abrumada, carece de los recursos apropiados y no puede adoptar medidas de protección adecuadas para abordar las amenazas.</w:t>
      </w:r>
      <w:r w:rsidR="005B5259">
        <w:rPr>
          <w:rStyle w:val="FootnoteReference"/>
          <w:lang w:val="es-ES"/>
        </w:rPr>
        <w:footnoteReference w:id="35"/>
      </w:r>
      <w:r w:rsidRPr="005B5259">
        <w:rPr>
          <w:lang w:val="es-ES"/>
        </w:rPr>
        <w:t xml:space="preserve"> Las medidas de protección del </w:t>
      </w:r>
      <w:r w:rsidR="005B5259">
        <w:rPr>
          <w:lang w:val="es-ES"/>
        </w:rPr>
        <w:t>UNP</w:t>
      </w:r>
      <w:r w:rsidRPr="005B5259">
        <w:rPr>
          <w:lang w:val="es-ES"/>
        </w:rPr>
        <w:t xml:space="preserve"> han resultado ineficaces en las zonas rurales,</w:t>
      </w:r>
      <w:r w:rsidR="005B5259">
        <w:rPr>
          <w:rStyle w:val="FootnoteReference"/>
          <w:lang w:val="es-ES"/>
        </w:rPr>
        <w:footnoteReference w:id="36"/>
      </w:r>
      <w:r w:rsidRPr="005B5259">
        <w:rPr>
          <w:lang w:val="es-ES"/>
        </w:rPr>
        <w:t xml:space="preserve"> y los líderes </w:t>
      </w:r>
      <w:r w:rsidR="005B5259">
        <w:rPr>
          <w:lang w:val="es-ES"/>
        </w:rPr>
        <w:t>Afrocolombianos</w:t>
      </w:r>
      <w:r w:rsidRPr="005B5259">
        <w:rPr>
          <w:lang w:val="es-ES"/>
        </w:rPr>
        <w:t xml:space="preserve"> continúan identificando la necesidad de medidas e iniciativas de protección colectiva para abordar las causas profundas de los ataques, como la minería ilegal y las demandas de territorio de la industria a gran escala.</w:t>
      </w:r>
      <w:r w:rsidR="005B5259">
        <w:rPr>
          <w:rStyle w:val="FootnoteReference"/>
          <w:lang w:val="es-ES"/>
        </w:rPr>
        <w:footnoteReference w:id="37"/>
      </w:r>
      <w:r w:rsidRPr="005B5259">
        <w:rPr>
          <w:lang w:val="es-ES"/>
        </w:rPr>
        <w:t xml:space="preserve"> Por ejemplo, </w:t>
      </w:r>
      <w:r w:rsidR="002A3043">
        <w:rPr>
          <w:lang w:val="es-ES"/>
        </w:rPr>
        <w:t xml:space="preserve">miembros de la junta directiva del </w:t>
      </w:r>
      <w:r w:rsidR="002A3043" w:rsidRPr="005B5259">
        <w:rPr>
          <w:lang w:val="es-ES"/>
        </w:rPr>
        <w:t>Consejo Comunitario Afro</w:t>
      </w:r>
      <w:r w:rsidR="002A3043">
        <w:rPr>
          <w:lang w:val="es-ES"/>
        </w:rPr>
        <w:t>colombiano</w:t>
      </w:r>
      <w:r w:rsidR="002A3043" w:rsidRPr="005B5259">
        <w:rPr>
          <w:lang w:val="es-ES"/>
        </w:rPr>
        <w:t xml:space="preserve"> </w:t>
      </w:r>
      <w:r w:rsidR="002A3043" w:rsidRPr="005B5259">
        <w:rPr>
          <w:lang w:val="es-ES"/>
        </w:rPr>
        <w:lastRenderedPageBreak/>
        <w:t xml:space="preserve">de Alto Mira y Frontera en Nariño </w:t>
      </w:r>
      <w:r w:rsidR="002A3043">
        <w:rPr>
          <w:lang w:val="es-ES"/>
        </w:rPr>
        <w:t xml:space="preserve">fueron desplazadas de sus comunidades, y </w:t>
      </w:r>
      <w:r w:rsidRPr="005B5259">
        <w:rPr>
          <w:lang w:val="es-ES"/>
        </w:rPr>
        <w:t>a pesar de que se les otorgaron medidas de protección</w:t>
      </w:r>
      <w:r w:rsidR="005E27E6">
        <w:rPr>
          <w:lang w:val="es-ES"/>
        </w:rPr>
        <w:t xml:space="preserve"> individual</w:t>
      </w:r>
      <w:r w:rsidRPr="005B5259">
        <w:rPr>
          <w:lang w:val="es-ES"/>
        </w:rPr>
        <w:t xml:space="preserve">, </w:t>
      </w:r>
      <w:r w:rsidR="002A3043">
        <w:rPr>
          <w:lang w:val="es-ES"/>
        </w:rPr>
        <w:t>a partir de este a</w:t>
      </w:r>
      <w:r w:rsidR="002A3043" w:rsidRPr="005B5259">
        <w:rPr>
          <w:lang w:val="es-ES"/>
        </w:rPr>
        <w:t>ñ</w:t>
      </w:r>
      <w:r w:rsidR="002A3043">
        <w:rPr>
          <w:lang w:val="es-ES"/>
        </w:rPr>
        <w:t>o, las medidas no se habían implementado y algunos miembros tuvieron que regresar a sus territorios ante amenazas y riesgos continuo, mientras que otros permanecen desplazados</w:t>
      </w:r>
      <w:r w:rsidRPr="005B5259">
        <w:rPr>
          <w:lang w:val="es-ES"/>
        </w:rPr>
        <w:t>.</w:t>
      </w:r>
      <w:r w:rsidR="005B5259">
        <w:rPr>
          <w:rStyle w:val="FootnoteReference"/>
          <w:lang w:val="es-ES"/>
        </w:rPr>
        <w:footnoteReference w:id="38"/>
      </w:r>
    </w:p>
    <w:p w14:paraId="4F61C8AE" w14:textId="755CA096" w:rsidR="00DA5580" w:rsidRPr="005B5259" w:rsidRDefault="00DA5580" w:rsidP="00AE6813">
      <w:pPr>
        <w:jc w:val="both"/>
        <w:rPr>
          <w:lang w:val="es-ES"/>
        </w:rPr>
      </w:pPr>
    </w:p>
    <w:p w14:paraId="7D89917A" w14:textId="219EE03F" w:rsidR="00DA5580" w:rsidRPr="005B5259" w:rsidRDefault="00DA5580" w:rsidP="00AE6813">
      <w:pPr>
        <w:jc w:val="both"/>
        <w:rPr>
          <w:lang w:val="es-ES"/>
        </w:rPr>
      </w:pPr>
    </w:p>
    <w:p w14:paraId="670D8C27" w14:textId="3FCFF975" w:rsidR="00DA5580" w:rsidRPr="005B5259" w:rsidRDefault="00DA5580" w:rsidP="004B7EE7">
      <w:pPr>
        <w:pStyle w:val="Heading2"/>
      </w:pPr>
      <w:bookmarkStart w:id="9" w:name="_Toc23513251"/>
      <w:r w:rsidRPr="005B5259">
        <w:t xml:space="preserve">Falta de </w:t>
      </w:r>
      <w:r w:rsidR="005B5259">
        <w:t>I</w:t>
      </w:r>
      <w:r w:rsidRPr="005B5259">
        <w:t xml:space="preserve">nvestigación y </w:t>
      </w:r>
      <w:r w:rsidR="005B5259">
        <w:t>C</w:t>
      </w:r>
      <w:r w:rsidRPr="005B5259">
        <w:t xml:space="preserve">astigo de los </w:t>
      </w:r>
      <w:r w:rsidR="005B5259">
        <w:t>A</w:t>
      </w:r>
      <w:r w:rsidRPr="005B5259">
        <w:t xml:space="preserve">taques </w:t>
      </w:r>
      <w:r w:rsidR="005B5259">
        <w:t>C</w:t>
      </w:r>
      <w:r w:rsidRPr="005B5259">
        <w:t xml:space="preserve">ontra los </w:t>
      </w:r>
      <w:r w:rsidR="005B5259">
        <w:t>D</w:t>
      </w:r>
      <w:r w:rsidRPr="005B5259">
        <w:t xml:space="preserve">efensores </w:t>
      </w:r>
      <w:r w:rsidR="005B5259">
        <w:t xml:space="preserve">y Defensoras </w:t>
      </w:r>
      <w:r w:rsidRPr="005B5259">
        <w:t xml:space="preserve">de los </w:t>
      </w:r>
      <w:r w:rsidR="005B5259">
        <w:t>D</w:t>
      </w:r>
      <w:r w:rsidRPr="005B5259">
        <w:t xml:space="preserve">erechos </w:t>
      </w:r>
      <w:r w:rsidR="005B5259">
        <w:t>H</w:t>
      </w:r>
      <w:r w:rsidRPr="005B5259">
        <w:t>umanos</w:t>
      </w:r>
      <w:bookmarkEnd w:id="9"/>
    </w:p>
    <w:p w14:paraId="67A5FE84" w14:textId="47737EE2" w:rsidR="00DA5580" w:rsidRPr="005B5259" w:rsidRDefault="00DA5580" w:rsidP="00AE6813">
      <w:pPr>
        <w:jc w:val="both"/>
        <w:rPr>
          <w:b/>
          <w:lang w:val="es-ES"/>
        </w:rPr>
      </w:pPr>
    </w:p>
    <w:p w14:paraId="00B41C3E" w14:textId="67F8CF17" w:rsidR="00E67317" w:rsidRPr="00A125B7" w:rsidRDefault="006027C9" w:rsidP="00AE6813">
      <w:pPr>
        <w:jc w:val="both"/>
        <w:rPr>
          <w:lang w:val="es-ES"/>
        </w:rPr>
      </w:pPr>
      <w:r w:rsidRPr="005B5259">
        <w:rPr>
          <w:lang w:val="es-ES"/>
        </w:rPr>
        <w:t xml:space="preserve">Desde su última revisión por el Comité CERD, Colombia ha comenzado a aumentar lentamente sus investigaciones de homicidios de defensores de derechos humanos y enjuiciamientos de perpetradores, </w:t>
      </w:r>
      <w:r>
        <w:rPr>
          <w:lang w:val="es-ES"/>
        </w:rPr>
        <w:t>en colaboración con la Oficina del Alto Comisionado para los Derechos Humanos dela ONU (OHCHR). A partir del medio año de 2018, 50</w:t>
      </w:r>
      <w:r w:rsidRPr="005B5259">
        <w:rPr>
          <w:lang w:val="es-ES"/>
        </w:rPr>
        <w:t>% de los homicidios de 178 líderes</w:t>
      </w:r>
      <w:r>
        <w:rPr>
          <w:lang w:val="es-ES"/>
        </w:rPr>
        <w:t xml:space="preserve"> reconocidos por OHCHR</w:t>
      </w:r>
      <w:r w:rsidRPr="005B5259">
        <w:rPr>
          <w:lang w:val="es-ES"/>
        </w:rPr>
        <w:t xml:space="preserve"> asesinados entre 2016 y </w:t>
      </w:r>
      <w:r>
        <w:rPr>
          <w:lang w:val="es-ES"/>
        </w:rPr>
        <w:t xml:space="preserve">el medio del año </w:t>
      </w:r>
      <w:r w:rsidRPr="005B5259">
        <w:rPr>
          <w:lang w:val="es-ES"/>
        </w:rPr>
        <w:t>2018 se han abierto a investigación.</w:t>
      </w:r>
      <w:r>
        <w:rPr>
          <w:rStyle w:val="FootnoteReference"/>
          <w:lang w:val="es-ES"/>
        </w:rPr>
        <w:footnoteReference w:id="39"/>
      </w:r>
      <w:r w:rsidRPr="005B5259">
        <w:rPr>
          <w:lang w:val="es-ES"/>
        </w:rPr>
        <w:t xml:space="preserve"> </w:t>
      </w:r>
      <w:r w:rsidR="002F552D" w:rsidRPr="002F552D">
        <w:rPr>
          <w:lang w:val="es-CO"/>
        </w:rPr>
        <w:t>Sin embargo, este número descuenta el mayor número de casos reportados por organizaciones de la sociedad civil e incluso la propia Defensoría del Pueblo de Colombia. Además, no hubo sentencia penal y, por lo tanto, un estado de impunidad en el 91.4% de los 563 casos registrados por Somos Defensores entre 2009-2017</w:t>
      </w:r>
      <w:r w:rsidRPr="00A125B7">
        <w:rPr>
          <w:lang w:val="es-ES"/>
        </w:rPr>
        <w:t>.</w:t>
      </w:r>
      <w:r w:rsidRPr="002F552D">
        <w:rPr>
          <w:rStyle w:val="FootnoteReference"/>
        </w:rPr>
        <w:footnoteReference w:id="40"/>
      </w:r>
      <w:r w:rsidRPr="00A125B7">
        <w:rPr>
          <w:lang w:val="es-ES"/>
        </w:rPr>
        <w:t xml:space="preserve"> </w:t>
      </w:r>
    </w:p>
    <w:p w14:paraId="086A1823" w14:textId="030275CD" w:rsidR="006027C9" w:rsidRPr="00A125B7" w:rsidRDefault="006027C9" w:rsidP="00AE6813">
      <w:pPr>
        <w:jc w:val="both"/>
        <w:rPr>
          <w:lang w:val="es-ES"/>
        </w:rPr>
      </w:pPr>
    </w:p>
    <w:p w14:paraId="44F5F143" w14:textId="15141468" w:rsidR="006027C9" w:rsidRDefault="006027C9" w:rsidP="006027C9">
      <w:pPr>
        <w:jc w:val="both"/>
        <w:rPr>
          <w:lang w:val="es-ES"/>
        </w:rPr>
      </w:pPr>
      <w:r w:rsidRPr="005B5259">
        <w:rPr>
          <w:lang w:val="es-ES"/>
        </w:rPr>
        <w:t>El 7 de mayo, el presidente Duque anunció la creación de un grupo de jueces especializados para manejar casos de asesinatos y amenazas contra defensores de derechos humanos y líderes sociales.</w:t>
      </w:r>
      <w:r>
        <w:rPr>
          <w:rStyle w:val="FootnoteReference"/>
          <w:lang w:val="es-ES"/>
        </w:rPr>
        <w:footnoteReference w:id="41"/>
      </w:r>
      <w:r w:rsidRPr="005B5259">
        <w:rPr>
          <w:lang w:val="es-ES"/>
        </w:rPr>
        <w:t xml:space="preserve"> El Fiscal General declaró que estos jueces especializados son necesarios en ciertas regiones debido a la gran cantidad de casos.</w:t>
      </w:r>
      <w:r>
        <w:rPr>
          <w:rStyle w:val="FootnoteReference"/>
          <w:lang w:val="es-ES"/>
        </w:rPr>
        <w:footnoteReference w:id="42"/>
      </w:r>
      <w:r w:rsidRPr="005B5259">
        <w:rPr>
          <w:lang w:val="es-ES"/>
        </w:rPr>
        <w:t xml:space="preserve"> Sin embargo, a fines de mayo, el Consejo Superior de la Judicatura no se había reunido para definir el nuevo cuerpo de jueces.</w:t>
      </w:r>
      <w:r>
        <w:rPr>
          <w:rStyle w:val="FootnoteReference"/>
          <w:lang w:val="es-ES"/>
        </w:rPr>
        <w:footnoteReference w:id="43"/>
      </w:r>
      <w:r w:rsidRPr="005B5259">
        <w:rPr>
          <w:lang w:val="es-ES"/>
        </w:rPr>
        <w:t xml:space="preserve"> Para los defensores de los derechos humanos, un aumento en los jueces es una respuesta inadecuada a la falta general de investigación rigurosa, incluida la determinación de autores intelectuales de amenazas y violencia contra defensores de derechos humanos, que siguen siendo desconocidos a pesar de cientos de asesinatos desde 2016.</w:t>
      </w:r>
      <w:r>
        <w:rPr>
          <w:rStyle w:val="FootnoteReference"/>
          <w:lang w:val="es-ES"/>
        </w:rPr>
        <w:footnoteReference w:id="44"/>
      </w:r>
    </w:p>
    <w:p w14:paraId="3E5F9F77" w14:textId="7A556F04" w:rsidR="002F552D" w:rsidRDefault="002F552D" w:rsidP="006027C9">
      <w:pPr>
        <w:jc w:val="both"/>
        <w:rPr>
          <w:lang w:val="es-ES"/>
        </w:rPr>
      </w:pPr>
    </w:p>
    <w:p w14:paraId="3A90E10B" w14:textId="77777777" w:rsidR="002F552D" w:rsidRDefault="002F552D" w:rsidP="006027C9">
      <w:pPr>
        <w:jc w:val="both"/>
        <w:rPr>
          <w:lang w:val="es-ES"/>
        </w:rPr>
      </w:pPr>
    </w:p>
    <w:p w14:paraId="2E40FFD4" w14:textId="019F0198" w:rsidR="006027C9" w:rsidRDefault="006027C9" w:rsidP="006027C9">
      <w:pPr>
        <w:jc w:val="both"/>
        <w:rPr>
          <w:lang w:val="es-ES"/>
        </w:rPr>
      </w:pPr>
    </w:p>
    <w:p w14:paraId="4C0CC7F6" w14:textId="6FE535E1" w:rsidR="006027C9" w:rsidRPr="005B5259" w:rsidRDefault="006027C9" w:rsidP="006027C9">
      <w:pPr>
        <w:pStyle w:val="Heading2"/>
      </w:pPr>
      <w:bookmarkStart w:id="10" w:name="_Toc23513252"/>
      <w:r>
        <w:lastRenderedPageBreak/>
        <w:t>Estigmatización y Criminalización de los Defensores/as de Derechos Humanos</w:t>
      </w:r>
      <w:bookmarkEnd w:id="10"/>
    </w:p>
    <w:p w14:paraId="106DDD97" w14:textId="77777777" w:rsidR="006027C9" w:rsidRPr="00A125B7" w:rsidRDefault="006027C9" w:rsidP="00AE6813">
      <w:pPr>
        <w:jc w:val="both"/>
        <w:rPr>
          <w:lang w:val="es-ES"/>
        </w:rPr>
      </w:pPr>
    </w:p>
    <w:p w14:paraId="63A8CDA9" w14:textId="77777777" w:rsidR="006027C9" w:rsidRDefault="00DA5580" w:rsidP="00AE6813">
      <w:pPr>
        <w:jc w:val="both"/>
        <w:rPr>
          <w:lang w:val="es-ES"/>
        </w:rPr>
      </w:pPr>
      <w:r w:rsidRPr="005B5259">
        <w:rPr>
          <w:lang w:val="es-ES"/>
        </w:rPr>
        <w:t>Funcionarios colombianos de alto nivel han dif</w:t>
      </w:r>
      <w:r w:rsidR="002A3043">
        <w:rPr>
          <w:lang w:val="es-ES"/>
        </w:rPr>
        <w:t>amado</w:t>
      </w:r>
      <w:r w:rsidRPr="005B5259">
        <w:rPr>
          <w:lang w:val="es-ES"/>
        </w:rPr>
        <w:t xml:space="preserve"> públicamente a las víctimas o han minimizado los peligros</w:t>
      </w:r>
      <w:r w:rsidR="002A3043">
        <w:rPr>
          <w:lang w:val="es-ES"/>
        </w:rPr>
        <w:t xml:space="preserve"> que éstas enfrentan</w:t>
      </w:r>
      <w:r w:rsidRPr="005B5259">
        <w:rPr>
          <w:lang w:val="es-ES"/>
        </w:rPr>
        <w:t xml:space="preserve">. Incluso la Unidad Nacional </w:t>
      </w:r>
      <w:r w:rsidR="005B5259">
        <w:rPr>
          <w:lang w:val="es-ES"/>
        </w:rPr>
        <w:t xml:space="preserve">de Protección </w:t>
      </w:r>
      <w:r w:rsidRPr="005B5259">
        <w:rPr>
          <w:lang w:val="es-ES"/>
        </w:rPr>
        <w:t xml:space="preserve">de Colombia ha minimizado, ignorado y desestimado los ataques y asesinatos por motivos políticos, incluso contra aquellos que defienden los derechos de los </w:t>
      </w:r>
      <w:r w:rsidR="005B5259">
        <w:rPr>
          <w:lang w:val="es-ES"/>
        </w:rPr>
        <w:t>Afrocolombianos</w:t>
      </w:r>
      <w:r w:rsidRPr="005B5259">
        <w:rPr>
          <w:lang w:val="es-ES"/>
        </w:rPr>
        <w:t xml:space="preserve">. En diciembre de 2017, el </w:t>
      </w:r>
      <w:r w:rsidR="005B5259">
        <w:rPr>
          <w:lang w:val="es-ES"/>
        </w:rPr>
        <w:t>M</w:t>
      </w:r>
      <w:r w:rsidRPr="005B5259">
        <w:rPr>
          <w:lang w:val="es-ES"/>
        </w:rPr>
        <w:t>inistro de Defensa, Luis Carlos Villegas, negó públicamente la existencia de un patrón sistemático de asesinatos de defensores de los derechos humanos y afirmó que los asesinatos son el resultado de pequeñas disputas locales.</w:t>
      </w:r>
      <w:r w:rsidR="005B5259">
        <w:rPr>
          <w:rStyle w:val="FootnoteReference"/>
          <w:lang w:val="es-ES"/>
        </w:rPr>
        <w:footnoteReference w:id="45"/>
      </w:r>
      <w:r w:rsidRPr="005B5259">
        <w:rPr>
          <w:lang w:val="es-ES"/>
        </w:rPr>
        <w:t xml:space="preserve"> Tras el intento de asesinato del senador Alexander López Maya, </w:t>
      </w:r>
      <w:r w:rsidR="005B5259" w:rsidRPr="004B2B3B">
        <w:rPr>
          <w:lang w:val="es-ES"/>
        </w:rPr>
        <w:t>un vocero desde hace tiempo de los derechos humanos y leyes de anticorrupción</w:t>
      </w:r>
      <w:r w:rsidRPr="005B5259">
        <w:rPr>
          <w:lang w:val="es-ES"/>
        </w:rPr>
        <w:t>, la Unidad emitió una declaración falsa alegando que había sufrido un intento de robo.</w:t>
      </w:r>
      <w:r w:rsidR="005B5259">
        <w:rPr>
          <w:rStyle w:val="FootnoteReference"/>
          <w:lang w:val="es-ES"/>
        </w:rPr>
        <w:footnoteReference w:id="46"/>
      </w:r>
      <w:r w:rsidRPr="005B5259">
        <w:rPr>
          <w:lang w:val="es-ES"/>
        </w:rPr>
        <w:t xml:space="preserve"> </w:t>
      </w:r>
      <w:r w:rsidR="005B5259" w:rsidRPr="004B2B3B">
        <w:rPr>
          <w:lang w:val="es-ES"/>
        </w:rPr>
        <w:t xml:space="preserve">Justo antes del atentado contra su vida, el Senador López se había pronunciado a favor de cumplir las promesas hechas después del paro cívico el año pasado en la ciudad portuaria de Buenaventura, </w:t>
      </w:r>
      <w:r w:rsidR="005B5259">
        <w:rPr>
          <w:lang w:val="es-ES"/>
        </w:rPr>
        <w:t xml:space="preserve">una ciudad con población mayor de Afrocolombianos </w:t>
      </w:r>
      <w:r w:rsidR="005B5259" w:rsidRPr="004B2B3B">
        <w:rPr>
          <w:lang w:val="es-ES"/>
        </w:rPr>
        <w:t>que sufre de pobreza desproporcionadamente alta y subinversión pública crónica</w:t>
      </w:r>
      <w:r w:rsidRPr="005B5259">
        <w:rPr>
          <w:lang w:val="es-ES"/>
        </w:rPr>
        <w:t>.</w:t>
      </w:r>
      <w:r w:rsidR="005B5259">
        <w:rPr>
          <w:rStyle w:val="FootnoteReference"/>
          <w:lang w:val="es-ES"/>
        </w:rPr>
        <w:footnoteReference w:id="47"/>
      </w:r>
      <w:r w:rsidRPr="005B5259">
        <w:rPr>
          <w:lang w:val="es-ES"/>
        </w:rPr>
        <w:t xml:space="preserve"> </w:t>
      </w:r>
    </w:p>
    <w:p w14:paraId="12A164D6" w14:textId="77777777" w:rsidR="006027C9" w:rsidRDefault="006027C9" w:rsidP="00AE6813">
      <w:pPr>
        <w:jc w:val="both"/>
        <w:rPr>
          <w:lang w:val="es-ES"/>
        </w:rPr>
      </w:pPr>
    </w:p>
    <w:p w14:paraId="34D78EA7" w14:textId="2AC75E52" w:rsidR="00DA5580" w:rsidRPr="005B5259" w:rsidRDefault="00DA5580" w:rsidP="00AE6813">
      <w:pPr>
        <w:jc w:val="both"/>
        <w:rPr>
          <w:lang w:val="es-ES"/>
        </w:rPr>
      </w:pPr>
      <w:r w:rsidRPr="005B5259">
        <w:rPr>
          <w:lang w:val="es-ES"/>
        </w:rPr>
        <w:t>Mientras tanto, los funcionarios colombianos han apuntado a los destinatarios de medidas de protección con arresto. El 20 de abril de 2018, las mujeres defensoras de los derechos humanos afrodescendientes, Sara Liliana Quiñonez Valencia y su madre, Tulia Marys Valencia Quiñonez fueron arrestadas por cargos infundados de narcotráfico y vínculos con el Ejército de Liberación Nacional (ELN). A ambos se les negó la libertad bajo fianza y fueron puestos en detención de máxima seguridad</w:t>
      </w:r>
      <w:r w:rsidR="00980135">
        <w:rPr>
          <w:rStyle w:val="FootnoteReference"/>
          <w:lang w:val="es-ES"/>
        </w:rPr>
        <w:footnoteReference w:id="48"/>
      </w:r>
      <w:r w:rsidRPr="005B5259">
        <w:rPr>
          <w:lang w:val="es-ES"/>
        </w:rPr>
        <w:t xml:space="preserve"> durante 15 meses antes de ser liberad</w:t>
      </w:r>
      <w:r w:rsidR="002A3043">
        <w:rPr>
          <w:lang w:val="es-ES"/>
        </w:rPr>
        <w:t>a</w:t>
      </w:r>
      <w:r w:rsidRPr="005B5259">
        <w:rPr>
          <w:lang w:val="es-ES"/>
        </w:rPr>
        <w:t>s el 12 de julio de 2019 para esperar el juicio.</w:t>
      </w:r>
    </w:p>
    <w:p w14:paraId="1FA46D8F" w14:textId="020BCBE3" w:rsidR="00DA5580" w:rsidRPr="005B5259" w:rsidRDefault="00DA5580" w:rsidP="00AE6813">
      <w:pPr>
        <w:jc w:val="both"/>
        <w:rPr>
          <w:lang w:val="es-ES"/>
        </w:rPr>
      </w:pPr>
    </w:p>
    <w:p w14:paraId="4C9E9C31" w14:textId="68BF67AF" w:rsidR="00DA5580" w:rsidRPr="00AC4995" w:rsidRDefault="00DA5580" w:rsidP="00FB3D15">
      <w:pPr>
        <w:jc w:val="both"/>
        <w:rPr>
          <w:lang w:val="es-ES"/>
        </w:rPr>
      </w:pPr>
      <w:r w:rsidRPr="005B5259">
        <w:rPr>
          <w:lang w:val="es-ES"/>
        </w:rPr>
        <w:t xml:space="preserve">Observando los arrestos de líderes sociales, incluidos Sara y Tulia Marys, los observadores internacionales advierten que la estigmatización y criminalización del gobierno </w:t>
      </w:r>
      <w:r w:rsidR="002A3043">
        <w:rPr>
          <w:lang w:val="es-ES"/>
        </w:rPr>
        <w:t>a</w:t>
      </w:r>
      <w:r w:rsidRPr="005B5259">
        <w:rPr>
          <w:lang w:val="es-ES"/>
        </w:rPr>
        <w:t xml:space="preserve"> la protesta social podría legitimar la violencia contra los defensores de los derechos humanos y los líderes sociales.</w:t>
      </w:r>
      <w:r w:rsidR="005B5259">
        <w:rPr>
          <w:rStyle w:val="FootnoteReference"/>
          <w:lang w:val="es-ES"/>
        </w:rPr>
        <w:footnoteReference w:id="49"/>
      </w:r>
      <w:r w:rsidRPr="005B5259">
        <w:rPr>
          <w:lang w:val="es-ES"/>
        </w:rPr>
        <w:t xml:space="preserve"> Por ejemplo, Danelly Estupiñan, una mujer </w:t>
      </w:r>
      <w:r w:rsidR="005B5259">
        <w:rPr>
          <w:lang w:val="es-ES"/>
        </w:rPr>
        <w:t>Afrocolombiana</w:t>
      </w:r>
      <w:r w:rsidRPr="005B5259">
        <w:rPr>
          <w:lang w:val="es-ES"/>
        </w:rPr>
        <w:t xml:space="preserve"> defensora de los derechos humanos de Buenaventura enfrenta cargos infundados de calumnias y difamación desde la misma oficina encargada de investigar las amenazas a su seguridad. Estupiñan y otros líderes </w:t>
      </w:r>
      <w:r w:rsidR="005B5259">
        <w:rPr>
          <w:lang w:val="es-ES"/>
        </w:rPr>
        <w:t>Afrocolombianos</w:t>
      </w:r>
      <w:r w:rsidRPr="005B5259">
        <w:rPr>
          <w:lang w:val="es-ES"/>
        </w:rPr>
        <w:t xml:space="preserve"> </w:t>
      </w:r>
      <w:r w:rsidRPr="005B5259">
        <w:rPr>
          <w:lang w:val="es-ES"/>
        </w:rPr>
        <w:lastRenderedPageBreak/>
        <w:t>han recibido amenazas desde el paro cívico masivo de Buenaventura en 2017 (paro cívico), y ella ha documentado cada vez más incidentes de hombres desconocidos que la vigilan a ella y a sus familiares durante meses, a pesar de haber informado de los incidentes al fiscal en enero 2019.</w:t>
      </w:r>
      <w:r w:rsidR="005B5259">
        <w:rPr>
          <w:rStyle w:val="FootnoteReference"/>
          <w:lang w:val="es-ES"/>
        </w:rPr>
        <w:footnoteReference w:id="50"/>
      </w:r>
      <w:r w:rsidR="00FB3D15">
        <w:rPr>
          <w:lang w:val="es-ES"/>
        </w:rPr>
        <w:t xml:space="preserve"> </w:t>
      </w:r>
      <w:r w:rsidRPr="005B5259">
        <w:rPr>
          <w:lang w:val="es-ES"/>
        </w:rPr>
        <w:t xml:space="preserve">Si bien ninguno de los autores de la amenaza ha sido identificado públicamente, los agentes del Cuerpo de Investigación Técnica (CTI), una rama de la oficina del fiscal, utilizaron sus recursos para presentar una denuncia contra la Sra. Estupiñan por calumnia, en un </w:t>
      </w:r>
      <w:r w:rsidR="005B5259">
        <w:rPr>
          <w:lang w:val="es-ES"/>
        </w:rPr>
        <w:t>acción</w:t>
      </w:r>
      <w:r w:rsidRPr="005B5259">
        <w:rPr>
          <w:lang w:val="es-ES"/>
        </w:rPr>
        <w:t xml:space="preserve"> que parece diseñad</w:t>
      </w:r>
      <w:r w:rsidR="002A3043">
        <w:rPr>
          <w:lang w:val="es-ES"/>
        </w:rPr>
        <w:t>a</w:t>
      </w:r>
      <w:r w:rsidRPr="005B5259">
        <w:rPr>
          <w:lang w:val="es-ES"/>
        </w:rPr>
        <w:t xml:space="preserve"> para distraer</w:t>
      </w:r>
      <w:r w:rsidR="002A3043">
        <w:rPr>
          <w:lang w:val="es-ES"/>
        </w:rPr>
        <w:t xml:space="preserve"> de la</w:t>
      </w:r>
      <w:r w:rsidRPr="005B5259">
        <w:rPr>
          <w:lang w:val="es-ES"/>
        </w:rPr>
        <w:t>s posibles acciones impropias de los agentes en relación con el caso.</w:t>
      </w:r>
      <w:r w:rsidR="005B5259">
        <w:rPr>
          <w:rStyle w:val="FootnoteReference"/>
          <w:lang w:val="es-ES"/>
        </w:rPr>
        <w:footnoteReference w:id="51"/>
      </w:r>
      <w:r w:rsidRPr="005B5259">
        <w:rPr>
          <w:lang w:val="es-ES"/>
        </w:rPr>
        <w:t xml:space="preserve"> Estupiñan informa que no puede realizar las actividades diarias debido a la inseguridad que ella y su familia enfrentan</w:t>
      </w:r>
      <w:r w:rsidR="002A3043">
        <w:rPr>
          <w:lang w:val="es-ES"/>
        </w:rPr>
        <w:t>,</w:t>
      </w:r>
      <w:r w:rsidR="005B5259">
        <w:rPr>
          <w:rStyle w:val="FootnoteReference"/>
          <w:lang w:val="es-ES"/>
        </w:rPr>
        <w:footnoteReference w:id="52"/>
      </w:r>
      <w:r w:rsidR="00FB3D15">
        <w:rPr>
          <w:lang w:val="es-ES"/>
        </w:rPr>
        <w:t xml:space="preserve"> al punto que debió desplazarse temporalmente de Buenaventura para prevenir un posible atentado contras u vida, como ocurrió con el líder de la misma ciudad Temístocles Machado en el 2017.</w:t>
      </w:r>
      <w:r w:rsidR="00FB3D15">
        <w:rPr>
          <w:rStyle w:val="FootnoteReference"/>
          <w:lang w:val="es-ES"/>
        </w:rPr>
        <w:footnoteReference w:id="53"/>
      </w:r>
      <w:r w:rsidR="00FB3D15">
        <w:rPr>
          <w:lang w:val="es-ES"/>
        </w:rPr>
        <w:t xml:space="preserve"> </w:t>
      </w:r>
      <w:r w:rsidR="00FB3D15" w:rsidRPr="00AC4995">
        <w:rPr>
          <w:lang w:val="es-ES"/>
        </w:rPr>
        <w:t>Machado, un líder dentro del Proceso de Comunidades Negras (PCN), jugó un papel instrumental en una lucha vecina de un año contra una empresa administradora de puertos, TC-BUEN, una subsidiaria de Maersk, que amenaza con desplazar a más de 7,000 familias a gran escala. proyectos de expansión y desarrollo turístico; y en la huelga cívica de Buenaventura en 2017, en protesta por la falta de servicios básicos como el agua y la infraestructura de salud y educación, y la incapacidad del estado de cumplir con las obligaciones para abordar la inseguridad.</w:t>
      </w:r>
      <w:r w:rsidR="00FB3D15" w:rsidRPr="00AC4995">
        <w:rPr>
          <w:rStyle w:val="FootnoteReference"/>
          <w:lang w:val="es-ES"/>
        </w:rPr>
        <w:footnoteReference w:id="54"/>
      </w:r>
    </w:p>
    <w:p w14:paraId="11F984A3" w14:textId="2E72273E" w:rsidR="00FB3D15" w:rsidRPr="00AC4995" w:rsidRDefault="00FB3D15" w:rsidP="00FB3D15">
      <w:pPr>
        <w:jc w:val="both"/>
        <w:rPr>
          <w:lang w:val="es-ES"/>
        </w:rPr>
      </w:pPr>
    </w:p>
    <w:p w14:paraId="6C58374F" w14:textId="41AED847" w:rsidR="00FB3D15" w:rsidRDefault="00FB3D15" w:rsidP="00FB3D15">
      <w:pPr>
        <w:jc w:val="both"/>
        <w:rPr>
          <w:lang w:val="es-ES"/>
        </w:rPr>
      </w:pPr>
      <w:r w:rsidRPr="00AC4995">
        <w:rPr>
          <w:lang w:val="es-ES"/>
        </w:rPr>
        <w:t>En agosto de 2019, el representante legal y líder de la Asociación de Consejos Comunitarios del Norte del Cauca (ACONC), Víctor Hugo Moreno, fue informado por la Fiscalía, en una mesa redonda para monitorear los enjuiciamientos de líderes indígenas y negros de una minga de mayo de 2019 (una desobediencia civil organizada por pueblos indígenas y afrodescendientes), que él mismo está siendo investigado por el Fiscal por su participación en la minga.</w:t>
      </w:r>
      <w:r w:rsidRPr="00AC4995">
        <w:rPr>
          <w:rStyle w:val="FootnoteReference"/>
          <w:lang w:val="es-ES"/>
        </w:rPr>
        <w:footnoteReference w:id="55"/>
      </w:r>
      <w:r w:rsidRPr="00AC4995">
        <w:rPr>
          <w:lang w:val="es-ES"/>
        </w:rPr>
        <w:t xml:space="preserve"> Además, se reveló allí que uno de los líderes más reconocidos del movimiento negro de Colombia, Carlos Rosero de PCN también está bajo investigación. Estos dos líderes estuvieron entre las víctimas del ataque del 4 de mayo de 2019 contra los defensores de los derechos humanos en Cauca y las amenazas posteriores contra ellos,</w:t>
      </w:r>
      <w:r w:rsidRPr="00AC4995">
        <w:rPr>
          <w:rStyle w:val="FootnoteReference"/>
          <w:lang w:val="es-ES"/>
        </w:rPr>
        <w:footnoteReference w:id="56"/>
      </w:r>
      <w:r w:rsidRPr="00AC4995">
        <w:rPr>
          <w:lang w:val="es-ES"/>
        </w:rPr>
        <w:t xml:space="preserve"> descritas anteriormente.</w:t>
      </w:r>
    </w:p>
    <w:p w14:paraId="6BABF927" w14:textId="1FF40C18" w:rsidR="006027C9" w:rsidRDefault="006027C9" w:rsidP="00FB3D15">
      <w:pPr>
        <w:jc w:val="both"/>
        <w:rPr>
          <w:lang w:val="es-ES"/>
        </w:rPr>
      </w:pPr>
    </w:p>
    <w:p w14:paraId="493239A2" w14:textId="19900DF1" w:rsidR="00E67317" w:rsidRPr="00AC4995" w:rsidRDefault="00AC4995" w:rsidP="00AC4995">
      <w:pPr>
        <w:pStyle w:val="Heading2"/>
      </w:pPr>
      <w:bookmarkStart w:id="11" w:name="_Toc23513253"/>
      <w:bookmarkStart w:id="12" w:name="_Toc18668416"/>
      <w:r w:rsidRPr="00AC4995">
        <w:lastRenderedPageBreak/>
        <w:t>Falta de Reconocimiento de las Autoridades Afrodescendientes, Incluida la Guardia Cimarrona</w:t>
      </w:r>
      <w:bookmarkEnd w:id="11"/>
      <w:r w:rsidR="006027C9" w:rsidRPr="00AC4995">
        <w:t xml:space="preserve"> </w:t>
      </w:r>
      <w:bookmarkEnd w:id="12"/>
    </w:p>
    <w:p w14:paraId="217E71DC" w14:textId="77777777" w:rsidR="006027C9" w:rsidRPr="00A125B7" w:rsidRDefault="006027C9" w:rsidP="006027C9">
      <w:pPr>
        <w:jc w:val="both"/>
        <w:rPr>
          <w:highlight w:val="yellow"/>
          <w:lang w:val="es-ES"/>
        </w:rPr>
      </w:pPr>
    </w:p>
    <w:p w14:paraId="0AE2BD32" w14:textId="49474BCA" w:rsidR="006027C9" w:rsidRPr="00A125B7" w:rsidRDefault="00AC4995" w:rsidP="006027C9">
      <w:pPr>
        <w:tabs>
          <w:tab w:val="left" w:pos="1920"/>
        </w:tabs>
        <w:spacing w:after="60"/>
        <w:jc w:val="both"/>
        <w:rPr>
          <w:rFonts w:cs="Arial"/>
          <w:highlight w:val="yellow"/>
          <w:lang w:val="es-ES"/>
        </w:rPr>
      </w:pPr>
      <w:r w:rsidRPr="00AC4995">
        <w:rPr>
          <w:rFonts w:cs="Arial"/>
          <w:lang w:val="es-CO"/>
        </w:rPr>
        <w:t>Como resultado de la persistente incidencia de las organizaciones Afrodescendientes e Indígenas, el acuerdo de paz de Colombia obliga al gobierno, como parte de su garantía de seguridad a las organizaciones de la sociedad civil, a fortalecer y reconocer la</w:t>
      </w:r>
      <w:r>
        <w:rPr>
          <w:rFonts w:cs="Arial"/>
          <w:lang w:val="es-CO"/>
        </w:rPr>
        <w:t>s</w:t>
      </w:r>
      <w:r w:rsidRPr="00AC4995">
        <w:rPr>
          <w:rFonts w:cs="Arial"/>
          <w:lang w:val="es-CO"/>
        </w:rPr>
        <w:t xml:space="preserve"> respectivas unidades</w:t>
      </w:r>
      <w:r>
        <w:rPr>
          <w:rFonts w:cs="Arial"/>
          <w:lang w:val="es-CO"/>
        </w:rPr>
        <w:t xml:space="preserve"> de </w:t>
      </w:r>
      <w:r w:rsidRPr="00AC4995">
        <w:rPr>
          <w:rFonts w:cs="Arial"/>
          <w:lang w:val="es-CO"/>
        </w:rPr>
        <w:t xml:space="preserve">autoprotección civil de los </w:t>
      </w:r>
      <w:r>
        <w:rPr>
          <w:rFonts w:cs="Arial"/>
          <w:lang w:val="es-CO"/>
        </w:rPr>
        <w:t>A</w:t>
      </w:r>
      <w:r w:rsidRPr="00AC4995">
        <w:rPr>
          <w:rFonts w:cs="Arial"/>
          <w:lang w:val="es-CO"/>
        </w:rPr>
        <w:t xml:space="preserve">frodescendientes y los pueblos </w:t>
      </w:r>
      <w:r>
        <w:rPr>
          <w:rFonts w:cs="Arial"/>
          <w:lang w:val="es-CO"/>
        </w:rPr>
        <w:t>Indígenas</w:t>
      </w:r>
      <w:r w:rsidRPr="00AC4995">
        <w:rPr>
          <w:rFonts w:cs="Arial"/>
          <w:lang w:val="es-CO"/>
        </w:rPr>
        <w:t>, la Guardia Cimarrona y la Guardia Indígena</w:t>
      </w:r>
      <w:r w:rsidR="006027C9" w:rsidRPr="00A125B7">
        <w:rPr>
          <w:lang w:val="es-ES"/>
        </w:rPr>
        <w:t>.</w:t>
      </w:r>
      <w:r w:rsidR="006027C9" w:rsidRPr="00AC4995">
        <w:rPr>
          <w:rStyle w:val="FootnoteReference"/>
        </w:rPr>
        <w:footnoteReference w:id="57"/>
      </w:r>
      <w:r w:rsidR="006027C9" w:rsidRPr="00A125B7">
        <w:rPr>
          <w:lang w:val="es-ES"/>
        </w:rPr>
        <w:t xml:space="preserve"> </w:t>
      </w:r>
      <w:r w:rsidRPr="00AC4995">
        <w:rPr>
          <w:rFonts w:cs="Arial"/>
          <w:lang w:val="es-CO"/>
        </w:rPr>
        <w:t>Con raíces en la resistencia a la esclavitud y en entendimientos culturales de larga data, “la Guardia Cimarrona es uno de los componentes del autogobierno, integrado en el Consejo de la Comunidad, encargado de salvaguardar la integridad de los pueblos negros, afrocolombianos, raizal y palenquero.”</w:t>
      </w:r>
      <w:r w:rsidR="006027C9" w:rsidRPr="00AC4995">
        <w:rPr>
          <w:rStyle w:val="FootnoteReference"/>
        </w:rPr>
        <w:footnoteReference w:id="58"/>
      </w:r>
      <w:r w:rsidR="006027C9" w:rsidRPr="00A125B7">
        <w:rPr>
          <w:lang w:val="es-ES"/>
        </w:rPr>
        <w:t xml:space="preserve"> </w:t>
      </w:r>
      <w:r w:rsidRPr="00AC4995">
        <w:rPr>
          <w:rFonts w:cs="Arial"/>
          <w:lang w:val="es-CO"/>
        </w:rPr>
        <w:t>En sus funciones, la Guardia Cimarrona “defiende, protege y salvaguarda el derecho fundamental al territorio como espacio de vida. La Guardia Cimarrona lleva a cabo las orientaciones definidas por los Consejos Comunitarios, las organizaciones territoriales afrodescendientes y otras dinámicas organizativas formadas por personas afrodescendientes</w:t>
      </w:r>
      <w:r w:rsidR="006027C9" w:rsidRPr="00A125B7">
        <w:rPr>
          <w:lang w:val="es-ES"/>
        </w:rPr>
        <w:t>.”</w:t>
      </w:r>
      <w:r w:rsidR="006027C9" w:rsidRPr="00AC4995">
        <w:rPr>
          <w:rStyle w:val="FootnoteReference"/>
        </w:rPr>
        <w:footnoteReference w:id="59"/>
      </w:r>
      <w:r w:rsidR="006027C9" w:rsidRPr="00A125B7">
        <w:rPr>
          <w:rFonts w:cs="Arial"/>
          <w:lang w:val="es-ES"/>
        </w:rPr>
        <w:t xml:space="preserve"> </w:t>
      </w:r>
    </w:p>
    <w:p w14:paraId="3780EA73" w14:textId="77777777" w:rsidR="006027C9" w:rsidRPr="00A125B7" w:rsidRDefault="006027C9" w:rsidP="006027C9">
      <w:pPr>
        <w:jc w:val="both"/>
        <w:rPr>
          <w:highlight w:val="yellow"/>
          <w:lang w:val="es-ES"/>
        </w:rPr>
      </w:pPr>
    </w:p>
    <w:p w14:paraId="6B5A8AD9" w14:textId="7D1E427D" w:rsidR="00EA28E0" w:rsidRPr="00A125B7" w:rsidRDefault="00AC4995" w:rsidP="006027C9">
      <w:pPr>
        <w:jc w:val="both"/>
        <w:rPr>
          <w:highlight w:val="yellow"/>
          <w:lang w:val="es-ES"/>
        </w:rPr>
      </w:pPr>
      <w:r w:rsidRPr="00AC4995">
        <w:rPr>
          <w:lang w:val="es-CO"/>
        </w:rPr>
        <w:t>Con una capacitación adecuada y asistencia material, como radios para áreas rurales que carecen de servicios</w:t>
      </w:r>
      <w:r w:rsidR="006027C9" w:rsidRPr="00A125B7">
        <w:rPr>
          <w:lang w:val="es-ES"/>
        </w:rPr>
        <w:t>,</w:t>
      </w:r>
      <w:r w:rsidR="006027C9" w:rsidRPr="00AC4995">
        <w:rPr>
          <w:rStyle w:val="FootnoteReference"/>
        </w:rPr>
        <w:footnoteReference w:id="60"/>
      </w:r>
      <w:r w:rsidR="006027C9" w:rsidRPr="00A125B7">
        <w:rPr>
          <w:lang w:val="es-ES"/>
        </w:rPr>
        <w:t xml:space="preserve"> </w:t>
      </w:r>
      <w:r w:rsidRPr="00AC4995">
        <w:rPr>
          <w:lang w:val="es-CO"/>
        </w:rPr>
        <w:t>es posible que pueda llevar a cabo sus tareas de manera sólida, comunicándose con los sistemas de alerta temprana y coordinando la asistencia de seguridad oportuna, por ejemplo</w:t>
      </w:r>
      <w:r w:rsidR="006027C9" w:rsidRPr="00A125B7">
        <w:rPr>
          <w:lang w:val="es-ES"/>
        </w:rPr>
        <w:t xml:space="preserve">. </w:t>
      </w:r>
      <w:r w:rsidRPr="00AC4995">
        <w:rPr>
          <w:lang w:val="es-CO"/>
        </w:rPr>
        <w:t>El Gobierno se ha negado a reconocer a la Guardia Cimarrona, estableciendo obstáculos administrativos y demoras burocráticas en respuesta al llamado de las organizaciones Afrodescendientes y las autoridades para la implementación de este derecho colectivo</w:t>
      </w:r>
      <w:r w:rsidR="006027C9" w:rsidRPr="00A125B7">
        <w:rPr>
          <w:lang w:val="es-ES"/>
        </w:rPr>
        <w:t>.</w:t>
      </w:r>
      <w:r w:rsidR="006027C9" w:rsidRPr="00AC4995">
        <w:rPr>
          <w:rStyle w:val="FootnoteReference"/>
        </w:rPr>
        <w:footnoteReference w:id="61"/>
      </w:r>
      <w:r w:rsidR="006027C9" w:rsidRPr="00A125B7">
        <w:rPr>
          <w:lang w:val="es-ES"/>
        </w:rPr>
        <w:t xml:space="preserve"> </w:t>
      </w:r>
      <w:r w:rsidRPr="00AC4995">
        <w:rPr>
          <w:lang w:val="es-CO"/>
        </w:rPr>
        <w:t>Los obstáculos son políticos: aunque el Guardian Indígena aún carece del apoyo necesario, el Gobierno lo ha reconocido oficialmente y, por lo tanto, tiene un modelo para esta colaboración mínima, que podría extender a la Guardia Cimarrona si tuviera la voluntad política</w:t>
      </w:r>
      <w:r w:rsidR="006027C9" w:rsidRPr="00A125B7">
        <w:rPr>
          <w:lang w:val="es-ES"/>
        </w:rPr>
        <w:t>.</w:t>
      </w:r>
      <w:r w:rsidR="006027C9" w:rsidRPr="00AC4995">
        <w:rPr>
          <w:rStyle w:val="FootnoteReference"/>
        </w:rPr>
        <w:footnoteReference w:id="62"/>
      </w:r>
      <w:r w:rsidR="006027C9" w:rsidRPr="00A125B7">
        <w:rPr>
          <w:lang w:val="es-ES"/>
        </w:rPr>
        <w:t xml:space="preserve"> </w:t>
      </w:r>
    </w:p>
    <w:p w14:paraId="43D09292" w14:textId="77777777" w:rsidR="006027C9" w:rsidRPr="00A125B7" w:rsidRDefault="006027C9" w:rsidP="006027C9">
      <w:pPr>
        <w:jc w:val="both"/>
        <w:rPr>
          <w:highlight w:val="yellow"/>
          <w:lang w:val="es-ES"/>
        </w:rPr>
      </w:pPr>
    </w:p>
    <w:p w14:paraId="2F918212" w14:textId="16DFEB88" w:rsidR="00EA28E0" w:rsidRPr="00A125B7" w:rsidRDefault="00AC4995" w:rsidP="00AE6813">
      <w:pPr>
        <w:jc w:val="both"/>
        <w:rPr>
          <w:lang w:val="es-ES"/>
        </w:rPr>
      </w:pPr>
      <w:r w:rsidRPr="00AC4995">
        <w:rPr>
          <w:lang w:val="es-CO"/>
        </w:rPr>
        <w:t xml:space="preserve">La negativa a reconocer a las autoridades </w:t>
      </w:r>
      <w:r>
        <w:rPr>
          <w:lang w:val="es-CO"/>
        </w:rPr>
        <w:t>A</w:t>
      </w:r>
      <w:r w:rsidRPr="00AC4995">
        <w:rPr>
          <w:lang w:val="es-CO"/>
        </w:rPr>
        <w:t xml:space="preserve">frodescendientes tiene implicaciones para los defensores de los derechos humanos, no solo con respecto a su seguridad física ante las crecientes amenazas de los actores armados, sino también ante el enjuiciamiento penal injusto. Sin el reconocimiento de sus sistemas de justicia autónomos y autoridades, los procesos legales para los líderes </w:t>
      </w:r>
      <w:r>
        <w:rPr>
          <w:lang w:val="es-CO"/>
        </w:rPr>
        <w:t>A</w:t>
      </w:r>
      <w:r w:rsidRPr="00AC4995">
        <w:rPr>
          <w:lang w:val="es-CO"/>
        </w:rPr>
        <w:t>frodescendientes que son procesados injustamente por participar en protestas, se llevan a cabo únicamente bajo los auspicios del estado, sin la protección de la participación de sus propias autoridades</w:t>
      </w:r>
      <w:r w:rsidR="006027C9" w:rsidRPr="00A125B7">
        <w:rPr>
          <w:lang w:val="es-ES"/>
        </w:rPr>
        <w:t>.</w:t>
      </w:r>
      <w:r w:rsidR="006027C9" w:rsidRPr="00AC4995">
        <w:rPr>
          <w:rStyle w:val="FootnoteReference"/>
        </w:rPr>
        <w:footnoteReference w:id="63"/>
      </w:r>
      <w:r w:rsidR="006027C9" w:rsidRPr="00A125B7">
        <w:rPr>
          <w:lang w:val="es-ES"/>
        </w:rPr>
        <w:t xml:space="preserve"> </w:t>
      </w:r>
      <w:r w:rsidRPr="00AC4995">
        <w:rPr>
          <w:lang w:val="es-CO"/>
        </w:rPr>
        <w:t xml:space="preserve">En negociaciones recientes entre organizaciones Afrodescendientes y el Gobierno para la protección colectiva a raíz del ataque con granadas del 4 de mayo de 2019, el estado ha </w:t>
      </w:r>
      <w:r w:rsidRPr="00AC4995">
        <w:rPr>
          <w:lang w:val="es-CO"/>
        </w:rPr>
        <w:lastRenderedPageBreak/>
        <w:t>seguido rechazando este reconocimiento del sistema de justicia autónomo de los Afrodescendientes y la Guardia Cimarrona.</w:t>
      </w:r>
      <w:r w:rsidR="006027C9" w:rsidRPr="00AC4995">
        <w:rPr>
          <w:rStyle w:val="FootnoteReference"/>
        </w:rPr>
        <w:footnoteReference w:id="64"/>
      </w:r>
      <w:r w:rsidR="006027C9" w:rsidRPr="00A125B7">
        <w:rPr>
          <w:lang w:val="es-ES"/>
        </w:rPr>
        <w:t xml:space="preserve"> </w:t>
      </w:r>
    </w:p>
    <w:p w14:paraId="55970789" w14:textId="77777777" w:rsidR="00EA28E0" w:rsidRPr="00A125B7" w:rsidRDefault="00EA28E0" w:rsidP="00AE6813">
      <w:pPr>
        <w:jc w:val="both"/>
        <w:rPr>
          <w:lang w:val="es-ES"/>
        </w:rPr>
      </w:pPr>
    </w:p>
    <w:p w14:paraId="669C33F3" w14:textId="1181CBF2" w:rsidR="00DA5580" w:rsidRPr="005B5259" w:rsidRDefault="00DA5580" w:rsidP="00AE6813">
      <w:pPr>
        <w:jc w:val="both"/>
        <w:rPr>
          <w:b/>
          <w:lang w:val="es-ES"/>
        </w:rPr>
      </w:pPr>
    </w:p>
    <w:p w14:paraId="3B79AE26" w14:textId="18683F4D" w:rsidR="00DA5580" w:rsidRPr="005B5259" w:rsidRDefault="00DA5580" w:rsidP="004B7EE7">
      <w:pPr>
        <w:pStyle w:val="Heading2"/>
      </w:pPr>
      <w:bookmarkStart w:id="13" w:name="_Toc23513254"/>
      <w:r w:rsidRPr="005B5259">
        <w:t>Preguntas Sugeridas para el Gobierno Colombiano</w:t>
      </w:r>
      <w:bookmarkEnd w:id="13"/>
    </w:p>
    <w:p w14:paraId="7CABDCB4" w14:textId="0726AFE5" w:rsidR="00DA5580" w:rsidRPr="005B5259" w:rsidRDefault="00DA5580" w:rsidP="00AE6813">
      <w:pPr>
        <w:jc w:val="both"/>
        <w:rPr>
          <w:lang w:val="es-ES"/>
        </w:rPr>
      </w:pPr>
    </w:p>
    <w:p w14:paraId="72369890" w14:textId="23A6DAB1" w:rsidR="00DA5580" w:rsidRDefault="005F471D" w:rsidP="00AE6813">
      <w:pPr>
        <w:pStyle w:val="ListParagraph"/>
        <w:numPr>
          <w:ilvl w:val="0"/>
          <w:numId w:val="16"/>
        </w:numPr>
        <w:jc w:val="both"/>
        <w:rPr>
          <w:rFonts w:ascii="Times New Roman" w:hAnsi="Times New Roman" w:cs="Times New Roman"/>
          <w:lang w:val="es-ES"/>
        </w:rPr>
      </w:pPr>
      <w:r w:rsidRPr="005F471D">
        <w:rPr>
          <w:rFonts w:ascii="Times New Roman" w:hAnsi="Times New Roman" w:cs="Times New Roman"/>
          <w:lang w:val="es-ES"/>
        </w:rPr>
        <w:t>¿</w:t>
      </w:r>
      <w:r w:rsidR="00DA5580" w:rsidRPr="005B5259">
        <w:rPr>
          <w:rFonts w:ascii="Times New Roman" w:hAnsi="Times New Roman" w:cs="Times New Roman"/>
          <w:lang w:val="es-ES"/>
        </w:rPr>
        <w:t xml:space="preserve">Qué medidas específicas ha tomado el Gobierno desde la última revisión del Comité CERD para llevar a cabo investigaciones exhaustivas y enjuiciar efectivamente a las personas que amenazan la vida y la seguridad física de los defensores de los derechos humanos, incluidos los líderes y defensores de los derechos de los pueblos </w:t>
      </w:r>
      <w:r w:rsidR="005B5259">
        <w:rPr>
          <w:rFonts w:ascii="Times New Roman" w:hAnsi="Times New Roman" w:cs="Times New Roman"/>
          <w:lang w:val="es-ES"/>
        </w:rPr>
        <w:t>I</w:t>
      </w:r>
      <w:r w:rsidR="00DA5580" w:rsidRPr="005B5259">
        <w:rPr>
          <w:rFonts w:ascii="Times New Roman" w:hAnsi="Times New Roman" w:cs="Times New Roman"/>
          <w:lang w:val="es-ES"/>
        </w:rPr>
        <w:t xml:space="preserve">ndígenas y </w:t>
      </w:r>
      <w:r w:rsidR="005B5259" w:rsidRPr="005B5259">
        <w:rPr>
          <w:rFonts w:ascii="Times New Roman" w:hAnsi="Times New Roman" w:cs="Times New Roman"/>
          <w:lang w:val="es-ES"/>
        </w:rPr>
        <w:t>Afrocolombian</w:t>
      </w:r>
      <w:r w:rsidR="00DA5580" w:rsidRPr="005B5259">
        <w:rPr>
          <w:rFonts w:ascii="Times New Roman" w:hAnsi="Times New Roman" w:cs="Times New Roman"/>
          <w:lang w:val="es-ES"/>
        </w:rPr>
        <w:t>os</w:t>
      </w:r>
      <w:r w:rsidRPr="005F471D">
        <w:rPr>
          <w:rFonts w:ascii="Times New Roman" w:hAnsi="Times New Roman" w:cs="Times New Roman"/>
          <w:lang w:val="es-ES"/>
        </w:rPr>
        <w:t>?</w:t>
      </w:r>
      <w:r w:rsidR="00482D4B">
        <w:rPr>
          <w:rStyle w:val="FootnoteReference"/>
          <w:rFonts w:ascii="Times New Roman" w:hAnsi="Times New Roman" w:cs="Times New Roman"/>
          <w:lang w:val="es-ES"/>
        </w:rPr>
        <w:footnoteReference w:id="65"/>
      </w:r>
    </w:p>
    <w:p w14:paraId="532075AB" w14:textId="77777777" w:rsidR="005F471D" w:rsidRDefault="005F471D" w:rsidP="005F471D">
      <w:pPr>
        <w:pStyle w:val="ListParagraph"/>
        <w:jc w:val="both"/>
        <w:rPr>
          <w:rFonts w:ascii="Times New Roman" w:hAnsi="Times New Roman" w:cs="Times New Roman"/>
          <w:lang w:val="es-ES"/>
        </w:rPr>
      </w:pPr>
    </w:p>
    <w:p w14:paraId="5C2B04E1" w14:textId="217F6C4C" w:rsidR="005F471D" w:rsidRDefault="005F471D" w:rsidP="005F471D">
      <w:pPr>
        <w:pStyle w:val="ListParagraph"/>
        <w:numPr>
          <w:ilvl w:val="0"/>
          <w:numId w:val="16"/>
        </w:numPr>
        <w:jc w:val="both"/>
        <w:rPr>
          <w:rFonts w:ascii="Times New Roman" w:hAnsi="Times New Roman" w:cs="Times New Roman"/>
          <w:lang w:val="es-ES"/>
        </w:rPr>
      </w:pPr>
      <w:r w:rsidRPr="005F471D">
        <w:rPr>
          <w:rFonts w:ascii="Times New Roman" w:hAnsi="Times New Roman" w:cs="Times New Roman"/>
          <w:lang w:val="es-ES"/>
        </w:rPr>
        <w:t>¿Cuántas investigaciones han resultado en la condena de los directamente responsables de amenazas y ataques contra defensores de derechos humanos y líderes sociales, y cuántos han resultado en la identificación y el enjuiciamiento de los autores intelectuales de esos ataques?</w:t>
      </w:r>
    </w:p>
    <w:p w14:paraId="306A5363" w14:textId="0C4A315C" w:rsidR="005F471D" w:rsidRPr="005F471D" w:rsidRDefault="005F471D" w:rsidP="005F471D">
      <w:pPr>
        <w:jc w:val="both"/>
        <w:rPr>
          <w:lang w:val="es-ES"/>
        </w:rPr>
      </w:pPr>
    </w:p>
    <w:p w14:paraId="4EC74E4D" w14:textId="77777777" w:rsidR="005F471D" w:rsidRDefault="005F471D" w:rsidP="005F471D">
      <w:pPr>
        <w:pStyle w:val="ListParagraph"/>
        <w:numPr>
          <w:ilvl w:val="0"/>
          <w:numId w:val="16"/>
        </w:numPr>
        <w:jc w:val="both"/>
        <w:rPr>
          <w:rFonts w:ascii="Times New Roman" w:hAnsi="Times New Roman" w:cs="Times New Roman"/>
          <w:lang w:val="es-ES"/>
        </w:rPr>
      </w:pPr>
      <w:r w:rsidRPr="005F471D">
        <w:rPr>
          <w:rFonts w:ascii="Times New Roman" w:hAnsi="Times New Roman" w:cs="Times New Roman"/>
          <w:lang w:val="es-ES"/>
        </w:rPr>
        <w:t xml:space="preserve">¿Qué medidas está tomando el Gobierno para reconocer a las autoridades </w:t>
      </w:r>
      <w:r>
        <w:rPr>
          <w:rFonts w:ascii="Times New Roman" w:hAnsi="Times New Roman" w:cs="Times New Roman"/>
          <w:lang w:val="es-ES"/>
        </w:rPr>
        <w:t>A</w:t>
      </w:r>
      <w:r w:rsidRPr="005F471D">
        <w:rPr>
          <w:rFonts w:ascii="Times New Roman" w:hAnsi="Times New Roman" w:cs="Times New Roman"/>
          <w:lang w:val="es-ES"/>
        </w:rPr>
        <w:t xml:space="preserve">frodescendientes, incluso mediante el apoyo a la Guardia Cimarrona y los sistemas de justicia autónoma </w:t>
      </w:r>
      <w:r>
        <w:rPr>
          <w:rFonts w:ascii="Times New Roman" w:hAnsi="Times New Roman" w:cs="Times New Roman"/>
          <w:lang w:val="es-ES"/>
        </w:rPr>
        <w:t>A</w:t>
      </w:r>
      <w:r w:rsidRPr="005F471D">
        <w:rPr>
          <w:rFonts w:ascii="Times New Roman" w:hAnsi="Times New Roman" w:cs="Times New Roman"/>
          <w:lang w:val="es-ES"/>
        </w:rPr>
        <w:t>frodescendientes?</w:t>
      </w:r>
    </w:p>
    <w:p w14:paraId="002452D5" w14:textId="77777777" w:rsidR="00197D32" w:rsidRPr="005B5259" w:rsidRDefault="00197D32" w:rsidP="00980135">
      <w:pPr>
        <w:pStyle w:val="ListParagraph"/>
        <w:jc w:val="both"/>
        <w:rPr>
          <w:rFonts w:ascii="Times New Roman" w:hAnsi="Times New Roman" w:cs="Times New Roman"/>
          <w:lang w:val="es-ES"/>
        </w:rPr>
      </w:pPr>
    </w:p>
    <w:p w14:paraId="2AC4AA86" w14:textId="77777777" w:rsidR="00DA5580" w:rsidRPr="005B5259" w:rsidRDefault="00DA5580" w:rsidP="00AE6813">
      <w:pPr>
        <w:jc w:val="both"/>
        <w:rPr>
          <w:lang w:val="es-ES"/>
        </w:rPr>
      </w:pPr>
    </w:p>
    <w:p w14:paraId="621CC5DA" w14:textId="30431EAC" w:rsidR="00DA5580" w:rsidRPr="005B5259" w:rsidRDefault="00DA5580" w:rsidP="004B7EE7">
      <w:pPr>
        <w:pStyle w:val="Heading2"/>
      </w:pPr>
      <w:bookmarkStart w:id="14" w:name="_Toc23513255"/>
      <w:r w:rsidRPr="005B5259">
        <w:t xml:space="preserve">Recomendaciones </w:t>
      </w:r>
      <w:r w:rsidR="005B5259">
        <w:t>S</w:t>
      </w:r>
      <w:r w:rsidRPr="005B5259">
        <w:t>ugeridas para el Gobierno Colombiano</w:t>
      </w:r>
      <w:bookmarkEnd w:id="14"/>
    </w:p>
    <w:p w14:paraId="5FED0AF3" w14:textId="77777777" w:rsidR="005B5259" w:rsidRDefault="005B5259" w:rsidP="00AE6813">
      <w:pPr>
        <w:ind w:left="360"/>
        <w:jc w:val="both"/>
        <w:rPr>
          <w:lang w:val="es-ES"/>
        </w:rPr>
      </w:pPr>
    </w:p>
    <w:p w14:paraId="420A98A4" w14:textId="7F7C559B" w:rsidR="00DA5580" w:rsidRPr="005B5259" w:rsidRDefault="005B5259" w:rsidP="00AE6813">
      <w:pPr>
        <w:ind w:left="360"/>
        <w:jc w:val="both"/>
        <w:rPr>
          <w:i/>
          <w:lang w:val="es-ES"/>
        </w:rPr>
      </w:pPr>
      <w:r w:rsidRPr="005B5259">
        <w:rPr>
          <w:lang w:val="es-ES"/>
        </w:rPr>
        <w:t>Alentamos al Comité a instar al Gobierno Colombiano que</w:t>
      </w:r>
      <w:r w:rsidR="00DA5580" w:rsidRPr="005B5259">
        <w:rPr>
          <w:i/>
          <w:lang w:val="es-ES"/>
        </w:rPr>
        <w:t>:</w:t>
      </w:r>
    </w:p>
    <w:p w14:paraId="71BF78D6" w14:textId="598B99C2" w:rsidR="00DA5580" w:rsidRPr="005F471D" w:rsidRDefault="00DA5580" w:rsidP="00AE6813">
      <w:pPr>
        <w:ind w:left="360"/>
        <w:jc w:val="both"/>
        <w:rPr>
          <w:i/>
          <w:lang w:val="es-ES"/>
        </w:rPr>
      </w:pPr>
    </w:p>
    <w:p w14:paraId="187601E0" w14:textId="69107F0A" w:rsidR="005F471D" w:rsidRDefault="005F471D" w:rsidP="005F471D">
      <w:pPr>
        <w:pStyle w:val="ListParagraph"/>
        <w:numPr>
          <w:ilvl w:val="0"/>
          <w:numId w:val="35"/>
        </w:numPr>
        <w:jc w:val="both"/>
        <w:rPr>
          <w:rFonts w:ascii="Times New Roman" w:hAnsi="Times New Roman" w:cs="Times New Roman"/>
          <w:lang w:val="es-CO"/>
        </w:rPr>
      </w:pPr>
      <w:r w:rsidRPr="005F471D">
        <w:rPr>
          <w:rFonts w:ascii="Times New Roman" w:hAnsi="Times New Roman" w:cs="Times New Roman"/>
          <w:lang w:val="es-CO"/>
        </w:rPr>
        <w:t>garantizar que todos los ataques contra defensores y líderes de los derechos humanos Afrocolombianos, incluidas las mujeres, sean investigados y procesados de manera rápida y exhaustiva; incluso aumentando el número de personal legal debidamente capacitado y sensibilizado que puede garantizar una investigación y asistencia legal adecuada y oportuna</w:t>
      </w:r>
      <w:r>
        <w:rPr>
          <w:rFonts w:ascii="Times New Roman" w:hAnsi="Times New Roman" w:cs="Times New Roman"/>
          <w:lang w:val="es-CO"/>
        </w:rPr>
        <w:t>;</w:t>
      </w:r>
    </w:p>
    <w:p w14:paraId="0EFD7BCA" w14:textId="77777777" w:rsidR="005F471D" w:rsidRPr="005F471D" w:rsidRDefault="005F471D" w:rsidP="005F471D">
      <w:pPr>
        <w:pStyle w:val="ListParagraph"/>
        <w:jc w:val="both"/>
        <w:rPr>
          <w:rFonts w:ascii="Times New Roman" w:hAnsi="Times New Roman" w:cs="Times New Roman"/>
          <w:lang w:val="es-CO"/>
        </w:rPr>
      </w:pPr>
    </w:p>
    <w:p w14:paraId="0DF2226D" w14:textId="77777777" w:rsidR="005F471D" w:rsidRPr="005F471D" w:rsidRDefault="005F471D" w:rsidP="005F471D">
      <w:pPr>
        <w:pStyle w:val="ListParagraph"/>
        <w:numPr>
          <w:ilvl w:val="0"/>
          <w:numId w:val="35"/>
        </w:numPr>
        <w:jc w:val="both"/>
        <w:rPr>
          <w:rFonts w:ascii="Times New Roman" w:hAnsi="Times New Roman" w:cs="Times New Roman"/>
          <w:lang w:val="es-CO"/>
        </w:rPr>
      </w:pPr>
      <w:r w:rsidRPr="005F471D">
        <w:rPr>
          <w:rFonts w:ascii="Times New Roman" w:hAnsi="Times New Roman" w:cs="Times New Roman"/>
          <w:lang w:val="es-CO"/>
        </w:rPr>
        <w:t>detener los ataques contra defensores de los derechos humanos Afrocolombianos, incluidas las mujeres, con arresto ilícito, encarcelamiento administrativo y litigios sin fundamento; y poner fin a la criminalización de la protesta social y la posterior persecución legal de los líderes sociales por participar en manifestaciones, desobediencia civil y otras formas de protesta</w:t>
      </w:r>
      <w:r w:rsidRPr="00A125B7">
        <w:rPr>
          <w:rFonts w:ascii="Times New Roman" w:hAnsi="Times New Roman" w:cs="Times New Roman"/>
          <w:lang w:val="es-ES"/>
        </w:rPr>
        <w:t>;</w:t>
      </w:r>
    </w:p>
    <w:p w14:paraId="01EFC930" w14:textId="77777777" w:rsidR="005F471D" w:rsidRPr="005F471D" w:rsidRDefault="005F471D" w:rsidP="005F471D">
      <w:pPr>
        <w:pStyle w:val="ListParagraph"/>
        <w:rPr>
          <w:lang w:val="es-CO"/>
        </w:rPr>
      </w:pPr>
    </w:p>
    <w:p w14:paraId="5E0D7D4E" w14:textId="77777777" w:rsidR="005F471D" w:rsidRDefault="00197D32" w:rsidP="005F471D">
      <w:pPr>
        <w:pStyle w:val="ListParagraph"/>
        <w:numPr>
          <w:ilvl w:val="0"/>
          <w:numId w:val="35"/>
        </w:numPr>
        <w:jc w:val="both"/>
        <w:rPr>
          <w:rFonts w:ascii="Times New Roman" w:hAnsi="Times New Roman" w:cs="Times New Roman"/>
          <w:lang w:val="es-CO"/>
        </w:rPr>
      </w:pPr>
      <w:r w:rsidRPr="005F471D">
        <w:rPr>
          <w:rFonts w:ascii="Times New Roman" w:hAnsi="Times New Roman" w:cs="Times New Roman"/>
          <w:lang w:val="es-CO"/>
        </w:rPr>
        <w:t xml:space="preserve">garantizar recursos financieros e institucionales para garantizar la participación de las autoridades y organizaciones </w:t>
      </w:r>
      <w:r w:rsidR="005F471D" w:rsidRPr="005F471D">
        <w:rPr>
          <w:rFonts w:ascii="Times New Roman" w:hAnsi="Times New Roman" w:cs="Times New Roman"/>
          <w:lang w:val="es-CO"/>
        </w:rPr>
        <w:t>A</w:t>
      </w:r>
      <w:r w:rsidRPr="005F471D">
        <w:rPr>
          <w:rFonts w:ascii="Times New Roman" w:hAnsi="Times New Roman" w:cs="Times New Roman"/>
          <w:lang w:val="es-CO"/>
        </w:rPr>
        <w:t>frodescendientes en la creación e implementación del Programa de Seguridad y Protección, de conformidad con los Artículos 3.4.8 y 6.2.c del Acuerdo de Paz;</w:t>
      </w:r>
    </w:p>
    <w:p w14:paraId="6A3F55A1" w14:textId="77777777" w:rsidR="005F471D" w:rsidRPr="005F471D" w:rsidRDefault="005F471D" w:rsidP="005F471D">
      <w:pPr>
        <w:pStyle w:val="ListParagraph"/>
        <w:rPr>
          <w:highlight w:val="green"/>
          <w:lang w:val="es-CO"/>
        </w:rPr>
      </w:pPr>
    </w:p>
    <w:p w14:paraId="562D3E66" w14:textId="10E9AED5" w:rsidR="00197D32" w:rsidRDefault="005F471D" w:rsidP="005F471D">
      <w:pPr>
        <w:pStyle w:val="ListParagraph"/>
        <w:numPr>
          <w:ilvl w:val="0"/>
          <w:numId w:val="35"/>
        </w:numPr>
        <w:jc w:val="both"/>
        <w:rPr>
          <w:rFonts w:ascii="Times New Roman" w:hAnsi="Times New Roman" w:cs="Times New Roman"/>
          <w:lang w:val="es-CO"/>
        </w:rPr>
      </w:pPr>
      <w:r>
        <w:rPr>
          <w:rFonts w:ascii="Times New Roman" w:hAnsi="Times New Roman" w:cs="Times New Roman"/>
          <w:lang w:val="es-CO"/>
        </w:rPr>
        <w:lastRenderedPageBreak/>
        <w:t>m</w:t>
      </w:r>
      <w:r w:rsidR="00197D32" w:rsidRPr="005F471D">
        <w:rPr>
          <w:rFonts w:ascii="Times New Roman" w:hAnsi="Times New Roman" w:cs="Times New Roman"/>
          <w:lang w:val="es-CO"/>
        </w:rPr>
        <w:t xml:space="preserve">ejorar los criterios de la Unidad Nacional de Protección de Colombia para la evaluación de riesgos de acuerdo con las consultas y propuestas ofrecidas por las autoridades y organizaciones </w:t>
      </w:r>
      <w:r>
        <w:rPr>
          <w:rFonts w:ascii="Times New Roman" w:hAnsi="Times New Roman" w:cs="Times New Roman"/>
          <w:lang w:val="es-CO"/>
        </w:rPr>
        <w:t>A</w:t>
      </w:r>
      <w:r w:rsidR="00197D32" w:rsidRPr="005F471D">
        <w:rPr>
          <w:rFonts w:ascii="Times New Roman" w:hAnsi="Times New Roman" w:cs="Times New Roman"/>
          <w:lang w:val="es-CO"/>
        </w:rPr>
        <w:t xml:space="preserve">frocolombianas, a fin de responder adecuadamente y tener en cuenta las necesidades de seguridad específicas de los líderes y </w:t>
      </w:r>
      <w:r>
        <w:rPr>
          <w:rFonts w:ascii="Times New Roman" w:hAnsi="Times New Roman" w:cs="Times New Roman"/>
          <w:lang w:val="es-CO"/>
        </w:rPr>
        <w:t>defensores de derechos humanos Afrocolombianos</w:t>
      </w:r>
      <w:r w:rsidR="00197D32" w:rsidRPr="005F471D">
        <w:rPr>
          <w:rFonts w:ascii="Times New Roman" w:hAnsi="Times New Roman" w:cs="Times New Roman"/>
          <w:lang w:val="es-CO"/>
        </w:rPr>
        <w:t>, en particular mujeres defensoras, y establecer medidas preventivas y de seguridad colectivas eficaces.</w:t>
      </w:r>
    </w:p>
    <w:p w14:paraId="74FAF560" w14:textId="77777777" w:rsidR="005F471D" w:rsidRPr="005F471D" w:rsidRDefault="005F471D" w:rsidP="005F471D">
      <w:pPr>
        <w:pStyle w:val="ListParagraph"/>
        <w:rPr>
          <w:rFonts w:ascii="Times New Roman" w:hAnsi="Times New Roman" w:cs="Times New Roman"/>
          <w:lang w:val="es-CO"/>
        </w:rPr>
      </w:pPr>
    </w:p>
    <w:p w14:paraId="6FE4DAD9" w14:textId="77777777" w:rsidR="005F471D" w:rsidRPr="005F471D" w:rsidRDefault="005F471D" w:rsidP="005F471D">
      <w:pPr>
        <w:pStyle w:val="ListParagraph"/>
        <w:jc w:val="both"/>
        <w:rPr>
          <w:rFonts w:ascii="Times New Roman" w:hAnsi="Times New Roman" w:cs="Times New Roman"/>
          <w:lang w:val="es-CO"/>
        </w:rPr>
      </w:pPr>
    </w:p>
    <w:p w14:paraId="01C1334F" w14:textId="168E867B" w:rsidR="00AE6813" w:rsidRDefault="00AE6813" w:rsidP="00AE6813">
      <w:pPr>
        <w:jc w:val="both"/>
        <w:rPr>
          <w:lang w:val="es-ES"/>
        </w:rPr>
      </w:pPr>
    </w:p>
    <w:p w14:paraId="7CA56DAD" w14:textId="44145683" w:rsidR="00AE6813" w:rsidRPr="00447CE9" w:rsidRDefault="00AE6813" w:rsidP="004B7EE7">
      <w:pPr>
        <w:pStyle w:val="Heading1"/>
      </w:pPr>
      <w:bookmarkStart w:id="15" w:name="_Toc23513256"/>
      <w:r w:rsidRPr="00447CE9">
        <w:t>VIOLENCIA SEXUAL Y DE GÉNERO COMETIDA CONTRA LOS AFROCOLOMBIANOS (ARTS</w:t>
      </w:r>
      <w:r w:rsidR="004B7EE7">
        <w:t>.</w:t>
      </w:r>
      <w:r w:rsidRPr="00447CE9">
        <w:t xml:space="preserve"> 5 y 6)</w:t>
      </w:r>
      <w:bookmarkEnd w:id="15"/>
    </w:p>
    <w:p w14:paraId="4A166B7E" w14:textId="77777777" w:rsidR="004B7EE7" w:rsidRDefault="004B7EE7" w:rsidP="004B7EE7">
      <w:pPr>
        <w:pStyle w:val="Heading2"/>
        <w:numPr>
          <w:ilvl w:val="0"/>
          <w:numId w:val="0"/>
        </w:numPr>
        <w:ind w:left="720"/>
      </w:pPr>
    </w:p>
    <w:p w14:paraId="1126F933" w14:textId="01CC7960" w:rsidR="00AE6813" w:rsidRPr="00447CE9" w:rsidRDefault="00AE6813" w:rsidP="004B7EE7">
      <w:pPr>
        <w:pStyle w:val="Heading2"/>
        <w:numPr>
          <w:ilvl w:val="0"/>
          <w:numId w:val="24"/>
        </w:numPr>
      </w:pPr>
      <w:bookmarkStart w:id="16" w:name="_Toc23513257"/>
      <w:r w:rsidRPr="00447CE9">
        <w:t xml:space="preserve">Fracaso para </w:t>
      </w:r>
      <w:r>
        <w:t>P</w:t>
      </w:r>
      <w:r w:rsidRPr="00447CE9">
        <w:t xml:space="preserve">revenir la </w:t>
      </w:r>
      <w:r>
        <w:t>V</w:t>
      </w:r>
      <w:r w:rsidRPr="00447CE9">
        <w:t xml:space="preserve">iolencia </w:t>
      </w:r>
      <w:r>
        <w:t>S</w:t>
      </w:r>
      <w:r w:rsidRPr="00447CE9">
        <w:t xml:space="preserve">exual y de </w:t>
      </w:r>
      <w:r>
        <w:t>G</w:t>
      </w:r>
      <w:r w:rsidRPr="00447CE9">
        <w:t>énero</w:t>
      </w:r>
      <w:bookmarkEnd w:id="16"/>
    </w:p>
    <w:p w14:paraId="1F32C3B7" w14:textId="77777777" w:rsidR="00AE6813" w:rsidRPr="00447CE9" w:rsidRDefault="00AE6813" w:rsidP="00AE6813">
      <w:pPr>
        <w:jc w:val="both"/>
        <w:rPr>
          <w:lang w:val="es-ES"/>
        </w:rPr>
      </w:pPr>
    </w:p>
    <w:p w14:paraId="798B0111" w14:textId="36FA47D9" w:rsidR="00AE6813" w:rsidRPr="00447CE9" w:rsidRDefault="00AE6813" w:rsidP="00AE6813">
      <w:pPr>
        <w:jc w:val="both"/>
        <w:rPr>
          <w:lang w:val="es-ES"/>
        </w:rPr>
      </w:pPr>
      <w:r w:rsidRPr="00447CE9">
        <w:rPr>
          <w:lang w:val="es-ES"/>
        </w:rPr>
        <w:t xml:space="preserve">Los territorios de los pueblos </w:t>
      </w:r>
      <w:r>
        <w:rPr>
          <w:lang w:val="es-ES"/>
        </w:rPr>
        <w:t>Afrocolombianos</w:t>
      </w:r>
      <w:r w:rsidRPr="00447CE9">
        <w:rPr>
          <w:lang w:val="es-ES"/>
        </w:rPr>
        <w:t xml:space="preserve"> e </w:t>
      </w:r>
      <w:r>
        <w:rPr>
          <w:lang w:val="es-ES"/>
        </w:rPr>
        <w:t>I</w:t>
      </w:r>
      <w:r w:rsidRPr="00447CE9">
        <w:rPr>
          <w:lang w:val="es-ES"/>
        </w:rPr>
        <w:t>ndígenas se ven desproporcionadamente afectados por la presencia de grupos armados,</w:t>
      </w:r>
      <w:r>
        <w:rPr>
          <w:rStyle w:val="FootnoteReference"/>
          <w:lang w:val="es-ES"/>
        </w:rPr>
        <w:footnoteReference w:id="66"/>
      </w:r>
      <w:r w:rsidRPr="00447CE9">
        <w:rPr>
          <w:lang w:val="es-ES"/>
        </w:rPr>
        <w:t xml:space="preserve"> lo que aumenta su riesgo de violencia, incluida la violencia sexual y de género (VSG).</w:t>
      </w:r>
      <w:r>
        <w:rPr>
          <w:rStyle w:val="FootnoteReference"/>
          <w:lang w:val="es-ES"/>
        </w:rPr>
        <w:footnoteReference w:id="67"/>
      </w:r>
      <w:r w:rsidRPr="00447CE9">
        <w:rPr>
          <w:lang w:val="es-ES"/>
        </w:rPr>
        <w:t xml:space="preserve"> La violencia sexual sigue siendo un factor determinante del desplazamiento de las mujeres </w:t>
      </w:r>
      <w:r>
        <w:rPr>
          <w:lang w:val="es-ES"/>
        </w:rPr>
        <w:t>Afrocolombianas</w:t>
      </w:r>
      <w:r w:rsidRPr="00447CE9">
        <w:rPr>
          <w:lang w:val="es-ES"/>
        </w:rPr>
        <w:t xml:space="preserve"> e </w:t>
      </w:r>
      <w:r>
        <w:rPr>
          <w:lang w:val="es-ES"/>
        </w:rPr>
        <w:t>I</w:t>
      </w:r>
      <w:r w:rsidRPr="00447CE9">
        <w:rPr>
          <w:lang w:val="es-ES"/>
        </w:rPr>
        <w:t>ndígenas.</w:t>
      </w:r>
      <w:r>
        <w:rPr>
          <w:rStyle w:val="FootnoteReference"/>
          <w:lang w:val="es-ES"/>
        </w:rPr>
        <w:footnoteReference w:id="68"/>
      </w:r>
      <w:r w:rsidRPr="00447CE9">
        <w:rPr>
          <w:lang w:val="es-ES"/>
        </w:rPr>
        <w:t xml:space="preserve"> A lo largo de 2018, la Oficina del Defensor</w:t>
      </w:r>
      <w:r>
        <w:rPr>
          <w:lang w:val="es-ES"/>
        </w:rPr>
        <w:t>ía</w:t>
      </w:r>
      <w:r w:rsidRPr="00447CE9">
        <w:rPr>
          <w:lang w:val="es-ES"/>
        </w:rPr>
        <w:t xml:space="preserve"> del Pueblo advirtió reiteradamente al </w:t>
      </w:r>
      <w:r>
        <w:rPr>
          <w:lang w:val="es-ES"/>
        </w:rPr>
        <w:t>g</w:t>
      </w:r>
      <w:r w:rsidRPr="00447CE9">
        <w:rPr>
          <w:lang w:val="es-ES"/>
        </w:rPr>
        <w:t xml:space="preserve">obierno sobre la violencia sexual </w:t>
      </w:r>
      <w:r>
        <w:rPr>
          <w:lang w:val="es-ES"/>
        </w:rPr>
        <w:t xml:space="preserve">relacionada con el conflicto </w:t>
      </w:r>
      <w:r w:rsidRPr="00447CE9">
        <w:rPr>
          <w:lang w:val="es-ES"/>
        </w:rPr>
        <w:t xml:space="preserve">en curso y la falta de acceso a los servicios para los sobrevivientes, incluso en regiones con poblaciones </w:t>
      </w:r>
      <w:r>
        <w:rPr>
          <w:lang w:val="es-ES"/>
        </w:rPr>
        <w:t>Afrocolombianas</w:t>
      </w:r>
      <w:r w:rsidRPr="00447CE9">
        <w:rPr>
          <w:lang w:val="es-ES"/>
        </w:rPr>
        <w:t xml:space="preserve"> e </w:t>
      </w:r>
      <w:r>
        <w:rPr>
          <w:lang w:val="es-ES"/>
        </w:rPr>
        <w:t>I</w:t>
      </w:r>
      <w:r w:rsidRPr="00447CE9">
        <w:rPr>
          <w:lang w:val="es-ES"/>
        </w:rPr>
        <w:t>ndígenas mayoritarias.</w:t>
      </w:r>
      <w:r>
        <w:rPr>
          <w:rStyle w:val="FootnoteReference"/>
          <w:lang w:val="es-ES"/>
        </w:rPr>
        <w:footnoteReference w:id="69"/>
      </w:r>
      <w:r w:rsidRPr="00447CE9">
        <w:rPr>
          <w:lang w:val="es-ES"/>
        </w:rPr>
        <w:t xml:space="preserve"> La Comisión Interamericana de Derechos Humanos advirtió recientemente que los grupos armados continúan usando la violencia sexual como una forma de control territorial, particularmente impactando a las mujeres y niñas </w:t>
      </w:r>
      <w:r>
        <w:rPr>
          <w:lang w:val="es-ES"/>
        </w:rPr>
        <w:t>Afrocolombianas</w:t>
      </w:r>
      <w:r w:rsidRPr="00447CE9">
        <w:rPr>
          <w:lang w:val="es-ES"/>
        </w:rPr>
        <w:t xml:space="preserve"> e </w:t>
      </w:r>
      <w:r>
        <w:rPr>
          <w:lang w:val="es-ES"/>
        </w:rPr>
        <w:t>I</w:t>
      </w:r>
      <w:r w:rsidRPr="00447CE9">
        <w:rPr>
          <w:lang w:val="es-ES"/>
        </w:rPr>
        <w:t>ndígenas.</w:t>
      </w:r>
      <w:r>
        <w:rPr>
          <w:rStyle w:val="FootnoteReference"/>
          <w:lang w:val="es-ES"/>
        </w:rPr>
        <w:footnoteReference w:id="70"/>
      </w:r>
      <w:r w:rsidRPr="00447CE9">
        <w:rPr>
          <w:lang w:val="es-ES"/>
        </w:rPr>
        <w:t xml:space="preserve"> A pesar de estas advertencias, el </w:t>
      </w:r>
      <w:r>
        <w:rPr>
          <w:lang w:val="es-ES"/>
        </w:rPr>
        <w:t>g</w:t>
      </w:r>
      <w:r w:rsidRPr="00447CE9">
        <w:rPr>
          <w:lang w:val="es-ES"/>
        </w:rPr>
        <w:t xml:space="preserve">obierno no ha consultado adecuadamente con las autoridades </w:t>
      </w:r>
      <w:r>
        <w:rPr>
          <w:lang w:val="es-ES"/>
        </w:rPr>
        <w:t>Afrocolombianas</w:t>
      </w:r>
      <w:r w:rsidRPr="00447CE9">
        <w:rPr>
          <w:lang w:val="es-ES"/>
        </w:rPr>
        <w:t xml:space="preserve"> y las organizaciones de mujeres para implementar medidas de seguridad efectivas y apoyar el establecimiento de mecanismos de autoprotección de la comunidad local, como lo requiere el Acuerdo de Paz.</w:t>
      </w:r>
      <w:r>
        <w:rPr>
          <w:rStyle w:val="FootnoteReference"/>
          <w:lang w:val="es-ES"/>
        </w:rPr>
        <w:footnoteReference w:id="71"/>
      </w:r>
    </w:p>
    <w:p w14:paraId="64B4F537" w14:textId="77777777" w:rsidR="00AE6813" w:rsidRPr="00447CE9" w:rsidRDefault="00AE6813" w:rsidP="00AE6813">
      <w:pPr>
        <w:jc w:val="both"/>
        <w:rPr>
          <w:lang w:val="es-ES"/>
        </w:rPr>
      </w:pPr>
    </w:p>
    <w:p w14:paraId="7C3BFBEF" w14:textId="486D7F3E" w:rsidR="00980135" w:rsidRPr="00A125B7" w:rsidRDefault="005F471D" w:rsidP="005F471D">
      <w:pPr>
        <w:jc w:val="both"/>
        <w:rPr>
          <w:color w:val="000000"/>
          <w:lang w:val="es-ES"/>
        </w:rPr>
      </w:pPr>
      <w:r w:rsidRPr="005F471D">
        <w:rPr>
          <w:color w:val="000000"/>
          <w:lang w:val="es-CO"/>
        </w:rPr>
        <w:lastRenderedPageBreak/>
        <w:t xml:space="preserve">Las dimensiones completas de la VSG y el impacto desproporcionado en las comunidades </w:t>
      </w:r>
      <w:r>
        <w:rPr>
          <w:color w:val="000000"/>
          <w:lang w:val="es-CO"/>
        </w:rPr>
        <w:t>A</w:t>
      </w:r>
      <w:r w:rsidRPr="005F471D">
        <w:rPr>
          <w:color w:val="000000"/>
          <w:lang w:val="es-CO"/>
        </w:rPr>
        <w:t>frodescendientes son difíciles de determinar porque los datos cuantitativos oficiales sobre la VSG en Colombia carecen de integridad, exhaustividad, comparabilidad, oportunidad y desagregación</w:t>
      </w:r>
      <w:r w:rsidR="00980135" w:rsidRPr="00A125B7">
        <w:rPr>
          <w:color w:val="000000"/>
          <w:lang w:val="es-ES"/>
        </w:rPr>
        <w:t>.</w:t>
      </w:r>
      <w:r w:rsidR="00980135" w:rsidRPr="005F471D">
        <w:rPr>
          <w:rStyle w:val="FootnoteReference"/>
          <w:color w:val="000000"/>
        </w:rPr>
        <w:footnoteReference w:id="72"/>
      </w:r>
      <w:r w:rsidR="00980135" w:rsidRPr="00A125B7">
        <w:rPr>
          <w:color w:val="000000"/>
          <w:lang w:val="es-ES"/>
        </w:rPr>
        <w:t xml:space="preserve"> </w:t>
      </w:r>
      <w:r w:rsidRPr="005F471D">
        <w:rPr>
          <w:color w:val="000000"/>
          <w:lang w:val="es-CO"/>
        </w:rPr>
        <w:t>Por ejemplo, las estadísticas del Instituto Nacional de Medicina Legal y Ciencias Forenses (INML-CF), entre enero y abril de 2018, clasificaron a más de 6,000 mujeres que sufrieron lesiones no fatales como resultado de violencia sexual (VS) como "sin origen étnico" o "sin información", al tiempo que afirma que solo 275 mujeres Afrodescendientes, Palenqueras o Raizales sufrieron heridas por VS</w:t>
      </w:r>
      <w:r w:rsidR="00980135" w:rsidRPr="00A125B7">
        <w:rPr>
          <w:color w:val="000000"/>
          <w:lang w:val="es-ES"/>
        </w:rPr>
        <w:t>,</w:t>
      </w:r>
      <w:r w:rsidR="00980135" w:rsidRPr="005F471D">
        <w:rPr>
          <w:rStyle w:val="FootnoteReference"/>
          <w:color w:val="000000"/>
        </w:rPr>
        <w:footnoteReference w:id="73"/>
      </w:r>
      <w:r w:rsidR="00980135" w:rsidRPr="00A125B7">
        <w:rPr>
          <w:color w:val="000000"/>
          <w:lang w:val="es-ES"/>
        </w:rPr>
        <w:t xml:space="preserve"> </w:t>
      </w:r>
      <w:r w:rsidRPr="005F471D">
        <w:rPr>
          <w:color w:val="000000"/>
          <w:lang w:val="es-CO"/>
        </w:rPr>
        <w:t>lo que podría significar que innumerables víctimas Afrocolombianas o Indígenas no se cuentan debido a la falta de una recopilación de datos adecuada</w:t>
      </w:r>
      <w:r w:rsidR="00980135" w:rsidRPr="00A125B7">
        <w:rPr>
          <w:color w:val="000000"/>
          <w:lang w:val="es-ES"/>
        </w:rPr>
        <w:t xml:space="preserve">. </w:t>
      </w:r>
      <w:r w:rsidRPr="005F471D">
        <w:rPr>
          <w:color w:val="000000"/>
          <w:lang w:val="es-CO"/>
        </w:rPr>
        <w:t>Además, gran parte de la información disponible se recopila a través de procesos oficiales de denuncia y judicialización, lo que excluye a una gran parte de las víctimas y sobrevivientes afectados</w:t>
      </w:r>
      <w:r w:rsidR="00980135" w:rsidRPr="00A125B7">
        <w:rPr>
          <w:color w:val="000000"/>
          <w:lang w:val="es-ES"/>
        </w:rPr>
        <w:t>.</w:t>
      </w:r>
      <w:r w:rsidR="00980135" w:rsidRPr="005F471D">
        <w:rPr>
          <w:rStyle w:val="FootnoteReference"/>
          <w:color w:val="000000"/>
        </w:rPr>
        <w:footnoteReference w:id="74"/>
      </w:r>
      <w:r w:rsidR="00980135" w:rsidRPr="00A125B7">
        <w:rPr>
          <w:color w:val="000000"/>
          <w:lang w:val="es-ES"/>
        </w:rPr>
        <w:t xml:space="preserve"> </w:t>
      </w:r>
      <w:r w:rsidRPr="005F471D">
        <w:rPr>
          <w:color w:val="000000"/>
          <w:lang w:val="es-CO"/>
        </w:rPr>
        <w:t>Los protocolos para una intervención adecuada en los casos de VSG no se tienen en cuenta en las zonas rurales, incluso cuando las mujeres desean presentar una queja ante la policía y los fiscales</w:t>
      </w:r>
      <w:r w:rsidR="00980135" w:rsidRPr="00A125B7">
        <w:rPr>
          <w:color w:val="000000"/>
          <w:lang w:val="es-ES"/>
        </w:rPr>
        <w:t>.</w:t>
      </w:r>
      <w:r w:rsidR="00980135" w:rsidRPr="005F471D">
        <w:rPr>
          <w:rStyle w:val="FootnoteReference"/>
          <w:color w:val="000000"/>
        </w:rPr>
        <w:footnoteReference w:id="75"/>
      </w:r>
      <w:r w:rsidR="00980135" w:rsidRPr="00A125B7">
        <w:rPr>
          <w:color w:val="000000"/>
          <w:lang w:val="es-ES"/>
        </w:rPr>
        <w:t xml:space="preserve"> </w:t>
      </w:r>
      <w:r w:rsidRPr="005F471D">
        <w:rPr>
          <w:color w:val="000000"/>
          <w:lang w:val="es-CO"/>
        </w:rPr>
        <w:t>El hecho de que los actores estatales, como la policía y los servicios de inteligencia, sean identificados como autores de violencia sexual y de género en cantidades significativas,</w:t>
      </w:r>
      <w:r w:rsidR="00162D14">
        <w:rPr>
          <w:rStyle w:val="FootnoteReference"/>
          <w:color w:val="000000"/>
          <w:lang w:val="es-CO"/>
        </w:rPr>
        <w:footnoteReference w:id="76"/>
      </w:r>
      <w:r w:rsidRPr="005F471D">
        <w:rPr>
          <w:color w:val="000000"/>
          <w:lang w:val="es-CO"/>
        </w:rPr>
        <w:t xml:space="preserve"> presenta otra barrera para informar</w:t>
      </w:r>
      <w:r w:rsidR="00980135" w:rsidRPr="00A125B7">
        <w:rPr>
          <w:color w:val="000000"/>
          <w:lang w:val="es-ES"/>
        </w:rPr>
        <w:t>.</w:t>
      </w:r>
      <w:r w:rsidR="00980135" w:rsidRPr="005F471D">
        <w:rPr>
          <w:rStyle w:val="FootnoteReference"/>
          <w:color w:val="000000"/>
        </w:rPr>
        <w:footnoteReference w:id="77"/>
      </w:r>
      <w:r w:rsidR="00980135" w:rsidRPr="00A125B7">
        <w:rPr>
          <w:color w:val="000000"/>
          <w:lang w:val="es-ES"/>
        </w:rPr>
        <w:t xml:space="preserve"> </w:t>
      </w:r>
    </w:p>
    <w:p w14:paraId="02E284B3" w14:textId="77777777" w:rsidR="00980135" w:rsidRDefault="00980135" w:rsidP="00AE6813">
      <w:pPr>
        <w:jc w:val="both"/>
        <w:rPr>
          <w:lang w:val="es-ES"/>
        </w:rPr>
      </w:pPr>
    </w:p>
    <w:p w14:paraId="22621D7C" w14:textId="57C41945" w:rsidR="002E41E4" w:rsidRDefault="00AE6813" w:rsidP="00AE6813">
      <w:pPr>
        <w:jc w:val="both"/>
        <w:rPr>
          <w:lang w:val="es-ES"/>
        </w:rPr>
      </w:pPr>
      <w:r w:rsidRPr="00447CE9">
        <w:rPr>
          <w:lang w:val="es-ES"/>
        </w:rPr>
        <w:t>La Ley 1257 de 2008 de Colombia garantiza el derecho de las mujeres a vivir libres de violencia, incluida la violencia sexual, y establece los derechos de las mujeres víctimas de violencia sexual a tratamiento integral, soporte legal gratuito y otros servicios.</w:t>
      </w:r>
      <w:r>
        <w:rPr>
          <w:rStyle w:val="FootnoteReference"/>
          <w:lang w:val="es-ES"/>
        </w:rPr>
        <w:footnoteReference w:id="78"/>
      </w:r>
      <w:r w:rsidRPr="00447CE9">
        <w:rPr>
          <w:lang w:val="es-ES"/>
        </w:rPr>
        <w:t xml:space="preserve"> A pesar de los esfuerzos por institucionalizar la Ley 1257, sigue sin implementarse en a medida que la violencia contra las mujeres continúa aumentando.</w:t>
      </w:r>
      <w:r>
        <w:rPr>
          <w:rStyle w:val="FootnoteReference"/>
          <w:lang w:val="es-ES"/>
        </w:rPr>
        <w:footnoteReference w:id="79"/>
      </w:r>
      <w:r w:rsidRPr="00447CE9">
        <w:rPr>
          <w:lang w:val="es-ES"/>
        </w:rPr>
        <w:t xml:space="preserve"> </w:t>
      </w:r>
      <w:r w:rsidR="002E41E4">
        <w:rPr>
          <w:lang w:val="es-ES"/>
        </w:rPr>
        <w:t xml:space="preserve">Por ejemplo, en la región de Norte del Cauca, las rutas de atención y sistemas de remisión requeridas para que las víctimas de violencia de género puedan acceder a servicios solo están implementadas en un número limitado de municipios, donde tienen deplorablemente personal insuficiente, con personal que no están capacitados ni sensibilizados </w:t>
      </w:r>
      <w:r w:rsidR="002E41E4">
        <w:rPr>
          <w:lang w:val="es-ES"/>
        </w:rPr>
        <w:lastRenderedPageBreak/>
        <w:t>para tratar violencia de género.</w:t>
      </w:r>
      <w:r w:rsidR="00DF7E72">
        <w:rPr>
          <w:rStyle w:val="FootnoteReference"/>
          <w:lang w:val="es-ES"/>
        </w:rPr>
        <w:footnoteReference w:id="80"/>
      </w:r>
      <w:r w:rsidR="002E41E4">
        <w:rPr>
          <w:lang w:val="es-ES"/>
        </w:rPr>
        <w:t xml:space="preserve"> </w:t>
      </w:r>
      <w:r w:rsidR="00DF7E72">
        <w:rPr>
          <w:lang w:val="es-ES"/>
        </w:rPr>
        <w:t xml:space="preserve">Defensores informan que en algunos casos los sobrevivientes son obligadas a soportar “mediación” ad hoc con sus agresores en las comisarías de familia (intencionadas para trabajar con sobrevivientes de violencia de género, entre otras funciones), y luego se les dice que se vayan a casa—sin medidas de protección—y que lo “arreglen”, lo que las pone en grave peligro. En </w:t>
      </w:r>
      <w:r w:rsidR="00162D14">
        <w:rPr>
          <w:lang w:val="es-ES"/>
        </w:rPr>
        <w:t xml:space="preserve">los </w:t>
      </w:r>
      <w:r w:rsidR="00DF7E72">
        <w:rPr>
          <w:lang w:val="es-ES"/>
        </w:rPr>
        <w:t xml:space="preserve">lugares que carecen </w:t>
      </w:r>
      <w:r w:rsidR="00162D14">
        <w:rPr>
          <w:lang w:val="es-ES"/>
        </w:rPr>
        <w:t xml:space="preserve">incluso </w:t>
      </w:r>
      <w:r w:rsidR="00DF7E72">
        <w:rPr>
          <w:lang w:val="es-ES"/>
        </w:rPr>
        <w:t xml:space="preserve">de </w:t>
      </w:r>
      <w:r w:rsidR="00162D14">
        <w:rPr>
          <w:lang w:val="es-ES"/>
        </w:rPr>
        <w:t>esto</w:t>
      </w:r>
      <w:r w:rsidR="00DF7E72">
        <w:rPr>
          <w:lang w:val="es-ES"/>
        </w:rPr>
        <w:t xml:space="preserve">s </w:t>
      </w:r>
      <w:r w:rsidR="00162D14">
        <w:rPr>
          <w:lang w:val="es-ES"/>
        </w:rPr>
        <w:t>rutas de atención y sistemas de remisión insuficientes, las victimas empobrecidas no tienen a donde recurrir para acceder a los servicios de salud, protección y justicia necesarios.</w:t>
      </w:r>
      <w:r w:rsidR="00162D14">
        <w:rPr>
          <w:rStyle w:val="FootnoteReference"/>
          <w:lang w:val="es-ES"/>
        </w:rPr>
        <w:footnoteReference w:id="81"/>
      </w:r>
      <w:r w:rsidR="00162D14">
        <w:rPr>
          <w:lang w:val="es-ES"/>
        </w:rPr>
        <w:t xml:space="preserve"> </w:t>
      </w:r>
    </w:p>
    <w:p w14:paraId="39D8C98F" w14:textId="77777777" w:rsidR="002E41E4" w:rsidRDefault="002E41E4" w:rsidP="00AE6813">
      <w:pPr>
        <w:jc w:val="both"/>
        <w:rPr>
          <w:lang w:val="es-ES"/>
        </w:rPr>
      </w:pPr>
    </w:p>
    <w:p w14:paraId="0D302B8E" w14:textId="0F7941AA" w:rsidR="00AE6813" w:rsidRPr="00A125B7" w:rsidRDefault="00AE6813" w:rsidP="00AE6813">
      <w:pPr>
        <w:jc w:val="both"/>
        <w:rPr>
          <w:lang w:val="es-ES"/>
        </w:rPr>
      </w:pPr>
      <w:r w:rsidRPr="00447CE9">
        <w:rPr>
          <w:lang w:val="es-ES"/>
        </w:rPr>
        <w:t xml:space="preserve">Si bien la recopilación inadecuada de datos sobre la </w:t>
      </w:r>
      <w:r>
        <w:rPr>
          <w:lang w:val="es-ES"/>
        </w:rPr>
        <w:t xml:space="preserve">VSG </w:t>
      </w:r>
      <w:r w:rsidRPr="00447CE9">
        <w:rPr>
          <w:lang w:val="es-ES"/>
        </w:rPr>
        <w:t>en Colombia conduce a un conteo insuficiente y una falta de desagregación</w:t>
      </w:r>
      <w:r>
        <w:rPr>
          <w:lang w:val="es-ES"/>
        </w:rPr>
        <w:t>—</w:t>
      </w:r>
      <w:r w:rsidRPr="00447CE9">
        <w:rPr>
          <w:lang w:val="es-ES"/>
        </w:rPr>
        <w:t>a</w:t>
      </w:r>
      <w:r>
        <w:rPr>
          <w:lang w:val="es-ES"/>
        </w:rPr>
        <w:t xml:space="preserve"> </w:t>
      </w:r>
      <w:r w:rsidRPr="00447CE9">
        <w:rPr>
          <w:lang w:val="es-ES"/>
        </w:rPr>
        <w:t>pesar de los llamados de los expertos en derechos humanos para mejorar estas prácticas</w:t>
      </w:r>
      <w:r>
        <w:rPr>
          <w:rStyle w:val="FootnoteReference"/>
          <w:lang w:val="es-ES"/>
        </w:rPr>
        <w:footnoteReference w:id="82"/>
      </w:r>
      <w:r>
        <w:rPr>
          <w:lang w:val="es-ES"/>
        </w:rPr>
        <w:t>—</w:t>
      </w:r>
      <w:r w:rsidRPr="00447CE9">
        <w:rPr>
          <w:lang w:val="es-ES"/>
        </w:rPr>
        <w:t>las</w:t>
      </w:r>
      <w:r>
        <w:rPr>
          <w:lang w:val="es-ES"/>
        </w:rPr>
        <w:t xml:space="preserve"> </w:t>
      </w:r>
      <w:r w:rsidRPr="00447CE9">
        <w:rPr>
          <w:lang w:val="es-ES"/>
        </w:rPr>
        <w:t>estadísticas recientes apuntan a un aumento general en la VSG relacionada con el conflicto.</w:t>
      </w:r>
      <w:r>
        <w:rPr>
          <w:rStyle w:val="FootnoteReference"/>
          <w:lang w:val="es-ES"/>
        </w:rPr>
        <w:footnoteReference w:id="83"/>
      </w:r>
      <w:r w:rsidRPr="00447CE9">
        <w:rPr>
          <w:lang w:val="es-ES"/>
        </w:rPr>
        <w:t xml:space="preserve"> La tasa de exámenes médicos legales para mujeres víctimas de presunta violencia sexual cometida por actores armados y fuerzas de seguridad aumentó </w:t>
      </w:r>
      <w:r>
        <w:rPr>
          <w:lang w:val="es-ES"/>
        </w:rPr>
        <w:t>a</w:t>
      </w:r>
      <w:r w:rsidRPr="00447CE9">
        <w:rPr>
          <w:lang w:val="es-ES"/>
        </w:rPr>
        <w:t xml:space="preserve"> 12.07% en 2018 en comparación con 2017.</w:t>
      </w:r>
      <w:r>
        <w:rPr>
          <w:rStyle w:val="FootnoteReference"/>
          <w:lang w:val="es-ES"/>
        </w:rPr>
        <w:footnoteReference w:id="84"/>
      </w:r>
      <w:r w:rsidRPr="00447CE9">
        <w:rPr>
          <w:lang w:val="es-ES"/>
        </w:rPr>
        <w:t xml:space="preserve"> De 2017 a 2018 hubo un aumento </w:t>
      </w:r>
      <w:r>
        <w:rPr>
          <w:lang w:val="es-ES"/>
        </w:rPr>
        <w:t xml:space="preserve">significativo </w:t>
      </w:r>
      <w:r w:rsidRPr="00447CE9">
        <w:rPr>
          <w:lang w:val="es-ES"/>
        </w:rPr>
        <w:t>en los delitos de violencia sexual cometidos por las fuerzas estatales, particularmente fuerzas militares, de 54 a 101.</w:t>
      </w:r>
      <w:r>
        <w:rPr>
          <w:rStyle w:val="FootnoteReference"/>
          <w:lang w:val="es-ES"/>
        </w:rPr>
        <w:footnoteReference w:id="85"/>
      </w:r>
      <w:r w:rsidRPr="00447CE9">
        <w:rPr>
          <w:lang w:val="es-ES"/>
        </w:rPr>
        <w:t xml:space="preserve"> Las tasas generales de violencia sexual contra las mujeres en Colombia también han aumentado con 5</w:t>
      </w:r>
      <w:r>
        <w:rPr>
          <w:lang w:val="es-ES"/>
        </w:rPr>
        <w:t>,</w:t>
      </w:r>
      <w:r w:rsidRPr="00447CE9">
        <w:rPr>
          <w:lang w:val="es-ES"/>
        </w:rPr>
        <w:t>193 casos registrados de enero a marzo de 2019, en comparación con 5</w:t>
      </w:r>
      <w:r>
        <w:rPr>
          <w:lang w:val="es-ES"/>
        </w:rPr>
        <w:t>,</w:t>
      </w:r>
      <w:r w:rsidRPr="00447CE9">
        <w:rPr>
          <w:lang w:val="es-ES"/>
        </w:rPr>
        <w:t>020 en el mismo período del año pasado.</w:t>
      </w:r>
      <w:r>
        <w:rPr>
          <w:rStyle w:val="FootnoteReference"/>
          <w:lang w:val="es-ES"/>
        </w:rPr>
        <w:footnoteReference w:id="86"/>
      </w:r>
      <w:r w:rsidR="00980135">
        <w:rPr>
          <w:lang w:val="es-ES"/>
        </w:rPr>
        <w:t xml:space="preserve"> </w:t>
      </w:r>
      <w:r w:rsidR="00176130" w:rsidRPr="005F471D">
        <w:rPr>
          <w:lang w:val="es-CO"/>
        </w:rPr>
        <w:t xml:space="preserve">En Cauca, durante el lapso de tres días, entre el 13 y el 15 de mayo, una niña </w:t>
      </w:r>
      <w:r w:rsidR="00176130">
        <w:rPr>
          <w:lang w:val="es-CO"/>
        </w:rPr>
        <w:t>A</w:t>
      </w:r>
      <w:r w:rsidR="00176130" w:rsidRPr="005F471D">
        <w:rPr>
          <w:lang w:val="es-CO"/>
        </w:rPr>
        <w:t xml:space="preserve">frodescendiente de once años y una niña </w:t>
      </w:r>
      <w:r w:rsidR="00176130">
        <w:rPr>
          <w:lang w:val="es-CO"/>
        </w:rPr>
        <w:t>I</w:t>
      </w:r>
      <w:r w:rsidR="00176130" w:rsidRPr="005F471D">
        <w:rPr>
          <w:lang w:val="es-CO"/>
        </w:rPr>
        <w:t>ndígena de quince años fueron asesinadas en sus com</w:t>
      </w:r>
      <w:r w:rsidR="00176130" w:rsidRPr="00176130">
        <w:rPr>
          <w:lang w:val="es-CO"/>
        </w:rPr>
        <w:t>unidades</w:t>
      </w:r>
      <w:r w:rsidR="00980135" w:rsidRPr="00A125B7">
        <w:rPr>
          <w:lang w:val="es-ES"/>
        </w:rPr>
        <w:t>.</w:t>
      </w:r>
      <w:r w:rsidR="00980135" w:rsidRPr="00176130">
        <w:rPr>
          <w:rStyle w:val="FootnoteReference"/>
        </w:rPr>
        <w:footnoteReference w:id="87"/>
      </w:r>
      <w:r w:rsidR="00980135" w:rsidRPr="00A125B7">
        <w:rPr>
          <w:lang w:val="es-ES"/>
        </w:rPr>
        <w:t xml:space="preserve"> </w:t>
      </w:r>
      <w:r w:rsidR="00176130" w:rsidRPr="00176130">
        <w:rPr>
          <w:lang w:val="es-CO"/>
        </w:rPr>
        <w:t>La víctima Indígena fue encontrada mostrando signos de violencia sexual y las autoridades aparentemente estaban llevando a cabo investigaciones para determinar si la violencia sexual estuvo involucrada en el asesinato de la víctima Afrodescendiente, cuyo cuerpo fue encontrado desmembrado</w:t>
      </w:r>
      <w:r w:rsidR="00980135" w:rsidRPr="00A125B7">
        <w:rPr>
          <w:lang w:val="es-ES"/>
        </w:rPr>
        <w:t>.</w:t>
      </w:r>
      <w:r w:rsidR="00980135" w:rsidRPr="00176130">
        <w:rPr>
          <w:rStyle w:val="FootnoteReference"/>
        </w:rPr>
        <w:footnoteReference w:id="88"/>
      </w:r>
      <w:r w:rsidR="00980135" w:rsidRPr="00A125B7">
        <w:rPr>
          <w:lang w:val="es-ES"/>
        </w:rPr>
        <w:t xml:space="preserve"> </w:t>
      </w:r>
      <w:r w:rsidR="00176130" w:rsidRPr="00176130">
        <w:rPr>
          <w:lang w:val="es-CO"/>
        </w:rPr>
        <w:t>El 2 de junio, una niña Afrodescendiente de diez años fue encontrada asesinada y mostrando signos de violencia sexual y tortura física en Buenaventura, aparentemente llevada a cabo por un pariente</w:t>
      </w:r>
      <w:r w:rsidR="00980135" w:rsidRPr="00A125B7">
        <w:rPr>
          <w:lang w:val="es-ES"/>
        </w:rPr>
        <w:t>.</w:t>
      </w:r>
      <w:r w:rsidR="00980135" w:rsidRPr="00176130">
        <w:rPr>
          <w:rStyle w:val="FootnoteReference"/>
        </w:rPr>
        <w:footnoteReference w:id="89"/>
      </w:r>
      <w:r w:rsidR="00980135" w:rsidRPr="00A125B7">
        <w:rPr>
          <w:lang w:val="es-ES"/>
        </w:rPr>
        <w:t xml:space="preserve"> </w:t>
      </w:r>
      <w:r w:rsidR="00176130" w:rsidRPr="00176130">
        <w:rPr>
          <w:lang w:val="es-CO"/>
        </w:rPr>
        <w:t xml:space="preserve">Esto ocurrió dentro </w:t>
      </w:r>
      <w:r w:rsidR="00176130" w:rsidRPr="00176130">
        <w:rPr>
          <w:lang w:val="es-CO"/>
        </w:rPr>
        <w:lastRenderedPageBreak/>
        <w:t>de un contexto de violencia continua, incluida la violencia sexual, y las amenazas contra las comunidades Afrodescendientes e Indígenas en Buenaventura por parte de grupos armados</w:t>
      </w:r>
      <w:r w:rsidR="00980135" w:rsidRPr="00A125B7">
        <w:rPr>
          <w:lang w:val="es-ES"/>
        </w:rPr>
        <w:t>.</w:t>
      </w:r>
      <w:r w:rsidR="00980135" w:rsidRPr="00176130">
        <w:rPr>
          <w:rStyle w:val="FootnoteReference"/>
        </w:rPr>
        <w:footnoteReference w:id="90"/>
      </w:r>
    </w:p>
    <w:p w14:paraId="0C03A1A2" w14:textId="77777777" w:rsidR="00AE6813" w:rsidRPr="00447CE9" w:rsidRDefault="00AE6813" w:rsidP="00AE6813">
      <w:pPr>
        <w:jc w:val="both"/>
        <w:rPr>
          <w:lang w:val="es-ES"/>
        </w:rPr>
      </w:pPr>
    </w:p>
    <w:p w14:paraId="311E1A65" w14:textId="53197575" w:rsidR="00AE6813" w:rsidRDefault="00AE6813" w:rsidP="00AE6813">
      <w:pPr>
        <w:pStyle w:val="Heading2"/>
      </w:pPr>
      <w:bookmarkStart w:id="17" w:name="_Toc23513258"/>
      <w:r w:rsidRPr="00AE6813">
        <w:t>Fracaso a Investigar los Casos de y Castigo a los Perpetradores de Violencia Sexual y de Géner</w:t>
      </w:r>
      <w:r w:rsidR="00DF03C7">
        <w:t>o.</w:t>
      </w:r>
      <w:bookmarkEnd w:id="17"/>
    </w:p>
    <w:p w14:paraId="12BBE84B" w14:textId="77777777" w:rsidR="00DF03C7" w:rsidRPr="00DF03C7" w:rsidRDefault="00DF03C7" w:rsidP="00DF03C7">
      <w:pPr>
        <w:rPr>
          <w:lang w:val="es-ES"/>
        </w:rPr>
      </w:pPr>
    </w:p>
    <w:p w14:paraId="6AE76264" w14:textId="7AB56D30" w:rsidR="00AE6813" w:rsidRPr="00447CE9" w:rsidRDefault="00AE6813" w:rsidP="00AE6813">
      <w:pPr>
        <w:jc w:val="both"/>
        <w:rPr>
          <w:lang w:val="es-ES"/>
        </w:rPr>
      </w:pPr>
      <w:r w:rsidRPr="00447CE9">
        <w:rPr>
          <w:lang w:val="es-ES"/>
        </w:rPr>
        <w:t xml:space="preserve">En las zonas rurales con poblaciones significativas de </w:t>
      </w:r>
      <w:r>
        <w:rPr>
          <w:lang w:val="es-ES"/>
        </w:rPr>
        <w:t>A</w:t>
      </w:r>
      <w:r w:rsidRPr="00447CE9">
        <w:rPr>
          <w:lang w:val="es-ES"/>
        </w:rPr>
        <w:t xml:space="preserve">frocolombianas e </w:t>
      </w:r>
      <w:r>
        <w:rPr>
          <w:lang w:val="es-ES"/>
        </w:rPr>
        <w:t>I</w:t>
      </w:r>
      <w:r w:rsidRPr="00447CE9">
        <w:rPr>
          <w:lang w:val="es-ES"/>
        </w:rPr>
        <w:t>ndígenas, los sobrevivientes de violencia sexual carecen de acceso adecuado a la justicia.</w:t>
      </w:r>
      <w:r>
        <w:rPr>
          <w:rStyle w:val="FootnoteReference"/>
          <w:lang w:val="es-ES"/>
        </w:rPr>
        <w:footnoteReference w:id="91"/>
      </w:r>
      <w:r w:rsidRPr="00447CE9">
        <w:rPr>
          <w:lang w:val="es-ES"/>
        </w:rPr>
        <w:t xml:space="preserve"> El hecho de que el </w:t>
      </w:r>
      <w:r>
        <w:rPr>
          <w:lang w:val="es-ES"/>
        </w:rPr>
        <w:t>g</w:t>
      </w:r>
      <w:r w:rsidRPr="00447CE9">
        <w:rPr>
          <w:lang w:val="es-ES"/>
        </w:rPr>
        <w:t xml:space="preserve">obierno no haya investigado y procesado rigurosamente a los autores de </w:t>
      </w:r>
      <w:r>
        <w:rPr>
          <w:lang w:val="es-ES"/>
        </w:rPr>
        <w:t>VSG</w:t>
      </w:r>
      <w:r w:rsidRPr="00447CE9">
        <w:rPr>
          <w:lang w:val="es-ES"/>
        </w:rPr>
        <w:t xml:space="preserve"> ha provocado un clima de impunidad para tales crímenes.</w:t>
      </w:r>
      <w:r>
        <w:rPr>
          <w:rStyle w:val="FootnoteReference"/>
          <w:lang w:val="es-ES"/>
        </w:rPr>
        <w:footnoteReference w:id="92"/>
      </w:r>
      <w:r w:rsidRPr="00447CE9">
        <w:rPr>
          <w:lang w:val="es-ES"/>
        </w:rPr>
        <w:t xml:space="preserve"> La falta de recursos judiciales, las investigaciones lentas y los estereotipos discriminatorios perpetrados por los agentes judiciales impiden que las víctimas de la VSG, en particular las de las zonas rurales, accedan a la justicia.</w:t>
      </w:r>
      <w:r>
        <w:rPr>
          <w:rStyle w:val="FootnoteReference"/>
          <w:lang w:val="es-ES"/>
        </w:rPr>
        <w:footnoteReference w:id="93"/>
      </w:r>
      <w:r w:rsidRPr="00447CE9">
        <w:rPr>
          <w:lang w:val="es-ES"/>
        </w:rPr>
        <w:t xml:space="preserve"> Debido a la estigmatización y revictimización que experimentan a manos de las instituciones estatales, muchas mujeres eligen no denunciar la violencia sexual.</w:t>
      </w:r>
      <w:r>
        <w:rPr>
          <w:rStyle w:val="FootnoteReference"/>
          <w:lang w:val="es-ES"/>
        </w:rPr>
        <w:footnoteReference w:id="94"/>
      </w:r>
      <w:r w:rsidRPr="00447CE9">
        <w:rPr>
          <w:lang w:val="es-ES"/>
        </w:rPr>
        <w:t xml:space="preserve"> La incapacidad del sistema judicial para detener y enjuiciar a los delincuentes sexuales también ha desanimado a las mujeres a denunciar delitos de violencia sexual, dejándolas aún más vulnerables, según una activista de derechos de las mujeres </w:t>
      </w:r>
      <w:r>
        <w:rPr>
          <w:lang w:val="es-ES"/>
        </w:rPr>
        <w:t>Afrocolombianas</w:t>
      </w:r>
      <w:r w:rsidRPr="00447CE9">
        <w:rPr>
          <w:lang w:val="es-ES"/>
        </w:rPr>
        <w:t xml:space="preserve"> del Norte del Cauca.</w:t>
      </w:r>
      <w:r>
        <w:rPr>
          <w:rStyle w:val="FootnoteReference"/>
          <w:lang w:val="es-ES"/>
        </w:rPr>
        <w:footnoteReference w:id="95"/>
      </w:r>
      <w:r w:rsidRPr="00447CE9">
        <w:rPr>
          <w:lang w:val="es-ES"/>
        </w:rPr>
        <w:t xml:space="preserve"> Los defensores de los derechos humanos Afro</w:t>
      </w:r>
      <w:r>
        <w:rPr>
          <w:lang w:val="es-ES"/>
        </w:rPr>
        <w:t>c</w:t>
      </w:r>
      <w:r w:rsidRPr="00447CE9">
        <w:rPr>
          <w:lang w:val="es-ES"/>
        </w:rPr>
        <w:t>olombianos también informan que en muchos lugares de conflicto continuo, como Tumaco, las víctimas de violencia de género carecen de mecanismos de denuncia seguros, accesibles y confidenciales.</w:t>
      </w:r>
      <w:r>
        <w:rPr>
          <w:rStyle w:val="FootnoteReference"/>
          <w:lang w:val="es-ES"/>
        </w:rPr>
        <w:footnoteReference w:id="96"/>
      </w:r>
    </w:p>
    <w:p w14:paraId="49B69508" w14:textId="77777777" w:rsidR="00AE6813" w:rsidRPr="00447CE9" w:rsidRDefault="00AE6813" w:rsidP="00AE6813">
      <w:pPr>
        <w:jc w:val="both"/>
        <w:rPr>
          <w:lang w:val="es-ES"/>
        </w:rPr>
      </w:pPr>
    </w:p>
    <w:p w14:paraId="2D4FB4F7" w14:textId="548F63A4" w:rsidR="00980135" w:rsidRPr="00A125B7" w:rsidRDefault="00AE6813" w:rsidP="00980135">
      <w:pPr>
        <w:jc w:val="both"/>
        <w:rPr>
          <w:color w:val="000000" w:themeColor="text1"/>
          <w:lang w:val="es-ES"/>
        </w:rPr>
      </w:pPr>
      <w:r w:rsidRPr="00447CE9">
        <w:rPr>
          <w:lang w:val="es-ES"/>
        </w:rPr>
        <w:t xml:space="preserve">La tasa de impunidad para los casos presentados en virtud de las decisiones del Tribunal Constitucional 092 y 009, destinados a abordar la violencia sexual relacionada con el conflicto, es </w:t>
      </w:r>
      <w:r w:rsidRPr="00447CE9">
        <w:rPr>
          <w:lang w:val="es-ES"/>
        </w:rPr>
        <w:lastRenderedPageBreak/>
        <w:t>del 92% y el 97%, respectivamente.</w:t>
      </w:r>
      <w:r>
        <w:rPr>
          <w:rStyle w:val="FootnoteReference"/>
          <w:lang w:val="es-ES"/>
        </w:rPr>
        <w:footnoteReference w:id="97"/>
      </w:r>
      <w:r w:rsidRPr="00447CE9">
        <w:rPr>
          <w:lang w:val="es-ES"/>
        </w:rPr>
        <w:t xml:space="preserve"> En </w:t>
      </w:r>
      <w:r>
        <w:rPr>
          <w:lang w:val="es-ES"/>
        </w:rPr>
        <w:t xml:space="preserve">el municipio </w:t>
      </w:r>
      <w:r w:rsidRPr="00447CE9">
        <w:rPr>
          <w:lang w:val="es-ES"/>
        </w:rPr>
        <w:t>de Tumaco</w:t>
      </w:r>
      <w:r>
        <w:rPr>
          <w:lang w:val="es-ES"/>
        </w:rPr>
        <w:t xml:space="preserve"> con una población mayoritaria Afrocolombiana</w:t>
      </w:r>
      <w:r w:rsidRPr="00447CE9">
        <w:rPr>
          <w:lang w:val="es-ES"/>
        </w:rPr>
        <w:t>, se informó que 74 personas fueron víctimas de abuso sexual relacionado con el conflicto armado entre enero de 2017 y septiembre de 2018.</w:t>
      </w:r>
      <w:r>
        <w:rPr>
          <w:rStyle w:val="FootnoteReference"/>
          <w:lang w:val="es-ES"/>
        </w:rPr>
        <w:footnoteReference w:id="98"/>
      </w:r>
      <w:r w:rsidRPr="00447CE9">
        <w:rPr>
          <w:lang w:val="es-ES"/>
        </w:rPr>
        <w:t xml:space="preserve"> Sin embargo, la oficina del Fiscal General no ha condenado a nadie por delitos sexuales en Tumaco desde 2017 y sólo un fiscal está asignado a manejar 742 casos.</w:t>
      </w:r>
      <w:r>
        <w:rPr>
          <w:rStyle w:val="FootnoteReference"/>
          <w:lang w:val="es-ES"/>
        </w:rPr>
        <w:footnoteReference w:id="99"/>
      </w:r>
      <w:r w:rsidRPr="00447CE9">
        <w:rPr>
          <w:lang w:val="es-ES"/>
        </w:rPr>
        <w:t xml:space="preserve"> Para las defensoras de los derechos humanos, la falta de acceso a la justicia por violencia sexual </w:t>
      </w:r>
      <w:r w:rsidR="0014737D">
        <w:rPr>
          <w:lang w:val="es-ES"/>
        </w:rPr>
        <w:t xml:space="preserve">y otro de otro tipo </w:t>
      </w:r>
      <w:r w:rsidRPr="00447CE9">
        <w:rPr>
          <w:lang w:val="es-ES"/>
        </w:rPr>
        <w:t xml:space="preserve">apunta a un fenómeno poco contado, </w:t>
      </w:r>
      <w:r w:rsidR="0014737D">
        <w:rPr>
          <w:lang w:val="es-ES"/>
        </w:rPr>
        <w:t>que tiene el</w:t>
      </w:r>
      <w:r w:rsidRPr="00447CE9">
        <w:rPr>
          <w:lang w:val="es-ES"/>
        </w:rPr>
        <w:t xml:space="preserve"> objetivo de castigarlas por sus roles de liderazgo y obstaculizar su capacidad para continuar su trabajo como líderes sociales.</w:t>
      </w:r>
      <w:r>
        <w:rPr>
          <w:rStyle w:val="FootnoteReference"/>
          <w:lang w:val="es-ES"/>
        </w:rPr>
        <w:footnoteReference w:id="100"/>
      </w:r>
      <w:r w:rsidR="00980135">
        <w:rPr>
          <w:lang w:val="es-ES"/>
        </w:rPr>
        <w:t xml:space="preserve"> </w:t>
      </w:r>
      <w:r w:rsidR="00176130" w:rsidRPr="00176130">
        <w:rPr>
          <w:color w:val="000000" w:themeColor="text1"/>
          <w:lang w:val="es-CO"/>
        </w:rPr>
        <w:t>En un análisis de entrevistas recientes con testigos y sobrevivientes, Proceso de Comunidades Negras descubre que las mujeres son tratadas como si fueran un enemigo de guerra, y que l</w:t>
      </w:r>
      <w:r w:rsidR="00176130">
        <w:rPr>
          <w:color w:val="000000" w:themeColor="text1"/>
          <w:lang w:val="es-CO"/>
        </w:rPr>
        <w:t>a violencia contra las mujeres A</w:t>
      </w:r>
      <w:r w:rsidR="00176130" w:rsidRPr="00176130">
        <w:rPr>
          <w:color w:val="000000" w:themeColor="text1"/>
          <w:lang w:val="es-CO"/>
        </w:rPr>
        <w:t>frodescendientes y, a tasas crecientes, contra la juventud, tiene la intención de desalentar a las nuevas generaciones. de mujeres de asumir el liderazgo y llevar a cabo los procesos de organización existentes</w:t>
      </w:r>
      <w:r w:rsidR="00980135" w:rsidRPr="00A125B7">
        <w:rPr>
          <w:color w:val="000000" w:themeColor="text1"/>
          <w:lang w:val="es-ES"/>
        </w:rPr>
        <w:t>.</w:t>
      </w:r>
      <w:r w:rsidR="00980135" w:rsidRPr="00176130">
        <w:rPr>
          <w:rStyle w:val="FootnoteReference"/>
          <w:lang w:val="es-ES"/>
        </w:rPr>
        <w:footnoteReference w:id="101"/>
      </w:r>
    </w:p>
    <w:p w14:paraId="5D4DBFB6" w14:textId="77777777" w:rsidR="00AE6813" w:rsidRPr="00447CE9" w:rsidRDefault="00AE6813" w:rsidP="00AE6813">
      <w:pPr>
        <w:jc w:val="both"/>
        <w:rPr>
          <w:lang w:val="es-ES"/>
        </w:rPr>
      </w:pPr>
    </w:p>
    <w:p w14:paraId="0AC0923F" w14:textId="346EF608" w:rsidR="00AE6813" w:rsidRPr="00447CE9" w:rsidRDefault="00AE6813" w:rsidP="00AE6813">
      <w:pPr>
        <w:jc w:val="both"/>
        <w:rPr>
          <w:lang w:val="es-ES"/>
        </w:rPr>
      </w:pPr>
      <w:r w:rsidRPr="00447CE9">
        <w:rPr>
          <w:lang w:val="es-ES"/>
        </w:rPr>
        <w:t xml:space="preserve">La Jurisdicción Especial para la Paz (JEP), un mecanismo clave de justicia </w:t>
      </w:r>
      <w:r>
        <w:rPr>
          <w:lang w:val="es-ES"/>
        </w:rPr>
        <w:t>transicional</w:t>
      </w:r>
      <w:r w:rsidRPr="00447CE9">
        <w:rPr>
          <w:lang w:val="es-ES"/>
        </w:rPr>
        <w:t xml:space="preserve"> para las víctimas de</w:t>
      </w:r>
      <w:r>
        <w:rPr>
          <w:lang w:val="es-ES"/>
        </w:rPr>
        <w:t>l</w:t>
      </w:r>
      <w:r w:rsidRPr="00447CE9">
        <w:rPr>
          <w:lang w:val="es-ES"/>
        </w:rPr>
        <w:t xml:space="preserve"> conflicto, ha sido continuamente atacada por los legisladores, poniendo en peligro su credibilidad y autoridad como mecanismo para todas las víctimas de VSG relacionadas con </w:t>
      </w:r>
      <w:r>
        <w:rPr>
          <w:lang w:val="es-ES"/>
        </w:rPr>
        <w:t xml:space="preserve">el </w:t>
      </w:r>
      <w:r w:rsidRPr="00447CE9">
        <w:rPr>
          <w:lang w:val="es-ES"/>
        </w:rPr>
        <w:t xml:space="preserve">conflicto. Una decisión del </w:t>
      </w:r>
      <w:r>
        <w:rPr>
          <w:lang w:val="es-ES"/>
        </w:rPr>
        <w:t xml:space="preserve">Corte </w:t>
      </w:r>
      <w:r w:rsidRPr="00447CE9">
        <w:rPr>
          <w:lang w:val="es-ES"/>
        </w:rPr>
        <w:t>Constitucional de noviembre de 2017 obstaculiza la capacidad de</w:t>
      </w:r>
      <w:r>
        <w:rPr>
          <w:lang w:val="es-ES"/>
        </w:rPr>
        <w:t xml:space="preserve"> </w:t>
      </w:r>
      <w:r w:rsidRPr="00447CE9">
        <w:rPr>
          <w:lang w:val="es-ES"/>
        </w:rPr>
        <w:t>l</w:t>
      </w:r>
      <w:r>
        <w:rPr>
          <w:lang w:val="es-ES"/>
        </w:rPr>
        <w:t>a</w:t>
      </w:r>
      <w:r w:rsidRPr="00447CE9">
        <w:rPr>
          <w:lang w:val="es-ES"/>
        </w:rPr>
        <w:t xml:space="preserve"> JEP para enjuiciar a terceros </w:t>
      </w:r>
      <w:r>
        <w:rPr>
          <w:lang w:val="es-ES"/>
        </w:rPr>
        <w:t xml:space="preserve">autores </w:t>
      </w:r>
      <w:r w:rsidRPr="00447CE9">
        <w:rPr>
          <w:lang w:val="es-ES"/>
        </w:rPr>
        <w:t>responsables de abusos contra los derechos humanos relacionados con el conflicto, como los terratenientes que financiaron y organizaron paramilitares, al eliminar el lenguaje que obligaría a dichos actores a comparecer ante el tribunal.</w:t>
      </w:r>
      <w:r>
        <w:rPr>
          <w:rStyle w:val="FootnoteReference"/>
          <w:lang w:val="es-ES"/>
        </w:rPr>
        <w:footnoteReference w:id="102"/>
      </w:r>
      <w:r w:rsidR="0014737D">
        <w:rPr>
          <w:lang w:val="es-ES"/>
        </w:rPr>
        <w:t xml:space="preserve"> En agosto de 2018, </w:t>
      </w:r>
      <w:r w:rsidRPr="00447CE9">
        <w:rPr>
          <w:lang w:val="es-ES"/>
        </w:rPr>
        <w:t>l</w:t>
      </w:r>
      <w:r w:rsidR="0014737D">
        <w:rPr>
          <w:lang w:val="es-ES"/>
        </w:rPr>
        <w:t>a</w:t>
      </w:r>
      <w:r w:rsidRPr="00447CE9">
        <w:rPr>
          <w:lang w:val="es-ES"/>
        </w:rPr>
        <w:t xml:space="preserve"> </w:t>
      </w:r>
      <w:r>
        <w:rPr>
          <w:lang w:val="es-ES"/>
        </w:rPr>
        <w:t>Corte</w:t>
      </w:r>
      <w:r w:rsidRPr="00447CE9">
        <w:rPr>
          <w:lang w:val="es-ES"/>
        </w:rPr>
        <w:t xml:space="preserve"> Constitucional confirmó las modificaciones a la JEP que incluyen una definición de "responsabilidad de mando" por crímenes de guerra que pueden exonerar a un gran número de comandantes militares.</w:t>
      </w:r>
      <w:r>
        <w:rPr>
          <w:rStyle w:val="FootnoteReference"/>
          <w:lang w:val="es-ES"/>
        </w:rPr>
        <w:footnoteReference w:id="103"/>
      </w:r>
      <w:r w:rsidRPr="00447CE9">
        <w:rPr>
          <w:lang w:val="es-ES"/>
        </w:rPr>
        <w:t xml:space="preserve"> En marzo de 2019, el </w:t>
      </w:r>
      <w:r>
        <w:rPr>
          <w:lang w:val="es-ES"/>
        </w:rPr>
        <w:t>g</w:t>
      </w:r>
      <w:r w:rsidRPr="00447CE9">
        <w:rPr>
          <w:lang w:val="es-ES"/>
        </w:rPr>
        <w:t>obierno propuso cambios a</w:t>
      </w:r>
      <w:r>
        <w:rPr>
          <w:lang w:val="es-ES"/>
        </w:rPr>
        <w:t xml:space="preserve"> </w:t>
      </w:r>
      <w:r w:rsidRPr="00447CE9">
        <w:rPr>
          <w:lang w:val="es-ES"/>
        </w:rPr>
        <w:t>l</w:t>
      </w:r>
      <w:r>
        <w:rPr>
          <w:lang w:val="es-ES"/>
        </w:rPr>
        <w:t>a</w:t>
      </w:r>
      <w:r w:rsidRPr="00447CE9">
        <w:rPr>
          <w:lang w:val="es-ES"/>
        </w:rPr>
        <w:t xml:space="preserve"> JEP que habrían excluido los delitos sexuales de la jurisdicción de la JEP.</w:t>
      </w:r>
      <w:r>
        <w:rPr>
          <w:rStyle w:val="FootnoteReference"/>
          <w:lang w:val="es-ES"/>
        </w:rPr>
        <w:footnoteReference w:id="104"/>
      </w:r>
      <w:r w:rsidRPr="00447CE9">
        <w:rPr>
          <w:lang w:val="es-ES"/>
        </w:rPr>
        <w:t xml:space="preserve"> La </w:t>
      </w:r>
      <w:r>
        <w:rPr>
          <w:lang w:val="es-ES"/>
        </w:rPr>
        <w:t>C</w:t>
      </w:r>
      <w:r w:rsidRPr="00447CE9">
        <w:rPr>
          <w:lang w:val="es-ES"/>
        </w:rPr>
        <w:t xml:space="preserve">orte </w:t>
      </w:r>
      <w:r>
        <w:rPr>
          <w:lang w:val="es-ES"/>
        </w:rPr>
        <w:t>C</w:t>
      </w:r>
      <w:r w:rsidRPr="00447CE9">
        <w:rPr>
          <w:lang w:val="es-ES"/>
        </w:rPr>
        <w:t xml:space="preserve">onstitucional rechaza estos </w:t>
      </w:r>
      <w:r w:rsidRPr="00447CE9">
        <w:rPr>
          <w:lang w:val="es-ES"/>
        </w:rPr>
        <w:lastRenderedPageBreak/>
        <w:t>cambios,</w:t>
      </w:r>
      <w:r>
        <w:rPr>
          <w:rStyle w:val="FootnoteReference"/>
          <w:lang w:val="es-ES"/>
        </w:rPr>
        <w:footnoteReference w:id="105"/>
      </w:r>
      <w:r w:rsidRPr="00447CE9">
        <w:rPr>
          <w:lang w:val="es-ES"/>
        </w:rPr>
        <w:t xml:space="preserve"> pero el </w:t>
      </w:r>
      <w:r>
        <w:rPr>
          <w:lang w:val="es-ES"/>
        </w:rPr>
        <w:t>g</w:t>
      </w:r>
      <w:r w:rsidRPr="00447CE9">
        <w:rPr>
          <w:lang w:val="es-ES"/>
        </w:rPr>
        <w:t>obierno ha anunciado nuevos planes para tratar de cambiar la ley reguladora de</w:t>
      </w:r>
      <w:r>
        <w:rPr>
          <w:lang w:val="es-ES"/>
        </w:rPr>
        <w:t xml:space="preserve"> </w:t>
      </w:r>
      <w:r w:rsidRPr="00447CE9">
        <w:rPr>
          <w:lang w:val="es-ES"/>
        </w:rPr>
        <w:t>l</w:t>
      </w:r>
      <w:r>
        <w:rPr>
          <w:lang w:val="es-ES"/>
        </w:rPr>
        <w:t>a</w:t>
      </w:r>
      <w:r w:rsidRPr="00447CE9">
        <w:rPr>
          <w:lang w:val="es-ES"/>
        </w:rPr>
        <w:t xml:space="preserve"> JEP,</w:t>
      </w:r>
      <w:r>
        <w:rPr>
          <w:rStyle w:val="FootnoteReference"/>
          <w:lang w:val="es-ES"/>
        </w:rPr>
        <w:footnoteReference w:id="106"/>
      </w:r>
      <w:r w:rsidRPr="00447CE9">
        <w:rPr>
          <w:lang w:val="es-ES"/>
        </w:rPr>
        <w:t xml:space="preserve"> mientras que los legisladores están considerando pedir un referéndum o una asamblea constituyente para reformar la JEP o en su lugar crear una cámara dentro del sistema judicial regular.</w:t>
      </w:r>
      <w:r>
        <w:rPr>
          <w:rStyle w:val="FootnoteReference"/>
          <w:lang w:val="es-ES"/>
        </w:rPr>
        <w:footnoteReference w:id="107"/>
      </w:r>
    </w:p>
    <w:p w14:paraId="18B7284C" w14:textId="77777777" w:rsidR="00AE6813" w:rsidRPr="00447CE9" w:rsidRDefault="00AE6813" w:rsidP="00AE6813">
      <w:pPr>
        <w:jc w:val="both"/>
        <w:rPr>
          <w:lang w:val="es-ES"/>
        </w:rPr>
      </w:pPr>
    </w:p>
    <w:p w14:paraId="4591A1EF" w14:textId="42CA1805" w:rsidR="00AE6813" w:rsidRPr="00447CE9" w:rsidRDefault="00AE6813" w:rsidP="004B7EE7">
      <w:pPr>
        <w:pStyle w:val="Heading2"/>
      </w:pPr>
      <w:bookmarkStart w:id="18" w:name="_Toc23513259"/>
      <w:r>
        <w:t>P</w:t>
      </w:r>
      <w:r w:rsidRPr="00447CE9">
        <w:t xml:space="preserve">reguntas </w:t>
      </w:r>
      <w:r>
        <w:t>S</w:t>
      </w:r>
      <w:r w:rsidRPr="00447CE9">
        <w:t xml:space="preserve">ugeridas para el </w:t>
      </w:r>
      <w:r>
        <w:t>G</w:t>
      </w:r>
      <w:r w:rsidRPr="00447CE9">
        <w:t xml:space="preserve">obierno </w:t>
      </w:r>
      <w:r>
        <w:t>C</w:t>
      </w:r>
      <w:r w:rsidRPr="00447CE9">
        <w:t>olombiano</w:t>
      </w:r>
      <w:bookmarkEnd w:id="18"/>
    </w:p>
    <w:p w14:paraId="7EFE1BBF" w14:textId="77777777" w:rsidR="00AE6813" w:rsidRPr="00447CE9" w:rsidRDefault="00AE6813" w:rsidP="00AE6813">
      <w:pPr>
        <w:jc w:val="both"/>
        <w:rPr>
          <w:lang w:val="es-ES"/>
        </w:rPr>
      </w:pPr>
    </w:p>
    <w:p w14:paraId="3294BC06" w14:textId="61FA091D" w:rsidR="00176130" w:rsidRPr="00A125B7" w:rsidRDefault="00AE6813" w:rsidP="00176130">
      <w:pPr>
        <w:pStyle w:val="ListParagraph"/>
        <w:numPr>
          <w:ilvl w:val="0"/>
          <w:numId w:val="25"/>
        </w:numPr>
        <w:jc w:val="both"/>
        <w:rPr>
          <w:rFonts w:ascii="Times New Roman" w:hAnsi="Times New Roman" w:cs="Times New Roman"/>
          <w:lang w:val="es-ES"/>
        </w:rPr>
      </w:pPr>
      <w:r w:rsidRPr="004B7EE7">
        <w:rPr>
          <w:rFonts w:ascii="Times New Roman" w:hAnsi="Times New Roman" w:cs="Times New Roman"/>
          <w:lang w:val="es-ES"/>
        </w:rPr>
        <w:t>¿Qué medidas está tomando el gobierno para colaborar con las organizaciones y autoridades de mujeres Afrocolombianas para desarrollar medidas comunitarias de autoprotección a fin de abordar la violencia y la inseguridad en curso, incluida la violencia de género, en los territorios Afrocolombianos?</w:t>
      </w:r>
      <w:r w:rsidR="0014737D" w:rsidRPr="00A125B7">
        <w:rPr>
          <w:rFonts w:ascii="Times New Roman" w:eastAsia="Times New Roman" w:hAnsi="Times New Roman" w:cs="Times New Roman"/>
          <w:lang w:val="es-ES"/>
        </w:rPr>
        <w:t xml:space="preserve"> </w:t>
      </w:r>
    </w:p>
    <w:p w14:paraId="503C9293" w14:textId="77777777" w:rsidR="00176130" w:rsidRPr="00A125B7" w:rsidRDefault="00176130" w:rsidP="00176130">
      <w:pPr>
        <w:pStyle w:val="ListParagraph"/>
        <w:jc w:val="both"/>
        <w:rPr>
          <w:rFonts w:ascii="Times New Roman" w:hAnsi="Times New Roman" w:cs="Times New Roman"/>
          <w:lang w:val="es-ES"/>
        </w:rPr>
      </w:pPr>
    </w:p>
    <w:p w14:paraId="3CF637DF" w14:textId="77777777" w:rsidR="00176130" w:rsidRPr="00A125B7" w:rsidRDefault="00DF03C7" w:rsidP="00176130">
      <w:pPr>
        <w:pStyle w:val="ListParagraph"/>
        <w:numPr>
          <w:ilvl w:val="0"/>
          <w:numId w:val="25"/>
        </w:numPr>
        <w:jc w:val="both"/>
        <w:rPr>
          <w:rFonts w:ascii="Times New Roman" w:hAnsi="Times New Roman" w:cs="Times New Roman"/>
          <w:lang w:val="es-ES"/>
        </w:rPr>
      </w:pPr>
      <w:r w:rsidRPr="00176130">
        <w:rPr>
          <w:rFonts w:ascii="Times New Roman" w:hAnsi="Times New Roman" w:cs="Times New Roman"/>
          <w:lang w:val="es-CO"/>
        </w:rPr>
        <w:t xml:space="preserve">¿Cuántos casos de violencia sexual contra mujeres, jóvenes y niñas </w:t>
      </w:r>
      <w:r w:rsidR="00176130" w:rsidRPr="00176130">
        <w:rPr>
          <w:rFonts w:ascii="Times New Roman" w:hAnsi="Times New Roman" w:cs="Times New Roman"/>
          <w:lang w:val="es-CO"/>
        </w:rPr>
        <w:t>A</w:t>
      </w:r>
      <w:r w:rsidRPr="00176130">
        <w:rPr>
          <w:rFonts w:ascii="Times New Roman" w:hAnsi="Times New Roman" w:cs="Times New Roman"/>
          <w:lang w:val="es-CO"/>
        </w:rPr>
        <w:t xml:space="preserve">frocolombianas han sido investigados desde la última revisión realizada por el CERD de Colombia, y en cuántos de </w:t>
      </w:r>
      <w:r w:rsidR="00176130" w:rsidRPr="00176130">
        <w:rPr>
          <w:rFonts w:ascii="Times New Roman" w:hAnsi="Times New Roman" w:cs="Times New Roman"/>
          <w:lang w:val="es-CO"/>
        </w:rPr>
        <w:t>ellos</w:t>
      </w:r>
      <w:r w:rsidRPr="00176130">
        <w:rPr>
          <w:rFonts w:ascii="Times New Roman" w:hAnsi="Times New Roman" w:cs="Times New Roman"/>
          <w:lang w:val="es-CO"/>
        </w:rPr>
        <w:t xml:space="preserve"> prestaron servicios y reparaciones</w:t>
      </w:r>
      <w:r w:rsidR="00176130" w:rsidRPr="00176130">
        <w:rPr>
          <w:rFonts w:ascii="Times New Roman" w:hAnsi="Times New Roman" w:cs="Times New Roman"/>
          <w:lang w:val="es-CO"/>
        </w:rPr>
        <w:t xml:space="preserve"> a las víctimas</w:t>
      </w:r>
      <w:r w:rsidRPr="00176130">
        <w:rPr>
          <w:rFonts w:ascii="Times New Roman" w:hAnsi="Times New Roman" w:cs="Times New Roman"/>
          <w:lang w:val="es-CO"/>
        </w:rPr>
        <w:t xml:space="preserve"> y los perpetradores fueron llevados ante la justicia?</w:t>
      </w:r>
      <w:r w:rsidR="0014737D" w:rsidRPr="00A125B7">
        <w:rPr>
          <w:rFonts w:ascii="Times New Roman" w:hAnsi="Times New Roman" w:cs="Times New Roman"/>
          <w:lang w:val="es-ES"/>
        </w:rPr>
        <w:t xml:space="preserve"> </w:t>
      </w:r>
    </w:p>
    <w:p w14:paraId="2AEC3DB3" w14:textId="77777777" w:rsidR="00176130" w:rsidRPr="00176130" w:rsidRDefault="00176130" w:rsidP="00176130">
      <w:pPr>
        <w:pStyle w:val="ListParagraph"/>
        <w:rPr>
          <w:rFonts w:ascii="Times New Roman" w:hAnsi="Times New Roman" w:cs="Times New Roman"/>
          <w:lang w:val="es-CO"/>
        </w:rPr>
      </w:pPr>
    </w:p>
    <w:p w14:paraId="3F03240E" w14:textId="41448D0D" w:rsidR="00DF03C7" w:rsidRPr="00A125B7" w:rsidRDefault="00DF03C7" w:rsidP="00176130">
      <w:pPr>
        <w:pStyle w:val="ListParagraph"/>
        <w:numPr>
          <w:ilvl w:val="0"/>
          <w:numId w:val="25"/>
        </w:numPr>
        <w:jc w:val="both"/>
        <w:rPr>
          <w:rFonts w:ascii="Times New Roman" w:hAnsi="Times New Roman" w:cs="Times New Roman"/>
          <w:lang w:val="es-ES"/>
        </w:rPr>
      </w:pPr>
      <w:r w:rsidRPr="00176130">
        <w:rPr>
          <w:rFonts w:ascii="Times New Roman" w:hAnsi="Times New Roman" w:cs="Times New Roman"/>
          <w:lang w:val="es-CO"/>
        </w:rPr>
        <w:t xml:space="preserve">¿Cuántos médicos forenses especialistas tiene que atender el fiscal para casos de violencia sexual y de género cometidos contra mujeres, jóvenes y niñas </w:t>
      </w:r>
      <w:r w:rsidR="00176130" w:rsidRPr="00176130">
        <w:rPr>
          <w:rFonts w:ascii="Times New Roman" w:hAnsi="Times New Roman" w:cs="Times New Roman"/>
          <w:lang w:val="es-CO"/>
        </w:rPr>
        <w:t>A</w:t>
      </w:r>
      <w:r w:rsidRPr="00176130">
        <w:rPr>
          <w:rFonts w:ascii="Times New Roman" w:hAnsi="Times New Roman" w:cs="Times New Roman"/>
          <w:lang w:val="es-CO"/>
        </w:rPr>
        <w:t>frodescendientes, y en qué localidades se encuentran?</w:t>
      </w:r>
    </w:p>
    <w:p w14:paraId="7DE403AF" w14:textId="3A266E45" w:rsidR="00176130" w:rsidRPr="00A125B7" w:rsidRDefault="00176130" w:rsidP="00176130">
      <w:pPr>
        <w:jc w:val="both"/>
        <w:rPr>
          <w:lang w:val="es-ES"/>
        </w:rPr>
      </w:pPr>
    </w:p>
    <w:p w14:paraId="1AC46ED0" w14:textId="59E0DAD2" w:rsidR="00AE6813" w:rsidRPr="004B7EE7" w:rsidRDefault="00AE6813" w:rsidP="004B7EE7">
      <w:pPr>
        <w:pStyle w:val="ListParagraph"/>
        <w:numPr>
          <w:ilvl w:val="0"/>
          <w:numId w:val="25"/>
        </w:numPr>
        <w:jc w:val="both"/>
        <w:rPr>
          <w:rFonts w:ascii="Times New Roman" w:hAnsi="Times New Roman" w:cs="Times New Roman"/>
          <w:lang w:val="es-ES"/>
        </w:rPr>
      </w:pPr>
      <w:r w:rsidRPr="004B7EE7">
        <w:rPr>
          <w:rFonts w:ascii="Times New Roman" w:hAnsi="Times New Roman" w:cs="Times New Roman"/>
          <w:lang w:val="es-ES"/>
        </w:rPr>
        <w:t>¿Qué iniciativas específicas está emprendiendo el gobierno para garantizar que las mujeres y niñas Afrocolombianas sobrevivientes de VSG relacionada con el conflicto tengan acceso a justicia y reparaciones, que incluyen:</w:t>
      </w:r>
    </w:p>
    <w:p w14:paraId="7CDBE19F" w14:textId="7597D029" w:rsidR="00AE6813" w:rsidRPr="004B7EE7" w:rsidRDefault="00AE6813" w:rsidP="004B7EE7">
      <w:pPr>
        <w:pStyle w:val="ListParagraph"/>
        <w:numPr>
          <w:ilvl w:val="1"/>
          <w:numId w:val="25"/>
        </w:numPr>
        <w:jc w:val="both"/>
        <w:rPr>
          <w:rFonts w:ascii="Times New Roman" w:hAnsi="Times New Roman" w:cs="Times New Roman"/>
          <w:lang w:val="es-ES"/>
        </w:rPr>
      </w:pPr>
      <w:r w:rsidRPr="004B7EE7">
        <w:rPr>
          <w:rFonts w:ascii="Times New Roman" w:hAnsi="Times New Roman" w:cs="Times New Roman"/>
          <w:lang w:val="es-ES"/>
        </w:rPr>
        <w:t>respetar la independencia e imparcialidad de la JEP y asignar recursos suficientes para su funcionamiento;</w:t>
      </w:r>
    </w:p>
    <w:p w14:paraId="1A6B9C95" w14:textId="600FD9C6" w:rsidR="00AE6813" w:rsidRPr="004B7EE7" w:rsidRDefault="00AE6813" w:rsidP="004B7EE7">
      <w:pPr>
        <w:pStyle w:val="ListParagraph"/>
        <w:numPr>
          <w:ilvl w:val="1"/>
          <w:numId w:val="25"/>
        </w:numPr>
        <w:jc w:val="both"/>
        <w:rPr>
          <w:rFonts w:ascii="Times New Roman" w:hAnsi="Times New Roman" w:cs="Times New Roman"/>
          <w:lang w:val="es-ES"/>
        </w:rPr>
      </w:pPr>
      <w:r w:rsidRPr="004B7EE7">
        <w:rPr>
          <w:rFonts w:ascii="Times New Roman" w:hAnsi="Times New Roman" w:cs="Times New Roman"/>
          <w:lang w:val="es-ES"/>
        </w:rPr>
        <w:t>implementar iniciativas para combatir la impunidad de la violencia de género, incluida la prestación de asistencia jurídica a las mujeres y niñas Afrocolombianas y el establecimiento de mecanismos de denuncia seguros y confidenciales; y</w:t>
      </w:r>
    </w:p>
    <w:p w14:paraId="2D62B182" w14:textId="7D8DFEE0" w:rsidR="00AE6813" w:rsidRPr="004B7EE7" w:rsidRDefault="00AE6813" w:rsidP="004B7EE7">
      <w:pPr>
        <w:pStyle w:val="ListParagraph"/>
        <w:numPr>
          <w:ilvl w:val="1"/>
          <w:numId w:val="25"/>
        </w:numPr>
        <w:jc w:val="both"/>
        <w:rPr>
          <w:rFonts w:ascii="Times New Roman" w:hAnsi="Times New Roman" w:cs="Times New Roman"/>
          <w:lang w:val="es-ES"/>
        </w:rPr>
      </w:pPr>
      <w:r w:rsidRPr="004B7EE7">
        <w:rPr>
          <w:rFonts w:ascii="Times New Roman" w:hAnsi="Times New Roman" w:cs="Times New Roman"/>
          <w:lang w:val="es-ES"/>
        </w:rPr>
        <w:lastRenderedPageBreak/>
        <w:t>¿Brindar reparación a las mujeres y niñas afrocolombianas sobrevivientes de violencia de género relacionada con el conflicto utilizando un enfoque diferenciado para explicar las formas de discriminación que se cruzan?</w:t>
      </w:r>
    </w:p>
    <w:p w14:paraId="3E40969A" w14:textId="77777777" w:rsidR="00AE6813" w:rsidRPr="00447CE9" w:rsidRDefault="00AE6813" w:rsidP="00AE6813">
      <w:pPr>
        <w:jc w:val="both"/>
        <w:rPr>
          <w:lang w:val="es-ES"/>
        </w:rPr>
      </w:pPr>
    </w:p>
    <w:p w14:paraId="4EDE6BA2" w14:textId="6D06151D" w:rsidR="00AE6813" w:rsidRPr="00447CE9" w:rsidRDefault="00AE6813" w:rsidP="004B7EE7">
      <w:pPr>
        <w:pStyle w:val="Heading2"/>
      </w:pPr>
      <w:bookmarkStart w:id="19" w:name="_Toc23513260"/>
      <w:r w:rsidRPr="00447CE9">
        <w:t xml:space="preserve">Recomendaciones </w:t>
      </w:r>
      <w:r>
        <w:t>S</w:t>
      </w:r>
      <w:r w:rsidRPr="00447CE9">
        <w:t xml:space="preserve">ugeridas para el </w:t>
      </w:r>
      <w:r>
        <w:t>G</w:t>
      </w:r>
      <w:r w:rsidRPr="00447CE9">
        <w:t xml:space="preserve">obierno </w:t>
      </w:r>
      <w:r>
        <w:t>C</w:t>
      </w:r>
      <w:r w:rsidRPr="00447CE9">
        <w:t>olombiano</w:t>
      </w:r>
      <w:bookmarkEnd w:id="19"/>
    </w:p>
    <w:p w14:paraId="45D40FF3" w14:textId="77777777" w:rsidR="00AE6813" w:rsidRPr="00447CE9" w:rsidRDefault="00AE6813" w:rsidP="00AE6813">
      <w:pPr>
        <w:ind w:left="720"/>
        <w:jc w:val="both"/>
        <w:rPr>
          <w:lang w:val="es-ES"/>
        </w:rPr>
      </w:pPr>
    </w:p>
    <w:p w14:paraId="7374BEE8" w14:textId="2E541E5E" w:rsidR="00AE6813" w:rsidRPr="00447CE9" w:rsidRDefault="00AE6813" w:rsidP="00AE6813">
      <w:pPr>
        <w:jc w:val="both"/>
        <w:rPr>
          <w:lang w:val="es-ES"/>
        </w:rPr>
      </w:pPr>
      <w:r w:rsidRPr="00447CE9">
        <w:rPr>
          <w:lang w:val="es-ES"/>
        </w:rPr>
        <w:t xml:space="preserve">Alentamos al Comité </w:t>
      </w:r>
      <w:r>
        <w:rPr>
          <w:lang w:val="es-ES"/>
        </w:rPr>
        <w:t xml:space="preserve">a instar </w:t>
      </w:r>
      <w:r w:rsidRPr="00447CE9">
        <w:rPr>
          <w:lang w:val="es-ES"/>
        </w:rPr>
        <w:t xml:space="preserve">al </w:t>
      </w:r>
      <w:r>
        <w:rPr>
          <w:lang w:val="es-ES"/>
        </w:rPr>
        <w:t>g</w:t>
      </w:r>
      <w:r w:rsidRPr="00447CE9">
        <w:rPr>
          <w:lang w:val="es-ES"/>
        </w:rPr>
        <w:t>obierno colombiano que:</w:t>
      </w:r>
    </w:p>
    <w:p w14:paraId="60CCBE1E" w14:textId="77777777" w:rsidR="00AE6813" w:rsidRPr="00447CE9" w:rsidRDefault="00AE6813" w:rsidP="00AE6813">
      <w:pPr>
        <w:jc w:val="both"/>
        <w:rPr>
          <w:lang w:val="es-ES"/>
        </w:rPr>
      </w:pPr>
    </w:p>
    <w:p w14:paraId="29A67E36" w14:textId="439E0879" w:rsidR="00AE6813" w:rsidRPr="004B7EE7" w:rsidRDefault="00AE6813" w:rsidP="004B7EE7">
      <w:pPr>
        <w:pStyle w:val="ListParagraph"/>
        <w:numPr>
          <w:ilvl w:val="0"/>
          <w:numId w:val="26"/>
        </w:numPr>
        <w:jc w:val="both"/>
        <w:rPr>
          <w:rFonts w:ascii="Times New Roman" w:hAnsi="Times New Roman" w:cs="Times New Roman"/>
          <w:lang w:val="es-ES"/>
        </w:rPr>
      </w:pPr>
      <w:r w:rsidRPr="004B7EE7">
        <w:rPr>
          <w:rFonts w:ascii="Times New Roman" w:hAnsi="Times New Roman" w:cs="Times New Roman"/>
          <w:lang w:val="es-ES"/>
        </w:rPr>
        <w:t>co</w:t>
      </w:r>
      <w:r w:rsidR="0014737D">
        <w:rPr>
          <w:rFonts w:ascii="Times New Roman" w:hAnsi="Times New Roman" w:cs="Times New Roman"/>
          <w:lang w:val="es-ES"/>
        </w:rPr>
        <w:t>ordine</w:t>
      </w:r>
      <w:r w:rsidRPr="004B7EE7">
        <w:rPr>
          <w:rFonts w:ascii="Times New Roman" w:hAnsi="Times New Roman" w:cs="Times New Roman"/>
          <w:lang w:val="es-ES"/>
        </w:rPr>
        <w:t xml:space="preserve"> con las organizaciones y autoridades de mujeres Afrocolombianas para desarrollar medidas comunitarias de autoprotección </w:t>
      </w:r>
      <w:r w:rsidR="0014737D">
        <w:rPr>
          <w:rFonts w:ascii="Times New Roman" w:hAnsi="Times New Roman" w:cs="Times New Roman"/>
          <w:lang w:val="es-ES"/>
        </w:rPr>
        <w:t>que aborden</w:t>
      </w:r>
      <w:r w:rsidRPr="004B7EE7">
        <w:rPr>
          <w:rFonts w:ascii="Times New Roman" w:hAnsi="Times New Roman" w:cs="Times New Roman"/>
          <w:lang w:val="es-ES"/>
        </w:rPr>
        <w:t xml:space="preserve"> la violencia de género en los territorios en conflicto</w:t>
      </w:r>
      <w:r w:rsidR="0014737D">
        <w:rPr>
          <w:rFonts w:ascii="Times New Roman" w:hAnsi="Times New Roman" w:cs="Times New Roman"/>
          <w:lang w:val="es-ES"/>
        </w:rPr>
        <w:t xml:space="preserve"> con un enfoque diferencial</w:t>
      </w:r>
      <w:r w:rsidRPr="004B7EE7">
        <w:rPr>
          <w:rFonts w:ascii="Times New Roman" w:hAnsi="Times New Roman" w:cs="Times New Roman"/>
          <w:lang w:val="es-ES"/>
        </w:rPr>
        <w:t>;</w:t>
      </w:r>
    </w:p>
    <w:p w14:paraId="73449403" w14:textId="77777777" w:rsidR="00AE6813" w:rsidRPr="004B7EE7" w:rsidRDefault="00AE6813" w:rsidP="00AE6813">
      <w:pPr>
        <w:jc w:val="both"/>
        <w:rPr>
          <w:lang w:val="es-ES"/>
        </w:rPr>
      </w:pPr>
    </w:p>
    <w:p w14:paraId="28EF3259" w14:textId="572376B2" w:rsidR="00AE6813" w:rsidRPr="004B7EE7" w:rsidRDefault="00AE6813" w:rsidP="004B7EE7">
      <w:pPr>
        <w:pStyle w:val="ListParagraph"/>
        <w:numPr>
          <w:ilvl w:val="0"/>
          <w:numId w:val="26"/>
        </w:numPr>
        <w:jc w:val="both"/>
        <w:rPr>
          <w:rFonts w:ascii="Times New Roman" w:hAnsi="Times New Roman" w:cs="Times New Roman"/>
          <w:lang w:val="es-ES"/>
        </w:rPr>
      </w:pPr>
      <w:r w:rsidRPr="004B7EE7">
        <w:rPr>
          <w:rFonts w:ascii="Times New Roman" w:hAnsi="Times New Roman" w:cs="Times New Roman"/>
          <w:lang w:val="es-ES"/>
        </w:rPr>
        <w:t>consul</w:t>
      </w:r>
      <w:r w:rsidR="001D7663" w:rsidRPr="004B7EE7">
        <w:rPr>
          <w:rFonts w:ascii="Times New Roman" w:hAnsi="Times New Roman" w:cs="Times New Roman"/>
          <w:lang w:val="es-ES"/>
        </w:rPr>
        <w:t>te</w:t>
      </w:r>
      <w:r w:rsidRPr="004B7EE7">
        <w:rPr>
          <w:rFonts w:ascii="Times New Roman" w:hAnsi="Times New Roman" w:cs="Times New Roman"/>
          <w:lang w:val="es-ES"/>
        </w:rPr>
        <w:t xml:space="preserve"> con las organizaciones y autoridades de mujeres Afrocolombianas para establecer formas seguras y anónimas de denunciar la violencia sexual relacionada con el conflicto y garanti</w:t>
      </w:r>
      <w:r w:rsidR="001D7663" w:rsidRPr="004B7EE7">
        <w:rPr>
          <w:rFonts w:ascii="Times New Roman" w:hAnsi="Times New Roman" w:cs="Times New Roman"/>
          <w:lang w:val="es-ES"/>
        </w:rPr>
        <w:t>ce</w:t>
      </w:r>
      <w:r w:rsidRPr="004B7EE7">
        <w:rPr>
          <w:rFonts w:ascii="Times New Roman" w:hAnsi="Times New Roman" w:cs="Times New Roman"/>
          <w:lang w:val="es-ES"/>
        </w:rPr>
        <w:t xml:space="preserve"> que las sobrevivientes puedan hacerlo sin volver a traumatizar o temer represalias;</w:t>
      </w:r>
    </w:p>
    <w:p w14:paraId="7B6B5286" w14:textId="77777777" w:rsidR="00AE6813" w:rsidRPr="004B7EE7" w:rsidRDefault="00AE6813" w:rsidP="00AE6813">
      <w:pPr>
        <w:jc w:val="both"/>
        <w:rPr>
          <w:lang w:val="es-ES"/>
        </w:rPr>
      </w:pPr>
    </w:p>
    <w:p w14:paraId="5F49E8D9" w14:textId="45A9C3A2" w:rsidR="00AE6813" w:rsidRPr="004B7EE7" w:rsidRDefault="00AE6813" w:rsidP="004B7EE7">
      <w:pPr>
        <w:pStyle w:val="ListParagraph"/>
        <w:numPr>
          <w:ilvl w:val="0"/>
          <w:numId w:val="26"/>
        </w:numPr>
        <w:jc w:val="both"/>
        <w:rPr>
          <w:rFonts w:ascii="Times New Roman" w:hAnsi="Times New Roman" w:cs="Times New Roman"/>
          <w:lang w:val="es-ES"/>
        </w:rPr>
      </w:pPr>
      <w:r w:rsidRPr="004B7EE7">
        <w:rPr>
          <w:rFonts w:ascii="Times New Roman" w:hAnsi="Times New Roman" w:cs="Times New Roman"/>
          <w:lang w:val="es-ES"/>
        </w:rPr>
        <w:t>garanti</w:t>
      </w:r>
      <w:r w:rsidR="001D7663" w:rsidRPr="004B7EE7">
        <w:rPr>
          <w:rFonts w:ascii="Times New Roman" w:hAnsi="Times New Roman" w:cs="Times New Roman"/>
          <w:lang w:val="es-ES"/>
        </w:rPr>
        <w:t>ce</w:t>
      </w:r>
      <w:r w:rsidRPr="004B7EE7">
        <w:rPr>
          <w:rFonts w:ascii="Times New Roman" w:hAnsi="Times New Roman" w:cs="Times New Roman"/>
          <w:lang w:val="es-ES"/>
        </w:rPr>
        <w:t xml:space="preserve"> un acceso significativo para los sobrevivientes Afrocolombianos de violencia sexual </w:t>
      </w:r>
      <w:r w:rsidR="0014737D">
        <w:rPr>
          <w:rFonts w:ascii="Times New Roman" w:hAnsi="Times New Roman" w:cs="Times New Roman"/>
          <w:lang w:val="es-ES"/>
        </w:rPr>
        <w:t xml:space="preserve">y otras violencias </w:t>
      </w:r>
      <w:r w:rsidRPr="004B7EE7">
        <w:rPr>
          <w:rFonts w:ascii="Times New Roman" w:hAnsi="Times New Roman" w:cs="Times New Roman"/>
          <w:lang w:val="es-ES"/>
        </w:rPr>
        <w:t>relacionada</w:t>
      </w:r>
      <w:r w:rsidR="0014737D">
        <w:rPr>
          <w:rFonts w:ascii="Times New Roman" w:hAnsi="Times New Roman" w:cs="Times New Roman"/>
          <w:lang w:val="es-ES"/>
        </w:rPr>
        <w:t>s</w:t>
      </w:r>
      <w:r w:rsidRPr="004B7EE7">
        <w:rPr>
          <w:rFonts w:ascii="Times New Roman" w:hAnsi="Times New Roman" w:cs="Times New Roman"/>
          <w:lang w:val="es-ES"/>
        </w:rPr>
        <w:t xml:space="preserve"> con el conflicto</w:t>
      </w:r>
      <w:r w:rsidR="0014737D">
        <w:rPr>
          <w:rFonts w:ascii="Times New Roman" w:hAnsi="Times New Roman" w:cs="Times New Roman"/>
          <w:lang w:val="es-ES"/>
        </w:rPr>
        <w:t>,</w:t>
      </w:r>
      <w:r w:rsidRPr="004B7EE7">
        <w:rPr>
          <w:rFonts w:ascii="Times New Roman" w:hAnsi="Times New Roman" w:cs="Times New Roman"/>
          <w:lang w:val="es-ES"/>
        </w:rPr>
        <w:t xml:space="preserve"> tanto para la JEP como para la Comisión para la Esclarecimiento de la Verdad, la Convivencia y la No Repetición, para garantizar que estos organismos</w:t>
      </w:r>
      <w:r w:rsidR="0014737D">
        <w:rPr>
          <w:rFonts w:ascii="Times New Roman" w:hAnsi="Times New Roman" w:cs="Times New Roman"/>
          <w:lang w:val="es-ES"/>
        </w:rPr>
        <w:t xml:space="preserve"> reciben y priorizan estos</w:t>
      </w:r>
      <w:r w:rsidRPr="004B7EE7">
        <w:rPr>
          <w:rFonts w:ascii="Times New Roman" w:hAnsi="Times New Roman" w:cs="Times New Roman"/>
          <w:lang w:val="es-ES"/>
        </w:rPr>
        <w:t xml:space="preserve"> casos de violencia de género;</w:t>
      </w:r>
    </w:p>
    <w:p w14:paraId="3176A493" w14:textId="77777777" w:rsidR="00AE6813" w:rsidRPr="004B7EE7" w:rsidRDefault="00AE6813" w:rsidP="00AE6813">
      <w:pPr>
        <w:jc w:val="both"/>
        <w:rPr>
          <w:lang w:val="es-ES"/>
        </w:rPr>
      </w:pPr>
    </w:p>
    <w:p w14:paraId="2F9469C7" w14:textId="00A814D1" w:rsidR="00AE6813" w:rsidRPr="004B7EE7" w:rsidRDefault="0014737D" w:rsidP="004B7EE7">
      <w:pPr>
        <w:pStyle w:val="ListParagraph"/>
        <w:numPr>
          <w:ilvl w:val="0"/>
          <w:numId w:val="26"/>
        </w:numPr>
        <w:jc w:val="both"/>
        <w:rPr>
          <w:rFonts w:ascii="Times New Roman" w:hAnsi="Times New Roman" w:cs="Times New Roman"/>
          <w:lang w:val="es-ES"/>
        </w:rPr>
      </w:pPr>
      <w:r>
        <w:rPr>
          <w:rFonts w:ascii="Times New Roman" w:hAnsi="Times New Roman" w:cs="Times New Roman"/>
          <w:lang w:val="es-ES"/>
        </w:rPr>
        <w:t xml:space="preserve">disponga un proceso de consulta con las mujeres afrodescendientes que identifique y desarrolle los mecanismos y estrategias adecuadas para </w:t>
      </w:r>
      <w:r w:rsidRPr="004B7EE7">
        <w:rPr>
          <w:rFonts w:ascii="Times New Roman" w:hAnsi="Times New Roman" w:cs="Times New Roman"/>
          <w:lang w:val="es-ES"/>
        </w:rPr>
        <w:t>garanti</w:t>
      </w:r>
      <w:r>
        <w:rPr>
          <w:rFonts w:ascii="Times New Roman" w:hAnsi="Times New Roman" w:cs="Times New Roman"/>
          <w:lang w:val="es-ES"/>
        </w:rPr>
        <w:t>zar</w:t>
      </w:r>
      <w:r w:rsidR="00AE6813" w:rsidRPr="004B7EE7">
        <w:rPr>
          <w:rFonts w:ascii="Times New Roman" w:hAnsi="Times New Roman" w:cs="Times New Roman"/>
          <w:lang w:val="es-ES"/>
        </w:rPr>
        <w:t xml:space="preserve"> el acceso a la justicia y las reparaciones de conformidad con la Ley 1257 (2008) y el sistema de justicia transicional para las mujeres Afrocolombianas sobrevivientes de violencia de género con un enfoque diferenciado que considera la discriminación interseccional que experimentan;</w:t>
      </w:r>
    </w:p>
    <w:p w14:paraId="6BAAD0FB" w14:textId="77777777" w:rsidR="00AE6813" w:rsidRPr="004B7EE7" w:rsidRDefault="00AE6813" w:rsidP="00AE6813">
      <w:pPr>
        <w:jc w:val="both"/>
        <w:rPr>
          <w:lang w:val="es-ES"/>
        </w:rPr>
      </w:pPr>
    </w:p>
    <w:p w14:paraId="13201749" w14:textId="144361D2" w:rsidR="00AE6813" w:rsidRDefault="0014737D" w:rsidP="004B7EE7">
      <w:pPr>
        <w:pStyle w:val="ListParagraph"/>
        <w:numPr>
          <w:ilvl w:val="0"/>
          <w:numId w:val="26"/>
        </w:numPr>
        <w:jc w:val="both"/>
        <w:rPr>
          <w:rFonts w:ascii="Times New Roman" w:hAnsi="Times New Roman" w:cs="Times New Roman"/>
          <w:lang w:val="es-ES"/>
        </w:rPr>
      </w:pPr>
      <w:r>
        <w:rPr>
          <w:rFonts w:ascii="Times New Roman" w:hAnsi="Times New Roman" w:cs="Times New Roman"/>
          <w:lang w:val="es-ES"/>
        </w:rPr>
        <w:t>cree mecanismos, programas y estrategias que garanticen</w:t>
      </w:r>
      <w:r w:rsidR="00AE6813" w:rsidRPr="004B7EE7">
        <w:rPr>
          <w:rFonts w:ascii="Times New Roman" w:hAnsi="Times New Roman" w:cs="Times New Roman"/>
          <w:lang w:val="es-ES"/>
        </w:rPr>
        <w:t xml:space="preserve"> que las mujeres y niñas Afrocolombianas víctimas de VSG, y particularmente aquellas que residen en áreas rurales, tengan acceso a servicios de apoyo integrales, incluidos servicios de asistencia legal,</w:t>
      </w:r>
      <w:r>
        <w:rPr>
          <w:rStyle w:val="FootnoteReference"/>
          <w:rFonts w:ascii="Times New Roman" w:hAnsi="Times New Roman" w:cs="Times New Roman"/>
          <w:lang w:val="es-ES"/>
        </w:rPr>
        <w:footnoteReference w:id="108"/>
      </w:r>
      <w:r w:rsidR="00AE6813" w:rsidRPr="004B7EE7">
        <w:rPr>
          <w:rFonts w:ascii="Times New Roman" w:hAnsi="Times New Roman" w:cs="Times New Roman"/>
          <w:lang w:val="es-ES"/>
        </w:rPr>
        <w:t xml:space="preserve"> desarrollados en consulta con organizaciones de mujeres Afrocolombianas.</w:t>
      </w:r>
    </w:p>
    <w:p w14:paraId="6416ABD0" w14:textId="77777777" w:rsidR="0014737D" w:rsidRPr="0014737D" w:rsidRDefault="0014737D" w:rsidP="0014737D">
      <w:pPr>
        <w:pStyle w:val="ListParagraph"/>
        <w:rPr>
          <w:rFonts w:ascii="Times New Roman" w:hAnsi="Times New Roman" w:cs="Times New Roman"/>
          <w:lang w:val="es-ES"/>
        </w:rPr>
      </w:pPr>
    </w:p>
    <w:p w14:paraId="59E7B034" w14:textId="08975487" w:rsidR="0014737D" w:rsidRPr="0014737D" w:rsidRDefault="0014737D" w:rsidP="0014737D">
      <w:pPr>
        <w:pStyle w:val="ListParagraph"/>
        <w:numPr>
          <w:ilvl w:val="0"/>
          <w:numId w:val="26"/>
        </w:numPr>
        <w:jc w:val="both"/>
        <w:rPr>
          <w:rFonts w:ascii="Times New Roman" w:hAnsi="Times New Roman" w:cs="Times New Roman"/>
          <w:lang w:val="es-ES"/>
        </w:rPr>
      </w:pPr>
      <w:r>
        <w:rPr>
          <w:rFonts w:ascii="Times New Roman" w:hAnsi="Times New Roman" w:cs="Times New Roman"/>
          <w:lang w:val="es-ES"/>
        </w:rPr>
        <w:t>Genere campañas que eleven el reconocimiento y valoración de las mujeres, jóvenes y niñas afrodescendientes como parte de un pueblo étnico, y valore sus contribuciones a la fortaleza cultural, científica, educativa, económica, y en general a la construcción de una sociedad diversa y pacífica.</w:t>
      </w:r>
    </w:p>
    <w:p w14:paraId="7686C876" w14:textId="56AF8ED7" w:rsidR="00176130" w:rsidRDefault="00176130" w:rsidP="00AE6813">
      <w:pPr>
        <w:jc w:val="both"/>
        <w:rPr>
          <w:lang w:val="es-ES"/>
        </w:rPr>
      </w:pPr>
    </w:p>
    <w:p w14:paraId="28079FA1" w14:textId="77777777" w:rsidR="00176130" w:rsidRDefault="00176130" w:rsidP="00AE6813">
      <w:pPr>
        <w:jc w:val="both"/>
        <w:rPr>
          <w:lang w:val="es-ES"/>
        </w:rPr>
      </w:pPr>
    </w:p>
    <w:p w14:paraId="6F3D7BCC" w14:textId="36EB5BF8" w:rsidR="001D7663" w:rsidRPr="00006A73" w:rsidRDefault="001D7663" w:rsidP="004B7EE7">
      <w:pPr>
        <w:pStyle w:val="Heading1"/>
      </w:pPr>
      <w:bookmarkStart w:id="20" w:name="_Toc23513261"/>
      <w:r w:rsidRPr="00006A73">
        <w:t xml:space="preserve">ACCESO A LA SALUD PARA LOS SOBREVIVIENTES AFROCOLOMBIANOS DE </w:t>
      </w:r>
      <w:r>
        <w:t>VIOLENCIA BASADO EN GÉNERO (VBG)</w:t>
      </w:r>
      <w:r w:rsidRPr="00006A73">
        <w:t xml:space="preserve"> (ART</w:t>
      </w:r>
      <w:r>
        <w:t>S.</w:t>
      </w:r>
      <w:r w:rsidRPr="00006A73">
        <w:t xml:space="preserve"> 2 y 5)</w:t>
      </w:r>
      <w:bookmarkEnd w:id="20"/>
    </w:p>
    <w:p w14:paraId="24C3400A" w14:textId="77777777" w:rsidR="001D7663" w:rsidRPr="00006A73" w:rsidRDefault="001D7663" w:rsidP="001D7663">
      <w:pPr>
        <w:jc w:val="both"/>
        <w:rPr>
          <w:lang w:val="es-ES"/>
        </w:rPr>
      </w:pPr>
    </w:p>
    <w:p w14:paraId="717C8E14" w14:textId="02C3F0AC" w:rsidR="001D7663" w:rsidRPr="00006A73" w:rsidRDefault="001D7663" w:rsidP="004B7EE7">
      <w:pPr>
        <w:pStyle w:val="Heading2"/>
        <w:numPr>
          <w:ilvl w:val="0"/>
          <w:numId w:val="27"/>
        </w:numPr>
      </w:pPr>
      <w:bookmarkStart w:id="21" w:name="_Toc23513262"/>
      <w:r w:rsidRPr="00006A73">
        <w:lastRenderedPageBreak/>
        <w:t>Los sobrevivientes de V</w:t>
      </w:r>
      <w:r>
        <w:t>BG</w:t>
      </w:r>
      <w:r w:rsidRPr="00006A73">
        <w:t xml:space="preserve"> </w:t>
      </w:r>
      <w:r>
        <w:t>A</w:t>
      </w:r>
      <w:r w:rsidRPr="00006A73">
        <w:t>frocolombianos carecen de acceso a atención médica adecuada</w:t>
      </w:r>
      <w:bookmarkEnd w:id="21"/>
    </w:p>
    <w:p w14:paraId="52639C49" w14:textId="77777777" w:rsidR="001D7663" w:rsidRPr="00006A73" w:rsidRDefault="001D7663" w:rsidP="001D7663">
      <w:pPr>
        <w:jc w:val="both"/>
        <w:rPr>
          <w:lang w:val="es-ES"/>
        </w:rPr>
      </w:pPr>
    </w:p>
    <w:p w14:paraId="526F82A5" w14:textId="5AD5FDA2" w:rsidR="001D7663" w:rsidRPr="00006A73" w:rsidRDefault="001D7663" w:rsidP="001D7663">
      <w:pPr>
        <w:jc w:val="both"/>
        <w:rPr>
          <w:lang w:val="es-ES"/>
        </w:rPr>
      </w:pPr>
      <w:r w:rsidRPr="00006A73">
        <w:rPr>
          <w:lang w:val="es-ES"/>
        </w:rPr>
        <w:t>La Constitución colombiana protege el derecho a la atención médica,</w:t>
      </w:r>
      <w:r>
        <w:rPr>
          <w:rStyle w:val="FootnoteReference"/>
          <w:lang w:val="es-ES"/>
        </w:rPr>
        <w:footnoteReference w:id="109"/>
      </w:r>
      <w:r w:rsidRPr="00006A73">
        <w:rPr>
          <w:lang w:val="es-ES"/>
        </w:rPr>
        <w:t xml:space="preserve"> sin embargo, los sobrevivientes de violencia </w:t>
      </w:r>
      <w:r>
        <w:rPr>
          <w:lang w:val="es-ES"/>
        </w:rPr>
        <w:t>basado en</w:t>
      </w:r>
      <w:r w:rsidRPr="00006A73">
        <w:rPr>
          <w:lang w:val="es-ES"/>
        </w:rPr>
        <w:t xml:space="preserve"> género</w:t>
      </w:r>
      <w:r>
        <w:rPr>
          <w:lang w:val="es-ES"/>
        </w:rPr>
        <w:t xml:space="preserve"> (VBG)</w:t>
      </w:r>
      <w:r w:rsidRPr="00006A73">
        <w:rPr>
          <w:lang w:val="es-ES"/>
        </w:rPr>
        <w:t xml:space="preserve"> </w:t>
      </w:r>
      <w:r>
        <w:rPr>
          <w:lang w:val="es-ES"/>
        </w:rPr>
        <w:t>Afrocolombianos</w:t>
      </w:r>
      <w:r w:rsidRPr="00006A73">
        <w:rPr>
          <w:lang w:val="es-ES"/>
        </w:rPr>
        <w:t xml:space="preserve"> enfrentan barreras sustanciales para el tratamiento, derivadas no sólo de la discriminación y el estigma en los entornos de salud, sino también de la abrumadora falta de infraestructura adecuada de salud física y mental en muchas comunidades </w:t>
      </w:r>
      <w:r>
        <w:rPr>
          <w:lang w:val="es-ES"/>
        </w:rPr>
        <w:t>A</w:t>
      </w:r>
      <w:r w:rsidRPr="00006A73">
        <w:rPr>
          <w:lang w:val="es-ES"/>
        </w:rPr>
        <w:t xml:space="preserve">frocolombianas. Por ejemplo, la población principalmente </w:t>
      </w:r>
      <w:r>
        <w:rPr>
          <w:lang w:val="es-ES"/>
        </w:rPr>
        <w:t>Afrocolombiana</w:t>
      </w:r>
      <w:r w:rsidRPr="00006A73">
        <w:rPr>
          <w:lang w:val="es-ES"/>
        </w:rPr>
        <w:t xml:space="preserve"> de la ciudad de Buenaventura, que </w:t>
      </w:r>
      <w:r>
        <w:rPr>
          <w:lang w:val="es-ES"/>
        </w:rPr>
        <w:t>tiene</w:t>
      </w:r>
      <w:r w:rsidRPr="00006A73">
        <w:rPr>
          <w:lang w:val="es-ES"/>
        </w:rPr>
        <w:t xml:space="preserve"> el mayor puerto económico de Colombia, no tiene un hospital </w:t>
      </w:r>
      <w:r>
        <w:rPr>
          <w:lang w:val="es-ES"/>
        </w:rPr>
        <w:t>principal</w:t>
      </w:r>
      <w:r w:rsidRPr="00006A73">
        <w:rPr>
          <w:lang w:val="es-ES"/>
        </w:rPr>
        <w:t>.</w:t>
      </w:r>
      <w:r>
        <w:rPr>
          <w:rStyle w:val="FootnoteReference"/>
          <w:lang w:val="es-ES"/>
        </w:rPr>
        <w:footnoteReference w:id="110"/>
      </w:r>
      <w:r w:rsidRPr="00006A73">
        <w:rPr>
          <w:lang w:val="es-ES"/>
        </w:rPr>
        <w:t xml:space="preserve"> Un factor importante de una huelga civil, que duró </w:t>
      </w:r>
      <w:r>
        <w:rPr>
          <w:lang w:val="es-ES"/>
        </w:rPr>
        <w:t>varias</w:t>
      </w:r>
      <w:r w:rsidRPr="00006A73">
        <w:rPr>
          <w:lang w:val="es-ES"/>
        </w:rPr>
        <w:t xml:space="preserve"> semana</w:t>
      </w:r>
      <w:r>
        <w:rPr>
          <w:lang w:val="es-ES"/>
        </w:rPr>
        <w:t>s</w:t>
      </w:r>
      <w:r w:rsidRPr="00006A73">
        <w:rPr>
          <w:lang w:val="es-ES"/>
        </w:rPr>
        <w:t xml:space="preserve"> en Buenaventura en 2017, fue el fracaso del gobierno para garantizar una infraestructura de salud adecuada.</w:t>
      </w:r>
      <w:r>
        <w:rPr>
          <w:rStyle w:val="FootnoteReference"/>
          <w:lang w:val="es-ES"/>
        </w:rPr>
        <w:footnoteReference w:id="111"/>
      </w:r>
      <w:r w:rsidRPr="00006A73">
        <w:rPr>
          <w:lang w:val="es-ES"/>
        </w:rPr>
        <w:t xml:space="preserve"> Los centros de salud inadecuados y desactualizados, el maltrato a los pacientes y la falta de servicios han causado innumerables muertes en Buenaventura y sus alrededores, incluida, por ejemplo, la de una mujer embarazada de nueve meses que murió en 2016 después de que se le negó el cumplimiento de las recetas médicas por una enfermedad repentina.</w:t>
      </w:r>
      <w:r>
        <w:rPr>
          <w:rStyle w:val="FootnoteReference"/>
          <w:lang w:val="es-ES"/>
        </w:rPr>
        <w:footnoteReference w:id="112"/>
      </w:r>
    </w:p>
    <w:p w14:paraId="1AF3E3E3" w14:textId="77777777" w:rsidR="001D7663" w:rsidRPr="00006A73" w:rsidRDefault="001D7663" w:rsidP="001D7663">
      <w:pPr>
        <w:jc w:val="both"/>
        <w:rPr>
          <w:lang w:val="es-ES"/>
        </w:rPr>
      </w:pPr>
    </w:p>
    <w:p w14:paraId="197A3D2E" w14:textId="4E36590F" w:rsidR="001D7663" w:rsidRPr="00006A73" w:rsidRDefault="001D7663" w:rsidP="001D7663">
      <w:pPr>
        <w:jc w:val="both"/>
        <w:rPr>
          <w:lang w:val="es-ES"/>
        </w:rPr>
      </w:pPr>
      <w:r w:rsidRPr="00006A73">
        <w:rPr>
          <w:lang w:val="es-ES"/>
        </w:rPr>
        <w:t xml:space="preserve">La infraestructura de salud en el departamento de </w:t>
      </w:r>
      <w:r>
        <w:rPr>
          <w:lang w:val="es-ES"/>
        </w:rPr>
        <w:t xml:space="preserve">población </w:t>
      </w:r>
      <w:r w:rsidRPr="00006A73">
        <w:rPr>
          <w:lang w:val="es-ES"/>
        </w:rPr>
        <w:t xml:space="preserve">mayoría </w:t>
      </w:r>
      <w:r>
        <w:rPr>
          <w:lang w:val="es-ES"/>
        </w:rPr>
        <w:t>Afrocolombiana</w:t>
      </w:r>
      <w:r w:rsidRPr="00006A73">
        <w:rPr>
          <w:lang w:val="es-ES"/>
        </w:rPr>
        <w:t xml:space="preserve"> del Chocó es lamentablemente inadecuada para satisfacer las necesidades de una población que enfrenta altos niveles de problemas de salud inducidos por la pobreza, como la desnutrición infantil.</w:t>
      </w:r>
      <w:r>
        <w:rPr>
          <w:rStyle w:val="FootnoteReference"/>
          <w:lang w:val="es-ES"/>
        </w:rPr>
        <w:footnoteReference w:id="113"/>
      </w:r>
      <w:r w:rsidRPr="00006A73">
        <w:rPr>
          <w:lang w:val="es-ES"/>
        </w:rPr>
        <w:t xml:space="preserve"> La falta de salud y otras infraestructuras, como agua limpia, significa que las enfermedades prevenibles se vuelven más fatales en Chocó en comparación con otras regiones.</w:t>
      </w:r>
      <w:r>
        <w:rPr>
          <w:rStyle w:val="FootnoteReference"/>
          <w:lang w:val="es-ES"/>
        </w:rPr>
        <w:footnoteReference w:id="114"/>
      </w:r>
      <w:r w:rsidRPr="00006A73">
        <w:rPr>
          <w:lang w:val="es-ES"/>
        </w:rPr>
        <w:t xml:space="preserve"> El acceso inadecuado a la atención prenatal deja a las mujeres embarazadas en Chocó en mayor riesgo de mortalidad materna.</w:t>
      </w:r>
      <w:r>
        <w:rPr>
          <w:rStyle w:val="FootnoteReference"/>
          <w:lang w:val="es-ES"/>
        </w:rPr>
        <w:footnoteReference w:id="115"/>
      </w:r>
      <w:r w:rsidRPr="00006A73">
        <w:rPr>
          <w:lang w:val="es-ES"/>
        </w:rPr>
        <w:t xml:space="preserve"> El acceso a la atención médica básica es tan escaso en las zonas rurales del Chocó que </w:t>
      </w:r>
      <w:r w:rsidRPr="00006A73">
        <w:rPr>
          <w:lang w:val="es-ES"/>
        </w:rPr>
        <w:lastRenderedPageBreak/>
        <w:t xml:space="preserve">las mujeres tienen que caminar durante horas o incluso días hasta el centro de salud más cercano, y tantas han muerto en ese proceso que las defensoras de mujeres </w:t>
      </w:r>
      <w:r>
        <w:rPr>
          <w:lang w:val="es-ES"/>
        </w:rPr>
        <w:t>A</w:t>
      </w:r>
      <w:r w:rsidRPr="00006A73">
        <w:rPr>
          <w:lang w:val="es-ES"/>
        </w:rPr>
        <w:t>frocolombianas informan que lo han acuñado "el camino de muerte”.</w:t>
      </w:r>
      <w:r>
        <w:rPr>
          <w:rStyle w:val="FootnoteReference"/>
          <w:lang w:val="es-ES"/>
        </w:rPr>
        <w:footnoteReference w:id="116"/>
      </w:r>
      <w:r w:rsidRPr="00006A73">
        <w:rPr>
          <w:lang w:val="es-ES"/>
        </w:rPr>
        <w:t xml:space="preserve"> En Nóvita, Chocó, por ejemplo, las mujeres </w:t>
      </w:r>
      <w:r>
        <w:rPr>
          <w:lang w:val="es-ES"/>
        </w:rPr>
        <w:t>A</w:t>
      </w:r>
      <w:r w:rsidRPr="00006A73">
        <w:rPr>
          <w:lang w:val="es-ES"/>
        </w:rPr>
        <w:t>frocolombianas sobrevivientes de V</w:t>
      </w:r>
      <w:r>
        <w:rPr>
          <w:lang w:val="es-ES"/>
        </w:rPr>
        <w:t>SG</w:t>
      </w:r>
      <w:r w:rsidRPr="00006A73">
        <w:rPr>
          <w:lang w:val="es-ES"/>
        </w:rPr>
        <w:t xml:space="preserve"> </w:t>
      </w:r>
      <w:r>
        <w:rPr>
          <w:lang w:val="es-ES"/>
        </w:rPr>
        <w:t>tiene</w:t>
      </w:r>
      <w:r w:rsidRPr="00006A73">
        <w:rPr>
          <w:lang w:val="es-ES"/>
        </w:rPr>
        <w:t xml:space="preserve">n </w:t>
      </w:r>
      <w:r>
        <w:rPr>
          <w:lang w:val="es-ES"/>
        </w:rPr>
        <w:t xml:space="preserve">que </w:t>
      </w:r>
      <w:r w:rsidRPr="00006A73">
        <w:rPr>
          <w:lang w:val="es-ES"/>
        </w:rPr>
        <w:t>viajar más de 30 millas (52,9 km) a través del terreno difícil y a menudo peligroso hasta la capital de Chocó, Quibdó, para recibir atención especializada, como asesoramiento psicosocial.</w:t>
      </w:r>
      <w:r>
        <w:rPr>
          <w:rStyle w:val="FootnoteReference"/>
          <w:lang w:val="es-ES"/>
        </w:rPr>
        <w:footnoteReference w:id="117"/>
      </w:r>
    </w:p>
    <w:p w14:paraId="0189CCA8" w14:textId="77777777" w:rsidR="001D7663" w:rsidRPr="00006A73" w:rsidRDefault="001D7663" w:rsidP="001D7663">
      <w:pPr>
        <w:jc w:val="both"/>
        <w:rPr>
          <w:lang w:val="es-ES"/>
        </w:rPr>
      </w:pPr>
    </w:p>
    <w:p w14:paraId="1E7CEC53" w14:textId="2A76436C" w:rsidR="001D7663" w:rsidRPr="00006A73" w:rsidRDefault="001D7663" w:rsidP="001D7663">
      <w:pPr>
        <w:jc w:val="both"/>
        <w:rPr>
          <w:lang w:val="es-ES"/>
        </w:rPr>
      </w:pPr>
      <w:r w:rsidRPr="00006A73">
        <w:rPr>
          <w:lang w:val="es-ES"/>
        </w:rPr>
        <w:t xml:space="preserve">Las pocas instalaciones que sirven a los residentes de Chocó se encuentran en condiciones deplorables y peligrosas. El gobierno no ha cumplido los plazos impuestos por el </w:t>
      </w:r>
      <w:r>
        <w:rPr>
          <w:lang w:val="es-ES"/>
        </w:rPr>
        <w:t xml:space="preserve">Corte </w:t>
      </w:r>
      <w:r w:rsidRPr="00006A73">
        <w:rPr>
          <w:lang w:val="es-ES"/>
        </w:rPr>
        <w:t>Constitucional para mejorar los servicios de salud en Chocó y en julio de 2016, el Superintendente Nacional de Salud anunció la liquidación del desmoronado Hospital St. Francis de Asís en la capital de Chocó, Quibdó,</w:t>
      </w:r>
      <w:r>
        <w:rPr>
          <w:rStyle w:val="FootnoteReference"/>
          <w:lang w:val="es-ES"/>
        </w:rPr>
        <w:footnoteReference w:id="118"/>
      </w:r>
      <w:r w:rsidRPr="00006A73">
        <w:rPr>
          <w:lang w:val="es-ES"/>
        </w:rPr>
        <w:t xml:space="preserve"> un hospital con servicios sanitarios en condiciones tan malas que los monitores del gobierno los describen como "propicios para la producción de gérmenes y bacterias".</w:t>
      </w:r>
      <w:r>
        <w:rPr>
          <w:rStyle w:val="FootnoteReference"/>
          <w:lang w:val="es-ES"/>
        </w:rPr>
        <w:footnoteReference w:id="119"/>
      </w:r>
      <w:r w:rsidRPr="00006A73">
        <w:rPr>
          <w:lang w:val="es-ES"/>
        </w:rPr>
        <w:t xml:space="preserve"> El hospital en Pereira, en el departamento vecino de Risaralda, que atiende a pacientes de Chocó, también ha sido condenado por su falta de higiene y condiciones inseguras, con funcionarios de salud del gobierno declarándolo inviable sin mayores mejoras inmediatas.</w:t>
      </w:r>
      <w:r>
        <w:rPr>
          <w:rStyle w:val="FootnoteReference"/>
          <w:lang w:val="es-ES"/>
        </w:rPr>
        <w:footnoteReference w:id="120"/>
      </w:r>
    </w:p>
    <w:p w14:paraId="3982F4D6" w14:textId="77777777" w:rsidR="001D7663" w:rsidRPr="00006A73" w:rsidRDefault="001D7663" w:rsidP="001D7663">
      <w:pPr>
        <w:jc w:val="both"/>
        <w:rPr>
          <w:lang w:val="es-ES"/>
        </w:rPr>
      </w:pPr>
    </w:p>
    <w:p w14:paraId="56BAF947" w14:textId="255C0B98" w:rsidR="001D7663" w:rsidRPr="00006A73" w:rsidRDefault="001D7663" w:rsidP="001D7663">
      <w:pPr>
        <w:jc w:val="both"/>
        <w:rPr>
          <w:lang w:val="es-ES"/>
        </w:rPr>
      </w:pPr>
      <w:r w:rsidRPr="00006A73">
        <w:rPr>
          <w:lang w:val="es-ES"/>
        </w:rPr>
        <w:t>Las víctimas de V</w:t>
      </w:r>
      <w:r>
        <w:rPr>
          <w:lang w:val="es-ES"/>
        </w:rPr>
        <w:t>BG</w:t>
      </w:r>
      <w:r w:rsidRPr="00006A73">
        <w:rPr>
          <w:lang w:val="es-ES"/>
        </w:rPr>
        <w:t xml:space="preserve"> enfrentan barreras adicionales para la atención médica. Estos incluyen el estigma social, la vergüenza, el miedo a represalias, los retrasos y otras fallas por parte de los establecimientos de atención médica para implementar políticas y protocolos relevantes, maltrato por parte de profesionales de la salud y la falta de conocimiento de los sobrevivientes y profesionales de los servicios de salud necesarios.</w:t>
      </w:r>
      <w:r>
        <w:rPr>
          <w:rStyle w:val="FootnoteReference"/>
          <w:lang w:val="es-ES"/>
        </w:rPr>
        <w:footnoteReference w:id="121"/>
      </w:r>
      <w:r w:rsidRPr="00006A73">
        <w:rPr>
          <w:lang w:val="es-ES"/>
        </w:rPr>
        <w:t xml:space="preserve"> Para los sobrevivientes </w:t>
      </w:r>
      <w:r>
        <w:rPr>
          <w:lang w:val="es-ES"/>
        </w:rPr>
        <w:t>A</w:t>
      </w:r>
      <w:r w:rsidRPr="00006A73">
        <w:rPr>
          <w:lang w:val="es-ES"/>
        </w:rPr>
        <w:t>frocolombianos, estas barreras se ven agravadas por las altas tasas de desplazamiento y la discriminación racial y de género.</w:t>
      </w:r>
      <w:r>
        <w:rPr>
          <w:rStyle w:val="FootnoteReference"/>
          <w:lang w:val="es-ES"/>
        </w:rPr>
        <w:footnoteReference w:id="122"/>
      </w:r>
      <w:r>
        <w:rPr>
          <w:lang w:val="es-ES"/>
        </w:rPr>
        <w:t xml:space="preserve"> </w:t>
      </w:r>
      <w:r w:rsidRPr="00006A73">
        <w:rPr>
          <w:lang w:val="es-ES"/>
        </w:rPr>
        <w:t xml:space="preserve">Según activistas </w:t>
      </w:r>
      <w:r>
        <w:rPr>
          <w:lang w:val="es-ES"/>
        </w:rPr>
        <w:t>A</w:t>
      </w:r>
      <w:r w:rsidRPr="00006A73">
        <w:rPr>
          <w:lang w:val="es-ES"/>
        </w:rPr>
        <w:t>frocolombian</w:t>
      </w:r>
      <w:r>
        <w:rPr>
          <w:lang w:val="es-ES"/>
        </w:rPr>
        <w:t>a</w:t>
      </w:r>
      <w:r w:rsidRPr="00006A73">
        <w:rPr>
          <w:lang w:val="es-ES"/>
        </w:rPr>
        <w:t xml:space="preserve">s, los médicos que han tratado a las sobrevivientes </w:t>
      </w:r>
      <w:r w:rsidRPr="00006A73">
        <w:rPr>
          <w:lang w:val="es-ES"/>
        </w:rPr>
        <w:lastRenderedPageBreak/>
        <w:t xml:space="preserve">de la </w:t>
      </w:r>
      <w:r>
        <w:rPr>
          <w:lang w:val="es-ES"/>
        </w:rPr>
        <w:t>violencia sexual y de género</w:t>
      </w:r>
      <w:r w:rsidRPr="00006A73">
        <w:rPr>
          <w:lang w:val="es-ES"/>
        </w:rPr>
        <w:t xml:space="preserve"> </w:t>
      </w:r>
      <w:r>
        <w:rPr>
          <w:lang w:val="es-ES"/>
        </w:rPr>
        <w:t>A</w:t>
      </w:r>
      <w:r w:rsidRPr="00006A73">
        <w:rPr>
          <w:lang w:val="es-ES"/>
        </w:rPr>
        <w:t>frocolombiana se han referido a la violación como "un acto de pasión" o "un problema entre un esposo y una esposa".</w:t>
      </w:r>
      <w:r>
        <w:rPr>
          <w:rStyle w:val="FootnoteReference"/>
          <w:lang w:val="es-ES"/>
        </w:rPr>
        <w:footnoteReference w:id="123"/>
      </w:r>
      <w:r w:rsidRPr="00006A73">
        <w:rPr>
          <w:lang w:val="es-ES"/>
        </w:rPr>
        <w:t xml:space="preserve"> Un</w:t>
      </w:r>
      <w:r>
        <w:rPr>
          <w:lang w:val="es-ES"/>
        </w:rPr>
        <w:t xml:space="preserve">a defensora </w:t>
      </w:r>
      <w:r w:rsidRPr="00006A73">
        <w:rPr>
          <w:lang w:val="es-ES"/>
        </w:rPr>
        <w:t xml:space="preserve">recuerda que un médico le preguntó a una mujer </w:t>
      </w:r>
      <w:r>
        <w:rPr>
          <w:lang w:val="es-ES"/>
        </w:rPr>
        <w:t>A</w:t>
      </w:r>
      <w:r w:rsidRPr="00006A73">
        <w:rPr>
          <w:lang w:val="es-ES"/>
        </w:rPr>
        <w:t>frocolombiana víctima de violación para describir el momento en que su atacante "le hizo el amor".</w:t>
      </w:r>
      <w:r>
        <w:rPr>
          <w:rStyle w:val="FootnoteReference"/>
          <w:lang w:val="es-ES"/>
        </w:rPr>
        <w:footnoteReference w:id="124"/>
      </w:r>
      <w:r w:rsidRPr="00006A73">
        <w:rPr>
          <w:lang w:val="es-ES"/>
        </w:rPr>
        <w:t xml:space="preserve"> Este tipo de experiencias disuade a las mujeres </w:t>
      </w:r>
      <w:r>
        <w:rPr>
          <w:lang w:val="es-ES"/>
        </w:rPr>
        <w:t>A</w:t>
      </w:r>
      <w:r w:rsidRPr="00006A73">
        <w:rPr>
          <w:lang w:val="es-ES"/>
        </w:rPr>
        <w:t>frocolombianas de hacer un seguimiento con los proveedores médicos y de denunciar estos incidentes a la policía.</w:t>
      </w:r>
      <w:r>
        <w:rPr>
          <w:rStyle w:val="FootnoteReference"/>
          <w:lang w:val="es-ES"/>
        </w:rPr>
        <w:footnoteReference w:id="125"/>
      </w:r>
      <w:r w:rsidRPr="00006A73">
        <w:rPr>
          <w:lang w:val="es-ES"/>
        </w:rPr>
        <w:t xml:space="preserve"> A partir de 2017, los defensores informaron que tanto en Tumaco como en Buenaventura existe una falsa creencia, reforzada por las actitudes en las instituciones públicas, de que para recibir atención médica, una víctima debe presentar una queja ante las autoridades.</w:t>
      </w:r>
      <w:r>
        <w:rPr>
          <w:rStyle w:val="FootnoteReference"/>
          <w:lang w:val="es-ES"/>
        </w:rPr>
        <w:footnoteReference w:id="126"/>
      </w:r>
      <w:r w:rsidRPr="00006A73">
        <w:rPr>
          <w:lang w:val="es-ES"/>
        </w:rPr>
        <w:t xml:space="preserve"> </w:t>
      </w:r>
      <w:r w:rsidRPr="00713E13">
        <w:rPr>
          <w:color w:val="000000"/>
          <w:lang w:val="es-CO"/>
        </w:rPr>
        <w:t>Esto va en contra de la Ley 1719 y significa que a un número indeterminado de víctimas se les niega ilegalmente la atención de emergencia necesaria en estas áreas de mayoría Afro</w:t>
      </w:r>
      <w:r>
        <w:rPr>
          <w:color w:val="000000"/>
          <w:lang w:val="es-CO"/>
        </w:rPr>
        <w:t>colombiano</w:t>
      </w:r>
      <w:r w:rsidRPr="00713E13">
        <w:rPr>
          <w:color w:val="000000" w:themeColor="text1"/>
          <w:lang w:val="es-CO"/>
        </w:rPr>
        <w:t>.</w:t>
      </w:r>
    </w:p>
    <w:p w14:paraId="5DFA09A2" w14:textId="77777777" w:rsidR="001D7663" w:rsidRPr="00006A73" w:rsidRDefault="001D7663" w:rsidP="001D7663">
      <w:pPr>
        <w:jc w:val="both"/>
        <w:rPr>
          <w:lang w:val="es-ES"/>
        </w:rPr>
      </w:pPr>
    </w:p>
    <w:p w14:paraId="79A7B703" w14:textId="18A83D90" w:rsidR="001D7663" w:rsidRDefault="001D7663" w:rsidP="001D7663">
      <w:pPr>
        <w:jc w:val="both"/>
        <w:rPr>
          <w:lang w:val="es-CO"/>
        </w:rPr>
      </w:pPr>
      <w:r w:rsidRPr="00006A73">
        <w:rPr>
          <w:lang w:val="es-ES"/>
        </w:rPr>
        <w:t>No se han implementado remedios legislativos destinados a abordar este problema. En 2014, el Congreso de Colombia promulgó la Ley 1719, que originalmente tenía la intención de mejorar la implementación de un protocolo de 2012 para proporcionar atención adecuada posterior a la violación a las sobrevivientes, pero hiz</w:t>
      </w:r>
      <w:r>
        <w:rPr>
          <w:lang w:val="es-ES"/>
        </w:rPr>
        <w:t xml:space="preserve">o </w:t>
      </w:r>
      <w:r w:rsidRPr="00006A73">
        <w:rPr>
          <w:lang w:val="es-ES"/>
        </w:rPr>
        <w:t>el protocolo opcional en lugar de vinculante.</w:t>
      </w:r>
      <w:r>
        <w:rPr>
          <w:rStyle w:val="FootnoteReference"/>
          <w:lang w:val="es-ES"/>
        </w:rPr>
        <w:footnoteReference w:id="127"/>
      </w:r>
      <w:r w:rsidRPr="00006A73">
        <w:rPr>
          <w:lang w:val="es-ES"/>
        </w:rPr>
        <w:t xml:space="preserve"> </w:t>
      </w:r>
      <w:r w:rsidRPr="00713E13">
        <w:rPr>
          <w:color w:val="000000" w:themeColor="text1"/>
          <w:shd w:val="clear" w:color="auto" w:fill="FFFFFF"/>
          <w:lang w:val="es-CO"/>
        </w:rPr>
        <w:t xml:space="preserve">Si bien en 2015 </w:t>
      </w:r>
      <w:r>
        <w:rPr>
          <w:color w:val="000000" w:themeColor="text1"/>
          <w:shd w:val="clear" w:color="auto" w:fill="FFFFFF"/>
          <w:lang w:val="es-CO"/>
        </w:rPr>
        <w:t>la</w:t>
      </w:r>
      <w:r w:rsidRPr="00713E13">
        <w:rPr>
          <w:color w:val="000000" w:themeColor="text1"/>
          <w:shd w:val="clear" w:color="auto" w:fill="FFFFFF"/>
          <w:lang w:val="es-CO"/>
        </w:rPr>
        <w:t xml:space="preserve"> Corte Constitucional dictaminó que las víctimas de violencia sexual deben recibir atención médica y psicosocial integral con dignidad en virtud de la Ley 1719</w:t>
      </w:r>
      <w:r w:rsidRPr="00006A73">
        <w:rPr>
          <w:lang w:val="es-ES"/>
        </w:rPr>
        <w:t>,</w:t>
      </w:r>
      <w:r>
        <w:rPr>
          <w:rStyle w:val="FootnoteReference"/>
          <w:lang w:val="es-ES"/>
        </w:rPr>
        <w:footnoteReference w:id="128"/>
      </w:r>
      <w:r w:rsidRPr="00006A73">
        <w:rPr>
          <w:lang w:val="es-ES"/>
        </w:rPr>
        <w:t xml:space="preserve"> </w:t>
      </w:r>
      <w:r w:rsidRPr="00713E13">
        <w:rPr>
          <w:color w:val="000000" w:themeColor="text1"/>
          <w:shd w:val="clear" w:color="auto" w:fill="FFFFFF"/>
          <w:lang w:val="es-CO"/>
        </w:rPr>
        <w:t>a fines de 2016 la Representante del Congreso Ángela Robledo informó que no había evidencia de avance en los compromisos bajo la ley</w:t>
      </w:r>
      <w:r w:rsidRPr="00006A73">
        <w:rPr>
          <w:lang w:val="es-ES"/>
        </w:rPr>
        <w:t>.</w:t>
      </w:r>
      <w:r>
        <w:rPr>
          <w:rStyle w:val="FootnoteReference"/>
          <w:lang w:val="es-ES"/>
        </w:rPr>
        <w:footnoteReference w:id="129"/>
      </w:r>
      <w:r w:rsidRPr="00006A73">
        <w:rPr>
          <w:lang w:val="es-ES"/>
        </w:rPr>
        <w:t xml:space="preserve"> </w:t>
      </w:r>
      <w:r>
        <w:rPr>
          <w:lang w:val="es-CO"/>
        </w:rPr>
        <w:t>De hecho, l</w:t>
      </w:r>
      <w:r w:rsidRPr="00713E13">
        <w:rPr>
          <w:lang w:val="es-CO"/>
        </w:rPr>
        <w:t xml:space="preserve">os defensores de derechos humanos </w:t>
      </w:r>
      <w:r w:rsidRPr="00713E13">
        <w:rPr>
          <w:color w:val="000000"/>
          <w:lang w:val="es-CO"/>
        </w:rPr>
        <w:t>encuentran que en las áreas rurales de Chocó, las mujeres Afrocolombianas sobrevivientes de VSG carecen del acceso a la atención médica necesaria después de una agresión sexual o violación, incluida la profilaxis posterior a la exposición al VIH</w:t>
      </w:r>
      <w:r w:rsidRPr="00713E13">
        <w:rPr>
          <w:lang w:val="es-CO"/>
        </w:rPr>
        <w:t>.</w:t>
      </w:r>
      <w:r w:rsidRPr="00713E13">
        <w:rPr>
          <w:vertAlign w:val="superscript"/>
          <w:lang w:val="es-CO"/>
        </w:rPr>
        <w:footnoteReference w:id="130"/>
      </w:r>
      <w:r w:rsidRPr="00713E13">
        <w:rPr>
          <w:lang w:val="es-CO"/>
        </w:rPr>
        <w:t xml:space="preserve">  </w:t>
      </w:r>
    </w:p>
    <w:p w14:paraId="378E34D2" w14:textId="77777777" w:rsidR="001D7663" w:rsidRPr="00006A73" w:rsidRDefault="001D7663" w:rsidP="001D7663">
      <w:pPr>
        <w:jc w:val="both"/>
        <w:rPr>
          <w:lang w:val="es-ES"/>
        </w:rPr>
      </w:pPr>
    </w:p>
    <w:p w14:paraId="3224D93D" w14:textId="2954694E" w:rsidR="001D7663" w:rsidRPr="00006A73" w:rsidRDefault="001D7663" w:rsidP="001D7663">
      <w:pPr>
        <w:jc w:val="both"/>
        <w:rPr>
          <w:lang w:val="es-ES"/>
        </w:rPr>
      </w:pPr>
      <w:r w:rsidRPr="00006A73">
        <w:rPr>
          <w:lang w:val="es-ES"/>
        </w:rPr>
        <w:t xml:space="preserve">Otros esfuerzos del gobierno para abordar las disparidades de salud y remediar la falta de acceso a la atención para los sobrevivientes de VBG han sido insuficientes. En su último informe estatal al Comité de la CEDAW, el </w:t>
      </w:r>
      <w:r>
        <w:rPr>
          <w:lang w:val="es-ES"/>
        </w:rPr>
        <w:t>g</w:t>
      </w:r>
      <w:r w:rsidRPr="00006A73">
        <w:rPr>
          <w:lang w:val="es-ES"/>
        </w:rPr>
        <w:t>obierno afirmó que promulgó un modelo de atención médica (MIAS - Modelo Integral de Atención en Salud) en 2016 para mejorar el acceso a la atención médica.</w:t>
      </w:r>
      <w:r>
        <w:rPr>
          <w:rStyle w:val="FootnoteReference"/>
          <w:lang w:val="es-ES"/>
        </w:rPr>
        <w:footnoteReference w:id="131"/>
      </w:r>
      <w:r w:rsidRPr="00006A73">
        <w:rPr>
          <w:lang w:val="es-ES"/>
        </w:rPr>
        <w:t xml:space="preserve"> Sin embargo, las secretarías de salud departamentales y municipales y los investigadores de </w:t>
      </w:r>
      <w:r w:rsidRPr="00006A73">
        <w:rPr>
          <w:lang w:val="es-ES"/>
        </w:rPr>
        <w:lastRenderedPageBreak/>
        <w:t>gestión de salud pública en el este de Colombia han expresado su preocupación por el alcance limitado y la falta de capacidad institucional y organizativa adecuada para la implementación del programa, así como por su incapacidad para cambiar estructuralmente el sistema de salud.</w:t>
      </w:r>
      <w:r>
        <w:rPr>
          <w:rStyle w:val="FootnoteReference"/>
          <w:lang w:val="es-ES"/>
        </w:rPr>
        <w:footnoteReference w:id="132"/>
      </w:r>
      <w:r w:rsidRPr="00006A73">
        <w:rPr>
          <w:lang w:val="es-ES"/>
        </w:rPr>
        <w:t xml:space="preserve"> Para los sobrevivientes </w:t>
      </w:r>
      <w:r>
        <w:rPr>
          <w:lang w:val="es-ES"/>
        </w:rPr>
        <w:t>A</w:t>
      </w:r>
      <w:r w:rsidRPr="00006A73">
        <w:rPr>
          <w:lang w:val="es-ES"/>
        </w:rPr>
        <w:t>frocolombianos de VSG, la atención médica y mental adecuada sigue estando en gran medida fuera del alcance.</w:t>
      </w:r>
    </w:p>
    <w:p w14:paraId="4AAEC968" w14:textId="77777777" w:rsidR="001D7663" w:rsidRPr="00006A73" w:rsidRDefault="001D7663" w:rsidP="001D7663">
      <w:pPr>
        <w:jc w:val="both"/>
        <w:rPr>
          <w:lang w:val="es-ES"/>
        </w:rPr>
      </w:pPr>
    </w:p>
    <w:p w14:paraId="2E71893A" w14:textId="4025F500" w:rsidR="001D7663" w:rsidRPr="00006A73" w:rsidRDefault="001D7663" w:rsidP="004B7EE7">
      <w:pPr>
        <w:pStyle w:val="Heading2"/>
      </w:pPr>
      <w:bookmarkStart w:id="22" w:name="_Toc23513263"/>
      <w:r w:rsidRPr="00006A73">
        <w:t xml:space="preserve">Preguntas </w:t>
      </w:r>
      <w:r>
        <w:t>S</w:t>
      </w:r>
      <w:r w:rsidRPr="00006A73">
        <w:t xml:space="preserve">ugeridas para el </w:t>
      </w:r>
      <w:r>
        <w:t>G</w:t>
      </w:r>
      <w:r w:rsidRPr="00006A73">
        <w:t xml:space="preserve">obierno </w:t>
      </w:r>
      <w:r>
        <w:t>C</w:t>
      </w:r>
      <w:r w:rsidRPr="00006A73">
        <w:t>olombiano</w:t>
      </w:r>
      <w:bookmarkEnd w:id="22"/>
    </w:p>
    <w:p w14:paraId="54AA45DE" w14:textId="77777777" w:rsidR="001D7663" w:rsidRPr="00006A73" w:rsidRDefault="001D7663" w:rsidP="001D7663">
      <w:pPr>
        <w:ind w:left="720"/>
        <w:jc w:val="both"/>
        <w:rPr>
          <w:lang w:val="es-ES"/>
        </w:rPr>
      </w:pPr>
    </w:p>
    <w:p w14:paraId="234740A6" w14:textId="1D22FB3D" w:rsidR="001D7663" w:rsidRPr="004B7EE7" w:rsidRDefault="001D7663" w:rsidP="004B7EE7">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¿Qué medidas ha tomado el gobierno desde la promulgación de la Ley 1719 de 2014 para educar a los proveedores de atención médica sobre sus disposiciones y garantizar que las sobrevivientes Afrocolombianas de violencia de género reciban una atención médica y psicosocial integral, accesible y asequible con dignidad?</w:t>
      </w:r>
    </w:p>
    <w:p w14:paraId="7F87E276" w14:textId="1591B33A" w:rsidR="001D7663" w:rsidRPr="004B7EE7" w:rsidRDefault="001D7663" w:rsidP="004B7EE7">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¿Qué medidas está tomando el gobierno para garantizar un acceso de atención médica de calidad para las mujeres Afrocolombianas e Indígenas y sus comunidades, incluida la reducción de la mortalidad materna?</w:t>
      </w:r>
    </w:p>
    <w:p w14:paraId="1B07D7FC" w14:textId="77777777" w:rsidR="001D7663" w:rsidRPr="00006A73" w:rsidRDefault="001D7663" w:rsidP="004B7EE7">
      <w:pPr>
        <w:pStyle w:val="Heading2"/>
        <w:numPr>
          <w:ilvl w:val="0"/>
          <w:numId w:val="0"/>
        </w:numPr>
        <w:ind w:left="720"/>
      </w:pPr>
    </w:p>
    <w:p w14:paraId="16F58FA1" w14:textId="0319E906" w:rsidR="001D7663" w:rsidRPr="00006A73" w:rsidRDefault="001D7663" w:rsidP="004B7EE7">
      <w:pPr>
        <w:pStyle w:val="Heading2"/>
      </w:pPr>
      <w:bookmarkStart w:id="23" w:name="_Toc23513264"/>
      <w:r w:rsidRPr="00006A73">
        <w:t xml:space="preserve">Recomendaciones </w:t>
      </w:r>
      <w:r>
        <w:t>S</w:t>
      </w:r>
      <w:r w:rsidRPr="00006A73">
        <w:t xml:space="preserve">ugeridas para el </w:t>
      </w:r>
      <w:r>
        <w:t>G</w:t>
      </w:r>
      <w:r w:rsidRPr="00006A73">
        <w:t xml:space="preserve">obierno </w:t>
      </w:r>
      <w:r>
        <w:t>C</w:t>
      </w:r>
      <w:r w:rsidRPr="00006A73">
        <w:t>olombiano</w:t>
      </w:r>
      <w:bookmarkEnd w:id="23"/>
    </w:p>
    <w:p w14:paraId="6593C5FD" w14:textId="77777777" w:rsidR="001D7663" w:rsidRPr="00006A73" w:rsidRDefault="001D7663" w:rsidP="001D7663">
      <w:pPr>
        <w:ind w:left="720"/>
        <w:jc w:val="both"/>
        <w:rPr>
          <w:lang w:val="es-ES"/>
        </w:rPr>
      </w:pPr>
    </w:p>
    <w:p w14:paraId="711F6515" w14:textId="49CA6095" w:rsidR="001D7663" w:rsidRPr="00006A73" w:rsidRDefault="001D7663" w:rsidP="001D7663">
      <w:pPr>
        <w:jc w:val="both"/>
        <w:rPr>
          <w:lang w:val="es-ES"/>
        </w:rPr>
      </w:pPr>
      <w:r w:rsidRPr="00006A73">
        <w:rPr>
          <w:lang w:val="es-ES"/>
        </w:rPr>
        <w:t xml:space="preserve">Alentamos al Comité a </w:t>
      </w:r>
      <w:r>
        <w:rPr>
          <w:lang w:val="es-ES"/>
        </w:rPr>
        <w:t>instar</w:t>
      </w:r>
      <w:r w:rsidRPr="00006A73">
        <w:rPr>
          <w:lang w:val="es-ES"/>
        </w:rPr>
        <w:t xml:space="preserve"> al </w:t>
      </w:r>
      <w:r>
        <w:rPr>
          <w:lang w:val="es-ES"/>
        </w:rPr>
        <w:t>g</w:t>
      </w:r>
      <w:r w:rsidRPr="00006A73">
        <w:rPr>
          <w:lang w:val="es-ES"/>
        </w:rPr>
        <w:t>obierno colombiano que:</w:t>
      </w:r>
    </w:p>
    <w:p w14:paraId="5C75BF3A" w14:textId="77777777" w:rsidR="001D7663" w:rsidRPr="00006A73" w:rsidRDefault="001D7663" w:rsidP="001D7663">
      <w:pPr>
        <w:jc w:val="both"/>
        <w:rPr>
          <w:lang w:val="es-ES"/>
        </w:rPr>
      </w:pPr>
    </w:p>
    <w:p w14:paraId="2C3603CA" w14:textId="26D3259E" w:rsidR="001D7663" w:rsidRPr="004B7EE7" w:rsidRDefault="004B7EE7" w:rsidP="004B7EE7">
      <w:pPr>
        <w:pStyle w:val="ListParagraph"/>
        <w:numPr>
          <w:ilvl w:val="0"/>
          <w:numId w:val="28"/>
        </w:numPr>
        <w:jc w:val="both"/>
        <w:rPr>
          <w:rFonts w:ascii="Times New Roman" w:hAnsi="Times New Roman" w:cs="Times New Roman"/>
          <w:lang w:val="es-ES"/>
        </w:rPr>
      </w:pPr>
      <w:r>
        <w:rPr>
          <w:rFonts w:ascii="Times New Roman" w:hAnsi="Times New Roman" w:cs="Times New Roman"/>
          <w:lang w:val="es-ES"/>
        </w:rPr>
        <w:t>g</w:t>
      </w:r>
      <w:r w:rsidR="001D7663" w:rsidRPr="004B7EE7">
        <w:rPr>
          <w:rFonts w:ascii="Times New Roman" w:hAnsi="Times New Roman" w:cs="Times New Roman"/>
          <w:lang w:val="es-ES"/>
        </w:rPr>
        <w:t>arantice el acceso de los sobrevivientes de VBG Afrocolombiana al tratamiento médico integral, la atención de salud mental y el apoyo psicosocial, brindados por profesionales de la salud debidamente capacitados para detectar la VBG y tratar sus consecuencias, y garantice que los sobrevivientes de VBG tengan acceso inmediato a las pruebas forenses;</w:t>
      </w:r>
    </w:p>
    <w:p w14:paraId="2F3C2F8E" w14:textId="77777777" w:rsidR="001D7663" w:rsidRPr="004B7EE7" w:rsidRDefault="001D7663" w:rsidP="001D7663">
      <w:pPr>
        <w:jc w:val="both"/>
        <w:rPr>
          <w:lang w:val="es-ES"/>
        </w:rPr>
      </w:pPr>
    </w:p>
    <w:p w14:paraId="32F925E4" w14:textId="57CC83E4" w:rsidR="001D7663" w:rsidRPr="004B7EE7" w:rsidRDefault="001D7663" w:rsidP="004B7EE7">
      <w:pPr>
        <w:pStyle w:val="ListParagraph"/>
        <w:numPr>
          <w:ilvl w:val="0"/>
          <w:numId w:val="28"/>
        </w:numPr>
        <w:jc w:val="both"/>
        <w:rPr>
          <w:rFonts w:ascii="Times New Roman" w:hAnsi="Times New Roman" w:cs="Times New Roman"/>
          <w:lang w:val="es-ES"/>
        </w:rPr>
      </w:pPr>
      <w:r w:rsidRPr="004B7EE7">
        <w:rPr>
          <w:rFonts w:ascii="Times New Roman" w:hAnsi="Times New Roman" w:cs="Times New Roman"/>
          <w:lang w:val="es-ES"/>
        </w:rPr>
        <w:t>incluya la raza como parte de la recopilación obligatoria de datos de pacientes que utilizan los sistemas de salud pública para informar con precisión sobre estadísticas y cuestiones relacionadas con los afrocolombianos;</w:t>
      </w:r>
    </w:p>
    <w:p w14:paraId="1B2F645C" w14:textId="77777777" w:rsidR="001D7663" w:rsidRPr="004B7EE7" w:rsidRDefault="001D7663" w:rsidP="001D7663">
      <w:pPr>
        <w:jc w:val="both"/>
        <w:rPr>
          <w:lang w:val="es-ES"/>
        </w:rPr>
      </w:pPr>
    </w:p>
    <w:p w14:paraId="0429F0AC" w14:textId="1E7BC80A" w:rsidR="001D7663" w:rsidRPr="004B7EE7" w:rsidRDefault="001D7663" w:rsidP="004B7EE7">
      <w:pPr>
        <w:pStyle w:val="ListParagraph"/>
        <w:numPr>
          <w:ilvl w:val="0"/>
          <w:numId w:val="28"/>
        </w:numPr>
        <w:jc w:val="both"/>
        <w:rPr>
          <w:rFonts w:ascii="Times New Roman" w:hAnsi="Times New Roman" w:cs="Times New Roman"/>
          <w:lang w:val="es-ES"/>
        </w:rPr>
      </w:pPr>
      <w:r w:rsidRPr="004B7EE7">
        <w:rPr>
          <w:rFonts w:ascii="Times New Roman" w:hAnsi="Times New Roman" w:cs="Times New Roman"/>
          <w:lang w:val="es-ES"/>
        </w:rPr>
        <w:t>aumente el presupuesto asignado a la atención médica y la cantidad de proveedores de atención médica capacitados y personal médico, incluidas las parteras, en particular en las zonas rurales, para garantizar el acceso de las mujeres a servicios básicos de salud inclusivos y atención obstétrica accesible esencial;</w:t>
      </w:r>
      <w:r w:rsidR="000D0A11" w:rsidRPr="004B7EE7">
        <w:rPr>
          <w:rStyle w:val="FootnoteReference"/>
          <w:rFonts w:ascii="Times New Roman" w:hAnsi="Times New Roman" w:cs="Times New Roman"/>
          <w:lang w:val="es-ES"/>
        </w:rPr>
        <w:footnoteReference w:id="133"/>
      </w:r>
      <w:r w:rsidRPr="004B7EE7">
        <w:rPr>
          <w:rFonts w:ascii="Times New Roman" w:hAnsi="Times New Roman" w:cs="Times New Roman"/>
          <w:lang w:val="es-ES"/>
        </w:rPr>
        <w:t xml:space="preserve"> y</w:t>
      </w:r>
    </w:p>
    <w:p w14:paraId="5802A264" w14:textId="77777777" w:rsidR="001D7663" w:rsidRPr="004B7EE7" w:rsidRDefault="001D7663" w:rsidP="001D7663">
      <w:pPr>
        <w:jc w:val="both"/>
        <w:rPr>
          <w:lang w:val="es-ES"/>
        </w:rPr>
      </w:pPr>
    </w:p>
    <w:p w14:paraId="781CC119" w14:textId="14A95297" w:rsidR="001D7663" w:rsidRPr="004B7EE7" w:rsidRDefault="001D7663" w:rsidP="004B7EE7">
      <w:pPr>
        <w:pStyle w:val="ListParagraph"/>
        <w:numPr>
          <w:ilvl w:val="0"/>
          <w:numId w:val="28"/>
        </w:numPr>
        <w:jc w:val="both"/>
        <w:rPr>
          <w:rFonts w:ascii="Times New Roman" w:hAnsi="Times New Roman" w:cs="Times New Roman"/>
          <w:lang w:val="es-ES"/>
        </w:rPr>
      </w:pPr>
      <w:r w:rsidRPr="004B7EE7">
        <w:rPr>
          <w:rFonts w:ascii="Times New Roman" w:hAnsi="Times New Roman" w:cs="Times New Roman"/>
          <w:lang w:val="es-ES"/>
        </w:rPr>
        <w:t>garantice que las mujeres y las niñas en las zonas rurales y remotas, en particular de las comunidades Indígenas y Afrocolombianas, incluidas las mujeres con discapacidad, tengan igual acceso a una atención médica de alta calidad, incluso acelerando la implementación del "Plan Nacional de Salud Rural" y fortalezca la implementación del "Modelo de seguridad clínica para atención obstétrica de emergencia".</w:t>
      </w:r>
      <w:r w:rsidR="000D0A11" w:rsidRPr="004B7EE7">
        <w:rPr>
          <w:rStyle w:val="FootnoteReference"/>
          <w:rFonts w:ascii="Times New Roman" w:hAnsi="Times New Roman" w:cs="Times New Roman"/>
          <w:lang w:val="es-ES"/>
        </w:rPr>
        <w:footnoteReference w:id="134"/>
      </w:r>
    </w:p>
    <w:p w14:paraId="4CA4F450" w14:textId="703F99EF" w:rsidR="001D7663" w:rsidRDefault="001D7663" w:rsidP="004B7EE7">
      <w:pPr>
        <w:pStyle w:val="Heading1"/>
        <w:numPr>
          <w:ilvl w:val="0"/>
          <w:numId w:val="0"/>
        </w:numPr>
        <w:ind w:left="1080"/>
      </w:pPr>
    </w:p>
    <w:p w14:paraId="53016979" w14:textId="7D9575CB" w:rsidR="000C3DAF" w:rsidRDefault="000C3DAF" w:rsidP="004B7EE7">
      <w:pPr>
        <w:pStyle w:val="Heading1"/>
        <w:numPr>
          <w:ilvl w:val="0"/>
          <w:numId w:val="0"/>
        </w:numPr>
        <w:ind w:left="1080"/>
      </w:pPr>
    </w:p>
    <w:p w14:paraId="69D4E59A" w14:textId="77777777" w:rsidR="00176130" w:rsidRPr="00176130" w:rsidRDefault="00176130" w:rsidP="00176130">
      <w:pPr>
        <w:rPr>
          <w:lang w:val="es-ES"/>
        </w:rPr>
      </w:pPr>
    </w:p>
    <w:p w14:paraId="7EAB84F4" w14:textId="1BB6234C" w:rsidR="000C3DAF" w:rsidRPr="000C3DAF" w:rsidRDefault="000C3DAF" w:rsidP="004B7EE7">
      <w:pPr>
        <w:pStyle w:val="Heading1"/>
      </w:pPr>
      <w:bookmarkStart w:id="24" w:name="_Toc23513265"/>
      <w:r w:rsidRPr="000C3DAF">
        <w:t>PROTECCIÓN DE TIERRA Y DERECHOS TERRITORIALES COLECTIVOS PARA LAS MUJERES AFROCOLOMBIANAS Y SUS COMUNIDADES (ARTS. 5 y 6)</w:t>
      </w:r>
      <w:bookmarkEnd w:id="24"/>
    </w:p>
    <w:p w14:paraId="15186E98" w14:textId="77777777" w:rsidR="000C3DAF" w:rsidRPr="001E2ECC" w:rsidRDefault="000C3DAF" w:rsidP="000C3DAF">
      <w:pPr>
        <w:jc w:val="both"/>
        <w:rPr>
          <w:lang w:val="es-ES"/>
        </w:rPr>
      </w:pPr>
    </w:p>
    <w:p w14:paraId="65576AB3" w14:textId="115D2560" w:rsidR="000C3DAF" w:rsidRPr="00A125B7" w:rsidRDefault="000C3DAF" w:rsidP="000C3DAF">
      <w:pPr>
        <w:jc w:val="both"/>
        <w:rPr>
          <w:lang w:val="es-ES"/>
        </w:rPr>
      </w:pPr>
      <w:r w:rsidRPr="001E2ECC">
        <w:rPr>
          <w:lang w:val="es-ES"/>
        </w:rPr>
        <w:t xml:space="preserve">Años de conflicto y violencia han afectado desproporcionadamente a las comunidades </w:t>
      </w:r>
      <w:r>
        <w:rPr>
          <w:lang w:val="es-ES"/>
        </w:rPr>
        <w:t>A</w:t>
      </w:r>
      <w:r w:rsidRPr="001E2ECC">
        <w:rPr>
          <w:lang w:val="es-ES"/>
        </w:rPr>
        <w:t>frocolombianas</w:t>
      </w:r>
      <w:r>
        <w:rPr>
          <w:rStyle w:val="FootnoteReference"/>
          <w:lang w:val="es-ES"/>
        </w:rPr>
        <w:footnoteReference w:id="135"/>
      </w:r>
      <w:r w:rsidRPr="001E2ECC">
        <w:rPr>
          <w:lang w:val="es-ES"/>
        </w:rPr>
        <w:t xml:space="preserve"> y han violado particularmente sus derechos al territorio y a practicar sus costumbres ancestrales.</w:t>
      </w:r>
      <w:r>
        <w:rPr>
          <w:rStyle w:val="FootnoteReference"/>
          <w:lang w:val="es-ES"/>
        </w:rPr>
        <w:footnoteReference w:id="136"/>
      </w:r>
      <w:r w:rsidRPr="001E2ECC">
        <w:rPr>
          <w:lang w:val="es-ES"/>
        </w:rPr>
        <w:t xml:space="preserve"> Una de las violaciones de derechos más comunes experimentadas por las comunidades </w:t>
      </w:r>
      <w:r>
        <w:rPr>
          <w:lang w:val="es-ES"/>
        </w:rPr>
        <w:t>A</w:t>
      </w:r>
      <w:r w:rsidRPr="001E2ECC">
        <w:rPr>
          <w:lang w:val="es-ES"/>
        </w:rPr>
        <w:t>frocolombianas durante el conflicto fue el desplazamiento forzado debido a la apropiación ilegal de sus territorios.</w:t>
      </w:r>
      <w:r>
        <w:rPr>
          <w:rStyle w:val="FootnoteReference"/>
          <w:lang w:val="es-ES"/>
        </w:rPr>
        <w:footnoteReference w:id="137"/>
      </w:r>
      <w:r w:rsidRPr="001E2ECC">
        <w:rPr>
          <w:lang w:val="es-ES"/>
        </w:rPr>
        <w:t xml:space="preserve"> Las mujeres </w:t>
      </w:r>
      <w:r>
        <w:rPr>
          <w:lang w:val="es-ES"/>
        </w:rPr>
        <w:t>A</w:t>
      </w:r>
      <w:r w:rsidRPr="001E2ECC">
        <w:rPr>
          <w:lang w:val="es-ES"/>
        </w:rPr>
        <w:t xml:space="preserve">frocolombianas han sufrido especialmente el impacto desproporcionado del conflicto y el desplazamiento resultante, y los defensores informan que el fracaso del </w:t>
      </w:r>
      <w:r>
        <w:rPr>
          <w:lang w:val="es-ES"/>
        </w:rPr>
        <w:t>g</w:t>
      </w:r>
      <w:r w:rsidRPr="001E2ECC">
        <w:rPr>
          <w:lang w:val="es-ES"/>
        </w:rPr>
        <w:t>obierno en implementar los programas de protección y reparación de víctimas requeridos por la Constitución ha aumentado su vulnerabilidad.</w:t>
      </w:r>
      <w:r>
        <w:rPr>
          <w:rStyle w:val="FootnoteReference"/>
          <w:lang w:val="es-ES"/>
        </w:rPr>
        <w:footnoteReference w:id="138"/>
      </w:r>
      <w:r w:rsidRPr="001E2ECC">
        <w:rPr>
          <w:lang w:val="es-ES"/>
        </w:rPr>
        <w:t xml:space="preserve"> Las mujeres activistas </w:t>
      </w:r>
      <w:r>
        <w:rPr>
          <w:lang w:val="es-ES"/>
        </w:rPr>
        <w:t>A</w:t>
      </w:r>
      <w:r w:rsidRPr="001E2ECC">
        <w:rPr>
          <w:lang w:val="es-ES"/>
        </w:rPr>
        <w:t>frocolombianas señalan la pérdida cultural particularmente dolorosa que representa el desplazamiento, ya que las identidades de las mujeres en sus comunidades están ligadas a sus territorios ancestrales, y el acceso a esos territorios es lo que les proporciona los medios para mantener a sus familias y tradiciones durante generaciones.</w:t>
      </w:r>
      <w:r>
        <w:rPr>
          <w:rStyle w:val="FootnoteReference"/>
          <w:lang w:val="es-ES"/>
        </w:rPr>
        <w:footnoteReference w:id="139"/>
      </w:r>
      <w:r w:rsidR="0014737D">
        <w:rPr>
          <w:lang w:val="es-ES"/>
        </w:rPr>
        <w:t xml:space="preserve"> </w:t>
      </w:r>
      <w:r w:rsidR="005C089A" w:rsidRPr="00176130">
        <w:rPr>
          <w:lang w:val="es-ES"/>
        </w:rPr>
        <w:t xml:space="preserve">La negación y las violaciones del derecho al territorio tienen un impacto directo en la existencia de los pueblos </w:t>
      </w:r>
      <w:r w:rsidR="005C089A">
        <w:rPr>
          <w:lang w:val="es-ES"/>
        </w:rPr>
        <w:t>A</w:t>
      </w:r>
      <w:r w:rsidR="005C089A" w:rsidRPr="00176130">
        <w:rPr>
          <w:lang w:val="es-ES"/>
        </w:rPr>
        <w:t>frodescendientes, que usan la frase "</w:t>
      </w:r>
      <w:r w:rsidR="005C089A" w:rsidRPr="005C089A">
        <w:rPr>
          <w:lang w:val="es-ES"/>
        </w:rPr>
        <w:t>territorio es vida", para indicar que, al perder sus territorios, su futuro como pueblo también desaparece</w:t>
      </w:r>
      <w:r w:rsidR="0014737D" w:rsidRPr="00A125B7">
        <w:rPr>
          <w:lang w:val="es-ES"/>
        </w:rPr>
        <w:t>.</w:t>
      </w:r>
      <w:r w:rsidR="0014737D" w:rsidRPr="005C089A">
        <w:rPr>
          <w:rStyle w:val="FootnoteReference"/>
        </w:rPr>
        <w:footnoteReference w:id="140"/>
      </w:r>
    </w:p>
    <w:p w14:paraId="65A538AE" w14:textId="1B4B1686" w:rsidR="000C3DAF" w:rsidRPr="001E2ECC" w:rsidRDefault="000C3DAF" w:rsidP="000C3DAF">
      <w:pPr>
        <w:jc w:val="both"/>
        <w:rPr>
          <w:lang w:val="es-ES"/>
        </w:rPr>
      </w:pPr>
    </w:p>
    <w:p w14:paraId="0E7C5B62" w14:textId="7CC0DB26" w:rsidR="000C3DAF" w:rsidRPr="001E2ECC" w:rsidRDefault="000C3DAF" w:rsidP="000C3DAF">
      <w:pPr>
        <w:jc w:val="both"/>
        <w:rPr>
          <w:lang w:val="es-ES"/>
        </w:rPr>
      </w:pPr>
      <w:r w:rsidRPr="001E2ECC">
        <w:rPr>
          <w:lang w:val="es-ES"/>
        </w:rPr>
        <w:t xml:space="preserve">El Acuerdo de Paz de Colombia aún no ha puesto fin al desplazamiento forzado de los </w:t>
      </w:r>
      <w:r>
        <w:rPr>
          <w:lang w:val="es-ES"/>
        </w:rPr>
        <w:t>y las A</w:t>
      </w:r>
      <w:r w:rsidRPr="001E2ECC">
        <w:rPr>
          <w:lang w:val="es-ES"/>
        </w:rPr>
        <w:t>frocolombianos, que continúan sufriendo la presencia de grupos armados en sus territorios,</w:t>
      </w:r>
      <w:r>
        <w:rPr>
          <w:rStyle w:val="FootnoteReference"/>
          <w:lang w:val="es-ES"/>
        </w:rPr>
        <w:footnoteReference w:id="141"/>
      </w:r>
      <w:r w:rsidRPr="001E2ECC">
        <w:rPr>
          <w:lang w:val="es-ES"/>
        </w:rPr>
        <w:t xml:space="preserve"> así como la violencia relacionada con la explotación por part</w:t>
      </w:r>
      <w:r w:rsidR="00EC7B1F">
        <w:rPr>
          <w:lang w:val="es-ES"/>
        </w:rPr>
        <w:t>e de las industrias extractivas.</w:t>
      </w:r>
      <w:r>
        <w:rPr>
          <w:rStyle w:val="FootnoteReference"/>
          <w:lang w:val="es-ES"/>
        </w:rPr>
        <w:footnoteReference w:id="142"/>
      </w:r>
      <w:r w:rsidRPr="001E2ECC">
        <w:rPr>
          <w:lang w:val="es-ES"/>
        </w:rPr>
        <w:t xml:space="preserve"> Estas </w:t>
      </w:r>
      <w:r w:rsidRPr="001E2ECC">
        <w:rPr>
          <w:lang w:val="es-ES"/>
        </w:rPr>
        <w:lastRenderedPageBreak/>
        <w:t>amenazas de seguridad continuas exacerban la violencia de género contra las mujeres</w:t>
      </w:r>
      <w:r w:rsidR="00EC7B1F">
        <w:rPr>
          <w:rStyle w:val="FootnoteReference"/>
          <w:lang w:val="es-ES"/>
        </w:rPr>
        <w:footnoteReference w:id="143"/>
      </w:r>
      <w:r w:rsidRPr="001E2ECC">
        <w:rPr>
          <w:lang w:val="es-ES"/>
        </w:rPr>
        <w:t xml:space="preserve"> y las vuelven más vulnerables al desplazamiento. El hecho de que el Gobierno no garantice la restitución de tierras y la titulación colectiva para los </w:t>
      </w:r>
      <w:r>
        <w:rPr>
          <w:lang w:val="es-ES"/>
        </w:rPr>
        <w:t>y las A</w:t>
      </w:r>
      <w:r w:rsidRPr="001E2ECC">
        <w:rPr>
          <w:lang w:val="es-ES"/>
        </w:rPr>
        <w:t xml:space="preserve">frocolombianos, junto con su incumplimiento de sus derechos al consentimiento libre, previo e informado, priva aún más a las mujeres </w:t>
      </w:r>
      <w:r>
        <w:rPr>
          <w:lang w:val="es-ES"/>
        </w:rPr>
        <w:t>Afrocolombianas</w:t>
      </w:r>
      <w:r w:rsidRPr="001E2ECC">
        <w:rPr>
          <w:lang w:val="es-ES"/>
        </w:rPr>
        <w:t xml:space="preserve"> y sus comunidades de sus derechos territoriales colectivos.</w:t>
      </w:r>
    </w:p>
    <w:p w14:paraId="53CA6EDB" w14:textId="77777777" w:rsidR="000C3DAF" w:rsidRPr="000C3DAF" w:rsidRDefault="000C3DAF" w:rsidP="000C3DAF">
      <w:pPr>
        <w:jc w:val="both"/>
        <w:rPr>
          <w:b/>
          <w:lang w:val="es-ES"/>
        </w:rPr>
      </w:pPr>
    </w:p>
    <w:p w14:paraId="180BA080" w14:textId="3898248D" w:rsidR="000C3DAF" w:rsidRPr="000C3DAF" w:rsidRDefault="000C3DAF" w:rsidP="004B7EE7">
      <w:pPr>
        <w:pStyle w:val="Heading2"/>
        <w:numPr>
          <w:ilvl w:val="0"/>
          <w:numId w:val="29"/>
        </w:numPr>
      </w:pPr>
      <w:bookmarkStart w:id="25" w:name="_Toc23513266"/>
      <w:r w:rsidRPr="000C3DAF">
        <w:t>El Fracaso al Reconocimiento los Derechos Territoriales Afrocolombianos o Defender la Restitución de Tierras</w:t>
      </w:r>
      <w:bookmarkEnd w:id="25"/>
    </w:p>
    <w:p w14:paraId="11191948" w14:textId="77777777" w:rsidR="000C3DAF" w:rsidRPr="001E2ECC" w:rsidRDefault="000C3DAF" w:rsidP="000C3DAF">
      <w:pPr>
        <w:jc w:val="both"/>
        <w:rPr>
          <w:lang w:val="es-ES"/>
        </w:rPr>
      </w:pPr>
    </w:p>
    <w:p w14:paraId="6C285466" w14:textId="3477433C" w:rsidR="00DF03C7" w:rsidRPr="00A125B7" w:rsidRDefault="000C3DAF" w:rsidP="000C3DAF">
      <w:pPr>
        <w:jc w:val="both"/>
        <w:rPr>
          <w:lang w:val="es-ES"/>
        </w:rPr>
      </w:pPr>
      <w:r w:rsidRPr="001E2ECC">
        <w:rPr>
          <w:lang w:val="es-ES"/>
        </w:rPr>
        <w:t xml:space="preserve">El </w:t>
      </w:r>
      <w:r>
        <w:rPr>
          <w:lang w:val="es-ES"/>
        </w:rPr>
        <w:t>g</w:t>
      </w:r>
      <w:r w:rsidRPr="001E2ECC">
        <w:rPr>
          <w:lang w:val="es-ES"/>
        </w:rPr>
        <w:t xml:space="preserve">obierno ha fallado sistemáticamente en defender los derechos territoriales colectivos de las mujeres </w:t>
      </w:r>
      <w:r>
        <w:rPr>
          <w:lang w:val="es-ES"/>
        </w:rPr>
        <w:t>A</w:t>
      </w:r>
      <w:r w:rsidRPr="001E2ECC">
        <w:rPr>
          <w:lang w:val="es-ES"/>
        </w:rPr>
        <w:t>frocolombianas y sus comunidades</w:t>
      </w:r>
      <w:r w:rsidR="0014737D" w:rsidRPr="00A125B7">
        <w:rPr>
          <w:lang w:val="es-ES"/>
        </w:rPr>
        <w:t xml:space="preserve">, </w:t>
      </w:r>
      <w:r w:rsidR="005C089A" w:rsidRPr="005C089A">
        <w:rPr>
          <w:lang w:val="es-CO"/>
        </w:rPr>
        <w:t xml:space="preserve">y, en cambio, ha tomado medidas que amenazan esos derechos, incluida, por ejemplo, autorizar la minería a gran escala en territorios </w:t>
      </w:r>
      <w:r w:rsidR="005C089A">
        <w:rPr>
          <w:lang w:val="es-CO"/>
        </w:rPr>
        <w:t>A</w:t>
      </w:r>
      <w:r w:rsidR="005C089A" w:rsidRPr="005C089A">
        <w:rPr>
          <w:lang w:val="es-CO"/>
        </w:rPr>
        <w:t>frodescendientes sin adherirse a procesos de consulta libres, previos e informados</w:t>
      </w:r>
      <w:r w:rsidR="0014737D" w:rsidRPr="00A125B7">
        <w:rPr>
          <w:lang w:val="es-ES"/>
        </w:rPr>
        <w:t>.</w:t>
      </w:r>
      <w:r w:rsidR="0014737D" w:rsidRPr="005C089A">
        <w:rPr>
          <w:rStyle w:val="FootnoteReference"/>
        </w:rPr>
        <w:footnoteReference w:id="144"/>
      </w:r>
    </w:p>
    <w:p w14:paraId="0094402F" w14:textId="77777777" w:rsidR="00DF03C7" w:rsidRPr="00A125B7" w:rsidRDefault="00DF03C7" w:rsidP="000C3DAF">
      <w:pPr>
        <w:jc w:val="both"/>
        <w:rPr>
          <w:lang w:val="es-ES"/>
        </w:rPr>
      </w:pPr>
    </w:p>
    <w:p w14:paraId="0AEB9D46" w14:textId="0B33CFB0" w:rsidR="000C3DAF" w:rsidRPr="001E2ECC" w:rsidRDefault="000C3DAF" w:rsidP="000C3DAF">
      <w:pPr>
        <w:jc w:val="both"/>
        <w:rPr>
          <w:lang w:val="es-ES"/>
        </w:rPr>
      </w:pPr>
      <w:r w:rsidRPr="001E2ECC">
        <w:rPr>
          <w:lang w:val="es-ES"/>
        </w:rPr>
        <w:t>Si bien la Ley 70 de 1993 garantiza a los</w:t>
      </w:r>
      <w:r>
        <w:rPr>
          <w:lang w:val="es-ES"/>
        </w:rPr>
        <w:t xml:space="preserve"> y las</w:t>
      </w:r>
      <w:r w:rsidRPr="001E2ECC">
        <w:rPr>
          <w:lang w:val="es-ES"/>
        </w:rPr>
        <w:t xml:space="preserve"> </w:t>
      </w:r>
      <w:r>
        <w:rPr>
          <w:lang w:val="es-ES"/>
        </w:rPr>
        <w:t>A</w:t>
      </w:r>
      <w:r w:rsidRPr="001E2ECC">
        <w:rPr>
          <w:lang w:val="es-ES"/>
        </w:rPr>
        <w:t>frocolombianos el derecho a sus territorios colectivos históricos,</w:t>
      </w:r>
      <w:r>
        <w:rPr>
          <w:rStyle w:val="FootnoteReference"/>
          <w:lang w:val="es-ES"/>
        </w:rPr>
        <w:footnoteReference w:id="145"/>
      </w:r>
      <w:r w:rsidRPr="001E2ECC">
        <w:rPr>
          <w:lang w:val="es-ES"/>
        </w:rPr>
        <w:t xml:space="preserve"> los obstáculos administrativos arbitrarios han impedido a las comunidades </w:t>
      </w:r>
      <w:r>
        <w:rPr>
          <w:lang w:val="es-ES"/>
        </w:rPr>
        <w:t>A</w:t>
      </w:r>
      <w:r w:rsidRPr="001E2ECC">
        <w:rPr>
          <w:lang w:val="es-ES"/>
        </w:rPr>
        <w:t>frocolombianas registrar oficialmente el título colectivo de sus tierras.</w:t>
      </w:r>
      <w:r>
        <w:rPr>
          <w:rStyle w:val="FootnoteReference"/>
          <w:lang w:val="es-ES"/>
        </w:rPr>
        <w:footnoteReference w:id="146"/>
      </w:r>
      <w:r w:rsidRPr="001E2ECC">
        <w:rPr>
          <w:lang w:val="es-ES"/>
        </w:rPr>
        <w:t xml:space="preserve"> A partir de 2015, si bien las comunidades </w:t>
      </w:r>
      <w:r>
        <w:rPr>
          <w:lang w:val="es-ES"/>
        </w:rPr>
        <w:t>A</w:t>
      </w:r>
      <w:r w:rsidRPr="001E2ECC">
        <w:rPr>
          <w:lang w:val="es-ES"/>
        </w:rPr>
        <w:t>frocolombianas representaban aproximadamente el 25% de la población total de Colombia, solo se habían otorgado a sus comunidades 170 títulos colectivos de tierras</w:t>
      </w:r>
      <w:r w:rsidR="00EC7B1F">
        <w:rPr>
          <w:lang w:val="es-ES"/>
        </w:rPr>
        <w:t xml:space="preserve"> (un poco mas de 5.8 millones de hectares)</w:t>
      </w:r>
      <w:r w:rsidRPr="001E2ECC">
        <w:rPr>
          <w:lang w:val="es-ES"/>
        </w:rPr>
        <w:t xml:space="preserve">, </w:t>
      </w:r>
      <w:r w:rsidR="00EC7B1F">
        <w:rPr>
          <w:lang w:val="es-ES"/>
        </w:rPr>
        <w:t>los cuales cubren</w:t>
      </w:r>
      <w:r w:rsidRPr="001E2ECC">
        <w:rPr>
          <w:lang w:val="es-ES"/>
        </w:rPr>
        <w:t xml:space="preserve"> menos del 5% del territorio de Colombia.</w:t>
      </w:r>
      <w:r>
        <w:rPr>
          <w:rStyle w:val="FootnoteReference"/>
          <w:lang w:val="es-ES"/>
        </w:rPr>
        <w:footnoteReference w:id="147"/>
      </w:r>
      <w:r w:rsidRPr="001E2ECC">
        <w:rPr>
          <w:lang w:val="es-ES"/>
        </w:rPr>
        <w:t xml:space="preserve"> A</w:t>
      </w:r>
      <w:r w:rsidR="00EC7B1F">
        <w:rPr>
          <w:lang w:val="es-ES"/>
        </w:rPr>
        <w:t>l</w:t>
      </w:r>
      <w:r w:rsidRPr="001E2ECC">
        <w:rPr>
          <w:lang w:val="es-ES"/>
        </w:rPr>
        <w:t xml:space="preserve"> 2017, al menos 271 reclamos pendientes de titulación colectiva de tierras </w:t>
      </w:r>
      <w:r>
        <w:rPr>
          <w:lang w:val="es-ES"/>
        </w:rPr>
        <w:t>Afrocolombianas</w:t>
      </w:r>
      <w:r w:rsidR="00EC7B1F">
        <w:rPr>
          <w:lang w:val="es-ES"/>
        </w:rPr>
        <w:t xml:space="preserve"> aún no se habían cumplido,</w:t>
      </w:r>
      <w:r>
        <w:rPr>
          <w:rStyle w:val="FootnoteReference"/>
          <w:lang w:val="es-ES"/>
        </w:rPr>
        <w:footnoteReference w:id="148"/>
      </w:r>
      <w:r w:rsidRPr="001E2ECC">
        <w:rPr>
          <w:lang w:val="es-ES"/>
        </w:rPr>
        <w:t xml:space="preserve"> </w:t>
      </w:r>
      <w:r w:rsidR="00EC7B1F">
        <w:rPr>
          <w:lang w:val="es-ES"/>
        </w:rPr>
        <w:t xml:space="preserve">algunos de estos solicitados por más de una década, sin que la autoridad competente haya respondido aun. </w:t>
      </w:r>
      <w:r w:rsidRPr="001E2ECC">
        <w:rPr>
          <w:lang w:val="es-ES"/>
        </w:rPr>
        <w:t xml:space="preserve">Incluso donde se reconocen las reclamaciones, en algunos casos el </w:t>
      </w:r>
      <w:r>
        <w:rPr>
          <w:lang w:val="es-ES"/>
        </w:rPr>
        <w:t>g</w:t>
      </w:r>
      <w:r w:rsidRPr="001E2ECC">
        <w:rPr>
          <w:lang w:val="es-ES"/>
        </w:rPr>
        <w:t>obierno no ha garantizado el acceso de las comunidades al territorio ilegalmente confiscado. Por ejemplo, la comunidad de La Esperanza está luchando por el acceso a su territorio colectivo legalmente reconocido, que fue parcelado y vendido ilegalmente, incluso a los políticos locales.</w:t>
      </w:r>
      <w:r>
        <w:rPr>
          <w:rStyle w:val="FootnoteReference"/>
          <w:lang w:val="es-ES"/>
        </w:rPr>
        <w:footnoteReference w:id="149"/>
      </w:r>
      <w:r w:rsidR="00EC7B1F">
        <w:rPr>
          <w:lang w:val="es-ES"/>
        </w:rPr>
        <w:t xml:space="preserve"> </w:t>
      </w:r>
      <w:r w:rsidR="005C089A" w:rsidRPr="005C089A">
        <w:rPr>
          <w:lang w:val="es-CO"/>
        </w:rPr>
        <w:t xml:space="preserve">Del mismo modo, en el territorio del Consejo Comunitario de La Toma en Norte del Cauca, la Agencia Nacional de Tierras no ha autorizado el derecho colectivo de la comunidad al territorio durante más de una década, mientras que las concesiones mineras y </w:t>
      </w:r>
      <w:r w:rsidR="005C089A" w:rsidRPr="005C089A">
        <w:rPr>
          <w:lang w:val="es-CO"/>
        </w:rPr>
        <w:lastRenderedPageBreak/>
        <w:t xml:space="preserve">la minería ilegal continúan amenazando el territorio, colocando </w:t>
      </w:r>
      <w:r w:rsidR="005C089A">
        <w:rPr>
          <w:lang w:val="es-CO"/>
        </w:rPr>
        <w:t>l</w:t>
      </w:r>
      <w:r w:rsidR="005C089A" w:rsidRPr="005C089A">
        <w:rPr>
          <w:lang w:val="es-CO"/>
        </w:rPr>
        <w:t>a vida de los líderes comunitarios en riesgo</w:t>
      </w:r>
      <w:r w:rsidR="00EC7B1F" w:rsidRPr="00A125B7">
        <w:rPr>
          <w:lang w:val="es-ES"/>
        </w:rPr>
        <w:t>.</w:t>
      </w:r>
      <w:r w:rsidR="00EC7B1F" w:rsidRPr="005C089A">
        <w:rPr>
          <w:rStyle w:val="FootnoteReference"/>
        </w:rPr>
        <w:footnoteReference w:id="150"/>
      </w:r>
    </w:p>
    <w:p w14:paraId="0BFD502A" w14:textId="77777777" w:rsidR="000C3DAF" w:rsidRPr="001E2ECC" w:rsidRDefault="000C3DAF" w:rsidP="000C3DAF">
      <w:pPr>
        <w:jc w:val="both"/>
        <w:rPr>
          <w:lang w:val="es-ES"/>
        </w:rPr>
      </w:pPr>
    </w:p>
    <w:p w14:paraId="0FF9048C" w14:textId="186AA863" w:rsidR="000C3DAF" w:rsidRPr="001E2ECC" w:rsidRDefault="000C3DAF" w:rsidP="000C3DAF">
      <w:pPr>
        <w:jc w:val="both"/>
        <w:rPr>
          <w:lang w:val="es-ES"/>
        </w:rPr>
      </w:pPr>
      <w:r w:rsidRPr="001E2ECC">
        <w:rPr>
          <w:lang w:val="es-ES"/>
        </w:rPr>
        <w:t xml:space="preserve">El fracaso del </w:t>
      </w:r>
      <w:r>
        <w:rPr>
          <w:lang w:val="es-ES"/>
        </w:rPr>
        <w:t>g</w:t>
      </w:r>
      <w:r w:rsidRPr="001E2ECC">
        <w:rPr>
          <w:lang w:val="es-ES"/>
        </w:rPr>
        <w:t xml:space="preserve">obierno a garantizar la restitución de tierras, un componente clave de las medidas de reparación de Colombia en virtud del Acuerdo de Paz, ha significado que algunas comunidades </w:t>
      </w:r>
      <w:r>
        <w:rPr>
          <w:lang w:val="es-ES"/>
        </w:rPr>
        <w:t>Afrocolombianas</w:t>
      </w:r>
      <w:r w:rsidRPr="001E2ECC">
        <w:rPr>
          <w:lang w:val="es-ES"/>
        </w:rPr>
        <w:t xml:space="preserve"> enfrentan la posibilidad de regresar a tierras destruidas por las industrias </w:t>
      </w:r>
      <w:r w:rsidR="00EC7B1F">
        <w:rPr>
          <w:lang w:val="es-ES"/>
        </w:rPr>
        <w:t>extractivas y el megadesarrollo,</w:t>
      </w:r>
      <w:r>
        <w:rPr>
          <w:rStyle w:val="FootnoteReference"/>
          <w:lang w:val="es-ES"/>
        </w:rPr>
        <w:footnoteReference w:id="151"/>
      </w:r>
      <w:r w:rsidRPr="001E2ECC">
        <w:rPr>
          <w:lang w:val="es-ES"/>
        </w:rPr>
        <w:t xml:space="preserve"> </w:t>
      </w:r>
      <w:r w:rsidR="00EC7B1F">
        <w:rPr>
          <w:lang w:val="es-ES"/>
        </w:rPr>
        <w:t xml:space="preserve">o no regresar nunca. </w:t>
      </w:r>
      <w:r w:rsidRPr="001E2ECC">
        <w:rPr>
          <w:lang w:val="es-ES"/>
        </w:rPr>
        <w:t>Las agencias gubernamentales que coordinan el proceso de restitución han tardado en actuar. A partir de febrero de 2018, la Unidad de Restitución de Tierras recién comenzaba a coordinarse con otras entidades gubernamentales, como la Agencia Nacional de Tierras.</w:t>
      </w:r>
      <w:r>
        <w:rPr>
          <w:rStyle w:val="FootnoteReference"/>
          <w:lang w:val="es-ES"/>
        </w:rPr>
        <w:footnoteReference w:id="152"/>
      </w:r>
      <w:r w:rsidRPr="001E2ECC">
        <w:rPr>
          <w:lang w:val="es-ES"/>
        </w:rPr>
        <w:t xml:space="preserve"> El gobierno también aún tiene que implementar la Ley de Víctimas y Restitución de Tierras</w:t>
      </w:r>
      <w:r w:rsidR="00EC7B1F">
        <w:rPr>
          <w:lang w:val="es-ES"/>
        </w:rPr>
        <w:t xml:space="preserve"> (Ley 1448) de 2011,</w:t>
      </w:r>
      <w:r>
        <w:rPr>
          <w:rStyle w:val="FootnoteReference"/>
          <w:lang w:val="es-ES"/>
        </w:rPr>
        <w:footnoteReference w:id="153"/>
      </w:r>
      <w:r w:rsidRPr="001E2ECC">
        <w:rPr>
          <w:lang w:val="es-ES"/>
        </w:rPr>
        <w:t xml:space="preserve"> </w:t>
      </w:r>
      <w:r w:rsidR="00EC7B1F">
        <w:rPr>
          <w:lang w:val="es-ES"/>
        </w:rPr>
        <w:t xml:space="preserve">y el Decreto ley 4635 para las victimas afrodescendientes. </w:t>
      </w:r>
      <w:r w:rsidRPr="001E2ECC">
        <w:rPr>
          <w:lang w:val="es-ES"/>
        </w:rPr>
        <w:t xml:space="preserve">Recientemente, una Comisión encargada de monitorear la implementación de la Ley 1448 y otros decretos relacionados con las comunidades </w:t>
      </w:r>
      <w:r>
        <w:rPr>
          <w:lang w:val="es-ES"/>
        </w:rPr>
        <w:t>I</w:t>
      </w:r>
      <w:r w:rsidRPr="001E2ECC">
        <w:rPr>
          <w:lang w:val="es-ES"/>
        </w:rPr>
        <w:t xml:space="preserve">ndígenas y </w:t>
      </w:r>
      <w:r>
        <w:rPr>
          <w:lang w:val="es-ES"/>
        </w:rPr>
        <w:t>A</w:t>
      </w:r>
      <w:r w:rsidRPr="001E2ECC">
        <w:rPr>
          <w:lang w:val="es-ES"/>
        </w:rPr>
        <w:t xml:space="preserve">frocolombianas advirtió que el </w:t>
      </w:r>
      <w:r>
        <w:rPr>
          <w:lang w:val="es-ES"/>
        </w:rPr>
        <w:t>g</w:t>
      </w:r>
      <w:r w:rsidRPr="001E2ECC">
        <w:rPr>
          <w:lang w:val="es-ES"/>
        </w:rPr>
        <w:t>obierno no ha asignado suficientes recursos al Plan Nacional de Desarrollo para satisfacer las necesidades de las víctimas bajo la ley.</w:t>
      </w:r>
      <w:r>
        <w:rPr>
          <w:rStyle w:val="FootnoteReference"/>
          <w:lang w:val="es-ES"/>
        </w:rPr>
        <w:footnoteReference w:id="154"/>
      </w:r>
      <w:r w:rsidRPr="001E2ECC">
        <w:rPr>
          <w:lang w:val="es-ES"/>
        </w:rPr>
        <w:t xml:space="preserve"> Encontró específicamente que los recursos dedicados a las víctimas </w:t>
      </w:r>
      <w:r>
        <w:rPr>
          <w:lang w:val="es-ES"/>
        </w:rPr>
        <w:t>A</w:t>
      </w:r>
      <w:r w:rsidRPr="001E2ECC">
        <w:rPr>
          <w:lang w:val="es-ES"/>
        </w:rPr>
        <w:t>frocolombianas habían disminuido entre 2018 y 2019 en un 25%.</w:t>
      </w:r>
      <w:r>
        <w:rPr>
          <w:rStyle w:val="FootnoteReference"/>
          <w:lang w:val="es-ES"/>
        </w:rPr>
        <w:footnoteReference w:id="155"/>
      </w:r>
      <w:r w:rsidRPr="001E2ECC">
        <w:rPr>
          <w:lang w:val="es-ES"/>
        </w:rPr>
        <w:t xml:space="preserve"> La Comisión también descubrió que la Unidad de Restitución de Tierras había denegado el 64% de las solicitudes de restitución de tierras, con muchas </w:t>
      </w:r>
      <w:r>
        <w:rPr>
          <w:lang w:val="es-ES"/>
        </w:rPr>
        <w:t xml:space="preserve">citando </w:t>
      </w:r>
      <w:r w:rsidRPr="001E2ECC">
        <w:rPr>
          <w:lang w:val="es-ES"/>
        </w:rPr>
        <w:t>razones que no se ajustan a la ley.</w:t>
      </w:r>
      <w:r>
        <w:rPr>
          <w:rStyle w:val="FootnoteReference"/>
          <w:lang w:val="es-ES"/>
        </w:rPr>
        <w:footnoteReference w:id="156"/>
      </w:r>
    </w:p>
    <w:p w14:paraId="5F30258E" w14:textId="77777777" w:rsidR="000C3DAF" w:rsidRPr="001E2ECC" w:rsidRDefault="000C3DAF" w:rsidP="000C3DAF">
      <w:pPr>
        <w:jc w:val="both"/>
        <w:rPr>
          <w:lang w:val="es-ES"/>
        </w:rPr>
      </w:pPr>
    </w:p>
    <w:p w14:paraId="551DA95A" w14:textId="1089FC0B" w:rsidR="000C3DAF" w:rsidRPr="000C3DAF" w:rsidRDefault="000C3DAF" w:rsidP="004B7EE7">
      <w:pPr>
        <w:pStyle w:val="Heading2"/>
      </w:pPr>
      <w:bookmarkStart w:id="26" w:name="_Toc23513267"/>
      <w:r w:rsidRPr="000C3DAF">
        <w:t>Falta de Consentimiento Libre, Previo e Informado con Los y Las Afrocolombianos</w:t>
      </w:r>
      <w:bookmarkEnd w:id="26"/>
    </w:p>
    <w:p w14:paraId="6DF6C9B1" w14:textId="77777777" w:rsidR="000C3DAF" w:rsidRPr="001E2ECC" w:rsidRDefault="000C3DAF" w:rsidP="000C3DAF">
      <w:pPr>
        <w:jc w:val="both"/>
        <w:rPr>
          <w:lang w:val="es-ES"/>
        </w:rPr>
      </w:pPr>
    </w:p>
    <w:p w14:paraId="2FA49000" w14:textId="2392EEA1" w:rsidR="000C3DAF" w:rsidRPr="001E2ECC" w:rsidRDefault="000C3DAF" w:rsidP="000C3DAF">
      <w:pPr>
        <w:jc w:val="both"/>
        <w:rPr>
          <w:lang w:val="es-ES"/>
        </w:rPr>
      </w:pPr>
      <w:r w:rsidRPr="001E2ECC">
        <w:rPr>
          <w:lang w:val="es-ES"/>
        </w:rPr>
        <w:t xml:space="preserve">Si bien la Ley 70 de 1993 exige que el </w:t>
      </w:r>
      <w:r>
        <w:rPr>
          <w:lang w:val="es-ES"/>
        </w:rPr>
        <w:t>e</w:t>
      </w:r>
      <w:r w:rsidRPr="001E2ECC">
        <w:rPr>
          <w:lang w:val="es-ES"/>
        </w:rPr>
        <w:t xml:space="preserve">stado consulte con las comunidades </w:t>
      </w:r>
      <w:r>
        <w:rPr>
          <w:lang w:val="es-ES"/>
        </w:rPr>
        <w:t>A</w:t>
      </w:r>
      <w:r w:rsidRPr="001E2ECC">
        <w:rPr>
          <w:lang w:val="es-ES"/>
        </w:rPr>
        <w:t>frocolombianas antes de llevar a cabo cualquier actividad, incluido el desarrollo o la minería, que afecte sus territorios,</w:t>
      </w:r>
      <w:r w:rsidR="00EC7B1F">
        <w:rPr>
          <w:rStyle w:val="FootnoteReference"/>
          <w:lang w:val="es-ES"/>
        </w:rPr>
        <w:footnoteReference w:id="157"/>
      </w:r>
      <w:r w:rsidRPr="001E2ECC">
        <w:rPr>
          <w:lang w:val="es-ES"/>
        </w:rPr>
        <w:t xml:space="preserve"> el </w:t>
      </w:r>
      <w:r>
        <w:rPr>
          <w:lang w:val="es-ES"/>
        </w:rPr>
        <w:t>g</w:t>
      </w:r>
      <w:r w:rsidRPr="001E2ECC">
        <w:rPr>
          <w:lang w:val="es-ES"/>
        </w:rPr>
        <w:t>obierno ha ignorado con frecuencia este derecho.</w:t>
      </w:r>
      <w:r>
        <w:rPr>
          <w:rStyle w:val="FootnoteReference"/>
          <w:lang w:val="es-ES"/>
        </w:rPr>
        <w:footnoteReference w:id="158"/>
      </w:r>
      <w:r w:rsidRPr="001E2ECC">
        <w:rPr>
          <w:lang w:val="es-ES"/>
        </w:rPr>
        <w:t xml:space="preserve"> El </w:t>
      </w:r>
      <w:r>
        <w:rPr>
          <w:lang w:val="es-ES"/>
        </w:rPr>
        <w:t>g</w:t>
      </w:r>
      <w:r w:rsidRPr="001E2ECC">
        <w:rPr>
          <w:lang w:val="es-ES"/>
        </w:rPr>
        <w:t xml:space="preserve">obierno invita a </w:t>
      </w:r>
      <w:r w:rsidRPr="001E2ECC">
        <w:rPr>
          <w:lang w:val="es-ES"/>
        </w:rPr>
        <w:lastRenderedPageBreak/>
        <w:t xml:space="preserve">proyectos de minería y desarrollo a gran escala a los territorios </w:t>
      </w:r>
      <w:r>
        <w:rPr>
          <w:lang w:val="es-ES"/>
        </w:rPr>
        <w:t>A</w:t>
      </w:r>
      <w:r w:rsidRPr="001E2ECC">
        <w:rPr>
          <w:lang w:val="es-ES"/>
        </w:rPr>
        <w:t xml:space="preserve">frocolombianos y hace poco para proteger a las comunidades </w:t>
      </w:r>
      <w:r>
        <w:rPr>
          <w:lang w:val="es-ES"/>
        </w:rPr>
        <w:t>A</w:t>
      </w:r>
      <w:r w:rsidRPr="001E2ECC">
        <w:rPr>
          <w:lang w:val="es-ES"/>
        </w:rPr>
        <w:t>frocolombianas que defienden sus derechos territoriales contra estas actividades.</w:t>
      </w:r>
      <w:r>
        <w:rPr>
          <w:rStyle w:val="FootnoteReference"/>
          <w:lang w:val="es-ES"/>
        </w:rPr>
        <w:footnoteReference w:id="159"/>
      </w:r>
      <w:r w:rsidRPr="001E2ECC">
        <w:rPr>
          <w:lang w:val="es-ES"/>
        </w:rPr>
        <w:t xml:space="preserve"> El gobierno ha firmado 739 títulos mineros con corporaciones multinacionales y 17 acuerdos de libre comercio con gobiernos extranjeros que impactan negativamente territorios </w:t>
      </w:r>
      <w:r>
        <w:rPr>
          <w:lang w:val="es-ES"/>
        </w:rPr>
        <w:t>A</w:t>
      </w:r>
      <w:r w:rsidRPr="001E2ECC">
        <w:rPr>
          <w:lang w:val="es-ES"/>
        </w:rPr>
        <w:t>frocolombianos ancestrales.</w:t>
      </w:r>
      <w:r>
        <w:rPr>
          <w:rStyle w:val="FootnoteReference"/>
          <w:lang w:val="es-ES"/>
        </w:rPr>
        <w:footnoteReference w:id="160"/>
      </w:r>
      <w:r w:rsidRPr="001E2ECC">
        <w:rPr>
          <w:lang w:val="es-ES"/>
        </w:rPr>
        <w:t xml:space="preserve"> </w:t>
      </w:r>
      <w:r w:rsidRPr="00713E13">
        <w:rPr>
          <w:lang w:val="es-CO"/>
        </w:rPr>
        <w:t>Este fracaso reiterado en consultar con las mujeres Afro</w:t>
      </w:r>
      <w:r>
        <w:rPr>
          <w:lang w:val="es-CO"/>
        </w:rPr>
        <w:t>colombianas</w:t>
      </w:r>
      <w:r w:rsidRPr="00713E13">
        <w:rPr>
          <w:lang w:val="es-CO"/>
        </w:rPr>
        <w:t xml:space="preserve"> y sus comunidades sobre el desarrollo dentro de sus territorios lleva a desplazamientos forzados, amenazas y desapariciones forzadas</w:t>
      </w:r>
      <w:r>
        <w:rPr>
          <w:lang w:val="es-CO"/>
        </w:rPr>
        <w:t xml:space="preserve"> </w:t>
      </w:r>
      <w:r w:rsidRPr="001E2ECC">
        <w:rPr>
          <w:lang w:val="es-ES"/>
        </w:rPr>
        <w:t>por parte de grupos armados ilegales que allanan el camino para megaproyectos de desarrollo, como la minería y el desarrollo portuario.</w:t>
      </w:r>
      <w:r>
        <w:rPr>
          <w:rStyle w:val="FootnoteReference"/>
          <w:lang w:val="es-ES"/>
        </w:rPr>
        <w:footnoteReference w:id="161"/>
      </w:r>
      <w:r w:rsidRPr="001E2ECC">
        <w:rPr>
          <w:lang w:val="es-ES"/>
        </w:rPr>
        <w:t xml:space="preserve"> Esto genera amenazas adicionales para las mujeres </w:t>
      </w:r>
      <w:r>
        <w:rPr>
          <w:lang w:val="es-ES"/>
        </w:rPr>
        <w:t>A</w:t>
      </w:r>
      <w:r w:rsidRPr="001E2ECC">
        <w:rPr>
          <w:lang w:val="es-ES"/>
        </w:rPr>
        <w:t>frocolombianas que históricamente han defendido y mantenido sus territorios ancestrales.</w:t>
      </w:r>
      <w:r>
        <w:rPr>
          <w:rStyle w:val="FootnoteReference"/>
          <w:lang w:val="es-ES"/>
        </w:rPr>
        <w:footnoteReference w:id="162"/>
      </w:r>
      <w:r w:rsidRPr="001E2ECC">
        <w:rPr>
          <w:lang w:val="es-ES"/>
        </w:rPr>
        <w:t xml:space="preserve"> La proliferación de la minería ilegal en los territorios </w:t>
      </w:r>
      <w:r>
        <w:rPr>
          <w:lang w:val="es-ES"/>
        </w:rPr>
        <w:t>A</w:t>
      </w:r>
      <w:r w:rsidRPr="001E2ECC">
        <w:rPr>
          <w:lang w:val="es-ES"/>
        </w:rPr>
        <w:t xml:space="preserve">frocolombianos también ha llevado a mayores niveles de violencia contra los líderes de la comunidad </w:t>
      </w:r>
      <w:r>
        <w:rPr>
          <w:lang w:val="es-ES"/>
        </w:rPr>
        <w:t>A</w:t>
      </w:r>
      <w:r w:rsidRPr="001E2ECC">
        <w:rPr>
          <w:lang w:val="es-ES"/>
        </w:rPr>
        <w:t>frocolombiana que defienden sus derechos colectivos.</w:t>
      </w:r>
      <w:r>
        <w:rPr>
          <w:rStyle w:val="FootnoteReference"/>
          <w:lang w:val="es-ES"/>
        </w:rPr>
        <w:footnoteReference w:id="163"/>
      </w:r>
    </w:p>
    <w:p w14:paraId="57351DD9" w14:textId="77777777" w:rsidR="000C3DAF" w:rsidRPr="001E2ECC" w:rsidRDefault="000C3DAF" w:rsidP="000C3DAF">
      <w:pPr>
        <w:jc w:val="both"/>
        <w:rPr>
          <w:lang w:val="es-ES"/>
        </w:rPr>
      </w:pPr>
    </w:p>
    <w:p w14:paraId="2BC70379" w14:textId="3C9C849E" w:rsidR="000C3DAF" w:rsidRDefault="000C3DAF" w:rsidP="000C3DAF">
      <w:pPr>
        <w:jc w:val="both"/>
        <w:rPr>
          <w:lang w:val="es-ES"/>
        </w:rPr>
      </w:pPr>
      <w:r w:rsidRPr="001E2ECC">
        <w:rPr>
          <w:lang w:val="es-ES"/>
        </w:rPr>
        <w:t xml:space="preserve">La legislación pendiente corre el riesgo de socavar aún más los derechos de las comunidades </w:t>
      </w:r>
      <w:r>
        <w:rPr>
          <w:lang w:val="es-ES"/>
        </w:rPr>
        <w:t>A</w:t>
      </w:r>
      <w:r w:rsidRPr="001E2ECC">
        <w:rPr>
          <w:lang w:val="es-ES"/>
        </w:rPr>
        <w:t>frocolombianas al consentimiento libre, previo e informado, así como a la integridad de su territorio. En julio de 2018, el Ministerio de Agricultura propuso el proyecto de Ley 003 de 2018 para enmendar la Ley 160 de 1994 sobre la reforma agraria,</w:t>
      </w:r>
      <w:r>
        <w:rPr>
          <w:rStyle w:val="FootnoteReference"/>
          <w:lang w:val="es-ES"/>
        </w:rPr>
        <w:footnoteReference w:id="164"/>
      </w:r>
      <w:r w:rsidRPr="001E2ECC">
        <w:rPr>
          <w:lang w:val="es-ES"/>
        </w:rPr>
        <w:t xml:space="preserve"> sin consultar adecuadamente con las comunidades </w:t>
      </w:r>
      <w:r>
        <w:rPr>
          <w:lang w:val="es-ES"/>
        </w:rPr>
        <w:t>A</w:t>
      </w:r>
      <w:r w:rsidRPr="001E2ECC">
        <w:rPr>
          <w:lang w:val="es-ES"/>
        </w:rPr>
        <w:t xml:space="preserve">frocolombianas e </w:t>
      </w:r>
      <w:r>
        <w:rPr>
          <w:lang w:val="es-ES"/>
        </w:rPr>
        <w:t>I</w:t>
      </w:r>
      <w:r w:rsidRPr="001E2ECC">
        <w:rPr>
          <w:lang w:val="es-ES"/>
        </w:rPr>
        <w:t>ndígenas a través de procedimientos acordados.</w:t>
      </w:r>
      <w:r>
        <w:rPr>
          <w:rStyle w:val="FootnoteReference"/>
          <w:lang w:val="es-ES"/>
        </w:rPr>
        <w:footnoteReference w:id="165"/>
      </w:r>
      <w:r w:rsidRPr="001E2ECC">
        <w:rPr>
          <w:lang w:val="es-ES"/>
        </w:rPr>
        <w:t xml:space="preserve"> </w:t>
      </w:r>
      <w:r w:rsidRPr="001E2ECC">
        <w:rPr>
          <w:lang w:val="es-ES"/>
        </w:rPr>
        <w:lastRenderedPageBreak/>
        <w:t xml:space="preserve">Organizaciones </w:t>
      </w:r>
      <w:r>
        <w:rPr>
          <w:lang w:val="es-ES"/>
        </w:rPr>
        <w:t>A</w:t>
      </w:r>
      <w:r w:rsidRPr="001E2ECC">
        <w:rPr>
          <w:lang w:val="es-ES"/>
        </w:rPr>
        <w:t xml:space="preserve">frocolombianas e </w:t>
      </w:r>
      <w:r>
        <w:rPr>
          <w:lang w:val="es-ES"/>
        </w:rPr>
        <w:t>I</w:t>
      </w:r>
      <w:r w:rsidRPr="001E2ECC">
        <w:rPr>
          <w:lang w:val="es-ES"/>
        </w:rPr>
        <w:t xml:space="preserve">ndígenas, así como académicos expertos y el Procurador General para Asuntos de Restitución de Tierras, temen que esta ley se use para legitimar el uso de territorios </w:t>
      </w:r>
      <w:r>
        <w:rPr>
          <w:lang w:val="es-ES"/>
        </w:rPr>
        <w:t>A</w:t>
      </w:r>
      <w:r w:rsidRPr="001E2ECC">
        <w:rPr>
          <w:lang w:val="es-ES"/>
        </w:rPr>
        <w:t xml:space="preserve">frocolombianos e </w:t>
      </w:r>
      <w:r>
        <w:rPr>
          <w:lang w:val="es-ES"/>
        </w:rPr>
        <w:t>I</w:t>
      </w:r>
      <w:r w:rsidRPr="001E2ECC">
        <w:rPr>
          <w:lang w:val="es-ES"/>
        </w:rPr>
        <w:t>ndígenas para proyectos agroindustriales y extractivos, dado que prioriza estos proyectos como de "interés público".</w:t>
      </w:r>
      <w:r>
        <w:rPr>
          <w:rStyle w:val="FootnoteReference"/>
          <w:lang w:val="es-ES"/>
        </w:rPr>
        <w:footnoteReference w:id="166"/>
      </w:r>
    </w:p>
    <w:p w14:paraId="5B987551" w14:textId="77777777" w:rsidR="005C089A" w:rsidRPr="001E2ECC" w:rsidRDefault="005C089A" w:rsidP="000C3DAF">
      <w:pPr>
        <w:jc w:val="both"/>
        <w:rPr>
          <w:lang w:val="es-ES"/>
        </w:rPr>
      </w:pPr>
    </w:p>
    <w:p w14:paraId="0CDCF32E" w14:textId="77777777" w:rsidR="000C3DAF" w:rsidRPr="001E2ECC" w:rsidRDefault="000C3DAF" w:rsidP="000C3DAF">
      <w:pPr>
        <w:jc w:val="both"/>
        <w:rPr>
          <w:lang w:val="es-ES"/>
        </w:rPr>
      </w:pPr>
    </w:p>
    <w:p w14:paraId="1369E45C" w14:textId="35CBA780" w:rsidR="000C3DAF" w:rsidRPr="001E2ECC" w:rsidRDefault="000C3DAF" w:rsidP="004B7EE7">
      <w:pPr>
        <w:pStyle w:val="Heading2"/>
      </w:pPr>
      <w:bookmarkStart w:id="27" w:name="_Toc23513268"/>
      <w:r w:rsidRPr="001E2ECC">
        <w:t xml:space="preserve">Preguntas </w:t>
      </w:r>
      <w:r>
        <w:t>S</w:t>
      </w:r>
      <w:r w:rsidRPr="001E2ECC">
        <w:t xml:space="preserve">ugeridas para el </w:t>
      </w:r>
      <w:r>
        <w:t>G</w:t>
      </w:r>
      <w:r w:rsidRPr="001E2ECC">
        <w:t xml:space="preserve">obierno </w:t>
      </w:r>
      <w:r>
        <w:t>C</w:t>
      </w:r>
      <w:r w:rsidRPr="001E2ECC">
        <w:t>olombiano</w:t>
      </w:r>
      <w:bookmarkEnd w:id="27"/>
    </w:p>
    <w:p w14:paraId="606A5D2F" w14:textId="77777777" w:rsidR="000C3DAF" w:rsidRPr="001E2ECC" w:rsidRDefault="000C3DAF" w:rsidP="000C3DAF">
      <w:pPr>
        <w:jc w:val="both"/>
        <w:rPr>
          <w:lang w:val="es-ES"/>
        </w:rPr>
      </w:pPr>
    </w:p>
    <w:p w14:paraId="6B85C404" w14:textId="2DF0AC26" w:rsidR="000C3DAF" w:rsidRPr="004B7EE7" w:rsidRDefault="000C3DAF" w:rsidP="004B7EE7">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¿Qué medidas está tomando el gobierno para proteger los derechos colectivos y territoriales de las mujeres Afrocolombianas y sus comunidades incluido:</w:t>
      </w:r>
    </w:p>
    <w:p w14:paraId="05BDB588" w14:textId="43FA92BC" w:rsidR="000C3DAF" w:rsidRPr="004B7EE7" w:rsidRDefault="000C3DAF" w:rsidP="004B7EE7">
      <w:pPr>
        <w:pStyle w:val="ListParagraph"/>
        <w:numPr>
          <w:ilvl w:val="2"/>
          <w:numId w:val="22"/>
        </w:numPr>
        <w:jc w:val="both"/>
        <w:rPr>
          <w:rFonts w:ascii="Times New Roman" w:hAnsi="Times New Roman" w:cs="Times New Roman"/>
          <w:lang w:val="es-ES"/>
        </w:rPr>
      </w:pPr>
      <w:r w:rsidRPr="004B7EE7">
        <w:rPr>
          <w:rFonts w:ascii="Times New Roman" w:hAnsi="Times New Roman" w:cs="Times New Roman"/>
          <w:lang w:val="es-ES"/>
        </w:rPr>
        <w:t xml:space="preserve">garantizar la plena implementación y regulación de la Ley 70 de 1993, incluido el procesamiento justo de todos los reclamos colectivos pendientes de titulación de tierras, y la plena implementación de la Ley 1448 de 2011 y </w:t>
      </w:r>
      <w:r w:rsidR="00EC7B1F">
        <w:rPr>
          <w:rFonts w:ascii="Times New Roman" w:hAnsi="Times New Roman" w:cs="Times New Roman"/>
          <w:lang w:val="es-ES"/>
        </w:rPr>
        <w:t xml:space="preserve">el Decreto ley 4635 y </w:t>
      </w:r>
      <w:r w:rsidRPr="004B7EE7">
        <w:rPr>
          <w:rFonts w:ascii="Times New Roman" w:hAnsi="Times New Roman" w:cs="Times New Roman"/>
          <w:lang w:val="es-ES"/>
        </w:rPr>
        <w:t xml:space="preserve">las disposiciones de restitución de tierras en el Acuerdo de Paz para garantizar la restitución y reparación de las víctimas Afrocolombianas de conflicto, particularmente teniendo en cuenta el impacto desproporcionado del conflicto en las mujeres </w:t>
      </w:r>
      <w:r w:rsidR="00EC7B1F" w:rsidRPr="004B7EE7">
        <w:rPr>
          <w:rFonts w:ascii="Times New Roman" w:hAnsi="Times New Roman" w:cs="Times New Roman"/>
          <w:lang w:val="es-ES"/>
        </w:rPr>
        <w:t>Afrocolombianas</w:t>
      </w:r>
      <w:r w:rsidRPr="004B7EE7">
        <w:rPr>
          <w:rFonts w:ascii="Times New Roman" w:hAnsi="Times New Roman" w:cs="Times New Roman"/>
          <w:lang w:val="es-ES"/>
        </w:rPr>
        <w:t>;</w:t>
      </w:r>
    </w:p>
    <w:p w14:paraId="59E9E16B" w14:textId="3C601A3C" w:rsidR="000C3DAF" w:rsidRPr="004B7EE7" w:rsidRDefault="000C3DAF" w:rsidP="004B7EE7">
      <w:pPr>
        <w:pStyle w:val="ListParagraph"/>
        <w:numPr>
          <w:ilvl w:val="2"/>
          <w:numId w:val="22"/>
        </w:numPr>
        <w:jc w:val="both"/>
        <w:rPr>
          <w:rFonts w:ascii="Times New Roman" w:hAnsi="Times New Roman" w:cs="Times New Roman"/>
          <w:lang w:val="es-ES"/>
        </w:rPr>
      </w:pPr>
      <w:r w:rsidRPr="004B7EE7">
        <w:rPr>
          <w:rFonts w:ascii="Times New Roman" w:hAnsi="Times New Roman" w:cs="Times New Roman"/>
          <w:lang w:val="es-ES"/>
        </w:rPr>
        <w:t>asignar recursos suficientes para implementar la Reforma Rural Integral (RRI) bajo el Acuerdo de Paz y asegurar la plena participación y consulta de las mujeres Afrocolombianas y sus comunidades; y</w:t>
      </w:r>
    </w:p>
    <w:p w14:paraId="7C79BCDB" w14:textId="3BD41F20" w:rsidR="000C3DAF" w:rsidRDefault="000C3DAF" w:rsidP="004B7EE7">
      <w:pPr>
        <w:pStyle w:val="ListParagraph"/>
        <w:numPr>
          <w:ilvl w:val="2"/>
          <w:numId w:val="22"/>
        </w:numPr>
        <w:jc w:val="both"/>
        <w:rPr>
          <w:rFonts w:ascii="Times New Roman" w:hAnsi="Times New Roman" w:cs="Times New Roman"/>
          <w:lang w:val="es-ES"/>
        </w:rPr>
      </w:pPr>
      <w:r w:rsidRPr="004B7EE7">
        <w:rPr>
          <w:rFonts w:ascii="Times New Roman" w:hAnsi="Times New Roman" w:cs="Times New Roman"/>
          <w:lang w:val="es-ES"/>
        </w:rPr>
        <w:t>adoptar medidas para garantizar que las mujeres Afrocolombianas y sus comunidades sean consultadas adecuadamente antes de que se implementen proyectos o programas de desarrollo que puedan afectarlos a ellos y a sus territorios?</w:t>
      </w:r>
    </w:p>
    <w:p w14:paraId="4F1D3B24" w14:textId="288CD326" w:rsidR="00EC7B1F" w:rsidRPr="00EC7B1F" w:rsidRDefault="005C089A" w:rsidP="00EC7B1F">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w:t>
      </w:r>
      <w:r w:rsidR="00EC7B1F" w:rsidRPr="00EC7B1F">
        <w:rPr>
          <w:rFonts w:ascii="Times New Roman" w:hAnsi="Times New Roman" w:cs="Times New Roman"/>
          <w:lang w:val="es-ES"/>
        </w:rPr>
        <w:t>Qué medidas está tomando el gobierno para corregir el error de haber excluído a los pueblos afrodescendientes de la asignación de una cuenta específica en el fondo de restitución de tierras del que habla el Decreto 902 de 2017?</w:t>
      </w:r>
    </w:p>
    <w:p w14:paraId="53BAEFA8" w14:textId="72396EE3" w:rsidR="00EC7B1F" w:rsidRPr="00EC7B1F" w:rsidRDefault="005C089A" w:rsidP="00EC7B1F">
      <w:pPr>
        <w:pStyle w:val="ListParagraph"/>
        <w:numPr>
          <w:ilvl w:val="1"/>
          <w:numId w:val="22"/>
        </w:numPr>
        <w:jc w:val="both"/>
        <w:rPr>
          <w:rFonts w:ascii="Times New Roman" w:hAnsi="Times New Roman" w:cs="Times New Roman"/>
          <w:lang w:val="es-ES"/>
        </w:rPr>
      </w:pPr>
      <w:r w:rsidRPr="004B7EE7">
        <w:rPr>
          <w:rFonts w:ascii="Times New Roman" w:hAnsi="Times New Roman" w:cs="Times New Roman"/>
          <w:lang w:val="es-ES"/>
        </w:rPr>
        <w:t>¿</w:t>
      </w:r>
      <w:r w:rsidR="00EC7B1F" w:rsidRPr="00EC7B1F">
        <w:rPr>
          <w:rFonts w:ascii="Times New Roman" w:hAnsi="Times New Roman" w:cs="Times New Roman"/>
          <w:lang w:val="es-ES"/>
        </w:rPr>
        <w:t xml:space="preserve">Cuáles son las medidas que está tomando la Agencia Nacional de Tierras para garantizar el derecho a la propiedad colectiva de los Consejos Comunitarios que tienen pendientes sus solicitudes, en particular, los territorios adscritos a la Asociación de Consejos Comunitarios, ACONC? </w:t>
      </w:r>
    </w:p>
    <w:p w14:paraId="654F087B" w14:textId="77777777" w:rsidR="000C3DAF" w:rsidRPr="001E2ECC" w:rsidRDefault="000C3DAF" w:rsidP="000C3DAF">
      <w:pPr>
        <w:jc w:val="both"/>
        <w:rPr>
          <w:lang w:val="es-ES"/>
        </w:rPr>
      </w:pPr>
    </w:p>
    <w:p w14:paraId="24053851" w14:textId="36595689" w:rsidR="000C3DAF" w:rsidRPr="001E2ECC" w:rsidRDefault="000C3DAF" w:rsidP="004B7EE7">
      <w:pPr>
        <w:pStyle w:val="Heading2"/>
      </w:pPr>
      <w:bookmarkStart w:id="28" w:name="_Toc23513269"/>
      <w:r w:rsidRPr="001E2ECC">
        <w:t xml:space="preserve">Recomendaciones </w:t>
      </w:r>
      <w:r>
        <w:t>S</w:t>
      </w:r>
      <w:r w:rsidRPr="001E2ECC">
        <w:t xml:space="preserve">ugeridas para el </w:t>
      </w:r>
      <w:r>
        <w:t>G</w:t>
      </w:r>
      <w:r w:rsidRPr="001E2ECC">
        <w:t xml:space="preserve">obierno </w:t>
      </w:r>
      <w:r>
        <w:t>C</w:t>
      </w:r>
      <w:r w:rsidRPr="001E2ECC">
        <w:t>olombiano</w:t>
      </w:r>
      <w:bookmarkEnd w:id="28"/>
    </w:p>
    <w:p w14:paraId="774E48E6" w14:textId="77777777" w:rsidR="000C3DAF" w:rsidRPr="001E2ECC" w:rsidRDefault="000C3DAF" w:rsidP="000C3DAF">
      <w:pPr>
        <w:jc w:val="both"/>
        <w:rPr>
          <w:lang w:val="es-ES"/>
        </w:rPr>
      </w:pPr>
    </w:p>
    <w:p w14:paraId="114F98B8" w14:textId="45577707" w:rsidR="000C3DAF" w:rsidRPr="001E2ECC" w:rsidRDefault="000C3DAF" w:rsidP="000C3DAF">
      <w:pPr>
        <w:jc w:val="both"/>
        <w:rPr>
          <w:lang w:val="es-ES"/>
        </w:rPr>
      </w:pPr>
      <w:r w:rsidRPr="001E2ECC">
        <w:rPr>
          <w:lang w:val="es-ES"/>
        </w:rPr>
        <w:t xml:space="preserve">Alentamos al Comité </w:t>
      </w:r>
      <w:r>
        <w:rPr>
          <w:lang w:val="es-ES"/>
        </w:rPr>
        <w:t>instar</w:t>
      </w:r>
      <w:r w:rsidRPr="001E2ECC">
        <w:rPr>
          <w:lang w:val="es-ES"/>
        </w:rPr>
        <w:t xml:space="preserve"> al </w:t>
      </w:r>
      <w:r>
        <w:rPr>
          <w:lang w:val="es-ES"/>
        </w:rPr>
        <w:t>g</w:t>
      </w:r>
      <w:r w:rsidRPr="001E2ECC">
        <w:rPr>
          <w:lang w:val="es-ES"/>
        </w:rPr>
        <w:t>obierno colombiano que:</w:t>
      </w:r>
    </w:p>
    <w:p w14:paraId="35A27362" w14:textId="77777777" w:rsidR="000C3DAF" w:rsidRPr="001E2ECC" w:rsidRDefault="000C3DAF" w:rsidP="000C3DAF">
      <w:pPr>
        <w:jc w:val="both"/>
        <w:rPr>
          <w:lang w:val="es-ES"/>
        </w:rPr>
      </w:pPr>
    </w:p>
    <w:p w14:paraId="34313458" w14:textId="523514F9" w:rsidR="000C3DAF" w:rsidRPr="004B7EE7" w:rsidRDefault="000C3DAF" w:rsidP="004B7EE7">
      <w:pPr>
        <w:pStyle w:val="ListParagraph"/>
        <w:numPr>
          <w:ilvl w:val="0"/>
          <w:numId w:val="30"/>
        </w:numPr>
        <w:jc w:val="both"/>
        <w:rPr>
          <w:rFonts w:ascii="Times New Roman" w:hAnsi="Times New Roman" w:cs="Times New Roman"/>
          <w:lang w:val="es-ES"/>
        </w:rPr>
      </w:pPr>
      <w:r w:rsidRPr="004B7EE7">
        <w:rPr>
          <w:rFonts w:ascii="Times New Roman" w:hAnsi="Times New Roman" w:cs="Times New Roman"/>
          <w:lang w:val="es-ES"/>
        </w:rPr>
        <w:t xml:space="preserve">finalice la </w:t>
      </w:r>
      <w:r w:rsidR="00EC7B1F">
        <w:rPr>
          <w:rFonts w:ascii="Times New Roman" w:hAnsi="Times New Roman" w:cs="Times New Roman"/>
          <w:lang w:val="es-ES"/>
        </w:rPr>
        <w:t xml:space="preserve">reglamentación </w:t>
      </w:r>
      <w:r w:rsidRPr="004B7EE7">
        <w:rPr>
          <w:rFonts w:ascii="Times New Roman" w:hAnsi="Times New Roman" w:cs="Times New Roman"/>
          <w:lang w:val="es-ES"/>
        </w:rPr>
        <w:t>de la Ley 70 de 1993 como una forma de garantizar a las mujeres Afrocolombianas y sus comunidades sus derechos colectivos, en particular el acceso a sus territorios ancestrales y colectivos urbanos y rurales.</w:t>
      </w:r>
    </w:p>
    <w:p w14:paraId="5EB1E138" w14:textId="77777777" w:rsidR="000C3DAF" w:rsidRPr="004B7EE7" w:rsidRDefault="000C3DAF" w:rsidP="000C3DAF">
      <w:pPr>
        <w:jc w:val="both"/>
        <w:rPr>
          <w:lang w:val="es-ES"/>
        </w:rPr>
      </w:pPr>
    </w:p>
    <w:p w14:paraId="691A0598" w14:textId="69978E8D" w:rsidR="000C3DAF" w:rsidRPr="004B7EE7" w:rsidRDefault="000C3DAF" w:rsidP="004B7EE7">
      <w:pPr>
        <w:pStyle w:val="ListParagraph"/>
        <w:numPr>
          <w:ilvl w:val="0"/>
          <w:numId w:val="30"/>
        </w:numPr>
        <w:jc w:val="both"/>
        <w:rPr>
          <w:rFonts w:ascii="Times New Roman" w:hAnsi="Times New Roman" w:cs="Times New Roman"/>
          <w:lang w:val="es-ES"/>
        </w:rPr>
      </w:pPr>
      <w:r w:rsidRPr="004B7EE7">
        <w:rPr>
          <w:rFonts w:ascii="Times New Roman" w:hAnsi="Times New Roman" w:cs="Times New Roman"/>
          <w:lang w:val="es-ES"/>
        </w:rPr>
        <w:lastRenderedPageBreak/>
        <w:t xml:space="preserve">desarrolle un plan, en consulta con las mujeres Afrocolombianas y sus comunidades, y dedique fondos adecuados para implementar la Ley de Víctimas y Restitución de Tierras (1448) de 2011 </w:t>
      </w:r>
      <w:r w:rsidR="00EC7B1F">
        <w:rPr>
          <w:rFonts w:ascii="Times New Roman" w:hAnsi="Times New Roman" w:cs="Times New Roman"/>
          <w:lang w:val="es-ES"/>
        </w:rPr>
        <w:t xml:space="preserve">y el Decreto ley 4635 de 2011 </w:t>
      </w:r>
      <w:r w:rsidRPr="004B7EE7">
        <w:rPr>
          <w:rFonts w:ascii="Times New Roman" w:hAnsi="Times New Roman" w:cs="Times New Roman"/>
          <w:lang w:val="es-ES"/>
        </w:rPr>
        <w:t>para garantizar que las mujeres Afrocolombianas víctimas del conflicto reciban la restitución de tierras requerida por la ley;</w:t>
      </w:r>
    </w:p>
    <w:p w14:paraId="265599C6" w14:textId="77777777" w:rsidR="000C3DAF" w:rsidRPr="004B7EE7" w:rsidRDefault="000C3DAF" w:rsidP="000C3DAF">
      <w:pPr>
        <w:jc w:val="both"/>
        <w:rPr>
          <w:lang w:val="es-ES"/>
        </w:rPr>
      </w:pPr>
    </w:p>
    <w:p w14:paraId="3CF8F694" w14:textId="751ECFF4" w:rsidR="000C3DAF" w:rsidRDefault="000C3DAF" w:rsidP="004B7EE7">
      <w:pPr>
        <w:pStyle w:val="ListParagraph"/>
        <w:numPr>
          <w:ilvl w:val="0"/>
          <w:numId w:val="30"/>
        </w:numPr>
        <w:jc w:val="both"/>
        <w:rPr>
          <w:rFonts w:ascii="Times New Roman" w:hAnsi="Times New Roman" w:cs="Times New Roman"/>
          <w:lang w:val="es-ES"/>
        </w:rPr>
      </w:pPr>
      <w:r w:rsidRPr="004B7EE7">
        <w:rPr>
          <w:rFonts w:ascii="Times New Roman" w:hAnsi="Times New Roman" w:cs="Times New Roman"/>
          <w:lang w:val="es-ES"/>
        </w:rPr>
        <w:t>desarrolle un plan en consulta con las autoridades Afrocolombianas y las organizaciones de mujeres para garantizar su derecho al consentimiento libre, previo e informado para cualquier acción administrativa, leyes, programas, proyectos y actividades que puedan afectarlos.</w:t>
      </w:r>
    </w:p>
    <w:p w14:paraId="30EF0507" w14:textId="77777777" w:rsidR="00EC7B1F" w:rsidRPr="00EC7B1F" w:rsidRDefault="00EC7B1F" w:rsidP="00EC7B1F">
      <w:pPr>
        <w:pStyle w:val="ListParagraph"/>
        <w:rPr>
          <w:rFonts w:ascii="Times New Roman" w:hAnsi="Times New Roman" w:cs="Times New Roman"/>
          <w:lang w:val="es-ES"/>
        </w:rPr>
      </w:pPr>
    </w:p>
    <w:p w14:paraId="1D23BA37" w14:textId="14F7615B" w:rsidR="000C3DAF" w:rsidRPr="005C089A" w:rsidRDefault="00EC7B1F" w:rsidP="00AE6813">
      <w:pPr>
        <w:pStyle w:val="ListParagraph"/>
        <w:numPr>
          <w:ilvl w:val="0"/>
          <w:numId w:val="30"/>
        </w:numPr>
        <w:jc w:val="both"/>
        <w:rPr>
          <w:rFonts w:ascii="Times New Roman" w:hAnsi="Times New Roman" w:cs="Times New Roman"/>
          <w:lang w:val="es-ES"/>
        </w:rPr>
      </w:pPr>
      <w:r>
        <w:rPr>
          <w:rFonts w:ascii="Times New Roman" w:hAnsi="Times New Roman" w:cs="Times New Roman"/>
          <w:lang w:val="es-ES"/>
        </w:rPr>
        <w:t>garantice la titulación colectiva a los Consejos Comunitarios en proceso de solicitud y garantice el cumplimiento del acuerdo para la titulación de 50 Consejos Comunitarios firmado por la Agencia Nacional de Tierras con el Proceso de Comunidades Negras en el 2018.</w:t>
      </w:r>
    </w:p>
    <w:sectPr w:rsidR="000C3DAF" w:rsidRPr="005C089A" w:rsidSect="004B7EE7">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0553D" w14:textId="77777777" w:rsidR="002E41E4" w:rsidRDefault="002E41E4" w:rsidP="00533A3C">
      <w:r>
        <w:separator/>
      </w:r>
    </w:p>
  </w:endnote>
  <w:endnote w:type="continuationSeparator" w:id="0">
    <w:p w14:paraId="7A660A78" w14:textId="77777777" w:rsidR="002E41E4" w:rsidRDefault="002E41E4" w:rsidP="00533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68958464"/>
      <w:docPartObj>
        <w:docPartGallery w:val="Page Numbers (Bottom of Page)"/>
        <w:docPartUnique/>
      </w:docPartObj>
    </w:sdtPr>
    <w:sdtEndPr>
      <w:rPr>
        <w:rStyle w:val="PageNumber"/>
      </w:rPr>
    </w:sdtEndPr>
    <w:sdtContent>
      <w:p w14:paraId="09ED824B" w14:textId="225D337A" w:rsidR="002E41E4" w:rsidRDefault="002E41E4" w:rsidP="009455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001333" w14:textId="77777777" w:rsidR="002E41E4" w:rsidRDefault="002E41E4" w:rsidP="00DA55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405061"/>
      <w:docPartObj>
        <w:docPartGallery w:val="Page Numbers (Bottom of Page)"/>
        <w:docPartUnique/>
      </w:docPartObj>
    </w:sdtPr>
    <w:sdtEndPr>
      <w:rPr>
        <w:rStyle w:val="PageNumber"/>
      </w:rPr>
    </w:sdtEndPr>
    <w:sdtContent>
      <w:p w14:paraId="73C6F4EA" w14:textId="2C94093E" w:rsidR="002E41E4" w:rsidRDefault="00200527" w:rsidP="00945569">
        <w:pPr>
          <w:pStyle w:val="Footer"/>
          <w:framePr w:wrap="none" w:vAnchor="text" w:hAnchor="margin" w:xAlign="right" w:y="1"/>
          <w:rPr>
            <w:rStyle w:val="PageNumber"/>
          </w:rPr>
        </w:pPr>
      </w:p>
    </w:sdtContent>
  </w:sdt>
  <w:p w14:paraId="77FE59C6" w14:textId="77777777" w:rsidR="002E41E4" w:rsidRDefault="002E41E4" w:rsidP="00DA558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AF4EA" w14:textId="258ACEB8" w:rsidR="002E41E4" w:rsidRPr="005C089A" w:rsidRDefault="002E41E4" w:rsidP="00945569">
    <w:pPr>
      <w:pStyle w:val="Footer"/>
      <w:framePr w:wrap="none" w:vAnchor="text" w:hAnchor="margin" w:xAlign="right" w:y="1"/>
      <w:rPr>
        <w:rStyle w:val="PageNumber"/>
        <w:rFonts w:ascii="Times New Roman" w:hAnsi="Times New Roman" w:cs="Times New Roman"/>
      </w:rPr>
    </w:pPr>
  </w:p>
  <w:p w14:paraId="55429C1C" w14:textId="77777777" w:rsidR="002E41E4" w:rsidRDefault="002E41E4" w:rsidP="00DA5580">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209525"/>
      <w:docPartObj>
        <w:docPartGallery w:val="Page Numbers (Bottom of Page)"/>
        <w:docPartUnique/>
      </w:docPartObj>
    </w:sdtPr>
    <w:sdtEndPr>
      <w:rPr>
        <w:rFonts w:ascii="Times New Roman" w:hAnsi="Times New Roman" w:cs="Times New Roman"/>
        <w:noProof/>
      </w:rPr>
    </w:sdtEndPr>
    <w:sdtContent>
      <w:p w14:paraId="2182701E" w14:textId="261611CE" w:rsidR="002E41E4" w:rsidRPr="005C089A" w:rsidRDefault="002E41E4">
        <w:pPr>
          <w:pStyle w:val="Footer"/>
          <w:jc w:val="right"/>
          <w:rPr>
            <w:rFonts w:ascii="Times New Roman" w:hAnsi="Times New Roman" w:cs="Times New Roman"/>
          </w:rPr>
        </w:pPr>
        <w:r w:rsidRPr="005C089A">
          <w:rPr>
            <w:rFonts w:ascii="Times New Roman" w:hAnsi="Times New Roman" w:cs="Times New Roman"/>
          </w:rPr>
          <w:fldChar w:fldCharType="begin"/>
        </w:r>
        <w:r w:rsidRPr="005C089A">
          <w:rPr>
            <w:rFonts w:ascii="Times New Roman" w:hAnsi="Times New Roman" w:cs="Times New Roman"/>
          </w:rPr>
          <w:instrText xml:space="preserve"> PAGE   \* MERGEFORMAT </w:instrText>
        </w:r>
        <w:r w:rsidRPr="005C089A">
          <w:rPr>
            <w:rFonts w:ascii="Times New Roman" w:hAnsi="Times New Roman" w:cs="Times New Roman"/>
          </w:rPr>
          <w:fldChar w:fldCharType="separate"/>
        </w:r>
        <w:r w:rsidR="00200527">
          <w:rPr>
            <w:rFonts w:ascii="Times New Roman" w:hAnsi="Times New Roman" w:cs="Times New Roman"/>
            <w:noProof/>
          </w:rPr>
          <w:t>17</w:t>
        </w:r>
        <w:r w:rsidRPr="005C089A">
          <w:rPr>
            <w:rFonts w:ascii="Times New Roman" w:hAnsi="Times New Roman" w:cs="Times New Roman"/>
            <w:noProof/>
          </w:rPr>
          <w:fldChar w:fldCharType="end"/>
        </w:r>
      </w:p>
    </w:sdtContent>
  </w:sdt>
  <w:p w14:paraId="14F382CB" w14:textId="77777777" w:rsidR="002E41E4" w:rsidRDefault="002E41E4" w:rsidP="00DA55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7EB48" w14:textId="77777777" w:rsidR="002E41E4" w:rsidRDefault="002E41E4" w:rsidP="00533A3C">
      <w:r>
        <w:separator/>
      </w:r>
    </w:p>
  </w:footnote>
  <w:footnote w:type="continuationSeparator" w:id="0">
    <w:p w14:paraId="60AA3669" w14:textId="77777777" w:rsidR="002E41E4" w:rsidRDefault="002E41E4" w:rsidP="00533A3C">
      <w:r>
        <w:continuationSeparator/>
      </w:r>
    </w:p>
  </w:footnote>
  <w:footnote w:id="1">
    <w:p w14:paraId="60A4B81C" w14:textId="77777777" w:rsidR="002E41E4" w:rsidRPr="004B7EE7" w:rsidRDefault="002E41E4" w:rsidP="005B5259">
      <w:pPr>
        <w:rPr>
          <w:color w:val="000000" w:themeColor="text1"/>
          <w:sz w:val="20"/>
          <w:szCs w:val="20"/>
          <w:lang w:val="es-ES"/>
        </w:rPr>
      </w:pPr>
      <w:r w:rsidRPr="004B7EE7">
        <w:rPr>
          <w:rStyle w:val="FootnoteReference"/>
          <w:sz w:val="20"/>
          <w:szCs w:val="20"/>
        </w:rPr>
        <w:footnoteRef/>
      </w:r>
      <w:r w:rsidRPr="004B7EE7">
        <w:rPr>
          <w:sz w:val="20"/>
          <w:szCs w:val="20"/>
          <w:lang w:val="es-CO"/>
        </w:rPr>
        <w:t xml:space="preserve"> Roosbelinda Cardenas, </w:t>
      </w:r>
      <w:r w:rsidRPr="004B7EE7">
        <w:rPr>
          <w:i/>
          <w:sz w:val="20"/>
          <w:szCs w:val="20"/>
          <w:lang w:val="es-CO"/>
        </w:rPr>
        <w:t>The Anti-Racist Horizon in Colombia’s Peace Proc</w:t>
      </w:r>
      <w:r w:rsidRPr="004B7EE7">
        <w:rPr>
          <w:i/>
          <w:sz w:val="20"/>
          <w:szCs w:val="20"/>
          <w:lang w:val="es-ES"/>
        </w:rPr>
        <w:t>ess</w:t>
      </w:r>
      <w:r w:rsidRPr="004B7EE7">
        <w:rPr>
          <w:sz w:val="20"/>
          <w:szCs w:val="20"/>
          <w:lang w:val="es-ES"/>
        </w:rPr>
        <w:t xml:space="preserve">, NACLA (Mar. 23, 2017); </w:t>
      </w:r>
      <w:r w:rsidRPr="004B7EE7">
        <w:rPr>
          <w:color w:val="000000" w:themeColor="text1"/>
          <w:sz w:val="20"/>
          <w:szCs w:val="20"/>
          <w:lang w:val="es-ES"/>
        </w:rPr>
        <w:t xml:space="preserve">Proceso de Comunidades Negras, </w:t>
      </w:r>
      <w:r w:rsidRPr="004B7EE7">
        <w:rPr>
          <w:i/>
          <w:color w:val="000000" w:themeColor="text1"/>
          <w:sz w:val="20"/>
          <w:szCs w:val="20"/>
          <w:lang w:val="es-ES"/>
        </w:rPr>
        <w:t>Derrotar la Invisibilidad: Un Reto para Las Mujeres Afrodescendientes en Colombia</w:t>
      </w:r>
      <w:r w:rsidRPr="004B7EE7">
        <w:rPr>
          <w:color w:val="000000" w:themeColor="text1"/>
          <w:sz w:val="20"/>
          <w:szCs w:val="20"/>
          <w:lang w:val="es-ES"/>
        </w:rPr>
        <w:t xml:space="preserve">, El </w:t>
      </w:r>
      <w:r w:rsidRPr="004B7EE7">
        <w:rPr>
          <w:i/>
          <w:color w:val="000000" w:themeColor="text1"/>
          <w:sz w:val="20"/>
          <w:szCs w:val="20"/>
          <w:lang w:val="es-ES"/>
        </w:rPr>
        <w:t>Panorama de la Violencia y la Violación de los Derechos Humanos Contra las Mujeres Afrodescendientes en Colombia, en el Marco de Los Derechos Colectivos</w:t>
      </w:r>
      <w:r w:rsidRPr="004B7EE7">
        <w:rPr>
          <w:color w:val="000000" w:themeColor="text1"/>
          <w:sz w:val="20"/>
          <w:szCs w:val="20"/>
          <w:lang w:val="es-ES"/>
        </w:rPr>
        <w:t>, pp. 5-7 (Abr. 2012).</w:t>
      </w:r>
    </w:p>
  </w:footnote>
  <w:footnote w:id="2">
    <w:p w14:paraId="6D367788" w14:textId="24EB415D" w:rsidR="002E41E4" w:rsidRPr="004B7EE7" w:rsidRDefault="002E41E4" w:rsidP="005B5259">
      <w:pPr>
        <w:rPr>
          <w:sz w:val="20"/>
          <w:szCs w:val="20"/>
          <w:lang w:val="es-ES"/>
        </w:rPr>
      </w:pPr>
      <w:r w:rsidRPr="004B7EE7">
        <w:rPr>
          <w:rStyle w:val="FootnoteReference"/>
          <w:sz w:val="20"/>
          <w:szCs w:val="20"/>
        </w:rPr>
        <w:footnoteRef/>
      </w:r>
      <w:r w:rsidRPr="004B7EE7">
        <w:rPr>
          <w:sz w:val="20"/>
          <w:szCs w:val="20"/>
          <w:lang w:val="es-ES"/>
        </w:rPr>
        <w:t xml:space="preserve"> </w:t>
      </w:r>
      <w:r w:rsidRPr="004B7EE7">
        <w:rPr>
          <w:color w:val="000000" w:themeColor="text1"/>
          <w:sz w:val="20"/>
          <w:szCs w:val="20"/>
          <w:lang w:val="es-ES"/>
        </w:rPr>
        <w:t xml:space="preserve">Consejo Nacional de Paz Afrocolombiano (CONPA), </w:t>
      </w:r>
      <w:r w:rsidRPr="004B7EE7">
        <w:rPr>
          <w:i/>
          <w:color w:val="000000" w:themeColor="text1"/>
          <w:sz w:val="20"/>
          <w:szCs w:val="20"/>
          <w:lang w:val="es-ES"/>
        </w:rPr>
        <w:t>Agenda de Paz Afrocolombiana</w:t>
      </w:r>
      <w:r w:rsidRPr="004B7EE7">
        <w:rPr>
          <w:color w:val="000000" w:themeColor="text1"/>
          <w:sz w:val="20"/>
          <w:szCs w:val="20"/>
          <w:lang w:val="es-ES"/>
        </w:rPr>
        <w:t>, p. 53 (12 Jul. 2017)</w:t>
      </w:r>
    </w:p>
  </w:footnote>
  <w:footnote w:id="3">
    <w:p w14:paraId="06D5587D" w14:textId="16C95F4D"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A125B7">
        <w:rPr>
          <w:rFonts w:ascii="Times New Roman" w:hAnsi="Times New Roman" w:cs="Times New Roman"/>
        </w:rPr>
        <w:t xml:space="preserve">Roosbelinda Cardenas, </w:t>
      </w:r>
      <w:r w:rsidRPr="00A125B7">
        <w:rPr>
          <w:rFonts w:ascii="Times New Roman" w:hAnsi="Times New Roman" w:cs="Times New Roman"/>
          <w:i/>
        </w:rPr>
        <w:t>The Anti-Racist Horizon in Colombia’s Peace Process</w:t>
      </w:r>
      <w:r w:rsidRPr="00A125B7">
        <w:rPr>
          <w:rFonts w:ascii="Times New Roman" w:hAnsi="Times New Roman" w:cs="Times New Roman"/>
        </w:rPr>
        <w:t>, NACLA (Mar. 23, 2017). Notably, the Government only accepted three pages of more tha 40 proposed pages.</w:t>
      </w:r>
    </w:p>
  </w:footnote>
  <w:footnote w:id="4">
    <w:p w14:paraId="7EF98DFC" w14:textId="503BB544"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Final Agreement to End the Armed Conflict and Build a Stable and Lasting Peace, article 6.2.3 (24 Nov. 2016).</w:t>
      </w:r>
    </w:p>
  </w:footnote>
  <w:footnote w:id="5">
    <w:p w14:paraId="316B8549" w14:textId="59513EE2" w:rsidR="002E41E4" w:rsidRPr="004B7EE7" w:rsidRDefault="002E41E4" w:rsidP="005B5259">
      <w:pPr>
        <w:rPr>
          <w:rFonts w:eastAsia="Times New Roman"/>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shd w:val="clear" w:color="auto" w:fill="FFFFFF"/>
        </w:rPr>
        <w:t>Latin America Working Group Education Fund &amp; Washington Office on Latin America, The Fight for Inclusion: Advocating for a Gender-Sensitive Implementation of the Colombian Peace Accords, p. 1-2 (July 2019), </w:t>
      </w:r>
      <w:hyperlink r:id="rId1" w:tgtFrame="_blank" w:history="1">
        <w:r w:rsidRPr="004B7EE7">
          <w:rPr>
            <w:rStyle w:val="Hyperlink"/>
            <w:color w:val="000000" w:themeColor="text1"/>
            <w:sz w:val="20"/>
            <w:szCs w:val="20"/>
            <w:shd w:val="clear" w:color="auto" w:fill="FFFFFF"/>
          </w:rPr>
          <w:t>https://colombiapeace.org/wp-content/uploads/2019/07/Advocating-for-a-Gender-Sensitive-Implementation-of-the-Colombian-Peace-Accords.pdf</w:t>
        </w:r>
      </w:hyperlink>
      <w:r w:rsidRPr="004B7EE7">
        <w:rPr>
          <w:color w:val="000000" w:themeColor="text1"/>
          <w:sz w:val="20"/>
          <w:szCs w:val="20"/>
        </w:rPr>
        <w:t>.</w:t>
      </w:r>
    </w:p>
  </w:footnote>
  <w:footnote w:id="6">
    <w:p w14:paraId="3E657E51" w14:textId="2422B284"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eastAsia="Times New Roman" w:hAnsi="Times New Roman" w:cs="Times New Roman"/>
          <w:color w:val="000000" w:themeColor="text1"/>
          <w:lang w:val="es-ES"/>
        </w:rPr>
        <w:t>Contraloría General de la Republica (CGR), “Segundo informe al Congreso sobre la ejecución de los recursos y cumplimiento de las metas del componente para la paz del Plan Plurianual de Inversiones 1 de enero 2017 a 30 de marzo de 2018”, (August 2018) at 116-119, 128-130</w:t>
      </w:r>
    </w:p>
  </w:footnote>
  <w:footnote w:id="7">
    <w:p w14:paraId="45922F53" w14:textId="54BB1215"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Kroc Institute for International Peace Studies, </w:t>
      </w:r>
      <w:r w:rsidRPr="004B7EE7">
        <w:rPr>
          <w:rFonts w:ascii="Times New Roman" w:hAnsi="Times New Roman" w:cs="Times New Roman"/>
          <w:i/>
          <w:color w:val="000000" w:themeColor="text1"/>
        </w:rPr>
        <w:t>Segundo Informe Sobre El Estado Efectivo de Implementación del Acuerdo de Paz en Colombia</w:t>
      </w:r>
      <w:r w:rsidRPr="004B7EE7">
        <w:rPr>
          <w:rFonts w:ascii="Times New Roman" w:hAnsi="Times New Roman" w:cs="Times New Roman"/>
          <w:color w:val="000000" w:themeColor="text1"/>
        </w:rPr>
        <w:t xml:space="preserve"> at 245-246 (Aug. 2018), </w:t>
      </w:r>
      <w:hyperlink r:id="rId2" w:history="1">
        <w:r w:rsidRPr="004B7EE7">
          <w:rPr>
            <w:rStyle w:val="Hyperlink"/>
            <w:rFonts w:ascii="Times New Roman" w:hAnsi="Times New Roman" w:cs="Times New Roman"/>
            <w:color w:val="000000" w:themeColor="text1"/>
          </w:rPr>
          <w:t>https://kroc.nd.edu/assets/284864/informe_2_instituto_kroc_final_with_logos.pdf</w:t>
        </w:r>
      </w:hyperlink>
      <w:r w:rsidRPr="004B7EE7">
        <w:rPr>
          <w:rFonts w:ascii="Times New Roman" w:hAnsi="Times New Roman" w:cs="Times New Roman"/>
          <w:color w:val="000000" w:themeColor="text1"/>
        </w:rPr>
        <w:t xml:space="preserve">; PCN and MADRE, </w:t>
      </w:r>
      <w:r w:rsidRPr="004B7EE7">
        <w:rPr>
          <w:rFonts w:ascii="Times New Roman" w:hAnsi="Times New Roman" w:cs="Times New Roman"/>
          <w:i/>
          <w:color w:val="000000" w:themeColor="text1"/>
        </w:rPr>
        <w:t>Open Letter to Colombian President Manuel Santos and Members of the Commission for Monitoring, Furthering and Verifying Implementation of Colombia’s Peace Accord</w:t>
      </w:r>
      <w:r w:rsidRPr="004B7EE7">
        <w:rPr>
          <w:rFonts w:ascii="Times New Roman" w:hAnsi="Times New Roman" w:cs="Times New Roman"/>
          <w:color w:val="000000" w:themeColor="text1"/>
        </w:rPr>
        <w:t xml:space="preserve"> (3 Oct. 2017), </w:t>
      </w:r>
      <w:hyperlink r:id="rId3" w:history="1">
        <w:r w:rsidRPr="004B7EE7">
          <w:rPr>
            <w:rStyle w:val="Hyperlink"/>
            <w:rFonts w:ascii="Times New Roman" w:hAnsi="Times New Roman" w:cs="Times New Roman"/>
            <w:color w:val="000000" w:themeColor="text1"/>
          </w:rPr>
          <w:t>https://www.madre.org/press-publications/statement/open-letter-colombian-president-manuel-santos-and-members-commission</w:t>
        </w:r>
      </w:hyperlink>
      <w:r w:rsidRPr="004B7EE7">
        <w:rPr>
          <w:rFonts w:ascii="Times New Roman" w:hAnsi="Times New Roman" w:cs="Times New Roman"/>
          <w:color w:val="000000" w:themeColor="text1"/>
        </w:rPr>
        <w:t xml:space="preserve">; CUNY School of Law, MADRE, and PCN, </w:t>
      </w:r>
      <w:r w:rsidRPr="004B7EE7">
        <w:rPr>
          <w:rFonts w:ascii="Times New Roman" w:hAnsi="Times New Roman" w:cs="Times New Roman"/>
          <w:i/>
          <w:color w:val="000000" w:themeColor="text1"/>
        </w:rPr>
        <w:t>Afro-Colombians’ Human Rights: A Call for Racial and Gender Justice in Peacebuilding</w:t>
      </w:r>
      <w:r w:rsidRPr="004B7EE7">
        <w:rPr>
          <w:rFonts w:ascii="Times New Roman" w:hAnsi="Times New Roman" w:cs="Times New Roman"/>
          <w:color w:val="000000" w:themeColor="text1"/>
        </w:rPr>
        <w:t xml:space="preserve"> (April 2018),</w:t>
      </w:r>
      <w:hyperlink r:id="rId4" w:history="1">
        <w:r w:rsidRPr="004B7EE7">
          <w:rPr>
            <w:rStyle w:val="Hyperlink"/>
            <w:rFonts w:ascii="Times New Roman" w:hAnsi="Times New Roman" w:cs="Times New Roman"/>
            <w:color w:val="000000" w:themeColor="text1"/>
          </w:rPr>
          <w:t>https://www.madre.org/sites/default/files/PDFs/Colombia UPR Report ENGLISH Updated.pdf</w:t>
        </w:r>
      </w:hyperlink>
      <w:r w:rsidRPr="004B7EE7">
        <w:rPr>
          <w:rFonts w:ascii="Times New Roman" w:hAnsi="Times New Roman" w:cs="Times New Roman"/>
          <w:color w:val="000000" w:themeColor="text1"/>
        </w:rPr>
        <w:t>.</w:t>
      </w:r>
    </w:p>
  </w:footnote>
  <w:footnote w:id="8">
    <w:p w14:paraId="26797CF9" w14:textId="4DC8753B"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Interview, Afro-Colombian woman human rights defenders (29 Sept. 2018) (on file with MADRE) (names omitted for safety reasons); Angélica Bernal Olarte,</w:t>
      </w:r>
      <w:r w:rsidRPr="004B7EE7">
        <w:rPr>
          <w:rFonts w:ascii="Times New Roman" w:hAnsi="Times New Roman" w:cs="Times New Roman"/>
          <w:i/>
          <w:color w:val="000000" w:themeColor="text1"/>
          <w:lang w:val="es-ES"/>
        </w:rPr>
        <w:t xml:space="preserve"> ¿Plan nacional de desarrollo: 2018 o 1998?,</w:t>
      </w:r>
      <w:r w:rsidRPr="004B7EE7">
        <w:rPr>
          <w:rFonts w:ascii="Times New Roman" w:hAnsi="Times New Roman" w:cs="Times New Roman"/>
          <w:color w:val="000000" w:themeColor="text1"/>
          <w:lang w:val="es-ES"/>
        </w:rPr>
        <w:t xml:space="preserve"> La Silla Vacía (4 Apr. 2019), </w:t>
      </w:r>
      <w:hyperlink r:id="rId5" w:history="1">
        <w:r w:rsidRPr="004B7EE7">
          <w:rPr>
            <w:rStyle w:val="Hyperlink"/>
            <w:rFonts w:ascii="Times New Roman" w:hAnsi="Times New Roman" w:cs="Times New Roman"/>
            <w:color w:val="000000" w:themeColor="text1"/>
            <w:lang w:val="es-ES"/>
          </w:rPr>
          <w:t>https://lasillavacia.com/silla-llena/red-de-las-mujeres/plan-nacional-de-desarrollo-2018-o-1998-70714</w:t>
        </w:r>
      </w:hyperlink>
      <w:r w:rsidRPr="004B7EE7">
        <w:rPr>
          <w:rFonts w:ascii="Times New Roman" w:hAnsi="Times New Roman" w:cs="Times New Roman"/>
          <w:color w:val="000000" w:themeColor="text1"/>
          <w:lang w:val="es-ES"/>
        </w:rPr>
        <w:t xml:space="preserve">.; Olga Patricia Rendón, </w:t>
      </w:r>
      <w:r w:rsidRPr="004B7EE7">
        <w:rPr>
          <w:rFonts w:ascii="Times New Roman" w:hAnsi="Times New Roman" w:cs="Times New Roman"/>
          <w:i/>
          <w:color w:val="000000" w:themeColor="text1"/>
          <w:lang w:val="es-ES"/>
        </w:rPr>
        <w:t>El enfoque de género no avanza</w:t>
      </w:r>
      <w:r w:rsidRPr="004B7EE7">
        <w:rPr>
          <w:rFonts w:ascii="Times New Roman" w:hAnsi="Times New Roman" w:cs="Times New Roman"/>
          <w:color w:val="000000" w:themeColor="text1"/>
          <w:lang w:val="es-ES"/>
        </w:rPr>
        <w:t xml:space="preserve">, El Colombiano (26 Oct. 2018), </w:t>
      </w:r>
      <w:hyperlink r:id="rId6" w:history="1">
        <w:r w:rsidRPr="004B7EE7">
          <w:rPr>
            <w:rStyle w:val="Hyperlink"/>
            <w:rFonts w:ascii="Times New Roman" w:hAnsi="Times New Roman" w:cs="Times New Roman"/>
            <w:color w:val="000000" w:themeColor="text1"/>
            <w:lang w:val="es-ES"/>
          </w:rPr>
          <w:t>https://www.elcolombiano.com/colombia/paz-y-derechos-humanos/enfoque-de-genero-en-el-acuerdo-de-paz-es-letra-muerta-HG9558696</w:t>
        </w:r>
      </w:hyperlink>
      <w:r w:rsidRPr="004B7EE7">
        <w:rPr>
          <w:rStyle w:val="Hyperlink"/>
          <w:rFonts w:ascii="Times New Roman" w:hAnsi="Times New Roman" w:cs="Times New Roman"/>
          <w:color w:val="000000" w:themeColor="text1"/>
          <w:lang w:val="es-ES"/>
        </w:rPr>
        <w:t>.</w:t>
      </w:r>
    </w:p>
  </w:footnote>
  <w:footnote w:id="9">
    <w:p w14:paraId="480C3C7F" w14:textId="0BE5C15E" w:rsidR="002E41E4" w:rsidRPr="004B7EE7" w:rsidRDefault="002E41E4">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Kroc Institute for International Peace Studies, </w:t>
      </w:r>
      <w:r w:rsidRPr="004B7EE7">
        <w:rPr>
          <w:rFonts w:ascii="Times New Roman" w:hAnsi="Times New Roman" w:cs="Times New Roman"/>
          <w:i/>
          <w:color w:val="000000" w:themeColor="text1"/>
          <w:lang w:val="es-ES"/>
        </w:rPr>
        <w:t>Estado efectivo de implementación del Acuerdo de Paz de Colombia 2 años de implementación, Informe 3, Diciembre 2016 – Diciembre 2018</w:t>
      </w:r>
      <w:r w:rsidRPr="004B7EE7">
        <w:rPr>
          <w:rFonts w:ascii="Times New Roman" w:hAnsi="Times New Roman" w:cs="Times New Roman"/>
          <w:color w:val="000000" w:themeColor="text1"/>
          <w:lang w:val="es-ES"/>
        </w:rPr>
        <w:t>, at 232 (9 April 2019), https://kroc.nd.edu/assets/321729/190523_informe_3_final_final.pdf.</w:t>
      </w:r>
    </w:p>
  </w:footnote>
  <w:footnote w:id="10">
    <w:p w14:paraId="32CE9C3C" w14:textId="6CFD3FEE" w:rsidR="002E41E4" w:rsidRPr="004B7EE7" w:rsidRDefault="002E41E4">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Kroc Institute for International Peace Studies, </w:t>
      </w:r>
      <w:r w:rsidRPr="004B7EE7">
        <w:rPr>
          <w:rFonts w:ascii="Times New Roman" w:hAnsi="Times New Roman" w:cs="Times New Roman"/>
          <w:i/>
          <w:color w:val="000000" w:themeColor="text1"/>
          <w:lang w:val="es-ES"/>
        </w:rPr>
        <w:t>Estado efectivo de implementación del Acuerdo de Paz de Colombia 2 años de implementación, Informe 3, Diciembre 2016 – Diciembre 2018</w:t>
      </w:r>
      <w:r w:rsidRPr="004B7EE7">
        <w:rPr>
          <w:rFonts w:ascii="Times New Roman" w:hAnsi="Times New Roman" w:cs="Times New Roman"/>
          <w:color w:val="000000" w:themeColor="text1"/>
          <w:lang w:val="es-ES"/>
        </w:rPr>
        <w:t xml:space="preserve"> (9 April 2019), at 223-225, 232-233 https://kroc.nd.edu/assets/321729/190523_informe_3_final_final.pdf.</w:t>
      </w:r>
    </w:p>
  </w:footnote>
  <w:footnote w:id="11">
    <w:p w14:paraId="4FB008E7" w14:textId="45490803"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Final Agreement to End the Armed Conflict and Build a Stable and Lasting Peace, at Arts. 6.1.d and 6.2.3(f), respectively, (Nov. 24, 2016), http://especiales.presidencia.gov.co/Documents/20170620-dejacion-armas/acuerdos/acuerdo-final-ingles.pdf.</w:t>
      </w:r>
    </w:p>
  </w:footnote>
  <w:footnote w:id="12">
    <w:p w14:paraId="29C13B61" w14:textId="2316AEB9"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Final Agreement to End the Armed Conflict and Build a Stable and Lasting Peace, at Art. 6, (Nov. 24, 2016), http://especiales.presidencia.gov.co/Documents/20170620-dejacion-armas/acuerdos/acuerdo-final-ingles.pdf.</w:t>
      </w:r>
    </w:p>
  </w:footnote>
  <w:footnote w:id="13">
    <w:p w14:paraId="58D87FB6" w14:textId="77777777" w:rsidR="002E41E4" w:rsidRPr="004B7EE7" w:rsidRDefault="002E41E4" w:rsidP="005B5259">
      <w:pPr>
        <w:pStyle w:val="NormalWeb"/>
        <w:spacing w:before="0" w:beforeAutospacing="0" w:after="0" w:afterAutospacing="0"/>
        <w:rPr>
          <w:rFonts w:eastAsia="Times New Roman"/>
          <w:color w:val="000000" w:themeColor="text1"/>
          <w:sz w:val="20"/>
          <w:szCs w:val="20"/>
          <w:lang w:val="es-ES"/>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ES"/>
        </w:rPr>
        <w:t xml:space="preserve">Kroc Institute for International Peace Studies, </w:t>
      </w:r>
      <w:r w:rsidRPr="004B7EE7">
        <w:rPr>
          <w:i/>
          <w:color w:val="000000" w:themeColor="text1"/>
          <w:sz w:val="20"/>
          <w:szCs w:val="20"/>
          <w:lang w:val="es-ES"/>
        </w:rPr>
        <w:t>Estado efectivo de implementación del Acuerdo de Paz de Colombia 2 años de implementación, Informe 3, Diciembre 2016 – Diciembre 2018</w:t>
      </w:r>
      <w:r w:rsidRPr="004B7EE7">
        <w:rPr>
          <w:color w:val="000000" w:themeColor="text1"/>
          <w:sz w:val="20"/>
          <w:szCs w:val="20"/>
          <w:lang w:val="es-ES"/>
        </w:rPr>
        <w:t xml:space="preserve"> (9 April 2019), at 173 https://kroc.nd.edu/assets/321729/190523_informe_3_final_final.pdf. </w:t>
      </w:r>
    </w:p>
    <w:p w14:paraId="77E06BB8" w14:textId="04A857A4" w:rsidR="002E41E4" w:rsidRPr="00A125B7" w:rsidRDefault="002E41E4" w:rsidP="005B5259">
      <w:pPr>
        <w:pStyle w:val="FootnoteText"/>
        <w:rPr>
          <w:rFonts w:ascii="Times New Roman" w:hAnsi="Times New Roman" w:cs="Times New Roman"/>
          <w:lang w:val="es-ES"/>
        </w:rPr>
      </w:pPr>
      <w:r w:rsidRPr="004B7EE7">
        <w:rPr>
          <w:rFonts w:ascii="Times New Roman" w:hAnsi="Times New Roman" w:cs="Times New Roman"/>
          <w:color w:val="000000" w:themeColor="text1"/>
          <w:lang w:val="es-CO"/>
        </w:rPr>
        <w:t xml:space="preserve">Kroc Institute for International Peace Studies, </w:t>
      </w:r>
      <w:r w:rsidRPr="004B7EE7">
        <w:rPr>
          <w:rFonts w:ascii="Times New Roman" w:hAnsi="Times New Roman" w:cs="Times New Roman"/>
          <w:i/>
          <w:color w:val="000000" w:themeColor="text1"/>
          <w:lang w:val="es-CO"/>
        </w:rPr>
        <w:t>Segundo Informe Sobre El Estado Efectivo de Implementación del Acuerdo de Paz en Colombia</w:t>
      </w:r>
      <w:r w:rsidRPr="004B7EE7">
        <w:rPr>
          <w:rFonts w:ascii="Times New Roman" w:hAnsi="Times New Roman" w:cs="Times New Roman"/>
          <w:color w:val="000000" w:themeColor="text1"/>
          <w:lang w:val="es-CO"/>
        </w:rPr>
        <w:t>, p.</w:t>
      </w:r>
      <w:r w:rsidRPr="004B7EE7">
        <w:rPr>
          <w:rFonts w:ascii="Times New Roman" w:hAnsi="Times New Roman" w:cs="Times New Roman"/>
          <w:color w:val="000000" w:themeColor="text1"/>
          <w:lang w:val="es-ES"/>
        </w:rPr>
        <w:t xml:space="preserve"> 245</w:t>
      </w:r>
      <w:r w:rsidRPr="004B7EE7">
        <w:rPr>
          <w:rFonts w:ascii="Times New Roman" w:hAnsi="Times New Roman" w:cs="Times New Roman"/>
          <w:color w:val="000000" w:themeColor="text1"/>
          <w:lang w:val="es-CO"/>
        </w:rPr>
        <w:t xml:space="preserve"> (Aug. 2018), </w:t>
      </w:r>
      <w:hyperlink r:id="rId7" w:history="1">
        <w:r w:rsidRPr="004B7EE7">
          <w:rPr>
            <w:rStyle w:val="Hyperlink"/>
            <w:rFonts w:ascii="Times New Roman" w:hAnsi="Times New Roman" w:cs="Times New Roman"/>
            <w:color w:val="000000" w:themeColor="text1"/>
            <w:lang w:val="es-CO"/>
          </w:rPr>
          <w:t>https://kroc.nd.edu/assets/284864/informe_2_instituto_kroc_final_with_logos.pdf</w:t>
        </w:r>
      </w:hyperlink>
      <w:r w:rsidRPr="004B7EE7">
        <w:rPr>
          <w:rFonts w:ascii="Times New Roman" w:hAnsi="Times New Roman" w:cs="Times New Roman"/>
          <w:color w:val="000000" w:themeColor="text1"/>
          <w:lang w:val="es-CO"/>
        </w:rPr>
        <w:t xml:space="preserve">; </w:t>
      </w:r>
      <w:r w:rsidRPr="004B7EE7">
        <w:rPr>
          <w:rFonts w:ascii="Times New Roman" w:hAnsi="Times New Roman" w:cs="Times New Roman"/>
          <w:color w:val="000000" w:themeColor="text1"/>
          <w:lang w:val="es-ES"/>
        </w:rPr>
        <w:t xml:space="preserve">Kroc Institute for International Peace Studies, </w:t>
      </w:r>
      <w:r w:rsidRPr="004B7EE7">
        <w:rPr>
          <w:rFonts w:ascii="Times New Roman" w:hAnsi="Times New Roman" w:cs="Times New Roman"/>
          <w:i/>
          <w:color w:val="000000" w:themeColor="text1"/>
          <w:lang w:val="es-ES"/>
        </w:rPr>
        <w:t>Special Report of the Kroc Institute and the International Accompaniment Component, UN Women, Women’s International Democratic Federation, and Sweden, on the Monitoring of the Gender Perspective in the Implementation of the Colombian Final Peace Accord</w:t>
      </w:r>
      <w:r w:rsidRPr="004B7EE7">
        <w:rPr>
          <w:rFonts w:ascii="Times New Roman" w:hAnsi="Times New Roman" w:cs="Times New Roman"/>
          <w:color w:val="000000" w:themeColor="text1"/>
          <w:lang w:val="es-ES"/>
        </w:rPr>
        <w:t xml:space="preserve">, p. 30 (Oct. 2018), </w:t>
      </w:r>
      <w:hyperlink r:id="rId8" w:history="1">
        <w:r w:rsidRPr="004B7EE7">
          <w:rPr>
            <w:rStyle w:val="Hyperlink"/>
            <w:rFonts w:ascii="Times New Roman" w:hAnsi="Times New Roman" w:cs="Times New Roman"/>
            <w:color w:val="000000" w:themeColor="text1"/>
            <w:lang w:val="es-ES"/>
          </w:rPr>
          <w:t>https://kroc.nd.edu/assets/297624/181113_gender_report_final.pdf</w:t>
        </w:r>
      </w:hyperlink>
      <w:r w:rsidRPr="004B7EE7">
        <w:rPr>
          <w:rFonts w:ascii="Times New Roman" w:hAnsi="Times New Roman" w:cs="Times New Roman"/>
          <w:color w:val="000000" w:themeColor="text1"/>
          <w:lang w:val="es-CO"/>
        </w:rPr>
        <w:t xml:space="preserve">; Organización Nacional Indígena de Colombia (ONIC), </w:t>
      </w:r>
      <w:r w:rsidRPr="004B7EE7">
        <w:rPr>
          <w:rFonts w:ascii="Times New Roman" w:hAnsi="Times New Roman" w:cs="Times New Roman"/>
          <w:i/>
          <w:color w:val="000000" w:themeColor="text1"/>
          <w:lang w:val="es-CO"/>
        </w:rPr>
        <w:t>Pronunciamiento de la Instancia Especial de Alto Nivel con Pueblos Étnicos</w:t>
      </w:r>
      <w:r w:rsidRPr="004B7EE7">
        <w:rPr>
          <w:rFonts w:ascii="Times New Roman" w:hAnsi="Times New Roman" w:cs="Times New Roman"/>
          <w:color w:val="000000" w:themeColor="text1"/>
          <w:lang w:val="es-CO"/>
        </w:rPr>
        <w:t>, (2 Aug. 2018), https://www.onic.org.co/comunicados-onic/2491-pronunciamiento-de-la-instancia-especial-de-alto-nivel-con-pueblos-etnicos.</w:t>
      </w:r>
    </w:p>
  </w:footnote>
  <w:footnote w:id="14">
    <w:p w14:paraId="3E7DF1E8" w14:textId="45B783BA"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Kroc Institute for International Peace Studies, </w:t>
      </w:r>
      <w:r w:rsidRPr="004B7EE7">
        <w:rPr>
          <w:rFonts w:ascii="Times New Roman" w:hAnsi="Times New Roman" w:cs="Times New Roman"/>
          <w:i/>
          <w:color w:val="000000" w:themeColor="text1"/>
          <w:lang w:val="es-CO"/>
        </w:rPr>
        <w:t>Segundo Informe Sobre El Estado Efectivo de Implementación del Acuerdo de Paz en Colombia</w:t>
      </w:r>
      <w:r w:rsidRPr="004B7EE7">
        <w:rPr>
          <w:rFonts w:ascii="Times New Roman" w:hAnsi="Times New Roman" w:cs="Times New Roman"/>
          <w:color w:val="000000" w:themeColor="text1"/>
          <w:lang w:val="es-CO"/>
        </w:rPr>
        <w:t xml:space="preserve">, p. </w:t>
      </w:r>
      <w:r w:rsidRPr="004B7EE7">
        <w:rPr>
          <w:rFonts w:ascii="Times New Roman" w:hAnsi="Times New Roman" w:cs="Times New Roman"/>
          <w:color w:val="000000" w:themeColor="text1"/>
          <w:lang w:val="es-ES"/>
        </w:rPr>
        <w:t>245-246</w:t>
      </w:r>
      <w:r w:rsidRPr="004B7EE7">
        <w:rPr>
          <w:rFonts w:ascii="Times New Roman" w:hAnsi="Times New Roman" w:cs="Times New Roman"/>
          <w:color w:val="000000" w:themeColor="text1"/>
          <w:lang w:val="es-CO"/>
        </w:rPr>
        <w:t xml:space="preserve"> (Aug. 2018), </w:t>
      </w:r>
      <w:hyperlink r:id="rId9" w:history="1">
        <w:r w:rsidRPr="004B7EE7">
          <w:rPr>
            <w:rStyle w:val="Hyperlink"/>
            <w:rFonts w:ascii="Times New Roman" w:hAnsi="Times New Roman" w:cs="Times New Roman"/>
            <w:lang w:val="es-CO"/>
          </w:rPr>
          <w:t>https://kroc.nd.edu/assets/284864/informe_2_instituto_kroc_final_with_logos.pdf</w:t>
        </w:r>
      </w:hyperlink>
      <w:r w:rsidRPr="004B7EE7">
        <w:rPr>
          <w:rStyle w:val="Hyperlink"/>
          <w:rFonts w:ascii="Times New Roman" w:hAnsi="Times New Roman" w:cs="Times New Roman"/>
          <w:color w:val="000000" w:themeColor="text1"/>
          <w:lang w:val="es-CO"/>
        </w:rPr>
        <w:t>.</w:t>
      </w:r>
    </w:p>
  </w:footnote>
  <w:footnote w:id="15">
    <w:p w14:paraId="7FD65855" w14:textId="689B00F7"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Kroc Institute for International Peace Studies, </w:t>
      </w:r>
      <w:r w:rsidRPr="004B7EE7">
        <w:rPr>
          <w:rFonts w:ascii="Times New Roman" w:hAnsi="Times New Roman" w:cs="Times New Roman"/>
          <w:i/>
          <w:color w:val="000000" w:themeColor="text1"/>
          <w:lang w:val="es-CO"/>
        </w:rPr>
        <w:t>Segundo Informe Sobre El Estado Efectivo de Implementación del Acuerdo de Paz en Colombia</w:t>
      </w:r>
      <w:r w:rsidRPr="004B7EE7">
        <w:rPr>
          <w:rFonts w:ascii="Times New Roman" w:hAnsi="Times New Roman" w:cs="Times New Roman"/>
          <w:color w:val="000000" w:themeColor="text1"/>
          <w:lang w:val="es-CO"/>
        </w:rPr>
        <w:t xml:space="preserve">, p. 246 (Aug. 2018), </w:t>
      </w:r>
      <w:hyperlink r:id="rId10" w:history="1">
        <w:r w:rsidRPr="004B7EE7">
          <w:rPr>
            <w:rStyle w:val="Hyperlink"/>
            <w:rFonts w:ascii="Times New Roman" w:hAnsi="Times New Roman" w:cs="Times New Roman"/>
            <w:color w:val="000000" w:themeColor="text1"/>
            <w:lang w:val="es-CO"/>
          </w:rPr>
          <w:t>https://kroc.nd.edu/assets/284864/informe_2_instituto_kroc_final_with_logos.pdf</w:t>
        </w:r>
      </w:hyperlink>
      <w:r w:rsidRPr="004B7EE7">
        <w:rPr>
          <w:rFonts w:ascii="Times New Roman" w:hAnsi="Times New Roman" w:cs="Times New Roman"/>
          <w:color w:val="000000" w:themeColor="text1"/>
          <w:lang w:val="es-CO"/>
        </w:rPr>
        <w:t>; Interview with Afro-Colombian woman human rights defender (10 Jun. 2018) (on file with MADRE) (name omitted for safety reasons).</w:t>
      </w:r>
    </w:p>
  </w:footnote>
  <w:footnote w:id="16">
    <w:p w14:paraId="357B7AAC" w14:textId="26DC80FD"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with Afro-Colombian women’s human rights defender (10 Jun. 2018) (on file with MADRE) (name omitted for safety reasons).</w:t>
      </w:r>
    </w:p>
  </w:footnote>
  <w:footnote w:id="17">
    <w:p w14:paraId="17BBB700" w14:textId="77777777" w:rsidR="002E41E4" w:rsidRPr="00AC3891" w:rsidRDefault="002E41E4" w:rsidP="00980135">
      <w:pPr>
        <w:rPr>
          <w:color w:val="000000" w:themeColor="text1"/>
          <w:sz w:val="20"/>
          <w:szCs w:val="20"/>
          <w:lang w:val="es-ES"/>
        </w:rPr>
      </w:pPr>
      <w:r w:rsidRPr="00AC3891">
        <w:rPr>
          <w:rStyle w:val="FootnoteReference"/>
          <w:color w:val="000000" w:themeColor="text1"/>
        </w:rPr>
        <w:footnoteRef/>
      </w:r>
      <w:r w:rsidRPr="00AC3891">
        <w:rPr>
          <w:color w:val="000000" w:themeColor="text1"/>
          <w:sz w:val="20"/>
          <w:szCs w:val="20"/>
          <w:lang w:val="es-ES"/>
        </w:rPr>
        <w:t xml:space="preserve"> </w:t>
      </w:r>
      <w:r w:rsidRPr="00AC3891">
        <w:rPr>
          <w:color w:val="000000" w:themeColor="text1"/>
          <w:sz w:val="20"/>
          <w:szCs w:val="20"/>
          <w:lang w:val="es-CO"/>
        </w:rPr>
        <w:t xml:space="preserve">Kroc Institute for International Peace Studies, </w:t>
      </w:r>
      <w:r w:rsidRPr="00AC3891">
        <w:rPr>
          <w:i/>
          <w:color w:val="000000" w:themeColor="text1"/>
          <w:sz w:val="20"/>
          <w:szCs w:val="20"/>
          <w:lang w:val="es-CO"/>
        </w:rPr>
        <w:t>Segundo Informe Sobre El Estado Efectivo de Implementación del Acuerdo de Paz en Colombia</w:t>
      </w:r>
      <w:r w:rsidRPr="00AC3891">
        <w:rPr>
          <w:color w:val="000000" w:themeColor="text1"/>
          <w:sz w:val="20"/>
          <w:szCs w:val="20"/>
          <w:lang w:val="es-CO"/>
        </w:rPr>
        <w:t>, p.</w:t>
      </w:r>
      <w:r w:rsidRPr="00AC3891">
        <w:rPr>
          <w:color w:val="000000" w:themeColor="text1"/>
          <w:sz w:val="20"/>
          <w:szCs w:val="20"/>
          <w:lang w:val="es-ES"/>
        </w:rPr>
        <w:t xml:space="preserve"> 344</w:t>
      </w:r>
      <w:r w:rsidRPr="00AC3891">
        <w:rPr>
          <w:color w:val="000000" w:themeColor="text1"/>
          <w:sz w:val="20"/>
          <w:szCs w:val="20"/>
          <w:lang w:val="es-CO"/>
        </w:rPr>
        <w:t xml:space="preserve"> (Aug. 2018), https://kroc.nd.edu/assets/284864/informe_2_instituto_kroc_final_with_logos.pdf</w:t>
      </w:r>
      <w:r w:rsidRPr="00AC3891">
        <w:rPr>
          <w:color w:val="000000" w:themeColor="text1"/>
          <w:sz w:val="20"/>
          <w:szCs w:val="20"/>
          <w:lang w:val="es-ES"/>
        </w:rPr>
        <w:t>.</w:t>
      </w:r>
    </w:p>
  </w:footnote>
  <w:footnote w:id="18">
    <w:p w14:paraId="1768445C" w14:textId="77777777" w:rsidR="002E41E4" w:rsidRPr="00AC3891" w:rsidRDefault="002E41E4" w:rsidP="00980135">
      <w:pPr>
        <w:rPr>
          <w:sz w:val="20"/>
          <w:szCs w:val="20"/>
          <w:lang w:val="es-ES"/>
        </w:rPr>
      </w:pPr>
      <w:r w:rsidRPr="00AC3891">
        <w:rPr>
          <w:rStyle w:val="FootnoteReference"/>
          <w:color w:val="000000" w:themeColor="text1"/>
        </w:rPr>
        <w:footnoteRef/>
      </w:r>
      <w:r w:rsidRPr="00AC3891">
        <w:rPr>
          <w:sz w:val="20"/>
          <w:szCs w:val="20"/>
          <w:lang w:val="es-ES"/>
        </w:rPr>
        <w:t xml:space="preserve"> Decreto-Ley Número 902 de 2017, Art. 18 (May 29, 2017). </w:t>
      </w:r>
    </w:p>
  </w:footnote>
  <w:footnote w:id="19">
    <w:p w14:paraId="24B031DC" w14:textId="42B75BEC"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uz-Cyrl-UZ"/>
        </w:rPr>
        <w:t xml:space="preserve">Interview with Afro-Colombian woman human rights defenders (10 Jun. 2018) (on file with MADRE) (name omitted for safety reasons); </w:t>
      </w:r>
      <w:r w:rsidRPr="004B7EE7">
        <w:rPr>
          <w:rFonts w:ascii="Times New Roman" w:hAnsi="Times New Roman" w:cs="Times New Roman"/>
          <w:i/>
          <w:color w:val="000000" w:themeColor="text1"/>
          <w:lang w:val="uz-Cyrl-UZ"/>
        </w:rPr>
        <w:t>Indígenas y afros, excluidos del nuevo programa de protección para comunidades</w:t>
      </w:r>
      <w:r w:rsidRPr="004B7EE7">
        <w:rPr>
          <w:rFonts w:ascii="Times New Roman" w:hAnsi="Times New Roman" w:cs="Times New Roman"/>
          <w:color w:val="000000" w:themeColor="text1"/>
          <w:lang w:val="uz-Cyrl-UZ"/>
        </w:rPr>
        <w:t xml:space="preserve">, Verdad Abierta (27 Apr. 2018), </w:t>
      </w:r>
      <w:hyperlink r:id="rId11" w:history="1">
        <w:r w:rsidRPr="004B7EE7">
          <w:rPr>
            <w:rStyle w:val="Hyperlink"/>
            <w:rFonts w:ascii="Times New Roman" w:hAnsi="Times New Roman" w:cs="Times New Roman"/>
            <w:color w:val="000000" w:themeColor="text1"/>
            <w:lang w:val="uz-Cyrl-UZ"/>
          </w:rPr>
          <w:t>https://verdadabierta.com/indigenas-y-afro-excluidos-del-nuevo-programa-de-proteccion-para-comunidades/</w:t>
        </w:r>
      </w:hyperlink>
      <w:r w:rsidRPr="004B7EE7">
        <w:rPr>
          <w:rFonts w:ascii="Times New Roman" w:hAnsi="Times New Roman" w:cs="Times New Roman"/>
          <w:color w:val="000000" w:themeColor="text1"/>
          <w:lang w:val="uz-Cyrl-UZ"/>
        </w:rPr>
        <w:t>.</w:t>
      </w:r>
    </w:p>
  </w:footnote>
  <w:footnote w:id="20">
    <w:p w14:paraId="2820EF70" w14:textId="16A032CD" w:rsidR="002E41E4" w:rsidRPr="004B7EE7" w:rsidRDefault="002E41E4" w:rsidP="005B5259">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Kroc Institute for International Peace Studies, </w:t>
      </w:r>
      <w:r w:rsidRPr="004B7EE7">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4B7EE7">
        <w:rPr>
          <w:color w:val="000000" w:themeColor="text1"/>
          <w:sz w:val="20"/>
          <w:szCs w:val="20"/>
        </w:rPr>
        <w:t xml:space="preserve">, p. 32 (Oct. 2018), </w:t>
      </w:r>
      <w:hyperlink r:id="rId12" w:history="1">
        <w:r w:rsidRPr="004B7EE7">
          <w:rPr>
            <w:rStyle w:val="Hyperlink"/>
            <w:color w:val="000000" w:themeColor="text1"/>
            <w:sz w:val="20"/>
            <w:szCs w:val="20"/>
          </w:rPr>
          <w:t>https://kroc.nd.edu/assets/297624/181113_gender_report_final.pdf</w:t>
        </w:r>
      </w:hyperlink>
      <w:r w:rsidRPr="004B7EE7">
        <w:rPr>
          <w:color w:val="000000" w:themeColor="text1"/>
          <w:sz w:val="20"/>
          <w:szCs w:val="20"/>
        </w:rPr>
        <w:t>.</w:t>
      </w:r>
    </w:p>
  </w:footnote>
  <w:footnote w:id="21">
    <w:p w14:paraId="53C0A312" w14:textId="5B24A1C0" w:rsidR="002E41E4" w:rsidRPr="004B7EE7" w:rsidRDefault="002E41E4" w:rsidP="005B5259">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Kroc Institute for International Peace Studies, </w:t>
      </w:r>
      <w:r w:rsidRPr="004B7EE7">
        <w:rPr>
          <w:i/>
          <w:color w:val="000000" w:themeColor="text1"/>
          <w:sz w:val="20"/>
          <w:szCs w:val="20"/>
        </w:rPr>
        <w:t>Special Report of the Kroc Institute and the International Accompaniment Component, UN Women, Women’s International Democratic Federation, and Sweden, on the Monitoring of the Gender Perspective in the Implementation of the Colombian Final Peace Accord</w:t>
      </w:r>
      <w:r w:rsidRPr="004B7EE7">
        <w:rPr>
          <w:color w:val="000000" w:themeColor="text1"/>
          <w:sz w:val="20"/>
          <w:szCs w:val="20"/>
        </w:rPr>
        <w:t xml:space="preserve">, p. 34-35 (Oct. 2018), </w:t>
      </w:r>
      <w:hyperlink r:id="rId13" w:history="1">
        <w:r w:rsidRPr="004B7EE7">
          <w:rPr>
            <w:rStyle w:val="Hyperlink"/>
            <w:color w:val="000000" w:themeColor="text1"/>
            <w:sz w:val="20"/>
            <w:szCs w:val="20"/>
          </w:rPr>
          <w:t>https://kroc.nd.edu/assets/297624/181113_gender_report_final.pdf</w:t>
        </w:r>
      </w:hyperlink>
      <w:r w:rsidRPr="004B7EE7">
        <w:rPr>
          <w:color w:val="000000" w:themeColor="text1"/>
          <w:sz w:val="20"/>
          <w:szCs w:val="20"/>
        </w:rPr>
        <w:t>.</w:t>
      </w:r>
    </w:p>
  </w:footnote>
  <w:footnote w:id="22">
    <w:p w14:paraId="0F793CB5" w14:textId="14CD7CBC"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CEDAW, </w:t>
      </w:r>
      <w:r w:rsidRPr="004B7EE7">
        <w:rPr>
          <w:rFonts w:ascii="Times New Roman" w:hAnsi="Times New Roman" w:cs="Times New Roman"/>
          <w:i/>
          <w:color w:val="000000" w:themeColor="text1"/>
        </w:rPr>
        <w:t>Concluding observations on the ninth periodic report of Colombia</w:t>
      </w:r>
      <w:r w:rsidRPr="004B7EE7">
        <w:rPr>
          <w:rFonts w:ascii="Times New Roman" w:hAnsi="Times New Roman" w:cs="Times New Roman"/>
          <w:color w:val="000000" w:themeColor="text1"/>
        </w:rPr>
        <w:t>, ¶¶10, 12, 16(a) (UN Doc CEDAW/C/COL/CO/R.9 (14 Mar. 2019).</w:t>
      </w:r>
    </w:p>
  </w:footnote>
  <w:footnote w:id="23">
    <w:p w14:paraId="4960FC2D" w14:textId="009BDC30" w:rsidR="002E41E4" w:rsidRPr="004B7EE7" w:rsidRDefault="002E41E4">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Instituto Kroc de Estudios Internacionales de Paz, Tercer Informe sobre el Estado de Implementación del Acuerdo de Paz de Colombia, p.103 (2019), https://kroc.nd.edu/assets/321729/190523_informe_3_final_final.pdf; Indepaz, Separata de actualización, Todos los nombres, Todos los rostros, p. 25, 28 (May 23, 2019), http://www.indepaz.org.co/wp-content/uploads/2019/05/SEPARATA-DE-ACTUALIZACIO%CC%81N-mayo-Informe-Todas-las-voces-todos-los-rostros.-23-mayo-de-2019-ok.pdf</w:t>
      </w:r>
      <w:r w:rsidRPr="004B7EE7">
        <w:rPr>
          <w:rStyle w:val="Hyperlink"/>
          <w:rFonts w:ascii="Times New Roman" w:hAnsi="Times New Roman" w:cs="Times New Roman"/>
          <w:color w:val="000000" w:themeColor="text1"/>
          <w:lang w:val="es-ES"/>
        </w:rPr>
        <w:t>.</w:t>
      </w:r>
    </w:p>
  </w:footnote>
  <w:footnote w:id="24">
    <w:p w14:paraId="1AD2FC86" w14:textId="3745DB89"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S"/>
        </w:rPr>
        <w:t>Indepaz, Separata de actualización, Todos los nombres, Todos los rostros, p. 24-25 (May 23, 2019), available at http://www.indepaz.org.co/wp-content/uploads/2019/05/SEPARATA-DE-ACTUALIZACIO%CC%81N-mayo-Informe-Todas-las-voces-todos-los-rostros.-23-mayo-de-2019-ok.pdf.</w:t>
      </w:r>
    </w:p>
  </w:footnote>
  <w:footnote w:id="25">
    <w:p w14:paraId="5256FBD9" w14:textId="35BD705A" w:rsidR="002E41E4" w:rsidRPr="004B7EE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S"/>
        </w:rPr>
        <w:t>Indepaz, Separata de actualización, Todos los nombres, Todos los rostros, p. 9-10 (May 23, 2019), available at http://www.indepaz.org.co/wp-content/uploads/2019/05/SEPARATA-DE-ACTUALIZACIO%CC%81N-mayo-Informe-Todas-las-voces-todos-los-rostros.-23-mayo-de-2019-ok.pdf.</w:t>
      </w:r>
    </w:p>
  </w:footnote>
  <w:footnote w:id="26">
    <w:p w14:paraId="79F4C6AA" w14:textId="44F2C26C"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Programa Somos Defensores, </w:t>
      </w:r>
      <w:r w:rsidRPr="004B7EE7">
        <w:rPr>
          <w:rFonts w:ascii="Times New Roman" w:hAnsi="Times New Roman" w:cs="Times New Roman"/>
          <w:i/>
          <w:color w:val="000000" w:themeColor="text1"/>
          <w:lang w:val="es-CO"/>
        </w:rPr>
        <w:t>Más Allá de las Cifras: Segunda Parte</w:t>
      </w:r>
      <w:r w:rsidRPr="004B7EE7">
        <w:rPr>
          <w:rFonts w:ascii="Times New Roman" w:hAnsi="Times New Roman" w:cs="Times New Roman"/>
          <w:color w:val="000000" w:themeColor="text1"/>
          <w:lang w:val="es-CO"/>
        </w:rPr>
        <w:t>, p. 88, (2018) https://somosdefensores.org/wp-content/uploads/2018/09/MasAllaDeLasCifrasEspWeb.pdf.</w:t>
      </w:r>
    </w:p>
  </w:footnote>
  <w:footnote w:id="27">
    <w:p w14:paraId="5E89B8C7" w14:textId="4A67420F"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Interview, Afro-Colombian woman human rights defender, (July 2, 2019), (on file with MADRE); UN Special Rapporteur on the situation of human rights defenders, End of Mission Statement by the United Nations Special Rapporteur on the Situation of Human Rights Defenders, Michel Forst on his visit to Colombia (November 20, 2018), available at </w:t>
      </w:r>
      <w:hyperlink r:id="rId14" w:history="1">
        <w:r w:rsidRPr="004B7EE7">
          <w:rPr>
            <w:rStyle w:val="Hyperlink"/>
            <w:rFonts w:ascii="Times New Roman" w:hAnsi="Times New Roman" w:cs="Times New Roman"/>
          </w:rPr>
          <w:t>https://www.ohchr.org/EN/NewsEvents/Pages/DisplayNews.aspx?NewsID=23960&amp;LangID=E</w:t>
        </w:r>
      </w:hyperlink>
      <w:r w:rsidRPr="004B7EE7">
        <w:rPr>
          <w:rStyle w:val="Hyperlink"/>
          <w:rFonts w:ascii="Times New Roman" w:hAnsi="Times New Roman" w:cs="Times New Roman"/>
        </w:rPr>
        <w:t>.</w:t>
      </w:r>
    </w:p>
  </w:footnote>
  <w:footnote w:id="28">
    <w:p w14:paraId="13530155" w14:textId="60F47C8E"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UN Special Rapporteur on the situation of human rights defenders, End of Mission Statement by the United Nations Special Rapporteur on the Situation of Human Rights Defenders, Michel Forst on his visit to Colombia (November 20, 2018), available at https://www.ohchr.org/EN/NewsEvents/Pages/DisplayNews.aspx?NewsID=23960&amp;LangID=E.</w:t>
      </w:r>
    </w:p>
  </w:footnote>
  <w:footnote w:id="29">
    <w:p w14:paraId="080F6DE3" w14:textId="3762DC69"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 xml:space="preserve">ACONC, ASOM y PCN, Accion Urgente: Atentado Contra Líderes y Lideresas de las Dinamicas Organizativas (May 5,2019), available at </w:t>
      </w:r>
      <w:r w:rsidRPr="004B7EE7">
        <w:rPr>
          <w:rFonts w:ascii="Times New Roman" w:hAnsi="Times New Roman" w:cs="Times New Roman"/>
          <w:lang w:val="es-CO"/>
        </w:rPr>
        <w:t>https://renacientes.net/blog/2019/05/05/accion-urgente-5/;</w:t>
      </w:r>
      <w:r w:rsidRPr="004B7EE7">
        <w:rPr>
          <w:rFonts w:ascii="Times New Roman" w:hAnsi="Times New Roman" w:cs="Times New Roman"/>
          <w:lang w:val="es-EC"/>
        </w:rPr>
        <w:t xml:space="preserve"> La Silla Vacía, Los callos que pisan los líderes afro en el norte del Cauca </w:t>
      </w:r>
      <w:r w:rsidRPr="004B7EE7">
        <w:rPr>
          <w:rFonts w:ascii="Times New Roman" w:hAnsi="Times New Roman" w:cs="Times New Roman"/>
          <w:lang w:val="es-CO"/>
        </w:rPr>
        <w:t xml:space="preserve">(May 6, 2019), available at </w:t>
      </w:r>
      <w:hyperlink r:id="rId15" w:history="1">
        <w:r w:rsidRPr="004B7EE7">
          <w:rPr>
            <w:rStyle w:val="Hyperlink"/>
            <w:rFonts w:ascii="Times New Roman" w:hAnsi="Times New Roman" w:cs="Times New Roman"/>
            <w:lang w:val="es-CO"/>
          </w:rPr>
          <w:t>https://lasillavacia.com/silla-pacifico/los-callos-pisan-los-lideres-afro-norte-del-cauca-71445</w:t>
        </w:r>
      </w:hyperlink>
      <w:r w:rsidRPr="004B7EE7">
        <w:rPr>
          <w:rFonts w:ascii="Times New Roman" w:hAnsi="Times New Roman" w:cs="Times New Roman"/>
          <w:lang w:val="es-CO"/>
        </w:rPr>
        <w:t xml:space="preserve">; Deutsche Welle, </w:t>
      </w:r>
      <w:r w:rsidRPr="004B7EE7">
        <w:rPr>
          <w:rFonts w:ascii="Times New Roman" w:hAnsi="Times New Roman" w:cs="Times New Roman"/>
          <w:lang w:val="es-EC"/>
        </w:rPr>
        <w:t xml:space="preserve">Ataque contra Francia Márquez y otros líderes sociales en Colombia deja dos heridos </w:t>
      </w:r>
      <w:r w:rsidRPr="004B7EE7">
        <w:rPr>
          <w:rFonts w:ascii="Times New Roman" w:hAnsi="Times New Roman" w:cs="Times New Roman"/>
          <w:lang w:val="es-CO"/>
        </w:rPr>
        <w:t xml:space="preserve">(May 5, 2019), available at </w:t>
      </w:r>
      <w:hyperlink r:id="rId16" w:history="1">
        <w:r w:rsidRPr="004B7EE7">
          <w:rPr>
            <w:rStyle w:val="Hyperlink"/>
            <w:rFonts w:ascii="Times New Roman" w:hAnsi="Times New Roman" w:cs="Times New Roman"/>
            <w:lang w:val="es-CO"/>
          </w:rPr>
          <w:t>https://www.dw.com/es/ataque-contra-francia-m%C3%A1rquez-y-otros-l%C3%ADderes-sociales-en-colombia-deja-dos-heridos/a-48605077</w:t>
        </w:r>
      </w:hyperlink>
      <w:r w:rsidRPr="004B7EE7">
        <w:rPr>
          <w:rStyle w:val="Hyperlink"/>
          <w:rFonts w:ascii="Times New Roman" w:hAnsi="Times New Roman" w:cs="Times New Roman"/>
          <w:lang w:val="es-CO"/>
        </w:rPr>
        <w:t>.</w:t>
      </w:r>
    </w:p>
  </w:footnote>
  <w:footnote w:id="30">
    <w:p w14:paraId="4F8F744A" w14:textId="66397C7C"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Washington Office on Latin America, U.S. and Colombian Authorities Must Respond Strongly to Brazen Attack on Afro-Colombian Human Rights Groups (May 8, 2019), available at </w:t>
      </w:r>
      <w:hyperlink r:id="rId17" w:history="1">
        <w:r w:rsidRPr="004B7EE7">
          <w:rPr>
            <w:rStyle w:val="Hyperlink"/>
            <w:rFonts w:ascii="Times New Roman" w:hAnsi="Times New Roman" w:cs="Times New Roman"/>
          </w:rPr>
          <w:t>https://www.wola.org/2019/05/u-s-and-colombian-authorities-must-respond-strongly-to-brazen-attack-on-afro-colombian-human-rights-groups/</w:t>
        </w:r>
      </w:hyperlink>
    </w:p>
  </w:footnote>
  <w:footnote w:id="31">
    <w:p w14:paraId="71F457FE" w14:textId="27A22B5A"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 xml:space="preserve">El Espectador, Lideresas sociales son amenazadas por las Águilas Negras </w:t>
      </w:r>
      <w:r w:rsidRPr="004B7EE7">
        <w:rPr>
          <w:rFonts w:ascii="Times New Roman" w:hAnsi="Times New Roman" w:cs="Times New Roman"/>
          <w:lang w:val="es-CO"/>
        </w:rPr>
        <w:t xml:space="preserve">(May 30, 2019), available at </w:t>
      </w:r>
      <w:hyperlink r:id="rId18" w:history="1">
        <w:r w:rsidRPr="004B7EE7">
          <w:rPr>
            <w:rStyle w:val="Hyperlink"/>
            <w:rFonts w:ascii="Times New Roman" w:hAnsi="Times New Roman" w:cs="Times New Roman"/>
            <w:lang w:val="es-CO"/>
          </w:rPr>
          <w:t>https://www.elespectador.com/noticias/nacional/lideresas-sociales-son-amenazadas-por-las-aguilas-negras-articulo-863448</w:t>
        </w:r>
      </w:hyperlink>
    </w:p>
  </w:footnote>
  <w:footnote w:id="32">
    <w:p w14:paraId="71D4B061" w14:textId="1D01BD46"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PCN, Accion Urgente Por Amenaza e Intimidacion a las Lideresas Sociales (June 11, 2019), available at </w:t>
      </w:r>
      <w:hyperlink r:id="rId19" w:history="1">
        <w:r w:rsidRPr="004B7EE7">
          <w:rPr>
            <w:rStyle w:val="Hyperlink"/>
            <w:rFonts w:ascii="Times New Roman" w:hAnsi="Times New Roman" w:cs="Times New Roman"/>
            <w:lang w:val="es-CO"/>
          </w:rPr>
          <w:t>https://renacientes.net/blog/2019/06/13/accion-urgente-por-amenaza-e-intimidacion-a-las-lideresas-sociales-yency-murillo-sarria-y-mary-cruz-renteria-mina-integrantes-submesa-de-mujeres-en-el-marco-de-la-mesa-de-cultura-deporte-genero-y-ge/</w:t>
        </w:r>
      </w:hyperlink>
      <w:r w:rsidRPr="004B7EE7">
        <w:rPr>
          <w:rFonts w:ascii="Times New Roman" w:hAnsi="Times New Roman" w:cs="Times New Roman"/>
          <w:lang w:val="es-CO"/>
        </w:rPr>
        <w:t>.</w:t>
      </w:r>
    </w:p>
  </w:footnote>
  <w:footnote w:id="33">
    <w:p w14:paraId="78072133" w14:textId="3EC1A7B0"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Style w:val="FootnoteReference"/>
          <w:rFonts w:ascii="Times New Roman" w:hAnsi="Times New Roman" w:cs="Times New Roman"/>
        </w:rPr>
        <w:footnoteRef/>
      </w:r>
      <w:r w:rsidRPr="004B7EE7">
        <w:rPr>
          <w:rFonts w:ascii="Times New Roman" w:hAnsi="Times New Roman" w:cs="Times New Roman"/>
          <w:lang w:val="es-CO"/>
        </w:rPr>
        <w:t xml:space="preserve"> Semana, En presencia de su hijo asesinaron a Maria del Pilar Hurtado en Tierralta (June 21, 2019), available at </w:t>
      </w:r>
      <w:hyperlink r:id="rId20" w:history="1">
        <w:r w:rsidRPr="004B7EE7">
          <w:rPr>
            <w:rStyle w:val="Hyperlink"/>
            <w:rFonts w:ascii="Times New Roman" w:hAnsi="Times New Roman" w:cs="Times New Roman"/>
            <w:lang w:val="es-CO"/>
          </w:rPr>
          <w:t>https://www.semana.com/nacion/articulo/asesinan-a-mujer-en-tierralta-cordoba/620478</w:t>
        </w:r>
      </w:hyperlink>
      <w:r w:rsidRPr="004B7EE7">
        <w:rPr>
          <w:rFonts w:ascii="Times New Roman" w:hAnsi="Times New Roman" w:cs="Times New Roman"/>
          <w:lang w:val="es-CO"/>
        </w:rPr>
        <w:t xml:space="preserve">; Boris Miranda, Maria del Pilar Hurtado: el asesinato de una mujer frente a sus hijos que indigna a Colombia (June 22, 2019), available at </w:t>
      </w:r>
      <w:hyperlink r:id="rId21" w:history="1">
        <w:r w:rsidRPr="004B7EE7">
          <w:rPr>
            <w:rStyle w:val="Hyperlink"/>
            <w:rFonts w:ascii="Times New Roman" w:hAnsi="Times New Roman" w:cs="Times New Roman"/>
            <w:lang w:val="es-CO"/>
          </w:rPr>
          <w:t>https://www.bbc.com/mundo/noticias-america-latina-48732381</w:t>
        </w:r>
      </w:hyperlink>
    </w:p>
  </w:footnote>
  <w:footnote w:id="34">
    <w:p w14:paraId="0147FCEB" w14:textId="10A7E5B4"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Style w:val="FootnoteReference"/>
          <w:rFonts w:ascii="Times New Roman" w:hAnsi="Times New Roman" w:cs="Times New Roman"/>
        </w:rPr>
        <w:footnoteRef/>
      </w:r>
      <w:r w:rsidRPr="004B7EE7">
        <w:rPr>
          <w:rFonts w:ascii="Times New Roman" w:hAnsi="Times New Roman" w:cs="Times New Roman"/>
          <w:lang w:val="es-ES"/>
        </w:rPr>
        <w:t xml:space="preserve"> Semana, Amenazan a líder social Yirley Velasco (Jul.1, 2019), available at: </w:t>
      </w:r>
      <w:hyperlink r:id="rId22" w:history="1">
        <w:r w:rsidRPr="004B7EE7">
          <w:rPr>
            <w:rStyle w:val="Hyperlink"/>
            <w:rFonts w:ascii="Times New Roman" w:hAnsi="Times New Roman" w:cs="Times New Roman"/>
            <w:lang w:val="es-ES"/>
          </w:rPr>
          <w:t>https://www.semana.com/nacion/articulo/amenazan-a-lider-social-yirley-velasco/621641?fbclid=iwar0ahq80eilz4gymfogqvoteju5wkqhwxhgrfiohmqm3jwru1aecju6h-iy</w:t>
        </w:r>
      </w:hyperlink>
      <w:r w:rsidRPr="004B7EE7">
        <w:rPr>
          <w:rStyle w:val="Hyperlink"/>
          <w:rFonts w:ascii="Times New Roman" w:hAnsi="Times New Roman" w:cs="Times New Roman"/>
          <w:lang w:val="es-ES"/>
        </w:rPr>
        <w:t>.</w:t>
      </w:r>
    </w:p>
  </w:footnote>
  <w:footnote w:id="35">
    <w:p w14:paraId="42677844" w14:textId="2668C193"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Instituto Kroc de Estudios Internacionales de Paz, Tercer Informe sobre el Estado de Implementación del Acuerdo de Paz de Colombia</w:t>
      </w:r>
      <w:r w:rsidRPr="004B7EE7">
        <w:rPr>
          <w:rFonts w:ascii="Times New Roman" w:hAnsi="Times New Roman" w:cs="Times New Roman"/>
          <w:lang w:val="es-CO"/>
        </w:rPr>
        <w:t>, p.189</w:t>
      </w:r>
      <w:r w:rsidRPr="004B7EE7">
        <w:rPr>
          <w:rFonts w:ascii="Times New Roman" w:hAnsi="Times New Roman" w:cs="Times New Roman"/>
          <w:lang w:val="es-EC"/>
        </w:rPr>
        <w:t xml:space="preserve"> </w:t>
      </w:r>
      <w:r w:rsidRPr="004B7EE7">
        <w:rPr>
          <w:rFonts w:ascii="Times New Roman" w:hAnsi="Times New Roman" w:cs="Times New Roman"/>
          <w:lang w:val="es-CO"/>
        </w:rPr>
        <w:t xml:space="preserve">(2019), available at </w:t>
      </w:r>
      <w:hyperlink r:id="rId23" w:history="1">
        <w:r w:rsidRPr="004B7EE7">
          <w:rPr>
            <w:rStyle w:val="Hyperlink"/>
            <w:rFonts w:ascii="Times New Roman" w:hAnsi="Times New Roman" w:cs="Times New Roman"/>
            <w:lang w:val="es-CO"/>
          </w:rPr>
          <w:t>https://kroc.nd.edu/assets/321729/190523_informe_3_final_final.pdf</w:t>
        </w:r>
      </w:hyperlink>
      <w:r w:rsidRPr="004B7EE7">
        <w:rPr>
          <w:rFonts w:ascii="Times New Roman" w:hAnsi="Times New Roman" w:cs="Times New Roman"/>
          <w:lang w:val="es-CO"/>
        </w:rPr>
        <w:t>.</w:t>
      </w:r>
    </w:p>
  </w:footnote>
  <w:footnote w:id="36">
    <w:p w14:paraId="30FD26FF" w14:textId="6C50C93A"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Id.</w:t>
      </w:r>
    </w:p>
  </w:footnote>
  <w:footnote w:id="37">
    <w:p w14:paraId="179821DD" w14:textId="1DE8DF0B"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S"/>
        </w:rPr>
        <w:t xml:space="preserve">Edinson Arley Bolaños, ‘Las capturas por el atentado son un falso positive’: lider afro del norte del Cauca, El Espectador (June 19, 2019), available at </w:t>
      </w:r>
      <w:hyperlink r:id="rId24" w:history="1">
        <w:r w:rsidRPr="004B7EE7">
          <w:rPr>
            <w:rStyle w:val="Hyperlink"/>
            <w:rFonts w:ascii="Times New Roman" w:hAnsi="Times New Roman" w:cs="Times New Roman"/>
            <w:lang w:val="es-ES"/>
          </w:rPr>
          <w:t>https://www.elespectador.com/colombia2020/territorio/las-capturas-por-el-atentado-son-un-falso-positivo-lider-afro-del-norte-del-cauca-articulo-866720</w:t>
        </w:r>
      </w:hyperlink>
      <w:r w:rsidRPr="004B7EE7">
        <w:rPr>
          <w:rStyle w:val="Hyperlink"/>
          <w:rFonts w:ascii="Times New Roman" w:hAnsi="Times New Roman" w:cs="Times New Roman"/>
          <w:lang w:val="es-ES"/>
        </w:rPr>
        <w:t>.</w:t>
      </w:r>
    </w:p>
  </w:footnote>
  <w:footnote w:id="38">
    <w:p w14:paraId="2026C9CF" w14:textId="76C25566" w:rsidR="002E41E4" w:rsidRPr="004B7EE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AC3891">
        <w:rPr>
          <w:rFonts w:ascii="Times New Roman" w:hAnsi="Times New Roman" w:cs="Times New Roman"/>
          <w:lang w:val="es-EC"/>
        </w:rPr>
        <w:t>Instituto Kroc de Estudios Internacionales de Paz, Tercer Informe sobre el Estado de Implementación del Acuerdo de Paz de Colombia</w:t>
      </w:r>
      <w:r w:rsidRPr="00AC3891">
        <w:rPr>
          <w:rFonts w:ascii="Times New Roman" w:hAnsi="Times New Roman" w:cs="Times New Roman"/>
          <w:lang w:val="es-CO"/>
        </w:rPr>
        <w:t xml:space="preserve">, p.190-191 (2019), available at </w:t>
      </w:r>
      <w:hyperlink r:id="rId25" w:history="1">
        <w:r w:rsidRPr="00AC3891">
          <w:rPr>
            <w:rStyle w:val="Hyperlink"/>
            <w:rFonts w:ascii="Times New Roman" w:hAnsi="Times New Roman" w:cs="Times New Roman"/>
            <w:lang w:val="es-CO"/>
          </w:rPr>
          <w:t>https://kroc.nd.edu/assets/321729/190523_informe_3_final_final.pdf</w:t>
        </w:r>
      </w:hyperlink>
      <w:r w:rsidRPr="00AC3891">
        <w:rPr>
          <w:rFonts w:ascii="Times New Roman" w:hAnsi="Times New Roman" w:cs="Times New Roman"/>
          <w:lang w:val="es-CO"/>
        </w:rPr>
        <w:t>; Communication with Anonymous Afro-Colombian human rights defender (3 Se</w:t>
      </w:r>
      <w:r>
        <w:rPr>
          <w:rFonts w:ascii="Times New Roman" w:hAnsi="Times New Roman" w:cs="Times New Roman"/>
          <w:lang w:val="es-CO"/>
        </w:rPr>
        <w:t>pt., 2019) (on file with MADRE)</w:t>
      </w:r>
      <w:r w:rsidRPr="004B7EE7">
        <w:rPr>
          <w:rFonts w:ascii="Times New Roman" w:hAnsi="Times New Roman" w:cs="Times New Roman"/>
          <w:lang w:val="es-CO"/>
        </w:rPr>
        <w:t>.</w:t>
      </w:r>
    </w:p>
  </w:footnote>
  <w:footnote w:id="39">
    <w:p w14:paraId="5187F6B7" w14:textId="77777777" w:rsidR="002E41E4" w:rsidRPr="00A125B7" w:rsidRDefault="002E41E4" w:rsidP="006027C9">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Programa Somos Defensores, </w:t>
      </w:r>
      <w:r w:rsidRPr="004B7EE7">
        <w:rPr>
          <w:rFonts w:ascii="Times New Roman" w:hAnsi="Times New Roman" w:cs="Times New Roman"/>
          <w:i/>
          <w:color w:val="000000" w:themeColor="text1"/>
          <w:lang w:val="es-ES"/>
        </w:rPr>
        <w:t>Más Allá de las Cifras: Segunda Parte</w:t>
      </w:r>
      <w:r w:rsidRPr="004B7EE7">
        <w:rPr>
          <w:rFonts w:ascii="Times New Roman" w:hAnsi="Times New Roman" w:cs="Times New Roman"/>
          <w:color w:val="000000" w:themeColor="text1"/>
          <w:lang w:val="es-ES"/>
        </w:rPr>
        <w:t>, p. 67, (2018), https://www.colectivodeabogados.org/IMG/pdf/masalladelascifrasespweb.pdf.</w:t>
      </w:r>
    </w:p>
  </w:footnote>
  <w:footnote w:id="40">
    <w:p w14:paraId="6810B9AC" w14:textId="77777777" w:rsidR="002E41E4" w:rsidRPr="00AC3891" w:rsidRDefault="002E41E4" w:rsidP="006027C9">
      <w:pPr>
        <w:pStyle w:val="FootnoteText"/>
        <w:rPr>
          <w:rFonts w:ascii="Times New Roman" w:hAnsi="Times New Roman" w:cs="Times New Roman"/>
          <w:color w:val="000000" w:themeColor="text1"/>
          <w:lang w:val="es-ES"/>
        </w:rPr>
      </w:pPr>
      <w:r w:rsidRPr="00AC3891">
        <w:rPr>
          <w:rStyle w:val="FootnoteReference"/>
          <w:rFonts w:ascii="Times New Roman" w:hAnsi="Times New Roman" w:cs="Times New Roman"/>
          <w:color w:val="000000" w:themeColor="text1"/>
        </w:rPr>
        <w:footnoteRef/>
      </w:r>
      <w:r w:rsidRPr="00AC3891">
        <w:rPr>
          <w:rFonts w:ascii="Times New Roman" w:hAnsi="Times New Roman" w:cs="Times New Roman"/>
          <w:color w:val="000000" w:themeColor="text1"/>
          <w:lang w:val="es-ES"/>
        </w:rPr>
        <w:t xml:space="preserve"> Programa Somos Defensores, </w:t>
      </w:r>
      <w:r w:rsidRPr="00AC3891">
        <w:rPr>
          <w:rFonts w:ascii="Times New Roman" w:hAnsi="Times New Roman" w:cs="Times New Roman"/>
          <w:i/>
          <w:color w:val="000000" w:themeColor="text1"/>
          <w:lang w:val="es-ES"/>
        </w:rPr>
        <w:t>Más Allá de las Cifras: Segunda Parte</w:t>
      </w:r>
      <w:r w:rsidRPr="00AC3891">
        <w:rPr>
          <w:rFonts w:ascii="Times New Roman" w:hAnsi="Times New Roman" w:cs="Times New Roman"/>
          <w:color w:val="000000" w:themeColor="text1"/>
          <w:lang w:val="es-ES"/>
        </w:rPr>
        <w:t>, p. 68, (2018), https://www.colectivodeabogados.org/IMG/pdf/masalladelascifrasespweb.pdf.</w:t>
      </w:r>
    </w:p>
  </w:footnote>
  <w:footnote w:id="41">
    <w:p w14:paraId="2A35712E" w14:textId="77777777" w:rsidR="002E41E4" w:rsidRPr="00A125B7" w:rsidRDefault="002E41E4" w:rsidP="006027C9">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 xml:space="preserve">El Colombiano, Duque creará cuerpo especial de jueces para casos de líderes sociales </w:t>
      </w:r>
      <w:r w:rsidRPr="004B7EE7">
        <w:rPr>
          <w:rFonts w:ascii="Times New Roman" w:hAnsi="Times New Roman" w:cs="Times New Roman"/>
          <w:lang w:val="es-CO"/>
        </w:rPr>
        <w:t xml:space="preserve">(May 7, 2019), available at </w:t>
      </w:r>
      <w:hyperlink r:id="rId26" w:history="1">
        <w:r w:rsidRPr="004B7EE7">
          <w:rPr>
            <w:rStyle w:val="Hyperlink"/>
            <w:rFonts w:ascii="Times New Roman" w:hAnsi="Times New Roman" w:cs="Times New Roman"/>
            <w:lang w:val="es-CO"/>
          </w:rPr>
          <w:t>https://www.elcolombiano.com/colombia/paz-y-derechos-humanos/duque-creara-cuerpo-especial-de-jueces-para-casos-de-lideres-sociales-CB10660031</w:t>
        </w:r>
      </w:hyperlink>
    </w:p>
  </w:footnote>
  <w:footnote w:id="42">
    <w:p w14:paraId="5F43C362" w14:textId="77777777" w:rsidR="002E41E4" w:rsidRPr="00A125B7" w:rsidRDefault="002E41E4" w:rsidP="006027C9">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 xml:space="preserve">El Colombiano, Duque creará cuerpo especial de jueces para casos de líderes sociales </w:t>
      </w:r>
      <w:r w:rsidRPr="004B7EE7">
        <w:rPr>
          <w:rFonts w:ascii="Times New Roman" w:hAnsi="Times New Roman" w:cs="Times New Roman"/>
          <w:lang w:val="es-CO"/>
        </w:rPr>
        <w:t xml:space="preserve">(May 7, 2019), available at </w:t>
      </w:r>
      <w:hyperlink r:id="rId27" w:history="1">
        <w:r w:rsidRPr="004B7EE7">
          <w:rPr>
            <w:rStyle w:val="Hyperlink"/>
            <w:rFonts w:ascii="Times New Roman" w:hAnsi="Times New Roman" w:cs="Times New Roman"/>
            <w:lang w:val="es-CO"/>
          </w:rPr>
          <w:t>https://www.elcolombiano.com/colombia/paz-y-derechos-humanos/duque-creara-cuerpo-especial-de-jueces-para-casos-de-lideres-sociales-CB10660031</w:t>
        </w:r>
      </w:hyperlink>
    </w:p>
  </w:footnote>
  <w:footnote w:id="43">
    <w:p w14:paraId="45AB5FFE" w14:textId="77777777" w:rsidR="002E41E4" w:rsidRPr="00A125B7" w:rsidRDefault="002E41E4" w:rsidP="006027C9">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 xml:space="preserve">La Silla Vacía, Con el asesinato de los líderes, Duque ha sido más cámaras que acción </w:t>
      </w:r>
      <w:r w:rsidRPr="004B7EE7">
        <w:rPr>
          <w:rFonts w:ascii="Times New Roman" w:hAnsi="Times New Roman" w:cs="Times New Roman"/>
          <w:lang w:val="es-CO"/>
        </w:rPr>
        <w:t xml:space="preserve">(May 27, 2019), available at </w:t>
      </w:r>
      <w:hyperlink r:id="rId28" w:history="1">
        <w:r w:rsidRPr="004B7EE7">
          <w:rPr>
            <w:rStyle w:val="Hyperlink"/>
            <w:rFonts w:ascii="Times New Roman" w:hAnsi="Times New Roman" w:cs="Times New Roman"/>
            <w:lang w:val="es-CO"/>
          </w:rPr>
          <w:t>https://lasillavacia.com/asesinato-los-lideres-duque-ha-sido-mas-camaras-accion-71794</w:t>
        </w:r>
      </w:hyperlink>
      <w:r w:rsidRPr="004B7EE7">
        <w:rPr>
          <w:rStyle w:val="Hyperlink"/>
          <w:rFonts w:ascii="Times New Roman" w:hAnsi="Times New Roman" w:cs="Times New Roman"/>
          <w:lang w:val="es-CO"/>
        </w:rPr>
        <w:t>.</w:t>
      </w:r>
    </w:p>
  </w:footnote>
  <w:footnote w:id="44">
    <w:p w14:paraId="5A8E617F" w14:textId="77777777" w:rsidR="002E41E4" w:rsidRPr="004B7EE7" w:rsidRDefault="002E41E4" w:rsidP="006027C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Interview, Afro-Colombian woman human rights defender, (2 July, 2019) (on file with MADRE).</w:t>
      </w:r>
    </w:p>
  </w:footnote>
  <w:footnote w:id="45">
    <w:p w14:paraId="5E6C2A09" w14:textId="11E0AA46"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El Espectador, </w:t>
      </w:r>
      <w:r w:rsidRPr="004B7EE7">
        <w:rPr>
          <w:rFonts w:ascii="Times New Roman" w:hAnsi="Times New Roman" w:cs="Times New Roman"/>
          <w:i/>
          <w:color w:val="000000" w:themeColor="text1"/>
          <w:lang w:val="es-ES"/>
        </w:rPr>
        <w:t xml:space="preserve">Asesinatos de lideres son por “líos de faldas”: ministro de Defensa </w:t>
      </w:r>
      <w:r w:rsidRPr="004B7EE7">
        <w:rPr>
          <w:rFonts w:ascii="Times New Roman" w:hAnsi="Times New Roman" w:cs="Times New Roman"/>
          <w:color w:val="000000" w:themeColor="text1"/>
          <w:lang w:val="es-ES"/>
        </w:rPr>
        <w:t xml:space="preserve">(17 Dec. 2017), </w:t>
      </w:r>
      <w:hyperlink r:id="rId29" w:history="1">
        <w:r w:rsidRPr="004B7EE7">
          <w:rPr>
            <w:rStyle w:val="Hyperlink"/>
            <w:rFonts w:ascii="Times New Roman" w:hAnsi="Times New Roman" w:cs="Times New Roman"/>
            <w:color w:val="000000" w:themeColor="text1"/>
            <w:lang w:val="es-ES"/>
          </w:rPr>
          <w:t>https://www.elespectador.com/noticias/politica/asesinatos-de-lideres-son-por-lios-de-faldas-ministro-de-defensa-articulo-728893</w:t>
        </w:r>
      </w:hyperlink>
    </w:p>
  </w:footnote>
  <w:footnote w:id="46">
    <w:p w14:paraId="5F8489CA" w14:textId="6ABA443A" w:rsidR="002E41E4" w:rsidRPr="004B7EE7" w:rsidRDefault="002E41E4">
      <w:pPr>
        <w:pStyle w:val="FootnoteText"/>
        <w:rPr>
          <w:rFonts w:ascii="Times New Roman" w:hAnsi="Times New Roman" w:cs="Times New Roman"/>
          <w:color w:val="000000" w:themeColor="text1"/>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Gimena Sanchez-Garzoli, </w:t>
      </w:r>
      <w:r w:rsidRPr="004B7EE7">
        <w:rPr>
          <w:rFonts w:ascii="Times New Roman" w:hAnsi="Times New Roman" w:cs="Times New Roman"/>
          <w:i/>
          <w:color w:val="000000" w:themeColor="text1"/>
        </w:rPr>
        <w:t xml:space="preserve">Attack Against Colombian Labor Rights Senator Must Be Widely Condemned, </w:t>
      </w:r>
      <w:r w:rsidRPr="004B7EE7">
        <w:rPr>
          <w:rFonts w:ascii="Times New Roman" w:hAnsi="Times New Roman" w:cs="Times New Roman"/>
          <w:color w:val="000000" w:themeColor="text1"/>
        </w:rPr>
        <w:t>Washington Office on Latin America (15 May 2018), https://www.wola.org/analysis/attack-colombian-labor-rights-senator-must-widely-condemned/</w:t>
      </w:r>
    </w:p>
  </w:footnote>
  <w:footnote w:id="47">
    <w:p w14:paraId="2F2EDB50" w14:textId="444D93C9"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Gimena Sanchez-Garzoli, </w:t>
      </w:r>
      <w:r w:rsidRPr="004B7EE7">
        <w:rPr>
          <w:rFonts w:ascii="Times New Roman" w:hAnsi="Times New Roman" w:cs="Times New Roman"/>
          <w:i/>
          <w:color w:val="000000" w:themeColor="text1"/>
        </w:rPr>
        <w:t xml:space="preserve">Attack Against Colombian Labor Rights Senator Must Be Widely Condemned, </w:t>
      </w:r>
      <w:r w:rsidRPr="004B7EE7">
        <w:rPr>
          <w:rFonts w:ascii="Times New Roman" w:hAnsi="Times New Roman" w:cs="Times New Roman"/>
          <w:color w:val="000000" w:themeColor="text1"/>
        </w:rPr>
        <w:t>Washington Office on Latin America (15 May 2018), https://www.wola.org/analysis/attack-colombian-labor-rights-senator-must-widely-condemned/</w:t>
      </w:r>
    </w:p>
  </w:footnote>
  <w:footnote w:id="48">
    <w:p w14:paraId="3D7A4C53" w14:textId="1889F54F" w:rsidR="002E41E4" w:rsidRDefault="002E41E4">
      <w:pPr>
        <w:pStyle w:val="FootnoteText"/>
      </w:pPr>
      <w:r>
        <w:rPr>
          <w:rStyle w:val="FootnoteReference"/>
        </w:rPr>
        <w:footnoteRef/>
      </w:r>
      <w:r>
        <w:t xml:space="preserve"> </w:t>
      </w:r>
      <w:r w:rsidRPr="00980135">
        <w:rPr>
          <w:rFonts w:ascii="Times New Roman" w:eastAsia="Times New Roman" w:hAnsi="Times New Roman" w:cs="Times New Roman"/>
        </w:rPr>
        <w:t xml:space="preserve">JM Kirby, </w:t>
      </w:r>
      <w:r w:rsidRPr="00980135">
        <w:rPr>
          <w:rFonts w:ascii="Times New Roman" w:eastAsia="Times New Roman" w:hAnsi="Times New Roman" w:cs="Times New Roman"/>
          <w:i/>
        </w:rPr>
        <w:t>Facing Wrongful Detention and Threats, Afro-Colombian Women Call for Justice</w:t>
      </w:r>
      <w:r w:rsidRPr="00980135">
        <w:rPr>
          <w:rFonts w:ascii="Times New Roman" w:eastAsia="Times New Roman" w:hAnsi="Times New Roman" w:cs="Times New Roman"/>
        </w:rPr>
        <w:t>, Truthout</w:t>
      </w:r>
      <w:r w:rsidRPr="00980135">
        <w:rPr>
          <w:rFonts w:ascii="Times New Roman" w:eastAsia="Times New Roman" w:hAnsi="Times New Roman" w:cs="Times New Roman"/>
          <w:i/>
        </w:rPr>
        <w:t xml:space="preserve"> </w:t>
      </w:r>
      <w:r w:rsidRPr="00980135">
        <w:rPr>
          <w:rFonts w:ascii="Times New Roman" w:eastAsia="Times New Roman" w:hAnsi="Times New Roman" w:cs="Times New Roman"/>
        </w:rPr>
        <w:t xml:space="preserve">(17 Mar., 2019) </w:t>
      </w:r>
      <w:hyperlink r:id="rId30" w:history="1">
        <w:r w:rsidRPr="00980135">
          <w:rPr>
            <w:rFonts w:ascii="Times New Roman" w:eastAsia="Times New Roman" w:hAnsi="Times New Roman" w:cs="Times New Roman"/>
            <w:color w:val="0563C1"/>
            <w:u w:val="single"/>
          </w:rPr>
          <w:t>https://truthout.org/articles/facing-wrongful-detention-and-threats-afro-colombian-women-call-for-justice/</w:t>
        </w:r>
      </w:hyperlink>
      <w:r>
        <w:rPr>
          <w:rFonts w:ascii="Times New Roman" w:eastAsia="Times New Roman" w:hAnsi="Times New Roman" w:cs="Times New Roman"/>
          <w:color w:val="0563C1"/>
          <w:u w:val="single"/>
        </w:rPr>
        <w:t>.</w:t>
      </w:r>
    </w:p>
  </w:footnote>
  <w:footnote w:id="49">
    <w:p w14:paraId="4DCA8FA1" w14:textId="57104615"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Instituto Kroc de Estudios Internacionales de Paz, Tercer Informe sobre el Estado de Implementación del Acuerdo de Paz de Colombia, p.191 (2019), available at </w:t>
      </w:r>
      <w:hyperlink r:id="rId31" w:history="1">
        <w:r w:rsidRPr="004B7EE7">
          <w:rPr>
            <w:rStyle w:val="Hyperlink"/>
            <w:rFonts w:ascii="Times New Roman" w:hAnsi="Times New Roman" w:cs="Times New Roman"/>
          </w:rPr>
          <w:t>https://kroc.nd.edu/assets/321729/190523_informe_3_final_final.pdf</w:t>
        </w:r>
      </w:hyperlink>
      <w:r w:rsidRPr="004B7EE7">
        <w:rPr>
          <w:rFonts w:ascii="Times New Roman" w:hAnsi="Times New Roman" w:cs="Times New Roman"/>
        </w:rPr>
        <w:t xml:space="preserve">; Additionally, more than 260 national and international academics have expressed their concern that the Government has failed to implement sufficient protection measures, failed to investigate intellectual authors of attacks on human rights defenders, and has incited violence against them. </w:t>
      </w:r>
      <w:r w:rsidRPr="004B7EE7">
        <w:rPr>
          <w:rFonts w:ascii="Times New Roman" w:hAnsi="Times New Roman" w:cs="Times New Roman"/>
          <w:lang w:val="es-EC"/>
        </w:rPr>
        <w:t xml:space="preserve">Carta Abierta al Presidente Ivan Duque Marquez de Acdemicos del mundo y de Colombia (May 21, 2019), available at </w:t>
      </w:r>
      <w:hyperlink r:id="rId32" w:history="1">
        <w:r w:rsidRPr="004B7EE7">
          <w:rPr>
            <w:rStyle w:val="Hyperlink"/>
            <w:rFonts w:ascii="Times New Roman" w:hAnsi="Times New Roman" w:cs="Times New Roman"/>
            <w:lang w:val="es-CO"/>
          </w:rPr>
          <w:t>http://static.iris.net.co/semana/upload/documents/carta-academicos-a-duque.pdf</w:t>
        </w:r>
      </w:hyperlink>
    </w:p>
  </w:footnote>
  <w:footnote w:id="50">
    <w:p w14:paraId="18F72B1A" w14:textId="77777777" w:rsidR="002E41E4" w:rsidRPr="004B7EE7" w:rsidRDefault="002E41E4" w:rsidP="005B5259">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Amnesty International, Urgent Action: Human Rights Defender at Risk (July 1, 2019), available at</w:t>
      </w:r>
    </w:p>
    <w:p w14:paraId="5D3D42EF" w14:textId="77777777" w:rsidR="002E41E4" w:rsidRPr="004B7EE7" w:rsidRDefault="002E41E4" w:rsidP="005B5259">
      <w:pPr>
        <w:pStyle w:val="FootnoteText"/>
        <w:rPr>
          <w:rFonts w:ascii="Times New Roman" w:hAnsi="Times New Roman" w:cs="Times New Roman"/>
          <w:lang w:val="es-CO"/>
        </w:rPr>
      </w:pPr>
      <w:r w:rsidRPr="004B7EE7">
        <w:rPr>
          <w:rFonts w:ascii="Times New Roman" w:hAnsi="Times New Roman" w:cs="Times New Roman"/>
          <w:lang w:val="es-CO"/>
        </w:rPr>
        <w:t>https://www.amnesty.org/download/Documents/AMR2306212019ENGLISH.pdf; El Espectador, Agentes del CTI</w:t>
      </w:r>
    </w:p>
    <w:p w14:paraId="123DB766" w14:textId="77777777" w:rsidR="002E41E4" w:rsidRPr="004B7EE7" w:rsidRDefault="002E41E4" w:rsidP="005B5259">
      <w:pPr>
        <w:pStyle w:val="FootnoteText"/>
        <w:rPr>
          <w:rFonts w:ascii="Times New Roman" w:hAnsi="Times New Roman" w:cs="Times New Roman"/>
        </w:rPr>
      </w:pPr>
      <w:r w:rsidRPr="004B7EE7">
        <w:rPr>
          <w:rFonts w:ascii="Times New Roman" w:hAnsi="Times New Roman" w:cs="Times New Roman"/>
          <w:lang w:val="es-CO"/>
        </w:rPr>
        <w:t xml:space="preserve">asedian a una lideresa social de Buenaventura? </w:t>
      </w:r>
      <w:r w:rsidRPr="004B7EE7">
        <w:rPr>
          <w:rFonts w:ascii="Times New Roman" w:hAnsi="Times New Roman" w:cs="Times New Roman"/>
        </w:rPr>
        <w:t>(July 2, 2019),</w:t>
      </w:r>
    </w:p>
    <w:p w14:paraId="64B17F19" w14:textId="77777777" w:rsidR="002E41E4" w:rsidRPr="004B7EE7" w:rsidRDefault="002E41E4" w:rsidP="005B5259">
      <w:pPr>
        <w:pStyle w:val="FootnoteText"/>
        <w:rPr>
          <w:rFonts w:ascii="Times New Roman" w:hAnsi="Times New Roman" w:cs="Times New Roman"/>
        </w:rPr>
      </w:pPr>
      <w:r w:rsidRPr="004B7EE7">
        <w:rPr>
          <w:rFonts w:ascii="Times New Roman" w:hAnsi="Times New Roman" w:cs="Times New Roman"/>
        </w:rPr>
        <w:t>https://www.elespectador.com/colombia2020/territorio/agentes-del-cti-asedian-una-lideresa-social-de-buenaventura-</w:t>
      </w:r>
    </w:p>
    <w:p w14:paraId="03EF9369" w14:textId="253A75BD" w:rsidR="002E41E4" w:rsidRPr="004B7EE7" w:rsidRDefault="002E41E4">
      <w:pPr>
        <w:pStyle w:val="FootnoteText"/>
        <w:rPr>
          <w:rFonts w:ascii="Times New Roman" w:hAnsi="Times New Roman" w:cs="Times New Roman"/>
          <w:lang w:val="es-CO"/>
        </w:rPr>
      </w:pPr>
      <w:r w:rsidRPr="004B7EE7">
        <w:rPr>
          <w:rFonts w:ascii="Times New Roman" w:hAnsi="Times New Roman" w:cs="Times New Roman"/>
          <w:lang w:val="es-CO"/>
        </w:rPr>
        <w:t>articulo-868728.</w:t>
      </w:r>
    </w:p>
  </w:footnote>
  <w:footnote w:id="51">
    <w:p w14:paraId="36598E44" w14:textId="77777777" w:rsidR="002E41E4" w:rsidRPr="004B7EE7" w:rsidRDefault="002E41E4" w:rsidP="005B5259">
      <w:pPr>
        <w:pStyle w:val="FootnoteText"/>
        <w:rPr>
          <w:rFonts w:ascii="Times New Roman" w:hAnsi="Times New Roman" w:cs="Times New Roman"/>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El Espectador, Agentes del CTI asedian a una lideresa social de Buenaventura? </w:t>
      </w:r>
      <w:r w:rsidRPr="004B7EE7">
        <w:rPr>
          <w:rFonts w:ascii="Times New Roman" w:hAnsi="Times New Roman" w:cs="Times New Roman"/>
        </w:rPr>
        <w:t>(July 2, 2019),</w:t>
      </w:r>
    </w:p>
    <w:p w14:paraId="24B3A3B1" w14:textId="77777777" w:rsidR="002E41E4" w:rsidRPr="004B7EE7" w:rsidRDefault="002E41E4" w:rsidP="005B5259">
      <w:pPr>
        <w:pStyle w:val="FootnoteText"/>
        <w:rPr>
          <w:rFonts w:ascii="Times New Roman" w:hAnsi="Times New Roman" w:cs="Times New Roman"/>
        </w:rPr>
      </w:pPr>
      <w:r w:rsidRPr="004B7EE7">
        <w:rPr>
          <w:rFonts w:ascii="Times New Roman" w:hAnsi="Times New Roman" w:cs="Times New Roman"/>
        </w:rPr>
        <w:t>https://www.elespectador.com/colombia2020/territorio/agentes-del-cti-asedian-una-lideresa-social-de-buenaventura-</w:t>
      </w:r>
    </w:p>
    <w:p w14:paraId="6097E3BB" w14:textId="1A9B8C34" w:rsidR="002E41E4" w:rsidRPr="003407B6" w:rsidRDefault="002E41E4" w:rsidP="005B5259">
      <w:pPr>
        <w:pStyle w:val="FootnoteText"/>
        <w:rPr>
          <w:rFonts w:ascii="Times New Roman" w:hAnsi="Times New Roman" w:cs="Times New Roman"/>
          <w:lang w:val="es-ES"/>
        </w:rPr>
      </w:pPr>
      <w:r w:rsidRPr="004B7EE7">
        <w:rPr>
          <w:rFonts w:ascii="Times New Roman" w:hAnsi="Times New Roman" w:cs="Times New Roman"/>
          <w:lang w:val="es-CO"/>
        </w:rPr>
        <w:t>articulo-868728.</w:t>
      </w:r>
    </w:p>
  </w:footnote>
  <w:footnote w:id="52">
    <w:p w14:paraId="0986E009" w14:textId="77777777" w:rsidR="002E41E4" w:rsidRPr="004B7EE7" w:rsidRDefault="002E41E4" w:rsidP="005B5259">
      <w:pPr>
        <w:pStyle w:val="FootnoteText"/>
        <w:rPr>
          <w:rFonts w:ascii="Times New Roman" w:hAnsi="Times New Roman" w:cs="Times New Roman"/>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El Espectador, Agentes del CTI asedian a una lideresa social de Buenaventura? </w:t>
      </w:r>
      <w:r w:rsidRPr="004B7EE7">
        <w:rPr>
          <w:rFonts w:ascii="Times New Roman" w:hAnsi="Times New Roman" w:cs="Times New Roman"/>
        </w:rPr>
        <w:t>(July 2, 2019),</w:t>
      </w:r>
    </w:p>
    <w:p w14:paraId="164D5D63" w14:textId="77777777" w:rsidR="002E41E4" w:rsidRPr="004B7EE7" w:rsidRDefault="002E41E4" w:rsidP="005B5259">
      <w:pPr>
        <w:pStyle w:val="FootnoteText"/>
        <w:rPr>
          <w:rFonts w:ascii="Times New Roman" w:hAnsi="Times New Roman" w:cs="Times New Roman"/>
        </w:rPr>
      </w:pPr>
      <w:r w:rsidRPr="004B7EE7">
        <w:rPr>
          <w:rFonts w:ascii="Times New Roman" w:hAnsi="Times New Roman" w:cs="Times New Roman"/>
        </w:rPr>
        <w:t>https://www.elespectador.com/colombia2020/territorio/agentes-del-cti-asedian-una-lideresa-social-de-buenaventura-</w:t>
      </w:r>
    </w:p>
    <w:p w14:paraId="4A7191B3" w14:textId="31046792" w:rsidR="002E41E4" w:rsidRPr="00A125B7" w:rsidRDefault="002E41E4" w:rsidP="005B5259">
      <w:pPr>
        <w:pStyle w:val="FootnoteText"/>
        <w:rPr>
          <w:rFonts w:ascii="Times New Roman" w:hAnsi="Times New Roman" w:cs="Times New Roman"/>
          <w:lang w:val="es-ES"/>
        </w:rPr>
      </w:pPr>
      <w:r w:rsidRPr="004B7EE7">
        <w:rPr>
          <w:rFonts w:ascii="Times New Roman" w:hAnsi="Times New Roman" w:cs="Times New Roman"/>
          <w:lang w:val="es-CO"/>
        </w:rPr>
        <w:t>articulo-868728.</w:t>
      </w:r>
    </w:p>
  </w:footnote>
  <w:footnote w:id="53">
    <w:p w14:paraId="7E9C245C" w14:textId="5FE680EE" w:rsidR="002E41E4" w:rsidRPr="00A125B7" w:rsidRDefault="002E41E4">
      <w:pPr>
        <w:pStyle w:val="FootnoteText"/>
        <w:rPr>
          <w:lang w:val="es-ES"/>
        </w:rPr>
      </w:pPr>
      <w:r>
        <w:rPr>
          <w:rStyle w:val="FootnoteReference"/>
        </w:rPr>
        <w:footnoteRef/>
      </w:r>
      <w:r w:rsidRPr="00A125B7">
        <w:rPr>
          <w:lang w:val="es-ES"/>
        </w:rPr>
        <w:t xml:space="preserve"> </w:t>
      </w:r>
      <w:r w:rsidRPr="00AC3891">
        <w:rPr>
          <w:rFonts w:ascii="Times New Roman" w:hAnsi="Times New Roman" w:cs="Times New Roman"/>
          <w:color w:val="000000" w:themeColor="text1"/>
          <w:lang w:val="es-ES"/>
        </w:rPr>
        <w:t xml:space="preserve">El Tiempo, </w:t>
      </w:r>
      <w:r w:rsidRPr="00AC3891">
        <w:rPr>
          <w:rFonts w:ascii="Times New Roman" w:hAnsi="Times New Roman" w:cs="Times New Roman"/>
          <w:i/>
          <w:color w:val="000000" w:themeColor="text1"/>
          <w:lang w:val="es-ES"/>
        </w:rPr>
        <w:t>Temístocles Machado: La muerte de este valeroso líder de Buenaventura se suma a las 170 registradas el año pasado</w:t>
      </w:r>
      <w:r w:rsidRPr="00AC3891">
        <w:rPr>
          <w:rFonts w:ascii="Times New Roman" w:hAnsi="Times New Roman" w:cs="Times New Roman"/>
          <w:color w:val="000000" w:themeColor="text1"/>
          <w:lang w:val="es-ES"/>
        </w:rPr>
        <w:t xml:space="preserve">, (30 Jan. 2018), </w:t>
      </w:r>
      <w:r w:rsidRPr="00AC3891">
        <w:rPr>
          <w:rFonts w:ascii="Times New Roman" w:hAnsi="Times New Roman" w:cs="Times New Roman"/>
          <w:i/>
          <w:color w:val="000000" w:themeColor="text1"/>
          <w:lang w:val="es-ES"/>
        </w:rPr>
        <w:t>available at</w:t>
      </w:r>
      <w:r w:rsidRPr="00AC3891">
        <w:rPr>
          <w:rFonts w:ascii="Times New Roman" w:hAnsi="Times New Roman" w:cs="Times New Roman"/>
          <w:color w:val="000000" w:themeColor="text1"/>
          <w:lang w:val="es-ES"/>
        </w:rPr>
        <w:t xml:space="preserve"> </w:t>
      </w:r>
      <w:hyperlink r:id="rId33" w:history="1">
        <w:r w:rsidRPr="00AC3891">
          <w:rPr>
            <w:rStyle w:val="Hyperlink"/>
            <w:rFonts w:ascii="Times New Roman" w:hAnsi="Times New Roman" w:cs="Times New Roman"/>
            <w:color w:val="000000" w:themeColor="text1"/>
            <w:lang w:val="es-ES"/>
          </w:rPr>
          <w:t>http://www.eltiempo.com/opinion/editorial/asesinato-de-temistocles-machado-176646</w:t>
        </w:r>
      </w:hyperlink>
      <w:r w:rsidRPr="00AC3891">
        <w:rPr>
          <w:rStyle w:val="Hyperlink"/>
          <w:rFonts w:ascii="Times New Roman" w:hAnsi="Times New Roman" w:cs="Times New Roman"/>
          <w:color w:val="000000" w:themeColor="text1"/>
          <w:lang w:val="es-ES"/>
        </w:rPr>
        <w:t>.</w:t>
      </w:r>
    </w:p>
  </w:footnote>
  <w:footnote w:id="54">
    <w:p w14:paraId="16A54249" w14:textId="5D309FF9" w:rsidR="002E41E4" w:rsidRDefault="002E41E4">
      <w:pPr>
        <w:pStyle w:val="FootnoteText"/>
      </w:pPr>
      <w:r>
        <w:rPr>
          <w:rStyle w:val="FootnoteReference"/>
        </w:rPr>
        <w:footnoteRef/>
      </w:r>
      <w:r>
        <w:t xml:space="preserve"> </w:t>
      </w:r>
      <w:r w:rsidRPr="00AC3891">
        <w:rPr>
          <w:rFonts w:ascii="Times New Roman" w:hAnsi="Times New Roman" w:cs="Times New Roman"/>
          <w:color w:val="000000" w:themeColor="text1"/>
        </w:rPr>
        <w:t xml:space="preserve">Washington Office on Latin America, </w:t>
      </w:r>
      <w:r w:rsidRPr="00AC3891">
        <w:rPr>
          <w:rFonts w:ascii="Times New Roman" w:hAnsi="Times New Roman" w:cs="Times New Roman"/>
          <w:i/>
          <w:color w:val="000000" w:themeColor="text1"/>
        </w:rPr>
        <w:t>Two Ethnic Leaders Assassinated Within 48 Hours in Colombia</w:t>
      </w:r>
      <w:r w:rsidRPr="00AC3891">
        <w:rPr>
          <w:rFonts w:ascii="Times New Roman" w:hAnsi="Times New Roman" w:cs="Times New Roman"/>
          <w:color w:val="000000" w:themeColor="text1"/>
        </w:rPr>
        <w:t xml:space="preserve">, (30 Jan. 2018), </w:t>
      </w:r>
      <w:r w:rsidRPr="00AC3891">
        <w:rPr>
          <w:rFonts w:ascii="Times New Roman" w:hAnsi="Times New Roman" w:cs="Times New Roman"/>
          <w:i/>
          <w:color w:val="000000" w:themeColor="text1"/>
        </w:rPr>
        <w:t>available at</w:t>
      </w:r>
      <w:r w:rsidRPr="00AC3891">
        <w:rPr>
          <w:rFonts w:ascii="Times New Roman" w:hAnsi="Times New Roman" w:cs="Times New Roman"/>
          <w:color w:val="000000" w:themeColor="text1"/>
        </w:rPr>
        <w:t xml:space="preserve"> </w:t>
      </w:r>
      <w:hyperlink r:id="rId34" w:history="1">
        <w:r w:rsidRPr="00AC3891">
          <w:rPr>
            <w:rStyle w:val="Hyperlink"/>
            <w:rFonts w:ascii="Times New Roman" w:hAnsi="Times New Roman" w:cs="Times New Roman"/>
            <w:color w:val="000000" w:themeColor="text1"/>
          </w:rPr>
          <w:t>https://www.wola.org/2018/01/two-ethnic-leaders-assassinated-within-48-hours-colombia/</w:t>
        </w:r>
      </w:hyperlink>
      <w:r>
        <w:rPr>
          <w:rStyle w:val="Hyperlink"/>
          <w:rFonts w:ascii="Times New Roman" w:hAnsi="Times New Roman" w:cs="Times New Roman"/>
          <w:color w:val="000000" w:themeColor="text1"/>
        </w:rPr>
        <w:t>.</w:t>
      </w:r>
    </w:p>
  </w:footnote>
  <w:footnote w:id="55">
    <w:p w14:paraId="0EFCAF63" w14:textId="27428FF1" w:rsidR="002E41E4" w:rsidRPr="00A125B7" w:rsidRDefault="002E41E4">
      <w:pPr>
        <w:pStyle w:val="FootnoteText"/>
        <w:rPr>
          <w:rFonts w:ascii="Times New Roman" w:hAnsi="Times New Roman" w:cs="Times New Roman"/>
          <w:lang w:val="es-ES"/>
        </w:rPr>
      </w:pPr>
      <w:r>
        <w:rPr>
          <w:rStyle w:val="FootnoteReference"/>
        </w:rPr>
        <w:footnoteRef/>
      </w:r>
      <w:r w:rsidRPr="00A125B7">
        <w:rPr>
          <w:lang w:val="es-ES"/>
        </w:rPr>
        <w:t xml:space="preserve"> </w:t>
      </w:r>
      <w:r w:rsidRPr="00A125B7">
        <w:rPr>
          <w:rFonts w:ascii="Times New Roman" w:hAnsi="Times New Roman" w:cs="Times New Roman"/>
          <w:lang w:val="es-ES"/>
        </w:rPr>
        <w:t>Urgente Acción Preventiva,  http://www.aconckekelo.org/urgente-accion-preventiva/ (31 Aug., 2019).</w:t>
      </w:r>
    </w:p>
  </w:footnote>
  <w:footnote w:id="56">
    <w:p w14:paraId="1D5AE492" w14:textId="5E9776F6" w:rsidR="002E41E4" w:rsidRPr="006027C9" w:rsidRDefault="002E41E4">
      <w:pPr>
        <w:pStyle w:val="FootnoteText"/>
        <w:rPr>
          <w:rFonts w:ascii="Times New Roman" w:hAnsi="Times New Roman" w:cs="Times New Roman"/>
          <w:lang w:val="es-ES"/>
        </w:rPr>
      </w:pPr>
      <w:r>
        <w:rPr>
          <w:rStyle w:val="FootnoteReference"/>
        </w:rPr>
        <w:footnoteRef/>
      </w:r>
      <w:r w:rsidRPr="00A125B7">
        <w:rPr>
          <w:lang w:val="es-ES"/>
        </w:rPr>
        <w:t xml:space="preserve"> </w:t>
      </w:r>
      <w:r w:rsidRPr="00AC3891">
        <w:rPr>
          <w:rFonts w:ascii="Times New Roman" w:hAnsi="Times New Roman" w:cs="Times New Roman"/>
          <w:lang w:val="es-EC"/>
        </w:rPr>
        <w:t xml:space="preserve">La Silla Vacía, Los callos que pisan los líderes afro en el norte del Cauca </w:t>
      </w:r>
      <w:r w:rsidRPr="00AC3891">
        <w:rPr>
          <w:rFonts w:ascii="Times New Roman" w:hAnsi="Times New Roman" w:cs="Times New Roman"/>
          <w:lang w:val="es-CO"/>
        </w:rPr>
        <w:t xml:space="preserve">(May 6, 2019), available at </w:t>
      </w:r>
      <w:hyperlink r:id="rId35" w:history="1">
        <w:r w:rsidRPr="00AC3891">
          <w:rPr>
            <w:rStyle w:val="Hyperlink"/>
            <w:rFonts w:ascii="Times New Roman" w:hAnsi="Times New Roman" w:cs="Times New Roman"/>
            <w:lang w:val="es-CO"/>
          </w:rPr>
          <w:t>https://lasillavacia.com/silla-pacifico/los-callos-pisan-los-lideres-afro-norte-del-cauca-71445</w:t>
        </w:r>
      </w:hyperlink>
      <w:r w:rsidRPr="00AC3891">
        <w:rPr>
          <w:rStyle w:val="Hyperlink"/>
          <w:rFonts w:ascii="Times New Roman" w:hAnsi="Times New Roman" w:cs="Times New Roman"/>
          <w:lang w:val="es-CO"/>
        </w:rPr>
        <w:t>.</w:t>
      </w:r>
    </w:p>
  </w:footnote>
  <w:footnote w:id="57">
    <w:p w14:paraId="45904D72" w14:textId="77777777" w:rsidR="002E41E4" w:rsidRPr="00AC3891" w:rsidRDefault="002E41E4" w:rsidP="006027C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Acuerdo Final Para la Terminación del Conflicto y la Construcción de una Paz Estable y Duradera, ¶ 6.2.3.c (2016), available at altocomisionadoparalapaz.gov.co/procesos-y-conversaciones/Documentos%20compartidos/24-11-2016NuevoAcuerdoFinal.pdf.</w:t>
      </w:r>
    </w:p>
  </w:footnote>
  <w:footnote w:id="58">
    <w:p w14:paraId="4BF7F417" w14:textId="77777777" w:rsidR="002E41E4" w:rsidRPr="00AC3891" w:rsidRDefault="002E41E4" w:rsidP="006027C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Proceso de Comunidades Negras, </w:t>
      </w:r>
      <w:r w:rsidRPr="00AC3891">
        <w:rPr>
          <w:rFonts w:ascii="Times New Roman" w:hAnsi="Times New Roman" w:cs="Times New Roman"/>
          <w:iCs/>
          <w:lang w:val="es-ES"/>
        </w:rPr>
        <w:t>Sustento ideológico de la Guardia Cimarrona,</w:t>
      </w:r>
      <w:r w:rsidRPr="00AC3891">
        <w:rPr>
          <w:rFonts w:ascii="Times New Roman" w:hAnsi="Times New Roman" w:cs="Times New Roman"/>
          <w:lang w:val="es-ES"/>
        </w:rPr>
        <w:t xml:space="preserve"> (2018) (on file with PCN).</w:t>
      </w:r>
    </w:p>
  </w:footnote>
  <w:footnote w:id="59">
    <w:p w14:paraId="025C02DB" w14:textId="77777777" w:rsidR="002E41E4" w:rsidRPr="00AC3891" w:rsidRDefault="002E41E4" w:rsidP="006027C9">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Proceso de Comunidades Negras, </w:t>
      </w:r>
      <w:r w:rsidRPr="00AC3891">
        <w:rPr>
          <w:rFonts w:ascii="Times New Roman" w:hAnsi="Times New Roman" w:cs="Times New Roman"/>
          <w:iCs/>
          <w:lang w:val="es-ES"/>
        </w:rPr>
        <w:t>Sustento ideológico de la Guardia Cimarrona,</w:t>
      </w:r>
      <w:r w:rsidRPr="00AC3891">
        <w:rPr>
          <w:rFonts w:ascii="Times New Roman" w:hAnsi="Times New Roman" w:cs="Times New Roman"/>
          <w:lang w:val="es-ES"/>
        </w:rPr>
        <w:t xml:space="preserve"> (2018) (on file with PCN).</w:t>
      </w:r>
    </w:p>
  </w:footnote>
  <w:footnote w:id="60">
    <w:p w14:paraId="1EE63FA3" w14:textId="77777777" w:rsidR="002E41E4" w:rsidRPr="00AC3891" w:rsidRDefault="002E41E4" w:rsidP="006027C9">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Verdad Abierta (15 Aug., 2019), available at</w:t>
      </w:r>
      <w:r w:rsidRPr="00AC3891">
        <w:rPr>
          <w:i/>
          <w:sz w:val="20"/>
          <w:szCs w:val="20"/>
          <w:lang w:val="es-ES"/>
        </w:rPr>
        <w:t xml:space="preserve"> </w:t>
      </w:r>
      <w:hyperlink r:id="rId36"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1">
    <w:p w14:paraId="02240CEA" w14:textId="77777777" w:rsidR="002E41E4" w:rsidRPr="00AC3891" w:rsidRDefault="002E41E4" w:rsidP="006027C9">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Verdad Abierta (15 Aug., 2019), available at</w:t>
      </w:r>
      <w:r w:rsidRPr="00AC3891">
        <w:rPr>
          <w:i/>
          <w:sz w:val="20"/>
          <w:szCs w:val="20"/>
          <w:lang w:val="es-ES"/>
        </w:rPr>
        <w:t xml:space="preserve"> </w:t>
      </w:r>
      <w:hyperlink r:id="rId37"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2">
    <w:p w14:paraId="3C101612" w14:textId="77777777" w:rsidR="002E41E4" w:rsidRPr="00AC3891" w:rsidRDefault="002E41E4" w:rsidP="006027C9">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La fatal deuda con las Guardias Indígena y Cimarrona del Norte del Cauca</w:t>
      </w:r>
      <w:r w:rsidRPr="00AC3891">
        <w:rPr>
          <w:sz w:val="20"/>
          <w:szCs w:val="20"/>
          <w:lang w:val="es-ES"/>
        </w:rPr>
        <w:t>, Verdad Abierta (15 Aug., 2019), available at</w:t>
      </w:r>
      <w:r w:rsidRPr="00AC3891">
        <w:rPr>
          <w:i/>
          <w:sz w:val="20"/>
          <w:szCs w:val="20"/>
          <w:lang w:val="es-ES"/>
        </w:rPr>
        <w:t xml:space="preserve"> </w:t>
      </w:r>
      <w:hyperlink r:id="rId38" w:history="1">
        <w:r w:rsidRPr="00AC3891">
          <w:rPr>
            <w:rStyle w:val="Hyperlink"/>
            <w:sz w:val="20"/>
            <w:szCs w:val="20"/>
            <w:lang w:val="es-ES"/>
          </w:rPr>
          <w:t>https://verdadabierta.com/la-fatal-deuda-con-las-guardias-indigena-y-cimarrona-del-norte-de-cauca/</w:t>
        </w:r>
      </w:hyperlink>
      <w:r w:rsidRPr="00AC3891">
        <w:rPr>
          <w:sz w:val="20"/>
          <w:szCs w:val="20"/>
          <w:lang w:val="es-ES"/>
        </w:rPr>
        <w:t>.</w:t>
      </w:r>
    </w:p>
  </w:footnote>
  <w:footnote w:id="63">
    <w:p w14:paraId="502B78B2" w14:textId="77777777" w:rsidR="002E41E4" w:rsidRPr="00AC3891" w:rsidRDefault="002E41E4" w:rsidP="006027C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64">
    <w:p w14:paraId="2EC2326F" w14:textId="77777777" w:rsidR="002E41E4" w:rsidRPr="00AC3891" w:rsidRDefault="002E41E4" w:rsidP="006027C9">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65">
    <w:p w14:paraId="2DA71151" w14:textId="14C080AE"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eastAsia="Times New Roman" w:hAnsi="Times New Roman" w:cs="Times New Roman"/>
          <w:color w:val="000000" w:themeColor="text1"/>
        </w:rPr>
        <w:t>CERD</w:t>
      </w:r>
      <w:r w:rsidRPr="004B7EE7">
        <w:rPr>
          <w:rFonts w:ascii="Times New Roman" w:eastAsia="Times New Roman" w:hAnsi="Times New Roman" w:cs="Times New Roman"/>
          <w:i/>
          <w:iCs/>
          <w:color w:val="000000" w:themeColor="text1"/>
        </w:rPr>
        <w:t>: Concluding Observations, Colombia</w:t>
      </w:r>
      <w:r w:rsidRPr="004B7EE7">
        <w:rPr>
          <w:rFonts w:ascii="Times New Roman" w:eastAsia="Times New Roman" w:hAnsi="Times New Roman" w:cs="Times New Roman"/>
          <w:iCs/>
          <w:color w:val="000000" w:themeColor="text1"/>
        </w:rPr>
        <w:t>, ¶28(c) U.N. Doc CERD/C/COL/15-16 (25 September 2015).</w:t>
      </w:r>
    </w:p>
  </w:footnote>
  <w:footnote w:id="66">
    <w:p w14:paraId="3A1E0577" w14:textId="7105FA0D"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Instituto Kroc de Estudios Internacionales de Paz, Tercer Informe sobre el Estado de Implementación del Acuerdo de Paz de Colombia</w:t>
      </w:r>
      <w:r w:rsidRPr="004B7EE7">
        <w:rPr>
          <w:rFonts w:ascii="Times New Roman" w:hAnsi="Times New Roman" w:cs="Times New Roman"/>
          <w:lang w:val="es-CO"/>
        </w:rPr>
        <w:t>, p.190</w:t>
      </w:r>
      <w:r w:rsidRPr="004B7EE7">
        <w:rPr>
          <w:rFonts w:ascii="Times New Roman" w:hAnsi="Times New Roman" w:cs="Times New Roman"/>
          <w:lang w:val="es-EC"/>
        </w:rPr>
        <w:t xml:space="preserve"> </w:t>
      </w:r>
      <w:r w:rsidRPr="004B7EE7">
        <w:rPr>
          <w:rFonts w:ascii="Times New Roman" w:hAnsi="Times New Roman" w:cs="Times New Roman"/>
          <w:lang w:val="es-CO"/>
        </w:rPr>
        <w:t xml:space="preserve">(2019), available at </w:t>
      </w:r>
      <w:hyperlink r:id="rId39" w:history="1">
        <w:r w:rsidRPr="004B7EE7">
          <w:rPr>
            <w:rStyle w:val="Hyperlink"/>
            <w:rFonts w:ascii="Times New Roman" w:hAnsi="Times New Roman" w:cs="Times New Roman"/>
            <w:lang w:val="es-CO"/>
          </w:rPr>
          <w:t>https://kroc.nd.edu/assets/321729/190523_informe_3_final_final.pdf</w:t>
        </w:r>
      </w:hyperlink>
    </w:p>
  </w:footnote>
  <w:footnote w:id="67">
    <w:p w14:paraId="415D8191" w14:textId="072C41DA"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S"/>
        </w:rPr>
        <w:t>Instituto Kroc de Estudios Internacionales de Paz, Tercer Informe sobre el Estado de Implementación del Acuerdo de Paz de Colombia, p.190, 193 (2019), available at https://kroc.nd.edu/assets/321729/190523_informe_3_final_final.pdf</w:t>
      </w:r>
    </w:p>
  </w:footnote>
  <w:footnote w:id="68">
    <w:p w14:paraId="2AA3F5A4" w14:textId="1B591A86"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Office of the Special Representative of the Secretary General for Sexual Violence in Conflict,</w:t>
      </w:r>
      <w:r w:rsidRPr="004B7EE7">
        <w:rPr>
          <w:rFonts w:ascii="Times New Roman" w:hAnsi="Times New Roman" w:cs="Times New Roman"/>
          <w:iCs/>
        </w:rPr>
        <w:t xml:space="preserve"> </w:t>
      </w:r>
      <w:r w:rsidRPr="004B7EE7">
        <w:rPr>
          <w:rFonts w:ascii="Times New Roman" w:hAnsi="Times New Roman" w:cs="Times New Roman"/>
          <w:i/>
          <w:iCs/>
        </w:rPr>
        <w:t>Country Report: Colombia</w:t>
      </w:r>
      <w:r w:rsidRPr="004B7EE7">
        <w:rPr>
          <w:rFonts w:ascii="Times New Roman" w:hAnsi="Times New Roman" w:cs="Times New Roman"/>
          <w:iCs/>
        </w:rPr>
        <w:t xml:space="preserve"> (2018).</w:t>
      </w:r>
    </w:p>
  </w:footnote>
  <w:footnote w:id="69">
    <w:p w14:paraId="552209EC" w14:textId="0A5B9E6E" w:rsidR="002E41E4" w:rsidRPr="004B7EE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Defensoría del Pueblo, Defensoría pide derrumbar barreras de salud, justicia e inclusión que sufren victimas de violencia sexual (May 25, 2019), available at </w:t>
      </w:r>
      <w:hyperlink r:id="rId40" w:history="1">
        <w:r w:rsidRPr="004B7EE7">
          <w:rPr>
            <w:rStyle w:val="Hyperlink"/>
            <w:rFonts w:ascii="Times New Roman" w:hAnsi="Times New Roman" w:cs="Times New Roman"/>
            <w:lang w:val="es-CO"/>
          </w:rPr>
          <w:t>http://www.defensoria.gov.co/es/nube/comunicados/7915/Defensor%C3%ADa-pide-derrumbar-barreras-de-salud-justicia-e-inclusi%C3%B3n-que-sufren-v%C3%ADctimas-de-violencia-sexual-v%C3%ADctimas-violencia-sexual-dignidad-mujeres.htm</w:t>
        </w:r>
      </w:hyperlink>
      <w:r w:rsidRPr="004B7EE7">
        <w:rPr>
          <w:rStyle w:val="Hyperlink"/>
          <w:rFonts w:ascii="Times New Roman" w:hAnsi="Times New Roman" w:cs="Times New Roman"/>
          <w:lang w:val="es-CO"/>
        </w:rPr>
        <w:t>.</w:t>
      </w:r>
    </w:p>
  </w:footnote>
  <w:footnote w:id="70">
    <w:p w14:paraId="418D9785" w14:textId="6C257EA9" w:rsidR="002E41E4" w:rsidRPr="00A125B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221 (Mar. 21, 2019), available at </w:t>
      </w:r>
      <w:hyperlink r:id="rId41"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71">
    <w:p w14:paraId="24A7F9A0" w14:textId="1E14182F"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Final Agreement to End the Armed Conflict and Build a Stable and Lasting Peace, Art. 6.2.2 (24 Nov. 2016); Michel Forst (Special Rapporteur on the situation of human rights defenders), </w:t>
      </w:r>
      <w:r w:rsidRPr="004B7EE7">
        <w:rPr>
          <w:rFonts w:ascii="Times New Roman" w:hAnsi="Times New Roman" w:cs="Times New Roman"/>
          <w:i/>
          <w:color w:val="000000" w:themeColor="text1"/>
        </w:rPr>
        <w:t>Visit to Colombia, 20 November to 3 December End of Mission Statement</w:t>
      </w:r>
      <w:r w:rsidRPr="004B7EE7">
        <w:rPr>
          <w:rFonts w:ascii="Times New Roman" w:hAnsi="Times New Roman" w:cs="Times New Roman"/>
          <w:color w:val="000000" w:themeColor="text1"/>
        </w:rPr>
        <w:t xml:space="preserve"> p. 26 (3 Dec. 2018).</w:t>
      </w:r>
    </w:p>
  </w:footnote>
  <w:footnote w:id="72">
    <w:p w14:paraId="243CF59D" w14:textId="77777777" w:rsidR="002E41E4" w:rsidRPr="00AC3891" w:rsidRDefault="002E41E4" w:rsidP="00980135">
      <w:pPr>
        <w:rPr>
          <w:sz w:val="20"/>
          <w:szCs w:val="20"/>
          <w:lang w:val="es-419"/>
        </w:rPr>
      </w:pPr>
      <w:r w:rsidRPr="00AC3891">
        <w:rPr>
          <w:rStyle w:val="FootnoteReference"/>
        </w:rPr>
        <w:footnoteRef/>
      </w:r>
      <w:r w:rsidRPr="00AC3891">
        <w:rPr>
          <w:sz w:val="20"/>
          <w:szCs w:val="20"/>
        </w:rPr>
        <w:t xml:space="preserve"> UN Human Rights Council, Annual Report of the UN High Commissioner for Human Rights on the situation of human rights in Colombia, U.N. Doc. </w:t>
      </w:r>
      <w:r w:rsidRPr="00AC3891">
        <w:rPr>
          <w:sz w:val="20"/>
          <w:szCs w:val="20"/>
          <w:lang w:val="es-419"/>
        </w:rPr>
        <w:t xml:space="preserve">A/HRC/37/3/Add.3, ¶ 85 (March 2 2018), </w:t>
      </w:r>
      <w:r w:rsidRPr="00AC3891">
        <w:rPr>
          <w:color w:val="333333"/>
          <w:sz w:val="20"/>
          <w:szCs w:val="20"/>
          <w:shd w:val="clear" w:color="auto" w:fill="FFFFFF"/>
          <w:lang w:val="es-419"/>
        </w:rPr>
        <w:t xml:space="preserve">available at  </w:t>
      </w:r>
      <w:hyperlink r:id="rId42" w:history="1">
        <w:r w:rsidRPr="00AC3891">
          <w:rPr>
            <w:rStyle w:val="Hyperlink"/>
            <w:sz w:val="20"/>
            <w:szCs w:val="20"/>
            <w:shd w:val="clear" w:color="auto" w:fill="FFFFFF"/>
            <w:lang w:val="es-419"/>
          </w:rPr>
          <w:t>http://www.securitycouncilreport.org/atf/cf/%7B65BFCF9B-6D27-4E9C-8CD3-CF6E4FF96FF9%7D/a-hrc-37-3-add_3.pdf</w:t>
        </w:r>
      </w:hyperlink>
      <w:r w:rsidRPr="00AC3891">
        <w:rPr>
          <w:color w:val="333333"/>
          <w:sz w:val="20"/>
          <w:szCs w:val="20"/>
          <w:shd w:val="clear" w:color="auto" w:fill="FFFFFF"/>
          <w:lang w:val="es-419"/>
        </w:rPr>
        <w:t xml:space="preserve">; </w:t>
      </w:r>
      <w:r w:rsidRPr="00AC3891">
        <w:rPr>
          <w:color w:val="000000" w:themeColor="text1"/>
          <w:sz w:val="20"/>
          <w:szCs w:val="20"/>
          <w:shd w:val="clear" w:color="auto" w:fill="FFFFFF"/>
          <w:lang w:val="es-419"/>
        </w:rPr>
        <w:t xml:space="preserve">Sisma Mujeres, </w:t>
      </w:r>
      <w:r w:rsidRPr="00AC3891">
        <w:rPr>
          <w:i/>
          <w:color w:val="000000" w:themeColor="text1"/>
          <w:sz w:val="20"/>
          <w:szCs w:val="20"/>
          <w:shd w:val="clear" w:color="auto" w:fill="FFFFFF"/>
          <w:lang w:val="es-419"/>
        </w:rPr>
        <w:t>comportamiento de la violencia sexual contra mujeres y niñas en Colombia durante 2017 y 2018</w:t>
      </w:r>
      <w:r w:rsidRPr="00AC3891">
        <w:rPr>
          <w:color w:val="000000" w:themeColor="text1"/>
          <w:sz w:val="20"/>
          <w:szCs w:val="20"/>
          <w:shd w:val="clear" w:color="auto" w:fill="FFFFFF"/>
          <w:lang w:val="es-419"/>
        </w:rPr>
        <w:t xml:space="preserve">, p. 6-7, 25 May 2018, available at </w:t>
      </w:r>
      <w:hyperlink r:id="rId43" w:history="1">
        <w:r w:rsidRPr="00AC3891">
          <w:rPr>
            <w:rStyle w:val="Hyperlink"/>
            <w:sz w:val="20"/>
            <w:szCs w:val="20"/>
            <w:shd w:val="clear" w:color="auto" w:fill="FFFFFF"/>
            <w:lang w:val="es-419"/>
          </w:rPr>
          <w:t>https://www.sismamujer.org/wp-content/uploads/2018/05/Bolet%C3%ADn-25-de-mayo-de-2018_-Sisma-Mujer.pdf</w:t>
        </w:r>
      </w:hyperlink>
      <w:r w:rsidRPr="00AC3891">
        <w:rPr>
          <w:color w:val="333333"/>
          <w:sz w:val="20"/>
          <w:szCs w:val="20"/>
          <w:shd w:val="clear" w:color="auto" w:fill="FFFFFF"/>
          <w:lang w:val="es-419"/>
        </w:rPr>
        <w:t xml:space="preserve"> </w:t>
      </w:r>
    </w:p>
  </w:footnote>
  <w:footnote w:id="73">
    <w:p w14:paraId="51A75031" w14:textId="77777777" w:rsidR="002E41E4" w:rsidRPr="00AC3891" w:rsidRDefault="002E41E4" w:rsidP="00980135">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lang w:val="es-ES"/>
        </w:rPr>
        <w:t xml:space="preserve"> </w:t>
      </w:r>
      <w:r w:rsidRPr="00AC3891">
        <w:rPr>
          <w:rFonts w:ascii="Times New Roman" w:hAnsi="Times New Roman" w:cs="Times New Roman"/>
          <w:color w:val="000000"/>
          <w:lang w:val="es-ES"/>
        </w:rPr>
        <w:t xml:space="preserve">The Instituto Nacional de Medicina Legal y Ciencias Forenses, Información preliminar de lesiones no fatales de causa externa en Colombia. </w:t>
      </w:r>
      <w:r w:rsidRPr="00AC3891">
        <w:rPr>
          <w:rFonts w:ascii="Times New Roman" w:hAnsi="Times New Roman" w:cs="Times New Roman"/>
          <w:color w:val="000000"/>
        </w:rPr>
        <w:t>Enero a abril de 2018 (May 21, 2018), download Excel spreadsheet at https://tinyurl.com/ybnwe4r4.</w:t>
      </w:r>
    </w:p>
  </w:footnote>
  <w:footnote w:id="74">
    <w:p w14:paraId="1ABC3E92" w14:textId="77777777" w:rsidR="002E41E4" w:rsidRPr="00162D14" w:rsidRDefault="002E41E4" w:rsidP="00980135">
      <w:pPr>
        <w:pStyle w:val="FootnoteText"/>
        <w:rPr>
          <w:rFonts w:ascii="Times New Roman" w:hAnsi="Times New Roman" w:cs="Times New Roman"/>
          <w:lang w:val="es-419"/>
        </w:rPr>
      </w:pPr>
      <w:r w:rsidRPr="00AC3891">
        <w:rPr>
          <w:rStyle w:val="FootnoteReference"/>
          <w:rFonts w:ascii="Times New Roman" w:hAnsi="Times New Roman" w:cs="Times New Roman"/>
        </w:rPr>
        <w:footnoteRef/>
      </w:r>
      <w:r w:rsidRPr="00AC3891">
        <w:rPr>
          <w:rFonts w:ascii="Times New Roman" w:hAnsi="Times New Roman" w:cs="Times New Roman"/>
          <w:lang w:val="es-419"/>
        </w:rPr>
        <w:t xml:space="preserve"> </w:t>
      </w:r>
      <w:r w:rsidRPr="00AC3891">
        <w:rPr>
          <w:rFonts w:ascii="Times New Roman" w:hAnsi="Times New Roman" w:cs="Times New Roman"/>
          <w:color w:val="000000" w:themeColor="text1"/>
          <w:shd w:val="clear" w:color="auto" w:fill="FFFFFF"/>
          <w:lang w:val="es-419"/>
        </w:rPr>
        <w:t xml:space="preserve">Sisma Mujeres, </w:t>
      </w:r>
      <w:r w:rsidRPr="00AC3891">
        <w:rPr>
          <w:rFonts w:ascii="Times New Roman" w:hAnsi="Times New Roman" w:cs="Times New Roman"/>
          <w:i/>
          <w:color w:val="000000" w:themeColor="text1"/>
          <w:shd w:val="clear" w:color="auto" w:fill="FFFFFF"/>
          <w:lang w:val="es-419"/>
        </w:rPr>
        <w:t>comportamiento de la violencia sexual contra mujeres y niñas en Colombia durante 2017 y 2018</w:t>
      </w:r>
      <w:r w:rsidRPr="00AC3891">
        <w:rPr>
          <w:rFonts w:ascii="Times New Roman" w:hAnsi="Times New Roman" w:cs="Times New Roman"/>
          <w:color w:val="000000" w:themeColor="text1"/>
          <w:shd w:val="clear" w:color="auto" w:fill="FFFFFF"/>
          <w:lang w:val="es-419"/>
        </w:rPr>
        <w:t xml:space="preserve">, </w:t>
      </w:r>
      <w:r w:rsidRPr="00162D14">
        <w:rPr>
          <w:rFonts w:ascii="Times New Roman" w:hAnsi="Times New Roman" w:cs="Times New Roman"/>
          <w:color w:val="000000" w:themeColor="text1"/>
          <w:shd w:val="clear" w:color="auto" w:fill="FFFFFF"/>
          <w:lang w:val="es-419"/>
        </w:rPr>
        <w:t xml:space="preserve">p. 6, 25 May 2018, available at </w:t>
      </w:r>
      <w:hyperlink r:id="rId44" w:history="1">
        <w:r w:rsidRPr="00162D14">
          <w:rPr>
            <w:rStyle w:val="Hyperlink"/>
            <w:rFonts w:ascii="Times New Roman" w:hAnsi="Times New Roman" w:cs="Times New Roman"/>
            <w:shd w:val="clear" w:color="auto" w:fill="FFFFFF"/>
            <w:lang w:val="es-419"/>
          </w:rPr>
          <w:t>https://www.sismamujer.org/wp-content/uploads/2018/05/Bolet%C3%ADn-25-de-mayo-de-2018_-Sisma-Mujer.pdf</w:t>
        </w:r>
      </w:hyperlink>
    </w:p>
  </w:footnote>
  <w:footnote w:id="75">
    <w:p w14:paraId="42B9278D" w14:textId="77777777" w:rsidR="002E41E4" w:rsidRPr="00162D14" w:rsidRDefault="002E41E4" w:rsidP="00980135">
      <w:pPr>
        <w:rPr>
          <w:sz w:val="20"/>
          <w:szCs w:val="20"/>
        </w:rPr>
      </w:pPr>
      <w:r w:rsidRPr="00162D14">
        <w:rPr>
          <w:rStyle w:val="FootnoteReference"/>
          <w:sz w:val="20"/>
          <w:szCs w:val="20"/>
        </w:rPr>
        <w:footnoteRef/>
      </w:r>
      <w:r w:rsidRPr="00162D14">
        <w:rPr>
          <w:sz w:val="20"/>
          <w:szCs w:val="20"/>
        </w:rPr>
        <w:t xml:space="preserve"> UN Human Rights Council, Annual Report of the UN High Commissioner for Human Rights on the situation of human rights in Colombia, U.N. Doc. A/HRC/37/3/Add.3, ¶ 85 (March 2 2018), </w:t>
      </w:r>
      <w:r w:rsidRPr="00162D14">
        <w:rPr>
          <w:color w:val="333333"/>
          <w:sz w:val="20"/>
          <w:szCs w:val="20"/>
          <w:shd w:val="clear" w:color="auto" w:fill="FFFFFF"/>
        </w:rPr>
        <w:t xml:space="preserve">available at  </w:t>
      </w:r>
      <w:hyperlink r:id="rId45" w:history="1">
        <w:r w:rsidRPr="00162D14">
          <w:rPr>
            <w:rStyle w:val="Hyperlink"/>
            <w:sz w:val="20"/>
            <w:szCs w:val="20"/>
            <w:shd w:val="clear" w:color="auto" w:fill="FFFFFF"/>
          </w:rPr>
          <w:t>http://www.securitycouncilreport.org/atf/cf/%7B65BFCF9B-6D27-4E9C-8CD3-CF6E4FF96FF9%7D/a-hrc-37-3-add_3.pdf</w:t>
        </w:r>
      </w:hyperlink>
    </w:p>
  </w:footnote>
  <w:footnote w:id="76">
    <w:p w14:paraId="2BB74292" w14:textId="52ECAEEA" w:rsidR="00162D14" w:rsidRPr="00162D14" w:rsidRDefault="00162D14">
      <w:pPr>
        <w:pStyle w:val="FootnoteText"/>
        <w:rPr>
          <w:lang w:val="es-ES"/>
        </w:rPr>
      </w:pPr>
      <w:r w:rsidRPr="00162D14">
        <w:rPr>
          <w:rStyle w:val="FootnoteReference"/>
          <w:rFonts w:ascii="Times New Roman" w:hAnsi="Times New Roman" w:cs="Times New Roman"/>
        </w:rPr>
        <w:footnoteRef/>
      </w:r>
      <w:r w:rsidRPr="00162D14">
        <w:rPr>
          <w:rFonts w:ascii="Times New Roman" w:hAnsi="Times New Roman" w:cs="Times New Roman"/>
          <w:lang w:val="es-ES"/>
        </w:rPr>
        <w:t xml:space="preserve"> </w:t>
      </w:r>
      <w:r w:rsidRPr="00162D14">
        <w:rPr>
          <w:rFonts w:ascii="Times New Roman" w:hAnsi="Times New Roman" w:cs="Times New Roman"/>
          <w:color w:val="000000" w:themeColor="text1"/>
          <w:shd w:val="clear" w:color="auto" w:fill="FFFFFF"/>
          <w:lang w:val="es-419"/>
        </w:rPr>
        <w:t>Sisma</w:t>
      </w:r>
      <w:r w:rsidRPr="00AC3891">
        <w:rPr>
          <w:rFonts w:ascii="Times New Roman" w:hAnsi="Times New Roman" w:cs="Times New Roman"/>
          <w:color w:val="000000" w:themeColor="text1"/>
          <w:shd w:val="clear" w:color="auto" w:fill="FFFFFF"/>
          <w:lang w:val="es-419"/>
        </w:rPr>
        <w:t xml:space="preserve"> Mujeres, </w:t>
      </w:r>
      <w:r w:rsidRPr="00AC3891">
        <w:rPr>
          <w:rFonts w:ascii="Times New Roman" w:hAnsi="Times New Roman" w:cs="Times New Roman"/>
          <w:i/>
          <w:color w:val="000000" w:themeColor="text1"/>
          <w:shd w:val="clear" w:color="auto" w:fill="FFFFFF"/>
          <w:lang w:val="es-419"/>
        </w:rPr>
        <w:t>comportamiento de la violencia sexual contra mujeres y niñas en Colombia durante 2017 y 2018</w:t>
      </w:r>
      <w:r w:rsidRPr="00AC3891">
        <w:rPr>
          <w:rFonts w:ascii="Times New Roman" w:hAnsi="Times New Roman" w:cs="Times New Roman"/>
          <w:color w:val="000000" w:themeColor="text1"/>
          <w:shd w:val="clear" w:color="auto" w:fill="FFFFFF"/>
          <w:lang w:val="es-419"/>
        </w:rPr>
        <w:t xml:space="preserve">, p. 15, 25 May 2018, available at </w:t>
      </w:r>
      <w:hyperlink r:id="rId46" w:history="1">
        <w:r w:rsidRPr="00AC3891">
          <w:rPr>
            <w:rStyle w:val="Hyperlink"/>
            <w:rFonts w:ascii="Times New Roman" w:hAnsi="Times New Roman" w:cs="Times New Roman"/>
            <w:shd w:val="clear" w:color="auto" w:fill="FFFFFF"/>
            <w:lang w:val="es-419"/>
          </w:rPr>
          <w:t>https://www.sismamujer.org/wp-content/uploads/2018/05/Bolet%C3%ADn-25-de-mayo-de-2018_-Sisma-Mujer.pdf</w:t>
        </w:r>
      </w:hyperlink>
    </w:p>
  </w:footnote>
  <w:footnote w:id="77">
    <w:p w14:paraId="3215CB7E" w14:textId="77777777" w:rsidR="002E41E4" w:rsidRPr="00162D14" w:rsidRDefault="002E41E4" w:rsidP="00980135">
      <w:pPr>
        <w:pStyle w:val="FootnoteText"/>
        <w:rPr>
          <w:rFonts w:ascii="Times New Roman" w:hAnsi="Times New Roman" w:cs="Times New Roman"/>
          <w:i/>
        </w:rPr>
      </w:pPr>
      <w:r w:rsidRPr="00162D14">
        <w:rPr>
          <w:rStyle w:val="FootnoteReference"/>
          <w:rFonts w:ascii="Times New Roman" w:hAnsi="Times New Roman" w:cs="Times New Roman"/>
        </w:rPr>
        <w:footnoteRef/>
      </w:r>
      <w:r w:rsidRPr="00162D14">
        <w:rPr>
          <w:rFonts w:ascii="Times New Roman" w:hAnsi="Times New Roman" w:cs="Times New Roman"/>
        </w:rPr>
        <w:t xml:space="preserve"> </w:t>
      </w:r>
      <w:r w:rsidRPr="00162D14">
        <w:rPr>
          <w:rFonts w:ascii="Times New Roman" w:hAnsi="Times New Roman" w:cs="Times New Roman"/>
          <w:i/>
        </w:rPr>
        <w:t>Id.</w:t>
      </w:r>
      <w:r w:rsidRPr="00162D14">
        <w:rPr>
          <w:rFonts w:ascii="Times New Roman" w:hAnsi="Times New Roman" w:cs="Times New Roman"/>
        </w:rPr>
        <w:t>at 16.</w:t>
      </w:r>
      <w:r w:rsidRPr="00162D14">
        <w:rPr>
          <w:rFonts w:ascii="Times New Roman" w:hAnsi="Times New Roman" w:cs="Times New Roman"/>
          <w:i/>
        </w:rPr>
        <w:t xml:space="preserve"> </w:t>
      </w:r>
    </w:p>
  </w:footnote>
  <w:footnote w:id="78">
    <w:p w14:paraId="3E032E3C" w14:textId="3B9B5569" w:rsidR="002E41E4" w:rsidRPr="00162D14" w:rsidRDefault="002E41E4">
      <w:pPr>
        <w:pStyle w:val="FootnoteText"/>
        <w:rPr>
          <w:rFonts w:ascii="Times New Roman" w:hAnsi="Times New Roman" w:cs="Times New Roman"/>
        </w:rPr>
      </w:pPr>
      <w:r w:rsidRPr="00162D14">
        <w:rPr>
          <w:rStyle w:val="FootnoteReference"/>
          <w:rFonts w:ascii="Times New Roman" w:hAnsi="Times New Roman" w:cs="Times New Roman"/>
        </w:rPr>
        <w:footnoteRef/>
      </w:r>
      <w:r w:rsidRPr="00162D14">
        <w:rPr>
          <w:rFonts w:ascii="Times New Roman" w:hAnsi="Times New Roman" w:cs="Times New Roman"/>
        </w:rPr>
        <w:t xml:space="preserve"> Colombia Law No. 1257 of 2008, Art. 8 (b).</w:t>
      </w:r>
    </w:p>
  </w:footnote>
  <w:footnote w:id="79">
    <w:p w14:paraId="51D4FEEF" w14:textId="5B620AD8" w:rsidR="002E41E4" w:rsidRPr="00162D14" w:rsidRDefault="002E41E4">
      <w:pPr>
        <w:pStyle w:val="FootnoteText"/>
        <w:rPr>
          <w:rFonts w:ascii="Times New Roman" w:hAnsi="Times New Roman" w:cs="Times New Roman"/>
          <w:lang w:val="es-ES"/>
        </w:rPr>
      </w:pPr>
      <w:r w:rsidRPr="00162D14">
        <w:rPr>
          <w:rStyle w:val="FootnoteReference"/>
          <w:rFonts w:ascii="Times New Roman" w:hAnsi="Times New Roman" w:cs="Times New Roman"/>
        </w:rPr>
        <w:footnoteRef/>
      </w:r>
      <w:r w:rsidRPr="00162D14">
        <w:rPr>
          <w:rFonts w:ascii="Times New Roman" w:hAnsi="Times New Roman" w:cs="Times New Roman"/>
          <w:lang w:val="es-ES"/>
        </w:rPr>
        <w:t xml:space="preserve"> </w:t>
      </w:r>
      <w:r w:rsidRPr="00162D14">
        <w:rPr>
          <w:rFonts w:ascii="Times New Roman" w:hAnsi="Times New Roman" w:cs="Times New Roman"/>
          <w:lang w:val="es-CO"/>
        </w:rPr>
        <w:t xml:space="preserve">Andrea Catalina León Amaya &amp; Linda María Cabrera Cifuentes, </w:t>
      </w:r>
      <w:r w:rsidRPr="00162D14">
        <w:rPr>
          <w:rFonts w:ascii="Times New Roman" w:hAnsi="Times New Roman" w:cs="Times New Roman"/>
          <w:i/>
          <w:lang w:val="es-CO"/>
        </w:rPr>
        <w:t>Ley 1257 Ocho años de obstáculos en la protección integral para las mujeres víctimas de violencias,</w:t>
      </w:r>
      <w:r w:rsidRPr="00162D14">
        <w:rPr>
          <w:rFonts w:ascii="Times New Roman" w:hAnsi="Times New Roman" w:cs="Times New Roman"/>
          <w:lang w:val="es-CO"/>
        </w:rPr>
        <w:t xml:space="preserve"> 73 (Nov. 2016).</w:t>
      </w:r>
    </w:p>
  </w:footnote>
  <w:footnote w:id="80">
    <w:p w14:paraId="6AEFAEDC" w14:textId="1B3BC81B" w:rsidR="00DF7E72" w:rsidRPr="00162D14" w:rsidRDefault="00DF7E72">
      <w:pPr>
        <w:pStyle w:val="FootnoteText"/>
        <w:rPr>
          <w:rFonts w:ascii="Times New Roman" w:hAnsi="Times New Roman" w:cs="Times New Roman"/>
        </w:rPr>
      </w:pPr>
      <w:r w:rsidRPr="00162D14">
        <w:rPr>
          <w:rStyle w:val="FootnoteReference"/>
          <w:rFonts w:ascii="Times New Roman" w:hAnsi="Times New Roman" w:cs="Times New Roman"/>
        </w:rPr>
        <w:footnoteRef/>
      </w:r>
      <w:r w:rsidRPr="00162D14">
        <w:rPr>
          <w:rFonts w:ascii="Times New Roman" w:hAnsi="Times New Roman" w:cs="Times New Roman"/>
        </w:rPr>
        <w:t xml:space="preserve"> Interview, Afro-Colombian human rights defender, (Oct. 31, 2019) (on file with MADRE).</w:t>
      </w:r>
    </w:p>
  </w:footnote>
  <w:footnote w:id="81">
    <w:p w14:paraId="190A410A" w14:textId="366DA16F" w:rsidR="00162D14" w:rsidRDefault="00162D14">
      <w:pPr>
        <w:pStyle w:val="FootnoteText"/>
      </w:pPr>
      <w:r w:rsidRPr="00162D14">
        <w:rPr>
          <w:rStyle w:val="FootnoteReference"/>
          <w:rFonts w:ascii="Times New Roman" w:hAnsi="Times New Roman" w:cs="Times New Roman"/>
        </w:rPr>
        <w:footnoteRef/>
      </w:r>
      <w:r w:rsidRPr="00162D14">
        <w:rPr>
          <w:rFonts w:ascii="Times New Roman" w:hAnsi="Times New Roman" w:cs="Times New Roman"/>
        </w:rPr>
        <w:t xml:space="preserve"> Interview</w:t>
      </w:r>
      <w:r w:rsidRPr="00CA4663">
        <w:rPr>
          <w:rFonts w:ascii="Times New Roman" w:hAnsi="Times New Roman" w:cs="Times New Roman"/>
        </w:rPr>
        <w:t>, Afro-Colombian human rights defender, (Oct. 31, 2019) (on file with MADRE).</w:t>
      </w:r>
    </w:p>
  </w:footnote>
  <w:footnote w:id="82">
    <w:p w14:paraId="209D8FFE" w14:textId="0B864C31"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i/>
        </w:rPr>
        <w:t xml:space="preserve">See, e.g. </w:t>
      </w:r>
      <w:r w:rsidRPr="004B7EE7">
        <w:rPr>
          <w:rFonts w:ascii="Times New Roman" w:hAnsi="Times New Roman" w:cs="Times New Roman"/>
        </w:rPr>
        <w:t xml:space="preserve">CEDAW Committee, Concluding observations on the ninth periodic report of Colombia, para. </w:t>
      </w:r>
      <w:r w:rsidRPr="004B7EE7">
        <w:rPr>
          <w:rFonts w:ascii="Times New Roman" w:hAnsi="Times New Roman" w:cs="Times New Roman"/>
          <w:lang w:val="es-ES"/>
        </w:rPr>
        <w:t>52 (March 8,2019).</w:t>
      </w:r>
    </w:p>
  </w:footnote>
  <w:footnote w:id="83">
    <w:p w14:paraId="1EAB125E" w14:textId="0F1CCFB2" w:rsidR="002E41E4" w:rsidRPr="00A125B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Sisma Mujer, 24 05 2019 Boletin SISMA, p. 6-8, 13-14 (May 25, 2019), available at </w:t>
      </w:r>
      <w:hyperlink r:id="rId47" w:history="1">
        <w:r w:rsidRPr="004B7EE7">
          <w:rPr>
            <w:rStyle w:val="Hyperlink"/>
            <w:rFonts w:ascii="Times New Roman" w:hAnsi="Times New Roman" w:cs="Times New Roman"/>
            <w:lang w:val="es-CO"/>
          </w:rPr>
          <w:t>https://drive.google.com/file/d/1tXOcylrFUClv7uUJCut5_YbPanHDevuL/view</w:t>
        </w:r>
      </w:hyperlink>
      <w:r w:rsidRPr="004B7EE7">
        <w:rPr>
          <w:rFonts w:ascii="Times New Roman" w:hAnsi="Times New Roman" w:cs="Times New Roman"/>
          <w:lang w:val="es-CO"/>
        </w:rPr>
        <w:t xml:space="preserve">; Comisión Interamericana de Derechos Humanos, Informe Anual 2018: Capitulo V. Seguimiento de recomendaciones formuladas por la CIDH en el Informe Verdad, Justicia y Reparación: Cuarto informe sobre la situación de derechos humanos en Colombia, para. 221 (Mar. 21, 2019), available at </w:t>
      </w:r>
      <w:hyperlink r:id="rId48"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84">
    <w:p w14:paraId="5CB7C359" w14:textId="3335D565"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Sisma Mujer, 24 05 2019 Boletin SISMA, p. 13-14 (May 25, 2019), available at </w:t>
      </w:r>
      <w:hyperlink r:id="rId49" w:history="1">
        <w:r w:rsidRPr="004B7EE7">
          <w:rPr>
            <w:rStyle w:val="Hyperlink"/>
            <w:rFonts w:ascii="Times New Roman" w:hAnsi="Times New Roman" w:cs="Times New Roman"/>
          </w:rPr>
          <w:t>https://drive.google.com/file/d/1tXOcylrFUClv7uUJCut5_YbPanHDevuL/view</w:t>
        </w:r>
      </w:hyperlink>
      <w:r w:rsidRPr="004B7EE7">
        <w:rPr>
          <w:rStyle w:val="Hyperlink"/>
          <w:rFonts w:ascii="Times New Roman" w:hAnsi="Times New Roman" w:cs="Times New Roman"/>
        </w:rPr>
        <w:t>.</w:t>
      </w:r>
    </w:p>
  </w:footnote>
  <w:footnote w:id="85">
    <w:p w14:paraId="3CFE0948" w14:textId="74300996"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Id. at 15.</w:t>
      </w:r>
    </w:p>
  </w:footnote>
  <w:footnote w:id="86">
    <w:p w14:paraId="7ABC270C" w14:textId="561A3D99"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Sisma Mujer, 24 05 2019 Boletin SISMA, p. 10 (May 25, 2019), available at </w:t>
      </w:r>
      <w:hyperlink r:id="rId50" w:history="1">
        <w:r w:rsidRPr="00A125B7">
          <w:rPr>
            <w:rStyle w:val="Hyperlink"/>
            <w:rFonts w:ascii="Times New Roman" w:hAnsi="Times New Roman" w:cs="Times New Roman"/>
            <w:lang w:val="es-ES"/>
          </w:rPr>
          <w:t>https://drive.google.com/file/d/1tXOcylrFUClv7uUJCut5_YbPanHDevuL/view</w:t>
        </w:r>
      </w:hyperlink>
    </w:p>
  </w:footnote>
  <w:footnote w:id="87">
    <w:p w14:paraId="71DBBD06" w14:textId="77777777" w:rsidR="002E41E4" w:rsidRPr="00AC3891" w:rsidRDefault="002E41E4" w:rsidP="00980135">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Semana, Los tres asesinatos de niñas que conmocionan a Colombia, (May 20, 2019) , available at </w:t>
      </w:r>
      <w:hyperlink r:id="rId51" w:history="1">
        <w:r w:rsidRPr="00AC3891">
          <w:rPr>
            <w:rStyle w:val="Hyperlink"/>
            <w:rFonts w:ascii="Times New Roman" w:hAnsi="Times New Roman" w:cs="Times New Roman"/>
            <w:lang w:val="es-CO"/>
          </w:rPr>
          <w:t>https://www.semana.com/nacion/articulo/los-tres-asesinatos-que-conmocionan-a-colombia/616273</w:t>
        </w:r>
      </w:hyperlink>
      <w:r w:rsidRPr="00AC3891">
        <w:rPr>
          <w:rFonts w:ascii="Times New Roman" w:hAnsi="Times New Roman" w:cs="Times New Roman"/>
          <w:lang w:val="es-CO"/>
        </w:rPr>
        <w:t>.</w:t>
      </w:r>
    </w:p>
  </w:footnote>
  <w:footnote w:id="88">
    <w:p w14:paraId="15EF87E4" w14:textId="77777777" w:rsidR="002E41E4" w:rsidRPr="00AC3891" w:rsidRDefault="002E41E4" w:rsidP="00980135">
      <w:pPr>
        <w:pStyle w:val="FootnoteText"/>
        <w:rPr>
          <w:rFonts w:ascii="Times New Roman" w:hAnsi="Times New Roman" w:cs="Times New Roman"/>
          <w:lang w:val="es-ES"/>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Id.</w:t>
      </w:r>
    </w:p>
  </w:footnote>
  <w:footnote w:id="89">
    <w:p w14:paraId="213D0148" w14:textId="77777777" w:rsidR="002E41E4" w:rsidRPr="00AC3891" w:rsidRDefault="002E41E4" w:rsidP="00980135">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Colombia.com, Buenaventura: Menor de 10 anos fue brutalmente asesinada (June 4, 2019), available at https://www.colombia.com/actualidad/nacionales/hallan-cuerpo-de-nina-asesinada-en-buenaventura-230578; El Pais, Tatiana Rodriguez y los otros casos de niñas asesinadas brutalmente en el último ano en Colombia (June 5, 2019), available at </w:t>
      </w:r>
      <w:hyperlink r:id="rId52" w:history="1">
        <w:r w:rsidRPr="00AC3891">
          <w:rPr>
            <w:rStyle w:val="Hyperlink"/>
            <w:rFonts w:ascii="Times New Roman" w:hAnsi="Times New Roman" w:cs="Times New Roman"/>
            <w:lang w:val="es-CO"/>
          </w:rPr>
          <w:t>https://www.elpais.com.co/judicial/tatiana-rodriguez-y-los-otros-casos-de-ninas-asesinadas-brutalmente-en-el-ultimo-ano-en-colombia.html</w:t>
        </w:r>
      </w:hyperlink>
      <w:r w:rsidRPr="00AC3891">
        <w:rPr>
          <w:rFonts w:ascii="Times New Roman" w:hAnsi="Times New Roman" w:cs="Times New Roman"/>
          <w:lang w:val="es-CO"/>
        </w:rPr>
        <w:t>.</w:t>
      </w:r>
    </w:p>
  </w:footnote>
  <w:footnote w:id="90">
    <w:p w14:paraId="3C66FDA0" w14:textId="77777777" w:rsidR="002E41E4" w:rsidRPr="00AC3891" w:rsidRDefault="002E41E4" w:rsidP="00980135">
      <w:pPr>
        <w:pStyle w:val="FootnoteText"/>
        <w:rPr>
          <w:rFonts w:ascii="Times New Roman" w:hAnsi="Times New Roman" w:cs="Times New Roman"/>
          <w:lang w:val="es-CO"/>
        </w:rPr>
      </w:pPr>
      <w:r w:rsidRPr="00AC3891">
        <w:rPr>
          <w:rStyle w:val="FootnoteReference"/>
          <w:rFonts w:ascii="Times New Roman" w:hAnsi="Times New Roman" w:cs="Times New Roman"/>
        </w:rPr>
        <w:footnoteRef/>
      </w:r>
      <w:r w:rsidRPr="00AC3891">
        <w:rPr>
          <w:rFonts w:ascii="Times New Roman" w:hAnsi="Times New Roman" w:cs="Times New Roman"/>
          <w:lang w:val="es-CO"/>
        </w:rPr>
        <w:t xml:space="preserve"> COALICO, Comunicado Público: La COALICO rechaza el asesinato de Diana Tatiana Rodríguez en Buenaventura y se solidariza con la familia. Hacemos un llamado a la protección de las niñas, niños y adolescentes de Colombia (June 6, 2019), available at </w:t>
      </w:r>
      <w:hyperlink r:id="rId53" w:history="1">
        <w:r w:rsidRPr="00AC3891">
          <w:rPr>
            <w:rStyle w:val="Hyperlink"/>
            <w:rFonts w:ascii="Times New Roman" w:hAnsi="Times New Roman" w:cs="Times New Roman"/>
            <w:lang w:val="es-CO"/>
          </w:rPr>
          <w:t>http://coalico.org/comunicado-publico-la-coalico-rechaza-el-asesinato-de-diana-tatiana-rodriguez-en-buenaventura-y-se-solidariza-con-la-familia-hacemos-un-llamado-a-la-proteccion-de-las-ninas-ninos-y-adolescentes-de/</w:t>
        </w:r>
      </w:hyperlink>
    </w:p>
  </w:footnote>
  <w:footnote w:id="91">
    <w:p w14:paraId="64675598" w14:textId="1C8A0094"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Special Representative of the Secretary-General on Sexual Violence in Conflict, Conflict Related Sexual Violence: Report of the United Nations Secretary-General, ¶ 42, U.N. Doc S/2019/280 (Mar. 29, 2019).</w:t>
      </w:r>
    </w:p>
  </w:footnote>
  <w:footnote w:id="92">
    <w:p w14:paraId="47E100A1" w14:textId="0CD8E370" w:rsidR="002E41E4" w:rsidRPr="004B7EE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221 (Mar. 21, 2019), available at </w:t>
      </w:r>
      <w:hyperlink r:id="rId54"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93">
    <w:p w14:paraId="69825360" w14:textId="528AD879" w:rsidR="002E41E4" w:rsidRPr="00A125B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222 (Mar. 21, 2019), available at </w:t>
      </w:r>
      <w:hyperlink r:id="rId55"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94">
    <w:p w14:paraId="06557FD2" w14:textId="2E958880"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Sisma Mujer, 24 05 2019 Boletin SISMA, p. 7 (May 25, 2019), available at </w:t>
      </w:r>
      <w:hyperlink r:id="rId56" w:history="1">
        <w:r w:rsidRPr="004B7EE7">
          <w:rPr>
            <w:rStyle w:val="Hyperlink"/>
            <w:rFonts w:ascii="Times New Roman" w:hAnsi="Times New Roman" w:cs="Times New Roman"/>
          </w:rPr>
          <w:t>https://drive.google.com/file/d/1tXOcylrFUClv7uUJCut5_YbPanHDevuL/view</w:t>
        </w:r>
      </w:hyperlink>
    </w:p>
  </w:footnote>
  <w:footnote w:id="95">
    <w:p w14:paraId="76F08892" w14:textId="23B937E1"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Kimberley Brown, For many women in Colombia, peace never arrived, Al Jazeera (May 9, 2019), available at </w:t>
      </w:r>
      <w:hyperlink r:id="rId57" w:history="1">
        <w:r w:rsidRPr="004B7EE7">
          <w:rPr>
            <w:rStyle w:val="Hyperlink"/>
            <w:rFonts w:ascii="Times New Roman" w:hAnsi="Times New Roman" w:cs="Times New Roman"/>
          </w:rPr>
          <w:t>https://www.aljazeera.com/indepth/features/women-colombia-peace-arrived-190509194227891.html</w:t>
        </w:r>
      </w:hyperlink>
      <w:r w:rsidRPr="004B7EE7">
        <w:rPr>
          <w:rFonts w:ascii="Times New Roman" w:hAnsi="Times New Roman" w:cs="Times New Roman"/>
        </w:rPr>
        <w:t>.</w:t>
      </w:r>
    </w:p>
  </w:footnote>
  <w:footnote w:id="96">
    <w:p w14:paraId="1D2AB9A2" w14:textId="77978AF0"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 (13 Feb. 2018) (on file with MADRE) (names omitted for safety reasons).</w:t>
      </w:r>
    </w:p>
  </w:footnote>
  <w:footnote w:id="97">
    <w:p w14:paraId="1C3688B3" w14:textId="2CAEAD98" w:rsidR="002E41E4" w:rsidRPr="00A125B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242 (Mar. 21, 2019), available at </w:t>
      </w:r>
      <w:hyperlink r:id="rId58"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r w:rsidRPr="004B7EE7">
        <w:rPr>
          <w:rStyle w:val="Hyperlink"/>
          <w:rFonts w:ascii="Times New Roman" w:hAnsi="Times New Roman" w:cs="Times New Roman"/>
          <w:lang w:val="es-CO"/>
        </w:rPr>
        <w:t>.</w:t>
      </w:r>
    </w:p>
  </w:footnote>
  <w:footnote w:id="98">
    <w:p w14:paraId="6EC347BC" w14:textId="160A012E"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Human Rights Watch, Recycled Violence: Abuses by FARC Dissident Grops in Tumaco on Colombia’s Pacific Coast (Dec. 13, 2018), available at https://www.hrw.org/report/2018/12/13/recycled-violence/abuses-farc-dissident-groups-tumacocolombias-pacific-coast.</w:t>
      </w:r>
    </w:p>
  </w:footnote>
  <w:footnote w:id="99">
    <w:p w14:paraId="487F8DF0" w14:textId="795C3EF9"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Jose Miguel Vivanco, The Abandoned Women of Tumaco (Mar. 25, 2019), available at https://www.hrw.org/news/2019/03/25/abandoned-women-tumaco.</w:t>
      </w:r>
    </w:p>
  </w:footnote>
  <w:footnote w:id="100">
    <w:p w14:paraId="19D8FF36" w14:textId="43D76132"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CODHES, Lideresas Sociales en Colombia: el relato invisible de la crueldad, p.13,15 (March, 2019), available at  </w:t>
      </w:r>
      <w:hyperlink r:id="rId59" w:history="1">
        <w:r w:rsidRPr="004B7EE7">
          <w:rPr>
            <w:rStyle w:val="Hyperlink"/>
            <w:rFonts w:ascii="Times New Roman" w:hAnsi="Times New Roman" w:cs="Times New Roman"/>
            <w:lang w:val="es-CO"/>
          </w:rPr>
          <w:t>https://codhes.files.wordpress.com/2019/03/informe-lideresas-sociales-codhes-marzo-2019.pdf</w:t>
        </w:r>
      </w:hyperlink>
      <w:r w:rsidRPr="004B7EE7">
        <w:rPr>
          <w:rFonts w:ascii="Times New Roman" w:hAnsi="Times New Roman" w:cs="Times New Roman"/>
          <w:lang w:val="es-CO"/>
        </w:rPr>
        <w:t xml:space="preserve">; INDEPAZ. La dificultad de ser una lideresa social hoy en día en Colombia. </w:t>
      </w:r>
      <w:r w:rsidRPr="004B7EE7">
        <w:rPr>
          <w:rFonts w:ascii="Times New Roman" w:hAnsi="Times New Roman" w:cs="Times New Roman"/>
        </w:rPr>
        <w:t>(September, 2018), p.9 available at http://www.indepaz.org.co/la-dificultad-de-ser-una-lideresa-social-hoy-en-dia-en-colombia/Indepaz.</w:t>
      </w:r>
    </w:p>
  </w:footnote>
  <w:footnote w:id="101">
    <w:p w14:paraId="65DE3521" w14:textId="77777777" w:rsidR="002E41E4" w:rsidRPr="00AC3891" w:rsidRDefault="002E41E4" w:rsidP="00980135">
      <w:pPr>
        <w:rPr>
          <w:rFonts w:eastAsia="Times New Roman"/>
          <w:sz w:val="20"/>
          <w:szCs w:val="20"/>
          <w:lang w:val="es-ES"/>
        </w:rPr>
      </w:pPr>
      <w:r w:rsidRPr="00AC3891">
        <w:rPr>
          <w:rStyle w:val="FootnoteReference"/>
          <w:lang w:val="es-ES"/>
        </w:rPr>
        <w:footnoteRef/>
      </w:r>
      <w:r w:rsidRPr="00AC3891">
        <w:rPr>
          <w:sz w:val="20"/>
          <w:szCs w:val="20"/>
          <w:lang w:val="es-ES"/>
        </w:rPr>
        <w:t xml:space="preserve"> Proceso de Comunidades Negras, Combatiendo a las mujeres negras como si fueran un enemigo bélico, (2019), available at </w:t>
      </w:r>
      <w:hyperlink r:id="rId60" w:history="1">
        <w:r w:rsidRPr="00AC3891">
          <w:rPr>
            <w:rStyle w:val="Hyperlink"/>
            <w:sz w:val="20"/>
            <w:szCs w:val="20"/>
            <w:lang w:val="es-ES"/>
          </w:rPr>
          <w:t>https://vigiaafro.org/wp-content/uploads/2019/03/TerecerInformeVBG-PCN-Marzo2019.pdf</w:t>
        </w:r>
      </w:hyperlink>
      <w:r w:rsidRPr="00AC3891">
        <w:rPr>
          <w:sz w:val="20"/>
          <w:szCs w:val="20"/>
          <w:lang w:val="es-ES"/>
        </w:rPr>
        <w:t>.</w:t>
      </w:r>
    </w:p>
  </w:footnote>
  <w:footnote w:id="102">
    <w:p w14:paraId="1A68A98D" w14:textId="4B7CFEA5"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Washington Office on Latin America, </w:t>
      </w:r>
      <w:r w:rsidRPr="004B7EE7">
        <w:rPr>
          <w:rFonts w:ascii="Times New Roman" w:hAnsi="Times New Roman" w:cs="Times New Roman"/>
          <w:i/>
        </w:rPr>
        <w:t>Rescuing Colombia’s Post-Conflict Transitional Justice System</w:t>
      </w:r>
      <w:r w:rsidRPr="004B7EE7">
        <w:rPr>
          <w:rFonts w:ascii="Times New Roman" w:hAnsi="Times New Roman" w:cs="Times New Roman"/>
        </w:rPr>
        <w:t xml:space="preserve"> (Nov. 29, 2017).</w:t>
      </w:r>
    </w:p>
  </w:footnote>
  <w:footnote w:id="103">
    <w:p w14:paraId="1B56E7DD" w14:textId="50BF3C86"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Washington Office on Latin America, </w:t>
      </w:r>
      <w:r w:rsidRPr="004B7EE7">
        <w:rPr>
          <w:rFonts w:ascii="Times New Roman" w:hAnsi="Times New Roman" w:cs="Times New Roman"/>
          <w:i/>
        </w:rPr>
        <w:t>Last Week in Colombia’s Peace Process: Week of August 12-18</w:t>
      </w:r>
      <w:r w:rsidRPr="004B7EE7">
        <w:rPr>
          <w:rFonts w:ascii="Times New Roman" w:hAnsi="Times New Roman" w:cs="Times New Roman"/>
        </w:rPr>
        <w:t xml:space="preserve"> (Aug. 23, 2018).</w:t>
      </w:r>
    </w:p>
  </w:footnote>
  <w:footnote w:id="104">
    <w:p w14:paraId="00BB542E" w14:textId="6DA271AA"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S"/>
        </w:rPr>
        <w:t>Beatriz Valdés Correa, Victimas de violencia sexual de las Farc piden que sus casos los lleve la JEP, El Espectador (Mar. 22, 2019), available at https://colombia2020.elespectador.com/jep/victimas-de-violencia-sexual-de-las-farc-piden-que-sus-casos-loslleve-la-jep.</w:t>
      </w:r>
    </w:p>
  </w:footnote>
  <w:footnote w:id="105">
    <w:p w14:paraId="7DA8156D" w14:textId="1F45E503"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S"/>
        </w:rPr>
        <w:t xml:space="preserve">BBC, </w:t>
      </w:r>
      <w:r w:rsidRPr="004B7EE7">
        <w:rPr>
          <w:rFonts w:ascii="Times New Roman" w:hAnsi="Times New Roman" w:cs="Times New Roman"/>
          <w:lang w:val="es-EC"/>
        </w:rPr>
        <w:t xml:space="preserve">Objeciones a la JEP en Colombia: la Corte Constitucional rechaza los reparos del presidente Duque a la Jurisdicción Especial para la Paz </w:t>
      </w:r>
      <w:r w:rsidRPr="004B7EE7">
        <w:rPr>
          <w:rFonts w:ascii="Times New Roman" w:hAnsi="Times New Roman" w:cs="Times New Roman"/>
          <w:lang w:val="es-ES"/>
        </w:rPr>
        <w:t xml:space="preserve">(May 30, 2019), available at </w:t>
      </w:r>
      <w:hyperlink r:id="rId61" w:history="1">
        <w:r w:rsidRPr="004B7EE7">
          <w:rPr>
            <w:rStyle w:val="Hyperlink"/>
            <w:rFonts w:ascii="Times New Roman" w:hAnsi="Times New Roman" w:cs="Times New Roman"/>
            <w:lang w:val="es-ES"/>
          </w:rPr>
          <w:t>https://www.bbc.com/mundo/noticias-america-latina-48453600</w:t>
        </w:r>
      </w:hyperlink>
      <w:r w:rsidRPr="004B7EE7">
        <w:rPr>
          <w:rFonts w:ascii="Times New Roman" w:hAnsi="Times New Roman" w:cs="Times New Roman"/>
          <w:lang w:val="es-ES"/>
        </w:rPr>
        <w:t xml:space="preserve">; </w:t>
      </w:r>
      <w:r w:rsidRPr="004B7EE7">
        <w:rPr>
          <w:rFonts w:ascii="Times New Roman" w:hAnsi="Times New Roman" w:cs="Times New Roman"/>
          <w:lang w:val="es-EC"/>
        </w:rPr>
        <w:t>Instituto Kroc de Estudios Internacionales de Paz,Tercer Informe sobre el Estado de Implementación del Acuerdo de Paz de Colombia</w:t>
      </w:r>
      <w:r w:rsidRPr="004B7EE7">
        <w:rPr>
          <w:rFonts w:ascii="Times New Roman" w:hAnsi="Times New Roman" w:cs="Times New Roman"/>
          <w:lang w:val="es-CO"/>
        </w:rPr>
        <w:t>, p.89</w:t>
      </w:r>
      <w:r w:rsidRPr="004B7EE7">
        <w:rPr>
          <w:rFonts w:ascii="Times New Roman" w:hAnsi="Times New Roman" w:cs="Times New Roman"/>
          <w:lang w:val="es-EC"/>
        </w:rPr>
        <w:t xml:space="preserve"> </w:t>
      </w:r>
      <w:r w:rsidRPr="004B7EE7">
        <w:rPr>
          <w:rFonts w:ascii="Times New Roman" w:hAnsi="Times New Roman" w:cs="Times New Roman"/>
          <w:lang w:val="es-CO"/>
        </w:rPr>
        <w:t xml:space="preserve">(2019), available at </w:t>
      </w:r>
      <w:hyperlink r:id="rId62" w:history="1">
        <w:r w:rsidRPr="004B7EE7">
          <w:rPr>
            <w:rStyle w:val="Hyperlink"/>
            <w:rFonts w:ascii="Times New Roman" w:hAnsi="Times New Roman" w:cs="Times New Roman"/>
            <w:lang w:val="es-CO"/>
          </w:rPr>
          <w:t>https://kroc.nd.edu/assets/321729/190523_informe_3_final_final.pdf</w:t>
        </w:r>
      </w:hyperlink>
    </w:p>
  </w:footnote>
  <w:footnote w:id="106">
    <w:p w14:paraId="4BA963D2" w14:textId="58B276FF"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 xml:space="preserve">El Heraldo, Hay que descubrir vacíos en la JEP y ver cómo los solucionamos conjuntamente: Margarita Cabello </w:t>
      </w:r>
      <w:r w:rsidRPr="004B7EE7">
        <w:rPr>
          <w:rFonts w:ascii="Times New Roman" w:hAnsi="Times New Roman" w:cs="Times New Roman"/>
          <w:lang w:val="es-CO"/>
        </w:rPr>
        <w:t xml:space="preserve">(June 11, 2019), available at </w:t>
      </w:r>
      <w:hyperlink r:id="rId63" w:history="1">
        <w:r w:rsidRPr="004B7EE7">
          <w:rPr>
            <w:rStyle w:val="Hyperlink"/>
            <w:rFonts w:ascii="Times New Roman" w:hAnsi="Times New Roman" w:cs="Times New Roman"/>
            <w:lang w:val="es-CO"/>
          </w:rPr>
          <w:t>https://www.elheraldo.co/colombia/hay-que-descubrir-vacios-en-la-jep-y-ver-como-los-solucionamos-conjuntamente-margarita</w:t>
        </w:r>
      </w:hyperlink>
      <w:r w:rsidRPr="004B7EE7">
        <w:rPr>
          <w:rFonts w:ascii="Times New Roman" w:hAnsi="Times New Roman" w:cs="Times New Roman"/>
          <w:lang w:val="es-CO"/>
        </w:rPr>
        <w:t xml:space="preserve">; W Radio, </w:t>
      </w:r>
      <w:r w:rsidRPr="004B7EE7">
        <w:rPr>
          <w:rFonts w:ascii="Times New Roman" w:hAnsi="Times New Roman" w:cs="Times New Roman"/>
          <w:lang w:val="es-EC"/>
        </w:rPr>
        <w:t xml:space="preserve">Minjusticia presentará proyectos contra artículos polémicos de la Ley Estaturaria de JEP </w:t>
      </w:r>
      <w:r w:rsidRPr="004B7EE7">
        <w:rPr>
          <w:rFonts w:ascii="Times New Roman" w:hAnsi="Times New Roman" w:cs="Times New Roman"/>
          <w:lang w:val="es-CO"/>
        </w:rPr>
        <w:t xml:space="preserve">(June 12, 2019), available at </w:t>
      </w:r>
      <w:hyperlink r:id="rId64" w:history="1">
        <w:r w:rsidRPr="004B7EE7">
          <w:rPr>
            <w:rStyle w:val="Hyperlink"/>
            <w:rFonts w:ascii="Times New Roman" w:hAnsi="Times New Roman" w:cs="Times New Roman"/>
            <w:lang w:val="es-CO"/>
          </w:rPr>
          <w:t>https://www.wradio.com.co/noticias/actualidad/minjusticia-presentara-proyectos-contra-articulos-polemicos-de-la-ley-estaturaria-de-jep/20190612/nota/3913944.aspx</w:t>
        </w:r>
      </w:hyperlink>
    </w:p>
  </w:footnote>
  <w:footnote w:id="107">
    <w:p w14:paraId="6E3926C6" w14:textId="062798C7" w:rsidR="002E41E4" w:rsidRPr="004B7EE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C"/>
        </w:rPr>
        <w:t xml:space="preserve">El Espectador, Referendo o constituyente, las salidas que propone el uribismo para reformar la JEP, (May 16, 2019), available at </w:t>
      </w:r>
      <w:hyperlink r:id="rId65" w:history="1">
        <w:r w:rsidRPr="004B7EE7">
          <w:rPr>
            <w:rStyle w:val="Hyperlink"/>
            <w:rFonts w:ascii="Times New Roman" w:hAnsi="Times New Roman" w:cs="Times New Roman"/>
            <w:lang w:val="es-EC"/>
          </w:rPr>
          <w:t>https://www.elespectador.com/noticias/politica/referendo-o-constituyente-las-salidas-que-propone-el-uribismo-para-reformar-la-jep-articulo-860918</w:t>
        </w:r>
      </w:hyperlink>
      <w:r w:rsidRPr="004B7EE7">
        <w:rPr>
          <w:rFonts w:ascii="Times New Roman" w:hAnsi="Times New Roman" w:cs="Times New Roman"/>
          <w:lang w:val="es-EC"/>
        </w:rPr>
        <w:t>; El Nuevo Siglo, Debate para eventual asamblea constituyente</w:t>
      </w:r>
      <w:r w:rsidRPr="004B7EE7">
        <w:rPr>
          <w:rFonts w:ascii="Times New Roman" w:hAnsi="Times New Roman" w:cs="Times New Roman"/>
          <w:lang w:val="es-CO"/>
        </w:rPr>
        <w:t xml:space="preserve"> (May 29, 2019), available at </w:t>
      </w:r>
      <w:hyperlink r:id="rId66" w:history="1">
        <w:r w:rsidRPr="004B7EE7">
          <w:rPr>
            <w:rStyle w:val="Hyperlink"/>
            <w:rFonts w:ascii="Times New Roman" w:hAnsi="Times New Roman" w:cs="Times New Roman"/>
            <w:lang w:val="es-CO"/>
          </w:rPr>
          <w:t>https://www.elnuevosiglo.com.co/articulos/05-2019-imparable-debate-por-eventual-asamblea-constituyente</w:t>
        </w:r>
      </w:hyperlink>
      <w:r w:rsidRPr="004B7EE7">
        <w:rPr>
          <w:rFonts w:ascii="Times New Roman" w:hAnsi="Times New Roman" w:cs="Times New Roman"/>
          <w:lang w:val="es-CO"/>
        </w:rPr>
        <w:t xml:space="preserve">; El Tiempo, </w:t>
      </w:r>
      <w:r w:rsidRPr="004B7EE7">
        <w:rPr>
          <w:rFonts w:ascii="Times New Roman" w:hAnsi="Times New Roman" w:cs="Times New Roman"/>
          <w:lang w:val="es-EC"/>
        </w:rPr>
        <w:t xml:space="preserve">Uribe plantea sustituir a la JEP por sala especial en la Corte Suprema </w:t>
      </w:r>
      <w:r w:rsidRPr="004B7EE7">
        <w:rPr>
          <w:rFonts w:ascii="Times New Roman" w:hAnsi="Times New Roman" w:cs="Times New Roman"/>
          <w:lang w:val="es-CO"/>
        </w:rPr>
        <w:t xml:space="preserve">(June 6, 2019), available at </w:t>
      </w:r>
      <w:hyperlink r:id="rId67" w:history="1">
        <w:r w:rsidRPr="004B7EE7">
          <w:rPr>
            <w:rStyle w:val="Hyperlink"/>
            <w:rFonts w:ascii="Times New Roman" w:hAnsi="Times New Roman" w:cs="Times New Roman"/>
            <w:lang w:val="es-CO"/>
          </w:rPr>
          <w:t>https://www.eltiempo.com/politica/congreso/el-planteamiento-de-uribe-sobre-la-jep-y-la-corte-suprema-de-justicia-371956</w:t>
        </w:r>
      </w:hyperlink>
    </w:p>
  </w:footnote>
  <w:footnote w:id="108">
    <w:p w14:paraId="780C623E" w14:textId="28B97FF9" w:rsidR="002E41E4" w:rsidRDefault="002E41E4">
      <w:pPr>
        <w:pStyle w:val="FootnoteText"/>
      </w:pPr>
      <w:r>
        <w:rPr>
          <w:rStyle w:val="FootnoteReference"/>
        </w:rPr>
        <w:footnoteRef/>
      </w:r>
      <w:r>
        <w:t xml:space="preserve"> </w:t>
      </w:r>
      <w:r w:rsidRPr="00AC3891">
        <w:rPr>
          <w:rFonts w:ascii="Times New Roman" w:hAnsi="Times New Roman" w:cs="Times New Roman"/>
          <w:color w:val="000000" w:themeColor="text1"/>
        </w:rPr>
        <w:t xml:space="preserve">CEDAW, </w:t>
      </w:r>
      <w:r w:rsidRPr="00AC3891">
        <w:rPr>
          <w:rFonts w:ascii="Times New Roman" w:hAnsi="Times New Roman" w:cs="Times New Roman"/>
          <w:i/>
          <w:color w:val="000000" w:themeColor="text1"/>
        </w:rPr>
        <w:t>Concluding observations on the ninth periodic report of Colombia</w:t>
      </w:r>
      <w:r w:rsidRPr="00AC3891">
        <w:rPr>
          <w:rFonts w:ascii="Times New Roman" w:hAnsi="Times New Roman" w:cs="Times New Roman"/>
          <w:color w:val="000000" w:themeColor="text1"/>
        </w:rPr>
        <w:t xml:space="preserve"> ¶14(f) (UN Doc CEDAW/C/COL/CO/R.9 (14 Mar. 2019).</w:t>
      </w:r>
    </w:p>
  </w:footnote>
  <w:footnote w:id="109">
    <w:p w14:paraId="4E5BBC23" w14:textId="24421FF6"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i/>
          <w:color w:val="000000" w:themeColor="text1"/>
        </w:rPr>
        <w:t xml:space="preserve">See </w:t>
      </w:r>
      <w:r w:rsidRPr="004B7EE7">
        <w:rPr>
          <w:rFonts w:ascii="Times New Roman" w:hAnsi="Times New Roman" w:cs="Times New Roman"/>
          <w:color w:val="000000" w:themeColor="text1"/>
        </w:rPr>
        <w:t xml:space="preserve">Art. 49, Colombian Political Constitution (“Public health and environmental protection are public services for which the State is responsible. All individuals are guaranteed access to services that promote, protect, and rehabilitate public health.”); Ley Estatutaria No. 1751 (16 Feb. 2015) (detailing the mechanisms to ensure the right to healthcare is protected), https://www.minsalud.gov.co/Normatividad_Nuevo/Ley%201751%20de%202015.pdf; Ministerio de Salud y Protección Social, </w:t>
      </w:r>
      <w:r w:rsidRPr="004B7EE7">
        <w:rPr>
          <w:rFonts w:ascii="Times New Roman" w:hAnsi="Times New Roman" w:cs="Times New Roman"/>
          <w:i/>
          <w:color w:val="000000" w:themeColor="text1"/>
        </w:rPr>
        <w:t>Derechos y deberes en salud</w:t>
      </w:r>
      <w:r w:rsidRPr="004B7EE7">
        <w:rPr>
          <w:rFonts w:ascii="Times New Roman" w:hAnsi="Times New Roman" w:cs="Times New Roman"/>
          <w:color w:val="000000" w:themeColor="text1"/>
        </w:rPr>
        <w:t>, https://www.minsalud.gov.co/proteccionsocial/promocion-social/Paginas/Calidad-salud-deberes-derechos-mecanismos.aspx (outlining healthcare rights guaranteed by the Colombian government).</w:t>
      </w:r>
    </w:p>
  </w:footnote>
  <w:footnote w:id="110">
    <w:p w14:paraId="7D852EF5" w14:textId="5FFF5237"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Camilo Alzate, </w:t>
      </w:r>
      <w:r w:rsidRPr="004B7EE7">
        <w:rPr>
          <w:rFonts w:ascii="Times New Roman" w:hAnsi="Times New Roman" w:cs="Times New Roman"/>
          <w:i/>
          <w:color w:val="000000" w:themeColor="text1"/>
          <w:lang w:val="es-CO"/>
        </w:rPr>
        <w:t>El ‘desarrollo’ se impone de espaldas al Pacífico</w:t>
      </w:r>
      <w:r w:rsidRPr="004B7EE7">
        <w:rPr>
          <w:rFonts w:ascii="Times New Roman" w:hAnsi="Times New Roman" w:cs="Times New Roman"/>
          <w:color w:val="000000" w:themeColor="text1"/>
          <w:lang w:val="es-CO"/>
        </w:rPr>
        <w:t xml:space="preserve">, Colombia Plural (8 Mar. 2019), </w:t>
      </w:r>
      <w:hyperlink r:id="rId68" w:history="1">
        <w:r w:rsidRPr="004B7EE7">
          <w:rPr>
            <w:rStyle w:val="Hyperlink"/>
            <w:rFonts w:ascii="Times New Roman" w:hAnsi="Times New Roman" w:cs="Times New Roman"/>
            <w:color w:val="000000" w:themeColor="text1"/>
            <w:lang w:val="es-CO"/>
          </w:rPr>
          <w:t>https://colombiaplural.com/el-desarrollo-se-impone-de-espaldas-al-pacifico/</w:t>
        </w:r>
      </w:hyperlink>
      <w:r w:rsidRPr="004B7EE7">
        <w:rPr>
          <w:rFonts w:ascii="Times New Roman" w:hAnsi="Times New Roman" w:cs="Times New Roman"/>
          <w:color w:val="000000" w:themeColor="text1"/>
          <w:lang w:val="es-CO"/>
        </w:rPr>
        <w:t xml:space="preserve">; DANE, </w:t>
      </w:r>
      <w:r w:rsidRPr="004B7EE7">
        <w:rPr>
          <w:rFonts w:ascii="Times New Roman" w:hAnsi="Times New Roman" w:cs="Times New Roman"/>
          <w:i/>
          <w:color w:val="000000" w:themeColor="text1"/>
          <w:lang w:val="es-CO"/>
        </w:rPr>
        <w:t>Perfil Buenaventura</w:t>
      </w:r>
      <w:r w:rsidRPr="004B7EE7">
        <w:rPr>
          <w:rFonts w:ascii="Times New Roman" w:hAnsi="Times New Roman" w:cs="Times New Roman"/>
          <w:color w:val="000000" w:themeColor="text1"/>
          <w:lang w:val="es-CO"/>
        </w:rPr>
        <w:t xml:space="preserve"> (14 Sept. 2010), </w:t>
      </w:r>
      <w:hyperlink r:id="rId69" w:history="1">
        <w:r w:rsidRPr="004B7EE7">
          <w:rPr>
            <w:rStyle w:val="Hyperlink"/>
            <w:rFonts w:ascii="Times New Roman" w:hAnsi="Times New Roman" w:cs="Times New Roman"/>
            <w:color w:val="000000" w:themeColor="text1"/>
            <w:lang w:val="es-CO"/>
          </w:rPr>
          <w:t>https://www.dane.gov.co/files/censo2005/PERFIL_PDF_CG2005/76109T7T000.PDF</w:t>
        </w:r>
      </w:hyperlink>
      <w:r w:rsidRPr="004B7EE7">
        <w:rPr>
          <w:rFonts w:ascii="Times New Roman" w:hAnsi="Times New Roman" w:cs="Times New Roman"/>
          <w:color w:val="000000" w:themeColor="text1"/>
          <w:lang w:val="es-CO"/>
        </w:rPr>
        <w:t>.</w:t>
      </w:r>
    </w:p>
  </w:footnote>
  <w:footnote w:id="111">
    <w:p w14:paraId="15E9AEBA" w14:textId="5690467B"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i/>
          <w:color w:val="000000" w:themeColor="text1"/>
          <w:lang w:val="es-ES"/>
        </w:rPr>
        <w:t>Las ‘promesas inconclusas’ que detonaron el paro cívico de Buenaventura,</w:t>
      </w:r>
      <w:r w:rsidRPr="004B7EE7">
        <w:rPr>
          <w:rFonts w:ascii="Times New Roman" w:hAnsi="Times New Roman" w:cs="Times New Roman"/>
          <w:color w:val="000000" w:themeColor="text1"/>
          <w:lang w:val="es-ES"/>
        </w:rPr>
        <w:t xml:space="preserve"> El País (21 May 2017), </w:t>
      </w:r>
      <w:hyperlink r:id="rId70" w:history="1">
        <w:r w:rsidRPr="004B7EE7">
          <w:rPr>
            <w:rStyle w:val="Hyperlink"/>
            <w:rFonts w:ascii="Times New Roman" w:hAnsi="Times New Roman" w:cs="Times New Roman"/>
            <w:color w:val="000000" w:themeColor="text1"/>
            <w:lang w:val="es-ES"/>
          </w:rPr>
          <w:t>https://www.elpais.com.co/valle/las-promesas-inconclusas-que-detonaron-el-paro-civico-en-buenaventura.html</w:t>
        </w:r>
      </w:hyperlink>
      <w:r w:rsidRPr="004B7EE7">
        <w:rPr>
          <w:rFonts w:ascii="Times New Roman" w:hAnsi="Times New Roman" w:cs="Times New Roman"/>
          <w:color w:val="000000" w:themeColor="text1"/>
          <w:lang w:val="es-ES"/>
        </w:rPr>
        <w:t>; Publimetro</w:t>
      </w:r>
      <w:r w:rsidRPr="004B7EE7">
        <w:rPr>
          <w:rFonts w:ascii="Times New Roman" w:hAnsi="Times New Roman" w:cs="Times New Roman"/>
          <w:smallCaps/>
          <w:color w:val="000000" w:themeColor="text1"/>
          <w:lang w:val="es-ES"/>
        </w:rPr>
        <w:t xml:space="preserve">, </w:t>
      </w:r>
      <w:r w:rsidRPr="004B7EE7">
        <w:rPr>
          <w:rFonts w:ascii="Times New Roman" w:hAnsi="Times New Roman" w:cs="Times New Roman"/>
          <w:i/>
          <w:color w:val="000000" w:themeColor="text1"/>
          <w:lang w:val="es-ES"/>
        </w:rPr>
        <w:t>S.O.S. al sistema de salud en Buenaventura</w:t>
      </w:r>
      <w:r w:rsidRPr="004B7EE7">
        <w:rPr>
          <w:rFonts w:ascii="Times New Roman" w:hAnsi="Times New Roman" w:cs="Times New Roman"/>
          <w:color w:val="000000" w:themeColor="text1"/>
          <w:lang w:val="es-ES"/>
        </w:rPr>
        <w:t xml:space="preserve">, ( 27 Jul. 2017), </w:t>
      </w:r>
      <w:hyperlink r:id="rId71" w:history="1">
        <w:r w:rsidRPr="004B7EE7">
          <w:rPr>
            <w:rStyle w:val="Hyperlink"/>
            <w:rFonts w:ascii="Times New Roman" w:hAnsi="Times New Roman" w:cs="Times New Roman"/>
            <w:color w:val="000000" w:themeColor="text1"/>
            <w:lang w:val="es-ES"/>
          </w:rPr>
          <w:t>https://www.publimetro.co/co/colombia/2017/07/27/s-s-al-sistema-salud-buenaventura.html</w:t>
        </w:r>
      </w:hyperlink>
    </w:p>
  </w:footnote>
  <w:footnote w:id="112">
    <w:p w14:paraId="5FD99816" w14:textId="58150F00"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Publimetro, </w:t>
      </w:r>
      <w:r w:rsidRPr="004B7EE7">
        <w:rPr>
          <w:rFonts w:ascii="Times New Roman" w:hAnsi="Times New Roman" w:cs="Times New Roman"/>
          <w:i/>
          <w:color w:val="000000" w:themeColor="text1"/>
          <w:lang w:val="es-ES"/>
        </w:rPr>
        <w:t>Caminando hacia Bogotá por la salud de Buenaventura</w:t>
      </w:r>
      <w:r w:rsidRPr="004B7EE7">
        <w:rPr>
          <w:rFonts w:ascii="Times New Roman" w:hAnsi="Times New Roman" w:cs="Times New Roman"/>
          <w:color w:val="000000" w:themeColor="text1"/>
          <w:lang w:val="es-ES"/>
        </w:rPr>
        <w:t xml:space="preserve">, (17 Aug. 2017), </w:t>
      </w:r>
      <w:hyperlink r:id="rId72" w:history="1">
        <w:r w:rsidRPr="004B7EE7">
          <w:rPr>
            <w:rStyle w:val="Hyperlink"/>
            <w:rFonts w:ascii="Times New Roman" w:hAnsi="Times New Roman" w:cs="Times New Roman"/>
            <w:color w:val="000000" w:themeColor="text1"/>
            <w:lang w:val="es-ES"/>
          </w:rPr>
          <w:t>https://www.publimetro.co/co/colombia/2017/08/17/caminando-hacia-bogota-la-salud-buenaventura.html</w:t>
        </w:r>
      </w:hyperlink>
      <w:r w:rsidRPr="004B7EE7">
        <w:rPr>
          <w:rFonts w:ascii="Times New Roman" w:hAnsi="Times New Roman" w:cs="Times New Roman"/>
          <w:color w:val="000000" w:themeColor="text1"/>
          <w:lang w:val="es-ES"/>
        </w:rPr>
        <w:t xml:space="preserve">; Mateo Isaza Giraldo, </w:t>
      </w:r>
      <w:r w:rsidRPr="004B7EE7">
        <w:rPr>
          <w:rFonts w:ascii="Times New Roman" w:hAnsi="Times New Roman" w:cs="Times New Roman"/>
          <w:i/>
          <w:color w:val="000000" w:themeColor="text1"/>
          <w:lang w:val="es-ES"/>
        </w:rPr>
        <w:t>El viaje a pie entre Buenaventura y Bogotá por la salud del puerto</w:t>
      </w:r>
      <w:r w:rsidRPr="004B7EE7">
        <w:rPr>
          <w:rFonts w:ascii="Times New Roman" w:hAnsi="Times New Roman" w:cs="Times New Roman"/>
          <w:color w:val="000000" w:themeColor="text1"/>
          <w:lang w:val="es-ES"/>
        </w:rPr>
        <w:t xml:space="preserve">, El Colombiano (8 Sept. 2017), </w:t>
      </w:r>
      <w:hyperlink r:id="rId73" w:history="1">
        <w:r w:rsidRPr="004B7EE7">
          <w:rPr>
            <w:rStyle w:val="Hyperlink"/>
            <w:rFonts w:ascii="Times New Roman" w:hAnsi="Times New Roman" w:cs="Times New Roman"/>
            <w:color w:val="000000" w:themeColor="text1"/>
            <w:lang w:val="es-ES"/>
          </w:rPr>
          <w:t>https://www.elcolombiano.com/colombia/salud/caminata-entre-buenaventura-y-bogota-por-la-salud-del-puerto-DY7265621</w:t>
        </w:r>
      </w:hyperlink>
      <w:r w:rsidRPr="004B7EE7">
        <w:rPr>
          <w:rFonts w:ascii="Times New Roman" w:hAnsi="Times New Roman" w:cs="Times New Roman"/>
          <w:color w:val="000000" w:themeColor="text1"/>
          <w:lang w:val="es-ES"/>
        </w:rPr>
        <w:t>.</w:t>
      </w:r>
    </w:p>
  </w:footnote>
  <w:footnote w:id="113">
    <w:p w14:paraId="6CE23E20" w14:textId="154FD963"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ES"/>
        </w:rPr>
        <w:t xml:space="preserve">Semana Sostenible, </w:t>
      </w:r>
      <w:r w:rsidRPr="004B7EE7">
        <w:rPr>
          <w:rFonts w:ascii="Times New Roman" w:hAnsi="Times New Roman" w:cs="Times New Roman"/>
          <w:i/>
          <w:lang w:val="es-ES"/>
        </w:rPr>
        <w:t>La terrible situación de salud in Chocó</w:t>
      </w:r>
      <w:r w:rsidRPr="004B7EE7">
        <w:rPr>
          <w:rFonts w:ascii="Times New Roman" w:hAnsi="Times New Roman" w:cs="Times New Roman"/>
          <w:lang w:val="es-ES"/>
        </w:rPr>
        <w:t>, (Jul. 14, 2016).</w:t>
      </w:r>
    </w:p>
  </w:footnote>
  <w:footnote w:id="114">
    <w:p w14:paraId="12EF53BC" w14:textId="07083BB3"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Colombia Plural, </w:t>
      </w:r>
      <w:r w:rsidRPr="004B7EE7">
        <w:rPr>
          <w:rFonts w:ascii="Times New Roman" w:hAnsi="Times New Roman" w:cs="Times New Roman"/>
          <w:i/>
          <w:color w:val="000000" w:themeColor="text1"/>
          <w:lang w:val="es-CO"/>
        </w:rPr>
        <w:t>Chocó, el departamento sin salud</w:t>
      </w:r>
      <w:r w:rsidRPr="004B7EE7">
        <w:rPr>
          <w:rFonts w:ascii="Times New Roman" w:hAnsi="Times New Roman" w:cs="Times New Roman"/>
          <w:color w:val="000000" w:themeColor="text1"/>
          <w:lang w:val="es-CO"/>
        </w:rPr>
        <w:t xml:space="preserve">, (23 Oct. 2016), </w:t>
      </w:r>
      <w:hyperlink r:id="rId74" w:history="1">
        <w:r w:rsidRPr="004B7EE7">
          <w:rPr>
            <w:rStyle w:val="Hyperlink"/>
            <w:rFonts w:ascii="Times New Roman" w:hAnsi="Times New Roman" w:cs="Times New Roman"/>
            <w:color w:val="000000" w:themeColor="text1"/>
            <w:lang w:val="es-CO"/>
          </w:rPr>
          <w:t>https://colombiaplural.com/choco-departamento-sin-salud/</w:t>
        </w:r>
      </w:hyperlink>
      <w:r w:rsidRPr="004B7EE7">
        <w:rPr>
          <w:rFonts w:ascii="Times New Roman" w:hAnsi="Times New Roman" w:cs="Times New Roman"/>
          <w:color w:val="000000" w:themeColor="text1"/>
          <w:lang w:val="es-CO"/>
        </w:rPr>
        <w:t xml:space="preserve">; El Espectador, </w:t>
      </w:r>
      <w:r w:rsidRPr="004B7EE7">
        <w:rPr>
          <w:rFonts w:ascii="Times New Roman" w:hAnsi="Times New Roman" w:cs="Times New Roman"/>
          <w:i/>
          <w:color w:val="000000" w:themeColor="text1"/>
          <w:lang w:val="es-CO"/>
        </w:rPr>
        <w:t>Identifican 323 casos de malaria en la Costa Pacífica del Cauca</w:t>
      </w:r>
      <w:r w:rsidRPr="004B7EE7">
        <w:rPr>
          <w:rFonts w:ascii="Times New Roman" w:hAnsi="Times New Roman" w:cs="Times New Roman"/>
          <w:color w:val="000000" w:themeColor="text1"/>
          <w:lang w:val="es-CO"/>
        </w:rPr>
        <w:t xml:space="preserve">, (27 Feb. 2019), </w:t>
      </w:r>
      <w:hyperlink r:id="rId75" w:history="1">
        <w:r w:rsidRPr="004B7EE7">
          <w:rPr>
            <w:rStyle w:val="Hyperlink"/>
            <w:rFonts w:ascii="Times New Roman" w:hAnsi="Times New Roman" w:cs="Times New Roman"/>
            <w:color w:val="000000" w:themeColor="text1"/>
            <w:lang w:val="es-CO"/>
          </w:rPr>
          <w:t>https://www.elespectador.com/noticias/nacional/cauca/identifican-323-casos-de-malaria-en-la-costa-pacifica-del-cauca-articulo-842211</w:t>
        </w:r>
      </w:hyperlink>
      <w:r w:rsidRPr="004B7EE7">
        <w:rPr>
          <w:rFonts w:ascii="Times New Roman" w:hAnsi="Times New Roman" w:cs="Times New Roman"/>
          <w:color w:val="000000" w:themeColor="text1"/>
          <w:lang w:val="es-CO"/>
        </w:rPr>
        <w:t xml:space="preserve">; Holly Eustance, </w:t>
      </w:r>
      <w:r w:rsidRPr="004B7EE7">
        <w:rPr>
          <w:rFonts w:ascii="Times New Roman" w:hAnsi="Times New Roman" w:cs="Times New Roman"/>
          <w:i/>
          <w:color w:val="000000" w:themeColor="text1"/>
          <w:lang w:val="es-CO"/>
        </w:rPr>
        <w:t>Colombia’s Choco: From a tropical paradise to a jungle hell</w:t>
      </w:r>
      <w:r w:rsidRPr="004B7EE7">
        <w:rPr>
          <w:rFonts w:ascii="Times New Roman" w:hAnsi="Times New Roman" w:cs="Times New Roman"/>
          <w:color w:val="000000" w:themeColor="text1"/>
          <w:lang w:val="es-CO"/>
        </w:rPr>
        <w:t>, Colombia Reports (22 Aug. 2016), https://colombiareports.com/colombias-choco-tropical-paradise-jungle-hell/.</w:t>
      </w:r>
    </w:p>
  </w:footnote>
  <w:footnote w:id="115">
    <w:p w14:paraId="6D20FE22" w14:textId="63A50B55"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El Espectador, </w:t>
      </w:r>
      <w:r w:rsidRPr="004B7EE7">
        <w:rPr>
          <w:rFonts w:ascii="Times New Roman" w:hAnsi="Times New Roman" w:cs="Times New Roman"/>
          <w:i/>
          <w:color w:val="000000" w:themeColor="text1"/>
          <w:lang w:val="es-CO"/>
        </w:rPr>
        <w:t xml:space="preserve">Embarazadas acuden al autocuidado por la falta de atención médica en Colombia, </w:t>
      </w:r>
      <w:r w:rsidRPr="004B7EE7">
        <w:rPr>
          <w:rFonts w:ascii="Times New Roman" w:hAnsi="Times New Roman" w:cs="Times New Roman"/>
          <w:color w:val="000000" w:themeColor="text1"/>
          <w:lang w:val="es-CO"/>
        </w:rPr>
        <w:t xml:space="preserve">(12 Mar. 2019), </w:t>
      </w:r>
      <w:hyperlink r:id="rId76" w:history="1">
        <w:r w:rsidRPr="004B7EE7">
          <w:rPr>
            <w:rStyle w:val="Hyperlink"/>
            <w:rFonts w:ascii="Times New Roman" w:hAnsi="Times New Roman" w:cs="Times New Roman"/>
            <w:color w:val="000000" w:themeColor="text1"/>
            <w:lang w:val="es-CO"/>
          </w:rPr>
          <w:t>https://www.elespectador.com/noticias/salud/embarazadas-acuden-al-autocuidado-por-falta-de-atencion-medica-en-colombia-articulo-844508</w:t>
        </w:r>
      </w:hyperlink>
      <w:r w:rsidRPr="004B7EE7">
        <w:rPr>
          <w:rFonts w:ascii="Times New Roman" w:hAnsi="Times New Roman" w:cs="Times New Roman"/>
          <w:color w:val="000000" w:themeColor="text1"/>
          <w:lang w:val="es-CO"/>
        </w:rPr>
        <w:t xml:space="preserve">; Colombia.com, </w:t>
      </w:r>
      <w:r w:rsidRPr="004B7EE7">
        <w:rPr>
          <w:rFonts w:ascii="Times New Roman" w:hAnsi="Times New Roman" w:cs="Times New Roman"/>
          <w:i/>
          <w:color w:val="000000" w:themeColor="text1"/>
          <w:lang w:val="es-CO"/>
        </w:rPr>
        <w:t>Colombia: Fallas en EPS derivan en autocuidado de embarazadas en Colombia</w:t>
      </w:r>
      <w:r w:rsidRPr="004B7EE7">
        <w:rPr>
          <w:rFonts w:ascii="Times New Roman" w:hAnsi="Times New Roman" w:cs="Times New Roman"/>
          <w:color w:val="000000" w:themeColor="text1"/>
          <w:lang w:val="es-CO"/>
        </w:rPr>
        <w:t xml:space="preserve">, (15 Mar. 2019), </w:t>
      </w:r>
      <w:hyperlink r:id="rId77" w:history="1">
        <w:r w:rsidRPr="004B7EE7">
          <w:rPr>
            <w:rStyle w:val="Hyperlink"/>
            <w:rFonts w:ascii="Times New Roman" w:hAnsi="Times New Roman" w:cs="Times New Roman"/>
            <w:color w:val="000000" w:themeColor="text1"/>
            <w:lang w:val="es-CO"/>
          </w:rPr>
          <w:t>https://www.colombia.com/actualidad/nacionales/colombia-fallas-en-eps-derivan-en-autocuidado-de-embarazadas-en-colombia-222304</w:t>
        </w:r>
      </w:hyperlink>
      <w:r w:rsidRPr="004B7EE7">
        <w:rPr>
          <w:rFonts w:ascii="Times New Roman" w:hAnsi="Times New Roman" w:cs="Times New Roman"/>
          <w:color w:val="000000" w:themeColor="text1"/>
          <w:lang w:val="es-CO"/>
        </w:rPr>
        <w:t>.</w:t>
      </w:r>
    </w:p>
  </w:footnote>
  <w:footnote w:id="116">
    <w:p w14:paraId="74C875A6" w14:textId="77E4D5A0"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defenders (Oct. 2018) (on file with MADRE) (names omitted for safety reasons).</w:t>
      </w:r>
    </w:p>
  </w:footnote>
  <w:footnote w:id="117">
    <w:p w14:paraId="358908A8" w14:textId="77777777" w:rsidR="002E41E4" w:rsidRPr="004B7EE7" w:rsidRDefault="002E41E4" w:rsidP="001D7663">
      <w:pPr>
        <w:rPr>
          <w:i/>
          <w:color w:val="000000" w:themeColor="text1"/>
          <w:sz w:val="20"/>
          <w:szCs w:val="20"/>
          <w:lang w:val="es-CO"/>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CO"/>
        </w:rPr>
        <w:t xml:space="preserve">Ana Carolina Bucheli Olmos and María Fernanda Vargas Jiménez, </w:t>
      </w:r>
      <w:r w:rsidRPr="004B7EE7">
        <w:rPr>
          <w:i/>
          <w:color w:val="000000" w:themeColor="text1"/>
          <w:sz w:val="20"/>
          <w:szCs w:val="20"/>
          <w:lang w:val="es-CO"/>
        </w:rPr>
        <w:t>Violencia sexual en el marco del conflicto</w:t>
      </w:r>
    </w:p>
    <w:p w14:paraId="651DE9EC" w14:textId="77777777" w:rsidR="002E41E4" w:rsidRPr="004B7EE7" w:rsidRDefault="002E41E4" w:rsidP="001D7663">
      <w:pPr>
        <w:rPr>
          <w:color w:val="000000" w:themeColor="text1"/>
          <w:sz w:val="20"/>
          <w:szCs w:val="20"/>
          <w:lang w:val="es-CO"/>
        </w:rPr>
      </w:pPr>
      <w:r w:rsidRPr="004B7EE7">
        <w:rPr>
          <w:i/>
          <w:color w:val="000000" w:themeColor="text1"/>
          <w:sz w:val="20"/>
          <w:szCs w:val="20"/>
          <w:lang w:val="es-CO"/>
        </w:rPr>
        <w:t>armado colombiano caso: Chocó</w:t>
      </w:r>
      <w:r w:rsidRPr="004B7EE7">
        <w:rPr>
          <w:color w:val="000000" w:themeColor="text1"/>
          <w:sz w:val="20"/>
          <w:szCs w:val="20"/>
          <w:lang w:val="es-CO"/>
        </w:rPr>
        <w:t>, Thesis for the Universidad de Rosario, Facultad de Jurisprudencia, p.31 (Jan.</w:t>
      </w:r>
    </w:p>
    <w:p w14:paraId="16037BB4" w14:textId="47A3FB38" w:rsidR="002E41E4" w:rsidRPr="004B7EE7" w:rsidRDefault="002E41E4" w:rsidP="001D7663">
      <w:pPr>
        <w:pStyle w:val="FootnoteText"/>
        <w:rPr>
          <w:rFonts w:ascii="Times New Roman" w:hAnsi="Times New Roman" w:cs="Times New Roman"/>
        </w:rPr>
      </w:pPr>
      <w:r w:rsidRPr="004B7EE7">
        <w:rPr>
          <w:rFonts w:ascii="Times New Roman" w:hAnsi="Times New Roman" w:cs="Times New Roman"/>
          <w:color w:val="000000" w:themeColor="text1"/>
        </w:rPr>
        <w:t>2018), (on file at MADRE).</w:t>
      </w:r>
    </w:p>
  </w:footnote>
  <w:footnote w:id="118">
    <w:p w14:paraId="0CA8D97E" w14:textId="4B1021F4"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Id.</w:t>
      </w:r>
    </w:p>
  </w:footnote>
  <w:footnote w:id="119">
    <w:p w14:paraId="476E5B85" w14:textId="47B7A9D7"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Colombia Plural, </w:t>
      </w:r>
      <w:r w:rsidRPr="004B7EE7">
        <w:rPr>
          <w:rFonts w:ascii="Times New Roman" w:hAnsi="Times New Roman" w:cs="Times New Roman"/>
          <w:i/>
          <w:color w:val="000000" w:themeColor="text1"/>
          <w:lang w:val="es-CO"/>
        </w:rPr>
        <w:t>Chocó, el departamento sin salud</w:t>
      </w:r>
      <w:r w:rsidRPr="004B7EE7">
        <w:rPr>
          <w:rFonts w:ascii="Times New Roman" w:hAnsi="Times New Roman" w:cs="Times New Roman"/>
          <w:color w:val="000000" w:themeColor="text1"/>
          <w:lang w:val="es-CO"/>
        </w:rPr>
        <w:t xml:space="preserve">, (23 Oct. 2016), </w:t>
      </w:r>
      <w:hyperlink r:id="rId78" w:history="1">
        <w:r w:rsidRPr="004B7EE7">
          <w:rPr>
            <w:rStyle w:val="Hyperlink"/>
            <w:rFonts w:ascii="Times New Roman" w:hAnsi="Times New Roman" w:cs="Times New Roman"/>
            <w:color w:val="000000" w:themeColor="text1"/>
            <w:lang w:val="es-CO"/>
          </w:rPr>
          <w:t>https://colombiaplural.com/choco-departamento-sin-salud/</w:t>
        </w:r>
      </w:hyperlink>
      <w:r w:rsidRPr="004B7EE7">
        <w:rPr>
          <w:rFonts w:ascii="Times New Roman" w:hAnsi="Times New Roman" w:cs="Times New Roman"/>
          <w:color w:val="000000" w:themeColor="text1"/>
          <w:lang w:val="es-CO"/>
        </w:rPr>
        <w:t>.</w:t>
      </w:r>
    </w:p>
  </w:footnote>
  <w:footnote w:id="120">
    <w:p w14:paraId="16054F4B" w14:textId="79534F8C"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El Tiempo,</w:t>
      </w:r>
      <w:r w:rsidRPr="004B7EE7">
        <w:rPr>
          <w:rFonts w:ascii="Times New Roman" w:hAnsi="Times New Roman" w:cs="Times New Roman"/>
          <w:i/>
          <w:color w:val="000000" w:themeColor="text1"/>
          <w:lang w:val="es-CO"/>
        </w:rPr>
        <w:t>‘Este hospital hay que salvarlo’: Superintendente de Salud</w:t>
      </w:r>
      <w:r w:rsidRPr="004B7EE7">
        <w:rPr>
          <w:rFonts w:ascii="Times New Roman" w:hAnsi="Times New Roman" w:cs="Times New Roman"/>
          <w:color w:val="000000" w:themeColor="text1"/>
          <w:lang w:val="es-CO"/>
        </w:rPr>
        <w:t xml:space="preserve">, (23 Mar. 2019), </w:t>
      </w:r>
      <w:hyperlink r:id="rId79" w:history="1">
        <w:r w:rsidRPr="004B7EE7">
          <w:rPr>
            <w:rStyle w:val="Hyperlink"/>
            <w:rFonts w:ascii="Times New Roman" w:hAnsi="Times New Roman" w:cs="Times New Roman"/>
            <w:color w:val="000000" w:themeColor="text1"/>
            <w:lang w:val="es-CO"/>
          </w:rPr>
          <w:t>https://www.eltiempo.com/colombia/otras-ciudades/este-hospital-hay-que-salvarlo-superintendente-de-salud-341226</w:t>
        </w:r>
      </w:hyperlink>
      <w:r w:rsidRPr="004B7EE7">
        <w:rPr>
          <w:rStyle w:val="Hyperlink"/>
          <w:rFonts w:ascii="Times New Roman" w:hAnsi="Times New Roman" w:cs="Times New Roman"/>
          <w:color w:val="000000" w:themeColor="text1"/>
          <w:lang w:val="es-CO"/>
        </w:rPr>
        <w:t>.</w:t>
      </w:r>
    </w:p>
  </w:footnote>
  <w:footnote w:id="121">
    <w:p w14:paraId="015393B1" w14:textId="1D608B84" w:rsidR="002E41E4" w:rsidRPr="004B7EE7" w:rsidRDefault="002E41E4" w:rsidP="001D7663">
      <w:pPr>
        <w:rPr>
          <w:color w:val="000000" w:themeColor="text1"/>
          <w:sz w:val="20"/>
          <w:szCs w:val="20"/>
          <w:lang w:val="es-CO"/>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CO"/>
        </w:rPr>
        <w:t>Human Rights Watch</w:t>
      </w:r>
      <w:r w:rsidRPr="004B7EE7">
        <w:rPr>
          <w:i/>
          <w:color w:val="000000" w:themeColor="text1"/>
          <w:sz w:val="20"/>
          <w:szCs w:val="20"/>
          <w:lang w:val="es-CO"/>
        </w:rPr>
        <w:t>, Country Summary: Colombia</w:t>
      </w:r>
      <w:r w:rsidRPr="004B7EE7">
        <w:rPr>
          <w:color w:val="000000" w:themeColor="text1"/>
          <w:sz w:val="20"/>
          <w:szCs w:val="20"/>
          <w:lang w:val="es-CO"/>
        </w:rPr>
        <w:t xml:space="preserve">, p. 6 (Jan. 2018) https://www.hrw.org/sites/default/files/colombia_3.pdf; Médicos Sin Fronteras - Colombia, </w:t>
      </w:r>
      <w:r w:rsidRPr="004B7EE7">
        <w:rPr>
          <w:i/>
          <w:color w:val="000000" w:themeColor="text1"/>
          <w:sz w:val="20"/>
          <w:szCs w:val="20"/>
          <w:lang w:val="es-CO"/>
        </w:rPr>
        <w:t>A la sombra del proceso Impacto de las otras violencias en la salud de la población colombiana</w:t>
      </w:r>
      <w:r w:rsidRPr="004B7EE7">
        <w:rPr>
          <w:color w:val="000000" w:themeColor="text1"/>
          <w:sz w:val="20"/>
          <w:szCs w:val="20"/>
          <w:lang w:val="es-CO"/>
        </w:rPr>
        <w:t xml:space="preserve">, p. 23 (Aug. 2017) https://arhp.msf.es/sites/default/files/MSF_Report-Colombia-Aug2017_SP.pdf. </w:t>
      </w:r>
    </w:p>
  </w:footnote>
  <w:footnote w:id="122">
    <w:p w14:paraId="27233B96" w14:textId="59974BBE"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Interview, Afro-Colombian women’s human rights defenders (29 Sept. 2018) (on file with MADRE) (names omitted for safety reasons); </w:t>
      </w:r>
      <w:r w:rsidRPr="004B7EE7">
        <w:rPr>
          <w:rFonts w:ascii="Times New Roman" w:eastAsia="Times New Roman" w:hAnsi="Times New Roman" w:cs="Times New Roman"/>
          <w:color w:val="000000" w:themeColor="text1"/>
        </w:rPr>
        <w:t xml:space="preserve">Castro A, Savage V, Kaufman H. </w:t>
      </w:r>
      <w:r w:rsidRPr="004B7EE7">
        <w:rPr>
          <w:rFonts w:ascii="Times New Roman" w:eastAsia="Times New Roman" w:hAnsi="Times New Roman" w:cs="Times New Roman"/>
          <w:i/>
          <w:color w:val="000000" w:themeColor="text1"/>
        </w:rPr>
        <w:t>Assessing equitable care for Indigenous and Afrodescendant women in Latin America</w:t>
      </w:r>
      <w:r w:rsidRPr="004B7EE7">
        <w:rPr>
          <w:rFonts w:ascii="Times New Roman" w:eastAsia="Times New Roman" w:hAnsi="Times New Roman" w:cs="Times New Roman"/>
          <w:color w:val="000000" w:themeColor="text1"/>
        </w:rPr>
        <w:t xml:space="preserve">. </w:t>
      </w:r>
      <w:r w:rsidRPr="004B7EE7">
        <w:rPr>
          <w:rFonts w:ascii="Times New Roman" w:eastAsia="Times New Roman" w:hAnsi="Times New Roman" w:cs="Times New Roman"/>
          <w:color w:val="000000" w:themeColor="text1"/>
          <w:lang w:val="es-ES"/>
        </w:rPr>
        <w:t xml:space="preserve">Rev Panam Salud Publica. 38(2) p. 98 (2015) </w:t>
      </w:r>
      <w:hyperlink r:id="rId80" w:history="1">
        <w:r w:rsidRPr="004B7EE7">
          <w:rPr>
            <w:rStyle w:val="Hyperlink"/>
            <w:rFonts w:ascii="Times New Roman" w:eastAsia="Times New Roman" w:hAnsi="Times New Roman" w:cs="Times New Roman"/>
            <w:lang w:val="es-ES"/>
          </w:rPr>
          <w:t>https://pdfs.semanticscholar.org/4076/70c4c1e21886dc3fbfe6a241ea3066622325.pdf</w:t>
        </w:r>
      </w:hyperlink>
      <w:r w:rsidRPr="004B7EE7">
        <w:rPr>
          <w:rFonts w:ascii="Times New Roman" w:eastAsia="Times New Roman" w:hAnsi="Times New Roman" w:cs="Times New Roman"/>
          <w:color w:val="000000" w:themeColor="text1"/>
          <w:lang w:val="es-ES"/>
        </w:rPr>
        <w:t xml:space="preserve">; </w:t>
      </w:r>
      <w:r w:rsidRPr="004B7EE7">
        <w:rPr>
          <w:rFonts w:ascii="Times New Roman" w:hAnsi="Times New Roman" w:cs="Times New Roman"/>
          <w:color w:val="000000" w:themeColor="text1"/>
          <w:lang w:val="es-ES"/>
        </w:rPr>
        <w:t xml:space="preserve">United Nations Office for the Coordination of Humanitarian Affairs, </w:t>
      </w:r>
      <w:r w:rsidRPr="004B7EE7">
        <w:rPr>
          <w:rFonts w:ascii="Times New Roman" w:hAnsi="Times New Roman" w:cs="Times New Roman"/>
          <w:i/>
          <w:color w:val="000000" w:themeColor="text1"/>
          <w:lang w:val="es-ES"/>
        </w:rPr>
        <w:t>Humanitarian Needs Overview: Colombia</w:t>
      </w:r>
      <w:r w:rsidRPr="004B7EE7">
        <w:rPr>
          <w:rFonts w:ascii="Times New Roman" w:hAnsi="Times New Roman" w:cs="Times New Roman"/>
          <w:color w:val="000000" w:themeColor="text1"/>
          <w:lang w:val="es-ES"/>
        </w:rPr>
        <w:t xml:space="preserve">, p. 12 (2018) http://earlyrecovery.global/sites/default/files/hno_2018_en.pdf; Defensoría del Pueblo, </w:t>
      </w:r>
      <w:r w:rsidRPr="004B7EE7">
        <w:rPr>
          <w:rFonts w:ascii="Times New Roman" w:hAnsi="Times New Roman" w:cs="Times New Roman"/>
          <w:i/>
          <w:color w:val="000000" w:themeColor="text1"/>
          <w:lang w:val="es-ES"/>
        </w:rPr>
        <w:t>Defensoría alerta por incremento de la violencia en Tumaco</w:t>
      </w:r>
      <w:r w:rsidRPr="004B7EE7">
        <w:rPr>
          <w:rFonts w:ascii="Times New Roman" w:hAnsi="Times New Roman" w:cs="Times New Roman"/>
          <w:color w:val="000000" w:themeColor="text1"/>
          <w:lang w:val="es-ES"/>
        </w:rPr>
        <w:t xml:space="preserve"> (9 Jan. 2018) http://defensoria.gov.co/es/nube/enlosmedios/6987/Defensor%C3%ADa-alerta-por-incremento-de-la-violencia-en-Tumaco.htm</w:t>
      </w:r>
      <w:r w:rsidRPr="004B7EE7">
        <w:rPr>
          <w:rFonts w:ascii="Times New Roman" w:hAnsi="Times New Roman" w:cs="Times New Roman"/>
          <w:color w:val="000000" w:themeColor="text1"/>
          <w:lang w:val="es-CO"/>
        </w:rPr>
        <w:t xml:space="preserve">; </w:t>
      </w:r>
      <w:r w:rsidRPr="004B7EE7">
        <w:rPr>
          <w:rFonts w:ascii="Times New Roman" w:hAnsi="Times New Roman" w:cs="Times New Roman"/>
          <w:color w:val="000000" w:themeColor="text1"/>
          <w:lang w:val="es-ES"/>
        </w:rPr>
        <w:t xml:space="preserve">RCN Radio, </w:t>
      </w:r>
      <w:r w:rsidRPr="004B7EE7">
        <w:rPr>
          <w:rFonts w:ascii="Times New Roman" w:hAnsi="Times New Roman" w:cs="Times New Roman"/>
          <w:i/>
          <w:color w:val="000000" w:themeColor="text1"/>
          <w:lang w:val="es-ES"/>
        </w:rPr>
        <w:t xml:space="preserve">Más de mil desplazados en el país dejó la violencia en solo cuatro días: Defensoría </w:t>
      </w:r>
      <w:r w:rsidRPr="004B7EE7">
        <w:rPr>
          <w:rFonts w:ascii="Times New Roman" w:hAnsi="Times New Roman" w:cs="Times New Roman"/>
          <w:color w:val="000000" w:themeColor="text1"/>
          <w:lang w:val="es-ES"/>
        </w:rPr>
        <w:t>( 22 Jan. 2018) https://www.rcnradio.com/mcontent/5b36b30a5f0049e5d12f92c6/amp</w:t>
      </w:r>
      <w:r w:rsidRPr="004B7EE7">
        <w:rPr>
          <w:rFonts w:ascii="Times New Roman" w:hAnsi="Times New Roman" w:cs="Times New Roman"/>
          <w:color w:val="000000" w:themeColor="text1"/>
          <w:lang w:val="es-CO"/>
        </w:rPr>
        <w:t>.</w:t>
      </w:r>
    </w:p>
  </w:footnote>
  <w:footnote w:id="123">
    <w:p w14:paraId="5EBCAD1E" w14:textId="35FDDE0D"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defenders, (29 Sept. 2018) (on file with MADRE) (names omitted for safety reasons).</w:t>
      </w:r>
    </w:p>
  </w:footnote>
  <w:footnote w:id="124">
    <w:p w14:paraId="4F620D87" w14:textId="7734B4DB"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Interview, Afro-Colombian women’s human rights defenders, (29 Sept. 2018) (on file with MADRE) (names omitted for safety reasons).</w:t>
      </w:r>
    </w:p>
  </w:footnote>
  <w:footnote w:id="125">
    <w:p w14:paraId="69FEA959" w14:textId="4404A0A0" w:rsidR="002E41E4" w:rsidRPr="004B7EE7" w:rsidRDefault="002E41E4" w:rsidP="001D7663">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Interview, Afro-Colombian women’s human rights defenders, (29 Sept. 2018) (on file with MADRE) (names omitted for safety reasons); Ana Carolina Bucheli Olmos and María Fernanda Vargas Jiménez, </w:t>
      </w:r>
      <w:r w:rsidRPr="004B7EE7">
        <w:rPr>
          <w:i/>
          <w:color w:val="000000" w:themeColor="text1"/>
          <w:sz w:val="20"/>
          <w:szCs w:val="20"/>
        </w:rPr>
        <w:t>Violencia sexual en el marco del conflicto armado colombiano caso: Chocó</w:t>
      </w:r>
      <w:r w:rsidRPr="004B7EE7">
        <w:rPr>
          <w:color w:val="000000" w:themeColor="text1"/>
          <w:sz w:val="20"/>
          <w:szCs w:val="20"/>
        </w:rPr>
        <w:t>, Thesis for the Universidad de Rosario, Facultad de Jurisprudencia, p.36 (Jan. 2018), (on file at MADRE).</w:t>
      </w:r>
    </w:p>
  </w:footnote>
  <w:footnote w:id="126">
    <w:p w14:paraId="7DBD22EF" w14:textId="6BC10B69"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Médicos Sin Fronteras - Colombia, </w:t>
      </w:r>
      <w:r w:rsidRPr="004B7EE7">
        <w:rPr>
          <w:rFonts w:ascii="Times New Roman" w:hAnsi="Times New Roman" w:cs="Times New Roman"/>
          <w:i/>
          <w:color w:val="000000" w:themeColor="text1"/>
          <w:lang w:val="es-CO"/>
        </w:rPr>
        <w:t>A la sombra del proceso Impacto de las otras violencias en la salud de la población colombiana</w:t>
      </w:r>
      <w:r w:rsidRPr="004B7EE7">
        <w:rPr>
          <w:rFonts w:ascii="Times New Roman" w:hAnsi="Times New Roman" w:cs="Times New Roman"/>
          <w:color w:val="000000" w:themeColor="text1"/>
          <w:lang w:val="es-CO"/>
        </w:rPr>
        <w:t>, p. 23 (Aug. 2017).</w:t>
      </w:r>
    </w:p>
  </w:footnote>
  <w:footnote w:id="127">
    <w:p w14:paraId="4255AE40" w14:textId="45E5A9D7"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Amanda Klasing, </w:t>
      </w:r>
      <w:r w:rsidRPr="004B7EE7">
        <w:rPr>
          <w:rFonts w:ascii="Times New Roman" w:hAnsi="Times New Roman" w:cs="Times New Roman"/>
          <w:i/>
          <w:color w:val="000000" w:themeColor="text1"/>
        </w:rPr>
        <w:t>Dispatches: Broken Promise to Colombia’s Women</w:t>
      </w:r>
      <w:r w:rsidRPr="004B7EE7">
        <w:rPr>
          <w:rFonts w:ascii="Times New Roman" w:hAnsi="Times New Roman" w:cs="Times New Roman"/>
          <w:color w:val="000000" w:themeColor="text1"/>
        </w:rPr>
        <w:t>, Human Rights Watch, (6 Jul. 2015).</w:t>
      </w:r>
    </w:p>
  </w:footnote>
  <w:footnote w:id="128">
    <w:p w14:paraId="5E2ED107" w14:textId="5F55398F" w:rsidR="002E41E4" w:rsidRPr="003407B6"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3407B6">
        <w:rPr>
          <w:rFonts w:ascii="Times New Roman" w:hAnsi="Times New Roman" w:cs="Times New Roman"/>
          <w:lang w:val="es-ES"/>
        </w:rPr>
        <w:t xml:space="preserve"> </w:t>
      </w:r>
      <w:r w:rsidRPr="004B7EE7">
        <w:rPr>
          <w:rFonts w:ascii="Times New Roman" w:hAnsi="Times New Roman" w:cs="Times New Roman"/>
          <w:color w:val="000000" w:themeColor="text1"/>
          <w:lang w:val="es-ES"/>
        </w:rPr>
        <w:t>Constitutional Court of Colombia, Sentencia C-754/15, (2015).</w:t>
      </w:r>
    </w:p>
  </w:footnote>
  <w:footnote w:id="129">
    <w:p w14:paraId="1C834898" w14:textId="50688FA8"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El Nuevo Siglo</w:t>
      </w:r>
      <w:r w:rsidRPr="004B7EE7">
        <w:rPr>
          <w:rFonts w:ascii="Times New Roman" w:hAnsi="Times New Roman" w:cs="Times New Roman"/>
          <w:i/>
          <w:color w:val="000000" w:themeColor="text1"/>
          <w:lang w:val="es-ES"/>
        </w:rPr>
        <w:t>, Ley contra la violencia sexual no avanza,</w:t>
      </w:r>
      <w:r w:rsidRPr="004B7EE7">
        <w:rPr>
          <w:rFonts w:ascii="Times New Roman" w:hAnsi="Times New Roman" w:cs="Times New Roman"/>
          <w:color w:val="000000" w:themeColor="text1"/>
          <w:lang w:val="es-ES"/>
        </w:rPr>
        <w:t xml:space="preserve"> (16 Nov. 2016) https://elnuevosiglo.com.co/articulos/11-2016-no-hay-avances-con-ley-contra-la-violencia-sexual-robledo.</w:t>
      </w:r>
    </w:p>
  </w:footnote>
  <w:footnote w:id="130">
    <w:p w14:paraId="14B3122C" w14:textId="77777777" w:rsidR="002E41E4" w:rsidRPr="004B7EE7" w:rsidRDefault="002E41E4" w:rsidP="001D7663">
      <w:pPr>
        <w:rPr>
          <w:i/>
          <w:color w:val="000000" w:themeColor="text1"/>
          <w:sz w:val="20"/>
          <w:szCs w:val="20"/>
          <w:lang w:val="es-CO"/>
        </w:rPr>
      </w:pPr>
      <w:r w:rsidRPr="004B7EE7">
        <w:rPr>
          <w:sz w:val="20"/>
          <w:szCs w:val="20"/>
          <w:vertAlign w:val="superscript"/>
        </w:rPr>
        <w:footnoteRef/>
      </w:r>
      <w:r w:rsidRPr="004B7EE7">
        <w:rPr>
          <w:color w:val="000000" w:themeColor="text1"/>
          <w:sz w:val="20"/>
          <w:szCs w:val="20"/>
          <w:lang w:val="es-CO"/>
        </w:rPr>
        <w:t xml:space="preserve">Ana Carolina Bucheli Olmos and María Fernanda Vargas Jiménez, </w:t>
      </w:r>
      <w:r w:rsidRPr="004B7EE7">
        <w:rPr>
          <w:i/>
          <w:color w:val="000000" w:themeColor="text1"/>
          <w:sz w:val="20"/>
          <w:szCs w:val="20"/>
          <w:lang w:val="es-CO"/>
        </w:rPr>
        <w:t>Violencia sexual en el marco del conflicto</w:t>
      </w:r>
    </w:p>
    <w:p w14:paraId="34CCED70" w14:textId="77777777" w:rsidR="002E41E4" w:rsidRPr="004B7EE7" w:rsidRDefault="002E41E4" w:rsidP="001D7663">
      <w:pPr>
        <w:rPr>
          <w:color w:val="000000" w:themeColor="text1"/>
          <w:sz w:val="20"/>
          <w:szCs w:val="20"/>
          <w:lang w:val="es-CO"/>
        </w:rPr>
      </w:pPr>
      <w:r w:rsidRPr="004B7EE7">
        <w:rPr>
          <w:i/>
          <w:color w:val="000000" w:themeColor="text1"/>
          <w:sz w:val="20"/>
          <w:szCs w:val="20"/>
          <w:lang w:val="es-CO"/>
        </w:rPr>
        <w:t>armado colombiano caso: Chocó</w:t>
      </w:r>
      <w:r w:rsidRPr="004B7EE7">
        <w:rPr>
          <w:color w:val="000000" w:themeColor="text1"/>
          <w:sz w:val="20"/>
          <w:szCs w:val="20"/>
          <w:lang w:val="es-CO"/>
        </w:rPr>
        <w:t>, Thesis for the Universidad de Rosario, Facultad de Jurisprudencia, p.36 (Jan.</w:t>
      </w:r>
    </w:p>
    <w:p w14:paraId="2B757EB2" w14:textId="7C97D7C9" w:rsidR="002E41E4" w:rsidRPr="004B7EE7" w:rsidRDefault="002E41E4" w:rsidP="001D7663">
      <w:pPr>
        <w:rPr>
          <w:sz w:val="20"/>
          <w:szCs w:val="20"/>
          <w:lang w:val="es-CO"/>
        </w:rPr>
      </w:pPr>
      <w:r w:rsidRPr="004B7EE7">
        <w:rPr>
          <w:color w:val="000000" w:themeColor="text1"/>
          <w:sz w:val="20"/>
          <w:szCs w:val="20"/>
          <w:lang w:val="es-ES"/>
        </w:rPr>
        <w:t>2018), (on file at MADRE)</w:t>
      </w:r>
      <w:r w:rsidRPr="004B7EE7">
        <w:rPr>
          <w:sz w:val="20"/>
          <w:szCs w:val="20"/>
          <w:lang w:val="es-CO"/>
        </w:rPr>
        <w:t>.</w:t>
      </w:r>
    </w:p>
  </w:footnote>
  <w:footnote w:id="131">
    <w:p w14:paraId="477BAB5E" w14:textId="6C5DEE44"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CO"/>
        </w:rPr>
        <w:t xml:space="preserve">CEDAW, </w:t>
      </w:r>
      <w:r w:rsidRPr="004B7EE7">
        <w:rPr>
          <w:rFonts w:ascii="Times New Roman" w:hAnsi="Times New Roman" w:cs="Times New Roman"/>
          <w:i/>
          <w:color w:val="000000" w:themeColor="text1"/>
          <w:lang w:val="es-CO"/>
        </w:rPr>
        <w:t>Lista de cuestiones y preguntas relativas al noveno informe periódico de Colombia – Respuestas de Colombia</w:t>
      </w:r>
      <w:r w:rsidRPr="004B7EE7">
        <w:rPr>
          <w:rFonts w:ascii="Times New Roman" w:hAnsi="Times New Roman" w:cs="Times New Roman"/>
          <w:color w:val="000000" w:themeColor="text1"/>
          <w:lang w:val="es-CO"/>
        </w:rPr>
        <w:t xml:space="preserve">, ¶104, </w:t>
      </w:r>
      <w:r w:rsidRPr="004B7EE7">
        <w:rPr>
          <w:rFonts w:ascii="Times New Roman" w:hAnsi="Times New Roman" w:cs="Times New Roman"/>
          <w:color w:val="000000" w:themeColor="text1"/>
          <w:lang w:val="es-ES"/>
        </w:rPr>
        <w:t>U.N. Doc. CEDAW/C/COL/9 /Add.1 (12 Nov. 2018)</w:t>
      </w:r>
      <w:r w:rsidRPr="004B7EE7">
        <w:rPr>
          <w:rFonts w:ascii="Times New Roman" w:hAnsi="Times New Roman" w:cs="Times New Roman"/>
          <w:i/>
          <w:color w:val="000000" w:themeColor="text1"/>
          <w:lang w:val="es-ES"/>
        </w:rPr>
        <w:t>.</w:t>
      </w:r>
    </w:p>
  </w:footnote>
  <w:footnote w:id="132">
    <w:p w14:paraId="5546299F" w14:textId="20494E11"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Ruiz-Rodríguez M, Hormiga-Sánchez CM, Uribe Rivero LM, Cadena Afanador LP, Mantilla Uribe BP, Solano Aguilar S. </w:t>
      </w:r>
      <w:r w:rsidRPr="004B7EE7">
        <w:rPr>
          <w:rFonts w:ascii="Times New Roman" w:hAnsi="Times New Roman" w:cs="Times New Roman"/>
          <w:i/>
          <w:color w:val="000000" w:themeColor="text1"/>
          <w:lang w:val="es-ES"/>
        </w:rPr>
        <w:t>Voces de la academia y los tomadores de decisiones del Oriente Colombiano ante la implementación del</w:t>
      </w:r>
    </w:p>
  </w:footnote>
  <w:footnote w:id="133">
    <w:p w14:paraId="02A6E33B" w14:textId="3C27CA36"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CEDAW, </w:t>
      </w:r>
      <w:r w:rsidRPr="004B7EE7">
        <w:rPr>
          <w:rFonts w:ascii="Times New Roman" w:hAnsi="Times New Roman" w:cs="Times New Roman"/>
          <w:i/>
          <w:color w:val="000000" w:themeColor="text1"/>
        </w:rPr>
        <w:t>Concluding observations on the ninth periodic report of Colombia</w:t>
      </w:r>
      <w:r w:rsidRPr="004B7EE7">
        <w:rPr>
          <w:rFonts w:ascii="Times New Roman" w:hAnsi="Times New Roman" w:cs="Times New Roman"/>
          <w:color w:val="000000" w:themeColor="text1"/>
        </w:rPr>
        <w:t>, ¶38(a) (UN Doc CEDAW/C/COL/CO/R.9 (14 Mar. 2019).</w:t>
      </w:r>
    </w:p>
  </w:footnote>
  <w:footnote w:id="134">
    <w:p w14:paraId="46D8C696" w14:textId="1A94F69D"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CEDAW, </w:t>
      </w:r>
      <w:r w:rsidRPr="004B7EE7">
        <w:rPr>
          <w:rFonts w:ascii="Times New Roman" w:hAnsi="Times New Roman" w:cs="Times New Roman"/>
          <w:i/>
          <w:color w:val="000000" w:themeColor="text1"/>
        </w:rPr>
        <w:t>Concluding observations on the ninth periodic report of Colombia</w:t>
      </w:r>
      <w:r w:rsidRPr="004B7EE7">
        <w:rPr>
          <w:rFonts w:ascii="Times New Roman" w:hAnsi="Times New Roman" w:cs="Times New Roman"/>
          <w:color w:val="000000" w:themeColor="text1"/>
        </w:rPr>
        <w:t>, ¶38(b) (UN Doc CEDAW/C/COL/CO/R.9 (14 Mar. 2019).</w:t>
      </w:r>
    </w:p>
  </w:footnote>
  <w:footnote w:id="135">
    <w:p w14:paraId="214C6B41" w14:textId="478D9DFA" w:rsidR="002E41E4" w:rsidRPr="004B7EE7" w:rsidRDefault="002E41E4" w:rsidP="000C3DAF">
      <w:pPr>
        <w:rPr>
          <w:color w:val="000000" w:themeColor="text1"/>
          <w:sz w:val="20"/>
          <w:szCs w:val="20"/>
        </w:rPr>
      </w:pPr>
      <w:r w:rsidRPr="004B7EE7">
        <w:rPr>
          <w:rStyle w:val="FootnoteReference"/>
          <w:sz w:val="20"/>
          <w:szCs w:val="20"/>
        </w:rPr>
        <w:footnoteRef/>
      </w:r>
      <w:r w:rsidRPr="004B7EE7">
        <w:rPr>
          <w:sz w:val="20"/>
          <w:szCs w:val="20"/>
        </w:rPr>
        <w:t xml:space="preserve"> </w:t>
      </w:r>
      <w:r w:rsidRPr="004B7EE7">
        <w:rPr>
          <w:color w:val="000000" w:themeColor="text1"/>
          <w:sz w:val="20"/>
          <w:szCs w:val="20"/>
        </w:rPr>
        <w:t xml:space="preserve">Norwegian Refugee Council, </w:t>
      </w:r>
      <w:r w:rsidRPr="004B7EE7">
        <w:rPr>
          <w:i/>
          <w:color w:val="000000" w:themeColor="text1"/>
          <w:sz w:val="20"/>
          <w:szCs w:val="20"/>
        </w:rPr>
        <w:t>New wave of violence threatens Colombia’s peace prospects</w:t>
      </w:r>
      <w:r w:rsidRPr="004B7EE7">
        <w:rPr>
          <w:color w:val="000000" w:themeColor="text1"/>
          <w:sz w:val="20"/>
          <w:szCs w:val="20"/>
        </w:rPr>
        <w:t xml:space="preserve"> (8 Aug. 2017).</w:t>
      </w:r>
    </w:p>
  </w:footnote>
  <w:footnote w:id="136">
    <w:p w14:paraId="7E742DA4" w14:textId="52ED93FD" w:rsidR="002E41E4" w:rsidRPr="00A125B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164 (Mar. 21, 2019), available at </w:t>
      </w:r>
      <w:hyperlink r:id="rId81"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137">
    <w:p w14:paraId="6239CB0C" w14:textId="14A6CE97" w:rsidR="002E41E4" w:rsidRPr="004B7EE7" w:rsidRDefault="002E41E4">
      <w:pPr>
        <w:pStyle w:val="FootnoteText"/>
        <w:rPr>
          <w:rFonts w:ascii="Times New Roman" w:hAnsi="Times New Roman" w:cs="Times New Roman"/>
          <w:lang w:val="es-CO"/>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Comisión Interamericana de Derechos Humanos, Informe Anual 2018: Capitulo V. Seguimiento de recomendaciones formuladas por la CIDH en el Informe Verdad, Justicia y Reparación: Cuarto informe sobre la situación de derechos humanos en Colombia, para. 164 (Mar. 21, 2019), available at </w:t>
      </w:r>
      <w:hyperlink r:id="rId82" w:history="1">
        <w:r w:rsidRPr="004B7EE7">
          <w:rPr>
            <w:rStyle w:val="Hyperlink"/>
            <w:rFonts w:ascii="Times New Roman" w:hAnsi="Times New Roman" w:cs="Times New Roman"/>
            <w:lang w:val="es-CO"/>
          </w:rPr>
          <w:t>https://www.refworld.org.es/cgi-bin/texis/vtx/rwmain?page=publisher&amp;docid=5c9410564&amp;skip=0&amp;publisher=IACHR&amp;querysi=colombia&amp;searchin=title&amp;sort=date</w:t>
        </w:r>
      </w:hyperlink>
    </w:p>
  </w:footnote>
  <w:footnote w:id="138">
    <w:p w14:paraId="5DC31D0C" w14:textId="6631F034"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Race &amp; Equality, Denuncias ante la CIDH de Incumplimiento de Mas de 10 Anos del Estado Colombia para Proteger Derechos de Comunidades Afrocolombianas en Situación de Desplazamiento Forzado (3 Oct. 2018), http://raceandequality.org/es/espanol/denuncias-ante-la-cidh-de-incumplimiento-de-mas-de-10-anos-del-estado-de-colombia-para-proteger-derechos-de-comunidades-afrocolombianas-en-situacion-de-desplazamiento-forzado/</w:t>
      </w:r>
    </w:p>
  </w:footnote>
  <w:footnote w:id="139">
    <w:p w14:paraId="2CCB2CE5" w14:textId="2F04F4A4"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 xml:space="preserve">Proceso de Comunidades Negras, Combatiendo a Las Mujeres Negras Como Si Fueran un Enemigo Bélico, p. 8 (Mar. 2019); </w:t>
      </w:r>
      <w:r w:rsidRPr="004B7EE7">
        <w:rPr>
          <w:rFonts w:ascii="Times New Roman" w:hAnsi="Times New Roman" w:cs="Times New Roman"/>
          <w:color w:val="000000" w:themeColor="text1"/>
          <w:lang w:val="es-ES"/>
        </w:rPr>
        <w:t>CLACSO, Hacia El Buen Vivir: Desde lo cotidiano-extraordinario de la vida comunitaria, p. 38 (2018).</w:t>
      </w:r>
    </w:p>
  </w:footnote>
  <w:footnote w:id="140">
    <w:p w14:paraId="59DE7087" w14:textId="77777777" w:rsidR="002E41E4" w:rsidRPr="00AC3891" w:rsidRDefault="002E41E4" w:rsidP="0014737D">
      <w:pPr>
        <w:pStyle w:val="FootnoteText"/>
        <w:rPr>
          <w:rFonts w:ascii="Times New Roman" w:hAnsi="Times New Roman" w:cs="Times New Roman"/>
        </w:rPr>
      </w:pPr>
      <w:r w:rsidRPr="00AC3891">
        <w:rPr>
          <w:rStyle w:val="FootnoteReference"/>
          <w:rFonts w:ascii="Times New Roman" w:hAnsi="Times New Roman" w:cs="Times New Roman"/>
        </w:rPr>
        <w:footnoteRef/>
      </w:r>
      <w:r w:rsidRPr="00AC3891">
        <w:rPr>
          <w:rFonts w:ascii="Times New Roman" w:hAnsi="Times New Roman" w:cs="Times New Roman"/>
        </w:rPr>
        <w:t xml:space="preserve"> Communication with anonymous Afro-Colombian human rights defender (3 Sept., 2019) (on file with MADRE).</w:t>
      </w:r>
    </w:p>
  </w:footnote>
  <w:footnote w:id="141">
    <w:p w14:paraId="61FD4467" w14:textId="1280D928"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Amnesty International, </w:t>
      </w:r>
      <w:r w:rsidRPr="004B7EE7">
        <w:rPr>
          <w:rFonts w:ascii="Times New Roman" w:hAnsi="Times New Roman" w:cs="Times New Roman"/>
          <w:i/>
          <w:color w:val="000000" w:themeColor="text1"/>
        </w:rPr>
        <w:t>The Years of Solitude Continue: Colombia: The Peace Agreement and Guarantees of Non-Repetition in Chocó,</w:t>
      </w:r>
      <w:r w:rsidRPr="004B7EE7">
        <w:rPr>
          <w:rFonts w:ascii="Times New Roman" w:hAnsi="Times New Roman" w:cs="Times New Roman"/>
          <w:color w:val="000000" w:themeColor="text1"/>
        </w:rPr>
        <w:t xml:space="preserve"> p. 34 (Nov. 2017).</w:t>
      </w:r>
    </w:p>
  </w:footnote>
  <w:footnote w:id="142">
    <w:p w14:paraId="463C875D" w14:textId="0FB0058B" w:rsidR="002E41E4" w:rsidRPr="00EC7B1F" w:rsidRDefault="002E41E4" w:rsidP="000C3DAF">
      <w:pPr>
        <w:rPr>
          <w:color w:val="000000" w:themeColor="text1"/>
          <w:sz w:val="20"/>
          <w:szCs w:val="20"/>
          <w:lang w:val="es-ES"/>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ES"/>
        </w:rPr>
        <w:t xml:space="preserve">Defensoría del Pueblo, </w:t>
      </w:r>
      <w:r w:rsidRPr="004B7EE7">
        <w:rPr>
          <w:i/>
          <w:color w:val="000000" w:themeColor="text1"/>
          <w:sz w:val="20"/>
          <w:szCs w:val="20"/>
          <w:lang w:val="es-ES"/>
        </w:rPr>
        <w:t xml:space="preserve">Informe Especial: Economías Ilegales, Actores Armados, y Nuevos Escenarios de Riesgo </w:t>
      </w:r>
      <w:r w:rsidRPr="00EC7B1F">
        <w:rPr>
          <w:i/>
          <w:color w:val="000000" w:themeColor="text1"/>
          <w:sz w:val="20"/>
          <w:szCs w:val="20"/>
          <w:lang w:val="es-ES"/>
        </w:rPr>
        <w:t>en el Posacuerdo</w:t>
      </w:r>
      <w:r w:rsidRPr="00EC7B1F">
        <w:rPr>
          <w:color w:val="000000" w:themeColor="text1"/>
          <w:sz w:val="20"/>
          <w:szCs w:val="20"/>
          <w:lang w:val="es-ES"/>
        </w:rPr>
        <w:t>, p. 225 (Sept. 2018), http://defensoria.gov.co/public/pdf/economiasilegales.pdf.</w:t>
      </w:r>
    </w:p>
  </w:footnote>
  <w:footnote w:id="143">
    <w:p w14:paraId="0DA44DC0" w14:textId="6B65EEA0" w:rsidR="002E41E4" w:rsidRPr="00A125B7" w:rsidRDefault="002E41E4">
      <w:pPr>
        <w:pStyle w:val="FootnoteText"/>
        <w:rPr>
          <w:lang w:val="es-ES"/>
        </w:rPr>
      </w:pPr>
      <w:r w:rsidRPr="00EC7B1F">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EC7B1F">
        <w:rPr>
          <w:rFonts w:ascii="Times New Roman" w:hAnsi="Times New Roman" w:cs="Times New Roman"/>
          <w:color w:val="000000" w:themeColor="text1"/>
          <w:lang w:val="es-ES"/>
        </w:rPr>
        <w:t xml:space="preserve">Defensoría del Pueblo, </w:t>
      </w:r>
      <w:r w:rsidRPr="00EC7B1F">
        <w:rPr>
          <w:rFonts w:ascii="Times New Roman" w:hAnsi="Times New Roman" w:cs="Times New Roman"/>
          <w:i/>
          <w:color w:val="000000" w:themeColor="text1"/>
          <w:lang w:val="es-ES"/>
        </w:rPr>
        <w:t>Informe Especial: Economías Ilegales, Actores Armados, y Nuevos Escenarios de Riesgo en el Posacuerdo</w:t>
      </w:r>
      <w:r w:rsidRPr="00EC7B1F">
        <w:rPr>
          <w:rFonts w:ascii="Times New Roman" w:hAnsi="Times New Roman" w:cs="Times New Roman"/>
          <w:color w:val="000000" w:themeColor="text1"/>
          <w:lang w:val="es-ES"/>
        </w:rPr>
        <w:t>, p. 223-4 (Sept. 2018), http://defensoria.gov.co/public/pdf/economiasilegales.pdf</w:t>
      </w:r>
    </w:p>
  </w:footnote>
  <w:footnote w:id="144">
    <w:p w14:paraId="55949724" w14:textId="77777777" w:rsidR="002E41E4" w:rsidRPr="00AC3891" w:rsidRDefault="002E41E4" w:rsidP="0014737D">
      <w:pPr>
        <w:rPr>
          <w:rFonts w:eastAsia="Times New Roman"/>
          <w:sz w:val="20"/>
          <w:szCs w:val="20"/>
          <w:lang w:val="es-ES"/>
        </w:rPr>
      </w:pPr>
      <w:r w:rsidRPr="00AC3891">
        <w:rPr>
          <w:rStyle w:val="FootnoteReference"/>
        </w:rPr>
        <w:footnoteRef/>
      </w:r>
      <w:r w:rsidRPr="00AC3891">
        <w:rPr>
          <w:sz w:val="20"/>
          <w:szCs w:val="20"/>
          <w:lang w:val="es-ES"/>
        </w:rPr>
        <w:t xml:space="preserve"> María Camila Jiménez Nicholls &amp; Luisa Fernanda Uribe Larrota, </w:t>
      </w:r>
      <w:r w:rsidRPr="00AC3891">
        <w:rPr>
          <w:i/>
          <w:sz w:val="20"/>
          <w:szCs w:val="20"/>
          <w:lang w:val="es-ES"/>
        </w:rPr>
        <w:t>La amenaza de desarrollo en norte del Cauca</w:t>
      </w:r>
      <w:r w:rsidRPr="00AC3891">
        <w:rPr>
          <w:sz w:val="20"/>
          <w:szCs w:val="20"/>
          <w:lang w:val="es-ES"/>
        </w:rPr>
        <w:t xml:space="preserve">, El Espectador (24 Aug., 2019), available at  </w:t>
      </w:r>
      <w:hyperlink r:id="rId83" w:history="1">
        <w:r w:rsidRPr="00AC3891">
          <w:rPr>
            <w:rStyle w:val="Hyperlink"/>
            <w:sz w:val="20"/>
            <w:szCs w:val="20"/>
            <w:lang w:val="es-ES"/>
          </w:rPr>
          <w:t>https://www.elespectador.com/colombia2020/opinion/la-amenaza-del-desarrollo-en-el-norte-del-cauca-columna-877675</w:t>
        </w:r>
      </w:hyperlink>
      <w:r w:rsidRPr="00AC3891">
        <w:rPr>
          <w:sz w:val="20"/>
          <w:szCs w:val="20"/>
          <w:lang w:val="es-ES"/>
        </w:rPr>
        <w:t>.</w:t>
      </w:r>
    </w:p>
  </w:footnote>
  <w:footnote w:id="145">
    <w:p w14:paraId="1A4DCAD0" w14:textId="039D868A"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Observatorio de Territorios Étnicos y Campesinos, </w:t>
      </w:r>
      <w:r w:rsidRPr="004B7EE7">
        <w:rPr>
          <w:rFonts w:ascii="Times New Roman" w:hAnsi="Times New Roman" w:cs="Times New Roman"/>
          <w:i/>
          <w:color w:val="000000" w:themeColor="text1"/>
          <w:lang w:val="es-ES"/>
        </w:rPr>
        <w:t>Derechos territoriales de las comunidades negras: sistema de información sobre la vulnerabilidad de los territorios sin titulación colectiva</w:t>
      </w:r>
      <w:r w:rsidRPr="004B7EE7">
        <w:rPr>
          <w:rFonts w:ascii="Times New Roman" w:hAnsi="Times New Roman" w:cs="Times New Roman"/>
          <w:color w:val="000000" w:themeColor="text1"/>
          <w:lang w:val="es-ES"/>
        </w:rPr>
        <w:t>, p. 64 (2017),</w:t>
      </w:r>
      <w:r w:rsidRPr="004B7EE7">
        <w:rPr>
          <w:rFonts w:ascii="Times New Roman" w:hAnsi="Times New Roman" w:cs="Times New Roman"/>
          <w:i/>
          <w:color w:val="000000" w:themeColor="text1"/>
          <w:lang w:val="es-ES"/>
        </w:rPr>
        <w:t xml:space="preserve"> </w:t>
      </w:r>
      <w:r w:rsidRPr="004B7EE7">
        <w:rPr>
          <w:rFonts w:ascii="Times New Roman" w:hAnsi="Times New Roman" w:cs="Times New Roman"/>
          <w:color w:val="000000" w:themeColor="text1"/>
          <w:lang w:val="es-ES"/>
        </w:rPr>
        <w:t>http://etnoterritorios.org/index.shtml?apc=c-xx-1-&amp;x=1299</w:t>
      </w:r>
      <w:r w:rsidRPr="004B7EE7">
        <w:rPr>
          <w:rFonts w:ascii="Times New Roman" w:hAnsi="Times New Roman" w:cs="Times New Roman"/>
          <w:i/>
          <w:color w:val="000000" w:themeColor="text1"/>
          <w:lang w:val="es-ES"/>
        </w:rPr>
        <w:t>.</w:t>
      </w:r>
    </w:p>
  </w:footnote>
  <w:footnote w:id="146">
    <w:p w14:paraId="5FE8BF66" w14:textId="43D00A08"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Observatorio de Territorios Étnicos y Campesinos, </w:t>
      </w:r>
      <w:r w:rsidRPr="004B7EE7">
        <w:rPr>
          <w:rFonts w:ascii="Times New Roman" w:hAnsi="Times New Roman" w:cs="Times New Roman"/>
          <w:i/>
          <w:color w:val="000000" w:themeColor="text1"/>
          <w:lang w:val="es-ES"/>
        </w:rPr>
        <w:t>Derechos territoriales de las comunidades negras: sistema de información sobre la vulnerabilidad de los territorios sin titulación colectiva</w:t>
      </w:r>
      <w:r w:rsidRPr="004B7EE7">
        <w:rPr>
          <w:rFonts w:ascii="Times New Roman" w:hAnsi="Times New Roman" w:cs="Times New Roman"/>
          <w:color w:val="000000" w:themeColor="text1"/>
          <w:lang w:val="es-ES"/>
        </w:rPr>
        <w:t>, p. 11 (2017),</w:t>
      </w:r>
      <w:r w:rsidRPr="004B7EE7">
        <w:rPr>
          <w:rFonts w:ascii="Times New Roman" w:hAnsi="Times New Roman" w:cs="Times New Roman"/>
          <w:i/>
          <w:color w:val="000000" w:themeColor="text1"/>
          <w:lang w:val="es-ES"/>
        </w:rPr>
        <w:t xml:space="preserve"> </w:t>
      </w:r>
      <w:r w:rsidRPr="004B7EE7">
        <w:rPr>
          <w:rFonts w:ascii="Times New Roman" w:hAnsi="Times New Roman" w:cs="Times New Roman"/>
          <w:color w:val="000000" w:themeColor="text1"/>
          <w:lang w:val="es-ES"/>
        </w:rPr>
        <w:t>http://etnoterritorios.org/index.shtml?apc=c-xx-1-&amp;x=1299</w:t>
      </w:r>
      <w:r w:rsidRPr="004B7EE7">
        <w:rPr>
          <w:rFonts w:ascii="Times New Roman" w:hAnsi="Times New Roman" w:cs="Times New Roman"/>
          <w:i/>
          <w:color w:val="000000" w:themeColor="text1"/>
          <w:lang w:val="es-ES"/>
        </w:rPr>
        <w:t>.</w:t>
      </w:r>
    </w:p>
  </w:footnote>
  <w:footnote w:id="147">
    <w:p w14:paraId="4F9E898B" w14:textId="59506521"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w:t>
      </w:r>
      <w:r w:rsidRPr="004B7EE7">
        <w:rPr>
          <w:rFonts w:ascii="Times New Roman" w:hAnsi="Times New Roman" w:cs="Times New Roman"/>
          <w:color w:val="000000" w:themeColor="text1"/>
        </w:rPr>
        <w:t xml:space="preserve">Amnesty International, </w:t>
      </w:r>
      <w:r w:rsidRPr="004B7EE7">
        <w:rPr>
          <w:rFonts w:ascii="Times New Roman" w:hAnsi="Times New Roman" w:cs="Times New Roman"/>
          <w:i/>
          <w:color w:val="000000" w:themeColor="text1"/>
        </w:rPr>
        <w:t>Colombia: Restoring the Land, Securing the Peace, Indigenous and Afro-Descendant Territorial Rights</w:t>
      </w:r>
      <w:r w:rsidRPr="004B7EE7">
        <w:rPr>
          <w:rFonts w:ascii="Times New Roman" w:hAnsi="Times New Roman" w:cs="Times New Roman"/>
          <w:color w:val="000000" w:themeColor="text1"/>
        </w:rPr>
        <w:t>, p. 5 (Nov. 2015).</w:t>
      </w:r>
    </w:p>
  </w:footnote>
  <w:footnote w:id="148">
    <w:p w14:paraId="495C4C7C" w14:textId="672EF373" w:rsidR="002E41E4" w:rsidRPr="004B7EE7" w:rsidRDefault="002E41E4" w:rsidP="000C3DAF">
      <w:pPr>
        <w:rPr>
          <w:color w:val="000000" w:themeColor="text1"/>
          <w:sz w:val="20"/>
          <w:szCs w:val="20"/>
          <w:lang w:val="es-ES"/>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ES"/>
        </w:rPr>
        <w:t xml:space="preserve">Observatorio de Territorios Étnicos y Campesinos, </w:t>
      </w:r>
      <w:r w:rsidRPr="004B7EE7">
        <w:rPr>
          <w:i/>
          <w:color w:val="000000" w:themeColor="text1"/>
          <w:sz w:val="20"/>
          <w:szCs w:val="20"/>
          <w:lang w:val="es-ES"/>
        </w:rPr>
        <w:t>Derechos territoriales de las comunidades negras: sistema de información sobre la vulnerabilidad de los territorios sin titulación colectiva</w:t>
      </w:r>
      <w:r w:rsidRPr="004B7EE7">
        <w:rPr>
          <w:color w:val="000000" w:themeColor="text1"/>
          <w:sz w:val="20"/>
          <w:szCs w:val="20"/>
          <w:lang w:val="es-ES"/>
        </w:rPr>
        <w:t xml:space="preserve">, p. 11 (2017), </w:t>
      </w:r>
      <w:hyperlink r:id="rId84" w:history="1">
        <w:r w:rsidRPr="004B7EE7">
          <w:rPr>
            <w:rStyle w:val="Hyperlink"/>
            <w:color w:val="000000" w:themeColor="text1"/>
            <w:sz w:val="20"/>
            <w:szCs w:val="20"/>
            <w:lang w:val="es-ES"/>
          </w:rPr>
          <w:t>http://etnoterritorios.org/index.shtml?apc=c-xx-1-&amp;x=1299</w:t>
        </w:r>
      </w:hyperlink>
    </w:p>
  </w:footnote>
  <w:footnote w:id="149">
    <w:p w14:paraId="3DB6EC29" w14:textId="0093599C"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Hinman, For Afro-Colombians, a Slow March Toward Peace, NACLA (2 Aug. 2018), </w:t>
      </w:r>
      <w:hyperlink r:id="rId85" w:history="1">
        <w:r w:rsidRPr="004B7EE7">
          <w:rPr>
            <w:rFonts w:ascii="Times New Roman" w:hAnsi="Times New Roman" w:cs="Times New Roman"/>
            <w:color w:val="0000FF"/>
            <w:u w:val="single"/>
          </w:rPr>
          <w:t>https://nacla.org/news/2018/08/02/afro-colombians-slow-march-toward-peace</w:t>
        </w:r>
      </w:hyperlink>
      <w:r w:rsidRPr="004B7EE7">
        <w:rPr>
          <w:rFonts w:ascii="Times New Roman" w:hAnsi="Times New Roman" w:cs="Times New Roman"/>
        </w:rPr>
        <w:t>.</w:t>
      </w:r>
    </w:p>
  </w:footnote>
  <w:footnote w:id="150">
    <w:p w14:paraId="7D12A309" w14:textId="77777777" w:rsidR="002E41E4" w:rsidRPr="00AC3891" w:rsidRDefault="002E41E4" w:rsidP="00EC7B1F">
      <w:pPr>
        <w:rPr>
          <w:rFonts w:eastAsia="Times New Roman"/>
          <w:sz w:val="20"/>
          <w:szCs w:val="20"/>
          <w:lang w:val="es-ES"/>
        </w:rPr>
      </w:pPr>
      <w:r w:rsidRPr="00AC3891">
        <w:rPr>
          <w:rStyle w:val="FootnoteReference"/>
        </w:rPr>
        <w:footnoteRef/>
      </w:r>
      <w:r w:rsidRPr="00AC3891">
        <w:rPr>
          <w:sz w:val="20"/>
          <w:szCs w:val="20"/>
          <w:lang w:val="es-ES"/>
        </w:rPr>
        <w:t xml:space="preserve"> </w:t>
      </w:r>
      <w:r w:rsidRPr="00AC3891">
        <w:rPr>
          <w:i/>
          <w:sz w:val="20"/>
          <w:szCs w:val="20"/>
          <w:lang w:val="es-ES"/>
        </w:rPr>
        <w:t>Titulación colectiva de tierras: una deuda del Estado colombiano</w:t>
      </w:r>
      <w:r w:rsidRPr="00AC3891">
        <w:rPr>
          <w:sz w:val="20"/>
          <w:szCs w:val="20"/>
          <w:lang w:val="es-ES"/>
        </w:rPr>
        <w:t xml:space="preserve">, Semana Sostenible, (23 Apr., 2019) available at </w:t>
      </w:r>
      <w:hyperlink r:id="rId86" w:history="1">
        <w:r w:rsidRPr="00AC3891">
          <w:rPr>
            <w:rStyle w:val="Hyperlink"/>
            <w:sz w:val="20"/>
            <w:szCs w:val="20"/>
            <w:lang w:val="es-ES"/>
          </w:rPr>
          <w:t>https://sostenibilidad.semana.com/impacto/articulo/titulacion-colectiva-de-tierras-una-deuda-del-estado-colombiano/43904</w:t>
        </w:r>
      </w:hyperlink>
      <w:r w:rsidRPr="00AC3891">
        <w:rPr>
          <w:sz w:val="20"/>
          <w:szCs w:val="20"/>
          <w:lang w:val="es-ES"/>
        </w:rPr>
        <w:t>.</w:t>
      </w:r>
    </w:p>
  </w:footnote>
  <w:footnote w:id="151">
    <w:p w14:paraId="7264D3A5" w14:textId="5E6E46A4"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Hinman, For Afro-Colombians, a Slow March Toward Peace, NACLA (2 Aug. 2018), </w:t>
      </w:r>
      <w:hyperlink r:id="rId87" w:history="1">
        <w:r w:rsidRPr="004B7EE7">
          <w:rPr>
            <w:rFonts w:ascii="Times New Roman" w:hAnsi="Times New Roman" w:cs="Times New Roman"/>
            <w:color w:val="0000FF"/>
            <w:u w:val="single"/>
          </w:rPr>
          <w:t>https://nacla.org/news/2018/08/02/afro-colombians-slow-march-toward-peace</w:t>
        </w:r>
      </w:hyperlink>
      <w:r w:rsidRPr="004B7EE7">
        <w:rPr>
          <w:rFonts w:ascii="Times New Roman" w:hAnsi="Times New Roman" w:cs="Times New Roman"/>
        </w:rPr>
        <w:t>.</w:t>
      </w:r>
    </w:p>
  </w:footnote>
  <w:footnote w:id="152">
    <w:p w14:paraId="4D8B3087" w14:textId="152E203F" w:rsidR="002E41E4" w:rsidRPr="004B7EE7" w:rsidRDefault="002E41E4">
      <w:pPr>
        <w:pStyle w:val="FootnoteText"/>
        <w:rPr>
          <w:rFonts w:ascii="Times New Roman" w:hAnsi="Times New Roman" w:cs="Times New Roman"/>
          <w:color w:val="000000" w:themeColor="text1"/>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Kroc Institute for International Peace Studies, </w:t>
      </w:r>
      <w:r w:rsidRPr="004B7EE7">
        <w:rPr>
          <w:rFonts w:ascii="Times New Roman" w:hAnsi="Times New Roman" w:cs="Times New Roman"/>
          <w:i/>
          <w:color w:val="000000" w:themeColor="text1"/>
          <w:lang w:val="es-ES"/>
        </w:rPr>
        <w:t>Estado efectivo de implementación del Acuerdo de Paz de Colombia 2 años de implementación, Informe 3 Diciembre 2016 – Diciembre 2018</w:t>
      </w:r>
      <w:r w:rsidRPr="004B7EE7">
        <w:rPr>
          <w:rFonts w:ascii="Times New Roman" w:hAnsi="Times New Roman" w:cs="Times New Roman"/>
          <w:color w:val="000000" w:themeColor="text1"/>
          <w:lang w:val="es-ES"/>
        </w:rPr>
        <w:t>, p. 142 (9 April 2019), https://kroc.nd.edu/assets/321729/190523_informe_3_final_final.pdf</w:t>
      </w:r>
    </w:p>
  </w:footnote>
  <w:footnote w:id="153">
    <w:p w14:paraId="05168250" w14:textId="77777777" w:rsidR="002E41E4" w:rsidRPr="004B7EE7" w:rsidRDefault="002E41E4" w:rsidP="000C3DAF">
      <w:pPr>
        <w:autoSpaceDE w:val="0"/>
        <w:autoSpaceDN w:val="0"/>
        <w:adjustRightInd w:val="0"/>
        <w:rPr>
          <w:rFonts w:eastAsiaTheme="minorHAnsi"/>
          <w:color w:val="000000"/>
          <w:sz w:val="20"/>
          <w:szCs w:val="20"/>
          <w:lang w:val="es-CO"/>
        </w:rPr>
      </w:pPr>
      <w:r w:rsidRPr="004B7EE7">
        <w:rPr>
          <w:rStyle w:val="FootnoteReference"/>
          <w:sz w:val="20"/>
          <w:szCs w:val="20"/>
        </w:rPr>
        <w:footnoteRef/>
      </w:r>
      <w:r w:rsidRPr="00A125B7">
        <w:rPr>
          <w:sz w:val="20"/>
          <w:szCs w:val="20"/>
          <w:lang w:val="es-ES"/>
        </w:rPr>
        <w:t xml:space="preserve"> </w:t>
      </w:r>
      <w:r w:rsidRPr="004B7EE7">
        <w:rPr>
          <w:rFonts w:eastAsiaTheme="minorHAnsi"/>
          <w:color w:val="000000"/>
          <w:sz w:val="20"/>
          <w:szCs w:val="20"/>
          <w:lang w:val="es-CO"/>
        </w:rPr>
        <w:t>El Espectador, La encrucijada de la política de restitución de tierras (May 4, 2019), available at</w:t>
      </w:r>
    </w:p>
    <w:p w14:paraId="4BC4E4E7" w14:textId="1EA19B15" w:rsidR="002E41E4" w:rsidRPr="004B7EE7" w:rsidRDefault="002E41E4" w:rsidP="000C3DAF">
      <w:pPr>
        <w:autoSpaceDE w:val="0"/>
        <w:autoSpaceDN w:val="0"/>
        <w:adjustRightInd w:val="0"/>
        <w:rPr>
          <w:rFonts w:eastAsiaTheme="minorHAnsi"/>
          <w:color w:val="0000FF"/>
          <w:sz w:val="20"/>
          <w:szCs w:val="20"/>
        </w:rPr>
      </w:pPr>
      <w:r w:rsidRPr="004B7EE7">
        <w:rPr>
          <w:rFonts w:eastAsiaTheme="minorHAnsi"/>
          <w:color w:val="0000FF"/>
          <w:sz w:val="20"/>
          <w:szCs w:val="20"/>
        </w:rPr>
        <w:t>https://www.elespectador.com/colombia2020/territorio/la-encrucijada-de-la-politica-de-restitucion-de-tierrasarticulo-857940</w:t>
      </w:r>
      <w:r w:rsidRPr="004B7EE7">
        <w:rPr>
          <w:rFonts w:eastAsiaTheme="minorHAnsi"/>
          <w:color w:val="000000"/>
          <w:sz w:val="20"/>
          <w:szCs w:val="20"/>
        </w:rPr>
        <w:t xml:space="preserve">; El Colombiano, Las denuncias del conflicto colombiano que recibió la CIDH (May 10, 2019) available at </w:t>
      </w:r>
      <w:r w:rsidRPr="004B7EE7">
        <w:rPr>
          <w:rFonts w:eastAsiaTheme="minorHAnsi"/>
          <w:color w:val="0000FF"/>
          <w:sz w:val="20"/>
          <w:szCs w:val="20"/>
        </w:rPr>
        <w:t>https://www.elcolombiano.com/colombia/las-denuncias-del-conflicto-colombiano-que-recibio-la-cidh-FA10677112</w:t>
      </w:r>
      <w:r w:rsidRPr="004B7EE7">
        <w:rPr>
          <w:rFonts w:eastAsiaTheme="minorHAnsi"/>
          <w:color w:val="000000"/>
          <w:sz w:val="20"/>
          <w:szCs w:val="20"/>
        </w:rPr>
        <w:t>; CIDH, Colombia: Reparación a víctimas de abandono forzado de tierras (May 9, 2019), from 4’28” to</w:t>
      </w:r>
      <w:r w:rsidRPr="004B7EE7">
        <w:rPr>
          <w:rFonts w:eastAsiaTheme="minorHAnsi"/>
          <w:color w:val="0000FF"/>
          <w:sz w:val="20"/>
          <w:szCs w:val="20"/>
        </w:rPr>
        <w:t xml:space="preserve"> </w:t>
      </w:r>
      <w:r w:rsidRPr="004B7EE7">
        <w:rPr>
          <w:rFonts w:eastAsiaTheme="minorHAnsi"/>
          <w:color w:val="000000"/>
          <w:sz w:val="20"/>
          <w:szCs w:val="20"/>
        </w:rPr>
        <w:t xml:space="preserve">4’40”, available at </w:t>
      </w:r>
      <w:r w:rsidRPr="004B7EE7">
        <w:rPr>
          <w:rFonts w:eastAsiaTheme="minorHAnsi"/>
          <w:color w:val="0000FF"/>
          <w:sz w:val="20"/>
          <w:szCs w:val="20"/>
        </w:rPr>
        <w:t>https://www.youtube.com/watch?v=9MmzFx2viHU</w:t>
      </w:r>
      <w:r w:rsidRPr="004B7EE7">
        <w:rPr>
          <w:color w:val="000000" w:themeColor="text1"/>
          <w:sz w:val="20"/>
          <w:szCs w:val="20"/>
        </w:rPr>
        <w:t xml:space="preserve"> Amnesty International, </w:t>
      </w:r>
      <w:r w:rsidRPr="004B7EE7">
        <w:rPr>
          <w:i/>
          <w:color w:val="000000" w:themeColor="text1"/>
          <w:sz w:val="20"/>
          <w:szCs w:val="20"/>
        </w:rPr>
        <w:t>Colombia National Development Plan Threatens to Deny the Right to Land Restitution to Victims of the Armed Conflict and Allow Mining Firms to Operate on Illegally Acquired Lands</w:t>
      </w:r>
      <w:r w:rsidRPr="004B7EE7">
        <w:rPr>
          <w:color w:val="000000" w:themeColor="text1"/>
          <w:sz w:val="20"/>
          <w:szCs w:val="20"/>
        </w:rPr>
        <w:t>, (17 Jul. 2015).</w:t>
      </w:r>
    </w:p>
  </w:footnote>
  <w:footnote w:id="154">
    <w:p w14:paraId="10FDD14B" w14:textId="7BF033C0"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Defensoría del Pueblo, Comunicado de prensa: Comisiones de Seguimiento a la Ley de Victimas y Decretos Leyes Etnicos alertan sobre aumento de nuevos hechos de violencia (6 Aug. 2019).</w:t>
      </w:r>
    </w:p>
  </w:footnote>
  <w:footnote w:id="155">
    <w:p w14:paraId="68DDDE6C" w14:textId="0547210C"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Defensoría del Pueblo, Comunicado de prensa: Comisiones de Seguimiento a la Ley de Victimas y Decretos Leyes Etnicos alertan sobre aumento de nuevos hechos de violencia (6 Aug. 2019).</w:t>
      </w:r>
    </w:p>
  </w:footnote>
  <w:footnote w:id="156">
    <w:p w14:paraId="3FD0E61C" w14:textId="06BDB734"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Defensoría del Pueblo, Comunicado de prensa: Comisiones de Seguimiento a la Ley de Victimas y Decretos Leyes Etnicos alertan sobre aumento de nuevos hechos de violencia (6 Aug. 2019).</w:t>
      </w:r>
    </w:p>
  </w:footnote>
  <w:footnote w:id="157">
    <w:p w14:paraId="56D95547" w14:textId="158EB4C6" w:rsidR="002E41E4" w:rsidRPr="00EC7B1F" w:rsidRDefault="002E41E4">
      <w:pPr>
        <w:pStyle w:val="FootnoteText"/>
        <w:rPr>
          <w:rFonts w:ascii="Times New Roman" w:hAnsi="Times New Roman" w:cs="Times New Roman"/>
        </w:rPr>
      </w:pPr>
      <w:r w:rsidRPr="00EC7B1F">
        <w:rPr>
          <w:rStyle w:val="FootnoteReference"/>
          <w:rFonts w:ascii="Times New Roman" w:hAnsi="Times New Roman" w:cs="Times New Roman"/>
        </w:rPr>
        <w:footnoteRef/>
      </w:r>
      <w:r w:rsidRPr="00EC7B1F">
        <w:rPr>
          <w:rFonts w:ascii="Times New Roman" w:hAnsi="Times New Roman" w:cs="Times New Roman"/>
        </w:rPr>
        <w:t xml:space="preserve"> </w:t>
      </w:r>
      <w:r w:rsidRPr="00EC7B1F">
        <w:rPr>
          <w:rFonts w:ascii="Times New Roman" w:hAnsi="Times New Roman" w:cs="Times New Roman"/>
          <w:color w:val="000000" w:themeColor="text1"/>
        </w:rPr>
        <w:t>Colombia Law 70 of 1993, Arts. 17, 26.</w:t>
      </w:r>
    </w:p>
  </w:footnote>
  <w:footnote w:id="158">
    <w:p w14:paraId="6F5FC12A" w14:textId="3E4DD28C" w:rsidR="002E41E4" w:rsidRPr="004B7EE7" w:rsidRDefault="002E41E4">
      <w:pPr>
        <w:pStyle w:val="FootnoteText"/>
        <w:rPr>
          <w:rFonts w:ascii="Times New Roman" w:hAnsi="Times New Roman" w:cs="Times New Roman"/>
        </w:rPr>
      </w:pPr>
      <w:r w:rsidRPr="004B7EE7">
        <w:rPr>
          <w:rStyle w:val="FootnoteReference"/>
          <w:rFonts w:ascii="Times New Roman" w:hAnsi="Times New Roman" w:cs="Times New Roman"/>
        </w:rPr>
        <w:footnoteRef/>
      </w:r>
      <w:r w:rsidRPr="004B7EE7">
        <w:rPr>
          <w:rFonts w:ascii="Times New Roman" w:hAnsi="Times New Roman" w:cs="Times New Roman"/>
        </w:rPr>
        <w:t xml:space="preserve"> Special Rapporteur on the Situation of Human Rights Defenders, End of Mission Statement by the United Nations Special Rapporteur on the Situation of HumanRights Defenders, Michel Forst on his visit to Colombia, 20 November to 3 December 2018, p. 19, 26 (Dec. 2018).</w:t>
      </w:r>
    </w:p>
  </w:footnote>
  <w:footnote w:id="159">
    <w:p w14:paraId="363DAAAC" w14:textId="0BABC90E"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Stephen and Elizabeth Ferry, </w:t>
      </w:r>
      <w:r w:rsidRPr="004B7EE7">
        <w:rPr>
          <w:rFonts w:ascii="Times New Roman" w:hAnsi="Times New Roman" w:cs="Times New Roman"/>
          <w:i/>
          <w:color w:val="000000" w:themeColor="text1"/>
          <w:lang w:val="es-ES"/>
        </w:rPr>
        <w:t>Mining and the Defense of Afro-Colombian Territory: The Community of Yolombó, Colombia</w:t>
      </w:r>
      <w:r w:rsidRPr="004B7EE7">
        <w:rPr>
          <w:rFonts w:ascii="Times New Roman" w:hAnsi="Times New Roman" w:cs="Times New Roman"/>
          <w:color w:val="000000" w:themeColor="text1"/>
          <w:lang w:val="es-ES"/>
        </w:rPr>
        <w:t>, Revista Harvard Review of Latin America (Winter 2018) https://revista.drclas.harvard.edu/book/mining-and-defense-afro-colombian-territory-community-yolombó-colombia; Taula Catalana per la Pau and Oficina Internacional de Derechos Humanos</w:t>
      </w:r>
      <w:r w:rsidRPr="004B7EE7">
        <w:rPr>
          <w:rFonts w:ascii="Times New Roman" w:hAnsi="Times New Roman" w:cs="Times New Roman"/>
          <w:i/>
          <w:color w:val="000000" w:themeColor="text1"/>
          <w:lang w:val="es-ES"/>
        </w:rPr>
        <w:t>, Acción Colombia, Cómo protegemos a quienes defienden los derechos humanos en Colombia: Aportaciones de voces expertas en el marco de la implementación del Acuerdo de Paz</w:t>
      </w:r>
      <w:r w:rsidRPr="004B7EE7">
        <w:rPr>
          <w:rFonts w:ascii="Times New Roman" w:hAnsi="Times New Roman" w:cs="Times New Roman"/>
          <w:color w:val="000000" w:themeColor="text1"/>
          <w:lang w:val="es-ES"/>
        </w:rPr>
        <w:t>, p. 34-35 (May 2018) http://www.oidhaco.org/uploaded/content/article/1666555647.pdf; CLACSO, Hacia El Buen Vivir: Desde lo cotidiano-extraordinario de la vida comunitaria, p. 17 (2018); Interview, Afro-Colombian women’s human rights defender, (1 Oct. 2018) (on file with MADRE) (name omitted for safety reasons).</w:t>
      </w:r>
    </w:p>
  </w:footnote>
  <w:footnote w:id="160">
    <w:p w14:paraId="055DE7FD" w14:textId="0D82934E"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Taula Catalana per la Pau &amp; Oficina Internacional de Derechos Humanos</w:t>
      </w:r>
      <w:r w:rsidRPr="004B7EE7">
        <w:rPr>
          <w:rFonts w:ascii="Times New Roman" w:hAnsi="Times New Roman" w:cs="Times New Roman"/>
          <w:i/>
          <w:color w:val="000000" w:themeColor="text1"/>
          <w:lang w:val="es-ES"/>
        </w:rPr>
        <w:t>, Acción Colombia, Cómo protegemos a quienes defienden los derechos humanos en Colombia: Aportaciones de voces expertas en el marco de la implementación del Acuerdo de Paz</w:t>
      </w:r>
      <w:r w:rsidRPr="004B7EE7">
        <w:rPr>
          <w:rFonts w:ascii="Times New Roman" w:hAnsi="Times New Roman" w:cs="Times New Roman"/>
          <w:color w:val="000000" w:themeColor="text1"/>
          <w:lang w:val="es-ES"/>
        </w:rPr>
        <w:t>, p. 34 (May 2018) http://www.oidhaco.org/uploaded/content/article/1666555647.pdf.</w:t>
      </w:r>
    </w:p>
  </w:footnote>
  <w:footnote w:id="161">
    <w:p w14:paraId="305D3E1B" w14:textId="3DF6F77A"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aula Catalana per la Pau &amp; Oficina Internacional de Derechos Humanos, </w:t>
      </w:r>
      <w:r w:rsidRPr="004B7EE7">
        <w:rPr>
          <w:rFonts w:ascii="Times New Roman" w:hAnsi="Times New Roman" w:cs="Times New Roman"/>
          <w:i/>
          <w:color w:val="000000" w:themeColor="text1"/>
          <w:lang w:val="es-ES"/>
        </w:rPr>
        <w:t>Acción Colombia, Como Protegemos A Quienes Defienden Los Derechos Humanos en Colombia: Aportaciones de Voces Expertas en el Marco de la Implementación del Acuerdo de Paz</w:t>
      </w:r>
      <w:r w:rsidRPr="004B7EE7">
        <w:rPr>
          <w:rFonts w:ascii="Times New Roman" w:hAnsi="Times New Roman" w:cs="Times New Roman"/>
          <w:color w:val="000000" w:themeColor="text1"/>
          <w:lang w:val="es-ES"/>
        </w:rPr>
        <w:t xml:space="preserve">, p. 34 - 35 (May 2018); </w:t>
      </w:r>
      <w:r w:rsidRPr="004B7EE7">
        <w:rPr>
          <w:rStyle w:val="authors"/>
          <w:rFonts w:ascii="Times New Roman" w:hAnsi="Times New Roman" w:cs="Times New Roman"/>
          <w:color w:val="000000" w:themeColor="text1"/>
          <w:lang w:val="es-ES"/>
        </w:rPr>
        <w:t>Manuel Góngora-Mera</w:t>
      </w:r>
      <w:r w:rsidRPr="004B7EE7">
        <w:rPr>
          <w:rStyle w:val="apple-converted-space"/>
          <w:rFonts w:ascii="Times New Roman" w:hAnsi="Times New Roman" w:cs="Times New Roman"/>
          <w:color w:val="000000" w:themeColor="text1"/>
          <w:shd w:val="clear" w:color="auto" w:fill="FFFFFF"/>
          <w:lang w:val="es-ES"/>
        </w:rPr>
        <w:t> </w:t>
      </w:r>
      <w:r w:rsidRPr="004B7EE7">
        <w:rPr>
          <w:rStyle w:val="Date1"/>
          <w:rFonts w:ascii="Times New Roman" w:hAnsi="Times New Roman" w:cs="Times New Roman"/>
          <w:color w:val="000000" w:themeColor="text1"/>
          <w:lang w:val="es-ES"/>
        </w:rPr>
        <w:t>(2019)</w:t>
      </w:r>
      <w:r w:rsidRPr="004B7EE7">
        <w:rPr>
          <w:rStyle w:val="apple-converted-space"/>
          <w:rFonts w:ascii="Times New Roman" w:hAnsi="Times New Roman" w:cs="Times New Roman"/>
          <w:color w:val="000000" w:themeColor="text1"/>
          <w:shd w:val="clear" w:color="auto" w:fill="FFFFFF"/>
          <w:lang w:val="es-ES"/>
        </w:rPr>
        <w:t> </w:t>
      </w:r>
      <w:r w:rsidRPr="004B7EE7">
        <w:rPr>
          <w:rStyle w:val="arttitle"/>
          <w:rFonts w:ascii="Times New Roman" w:hAnsi="Times New Roman" w:cs="Times New Roman"/>
          <w:i/>
          <w:color w:val="000000" w:themeColor="text1"/>
          <w:lang w:val="es-ES"/>
        </w:rPr>
        <w:t>The Ethnic Chapter of the 2016 Colombian peace agreement and the Afro-descendants’ right to prior consultation: A story of unfulfilled promises</w:t>
      </w:r>
      <w:r w:rsidRPr="004B7EE7">
        <w:rPr>
          <w:rStyle w:val="arttitle"/>
          <w:rFonts w:ascii="Times New Roman" w:hAnsi="Times New Roman" w:cs="Times New Roman"/>
          <w:color w:val="000000" w:themeColor="text1"/>
          <w:lang w:val="es-ES"/>
        </w:rPr>
        <w:t>, p. 2</w:t>
      </w:r>
      <w:r w:rsidRPr="004B7EE7">
        <w:rPr>
          <w:rStyle w:val="apple-converted-space"/>
          <w:rFonts w:ascii="Times New Roman" w:hAnsi="Times New Roman" w:cs="Times New Roman"/>
          <w:color w:val="000000" w:themeColor="text1"/>
          <w:shd w:val="clear" w:color="auto" w:fill="FFFFFF"/>
          <w:lang w:val="es-ES"/>
        </w:rPr>
        <w:t xml:space="preserve"> (21 January 2019), </w:t>
      </w:r>
      <w:r w:rsidRPr="004B7EE7">
        <w:rPr>
          <w:rStyle w:val="serialtitle"/>
          <w:rFonts w:ascii="Times New Roman" w:hAnsi="Times New Roman" w:cs="Times New Roman"/>
          <w:color w:val="000000" w:themeColor="text1"/>
          <w:lang w:val="es-ES"/>
        </w:rPr>
        <w:t>The International Journal of Human Rights,</w:t>
      </w:r>
      <w:r w:rsidRPr="004B7EE7">
        <w:rPr>
          <w:rStyle w:val="apple-converted-space"/>
          <w:rFonts w:ascii="Times New Roman" w:hAnsi="Times New Roman" w:cs="Times New Roman"/>
          <w:color w:val="000000" w:themeColor="text1"/>
          <w:shd w:val="clear" w:color="auto" w:fill="FFFFFF"/>
          <w:lang w:val="es-ES"/>
        </w:rPr>
        <w:t> </w:t>
      </w:r>
      <w:r w:rsidRPr="004B7EE7">
        <w:rPr>
          <w:rStyle w:val="doilink"/>
          <w:rFonts w:ascii="Times New Roman" w:hAnsi="Times New Roman" w:cs="Times New Roman"/>
          <w:color w:val="000000" w:themeColor="text1"/>
          <w:lang w:val="es-ES"/>
        </w:rPr>
        <w:t>DOI:</w:t>
      </w:r>
      <w:r w:rsidRPr="004B7EE7">
        <w:rPr>
          <w:rStyle w:val="apple-converted-space"/>
          <w:rFonts w:ascii="Times New Roman" w:hAnsi="Times New Roman" w:cs="Times New Roman"/>
          <w:color w:val="000000" w:themeColor="text1"/>
          <w:lang w:val="es-ES"/>
        </w:rPr>
        <w:t> </w:t>
      </w:r>
      <w:hyperlink r:id="rId88" w:history="1">
        <w:r w:rsidRPr="004B7EE7">
          <w:rPr>
            <w:rStyle w:val="Hyperlink"/>
            <w:rFonts w:ascii="Times New Roman" w:hAnsi="Times New Roman" w:cs="Times New Roman"/>
            <w:color w:val="000000" w:themeColor="text1"/>
            <w:lang w:val="es-ES"/>
          </w:rPr>
          <w:t>10.1080/13642987.2018.1562920</w:t>
        </w:r>
      </w:hyperlink>
      <w:r w:rsidRPr="004B7EE7">
        <w:rPr>
          <w:rStyle w:val="Hyperlink"/>
          <w:rFonts w:ascii="Times New Roman" w:hAnsi="Times New Roman" w:cs="Times New Roman"/>
          <w:color w:val="000000" w:themeColor="text1"/>
          <w:lang w:val="es-ES"/>
        </w:rPr>
        <w:t>.</w:t>
      </w:r>
    </w:p>
  </w:footnote>
  <w:footnote w:id="162">
    <w:p w14:paraId="7D6D1488" w14:textId="7115BE69"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lang w:val="es-CO"/>
        </w:rPr>
        <w:t>Proceso de Comunidades Negras, Combatiendo a Las Mujeres Negras Como Si Fueran un Enemigo Bélico, p. 7-9 (Mar. 2019).</w:t>
      </w:r>
    </w:p>
  </w:footnote>
  <w:footnote w:id="163">
    <w:p w14:paraId="1CCD5DD3" w14:textId="77777777" w:rsidR="002E41E4" w:rsidRPr="004B7EE7" w:rsidRDefault="002E41E4" w:rsidP="000C3DAF">
      <w:pPr>
        <w:rPr>
          <w:i/>
          <w:color w:val="000000" w:themeColor="text1"/>
          <w:sz w:val="20"/>
          <w:szCs w:val="20"/>
          <w:lang w:val="es-ES"/>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ES"/>
        </w:rPr>
        <w:t xml:space="preserve">Defensoría del Pueblo, </w:t>
      </w:r>
      <w:r w:rsidRPr="004B7EE7">
        <w:rPr>
          <w:i/>
          <w:color w:val="000000" w:themeColor="text1"/>
          <w:sz w:val="20"/>
          <w:szCs w:val="20"/>
          <w:lang w:val="es-ES"/>
        </w:rPr>
        <w:t>Informe Especial: Economías Ilegales, Actores Armados, y Nuevos Escenarios de Riesgo</w:t>
      </w:r>
    </w:p>
    <w:p w14:paraId="0D952A58" w14:textId="77777777" w:rsidR="002E41E4" w:rsidRPr="004B7EE7" w:rsidRDefault="002E41E4" w:rsidP="000C3DAF">
      <w:pPr>
        <w:rPr>
          <w:color w:val="000000" w:themeColor="text1"/>
          <w:sz w:val="20"/>
          <w:szCs w:val="20"/>
          <w:lang w:val="es-ES"/>
        </w:rPr>
      </w:pPr>
      <w:r w:rsidRPr="004B7EE7">
        <w:rPr>
          <w:i/>
          <w:color w:val="000000" w:themeColor="text1"/>
          <w:sz w:val="20"/>
          <w:szCs w:val="20"/>
          <w:lang w:val="es-ES"/>
        </w:rPr>
        <w:t>en el Posacuerdo</w:t>
      </w:r>
      <w:r w:rsidRPr="004B7EE7">
        <w:rPr>
          <w:color w:val="000000" w:themeColor="text1"/>
          <w:sz w:val="20"/>
          <w:szCs w:val="20"/>
          <w:lang w:val="es-ES"/>
        </w:rPr>
        <w:t xml:space="preserve">, pp. 224-225 (Sept. 2018), </w:t>
      </w:r>
      <w:hyperlink r:id="rId89" w:history="1">
        <w:r w:rsidRPr="004B7EE7">
          <w:rPr>
            <w:rStyle w:val="Hyperlink"/>
            <w:color w:val="000000" w:themeColor="text1"/>
            <w:sz w:val="20"/>
            <w:szCs w:val="20"/>
            <w:lang w:val="es-ES"/>
          </w:rPr>
          <w:t>http://defensoria.gov.co/public/pdf/economiasilegales.pdf</w:t>
        </w:r>
      </w:hyperlink>
      <w:r w:rsidRPr="004B7EE7">
        <w:rPr>
          <w:color w:val="000000" w:themeColor="text1"/>
          <w:sz w:val="20"/>
          <w:szCs w:val="20"/>
          <w:lang w:val="es-ES"/>
        </w:rPr>
        <w:t xml:space="preserve">; Tatiana Naverrete and Mongabay Latam, </w:t>
      </w:r>
      <w:r w:rsidRPr="004B7EE7">
        <w:rPr>
          <w:i/>
          <w:color w:val="000000" w:themeColor="text1"/>
          <w:sz w:val="20"/>
          <w:szCs w:val="20"/>
          <w:lang w:val="es-ES"/>
        </w:rPr>
        <w:t>La lucha de un consejo comunitario contra la minería ilegal en Chocó</w:t>
      </w:r>
      <w:r w:rsidRPr="004B7EE7">
        <w:rPr>
          <w:color w:val="000000" w:themeColor="text1"/>
          <w:sz w:val="20"/>
          <w:szCs w:val="20"/>
          <w:lang w:val="es-ES"/>
        </w:rPr>
        <w:t xml:space="preserve"> (23 Jun. 2017), </w:t>
      </w:r>
    </w:p>
    <w:p w14:paraId="22FF012D" w14:textId="2E861869" w:rsidR="002E41E4" w:rsidRPr="00A125B7" w:rsidRDefault="00200527" w:rsidP="000C3DAF">
      <w:pPr>
        <w:pStyle w:val="FootnoteText"/>
        <w:rPr>
          <w:rFonts w:ascii="Times New Roman" w:hAnsi="Times New Roman" w:cs="Times New Roman"/>
          <w:lang w:val="es-ES"/>
        </w:rPr>
      </w:pPr>
      <w:hyperlink r:id="rId90" w:history="1">
        <w:r w:rsidR="002E41E4" w:rsidRPr="004B7EE7">
          <w:rPr>
            <w:rStyle w:val="Hyperlink"/>
            <w:rFonts w:ascii="Times New Roman" w:hAnsi="Times New Roman" w:cs="Times New Roman"/>
            <w:color w:val="000000" w:themeColor="text1"/>
            <w:lang w:val="es-ES"/>
          </w:rPr>
          <w:t>https://sostenibilidad.semana.com/medio-ambiente/articulo/mineria-ilegal-en-choco-la-lucha-de-un-consejo-comunitario-contra-la-mineria/38094</w:t>
        </w:r>
      </w:hyperlink>
    </w:p>
  </w:footnote>
  <w:footnote w:id="164">
    <w:p w14:paraId="2306DDD4" w14:textId="2134A442" w:rsidR="002E41E4" w:rsidRPr="00A125B7" w:rsidRDefault="002E41E4">
      <w:pPr>
        <w:pStyle w:val="FootnoteText"/>
        <w:rPr>
          <w:rFonts w:ascii="Times New Roman" w:hAnsi="Times New Roman" w:cs="Times New Roman"/>
          <w:lang w:val="es-ES"/>
        </w:rPr>
      </w:pPr>
      <w:r w:rsidRPr="004B7EE7">
        <w:rPr>
          <w:rStyle w:val="FootnoteReference"/>
          <w:rFonts w:ascii="Times New Roman" w:hAnsi="Times New Roman" w:cs="Times New Roman"/>
        </w:rPr>
        <w:footnoteRef/>
      </w:r>
      <w:r w:rsidRPr="00A125B7">
        <w:rPr>
          <w:rFonts w:ascii="Times New Roman" w:hAnsi="Times New Roman" w:cs="Times New Roman"/>
          <w:lang w:val="es-ES"/>
        </w:rPr>
        <w:t xml:space="preserve"> </w:t>
      </w:r>
      <w:r w:rsidRPr="004B7EE7">
        <w:rPr>
          <w:rFonts w:ascii="Times New Roman" w:hAnsi="Times New Roman" w:cs="Times New Roman"/>
          <w:color w:val="000000" w:themeColor="text1"/>
          <w:lang w:val="es-ES"/>
        </w:rPr>
        <w:t xml:space="preserve">Verdad Abierta, </w:t>
      </w:r>
      <w:r w:rsidRPr="004B7EE7">
        <w:rPr>
          <w:rFonts w:ascii="Times New Roman" w:hAnsi="Times New Roman" w:cs="Times New Roman"/>
          <w:i/>
          <w:color w:val="000000" w:themeColor="text1"/>
          <w:lang w:val="es-ES"/>
        </w:rPr>
        <w:t>Proyecto de ley sobre tierras es lesivo para comunidades rurales vulnerables</w:t>
      </w:r>
      <w:r w:rsidRPr="004B7EE7">
        <w:rPr>
          <w:rFonts w:ascii="Times New Roman" w:hAnsi="Times New Roman" w:cs="Times New Roman"/>
          <w:color w:val="000000" w:themeColor="text1"/>
          <w:lang w:val="es-ES"/>
        </w:rPr>
        <w:t>, (9 Aug. 2018) https://verdadabierta.com/proyecto-ley-tierras-lesivo-comunidades-rurales-vulnerables/</w:t>
      </w:r>
    </w:p>
  </w:footnote>
  <w:footnote w:id="165">
    <w:p w14:paraId="3B384517" w14:textId="10BD5E56" w:rsidR="002E41E4" w:rsidRPr="004B7EE7" w:rsidRDefault="002E41E4" w:rsidP="000C3DAF">
      <w:pPr>
        <w:rPr>
          <w:i/>
          <w:color w:val="000000" w:themeColor="text1"/>
          <w:sz w:val="20"/>
          <w:szCs w:val="20"/>
          <w:lang w:val="es-ES"/>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ES"/>
        </w:rPr>
        <w:t xml:space="preserve">Organización Nacional Indígena de Colombia, </w:t>
      </w:r>
      <w:r w:rsidRPr="004B7EE7">
        <w:rPr>
          <w:i/>
          <w:color w:val="000000" w:themeColor="text1"/>
          <w:sz w:val="20"/>
          <w:szCs w:val="20"/>
          <w:lang w:val="es-ES"/>
        </w:rPr>
        <w:t>Pronunciamiento de la Instancia Especial de Alto Nivel con Pueblos Étnicos</w:t>
      </w:r>
      <w:r w:rsidRPr="004B7EE7">
        <w:rPr>
          <w:color w:val="000000" w:themeColor="text1"/>
          <w:sz w:val="20"/>
          <w:szCs w:val="20"/>
          <w:lang w:val="es-ES"/>
        </w:rPr>
        <w:t xml:space="preserve"> (2 Aug. 2018); Verdad Abierta, </w:t>
      </w:r>
      <w:r w:rsidRPr="004B7EE7">
        <w:rPr>
          <w:i/>
          <w:color w:val="000000" w:themeColor="text1"/>
          <w:sz w:val="20"/>
          <w:szCs w:val="20"/>
          <w:lang w:val="es-ES"/>
        </w:rPr>
        <w:t>Proyecto de ley sobre tierras es lesivo para comunidades rurales vulnerables</w:t>
      </w:r>
      <w:r w:rsidRPr="004B7EE7">
        <w:rPr>
          <w:color w:val="000000" w:themeColor="text1"/>
          <w:sz w:val="20"/>
          <w:szCs w:val="20"/>
          <w:lang w:val="es-ES"/>
        </w:rPr>
        <w:t xml:space="preserve">, (9 Aug. 2018); Kroc Institute for International Peace Studies, </w:t>
      </w:r>
      <w:r w:rsidRPr="004B7EE7">
        <w:rPr>
          <w:i/>
          <w:color w:val="000000" w:themeColor="text1"/>
          <w:sz w:val="20"/>
          <w:szCs w:val="20"/>
          <w:lang w:val="es-ES"/>
        </w:rPr>
        <w:t>Segundo Informe Sobre El Estado Efectivo de Implementación del Acuerdo de Paz en Colombia</w:t>
      </w:r>
      <w:r w:rsidRPr="004B7EE7">
        <w:rPr>
          <w:color w:val="000000" w:themeColor="text1"/>
          <w:sz w:val="20"/>
          <w:szCs w:val="20"/>
          <w:lang w:val="es-ES"/>
        </w:rPr>
        <w:t xml:space="preserve"> p. 249. (Aug. 2018).</w:t>
      </w:r>
    </w:p>
  </w:footnote>
  <w:footnote w:id="166">
    <w:p w14:paraId="67EB4C74" w14:textId="6CD99BFF" w:rsidR="002E41E4" w:rsidRPr="004B7EE7" w:rsidRDefault="002E41E4" w:rsidP="000C3DAF">
      <w:pPr>
        <w:rPr>
          <w:color w:val="000000" w:themeColor="text1"/>
          <w:sz w:val="20"/>
          <w:szCs w:val="20"/>
          <w:lang w:val="es-ES"/>
        </w:rPr>
      </w:pPr>
      <w:r w:rsidRPr="004B7EE7">
        <w:rPr>
          <w:rStyle w:val="FootnoteReference"/>
          <w:sz w:val="20"/>
          <w:szCs w:val="20"/>
        </w:rPr>
        <w:footnoteRef/>
      </w:r>
      <w:r w:rsidRPr="00A125B7">
        <w:rPr>
          <w:sz w:val="20"/>
          <w:szCs w:val="20"/>
          <w:lang w:val="es-ES"/>
        </w:rPr>
        <w:t xml:space="preserve"> </w:t>
      </w:r>
      <w:r w:rsidRPr="004B7EE7">
        <w:rPr>
          <w:color w:val="000000" w:themeColor="text1"/>
          <w:sz w:val="20"/>
          <w:szCs w:val="20"/>
          <w:lang w:val="es-ES"/>
        </w:rPr>
        <w:t xml:space="preserve">Comisión Colombiana de Juristas, Tierra Para La Minería y ZIDRES o Para Quien la Trabaja? p. 1-3 (14 June 2019), </w:t>
      </w:r>
      <w:hyperlink r:id="rId91" w:history="1">
        <w:r w:rsidRPr="004B7EE7">
          <w:rPr>
            <w:rStyle w:val="Hyperlink"/>
            <w:sz w:val="20"/>
            <w:szCs w:val="20"/>
            <w:lang w:val="es-ES"/>
          </w:rPr>
          <w:t>https://www.coljuristas.org/documentos/tmp/Artiiculo_PL_003.pdf</w:t>
        </w:r>
      </w:hyperlink>
      <w:r w:rsidRPr="004B7EE7">
        <w:rPr>
          <w:color w:val="000000" w:themeColor="text1"/>
          <w:sz w:val="20"/>
          <w:szCs w:val="20"/>
          <w:lang w:val="es-ES"/>
        </w:rPr>
        <w:t xml:space="preserve">; Organización Nacional Indígena de Colombia, </w:t>
      </w:r>
      <w:r w:rsidRPr="004B7EE7">
        <w:rPr>
          <w:i/>
          <w:color w:val="000000" w:themeColor="text1"/>
          <w:sz w:val="20"/>
          <w:szCs w:val="20"/>
          <w:lang w:val="es-ES"/>
        </w:rPr>
        <w:t>Pronunciamiento de la Instancia Especial de Alto Nivel con Pueblos Étnicos</w:t>
      </w:r>
      <w:r w:rsidRPr="004B7EE7">
        <w:rPr>
          <w:color w:val="000000" w:themeColor="text1"/>
          <w:sz w:val="20"/>
          <w:szCs w:val="20"/>
          <w:lang w:val="es-ES"/>
        </w:rPr>
        <w:t xml:space="preserve">, (2 Aug. 2018); Verdad Abierta, </w:t>
      </w:r>
      <w:r w:rsidRPr="004B7EE7">
        <w:rPr>
          <w:i/>
          <w:color w:val="000000" w:themeColor="text1"/>
          <w:sz w:val="20"/>
          <w:szCs w:val="20"/>
          <w:lang w:val="es-ES"/>
        </w:rPr>
        <w:t>Proyecto de ley sobre tierras es lesivo para comunidades rurales vulnerables</w:t>
      </w:r>
      <w:r w:rsidRPr="004B7EE7">
        <w:rPr>
          <w:color w:val="000000" w:themeColor="text1"/>
          <w:sz w:val="20"/>
          <w:szCs w:val="20"/>
          <w:lang w:val="es-ES"/>
        </w:rPr>
        <w:t xml:space="preserve"> (9 Aug.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D0D"/>
    <w:multiLevelType w:val="hybridMultilevel"/>
    <w:tmpl w:val="65FCDF20"/>
    <w:lvl w:ilvl="0" w:tplc="4C667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72267"/>
    <w:multiLevelType w:val="hybridMultilevel"/>
    <w:tmpl w:val="25CA0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32C45"/>
    <w:multiLevelType w:val="hybridMultilevel"/>
    <w:tmpl w:val="058C0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0854AC"/>
    <w:multiLevelType w:val="hybridMultilevel"/>
    <w:tmpl w:val="815AE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280FFA"/>
    <w:multiLevelType w:val="hybridMultilevel"/>
    <w:tmpl w:val="433EFAEC"/>
    <w:lvl w:ilvl="0" w:tplc="61B01E4A">
      <w:start w:val="1"/>
      <w:numFmt w:val="upperLetter"/>
      <w:lvlText w:val="%1."/>
      <w:lvlJc w:val="left"/>
      <w:pPr>
        <w:ind w:left="680" w:hanging="360"/>
      </w:pPr>
      <w:rPr>
        <w:rFonts w:hint="default"/>
      </w:rPr>
    </w:lvl>
    <w:lvl w:ilvl="1" w:tplc="04090019" w:tentative="1">
      <w:start w:val="1"/>
      <w:numFmt w:val="lowerLetter"/>
      <w:lvlText w:val="%2."/>
      <w:lvlJc w:val="left"/>
      <w:pPr>
        <w:ind w:left="1400" w:hanging="360"/>
      </w:pPr>
    </w:lvl>
    <w:lvl w:ilvl="2" w:tplc="0409001B" w:tentative="1">
      <w:start w:val="1"/>
      <w:numFmt w:val="lowerRoman"/>
      <w:lvlText w:val="%3."/>
      <w:lvlJc w:val="right"/>
      <w:pPr>
        <w:ind w:left="2120" w:hanging="180"/>
      </w:pPr>
    </w:lvl>
    <w:lvl w:ilvl="3" w:tplc="0409000F" w:tentative="1">
      <w:start w:val="1"/>
      <w:numFmt w:val="decimal"/>
      <w:lvlText w:val="%4."/>
      <w:lvlJc w:val="left"/>
      <w:pPr>
        <w:ind w:left="2840" w:hanging="360"/>
      </w:pPr>
    </w:lvl>
    <w:lvl w:ilvl="4" w:tplc="04090019" w:tentative="1">
      <w:start w:val="1"/>
      <w:numFmt w:val="lowerLetter"/>
      <w:lvlText w:val="%5."/>
      <w:lvlJc w:val="left"/>
      <w:pPr>
        <w:ind w:left="3560" w:hanging="360"/>
      </w:pPr>
    </w:lvl>
    <w:lvl w:ilvl="5" w:tplc="0409001B" w:tentative="1">
      <w:start w:val="1"/>
      <w:numFmt w:val="lowerRoman"/>
      <w:lvlText w:val="%6."/>
      <w:lvlJc w:val="right"/>
      <w:pPr>
        <w:ind w:left="4280" w:hanging="180"/>
      </w:pPr>
    </w:lvl>
    <w:lvl w:ilvl="6" w:tplc="0409000F" w:tentative="1">
      <w:start w:val="1"/>
      <w:numFmt w:val="decimal"/>
      <w:lvlText w:val="%7."/>
      <w:lvlJc w:val="left"/>
      <w:pPr>
        <w:ind w:left="5000" w:hanging="360"/>
      </w:pPr>
    </w:lvl>
    <w:lvl w:ilvl="7" w:tplc="04090019" w:tentative="1">
      <w:start w:val="1"/>
      <w:numFmt w:val="lowerLetter"/>
      <w:lvlText w:val="%8."/>
      <w:lvlJc w:val="left"/>
      <w:pPr>
        <w:ind w:left="5720" w:hanging="360"/>
      </w:pPr>
    </w:lvl>
    <w:lvl w:ilvl="8" w:tplc="0409001B" w:tentative="1">
      <w:start w:val="1"/>
      <w:numFmt w:val="lowerRoman"/>
      <w:lvlText w:val="%9."/>
      <w:lvlJc w:val="right"/>
      <w:pPr>
        <w:ind w:left="6440" w:hanging="180"/>
      </w:pPr>
    </w:lvl>
  </w:abstractNum>
  <w:abstractNum w:abstractNumId="5" w15:restartNumberingAfterBreak="0">
    <w:nsid w:val="0E335DAA"/>
    <w:multiLevelType w:val="hybridMultilevel"/>
    <w:tmpl w:val="2E34CAF2"/>
    <w:lvl w:ilvl="0" w:tplc="0B586F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D5A3D"/>
    <w:multiLevelType w:val="hybridMultilevel"/>
    <w:tmpl w:val="208C1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4847F1"/>
    <w:multiLevelType w:val="hybridMultilevel"/>
    <w:tmpl w:val="3D2E9E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9AF0407"/>
    <w:multiLevelType w:val="hybridMultilevel"/>
    <w:tmpl w:val="B830BA28"/>
    <w:lvl w:ilvl="0" w:tplc="0409000F">
      <w:start w:val="1"/>
      <w:numFmt w:val="decimal"/>
      <w:lvlText w:val="%1."/>
      <w:lvlJc w:val="left"/>
      <w:pPr>
        <w:ind w:left="720" w:hanging="360"/>
      </w:pPr>
      <w:rPr>
        <w:rFonts w:hint="default"/>
      </w:rPr>
    </w:lvl>
    <w:lvl w:ilvl="1" w:tplc="1D966C3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D35DBE"/>
    <w:multiLevelType w:val="hybridMultilevel"/>
    <w:tmpl w:val="3692EC1A"/>
    <w:lvl w:ilvl="0" w:tplc="9D1265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593501"/>
    <w:multiLevelType w:val="hybridMultilevel"/>
    <w:tmpl w:val="628A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644490"/>
    <w:multiLevelType w:val="hybridMultilevel"/>
    <w:tmpl w:val="32820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70134E"/>
    <w:multiLevelType w:val="hybridMultilevel"/>
    <w:tmpl w:val="9CC4B034"/>
    <w:lvl w:ilvl="0" w:tplc="86A00E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EB6D00"/>
    <w:multiLevelType w:val="hybridMultilevel"/>
    <w:tmpl w:val="134C9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042115"/>
    <w:multiLevelType w:val="hybridMultilevel"/>
    <w:tmpl w:val="E2241812"/>
    <w:lvl w:ilvl="0" w:tplc="2FFC2146">
      <w:start w:val="1"/>
      <w:numFmt w:val="upperLetter"/>
      <w:pStyle w:val="Heading2"/>
      <w:lvlText w:val="%1."/>
      <w:lvlJc w:val="left"/>
      <w:pPr>
        <w:ind w:left="720" w:hanging="360"/>
      </w:pPr>
      <w:rPr>
        <w:rFonts w:ascii="Times New Roman" w:hAnsi="Times New Roman" w:cs="Times New Roman" w:hint="default"/>
      </w:rPr>
    </w:lvl>
    <w:lvl w:ilvl="1" w:tplc="5888BCEA">
      <w:start w:val="1"/>
      <w:numFmt w:val="decimal"/>
      <w:lvlText w:val="%2."/>
      <w:lvlJc w:val="left"/>
      <w:pPr>
        <w:ind w:left="1440" w:hanging="360"/>
      </w:pPr>
      <w:rPr>
        <w:rFonts w:hint="default"/>
      </w:rPr>
    </w:lvl>
    <w:lvl w:ilvl="2" w:tplc="9A6A5A0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260F9"/>
    <w:multiLevelType w:val="hybridMultilevel"/>
    <w:tmpl w:val="A934A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6C2534"/>
    <w:multiLevelType w:val="hybridMultilevel"/>
    <w:tmpl w:val="90EE5ED0"/>
    <w:lvl w:ilvl="0" w:tplc="C5C83872">
      <w:start w:val="1"/>
      <w:numFmt w:val="upperLetter"/>
      <w:lvlText w:val="%1."/>
      <w:lvlJc w:val="left"/>
      <w:pPr>
        <w:ind w:left="720" w:hanging="360"/>
      </w:pPr>
      <w:rPr>
        <w:rFonts w:hint="default"/>
        <w:b/>
        <w:bCs/>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F02CA6"/>
    <w:multiLevelType w:val="hybridMultilevel"/>
    <w:tmpl w:val="461868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D350E3"/>
    <w:multiLevelType w:val="hybridMultilevel"/>
    <w:tmpl w:val="6A664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E6374"/>
    <w:multiLevelType w:val="hybridMultilevel"/>
    <w:tmpl w:val="CF42AFFC"/>
    <w:lvl w:ilvl="0" w:tplc="F66AF3DE">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382512"/>
    <w:multiLevelType w:val="hybridMultilevel"/>
    <w:tmpl w:val="E1D683C4"/>
    <w:lvl w:ilvl="0" w:tplc="29E0CB24">
      <w:start w:val="1"/>
      <w:numFmt w:val="upperLetter"/>
      <w:lvlText w:val="%1."/>
      <w:lvlJc w:val="left"/>
      <w:pPr>
        <w:ind w:left="740" w:hanging="36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1" w15:restartNumberingAfterBreak="0">
    <w:nsid w:val="547B461F"/>
    <w:multiLevelType w:val="hybridMultilevel"/>
    <w:tmpl w:val="D6A86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B96FEC"/>
    <w:multiLevelType w:val="multilevel"/>
    <w:tmpl w:val="0FDCAFF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CAA2ED8"/>
    <w:multiLevelType w:val="hybridMultilevel"/>
    <w:tmpl w:val="86A8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9773E4"/>
    <w:multiLevelType w:val="hybridMultilevel"/>
    <w:tmpl w:val="F6C22E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6B1D45"/>
    <w:multiLevelType w:val="hybridMultilevel"/>
    <w:tmpl w:val="504A82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364EB7"/>
    <w:multiLevelType w:val="hybridMultilevel"/>
    <w:tmpl w:val="FBA46C30"/>
    <w:lvl w:ilvl="0" w:tplc="45C4ED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3736EB"/>
    <w:multiLevelType w:val="hybridMultilevel"/>
    <w:tmpl w:val="0E60D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E43AF9"/>
    <w:multiLevelType w:val="hybridMultilevel"/>
    <w:tmpl w:val="4454C2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26"/>
  </w:num>
  <w:num w:numId="4">
    <w:abstractNumId w:val="0"/>
  </w:num>
  <w:num w:numId="5">
    <w:abstractNumId w:val="24"/>
  </w:num>
  <w:num w:numId="6">
    <w:abstractNumId w:val="20"/>
  </w:num>
  <w:num w:numId="7">
    <w:abstractNumId w:val="4"/>
  </w:num>
  <w:num w:numId="8">
    <w:abstractNumId w:val="25"/>
  </w:num>
  <w:num w:numId="9">
    <w:abstractNumId w:val="17"/>
  </w:num>
  <w:num w:numId="10">
    <w:abstractNumId w:val="21"/>
  </w:num>
  <w:num w:numId="11">
    <w:abstractNumId w:val="12"/>
  </w:num>
  <w:num w:numId="12">
    <w:abstractNumId w:val="3"/>
  </w:num>
  <w:num w:numId="13">
    <w:abstractNumId w:val="15"/>
  </w:num>
  <w:num w:numId="14">
    <w:abstractNumId w:val="18"/>
  </w:num>
  <w:num w:numId="15">
    <w:abstractNumId w:val="13"/>
  </w:num>
  <w:num w:numId="16">
    <w:abstractNumId w:val="2"/>
  </w:num>
  <w:num w:numId="17">
    <w:abstractNumId w:val="27"/>
  </w:num>
  <w:num w:numId="18">
    <w:abstractNumId w:val="7"/>
  </w:num>
  <w:num w:numId="19">
    <w:abstractNumId w:val="22"/>
  </w:num>
  <w:num w:numId="20">
    <w:abstractNumId w:val="19"/>
  </w:num>
  <w:num w:numId="21">
    <w:abstractNumId w:val="19"/>
    <w:lvlOverride w:ilvl="0">
      <w:startOverride w:val="2"/>
    </w:lvlOverride>
  </w:num>
  <w:num w:numId="22">
    <w:abstractNumId w:val="14"/>
  </w:num>
  <w:num w:numId="23">
    <w:abstractNumId w:val="14"/>
    <w:lvlOverride w:ilvl="0">
      <w:startOverride w:val="1"/>
    </w:lvlOverride>
  </w:num>
  <w:num w:numId="24">
    <w:abstractNumId w:val="14"/>
    <w:lvlOverride w:ilvl="0">
      <w:startOverride w:val="1"/>
    </w:lvlOverride>
  </w:num>
  <w:num w:numId="25">
    <w:abstractNumId w:val="8"/>
  </w:num>
  <w:num w:numId="26">
    <w:abstractNumId w:val="11"/>
  </w:num>
  <w:num w:numId="27">
    <w:abstractNumId w:val="14"/>
    <w:lvlOverride w:ilvl="0">
      <w:startOverride w:val="1"/>
    </w:lvlOverride>
  </w:num>
  <w:num w:numId="28">
    <w:abstractNumId w:val="6"/>
  </w:num>
  <w:num w:numId="29">
    <w:abstractNumId w:val="14"/>
    <w:lvlOverride w:ilvl="0">
      <w:startOverride w:val="1"/>
    </w:lvlOverride>
  </w:num>
  <w:num w:numId="30">
    <w:abstractNumId w:val="10"/>
  </w:num>
  <w:num w:numId="31">
    <w:abstractNumId w:val="16"/>
  </w:num>
  <w:num w:numId="32">
    <w:abstractNumId w:val="16"/>
    <w:lvlOverride w:ilvl="0">
      <w:startOverride w:val="1"/>
    </w:lvlOverride>
  </w:num>
  <w:num w:numId="33">
    <w:abstractNumId w:val="23"/>
  </w:num>
  <w:num w:numId="34">
    <w:abstractNumId w:val="28"/>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61A"/>
    <w:rsid w:val="000C3DAF"/>
    <w:rsid w:val="000D0A11"/>
    <w:rsid w:val="001155C1"/>
    <w:rsid w:val="0014737D"/>
    <w:rsid w:val="00156D70"/>
    <w:rsid w:val="00162D14"/>
    <w:rsid w:val="00176130"/>
    <w:rsid w:val="00197D32"/>
    <w:rsid w:val="001D7663"/>
    <w:rsid w:val="00200527"/>
    <w:rsid w:val="002A3043"/>
    <w:rsid w:val="002D18A7"/>
    <w:rsid w:val="002E41E4"/>
    <w:rsid w:val="002F552D"/>
    <w:rsid w:val="003407B6"/>
    <w:rsid w:val="00450B1F"/>
    <w:rsid w:val="00482D4B"/>
    <w:rsid w:val="004B7EE7"/>
    <w:rsid w:val="00513F65"/>
    <w:rsid w:val="00533A3C"/>
    <w:rsid w:val="005B5259"/>
    <w:rsid w:val="005C089A"/>
    <w:rsid w:val="005E27E6"/>
    <w:rsid w:val="005F471D"/>
    <w:rsid w:val="006027C9"/>
    <w:rsid w:val="006133EB"/>
    <w:rsid w:val="00711F0C"/>
    <w:rsid w:val="007C2C0E"/>
    <w:rsid w:val="00945569"/>
    <w:rsid w:val="00980135"/>
    <w:rsid w:val="00987735"/>
    <w:rsid w:val="009A73F3"/>
    <w:rsid w:val="009E5F86"/>
    <w:rsid w:val="00A125B7"/>
    <w:rsid w:val="00A62E61"/>
    <w:rsid w:val="00A773D3"/>
    <w:rsid w:val="00AC3AC9"/>
    <w:rsid w:val="00AC4995"/>
    <w:rsid w:val="00AE6813"/>
    <w:rsid w:val="00B46D23"/>
    <w:rsid w:val="00B73A18"/>
    <w:rsid w:val="00C5730C"/>
    <w:rsid w:val="00D15411"/>
    <w:rsid w:val="00D33D22"/>
    <w:rsid w:val="00DA5580"/>
    <w:rsid w:val="00DF03C7"/>
    <w:rsid w:val="00DF07B6"/>
    <w:rsid w:val="00DF7E72"/>
    <w:rsid w:val="00E67317"/>
    <w:rsid w:val="00EA28E0"/>
    <w:rsid w:val="00EB24F1"/>
    <w:rsid w:val="00EC7B1F"/>
    <w:rsid w:val="00EF1A7E"/>
    <w:rsid w:val="00F9261A"/>
    <w:rsid w:val="00FB3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871A9"/>
  <w15:chartTrackingRefBased/>
  <w15:docId w15:val="{658792B4-4FA6-DC44-B07F-843257AF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580"/>
    <w:rPr>
      <w:rFonts w:ascii="Times New Roman" w:eastAsiaTheme="minorEastAsia" w:hAnsi="Times New Roman" w:cs="Times New Roman"/>
    </w:rPr>
  </w:style>
  <w:style w:type="paragraph" w:styleId="Heading1">
    <w:name w:val="heading 1"/>
    <w:basedOn w:val="ListParagraph"/>
    <w:next w:val="Normal"/>
    <w:link w:val="Heading1Char"/>
    <w:uiPriority w:val="9"/>
    <w:qFormat/>
    <w:rsid w:val="004B7EE7"/>
    <w:pPr>
      <w:numPr>
        <w:numId w:val="20"/>
      </w:numPr>
      <w:jc w:val="both"/>
      <w:outlineLvl w:val="0"/>
    </w:pPr>
    <w:rPr>
      <w:rFonts w:ascii="Times New Roman" w:hAnsi="Times New Roman" w:cs="Times New Roman"/>
      <w:b/>
      <w:lang w:val="es-ES"/>
    </w:rPr>
  </w:style>
  <w:style w:type="paragraph" w:styleId="Heading2">
    <w:name w:val="heading 2"/>
    <w:basedOn w:val="ListParagraph"/>
    <w:next w:val="Normal"/>
    <w:link w:val="Heading2Char"/>
    <w:uiPriority w:val="9"/>
    <w:unhideWhenUsed/>
    <w:qFormat/>
    <w:rsid w:val="004B7EE7"/>
    <w:pPr>
      <w:numPr>
        <w:numId w:val="22"/>
      </w:numPr>
      <w:jc w:val="both"/>
      <w:outlineLvl w:val="1"/>
    </w:pPr>
    <w:rPr>
      <w:rFonts w:ascii="Times New Roman" w:hAnsi="Times New Roman" w:cs="Times New Roman"/>
      <w:b/>
      <w:i/>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61A"/>
    <w:rPr>
      <w:color w:val="0000FF"/>
      <w:u w:val="single"/>
    </w:rPr>
  </w:style>
  <w:style w:type="character" w:customStyle="1" w:styleId="tlid-translation">
    <w:name w:val="tlid-translation"/>
    <w:basedOn w:val="DefaultParagraphFont"/>
    <w:rsid w:val="00F9261A"/>
  </w:style>
  <w:style w:type="paragraph" w:styleId="ListParagraph">
    <w:name w:val="List Paragraph"/>
    <w:basedOn w:val="Normal"/>
    <w:uiPriority w:val="34"/>
    <w:qFormat/>
    <w:rsid w:val="00F9261A"/>
    <w:pPr>
      <w:ind w:left="720"/>
      <w:contextualSpacing/>
    </w:pPr>
    <w:rPr>
      <w:rFonts w:asciiTheme="minorHAnsi" w:eastAsiaTheme="minorHAnsi" w:hAnsiTheme="minorHAnsi" w:cstheme="minorBidi"/>
    </w:rPr>
  </w:style>
  <w:style w:type="character" w:customStyle="1" w:styleId="UnresolvedMention1">
    <w:name w:val="Unresolved Mention1"/>
    <w:basedOn w:val="DefaultParagraphFont"/>
    <w:uiPriority w:val="99"/>
    <w:semiHidden/>
    <w:unhideWhenUsed/>
    <w:rsid w:val="00533A3C"/>
    <w:rPr>
      <w:color w:val="605E5C"/>
      <w:shd w:val="clear" w:color="auto" w:fill="E1DFDD"/>
    </w:rPr>
  </w:style>
  <w:style w:type="paragraph" w:styleId="FootnoteText">
    <w:name w:val="footnote text"/>
    <w:aliases w:val="ft,single space,Footnote Text Char Char Char Char Char Char Char Char Char Char,Footnote Text Char Char Char Char Char Char Char Char Char Char Char Char,Footnote Text2,ft2,FA Fu,Footnote Text Char Char Char Char Char,f"/>
    <w:basedOn w:val="Normal"/>
    <w:link w:val="FootnoteTextChar"/>
    <w:uiPriority w:val="99"/>
    <w:unhideWhenUsed/>
    <w:qFormat/>
    <w:rsid w:val="00533A3C"/>
    <w:rPr>
      <w:rFonts w:asciiTheme="minorHAnsi" w:eastAsiaTheme="minorHAnsi" w:hAnsiTheme="minorHAnsi" w:cstheme="minorBidi"/>
      <w:sz w:val="20"/>
      <w:szCs w:val="20"/>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A Fu Char,f Char"/>
    <w:basedOn w:val="DefaultParagraphFont"/>
    <w:link w:val="FootnoteText"/>
    <w:uiPriority w:val="99"/>
    <w:rsid w:val="00533A3C"/>
    <w:rPr>
      <w:sz w:val="20"/>
      <w:szCs w:val="20"/>
    </w:rPr>
  </w:style>
  <w:style w:type="character" w:styleId="FootnoteReference">
    <w:name w:val="footnote reference"/>
    <w:aliases w:val="referencia nota al pie,Ref. de nota al pie2,Texto de nota al pie,BVI fnr,Footnote symbol,Footnote,Referencia nota al pie,BVI fnr Car Car,BVI fnr Car,BVI fnr Car Car Car Car,Pie de pagina,Nota de pie,fr,Footnotes refss,Footnote number"/>
    <w:basedOn w:val="DefaultParagraphFont"/>
    <w:uiPriority w:val="99"/>
    <w:unhideWhenUsed/>
    <w:rsid w:val="00533A3C"/>
    <w:rPr>
      <w:vertAlign w:val="superscript"/>
    </w:rPr>
  </w:style>
  <w:style w:type="character" w:customStyle="1" w:styleId="tl8wme">
    <w:name w:val="tl8wme"/>
    <w:basedOn w:val="DefaultParagraphFont"/>
    <w:rsid w:val="00533A3C"/>
  </w:style>
  <w:style w:type="paragraph" w:styleId="Footer">
    <w:name w:val="footer"/>
    <w:basedOn w:val="Normal"/>
    <w:link w:val="FooterChar"/>
    <w:uiPriority w:val="99"/>
    <w:unhideWhenUsed/>
    <w:rsid w:val="00DA5580"/>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DA5580"/>
  </w:style>
  <w:style w:type="character" w:styleId="PageNumber">
    <w:name w:val="page number"/>
    <w:basedOn w:val="DefaultParagraphFont"/>
    <w:uiPriority w:val="99"/>
    <w:semiHidden/>
    <w:unhideWhenUsed/>
    <w:rsid w:val="00DA5580"/>
  </w:style>
  <w:style w:type="paragraph" w:styleId="NormalWeb">
    <w:name w:val="Normal (Web)"/>
    <w:basedOn w:val="Normal"/>
    <w:uiPriority w:val="99"/>
    <w:unhideWhenUsed/>
    <w:rsid w:val="00DA5580"/>
    <w:pPr>
      <w:spacing w:before="100" w:beforeAutospacing="1" w:after="100" w:afterAutospacing="1"/>
    </w:pPr>
    <w:rPr>
      <w:rFonts w:eastAsiaTheme="minorHAnsi"/>
    </w:rPr>
  </w:style>
  <w:style w:type="character" w:styleId="FollowedHyperlink">
    <w:name w:val="FollowedHyperlink"/>
    <w:basedOn w:val="DefaultParagraphFont"/>
    <w:uiPriority w:val="99"/>
    <w:semiHidden/>
    <w:unhideWhenUsed/>
    <w:rsid w:val="005B5259"/>
    <w:rPr>
      <w:color w:val="954F72" w:themeColor="followedHyperlink"/>
      <w:u w:val="single"/>
    </w:rPr>
  </w:style>
  <w:style w:type="character" w:customStyle="1" w:styleId="apple-converted-space">
    <w:name w:val="apple-converted-space"/>
    <w:basedOn w:val="DefaultParagraphFont"/>
    <w:rsid w:val="000C3DAF"/>
  </w:style>
  <w:style w:type="character" w:customStyle="1" w:styleId="authors">
    <w:name w:val="authors"/>
    <w:basedOn w:val="DefaultParagraphFont"/>
    <w:rsid w:val="000C3DAF"/>
  </w:style>
  <w:style w:type="character" w:customStyle="1" w:styleId="Date1">
    <w:name w:val="Date1"/>
    <w:basedOn w:val="DefaultParagraphFont"/>
    <w:rsid w:val="000C3DAF"/>
  </w:style>
  <w:style w:type="character" w:customStyle="1" w:styleId="arttitle">
    <w:name w:val="art_title"/>
    <w:basedOn w:val="DefaultParagraphFont"/>
    <w:rsid w:val="000C3DAF"/>
  </w:style>
  <w:style w:type="character" w:customStyle="1" w:styleId="serialtitle">
    <w:name w:val="serial_title"/>
    <w:basedOn w:val="DefaultParagraphFont"/>
    <w:rsid w:val="000C3DAF"/>
  </w:style>
  <w:style w:type="character" w:customStyle="1" w:styleId="doilink">
    <w:name w:val="doi_link"/>
    <w:basedOn w:val="DefaultParagraphFont"/>
    <w:rsid w:val="000C3DAF"/>
  </w:style>
  <w:style w:type="character" w:customStyle="1" w:styleId="Heading1Char">
    <w:name w:val="Heading 1 Char"/>
    <w:basedOn w:val="DefaultParagraphFont"/>
    <w:link w:val="Heading1"/>
    <w:uiPriority w:val="9"/>
    <w:rsid w:val="004B7EE7"/>
    <w:rPr>
      <w:rFonts w:ascii="Times New Roman" w:hAnsi="Times New Roman" w:cs="Times New Roman"/>
      <w:b/>
      <w:lang w:val="es-ES"/>
    </w:rPr>
  </w:style>
  <w:style w:type="paragraph" w:styleId="Header">
    <w:name w:val="header"/>
    <w:basedOn w:val="Normal"/>
    <w:link w:val="HeaderChar"/>
    <w:uiPriority w:val="99"/>
    <w:unhideWhenUsed/>
    <w:rsid w:val="004B7EE7"/>
    <w:pPr>
      <w:tabs>
        <w:tab w:val="center" w:pos="4680"/>
        <w:tab w:val="right" w:pos="9360"/>
      </w:tabs>
    </w:pPr>
  </w:style>
  <w:style w:type="character" w:customStyle="1" w:styleId="HeaderChar">
    <w:name w:val="Header Char"/>
    <w:basedOn w:val="DefaultParagraphFont"/>
    <w:link w:val="Header"/>
    <w:uiPriority w:val="99"/>
    <w:rsid w:val="004B7EE7"/>
    <w:rPr>
      <w:rFonts w:ascii="Times New Roman" w:eastAsiaTheme="minorEastAsia" w:hAnsi="Times New Roman" w:cs="Times New Roman"/>
    </w:rPr>
  </w:style>
  <w:style w:type="character" w:customStyle="1" w:styleId="Heading2Char">
    <w:name w:val="Heading 2 Char"/>
    <w:basedOn w:val="DefaultParagraphFont"/>
    <w:link w:val="Heading2"/>
    <w:uiPriority w:val="9"/>
    <w:rsid w:val="004B7EE7"/>
    <w:rPr>
      <w:rFonts w:ascii="Times New Roman" w:hAnsi="Times New Roman" w:cs="Times New Roman"/>
      <w:b/>
      <w:i/>
      <w:lang w:val="es-ES"/>
    </w:rPr>
  </w:style>
  <w:style w:type="paragraph" w:styleId="TOC1">
    <w:name w:val="toc 1"/>
    <w:basedOn w:val="Normal"/>
    <w:next w:val="Normal"/>
    <w:autoRedefine/>
    <w:uiPriority w:val="39"/>
    <w:unhideWhenUsed/>
    <w:rsid w:val="004B7EE7"/>
    <w:pPr>
      <w:spacing w:after="100"/>
    </w:pPr>
  </w:style>
  <w:style w:type="paragraph" w:styleId="TOC2">
    <w:name w:val="toc 2"/>
    <w:basedOn w:val="Normal"/>
    <w:next w:val="Normal"/>
    <w:autoRedefine/>
    <w:uiPriority w:val="39"/>
    <w:unhideWhenUsed/>
    <w:rsid w:val="004B7EE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74676">
      <w:bodyDiv w:val="1"/>
      <w:marLeft w:val="0"/>
      <w:marRight w:val="0"/>
      <w:marTop w:val="0"/>
      <w:marBottom w:val="0"/>
      <w:divBdr>
        <w:top w:val="none" w:sz="0" w:space="0" w:color="auto"/>
        <w:left w:val="none" w:sz="0" w:space="0" w:color="auto"/>
        <w:bottom w:val="none" w:sz="0" w:space="0" w:color="auto"/>
        <w:right w:val="none" w:sz="0" w:space="0" w:color="auto"/>
      </w:divBdr>
    </w:div>
    <w:div w:id="474880670">
      <w:bodyDiv w:val="1"/>
      <w:marLeft w:val="0"/>
      <w:marRight w:val="0"/>
      <w:marTop w:val="0"/>
      <w:marBottom w:val="0"/>
      <w:divBdr>
        <w:top w:val="none" w:sz="0" w:space="0" w:color="auto"/>
        <w:left w:val="none" w:sz="0" w:space="0" w:color="auto"/>
        <w:bottom w:val="none" w:sz="0" w:space="0" w:color="auto"/>
        <w:right w:val="none" w:sz="0" w:space="0" w:color="auto"/>
      </w:divBdr>
      <w:divsChild>
        <w:div w:id="492187790">
          <w:marLeft w:val="0"/>
          <w:marRight w:val="0"/>
          <w:marTop w:val="0"/>
          <w:marBottom w:val="0"/>
          <w:divBdr>
            <w:top w:val="none" w:sz="0" w:space="0" w:color="auto"/>
            <w:left w:val="none" w:sz="0" w:space="0" w:color="auto"/>
            <w:bottom w:val="none" w:sz="0" w:space="0" w:color="auto"/>
            <w:right w:val="none" w:sz="0" w:space="0" w:color="auto"/>
          </w:divBdr>
          <w:divsChild>
            <w:div w:id="1819420445">
              <w:marLeft w:val="0"/>
              <w:marRight w:val="0"/>
              <w:marTop w:val="0"/>
              <w:marBottom w:val="0"/>
              <w:divBdr>
                <w:top w:val="none" w:sz="0" w:space="0" w:color="auto"/>
                <w:left w:val="none" w:sz="0" w:space="0" w:color="auto"/>
                <w:bottom w:val="none" w:sz="0" w:space="0" w:color="auto"/>
                <w:right w:val="none" w:sz="0" w:space="0" w:color="auto"/>
              </w:divBdr>
              <w:divsChild>
                <w:div w:id="906379615">
                  <w:marLeft w:val="0"/>
                  <w:marRight w:val="0"/>
                  <w:marTop w:val="0"/>
                  <w:marBottom w:val="0"/>
                  <w:divBdr>
                    <w:top w:val="none" w:sz="0" w:space="0" w:color="auto"/>
                    <w:left w:val="none" w:sz="0" w:space="0" w:color="auto"/>
                    <w:bottom w:val="none" w:sz="0" w:space="0" w:color="auto"/>
                    <w:right w:val="none" w:sz="0" w:space="0" w:color="auto"/>
                  </w:divBdr>
                  <w:divsChild>
                    <w:div w:id="179317507">
                      <w:marLeft w:val="0"/>
                      <w:marRight w:val="0"/>
                      <w:marTop w:val="0"/>
                      <w:marBottom w:val="0"/>
                      <w:divBdr>
                        <w:top w:val="none" w:sz="0" w:space="0" w:color="auto"/>
                        <w:left w:val="none" w:sz="0" w:space="0" w:color="auto"/>
                        <w:bottom w:val="none" w:sz="0" w:space="0" w:color="auto"/>
                        <w:right w:val="none" w:sz="0" w:space="0" w:color="auto"/>
                      </w:divBdr>
                      <w:divsChild>
                        <w:div w:id="239679454">
                          <w:marLeft w:val="0"/>
                          <w:marRight w:val="0"/>
                          <w:marTop w:val="0"/>
                          <w:marBottom w:val="120"/>
                          <w:divBdr>
                            <w:top w:val="none" w:sz="0" w:space="0" w:color="auto"/>
                            <w:left w:val="none" w:sz="0" w:space="0" w:color="auto"/>
                            <w:bottom w:val="none" w:sz="0" w:space="0" w:color="auto"/>
                            <w:right w:val="none" w:sz="0" w:space="0" w:color="auto"/>
                          </w:divBdr>
                        </w:div>
                        <w:div w:id="339312466">
                          <w:marLeft w:val="0"/>
                          <w:marRight w:val="0"/>
                          <w:marTop w:val="0"/>
                          <w:marBottom w:val="0"/>
                          <w:divBdr>
                            <w:top w:val="none" w:sz="0" w:space="0" w:color="auto"/>
                            <w:left w:val="none" w:sz="0" w:space="0" w:color="auto"/>
                            <w:bottom w:val="none" w:sz="0" w:space="0" w:color="auto"/>
                            <w:right w:val="none" w:sz="0" w:space="0" w:color="auto"/>
                          </w:divBdr>
                          <w:divsChild>
                            <w:div w:id="287663368">
                              <w:marLeft w:val="0"/>
                              <w:marRight w:val="300"/>
                              <w:marTop w:val="180"/>
                              <w:marBottom w:val="0"/>
                              <w:divBdr>
                                <w:top w:val="none" w:sz="0" w:space="0" w:color="auto"/>
                                <w:left w:val="none" w:sz="0" w:space="0" w:color="auto"/>
                                <w:bottom w:val="none" w:sz="0" w:space="0" w:color="auto"/>
                                <w:right w:val="none" w:sz="0" w:space="0" w:color="auto"/>
                              </w:divBdr>
                              <w:divsChild>
                                <w:div w:id="12274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6207">
          <w:marLeft w:val="0"/>
          <w:marRight w:val="0"/>
          <w:marTop w:val="0"/>
          <w:marBottom w:val="0"/>
          <w:divBdr>
            <w:top w:val="none" w:sz="0" w:space="0" w:color="auto"/>
            <w:left w:val="none" w:sz="0" w:space="0" w:color="auto"/>
            <w:bottom w:val="none" w:sz="0" w:space="0" w:color="auto"/>
            <w:right w:val="none" w:sz="0" w:space="0" w:color="auto"/>
          </w:divBdr>
          <w:divsChild>
            <w:div w:id="1182740997">
              <w:marLeft w:val="0"/>
              <w:marRight w:val="0"/>
              <w:marTop w:val="0"/>
              <w:marBottom w:val="0"/>
              <w:divBdr>
                <w:top w:val="none" w:sz="0" w:space="0" w:color="auto"/>
                <w:left w:val="none" w:sz="0" w:space="0" w:color="auto"/>
                <w:bottom w:val="none" w:sz="0" w:space="0" w:color="auto"/>
                <w:right w:val="none" w:sz="0" w:space="0" w:color="auto"/>
              </w:divBdr>
              <w:divsChild>
                <w:div w:id="413629207">
                  <w:marLeft w:val="0"/>
                  <w:marRight w:val="0"/>
                  <w:marTop w:val="0"/>
                  <w:marBottom w:val="0"/>
                  <w:divBdr>
                    <w:top w:val="none" w:sz="0" w:space="0" w:color="auto"/>
                    <w:left w:val="none" w:sz="0" w:space="0" w:color="auto"/>
                    <w:bottom w:val="none" w:sz="0" w:space="0" w:color="auto"/>
                    <w:right w:val="none" w:sz="0" w:space="0" w:color="auto"/>
                  </w:divBdr>
                  <w:divsChild>
                    <w:div w:id="1166289883">
                      <w:marLeft w:val="0"/>
                      <w:marRight w:val="0"/>
                      <w:marTop w:val="0"/>
                      <w:marBottom w:val="0"/>
                      <w:divBdr>
                        <w:top w:val="none" w:sz="0" w:space="0" w:color="auto"/>
                        <w:left w:val="none" w:sz="0" w:space="0" w:color="auto"/>
                        <w:bottom w:val="none" w:sz="0" w:space="0" w:color="auto"/>
                        <w:right w:val="none" w:sz="0" w:space="0" w:color="auto"/>
                      </w:divBdr>
                      <w:divsChild>
                        <w:div w:id="143459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080167">
      <w:bodyDiv w:val="1"/>
      <w:marLeft w:val="0"/>
      <w:marRight w:val="0"/>
      <w:marTop w:val="0"/>
      <w:marBottom w:val="0"/>
      <w:divBdr>
        <w:top w:val="none" w:sz="0" w:space="0" w:color="auto"/>
        <w:left w:val="none" w:sz="0" w:space="0" w:color="auto"/>
        <w:bottom w:val="none" w:sz="0" w:space="0" w:color="auto"/>
        <w:right w:val="none" w:sz="0" w:space="0" w:color="auto"/>
      </w:divBdr>
    </w:div>
    <w:div w:id="803277981">
      <w:bodyDiv w:val="1"/>
      <w:marLeft w:val="0"/>
      <w:marRight w:val="0"/>
      <w:marTop w:val="0"/>
      <w:marBottom w:val="0"/>
      <w:divBdr>
        <w:top w:val="none" w:sz="0" w:space="0" w:color="auto"/>
        <w:left w:val="none" w:sz="0" w:space="0" w:color="auto"/>
        <w:bottom w:val="none" w:sz="0" w:space="0" w:color="auto"/>
        <w:right w:val="none" w:sz="0" w:space="0" w:color="auto"/>
      </w:divBdr>
    </w:div>
    <w:div w:id="1279490096">
      <w:bodyDiv w:val="1"/>
      <w:marLeft w:val="0"/>
      <w:marRight w:val="0"/>
      <w:marTop w:val="0"/>
      <w:marBottom w:val="0"/>
      <w:divBdr>
        <w:top w:val="none" w:sz="0" w:space="0" w:color="auto"/>
        <w:left w:val="none" w:sz="0" w:space="0" w:color="auto"/>
        <w:bottom w:val="none" w:sz="0" w:space="0" w:color="auto"/>
        <w:right w:val="none" w:sz="0" w:space="0" w:color="auto"/>
      </w:divBdr>
    </w:div>
    <w:div w:id="1426267178">
      <w:bodyDiv w:val="1"/>
      <w:marLeft w:val="0"/>
      <w:marRight w:val="0"/>
      <w:marTop w:val="0"/>
      <w:marBottom w:val="0"/>
      <w:divBdr>
        <w:top w:val="none" w:sz="0" w:space="0" w:color="auto"/>
        <w:left w:val="none" w:sz="0" w:space="0" w:color="auto"/>
        <w:bottom w:val="none" w:sz="0" w:space="0" w:color="auto"/>
        <w:right w:val="none" w:sz="0" w:space="0" w:color="auto"/>
      </w:divBdr>
      <w:divsChild>
        <w:div w:id="218715850">
          <w:marLeft w:val="135"/>
          <w:marRight w:val="135"/>
          <w:marTop w:val="0"/>
          <w:marBottom w:val="90"/>
          <w:divBdr>
            <w:top w:val="none" w:sz="0" w:space="0" w:color="auto"/>
            <w:left w:val="none" w:sz="0" w:space="0" w:color="auto"/>
            <w:bottom w:val="none" w:sz="0" w:space="0" w:color="auto"/>
            <w:right w:val="none" w:sz="0" w:space="0" w:color="auto"/>
          </w:divBdr>
        </w:div>
        <w:div w:id="314531878">
          <w:marLeft w:val="135"/>
          <w:marRight w:val="135"/>
          <w:marTop w:val="0"/>
          <w:marBottom w:val="90"/>
          <w:divBdr>
            <w:top w:val="none" w:sz="0" w:space="0" w:color="auto"/>
            <w:left w:val="none" w:sz="0" w:space="0" w:color="auto"/>
            <w:bottom w:val="none" w:sz="0" w:space="0" w:color="auto"/>
            <w:right w:val="none" w:sz="0" w:space="0" w:color="auto"/>
          </w:divBdr>
        </w:div>
        <w:div w:id="700476867">
          <w:marLeft w:val="135"/>
          <w:marRight w:val="135"/>
          <w:marTop w:val="0"/>
          <w:marBottom w:val="90"/>
          <w:divBdr>
            <w:top w:val="none" w:sz="0" w:space="0" w:color="auto"/>
            <w:left w:val="none" w:sz="0" w:space="0" w:color="auto"/>
            <w:bottom w:val="none" w:sz="0" w:space="0" w:color="auto"/>
            <w:right w:val="none" w:sz="0" w:space="0" w:color="auto"/>
          </w:divBdr>
        </w:div>
        <w:div w:id="1895197556">
          <w:marLeft w:val="135"/>
          <w:marRight w:val="135"/>
          <w:marTop w:val="0"/>
          <w:marBottom w:val="90"/>
          <w:divBdr>
            <w:top w:val="none" w:sz="0" w:space="0" w:color="auto"/>
            <w:left w:val="none" w:sz="0" w:space="0" w:color="auto"/>
            <w:bottom w:val="none" w:sz="0" w:space="0" w:color="auto"/>
            <w:right w:val="none" w:sz="0" w:space="0" w:color="auto"/>
          </w:divBdr>
        </w:div>
        <w:div w:id="1536885849">
          <w:marLeft w:val="135"/>
          <w:marRight w:val="135"/>
          <w:marTop w:val="0"/>
          <w:marBottom w:val="90"/>
          <w:divBdr>
            <w:top w:val="none" w:sz="0" w:space="0" w:color="auto"/>
            <w:left w:val="none" w:sz="0" w:space="0" w:color="auto"/>
            <w:bottom w:val="none" w:sz="0" w:space="0" w:color="auto"/>
            <w:right w:val="none" w:sz="0" w:space="0" w:color="auto"/>
          </w:divBdr>
        </w:div>
      </w:divsChild>
    </w:div>
    <w:div w:id="1465200973">
      <w:bodyDiv w:val="1"/>
      <w:marLeft w:val="0"/>
      <w:marRight w:val="0"/>
      <w:marTop w:val="0"/>
      <w:marBottom w:val="0"/>
      <w:divBdr>
        <w:top w:val="none" w:sz="0" w:space="0" w:color="auto"/>
        <w:left w:val="none" w:sz="0" w:space="0" w:color="auto"/>
        <w:bottom w:val="none" w:sz="0" w:space="0" w:color="auto"/>
        <w:right w:val="none" w:sz="0" w:space="0" w:color="auto"/>
      </w:divBdr>
    </w:div>
    <w:div w:id="211956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aw.cuny.edu/academics/clinics/hrgj.html"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dre.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nacientes.net"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3" Type="http://schemas.openxmlformats.org/officeDocument/2006/relationships/hyperlink" Target="https://kroc.nd.edu/assets/297624/181113_gender_report_final.pdf" TargetMode="External"/><Relationship Id="rId18" Type="http://schemas.openxmlformats.org/officeDocument/2006/relationships/hyperlink" Target="https://www.elespectador.com/noticias/nacional/lideresas-sociales-son-amenazadas-por-las-aguilas-negras-articulo-863448" TargetMode="External"/><Relationship Id="rId26" Type="http://schemas.openxmlformats.org/officeDocument/2006/relationships/hyperlink" Target="https://www.elcolombiano.com/colombia/paz-y-derechos-humanos/duque-creara-cuerpo-especial-de-jueces-para-casos-de-lideres-sociales-CB10660031" TargetMode="External"/><Relationship Id="rId39" Type="http://schemas.openxmlformats.org/officeDocument/2006/relationships/hyperlink" Target="https://kroc.nd.edu/assets/321729/190523_informe_3_final_final.pdf" TargetMode="External"/><Relationship Id="rId21" Type="http://schemas.openxmlformats.org/officeDocument/2006/relationships/hyperlink" Target="https://www.bbc.com/mundo/noticias-america-latina-48732381" TargetMode="External"/><Relationship Id="rId34" Type="http://schemas.openxmlformats.org/officeDocument/2006/relationships/hyperlink" Target="https://www.wola.org/2018/01/two-ethnic-leaders-assassinated-within-48-hours-colombia/" TargetMode="External"/><Relationship Id="rId42" Type="http://schemas.openxmlformats.org/officeDocument/2006/relationships/hyperlink" Target="http://www.securitycouncilreport.org/atf/cf/%7B65BFCF9B-6D27-4E9C-8CD3-CF6E4FF96FF9%7D/a-hrc-37-3-add_3.pdf" TargetMode="External"/><Relationship Id="rId47" Type="http://schemas.openxmlformats.org/officeDocument/2006/relationships/hyperlink" Target="https://drive.google.com/file/d/1tXOcylrFUClv7uUJCut5_YbPanHDevuL/view" TargetMode="External"/><Relationship Id="rId50" Type="http://schemas.openxmlformats.org/officeDocument/2006/relationships/hyperlink" Target="https://drive.google.com/file/d/1tXOcylrFUClv7uUJCut5_YbPanHDevuL/view" TargetMode="External"/><Relationship Id="rId55" Type="http://schemas.openxmlformats.org/officeDocument/2006/relationships/hyperlink" Target="https://www.refworld.org.es/cgi-bin/texis/vtx/rwmain?page=publisher&amp;docid=5c9410564&amp;skip=0&amp;publisher=IACHR&amp;querysi=colombia&amp;searchin=title&amp;sort=date" TargetMode="External"/><Relationship Id="rId63" Type="http://schemas.openxmlformats.org/officeDocument/2006/relationships/hyperlink" Target="https://www.elheraldo.co/colombia/hay-que-descubrir-vacios-en-la-jep-y-ver-como-los-solucionamos-conjuntamente-margarita" TargetMode="External"/><Relationship Id="rId68" Type="http://schemas.openxmlformats.org/officeDocument/2006/relationships/hyperlink" Target="https://colombiaplural.com/el-desarrollo-se-impone-de-espaldas-al-pacifico/" TargetMode="External"/><Relationship Id="rId76" Type="http://schemas.openxmlformats.org/officeDocument/2006/relationships/hyperlink" Target="https://www.elespectador.com/noticias/salud/embarazadas-acuden-al-autocuidado-por-falta-de-atencion-medica-en-colombia-articulo-844508" TargetMode="External"/><Relationship Id="rId84" Type="http://schemas.openxmlformats.org/officeDocument/2006/relationships/hyperlink" Target="http://etnoterritorios.org/index.shtml?apc=c-xx-1-&amp;x=1299" TargetMode="External"/><Relationship Id="rId89" Type="http://schemas.openxmlformats.org/officeDocument/2006/relationships/hyperlink" Target="http://defensoria.gov.co/public/pdf/economiasilegales.pdf" TargetMode="External"/><Relationship Id="rId7" Type="http://schemas.openxmlformats.org/officeDocument/2006/relationships/hyperlink" Target="https://kroc.nd.edu/assets/284864/informe_2_instituto_kroc_final_with_logos.pdf" TargetMode="External"/><Relationship Id="rId71" Type="http://schemas.openxmlformats.org/officeDocument/2006/relationships/hyperlink" Target="https://www.publimetro.co/co/colombia/2017/07/27/s-s-al-sistema-salud-buenaventura.html" TargetMode="External"/><Relationship Id="rId2" Type="http://schemas.openxmlformats.org/officeDocument/2006/relationships/hyperlink" Target="https://kroc.nd.edu/assets/284864/informe_2_instituto_kroc_final_with_logos.pdf" TargetMode="External"/><Relationship Id="rId16" Type="http://schemas.openxmlformats.org/officeDocument/2006/relationships/hyperlink" Target="https://www.dw.com/es/ataque-contra-francia-m%C3%A1rquez-y-otros-l%C3%ADderes-sociales-en-colombia-deja-dos-heridos/a-48605077" TargetMode="External"/><Relationship Id="rId29" Type="http://schemas.openxmlformats.org/officeDocument/2006/relationships/hyperlink" Target="https://www.elespectador.com/noticias/politica/asesinatos-de-lideres-son-por-lios-de-faldas-ministro-de-defensa-articulo-728893" TargetMode="External"/><Relationship Id="rId11" Type="http://schemas.openxmlformats.org/officeDocument/2006/relationships/hyperlink" Target="https://verdadabierta.com/indigenas-y-afro-excluidos-del-nuevo-programa-de-proteccion-para-comunidades/" TargetMode="External"/><Relationship Id="rId24" Type="http://schemas.openxmlformats.org/officeDocument/2006/relationships/hyperlink" Target="https://www.elespectador.com/colombia2020/territorio/las-capturas-por-el-atentado-son-un-falso-positivo-lider-afro-del-norte-del-cauca-articulo-866720" TargetMode="External"/><Relationship Id="rId32" Type="http://schemas.openxmlformats.org/officeDocument/2006/relationships/hyperlink" Target="http://static.iris.net.co/semana/upload/documents/carta-academicos-a-duque.pdf" TargetMode="External"/><Relationship Id="rId37" Type="http://schemas.openxmlformats.org/officeDocument/2006/relationships/hyperlink" Target="https://verdadabierta.com/la-fatal-deuda-con-las-guardias-indigena-y-cimarrona-del-norte-de-cauca/" TargetMode="External"/><Relationship Id="rId40" Type="http://schemas.openxmlformats.org/officeDocument/2006/relationships/hyperlink" Target="http://www.defensoria.gov.co/es/nube/comunicados/7915/Defensor%C3%ADa-pide-derrumbar-barreras-de-salud-justicia-e-inclusi%C3%B3n-que-sufren-v%C3%ADctimas-de-violencia-sexual-v%C3%ADctimas-violencia-sexual-dignidad-mujeres.htm" TargetMode="External"/><Relationship Id="rId45" Type="http://schemas.openxmlformats.org/officeDocument/2006/relationships/hyperlink" Target="http://www.securitycouncilreport.org/atf/cf/%7B65BFCF9B-6D27-4E9C-8CD3-CF6E4FF96FF9%7D/a-hrc-37-3-add_3.pdf" TargetMode="External"/><Relationship Id="rId53" Type="http://schemas.openxmlformats.org/officeDocument/2006/relationships/hyperlink" Target="http://coalico.org/comunicado-publico-la-coalico-rechaza-el-asesinato-de-diana-tatiana-rodriguez-en-buenaventura-y-se-solidariza-con-la-familia-hacemos-un-llamado-a-la-proteccion-de-las-ninas-ninos-y-adolescentes-de/" TargetMode="External"/><Relationship Id="rId58" Type="http://schemas.openxmlformats.org/officeDocument/2006/relationships/hyperlink" Target="https://www.refworld.org.es/cgi-bin/texis/vtx/rwmain?page=publisher&amp;docid=5c9410564&amp;skip=0&amp;publisher=IACHR&amp;querysi=colombia&amp;searchin=title&amp;sort=date" TargetMode="External"/><Relationship Id="rId66" Type="http://schemas.openxmlformats.org/officeDocument/2006/relationships/hyperlink" Target="https://www.elnuevosiglo.com.co/articulos/05-2019-imparable-debate-por-eventual-asamblea-constituyente" TargetMode="External"/><Relationship Id="rId74" Type="http://schemas.openxmlformats.org/officeDocument/2006/relationships/hyperlink" Target="https://colombiaplural.com/choco-departamento-sin-salud/" TargetMode="External"/><Relationship Id="rId79" Type="http://schemas.openxmlformats.org/officeDocument/2006/relationships/hyperlink" Target="https://www.eltiempo.com/colombia/otras-ciudades/este-hospital-hay-que-salvarlo-superintendente-de-salud-341226" TargetMode="External"/><Relationship Id="rId87" Type="http://schemas.openxmlformats.org/officeDocument/2006/relationships/hyperlink" Target="https://nacla.org/news/2018/08/02/afro-colombians-slow-march-toward-peace" TargetMode="External"/><Relationship Id="rId5" Type="http://schemas.openxmlformats.org/officeDocument/2006/relationships/hyperlink" Target="https://lasillavacia.com/silla-llena/red-de-las-mujeres/plan-nacional-de-desarrollo-2018-o-1998-70714" TargetMode="External"/><Relationship Id="rId61" Type="http://schemas.openxmlformats.org/officeDocument/2006/relationships/hyperlink" Target="https://www.bbc.com/mundo/noticias-america-latina-48453600" TargetMode="External"/><Relationship Id="rId82" Type="http://schemas.openxmlformats.org/officeDocument/2006/relationships/hyperlink" Target="https://www.refworld.org.es/cgi-bin/texis/vtx/rwmain?page=publisher&amp;docid=5c9410564&amp;skip=0&amp;publisher=IACHR&amp;querysi=colombia&amp;searchin=title&amp;sort=date" TargetMode="External"/><Relationship Id="rId90" Type="http://schemas.openxmlformats.org/officeDocument/2006/relationships/hyperlink" Target="https://sostenibilidad.semana.com/medio-ambiente/articulo/mineria-ilegal-en-choco-la-lucha-de-un-consejo-comunitario-contra-la-mineria/38094" TargetMode="External"/><Relationship Id="rId19" Type="http://schemas.openxmlformats.org/officeDocument/2006/relationships/hyperlink" Target="https://renacientes.net/blog/2019/06/13/accion-urgente-por-amenaza-e-intimidacion-a-las-lideresas-sociales-yency-murillo-sarria-y-mary-cruz-renteria-mina-integrantes-submesa-de-mujeres-en-el-marco-de-la-mesa-de-cultura-deporte-genero-y-ge/" TargetMode="External"/><Relationship Id="rId14" Type="http://schemas.openxmlformats.org/officeDocument/2006/relationships/hyperlink" Target="https://www.ohchr.org/EN/NewsEvents/Pages/DisplayNews.aspx?NewsID=23960&amp;LangID=E" TargetMode="External"/><Relationship Id="rId22" Type="http://schemas.openxmlformats.org/officeDocument/2006/relationships/hyperlink" Target="https://www.semana.com/nacion/articulo/amenazan-a-lider-social-yirley-velasco/621641?fbclid=iwar0ahq80eilz4gymfogqvoteju5wkqhwxhgrfiohmqm3jwru1aecju6h-iy" TargetMode="External"/><Relationship Id="rId27" Type="http://schemas.openxmlformats.org/officeDocument/2006/relationships/hyperlink" Target="https://www.elcolombiano.com/colombia/paz-y-derechos-humanos/duque-creara-cuerpo-especial-de-jueces-para-casos-de-lideres-sociales-CB10660031" TargetMode="External"/><Relationship Id="rId30" Type="http://schemas.openxmlformats.org/officeDocument/2006/relationships/hyperlink" Target="https://truthout.org/articles/facing-wrongful-detention-and-threats-afro-colombian-women-call-for-justice/" TargetMode="External"/><Relationship Id="rId35" Type="http://schemas.openxmlformats.org/officeDocument/2006/relationships/hyperlink" Target="https://lasillavacia.com/silla-pacifico/los-callos-pisan-los-lideres-afro-norte-del-cauca-71445" TargetMode="External"/><Relationship Id="rId43" Type="http://schemas.openxmlformats.org/officeDocument/2006/relationships/hyperlink" Target="https://www.sismamujer.org/wp-content/uploads/2018/05/Bolet%C3%ADn-25-de-mayo-de-2018_-Sisma-Mujer.pdf" TargetMode="External"/><Relationship Id="rId48" Type="http://schemas.openxmlformats.org/officeDocument/2006/relationships/hyperlink" Target="https://www.refworld.org.es/cgi-bin/texis/vtx/rwmain?page=publisher&amp;docid=5c9410564&amp;skip=0&amp;publisher=IACHR&amp;querysi=colombia&amp;searchin=title&amp;sort=date" TargetMode="External"/><Relationship Id="rId56" Type="http://schemas.openxmlformats.org/officeDocument/2006/relationships/hyperlink" Target="https://drive.google.com/file/d/1tXOcylrFUClv7uUJCut5_YbPanHDevuL/view" TargetMode="External"/><Relationship Id="rId64" Type="http://schemas.openxmlformats.org/officeDocument/2006/relationships/hyperlink" Target="https://www.wradio.com.co/noticias/actualidad/minjusticia-presentara-proyectos-contra-articulos-polemicos-de-la-ley-estaturaria-de-jep/20190612/nota/3913944.aspx" TargetMode="External"/><Relationship Id="rId69" Type="http://schemas.openxmlformats.org/officeDocument/2006/relationships/hyperlink" Target="https://www.dane.gov.co/files/censo2005/PERFIL_PDF_CG2005/76109T7T000.PDF" TargetMode="External"/><Relationship Id="rId77" Type="http://schemas.openxmlformats.org/officeDocument/2006/relationships/hyperlink" Target="https://www.colombia.com/actualidad/nacionales/colombia-fallas-en-eps-derivan-en-autocuidado-de-embarazadas-en-colombia-222304" TargetMode="External"/><Relationship Id="rId8" Type="http://schemas.openxmlformats.org/officeDocument/2006/relationships/hyperlink" Target="https://kroc.nd.edu/assets/297624/181113_gender_report_final.pdf" TargetMode="External"/><Relationship Id="rId51" Type="http://schemas.openxmlformats.org/officeDocument/2006/relationships/hyperlink" Target="https://www.semana.com/nacion/articulo/los-tres-asesinatos-que-conmocionan-a-colombia/616273" TargetMode="External"/><Relationship Id="rId72" Type="http://schemas.openxmlformats.org/officeDocument/2006/relationships/hyperlink" Target="https://www.publimetro.co/co/colombia/2017/08/17/caminando-hacia-bogota-la-salud-buenaventura.html" TargetMode="External"/><Relationship Id="rId80" Type="http://schemas.openxmlformats.org/officeDocument/2006/relationships/hyperlink" Target="https://pdfs.semanticscholar.org/4076/70c4c1e21886dc3fbfe6a241ea3066622325.pdf" TargetMode="External"/><Relationship Id="rId85" Type="http://schemas.openxmlformats.org/officeDocument/2006/relationships/hyperlink" Target="https://nacla.org/news/2018/08/02/afro-colombians-slow-march-toward-peace" TargetMode="External"/><Relationship Id="rId3" Type="http://schemas.openxmlformats.org/officeDocument/2006/relationships/hyperlink" Target="https://www.madre.org/press-publications/statement/open-letter-colombian-president-manuel-santos-and-members-commission" TargetMode="External"/><Relationship Id="rId12" Type="http://schemas.openxmlformats.org/officeDocument/2006/relationships/hyperlink" Target="https://kroc.nd.edu/assets/297624/181113_gender_report_final.pdf" TargetMode="External"/><Relationship Id="rId17" Type="http://schemas.openxmlformats.org/officeDocument/2006/relationships/hyperlink" Target="https://www.wola.org/2019/05/u-s-and-colombian-authorities-must-respond-strongly-to-brazen-attack-on-afro-colombian-human-rights-groups/" TargetMode="External"/><Relationship Id="rId25" Type="http://schemas.openxmlformats.org/officeDocument/2006/relationships/hyperlink" Target="https://kroc.nd.edu/assets/321729/190523_informe_3_final_final.pdf" TargetMode="External"/><Relationship Id="rId33" Type="http://schemas.openxmlformats.org/officeDocument/2006/relationships/hyperlink" Target="http://www.eltiempo.com/opinion/editorial/asesinato-de-temistocles-machado-176646" TargetMode="External"/><Relationship Id="rId38" Type="http://schemas.openxmlformats.org/officeDocument/2006/relationships/hyperlink" Target="https://verdadabierta.com/la-fatal-deuda-con-las-guardias-indigena-y-cimarrona-del-norte-de-cauca/" TargetMode="External"/><Relationship Id="rId46" Type="http://schemas.openxmlformats.org/officeDocument/2006/relationships/hyperlink" Target="https://www.sismamujer.org/wp-content/uploads/2018/05/Bolet%C3%ADn-25-de-mayo-de-2018_-Sisma-Mujer.pdf" TargetMode="External"/><Relationship Id="rId59" Type="http://schemas.openxmlformats.org/officeDocument/2006/relationships/hyperlink" Target="https://codhes.files.wordpress.com/2019/03/informe-lideresas-sociales-codhes-marzo-2019.pdf" TargetMode="External"/><Relationship Id="rId67" Type="http://schemas.openxmlformats.org/officeDocument/2006/relationships/hyperlink" Target="https://www.eltiempo.com/politica/congreso/el-planteamiento-de-uribe-sobre-la-jep-y-la-corte-suprema-de-justicia-371956" TargetMode="External"/><Relationship Id="rId20" Type="http://schemas.openxmlformats.org/officeDocument/2006/relationships/hyperlink" Target="https://www.semana.com/nacion/articulo/asesinan-a-mujer-en-tierralta-cordoba/620478" TargetMode="External"/><Relationship Id="rId41" Type="http://schemas.openxmlformats.org/officeDocument/2006/relationships/hyperlink" Target="https://www.refworld.org.es/cgi-bin/texis/vtx/rwmain?page=publisher&amp;docid=5c9410564&amp;skip=0&amp;publisher=IACHR&amp;querysi=colombia&amp;searchin=title&amp;sort=date" TargetMode="External"/><Relationship Id="rId54" Type="http://schemas.openxmlformats.org/officeDocument/2006/relationships/hyperlink" Target="https://www.refworld.org.es/cgi-bin/texis/vtx/rwmain?page=publisher&amp;docid=5c9410564&amp;skip=0&amp;publisher=IACHR&amp;querysi=colombia&amp;searchin=title&amp;sort=date" TargetMode="External"/><Relationship Id="rId62" Type="http://schemas.openxmlformats.org/officeDocument/2006/relationships/hyperlink" Target="https://kroc.nd.edu/assets/321729/190523_informe_3_final_final.pdf" TargetMode="External"/><Relationship Id="rId70" Type="http://schemas.openxmlformats.org/officeDocument/2006/relationships/hyperlink" Target="https://www.elpais.com.co/valle/las-promesas-inconclusas-que-detonaron-el-paro-civico-en-buenaventura.html" TargetMode="External"/><Relationship Id="rId75" Type="http://schemas.openxmlformats.org/officeDocument/2006/relationships/hyperlink" Target="https://www.elespectador.com/noticias/nacional/cauca/identifican-323-casos-de-malaria-en-la-costa-pacifica-del-cauca-articulo-842211" TargetMode="External"/><Relationship Id="rId83" Type="http://schemas.openxmlformats.org/officeDocument/2006/relationships/hyperlink" Target="https://www.elespectador.com/colombia2020/opinion/la-amenaza-del-desarrollo-en-el-norte-del-cauca-columna-877675" TargetMode="External"/><Relationship Id="rId88" Type="http://schemas.openxmlformats.org/officeDocument/2006/relationships/hyperlink" Target="https://basesbiblioteca.uexternado.edu.co:2327/10.1080/13642987.2018.1562920" TargetMode="External"/><Relationship Id="rId91" Type="http://schemas.openxmlformats.org/officeDocument/2006/relationships/hyperlink" Target="https://www.coljuristas.org/documentos/tmp/Artiiculo_PL_003.pdf" TargetMode="External"/><Relationship Id="rId1" Type="http://schemas.openxmlformats.org/officeDocument/2006/relationships/hyperlink" Target="https://colombiapeace.org/wp-content/uploads/2019/07/Advocating-for-a-Gender-Sensitive-Implementation-of-the-Colombian-Peace-Accords.pdf" TargetMode="External"/><Relationship Id="rId6" Type="http://schemas.openxmlformats.org/officeDocument/2006/relationships/hyperlink" Target="https://www.elcolombiano.com/colombia/paz-y-derechos-humanos/enfoque-de-genero-en-el-acuerdo-de-paz-es-letra-muerta-HG9558696" TargetMode="External"/><Relationship Id="rId15" Type="http://schemas.openxmlformats.org/officeDocument/2006/relationships/hyperlink" Target="https://lasillavacia.com/silla-pacifico/los-callos-pisan-los-lideres-afro-norte-del-cauca-71445" TargetMode="External"/><Relationship Id="rId23" Type="http://schemas.openxmlformats.org/officeDocument/2006/relationships/hyperlink" Target="https://kroc.nd.edu/assets/321729/190523_informe_3_final_final.pdf" TargetMode="External"/><Relationship Id="rId28" Type="http://schemas.openxmlformats.org/officeDocument/2006/relationships/hyperlink" Target="https://lasillavacia.com/asesinato-los-lideres-duque-ha-sido-mas-camaras-accion-71794" TargetMode="External"/><Relationship Id="rId36" Type="http://schemas.openxmlformats.org/officeDocument/2006/relationships/hyperlink" Target="https://verdadabierta.com/la-fatal-deuda-con-las-guardias-indigena-y-cimarrona-del-norte-de-cauca/" TargetMode="External"/><Relationship Id="rId49" Type="http://schemas.openxmlformats.org/officeDocument/2006/relationships/hyperlink" Target="https://drive.google.com/file/d/1tXOcylrFUClv7uUJCut5_YbPanHDevuL/view" TargetMode="External"/><Relationship Id="rId57" Type="http://schemas.openxmlformats.org/officeDocument/2006/relationships/hyperlink" Target="https://www.aljazeera.com/indepth/features/women-colombia-peace-arrived-190509194227891.html" TargetMode="External"/><Relationship Id="rId10" Type="http://schemas.openxmlformats.org/officeDocument/2006/relationships/hyperlink" Target="https://kroc.nd.edu/assets/284864/informe_2_instituto_kroc_final_with_logos.pdf" TargetMode="External"/><Relationship Id="rId31" Type="http://schemas.openxmlformats.org/officeDocument/2006/relationships/hyperlink" Target="https://kroc.nd.edu/assets/321729/190523_informe_3_final_final.pdf" TargetMode="External"/><Relationship Id="rId44" Type="http://schemas.openxmlformats.org/officeDocument/2006/relationships/hyperlink" Target="https://www.sismamujer.org/wp-content/uploads/2018/05/Bolet%C3%ADn-25-de-mayo-de-2018_-Sisma-Mujer.pdf" TargetMode="External"/><Relationship Id="rId52" Type="http://schemas.openxmlformats.org/officeDocument/2006/relationships/hyperlink" Target="https://www.elpais.com.co/judicial/tatiana-rodriguez-y-los-otros-casos-de-ninas-asesinadas-brutalmente-en-el-ultimo-ano-en-colombia.html" TargetMode="External"/><Relationship Id="rId60" Type="http://schemas.openxmlformats.org/officeDocument/2006/relationships/hyperlink" Target="https://vigiaafro.org/wp-content/uploads/2019/03/TerecerInformeVBG-PCN-Marzo2019.pdf" TargetMode="External"/><Relationship Id="rId65" Type="http://schemas.openxmlformats.org/officeDocument/2006/relationships/hyperlink" Target="https://www.elespectador.com/noticias/politica/referendo-o-constituyente-las-salidas-que-propone-el-uribismo-para-reformar-la-jep-articulo-860918" TargetMode="External"/><Relationship Id="rId73" Type="http://schemas.openxmlformats.org/officeDocument/2006/relationships/hyperlink" Target="https://www.elcolombiano.com/colombia/salud/caminata-entre-buenaventura-y-bogota-por-la-salud-del-puerto-DY7265621" TargetMode="External"/><Relationship Id="rId78" Type="http://schemas.openxmlformats.org/officeDocument/2006/relationships/hyperlink" Target="https://colombiaplural.com/choco-departamento-sin-salud/" TargetMode="External"/><Relationship Id="rId81" Type="http://schemas.openxmlformats.org/officeDocument/2006/relationships/hyperlink" Target="https://www.refworld.org.es/cgi-bin/texis/vtx/rwmain?page=publisher&amp;docid=5c9410564&amp;skip=0&amp;publisher=IACHR&amp;querysi=colombia&amp;searchin=title&amp;sort=date" TargetMode="External"/><Relationship Id="rId86" Type="http://schemas.openxmlformats.org/officeDocument/2006/relationships/hyperlink" Target="https://sostenibilidad.semana.com/impacto/articulo/titulacion-colectiva-de-tierras-una-deuda-del-estado-colombiano/43904" TargetMode="External"/><Relationship Id="rId4" Type="http://schemas.openxmlformats.org/officeDocument/2006/relationships/hyperlink" Target="https://www.madre.org/sites/default/files/PDFs/Colombia%20UPR%20Report%20ENGLISH%20Updated.pdf" TargetMode="External"/><Relationship Id="rId9" Type="http://schemas.openxmlformats.org/officeDocument/2006/relationships/hyperlink" Target="https://kroc.nd.edu/assets/284864/informe_2_instituto_kroc_final_with_logo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48ABBB-1217-4BEE-84C1-AA60CD1C59D2}">
  <ds:schemaRefs>
    <ds:schemaRef ds:uri="http://schemas.openxmlformats.org/officeDocument/2006/bibliography"/>
  </ds:schemaRefs>
</ds:datastoreItem>
</file>

<file path=customXml/itemProps2.xml><?xml version="1.0" encoding="utf-8"?>
<ds:datastoreItem xmlns:ds="http://schemas.openxmlformats.org/officeDocument/2006/customXml" ds:itemID="{B67353CC-3FBC-4488-ACE1-E3D21C17B2C4}"/>
</file>

<file path=customXml/itemProps3.xml><?xml version="1.0" encoding="utf-8"?>
<ds:datastoreItem xmlns:ds="http://schemas.openxmlformats.org/officeDocument/2006/customXml" ds:itemID="{C694C2A0-FD5F-42BD-A3D0-C3CFE17C72A6}"/>
</file>

<file path=customXml/itemProps4.xml><?xml version="1.0" encoding="utf-8"?>
<ds:datastoreItem xmlns:ds="http://schemas.openxmlformats.org/officeDocument/2006/customXml" ds:itemID="{9119B647-12F2-4AC3-A895-5A4887FAF1C7}"/>
</file>

<file path=docProps/app.xml><?xml version="1.0" encoding="utf-8"?>
<Properties xmlns="http://schemas.openxmlformats.org/officeDocument/2006/extended-properties" xmlns:vt="http://schemas.openxmlformats.org/officeDocument/2006/docPropsVTypes">
  <Template>Normal</Template>
  <TotalTime>41</TotalTime>
  <Pages>33</Pages>
  <Words>9735</Words>
  <Characters>55496</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Narda Hernandez</dc:creator>
  <cp:keywords/>
  <dc:description/>
  <cp:lastModifiedBy>MADRE</cp:lastModifiedBy>
  <cp:revision>6</cp:revision>
  <dcterms:created xsi:type="dcterms:W3CDTF">2019-11-01T19:06:00Z</dcterms:created>
  <dcterms:modified xsi:type="dcterms:W3CDTF">2019-11-01T21:06:00Z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