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8BE3EF" w14:textId="1618D060" w:rsidR="00A54850" w:rsidRDefault="00F0629B" w:rsidP="00053C4A">
      <w:pPr>
        <w:spacing w:after="0" w:line="360" w:lineRule="auto"/>
        <w:rPr>
          <w:rFonts w:ascii="Aptos" w:eastAsia="Times New Roman" w:hAnsi="Aptos" w:cs="Times New Roman"/>
          <w:color w:val="212121"/>
          <w:kern w:val="0"/>
          <w:sz w:val="22"/>
          <w:szCs w:val="22"/>
          <w:lang w:eastAsia="es-MX"/>
          <w14:ligatures w14:val="none"/>
        </w:rPr>
      </w:pPr>
      <w:r w:rsidRPr="00A54850">
        <w:rPr>
          <w:rFonts w:ascii="Aptos" w:eastAsia="Times New Roman" w:hAnsi="Aptos" w:cs="Times New Roman"/>
          <w:b/>
          <w:bCs/>
          <w:color w:val="212121"/>
          <w:kern w:val="0"/>
          <w:sz w:val="22"/>
          <w:szCs w:val="22"/>
          <w:lang w:eastAsia="es-MX"/>
          <w14:ligatures w14:val="none"/>
        </w:rPr>
        <w:t xml:space="preserve">DISCURSO </w:t>
      </w:r>
      <w:r w:rsidRPr="00A54850">
        <w:rPr>
          <w:rFonts w:ascii="Aptos" w:eastAsia="Times New Roman" w:hAnsi="Aptos" w:cs="Times New Roman"/>
          <w:b/>
          <w:bCs/>
          <w:color w:val="212121"/>
          <w:kern w:val="0"/>
          <w:sz w:val="22"/>
          <w:szCs w:val="22"/>
          <w:lang w:eastAsia="es-MX"/>
          <w14:ligatures w14:val="none"/>
        </w:rPr>
        <w:br/>
      </w:r>
      <w:proofErr w:type="gramStart"/>
      <w:r w:rsidRPr="00A54850">
        <w:rPr>
          <w:rFonts w:ascii="Aptos" w:eastAsia="Times New Roman" w:hAnsi="Aptos" w:cs="Times New Roman"/>
          <w:b/>
          <w:bCs/>
          <w:color w:val="212121"/>
          <w:kern w:val="0"/>
          <w:sz w:val="22"/>
          <w:szCs w:val="22"/>
          <w:lang w:eastAsia="es-MX"/>
          <w14:ligatures w14:val="none"/>
        </w:rPr>
        <w:t>Presidenta</w:t>
      </w:r>
      <w:proofErr w:type="gramEnd"/>
      <w:r w:rsidRPr="00A54850">
        <w:rPr>
          <w:rFonts w:ascii="Aptos" w:eastAsia="Times New Roman" w:hAnsi="Aptos" w:cs="Times New Roman"/>
          <w:b/>
          <w:bCs/>
          <w:color w:val="212121"/>
          <w:kern w:val="0"/>
          <w:sz w:val="22"/>
          <w:szCs w:val="22"/>
          <w:lang w:eastAsia="es-MX"/>
          <w14:ligatures w14:val="none"/>
        </w:rPr>
        <w:t xml:space="preserve"> del Senado de Chile</w:t>
      </w:r>
      <w:r w:rsidRPr="00A54850">
        <w:rPr>
          <w:rFonts w:ascii="Aptos" w:eastAsia="Times New Roman" w:hAnsi="Aptos" w:cs="Times New Roman"/>
          <w:b/>
          <w:bCs/>
          <w:color w:val="212121"/>
          <w:kern w:val="0"/>
          <w:sz w:val="22"/>
          <w:szCs w:val="22"/>
          <w:lang w:eastAsia="es-MX"/>
          <w14:ligatures w14:val="none"/>
        </w:rPr>
        <w:br/>
        <w:t>Examen de Chile ante el Comité sobre los Derechos de las Personas con Discapacidad</w:t>
      </w:r>
      <w:r w:rsidRPr="00A54850">
        <w:rPr>
          <w:rFonts w:ascii="Aptos" w:eastAsia="Times New Roman" w:hAnsi="Aptos" w:cs="Times New Roman"/>
          <w:b/>
          <w:bCs/>
          <w:color w:val="212121"/>
          <w:kern w:val="0"/>
          <w:sz w:val="22"/>
          <w:szCs w:val="22"/>
          <w:lang w:eastAsia="es-MX"/>
          <w14:ligatures w14:val="none"/>
        </w:rPr>
        <w:br/>
        <w:t>Ginebra, Suiza</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Señor</w:t>
      </w:r>
      <w:r w:rsidR="00A54850">
        <w:rPr>
          <w:rFonts w:ascii="Aptos" w:eastAsia="Times New Roman" w:hAnsi="Aptos" w:cs="Times New Roman"/>
          <w:color w:val="212121"/>
          <w:kern w:val="0"/>
          <w:sz w:val="22"/>
          <w:szCs w:val="22"/>
          <w:lang w:eastAsia="es-MX"/>
          <w14:ligatures w14:val="none"/>
        </w:rPr>
        <w:t>a</w:t>
      </w:r>
      <w:r w:rsidRPr="00F0629B">
        <w:rPr>
          <w:rFonts w:ascii="Aptos" w:eastAsia="Times New Roman" w:hAnsi="Aptos" w:cs="Times New Roman"/>
          <w:color w:val="212121"/>
          <w:kern w:val="0"/>
          <w:sz w:val="22"/>
          <w:szCs w:val="22"/>
          <w:lang w:eastAsia="es-MX"/>
          <w14:ligatures w14:val="none"/>
        </w:rPr>
        <w:t xml:space="preserve"> </w:t>
      </w:r>
      <w:proofErr w:type="gramStart"/>
      <w:r w:rsidRPr="00F0629B">
        <w:rPr>
          <w:rFonts w:ascii="Aptos" w:eastAsia="Times New Roman" w:hAnsi="Aptos" w:cs="Times New Roman"/>
          <w:color w:val="212121"/>
          <w:kern w:val="0"/>
          <w:sz w:val="22"/>
          <w:szCs w:val="22"/>
          <w:lang w:eastAsia="es-MX"/>
          <w14:ligatures w14:val="none"/>
        </w:rPr>
        <w:t>President</w:t>
      </w:r>
      <w:r w:rsidR="00A54850">
        <w:rPr>
          <w:rFonts w:ascii="Aptos" w:eastAsia="Times New Roman" w:hAnsi="Aptos" w:cs="Times New Roman"/>
          <w:color w:val="212121"/>
          <w:kern w:val="0"/>
          <w:sz w:val="22"/>
          <w:szCs w:val="22"/>
          <w:lang w:eastAsia="es-MX"/>
          <w14:ligatures w14:val="none"/>
        </w:rPr>
        <w:t>a</w:t>
      </w:r>
      <w:proofErr w:type="gramEnd"/>
      <w:r w:rsidRPr="00F0629B">
        <w:rPr>
          <w:rFonts w:ascii="Aptos" w:eastAsia="Times New Roman" w:hAnsi="Aptos" w:cs="Times New Roman"/>
          <w:color w:val="212121"/>
          <w:kern w:val="0"/>
          <w:sz w:val="22"/>
          <w:szCs w:val="22"/>
          <w:lang w:eastAsia="es-MX"/>
          <w14:ligatures w14:val="none"/>
        </w:rPr>
        <w:t xml:space="preserve"> del Comité sobre los Derechos de las Personas con Discapacidad,</w:t>
      </w:r>
      <w:r w:rsidRPr="00F0629B">
        <w:rPr>
          <w:rFonts w:ascii="Aptos" w:eastAsia="Times New Roman" w:hAnsi="Aptos" w:cs="Times New Roman"/>
          <w:color w:val="212121"/>
          <w:kern w:val="0"/>
          <w:sz w:val="22"/>
          <w:szCs w:val="22"/>
          <w:lang w:eastAsia="es-MX"/>
          <w14:ligatures w14:val="none"/>
        </w:rPr>
        <w:br/>
      </w:r>
      <w:r w:rsidR="00A54850">
        <w:rPr>
          <w:rFonts w:ascii="Aptos" w:eastAsia="Times New Roman" w:hAnsi="Aptos" w:cs="Times New Roman"/>
          <w:color w:val="212121"/>
          <w:kern w:val="0"/>
          <w:sz w:val="22"/>
          <w:szCs w:val="22"/>
          <w:lang w:eastAsia="es-MX"/>
          <w14:ligatures w14:val="none"/>
        </w:rPr>
        <w:t xml:space="preserve">hago </w:t>
      </w:r>
      <w:r w:rsidR="004E25FE">
        <w:rPr>
          <w:rFonts w:ascii="Aptos" w:eastAsia="Times New Roman" w:hAnsi="Aptos" w:cs="Times New Roman"/>
          <w:color w:val="212121"/>
          <w:kern w:val="0"/>
          <w:sz w:val="22"/>
          <w:szCs w:val="22"/>
          <w:lang w:eastAsia="es-MX"/>
          <w14:ligatures w14:val="none"/>
        </w:rPr>
        <w:t>míos</w:t>
      </w:r>
      <w:r w:rsidR="00A54850">
        <w:rPr>
          <w:rFonts w:ascii="Aptos" w:eastAsia="Times New Roman" w:hAnsi="Aptos" w:cs="Times New Roman"/>
          <w:color w:val="212121"/>
          <w:kern w:val="0"/>
          <w:sz w:val="22"/>
          <w:szCs w:val="22"/>
          <w:lang w:eastAsia="es-MX"/>
          <w14:ligatures w14:val="none"/>
        </w:rPr>
        <w:t xml:space="preserve"> los vocativos ya mencionados.</w:t>
      </w:r>
    </w:p>
    <w:p w14:paraId="6DB1DD0D" w14:textId="63E78B9E" w:rsidR="00F0629B" w:rsidRPr="00F0629B" w:rsidRDefault="00F0629B" w:rsidP="00053C4A">
      <w:pPr>
        <w:spacing w:after="0" w:line="360" w:lineRule="auto"/>
        <w:rPr>
          <w:rFonts w:ascii="Times New Roman" w:eastAsia="Times New Roman" w:hAnsi="Times New Roman" w:cs="Times New Roman"/>
          <w:kern w:val="0"/>
          <w:lang w:eastAsia="es-MX"/>
          <w14:ligatures w14:val="none"/>
        </w:rPr>
      </w:pPr>
      <w:r w:rsidRPr="00F0629B">
        <w:rPr>
          <w:rFonts w:ascii="Aptos" w:eastAsia="Times New Roman" w:hAnsi="Aptos" w:cs="Times New Roman"/>
          <w:color w:val="212121"/>
          <w:kern w:val="0"/>
          <w:sz w:val="22"/>
          <w:szCs w:val="22"/>
          <w:lang w:eastAsia="es-MX"/>
          <w14:ligatures w14:val="none"/>
        </w:rPr>
        <w:br/>
      </w:r>
      <w:r w:rsidR="00053C4A">
        <w:rPr>
          <w:rFonts w:ascii="Aptos" w:eastAsia="Times New Roman" w:hAnsi="Aptos" w:cs="Times New Roman"/>
          <w:color w:val="212121"/>
          <w:kern w:val="0"/>
          <w:sz w:val="22"/>
          <w:szCs w:val="22"/>
          <w:lang w:eastAsia="es-MX"/>
          <w14:ligatures w14:val="none"/>
        </w:rPr>
        <w:t>Como presidenta del Senado de Chile, es</w:t>
      </w:r>
      <w:r w:rsidRPr="00F0629B">
        <w:rPr>
          <w:rFonts w:ascii="Aptos" w:eastAsia="Times New Roman" w:hAnsi="Aptos" w:cs="Times New Roman"/>
          <w:color w:val="212121"/>
          <w:kern w:val="0"/>
          <w:sz w:val="22"/>
          <w:szCs w:val="22"/>
          <w:lang w:eastAsia="es-MX"/>
          <w14:ligatures w14:val="none"/>
        </w:rPr>
        <w:t xml:space="preserve"> un honor dirigirme a este Comité en representación </w:t>
      </w:r>
      <w:r w:rsidR="00053C4A">
        <w:rPr>
          <w:rFonts w:ascii="Aptos" w:eastAsia="Times New Roman" w:hAnsi="Aptos" w:cs="Times New Roman"/>
          <w:color w:val="212121"/>
          <w:kern w:val="0"/>
          <w:sz w:val="22"/>
          <w:szCs w:val="22"/>
          <w:lang w:eastAsia="es-MX"/>
          <w14:ligatures w14:val="none"/>
        </w:rPr>
        <w:t>de</w:t>
      </w:r>
      <w:r w:rsidR="004E25FE">
        <w:rPr>
          <w:rFonts w:ascii="Aptos" w:eastAsia="Times New Roman" w:hAnsi="Aptos" w:cs="Times New Roman"/>
          <w:color w:val="212121"/>
          <w:kern w:val="0"/>
          <w:sz w:val="22"/>
          <w:szCs w:val="22"/>
          <w:lang w:eastAsia="es-MX"/>
          <w14:ligatures w14:val="none"/>
        </w:rPr>
        <w:t>l Congreso Nacional</w:t>
      </w:r>
      <w:r w:rsidRPr="00F0629B">
        <w:rPr>
          <w:rFonts w:ascii="Aptos" w:eastAsia="Times New Roman" w:hAnsi="Aptos" w:cs="Times New Roman"/>
          <w:color w:val="212121"/>
          <w:kern w:val="0"/>
          <w:sz w:val="22"/>
          <w:szCs w:val="22"/>
          <w:lang w:eastAsia="es-MX"/>
          <w14:ligatures w14:val="none"/>
        </w:rPr>
        <w:t>.</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 xml:space="preserve"> </w:t>
      </w:r>
      <w:r w:rsidR="00A54850">
        <w:rPr>
          <w:rFonts w:ascii="Aptos" w:eastAsia="Times New Roman" w:hAnsi="Aptos" w:cs="Times New Roman"/>
          <w:color w:val="212121"/>
          <w:kern w:val="0"/>
          <w:sz w:val="22"/>
          <w:szCs w:val="22"/>
          <w:lang w:eastAsia="es-MX"/>
          <w14:ligatures w14:val="none"/>
        </w:rPr>
        <w:t>Una instancia como esta nos permite</w:t>
      </w:r>
      <w:r w:rsidRPr="00F0629B">
        <w:rPr>
          <w:rFonts w:ascii="Aptos" w:eastAsia="Times New Roman" w:hAnsi="Aptos" w:cs="Times New Roman"/>
          <w:color w:val="212121"/>
          <w:kern w:val="0"/>
          <w:sz w:val="22"/>
          <w:szCs w:val="22"/>
          <w:lang w:eastAsia="es-MX"/>
          <w14:ligatures w14:val="none"/>
        </w:rPr>
        <w:t xml:space="preserve"> mostrar avances concretos en el cumplimiento de la Convención sobre los Derechos de las Personas con Discapacidad</w:t>
      </w:r>
      <w:r w:rsidR="00A54850">
        <w:rPr>
          <w:rFonts w:ascii="Aptos" w:eastAsia="Times New Roman" w:hAnsi="Aptos" w:cs="Times New Roman"/>
          <w:color w:val="212121"/>
          <w:kern w:val="0"/>
          <w:sz w:val="22"/>
          <w:szCs w:val="22"/>
          <w:lang w:eastAsia="es-MX"/>
          <w14:ligatures w14:val="none"/>
        </w:rPr>
        <w:t>, así como también identificar desafíos pendientes.</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En materia legislativa, quiero destacar que el Congreso Nacional ha aprobado, en este período, un conjunto de leyes que han fortalecido de manera sustantiva los derechos de las personas con discapacidad en Chile.</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En 2017 aprobamos la Ley</w:t>
      </w:r>
      <w:r w:rsidR="004E25FE">
        <w:rPr>
          <w:rFonts w:ascii="Aptos" w:eastAsia="Times New Roman" w:hAnsi="Aptos" w:cs="Times New Roman"/>
          <w:color w:val="212121"/>
          <w:kern w:val="0"/>
          <w:sz w:val="22"/>
          <w:szCs w:val="22"/>
          <w:lang w:eastAsia="es-MX"/>
          <w14:ligatures w14:val="none"/>
        </w:rPr>
        <w:t xml:space="preserve"> </w:t>
      </w:r>
      <w:r w:rsidRPr="00F0629B">
        <w:rPr>
          <w:rFonts w:ascii="Aptos" w:eastAsia="Times New Roman" w:hAnsi="Aptos" w:cs="Times New Roman"/>
          <w:color w:val="212121"/>
          <w:kern w:val="0"/>
          <w:sz w:val="22"/>
          <w:szCs w:val="22"/>
          <w:lang w:eastAsia="es-MX"/>
          <w14:ligatures w14:val="none"/>
        </w:rPr>
        <w:t>21.015 de Inclusión Laboral, que estableció una cuota mínima de contratación de personas con discapacidad en el sector público y privado. Esa cuota, que partió en un 1%, ha sido incrementada a un 2% mediante la Ley</w:t>
      </w:r>
      <w:r w:rsidR="004E25FE">
        <w:rPr>
          <w:rFonts w:ascii="Aptos" w:eastAsia="Times New Roman" w:hAnsi="Aptos" w:cs="Times New Roman"/>
          <w:color w:val="212121"/>
          <w:kern w:val="0"/>
          <w:sz w:val="22"/>
          <w:szCs w:val="22"/>
          <w:lang w:eastAsia="es-MX"/>
          <w14:ligatures w14:val="none"/>
        </w:rPr>
        <w:t xml:space="preserve"> </w:t>
      </w:r>
      <w:r w:rsidRPr="00F0629B">
        <w:rPr>
          <w:rFonts w:ascii="Aptos" w:eastAsia="Times New Roman" w:hAnsi="Aptos" w:cs="Times New Roman"/>
          <w:color w:val="212121"/>
          <w:kern w:val="0"/>
          <w:sz w:val="22"/>
          <w:szCs w:val="22"/>
          <w:lang w:eastAsia="es-MX"/>
          <w14:ligatures w14:val="none"/>
        </w:rPr>
        <w:t>21.690, de aplicación gradual.</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 xml:space="preserve">En 2023 </w:t>
      </w:r>
      <w:r w:rsidR="00A54850">
        <w:rPr>
          <w:rFonts w:ascii="Aptos" w:eastAsia="Times New Roman" w:hAnsi="Aptos" w:cs="Times New Roman"/>
          <w:color w:val="212121"/>
          <w:kern w:val="0"/>
          <w:sz w:val="22"/>
          <w:szCs w:val="22"/>
          <w:lang w:eastAsia="es-MX"/>
          <w14:ligatures w14:val="none"/>
        </w:rPr>
        <w:t>aprobamos</w:t>
      </w:r>
      <w:r w:rsidRPr="00F0629B">
        <w:rPr>
          <w:rFonts w:ascii="Aptos" w:eastAsia="Times New Roman" w:hAnsi="Aptos" w:cs="Times New Roman"/>
          <w:color w:val="212121"/>
          <w:kern w:val="0"/>
          <w:sz w:val="22"/>
          <w:szCs w:val="22"/>
          <w:lang w:eastAsia="es-MX"/>
          <w14:ligatures w14:val="none"/>
        </w:rPr>
        <w:t xml:space="preserve"> la Ley </w:t>
      </w:r>
      <w:r w:rsidR="00053C4A">
        <w:rPr>
          <w:rFonts w:ascii="Aptos" w:eastAsia="Times New Roman" w:hAnsi="Aptos" w:cs="Times New Roman"/>
          <w:color w:val="212121"/>
          <w:kern w:val="0"/>
          <w:sz w:val="22"/>
          <w:szCs w:val="22"/>
          <w:lang w:eastAsia="es-MX"/>
          <w14:ligatures w14:val="none"/>
        </w:rPr>
        <w:t>2</w:t>
      </w:r>
      <w:r w:rsidRPr="00F0629B">
        <w:rPr>
          <w:rFonts w:ascii="Aptos" w:eastAsia="Times New Roman" w:hAnsi="Aptos" w:cs="Times New Roman"/>
          <w:color w:val="212121"/>
          <w:kern w:val="0"/>
          <w:sz w:val="22"/>
          <w:szCs w:val="22"/>
          <w:lang w:eastAsia="es-MX"/>
          <w14:ligatures w14:val="none"/>
        </w:rPr>
        <w:t xml:space="preserve">1.545, que garantiza la inclusión, la atención integral y la protección de los derechos de las </w:t>
      </w:r>
      <w:r w:rsidR="00A54850">
        <w:rPr>
          <w:rFonts w:ascii="Aptos" w:eastAsia="Times New Roman" w:hAnsi="Aptos" w:cs="Times New Roman"/>
          <w:color w:val="212121"/>
          <w:kern w:val="0"/>
          <w:sz w:val="22"/>
          <w:szCs w:val="22"/>
          <w:lang w:eastAsia="es-MX"/>
          <w14:ligatures w14:val="none"/>
        </w:rPr>
        <w:t xml:space="preserve">personas </w:t>
      </w:r>
      <w:r w:rsidRPr="00F0629B">
        <w:rPr>
          <w:rFonts w:ascii="Aptos" w:eastAsia="Times New Roman" w:hAnsi="Aptos" w:cs="Times New Roman"/>
          <w:color w:val="212121"/>
          <w:kern w:val="0"/>
          <w:sz w:val="22"/>
          <w:szCs w:val="22"/>
          <w:lang w:eastAsia="es-MX"/>
          <w14:ligatures w14:val="none"/>
        </w:rPr>
        <w:t>autista</w:t>
      </w:r>
      <w:r w:rsidR="00A54850">
        <w:rPr>
          <w:rFonts w:ascii="Aptos" w:eastAsia="Times New Roman" w:hAnsi="Aptos" w:cs="Times New Roman"/>
          <w:color w:val="212121"/>
          <w:kern w:val="0"/>
          <w:sz w:val="22"/>
          <w:szCs w:val="22"/>
          <w:lang w:eastAsia="es-MX"/>
          <w14:ligatures w14:val="none"/>
        </w:rPr>
        <w:t>s</w:t>
      </w:r>
      <w:r w:rsidRPr="00F0629B">
        <w:rPr>
          <w:rFonts w:ascii="Aptos" w:eastAsia="Times New Roman" w:hAnsi="Aptos" w:cs="Times New Roman"/>
          <w:color w:val="212121"/>
          <w:kern w:val="0"/>
          <w:sz w:val="22"/>
          <w:szCs w:val="22"/>
          <w:lang w:eastAsia="es-MX"/>
          <w14:ligatures w14:val="none"/>
        </w:rPr>
        <w:t xml:space="preserve"> en los ámbitos social, de salud y de educación.</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 xml:space="preserve">Y hace pocos meses, en febrero de este año, entró en vigencia la Ley </w:t>
      </w:r>
      <w:r w:rsidR="00053C4A">
        <w:rPr>
          <w:rFonts w:ascii="Aptos" w:eastAsia="Times New Roman" w:hAnsi="Aptos" w:cs="Times New Roman"/>
          <w:color w:val="212121"/>
          <w:kern w:val="0"/>
          <w:sz w:val="22"/>
          <w:szCs w:val="22"/>
          <w:lang w:eastAsia="es-MX"/>
          <w14:ligatures w14:val="none"/>
        </w:rPr>
        <w:t>2</w:t>
      </w:r>
      <w:r w:rsidRPr="00F0629B">
        <w:rPr>
          <w:rFonts w:ascii="Aptos" w:eastAsia="Times New Roman" w:hAnsi="Aptos" w:cs="Times New Roman"/>
          <w:color w:val="212121"/>
          <w:kern w:val="0"/>
          <w:sz w:val="22"/>
          <w:szCs w:val="22"/>
          <w:lang w:eastAsia="es-MX"/>
          <w14:ligatures w14:val="none"/>
        </w:rPr>
        <w:t xml:space="preserve">1.805, </w:t>
      </w:r>
      <w:r w:rsidR="00053C4A">
        <w:rPr>
          <w:rFonts w:ascii="Aptos" w:eastAsia="Times New Roman" w:hAnsi="Aptos" w:cs="Times New Roman"/>
          <w:color w:val="212121"/>
          <w:kern w:val="0"/>
          <w:sz w:val="22"/>
          <w:szCs w:val="22"/>
          <w:lang w:eastAsia="es-MX"/>
          <w14:ligatures w14:val="none"/>
        </w:rPr>
        <w:t>conocida como “</w:t>
      </w:r>
      <w:r w:rsidRPr="00F0629B">
        <w:rPr>
          <w:rFonts w:ascii="Aptos" w:eastAsia="Times New Roman" w:hAnsi="Aptos" w:cs="Times New Roman"/>
          <w:color w:val="212121"/>
          <w:kern w:val="0"/>
          <w:sz w:val="22"/>
          <w:szCs w:val="22"/>
          <w:lang w:eastAsia="es-MX"/>
          <w14:ligatures w14:val="none"/>
        </w:rPr>
        <w:t>Ley Chile Cuida</w:t>
      </w:r>
      <w:r w:rsidR="00053C4A">
        <w:rPr>
          <w:rFonts w:ascii="Aptos" w:eastAsia="Times New Roman" w:hAnsi="Aptos" w:cs="Times New Roman"/>
          <w:color w:val="212121"/>
          <w:kern w:val="0"/>
          <w:sz w:val="22"/>
          <w:szCs w:val="22"/>
          <w:lang w:eastAsia="es-MX"/>
          <w14:ligatures w14:val="none"/>
        </w:rPr>
        <w:t>”</w:t>
      </w:r>
      <w:r w:rsidRPr="00F0629B">
        <w:rPr>
          <w:rFonts w:ascii="Aptos" w:eastAsia="Times New Roman" w:hAnsi="Aptos" w:cs="Times New Roman"/>
          <w:color w:val="212121"/>
          <w:kern w:val="0"/>
          <w:sz w:val="22"/>
          <w:szCs w:val="22"/>
          <w:lang w:eastAsia="es-MX"/>
          <w14:ligatures w14:val="none"/>
        </w:rPr>
        <w:t xml:space="preserve">, que crea el Sistema Nacional de Apoyos y Cuidados y consagra, por primera vez en nuestra historia, el derecho al cuidado como un derecho social, reconociendo </w:t>
      </w:r>
      <w:r w:rsidRPr="00F0629B">
        <w:rPr>
          <w:rFonts w:ascii="Aptos" w:eastAsia="Times New Roman" w:hAnsi="Aptos" w:cs="Times New Roman"/>
          <w:color w:val="212121"/>
          <w:kern w:val="0"/>
          <w:sz w:val="22"/>
          <w:szCs w:val="22"/>
          <w:lang w:eastAsia="es-MX"/>
          <w14:ligatures w14:val="none"/>
        </w:rPr>
        <w:lastRenderedPageBreak/>
        <w:t>entre sus titulares a las personas con discapacidad y a quienes ejercen labores de cuidado.</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Estos avances legislativos se suman a la Ley 20.422, nuestra ley marco sobre igualdad de oportunidades e inclusión social de las personas con discapacidad, vigente desde 2010 y que ha sido objeto de sucesivas modificaciones para fortalecer su aplicación.</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 xml:space="preserve">Pero los avances no son solo normativos. El propio </w:t>
      </w:r>
      <w:r w:rsidR="00A54850">
        <w:rPr>
          <w:rFonts w:ascii="Aptos" w:eastAsia="Times New Roman" w:hAnsi="Aptos" w:cs="Times New Roman"/>
          <w:color w:val="212121"/>
          <w:kern w:val="0"/>
          <w:sz w:val="22"/>
          <w:szCs w:val="22"/>
          <w:lang w:eastAsia="es-MX"/>
          <w14:ligatures w14:val="none"/>
        </w:rPr>
        <w:t>Congreso de Chil</w:t>
      </w:r>
      <w:r w:rsidRPr="00F0629B">
        <w:rPr>
          <w:rFonts w:ascii="Aptos" w:eastAsia="Times New Roman" w:hAnsi="Aptos" w:cs="Times New Roman"/>
          <w:color w:val="212121"/>
          <w:kern w:val="0"/>
          <w:sz w:val="22"/>
          <w:szCs w:val="22"/>
          <w:lang w:eastAsia="es-MX"/>
          <w14:ligatures w14:val="none"/>
        </w:rPr>
        <w:t>e ha vivido un proceso de transformación</w:t>
      </w:r>
      <w:r w:rsidR="00A54850">
        <w:rPr>
          <w:rFonts w:ascii="Aptos" w:eastAsia="Times New Roman" w:hAnsi="Aptos" w:cs="Times New Roman"/>
          <w:color w:val="212121"/>
          <w:kern w:val="0"/>
          <w:sz w:val="22"/>
          <w:szCs w:val="22"/>
          <w:lang w:eastAsia="es-MX"/>
          <w14:ligatures w14:val="none"/>
        </w:rPr>
        <w:t xml:space="preserve"> impulsando</w:t>
      </w:r>
      <w:r w:rsidRPr="00F0629B">
        <w:rPr>
          <w:rFonts w:ascii="Aptos" w:eastAsia="Times New Roman" w:hAnsi="Aptos" w:cs="Times New Roman"/>
          <w:color w:val="212121"/>
          <w:kern w:val="0"/>
          <w:sz w:val="22"/>
          <w:szCs w:val="22"/>
          <w:lang w:eastAsia="es-MX"/>
          <w14:ligatures w14:val="none"/>
        </w:rPr>
        <w:t xml:space="preserve"> adecuaciones concretas en nuestra infraestructura, en nuestros comedores y ascensores, y la creación de un departamento de integración dedicado a garantizar la accesibilidad en todas las dependencias del </w:t>
      </w:r>
      <w:r w:rsidR="00A54850">
        <w:rPr>
          <w:rFonts w:ascii="Aptos" w:eastAsia="Times New Roman" w:hAnsi="Aptos" w:cs="Times New Roman"/>
          <w:color w:val="212121"/>
          <w:kern w:val="0"/>
          <w:sz w:val="22"/>
          <w:szCs w:val="22"/>
          <w:lang w:eastAsia="es-MX"/>
          <w14:ligatures w14:val="none"/>
        </w:rPr>
        <w:t>Congres</w:t>
      </w:r>
      <w:r w:rsidRPr="00F0629B">
        <w:rPr>
          <w:rFonts w:ascii="Aptos" w:eastAsia="Times New Roman" w:hAnsi="Aptos" w:cs="Times New Roman"/>
          <w:color w:val="212121"/>
          <w:kern w:val="0"/>
          <w:sz w:val="22"/>
          <w:szCs w:val="22"/>
          <w:lang w:eastAsia="es-MX"/>
          <w14:ligatures w14:val="none"/>
        </w:rPr>
        <w:t>o.</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Asimismo, hace aproximadamente tres años creamos la Comisión</w:t>
      </w:r>
      <w:r w:rsidR="00053C4A">
        <w:rPr>
          <w:rFonts w:ascii="Aptos" w:eastAsia="Times New Roman" w:hAnsi="Aptos" w:cs="Times New Roman"/>
          <w:color w:val="212121"/>
          <w:kern w:val="0"/>
          <w:sz w:val="22"/>
          <w:szCs w:val="22"/>
          <w:lang w:eastAsia="es-MX"/>
          <w14:ligatures w14:val="none"/>
        </w:rPr>
        <w:t xml:space="preserve"> Permanente</w:t>
      </w:r>
      <w:r w:rsidRPr="00F0629B">
        <w:rPr>
          <w:rFonts w:ascii="Aptos" w:eastAsia="Times New Roman" w:hAnsi="Aptos" w:cs="Times New Roman"/>
          <w:color w:val="212121"/>
          <w:kern w:val="0"/>
          <w:sz w:val="22"/>
          <w:szCs w:val="22"/>
          <w:lang w:eastAsia="es-MX"/>
          <w14:ligatures w14:val="none"/>
        </w:rPr>
        <w:t xml:space="preserve"> de Adulto Mayor y Discapacidad, instancia legislativa donde hoy se tramitan cuarenta y dos proyectos de ley vinculados a estas materias, lo que refleja la relevancia que el Poder Legislativo otorga a esta agenda.</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 xml:space="preserve">Sabemos que estos avances son insuficientes frente a los desafíos que aún enfrentan las personas con discapacidad en Chile, y que este examen es una oportunidad para identificar, con honestidad, las brechas que persisten. Vengo en representación de un Senado que reconoce que queda camino por recorrer, y que asume </w:t>
      </w:r>
      <w:r w:rsidR="00A54850">
        <w:rPr>
          <w:rFonts w:ascii="Aptos" w:eastAsia="Times New Roman" w:hAnsi="Aptos" w:cs="Times New Roman"/>
          <w:color w:val="212121"/>
          <w:kern w:val="0"/>
          <w:sz w:val="22"/>
          <w:szCs w:val="22"/>
          <w:lang w:eastAsia="es-MX"/>
          <w14:ligatures w14:val="none"/>
        </w:rPr>
        <w:t>el desafío de dar</w:t>
      </w:r>
      <w:r w:rsidRPr="00F0629B">
        <w:rPr>
          <w:rFonts w:ascii="Aptos" w:eastAsia="Times New Roman" w:hAnsi="Aptos" w:cs="Times New Roman"/>
          <w:color w:val="212121"/>
          <w:kern w:val="0"/>
          <w:sz w:val="22"/>
          <w:szCs w:val="22"/>
          <w:lang w:eastAsia="es-MX"/>
          <w14:ligatures w14:val="none"/>
        </w:rPr>
        <w:t xml:space="preserve"> cumplimiento pleno de la Convención.</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Agradezco a este Comité la oportunidad de este diálogo constructivo, y reafirmo el compromiso del Senado de Chile de seguir legislando con y para las personas con discapacidad.</w:t>
      </w:r>
      <w:r w:rsidRPr="00F0629B">
        <w:rPr>
          <w:rFonts w:ascii="Aptos" w:eastAsia="Times New Roman" w:hAnsi="Aptos" w:cs="Times New Roman"/>
          <w:color w:val="212121"/>
          <w:kern w:val="0"/>
          <w:sz w:val="22"/>
          <w:szCs w:val="22"/>
          <w:lang w:eastAsia="es-MX"/>
          <w14:ligatures w14:val="none"/>
        </w:rPr>
        <w:br/>
      </w:r>
      <w:r w:rsidRPr="00F0629B">
        <w:rPr>
          <w:rFonts w:ascii="Aptos" w:eastAsia="Times New Roman" w:hAnsi="Aptos" w:cs="Times New Roman"/>
          <w:color w:val="212121"/>
          <w:kern w:val="0"/>
          <w:sz w:val="22"/>
          <w:szCs w:val="22"/>
          <w:lang w:eastAsia="es-MX"/>
          <w14:ligatures w14:val="none"/>
        </w:rPr>
        <w:br/>
        <w:t>Muchas gracias.</w:t>
      </w:r>
      <w:r w:rsidRPr="00F0629B">
        <w:rPr>
          <w:rFonts w:ascii="Aptos" w:eastAsia="Times New Roman" w:hAnsi="Aptos" w:cs="Times New Roman"/>
          <w:color w:val="212121"/>
          <w:kern w:val="0"/>
          <w:sz w:val="22"/>
          <w:szCs w:val="22"/>
          <w:lang w:eastAsia="es-MX"/>
          <w14:ligatures w14:val="none"/>
        </w:rPr>
        <w:br/>
      </w:r>
    </w:p>
    <w:p w14:paraId="31D3D416" w14:textId="77777777" w:rsidR="00AA37BC" w:rsidRDefault="00AA37BC" w:rsidP="00053C4A">
      <w:pPr>
        <w:spacing w:line="360" w:lineRule="auto"/>
      </w:pPr>
    </w:p>
    <w:sectPr w:rsidR="00AA37BC">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320DFC" w14:textId="77777777" w:rsidR="000C4E70" w:rsidRDefault="000C4E70">
      <w:pPr>
        <w:spacing w:after="0" w:line="240" w:lineRule="auto"/>
      </w:pPr>
    </w:p>
  </w:endnote>
  <w:endnote w:type="continuationSeparator" w:id="0">
    <w:p w14:paraId="7BDB5FE5" w14:textId="77777777" w:rsidR="000C4E70" w:rsidRDefault="000C4E7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BF6BC" w14:textId="77777777" w:rsidR="000C4E70" w:rsidRDefault="000C4E70">
      <w:pPr>
        <w:spacing w:after="0" w:line="240" w:lineRule="auto"/>
      </w:pPr>
    </w:p>
  </w:footnote>
  <w:footnote w:type="continuationSeparator" w:id="0">
    <w:p w14:paraId="7E82F68C" w14:textId="77777777" w:rsidR="000C4E70" w:rsidRDefault="000C4E7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29B"/>
    <w:rsid w:val="00053C4A"/>
    <w:rsid w:val="000C4E70"/>
    <w:rsid w:val="001E3C28"/>
    <w:rsid w:val="00251A12"/>
    <w:rsid w:val="00277D1A"/>
    <w:rsid w:val="00484F14"/>
    <w:rsid w:val="004E25FE"/>
    <w:rsid w:val="005A725C"/>
    <w:rsid w:val="0073026C"/>
    <w:rsid w:val="007404B1"/>
    <w:rsid w:val="007E5E66"/>
    <w:rsid w:val="007F26D9"/>
    <w:rsid w:val="00833304"/>
    <w:rsid w:val="009D7C22"/>
    <w:rsid w:val="00A54850"/>
    <w:rsid w:val="00AA37BC"/>
    <w:rsid w:val="00BF32F2"/>
    <w:rsid w:val="00CF6DCE"/>
    <w:rsid w:val="00F0629B"/>
  </w:rsids>
  <m:mathPr>
    <m:mathFont m:val="Cambria Math"/>
    <m:brkBin m:val="before"/>
    <m:brkBinSub m:val="--"/>
    <m:smallFrac m:val="0"/>
    <m:dispDef/>
    <m:lMargin m:val="0"/>
    <m:rMargin m:val="0"/>
    <m:defJc m:val="centerGroup"/>
    <m:wrapIndent m:val="1440"/>
    <m:intLim m:val="subSup"/>
    <m:naryLim m:val="undOvr"/>
  </m:mathPr>
  <w:themeFontLang w:val="es-CL"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C1523F"/>
  <w15:chartTrackingRefBased/>
  <w15:docId w15:val="{120D4E44-C364-5A48-991A-47A81CB3EC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62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062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0629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0629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0629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0629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0629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0629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0629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629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0629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0629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0629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0629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0629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0629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0629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0629B"/>
    <w:rPr>
      <w:rFonts w:eastAsiaTheme="majorEastAsia" w:cstheme="majorBidi"/>
      <w:color w:val="272727" w:themeColor="text1" w:themeTint="D8"/>
    </w:rPr>
  </w:style>
  <w:style w:type="paragraph" w:styleId="Title">
    <w:name w:val="Title"/>
    <w:basedOn w:val="Normal"/>
    <w:next w:val="Normal"/>
    <w:link w:val="TitleChar"/>
    <w:uiPriority w:val="10"/>
    <w:qFormat/>
    <w:rsid w:val="00F062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629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0629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0629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0629B"/>
    <w:pPr>
      <w:spacing w:before="160"/>
      <w:jc w:val="center"/>
    </w:pPr>
    <w:rPr>
      <w:i/>
      <w:iCs/>
      <w:color w:val="404040" w:themeColor="text1" w:themeTint="BF"/>
    </w:rPr>
  </w:style>
  <w:style w:type="character" w:customStyle="1" w:styleId="QuoteChar">
    <w:name w:val="Quote Char"/>
    <w:basedOn w:val="DefaultParagraphFont"/>
    <w:link w:val="Quote"/>
    <w:uiPriority w:val="29"/>
    <w:rsid w:val="00F0629B"/>
    <w:rPr>
      <w:i/>
      <w:iCs/>
      <w:color w:val="404040" w:themeColor="text1" w:themeTint="BF"/>
    </w:rPr>
  </w:style>
  <w:style w:type="paragraph" w:styleId="ListParagraph">
    <w:name w:val="List Paragraph"/>
    <w:basedOn w:val="Normal"/>
    <w:uiPriority w:val="34"/>
    <w:qFormat/>
    <w:rsid w:val="00F0629B"/>
    <w:pPr>
      <w:ind w:left="720"/>
      <w:contextualSpacing/>
    </w:pPr>
  </w:style>
  <w:style w:type="character" w:styleId="IntenseEmphasis">
    <w:name w:val="Intense Emphasis"/>
    <w:basedOn w:val="DefaultParagraphFont"/>
    <w:uiPriority w:val="21"/>
    <w:qFormat/>
    <w:rsid w:val="00F0629B"/>
    <w:rPr>
      <w:i/>
      <w:iCs/>
      <w:color w:val="0F4761" w:themeColor="accent1" w:themeShade="BF"/>
    </w:rPr>
  </w:style>
  <w:style w:type="paragraph" w:styleId="IntenseQuote">
    <w:name w:val="Intense Quote"/>
    <w:basedOn w:val="Normal"/>
    <w:next w:val="Normal"/>
    <w:link w:val="IntenseQuoteChar"/>
    <w:uiPriority w:val="30"/>
    <w:qFormat/>
    <w:rsid w:val="00F062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0629B"/>
    <w:rPr>
      <w:i/>
      <w:iCs/>
      <w:color w:val="0F4761" w:themeColor="accent1" w:themeShade="BF"/>
    </w:rPr>
  </w:style>
  <w:style w:type="character" w:styleId="IntenseReference">
    <w:name w:val="Intense Reference"/>
    <w:basedOn w:val="DefaultParagraphFont"/>
    <w:uiPriority w:val="32"/>
    <w:qFormat/>
    <w:rsid w:val="00F0629B"/>
    <w:rPr>
      <w:b/>
      <w:bCs/>
      <w:smallCaps/>
      <w:color w:val="0F4761" w:themeColor="accent1" w:themeShade="BF"/>
      <w:spacing w:val="5"/>
    </w:rPr>
  </w:style>
  <w:style w:type="paragraph" w:styleId="Header">
    <w:name w:val="header"/>
    <w:basedOn w:val="Normal"/>
    <w:link w:val="HeaderChar"/>
    <w:uiPriority w:val="99"/>
    <w:semiHidden/>
    <w:unhideWhenUsed/>
    <w:rsid w:val="00BF32F2"/>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BF32F2"/>
  </w:style>
  <w:style w:type="paragraph" w:styleId="Footer">
    <w:name w:val="footer"/>
    <w:basedOn w:val="Normal"/>
    <w:link w:val="FooterChar"/>
    <w:uiPriority w:val="99"/>
    <w:semiHidden/>
    <w:unhideWhenUsed/>
    <w:rsid w:val="00BF32F2"/>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BF32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2026-08-18T10:41:22+00:00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9" ma:contentTypeDescription="Create a new document." ma:contentTypeScope="" ma:versionID="04f219aa2b14fb72407f906d90ce0b14">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6114bf3172f2cca0606142aa0e93b40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element ref="ns5: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element name="MediaServiceBillingMetadata" ma:index="45"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794EA53-774A-4671-908A-D318178E1020}">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10D594F3-F314-436E-95BF-AC1C0E3A0DB5}">
  <ds:schemaRefs>
    <ds:schemaRef ds:uri="http://schemas.microsoft.com/sharepoint/v3/contenttype/forms"/>
  </ds:schemaRefs>
</ds:datastoreItem>
</file>

<file path=customXml/itemProps3.xml><?xml version="1.0" encoding="utf-8"?>
<ds:datastoreItem xmlns:ds="http://schemas.openxmlformats.org/officeDocument/2006/customXml" ds:itemID="{2FB9A330-5247-466B-AE51-999DDB13F0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2</TotalTime>
  <Pages>2</Pages>
  <Words>456</Words>
  <Characters>2604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Johana Godoy</dc:creator>
  <cp:keywords/>
  <dc:description/>
  <cp:lastModifiedBy>Ximena Rivas</cp:lastModifiedBy>
  <cp:revision>3</cp:revision>
  <dcterms:created xsi:type="dcterms:W3CDTF">2026-08-17T16:23:00Z</dcterms:created>
  <dcterms:modified xsi:type="dcterms:W3CDTF">2026-08-18T10:51:00Z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