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2880" w:firstLine="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02">
      <w:pPr>
        <w:ind w:left="2880" w:firstLine="0"/>
        <w:jc w:val="both"/>
        <w:rPr>
          <w:rFonts w:ascii="Garamond" w:cs="Garamond" w:eastAsia="Garamond" w:hAnsi="Garamond"/>
          <w:b w:val="1"/>
          <w:sz w:val="22"/>
          <w:szCs w:val="22"/>
        </w:rPr>
      </w:pPr>
      <w:r w:rsidDel="00000000" w:rsidR="00000000" w:rsidRPr="00000000">
        <w:rPr>
          <w:rFonts w:ascii="Garamond" w:cs="Garamond" w:eastAsia="Garamond" w:hAnsi="Garamond"/>
          <w:sz w:val="22"/>
          <w:szCs w:val="22"/>
          <w:rtl w:val="0"/>
        </w:rPr>
        <w:t xml:space="preserve">Shadow report submitted by </w:t>
      </w:r>
      <w:r w:rsidDel="00000000" w:rsidR="00000000" w:rsidRPr="00000000">
        <w:rPr>
          <w:rFonts w:ascii="Garamond" w:cs="Garamond" w:eastAsia="Garamond" w:hAnsi="Garamond"/>
          <w:b w:val="1"/>
          <w:sz w:val="22"/>
          <w:szCs w:val="22"/>
          <w:rtl w:val="0"/>
        </w:rPr>
        <w:t xml:space="preserve">GELEDÉS – Instituto da Mulher Negra</w:t>
      </w:r>
      <w:r w:rsidDel="00000000" w:rsidR="00000000" w:rsidRPr="00000000">
        <w:rPr>
          <w:rFonts w:ascii="Garamond" w:cs="Garamond" w:eastAsia="Garamond" w:hAnsi="Garamond"/>
          <w:sz w:val="22"/>
          <w:szCs w:val="22"/>
          <w:vertAlign w:val="superscript"/>
        </w:rPr>
        <w:footnoteReference w:customMarkFollows="0" w:id="0"/>
      </w:r>
      <w:r w:rsidDel="00000000" w:rsidR="00000000" w:rsidRPr="00000000">
        <w:rPr>
          <w:rFonts w:ascii="Garamond" w:cs="Garamond" w:eastAsia="Garamond" w:hAnsi="Garamond"/>
          <w:sz w:val="22"/>
          <w:szCs w:val="22"/>
          <w:rtl w:val="0"/>
        </w:rPr>
        <w:t xml:space="preserve"> for the </w:t>
      </w:r>
      <w:r w:rsidDel="00000000" w:rsidR="00000000" w:rsidRPr="00000000">
        <w:rPr>
          <w:rFonts w:ascii="Garamond" w:cs="Garamond" w:eastAsia="Garamond" w:hAnsi="Garamond"/>
          <w:b w:val="1"/>
          <w:sz w:val="22"/>
          <w:szCs w:val="22"/>
          <w:rtl w:val="0"/>
        </w:rPr>
        <w:t xml:space="preserve">138th Session of the Human Rights Committee </w:t>
      </w:r>
      <w:r w:rsidDel="00000000" w:rsidR="00000000" w:rsidRPr="00000000">
        <w:rPr>
          <w:rFonts w:ascii="Garamond" w:cs="Garamond" w:eastAsia="Garamond" w:hAnsi="Garamond"/>
          <w:sz w:val="22"/>
          <w:szCs w:val="22"/>
          <w:rtl w:val="0"/>
        </w:rPr>
        <w:t xml:space="preserve">regarding the examination of the 3rd periodic report presented by Brazil under the terms of article 40 of the International Covenant on Civil and Political Rights, in Geneva, June 26 to July 28, 2023.</w:t>
      </w:r>
      <w:r w:rsidDel="00000000" w:rsidR="00000000" w:rsidRPr="00000000">
        <w:rPr>
          <w:rtl w:val="0"/>
        </w:rPr>
      </w:r>
    </w:p>
    <w:p w:rsidR="00000000" w:rsidDel="00000000" w:rsidP="00000000" w:rsidRDefault="00000000" w:rsidRPr="00000000" w14:paraId="00000003">
      <w:pPr>
        <w:jc w:val="both"/>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04">
      <w:pPr>
        <w:pStyle w:val="Heading1"/>
        <w:spacing w:after="0" w:before="0" w:lineRule="auto"/>
        <w:rPr>
          <w:rFonts w:ascii="Garamond" w:cs="Garamond" w:eastAsia="Garamond" w:hAnsi="Garamond"/>
          <w:b w:val="1"/>
          <w:sz w:val="24"/>
          <w:szCs w:val="24"/>
        </w:rPr>
      </w:pPr>
      <w:bookmarkStart w:colFirst="0" w:colLast="0" w:name="_gjdgxs" w:id="0"/>
      <w:bookmarkEnd w:id="0"/>
      <w:r w:rsidDel="00000000" w:rsidR="00000000" w:rsidRPr="00000000">
        <w:rPr>
          <w:rFonts w:ascii="Garamond" w:cs="Garamond" w:eastAsia="Garamond" w:hAnsi="Garamond"/>
          <w:b w:val="1"/>
          <w:sz w:val="24"/>
          <w:szCs w:val="24"/>
          <w:rtl w:val="0"/>
        </w:rPr>
        <w:t xml:space="preserve">Introduction</w:t>
      </w:r>
    </w:p>
    <w:p w:rsidR="00000000" w:rsidDel="00000000" w:rsidP="00000000" w:rsidRDefault="00000000" w:rsidRPr="00000000" w14:paraId="00000005">
      <w:pPr>
        <w:ind w:firstLine="720"/>
        <w:jc w:val="both"/>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06">
      <w:pPr>
        <w:numPr>
          <w:ilvl w:val="0"/>
          <w:numId w:val="3"/>
        </w:numPr>
        <w:ind w:left="720" w:hanging="360"/>
        <w:jc w:val="both"/>
        <w:rPr/>
      </w:pPr>
      <w:r w:rsidDel="00000000" w:rsidR="00000000" w:rsidRPr="00000000">
        <w:rPr>
          <w:rFonts w:ascii="Garamond" w:cs="Garamond" w:eastAsia="Garamond" w:hAnsi="Garamond"/>
          <w:highlight w:val="white"/>
          <w:rtl w:val="0"/>
        </w:rPr>
        <w:t xml:space="preserve">In this shadow report, the </w:t>
      </w:r>
      <w:r w:rsidDel="00000000" w:rsidR="00000000" w:rsidRPr="00000000">
        <w:rPr>
          <w:rFonts w:ascii="Garamond" w:cs="Garamond" w:eastAsia="Garamond" w:hAnsi="Garamond"/>
          <w:b w:val="1"/>
          <w:highlight w:val="white"/>
          <w:rtl w:val="0"/>
        </w:rPr>
        <w:t xml:space="preserve">Geledés – Instituto da Mulher Negra</w:t>
      </w:r>
      <w:r w:rsidDel="00000000" w:rsidR="00000000" w:rsidRPr="00000000">
        <w:rPr>
          <w:rFonts w:ascii="Garamond" w:cs="Garamond" w:eastAsia="Garamond" w:hAnsi="Garamond"/>
          <w:highlight w:val="white"/>
          <w:rtl w:val="0"/>
        </w:rPr>
        <w:t xml:space="preserve"> aims to contribute to the process of monitoring the </w:t>
      </w:r>
      <w:r w:rsidDel="00000000" w:rsidR="00000000" w:rsidRPr="00000000">
        <w:rPr>
          <w:rFonts w:ascii="Garamond" w:cs="Garamond" w:eastAsia="Garamond" w:hAnsi="Garamond"/>
          <w:b w:val="1"/>
          <w:highlight w:val="white"/>
          <w:rtl w:val="0"/>
        </w:rPr>
        <w:t xml:space="preserve">International Covenant on Civil and Political Rights</w:t>
      </w:r>
      <w:r w:rsidDel="00000000" w:rsidR="00000000" w:rsidRPr="00000000">
        <w:rPr>
          <w:rFonts w:ascii="Garamond" w:cs="Garamond" w:eastAsia="Garamond" w:hAnsi="Garamond"/>
          <w:highlight w:val="white"/>
          <w:rtl w:val="0"/>
        </w:rPr>
        <w:t xml:space="preserve">, adopted by the General Assembly of the United Nations in 1966 and ratified by Brazil in 1992, assessing compliance or non-compliance with the obligations by the Brazilian State, highlighting</w:t>
      </w:r>
      <w:r w:rsidDel="00000000" w:rsidR="00000000" w:rsidRPr="00000000">
        <w:rPr>
          <w:rFonts w:ascii="Garamond" w:cs="Garamond" w:eastAsia="Garamond" w:hAnsi="Garamond"/>
          <w:b w:val="1"/>
          <w:highlight w:val="white"/>
          <w:rtl w:val="0"/>
        </w:rPr>
        <w:t xml:space="preserve"> a bias focused on the black population of the country</w:t>
      </w:r>
      <w:r w:rsidDel="00000000" w:rsidR="00000000" w:rsidRPr="00000000">
        <w:rPr>
          <w:rFonts w:ascii="Garamond" w:cs="Garamond" w:eastAsia="Garamond" w:hAnsi="Garamond"/>
          <w:highlight w:val="white"/>
          <w:rtl w:val="0"/>
        </w:rPr>
        <w:t xml:space="preserve">. </w:t>
      </w:r>
      <w:r w:rsidDel="00000000" w:rsidR="00000000" w:rsidRPr="00000000">
        <w:rPr>
          <w:rtl w:val="0"/>
        </w:rPr>
      </w:r>
    </w:p>
    <w:p w:rsidR="00000000" w:rsidDel="00000000" w:rsidP="00000000" w:rsidRDefault="00000000" w:rsidRPr="00000000" w14:paraId="00000007">
      <w:pPr>
        <w:numPr>
          <w:ilvl w:val="0"/>
          <w:numId w:val="3"/>
        </w:numPr>
        <w:ind w:left="720" w:hanging="360"/>
        <w:jc w:val="both"/>
        <w:rPr/>
      </w:pPr>
      <w:r w:rsidDel="00000000" w:rsidR="00000000" w:rsidRPr="00000000">
        <w:rPr>
          <w:rFonts w:ascii="Garamond" w:cs="Garamond" w:eastAsia="Garamond" w:hAnsi="Garamond"/>
          <w:highlight w:val="white"/>
          <w:rtl w:val="0"/>
        </w:rPr>
        <w:t xml:space="preserve">Based on data, documents, emblematic cases, and the monitoring of public policies, </w:t>
      </w:r>
      <w:r w:rsidDel="00000000" w:rsidR="00000000" w:rsidRPr="00000000">
        <w:rPr>
          <w:rFonts w:ascii="Garamond" w:cs="Garamond" w:eastAsia="Garamond" w:hAnsi="Garamond"/>
          <w:b w:val="1"/>
          <w:highlight w:val="white"/>
          <w:rtl w:val="0"/>
        </w:rPr>
        <w:t xml:space="preserve">the report identifies systematic violations of the civil and political rights of the</w:t>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highlight w:val="white"/>
          <w:rtl w:val="0"/>
        </w:rPr>
        <w:t xml:space="preserve">black population in Brazil</w:t>
      </w:r>
      <w:r w:rsidDel="00000000" w:rsidR="00000000" w:rsidRPr="00000000">
        <w:rPr>
          <w:rFonts w:ascii="Garamond" w:cs="Garamond" w:eastAsia="Garamond" w:hAnsi="Garamond"/>
          <w:highlight w:val="white"/>
          <w:rtl w:val="0"/>
        </w:rPr>
        <w:t xml:space="preserve">, historically marked by </w:t>
      </w:r>
      <w:r w:rsidDel="00000000" w:rsidR="00000000" w:rsidRPr="00000000">
        <w:rPr>
          <w:rFonts w:ascii="Garamond" w:cs="Garamond" w:eastAsia="Garamond" w:hAnsi="Garamond"/>
          <w:rtl w:val="0"/>
        </w:rPr>
        <w:t xml:space="preserve">slavery</w:t>
      </w:r>
      <w:r w:rsidDel="00000000" w:rsidR="00000000" w:rsidRPr="00000000">
        <w:rPr>
          <w:rFonts w:ascii="Garamond" w:cs="Garamond" w:eastAsia="Garamond" w:hAnsi="Garamond"/>
          <w:highlight w:val="white"/>
          <w:rtl w:val="0"/>
        </w:rPr>
        <w:t xml:space="preserve">. As shown throughout this document, the Brazilian reality, based on systemic and institutional racism, supports the extermination of the black population in the country.</w:t>
      </w:r>
      <w:r w:rsidDel="00000000" w:rsidR="00000000" w:rsidRPr="00000000">
        <w:rPr>
          <w:rtl w:val="0"/>
        </w:rPr>
      </w:r>
    </w:p>
    <w:p w:rsidR="00000000" w:rsidDel="00000000" w:rsidP="00000000" w:rsidRDefault="00000000" w:rsidRPr="00000000" w14:paraId="00000008">
      <w:pPr>
        <w:numPr>
          <w:ilvl w:val="0"/>
          <w:numId w:val="3"/>
        </w:numPr>
        <w:ind w:left="720" w:hanging="360"/>
        <w:jc w:val="both"/>
        <w:rPr/>
      </w:pPr>
      <w:r w:rsidDel="00000000" w:rsidR="00000000" w:rsidRPr="00000000">
        <w:rPr>
          <w:rFonts w:ascii="Garamond" w:cs="Garamond" w:eastAsia="Garamond" w:hAnsi="Garamond"/>
          <w:highlight w:val="white"/>
          <w:rtl w:val="0"/>
        </w:rPr>
        <w:t xml:space="preserve">The structure of the report is based on the ‘List of issues in relation to the third periodic report of Brazi</w:t>
      </w:r>
      <w:r w:rsidDel="00000000" w:rsidR="00000000" w:rsidRPr="00000000">
        <w:rPr>
          <w:rFonts w:ascii="Garamond" w:cs="Garamond" w:eastAsia="Garamond" w:hAnsi="Garamond"/>
          <w:rtl w:val="0"/>
        </w:rPr>
        <w:t xml:space="preserve">l’,</w:t>
      </w:r>
      <w:r w:rsidDel="00000000" w:rsidR="00000000" w:rsidRPr="00000000">
        <w:rPr>
          <w:rFonts w:ascii="Garamond" w:cs="Garamond" w:eastAsia="Garamond" w:hAnsi="Garamond"/>
          <w:vertAlign w:val="superscript"/>
        </w:rPr>
        <w:footnoteReference w:customMarkFollows="0" w:id="1"/>
      </w:r>
      <w:r w:rsidDel="00000000" w:rsidR="00000000" w:rsidRPr="00000000">
        <w:rPr>
          <w:rFonts w:ascii="Garamond" w:cs="Garamond" w:eastAsia="Garamond" w:hAnsi="Garamond"/>
          <w:highlight w:val="white"/>
          <w:rtl w:val="0"/>
        </w:rPr>
        <w:t xml:space="preserve"> from which the Brazilian State also based its report. The document also includes, in a transversal way, the intersectional analysis (considering gender, race, and class) of the Brazilian reality and</w:t>
      </w:r>
      <w:r w:rsidDel="00000000" w:rsidR="00000000" w:rsidRPr="00000000">
        <w:rPr>
          <w:rFonts w:ascii="Garamond" w:cs="Garamond" w:eastAsia="Garamond" w:hAnsi="Garamond"/>
          <w:b w:val="1"/>
          <w:highlight w:val="white"/>
          <w:rtl w:val="0"/>
        </w:rPr>
        <w:t xml:space="preserve"> covers, in a complementary way, the commitments assumed by the Brazilian State in the Durban Programme of Action, approved at the III World Conference Against Racism.</w:t>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At the end of each section, the respective recommendations to the Brazilian State are included.</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jc w:val="both"/>
        <w:rPr>
          <w:rFonts w:ascii="Garamond" w:cs="Garamond" w:eastAsia="Garamond" w:hAnsi="Garamond"/>
          <w:b w:val="1"/>
          <w:color w:val="000000"/>
        </w:rPr>
      </w:pPr>
      <w:r w:rsidDel="00000000" w:rsidR="00000000" w:rsidRPr="00000000">
        <w:rPr>
          <w:rFonts w:ascii="Garamond" w:cs="Garamond" w:eastAsia="Garamond" w:hAnsi="Garamond"/>
          <w:b w:val="1"/>
          <w:color w:val="000000"/>
          <w:rtl w:val="0"/>
        </w:rPr>
        <w:t xml:space="preserve">Monitoring and Recommendations to the State</w:t>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Garamond" w:cs="Garamond" w:eastAsia="Garamond" w:hAnsi="Garamond"/>
          <w:b w:val="1"/>
          <w:highlight w:val="yellow"/>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Garamond" w:cs="Garamond" w:eastAsia="Garamond" w:hAnsi="Garamond"/>
          <w:b w:val="1"/>
          <w:u w:val="single"/>
        </w:rPr>
      </w:pPr>
      <w:r w:rsidDel="00000000" w:rsidR="00000000" w:rsidRPr="00000000">
        <w:rPr>
          <w:rFonts w:ascii="Garamond" w:cs="Garamond" w:eastAsia="Garamond" w:hAnsi="Garamond"/>
          <w:b w:val="1"/>
          <w:u w:val="single"/>
          <w:rtl w:val="0"/>
        </w:rPr>
        <w:t xml:space="preserve">Anti-corruption measures (arts. 2 and 25)</w:t>
      </w:r>
    </w:p>
    <w:p w:rsidR="00000000" w:rsidDel="00000000" w:rsidP="00000000" w:rsidRDefault="00000000" w:rsidRPr="00000000" w14:paraId="0000000D">
      <w:pPr>
        <w:jc w:val="both"/>
        <w:rPr>
          <w:rFonts w:ascii="Garamond" w:cs="Garamond" w:eastAsia="Garamond" w:hAnsi="Garamond"/>
          <w:b w:val="1"/>
          <w:color w:val="ff0000"/>
          <w:u w:val="single"/>
        </w:rPr>
      </w:pPr>
      <w:r w:rsidDel="00000000" w:rsidR="00000000" w:rsidRPr="00000000">
        <w:rPr>
          <w:rtl w:val="0"/>
        </w:rPr>
      </w:r>
    </w:p>
    <w:p w:rsidR="00000000" w:rsidDel="00000000" w:rsidP="00000000" w:rsidRDefault="00000000" w:rsidRPr="00000000" w14:paraId="0000000E">
      <w:pPr>
        <w:numPr>
          <w:ilvl w:val="0"/>
          <w:numId w:val="3"/>
        </w:numPr>
        <w:ind w:left="720" w:hanging="360"/>
        <w:jc w:val="both"/>
        <w:rPr/>
      </w:pPr>
      <w:r w:rsidDel="00000000" w:rsidR="00000000" w:rsidRPr="00000000">
        <w:rPr>
          <w:rFonts w:ascii="Garamond" w:cs="Garamond" w:eastAsia="Garamond" w:hAnsi="Garamond"/>
          <w:b w:val="1"/>
          <w:rtl w:val="0"/>
        </w:rPr>
        <w:t xml:space="preserve">“Please [...] respond to allegations of corruption in the context of public procurement processes for resources to address the coronavirus disease (COVID-19) pandemic [...]” [CCPR/C/BRA/Q/3].</w:t>
      </w:r>
      <w:r w:rsidDel="00000000" w:rsidR="00000000" w:rsidRPr="00000000">
        <w:rPr>
          <w:rFonts w:ascii="Garamond" w:cs="Garamond" w:eastAsia="Garamond" w:hAnsi="Garamond"/>
          <w:b w:val="1"/>
          <w:i w:val="1"/>
          <w:rtl w:val="0"/>
        </w:rPr>
        <w:t xml:space="preserve"> </w:t>
      </w:r>
      <w:r w:rsidDel="00000000" w:rsidR="00000000" w:rsidRPr="00000000">
        <w:rPr>
          <w:rFonts w:ascii="Garamond" w:cs="Garamond" w:eastAsia="Garamond" w:hAnsi="Garamond"/>
          <w:b w:val="1"/>
          <w:rtl w:val="0"/>
        </w:rPr>
        <w:t xml:space="preserve">Corruption in the context of the Covid 19 pandemic had increased impacts on the health and life of the black population, such as the unequal access to vaccination between white and black people: </w:t>
      </w:r>
      <w:r w:rsidDel="00000000" w:rsidR="00000000" w:rsidRPr="00000000">
        <w:rPr>
          <w:rFonts w:ascii="Garamond" w:cs="Garamond" w:eastAsia="Garamond" w:hAnsi="Garamond"/>
          <w:rtl w:val="0"/>
        </w:rPr>
        <w:t xml:space="preserve">while 3.2 million declared white people were vaccinated, 1.7 million black people received the vaccine (see paragraph 10, on “State of Emergency”, to check other cases). During the investigation carried out by the Parliamentary Committee of Investigation (CPI) of the Pandemic,</w:t>
      </w:r>
      <w:r w:rsidDel="00000000" w:rsidR="00000000" w:rsidRPr="00000000">
        <w:rPr>
          <w:rFonts w:ascii="Garamond" w:cs="Garamond" w:eastAsia="Garamond" w:hAnsi="Garamond"/>
          <w:vertAlign w:val="superscript"/>
        </w:rPr>
        <w:footnoteReference w:customMarkFollows="0" w:id="2"/>
      </w:r>
      <w:r w:rsidDel="00000000" w:rsidR="00000000" w:rsidRPr="00000000">
        <w:rPr>
          <w:rFonts w:ascii="Garamond" w:cs="Garamond" w:eastAsia="Garamond" w:hAnsi="Garamond"/>
          <w:rtl w:val="0"/>
        </w:rPr>
        <w:t xml:space="preserve"> it was reported - with empirical data and scientific research produced by the Federal University of Rio de Janeiro (UFRJ), Federal University of Pelotas (UFPEL), and University of São Paulo (USP) - that the Bolsonaro Government's neglect was even greater with the black and resident of favelas and peripheries population.</w:t>
      </w:r>
      <w:r w:rsidDel="00000000" w:rsidR="00000000" w:rsidRPr="00000000">
        <w:rPr>
          <w:rFonts w:ascii="Garamond" w:cs="Garamond" w:eastAsia="Garamond" w:hAnsi="Garamond"/>
          <w:vertAlign w:val="superscript"/>
        </w:rPr>
        <w:footnoteReference w:customMarkFollows="0" w:id="3"/>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Therefore,</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 State fails to comply with articles 5, 109, and 110 of the Durban Programme of Action which recommends, respectively: the concentration of additional investments in health services for the black population; the adoption of measures to eliminate disparities in health conditions; and ensure equal access to health-care systems.</w:t>
      </w:r>
      <w:r w:rsidDel="00000000" w:rsidR="00000000" w:rsidRPr="00000000">
        <w:rPr>
          <w:rtl w:val="0"/>
        </w:rPr>
      </w:r>
    </w:p>
    <w:p w:rsidR="00000000" w:rsidDel="00000000" w:rsidP="00000000" w:rsidRDefault="00000000" w:rsidRPr="00000000" w14:paraId="0000000F">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10">
      <w:pPr>
        <w:pStyle w:val="Heading2"/>
        <w:spacing w:after="0" w:before="0" w:lineRule="auto"/>
        <w:jc w:val="both"/>
        <w:rPr>
          <w:rFonts w:ascii="Garamond" w:cs="Garamond" w:eastAsia="Garamond" w:hAnsi="Garamond"/>
          <w:b w:val="1"/>
          <w:sz w:val="24"/>
          <w:szCs w:val="24"/>
        </w:rPr>
      </w:pPr>
      <w:bookmarkStart w:colFirst="0" w:colLast="0" w:name="_30j0zll" w:id="1"/>
      <w:bookmarkEnd w:id="1"/>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11">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12">
      <w:pPr>
        <w:numPr>
          <w:ilvl w:val="0"/>
          <w:numId w:val="2"/>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Establish a policy of reparation for the black population due to inequalities during the pandemic;</w:t>
      </w:r>
    </w:p>
    <w:p w:rsidR="00000000" w:rsidDel="00000000" w:rsidP="00000000" w:rsidRDefault="00000000" w:rsidRPr="00000000" w14:paraId="00000013">
      <w:pPr>
        <w:numPr>
          <w:ilvl w:val="0"/>
          <w:numId w:val="2"/>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Proceed to hold public and private agents accountable for the actions and omissions that resulted in the greater impact of the Covid 19 pandemic on the black population.</w:t>
      </w:r>
    </w:p>
    <w:p w:rsidR="00000000" w:rsidDel="00000000" w:rsidP="00000000" w:rsidRDefault="00000000" w:rsidRPr="00000000" w14:paraId="00000014">
      <w:pPr>
        <w:jc w:val="both"/>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Garamond" w:cs="Garamond" w:eastAsia="Garamond" w:hAnsi="Garamond"/>
          <w:b w:val="1"/>
        </w:rPr>
      </w:pPr>
      <w:r w:rsidDel="00000000" w:rsidR="00000000" w:rsidRPr="00000000">
        <w:rPr>
          <w:rFonts w:ascii="Garamond" w:cs="Garamond" w:eastAsia="Garamond" w:hAnsi="Garamond"/>
          <w:b w:val="1"/>
          <w:u w:val="single"/>
          <w:rtl w:val="0"/>
        </w:rPr>
        <w:t xml:space="preserve">Fight against impunity and past human rights violations (arts. 2, 6–7 and 14)</w:t>
      </w: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rPr>
          <w:rFonts w:ascii="Garamond" w:cs="Garamond" w:eastAsia="Garamond" w:hAnsi="Garamond"/>
          <w:b w:val="1"/>
          <w:i w:val="1"/>
          <w:color w:val="ff0000"/>
          <w:u w:val="single"/>
        </w:rPr>
      </w:pPr>
      <w:r w:rsidDel="00000000" w:rsidR="00000000" w:rsidRPr="00000000">
        <w:rPr>
          <w:rtl w:val="0"/>
        </w:rPr>
      </w:r>
    </w:p>
    <w:p w:rsidR="00000000" w:rsidDel="00000000" w:rsidP="00000000" w:rsidRDefault="00000000" w:rsidRPr="00000000" w14:paraId="00000017">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highlight w:val="white"/>
          <w:rtl w:val="0"/>
        </w:rPr>
        <w:t xml:space="preserve">“Please comment on the compatibility of the 1979 Amnesty Act with the recommendations of relevant truth commissions and the provisions of the Covenant”</w:t>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highlight w:val="white"/>
          <w:rtl w:val="0"/>
        </w:rPr>
        <w:t xml:space="preserve">The institutionalized practice of torture and other inhuman or degrading treatment has contributed to the project</w:t>
      </w:r>
      <w:r w:rsidDel="00000000" w:rsidR="00000000" w:rsidRPr="00000000">
        <w:rPr>
          <w:rFonts w:ascii="Garamond" w:cs="Garamond" w:eastAsia="Garamond" w:hAnsi="Garamond"/>
          <w:b w:val="1"/>
          <w:highlight w:val="white"/>
          <w:rtl w:val="0"/>
        </w:rPr>
        <w:t xml:space="preserve"> to exterminate the black population.</w:t>
      </w:r>
      <w:r w:rsidDel="00000000" w:rsidR="00000000" w:rsidRPr="00000000">
        <w:rPr>
          <w:rFonts w:ascii="Garamond" w:cs="Garamond" w:eastAsia="Garamond" w:hAnsi="Garamond"/>
          <w:highlight w:val="white"/>
          <w:rtl w:val="0"/>
        </w:rPr>
        <w:t xml:space="preserve"> The lack of accountability and of transitional justice for the democratic regime contributes to the maintenance of a culture of authoritarianism and violence in the country, whose rights violations fall mainly against the black population. </w:t>
      </w:r>
      <w:r w:rsidDel="00000000" w:rsidR="00000000" w:rsidRPr="00000000">
        <w:rPr>
          <w:rFonts w:ascii="Garamond" w:cs="Garamond" w:eastAsia="Garamond" w:hAnsi="Garamond"/>
          <w:b w:val="1"/>
          <w:rtl w:val="0"/>
        </w:rPr>
        <w:t xml:space="preserve">In this way, the State violates article 81 of the Durban Declaration, which recognizes that impunity for crimes motivated by racism plays an important role in weakening the rule of law and democracy.</w:t>
      </w: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19">
      <w:pPr>
        <w:pStyle w:val="Heading2"/>
        <w:spacing w:after="0" w:before="0" w:lineRule="auto"/>
        <w:jc w:val="both"/>
        <w:rPr>
          <w:rFonts w:ascii="Garamond" w:cs="Garamond" w:eastAsia="Garamond" w:hAnsi="Garamond"/>
          <w:b w:val="1"/>
          <w:sz w:val="24"/>
          <w:szCs w:val="24"/>
        </w:rPr>
      </w:pPr>
      <w:bookmarkStart w:colFirst="0" w:colLast="0" w:name="_1fob9te" w:id="2"/>
      <w:bookmarkEnd w:id="2"/>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1A">
      <w:pPr>
        <w:pBdr>
          <w:top w:space="0" w:sz="0" w:val="nil"/>
          <w:left w:space="0" w:sz="0" w:val="nil"/>
          <w:bottom w:space="0" w:sz="0" w:val="nil"/>
          <w:right w:space="0" w:sz="0" w:val="nil"/>
          <w:between w:space="0" w:sz="0" w:val="nil"/>
        </w:pBd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1B">
      <w:pPr>
        <w:numPr>
          <w:ilvl w:val="0"/>
          <w:numId w:val="2"/>
        </w:numPr>
        <w:ind w:left="720" w:hanging="360"/>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Proceed with the investigation and clarification of torture and other forms of violation of human rights practised in the context of the political repression that took place between 1961 and 1979, in order to implement the right to memory and the truth;</w:t>
      </w:r>
    </w:p>
    <w:p w:rsidR="00000000" w:rsidDel="00000000" w:rsidP="00000000" w:rsidRDefault="00000000" w:rsidRPr="00000000" w14:paraId="0000001C">
      <w:pPr>
        <w:numPr>
          <w:ilvl w:val="0"/>
          <w:numId w:val="2"/>
        </w:numPr>
        <w:ind w:left="720" w:hanging="360"/>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Proceed with legal accountability in the criminal, civil, and administrative spheres of public agents involved in torture and other forms of human rights violations that occurred during the military dictatorship, withdrawing the application of the Amnesty Law in relation to these agents.</w:t>
      </w:r>
    </w:p>
    <w:p w:rsidR="00000000" w:rsidDel="00000000" w:rsidP="00000000" w:rsidRDefault="00000000" w:rsidRPr="00000000" w14:paraId="0000001D">
      <w:pPr>
        <w:jc w:val="both"/>
        <w:rPr>
          <w:rFonts w:ascii="Garamond" w:cs="Garamond" w:eastAsia="Garamond" w:hAnsi="Garamond"/>
          <w:b w:val="1"/>
          <w:color w:val="9900ff"/>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rPr>
          <w:rFonts w:ascii="Garamond" w:cs="Garamond" w:eastAsia="Garamond" w:hAnsi="Garamond"/>
          <w:b w:val="1"/>
          <w:highlight w:val="yellow"/>
        </w:rPr>
      </w:pPr>
      <w:r w:rsidDel="00000000" w:rsidR="00000000" w:rsidRPr="00000000">
        <w:rPr>
          <w:rFonts w:ascii="Garamond" w:cs="Garamond" w:eastAsia="Garamond" w:hAnsi="Garamond"/>
          <w:b w:val="1"/>
          <w:u w:val="single"/>
          <w:rtl w:val="0"/>
        </w:rPr>
        <w:t xml:space="preserve">Non-discrimination (arts. 2, 19–20 and 26)</w:t>
      </w:r>
      <w:r w:rsidDel="00000000" w:rsidR="00000000" w:rsidRPr="00000000">
        <w:rPr>
          <w:rtl w:val="0"/>
        </w:rPr>
      </w:r>
    </w:p>
    <w:p w:rsidR="00000000" w:rsidDel="00000000" w:rsidP="00000000" w:rsidRDefault="00000000" w:rsidRPr="00000000" w14:paraId="0000001F">
      <w:pPr>
        <w:jc w:val="both"/>
        <w:rPr>
          <w:rFonts w:ascii="Garamond" w:cs="Garamond" w:eastAsia="Garamond" w:hAnsi="Garamond"/>
          <w:color w:val="4a86e8"/>
          <w:highlight w:val="white"/>
        </w:rPr>
      </w:pPr>
      <w:r w:rsidDel="00000000" w:rsidR="00000000" w:rsidRPr="00000000">
        <w:rPr>
          <w:rtl w:val="0"/>
        </w:rPr>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“Please indicate the legislative and other measures that have been taken to combat discriminatory laws and social practices based on sex, sexual orientation, race, religion, membership of an indigenous group, disability, albinism, socioeconomic status or ethnicity” [CCPR/C/BRA /Q/3].</w:t>
      </w:r>
      <w:r w:rsidDel="00000000" w:rsidR="00000000" w:rsidRPr="00000000">
        <w:rPr>
          <w:rFonts w:ascii="Garamond" w:cs="Garamond" w:eastAsia="Garamond" w:hAnsi="Garamond"/>
          <w:rtl w:val="0"/>
        </w:rPr>
        <w:t xml:space="preserve"> In 2012, Law No. 12,711</w:t>
      </w:r>
      <w:r w:rsidDel="00000000" w:rsidR="00000000" w:rsidRPr="00000000">
        <w:rPr>
          <w:rFonts w:ascii="Garamond" w:cs="Garamond" w:eastAsia="Garamond" w:hAnsi="Garamond"/>
          <w:vertAlign w:val="superscript"/>
        </w:rPr>
        <w:footnoteReference w:customMarkFollows="0" w:id="4"/>
      </w:r>
      <w:r w:rsidDel="00000000" w:rsidR="00000000" w:rsidRPr="00000000">
        <w:rPr>
          <w:rFonts w:ascii="Garamond" w:cs="Garamond" w:eastAsia="Garamond" w:hAnsi="Garamond"/>
          <w:rtl w:val="0"/>
        </w:rPr>
        <w:t xml:space="preserve"> instituted quotas in federal universities and federal institutions of secondary technical education.</w:t>
      </w:r>
      <w:r w:rsidDel="00000000" w:rsidR="00000000" w:rsidRPr="00000000">
        <w:rPr>
          <w:rFonts w:ascii="Garamond" w:cs="Garamond" w:eastAsia="Garamond" w:hAnsi="Garamond"/>
          <w:vertAlign w:val="superscript"/>
        </w:rPr>
        <w:footnoteReference w:customMarkFollows="0" w:id="5"/>
      </w:r>
      <w:r w:rsidDel="00000000" w:rsidR="00000000" w:rsidRPr="00000000">
        <w:rPr>
          <w:rFonts w:ascii="Garamond" w:cs="Garamond" w:eastAsia="Garamond" w:hAnsi="Garamond"/>
          <w:rtl w:val="0"/>
        </w:rPr>
        <w:t xml:space="preserve"> Despite having completed 10 years of existence, racial equality in access to higher education has not yet been achieved, especially when it comes to the intersectionalities of gender, disability, and territory.</w:t>
      </w:r>
      <w:r w:rsidDel="00000000" w:rsidR="00000000" w:rsidRPr="00000000">
        <w:rPr>
          <w:rFonts w:ascii="Garamond" w:cs="Garamond" w:eastAsia="Garamond" w:hAnsi="Garamond"/>
          <w:vertAlign w:val="superscript"/>
        </w:rPr>
        <w:footnoteReference w:customMarkFollows="0" w:id="6"/>
      </w:r>
      <w:r w:rsidDel="00000000" w:rsidR="00000000" w:rsidRPr="00000000">
        <w:rPr>
          <w:rFonts w:ascii="Garamond" w:cs="Garamond" w:eastAsia="Garamond" w:hAnsi="Garamond"/>
          <w:rtl w:val="0"/>
        </w:rPr>
        <w:t xml:space="preserve"> The effectiveness of the law also faces the challenge of evasion arising from the lack of scholarships and support programs that guarantee the permanence of black and poor quota students in universities, which is worse when it comes to families headed by black women, illiterate, and from rural areas, demonstrating that school progress is related to racial, territorial, and gender issues, in addition to socioeconomic matters.</w:t>
      </w:r>
      <w:r w:rsidDel="00000000" w:rsidR="00000000" w:rsidRPr="00000000">
        <w:rPr>
          <w:rFonts w:ascii="Garamond" w:cs="Garamond" w:eastAsia="Garamond" w:hAnsi="Garamond"/>
          <w:vertAlign w:val="superscript"/>
        </w:rPr>
        <w:footnoteReference w:customMarkFollows="0" w:id="7"/>
      </w:r>
      <w:r w:rsidDel="00000000" w:rsidR="00000000" w:rsidRPr="00000000">
        <w:rPr>
          <w:rFonts w:ascii="Garamond" w:cs="Garamond" w:eastAsia="Garamond" w:hAnsi="Garamond"/>
          <w:rtl w:val="0"/>
        </w:rPr>
        <w:t xml:space="preserve"> In 2022, the law should have been revised, but the Bolsonaro government did not mobilize to support the continuity of the law, nor did the National Congress. The so-called Public Service Quota Law, in turn, established by Law No. 12,990/2014.</w:t>
      </w:r>
      <w:r w:rsidDel="00000000" w:rsidR="00000000" w:rsidRPr="00000000">
        <w:rPr>
          <w:rFonts w:ascii="Garamond" w:cs="Garamond" w:eastAsia="Garamond" w:hAnsi="Garamond"/>
          <w:vertAlign w:val="superscript"/>
        </w:rPr>
        <w:footnoteReference w:customMarkFollows="0" w:id="8"/>
      </w:r>
      <w:r w:rsidDel="00000000" w:rsidR="00000000" w:rsidRPr="00000000">
        <w:rPr>
          <w:rFonts w:ascii="Garamond" w:cs="Garamond" w:eastAsia="Garamond" w:hAnsi="Garamond"/>
          <w:rtl w:val="0"/>
        </w:rPr>
        <w:t xml:space="preserve"> reserves 20% of vacancies in the federal public administration for black people. Its effectiveness, however, faces challenges due to current policies that reduce the State's role in promoting welfare policies and the consequent decrease in the number of public tenders, in addition to the division of vacancies in public tenders, which reduces the impact of the referred law considering that quotas apply to events with more than three vacancies.</w:t>
      </w:r>
      <w:r w:rsidDel="00000000" w:rsidR="00000000" w:rsidRPr="00000000">
        <w:rPr>
          <w:rFonts w:ascii="Garamond" w:cs="Garamond" w:eastAsia="Garamond" w:hAnsi="Garamond"/>
          <w:vertAlign w:val="superscript"/>
        </w:rPr>
        <w:footnoteReference w:customMarkFollows="0" w:id="9"/>
      </w:r>
      <w:r w:rsidDel="00000000" w:rsidR="00000000" w:rsidRPr="00000000">
        <w:rPr>
          <w:rFonts w:ascii="Garamond" w:cs="Garamond" w:eastAsia="Garamond" w:hAnsi="Garamond"/>
          <w:rtl w:val="0"/>
        </w:rPr>
        <w:t xml:space="preserve"> On March 21, 2023, Decree No. 11,443/23 came into force, which establishes the reservation of 30% of vacancies in commissioned positions and functions of trust within the scope of the federal public administration for black people. Despite the necessary progress, implementation is equally challenging, as there is no provision for monitoring instruments. In addition, as it was implemented by Decree, therefore within the scope of the Executive Branch, the affirmative action is more subject to changes in government and respective political relations.</w:t>
      </w:r>
      <w:r w:rsidDel="00000000" w:rsidR="00000000" w:rsidRPr="00000000">
        <w:rPr>
          <w:rFonts w:ascii="Garamond" w:cs="Garamond" w:eastAsia="Garamond" w:hAnsi="Garamond"/>
          <w:vertAlign w:val="superscript"/>
        </w:rPr>
        <w:footnoteReference w:customMarkFollows="0" w:id="10"/>
      </w:r>
      <w:r w:rsidDel="00000000" w:rsidR="00000000" w:rsidRPr="00000000">
        <w:rPr>
          <w:rtl w:val="0"/>
        </w:rPr>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rtl w:val="0"/>
        </w:rPr>
        <w:t xml:space="preserve">A study by IDDD (Institute for the Defense of the Right to Defense), published in 2022, pointed out that </w:t>
      </w:r>
      <w:r w:rsidDel="00000000" w:rsidR="00000000" w:rsidRPr="00000000">
        <w:rPr>
          <w:rFonts w:ascii="Garamond" w:cs="Garamond" w:eastAsia="Garamond" w:hAnsi="Garamond"/>
          <w:b w:val="1"/>
          <w:rtl w:val="0"/>
        </w:rPr>
        <w:t xml:space="preserve">a black person</w:t>
      </w:r>
      <w:r w:rsidDel="00000000" w:rsidR="00000000" w:rsidRPr="00000000">
        <w:rPr>
          <w:rFonts w:ascii="Garamond" w:cs="Garamond" w:eastAsia="Garamond" w:hAnsi="Garamond"/>
          <w:rtl w:val="0"/>
        </w:rPr>
        <w:t xml:space="preserve"> in São Paulo and Rio de Janeiro is 4.5 times more likely to be stopped by the police, compared to a white person.</w:t>
      </w:r>
      <w:r w:rsidDel="00000000" w:rsidR="00000000" w:rsidRPr="00000000">
        <w:rPr>
          <w:rFonts w:ascii="Garamond" w:cs="Garamond" w:eastAsia="Garamond" w:hAnsi="Garamond"/>
          <w:vertAlign w:val="superscript"/>
        </w:rPr>
        <w:footnoteReference w:customMarkFollows="0" w:id="11"/>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Racial profiling</w:t>
      </w:r>
      <w:r w:rsidDel="00000000" w:rsidR="00000000" w:rsidRPr="00000000">
        <w:rPr>
          <w:rFonts w:ascii="Garamond" w:cs="Garamond" w:eastAsia="Garamond" w:hAnsi="Garamond"/>
          <w:rtl w:val="0"/>
        </w:rPr>
        <w:t xml:space="preserve"> is a practice adopted by agents of the Brazilian State and is closely connected to the </w:t>
      </w:r>
      <w:r w:rsidDel="00000000" w:rsidR="00000000" w:rsidRPr="00000000">
        <w:rPr>
          <w:rFonts w:ascii="Garamond" w:cs="Garamond" w:eastAsia="Garamond" w:hAnsi="Garamond"/>
          <w:b w:val="1"/>
          <w:rtl w:val="0"/>
        </w:rPr>
        <w:t xml:space="preserve">history of the enslavement</w:t>
      </w:r>
      <w:r w:rsidDel="00000000" w:rsidR="00000000" w:rsidRPr="00000000">
        <w:rPr>
          <w:rFonts w:ascii="Garamond" w:cs="Garamond" w:eastAsia="Garamond" w:hAnsi="Garamond"/>
          <w:rtl w:val="0"/>
        </w:rPr>
        <w:t xml:space="preserve"> of the black population, the target of public security and incarceration policies. Consequently, it is one of the ways in which </w:t>
      </w:r>
      <w:r w:rsidDel="00000000" w:rsidR="00000000" w:rsidRPr="00000000">
        <w:rPr>
          <w:rFonts w:ascii="Garamond" w:cs="Garamond" w:eastAsia="Garamond" w:hAnsi="Garamond"/>
          <w:b w:val="1"/>
          <w:rtl w:val="0"/>
        </w:rPr>
        <w:t xml:space="preserve">systemic and institutional racism</w:t>
      </w:r>
      <w:r w:rsidDel="00000000" w:rsidR="00000000" w:rsidRPr="00000000">
        <w:rPr>
          <w:rFonts w:ascii="Garamond" w:cs="Garamond" w:eastAsia="Garamond" w:hAnsi="Garamond"/>
          <w:rtl w:val="0"/>
        </w:rPr>
        <w:t xml:space="preserve"> manifests themselves. Police actions were also the target of manifestations by the </w:t>
      </w:r>
      <w:r w:rsidDel="00000000" w:rsidR="00000000" w:rsidRPr="00000000">
        <w:rPr>
          <w:rFonts w:ascii="Garamond" w:cs="Garamond" w:eastAsia="Garamond" w:hAnsi="Garamond"/>
          <w:b w:val="1"/>
          <w:rtl w:val="0"/>
        </w:rPr>
        <w:t xml:space="preserve">Inter-American Commission on Human Rights</w:t>
      </w:r>
      <w:r w:rsidDel="00000000" w:rsidR="00000000" w:rsidRPr="00000000">
        <w:rPr>
          <w:rFonts w:ascii="Garamond" w:cs="Garamond" w:eastAsia="Garamond" w:hAnsi="Garamond"/>
          <w:rtl w:val="0"/>
        </w:rPr>
        <w:t xml:space="preserve">, in June 2022,</w:t>
      </w:r>
      <w:r w:rsidDel="00000000" w:rsidR="00000000" w:rsidRPr="00000000">
        <w:rPr>
          <w:rFonts w:ascii="Garamond" w:cs="Garamond" w:eastAsia="Garamond" w:hAnsi="Garamond"/>
          <w:b w:val="1"/>
          <w:rtl w:val="0"/>
        </w:rPr>
        <w:t xml:space="preserve"> which warned of the multiple and aggravated discrimination suffered by black people, particularly in violent actions carried out in favelas, where the majority of residents are black people in socioeconomic vulnerability.</w:t>
      </w:r>
      <w:r w:rsidDel="00000000" w:rsidR="00000000" w:rsidRPr="00000000">
        <w:rPr>
          <w:rFonts w:ascii="Garamond" w:cs="Garamond" w:eastAsia="Garamond" w:hAnsi="Garamond"/>
          <w:rtl w:val="0"/>
        </w:rPr>
        <w:t xml:space="preserve"> By condemning these attitudes, the Commission appealed to the Brazilian State to combat the practices of </w:t>
      </w:r>
      <w:r w:rsidDel="00000000" w:rsidR="00000000" w:rsidRPr="00000000">
        <w:rPr>
          <w:rFonts w:ascii="Garamond" w:cs="Garamond" w:eastAsia="Garamond" w:hAnsi="Garamond"/>
          <w:b w:val="1"/>
          <w:rtl w:val="0"/>
        </w:rPr>
        <w:t xml:space="preserve">racial profiling</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12"/>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b w:val="1"/>
          <w:rtl w:val="0"/>
        </w:rPr>
        <w:t xml:space="preserve">The Durban Programme of Action of Action, in turn, also addresses the issue in article 72, by urging States to design, implement and enforce effective measures against racial profiling.</w:t>
      </w:r>
      <w:r w:rsidDel="00000000" w:rsidR="00000000" w:rsidRPr="00000000">
        <w:rPr>
          <w:rtl w:val="0"/>
        </w:rPr>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rtl w:val="0"/>
        </w:rPr>
        <w:t xml:space="preserve">The research report “Between 'cures' and 'therapies': efforts to 'correct' the sexual orientation and gender identity of LGBTI+ people in Brazil”, published by All Out and Instituto Matizes - Research and Education for Equity, identified that discrimination regarding sexual orientation and gender identity entails efforts to make </w:t>
      </w:r>
      <w:r w:rsidDel="00000000" w:rsidR="00000000" w:rsidRPr="00000000">
        <w:rPr>
          <w:rFonts w:ascii="Garamond" w:cs="Garamond" w:eastAsia="Garamond" w:hAnsi="Garamond"/>
          <w:b w:val="1"/>
          <w:rtl w:val="0"/>
        </w:rPr>
        <w:t xml:space="preserve">LGBTQIA+</w:t>
      </w:r>
      <w:r w:rsidDel="00000000" w:rsidR="00000000" w:rsidRPr="00000000">
        <w:rPr>
          <w:rFonts w:ascii="Garamond" w:cs="Garamond" w:eastAsia="Garamond" w:hAnsi="Garamond"/>
          <w:rtl w:val="0"/>
        </w:rPr>
        <w:t xml:space="preserve"> people cisgender or heterosexual, stimulating fear and self-hatred.</w:t>
      </w:r>
      <w:r w:rsidDel="00000000" w:rsidR="00000000" w:rsidRPr="00000000">
        <w:rPr>
          <w:rFonts w:ascii="Garamond" w:cs="Garamond" w:eastAsia="Garamond" w:hAnsi="Garamond"/>
          <w:vertAlign w:val="superscript"/>
        </w:rPr>
        <w:footnoteReference w:customMarkFollows="0" w:id="13"/>
      </w:r>
      <w:r w:rsidDel="00000000" w:rsidR="00000000" w:rsidRPr="00000000">
        <w:rPr>
          <w:rFonts w:ascii="Garamond" w:cs="Garamond" w:eastAsia="Garamond" w:hAnsi="Garamond"/>
          <w:rtl w:val="0"/>
        </w:rPr>
        <w:t xml:space="preserve"> In this regard, it is important to emphasize that </w:t>
      </w:r>
      <w:r w:rsidDel="00000000" w:rsidR="00000000" w:rsidRPr="00000000">
        <w:rPr>
          <w:rFonts w:ascii="Garamond" w:cs="Garamond" w:eastAsia="Garamond" w:hAnsi="Garamond"/>
          <w:b w:val="1"/>
          <w:rtl w:val="0"/>
        </w:rPr>
        <w:t xml:space="preserve">an aspect of institutional racism</w:t>
      </w:r>
      <w:r w:rsidDel="00000000" w:rsidR="00000000" w:rsidRPr="00000000">
        <w:rPr>
          <w:rFonts w:ascii="Garamond" w:cs="Garamond" w:eastAsia="Garamond" w:hAnsi="Garamond"/>
          <w:rtl w:val="0"/>
        </w:rPr>
        <w:t xml:space="preserve"> is presented in the absence of specific data on the black LGBTQIA+ population in Brazil..</w:t>
      </w:r>
      <w:r w:rsidDel="00000000" w:rsidR="00000000" w:rsidRPr="00000000">
        <w:rPr>
          <w:rtl w:val="0"/>
        </w:rPr>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“Please respond to allegations of increasing hate speech [...]”</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rtl w:val="0"/>
        </w:rPr>
        <w:t xml:space="preserve">According to SaferNet Brasil, since 2006, more than 2.5 million complaints related to </w:t>
      </w:r>
      <w:r w:rsidDel="00000000" w:rsidR="00000000" w:rsidRPr="00000000">
        <w:rPr>
          <w:rFonts w:ascii="Garamond" w:cs="Garamond" w:eastAsia="Garamond" w:hAnsi="Garamond"/>
          <w:b w:val="1"/>
          <w:rtl w:val="0"/>
        </w:rPr>
        <w:t xml:space="preserve">hate speech</w:t>
      </w:r>
      <w:r w:rsidDel="00000000" w:rsidR="00000000" w:rsidRPr="00000000">
        <w:rPr>
          <w:rFonts w:ascii="Garamond" w:cs="Garamond" w:eastAsia="Garamond" w:hAnsi="Garamond"/>
          <w:rtl w:val="0"/>
        </w:rPr>
        <w:t xml:space="preserve"> have been received by the organization, 23% of which are related to </w:t>
      </w:r>
      <w:r w:rsidDel="00000000" w:rsidR="00000000" w:rsidRPr="00000000">
        <w:rPr>
          <w:rFonts w:ascii="Garamond" w:cs="Garamond" w:eastAsia="Garamond" w:hAnsi="Garamond"/>
          <w:b w:val="1"/>
          <w:rtl w:val="0"/>
        </w:rPr>
        <w:t xml:space="preserve">racism</w:t>
      </w:r>
      <w:r w:rsidDel="00000000" w:rsidR="00000000" w:rsidRPr="00000000">
        <w:rPr>
          <w:rFonts w:ascii="Garamond" w:cs="Garamond" w:eastAsia="Garamond" w:hAnsi="Garamond"/>
          <w:rtl w:val="0"/>
        </w:rPr>
        <w:t xml:space="preserve">. Of the victims, about </w:t>
      </w:r>
      <w:r w:rsidDel="00000000" w:rsidR="00000000" w:rsidRPr="00000000">
        <w:rPr>
          <w:rFonts w:ascii="Garamond" w:cs="Garamond" w:eastAsia="Garamond" w:hAnsi="Garamond"/>
          <w:b w:val="1"/>
          <w:rtl w:val="0"/>
        </w:rPr>
        <w:t xml:space="preserve">59.7% are black and 67% are women</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14"/>
      </w:r>
      <w:r w:rsidDel="00000000" w:rsidR="00000000" w:rsidRPr="00000000">
        <w:rPr>
          <w:rFonts w:ascii="Garamond" w:cs="Garamond" w:eastAsia="Garamond" w:hAnsi="Garamond"/>
          <w:rtl w:val="0"/>
        </w:rPr>
        <w:t xml:space="preserve"> In 2020 alone, 156,692 notifications were received, of which 98,244 were of child pornography, 10,684 of racism, and 12,698 of violence or discrimination against women. In 2020, there was a 92% increase in reports of LGBTQIA+phobia.</w:t>
      </w:r>
      <w:r w:rsidDel="00000000" w:rsidR="00000000" w:rsidRPr="00000000">
        <w:rPr>
          <w:rFonts w:ascii="Garamond" w:cs="Garamond" w:eastAsia="Garamond" w:hAnsi="Garamond"/>
          <w:vertAlign w:val="superscript"/>
        </w:rPr>
        <w:footnoteReference w:customMarkFollows="0" w:id="15"/>
      </w:r>
      <w:r w:rsidDel="00000000" w:rsidR="00000000" w:rsidRPr="00000000">
        <w:rPr>
          <w:rFonts w:ascii="Garamond" w:cs="Garamond" w:eastAsia="Garamond" w:hAnsi="Garamond"/>
          <w:rtl w:val="0"/>
        </w:rPr>
        <w:t xml:space="preserve"> In the same year, there was a 740% increase in reports about neo-Nazism, involving ultranationalist, </w:t>
      </w:r>
      <w:r w:rsidDel="00000000" w:rsidR="00000000" w:rsidRPr="00000000">
        <w:rPr>
          <w:rFonts w:ascii="Garamond" w:cs="Garamond" w:eastAsia="Garamond" w:hAnsi="Garamond"/>
          <w:b w:val="1"/>
          <w:rtl w:val="0"/>
        </w:rPr>
        <w:t xml:space="preserve">racist</w:t>
      </w:r>
      <w:r w:rsidDel="00000000" w:rsidR="00000000" w:rsidRPr="00000000">
        <w:rPr>
          <w:rFonts w:ascii="Garamond" w:cs="Garamond" w:eastAsia="Garamond" w:hAnsi="Garamond"/>
          <w:rtl w:val="0"/>
        </w:rPr>
        <w:t xml:space="preserve">, xenophobic, and discriminatory ideas</w:t>
      </w:r>
      <w:r w:rsidDel="00000000" w:rsidR="00000000" w:rsidRPr="00000000">
        <w:rPr>
          <w:rFonts w:ascii="Garamond" w:cs="Garamond" w:eastAsia="Garamond" w:hAnsi="Garamond"/>
          <w:vertAlign w:val="superscript"/>
        </w:rPr>
        <w:footnoteReference w:customMarkFollows="0" w:id="16"/>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rtl w:val="0"/>
        </w:rPr>
        <w:t xml:space="preserve">that violate Law No. 9,459/97, making a total of 9,044 notifications.</w:t>
      </w:r>
      <w:r w:rsidDel="00000000" w:rsidR="00000000" w:rsidRPr="00000000">
        <w:rPr>
          <w:rFonts w:ascii="Garamond" w:cs="Garamond" w:eastAsia="Garamond" w:hAnsi="Garamond"/>
          <w:vertAlign w:val="superscript"/>
        </w:rPr>
        <w:footnoteReference w:customMarkFollows="0" w:id="17"/>
      </w:r>
      <w:r w:rsidDel="00000000" w:rsidR="00000000" w:rsidRPr="00000000">
        <w:rPr>
          <w:rFonts w:ascii="Garamond" w:cs="Garamond" w:eastAsia="Garamond" w:hAnsi="Garamond"/>
          <w:rtl w:val="0"/>
        </w:rPr>
        <w:t xml:space="preserve"> In this context, it is also important to emphasize that, contrary to what the State declared in its report (CCPR/C/BRA/RQ/3, paragraph 18), this scenario of rights violations is exacerbated by hate speech and fake news disseminated by members of the Brazilian government, including former President Jair Bolsonaro, who is under investigation at the Superior Electoral Court for disseminating fake news during the 2018 elections.</w:t>
      </w:r>
      <w:r w:rsidDel="00000000" w:rsidR="00000000" w:rsidRPr="00000000">
        <w:rPr>
          <w:rFonts w:ascii="Garamond" w:cs="Garamond" w:eastAsia="Garamond" w:hAnsi="Garamond"/>
          <w:vertAlign w:val="superscript"/>
        </w:rPr>
        <w:footnoteReference w:customMarkFollows="0" w:id="18"/>
      </w:r>
      <w:r w:rsidDel="00000000" w:rsidR="00000000" w:rsidRPr="00000000">
        <w:rPr>
          <w:rFonts w:ascii="Garamond" w:cs="Garamond" w:eastAsia="Garamond" w:hAnsi="Garamond"/>
          <w:rtl w:val="0"/>
        </w:rPr>
        <w:t xml:space="preserve"> In 2020, the then national secretary of Culture, Roberto Alvim, released a video in which he copied speeches from Nazi minister Joseph Goebbels, with one of Hitler's favourite songs as a soundtrack.</w:t>
      </w:r>
      <w:r w:rsidDel="00000000" w:rsidR="00000000" w:rsidRPr="00000000">
        <w:rPr>
          <w:rFonts w:ascii="Garamond" w:cs="Garamond" w:eastAsia="Garamond" w:hAnsi="Garamond"/>
          <w:vertAlign w:val="superscript"/>
        </w:rPr>
        <w:footnoteReference w:customMarkFollows="0" w:id="19"/>
      </w:r>
      <w:r w:rsidDel="00000000" w:rsidR="00000000" w:rsidRPr="00000000">
        <w:rPr>
          <w:rFonts w:ascii="Garamond" w:cs="Garamond" w:eastAsia="Garamond" w:hAnsi="Garamond"/>
          <w:rtl w:val="0"/>
        </w:rPr>
        <w:t xml:space="preserve"> In 2021, in the Federal Senate, presidential advisor Filipe Martins made, in the middle of the house’s commission, a gesture of hatred used by white supremacists of the United States.</w:t>
      </w:r>
      <w:r w:rsidDel="00000000" w:rsidR="00000000" w:rsidRPr="00000000">
        <w:rPr>
          <w:rFonts w:ascii="Garamond" w:cs="Garamond" w:eastAsia="Garamond" w:hAnsi="Garamond"/>
          <w:vertAlign w:val="superscript"/>
        </w:rPr>
        <w:footnoteReference w:customMarkFollows="0" w:id="20"/>
      </w:r>
      <w:r w:rsidDel="00000000" w:rsidR="00000000" w:rsidRPr="00000000">
        <w:rPr>
          <w:rFonts w:ascii="Garamond" w:cs="Garamond" w:eastAsia="Garamond" w:hAnsi="Garamond"/>
          <w:rtl w:val="0"/>
        </w:rPr>
        <w:t xml:space="preserve"> The racist behaviour of Bolsonaro and his advisors and the non-accountability for their actions reverberate in Brazilian society as an example of behaviour to be followed, </w:t>
      </w:r>
      <w:r w:rsidDel="00000000" w:rsidR="00000000" w:rsidRPr="00000000">
        <w:rPr>
          <w:rFonts w:ascii="Garamond" w:cs="Garamond" w:eastAsia="Garamond" w:hAnsi="Garamond"/>
          <w:b w:val="1"/>
          <w:rtl w:val="0"/>
        </w:rPr>
        <w:t xml:space="preserve">ignoring the recommendations of the Durban Programme of Action provided for in articles 115, on the key role of politicians in combating racism, and 144, especially with regard to the promotion of a code of conduct and self-regulatory measures, policies and practices aimed at combating racism, avoiding all types of stereotypes and combating the proliferation of ideas of racial superiority. The State also violates article 145 of the Durban Programme of Action, which recommends the implementation of legal sanctions against incitement to racial hatred through new information and communication technologies.</w:t>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24">
      <w:pPr>
        <w:pStyle w:val="Heading2"/>
        <w:spacing w:after="0" w:before="0" w:lineRule="auto"/>
        <w:jc w:val="both"/>
        <w:rPr>
          <w:rFonts w:ascii="Garamond" w:cs="Garamond" w:eastAsia="Garamond" w:hAnsi="Garamond"/>
          <w:b w:val="1"/>
          <w:sz w:val="24"/>
          <w:szCs w:val="24"/>
        </w:rPr>
      </w:pPr>
      <w:bookmarkStart w:colFirst="0" w:colLast="0" w:name="_3znysh7" w:id="3"/>
      <w:bookmarkEnd w:id="3"/>
      <w:r w:rsidDel="00000000" w:rsidR="00000000" w:rsidRPr="00000000">
        <w:rPr>
          <w:rtl w:val="0"/>
        </w:rPr>
      </w:r>
    </w:p>
    <w:p w:rsidR="00000000" w:rsidDel="00000000" w:rsidP="00000000" w:rsidRDefault="00000000" w:rsidRPr="00000000" w14:paraId="00000025">
      <w:pPr>
        <w:pStyle w:val="Heading2"/>
        <w:spacing w:after="0" w:before="0" w:lineRule="auto"/>
        <w:jc w:val="both"/>
        <w:rPr>
          <w:rFonts w:ascii="Garamond" w:cs="Garamond" w:eastAsia="Garamond" w:hAnsi="Garamond"/>
          <w:b w:val="1"/>
          <w:sz w:val="24"/>
          <w:szCs w:val="24"/>
        </w:rPr>
      </w:pPr>
      <w:bookmarkStart w:colFirst="0" w:colLast="0" w:name="_2et92p0" w:id="4"/>
      <w:bookmarkEnd w:id="4"/>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Extend the validity of Law No. 12,711/12, which establishes quotas in universities, until the goal of 40% equity between Afro-descendants and white people is reached, and establish scholarship and university permanence programs, aimed at quota students, in consonance with the recommendations made by the CERD Committee in the “Concluding observations on the combined 18th</w:t>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rtl w:val="0"/>
        </w:rPr>
        <w:t xml:space="preserve">to 20th</w:t>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rtl w:val="0"/>
        </w:rPr>
        <w:t xml:space="preserve">reports of Brazil” (CERD/C/BRA/CO/18-20, paragraph 19, </w:t>
      </w:r>
      <w:r w:rsidDel="00000000" w:rsidR="00000000" w:rsidRPr="00000000">
        <w:rPr>
          <w:rFonts w:ascii="Garamond" w:cs="Garamond" w:eastAsia="Garamond" w:hAnsi="Garamond"/>
          <w:i w:val="1"/>
          <w:rtl w:val="0"/>
        </w:rPr>
        <w:t xml:space="preserve">c</w:t>
      </w:r>
      <w:r w:rsidDel="00000000" w:rsidR="00000000" w:rsidRPr="00000000">
        <w:rPr>
          <w:rFonts w:ascii="Garamond" w:cs="Garamond" w:eastAsia="Garamond" w:hAnsi="Garamond"/>
          <w:rtl w:val="0"/>
        </w:rPr>
        <w:t xml:space="preserve">);</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Extend the validity of Law No. 12,990/14, which establishes quotas in the public service for 10 more years, in consonance with the recommendations made by the CERD Committee (CERD/C/BRA/CO/18-20, paragraph 23,</w:t>
      </w:r>
      <w:r w:rsidDel="00000000" w:rsidR="00000000" w:rsidRPr="00000000">
        <w:rPr>
          <w:rFonts w:ascii="Garamond" w:cs="Garamond" w:eastAsia="Garamond" w:hAnsi="Garamond"/>
          <w:i w:val="1"/>
          <w:rtl w:val="0"/>
        </w:rPr>
        <w:t xml:space="preserve"> e</w:t>
      </w:r>
      <w:r w:rsidDel="00000000" w:rsidR="00000000" w:rsidRPr="00000000">
        <w:rPr>
          <w:rFonts w:ascii="Garamond" w:cs="Garamond" w:eastAsia="Garamond" w:hAnsi="Garamond"/>
          <w:rtl w:val="0"/>
        </w:rPr>
        <w:t xml:space="preserve">);</w:t>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Create control instruments for Decree No. 11,443/23, aiming at the implementation of a joint monitoring system between government and social movements;</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Create and monitor indicators to measure the effectiveness of affirmative action laws and programs reviewed every 4 years in order to progressively increase effectiveness, with any step backwards being prohibited;</w:t>
      </w:r>
    </w:p>
    <w:p w:rsidR="00000000" w:rsidDel="00000000" w:rsidP="00000000" w:rsidRDefault="00000000" w:rsidRPr="00000000" w14:paraId="0000002B">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Implement legislative and political changes that prohibit subjective and cultural factors in the personal search (provided in article 244 of the Code of Criminal Procedure), so that factors such as age, skin color, gender, social class, place of residence and clothing, for example, do not come to characterize well-founded suspicions in police approaches, in consonance with the recommendation made by the Committee against Torture in the “Concluding Observations on the Second Periodic Report of Brazil” (CAT/C/BRA/CO/2, paragraph 22, </w:t>
      </w:r>
      <w:r w:rsidDel="00000000" w:rsidR="00000000" w:rsidRPr="00000000">
        <w:rPr>
          <w:rFonts w:ascii="Garamond" w:cs="Garamond" w:eastAsia="Garamond" w:hAnsi="Garamond"/>
          <w:i w:val="1"/>
          <w:rtl w:val="0"/>
        </w:rPr>
        <w:t xml:space="preserve">b</w:t>
      </w:r>
      <w:r w:rsidDel="00000000" w:rsidR="00000000" w:rsidRPr="00000000">
        <w:rPr>
          <w:rFonts w:ascii="Garamond" w:cs="Garamond" w:eastAsia="Garamond" w:hAnsi="Garamond"/>
          <w:rtl w:val="0"/>
        </w:rPr>
        <w:t xml:space="preserve">);</w:t>
      </w:r>
    </w:p>
    <w:p w:rsidR="00000000" w:rsidDel="00000000" w:rsidP="00000000" w:rsidRDefault="00000000" w:rsidRPr="00000000" w14:paraId="0000002C">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Restore and strengthen the policy of racial equality and respective mechanisms of social participation, with the elaboration and implementation of a National Plan to Combat Institutional Racism and the Policy of Death to the Black Population, with the participation of civil society organizations and the black movement, and inclusion of verifiable targets, stipulated budget and well-established programs, including the engagement against misogyny and LGBTQIA+phobia, in order to promote the integral development of the black population in the next 30 years;</w:t>
      </w:r>
    </w:p>
    <w:p w:rsidR="00000000" w:rsidDel="00000000" w:rsidP="00000000" w:rsidRDefault="00000000" w:rsidRPr="00000000" w14:paraId="0000002D">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Strengthen the State investigative structure, adopt adequate legislation, and provide training for judicial authorities and the Public Prosecutor's Office, focusing on better implementing legal sanctions, in accordance with international law, against incitement to racial hatred or violence, proffered in person or through new communication and information technologies, including the Internet, even when perpetrated by politicians.</w:t>
      </w:r>
    </w:p>
    <w:p w:rsidR="00000000" w:rsidDel="00000000" w:rsidP="00000000" w:rsidRDefault="00000000" w:rsidRPr="00000000" w14:paraId="0000002E">
      <w:pPr>
        <w:ind w:left="720" w:firstLine="0"/>
        <w:jc w:val="both"/>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rFonts w:ascii="Garamond" w:cs="Garamond" w:eastAsia="Garamond" w:hAnsi="Garamond"/>
          <w:b w:val="1"/>
          <w:u w:val="single"/>
        </w:rPr>
      </w:pPr>
      <w:r w:rsidDel="00000000" w:rsidR="00000000" w:rsidRPr="00000000">
        <w:rPr>
          <w:rFonts w:ascii="Garamond" w:cs="Garamond" w:eastAsia="Garamond" w:hAnsi="Garamond"/>
          <w:b w:val="1"/>
          <w:u w:val="single"/>
          <w:rtl w:val="0"/>
        </w:rPr>
        <w:t xml:space="preserve">Gender equality (arts. 3 and 26), Participation in public affairs (arts. 25–26) and human rights defenders (arts. 6, 17, 19–22 and 26)</w:t>
      </w:r>
    </w:p>
    <w:p w:rsidR="00000000" w:rsidDel="00000000" w:rsidP="00000000" w:rsidRDefault="00000000" w:rsidRPr="00000000" w14:paraId="00000030">
      <w:pPr>
        <w:ind w:left="720" w:firstLine="0"/>
        <w:jc w:val="both"/>
        <w:rPr>
          <w:rFonts w:ascii="Garamond" w:cs="Garamond" w:eastAsia="Garamond" w:hAnsi="Garamond"/>
          <w:b w:val="1"/>
          <w:highlight w:val="yellow"/>
        </w:rPr>
      </w:pPr>
      <w:r w:rsidDel="00000000" w:rsidR="00000000" w:rsidRPr="00000000">
        <w:rPr>
          <w:rtl w:val="0"/>
        </w:rPr>
      </w:r>
    </w:p>
    <w:p w:rsidR="00000000" w:rsidDel="00000000" w:rsidP="00000000" w:rsidRDefault="00000000" w:rsidRPr="00000000" w14:paraId="00000031">
      <w:pPr>
        <w:numPr>
          <w:ilvl w:val="0"/>
          <w:numId w:val="3"/>
        </w:numPr>
        <w:ind w:left="720" w:hanging="360"/>
        <w:jc w:val="both"/>
        <w:rPr/>
      </w:pPr>
      <w:r w:rsidDel="00000000" w:rsidR="00000000" w:rsidRPr="00000000">
        <w:rPr>
          <w:rFonts w:ascii="Garamond" w:cs="Garamond" w:eastAsia="Garamond" w:hAnsi="Garamond"/>
          <w:b w:val="1"/>
          <w:rtl w:val="0"/>
        </w:rPr>
        <w:t xml:space="preserve">“[...] please provide information about [...] measures taken by the State party to address obstacles to increased political participation [...]”. “Please respond to reports of violence, intimidation, threats, and harassment directed at political candidates and politicians in the run-up to the 2018 general elections and the 2020 municipal elections”. “Please describe the steps taken by the State party to safeguard civic space, including the measures taken to protect human rights defenders [...]” [CCPR/C/BRA/Q/3]. </w:t>
      </w:r>
      <w:r w:rsidDel="00000000" w:rsidR="00000000" w:rsidRPr="00000000">
        <w:rPr>
          <w:rFonts w:ascii="Garamond" w:cs="Garamond" w:eastAsia="Garamond" w:hAnsi="Garamond"/>
          <w:rtl w:val="0"/>
        </w:rPr>
        <w:t xml:space="preserve">Political violence has been a huge obstacle to the political participation of women, especially black women. In 2020, </w:t>
      </w:r>
      <w:r w:rsidDel="00000000" w:rsidR="00000000" w:rsidRPr="00000000">
        <w:rPr>
          <w:rFonts w:ascii="Garamond" w:cs="Garamond" w:eastAsia="Garamond" w:hAnsi="Garamond"/>
          <w:b w:val="1"/>
          <w:rtl w:val="0"/>
        </w:rPr>
        <w:t xml:space="preserve">political violence reached 98.5% of the black female candidates interviewed.</w:t>
      </w:r>
      <w:r w:rsidDel="00000000" w:rsidR="00000000" w:rsidRPr="00000000">
        <w:rPr>
          <w:rFonts w:ascii="Garamond" w:cs="Garamond" w:eastAsia="Garamond" w:hAnsi="Garamond"/>
          <w:vertAlign w:val="superscript"/>
        </w:rPr>
        <w:footnoteReference w:customMarkFollows="0" w:id="21"/>
      </w:r>
      <w:r w:rsidDel="00000000" w:rsidR="00000000" w:rsidRPr="00000000">
        <w:rPr>
          <w:rFonts w:ascii="Garamond" w:cs="Garamond" w:eastAsia="Garamond" w:hAnsi="Garamond"/>
          <w:rtl w:val="0"/>
        </w:rPr>
        <w:t xml:space="preserve"> Of these, </w:t>
      </w:r>
      <w:r w:rsidDel="00000000" w:rsidR="00000000" w:rsidRPr="00000000">
        <w:rPr>
          <w:rFonts w:ascii="Garamond" w:cs="Garamond" w:eastAsia="Garamond" w:hAnsi="Garamond"/>
          <w:b w:val="1"/>
          <w:rtl w:val="0"/>
        </w:rPr>
        <w:t xml:space="preserve">78.1% </w:t>
      </w:r>
      <w:r w:rsidDel="00000000" w:rsidR="00000000" w:rsidRPr="00000000">
        <w:rPr>
          <w:rFonts w:ascii="Garamond" w:cs="Garamond" w:eastAsia="Garamond" w:hAnsi="Garamond"/>
          <w:rtl w:val="0"/>
        </w:rPr>
        <w:t xml:space="preserve">reported having suffered virtual violence. Under this and other means of violence, 44.3% exposed racist attacks, including 6.3% that reported physical aggression based on race/colour/ethnicity. Institutional violence affected 56.6% of respondents and 24.6% of candidates exposed to gender and LGBTQIA+phobic violence. In the psychological aspect, 62% of participants said they suffered from this type of violence, including religious racism. Physical violence, in the form of intimidation, threats, and aggression itself, reached 42% of the candidates and 32% declared having suffered some type of sexual violence.</w:t>
      </w:r>
      <w:r w:rsidDel="00000000" w:rsidR="00000000" w:rsidRPr="00000000">
        <w:rPr>
          <w:rFonts w:ascii="Garamond" w:cs="Garamond" w:eastAsia="Garamond" w:hAnsi="Garamond"/>
          <w:vertAlign w:val="superscript"/>
        </w:rPr>
        <w:footnoteReference w:customMarkFollows="0" w:id="22"/>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In addition, </w:t>
      </w:r>
      <w:r w:rsidDel="00000000" w:rsidR="00000000" w:rsidRPr="00000000">
        <w:rPr>
          <w:rFonts w:ascii="Garamond" w:cs="Garamond" w:eastAsia="Garamond" w:hAnsi="Garamond"/>
          <w:b w:val="1"/>
          <w:rtl w:val="0"/>
        </w:rPr>
        <w:t xml:space="preserve">violence against women added to political violence </w:t>
      </w:r>
      <w:r w:rsidDel="00000000" w:rsidR="00000000" w:rsidRPr="00000000">
        <w:rPr>
          <w:rFonts w:ascii="Garamond" w:cs="Garamond" w:eastAsia="Garamond" w:hAnsi="Garamond"/>
          <w:rtl w:val="0"/>
        </w:rPr>
        <w:t xml:space="preserve">affects women in a particular way but is made invisible. Among the murders of human rights defenders, for example, 12.24% have women defenders as victims.</w:t>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(See Annex 1, paragraphs 1 and 2). </w:t>
      </w:r>
      <w:r w:rsidDel="00000000" w:rsidR="00000000" w:rsidRPr="00000000">
        <w:rPr>
          <w:rFonts w:ascii="Garamond" w:cs="Garamond" w:eastAsia="Garamond" w:hAnsi="Garamond"/>
          <w:b w:val="1"/>
          <w:rtl w:val="0"/>
        </w:rPr>
        <w:t xml:space="preserve">In this regard,</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 State violates article 52 of the Durban Programme of Action, which recommends the implementation of programs and policies for poverty eradication, in order to provide effective political participation for black women.</w:t>
      </w:r>
      <w:r w:rsidDel="00000000" w:rsidR="00000000" w:rsidRPr="00000000">
        <w:rPr>
          <w:rtl w:val="0"/>
        </w:rPr>
      </w:r>
    </w:p>
    <w:p w:rsidR="00000000" w:rsidDel="00000000" w:rsidP="00000000" w:rsidRDefault="00000000" w:rsidRPr="00000000" w14:paraId="00000032">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33">
      <w:pPr>
        <w:pStyle w:val="Heading2"/>
        <w:spacing w:after="0" w:before="0" w:lineRule="auto"/>
        <w:jc w:val="both"/>
        <w:rPr>
          <w:rFonts w:ascii="Garamond" w:cs="Garamond" w:eastAsia="Garamond" w:hAnsi="Garamond"/>
          <w:b w:val="1"/>
          <w:sz w:val="24"/>
          <w:szCs w:val="24"/>
        </w:rPr>
      </w:pPr>
      <w:bookmarkStart w:colFirst="0" w:colLast="0" w:name="_tyjcwt" w:id="5"/>
      <w:bookmarkEnd w:id="5"/>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34">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35">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Establish policies aimed at ensuring the full exercise of political rights of the black population, considering measures aimed at mitigating political violence against black candidates and representatives, creating effective mechanisms for monitoring and investigating cases of political violence, notably gender violence (motivated by sex, gender identity, and sexual orientation), to result in due accountability, in consonance with the recommendations made by the CERD Committee (CERD/C/BRA/CO/18-20, paragraph 27, </w:t>
      </w:r>
      <w:r w:rsidDel="00000000" w:rsidR="00000000" w:rsidRPr="00000000">
        <w:rPr>
          <w:rFonts w:ascii="Garamond" w:cs="Garamond" w:eastAsia="Garamond" w:hAnsi="Garamond"/>
          <w:i w:val="1"/>
          <w:rtl w:val="0"/>
        </w:rPr>
        <w:t xml:space="preserve">a</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i w:val="1"/>
          <w:rtl w:val="0"/>
        </w:rPr>
        <w:t xml:space="preserve">b</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i w:val="1"/>
          <w:rtl w:val="0"/>
        </w:rPr>
        <w:t xml:space="preserve">c</w:t>
      </w:r>
      <w:r w:rsidDel="00000000" w:rsidR="00000000" w:rsidRPr="00000000">
        <w:rPr>
          <w:rFonts w:ascii="Garamond" w:cs="Garamond" w:eastAsia="Garamond" w:hAnsi="Garamond"/>
          <w:rtl w:val="0"/>
        </w:rPr>
        <w:t xml:space="preserve">).</w:t>
      </w:r>
    </w:p>
    <w:p w:rsidR="00000000" w:rsidDel="00000000" w:rsidP="00000000" w:rsidRDefault="00000000" w:rsidRPr="00000000" w14:paraId="00000036">
      <w:pPr>
        <w:ind w:left="720" w:firstLine="0"/>
        <w:jc w:val="both"/>
        <w:rPr>
          <w:rFonts w:ascii="Garamond" w:cs="Garamond" w:eastAsia="Garamond" w:hAnsi="Garamond"/>
          <w:highlight w:val="yellow"/>
        </w:rPr>
      </w:pPr>
      <w:r w:rsidDel="00000000" w:rsidR="00000000" w:rsidRPr="00000000">
        <w:rPr>
          <w:rtl w:val="0"/>
        </w:rPr>
      </w:r>
    </w:p>
    <w:p w:rsidR="00000000" w:rsidDel="00000000" w:rsidP="00000000" w:rsidRDefault="00000000" w:rsidRPr="00000000" w14:paraId="00000037">
      <w:pPr>
        <w:jc w:val="both"/>
        <w:rPr>
          <w:rFonts w:ascii="Garamond" w:cs="Garamond" w:eastAsia="Garamond" w:hAnsi="Garamond"/>
          <w:b w:val="1"/>
          <w:u w:val="single"/>
        </w:rPr>
      </w:pPr>
      <w:r w:rsidDel="00000000" w:rsidR="00000000" w:rsidRPr="00000000">
        <w:rPr>
          <w:rFonts w:ascii="Garamond" w:cs="Garamond" w:eastAsia="Garamond" w:hAnsi="Garamond"/>
          <w:b w:val="1"/>
          <w:u w:val="single"/>
          <w:rtl w:val="0"/>
        </w:rPr>
        <w:t xml:space="preserve">State of emergency (art. 4)</w:t>
      </w:r>
    </w:p>
    <w:p w:rsidR="00000000" w:rsidDel="00000000" w:rsidP="00000000" w:rsidRDefault="00000000" w:rsidRPr="00000000" w14:paraId="00000038">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39">
      <w:pPr>
        <w:numPr>
          <w:ilvl w:val="0"/>
          <w:numId w:val="3"/>
        </w:numPr>
        <w:ind w:left="720" w:hanging="360"/>
        <w:jc w:val="both"/>
        <w:rPr/>
      </w:pPr>
      <w:r w:rsidDel="00000000" w:rsidR="00000000" w:rsidRPr="00000000">
        <w:rPr>
          <w:rFonts w:ascii="Garamond" w:cs="Garamond" w:eastAsia="Garamond" w:hAnsi="Garamond"/>
          <w:b w:val="1"/>
          <w:rtl w:val="0"/>
        </w:rPr>
        <w:t xml:space="preserve">“[...] please specify whether the measures [taken by the State party to address the COVID-19 pandemic] were strictly required by and proportional to the exigencies of the situation and were limited in duration, geographical coverage, and material scope [...]”</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rtl w:val="0"/>
        </w:rPr>
        <w:t xml:space="preserve">Having in mind Brazilian racial inequality, where the level of income of white people is approximately twice as high as that of black people,</w:t>
      </w:r>
      <w:r w:rsidDel="00000000" w:rsidR="00000000" w:rsidRPr="00000000">
        <w:rPr>
          <w:rFonts w:ascii="Garamond" w:cs="Garamond" w:eastAsia="Garamond" w:hAnsi="Garamond"/>
          <w:vertAlign w:val="superscript"/>
        </w:rPr>
        <w:footnoteReference w:customMarkFollows="0" w:id="23"/>
      </w:r>
      <w:r w:rsidDel="00000000" w:rsidR="00000000" w:rsidRPr="00000000">
        <w:rPr>
          <w:rFonts w:ascii="Garamond" w:cs="Garamond" w:eastAsia="Garamond" w:hAnsi="Garamond"/>
          <w:rtl w:val="0"/>
        </w:rPr>
        <w:t xml:space="preserve"> the </w:t>
      </w:r>
      <w:r w:rsidDel="00000000" w:rsidR="00000000" w:rsidRPr="00000000">
        <w:rPr>
          <w:rFonts w:ascii="Garamond" w:cs="Garamond" w:eastAsia="Garamond" w:hAnsi="Garamond"/>
          <w:b w:val="1"/>
          <w:rtl w:val="0"/>
        </w:rPr>
        <w:t xml:space="preserve">Covid-19 pandemic</w:t>
      </w:r>
      <w:r w:rsidDel="00000000" w:rsidR="00000000" w:rsidRPr="00000000">
        <w:rPr>
          <w:rFonts w:ascii="Garamond" w:cs="Garamond" w:eastAsia="Garamond" w:hAnsi="Garamond"/>
          <w:rtl w:val="0"/>
        </w:rPr>
        <w:t xml:space="preserve"> affected the population unequally, making impoverished black people even more vulnerable. In March 2021, 55% of Covid-19 deaths affected black people, while the proportion among white people was 38%. Hospital cleaner teams, in which there are many black people, were not considered health professionals at priority stages of vaccination,</w:t>
      </w:r>
      <w:r w:rsidDel="00000000" w:rsidR="00000000" w:rsidRPr="00000000">
        <w:rPr>
          <w:rFonts w:ascii="Garamond" w:cs="Garamond" w:eastAsia="Garamond" w:hAnsi="Garamond"/>
          <w:vertAlign w:val="superscript"/>
        </w:rPr>
        <w:footnoteReference w:customMarkFollows="0" w:id="24"/>
      </w:r>
      <w:r w:rsidDel="00000000" w:rsidR="00000000" w:rsidRPr="00000000">
        <w:rPr>
          <w:rFonts w:ascii="Garamond" w:cs="Garamond" w:eastAsia="Garamond" w:hAnsi="Garamond"/>
          <w:b w:val="1"/>
          <w:rtl w:val="0"/>
        </w:rPr>
        <w:t xml:space="preserve"> contradicting the Durban Programme of Action which, in article 110, urges States to provide effective mechanisms for monitoring and eliminating racism in the health-care system, such as the development and enforcement of effective anti-discrimination laws</w:t>
      </w:r>
      <w:r w:rsidDel="00000000" w:rsidR="00000000" w:rsidRPr="00000000">
        <w:rPr>
          <w:rFonts w:ascii="Garamond" w:cs="Garamond" w:eastAsia="Garamond" w:hAnsi="Garamond"/>
          <w:rtl w:val="0"/>
        </w:rPr>
        <w:t xml:space="preserve">.</w:t>
      </w:r>
      <w:r w:rsidDel="00000000" w:rsidR="00000000" w:rsidRPr="00000000">
        <w:rPr>
          <w:rtl w:val="0"/>
        </w:rPr>
      </w:r>
    </w:p>
    <w:p w:rsidR="00000000" w:rsidDel="00000000" w:rsidP="00000000" w:rsidRDefault="00000000" w:rsidRPr="00000000" w14:paraId="0000003A">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3B">
      <w:pPr>
        <w:pStyle w:val="Heading2"/>
        <w:spacing w:after="0" w:before="0" w:lineRule="auto"/>
        <w:jc w:val="both"/>
        <w:rPr>
          <w:rFonts w:ascii="Garamond" w:cs="Garamond" w:eastAsia="Garamond" w:hAnsi="Garamond"/>
          <w:b w:val="1"/>
          <w:sz w:val="24"/>
          <w:szCs w:val="24"/>
        </w:rPr>
      </w:pPr>
      <w:bookmarkStart w:colFirst="0" w:colLast="0" w:name="_3dy6vkm" w:id="6"/>
      <w:bookmarkEnd w:id="6"/>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3C">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3D">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Allocate adequate budget for the concrete application of the </w:t>
      </w:r>
      <w:r w:rsidDel="00000000" w:rsidR="00000000" w:rsidRPr="00000000">
        <w:rPr>
          <w:rFonts w:ascii="Garamond" w:cs="Garamond" w:eastAsia="Garamond" w:hAnsi="Garamond"/>
          <w:b w:val="1"/>
          <w:rtl w:val="0"/>
        </w:rPr>
        <w:t xml:space="preserve">National Health Policy for the Black Population,</w:t>
      </w:r>
      <w:r w:rsidDel="00000000" w:rsidR="00000000" w:rsidRPr="00000000">
        <w:rPr>
          <w:rFonts w:ascii="Garamond" w:cs="Garamond" w:eastAsia="Garamond" w:hAnsi="Garamond"/>
          <w:rtl w:val="0"/>
        </w:rPr>
        <w:t xml:space="preserve"> in consonance with the recommendations made by the CERD Committee (CERD/C/BRA/CO/18-20, paragraph 17, </w:t>
      </w:r>
      <w:r w:rsidDel="00000000" w:rsidR="00000000" w:rsidRPr="00000000">
        <w:rPr>
          <w:rFonts w:ascii="Garamond" w:cs="Garamond" w:eastAsia="Garamond" w:hAnsi="Garamond"/>
          <w:i w:val="1"/>
          <w:rtl w:val="0"/>
        </w:rPr>
        <w:t xml:space="preserve">a</w:t>
      </w:r>
      <w:r w:rsidDel="00000000" w:rsidR="00000000" w:rsidRPr="00000000">
        <w:rPr>
          <w:rFonts w:ascii="Garamond" w:cs="Garamond" w:eastAsia="Garamond" w:hAnsi="Garamond"/>
          <w:rtl w:val="0"/>
        </w:rPr>
        <w:t xml:space="preserve">).</w:t>
      </w:r>
    </w:p>
    <w:p w:rsidR="00000000" w:rsidDel="00000000" w:rsidP="00000000" w:rsidRDefault="00000000" w:rsidRPr="00000000" w14:paraId="0000003E">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3F">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40">
      <w:pPr>
        <w:rPr>
          <w:rFonts w:ascii="Garamond" w:cs="Garamond" w:eastAsia="Garamond" w:hAnsi="Garamond"/>
          <w:b w:val="1"/>
        </w:rPr>
      </w:pPr>
      <w:r w:rsidDel="00000000" w:rsidR="00000000" w:rsidRPr="00000000">
        <w:rPr>
          <w:rFonts w:ascii="Garamond" w:cs="Garamond" w:eastAsia="Garamond" w:hAnsi="Garamond"/>
          <w:b w:val="1"/>
          <w:u w:val="single"/>
          <w:rtl w:val="0"/>
        </w:rPr>
        <w:t xml:space="preserve">Counter-terrorism measures (arts. 2, 4, 7, 9, 14–15, 17 and 21)</w:t>
      </w:r>
      <w:r w:rsidDel="00000000" w:rsidR="00000000" w:rsidRPr="00000000">
        <w:rPr>
          <w:rtl w:val="0"/>
        </w:rPr>
      </w:r>
    </w:p>
    <w:p w:rsidR="00000000" w:rsidDel="00000000" w:rsidP="00000000" w:rsidRDefault="00000000" w:rsidRPr="00000000" w14:paraId="00000041">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42">
      <w:pPr>
        <w:numPr>
          <w:ilvl w:val="0"/>
          <w:numId w:val="3"/>
        </w:numPr>
        <w:ind w:left="720" w:hanging="360"/>
        <w:jc w:val="both"/>
        <w:rPr/>
      </w:pPr>
      <w:r w:rsidDel="00000000" w:rsidR="00000000" w:rsidRPr="00000000">
        <w:rPr>
          <w:rFonts w:ascii="Garamond" w:cs="Garamond" w:eastAsia="Garamond" w:hAnsi="Garamond"/>
          <w:b w:val="1"/>
          <w:rtl w:val="0"/>
        </w:rPr>
        <w:t xml:space="preserve">“Please provide information about the status and material scope of legislative measures to expand the counter-terrorism legal framework [...]” [CCPR/C/BRA/Q/3]. </w:t>
      </w:r>
      <w:r w:rsidDel="00000000" w:rsidR="00000000" w:rsidRPr="00000000">
        <w:rPr>
          <w:rFonts w:ascii="Garamond" w:cs="Garamond" w:eastAsia="Garamond" w:hAnsi="Garamond"/>
          <w:rtl w:val="0"/>
        </w:rPr>
        <w:t xml:space="preserve">Since the enactment of Law No. 13,260/2016, which defines terrorism, and regulates procedural and investigation acts of terrorist organizations in Brazil, advances in the consolidation of anti-terrorism legislation that does not violate human rights and does not criminalize social movements have been mitigated by the social context of political persecution of social movements, of </w:t>
      </w:r>
      <w:r w:rsidDel="00000000" w:rsidR="00000000" w:rsidRPr="00000000">
        <w:rPr>
          <w:rFonts w:ascii="Garamond" w:cs="Garamond" w:eastAsia="Garamond" w:hAnsi="Garamond"/>
          <w:b w:val="1"/>
          <w:rtl w:val="0"/>
        </w:rPr>
        <w:t xml:space="preserve">criminalization of the black population and of escalation of police violence</w:t>
      </w:r>
      <w:r w:rsidDel="00000000" w:rsidR="00000000" w:rsidRPr="00000000">
        <w:rPr>
          <w:rFonts w:ascii="Garamond" w:cs="Garamond" w:eastAsia="Garamond" w:hAnsi="Garamond"/>
          <w:rtl w:val="0"/>
        </w:rPr>
        <w:t xml:space="preserve">. One of the main victories of civil society was the overthrow of “political and ideological” motivations capable of characterizing a terrorist action. However, this achievement has been the subject of different bills aimed at </w:t>
      </w:r>
      <w:r w:rsidDel="00000000" w:rsidR="00000000" w:rsidRPr="00000000">
        <w:rPr>
          <w:rFonts w:ascii="Garamond" w:cs="Garamond" w:eastAsia="Garamond" w:hAnsi="Garamond"/>
          <w:b w:val="1"/>
          <w:rtl w:val="0"/>
        </w:rPr>
        <w:t xml:space="preserve">criminalizing rights guaranteed by the </w:t>
      </w:r>
      <w:r w:rsidDel="00000000" w:rsidR="00000000" w:rsidRPr="00000000">
        <w:rPr>
          <w:rFonts w:ascii="Garamond" w:cs="Garamond" w:eastAsia="Garamond" w:hAnsi="Garamond"/>
          <w:b w:val="1"/>
          <w:highlight w:val="white"/>
          <w:rtl w:val="0"/>
        </w:rPr>
        <w:t xml:space="preserve">International Covenant on Civil and Political Rights</w:t>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as is the case of Bills No. 1,595/2019 and 3,283/2021. The most recent one aims to include “civil disturbances” as an act compared to terrorist acts. In a public note, sent to the parliamentarians of the National Congress, civil society organizations expressed their opposition to this denomination, as they considered “the scope of the expression ‘civil disturbances’ to be excessive, contrary to international human rights standards”</w:t>
      </w:r>
      <w:r w:rsidDel="00000000" w:rsidR="00000000" w:rsidRPr="00000000">
        <w:rPr>
          <w:rFonts w:ascii="Garamond" w:cs="Garamond" w:eastAsia="Garamond" w:hAnsi="Garamond"/>
          <w:vertAlign w:val="superscript"/>
        </w:rPr>
        <w:footnoteReference w:customMarkFollows="0" w:id="25"/>
      </w:r>
      <w:r w:rsidDel="00000000" w:rsidR="00000000" w:rsidRPr="00000000">
        <w:rPr>
          <w:rtl w:val="0"/>
        </w:rPr>
      </w:r>
    </w:p>
    <w:p w:rsidR="00000000" w:rsidDel="00000000" w:rsidP="00000000" w:rsidRDefault="00000000" w:rsidRPr="00000000" w14:paraId="00000043">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44">
      <w:pPr>
        <w:pStyle w:val="Heading2"/>
        <w:spacing w:after="0" w:before="0" w:lineRule="auto"/>
        <w:jc w:val="both"/>
        <w:rPr>
          <w:rFonts w:ascii="Garamond" w:cs="Garamond" w:eastAsia="Garamond" w:hAnsi="Garamond"/>
          <w:b w:val="1"/>
          <w:sz w:val="24"/>
          <w:szCs w:val="24"/>
        </w:rPr>
      </w:pPr>
      <w:bookmarkStart w:colFirst="0" w:colLast="0" w:name="_1t3h5sf" w:id="7"/>
      <w:bookmarkEnd w:id="7"/>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45">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46">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Ensure that the fight against terrorism does not violate the fundamental rights and freedoms of social movements and human rights defenders, in consonance with the recommendation of the CERD Committee (CERD/C/BRA/CO/18-20, paragraph 46).</w:t>
      </w:r>
    </w:p>
    <w:p w:rsidR="00000000" w:rsidDel="00000000" w:rsidP="00000000" w:rsidRDefault="00000000" w:rsidRPr="00000000" w14:paraId="00000047">
      <w:pP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48">
      <w:pPr>
        <w:rPr>
          <w:rFonts w:ascii="Garamond" w:cs="Garamond" w:eastAsia="Garamond" w:hAnsi="Garamond"/>
          <w:b w:val="1"/>
        </w:rPr>
      </w:pPr>
      <w:r w:rsidDel="00000000" w:rsidR="00000000" w:rsidRPr="00000000">
        <w:rPr>
          <w:rFonts w:ascii="Garamond" w:cs="Garamond" w:eastAsia="Garamond" w:hAnsi="Garamond"/>
          <w:b w:val="1"/>
          <w:u w:val="single"/>
          <w:rtl w:val="0"/>
        </w:rPr>
        <w:t xml:space="preserve">Violence against women, and domestic violence (arts. 2–3, 6–7 and 26)</w:t>
      </w:r>
      <w:r w:rsidDel="00000000" w:rsidR="00000000" w:rsidRPr="00000000">
        <w:rPr>
          <w:rtl w:val="0"/>
        </w:rPr>
      </w:r>
    </w:p>
    <w:p w:rsidR="00000000" w:rsidDel="00000000" w:rsidP="00000000" w:rsidRDefault="00000000" w:rsidRPr="00000000" w14:paraId="00000049">
      <w:pPr>
        <w:rPr>
          <w:rFonts w:ascii="Garamond" w:cs="Garamond" w:eastAsia="Garamond" w:hAnsi="Garamond"/>
          <w:b w:val="1"/>
        </w:rPr>
      </w:pPr>
      <w:r w:rsidDel="00000000" w:rsidR="00000000" w:rsidRPr="00000000">
        <w:rPr>
          <w:rtl w:val="0"/>
        </w:rPr>
      </w:r>
    </w:p>
    <w:p w:rsidR="00000000" w:rsidDel="00000000" w:rsidP="00000000" w:rsidRDefault="00000000" w:rsidRPr="00000000" w14:paraId="0000004A">
      <w:pPr>
        <w:numPr>
          <w:ilvl w:val="0"/>
          <w:numId w:val="3"/>
        </w:numPr>
        <w:ind w:left="720" w:hanging="360"/>
        <w:jc w:val="both"/>
        <w:rPr/>
      </w:pPr>
      <w:r w:rsidDel="00000000" w:rsidR="00000000" w:rsidRPr="00000000">
        <w:rPr>
          <w:rFonts w:ascii="Garamond" w:cs="Garamond" w:eastAsia="Garamond" w:hAnsi="Garamond"/>
          <w:b w:val="1"/>
          <w:rtl w:val="0"/>
        </w:rPr>
        <w:t xml:space="preserve">“Please respond to reports of significantly higher rates of femicide, and other forms of violence against [...] women of African descent [...]”</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rtl w:val="0"/>
        </w:rPr>
        <w:t xml:space="preserve">In Brazil, </w:t>
      </w:r>
      <w:r w:rsidDel="00000000" w:rsidR="00000000" w:rsidRPr="00000000">
        <w:rPr>
          <w:rFonts w:ascii="Garamond" w:cs="Garamond" w:eastAsia="Garamond" w:hAnsi="Garamond"/>
          <w:b w:val="1"/>
          <w:rtl w:val="0"/>
        </w:rPr>
        <w:t xml:space="preserve">66% of murdered women are black</w:t>
      </w:r>
      <w:r w:rsidDel="00000000" w:rsidR="00000000" w:rsidRPr="00000000">
        <w:rPr>
          <w:rFonts w:ascii="Garamond" w:cs="Garamond" w:eastAsia="Garamond" w:hAnsi="Garamond"/>
          <w:rtl w:val="0"/>
        </w:rPr>
        <w:t xml:space="preserve">. While rates of lethal violence among non-black women had decreased, among women of color violence has increased. “In 2009, the mortality rate of black women was 48.5% higher than that of non-black women, and eleven years later the mortality rate of black women is 65.8% higher than that of non-black women.” This demonstrates how much socioeconomic inequality and other systemic issues of racism and gender violence specifically affect black women in Brazil.</w:t>
      </w:r>
      <w:r w:rsidDel="00000000" w:rsidR="00000000" w:rsidRPr="00000000">
        <w:rPr>
          <w:rFonts w:ascii="Garamond" w:cs="Garamond" w:eastAsia="Garamond" w:hAnsi="Garamond"/>
          <w:vertAlign w:val="superscript"/>
        </w:rPr>
        <w:footnoteReference w:customMarkFollows="0" w:id="26"/>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b w:val="1"/>
          <w:rtl w:val="0"/>
        </w:rPr>
        <w:t xml:space="preserve">Thus, it contradicts the Durban Programme of Action which, in article 62, urges States to take measures to address, through policies and programmes, racism and racially motivated violence against women and girls.</w:t>
      </w:r>
      <w:r w:rsidDel="00000000" w:rsidR="00000000" w:rsidRPr="00000000">
        <w:rPr>
          <w:rtl w:val="0"/>
        </w:rPr>
      </w:r>
    </w:p>
    <w:p w:rsidR="00000000" w:rsidDel="00000000" w:rsidP="00000000" w:rsidRDefault="00000000" w:rsidRPr="00000000" w14:paraId="0000004B">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4C">
      <w:pPr>
        <w:pStyle w:val="Heading2"/>
        <w:spacing w:after="0" w:before="0" w:lineRule="auto"/>
        <w:jc w:val="both"/>
        <w:rPr>
          <w:rFonts w:ascii="Garamond" w:cs="Garamond" w:eastAsia="Garamond" w:hAnsi="Garamond"/>
          <w:b w:val="1"/>
          <w:sz w:val="24"/>
          <w:szCs w:val="24"/>
        </w:rPr>
      </w:pPr>
      <w:bookmarkStart w:colFirst="0" w:colLast="0" w:name="_4d34og8" w:id="8"/>
      <w:bookmarkEnd w:id="8"/>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4D">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4E">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Approve and sanction laws aimed at ending violence and gender inequalities, such as Bills No. 877/2019, 8,042/2014, 6,895/2017, and 6,355/2016.</w:t>
      </w:r>
    </w:p>
    <w:p w:rsidR="00000000" w:rsidDel="00000000" w:rsidP="00000000" w:rsidRDefault="00000000" w:rsidRPr="00000000" w14:paraId="0000004F">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50">
      <w:pPr>
        <w:rPr>
          <w:rFonts w:ascii="Garamond" w:cs="Garamond" w:eastAsia="Garamond" w:hAnsi="Garamond"/>
          <w:b w:val="1"/>
          <w:highlight w:val="yellow"/>
        </w:rPr>
      </w:pPr>
      <w:r w:rsidDel="00000000" w:rsidR="00000000" w:rsidRPr="00000000">
        <w:rPr>
          <w:rFonts w:ascii="Garamond" w:cs="Garamond" w:eastAsia="Garamond" w:hAnsi="Garamond"/>
          <w:b w:val="1"/>
          <w:u w:val="single"/>
          <w:rtl w:val="0"/>
        </w:rPr>
        <w:t xml:space="preserve">Voluntary termination of pregnancy and sexual and reproductive rights (arts. 6–8)</w:t>
      </w:r>
      <w:r w:rsidDel="00000000" w:rsidR="00000000" w:rsidRPr="00000000">
        <w:rPr>
          <w:rtl w:val="0"/>
        </w:rPr>
      </w:r>
    </w:p>
    <w:p w:rsidR="00000000" w:rsidDel="00000000" w:rsidP="00000000" w:rsidRDefault="00000000" w:rsidRPr="00000000" w14:paraId="00000051">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52">
      <w:pPr>
        <w:numPr>
          <w:ilvl w:val="0"/>
          <w:numId w:val="3"/>
        </w:numPr>
        <w:ind w:left="720" w:hanging="360"/>
        <w:jc w:val="both"/>
        <w:rPr/>
      </w:pPr>
      <w:r w:rsidDel="00000000" w:rsidR="00000000" w:rsidRPr="00000000">
        <w:rPr>
          <w:rFonts w:ascii="Garamond" w:cs="Garamond" w:eastAsia="Garamond" w:hAnsi="Garamond"/>
          <w:b w:val="1"/>
          <w:rtl w:val="0"/>
        </w:rPr>
        <w:t xml:space="preserve">“[P]lease respond to reports that women and girls, including victims of rape and incest, do not consistently have access to the services necessary to safely terminate pregnancies under the circumstances that are legal in the State party.”</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rtl w:val="0"/>
        </w:rPr>
        <w:t xml:space="preserve">During the Covid-19 pandemic, there was a 45% reduction in services that perform legal abortion.</w:t>
      </w:r>
      <w:r w:rsidDel="00000000" w:rsidR="00000000" w:rsidRPr="00000000">
        <w:rPr>
          <w:rFonts w:ascii="Garamond" w:cs="Garamond" w:eastAsia="Garamond" w:hAnsi="Garamond"/>
          <w:vertAlign w:val="superscript"/>
        </w:rPr>
        <w:footnoteReference w:customMarkFollows="0" w:id="27"/>
      </w:r>
      <w:r w:rsidDel="00000000" w:rsidR="00000000" w:rsidRPr="00000000">
        <w:rPr>
          <w:rFonts w:ascii="Garamond" w:cs="Garamond" w:eastAsia="Garamond" w:hAnsi="Garamond"/>
          <w:rtl w:val="0"/>
        </w:rPr>
        <w:t xml:space="preserve"> In this context, it is important to emphasize that, in Brazil,</w:t>
      </w:r>
      <w:r w:rsidDel="00000000" w:rsidR="00000000" w:rsidRPr="00000000">
        <w:rPr>
          <w:rFonts w:ascii="Garamond" w:cs="Garamond" w:eastAsia="Garamond" w:hAnsi="Garamond"/>
          <w:b w:val="1"/>
          <w:rtl w:val="0"/>
        </w:rPr>
        <w:t xml:space="preserve"> 80% of victims of sexual violence are girls, most of whom are black</w:t>
      </w:r>
      <w:r w:rsidDel="00000000" w:rsidR="00000000" w:rsidRPr="00000000">
        <w:rPr>
          <w:rFonts w:ascii="Garamond" w:cs="Garamond" w:eastAsia="Garamond" w:hAnsi="Garamond"/>
          <w:rtl w:val="0"/>
        </w:rPr>
        <w:t xml:space="preserve">, usually 10 to 14 years old.</w:t>
      </w:r>
      <w:r w:rsidDel="00000000" w:rsidR="00000000" w:rsidRPr="00000000">
        <w:rPr>
          <w:rFonts w:ascii="Garamond" w:cs="Garamond" w:eastAsia="Garamond" w:hAnsi="Garamond"/>
          <w:vertAlign w:val="superscript"/>
        </w:rPr>
        <w:footnoteReference w:customMarkFollows="0" w:id="28"/>
      </w:r>
      <w:r w:rsidDel="00000000" w:rsidR="00000000" w:rsidRPr="00000000">
        <w:rPr>
          <w:rFonts w:ascii="Garamond" w:cs="Garamond" w:eastAsia="Garamond" w:hAnsi="Garamond"/>
          <w:b w:val="1"/>
          <w:rtl w:val="0"/>
        </w:rPr>
        <w:t xml:space="preserve"> In 2021, more than 17,000 girls aged up to 14 were mothers,</w:t>
      </w:r>
      <w:r w:rsidDel="00000000" w:rsidR="00000000" w:rsidRPr="00000000">
        <w:rPr>
          <w:rFonts w:ascii="Garamond" w:cs="Garamond" w:eastAsia="Garamond" w:hAnsi="Garamond"/>
          <w:b w:val="1"/>
          <w:vertAlign w:val="superscript"/>
        </w:rPr>
        <w:footnoteReference w:customMarkFollows="0" w:id="29"/>
      </w:r>
      <w:r w:rsidDel="00000000" w:rsidR="00000000" w:rsidRPr="00000000">
        <w:rPr>
          <w:rFonts w:ascii="Garamond" w:cs="Garamond" w:eastAsia="Garamond" w:hAnsi="Garamond"/>
          <w:b w:val="1"/>
          <w:rtl w:val="0"/>
        </w:rPr>
        <w:t xml:space="preserve"> 75% of them being black.</w:t>
      </w:r>
      <w:r w:rsidDel="00000000" w:rsidR="00000000" w:rsidRPr="00000000">
        <w:rPr>
          <w:rFonts w:ascii="Garamond" w:cs="Garamond" w:eastAsia="Garamond" w:hAnsi="Garamond"/>
          <w:b w:val="1"/>
          <w:vertAlign w:val="superscript"/>
        </w:rPr>
        <w:footnoteReference w:customMarkFollows="0" w:id="30"/>
      </w:r>
      <w:r w:rsidDel="00000000" w:rsidR="00000000" w:rsidRPr="00000000">
        <w:rPr>
          <w:rFonts w:ascii="Garamond" w:cs="Garamond" w:eastAsia="Garamond" w:hAnsi="Garamond"/>
          <w:rtl w:val="0"/>
        </w:rPr>
        <w:t xml:space="preserve"> If girls are not protected from sexual violence and, on top of that, </w:t>
      </w:r>
      <w:r w:rsidDel="00000000" w:rsidR="00000000" w:rsidRPr="00000000">
        <w:rPr>
          <w:rFonts w:ascii="Garamond" w:cs="Garamond" w:eastAsia="Garamond" w:hAnsi="Garamond"/>
          <w:b w:val="1"/>
          <w:rtl w:val="0"/>
        </w:rPr>
        <w:t xml:space="preserve">they face the burden of racial discrimination </w:t>
      </w:r>
      <w:r w:rsidDel="00000000" w:rsidR="00000000" w:rsidRPr="00000000">
        <w:rPr>
          <w:rFonts w:ascii="Garamond" w:cs="Garamond" w:eastAsia="Garamond" w:hAnsi="Garamond"/>
          <w:rtl w:val="0"/>
        </w:rPr>
        <w:t xml:space="preserve">arising from the absence of programs and policies for access to sexual and reproductive rights, </w:t>
      </w:r>
      <w:r w:rsidDel="00000000" w:rsidR="00000000" w:rsidRPr="00000000">
        <w:rPr>
          <w:rFonts w:ascii="Garamond" w:cs="Garamond" w:eastAsia="Garamond" w:hAnsi="Garamond"/>
          <w:b w:val="1"/>
          <w:rtl w:val="0"/>
        </w:rPr>
        <w:t xml:space="preserve">the Brazilian State fails to comply with the Durban Programme of Action, specifically, articles 53, 54, 62, 69 and 72 which call, in different ways, on States to take all necessary measures to face violence against women and girls.</w:t>
      </w:r>
      <w:r w:rsidDel="00000000" w:rsidR="00000000" w:rsidRPr="00000000">
        <w:rPr>
          <w:rtl w:val="0"/>
        </w:rPr>
      </w:r>
    </w:p>
    <w:p w:rsidR="00000000" w:rsidDel="00000000" w:rsidP="00000000" w:rsidRDefault="00000000" w:rsidRPr="00000000" w14:paraId="00000053">
      <w:pPr>
        <w:numPr>
          <w:ilvl w:val="0"/>
          <w:numId w:val="3"/>
        </w:numPr>
        <w:ind w:left="720" w:hanging="360"/>
        <w:jc w:val="both"/>
        <w:rPr/>
      </w:pPr>
      <w:r w:rsidDel="00000000" w:rsidR="00000000" w:rsidRPr="00000000">
        <w:rPr>
          <w:rFonts w:ascii="Garamond" w:cs="Garamond" w:eastAsia="Garamond" w:hAnsi="Garamond"/>
          <w:b w:val="1"/>
          <w:rtl w:val="0"/>
        </w:rPr>
        <w:t xml:space="preserve">“Please clarify whether the State party intends to widen the circumstances under which pregnancies may be legally terminated.” [CCPR/C/BRA/Q/3]. </w:t>
      </w:r>
      <w:r w:rsidDel="00000000" w:rsidR="00000000" w:rsidRPr="00000000">
        <w:rPr>
          <w:rFonts w:ascii="Garamond" w:cs="Garamond" w:eastAsia="Garamond" w:hAnsi="Garamond"/>
          <w:rtl w:val="0"/>
        </w:rPr>
        <w:t xml:space="preserve">In the legislative sphere, in 2021 alone, 13 bills were presented in the Chamber of Deputies, dealing with the issue of abortion, only one of which aimed to expand the rights in force. The vast majority, on the contrary, aims to maintain criminalization and increase penalties, such as requiring police reports in cases of sexual violence and prohibiting testing, commercialization, and disposal of embryos, in addition to attributing rights to the fetus.</w:t>
      </w:r>
      <w:r w:rsidDel="00000000" w:rsidR="00000000" w:rsidRPr="00000000">
        <w:rPr>
          <w:rFonts w:ascii="Garamond" w:cs="Garamond" w:eastAsia="Garamond" w:hAnsi="Garamond"/>
          <w:vertAlign w:val="superscript"/>
        </w:rPr>
        <w:footnoteReference w:customMarkFollows="0" w:id="31"/>
      </w:r>
      <w:r w:rsidDel="00000000" w:rsidR="00000000" w:rsidRPr="00000000">
        <w:rPr>
          <w:rFonts w:ascii="Garamond" w:cs="Garamond" w:eastAsia="Garamond" w:hAnsi="Garamond"/>
          <w:rtl w:val="0"/>
        </w:rPr>
        <w:t xml:space="preserve"> (See Annex 1, paragraph 3).</w:t>
      </w:r>
      <w:r w:rsidDel="00000000" w:rsidR="00000000" w:rsidRPr="00000000">
        <w:rPr>
          <w:rFonts w:ascii="Garamond" w:cs="Garamond" w:eastAsia="Garamond" w:hAnsi="Garamond"/>
          <w:b w:val="1"/>
          <w:rtl w:val="0"/>
        </w:rPr>
        <w:t xml:space="preserve"> Despite the recommendations made to the Brazilian State in the Universal Periodic Review (Recommendations 160 and 161 of the 3rd Cycle; Recommendations 299, 301, 303, 304, and 305  of the 4th Cycle), in consonance with international regulations, in addition to not advancing in the regulation of abortion as a health practice and reproductive rights, attempts to backtrack on the current legal abortion policy are evident.</w:t>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54">
      <w:pPr>
        <w:ind w:left="720" w:firstLine="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55">
      <w:pPr>
        <w:pStyle w:val="Heading2"/>
        <w:spacing w:after="0" w:before="0" w:lineRule="auto"/>
        <w:jc w:val="both"/>
        <w:rPr>
          <w:rFonts w:ascii="Garamond" w:cs="Garamond" w:eastAsia="Garamond" w:hAnsi="Garamond"/>
          <w:b w:val="1"/>
          <w:sz w:val="24"/>
          <w:szCs w:val="24"/>
        </w:rPr>
      </w:pPr>
      <w:bookmarkStart w:colFirst="0" w:colLast="0" w:name="_2s8eyo1" w:id="9"/>
      <w:bookmarkEnd w:id="9"/>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56">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57">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Ensure non-regression in cases of legal abortion already provided for, decriminalize and legalize abortion, ensuring that it is accessible and safe in all situations, for all women and girls, without stigma and discrimination, in consonance with the recommendations made by the CERD Committee (CERD/C/BRA/CO/18-20, paragraph 17, </w:t>
      </w:r>
      <w:r w:rsidDel="00000000" w:rsidR="00000000" w:rsidRPr="00000000">
        <w:rPr>
          <w:rFonts w:ascii="Garamond" w:cs="Garamond" w:eastAsia="Garamond" w:hAnsi="Garamond"/>
          <w:i w:val="1"/>
          <w:rtl w:val="0"/>
        </w:rPr>
        <w:t xml:space="preserve">c</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i w:val="1"/>
          <w:rtl w:val="0"/>
        </w:rPr>
        <w:t xml:space="preserve">d</w:t>
      </w:r>
      <w:r w:rsidDel="00000000" w:rsidR="00000000" w:rsidRPr="00000000">
        <w:rPr>
          <w:rFonts w:ascii="Garamond" w:cs="Garamond" w:eastAsia="Garamond" w:hAnsi="Garamond"/>
          <w:rtl w:val="0"/>
        </w:rPr>
        <w:t xml:space="preserve">) and by the Committee Against</w:t>
      </w:r>
      <w:r w:rsidDel="00000000" w:rsidR="00000000" w:rsidRPr="00000000">
        <w:rPr>
          <w:rFonts w:ascii="Garamond" w:cs="Garamond" w:eastAsia="Garamond" w:hAnsi="Garamond"/>
          <w:highlight w:val="white"/>
          <w:rtl w:val="0"/>
        </w:rPr>
        <w:t xml:space="preserve"> Torture</w:t>
      </w:r>
      <w:r w:rsidDel="00000000" w:rsidR="00000000" w:rsidRPr="00000000">
        <w:rPr>
          <w:rFonts w:ascii="Garamond" w:cs="Garamond" w:eastAsia="Garamond" w:hAnsi="Garamond"/>
          <w:rtl w:val="0"/>
        </w:rPr>
        <w:t xml:space="preserve">(CAT/C/BRA/CO/2, paragraph 50);</w:t>
      </w:r>
    </w:p>
    <w:p w:rsidR="00000000" w:rsidDel="00000000" w:rsidP="00000000" w:rsidRDefault="00000000" w:rsidRPr="00000000" w14:paraId="00000058">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Ensure sex education as a way of combating sexual exploitation and violence against girls and women, especially black girls, the most affected by sexual violence, also in consonance with the recommendations made by the CERD Committee in the “Concluding observations on the combined 18th to 20th reports of Brazil” (CERD/C/BRA/CO/18-20, paragraph 17, </w:t>
      </w:r>
      <w:r w:rsidDel="00000000" w:rsidR="00000000" w:rsidRPr="00000000">
        <w:rPr>
          <w:rFonts w:ascii="Garamond" w:cs="Garamond" w:eastAsia="Garamond" w:hAnsi="Garamond"/>
          <w:i w:val="1"/>
          <w:rtl w:val="0"/>
        </w:rPr>
        <w:t xml:space="preserve">e</w:t>
      </w:r>
      <w:r w:rsidDel="00000000" w:rsidR="00000000" w:rsidRPr="00000000">
        <w:rPr>
          <w:rFonts w:ascii="Garamond" w:cs="Garamond" w:eastAsia="Garamond" w:hAnsi="Garamond"/>
          <w:rtl w:val="0"/>
        </w:rPr>
        <w:t xml:space="preserve">), in order to understand the training of health professionals.</w:t>
      </w:r>
    </w:p>
    <w:p w:rsidR="00000000" w:rsidDel="00000000" w:rsidP="00000000" w:rsidRDefault="00000000" w:rsidRPr="00000000" w14:paraId="00000059">
      <w:pPr>
        <w:pBdr>
          <w:top w:space="0" w:sz="0" w:val="nil"/>
          <w:left w:space="0" w:sz="0" w:val="nil"/>
          <w:bottom w:space="0" w:sz="0" w:val="nil"/>
          <w:right w:space="0" w:sz="0" w:val="nil"/>
          <w:between w:space="0" w:sz="0" w:val="nil"/>
        </w:pBdr>
        <w:rPr>
          <w:rFonts w:ascii="Garamond" w:cs="Garamond" w:eastAsia="Garamond" w:hAnsi="Garamond"/>
          <w:b w:val="1"/>
          <w:u w:val="single"/>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rPr>
          <w:rFonts w:ascii="Garamond" w:cs="Garamond" w:eastAsia="Garamond" w:hAnsi="Garamond"/>
          <w:b w:val="1"/>
        </w:rPr>
      </w:pPr>
      <w:r w:rsidDel="00000000" w:rsidR="00000000" w:rsidRPr="00000000">
        <w:rPr>
          <w:rFonts w:ascii="Garamond" w:cs="Garamond" w:eastAsia="Garamond" w:hAnsi="Garamond"/>
          <w:b w:val="1"/>
          <w:u w:val="single"/>
          <w:rtl w:val="0"/>
        </w:rPr>
        <w:t xml:space="preserve">Right to life (art. 6) and Rights of peaceful assembly and to freedom of association (art. 21–22)</w:t>
      </w:r>
      <w:r w:rsidDel="00000000" w:rsidR="00000000" w:rsidRPr="00000000">
        <w:rPr>
          <w:rtl w:val="0"/>
        </w:rPr>
      </w:r>
    </w:p>
    <w:p w:rsidR="00000000" w:rsidDel="00000000" w:rsidP="00000000" w:rsidRDefault="00000000" w:rsidRPr="00000000" w14:paraId="0000005B">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5C">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 please respond to allegations of the militarization of policing in the State party, including the unnecessary and disproportionate use of force by police and security officers in the poor, marginalized, and predominantly Afro-Brazilian neighborhoods known as favelas, leading to extrajudicial killings and other loss of life, including among children.” [CCPR/C/BRA/Q/3]. </w:t>
      </w:r>
      <w:r w:rsidDel="00000000" w:rsidR="00000000" w:rsidRPr="00000000">
        <w:rPr>
          <w:rFonts w:ascii="Garamond" w:cs="Garamond" w:eastAsia="Garamond" w:hAnsi="Garamond"/>
          <w:rtl w:val="0"/>
        </w:rPr>
        <w:t xml:space="preserve">Article 292 of the Criminal Procedure Code provides for the instrument known as the </w:t>
      </w:r>
      <w:r w:rsidDel="00000000" w:rsidR="00000000" w:rsidRPr="00000000">
        <w:rPr>
          <w:rFonts w:ascii="Garamond" w:cs="Garamond" w:eastAsia="Garamond" w:hAnsi="Garamond"/>
          <w:b w:val="1"/>
          <w:rtl w:val="0"/>
        </w:rPr>
        <w:t xml:space="preserve">act of resistance to arrest</w:t>
      </w:r>
      <w:r w:rsidDel="00000000" w:rsidR="00000000" w:rsidRPr="00000000">
        <w:rPr>
          <w:rFonts w:ascii="Garamond" w:cs="Garamond" w:eastAsia="Garamond" w:hAnsi="Garamond"/>
          <w:rtl w:val="0"/>
        </w:rPr>
        <w:t xml:space="preserve">, when there is resistance to arrest in flagrante delicto or that determined by the competent authority. In that case, the executor and his team are able to use the necessary means to defend themselves or to overcome the resistance, documenting all actions taken in the resistance report. According to a survey by Amnesty International published in 2015, </w:t>
      </w:r>
      <w:r w:rsidDel="00000000" w:rsidR="00000000" w:rsidRPr="00000000">
        <w:rPr>
          <w:rFonts w:ascii="Garamond" w:cs="Garamond" w:eastAsia="Garamond" w:hAnsi="Garamond"/>
          <w:b w:val="1"/>
          <w:rtl w:val="0"/>
        </w:rPr>
        <w:t xml:space="preserve">four out of five victims of homicides resulting from police intervention in the city of Rio de Janeiro are black men</w:t>
      </w:r>
      <w:r w:rsidDel="00000000" w:rsidR="00000000" w:rsidRPr="00000000">
        <w:rPr>
          <w:rFonts w:ascii="Garamond" w:cs="Garamond" w:eastAsia="Garamond" w:hAnsi="Garamond"/>
          <w:rtl w:val="0"/>
        </w:rPr>
        <w:t xml:space="preserve">. Besides the profile of the victims, the survey carried out by Amnesty International also highlighted the low solution of these acts of resistance, pointing to the impunity of police violence, </w:t>
      </w:r>
      <w:r w:rsidDel="00000000" w:rsidR="00000000" w:rsidRPr="00000000">
        <w:rPr>
          <w:rFonts w:ascii="Garamond" w:cs="Garamond" w:eastAsia="Garamond" w:hAnsi="Garamond"/>
          <w:b w:val="1"/>
          <w:rtl w:val="0"/>
        </w:rPr>
        <w:t xml:space="preserve">which directly impacts the situation of the extermination of the black population.</w:t>
      </w:r>
      <w:r w:rsidDel="00000000" w:rsidR="00000000" w:rsidRPr="00000000">
        <w:rPr>
          <w:rFonts w:ascii="Garamond" w:cs="Garamond" w:eastAsia="Garamond" w:hAnsi="Garamond"/>
          <w:vertAlign w:val="superscript"/>
        </w:rPr>
        <w:footnoteReference w:customMarkFollows="0" w:id="32"/>
      </w:r>
      <w:r w:rsidDel="00000000" w:rsidR="00000000" w:rsidRPr="00000000">
        <w:rPr>
          <w:rFonts w:ascii="Garamond" w:cs="Garamond" w:eastAsia="Garamond" w:hAnsi="Garamond"/>
          <w:rtl w:val="0"/>
        </w:rPr>
        <w:t xml:space="preserve"> The  </w:t>
      </w:r>
      <w:r w:rsidDel="00000000" w:rsidR="00000000" w:rsidRPr="00000000">
        <w:rPr>
          <w:rFonts w:ascii="Garamond" w:cs="Garamond" w:eastAsia="Garamond" w:hAnsi="Garamond"/>
          <w:b w:val="1"/>
          <w:rtl w:val="0"/>
        </w:rPr>
        <w:t xml:space="preserve">Subcommittee on the Prevention of Torture and Other Cruel, Inhuman or Degrading Treatment or Punishment of the Committee against Torture</w:t>
      </w:r>
      <w:r w:rsidDel="00000000" w:rsidR="00000000" w:rsidRPr="00000000">
        <w:rPr>
          <w:rFonts w:ascii="Garamond" w:cs="Garamond" w:eastAsia="Garamond" w:hAnsi="Garamond"/>
          <w:rtl w:val="0"/>
        </w:rPr>
        <w:t xml:space="preserve"> already expressed its concern about the increase in deaths inflicted by on-duty police, especially against </w:t>
      </w:r>
      <w:r w:rsidDel="00000000" w:rsidR="00000000" w:rsidRPr="00000000">
        <w:rPr>
          <w:rFonts w:ascii="Garamond" w:cs="Garamond" w:eastAsia="Garamond" w:hAnsi="Garamond"/>
          <w:b w:val="1"/>
          <w:rtl w:val="0"/>
        </w:rPr>
        <w:t xml:space="preserve">black people</w:t>
      </w:r>
      <w:r w:rsidDel="00000000" w:rsidR="00000000" w:rsidRPr="00000000">
        <w:rPr>
          <w:rFonts w:ascii="Garamond" w:cs="Garamond" w:eastAsia="Garamond" w:hAnsi="Garamond"/>
          <w:rtl w:val="0"/>
        </w:rPr>
        <w:t xml:space="preserve"> and made recommendations to the State (CAT/OP/BRA/3, paragraphs 18 and 19). </w:t>
      </w:r>
      <w:r w:rsidDel="00000000" w:rsidR="00000000" w:rsidRPr="00000000">
        <w:rPr>
          <w:rFonts w:ascii="Garamond" w:cs="Garamond" w:eastAsia="Garamond" w:hAnsi="Garamond"/>
          <w:b w:val="1"/>
          <w:rtl w:val="0"/>
        </w:rPr>
        <w:t xml:space="preserve">The Durban Programme of Action, in article 71, calls on States to design and fully implement effective policies and programmes to prevent, detect and ensure accountability for misconduct by police officers and other law enforcement personnel which is motivated by racism, racial discrimination, xenophobia, and related intolerance</w:t>
      </w:r>
      <w:r w:rsidDel="00000000" w:rsidR="00000000" w:rsidRPr="00000000">
        <w:rPr>
          <w:rFonts w:ascii="Garamond" w:cs="Garamond" w:eastAsia="Garamond" w:hAnsi="Garamond"/>
          <w:rtl w:val="0"/>
        </w:rPr>
        <w:t xml:space="preserve"> (See Annex 1, paragraph 4).</w:t>
      </w:r>
      <w:r w:rsidDel="00000000" w:rsidR="00000000" w:rsidRPr="00000000">
        <w:rPr>
          <w:rtl w:val="0"/>
        </w:rPr>
      </w:r>
    </w:p>
    <w:p w:rsidR="00000000" w:rsidDel="00000000" w:rsidP="00000000" w:rsidRDefault="00000000" w:rsidRPr="00000000" w14:paraId="0000005D">
      <w:pPr>
        <w:numPr>
          <w:ilvl w:val="0"/>
          <w:numId w:val="3"/>
        </w:numPr>
        <w:ind w:left="720" w:hanging="360"/>
        <w:jc w:val="both"/>
        <w:rPr/>
      </w:pPr>
      <w:r w:rsidDel="00000000" w:rsidR="00000000" w:rsidRPr="00000000">
        <w:rPr>
          <w:rFonts w:ascii="Garamond" w:cs="Garamond" w:eastAsia="Garamond" w:hAnsi="Garamond"/>
          <w:b w:val="1"/>
          <w:rtl w:val="0"/>
        </w:rPr>
        <w:t xml:space="preserve">"[...] please respond to reports of the excessive and lethal use of force during the policing of peaceful assemblies</w:t>
      </w:r>
      <w:r w:rsidDel="00000000" w:rsidR="00000000" w:rsidRPr="00000000">
        <w:rPr>
          <w:rFonts w:ascii="Garamond" w:cs="Garamond" w:eastAsia="Garamond" w:hAnsi="Garamond"/>
          <w:b w:val="1"/>
          <w:highlight w:val="white"/>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highlight w:val="white"/>
          <w:rtl w:val="0"/>
        </w:rPr>
        <w:t xml:space="preserve">The excessive use of police force is a reality in Brazil, marked by systemic and institutional racism. The issue is a matter of concern for the United Nations (UN) and the Inter-American Commission on Human Rights (IACHR), which, in 2017, already expressed their condemnation of the excessive use of force by police officers in the country.</w:t>
      </w:r>
      <w:r w:rsidDel="00000000" w:rsidR="00000000" w:rsidRPr="00000000">
        <w:rPr>
          <w:rFonts w:ascii="Garamond" w:cs="Garamond" w:eastAsia="Garamond" w:hAnsi="Garamond"/>
          <w:highlight w:val="white"/>
          <w:vertAlign w:val="superscript"/>
        </w:rPr>
        <w:footnoteReference w:customMarkFollows="0" w:id="33"/>
      </w:r>
      <w:r w:rsidDel="00000000" w:rsidR="00000000" w:rsidRPr="00000000">
        <w:rPr>
          <w:rtl w:val="0"/>
        </w:rPr>
      </w:r>
    </w:p>
    <w:p w:rsidR="00000000" w:rsidDel="00000000" w:rsidP="00000000" w:rsidRDefault="00000000" w:rsidRPr="00000000" w14:paraId="0000005E">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“Please also respond to reports of multiple deaths as a result of police raids during the COVID-19 pandemic, including during a raid in Jacarezinho on 31 May 2020, despite a Supreme Court injunction against such activities [...].”</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rtl w:val="0"/>
        </w:rPr>
        <w:t xml:space="preserve">According to the Network of Public Security Observatories - which monitors the states of Bahia, Ceará, Piauí, Pernambuco, Rio de Janeiro, and São Paulo</w:t>
      </w:r>
      <w:r w:rsidDel="00000000" w:rsidR="00000000" w:rsidRPr="00000000">
        <w:rPr>
          <w:rFonts w:ascii="Garamond" w:cs="Garamond" w:eastAsia="Garamond" w:hAnsi="Garamond"/>
          <w:vertAlign w:val="superscript"/>
        </w:rPr>
        <w:footnoteReference w:customMarkFollows="0" w:id="34"/>
      </w:r>
      <w:r w:rsidDel="00000000" w:rsidR="00000000" w:rsidRPr="00000000">
        <w:rPr>
          <w:rFonts w:ascii="Garamond" w:cs="Garamond" w:eastAsia="Garamond" w:hAnsi="Garamond"/>
          <w:rtl w:val="0"/>
        </w:rPr>
        <w:t xml:space="preserve"> -, in 2020, </w:t>
      </w:r>
      <w:r w:rsidDel="00000000" w:rsidR="00000000" w:rsidRPr="00000000">
        <w:rPr>
          <w:rFonts w:ascii="Garamond" w:cs="Garamond" w:eastAsia="Garamond" w:hAnsi="Garamond"/>
          <w:b w:val="1"/>
          <w:rtl w:val="0"/>
        </w:rPr>
        <w:t xml:space="preserve">every four hours a black person was killed in police actions</w:t>
      </w:r>
      <w:r w:rsidDel="00000000" w:rsidR="00000000" w:rsidRPr="00000000">
        <w:rPr>
          <w:rFonts w:ascii="Garamond" w:cs="Garamond" w:eastAsia="Garamond" w:hAnsi="Garamond"/>
          <w:rtl w:val="0"/>
        </w:rPr>
        <w:t xml:space="preserve">. Of the 2,653 deaths caused by the police, 82.7% were of </w:t>
      </w:r>
      <w:r w:rsidDel="00000000" w:rsidR="00000000" w:rsidRPr="00000000">
        <w:rPr>
          <w:rFonts w:ascii="Garamond" w:cs="Garamond" w:eastAsia="Garamond" w:hAnsi="Garamond"/>
          <w:b w:val="1"/>
          <w:rtl w:val="0"/>
        </w:rPr>
        <w:t xml:space="preserve">black people</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35"/>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b w:val="1"/>
          <w:rtl w:val="0"/>
        </w:rPr>
        <w:t xml:space="preserve">Police violence persists, above all, against the black population, </w:t>
      </w:r>
      <w:r w:rsidDel="00000000" w:rsidR="00000000" w:rsidRPr="00000000">
        <w:rPr>
          <w:rFonts w:ascii="Garamond" w:cs="Garamond" w:eastAsia="Garamond" w:hAnsi="Garamond"/>
          <w:rtl w:val="0"/>
        </w:rPr>
        <w:t xml:space="preserve">despite the State being held accountable by the Inter-American Court of Human Rights in the case</w:t>
      </w:r>
      <w:r w:rsidDel="00000000" w:rsidR="00000000" w:rsidRPr="00000000">
        <w:rPr>
          <w:rFonts w:ascii="Garamond" w:cs="Garamond" w:eastAsia="Garamond" w:hAnsi="Garamond"/>
          <w:b w:val="1"/>
          <w:rtl w:val="0"/>
        </w:rPr>
        <w:t xml:space="preserve"> of Favela Nova Brasília (Cosme Genoveva et al.) v. Brazil</w:t>
      </w:r>
      <w:r w:rsidDel="00000000" w:rsidR="00000000" w:rsidRPr="00000000">
        <w:rPr>
          <w:rFonts w:ascii="Garamond" w:cs="Garamond" w:eastAsia="Garamond" w:hAnsi="Garamond"/>
          <w:rtl w:val="0"/>
        </w:rPr>
        <w:t xml:space="preserve">, whose decision was handed down in February 2017. The litigation deals with the violation of the right to life and personal integrity of 26 men victims of homicide and 3 women victims of sexual violence during two police operations carried out in Favela Nova Brasília, located in Complexo do Alemão, in Rio de Janeiro, held on October 18, 1994, and May 8, 1995.</w:t>
      </w:r>
      <w:r w:rsidDel="00000000" w:rsidR="00000000" w:rsidRPr="00000000">
        <w:rPr>
          <w:rFonts w:ascii="Garamond" w:cs="Garamond" w:eastAsia="Garamond" w:hAnsi="Garamond"/>
          <w:vertAlign w:val="superscript"/>
        </w:rPr>
        <w:footnoteReference w:customMarkFollows="0" w:id="36"/>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rtl w:val="0"/>
        </w:rPr>
        <w:t xml:space="preserve">The inaction of the State and the lack of enforcement of guarantees of non-repetition, despite the decision of the Inter-American Court, have enabled the continuity of these forms of violence and torture against </w:t>
      </w:r>
      <w:r w:rsidDel="00000000" w:rsidR="00000000" w:rsidRPr="00000000">
        <w:rPr>
          <w:rFonts w:ascii="Garamond" w:cs="Garamond" w:eastAsia="Garamond" w:hAnsi="Garamond"/>
          <w:b w:val="1"/>
          <w:rtl w:val="0"/>
        </w:rPr>
        <w:t xml:space="preserve">the peripheral and mostly black population</w:t>
      </w:r>
      <w:r w:rsidDel="00000000" w:rsidR="00000000" w:rsidRPr="00000000">
        <w:rPr>
          <w:rFonts w:ascii="Garamond" w:cs="Garamond" w:eastAsia="Garamond" w:hAnsi="Garamond"/>
          <w:rtl w:val="0"/>
        </w:rPr>
        <w:t xml:space="preserve">. The </w:t>
      </w:r>
      <w:r w:rsidDel="00000000" w:rsidR="00000000" w:rsidRPr="00000000">
        <w:rPr>
          <w:rFonts w:ascii="Garamond" w:cs="Garamond" w:eastAsia="Garamond" w:hAnsi="Garamond"/>
          <w:b w:val="1"/>
          <w:rtl w:val="0"/>
        </w:rPr>
        <w:t xml:space="preserve">Chacina do Jacarezinho</w:t>
      </w:r>
      <w:r w:rsidDel="00000000" w:rsidR="00000000" w:rsidRPr="00000000">
        <w:rPr>
          <w:rFonts w:ascii="Garamond" w:cs="Garamond" w:eastAsia="Garamond" w:hAnsi="Garamond"/>
          <w:rtl w:val="0"/>
        </w:rPr>
        <w:t xml:space="preserve">, in May 2021, and the </w:t>
      </w:r>
      <w:r w:rsidDel="00000000" w:rsidR="00000000" w:rsidRPr="00000000">
        <w:rPr>
          <w:rFonts w:ascii="Garamond" w:cs="Garamond" w:eastAsia="Garamond" w:hAnsi="Garamond"/>
          <w:b w:val="1"/>
          <w:rtl w:val="0"/>
        </w:rPr>
        <w:t xml:space="preserve">Chacina da Vila Cruzeiro</w:t>
      </w:r>
      <w:r w:rsidDel="00000000" w:rsidR="00000000" w:rsidRPr="00000000">
        <w:rPr>
          <w:rFonts w:ascii="Garamond" w:cs="Garamond" w:eastAsia="Garamond" w:hAnsi="Garamond"/>
          <w:rtl w:val="0"/>
        </w:rPr>
        <w:t xml:space="preserve">, in May 2022, the two most lethal police operations in the history of the city of Rio de Janeiro,</w:t>
      </w:r>
      <w:r w:rsidDel="00000000" w:rsidR="00000000" w:rsidRPr="00000000">
        <w:rPr>
          <w:rFonts w:ascii="Garamond" w:cs="Garamond" w:eastAsia="Garamond" w:hAnsi="Garamond"/>
          <w:vertAlign w:val="superscript"/>
        </w:rPr>
        <w:footnoteReference w:customMarkFollows="0" w:id="37"/>
      </w:r>
      <w:r w:rsidDel="00000000" w:rsidR="00000000" w:rsidRPr="00000000">
        <w:rPr>
          <w:rFonts w:ascii="Garamond" w:cs="Garamond" w:eastAsia="Garamond" w:hAnsi="Garamond"/>
          <w:rtl w:val="0"/>
        </w:rPr>
        <w:t xml:space="preserve"> are emblematic of this practice of systemic racism (See Annex 1, paragraph 5). </w:t>
      </w:r>
      <w:r w:rsidDel="00000000" w:rsidR="00000000" w:rsidRPr="00000000">
        <w:rPr>
          <w:rFonts w:ascii="Garamond" w:cs="Garamond" w:eastAsia="Garamond" w:hAnsi="Garamond"/>
          <w:b w:val="1"/>
          <w:rtl w:val="0"/>
        </w:rPr>
        <w:t xml:space="preserve">Therefore,</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 State fails to comply with articles 74, “b” and 85 of the Durban Programme of Action which recommends, respectively: to work to reduce violence motivated by racism through enhancing data collection, and establishing working groups made up of, among others, local community leaders; as well as undertaking investigations on the perpetrators of police violence.</w:t>
      </w:r>
      <w:r w:rsidDel="00000000" w:rsidR="00000000" w:rsidRPr="00000000">
        <w:rPr>
          <w:rtl w:val="0"/>
        </w:rPr>
      </w:r>
    </w:p>
    <w:p w:rsidR="00000000" w:rsidDel="00000000" w:rsidP="00000000" w:rsidRDefault="00000000" w:rsidRPr="00000000" w14:paraId="0000005F">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“Please respond to reports of high levels of homicide within the State party and to allegations that people of African descent, indigenous peoples and lesbian, gay, bisexual, transgender and intersex persons are disproportionately victimized.” [CCPR/C/BRA/Q/3].</w:t>
      </w:r>
      <w:r w:rsidDel="00000000" w:rsidR="00000000" w:rsidRPr="00000000">
        <w:rPr>
          <w:rFonts w:ascii="Garamond" w:cs="Garamond" w:eastAsia="Garamond" w:hAnsi="Garamond"/>
          <w:rtl w:val="0"/>
        </w:rPr>
        <w:t xml:space="preserve"> Despite the lack of stratified data that make it possible to understand the specific realities, indicators of the Brazilian Forum on Public Safety, from 2022, revealed that </w:t>
      </w:r>
      <w:r w:rsidDel="00000000" w:rsidR="00000000" w:rsidRPr="00000000">
        <w:rPr>
          <w:rFonts w:ascii="Garamond" w:cs="Garamond" w:eastAsia="Garamond" w:hAnsi="Garamond"/>
          <w:b w:val="1"/>
          <w:rtl w:val="0"/>
        </w:rPr>
        <w:t xml:space="preserve">violence against the LGBTQIA+ population</w:t>
      </w:r>
      <w:r w:rsidDel="00000000" w:rsidR="00000000" w:rsidRPr="00000000">
        <w:rPr>
          <w:rFonts w:ascii="Garamond" w:cs="Garamond" w:eastAsia="Garamond" w:hAnsi="Garamond"/>
          <w:rtl w:val="0"/>
        </w:rPr>
        <w:t xml:space="preserve"> increased in all variations (under the typifications of homicide, intentional bodily harm, and rape).</w:t>
      </w:r>
      <w:r w:rsidDel="00000000" w:rsidR="00000000" w:rsidRPr="00000000">
        <w:rPr>
          <w:rFonts w:ascii="Garamond" w:cs="Garamond" w:eastAsia="Garamond" w:hAnsi="Garamond"/>
          <w:vertAlign w:val="superscript"/>
        </w:rPr>
        <w:footnoteReference w:customMarkFollows="0" w:id="38"/>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In 2022, there was an “increase in all variations, under the classifications of homicide (7.2%), intentional bodily harm (35.2%) and rape (88.4%)”</w:t>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against the LGBTQIA+ population.</w:t>
      </w:r>
      <w:r w:rsidDel="00000000" w:rsidR="00000000" w:rsidRPr="00000000">
        <w:rPr>
          <w:rFonts w:ascii="Garamond" w:cs="Garamond" w:eastAsia="Garamond" w:hAnsi="Garamond"/>
          <w:vertAlign w:val="superscript"/>
        </w:rPr>
        <w:footnoteReference w:customMarkFollows="0" w:id="39"/>
      </w:r>
      <w:r w:rsidDel="00000000" w:rsidR="00000000" w:rsidRPr="00000000">
        <w:rPr>
          <w:rFonts w:ascii="Garamond" w:cs="Garamond" w:eastAsia="Garamond" w:hAnsi="Garamond"/>
          <w:rtl w:val="0"/>
        </w:rPr>
        <w:t xml:space="preserve"> Most of the </w:t>
      </w:r>
      <w:r w:rsidDel="00000000" w:rsidR="00000000" w:rsidRPr="00000000">
        <w:rPr>
          <w:rFonts w:ascii="Garamond" w:cs="Garamond" w:eastAsia="Garamond" w:hAnsi="Garamond"/>
          <w:b w:val="1"/>
          <w:rtl w:val="0"/>
        </w:rPr>
        <w:t xml:space="preserve">victims of lesbicide,</w:t>
      </w:r>
      <w:r w:rsidDel="00000000" w:rsidR="00000000" w:rsidRPr="00000000">
        <w:rPr>
          <w:rFonts w:ascii="Garamond" w:cs="Garamond" w:eastAsia="Garamond" w:hAnsi="Garamond"/>
          <w:vertAlign w:val="superscript"/>
        </w:rPr>
        <w:footnoteReference w:customMarkFollows="0" w:id="40"/>
      </w:r>
      <w:r w:rsidDel="00000000" w:rsidR="00000000" w:rsidRPr="00000000">
        <w:rPr>
          <w:rFonts w:ascii="Garamond" w:cs="Garamond" w:eastAsia="Garamond" w:hAnsi="Garamond"/>
          <w:rtl w:val="0"/>
        </w:rPr>
        <w:t xml:space="preserve"> equivalent to 57%, are young people up to 24 years old. However, with regard to race/ethnicity, the research points out that the data found, which point to white lesbians being more victimized (57%) than black lesbians (42%), is a reflection of the racist media that does not even disclose cases of torture and violence against black women</w:t>
      </w:r>
      <w:r w:rsidDel="00000000" w:rsidR="00000000" w:rsidRPr="00000000">
        <w:rPr>
          <w:rFonts w:ascii="Garamond" w:cs="Garamond" w:eastAsia="Garamond" w:hAnsi="Garamond"/>
          <w:vertAlign w:val="superscript"/>
        </w:rPr>
        <w:footnoteReference w:customMarkFollows="0" w:id="41"/>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rtl w:val="0"/>
        </w:rPr>
        <w:t xml:space="preserve">(See Annex 1, paragraph 6).</w:t>
      </w:r>
      <w:r w:rsidDel="00000000" w:rsidR="00000000" w:rsidRPr="00000000">
        <w:rPr>
          <w:rtl w:val="0"/>
        </w:rPr>
      </w:r>
    </w:p>
    <w:p w:rsidR="00000000" w:rsidDel="00000000" w:rsidP="00000000" w:rsidRDefault="00000000" w:rsidRPr="00000000" w14:paraId="00000060">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“Please respond to allegations of enforced disappearance during the reporting period, including violations perpetrated by paramilitary groups, which include police officers and former State officials.” [CCPR/C/BRA/Q/3]. </w:t>
      </w:r>
      <w:r w:rsidDel="00000000" w:rsidR="00000000" w:rsidRPr="00000000">
        <w:rPr>
          <w:rFonts w:ascii="Garamond" w:cs="Garamond" w:eastAsia="Garamond" w:hAnsi="Garamond"/>
          <w:rtl w:val="0"/>
        </w:rPr>
        <w:t xml:space="preserve">In Brazil, </w:t>
      </w:r>
      <w:r w:rsidDel="00000000" w:rsidR="00000000" w:rsidRPr="00000000">
        <w:rPr>
          <w:rFonts w:ascii="Garamond" w:cs="Garamond" w:eastAsia="Garamond" w:hAnsi="Garamond"/>
          <w:b w:val="1"/>
          <w:rtl w:val="0"/>
        </w:rPr>
        <w:t xml:space="preserve">militias </w:t>
      </w:r>
      <w:r w:rsidDel="00000000" w:rsidR="00000000" w:rsidRPr="00000000">
        <w:rPr>
          <w:rFonts w:ascii="Garamond" w:cs="Garamond" w:eastAsia="Garamond" w:hAnsi="Garamond"/>
          <w:rtl w:val="0"/>
        </w:rPr>
        <w:t xml:space="preserve">are part of an organized crime practice in association with members of the public power. In 2008, councillor Marcelo Freixo chaired the Parliamentary Commission of Inquiry (CPI) of the Militias on the Legislative Assembly of Rio de Janeiro. The final report produced by the investigation called for the indictment of 225 politicians, police, correctional officers, firefighters, and civilians. The report pointed to the practice of torture against people who live in Rio communities (</w:t>
      </w:r>
      <w:r w:rsidDel="00000000" w:rsidR="00000000" w:rsidRPr="00000000">
        <w:rPr>
          <w:rFonts w:ascii="Garamond" w:cs="Garamond" w:eastAsia="Garamond" w:hAnsi="Garamond"/>
          <w:b w:val="1"/>
          <w:rtl w:val="0"/>
        </w:rPr>
        <w:t xml:space="preserve">65.9% of which declare themselves black</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42"/>
      </w:r>
      <w:r w:rsidDel="00000000" w:rsidR="00000000" w:rsidRPr="00000000">
        <w:rPr>
          <w:rFonts w:ascii="Garamond" w:cs="Garamond" w:eastAsia="Garamond" w:hAnsi="Garamond"/>
          <w:rtl w:val="0"/>
        </w:rPr>
        <w:t xml:space="preserve"> and who disobey the orders of militia criminals. </w:t>
      </w:r>
      <w:r w:rsidDel="00000000" w:rsidR="00000000" w:rsidRPr="00000000">
        <w:rPr>
          <w:rFonts w:ascii="Garamond" w:cs="Garamond" w:eastAsia="Garamond" w:hAnsi="Garamond"/>
          <w:b w:val="1"/>
          <w:rtl w:val="0"/>
        </w:rPr>
        <w:t xml:space="preserve">The State is again failing to comply with articles 74, “b” and 85 of the Durban Programme of Action which recommends, respectively: to work to reduce violence motivated by racism through enhancing data collection, and establishing working groups made up of, among others, local community leaders; as well as undertaking investigations on the perpetrators of police violence.</w:t>
      </w:r>
      <w:r w:rsidDel="00000000" w:rsidR="00000000" w:rsidRPr="00000000">
        <w:rPr>
          <w:rtl w:val="0"/>
        </w:rPr>
      </w:r>
    </w:p>
    <w:p w:rsidR="00000000" w:rsidDel="00000000" w:rsidP="00000000" w:rsidRDefault="00000000" w:rsidRPr="00000000" w14:paraId="00000061">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“Please provide information about the efforts made to prevent and mitigate the effects of climate change and environmental degradation in Brazil, including on the right to life.” [CCPR/C/BRA/Q/3]. </w:t>
      </w:r>
      <w:r w:rsidDel="00000000" w:rsidR="00000000" w:rsidRPr="00000000">
        <w:rPr>
          <w:rFonts w:ascii="Garamond" w:cs="Garamond" w:eastAsia="Garamond" w:hAnsi="Garamond"/>
          <w:rtl w:val="0"/>
        </w:rPr>
        <w:t xml:space="preserve">In most of the medium and large Brazilian cities, favelas appears as the housing solution for the low-income population.</w:t>
      </w:r>
      <w:r w:rsidDel="00000000" w:rsidR="00000000" w:rsidRPr="00000000">
        <w:rPr>
          <w:rFonts w:ascii="Garamond" w:cs="Garamond" w:eastAsia="Garamond" w:hAnsi="Garamond"/>
          <w:vertAlign w:val="superscript"/>
        </w:rPr>
        <w:footnoteReference w:customMarkFollows="0" w:id="43"/>
      </w:r>
      <w:r w:rsidDel="00000000" w:rsidR="00000000" w:rsidRPr="00000000">
        <w:rPr>
          <w:rFonts w:ascii="Garamond" w:cs="Garamond" w:eastAsia="Garamond" w:hAnsi="Garamond"/>
          <w:rtl w:val="0"/>
        </w:rPr>
        <w:t xml:space="preserve"> It is estimated that 17.1 million people live in favelas in Brazil, which is equivalent to 8% of the population, 89% of which are in capitals and metropolitan regions. </w:t>
      </w:r>
      <w:r w:rsidDel="00000000" w:rsidR="00000000" w:rsidRPr="00000000">
        <w:rPr>
          <w:rFonts w:ascii="Garamond" w:cs="Garamond" w:eastAsia="Garamond" w:hAnsi="Garamond"/>
          <w:b w:val="1"/>
          <w:rtl w:val="0"/>
        </w:rPr>
        <w:t xml:space="preserve">The black population represents 67% of these people.</w:t>
      </w:r>
      <w:r w:rsidDel="00000000" w:rsidR="00000000" w:rsidRPr="00000000">
        <w:rPr>
          <w:rFonts w:ascii="Garamond" w:cs="Garamond" w:eastAsia="Garamond" w:hAnsi="Garamond"/>
          <w:vertAlign w:val="superscript"/>
        </w:rPr>
        <w:footnoteReference w:customMarkFollows="0" w:id="44"/>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In these locations, there is no basic sanitation or access to potable water; when they exist, they are very precarious</w:t>
      </w:r>
      <w:r w:rsidDel="00000000" w:rsidR="00000000" w:rsidRPr="00000000">
        <w:rPr>
          <w:rFonts w:ascii="Garamond" w:cs="Garamond" w:eastAsia="Garamond" w:hAnsi="Garamond"/>
          <w:b w:val="1"/>
          <w:vertAlign w:val="superscript"/>
        </w:rPr>
        <w:footnoteReference w:customMarkFollows="0" w:id="45"/>
      </w:r>
      <w:r w:rsidDel="00000000" w:rsidR="00000000" w:rsidRPr="00000000">
        <w:rPr>
          <w:rFonts w:ascii="Garamond" w:cs="Garamond" w:eastAsia="Garamond" w:hAnsi="Garamond"/>
          <w:b w:val="1"/>
          <w:rtl w:val="0"/>
        </w:rPr>
        <w:t xml:space="preserve">, which also reveals a facet of environmental racism</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46"/>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Environmental racism</w:t>
      </w:r>
      <w:r w:rsidDel="00000000" w:rsidR="00000000" w:rsidRPr="00000000">
        <w:rPr>
          <w:rFonts w:ascii="Garamond" w:cs="Garamond" w:eastAsia="Garamond" w:hAnsi="Garamond"/>
          <w:rtl w:val="0"/>
        </w:rPr>
        <w:t xml:space="preserve"> is evident in Brazil in its own sociopolitical formation, since the growth of peripheral regions populated by black and vulnerable people is a political project that originates in Colonial Brazil and stems from the consequences of the process of enslavement of the black population.</w:t>
      </w:r>
      <w:r w:rsidDel="00000000" w:rsidR="00000000" w:rsidRPr="00000000">
        <w:rPr>
          <w:rFonts w:ascii="Garamond" w:cs="Garamond" w:eastAsia="Garamond" w:hAnsi="Garamond"/>
          <w:vertAlign w:val="superscript"/>
        </w:rPr>
        <w:footnoteReference w:customMarkFollows="0" w:id="47"/>
      </w:r>
      <w:r w:rsidDel="00000000" w:rsidR="00000000" w:rsidRPr="00000000">
        <w:rPr>
          <w:rFonts w:ascii="Garamond" w:cs="Garamond" w:eastAsia="Garamond" w:hAnsi="Garamond"/>
          <w:rtl w:val="0"/>
        </w:rPr>
        <w:t xml:space="preserve"> In a global context of inequalities, vulnerable groups suffer even more from climate injustice, and in Brazil the situation is alarming. In recent years, </w:t>
      </w:r>
      <w:r w:rsidDel="00000000" w:rsidR="00000000" w:rsidRPr="00000000">
        <w:rPr>
          <w:rFonts w:ascii="Garamond" w:cs="Garamond" w:eastAsia="Garamond" w:hAnsi="Garamond"/>
          <w:b w:val="1"/>
          <w:rtl w:val="0"/>
        </w:rPr>
        <w:t xml:space="preserve">quilombola communities have been the target of the dismantling of environmental policies under the Bolsonaro government. In that matter,</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 State fails to comply with articles 5, 8 “c” and 111 of the Durban Programme of Action which recommends, respectively: additional investment in environmental control in places where the black population lives; development programs for sanitation, housing, and environmental control measures for the black population; improve access to information on health, environmental issues and participation of the black population in decision-making on those matters.</w:t>
      </w:r>
      <w:r w:rsidDel="00000000" w:rsidR="00000000" w:rsidRPr="00000000">
        <w:rPr>
          <w:rtl w:val="0"/>
        </w:rPr>
      </w:r>
    </w:p>
    <w:p w:rsidR="00000000" w:rsidDel="00000000" w:rsidP="00000000" w:rsidRDefault="00000000" w:rsidRPr="00000000" w14:paraId="00000062">
      <w:pPr>
        <w:pStyle w:val="Heading2"/>
        <w:spacing w:after="0" w:before="0" w:lineRule="auto"/>
        <w:jc w:val="both"/>
        <w:rPr>
          <w:rFonts w:ascii="Garamond" w:cs="Garamond" w:eastAsia="Garamond" w:hAnsi="Garamond"/>
          <w:b w:val="1"/>
          <w:sz w:val="24"/>
          <w:szCs w:val="24"/>
        </w:rPr>
      </w:pPr>
      <w:bookmarkStart w:colFirst="0" w:colLast="0" w:name="_17dp8vu" w:id="10"/>
      <w:bookmarkEnd w:id="10"/>
      <w:r w:rsidDel="00000000" w:rsidR="00000000" w:rsidRPr="00000000">
        <w:rPr>
          <w:rtl w:val="0"/>
        </w:rPr>
      </w:r>
    </w:p>
    <w:p w:rsidR="00000000" w:rsidDel="00000000" w:rsidP="00000000" w:rsidRDefault="00000000" w:rsidRPr="00000000" w14:paraId="00000063">
      <w:pPr>
        <w:pStyle w:val="Heading2"/>
        <w:spacing w:after="0" w:before="0" w:lineRule="auto"/>
        <w:jc w:val="both"/>
        <w:rPr>
          <w:rFonts w:ascii="Garamond" w:cs="Garamond" w:eastAsia="Garamond" w:hAnsi="Garamond"/>
          <w:b w:val="1"/>
          <w:sz w:val="24"/>
          <w:szCs w:val="24"/>
        </w:rPr>
      </w:pPr>
      <w:bookmarkStart w:colFirst="0" w:colLast="0" w:name="_3rdcrjn" w:id="11"/>
      <w:bookmarkEnd w:id="11"/>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64">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65">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highlight w:val="white"/>
          <w:rtl w:val="0"/>
        </w:rPr>
        <w:t xml:space="preserve">Proceed with the demilitarization of the police forces in Brazil,</w:t>
      </w:r>
      <w:r w:rsidDel="00000000" w:rsidR="00000000" w:rsidRPr="00000000">
        <w:rPr>
          <w:rFonts w:ascii="Garamond" w:cs="Garamond" w:eastAsia="Garamond" w:hAnsi="Garamond"/>
          <w:rtl w:val="0"/>
        </w:rPr>
        <w:t xml:space="preserve"> including as recommended by the CERD Committee (CERD/C/BRA/CO/18-20, paragraph 36, </w:t>
      </w:r>
      <w:r w:rsidDel="00000000" w:rsidR="00000000" w:rsidRPr="00000000">
        <w:rPr>
          <w:rFonts w:ascii="Garamond" w:cs="Garamond" w:eastAsia="Garamond" w:hAnsi="Garamond"/>
          <w:i w:val="1"/>
          <w:rtl w:val="0"/>
        </w:rPr>
        <w:t xml:space="preserve">a</w:t>
      </w:r>
      <w:r w:rsidDel="00000000" w:rsidR="00000000" w:rsidRPr="00000000">
        <w:rPr>
          <w:rFonts w:ascii="Garamond" w:cs="Garamond" w:eastAsia="Garamond" w:hAnsi="Garamond"/>
          <w:rtl w:val="0"/>
        </w:rPr>
        <w:t xml:space="preserve">) and the Committee against Torture (CAT/C/BRA/CO/2, paragraph 18, </w:t>
      </w:r>
      <w:r w:rsidDel="00000000" w:rsidR="00000000" w:rsidRPr="00000000">
        <w:rPr>
          <w:rFonts w:ascii="Garamond" w:cs="Garamond" w:eastAsia="Garamond" w:hAnsi="Garamond"/>
          <w:i w:val="1"/>
          <w:rtl w:val="0"/>
        </w:rPr>
        <w:t xml:space="preserve">a</w:t>
      </w:r>
      <w:r w:rsidDel="00000000" w:rsidR="00000000" w:rsidRPr="00000000">
        <w:rPr>
          <w:rFonts w:ascii="Garamond" w:cs="Garamond" w:eastAsia="Garamond" w:hAnsi="Garamond"/>
          <w:rtl w:val="0"/>
        </w:rPr>
        <w:t xml:space="preserve">);</w:t>
      </w:r>
    </w:p>
    <w:p w:rsidR="00000000" w:rsidDel="00000000" w:rsidP="00000000" w:rsidRDefault="00000000" w:rsidRPr="00000000" w14:paraId="00000066">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Initiate a police inquiry into all deaths classified as “resistance acts to arrest”, unarchive and conduct investigations in archived inquiries, remove the investigated police officers and determine the punishment of those who are proven guilty;</w:t>
      </w:r>
    </w:p>
    <w:p w:rsidR="00000000" w:rsidDel="00000000" w:rsidP="00000000" w:rsidRDefault="00000000" w:rsidRPr="00000000" w14:paraId="00000067">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highlight w:val="white"/>
          <w:rtl w:val="0"/>
        </w:rPr>
        <w:t xml:space="preserve">Determine that national, state and municipal Public Security and Social Defense plans are based on citizen security and must contain policies and actions aimed at reducing lethality and violence by police and municipal guards, confronting institutional racism in public security bodies and guidelines for the implementation of protocols related to the police approach and the use of force, including in peaceful demonstrations, in consonance with the fundamental rights provided for in the Federal Constitution and in the international treaties on human rights, security and peace to which Brazil is a signatory, and in consonance with the recommendations of both the CERD Committee </w:t>
      </w:r>
      <w:r w:rsidDel="00000000" w:rsidR="00000000" w:rsidRPr="00000000">
        <w:rPr>
          <w:rFonts w:ascii="Garamond" w:cs="Garamond" w:eastAsia="Garamond" w:hAnsi="Garamond"/>
          <w:rtl w:val="0"/>
        </w:rPr>
        <w:t xml:space="preserve">(CERD/C/BRA/CO/18-20, paragraph 36, </w:t>
      </w:r>
      <w:r w:rsidDel="00000000" w:rsidR="00000000" w:rsidRPr="00000000">
        <w:rPr>
          <w:rFonts w:ascii="Garamond" w:cs="Garamond" w:eastAsia="Garamond" w:hAnsi="Garamond"/>
          <w:i w:val="1"/>
          <w:rtl w:val="0"/>
        </w:rPr>
        <w:t xml:space="preserve">b</w:t>
      </w:r>
      <w:r w:rsidDel="00000000" w:rsidR="00000000" w:rsidRPr="00000000">
        <w:rPr>
          <w:rFonts w:ascii="Garamond" w:cs="Garamond" w:eastAsia="Garamond" w:hAnsi="Garamond"/>
          <w:rtl w:val="0"/>
        </w:rPr>
        <w:t xml:space="preserve"> to </w:t>
      </w:r>
      <w:r w:rsidDel="00000000" w:rsidR="00000000" w:rsidRPr="00000000">
        <w:rPr>
          <w:rFonts w:ascii="Garamond" w:cs="Garamond" w:eastAsia="Garamond" w:hAnsi="Garamond"/>
          <w:i w:val="1"/>
          <w:rtl w:val="0"/>
        </w:rPr>
        <w:t xml:space="preserve">h</w:t>
      </w:r>
      <w:r w:rsidDel="00000000" w:rsidR="00000000" w:rsidRPr="00000000">
        <w:rPr>
          <w:rFonts w:ascii="Garamond" w:cs="Garamond" w:eastAsia="Garamond" w:hAnsi="Garamond"/>
          <w:rtl w:val="0"/>
        </w:rPr>
        <w:t xml:space="preserve">; and 42)</w:t>
      </w:r>
      <w:r w:rsidDel="00000000" w:rsidR="00000000" w:rsidRPr="00000000">
        <w:rPr>
          <w:rFonts w:ascii="Garamond" w:cs="Garamond" w:eastAsia="Garamond" w:hAnsi="Garamond"/>
          <w:highlight w:val="white"/>
          <w:rtl w:val="0"/>
        </w:rPr>
        <w:t xml:space="preserve"> and the Committee against Torture </w:t>
      </w:r>
      <w:r w:rsidDel="00000000" w:rsidR="00000000" w:rsidRPr="00000000">
        <w:rPr>
          <w:rFonts w:ascii="Garamond" w:cs="Garamond" w:eastAsia="Garamond" w:hAnsi="Garamond"/>
          <w:rtl w:val="0"/>
        </w:rPr>
        <w:t xml:space="preserve">(CAT/C/BRA/CO/2, paragraph 18, </w:t>
      </w:r>
      <w:r w:rsidDel="00000000" w:rsidR="00000000" w:rsidRPr="00000000">
        <w:rPr>
          <w:rFonts w:ascii="Garamond" w:cs="Garamond" w:eastAsia="Garamond" w:hAnsi="Garamond"/>
          <w:i w:val="1"/>
          <w:rtl w:val="0"/>
        </w:rPr>
        <w:t xml:space="preserve">b</w:t>
      </w:r>
      <w:r w:rsidDel="00000000" w:rsidR="00000000" w:rsidRPr="00000000">
        <w:rPr>
          <w:rFonts w:ascii="Garamond" w:cs="Garamond" w:eastAsia="Garamond" w:hAnsi="Garamond"/>
          <w:rtl w:val="0"/>
        </w:rPr>
        <w:t xml:space="preserve"> to </w:t>
      </w:r>
      <w:r w:rsidDel="00000000" w:rsidR="00000000" w:rsidRPr="00000000">
        <w:rPr>
          <w:rFonts w:ascii="Garamond" w:cs="Garamond" w:eastAsia="Garamond" w:hAnsi="Garamond"/>
          <w:i w:val="1"/>
          <w:rtl w:val="0"/>
        </w:rPr>
        <w:t xml:space="preserve">e</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highlight w:val="white"/>
          <w:rtl w:val="0"/>
        </w:rPr>
        <w:t xml:space="preserve">;</w:t>
      </w:r>
      <w:r w:rsidDel="00000000" w:rsidR="00000000" w:rsidRPr="00000000">
        <w:rPr>
          <w:rtl w:val="0"/>
        </w:rPr>
      </w:r>
    </w:p>
    <w:p w:rsidR="00000000" w:rsidDel="00000000" w:rsidP="00000000" w:rsidRDefault="00000000" w:rsidRPr="00000000" w14:paraId="00000068">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highlight w:val="white"/>
          <w:rtl w:val="0"/>
        </w:rPr>
        <w:t xml:space="preserve">Include the criterion of race/ethnicity in all data surveys (in the areas of health, education, public safety, etc.) carried out by the State in order to promote public policies appropriate to the black population, guaranteeing the possibility of generating microdata disaggregated by race, in consonance with the recommendations of the CERD Committee (</w:t>
      </w:r>
      <w:r w:rsidDel="00000000" w:rsidR="00000000" w:rsidRPr="00000000">
        <w:rPr>
          <w:rFonts w:ascii="Garamond" w:cs="Garamond" w:eastAsia="Garamond" w:hAnsi="Garamond"/>
          <w:rtl w:val="0"/>
        </w:rPr>
        <w:t xml:space="preserve">CERD/C/BRA/CO/18-20, paragraphs 6, 31,  </w:t>
      </w:r>
      <w:r w:rsidDel="00000000" w:rsidR="00000000" w:rsidRPr="00000000">
        <w:rPr>
          <w:rFonts w:ascii="Garamond" w:cs="Garamond" w:eastAsia="Garamond" w:hAnsi="Garamond"/>
          <w:i w:val="1"/>
          <w:rtl w:val="0"/>
        </w:rPr>
        <w:t xml:space="preserve">f</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highlight w:val="white"/>
          <w:rtl w:val="0"/>
        </w:rPr>
        <w:t xml:space="preserve"> and 40, </w:t>
      </w:r>
      <w:r w:rsidDel="00000000" w:rsidR="00000000" w:rsidRPr="00000000">
        <w:rPr>
          <w:rFonts w:ascii="Garamond" w:cs="Garamond" w:eastAsia="Garamond" w:hAnsi="Garamond"/>
          <w:i w:val="1"/>
          <w:highlight w:val="white"/>
          <w:rtl w:val="0"/>
        </w:rPr>
        <w:t xml:space="preserve">d</w:t>
      </w:r>
      <w:r w:rsidDel="00000000" w:rsidR="00000000" w:rsidRPr="00000000">
        <w:rPr>
          <w:rFonts w:ascii="Garamond" w:cs="Garamond" w:eastAsia="Garamond" w:hAnsi="Garamond"/>
          <w:highlight w:val="white"/>
          <w:rtl w:val="0"/>
        </w:rPr>
        <w:t xml:space="preserve">);</w:t>
      </w:r>
      <w:r w:rsidDel="00000000" w:rsidR="00000000" w:rsidRPr="00000000">
        <w:rPr>
          <w:rtl w:val="0"/>
        </w:rPr>
      </w:r>
    </w:p>
    <w:p w:rsidR="00000000" w:rsidDel="00000000" w:rsidP="00000000" w:rsidRDefault="00000000" w:rsidRPr="00000000" w14:paraId="00000069">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highlight w:val="white"/>
          <w:rtl w:val="0"/>
        </w:rPr>
        <w:t xml:space="preserve">Carry out investigations within the scope of the Legislative Power, through Parliamentary Commissions of Inquiry, as well as within the scope of the Judiciary, through the State Public Ministry, in the exercise of external control of police activity, in order to reach parliamentarians and police officers involved with groups paramilitaries and militias from the state of Rio de Janeiro;</w:t>
      </w:r>
      <w:r w:rsidDel="00000000" w:rsidR="00000000" w:rsidRPr="00000000">
        <w:rPr>
          <w:rtl w:val="0"/>
        </w:rPr>
      </w:r>
    </w:p>
    <w:p w:rsidR="00000000" w:rsidDel="00000000" w:rsidP="00000000" w:rsidRDefault="00000000" w:rsidRPr="00000000" w14:paraId="0000006A">
      <w:pPr>
        <w:numPr>
          <w:ilvl w:val="0"/>
          <w:numId w:val="5"/>
        </w:numPr>
        <w:ind w:left="720" w:hanging="360"/>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Create programs and policies that combat environmental racism and ensure the right to adequate housing for the black population, including both housing provision with reduced interest rates for housing acquisition, as well as urban infrastructure and community equipment, such as sanitation, water, lighting, and leisure, in consonance with the recommendations of the CERD Committee (</w:t>
      </w:r>
      <w:r w:rsidDel="00000000" w:rsidR="00000000" w:rsidRPr="00000000">
        <w:rPr>
          <w:rFonts w:ascii="Garamond" w:cs="Garamond" w:eastAsia="Garamond" w:hAnsi="Garamond"/>
          <w:rtl w:val="0"/>
        </w:rPr>
        <w:t xml:space="preserve">CERD/C/BRA/CO/18-20, paragraph 25)</w:t>
      </w:r>
      <w:r w:rsidDel="00000000" w:rsidR="00000000" w:rsidRPr="00000000">
        <w:rPr>
          <w:rFonts w:ascii="Garamond" w:cs="Garamond" w:eastAsia="Garamond" w:hAnsi="Garamond"/>
          <w:highlight w:val="white"/>
          <w:rtl w:val="0"/>
        </w:rPr>
        <w:t xml:space="preserve">.</w:t>
      </w:r>
    </w:p>
    <w:p w:rsidR="00000000" w:rsidDel="00000000" w:rsidP="00000000" w:rsidRDefault="00000000" w:rsidRPr="00000000" w14:paraId="0000006B">
      <w:pPr>
        <w:pBdr>
          <w:top w:space="0" w:sz="0" w:val="nil"/>
          <w:left w:space="0" w:sz="0" w:val="nil"/>
          <w:bottom w:space="0" w:sz="0" w:val="nil"/>
          <w:right w:space="0" w:sz="0" w:val="nil"/>
          <w:between w:space="0" w:sz="0" w:val="nil"/>
        </w:pBdr>
        <w:jc w:val="both"/>
        <w:rPr>
          <w:rFonts w:ascii="Garamond" w:cs="Garamond" w:eastAsia="Garamond" w:hAnsi="Garamond"/>
          <w:b w:val="1"/>
          <w:color w:val="9900ff"/>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rPr>
          <w:rFonts w:ascii="Garamond" w:cs="Garamond" w:eastAsia="Garamond" w:hAnsi="Garamond"/>
          <w:b w:val="1"/>
        </w:rPr>
      </w:pPr>
      <w:r w:rsidDel="00000000" w:rsidR="00000000" w:rsidRPr="00000000">
        <w:rPr>
          <w:rFonts w:ascii="Garamond" w:cs="Garamond" w:eastAsia="Garamond" w:hAnsi="Garamond"/>
          <w:b w:val="1"/>
          <w:u w:val="single"/>
          <w:rtl w:val="0"/>
        </w:rPr>
        <w:t xml:space="preserve">Prohibition of torture and other cruel, inhuman or degrading treatment or punishment and treatment of persons deprived of their liberty (arts. 6–7 and 10)</w:t>
      </w:r>
      <w:r w:rsidDel="00000000" w:rsidR="00000000" w:rsidRPr="00000000">
        <w:rPr>
          <w:rtl w:val="0"/>
        </w:rPr>
      </w:r>
    </w:p>
    <w:p w:rsidR="00000000" w:rsidDel="00000000" w:rsidP="00000000" w:rsidRDefault="00000000" w:rsidRPr="00000000" w14:paraId="0000006D">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6E">
      <w:pPr>
        <w:numPr>
          <w:ilvl w:val="0"/>
          <w:numId w:val="3"/>
        </w:numPr>
        <w:ind w:left="720" w:hanging="360"/>
        <w:jc w:val="both"/>
        <w:rPr/>
      </w:pPr>
      <w:r w:rsidDel="00000000" w:rsidR="00000000" w:rsidRPr="00000000">
        <w:rPr>
          <w:rFonts w:ascii="Garamond" w:cs="Garamond" w:eastAsia="Garamond" w:hAnsi="Garamond"/>
          <w:b w:val="1"/>
          <w:rtl w:val="0"/>
        </w:rPr>
        <w:t xml:space="preserve">“Please describe the efforts made to ensure that an effective national preventive mechanism is in place” [CCPR/C/BRA/Q/3]. </w:t>
      </w:r>
      <w:r w:rsidDel="00000000" w:rsidR="00000000" w:rsidRPr="00000000">
        <w:rPr>
          <w:rFonts w:ascii="Garamond" w:cs="Garamond" w:eastAsia="Garamond" w:hAnsi="Garamond"/>
          <w:rtl w:val="0"/>
        </w:rPr>
        <w:t xml:space="preserve">In March 2022, in the wake of setbacks and violations undertaken by the Bolsonaro government, the Brazilian State was denounced by civil society at the UN Human Rights Council for dismantling the system to combat torture.</w:t>
      </w:r>
      <w:r w:rsidDel="00000000" w:rsidR="00000000" w:rsidRPr="00000000">
        <w:rPr>
          <w:rFonts w:ascii="Garamond" w:cs="Garamond" w:eastAsia="Garamond" w:hAnsi="Garamond"/>
          <w:vertAlign w:val="superscript"/>
        </w:rPr>
        <w:footnoteReference w:customMarkFollows="0" w:id="48"/>
      </w:r>
      <w:r w:rsidDel="00000000" w:rsidR="00000000" w:rsidRPr="00000000">
        <w:rPr>
          <w:rFonts w:ascii="Garamond" w:cs="Garamond" w:eastAsia="Garamond" w:hAnsi="Garamond"/>
          <w:rtl w:val="0"/>
        </w:rPr>
        <w:t xml:space="preserve"> in Brazil.</w:t>
      </w:r>
      <w:r w:rsidDel="00000000" w:rsidR="00000000" w:rsidRPr="00000000">
        <w:rPr>
          <w:rFonts w:ascii="Garamond" w:cs="Garamond" w:eastAsia="Garamond" w:hAnsi="Garamond"/>
          <w:vertAlign w:val="superscript"/>
        </w:rPr>
        <w:footnoteReference w:customMarkFollows="0" w:id="49"/>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 weakening of the system mainly impacts the lives of people who are part of the population most vulnerable to torture practices, such as black people.</w:t>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6F">
      <w:pPr>
        <w:numPr>
          <w:ilvl w:val="0"/>
          <w:numId w:val="3"/>
        </w:numPr>
        <w:ind w:left="720" w:hanging="360"/>
        <w:jc w:val="both"/>
        <w:rPr/>
      </w:pPr>
      <w:r w:rsidDel="00000000" w:rsidR="00000000" w:rsidRPr="00000000">
        <w:rPr>
          <w:rFonts w:ascii="Garamond" w:cs="Garamond" w:eastAsia="Garamond" w:hAnsi="Garamond"/>
          <w:b w:val="1"/>
          <w:rtl w:val="0"/>
        </w:rPr>
        <w:t xml:space="preserve">“Please provide available data, disaggregated by race, on the number of complaints from persons deprived of their liberty of torture during the reporting period [...].”</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Torture</w:t>
      </w:r>
      <w:r w:rsidDel="00000000" w:rsidR="00000000" w:rsidRPr="00000000">
        <w:rPr>
          <w:rFonts w:ascii="Garamond" w:cs="Garamond" w:eastAsia="Garamond" w:hAnsi="Garamond"/>
          <w:b w:val="1"/>
          <w:highlight w:val="white"/>
          <w:rtl w:val="0"/>
        </w:rPr>
        <w:t xml:space="preserve"> is a structural element of prison management, along with the mass incarceration of the young and black Brazilian population, victims of extermination by the Brazilian State. </w:t>
      </w:r>
      <w:r w:rsidDel="00000000" w:rsidR="00000000" w:rsidRPr="00000000">
        <w:rPr>
          <w:rFonts w:ascii="Garamond" w:cs="Garamond" w:eastAsia="Garamond" w:hAnsi="Garamond"/>
          <w:highlight w:val="white"/>
          <w:rtl w:val="0"/>
        </w:rPr>
        <w:t xml:space="preserve">This is what supports and demonstrates the Pastoral Carcerária Nacional, which received about 369 reports of torture in prisons in Brazilian territory in the period between January 1, 2021, and July 31, 2022, from which 223 investigations were opened.</w:t>
      </w:r>
      <w:r w:rsidDel="00000000" w:rsidR="00000000" w:rsidRPr="00000000">
        <w:rPr>
          <w:rFonts w:ascii="Garamond" w:cs="Garamond" w:eastAsia="Garamond" w:hAnsi="Garamond"/>
          <w:highlight w:val="white"/>
          <w:vertAlign w:val="superscript"/>
        </w:rPr>
        <w:footnoteReference w:customMarkFollows="0" w:id="50"/>
      </w:r>
      <w:r w:rsidDel="00000000" w:rsidR="00000000" w:rsidRPr="00000000">
        <w:rPr>
          <w:rFonts w:ascii="Garamond" w:cs="Garamond" w:eastAsia="Garamond" w:hAnsi="Garamond"/>
          <w:highlight w:val="white"/>
          <w:rtl w:val="0"/>
        </w:rPr>
        <w:t xml:space="preserve"> If compared to the period between January 1, 2019, and July 31, 2020, the number of cases increased by 37.65%.</w:t>
      </w:r>
      <w:r w:rsidDel="00000000" w:rsidR="00000000" w:rsidRPr="00000000">
        <w:rPr>
          <w:rFonts w:ascii="Garamond" w:cs="Garamond" w:eastAsia="Garamond" w:hAnsi="Garamond"/>
          <w:highlight w:val="white"/>
          <w:vertAlign w:val="superscript"/>
        </w:rPr>
        <w:footnoteReference w:customMarkFollows="0" w:id="51"/>
      </w:r>
      <w:r w:rsidDel="00000000" w:rsidR="00000000" w:rsidRPr="00000000">
        <w:rPr>
          <w:rFonts w:ascii="Garamond" w:cs="Garamond" w:eastAsia="Garamond" w:hAnsi="Garamond"/>
          <w:highlight w:val="white"/>
          <w:rtl w:val="0"/>
        </w:rPr>
        <w:t xml:space="preserve"> Of the 186 cases sent by the Prison Pastoral to public bodies, 31 of them (16.66%), no responses were even sent by the institutions. </w:t>
      </w:r>
      <w:r w:rsidDel="00000000" w:rsidR="00000000" w:rsidRPr="00000000">
        <w:rPr>
          <w:rFonts w:ascii="Garamond" w:cs="Garamond" w:eastAsia="Garamond" w:hAnsi="Garamond"/>
          <w:b w:val="1"/>
          <w:highlight w:val="white"/>
          <w:rtl w:val="0"/>
        </w:rPr>
        <w:t xml:space="preserve">Although the report does not specify the percentage of black people, the document highlights the relationship between the colonial and slavery heritage that is still perpetuated today in the State,</w:t>
      </w:r>
      <w:r w:rsidDel="00000000" w:rsidR="00000000" w:rsidRPr="00000000">
        <w:rPr>
          <w:rFonts w:ascii="Garamond" w:cs="Garamond" w:eastAsia="Garamond" w:hAnsi="Garamond"/>
          <w:highlight w:val="white"/>
          <w:rtl w:val="0"/>
        </w:rPr>
        <w:t xml:space="preserve"> which maintained and sophisticated the dynamics of violence that generate suffering, weaken incarcerated people, and, ultimately, the </w:t>
      </w:r>
      <w:r w:rsidDel="00000000" w:rsidR="00000000" w:rsidRPr="00000000">
        <w:rPr>
          <w:rFonts w:ascii="Garamond" w:cs="Garamond" w:eastAsia="Garamond" w:hAnsi="Garamond"/>
          <w:b w:val="1"/>
          <w:highlight w:val="white"/>
          <w:rtl w:val="0"/>
        </w:rPr>
        <w:t xml:space="preserve">extermination of the black population in Brazil</w:t>
      </w:r>
      <w:r w:rsidDel="00000000" w:rsidR="00000000" w:rsidRPr="00000000">
        <w:rPr>
          <w:rFonts w:ascii="Garamond" w:cs="Garamond" w:eastAsia="Garamond" w:hAnsi="Garamond"/>
          <w:highlight w:val="white"/>
          <w:rtl w:val="0"/>
        </w:rPr>
        <w:t xml:space="preserve">.</w:t>
      </w:r>
      <w:r w:rsidDel="00000000" w:rsidR="00000000" w:rsidRPr="00000000">
        <w:rPr>
          <w:rFonts w:ascii="Garamond" w:cs="Garamond" w:eastAsia="Garamond" w:hAnsi="Garamond"/>
          <w:highlight w:val="white"/>
          <w:vertAlign w:val="superscript"/>
        </w:rPr>
        <w:footnoteReference w:customMarkFollows="0" w:id="52"/>
      </w:r>
      <w:r w:rsidDel="00000000" w:rsidR="00000000" w:rsidRPr="00000000">
        <w:rPr>
          <w:rFonts w:ascii="Garamond" w:cs="Garamond" w:eastAsia="Garamond" w:hAnsi="Garamond"/>
          <w:b w:val="1"/>
          <w:rtl w:val="0"/>
        </w:rPr>
        <w:t xml:space="preserve"> </w:t>
      </w:r>
      <w:r w:rsidDel="00000000" w:rsidR="00000000" w:rsidRPr="00000000">
        <w:rPr>
          <w:rtl w:val="0"/>
        </w:rPr>
      </w:r>
    </w:p>
    <w:p w:rsidR="00000000" w:rsidDel="00000000" w:rsidP="00000000" w:rsidRDefault="00000000" w:rsidRPr="00000000" w14:paraId="00000070">
      <w:pPr>
        <w:jc w:val="both"/>
        <w:rPr>
          <w:rFonts w:ascii="Garamond" w:cs="Garamond" w:eastAsia="Garamond" w:hAnsi="Garamond"/>
          <w:highlight w:val="white"/>
        </w:rPr>
      </w:pPr>
      <w:r w:rsidDel="00000000" w:rsidR="00000000" w:rsidRPr="00000000">
        <w:rPr>
          <w:rtl w:val="0"/>
        </w:rPr>
      </w:r>
    </w:p>
    <w:p w:rsidR="00000000" w:rsidDel="00000000" w:rsidP="00000000" w:rsidRDefault="00000000" w:rsidRPr="00000000" w14:paraId="00000071">
      <w:pPr>
        <w:pStyle w:val="Heading2"/>
        <w:spacing w:after="0" w:before="0" w:lineRule="auto"/>
        <w:jc w:val="both"/>
        <w:rPr>
          <w:rFonts w:ascii="Garamond" w:cs="Garamond" w:eastAsia="Garamond" w:hAnsi="Garamond"/>
          <w:b w:val="1"/>
          <w:sz w:val="24"/>
          <w:szCs w:val="24"/>
        </w:rPr>
      </w:pPr>
      <w:bookmarkStart w:colFirst="0" w:colLast="0" w:name="_26in1rg" w:id="12"/>
      <w:bookmarkEnd w:id="12"/>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72">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73">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Strengthen, including with adequate financial resources, the National Mechanism to Prevent and Combat Torture, both at the federal and state levels;</w:t>
      </w:r>
    </w:p>
    <w:p w:rsidR="00000000" w:rsidDel="00000000" w:rsidP="00000000" w:rsidRDefault="00000000" w:rsidRPr="00000000" w14:paraId="00000074">
      <w:pPr>
        <w:numPr>
          <w:ilvl w:val="0"/>
          <w:numId w:val="5"/>
        </w:numPr>
        <w:ind w:left="720" w:hanging="360"/>
        <w:jc w:val="both"/>
        <w:rPr>
          <w:rFonts w:ascii="Garamond" w:cs="Garamond" w:eastAsia="Garamond" w:hAnsi="Garamond"/>
          <w:b w:val="1"/>
        </w:rPr>
      </w:pPr>
      <w:r w:rsidDel="00000000" w:rsidR="00000000" w:rsidRPr="00000000">
        <w:rPr>
          <w:rFonts w:ascii="Garamond" w:cs="Garamond" w:eastAsia="Garamond" w:hAnsi="Garamond"/>
          <w:rtl w:val="0"/>
        </w:rPr>
        <w:t xml:space="preserve">Include, in the training courses for members of the justice and public security bodies provided for in article 144 of the Federal Constitution, on a mandatory basis, content on racial relations, confronting institutional racism, and fundamental rights and guarantees provided for in article 5 of the Federal Constitution, especially those related to the fight against torture and inherent to the exercise of citizen security;</w:t>
      </w:r>
      <w:r w:rsidDel="00000000" w:rsidR="00000000" w:rsidRPr="00000000">
        <w:rPr>
          <w:rtl w:val="0"/>
        </w:rPr>
      </w:r>
    </w:p>
    <w:p w:rsidR="00000000" w:rsidDel="00000000" w:rsidP="00000000" w:rsidRDefault="00000000" w:rsidRPr="00000000" w14:paraId="00000075">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highlight w:val="white"/>
          <w:rtl w:val="0"/>
        </w:rPr>
        <w:t xml:space="preserve">Investigate the systematic, massive and permanent nature of the torture and murder of black youths and recommend the adoption of reparation, transition and restoration measures that put an end to the extermination of the black population, without prejudice to the criminal liability of its perpetrators.</w:t>
      </w:r>
      <w:r w:rsidDel="00000000" w:rsidR="00000000" w:rsidRPr="00000000">
        <w:rPr>
          <w:rtl w:val="0"/>
        </w:rPr>
      </w:r>
    </w:p>
    <w:p w:rsidR="00000000" w:rsidDel="00000000" w:rsidP="00000000" w:rsidRDefault="00000000" w:rsidRPr="00000000" w14:paraId="00000076">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77">
      <w:pPr>
        <w:rPr>
          <w:rFonts w:ascii="Garamond" w:cs="Garamond" w:eastAsia="Garamond" w:hAnsi="Garamond"/>
          <w:highlight w:val="white"/>
        </w:rPr>
      </w:pPr>
      <w:r w:rsidDel="00000000" w:rsidR="00000000" w:rsidRPr="00000000">
        <w:rPr>
          <w:rFonts w:ascii="Garamond" w:cs="Garamond" w:eastAsia="Garamond" w:hAnsi="Garamond"/>
          <w:b w:val="1"/>
          <w:u w:val="single"/>
          <w:rtl w:val="0"/>
        </w:rPr>
        <w:t xml:space="preserve">Liberty and security of the person and the treatment of persons deprived of their liberty (arts. 9 and 10)</w:t>
      </w:r>
      <w:r w:rsidDel="00000000" w:rsidR="00000000" w:rsidRPr="00000000">
        <w:rPr>
          <w:rtl w:val="0"/>
        </w:rPr>
      </w:r>
    </w:p>
    <w:p w:rsidR="00000000" w:rsidDel="00000000" w:rsidP="00000000" w:rsidRDefault="00000000" w:rsidRPr="00000000" w14:paraId="00000078">
      <w:pPr>
        <w:ind w:left="720" w:firstLine="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79">
      <w:pPr>
        <w:numPr>
          <w:ilvl w:val="0"/>
          <w:numId w:val="3"/>
        </w:numPr>
        <w:ind w:left="720" w:hanging="360"/>
        <w:jc w:val="both"/>
        <w:rPr/>
      </w:pPr>
      <w:r w:rsidDel="00000000" w:rsidR="00000000" w:rsidRPr="00000000">
        <w:rPr>
          <w:rFonts w:ascii="Garamond" w:cs="Garamond" w:eastAsia="Garamond" w:hAnsi="Garamond"/>
          <w:b w:val="1"/>
          <w:rtl w:val="0"/>
        </w:rPr>
        <w:t xml:space="preserve">“[...] please respond to reports of severe overcrowding, inter-prisoner violence and a lack of adequate hygiene, health and recreational facilities in the State party’s prison system.” [CCPR/C/BRA/Q/3]. The Brazilian prison system</w:t>
      </w:r>
      <w:r w:rsidDel="00000000" w:rsidR="00000000" w:rsidRPr="00000000">
        <w:rPr>
          <w:rFonts w:ascii="Garamond" w:cs="Garamond" w:eastAsia="Garamond" w:hAnsi="Garamond"/>
          <w:rtl w:val="0"/>
        </w:rPr>
        <w:t xml:space="preserve"> ranks third in the international ranking of countries with the highest number of people arrested.</w:t>
      </w:r>
      <w:r w:rsidDel="00000000" w:rsidR="00000000" w:rsidRPr="00000000">
        <w:rPr>
          <w:rFonts w:ascii="Garamond" w:cs="Garamond" w:eastAsia="Garamond" w:hAnsi="Garamond"/>
          <w:vertAlign w:val="superscript"/>
        </w:rPr>
        <w:footnoteReference w:customMarkFollows="0" w:id="53"/>
      </w:r>
      <w:r w:rsidDel="00000000" w:rsidR="00000000" w:rsidRPr="00000000">
        <w:rPr>
          <w:rFonts w:ascii="Garamond" w:cs="Garamond" w:eastAsia="Garamond" w:hAnsi="Garamond"/>
          <w:rtl w:val="0"/>
        </w:rPr>
        <w:t xml:space="preserve"> The 2022 Brazilian Public Security Yearbook indicates that, in June 2021, there were 820,689 people incarcerated, 46.4% of which are young people between 18 and 29 years old and </w:t>
      </w:r>
      <w:r w:rsidDel="00000000" w:rsidR="00000000" w:rsidRPr="00000000">
        <w:rPr>
          <w:rFonts w:ascii="Garamond" w:cs="Garamond" w:eastAsia="Garamond" w:hAnsi="Garamond"/>
          <w:b w:val="1"/>
          <w:rtl w:val="0"/>
        </w:rPr>
        <w:t xml:space="preserve">67.5% are black people</w:t>
      </w:r>
      <w:r w:rsidDel="00000000" w:rsidR="00000000" w:rsidRPr="00000000">
        <w:rPr>
          <w:rFonts w:ascii="Garamond" w:cs="Garamond" w:eastAsia="Garamond" w:hAnsi="Garamond"/>
          <w:rtl w:val="0"/>
        </w:rPr>
        <w:t xml:space="preserve">. These data come from the National Prison Department (Depen), collected from prison units. The National Council of Justice (CNJ) maintains the National Prison Monitoring Data Bank, with data from arrest warrants and Brazilian Execution Courts, that counted, in May 2022, 919,272 people were deprived of liberty in Brazil. </w:t>
      </w:r>
      <w:r w:rsidDel="00000000" w:rsidR="00000000" w:rsidRPr="00000000">
        <w:rPr>
          <w:rFonts w:ascii="Garamond" w:cs="Garamond" w:eastAsia="Garamond" w:hAnsi="Garamond"/>
          <w:b w:val="1"/>
          <w:rtl w:val="0"/>
        </w:rPr>
        <w:t xml:space="preserve">The mismatch of information and the State's lack of knowledge about the people under its guardianship is a historical problem in the country, which disproportionately affects the black population, whose percentage in the system is not only higher but has been gradually growing compared to white people.</w:t>
      </w:r>
      <w:r w:rsidDel="00000000" w:rsidR="00000000" w:rsidRPr="00000000">
        <w:rPr>
          <w:rFonts w:ascii="Garamond" w:cs="Garamond" w:eastAsia="Garamond" w:hAnsi="Garamond"/>
          <w:rtl w:val="0"/>
        </w:rPr>
        <w:t xml:space="preserve"> Between 2011 and 2021, the percentage of the black incarcerated population increased from 60.3% to 67.5%, while the white population decreased from 36.6% to 29.0%. </w:t>
      </w:r>
      <w:r w:rsidDel="00000000" w:rsidR="00000000" w:rsidRPr="00000000">
        <w:rPr>
          <w:rFonts w:ascii="Garamond" w:cs="Garamond" w:eastAsia="Garamond" w:hAnsi="Garamond"/>
          <w:b w:val="1"/>
          <w:rtl w:val="0"/>
        </w:rPr>
        <w:t xml:space="preserve">In article 25, the Durban Declaration expresses its repudiation of racism, racial discrimination, xenophobia, and related intolerance that persist in the functioning of penal systems and in the application of the law, as well as in the actions and attitudes of institutions and individuals responsible for law enforcement, especially where this has contributed to certain groups being over-represented among those under detention or incarcerated. Thus, the State again fails to comply with article 85 of the Durban Programme of Action, which recommends undertaking investigations into the perpetrators of police violence as a necessary measure to eradicate discriminatory practices in these contexts.</w:t>
      </w:r>
      <w:r w:rsidDel="00000000" w:rsidR="00000000" w:rsidRPr="00000000">
        <w:rPr>
          <w:rtl w:val="0"/>
        </w:rPr>
      </w:r>
    </w:p>
    <w:p w:rsidR="00000000" w:rsidDel="00000000" w:rsidP="00000000" w:rsidRDefault="00000000" w:rsidRPr="00000000" w14:paraId="0000007A">
      <w:pPr>
        <w:numPr>
          <w:ilvl w:val="0"/>
          <w:numId w:val="3"/>
        </w:numPr>
        <w:ind w:left="720" w:hanging="360"/>
        <w:jc w:val="both"/>
        <w:rPr/>
      </w:pPr>
      <w:r w:rsidDel="00000000" w:rsidR="00000000" w:rsidRPr="00000000">
        <w:rPr>
          <w:rFonts w:ascii="Garamond" w:cs="Garamond" w:eastAsia="Garamond" w:hAnsi="Garamond"/>
          <w:rtl w:val="0"/>
        </w:rPr>
        <w:t xml:space="preserve">There was also a significant increase in the number of </w:t>
      </w:r>
      <w:r w:rsidDel="00000000" w:rsidR="00000000" w:rsidRPr="00000000">
        <w:rPr>
          <w:rFonts w:ascii="Garamond" w:cs="Garamond" w:eastAsia="Garamond" w:hAnsi="Garamond"/>
          <w:b w:val="1"/>
          <w:rtl w:val="0"/>
        </w:rPr>
        <w:t xml:space="preserve">women in deprivation of freedom</w:t>
      </w:r>
      <w:r w:rsidDel="00000000" w:rsidR="00000000" w:rsidRPr="00000000">
        <w:rPr>
          <w:rFonts w:ascii="Garamond" w:cs="Garamond" w:eastAsia="Garamond" w:hAnsi="Garamond"/>
          <w:rtl w:val="0"/>
        </w:rPr>
        <w:t xml:space="preserve">, of 656% between 2000 and 2016.</w:t>
      </w:r>
      <w:r w:rsidDel="00000000" w:rsidR="00000000" w:rsidRPr="00000000">
        <w:rPr>
          <w:rFonts w:ascii="Garamond" w:cs="Garamond" w:eastAsia="Garamond" w:hAnsi="Garamond"/>
          <w:vertAlign w:val="superscript"/>
        </w:rPr>
        <w:footnoteReference w:customMarkFollows="0" w:id="54"/>
      </w:r>
      <w:r w:rsidDel="00000000" w:rsidR="00000000" w:rsidRPr="00000000">
        <w:rPr>
          <w:rFonts w:ascii="Garamond" w:cs="Garamond" w:eastAsia="Garamond" w:hAnsi="Garamond"/>
          <w:rtl w:val="0"/>
        </w:rPr>
        <w:t xml:space="preserve"> This increase was noticed especially from 2006 onwards, due to the </w:t>
      </w:r>
      <w:r w:rsidDel="00000000" w:rsidR="00000000" w:rsidRPr="00000000">
        <w:rPr>
          <w:rFonts w:ascii="Garamond" w:cs="Garamond" w:eastAsia="Garamond" w:hAnsi="Garamond"/>
          <w:b w:val="1"/>
          <w:rtl w:val="0"/>
        </w:rPr>
        <w:t xml:space="preserve">drug policy</w:t>
      </w:r>
      <w:r w:rsidDel="00000000" w:rsidR="00000000" w:rsidRPr="00000000">
        <w:rPr>
          <w:rFonts w:ascii="Garamond" w:cs="Garamond" w:eastAsia="Garamond" w:hAnsi="Garamond"/>
          <w:rtl w:val="0"/>
        </w:rPr>
        <w:t xml:space="preserve"> instituted by Law No. 11,343/2006. In 2016, data from INFOPEN Women indicate that crimes related to drug trafficking were responsible for the imprisonment of 3 out of 5 women.</w:t>
      </w:r>
      <w:r w:rsidDel="00000000" w:rsidR="00000000" w:rsidRPr="00000000">
        <w:rPr>
          <w:rFonts w:ascii="Garamond" w:cs="Garamond" w:eastAsia="Garamond" w:hAnsi="Garamond"/>
          <w:vertAlign w:val="superscript"/>
        </w:rPr>
        <w:footnoteReference w:customMarkFollows="0" w:id="55"/>
      </w:r>
      <w:r w:rsidDel="00000000" w:rsidR="00000000" w:rsidRPr="00000000">
        <w:rPr>
          <w:rFonts w:ascii="Garamond" w:cs="Garamond" w:eastAsia="Garamond" w:hAnsi="Garamond"/>
          <w:rtl w:val="0"/>
        </w:rPr>
        <w:t xml:space="preserve"> According to the National Council of Justice (CNJ) data, in 2023 there will be 48,930 women arrested.</w:t>
      </w:r>
      <w:r w:rsidDel="00000000" w:rsidR="00000000" w:rsidRPr="00000000">
        <w:rPr>
          <w:rFonts w:ascii="Garamond" w:cs="Garamond" w:eastAsia="Garamond" w:hAnsi="Garamond"/>
          <w:vertAlign w:val="superscript"/>
        </w:rPr>
        <w:footnoteReference w:customMarkFollows="0" w:id="56"/>
      </w:r>
      <w:r w:rsidDel="00000000" w:rsidR="00000000" w:rsidRPr="00000000">
        <w:rPr>
          <w:rFonts w:ascii="Garamond" w:cs="Garamond" w:eastAsia="Garamond" w:hAnsi="Garamond"/>
          <w:rtl w:val="0"/>
        </w:rPr>
        <w:t xml:space="preserve"> This monitoring does not inform racial profile, but according to the Ministry of Justice data, of the 42,000 women deprived of freedom in 2016, the government had information on the race of only 72%;</w:t>
      </w:r>
      <w:r w:rsidDel="00000000" w:rsidR="00000000" w:rsidRPr="00000000">
        <w:rPr>
          <w:rFonts w:ascii="Garamond" w:cs="Garamond" w:eastAsia="Garamond" w:hAnsi="Garamond"/>
          <w:b w:val="1"/>
          <w:rtl w:val="0"/>
        </w:rPr>
        <w:t xml:space="preserve"> 62% of these were black</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57"/>
      </w:r>
      <w:r w:rsidDel="00000000" w:rsidR="00000000" w:rsidRPr="00000000">
        <w:rPr>
          <w:rFonts w:ascii="Garamond" w:cs="Garamond" w:eastAsia="Garamond" w:hAnsi="Garamond"/>
          <w:vertAlign w:val="superscript"/>
          <w:rtl w:val="0"/>
        </w:rPr>
        <w:t xml:space="preserve"> </w:t>
      </w:r>
      <w:r w:rsidDel="00000000" w:rsidR="00000000" w:rsidRPr="00000000">
        <w:rPr>
          <w:rtl w:val="0"/>
        </w:rPr>
      </w:r>
    </w:p>
    <w:p w:rsidR="00000000" w:rsidDel="00000000" w:rsidP="00000000" w:rsidRDefault="00000000" w:rsidRPr="00000000" w14:paraId="0000007B">
      <w:pPr>
        <w:numPr>
          <w:ilvl w:val="0"/>
          <w:numId w:val="3"/>
        </w:numPr>
        <w:ind w:left="720" w:hanging="360"/>
        <w:jc w:val="both"/>
        <w:rPr/>
      </w:pPr>
      <w:r w:rsidDel="00000000" w:rsidR="00000000" w:rsidRPr="00000000">
        <w:rPr>
          <w:rFonts w:ascii="Garamond" w:cs="Garamond" w:eastAsia="Garamond" w:hAnsi="Garamond"/>
          <w:b w:val="1"/>
          <w:rtl w:val="0"/>
        </w:rPr>
        <w:t xml:space="preserve">Over-incarceration </w:t>
      </w:r>
      <w:r w:rsidDel="00000000" w:rsidR="00000000" w:rsidRPr="00000000">
        <w:rPr>
          <w:rFonts w:ascii="Garamond" w:cs="Garamond" w:eastAsia="Garamond" w:hAnsi="Garamond"/>
          <w:rtl w:val="0"/>
        </w:rPr>
        <w:t xml:space="preserve">itself is reason enough to conclude that there has been a violation of the right not to be subjected to torture or to inhuman and degrading treatment or punishment. However, within the Brazilian prison system, more and more restrictive and degrading disciplinary measures are imposed. </w:t>
      </w:r>
      <w:r w:rsidDel="00000000" w:rsidR="00000000" w:rsidRPr="00000000">
        <w:rPr>
          <w:rFonts w:ascii="Garamond" w:cs="Garamond" w:eastAsia="Garamond" w:hAnsi="Garamond"/>
          <w:b w:val="1"/>
          <w:rtl w:val="0"/>
        </w:rPr>
        <w:t xml:space="preserve">Differentiated Disciplinary Regime, </w:t>
      </w:r>
      <w:r w:rsidDel="00000000" w:rsidR="00000000" w:rsidRPr="00000000">
        <w:rPr>
          <w:rFonts w:ascii="Garamond" w:cs="Garamond" w:eastAsia="Garamond" w:hAnsi="Garamond"/>
          <w:rtl w:val="0"/>
        </w:rPr>
        <w:t xml:space="preserve">instituted by Law No. 10,792/2003, has the nature of a disciplinary sanction and is notable for its isolation and deprivation of contact with other human beings, which has the potential to physically and psychologically disrupt people subjected to these practices. Under the application of this disciplinary sanction, torture has been disseminated and continued, whether by State actions or omissions.</w:t>
      </w:r>
      <w:r w:rsidDel="00000000" w:rsidR="00000000" w:rsidRPr="00000000">
        <w:rPr>
          <w:rFonts w:ascii="Garamond" w:cs="Garamond" w:eastAsia="Garamond" w:hAnsi="Garamond"/>
          <w:vertAlign w:val="superscript"/>
        </w:rPr>
        <w:footnoteReference w:customMarkFollows="0" w:id="58"/>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Considering the racial bias profile by which the Brazilian prison population is identified, such disciplinary measure imposes an additional layer of violence on the black population. In article 71, the Durban Declaration calls on States to design and fully implement effective policies and programmes to prevent, detect and ensure accountability for the misconduct of police officers and other law enforcement personnel,</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which is motivated by racism, racial discrimination, xenophobia, and related intolerance.</w:t>
      </w:r>
      <w:r w:rsidDel="00000000" w:rsidR="00000000" w:rsidRPr="00000000">
        <w:rPr>
          <w:rtl w:val="0"/>
        </w:rPr>
      </w:r>
    </w:p>
    <w:p w:rsidR="00000000" w:rsidDel="00000000" w:rsidP="00000000" w:rsidRDefault="00000000" w:rsidRPr="00000000" w14:paraId="0000007C">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7D">
      <w:pPr>
        <w:pStyle w:val="Heading2"/>
        <w:spacing w:after="0" w:before="0" w:lineRule="auto"/>
        <w:jc w:val="both"/>
        <w:rPr>
          <w:rFonts w:ascii="Garamond" w:cs="Garamond" w:eastAsia="Garamond" w:hAnsi="Garamond"/>
          <w:b w:val="1"/>
          <w:sz w:val="24"/>
          <w:szCs w:val="24"/>
        </w:rPr>
      </w:pPr>
      <w:bookmarkStart w:colFirst="0" w:colLast="0" w:name="_lnxbz9" w:id="13"/>
      <w:bookmarkEnd w:id="13"/>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7E">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7F">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Recognize that the current policy to combat drugs, motivated by the logic of the “war on drugs”, has brought immense impacts to the prison system, especially the black population and with the exponential increase in the incarceration of women, so that this policy needs to be changed with less punitive and more extricating principles;</w:t>
      </w:r>
    </w:p>
    <w:p w:rsidR="00000000" w:rsidDel="00000000" w:rsidP="00000000" w:rsidRDefault="00000000" w:rsidRPr="00000000" w14:paraId="00000080">
      <w:pPr>
        <w:numPr>
          <w:ilvl w:val="0"/>
          <w:numId w:val="5"/>
        </w:numPr>
        <w:ind w:left="720" w:hanging="360"/>
        <w:jc w:val="both"/>
        <w:rPr>
          <w:rFonts w:ascii="Garamond" w:cs="Garamond" w:eastAsia="Garamond" w:hAnsi="Garamond"/>
          <w:highlight w:val="white"/>
        </w:rPr>
      </w:pPr>
      <w:r w:rsidDel="00000000" w:rsidR="00000000" w:rsidRPr="00000000">
        <w:rPr>
          <w:rFonts w:ascii="Garamond" w:cs="Garamond" w:eastAsia="Garamond" w:hAnsi="Garamond"/>
          <w:rtl w:val="0"/>
        </w:rPr>
        <w:t xml:space="preserve">Establish </w:t>
      </w:r>
      <w:r w:rsidDel="00000000" w:rsidR="00000000" w:rsidRPr="00000000">
        <w:rPr>
          <w:rFonts w:ascii="Garamond" w:cs="Garamond" w:eastAsia="Garamond" w:hAnsi="Garamond"/>
          <w:highlight w:val="white"/>
          <w:rtl w:val="0"/>
        </w:rPr>
        <w:t xml:space="preserve">public policies on drugs aimed at promoting greater social and public health impact, in order to reduce the need for public security to act in this area, in consonance with the recommendation of the Committee against Torture</w:t>
      </w:r>
      <w:r w:rsidDel="00000000" w:rsidR="00000000" w:rsidRPr="00000000">
        <w:rPr>
          <w:rFonts w:ascii="Garamond" w:cs="Garamond" w:eastAsia="Garamond" w:hAnsi="Garamond"/>
          <w:rtl w:val="0"/>
        </w:rPr>
        <w:t xml:space="preserve">(CAT/C/BRA/CO/2, paragraph 22, </w:t>
      </w:r>
      <w:r w:rsidDel="00000000" w:rsidR="00000000" w:rsidRPr="00000000">
        <w:rPr>
          <w:rFonts w:ascii="Garamond" w:cs="Garamond" w:eastAsia="Garamond" w:hAnsi="Garamond"/>
          <w:i w:val="1"/>
          <w:rtl w:val="0"/>
        </w:rPr>
        <w:t xml:space="preserve">b</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highlight w:val="white"/>
          <w:rtl w:val="0"/>
        </w:rPr>
        <w:t xml:space="preserve">;</w:t>
      </w:r>
    </w:p>
    <w:p w:rsidR="00000000" w:rsidDel="00000000" w:rsidP="00000000" w:rsidRDefault="00000000" w:rsidRPr="00000000" w14:paraId="00000081">
      <w:pPr>
        <w:numPr>
          <w:ilvl w:val="0"/>
          <w:numId w:val="5"/>
        </w:numPr>
        <w:ind w:left="720" w:hanging="360"/>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Strengthen the state investigative structure in order to provide for the investigation and punishment of those responsible for the crimes of torture.</w:t>
      </w:r>
    </w:p>
    <w:p w:rsidR="00000000" w:rsidDel="00000000" w:rsidP="00000000" w:rsidRDefault="00000000" w:rsidRPr="00000000" w14:paraId="00000082">
      <w:pPr>
        <w:jc w:val="both"/>
        <w:rPr>
          <w:rFonts w:ascii="Garamond" w:cs="Garamond" w:eastAsia="Garamond" w:hAnsi="Garamond"/>
          <w:highlight w:val="green"/>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Garamond" w:cs="Garamond" w:eastAsia="Garamond" w:hAnsi="Garamond"/>
          <w:b w:val="1"/>
          <w:highlight w:val="yellow"/>
        </w:rPr>
      </w:pPr>
      <w:r w:rsidDel="00000000" w:rsidR="00000000" w:rsidRPr="00000000">
        <w:rPr>
          <w:rFonts w:ascii="Garamond" w:cs="Garamond" w:eastAsia="Garamond" w:hAnsi="Garamond"/>
          <w:b w:val="1"/>
          <w:u w:val="single"/>
          <w:rtl w:val="0"/>
        </w:rPr>
        <w:t xml:space="preserve">Elimination of slavery, servitude and trafficking in persons (arts. 2, 7–8 and 26)</w:t>
      </w:r>
      <w:r w:rsidDel="00000000" w:rsidR="00000000" w:rsidRPr="00000000">
        <w:rPr>
          <w:rtl w:val="0"/>
        </w:rPr>
      </w:r>
    </w:p>
    <w:p w:rsidR="00000000" w:rsidDel="00000000" w:rsidP="00000000" w:rsidRDefault="00000000" w:rsidRPr="00000000" w14:paraId="00000084">
      <w:pPr>
        <w:ind w:left="720" w:firstLine="0"/>
        <w:jc w:val="both"/>
        <w:rPr>
          <w:rFonts w:ascii="Garamond" w:cs="Garamond" w:eastAsia="Garamond" w:hAnsi="Garamond"/>
          <w:color w:val="4a86e8"/>
          <w:highlight w:val="white"/>
        </w:rPr>
      </w:pPr>
      <w:r w:rsidDel="00000000" w:rsidR="00000000" w:rsidRPr="00000000">
        <w:rPr>
          <w:rtl w:val="0"/>
        </w:rPr>
      </w:r>
    </w:p>
    <w:p w:rsidR="00000000" w:rsidDel="00000000" w:rsidP="00000000" w:rsidRDefault="00000000" w:rsidRPr="00000000" w14:paraId="00000085">
      <w:pPr>
        <w:numPr>
          <w:ilvl w:val="0"/>
          <w:numId w:val="3"/>
        </w:numPr>
        <w:ind w:left="720" w:hanging="360"/>
        <w:jc w:val="both"/>
        <w:rPr/>
      </w:pPr>
      <w:r w:rsidDel="00000000" w:rsidR="00000000" w:rsidRPr="00000000">
        <w:rPr>
          <w:rFonts w:ascii="Garamond" w:cs="Garamond" w:eastAsia="Garamond" w:hAnsi="Garamond"/>
          <w:b w:val="1"/>
          <w:highlight w:val="white"/>
          <w:rtl w:val="0"/>
        </w:rPr>
        <w:t xml:space="preserve">“[...] please describe the steps taken to identify and rescue victims of forced labour” </w:t>
      </w:r>
      <w:r w:rsidDel="00000000" w:rsidR="00000000" w:rsidRPr="00000000">
        <w:rPr>
          <w:rFonts w:ascii="Garamond" w:cs="Garamond" w:eastAsia="Garamond" w:hAnsi="Garamond"/>
          <w:b w:val="1"/>
          <w:rtl w:val="0"/>
        </w:rPr>
        <w:t xml:space="preserve">[CCPR/C/BRA/Q/3].</w:t>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highlight w:val="white"/>
          <w:rtl w:val="0"/>
        </w:rPr>
        <w:t xml:space="preserve">Contemporary slave labour</w:t>
      </w:r>
      <w:r w:rsidDel="00000000" w:rsidR="00000000" w:rsidRPr="00000000">
        <w:rPr>
          <w:rFonts w:ascii="Garamond" w:cs="Garamond" w:eastAsia="Garamond" w:hAnsi="Garamond"/>
          <w:highlight w:val="white"/>
          <w:rtl w:val="0"/>
        </w:rPr>
        <w:t xml:space="preserve">, despite being criminalized and defined by the penal type as a condition analogous to slavery, is a reality in Brazil. In this context, it is important to emphasize the reality of</w:t>
      </w:r>
      <w:r w:rsidDel="00000000" w:rsidR="00000000" w:rsidRPr="00000000">
        <w:rPr>
          <w:rFonts w:ascii="Garamond" w:cs="Garamond" w:eastAsia="Garamond" w:hAnsi="Garamond"/>
          <w:b w:val="1"/>
          <w:highlight w:val="white"/>
          <w:rtl w:val="0"/>
        </w:rPr>
        <w:t xml:space="preserve"> domestic workers</w:t>
      </w:r>
      <w:r w:rsidDel="00000000" w:rsidR="00000000" w:rsidRPr="00000000">
        <w:rPr>
          <w:rFonts w:ascii="Garamond" w:cs="Garamond" w:eastAsia="Garamond" w:hAnsi="Garamond"/>
          <w:highlight w:val="white"/>
          <w:rtl w:val="0"/>
        </w:rPr>
        <w:t xml:space="preserve"> which, in Brazil, represent 92% of the category. </w:t>
      </w:r>
      <w:r w:rsidDel="00000000" w:rsidR="00000000" w:rsidRPr="00000000">
        <w:rPr>
          <w:rFonts w:ascii="Garamond" w:cs="Garamond" w:eastAsia="Garamond" w:hAnsi="Garamond"/>
          <w:b w:val="1"/>
          <w:highlight w:val="white"/>
          <w:rtl w:val="0"/>
        </w:rPr>
        <w:t xml:space="preserve">Black women are the majority among them: 3.9 million, a percentage of 65%.</w:t>
      </w:r>
      <w:r w:rsidDel="00000000" w:rsidR="00000000" w:rsidRPr="00000000">
        <w:rPr>
          <w:rFonts w:ascii="Garamond" w:cs="Garamond" w:eastAsia="Garamond" w:hAnsi="Garamond"/>
          <w:highlight w:val="white"/>
          <w:rtl w:val="0"/>
        </w:rPr>
        <w:t xml:space="preserve"> The profession was regulated in 2015, through Constitutional Amendment no. 72. However, in 2018, 70% of the </w:t>
      </w:r>
      <w:hyperlink r:id="rId7">
        <w:r w:rsidDel="00000000" w:rsidR="00000000" w:rsidRPr="00000000">
          <w:rPr>
            <w:rFonts w:ascii="Garamond" w:cs="Garamond" w:eastAsia="Garamond" w:hAnsi="Garamond"/>
            <w:highlight w:val="white"/>
            <w:rtl w:val="0"/>
          </w:rPr>
          <w:t xml:space="preserve">category</w:t>
        </w:r>
      </w:hyperlink>
      <w:r w:rsidDel="00000000" w:rsidR="00000000" w:rsidRPr="00000000">
        <w:rPr>
          <w:rFonts w:ascii="Garamond" w:cs="Garamond" w:eastAsia="Garamond" w:hAnsi="Garamond"/>
          <w:highlight w:val="white"/>
          <w:rtl w:val="0"/>
        </w:rPr>
        <w:t xml:space="preserve"> did not have a regularly signed Work and Social Security Card (CTPS).</w:t>
      </w:r>
      <w:r w:rsidDel="00000000" w:rsidR="00000000" w:rsidRPr="00000000">
        <w:rPr>
          <w:rFonts w:ascii="Garamond" w:cs="Garamond" w:eastAsia="Garamond" w:hAnsi="Garamond"/>
          <w:highlight w:val="white"/>
          <w:vertAlign w:val="superscript"/>
        </w:rPr>
        <w:footnoteReference w:customMarkFollows="0" w:id="59"/>
      </w:r>
      <w:r w:rsidDel="00000000" w:rsidR="00000000" w:rsidRPr="00000000">
        <w:rPr>
          <w:rFonts w:ascii="Garamond" w:cs="Garamond" w:eastAsia="Garamond" w:hAnsi="Garamond"/>
          <w:highlight w:val="white"/>
          <w:rtl w:val="0"/>
        </w:rPr>
        <w:t xml:space="preserve"> In addition to informality, there is also the problem of</w:t>
      </w:r>
      <w:r w:rsidDel="00000000" w:rsidR="00000000" w:rsidRPr="00000000">
        <w:rPr>
          <w:rFonts w:ascii="Garamond" w:cs="Garamond" w:eastAsia="Garamond" w:hAnsi="Garamond"/>
          <w:b w:val="1"/>
          <w:highlight w:val="white"/>
          <w:rtl w:val="0"/>
        </w:rPr>
        <w:t xml:space="preserve"> women subjected to work analogous to domestic slavery. </w:t>
      </w:r>
      <w:r w:rsidDel="00000000" w:rsidR="00000000" w:rsidRPr="00000000">
        <w:rPr>
          <w:rFonts w:ascii="Garamond" w:cs="Garamond" w:eastAsia="Garamond" w:hAnsi="Garamond"/>
          <w:highlight w:val="white"/>
          <w:rtl w:val="0"/>
        </w:rPr>
        <w:t xml:space="preserve">Between 2017 and 2021, 43 workers were rescued in these conditions. In July 2022 alone, 6 women were rescued. </w:t>
      </w:r>
      <w:r w:rsidDel="00000000" w:rsidR="00000000" w:rsidRPr="00000000">
        <w:rPr>
          <w:rFonts w:ascii="Garamond" w:cs="Garamond" w:eastAsia="Garamond" w:hAnsi="Garamond"/>
          <w:b w:val="1"/>
          <w:rtl w:val="0"/>
        </w:rPr>
        <w:t xml:space="preserve">A</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highlight w:val="white"/>
          <w:rtl w:val="0"/>
        </w:rPr>
        <w:t xml:space="preserve">recurrence of cases involving the practice of contemporary slave labour mostly affecting black people,</w:t>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highlight w:val="white"/>
          <w:rtl w:val="0"/>
        </w:rPr>
        <w:t xml:space="preserve">impunity, and the lack of commitment by the Brazilian State in confronting it demonstrate a clear violation of the commitment to the Durban Programme of Action</w:t>
      </w:r>
      <w:r w:rsidDel="00000000" w:rsidR="00000000" w:rsidRPr="00000000">
        <w:rPr>
          <w:rFonts w:ascii="Garamond" w:cs="Garamond" w:eastAsia="Garamond" w:hAnsi="Garamond"/>
          <w:b w:val="1"/>
          <w:rtl w:val="0"/>
        </w:rPr>
        <w:t xml:space="preserve">, </w:t>
      </w:r>
      <w:r w:rsidDel="00000000" w:rsidR="00000000" w:rsidRPr="00000000">
        <w:rPr>
          <w:rFonts w:ascii="Garamond" w:cs="Garamond" w:eastAsia="Garamond" w:hAnsi="Garamond"/>
          <w:b w:val="1"/>
          <w:highlight w:val="white"/>
          <w:rtl w:val="0"/>
        </w:rPr>
        <w:t xml:space="preserve">articles 2 and 67 of which urge States to take all necessary measures to end enslavement and contemporary forms of slavery-like practices, with </w:t>
      </w:r>
      <w:r w:rsidDel="00000000" w:rsidR="00000000" w:rsidRPr="00000000">
        <w:rPr>
          <w:rFonts w:ascii="Garamond" w:cs="Garamond" w:eastAsia="Garamond" w:hAnsi="Garamond"/>
          <w:b w:val="1"/>
          <w:rtl w:val="0"/>
        </w:rPr>
        <w:t xml:space="preserve">special attention to people engaged in domestic work and victims of trafficking, </w:t>
      </w:r>
      <w:r w:rsidDel="00000000" w:rsidR="00000000" w:rsidRPr="00000000">
        <w:rPr>
          <w:rFonts w:ascii="Garamond" w:cs="Garamond" w:eastAsia="Garamond" w:hAnsi="Garamond"/>
          <w:b w:val="1"/>
          <w:highlight w:val="white"/>
          <w:rtl w:val="0"/>
        </w:rPr>
        <w:t xml:space="preserve">and the creation of mechanisms to combat such practices</w:t>
      </w:r>
      <w:r w:rsidDel="00000000" w:rsidR="00000000" w:rsidRPr="00000000">
        <w:rPr>
          <w:rFonts w:ascii="Garamond" w:cs="Garamond" w:eastAsia="Garamond" w:hAnsi="Garamond"/>
          <w:b w:val="1"/>
          <w:rtl w:val="0"/>
        </w:rPr>
        <w:t xml:space="preserve">.</w:t>
      </w:r>
      <w:r w:rsidDel="00000000" w:rsidR="00000000" w:rsidRPr="00000000">
        <w:rPr>
          <w:rFonts w:ascii="Garamond" w:cs="Garamond" w:eastAsia="Garamond" w:hAnsi="Garamond"/>
          <w:rtl w:val="0"/>
        </w:rPr>
        <w:t xml:space="preserve"> (See Annex 1, paragraphs 7 and 8)</w:t>
      </w:r>
      <w:r w:rsidDel="00000000" w:rsidR="00000000" w:rsidRPr="00000000">
        <w:rPr>
          <w:rtl w:val="0"/>
        </w:rPr>
      </w:r>
    </w:p>
    <w:p w:rsidR="00000000" w:rsidDel="00000000" w:rsidP="00000000" w:rsidRDefault="00000000" w:rsidRPr="00000000" w14:paraId="00000086">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87">
      <w:pPr>
        <w:pStyle w:val="Heading2"/>
        <w:spacing w:after="0" w:before="0" w:lineRule="auto"/>
        <w:jc w:val="both"/>
        <w:rPr>
          <w:rFonts w:ascii="Garamond" w:cs="Garamond" w:eastAsia="Garamond" w:hAnsi="Garamond"/>
          <w:b w:val="1"/>
          <w:sz w:val="24"/>
          <w:szCs w:val="24"/>
        </w:rPr>
      </w:pPr>
      <w:bookmarkStart w:colFirst="0" w:colLast="0" w:name="_35nkun2" w:id="14"/>
      <w:bookmarkEnd w:id="14"/>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88">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89">
      <w:pPr>
        <w:numPr>
          <w:ilvl w:val="0"/>
          <w:numId w:val="4"/>
        </w:numPr>
        <w:ind w:left="720" w:hanging="360"/>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Approve Bill No. 734/23,</w:t>
      </w:r>
      <w:r w:rsidDel="00000000" w:rsidR="00000000" w:rsidRPr="00000000">
        <w:rPr>
          <w:rFonts w:ascii="Garamond" w:cs="Garamond" w:eastAsia="Garamond" w:hAnsi="Garamond"/>
          <w:highlight w:val="white"/>
          <w:vertAlign w:val="superscript"/>
        </w:rPr>
        <w:footnoteReference w:customMarkFollows="0" w:id="60"/>
      </w:r>
      <w:r w:rsidDel="00000000" w:rsidR="00000000" w:rsidRPr="00000000">
        <w:rPr>
          <w:rFonts w:ascii="Garamond" w:cs="Garamond" w:eastAsia="Garamond" w:hAnsi="Garamond"/>
          <w:highlight w:val="white"/>
          <w:rtl w:val="0"/>
        </w:rPr>
        <w:t xml:space="preserve"> which aims to classify as heinous the crime of exploitation of labour analogous to slavery.</w:t>
      </w:r>
    </w:p>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Garamond" w:cs="Garamond" w:eastAsia="Garamond" w:hAnsi="Garamond"/>
          <w:b w:val="1"/>
          <w:color w:val="ff0000"/>
          <w:u w:val="single"/>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Garamond" w:cs="Garamond" w:eastAsia="Garamond" w:hAnsi="Garamond"/>
        </w:rPr>
      </w:pPr>
      <w:r w:rsidDel="00000000" w:rsidR="00000000" w:rsidRPr="00000000">
        <w:rPr>
          <w:rFonts w:ascii="Garamond" w:cs="Garamond" w:eastAsia="Garamond" w:hAnsi="Garamond"/>
          <w:b w:val="1"/>
          <w:u w:val="single"/>
          <w:rtl w:val="0"/>
        </w:rPr>
        <w:t xml:space="preserve">Access to justice, independence of the judiciary and fair trial (arts. 2 and 14)</w:t>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ind w:left="720" w:firstLine="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8D">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 please describe the measures taken by the State party to address inequalities, including on the basis of race, within the justice system.” [CCPR/C/BRA/Q/3].</w:t>
      </w:r>
      <w:r w:rsidDel="00000000" w:rsidR="00000000" w:rsidRPr="00000000">
        <w:rPr>
          <w:rFonts w:ascii="Garamond" w:cs="Garamond" w:eastAsia="Garamond" w:hAnsi="Garamond"/>
          <w:rtl w:val="0"/>
        </w:rPr>
        <w:t xml:space="preserve"> Access to justice has not been guaranteed to the Brazilian black population. The lack of investment in accessible (no-cost) public defense by the Brazilian State has led to the </w:t>
      </w:r>
      <w:r w:rsidDel="00000000" w:rsidR="00000000" w:rsidRPr="00000000">
        <w:rPr>
          <w:rFonts w:ascii="Garamond" w:cs="Garamond" w:eastAsia="Garamond" w:hAnsi="Garamond"/>
          <w:b w:val="1"/>
          <w:rtl w:val="0"/>
        </w:rPr>
        <w:t xml:space="preserve">obstruction of justice</w:t>
      </w:r>
      <w:r w:rsidDel="00000000" w:rsidR="00000000" w:rsidRPr="00000000">
        <w:rPr>
          <w:rFonts w:ascii="Garamond" w:cs="Garamond" w:eastAsia="Garamond" w:hAnsi="Garamond"/>
          <w:rtl w:val="0"/>
        </w:rPr>
        <w:t xml:space="preserve">, with greater impact on the black population</w:t>
      </w:r>
      <w:r w:rsidDel="00000000" w:rsidR="00000000" w:rsidRPr="00000000">
        <w:rPr>
          <w:rFonts w:ascii="Garamond" w:cs="Garamond" w:eastAsia="Garamond" w:hAnsi="Garamond"/>
          <w:vertAlign w:val="superscript"/>
        </w:rPr>
        <w:footnoteReference w:customMarkFollows="0" w:id="61"/>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b w:val="1"/>
          <w:rtl w:val="0"/>
        </w:rPr>
        <w:t xml:space="preserve"> In article 51, the Durban Declaration expresses the need for access to justice services in order to eliminate racial discrimination. Violating this, the State fails to comply with article 12 of the Durban Programme of Action, by which it is required to ensure full and effective access to the justice  system. </w:t>
      </w:r>
      <w:r w:rsidDel="00000000" w:rsidR="00000000" w:rsidRPr="00000000">
        <w:rPr>
          <w:rFonts w:ascii="Garamond" w:cs="Garamond" w:eastAsia="Garamond" w:hAnsi="Garamond"/>
          <w:rtl w:val="0"/>
        </w:rPr>
        <w:t xml:space="preserve">Without the resources to pay for the costs of the process, an inequality gap will form between the litigants and, consequently, an unequal defense in court.</w:t>
      </w:r>
      <w:r w:rsidDel="00000000" w:rsidR="00000000" w:rsidRPr="00000000">
        <w:rPr>
          <w:rFonts w:ascii="Garamond" w:cs="Garamond" w:eastAsia="Garamond" w:hAnsi="Garamond"/>
          <w:vertAlign w:val="superscript"/>
        </w:rPr>
        <w:footnoteReference w:customMarkFollows="0" w:id="62"/>
      </w:r>
      <w:r w:rsidDel="00000000" w:rsidR="00000000" w:rsidRPr="00000000">
        <w:rPr>
          <w:rFonts w:ascii="Garamond" w:cs="Garamond" w:eastAsia="Garamond" w:hAnsi="Garamond"/>
          <w:rtl w:val="0"/>
        </w:rPr>
        <w:t xml:space="preserve"> Additionally, </w:t>
      </w:r>
      <w:r w:rsidDel="00000000" w:rsidR="00000000" w:rsidRPr="00000000">
        <w:rPr>
          <w:rFonts w:ascii="Garamond" w:cs="Garamond" w:eastAsia="Garamond" w:hAnsi="Garamond"/>
          <w:b w:val="1"/>
          <w:rtl w:val="0"/>
        </w:rPr>
        <w:t xml:space="preserve">institutional racism</w:t>
      </w:r>
      <w:r w:rsidDel="00000000" w:rsidR="00000000" w:rsidRPr="00000000">
        <w:rPr>
          <w:rFonts w:ascii="Garamond" w:cs="Garamond" w:eastAsia="Garamond" w:hAnsi="Garamond"/>
          <w:rtl w:val="0"/>
        </w:rPr>
        <w:t xml:space="preserve"> also impedes access to justice in the exercise of law practice by black lawyers. (See Annex 1, paragraphs 9 and 10)</w:t>
      </w:r>
      <w:r w:rsidDel="00000000" w:rsidR="00000000" w:rsidRPr="00000000">
        <w:rPr>
          <w:rFonts w:ascii="Garamond" w:cs="Garamond" w:eastAsia="Garamond" w:hAnsi="Garamond"/>
          <w:b w:val="1"/>
          <w:color w:val="9900ff"/>
          <w:rtl w:val="0"/>
        </w:rPr>
        <w:t xml:space="preserve">.</w:t>
      </w: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8F">
      <w:pPr>
        <w:pStyle w:val="Heading2"/>
        <w:spacing w:after="0" w:before="0" w:lineRule="auto"/>
        <w:jc w:val="both"/>
        <w:rPr>
          <w:rFonts w:ascii="Garamond" w:cs="Garamond" w:eastAsia="Garamond" w:hAnsi="Garamond"/>
          <w:b w:val="1"/>
          <w:sz w:val="24"/>
          <w:szCs w:val="24"/>
        </w:rPr>
      </w:pPr>
      <w:bookmarkStart w:colFirst="0" w:colLast="0" w:name="_1ksv4uv" w:id="15"/>
      <w:bookmarkEnd w:id="15"/>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90">
      <w:pPr>
        <w:pBdr>
          <w:top w:space="0" w:sz="0" w:val="nil"/>
          <w:left w:space="0" w:sz="0" w:val="nil"/>
          <w:bottom w:space="0" w:sz="0" w:val="nil"/>
          <w:right w:space="0" w:sz="0" w:val="nil"/>
          <w:between w:space="0" w:sz="0" w:val="nil"/>
        </w:pBdr>
        <w:ind w:left="720" w:firstLine="0"/>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91">
      <w:pPr>
        <w:numPr>
          <w:ilvl w:val="0"/>
          <w:numId w:val="4"/>
        </w:numPr>
        <w:pBdr>
          <w:top w:space="0" w:sz="0" w:val="nil"/>
          <w:left w:space="0" w:sz="0" w:val="nil"/>
          <w:bottom w:space="0" w:sz="0" w:val="nil"/>
          <w:right w:space="0" w:sz="0" w:val="nil"/>
          <w:between w:space="0" w:sz="0" w:val="nil"/>
        </w:pBdr>
        <w:ind w:left="720" w:hanging="360"/>
        <w:jc w:val="both"/>
        <w:rPr>
          <w:rFonts w:ascii="Garamond" w:cs="Garamond" w:eastAsia="Garamond" w:hAnsi="Garamond"/>
          <w:highlight w:val="white"/>
        </w:rPr>
      </w:pPr>
      <w:r w:rsidDel="00000000" w:rsidR="00000000" w:rsidRPr="00000000">
        <w:rPr>
          <w:rFonts w:ascii="Garamond" w:cs="Garamond" w:eastAsia="Garamond" w:hAnsi="Garamond"/>
          <w:rtl w:val="0"/>
        </w:rPr>
        <w:t xml:space="preserve">Expand access to public defenders and ensure both free legal assistance and free justice and ensure the implementation of the Brasilia Rules on access to justice for people in vulnerable conditions</w:t>
      </w:r>
      <w:r w:rsidDel="00000000" w:rsidR="00000000" w:rsidRPr="00000000">
        <w:rPr>
          <w:rFonts w:ascii="Garamond" w:cs="Garamond" w:eastAsia="Garamond" w:hAnsi="Garamond"/>
          <w:highlight w:val="white"/>
          <w:rtl w:val="0"/>
        </w:rPr>
        <w:t xml:space="preserve">;</w:t>
      </w:r>
    </w:p>
    <w:p w:rsidR="00000000" w:rsidDel="00000000" w:rsidP="00000000" w:rsidRDefault="00000000" w:rsidRPr="00000000" w14:paraId="00000092">
      <w:pPr>
        <w:numPr>
          <w:ilvl w:val="0"/>
          <w:numId w:val="4"/>
        </w:numPr>
        <w:pBdr>
          <w:top w:space="0" w:sz="0" w:val="nil"/>
          <w:left w:space="0" w:sz="0" w:val="nil"/>
          <w:bottom w:space="0" w:sz="0" w:val="nil"/>
          <w:right w:space="0" w:sz="0" w:val="nil"/>
          <w:between w:space="0" w:sz="0" w:val="nil"/>
        </w:pBdr>
        <w:ind w:left="720" w:hanging="360"/>
        <w:jc w:val="both"/>
        <w:rPr>
          <w:rFonts w:ascii="Garamond" w:cs="Garamond" w:eastAsia="Garamond" w:hAnsi="Garamond"/>
          <w:highlight w:val="white"/>
        </w:rPr>
      </w:pPr>
      <w:r w:rsidDel="00000000" w:rsidR="00000000" w:rsidRPr="00000000">
        <w:rPr>
          <w:rFonts w:ascii="Garamond" w:cs="Garamond" w:eastAsia="Garamond" w:hAnsi="Garamond"/>
          <w:highlight w:val="white"/>
          <w:rtl w:val="0"/>
        </w:rPr>
        <w:t xml:space="preserve">Create in the legal system a hierarchically-superior body (board, secretariat, coordination, committee, etc.) to combat institutional racism with qualified teams, adequate infrastructure, and a sufficient budget for the planned actions, in consonance with the recommendations of the CERD Committee (</w:t>
      </w:r>
      <w:r w:rsidDel="00000000" w:rsidR="00000000" w:rsidRPr="00000000">
        <w:rPr>
          <w:rFonts w:ascii="Garamond" w:cs="Garamond" w:eastAsia="Garamond" w:hAnsi="Garamond"/>
          <w:rtl w:val="0"/>
        </w:rPr>
        <w:t xml:space="preserve">CERD/C/BRA/CO/18-20, paragraph 12</w:t>
      </w:r>
      <w:r w:rsidDel="00000000" w:rsidR="00000000" w:rsidRPr="00000000">
        <w:rPr>
          <w:rFonts w:ascii="Garamond" w:cs="Garamond" w:eastAsia="Garamond" w:hAnsi="Garamond"/>
          <w:highlight w:val="white"/>
          <w:rtl w:val="0"/>
        </w:rPr>
        <w:t xml:space="preserve">).</w:t>
      </w:r>
    </w:p>
    <w:p w:rsidR="00000000" w:rsidDel="00000000" w:rsidP="00000000" w:rsidRDefault="00000000" w:rsidRPr="00000000" w14:paraId="00000093">
      <w:pPr>
        <w:jc w:val="both"/>
        <w:rPr>
          <w:rFonts w:ascii="Garamond" w:cs="Garamond" w:eastAsia="Garamond" w:hAnsi="Garamond"/>
          <w:color w:val="274e13"/>
          <w:vertAlign w:val="superscript"/>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Garamond" w:cs="Garamond" w:eastAsia="Garamond" w:hAnsi="Garamond"/>
          <w:b w:val="1"/>
          <w:highlight w:val="yellow"/>
        </w:rPr>
      </w:pPr>
      <w:r w:rsidDel="00000000" w:rsidR="00000000" w:rsidRPr="00000000">
        <w:rPr>
          <w:rFonts w:ascii="Garamond" w:cs="Garamond" w:eastAsia="Garamond" w:hAnsi="Garamond"/>
          <w:b w:val="1"/>
          <w:u w:val="single"/>
          <w:rtl w:val="0"/>
        </w:rPr>
        <w:t xml:space="preserve">Right to privacy (art. 17)</w:t>
      </w:r>
      <w:r w:rsidDel="00000000" w:rsidR="00000000" w:rsidRPr="00000000">
        <w:rPr>
          <w:rtl w:val="0"/>
        </w:rPr>
      </w:r>
    </w:p>
    <w:p w:rsidR="00000000" w:rsidDel="00000000" w:rsidP="00000000" w:rsidRDefault="00000000" w:rsidRPr="00000000" w14:paraId="00000095">
      <w:pPr>
        <w:jc w:val="both"/>
        <w:rPr>
          <w:rFonts w:ascii="Garamond" w:cs="Garamond" w:eastAsia="Garamond" w:hAnsi="Garamond"/>
          <w:b w:val="1"/>
          <w:highlight w:val="yellow"/>
        </w:rPr>
      </w:pPr>
      <w:r w:rsidDel="00000000" w:rsidR="00000000" w:rsidRPr="00000000">
        <w:rPr>
          <w:rtl w:val="0"/>
        </w:rPr>
      </w:r>
    </w:p>
    <w:p w:rsidR="00000000" w:rsidDel="00000000" w:rsidP="00000000" w:rsidRDefault="00000000" w:rsidRPr="00000000" w14:paraId="00000096">
      <w:pPr>
        <w:numPr>
          <w:ilvl w:val="0"/>
          <w:numId w:val="3"/>
        </w:numPr>
        <w:ind w:left="720" w:hanging="360"/>
        <w:jc w:val="both"/>
        <w:rPr/>
      </w:pPr>
      <w:r w:rsidDel="00000000" w:rsidR="00000000" w:rsidRPr="00000000">
        <w:rPr>
          <w:rFonts w:ascii="Garamond" w:cs="Garamond" w:eastAsia="Garamond" w:hAnsi="Garamond"/>
          <w:b w:val="1"/>
          <w:highlight w:val="white"/>
          <w:rtl w:val="0"/>
        </w:rPr>
        <w:t xml:space="preserve">“[...]please respond to multiple reports of evictions without adequate notice and prior consultation [...]”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highlight w:val="white"/>
          <w:rtl w:val="0"/>
        </w:rPr>
        <w:t xml:space="preserve">Between December 2021 and May 2022, there was a 16% increase in the number of homeless people in Brazil. From 158,191 people, this number increased to 184,638, </w:t>
      </w:r>
      <w:r w:rsidDel="00000000" w:rsidR="00000000" w:rsidRPr="00000000">
        <w:rPr>
          <w:rFonts w:ascii="Garamond" w:cs="Garamond" w:eastAsia="Garamond" w:hAnsi="Garamond"/>
          <w:b w:val="1"/>
          <w:highlight w:val="white"/>
          <w:rtl w:val="0"/>
        </w:rPr>
        <w:t xml:space="preserve">68% of which declare themselves black</w:t>
      </w:r>
      <w:r w:rsidDel="00000000" w:rsidR="00000000" w:rsidRPr="00000000">
        <w:rPr>
          <w:rFonts w:ascii="Garamond" w:cs="Garamond" w:eastAsia="Garamond" w:hAnsi="Garamond"/>
          <w:highlight w:val="white"/>
          <w:rtl w:val="0"/>
        </w:rPr>
        <w:t xml:space="preserve">, 31% white, and 1% indigenous and yellow. However, it is estimated that this amount is between 45 and 50% higher, due to underreporting.</w:t>
      </w:r>
      <w:r w:rsidDel="00000000" w:rsidR="00000000" w:rsidRPr="00000000">
        <w:rPr>
          <w:rFonts w:ascii="Garamond" w:cs="Garamond" w:eastAsia="Garamond" w:hAnsi="Garamond"/>
          <w:highlight w:val="white"/>
          <w:vertAlign w:val="superscript"/>
        </w:rPr>
        <w:footnoteReference w:customMarkFollows="0" w:id="63"/>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highlight w:val="white"/>
          <w:rtl w:val="0"/>
        </w:rPr>
        <w:t xml:space="preserve">In article 33, the Durban Declaration considers that long-standing inequality, in terms of access to housing, has been one of the root causes of the socioeconomic disparities that affect the black population.</w:t>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rtl w:val="0"/>
        </w:rPr>
        <w:t xml:space="preserve">In that regard,</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the State violates articles 100 and 102 of the Durban Programme of Action which recommend, respectively: guaranteeing housing policies for the black population; promote urban development planning in order to stop social marginalization and social exclusion.</w:t>
      </w:r>
      <w:r w:rsidDel="00000000" w:rsidR="00000000" w:rsidRPr="00000000">
        <w:rPr>
          <w:rtl w:val="0"/>
        </w:rPr>
      </w:r>
    </w:p>
    <w:p w:rsidR="00000000" w:rsidDel="00000000" w:rsidP="00000000" w:rsidRDefault="00000000" w:rsidRPr="00000000" w14:paraId="00000097">
      <w:pPr>
        <w:numPr>
          <w:ilvl w:val="0"/>
          <w:numId w:val="3"/>
        </w:numPr>
        <w:ind w:left="720" w:hanging="360"/>
        <w:jc w:val="both"/>
        <w:rPr>
          <w:highlight w:val="white"/>
        </w:rPr>
      </w:pPr>
      <w:r w:rsidDel="00000000" w:rsidR="00000000" w:rsidRPr="00000000">
        <w:rPr>
          <w:rFonts w:ascii="Garamond" w:cs="Garamond" w:eastAsia="Garamond" w:hAnsi="Garamond"/>
          <w:b w:val="1"/>
          <w:rtl w:val="0"/>
        </w:rPr>
        <w:t xml:space="preserve">“Please describe the regulatory framework at the federal and state levels governing the collection, storage, use and retention of people’s data, including biometric data, including through the use of facial recognition technology [...].” [CCPR/C/BRA/Q/3] </w:t>
      </w:r>
      <w:r w:rsidDel="00000000" w:rsidR="00000000" w:rsidRPr="00000000">
        <w:rPr>
          <w:rFonts w:ascii="Garamond" w:cs="Garamond" w:eastAsia="Garamond" w:hAnsi="Garamond"/>
          <w:rtl w:val="0"/>
        </w:rPr>
        <w:t xml:space="preserve">The facial recognition policy used by the Brazilian State has been an example of </w:t>
      </w:r>
      <w:r w:rsidDel="00000000" w:rsidR="00000000" w:rsidRPr="00000000">
        <w:rPr>
          <w:rFonts w:ascii="Garamond" w:cs="Garamond" w:eastAsia="Garamond" w:hAnsi="Garamond"/>
          <w:b w:val="1"/>
          <w:rtl w:val="0"/>
        </w:rPr>
        <w:t xml:space="preserve">algorithmic racism</w:t>
      </w:r>
      <w:r w:rsidDel="00000000" w:rsidR="00000000" w:rsidRPr="00000000">
        <w:rPr>
          <w:rFonts w:ascii="Garamond" w:cs="Garamond" w:eastAsia="Garamond" w:hAnsi="Garamond"/>
          <w:rtl w:val="0"/>
        </w:rPr>
        <w:t xml:space="preserve">, which is present on different platforms. Between March and October 2019,</w:t>
      </w:r>
      <w:r w:rsidDel="00000000" w:rsidR="00000000" w:rsidRPr="00000000">
        <w:rPr>
          <w:rFonts w:ascii="Garamond" w:cs="Garamond" w:eastAsia="Garamond" w:hAnsi="Garamond"/>
          <w:b w:val="1"/>
          <w:rtl w:val="0"/>
        </w:rPr>
        <w:t xml:space="preserve"> 151 people with an average age of 35 years were arrested using facial recognition technology, in four states of the Federation (Bahia, Rio de Janeiro, Santa Catarina, and Paraíba); 90.5% of them were black</w:t>
      </w:r>
      <w:r w:rsidDel="00000000" w:rsidR="00000000" w:rsidRPr="00000000">
        <w:rPr>
          <w:rFonts w:ascii="Garamond" w:cs="Garamond" w:eastAsia="Garamond" w:hAnsi="Garamond"/>
          <w:rtl w:val="0"/>
        </w:rPr>
        <w:t xml:space="preserve"> (in cases where there was information or images identifying race and color).</w:t>
      </w:r>
      <w:r w:rsidDel="00000000" w:rsidR="00000000" w:rsidRPr="00000000">
        <w:rPr>
          <w:rFonts w:ascii="Garamond" w:cs="Garamond" w:eastAsia="Garamond" w:hAnsi="Garamond"/>
          <w:vertAlign w:val="superscript"/>
        </w:rPr>
        <w:footnoteReference w:customMarkFollows="0" w:id="64"/>
      </w:r>
      <w:r w:rsidDel="00000000" w:rsidR="00000000" w:rsidRPr="00000000">
        <w:rPr>
          <w:rtl w:val="0"/>
        </w:rPr>
      </w:r>
    </w:p>
    <w:p w:rsidR="00000000" w:rsidDel="00000000" w:rsidP="00000000" w:rsidRDefault="00000000" w:rsidRPr="00000000" w14:paraId="00000098">
      <w:pPr>
        <w:jc w:val="both"/>
        <w:rPr>
          <w:rFonts w:ascii="Garamond" w:cs="Garamond" w:eastAsia="Garamond" w:hAnsi="Garamond"/>
          <w:b w:val="1"/>
        </w:rPr>
      </w:pPr>
      <w:r w:rsidDel="00000000" w:rsidR="00000000" w:rsidRPr="00000000">
        <w:rPr>
          <w:rtl w:val="0"/>
        </w:rPr>
      </w:r>
    </w:p>
    <w:p w:rsidR="00000000" w:rsidDel="00000000" w:rsidP="00000000" w:rsidRDefault="00000000" w:rsidRPr="00000000" w14:paraId="00000099">
      <w:pPr>
        <w:pStyle w:val="Heading2"/>
        <w:spacing w:after="0" w:before="0" w:lineRule="auto"/>
        <w:jc w:val="both"/>
        <w:rPr>
          <w:rFonts w:ascii="Garamond" w:cs="Garamond" w:eastAsia="Garamond" w:hAnsi="Garamond"/>
          <w:b w:val="1"/>
          <w:sz w:val="24"/>
          <w:szCs w:val="24"/>
        </w:rPr>
      </w:pPr>
      <w:bookmarkStart w:colFirst="0" w:colLast="0" w:name="_44sinio" w:id="16"/>
      <w:bookmarkEnd w:id="16"/>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9A">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9B">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Create programs and policies that ensure the right to adequate housing for the black population, including housing provision with reduced interest rates for housing acquisition, in consonance with the recommendations of the CERD Committee (CERD/C/BRA/CO/18-20, paragraph 25);</w:t>
      </w:r>
    </w:p>
    <w:p w:rsidR="00000000" w:rsidDel="00000000" w:rsidP="00000000" w:rsidRDefault="00000000" w:rsidRPr="00000000" w14:paraId="0000009C">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Adopt ethical and democratic parameters in the use of data, ensuring recognition of the ethnic-racial diversity of Brazilian society, and overcoming institutional and systemic racism and other forms of discrimination based on gender, sexual orientation, religion, age, and ability.</w:t>
      </w:r>
    </w:p>
    <w:p w:rsidR="00000000" w:rsidDel="00000000" w:rsidP="00000000" w:rsidRDefault="00000000" w:rsidRPr="00000000" w14:paraId="0000009D">
      <w:pPr>
        <w:jc w:val="both"/>
        <w:rPr>
          <w:rFonts w:ascii="Garamond" w:cs="Garamond" w:eastAsia="Garamond" w:hAnsi="Garamond"/>
          <w:b w:val="1"/>
          <w:highlight w:val="yellow"/>
        </w:rPr>
      </w:pP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rPr>
          <w:rFonts w:ascii="Garamond" w:cs="Garamond" w:eastAsia="Garamond" w:hAnsi="Garamond"/>
          <w:b w:val="1"/>
          <w:u w:val="single"/>
        </w:rPr>
      </w:pPr>
      <w:r w:rsidDel="00000000" w:rsidR="00000000" w:rsidRPr="00000000">
        <w:rPr>
          <w:rFonts w:ascii="Garamond" w:cs="Garamond" w:eastAsia="Garamond" w:hAnsi="Garamond"/>
          <w:b w:val="1"/>
          <w:u w:val="single"/>
          <w:rtl w:val="0"/>
        </w:rPr>
        <w:t xml:space="preserve">Freedom of conscience and religious belief (arts. 2, 18 and 26)</w:t>
      </w:r>
    </w:p>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Garamond" w:cs="Garamond" w:eastAsia="Garamond" w:hAnsi="Garamond"/>
          <w:b w:val="1"/>
          <w:color w:val="ff0000"/>
          <w:u w:val="single"/>
        </w:rPr>
      </w:pPr>
      <w:r w:rsidDel="00000000" w:rsidR="00000000" w:rsidRPr="00000000">
        <w:rPr>
          <w:rtl w:val="0"/>
        </w:rPr>
      </w:r>
    </w:p>
    <w:p w:rsidR="00000000" w:rsidDel="00000000" w:rsidP="00000000" w:rsidRDefault="00000000" w:rsidRPr="00000000" w14:paraId="000000A0">
      <w:pPr>
        <w:numPr>
          <w:ilvl w:val="0"/>
          <w:numId w:val="3"/>
        </w:numPr>
        <w:ind w:left="720" w:hanging="360"/>
        <w:jc w:val="both"/>
        <w:rPr/>
      </w:pPr>
      <w:r w:rsidDel="00000000" w:rsidR="00000000" w:rsidRPr="00000000">
        <w:rPr>
          <w:rFonts w:ascii="Garamond" w:cs="Garamond" w:eastAsia="Garamond" w:hAnsi="Garamond"/>
          <w:b w:val="1"/>
          <w:rtl w:val="0"/>
        </w:rPr>
        <w:t xml:space="preserve">“Please respond to reports that religious minorities, including those of the Jewish and Candomblé faiths, are subjected to various forms of discrimination and persecution, including derogatory remarks by high-level public officials, physical assaults and incidences of hate speech”</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[CCPR/C/BRA/Q/3]. </w:t>
      </w:r>
      <w:r w:rsidDel="00000000" w:rsidR="00000000" w:rsidRPr="00000000">
        <w:rPr>
          <w:rFonts w:ascii="Garamond" w:cs="Garamond" w:eastAsia="Garamond" w:hAnsi="Garamond"/>
          <w:rtl w:val="0"/>
        </w:rPr>
        <w:t xml:space="preserve">Occurrences of intolerance or religious racism experienced an increase from 477 cases in 2019 to 966 in 2021. Even though they are practiced by a minority,</w:t>
      </w:r>
      <w:r w:rsidDel="00000000" w:rsidR="00000000" w:rsidRPr="00000000">
        <w:rPr>
          <w:rFonts w:ascii="Garamond" w:cs="Garamond" w:eastAsia="Garamond" w:hAnsi="Garamond"/>
          <w:vertAlign w:val="superscript"/>
        </w:rPr>
        <w:footnoteReference w:customMarkFollows="0" w:id="65"/>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religions of African origin were the ones that suffered the most from intolerance:</w:t>
      </w:r>
      <w:r w:rsidDel="00000000" w:rsidR="00000000" w:rsidRPr="00000000">
        <w:rPr>
          <w:rFonts w:ascii="Garamond" w:cs="Garamond" w:eastAsia="Garamond" w:hAnsi="Garamond"/>
          <w:rtl w:val="0"/>
        </w:rPr>
        <w:t xml:space="preserve"> 244 cases in 2021.</w:t>
      </w:r>
      <w:r w:rsidDel="00000000" w:rsidR="00000000" w:rsidRPr="00000000">
        <w:rPr>
          <w:rFonts w:ascii="Garamond" w:cs="Garamond" w:eastAsia="Garamond" w:hAnsi="Garamond"/>
          <w:vertAlign w:val="superscript"/>
        </w:rPr>
        <w:footnoteReference w:customMarkFollows="0" w:id="66"/>
      </w:r>
      <w:r w:rsidDel="00000000" w:rsidR="00000000" w:rsidRPr="00000000">
        <w:rPr>
          <w:rFonts w:ascii="Garamond" w:cs="Garamond" w:eastAsia="Garamond" w:hAnsi="Garamond"/>
          <w:rtl w:val="0"/>
        </w:rPr>
        <w:t xml:space="preserve"> The II Report on Religious Intolerance: Brazil, Latin America, and the Caribbean, organized by the Center for Articulation of Marginalized Populations and by the Observatory of Religious Freedom, pointed to this increase in cases of </w:t>
      </w:r>
      <w:r w:rsidDel="00000000" w:rsidR="00000000" w:rsidRPr="00000000">
        <w:rPr>
          <w:rFonts w:ascii="Garamond" w:cs="Garamond" w:eastAsia="Garamond" w:hAnsi="Garamond"/>
          <w:b w:val="1"/>
          <w:rtl w:val="0"/>
        </w:rPr>
        <w:t xml:space="preserve">religious intolerance</w:t>
      </w:r>
      <w:r w:rsidDel="00000000" w:rsidR="00000000" w:rsidRPr="00000000">
        <w:rPr>
          <w:rFonts w:ascii="Garamond" w:cs="Garamond" w:eastAsia="Garamond" w:hAnsi="Garamond"/>
          <w:rtl w:val="0"/>
        </w:rPr>
        <w:t xml:space="preserve"> in the country in recent years, </w:t>
      </w:r>
      <w:r w:rsidDel="00000000" w:rsidR="00000000" w:rsidRPr="00000000">
        <w:rPr>
          <w:rFonts w:ascii="Garamond" w:cs="Garamond" w:eastAsia="Garamond" w:hAnsi="Garamond"/>
          <w:b w:val="1"/>
          <w:rtl w:val="0"/>
        </w:rPr>
        <w:t xml:space="preserve">African origin religions </w:t>
      </w:r>
      <w:r w:rsidDel="00000000" w:rsidR="00000000" w:rsidRPr="00000000">
        <w:rPr>
          <w:rFonts w:ascii="Garamond" w:cs="Garamond" w:eastAsia="Garamond" w:hAnsi="Garamond"/>
          <w:rtl w:val="0"/>
        </w:rPr>
        <w:t xml:space="preserve">being the most affected.</w:t>
      </w:r>
      <w:r w:rsidDel="00000000" w:rsidR="00000000" w:rsidRPr="00000000">
        <w:rPr>
          <w:rFonts w:ascii="Garamond" w:cs="Garamond" w:eastAsia="Garamond" w:hAnsi="Garamond"/>
          <w:vertAlign w:val="superscript"/>
        </w:rPr>
        <w:footnoteReference w:customMarkFollows="0" w:id="67"/>
      </w:r>
      <w:r w:rsidDel="00000000" w:rsidR="00000000" w:rsidRPr="00000000">
        <w:rPr>
          <w:rFonts w:ascii="Garamond" w:cs="Garamond" w:eastAsia="Garamond" w:hAnsi="Garamond"/>
          <w:rtl w:val="0"/>
        </w:rPr>
        <w:t xml:space="preserve"> Regarding crimes, religious insults directed at individuals represents 26% of the total number of cases and may involve threats and even physical violence. Injuries against religious communities represent 23.9% of cases, also potentially including threats. Depredation of temples represents 21.7% of cases and may contain religious injuries to the community, fire starting, and theft. (See Annex 1, paragraph 11)</w:t>
      </w:r>
      <w:r w:rsidDel="00000000" w:rsidR="00000000" w:rsidRPr="00000000">
        <w:rPr>
          <w:rtl w:val="0"/>
        </w:rPr>
      </w:r>
    </w:p>
    <w:p w:rsidR="00000000" w:rsidDel="00000000" w:rsidP="00000000" w:rsidRDefault="00000000" w:rsidRPr="00000000" w14:paraId="000000A1">
      <w:pPr>
        <w:numPr>
          <w:ilvl w:val="0"/>
          <w:numId w:val="3"/>
        </w:numPr>
        <w:ind w:left="720" w:hanging="360"/>
        <w:jc w:val="both"/>
        <w:rPr/>
      </w:pPr>
      <w:r w:rsidDel="00000000" w:rsidR="00000000" w:rsidRPr="00000000">
        <w:rPr>
          <w:rFonts w:ascii="Garamond" w:cs="Garamond" w:eastAsia="Garamond" w:hAnsi="Garamond"/>
          <w:rtl w:val="0"/>
        </w:rPr>
        <w:t xml:space="preserve">A fact that adds even greater gravity to the violence and torture practices due to religious intolerance is related to the category of violators. Public figures occupy second place in the ranking of agents of religious intolerance and religious racism, among which are mayors, deputies, and city councilors.</w:t>
      </w:r>
      <w:r w:rsidDel="00000000" w:rsidR="00000000" w:rsidRPr="00000000">
        <w:rPr>
          <w:rFonts w:ascii="Garamond" w:cs="Garamond" w:eastAsia="Garamond" w:hAnsi="Garamond"/>
          <w:vertAlign w:val="superscript"/>
        </w:rPr>
        <w:footnoteReference w:customMarkFollows="0" w:id="68"/>
      </w:r>
      <w:r w:rsidDel="00000000" w:rsidR="00000000" w:rsidRPr="00000000">
        <w:rPr>
          <w:rFonts w:ascii="Garamond" w:cs="Garamond" w:eastAsia="Garamond" w:hAnsi="Garamond"/>
          <w:rtl w:val="0"/>
        </w:rPr>
        <w:t xml:space="preserve"> Brazil, as provided for in its own Federal Constitution, is a secular state. If religious freedom is not guaranteed, in addition to failing to comply with the provisions of the Federal Constitution, </w:t>
      </w:r>
      <w:r w:rsidDel="00000000" w:rsidR="00000000" w:rsidRPr="00000000">
        <w:rPr>
          <w:rFonts w:ascii="Garamond" w:cs="Garamond" w:eastAsia="Garamond" w:hAnsi="Garamond"/>
          <w:b w:val="1"/>
          <w:rtl w:val="0"/>
        </w:rPr>
        <w:t xml:space="preserve">the Brazilian State also violates several articles of the Durban Programme of Action. Article 14 calls upon states to recognize the severe problems of religious intolerance and prejudice experienced by people of African descent and to implement policies and measures designed to prevent and eliminate such discrimination on the basis of religion and religious belief, which, when combined with other forms of discrimination, constitute a form of multiple discrimination.</w:t>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Articles 59, 60, 171, 172, and 210 contain specific recommendations regarding mechanisms, policies, and programmes for protecting and promoting religious freedom and the multicultural development of Afro-descendant communities that the Brazilian State has not complied with.</w:t>
      </w:r>
      <w:r w:rsidDel="00000000" w:rsidR="00000000" w:rsidRPr="00000000">
        <w:rPr>
          <w:rtl w:val="0"/>
        </w:rPr>
      </w:r>
    </w:p>
    <w:p w:rsidR="00000000" w:rsidDel="00000000" w:rsidP="00000000" w:rsidRDefault="00000000" w:rsidRPr="00000000" w14:paraId="000000A2">
      <w:pPr>
        <w:jc w:val="both"/>
        <w:rPr>
          <w:rFonts w:ascii="Garamond" w:cs="Garamond" w:eastAsia="Garamond" w:hAnsi="Garamond"/>
          <w:color w:val="4a86e8"/>
        </w:rPr>
      </w:pPr>
      <w:r w:rsidDel="00000000" w:rsidR="00000000" w:rsidRPr="00000000">
        <w:rPr>
          <w:rtl w:val="0"/>
        </w:rPr>
      </w:r>
    </w:p>
    <w:p w:rsidR="00000000" w:rsidDel="00000000" w:rsidP="00000000" w:rsidRDefault="00000000" w:rsidRPr="00000000" w14:paraId="000000A3">
      <w:pPr>
        <w:pStyle w:val="Heading2"/>
        <w:spacing w:after="0" w:before="0" w:lineRule="auto"/>
        <w:jc w:val="both"/>
        <w:rPr>
          <w:rFonts w:ascii="Garamond" w:cs="Garamond" w:eastAsia="Garamond" w:hAnsi="Garamond"/>
          <w:b w:val="1"/>
          <w:sz w:val="24"/>
          <w:szCs w:val="24"/>
        </w:rPr>
      </w:pPr>
      <w:bookmarkStart w:colFirst="0" w:colLast="0" w:name="_2jxsxqh" w:id="17"/>
      <w:bookmarkEnd w:id="17"/>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A4">
      <w:pP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A5">
      <w:pPr>
        <w:numPr>
          <w:ilvl w:val="0"/>
          <w:numId w:val="5"/>
        </w:numP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Guarantee the protection of spaces for the exercise of faith of religions of African origin, as well as their liturgies, so that they have the same rights as reserved for religions with a majority representation, in order to safeguard the right to the entire exercise of religious freedom, in accordance with article 5, item VI of the Federal Constitution, and in consonance with the recommendations of the CERD Committee (CERD/C/BRA/CO/18-20, paragraph 44).</w:t>
      </w:r>
    </w:p>
    <w:p w:rsidR="00000000" w:rsidDel="00000000" w:rsidP="00000000" w:rsidRDefault="00000000" w:rsidRPr="00000000" w14:paraId="000000A6">
      <w:pPr>
        <w:jc w:val="both"/>
        <w:rPr>
          <w:rFonts w:ascii="Garamond" w:cs="Garamond" w:eastAsia="Garamond" w:hAnsi="Garamond"/>
          <w:color w:val="4a86e8"/>
        </w:rPr>
      </w:pPr>
      <w:r w:rsidDel="00000000" w:rsidR="00000000" w:rsidRPr="00000000">
        <w:rPr>
          <w:rtl w:val="0"/>
        </w:rPr>
      </w:r>
    </w:p>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Garamond" w:cs="Garamond" w:eastAsia="Garamond" w:hAnsi="Garamond"/>
          <w:b w:val="1"/>
        </w:rPr>
      </w:pPr>
      <w:r w:rsidDel="00000000" w:rsidR="00000000" w:rsidRPr="00000000">
        <w:rPr>
          <w:rFonts w:ascii="Garamond" w:cs="Garamond" w:eastAsia="Garamond" w:hAnsi="Garamond"/>
          <w:b w:val="1"/>
          <w:u w:val="single"/>
          <w:rtl w:val="0"/>
        </w:rPr>
        <w:t xml:space="preserve">Freedom of expression (arts. 19–20)</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ind w:left="720" w:firstLine="0"/>
        <w:jc w:val="both"/>
        <w:rPr>
          <w:rFonts w:ascii="Garamond" w:cs="Garamond" w:eastAsia="Garamond" w:hAnsi="Garamond"/>
          <w:color w:val="4a86e8"/>
        </w:rPr>
      </w:pPr>
      <w:r w:rsidDel="00000000" w:rsidR="00000000" w:rsidRPr="00000000">
        <w:rPr>
          <w:rtl w:val="0"/>
        </w:rPr>
      </w:r>
    </w:p>
    <w:p w:rsidR="00000000" w:rsidDel="00000000" w:rsidP="00000000" w:rsidRDefault="00000000" w:rsidRPr="00000000" w14:paraId="000000A9">
      <w:pPr>
        <w:numPr>
          <w:ilvl w:val="0"/>
          <w:numId w:val="3"/>
        </w:numPr>
        <w:pBdr>
          <w:top w:space="0" w:sz="0" w:val="nil"/>
          <w:left w:space="0" w:sz="0" w:val="nil"/>
          <w:bottom w:space="0" w:sz="0" w:val="nil"/>
          <w:right w:space="0" w:sz="0" w:val="nil"/>
          <w:between w:space="0" w:sz="0" w:val="nil"/>
        </w:pBdr>
        <w:ind w:left="720" w:hanging="360"/>
        <w:jc w:val="both"/>
        <w:rPr/>
      </w:pPr>
      <w:r w:rsidDel="00000000" w:rsidR="00000000" w:rsidRPr="00000000">
        <w:rPr>
          <w:rFonts w:ascii="Garamond" w:cs="Garamond" w:eastAsia="Garamond" w:hAnsi="Garamond"/>
          <w:b w:val="1"/>
          <w:rtl w:val="0"/>
        </w:rPr>
        <w:t xml:space="preserve">“[...] provide information about the current status and material scope of Bill No. 2,630/2020 on “Freedom, responsibility and transparency on the Internet”, known as the ‘Fake News Bill’ [...]” [CCPR/C/BRA/ Q/3]. </w:t>
      </w:r>
      <w:r w:rsidDel="00000000" w:rsidR="00000000" w:rsidRPr="00000000">
        <w:rPr>
          <w:rFonts w:ascii="Garamond" w:cs="Garamond" w:eastAsia="Garamond" w:hAnsi="Garamond"/>
          <w:rtl w:val="0"/>
        </w:rPr>
        <w:t xml:space="preserve">In the Brazilian context, </w:t>
      </w:r>
      <w:r w:rsidDel="00000000" w:rsidR="00000000" w:rsidRPr="00000000">
        <w:rPr>
          <w:rFonts w:ascii="Garamond" w:cs="Garamond" w:eastAsia="Garamond" w:hAnsi="Garamond"/>
          <w:b w:val="1"/>
          <w:rtl w:val="0"/>
        </w:rPr>
        <w:t xml:space="preserve">the spread of </w:t>
      </w:r>
      <w:r w:rsidDel="00000000" w:rsidR="00000000" w:rsidRPr="00000000">
        <w:rPr>
          <w:rFonts w:ascii="Garamond" w:cs="Garamond" w:eastAsia="Garamond" w:hAnsi="Garamond"/>
          <w:b w:val="1"/>
          <w:i w:val="1"/>
          <w:rtl w:val="0"/>
        </w:rPr>
        <w:t xml:space="preserve">fake news</w:t>
      </w:r>
      <w:r w:rsidDel="00000000" w:rsidR="00000000" w:rsidRPr="00000000">
        <w:rPr>
          <w:rFonts w:ascii="Garamond" w:cs="Garamond" w:eastAsia="Garamond" w:hAnsi="Garamond"/>
          <w:b w:val="1"/>
          <w:rtl w:val="0"/>
        </w:rPr>
        <w:t xml:space="preserve"> has significant impacts on the black population</w:t>
      </w:r>
      <w:r w:rsidDel="00000000" w:rsidR="00000000" w:rsidRPr="00000000">
        <w:rPr>
          <w:rFonts w:ascii="Garamond" w:cs="Garamond" w:eastAsia="Garamond" w:hAnsi="Garamond"/>
          <w:rtl w:val="0"/>
        </w:rPr>
        <w:t xml:space="preserve">, such as the perpetuation of stereotypes, racial prejudice, and hate speech, contributing to the reproduction of racism, discrimination, and violence, including cases of religious racism (See Annex 1, paragraph 12). On the pretext of guaranteeing freedom of expression,</w:t>
      </w:r>
      <w:r w:rsidDel="00000000" w:rsidR="00000000" w:rsidRPr="00000000">
        <w:rPr>
          <w:rFonts w:ascii="Garamond" w:cs="Garamond" w:eastAsia="Garamond" w:hAnsi="Garamond"/>
          <w:vertAlign w:val="superscript"/>
        </w:rPr>
        <w:footnoteReference w:customMarkFollows="0" w:id="69"/>
      </w:r>
      <w:r w:rsidDel="00000000" w:rsidR="00000000" w:rsidRPr="00000000">
        <w:rPr>
          <w:rFonts w:ascii="Garamond" w:cs="Garamond" w:eastAsia="Garamond" w:hAnsi="Garamond"/>
          <w:rtl w:val="0"/>
        </w:rPr>
        <w:t xml:space="preserve"> dissemination of </w:t>
      </w:r>
      <w:r w:rsidDel="00000000" w:rsidR="00000000" w:rsidRPr="00000000">
        <w:rPr>
          <w:rFonts w:ascii="Garamond" w:cs="Garamond" w:eastAsia="Garamond" w:hAnsi="Garamond"/>
          <w:i w:val="1"/>
          <w:rtl w:val="0"/>
        </w:rPr>
        <w:t xml:space="preserve">fake news </w:t>
      </w:r>
      <w:r w:rsidDel="00000000" w:rsidR="00000000" w:rsidRPr="00000000">
        <w:rPr>
          <w:rFonts w:ascii="Garamond" w:cs="Garamond" w:eastAsia="Garamond" w:hAnsi="Garamond"/>
          <w:rtl w:val="0"/>
        </w:rPr>
        <w:t xml:space="preserve">is a strategy to establish social dynamics, and power relations and relativize historical facts, such as the existence of slavery.</w:t>
      </w:r>
      <w:r w:rsidDel="00000000" w:rsidR="00000000" w:rsidRPr="00000000">
        <w:rPr>
          <w:rFonts w:ascii="Garamond" w:cs="Garamond" w:eastAsia="Garamond" w:hAnsi="Garamond"/>
          <w:vertAlign w:val="superscript"/>
        </w:rPr>
        <w:footnoteReference w:customMarkFollows="0" w:id="70"/>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AB">
      <w:pPr>
        <w:pStyle w:val="Heading2"/>
        <w:spacing w:after="0" w:before="0" w:lineRule="auto"/>
        <w:jc w:val="both"/>
        <w:rPr>
          <w:rFonts w:ascii="Garamond" w:cs="Garamond" w:eastAsia="Garamond" w:hAnsi="Garamond"/>
          <w:b w:val="1"/>
          <w:sz w:val="24"/>
          <w:szCs w:val="24"/>
        </w:rPr>
      </w:pPr>
      <w:bookmarkStart w:colFirst="0" w:colLast="0" w:name="_z337ya" w:id="18"/>
      <w:bookmarkEnd w:id="18"/>
      <w:r w:rsidDel="00000000" w:rsidR="00000000" w:rsidRPr="00000000">
        <w:rPr>
          <w:rFonts w:ascii="Garamond" w:cs="Garamond" w:eastAsia="Garamond" w:hAnsi="Garamond"/>
          <w:b w:val="1"/>
          <w:sz w:val="24"/>
          <w:szCs w:val="24"/>
          <w:rtl w:val="0"/>
        </w:rPr>
        <w:t xml:space="preserve">RECOMMENDATIONS:</w:t>
      </w:r>
    </w:p>
    <w:p w:rsidR="00000000" w:rsidDel="00000000" w:rsidP="00000000" w:rsidRDefault="00000000" w:rsidRPr="00000000" w14:paraId="000000AC">
      <w:pPr>
        <w:pBdr>
          <w:top w:space="0" w:sz="0" w:val="nil"/>
          <w:left w:space="0" w:sz="0" w:val="nil"/>
          <w:bottom w:space="0" w:sz="0" w:val="nil"/>
          <w:right w:space="0" w:sz="0" w:val="nil"/>
          <w:between w:space="0" w:sz="0" w:val="nil"/>
        </w:pBdr>
        <w:jc w:val="both"/>
        <w:rPr>
          <w:rFonts w:ascii="Garamond" w:cs="Garamond" w:eastAsia="Garamond" w:hAnsi="Garamond"/>
        </w:rPr>
      </w:pPr>
      <w:r w:rsidDel="00000000" w:rsidR="00000000" w:rsidRPr="00000000">
        <w:rPr>
          <w:rtl w:val="0"/>
        </w:rPr>
      </w:r>
    </w:p>
    <w:p w:rsidR="00000000" w:rsidDel="00000000" w:rsidP="00000000" w:rsidRDefault="00000000" w:rsidRPr="00000000" w14:paraId="000000AD">
      <w:pPr>
        <w:numPr>
          <w:ilvl w:val="0"/>
          <w:numId w:val="5"/>
        </w:numPr>
        <w:pBdr>
          <w:top w:space="0" w:sz="0" w:val="nil"/>
          <w:left w:space="0" w:sz="0" w:val="nil"/>
          <w:bottom w:space="0" w:sz="0" w:val="nil"/>
          <w:right w:space="0" w:sz="0" w:val="nil"/>
          <w:between w:space="0" w:sz="0" w:val="nil"/>
        </w:pBdr>
        <w:ind w:left="720" w:hanging="360"/>
        <w:jc w:val="both"/>
        <w:rPr>
          <w:rFonts w:ascii="Garamond" w:cs="Garamond" w:eastAsia="Garamond" w:hAnsi="Garamond"/>
        </w:rPr>
      </w:pPr>
      <w:r w:rsidDel="00000000" w:rsidR="00000000" w:rsidRPr="00000000">
        <w:rPr>
          <w:rFonts w:ascii="Garamond" w:cs="Garamond" w:eastAsia="Garamond" w:hAnsi="Garamond"/>
          <w:rtl w:val="0"/>
        </w:rPr>
        <w:t xml:space="preserve">Implement democratic communication policies, guaranteeing the representativeness and ethnic-racial diversity of Brazilian society, guaranteeing mechanisms of social control.</w:t>
      </w:r>
    </w:p>
    <w:p w:rsidR="00000000" w:rsidDel="00000000" w:rsidP="00000000" w:rsidRDefault="00000000" w:rsidRPr="00000000" w14:paraId="000000AE">
      <w:pPr>
        <w:rPr>
          <w:rFonts w:ascii="Garamond" w:cs="Garamond" w:eastAsia="Garamond" w:hAnsi="Garamond"/>
          <w:b w:val="1"/>
          <w:highlight w:val="cyan"/>
          <w:u w:val="single"/>
        </w:rPr>
      </w:pPr>
      <w:r w:rsidDel="00000000" w:rsidR="00000000" w:rsidRPr="00000000">
        <w:rPr>
          <w:rtl w:val="0"/>
        </w:rPr>
      </w:r>
    </w:p>
    <w:p w:rsidR="00000000" w:rsidDel="00000000" w:rsidP="00000000" w:rsidRDefault="00000000" w:rsidRPr="00000000" w14:paraId="000000AF">
      <w:pPr>
        <w:rPr>
          <w:rFonts w:ascii="Garamond" w:cs="Garamond" w:eastAsia="Garamond" w:hAnsi="Garamond"/>
          <w:b w:val="1"/>
          <w:highlight w:val="yellow"/>
          <w:u w:val="single"/>
        </w:rPr>
      </w:pPr>
      <w:r w:rsidDel="00000000" w:rsidR="00000000" w:rsidRPr="00000000">
        <w:rPr>
          <w:rtl w:val="0"/>
        </w:rPr>
      </w:r>
    </w:p>
    <w:p w:rsidR="00000000" w:rsidDel="00000000" w:rsidP="00000000" w:rsidRDefault="00000000" w:rsidRPr="00000000" w14:paraId="000000B0">
      <w:pPr>
        <w:pStyle w:val="Heading1"/>
        <w:spacing w:after="0" w:before="0" w:lineRule="auto"/>
        <w:jc w:val="center"/>
        <w:rPr>
          <w:rFonts w:ascii="Garamond" w:cs="Garamond" w:eastAsia="Garamond" w:hAnsi="Garamond"/>
          <w:b w:val="1"/>
          <w:sz w:val="24"/>
          <w:szCs w:val="24"/>
        </w:rPr>
      </w:pPr>
      <w:bookmarkStart w:colFirst="0" w:colLast="0" w:name="_3j2qqm3" w:id="19"/>
      <w:bookmarkEnd w:id="19"/>
      <w:r w:rsidDel="00000000" w:rsidR="00000000" w:rsidRPr="00000000">
        <w:rPr>
          <w:rFonts w:ascii="Garamond" w:cs="Garamond" w:eastAsia="Garamond" w:hAnsi="Garamond"/>
          <w:b w:val="1"/>
          <w:sz w:val="24"/>
          <w:szCs w:val="24"/>
          <w:rtl w:val="0"/>
        </w:rPr>
        <w:t xml:space="preserve">Annex 1</w:t>
      </w:r>
    </w:p>
    <w:p w:rsidR="00000000" w:rsidDel="00000000" w:rsidP="00000000" w:rsidRDefault="00000000" w:rsidRPr="00000000" w14:paraId="000000B1">
      <w:pPr>
        <w:rPr>
          <w:rFonts w:ascii="Garamond" w:cs="Garamond" w:eastAsia="Garamond" w:hAnsi="Garamond"/>
        </w:rPr>
      </w:pPr>
      <w:r w:rsidDel="00000000" w:rsidR="00000000" w:rsidRPr="00000000">
        <w:rPr>
          <w:rtl w:val="0"/>
        </w:rPr>
      </w:r>
    </w:p>
    <w:p w:rsidR="00000000" w:rsidDel="00000000" w:rsidP="00000000" w:rsidRDefault="00000000" w:rsidRPr="00000000" w14:paraId="000000B2">
      <w:pPr>
        <w:pStyle w:val="Heading1"/>
        <w:spacing w:after="0" w:before="0" w:lineRule="auto"/>
        <w:jc w:val="center"/>
        <w:rPr>
          <w:rFonts w:ascii="Garamond" w:cs="Garamond" w:eastAsia="Garamond" w:hAnsi="Garamond"/>
        </w:rPr>
      </w:pPr>
      <w:bookmarkStart w:colFirst="0" w:colLast="0" w:name="_1y810tw" w:id="20"/>
      <w:bookmarkEnd w:id="20"/>
      <w:r w:rsidDel="00000000" w:rsidR="00000000" w:rsidRPr="00000000">
        <w:rPr>
          <w:rFonts w:ascii="Garamond" w:cs="Garamond" w:eastAsia="Garamond" w:hAnsi="Garamond"/>
          <w:b w:val="1"/>
          <w:sz w:val="24"/>
          <w:szCs w:val="24"/>
          <w:rtl w:val="0"/>
        </w:rPr>
        <w:t xml:space="preserve">Emblematic Cases</w:t>
      </w:r>
      <w:r w:rsidDel="00000000" w:rsidR="00000000" w:rsidRPr="00000000">
        <w:rPr>
          <w:rtl w:val="0"/>
        </w:rPr>
      </w:r>
    </w:p>
    <w:p w:rsidR="00000000" w:rsidDel="00000000" w:rsidP="00000000" w:rsidRDefault="00000000" w:rsidRPr="00000000" w14:paraId="000000B3">
      <w:pPr>
        <w:rPr>
          <w:rFonts w:ascii="Garamond" w:cs="Garamond" w:eastAsia="Garamond" w:hAnsi="Garamond"/>
        </w:rPr>
      </w:pPr>
      <w:r w:rsidDel="00000000" w:rsidR="00000000" w:rsidRPr="00000000">
        <w:rPr>
          <w:rtl w:val="0"/>
        </w:rPr>
      </w:r>
    </w:p>
    <w:p w:rsidR="00000000" w:rsidDel="00000000" w:rsidP="00000000" w:rsidRDefault="00000000" w:rsidRPr="00000000" w14:paraId="000000B4">
      <w:pPr>
        <w:numPr>
          <w:ilvl w:val="0"/>
          <w:numId w:val="1"/>
        </w:numPr>
        <w:ind w:left="720" w:hanging="360"/>
        <w:jc w:val="both"/>
        <w:rPr/>
      </w:pPr>
      <w:r w:rsidDel="00000000" w:rsidR="00000000" w:rsidRPr="00000000">
        <w:rPr>
          <w:rFonts w:ascii="Garamond" w:cs="Garamond" w:eastAsia="Garamond" w:hAnsi="Garamond"/>
          <w:rtl w:val="0"/>
        </w:rPr>
        <w:t xml:space="preserve">An emblematic case of</w:t>
      </w:r>
      <w:r w:rsidDel="00000000" w:rsidR="00000000" w:rsidRPr="00000000">
        <w:rPr>
          <w:rFonts w:ascii="Garamond" w:cs="Garamond" w:eastAsia="Garamond" w:hAnsi="Garamond"/>
          <w:b w:val="1"/>
          <w:rtl w:val="0"/>
        </w:rPr>
        <w:t xml:space="preserve"> political violence </w:t>
      </w:r>
      <w:r w:rsidDel="00000000" w:rsidR="00000000" w:rsidRPr="00000000">
        <w:rPr>
          <w:rFonts w:ascii="Garamond" w:cs="Garamond" w:eastAsia="Garamond" w:hAnsi="Garamond"/>
          <w:rtl w:val="0"/>
        </w:rPr>
        <w:t xml:space="preserve">was of </w:t>
      </w:r>
      <w:r w:rsidDel="00000000" w:rsidR="00000000" w:rsidRPr="00000000">
        <w:rPr>
          <w:rFonts w:ascii="Garamond" w:cs="Garamond" w:eastAsia="Garamond" w:hAnsi="Garamond"/>
          <w:shd w:fill="fdfdfd" w:val="clear"/>
          <w:rtl w:val="0"/>
        </w:rPr>
        <w:t xml:space="preserve">Councilwoman Marielle Franco (PSOL), who was executed on March 14, 2018, along with her driver, Anderson Gomes. </w:t>
      </w:r>
      <w:r w:rsidDel="00000000" w:rsidR="00000000" w:rsidRPr="00000000">
        <w:rPr>
          <w:rFonts w:ascii="Garamond" w:cs="Garamond" w:eastAsia="Garamond" w:hAnsi="Garamond"/>
          <w:b w:val="1"/>
          <w:rtl w:val="0"/>
        </w:rPr>
        <w:t xml:space="preserve">Marielle Franco, </w:t>
      </w:r>
      <w:r w:rsidDel="00000000" w:rsidR="00000000" w:rsidRPr="00000000">
        <w:rPr>
          <w:rFonts w:ascii="Garamond" w:cs="Garamond" w:eastAsia="Garamond" w:hAnsi="Garamond"/>
          <w:rtl w:val="0"/>
        </w:rPr>
        <w:t xml:space="preserve">who was a Brazilian </w:t>
      </w:r>
      <w:hyperlink r:id="rId8">
        <w:r w:rsidDel="00000000" w:rsidR="00000000" w:rsidRPr="00000000">
          <w:rPr>
            <w:rFonts w:ascii="Garamond" w:cs="Garamond" w:eastAsia="Garamond" w:hAnsi="Garamond"/>
            <w:rtl w:val="0"/>
          </w:rPr>
          <w:t xml:space="preserve">sociologist</w:t>
        </w:r>
      </w:hyperlink>
      <w:r w:rsidDel="00000000" w:rsidR="00000000" w:rsidRPr="00000000">
        <w:rPr>
          <w:rFonts w:ascii="Garamond" w:cs="Garamond" w:eastAsia="Garamond" w:hAnsi="Garamond"/>
          <w:rtl w:val="0"/>
        </w:rPr>
        <w:t xml:space="preserve"> and </w:t>
      </w:r>
      <w:r w:rsidDel="00000000" w:rsidR="00000000" w:rsidRPr="00000000">
        <w:rPr>
          <w:rFonts w:ascii="Garamond" w:cs="Garamond" w:eastAsia="Garamond" w:hAnsi="Garamond"/>
          <w:b w:val="1"/>
          <w:rtl w:val="0"/>
        </w:rPr>
        <w:t xml:space="preserve">black politician</w:t>
      </w:r>
      <w:r w:rsidDel="00000000" w:rsidR="00000000" w:rsidRPr="00000000">
        <w:rPr>
          <w:rFonts w:ascii="Garamond" w:cs="Garamond" w:eastAsia="Garamond" w:hAnsi="Garamond"/>
          <w:rtl w:val="0"/>
        </w:rPr>
        <w:t xml:space="preserve">, was elected in 2016 with the fifth highest vote for the City Council of Rio de Janeiro. Feminist and human rights defender, she criticized the Military Police as well as the </w:t>
      </w:r>
      <w:r w:rsidDel="00000000" w:rsidR="00000000" w:rsidRPr="00000000">
        <w:rPr>
          <w:rFonts w:ascii="Garamond" w:cs="Garamond" w:eastAsia="Garamond" w:hAnsi="Garamond"/>
          <w:b w:val="1"/>
          <w:rtl w:val="0"/>
        </w:rPr>
        <w:t xml:space="preserve">federal intervention carried out in Rio de Janeiro in 2018</w:t>
      </w:r>
      <w:r w:rsidDel="00000000" w:rsidR="00000000" w:rsidRPr="00000000">
        <w:rPr>
          <w:rFonts w:ascii="Garamond" w:cs="Garamond" w:eastAsia="Garamond" w:hAnsi="Garamond"/>
          <w:rtl w:val="0"/>
        </w:rPr>
        <w:t xml:space="preserve">, with allegedly aimed at restoring order and public safety. On the subject, Marielle is the author of the work 'UPP - The reduction of the favela to three letters: an analysis of public security policy in the state of Rio de Janeiro'. The investigation into Marielle's execution has been going on for more than 5 years and, although the Public Prosecutor's Office has already denounced the perpetrators of the crime - Ronnie Lessa and Élcio de Queiroz, former military police officers linked to the militias of Rio de Janeiro -, it is still unknown who ordered Marielle's death and why.</w:t>
      </w:r>
      <w:r w:rsidDel="00000000" w:rsidR="00000000" w:rsidRPr="00000000">
        <w:rPr>
          <w:rFonts w:ascii="Garamond" w:cs="Garamond" w:eastAsia="Garamond" w:hAnsi="Garamond"/>
          <w:vertAlign w:val="superscript"/>
        </w:rPr>
        <w:footnoteReference w:customMarkFollows="0" w:id="71"/>
      </w:r>
      <w:r w:rsidDel="00000000" w:rsidR="00000000" w:rsidRPr="00000000">
        <w:rPr>
          <w:rFonts w:ascii="Garamond" w:cs="Garamond" w:eastAsia="Garamond" w:hAnsi="Garamond"/>
          <w:shd w:fill="fdfdfd" w:val="clear"/>
          <w:rtl w:val="0"/>
        </w:rPr>
        <w:t xml:space="preserve"> The investigation of the Marielle case exposed some connections between councilors and militias in Rio de J</w:t>
      </w:r>
      <w:r w:rsidDel="00000000" w:rsidR="00000000" w:rsidRPr="00000000">
        <w:rPr>
          <w:rFonts w:ascii="Garamond" w:cs="Garamond" w:eastAsia="Garamond" w:hAnsi="Garamond"/>
          <w:rtl w:val="0"/>
        </w:rPr>
        <w:t xml:space="preserve">aneiro.</w:t>
      </w:r>
    </w:p>
    <w:p w:rsidR="00000000" w:rsidDel="00000000" w:rsidP="00000000" w:rsidRDefault="00000000" w:rsidRPr="00000000" w14:paraId="000000B5">
      <w:pPr>
        <w:numPr>
          <w:ilvl w:val="0"/>
          <w:numId w:val="1"/>
        </w:numPr>
        <w:ind w:left="720" w:hanging="360"/>
        <w:jc w:val="both"/>
        <w:rPr/>
      </w:pPr>
      <w:r w:rsidDel="00000000" w:rsidR="00000000" w:rsidRPr="00000000">
        <w:rPr>
          <w:rFonts w:ascii="Garamond" w:cs="Garamond" w:eastAsia="Garamond" w:hAnsi="Garamond"/>
          <w:rtl w:val="0"/>
        </w:rPr>
        <w:t xml:space="preserve">Other emblematic cases of</w:t>
      </w:r>
      <w:r w:rsidDel="00000000" w:rsidR="00000000" w:rsidRPr="00000000">
        <w:rPr>
          <w:rFonts w:ascii="Garamond" w:cs="Garamond" w:eastAsia="Garamond" w:hAnsi="Garamond"/>
          <w:b w:val="1"/>
          <w:rtl w:val="0"/>
        </w:rPr>
        <w:t xml:space="preserve"> political violence</w:t>
      </w:r>
      <w:r w:rsidDel="00000000" w:rsidR="00000000" w:rsidRPr="00000000">
        <w:rPr>
          <w:rFonts w:ascii="Garamond" w:cs="Garamond" w:eastAsia="Garamond" w:hAnsi="Garamond"/>
          <w:rtl w:val="0"/>
        </w:rPr>
        <w:t xml:space="preserve"> are those of </w:t>
      </w:r>
      <w:hyperlink r:id="rId9">
        <w:r w:rsidDel="00000000" w:rsidR="00000000" w:rsidRPr="00000000">
          <w:rPr>
            <w:rFonts w:ascii="Garamond" w:cs="Garamond" w:eastAsia="Garamond" w:hAnsi="Garamond"/>
            <w:u w:val="single"/>
            <w:rtl w:val="0"/>
          </w:rPr>
          <w:t xml:space="preserve">Benedita da Silva</w:t>
        </w:r>
      </w:hyperlink>
      <w:r w:rsidDel="00000000" w:rsidR="00000000" w:rsidRPr="00000000">
        <w:rPr>
          <w:rFonts w:ascii="Garamond" w:cs="Garamond" w:eastAsia="Garamond" w:hAnsi="Garamond"/>
          <w:rtl w:val="0"/>
        </w:rPr>
        <w:t xml:space="preserve">, a black candidate for Mayor of Rio de Janeiro, who is in the ranking of the three most offended candidates on Twitter; </w:t>
      </w:r>
      <w:hyperlink r:id="rId10">
        <w:r w:rsidDel="00000000" w:rsidR="00000000" w:rsidRPr="00000000">
          <w:rPr>
            <w:rFonts w:ascii="Garamond" w:cs="Garamond" w:eastAsia="Garamond" w:hAnsi="Garamond"/>
            <w:u w:val="single"/>
            <w:rtl w:val="0"/>
          </w:rPr>
          <w:t xml:space="preserve">Major Denice</w:t>
        </w:r>
      </w:hyperlink>
      <w:r w:rsidDel="00000000" w:rsidR="00000000" w:rsidRPr="00000000">
        <w:rPr>
          <w:rFonts w:ascii="Garamond" w:cs="Garamond" w:eastAsia="Garamond" w:hAnsi="Garamond"/>
          <w:rtl w:val="0"/>
        </w:rPr>
        <w:t xml:space="preserve">, a black candidate for Mayor of Salvador, also a victim of racial political violence; and </w:t>
      </w:r>
      <w:hyperlink r:id="rId11">
        <w:r w:rsidDel="00000000" w:rsidR="00000000" w:rsidRPr="00000000">
          <w:rPr>
            <w:rFonts w:ascii="Garamond" w:cs="Garamond" w:eastAsia="Garamond" w:hAnsi="Garamond"/>
            <w:u w:val="single"/>
            <w:rtl w:val="0"/>
          </w:rPr>
          <w:t xml:space="preserve">Erika Hilton</w:t>
        </w:r>
      </w:hyperlink>
      <w:r w:rsidDel="00000000" w:rsidR="00000000" w:rsidRPr="00000000">
        <w:rPr>
          <w:rFonts w:ascii="Garamond" w:cs="Garamond" w:eastAsia="Garamond" w:hAnsi="Garamond"/>
          <w:rtl w:val="0"/>
        </w:rPr>
        <w:t xml:space="preserve">, black and trans candidate for the legislature of São Paulo, a victim of racial and transphobic political violence. In addition to those cases, Marina Silva, Dandara Castro, Benny Briolly, and many other black Brazilian women have been facing racial and political violence, in addition to other structural violence that crosses women's lives.</w:t>
      </w:r>
      <w:r w:rsidDel="00000000" w:rsidR="00000000" w:rsidRPr="00000000">
        <w:rPr>
          <w:rFonts w:ascii="Garamond" w:cs="Garamond" w:eastAsia="Garamond" w:hAnsi="Garamond"/>
          <w:vertAlign w:val="superscript"/>
        </w:rPr>
        <w:footnoteReference w:customMarkFollows="0" w:id="72"/>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B6">
      <w:pPr>
        <w:numPr>
          <w:ilvl w:val="0"/>
          <w:numId w:val="1"/>
        </w:numPr>
        <w:ind w:left="720" w:hanging="360"/>
        <w:jc w:val="both"/>
        <w:rPr/>
      </w:pPr>
      <w:r w:rsidDel="00000000" w:rsidR="00000000" w:rsidRPr="00000000">
        <w:rPr>
          <w:rFonts w:ascii="Garamond" w:cs="Garamond" w:eastAsia="Garamond" w:hAnsi="Garamond"/>
          <w:rtl w:val="0"/>
        </w:rPr>
        <w:t xml:space="preserve">In 2020 and 2022, two emblematic cases involving </w:t>
      </w:r>
      <w:r w:rsidDel="00000000" w:rsidR="00000000" w:rsidRPr="00000000">
        <w:rPr>
          <w:rFonts w:ascii="Garamond" w:cs="Garamond" w:eastAsia="Garamond" w:hAnsi="Garamond"/>
          <w:b w:val="1"/>
          <w:rtl w:val="0"/>
        </w:rPr>
        <w:t xml:space="preserve">child-forced pregnancy</w:t>
      </w:r>
      <w:r w:rsidDel="00000000" w:rsidR="00000000" w:rsidRPr="00000000">
        <w:rPr>
          <w:rFonts w:ascii="Garamond" w:cs="Garamond" w:eastAsia="Garamond" w:hAnsi="Garamond"/>
          <w:rtl w:val="0"/>
        </w:rPr>
        <w:t xml:space="preserve"> highlighted the torture to which </w:t>
      </w:r>
      <w:r w:rsidDel="00000000" w:rsidR="00000000" w:rsidRPr="00000000">
        <w:rPr>
          <w:rFonts w:ascii="Garamond" w:cs="Garamond" w:eastAsia="Garamond" w:hAnsi="Garamond"/>
          <w:b w:val="1"/>
          <w:rtl w:val="0"/>
        </w:rPr>
        <w:t xml:space="preserve">black girls</w:t>
      </w:r>
      <w:r w:rsidDel="00000000" w:rsidR="00000000" w:rsidRPr="00000000">
        <w:rPr>
          <w:rFonts w:ascii="Garamond" w:cs="Garamond" w:eastAsia="Garamond" w:hAnsi="Garamond"/>
          <w:rtl w:val="0"/>
        </w:rPr>
        <w:t xml:space="preserve"> have been subjected in Brazil. One of them, a </w:t>
      </w:r>
      <w:r w:rsidDel="00000000" w:rsidR="00000000" w:rsidRPr="00000000">
        <w:rPr>
          <w:rFonts w:ascii="Garamond" w:cs="Garamond" w:eastAsia="Garamond" w:hAnsi="Garamond"/>
          <w:b w:val="1"/>
          <w:rtl w:val="0"/>
        </w:rPr>
        <w:t xml:space="preserve">10-year-old girl</w:t>
      </w:r>
      <w:r w:rsidDel="00000000" w:rsidR="00000000" w:rsidRPr="00000000">
        <w:rPr>
          <w:rFonts w:ascii="Garamond" w:cs="Garamond" w:eastAsia="Garamond" w:hAnsi="Garamond"/>
          <w:rtl w:val="0"/>
        </w:rPr>
        <w:t xml:space="preserve">, used to live in the state of Espírito Santo and was being sexually abused by her uncle since she was 6 years old. Although abortion is permitted by law in cases of sexual assaults, when recurring to the hospital, the girl’s family had the procedure denied and had to claim to the Judiciary to have that right guaranteed. The case was intervened by then Brazilian Minister of Women, Family, and Human Rights, Damares Alves, who sent emissaries to harass the family and the hospital and expressed her opposition to the abortion on social media.</w:t>
      </w:r>
      <w:r w:rsidDel="00000000" w:rsidR="00000000" w:rsidRPr="00000000">
        <w:rPr>
          <w:rFonts w:ascii="Garamond" w:cs="Garamond" w:eastAsia="Garamond" w:hAnsi="Garamond"/>
          <w:vertAlign w:val="superscript"/>
        </w:rPr>
        <w:footnoteReference w:customMarkFollows="0" w:id="73"/>
      </w:r>
      <w:r w:rsidDel="00000000" w:rsidR="00000000" w:rsidRPr="00000000">
        <w:rPr>
          <w:rFonts w:ascii="Garamond" w:cs="Garamond" w:eastAsia="Garamond" w:hAnsi="Garamond"/>
          <w:rtl w:val="0"/>
        </w:rPr>
        <w:t xml:space="preserve"> Two years later, another </w:t>
      </w:r>
      <w:r w:rsidDel="00000000" w:rsidR="00000000" w:rsidRPr="00000000">
        <w:rPr>
          <w:rFonts w:ascii="Garamond" w:cs="Garamond" w:eastAsia="Garamond" w:hAnsi="Garamond"/>
          <w:b w:val="1"/>
          <w:rtl w:val="0"/>
        </w:rPr>
        <w:t xml:space="preserve">10-year-old girl</w:t>
      </w:r>
      <w:r w:rsidDel="00000000" w:rsidR="00000000" w:rsidRPr="00000000">
        <w:rPr>
          <w:rFonts w:ascii="Garamond" w:cs="Garamond" w:eastAsia="Garamond" w:hAnsi="Garamond"/>
          <w:rtl w:val="0"/>
        </w:rPr>
        <w:t xml:space="preserve">, in the state of Santa Catarina, was also denied the right to a legal abortion by the hospital. In addition to the sexual violence the girl suffered, the judge and the prosecutor who acted in the case subjected the child to more violence and torture, coming to the point of asking if the child could “bear a little longer” and maintain the pregnancy. Even though the procedure was performed, the Brazilian Ministry of Women, Family, and Human Rights at the time asked for an investigation into the medical doctors who performed it.</w:t>
      </w:r>
      <w:r w:rsidDel="00000000" w:rsidR="00000000" w:rsidRPr="00000000">
        <w:rPr>
          <w:rFonts w:ascii="Garamond" w:cs="Garamond" w:eastAsia="Garamond" w:hAnsi="Garamond"/>
          <w:vertAlign w:val="superscript"/>
        </w:rPr>
        <w:footnoteReference w:customMarkFollows="0" w:id="74"/>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rtl w:val="0"/>
        </w:rPr>
        <w:t xml:space="preserve">Despite there was no crime, the prosecutor who initially acted in the case sent the police to fetch the fetus from the hospital as potential evidence.</w:t>
      </w:r>
      <w:r w:rsidDel="00000000" w:rsidR="00000000" w:rsidRPr="00000000">
        <w:rPr>
          <w:rFonts w:ascii="Garamond" w:cs="Garamond" w:eastAsia="Garamond" w:hAnsi="Garamond"/>
          <w:vertAlign w:val="superscript"/>
        </w:rPr>
        <w:footnoteReference w:customMarkFollows="0" w:id="75"/>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B7">
      <w:pPr>
        <w:numPr>
          <w:ilvl w:val="0"/>
          <w:numId w:val="1"/>
        </w:numPr>
        <w:ind w:left="720" w:hanging="360"/>
        <w:jc w:val="both"/>
        <w:rPr/>
      </w:pPr>
      <w:r w:rsidDel="00000000" w:rsidR="00000000" w:rsidRPr="00000000">
        <w:rPr>
          <w:rFonts w:ascii="Garamond" w:cs="Garamond" w:eastAsia="Garamond" w:hAnsi="Garamond"/>
          <w:b w:val="1"/>
          <w:rtl w:val="0"/>
        </w:rPr>
        <w:t xml:space="preserve">Genivaldo de Jesus dos Santos</w:t>
      </w:r>
      <w:r w:rsidDel="00000000" w:rsidR="00000000" w:rsidRPr="00000000">
        <w:rPr>
          <w:rFonts w:ascii="Garamond" w:cs="Garamond" w:eastAsia="Garamond" w:hAnsi="Garamond"/>
          <w:rtl w:val="0"/>
        </w:rPr>
        <w:t xml:space="preserve"> was a 38-year-old black man who was married, had a 7-year-old son, and was retired for having schizophrenia. On May 25, 2022, he was riding a motorcycle when he was approached by agents of the Federal Highway Police (PRF), in the state of Sergipe, for driving without a helmet. During the approach, Genivaldo was immobilized, had his hands and feet tied up, and was placed in the trunk of a PRF vehicle where the police used pepper spray, threw tear gas, and closed the vehicle. Despite being taken to the hospital, Genivaldo died of asphyxia and acute respiratory failure.</w:t>
      </w:r>
      <w:r w:rsidDel="00000000" w:rsidR="00000000" w:rsidRPr="00000000">
        <w:rPr>
          <w:rFonts w:ascii="Garamond" w:cs="Garamond" w:eastAsia="Garamond" w:hAnsi="Garamond"/>
          <w:vertAlign w:val="superscript"/>
        </w:rPr>
        <w:footnoteReference w:customMarkFollows="0" w:id="76"/>
      </w:r>
      <w:r w:rsidDel="00000000" w:rsidR="00000000" w:rsidRPr="00000000">
        <w:rPr>
          <w:rtl w:val="0"/>
        </w:rPr>
      </w:r>
    </w:p>
    <w:p w:rsidR="00000000" w:rsidDel="00000000" w:rsidP="00000000" w:rsidRDefault="00000000" w:rsidRPr="00000000" w14:paraId="000000B8">
      <w:pPr>
        <w:numPr>
          <w:ilvl w:val="0"/>
          <w:numId w:val="1"/>
        </w:numPr>
        <w:ind w:left="720" w:hanging="360"/>
        <w:jc w:val="both"/>
        <w:rPr/>
      </w:pPr>
      <w:r w:rsidDel="00000000" w:rsidR="00000000" w:rsidRPr="00000000">
        <w:rPr>
          <w:rFonts w:ascii="Garamond" w:cs="Garamond" w:eastAsia="Garamond" w:hAnsi="Garamond"/>
          <w:rtl w:val="0"/>
        </w:rPr>
        <w:t xml:space="preserve">Emblematic cases related to </w:t>
      </w:r>
      <w:r w:rsidDel="00000000" w:rsidR="00000000" w:rsidRPr="00000000">
        <w:rPr>
          <w:rFonts w:ascii="Garamond" w:cs="Garamond" w:eastAsia="Garamond" w:hAnsi="Garamond"/>
          <w:b w:val="1"/>
          <w:rtl w:val="0"/>
        </w:rPr>
        <w:t xml:space="preserve">police operations in the favelas</w:t>
      </w:r>
      <w:r w:rsidDel="00000000" w:rsidR="00000000" w:rsidRPr="00000000">
        <w:rPr>
          <w:rFonts w:ascii="Garamond" w:cs="Garamond" w:eastAsia="Garamond" w:hAnsi="Garamond"/>
          <w:rtl w:val="0"/>
        </w:rPr>
        <w:t xml:space="preserve"> include that of </w:t>
      </w:r>
      <w:r w:rsidDel="00000000" w:rsidR="00000000" w:rsidRPr="00000000">
        <w:rPr>
          <w:rFonts w:ascii="Garamond" w:cs="Garamond" w:eastAsia="Garamond" w:hAnsi="Garamond"/>
          <w:b w:val="1"/>
          <w:rtl w:val="0"/>
        </w:rPr>
        <w:t xml:space="preserve">Ágatha</w:t>
      </w:r>
      <w:r w:rsidDel="00000000" w:rsidR="00000000" w:rsidRPr="00000000">
        <w:rPr>
          <w:rFonts w:ascii="Garamond" w:cs="Garamond" w:eastAsia="Garamond" w:hAnsi="Garamond"/>
          <w:rtl w:val="0"/>
        </w:rPr>
        <w:t xml:space="preserve">, an 8-year-old black girl who returned home with her mother in a public bus and was shot by a police officer during an operation in Complexo do Alemão, North Zone of Rio de Janeiro. Ágatha was taken to the hospital but did not survive the injuries;</w:t>
      </w:r>
      <w:r w:rsidDel="00000000" w:rsidR="00000000" w:rsidRPr="00000000">
        <w:rPr>
          <w:rFonts w:ascii="Garamond" w:cs="Garamond" w:eastAsia="Garamond" w:hAnsi="Garamond"/>
          <w:vertAlign w:val="superscript"/>
        </w:rPr>
        <w:footnoteReference w:customMarkFollows="0" w:id="77"/>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b w:val="1"/>
          <w:rtl w:val="0"/>
        </w:rPr>
        <w:t xml:space="preserve">Marcos Vinicius</w:t>
      </w:r>
      <w:r w:rsidDel="00000000" w:rsidR="00000000" w:rsidRPr="00000000">
        <w:rPr>
          <w:rFonts w:ascii="Garamond" w:cs="Garamond" w:eastAsia="Garamond" w:hAnsi="Garamond"/>
          <w:rtl w:val="0"/>
        </w:rPr>
        <w:t xml:space="preserve">, aged 14, on June 20, 2018, was walking in Complexo da Maré to school when he heard some shooting and decided to go back home. He was hit by a bullet that pierced his stomach. After an hour of waiting for the ambulance to arrive, Marcos Vinicius was taken to the hospital, where he underwent surgery but did not survive; </w:t>
      </w:r>
      <w:r w:rsidDel="00000000" w:rsidR="00000000" w:rsidRPr="00000000">
        <w:rPr>
          <w:rFonts w:ascii="Garamond" w:cs="Garamond" w:eastAsia="Garamond" w:hAnsi="Garamond"/>
          <w:b w:val="1"/>
          <w:rtl w:val="0"/>
        </w:rPr>
        <w:t xml:space="preserve">João Pedro,</w:t>
      </w:r>
      <w:r w:rsidDel="00000000" w:rsidR="00000000" w:rsidRPr="00000000">
        <w:rPr>
          <w:rFonts w:ascii="Garamond" w:cs="Garamond" w:eastAsia="Garamond" w:hAnsi="Garamond"/>
          <w:rtl w:val="0"/>
        </w:rPr>
        <w:t xml:space="preserve"> a black, 14-year-old teenager, who was hit by a bullet of the same caliber that police officers used when they invaded the house where he was with friends and family during an operation on May 18, 2020. One year after the incident, the three police officers being investigated for the crime continued working, including in the elite unit of the Civil Police;</w:t>
      </w:r>
      <w:r w:rsidDel="00000000" w:rsidR="00000000" w:rsidRPr="00000000">
        <w:rPr>
          <w:rFonts w:ascii="Garamond" w:cs="Garamond" w:eastAsia="Garamond" w:hAnsi="Garamond"/>
          <w:vertAlign w:val="superscript"/>
        </w:rPr>
        <w:footnoteReference w:customMarkFollows="0" w:id="78"/>
      </w:r>
      <w:r w:rsidDel="00000000" w:rsidR="00000000" w:rsidRPr="00000000">
        <w:rPr>
          <w:rFonts w:ascii="Garamond" w:cs="Garamond" w:eastAsia="Garamond" w:hAnsi="Garamond"/>
          <w:rtl w:val="0"/>
        </w:rPr>
        <w:t xml:space="preserve"> </w:t>
      </w:r>
      <w:r w:rsidDel="00000000" w:rsidR="00000000" w:rsidRPr="00000000">
        <w:rPr>
          <w:rFonts w:ascii="Garamond" w:cs="Garamond" w:eastAsia="Garamond" w:hAnsi="Garamond"/>
          <w:b w:val="1"/>
          <w:rtl w:val="0"/>
        </w:rPr>
        <w:t xml:space="preserve">Kathlen Romeo</w:t>
      </w:r>
      <w:r w:rsidDel="00000000" w:rsidR="00000000" w:rsidRPr="00000000">
        <w:rPr>
          <w:rFonts w:ascii="Garamond" w:cs="Garamond" w:eastAsia="Garamond" w:hAnsi="Garamond"/>
          <w:rtl w:val="0"/>
        </w:rPr>
        <w:t xml:space="preserve">, a black, 24-year-old woman who was 3 months pregnant, was shot by police with a rifle in an operation in Complexo do Lins, in the northern part of Rio de Janeiro. The report against the agents took more than a year to be completed and was carried out only in July 2022.</w:t>
      </w:r>
      <w:r w:rsidDel="00000000" w:rsidR="00000000" w:rsidRPr="00000000">
        <w:rPr>
          <w:rFonts w:ascii="Garamond" w:cs="Garamond" w:eastAsia="Garamond" w:hAnsi="Garamond"/>
          <w:vertAlign w:val="superscript"/>
        </w:rPr>
        <w:footnoteReference w:customMarkFollows="0" w:id="79"/>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B9">
      <w:pPr>
        <w:numPr>
          <w:ilvl w:val="0"/>
          <w:numId w:val="1"/>
        </w:numPr>
        <w:ind w:left="720" w:hanging="360"/>
        <w:jc w:val="both"/>
        <w:rPr/>
      </w:pPr>
      <w:r w:rsidDel="00000000" w:rsidR="00000000" w:rsidRPr="00000000">
        <w:rPr>
          <w:rFonts w:ascii="Garamond" w:cs="Garamond" w:eastAsia="Garamond" w:hAnsi="Garamond"/>
          <w:rtl w:val="0"/>
        </w:rPr>
        <w:t xml:space="preserve">An emblematic case of </w:t>
      </w:r>
      <w:r w:rsidDel="00000000" w:rsidR="00000000" w:rsidRPr="00000000">
        <w:rPr>
          <w:rFonts w:ascii="Garamond" w:cs="Garamond" w:eastAsia="Garamond" w:hAnsi="Garamond"/>
          <w:b w:val="1"/>
          <w:rtl w:val="0"/>
        </w:rPr>
        <w:t xml:space="preserve">lesbicide </w:t>
      </w:r>
      <w:r w:rsidDel="00000000" w:rsidR="00000000" w:rsidRPr="00000000">
        <w:rPr>
          <w:rFonts w:ascii="Garamond" w:cs="Garamond" w:eastAsia="Garamond" w:hAnsi="Garamond"/>
          <w:rtl w:val="0"/>
        </w:rPr>
        <w:t xml:space="preserve">is that of a non-feminized, mother and peripheral </w:t>
      </w:r>
      <w:r w:rsidDel="00000000" w:rsidR="00000000" w:rsidRPr="00000000">
        <w:rPr>
          <w:rFonts w:ascii="Garamond" w:cs="Garamond" w:eastAsia="Garamond" w:hAnsi="Garamond"/>
          <w:b w:val="1"/>
          <w:rtl w:val="0"/>
        </w:rPr>
        <w:t xml:space="preserve">black lesbian</w:t>
      </w:r>
      <w:r w:rsidDel="00000000" w:rsidR="00000000" w:rsidRPr="00000000">
        <w:rPr>
          <w:rFonts w:ascii="Garamond" w:cs="Garamond" w:eastAsia="Garamond" w:hAnsi="Garamond"/>
          <w:rtl w:val="0"/>
        </w:rPr>
        <w:t xml:space="preserve"> who was brutally beaten and killed by three police officers on duty who said she “demanded to die saying that she was a lesbian, that she was a woman.”</w:t>
      </w:r>
      <w:r w:rsidDel="00000000" w:rsidR="00000000" w:rsidRPr="00000000">
        <w:rPr>
          <w:rFonts w:ascii="Garamond" w:cs="Garamond" w:eastAsia="Garamond" w:hAnsi="Garamond"/>
          <w:vertAlign w:val="superscript"/>
        </w:rPr>
        <w:footnoteReference w:customMarkFollows="0" w:id="80"/>
      </w:r>
      <w:r w:rsidDel="00000000" w:rsidR="00000000" w:rsidRPr="00000000">
        <w:rPr>
          <w:rtl w:val="0"/>
        </w:rPr>
      </w:r>
    </w:p>
    <w:p w:rsidR="00000000" w:rsidDel="00000000" w:rsidP="00000000" w:rsidRDefault="00000000" w:rsidRPr="00000000" w14:paraId="000000BA">
      <w:pPr>
        <w:numPr>
          <w:ilvl w:val="0"/>
          <w:numId w:val="1"/>
        </w:numPr>
        <w:ind w:left="720" w:hanging="360"/>
        <w:jc w:val="both"/>
        <w:rPr/>
      </w:pPr>
      <w:r w:rsidDel="00000000" w:rsidR="00000000" w:rsidRPr="00000000">
        <w:rPr>
          <w:rFonts w:ascii="Garamond" w:cs="Garamond" w:eastAsia="Garamond" w:hAnsi="Garamond"/>
          <w:highlight w:val="white"/>
          <w:rtl w:val="0"/>
        </w:rPr>
        <w:t xml:space="preserve">In February 2023, an </w:t>
      </w:r>
      <w:r w:rsidDel="00000000" w:rsidR="00000000" w:rsidRPr="00000000">
        <w:rPr>
          <w:rFonts w:ascii="Garamond" w:cs="Garamond" w:eastAsia="Garamond" w:hAnsi="Garamond"/>
          <w:b w:val="1"/>
          <w:highlight w:val="white"/>
          <w:rtl w:val="0"/>
        </w:rPr>
        <w:t xml:space="preserve">emblematic case</w:t>
      </w:r>
      <w:r w:rsidDel="00000000" w:rsidR="00000000" w:rsidRPr="00000000">
        <w:rPr>
          <w:rFonts w:ascii="Garamond" w:cs="Garamond" w:eastAsia="Garamond" w:hAnsi="Garamond"/>
          <w:highlight w:val="white"/>
          <w:rtl w:val="0"/>
        </w:rPr>
        <w:t xml:space="preserve"> of </w:t>
      </w:r>
      <w:r w:rsidDel="00000000" w:rsidR="00000000" w:rsidRPr="00000000">
        <w:rPr>
          <w:rFonts w:ascii="Garamond" w:cs="Garamond" w:eastAsia="Garamond" w:hAnsi="Garamond"/>
          <w:b w:val="1"/>
          <w:highlight w:val="white"/>
          <w:rtl w:val="0"/>
        </w:rPr>
        <w:t xml:space="preserve">contemporary slave labour </w:t>
      </w:r>
      <w:r w:rsidDel="00000000" w:rsidR="00000000" w:rsidRPr="00000000">
        <w:rPr>
          <w:rFonts w:ascii="Garamond" w:cs="Garamond" w:eastAsia="Garamond" w:hAnsi="Garamond"/>
          <w:highlight w:val="white"/>
          <w:rtl w:val="0"/>
        </w:rPr>
        <w:t xml:space="preserve">occurred in the state of Rio Grande do Sul. More than 200 winery workers were rescued by the police and inspectors of the Brazilian Ministry of Labour and Employment in degrading work conditions, subject to psychic and physical violence, such as electric shocks.</w:t>
      </w:r>
      <w:r w:rsidDel="00000000" w:rsidR="00000000" w:rsidRPr="00000000">
        <w:rPr>
          <w:rFonts w:ascii="Garamond" w:cs="Garamond" w:eastAsia="Garamond" w:hAnsi="Garamond"/>
          <w:highlight w:val="white"/>
          <w:vertAlign w:val="superscript"/>
        </w:rPr>
        <w:footnoteReference w:customMarkFollows="0" w:id="81"/>
      </w:r>
      <w:r w:rsidDel="00000000" w:rsidR="00000000" w:rsidRPr="00000000">
        <w:rPr>
          <w:rFonts w:ascii="Garamond" w:cs="Garamond" w:eastAsia="Garamond" w:hAnsi="Garamond"/>
          <w:highlight w:val="white"/>
          <w:rtl w:val="0"/>
        </w:rPr>
        <w:t xml:space="preserve"> According to data from the Ministry, </w:t>
      </w:r>
      <w:r w:rsidDel="00000000" w:rsidR="00000000" w:rsidRPr="00000000">
        <w:rPr>
          <w:rFonts w:ascii="Garamond" w:cs="Garamond" w:eastAsia="Garamond" w:hAnsi="Garamond"/>
          <w:b w:val="1"/>
          <w:highlight w:val="white"/>
          <w:rtl w:val="0"/>
        </w:rPr>
        <w:t xml:space="preserve">56% of those workers are between 18 and 29 years old, 95% are black, 93% were born in the state of Bahia and 61% have not completed elementary school or are illiterate</w:t>
      </w:r>
      <w:r w:rsidDel="00000000" w:rsidR="00000000" w:rsidRPr="00000000">
        <w:rPr>
          <w:rFonts w:ascii="Garamond" w:cs="Garamond" w:eastAsia="Garamond" w:hAnsi="Garamond"/>
          <w:highlight w:val="white"/>
          <w:rtl w:val="0"/>
        </w:rPr>
        <w:t xml:space="preserve">.</w:t>
      </w:r>
      <w:r w:rsidDel="00000000" w:rsidR="00000000" w:rsidRPr="00000000">
        <w:rPr>
          <w:rFonts w:ascii="Garamond" w:cs="Garamond" w:eastAsia="Garamond" w:hAnsi="Garamond"/>
          <w:highlight w:val="white"/>
          <w:vertAlign w:val="superscript"/>
        </w:rPr>
        <w:footnoteReference w:customMarkFollows="0" w:id="82"/>
      </w:r>
      <w:r w:rsidDel="00000000" w:rsidR="00000000" w:rsidRPr="00000000">
        <w:rPr>
          <w:rtl w:val="0"/>
        </w:rPr>
      </w:r>
    </w:p>
    <w:p w:rsidR="00000000" w:rsidDel="00000000" w:rsidP="00000000" w:rsidRDefault="00000000" w:rsidRPr="00000000" w14:paraId="000000BB">
      <w:pPr>
        <w:numPr>
          <w:ilvl w:val="0"/>
          <w:numId w:val="1"/>
        </w:numPr>
        <w:ind w:left="720" w:hanging="360"/>
        <w:jc w:val="both"/>
        <w:rPr/>
      </w:pPr>
      <w:r w:rsidDel="00000000" w:rsidR="00000000" w:rsidRPr="00000000">
        <w:rPr>
          <w:rFonts w:ascii="Garamond" w:cs="Garamond" w:eastAsia="Garamond" w:hAnsi="Garamond"/>
          <w:highlight w:val="white"/>
          <w:rtl w:val="0"/>
        </w:rPr>
        <w:t xml:space="preserve">One </w:t>
      </w:r>
      <w:r w:rsidDel="00000000" w:rsidR="00000000" w:rsidRPr="00000000">
        <w:rPr>
          <w:rFonts w:ascii="Garamond" w:cs="Garamond" w:eastAsia="Garamond" w:hAnsi="Garamond"/>
          <w:b w:val="1"/>
          <w:highlight w:val="white"/>
          <w:rtl w:val="0"/>
        </w:rPr>
        <w:t xml:space="preserve">emblematic case of a domestic worker</w:t>
      </w:r>
      <w:r w:rsidDel="00000000" w:rsidR="00000000" w:rsidRPr="00000000">
        <w:rPr>
          <w:rFonts w:ascii="Garamond" w:cs="Garamond" w:eastAsia="Garamond" w:hAnsi="Garamond"/>
          <w:highlight w:val="white"/>
          <w:rtl w:val="0"/>
        </w:rPr>
        <w:t xml:space="preserve"> </w:t>
      </w:r>
      <w:r w:rsidDel="00000000" w:rsidR="00000000" w:rsidRPr="00000000">
        <w:rPr>
          <w:rFonts w:ascii="Garamond" w:cs="Garamond" w:eastAsia="Garamond" w:hAnsi="Garamond"/>
          <w:b w:val="1"/>
          <w:highlight w:val="white"/>
          <w:rtl w:val="0"/>
        </w:rPr>
        <w:t xml:space="preserve">is that of the 84-year-old black woman</w:t>
      </w:r>
      <w:r w:rsidDel="00000000" w:rsidR="00000000" w:rsidRPr="00000000">
        <w:rPr>
          <w:rFonts w:ascii="Garamond" w:cs="Garamond" w:eastAsia="Garamond" w:hAnsi="Garamond"/>
          <w:highlight w:val="white"/>
          <w:rtl w:val="0"/>
        </w:rPr>
        <w:t xml:space="preserve">, rescued from a slavery-like condition. She began to labour as a family maid at the age of 12 and remained in that situation for 72 years, without any payment. Over more than 7 decades, besides the housework, she also took care of the family's children and was deprived of establishing other social relationships. Recently, as an old woman, she was nursing her employer, a woman close to her age</w:t>
      </w:r>
      <w:r w:rsidDel="00000000" w:rsidR="00000000" w:rsidRPr="00000000">
        <w:rPr>
          <w:rFonts w:ascii="Garamond" w:cs="Garamond" w:eastAsia="Garamond" w:hAnsi="Garamond"/>
          <w:rtl w:val="0"/>
        </w:rPr>
        <w:t xml:space="preserve">.</w:t>
      </w:r>
      <w:r w:rsidDel="00000000" w:rsidR="00000000" w:rsidRPr="00000000">
        <w:rPr>
          <w:rFonts w:ascii="Garamond" w:cs="Garamond" w:eastAsia="Garamond" w:hAnsi="Garamond"/>
          <w:vertAlign w:val="superscript"/>
        </w:rPr>
        <w:footnoteReference w:customMarkFollows="0" w:id="83"/>
      </w:r>
      <w:r w:rsidDel="00000000" w:rsidR="00000000" w:rsidRPr="00000000">
        <w:rPr>
          <w:rFonts w:ascii="Garamond" w:cs="Garamond" w:eastAsia="Garamond" w:hAnsi="Garamond"/>
          <w:rtl w:val="0"/>
        </w:rPr>
        <w:t xml:space="preserve"> </w:t>
      </w:r>
      <w:r w:rsidDel="00000000" w:rsidR="00000000" w:rsidRPr="00000000">
        <w:rPr>
          <w:rtl w:val="0"/>
        </w:rPr>
      </w:r>
    </w:p>
    <w:p w:rsidR="00000000" w:rsidDel="00000000" w:rsidP="00000000" w:rsidRDefault="00000000" w:rsidRPr="00000000" w14:paraId="000000BC">
      <w:pPr>
        <w:numPr>
          <w:ilvl w:val="0"/>
          <w:numId w:val="1"/>
        </w:numPr>
        <w:ind w:left="720" w:hanging="360"/>
        <w:jc w:val="both"/>
        <w:rPr/>
      </w:pPr>
      <w:r w:rsidDel="00000000" w:rsidR="00000000" w:rsidRPr="00000000">
        <w:rPr>
          <w:rFonts w:ascii="Garamond" w:cs="Garamond" w:eastAsia="Garamond" w:hAnsi="Garamond"/>
          <w:b w:val="1"/>
          <w:rtl w:val="0"/>
        </w:rPr>
        <w:t xml:space="preserve">Lawyer Valéria Santos</w:t>
      </w:r>
      <w:r w:rsidDel="00000000" w:rsidR="00000000" w:rsidRPr="00000000">
        <w:rPr>
          <w:rFonts w:ascii="Garamond" w:cs="Garamond" w:eastAsia="Garamond" w:hAnsi="Garamond"/>
          <w:rtl w:val="0"/>
        </w:rPr>
        <w:t xml:space="preserve"> was arrested and handcuffed in the exercise of her profession during a hearing at the 3rd Special Criminal Court in Duque de Caxias, Rio de Janeiro, in a flagrant violation of prerogative and abuse of authority.</w:t>
      </w:r>
      <w:r w:rsidDel="00000000" w:rsidR="00000000" w:rsidRPr="00000000">
        <w:rPr>
          <w:rFonts w:ascii="Garamond" w:cs="Garamond" w:eastAsia="Garamond" w:hAnsi="Garamond"/>
          <w:vertAlign w:val="superscript"/>
        </w:rPr>
        <w:footnoteReference w:customMarkFollows="0" w:id="84"/>
      </w:r>
      <w:r w:rsidDel="00000000" w:rsidR="00000000" w:rsidRPr="00000000">
        <w:rPr>
          <w:rFonts w:ascii="Garamond" w:cs="Garamond" w:eastAsia="Garamond" w:hAnsi="Garamond"/>
          <w:rtl w:val="0"/>
        </w:rPr>
        <w:t xml:space="preserve"> During her performance in a hearing, Valéria had the right to view the proceedings taken away and no manifestation could be made by her in the proceedings, even after raising her legal prerogatives as a lawyer. Later, she was immobilized on the ground and handcuffed by the police arbitrarily. Valéria Santos did not have her professional prerogatives recognized and, in response to her questions, suffered gender violence, racism, and institutional violence.</w:t>
      </w:r>
      <w:r w:rsidDel="00000000" w:rsidR="00000000" w:rsidRPr="00000000">
        <w:rPr>
          <w:rFonts w:ascii="Garamond" w:cs="Garamond" w:eastAsia="Garamond" w:hAnsi="Garamond"/>
          <w:vertAlign w:val="superscript"/>
        </w:rPr>
        <w:footnoteReference w:customMarkFollows="0" w:id="85"/>
      </w:r>
      <w:r w:rsidDel="00000000" w:rsidR="00000000" w:rsidRPr="00000000">
        <w:rPr>
          <w:rtl w:val="0"/>
        </w:rPr>
      </w:r>
    </w:p>
    <w:p w:rsidR="00000000" w:rsidDel="00000000" w:rsidP="00000000" w:rsidRDefault="00000000" w:rsidRPr="00000000" w14:paraId="000000BD">
      <w:pPr>
        <w:numPr>
          <w:ilvl w:val="0"/>
          <w:numId w:val="1"/>
        </w:numPr>
        <w:ind w:left="720" w:hanging="360"/>
        <w:jc w:val="both"/>
        <w:rPr/>
      </w:pPr>
      <w:r w:rsidDel="00000000" w:rsidR="00000000" w:rsidRPr="00000000">
        <w:rPr>
          <w:rFonts w:ascii="Garamond" w:cs="Garamond" w:eastAsia="Garamond" w:hAnsi="Garamond"/>
          <w:rtl w:val="0"/>
        </w:rPr>
        <w:t xml:space="preserve">The case of </w:t>
      </w:r>
      <w:r w:rsidDel="00000000" w:rsidR="00000000" w:rsidRPr="00000000">
        <w:rPr>
          <w:rFonts w:ascii="Garamond" w:cs="Garamond" w:eastAsia="Garamond" w:hAnsi="Garamond"/>
          <w:b w:val="1"/>
          <w:rtl w:val="0"/>
        </w:rPr>
        <w:t xml:space="preserve">Natan Vieira da Paz</w:t>
      </w:r>
      <w:r w:rsidDel="00000000" w:rsidR="00000000" w:rsidRPr="00000000">
        <w:rPr>
          <w:rFonts w:ascii="Garamond" w:cs="Garamond" w:eastAsia="Garamond" w:hAnsi="Garamond"/>
          <w:rtl w:val="0"/>
        </w:rPr>
        <w:t xml:space="preserve">, a 42-year-old black man, sentenced to 14 years and two months in prison for criminal organization and robberies in the city center, is emblematic. In a sentence handed down in 2020, Judge Inês Marchalek Zarpelon, of the 1st Criminal Court of Curitiba (in the state of Paraná, in southern Brazil), grounded the conviction of the defendant on the fact that he was a black man. In the first instance decision, the judge stated that “Certainly a member of the criminal group, because of his race he acted in an extremely discreet way in the crimes and his behavior, together with the others, caused the unrest and desperation of the population, for which must be valued negatively (sic)”.</w:t>
      </w:r>
      <w:r w:rsidDel="00000000" w:rsidR="00000000" w:rsidRPr="00000000">
        <w:rPr>
          <w:rFonts w:ascii="Garamond" w:cs="Garamond" w:eastAsia="Garamond" w:hAnsi="Garamond"/>
          <w:vertAlign w:val="superscript"/>
        </w:rPr>
        <w:footnoteReference w:customMarkFollows="0" w:id="86"/>
      </w:r>
      <w:r w:rsidDel="00000000" w:rsidR="00000000" w:rsidRPr="00000000">
        <w:rPr>
          <w:rtl w:val="0"/>
        </w:rPr>
      </w:r>
    </w:p>
    <w:p w:rsidR="00000000" w:rsidDel="00000000" w:rsidP="00000000" w:rsidRDefault="00000000" w:rsidRPr="00000000" w14:paraId="000000BE">
      <w:pPr>
        <w:numPr>
          <w:ilvl w:val="0"/>
          <w:numId w:val="1"/>
        </w:numPr>
        <w:ind w:left="720" w:hanging="360"/>
        <w:jc w:val="both"/>
        <w:rPr/>
      </w:pPr>
      <w:r w:rsidDel="00000000" w:rsidR="00000000" w:rsidRPr="00000000">
        <w:rPr>
          <w:rFonts w:ascii="Garamond" w:cs="Garamond" w:eastAsia="Garamond" w:hAnsi="Garamond"/>
          <w:rtl w:val="0"/>
        </w:rPr>
        <w:t xml:space="preserve">In Macaé, in the state of Rio de Janeiro, a </w:t>
      </w:r>
      <w:r w:rsidDel="00000000" w:rsidR="00000000" w:rsidRPr="00000000">
        <w:rPr>
          <w:rFonts w:ascii="Garamond" w:cs="Garamond" w:eastAsia="Garamond" w:hAnsi="Garamond"/>
          <w:b w:val="1"/>
          <w:rtl w:val="0"/>
        </w:rPr>
        <w:t xml:space="preserve">black woman</w:t>
      </w:r>
      <w:r w:rsidDel="00000000" w:rsidR="00000000" w:rsidRPr="00000000">
        <w:rPr>
          <w:rFonts w:ascii="Garamond" w:cs="Garamond" w:eastAsia="Garamond" w:hAnsi="Garamond"/>
          <w:rtl w:val="0"/>
        </w:rPr>
        <w:t xml:space="preserve"> was stabbed by her neighbor for listening to songs celebrating her faith.</w:t>
      </w:r>
      <w:r w:rsidDel="00000000" w:rsidR="00000000" w:rsidRPr="00000000">
        <w:rPr>
          <w:rFonts w:ascii="Garamond" w:cs="Garamond" w:eastAsia="Garamond" w:hAnsi="Garamond"/>
          <w:vertAlign w:val="superscript"/>
        </w:rPr>
        <w:footnoteReference w:customMarkFollows="0" w:id="87"/>
      </w:r>
      <w:r w:rsidDel="00000000" w:rsidR="00000000" w:rsidRPr="00000000">
        <w:rPr>
          <w:rFonts w:ascii="Garamond" w:cs="Garamond" w:eastAsia="Garamond" w:hAnsi="Garamond"/>
          <w:vertAlign w:val="superscript"/>
          <w:rtl w:val="0"/>
        </w:rPr>
        <w:t xml:space="preserve"> </w:t>
      </w:r>
      <w:r w:rsidDel="00000000" w:rsidR="00000000" w:rsidRPr="00000000">
        <w:rPr>
          <w:rFonts w:ascii="Garamond" w:cs="Garamond" w:eastAsia="Garamond" w:hAnsi="Garamond"/>
          <w:rtl w:val="0"/>
        </w:rPr>
        <w:t xml:space="preserve">In the city of Rio de Janeiro, in 2015, an </w:t>
      </w:r>
      <w:r w:rsidDel="00000000" w:rsidR="00000000" w:rsidRPr="00000000">
        <w:rPr>
          <w:rFonts w:ascii="Garamond" w:cs="Garamond" w:eastAsia="Garamond" w:hAnsi="Garamond"/>
          <w:b w:val="1"/>
          <w:rtl w:val="0"/>
        </w:rPr>
        <w:t xml:space="preserve">11-year-old girl </w:t>
      </w:r>
      <w:r w:rsidDel="00000000" w:rsidR="00000000" w:rsidRPr="00000000">
        <w:rPr>
          <w:rFonts w:ascii="Garamond" w:cs="Garamond" w:eastAsia="Garamond" w:hAnsi="Garamond"/>
          <w:rtl w:val="0"/>
        </w:rPr>
        <w:t xml:space="preserve">was stoned on her head when returning from a Candomblé party with other people, dressed in white.</w:t>
      </w:r>
      <w:r w:rsidDel="00000000" w:rsidR="00000000" w:rsidRPr="00000000">
        <w:rPr>
          <w:rFonts w:ascii="Garamond" w:cs="Garamond" w:eastAsia="Garamond" w:hAnsi="Garamond"/>
          <w:vertAlign w:val="superscript"/>
        </w:rPr>
        <w:footnoteReference w:customMarkFollows="0" w:id="88"/>
      </w:r>
      <w:r w:rsidDel="00000000" w:rsidR="00000000" w:rsidRPr="00000000">
        <w:rPr>
          <w:rFonts w:ascii="Garamond" w:cs="Garamond" w:eastAsia="Garamond" w:hAnsi="Garamond"/>
          <w:rtl w:val="0"/>
        </w:rPr>
        <w:t xml:space="preserve"> A 2022 court decision, motivated by </w:t>
      </w:r>
      <w:r w:rsidDel="00000000" w:rsidR="00000000" w:rsidRPr="00000000">
        <w:rPr>
          <w:rFonts w:ascii="Garamond" w:cs="Garamond" w:eastAsia="Garamond" w:hAnsi="Garamond"/>
          <w:b w:val="1"/>
          <w:rtl w:val="0"/>
        </w:rPr>
        <w:t xml:space="preserve">religious racism and intolerance</w:t>
      </w:r>
      <w:r w:rsidDel="00000000" w:rsidR="00000000" w:rsidRPr="00000000">
        <w:rPr>
          <w:rFonts w:ascii="Garamond" w:cs="Garamond" w:eastAsia="Garamond" w:hAnsi="Garamond"/>
          <w:rtl w:val="0"/>
        </w:rPr>
        <w:t xml:space="preserve">, withdrew custody of a 14-year-old teenager from her </w:t>
      </w:r>
      <w:r w:rsidDel="00000000" w:rsidR="00000000" w:rsidRPr="00000000">
        <w:rPr>
          <w:rFonts w:ascii="Garamond" w:cs="Garamond" w:eastAsia="Garamond" w:hAnsi="Garamond"/>
          <w:b w:val="1"/>
          <w:rtl w:val="0"/>
        </w:rPr>
        <w:t xml:space="preserve">black mother</w:t>
      </w:r>
      <w:r w:rsidDel="00000000" w:rsidR="00000000" w:rsidRPr="00000000">
        <w:rPr>
          <w:rFonts w:ascii="Garamond" w:cs="Garamond" w:eastAsia="Garamond" w:hAnsi="Garamond"/>
          <w:rtl w:val="0"/>
        </w:rPr>
        <w:t xml:space="preserve">; the girl spent 40 days in an institutional foster home.</w:t>
      </w:r>
      <w:r w:rsidDel="00000000" w:rsidR="00000000" w:rsidRPr="00000000">
        <w:rPr>
          <w:rFonts w:ascii="Garamond" w:cs="Garamond" w:eastAsia="Garamond" w:hAnsi="Garamond"/>
          <w:vertAlign w:val="superscript"/>
        </w:rPr>
        <w:footnoteReference w:customMarkFollows="0" w:id="89"/>
      </w:r>
      <w:r w:rsidDel="00000000" w:rsidR="00000000" w:rsidRPr="00000000">
        <w:rPr>
          <w:rtl w:val="0"/>
        </w:rPr>
      </w:r>
    </w:p>
    <w:p w:rsidR="00000000" w:rsidDel="00000000" w:rsidP="00000000" w:rsidRDefault="00000000" w:rsidRPr="00000000" w14:paraId="000000BF">
      <w:pPr>
        <w:numPr>
          <w:ilvl w:val="0"/>
          <w:numId w:val="1"/>
        </w:numPr>
        <w:ind w:left="720" w:hanging="360"/>
        <w:jc w:val="both"/>
        <w:rPr/>
      </w:pPr>
      <w:r w:rsidDel="00000000" w:rsidR="00000000" w:rsidRPr="00000000">
        <w:rPr>
          <w:rFonts w:ascii="Garamond" w:cs="Garamond" w:eastAsia="Garamond" w:hAnsi="Garamond"/>
          <w:rtl w:val="0"/>
        </w:rPr>
        <w:t xml:space="preserve">In 2022, a video circulated, clearly edited and manipulated, of the current President, Luis Inácio Lula da Silva, giving a speech in Salvador, state of Bahia, in August 2021. Lula is seen speaking to the audience, composed mainly of African-origin religious practitioners, about another video that circulated on Bolsonarism social networks, in which he appeared in a ritual practiced by women of African-origin religions, who played popcorn and handed him an image of Xangô. In the video, Lula was accused of being the devil and being taken over by him. In the edited video of this speech, the content was manipulated in order to attribute this as a statement by Lula (that the devil was taking care of him). Faced with the practice of racism, hate speech, and dissemination of </w:t>
      </w:r>
      <w:r w:rsidDel="00000000" w:rsidR="00000000" w:rsidRPr="00000000">
        <w:rPr>
          <w:rFonts w:ascii="Garamond" w:cs="Garamond" w:eastAsia="Garamond" w:hAnsi="Garamond"/>
          <w:i w:val="1"/>
          <w:rtl w:val="0"/>
        </w:rPr>
        <w:t xml:space="preserve">fake news</w:t>
      </w:r>
      <w:r w:rsidDel="00000000" w:rsidR="00000000" w:rsidRPr="00000000">
        <w:rPr>
          <w:rFonts w:ascii="Garamond" w:cs="Garamond" w:eastAsia="Garamond" w:hAnsi="Garamond"/>
          <w:rtl w:val="0"/>
        </w:rPr>
        <w:t xml:space="preserve">, Brazil’s Black Coalition for Rights presented a </w:t>
      </w:r>
      <w:hyperlink r:id="rId12">
        <w:r w:rsidDel="00000000" w:rsidR="00000000" w:rsidRPr="00000000">
          <w:rPr>
            <w:rFonts w:ascii="Garamond" w:cs="Garamond" w:eastAsia="Garamond" w:hAnsi="Garamond"/>
            <w:color w:val="1155cc"/>
            <w:u w:val="single"/>
            <w:rtl w:val="0"/>
          </w:rPr>
          <w:t xml:space="preserve">police investigation request</w:t>
        </w:r>
      </w:hyperlink>
      <w:r w:rsidDel="00000000" w:rsidR="00000000" w:rsidRPr="00000000">
        <w:rPr>
          <w:rFonts w:ascii="Garamond" w:cs="Garamond" w:eastAsia="Garamond" w:hAnsi="Garamond"/>
          <w:rtl w:val="0"/>
        </w:rPr>
        <w:t xml:space="preserve"> against Romulo Quintino, city councilor of Cascavel, in the state of Paraná.</w:t>
      </w:r>
    </w:p>
    <w:sectPr>
      <w:headerReference r:id="rId13" w:type="default"/>
      <w:headerReference r:id="rId14" w:type="first"/>
      <w:footerReference r:id="rId15" w:type="default"/>
      <w:footerReference r:id="rId16" w:type="first"/>
      <w:pgSz w:h="16840" w:w="11900" w:orient="portrait"/>
      <w:pgMar w:bottom="1133" w:top="1133" w:left="1133" w:right="1133"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aramond"/>
  <w:font w:name="Times New Roman"/>
  <w:font w:name="Helvetica Neu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E">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76" w:lineRule="auto"/>
      <w:jc w:val="right"/>
      <w:rPr>
        <w:rFonts w:ascii="Garamond" w:cs="Garamond" w:eastAsia="Garamond" w:hAnsi="Garamond"/>
        <w:color w:val="000000"/>
        <w:sz w:val="22"/>
        <w:szCs w:val="22"/>
      </w:rPr>
    </w:pPr>
    <w:r w:rsidDel="00000000" w:rsidR="00000000" w:rsidRPr="00000000">
      <w:rPr>
        <w:rFonts w:ascii="Garamond" w:cs="Garamond" w:eastAsia="Garamond" w:hAnsi="Garamond"/>
        <w:b w:val="1"/>
        <w:color w:val="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0">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Civil society organization that stands in defence of black men and women as it understands that these two social segments suffer from disadvantages and discrimination in accessing social opportunities due to racism and sexism prevailing in Brazilian society. Website: </w:t>
      </w:r>
      <w:hyperlink r:id="rId1">
        <w:r w:rsidDel="00000000" w:rsidR="00000000" w:rsidRPr="00000000">
          <w:rPr>
            <w:rFonts w:ascii="Garamond" w:cs="Garamond" w:eastAsia="Garamond" w:hAnsi="Garamond"/>
            <w:color w:val="1155cc"/>
            <w:sz w:val="20"/>
            <w:szCs w:val="20"/>
            <w:u w:val="single"/>
            <w:rtl w:val="0"/>
          </w:rPr>
          <w:t xml:space="preserve">www.geledes.org.br</w:t>
        </w:r>
      </w:hyperlink>
      <w:r w:rsidDel="00000000" w:rsidR="00000000" w:rsidRPr="00000000">
        <w:rPr>
          <w:rtl w:val="0"/>
        </w:rPr>
      </w:r>
    </w:p>
  </w:footnote>
  <w:footnote w:id="1">
    <w:p w:rsidR="00000000" w:rsidDel="00000000" w:rsidP="00000000" w:rsidRDefault="00000000" w:rsidRPr="00000000" w14:paraId="000000C1">
      <w:pPr>
        <w:rPr>
          <w:sz w:val="20"/>
          <w:szCs w:val="20"/>
          <w:highlight w:val="yellow"/>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r w:rsidDel="00000000" w:rsidR="00000000" w:rsidRPr="00000000">
        <w:rPr>
          <w:rFonts w:ascii="Garamond" w:cs="Garamond" w:eastAsia="Garamond" w:hAnsi="Garamond"/>
          <w:sz w:val="20"/>
          <w:szCs w:val="20"/>
          <w:highlight w:val="white"/>
          <w:rtl w:val="0"/>
        </w:rPr>
        <w:t xml:space="preserve">CCPR/C/BRA/Q/3</w:t>
      </w:r>
      <w:r w:rsidDel="00000000" w:rsidR="00000000" w:rsidRPr="00000000">
        <w:rPr>
          <w:rtl w:val="0"/>
        </w:rPr>
      </w:r>
    </w:p>
  </w:footnote>
  <w:footnote w:id="2">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4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hyperlink r:id="rId2">
        <w:r w:rsidDel="00000000" w:rsidR="00000000" w:rsidRPr="00000000">
          <w:rPr>
            <w:rFonts w:ascii="Garamond" w:cs="Garamond" w:eastAsia="Garamond" w:hAnsi="Garamond"/>
            <w:b w:val="0"/>
            <w:i w:val="0"/>
            <w:smallCaps w:val="0"/>
            <w:strike w:val="0"/>
            <w:color w:val="1155cc"/>
            <w:sz w:val="20"/>
            <w:szCs w:val="20"/>
            <w:u w:val="single"/>
            <w:shd w:fill="auto" w:val="clear"/>
            <w:vertAlign w:val="baseline"/>
            <w:rtl w:val="0"/>
          </w:rPr>
          <w:t xml:space="preserve">FEDERAL SENATE. Parliamentary Commission of Inquiry into the Pandemic. </w:t>
        </w:r>
      </w:hyperlink>
      <w:hyperlink r:id="rId3">
        <w:r w:rsidDel="00000000" w:rsidR="00000000" w:rsidRPr="00000000">
          <w:rPr>
            <w:rFonts w:ascii="Garamond" w:cs="Garamond" w:eastAsia="Garamond" w:hAnsi="Garamond"/>
            <w:b w:val="1"/>
            <w:i w:val="0"/>
            <w:smallCaps w:val="0"/>
            <w:strike w:val="0"/>
            <w:color w:val="1155cc"/>
            <w:sz w:val="20"/>
            <w:szCs w:val="20"/>
            <w:u w:val="single"/>
            <w:shd w:fill="auto" w:val="clear"/>
            <w:vertAlign w:val="baseline"/>
            <w:rtl w:val="0"/>
          </w:rPr>
          <w:t xml:space="preserve">Final report.</w:t>
        </w:r>
      </w:hyperlink>
      <w:r w:rsidDel="00000000" w:rsidR="00000000" w:rsidRPr="00000000">
        <w:rPr>
          <w:rtl w:val="0"/>
        </w:rPr>
      </w:r>
    </w:p>
  </w:footnote>
  <w:footnote w:id="3">
    <w:p w:rsidR="00000000" w:rsidDel="00000000" w:rsidP="00000000" w:rsidRDefault="00000000" w:rsidRPr="00000000" w14:paraId="000000C3">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4">
        <w:r w:rsidDel="00000000" w:rsidR="00000000" w:rsidRPr="00000000">
          <w:rPr>
            <w:rFonts w:ascii="Garamond" w:cs="Garamond" w:eastAsia="Garamond" w:hAnsi="Garamond"/>
            <w:color w:val="1155cc"/>
            <w:sz w:val="20"/>
            <w:szCs w:val="20"/>
            <w:u w:val="single"/>
            <w:rtl w:val="0"/>
          </w:rPr>
          <w:t xml:space="preserve">Research points out that 400,000 deaths could be avoided; government supporters question</w:t>
        </w:r>
      </w:hyperlink>
      <w:r w:rsidDel="00000000" w:rsidR="00000000" w:rsidRPr="00000000">
        <w:rPr>
          <w:rtl w:val="0"/>
        </w:rPr>
      </w:r>
    </w:p>
  </w:footnote>
  <w:footnote w:id="4">
    <w:p w:rsidR="00000000" w:rsidDel="00000000" w:rsidP="00000000" w:rsidRDefault="00000000" w:rsidRPr="00000000" w14:paraId="000000C4">
      <w:pPr>
        <w:rPr>
          <w:rFonts w:ascii="Garamond" w:cs="Garamond" w:eastAsia="Garamond" w:hAnsi="Garamond"/>
          <w:color w:val="1155cc"/>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5">
        <w:r w:rsidDel="00000000" w:rsidR="00000000" w:rsidRPr="00000000">
          <w:rPr>
            <w:rFonts w:ascii="Garamond" w:cs="Garamond" w:eastAsia="Garamond" w:hAnsi="Garamond"/>
            <w:color w:val="1155cc"/>
            <w:sz w:val="20"/>
            <w:szCs w:val="20"/>
            <w:u w:val="single"/>
            <w:rtl w:val="0"/>
          </w:rPr>
          <w:t xml:space="preserve">Law No. 12,711/2012</w:t>
        </w:r>
      </w:hyperlink>
      <w:r w:rsidDel="00000000" w:rsidR="00000000" w:rsidRPr="00000000">
        <w:rPr>
          <w:rtl w:val="0"/>
        </w:rPr>
      </w:r>
    </w:p>
  </w:footnote>
  <w:footnote w:id="5">
    <w:p w:rsidR="00000000" w:rsidDel="00000000" w:rsidP="00000000" w:rsidRDefault="00000000" w:rsidRPr="00000000" w14:paraId="000000C5">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The law is the result of a long trajectory of struggles and affirmative actions that were mobilized so that black students could have access to higher education, with a reserve of vacancies in the selective processes. In 2000, through state law, the State University of Rio de Janeiro (UERJ) was a pioneer in granting a quota of 50% in undergraduate courses for public school students. In 2004, the University of Brasilia (UnB), through affirmative action, proposed racial quotas in the university entrance exam. In 2012, ADPF 186 was filed in the Federal Supreme Court, alleging the violation of the principle of equality, but racial quotas were unanimously judged according to constitutional regulations.</w:t>
      </w:r>
    </w:p>
  </w:footnote>
  <w:footnote w:id="6">
    <w:p w:rsidR="00000000" w:rsidDel="00000000" w:rsidP="00000000" w:rsidRDefault="00000000" w:rsidRPr="00000000" w14:paraId="000000C6">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The UN CEDAW Committee expressed its concern about the effectiveness of affirmative actions for women, recommending that the State should take steps to broaden the understanding of these measures as a strategy to achieve gender equality, in particular for women with disabilities, Afro-descendants, indigenous and rural women (CEDAW/C/BRA/CO/7, paragraphs 16 and 17).</w:t>
      </w:r>
    </w:p>
  </w:footnote>
  <w:footnote w:id="7">
    <w:p w:rsidR="00000000" w:rsidDel="00000000" w:rsidP="00000000" w:rsidRDefault="00000000" w:rsidRPr="00000000" w14:paraId="000000C7">
      <w:pPr>
        <w:rPr>
          <w:rFonts w:ascii="Garamond" w:cs="Garamond" w:eastAsia="Garamond" w:hAnsi="Garamond"/>
          <w:color w:val="1155cc"/>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
        <w:r w:rsidDel="00000000" w:rsidR="00000000" w:rsidRPr="00000000">
          <w:rPr>
            <w:rFonts w:ascii="Garamond" w:cs="Garamond" w:eastAsia="Garamond" w:hAnsi="Garamond"/>
            <w:color w:val="1155cc"/>
            <w:sz w:val="20"/>
            <w:szCs w:val="20"/>
            <w:u w:val="single"/>
            <w:rtl w:val="0"/>
          </w:rPr>
          <w:t xml:space="preserve">Observatory of Education Instituto Unibanco</w:t>
        </w:r>
      </w:hyperlink>
      <w:r w:rsidDel="00000000" w:rsidR="00000000" w:rsidRPr="00000000">
        <w:rPr>
          <w:rtl w:val="0"/>
        </w:rPr>
      </w:r>
    </w:p>
  </w:footnote>
  <w:footnote w:id="8">
    <w:p w:rsidR="00000000" w:rsidDel="00000000" w:rsidP="00000000" w:rsidRDefault="00000000" w:rsidRPr="00000000" w14:paraId="000000C8">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
        <w:r w:rsidDel="00000000" w:rsidR="00000000" w:rsidRPr="00000000">
          <w:rPr>
            <w:rFonts w:ascii="Garamond" w:cs="Garamond" w:eastAsia="Garamond" w:hAnsi="Garamond"/>
            <w:color w:val="1155cc"/>
            <w:sz w:val="20"/>
            <w:szCs w:val="20"/>
            <w:u w:val="single"/>
            <w:rtl w:val="0"/>
          </w:rPr>
          <w:t xml:space="preserve">Law No. 12,990/2014</w:t>
        </w:r>
      </w:hyperlink>
      <w:r w:rsidDel="00000000" w:rsidR="00000000" w:rsidRPr="00000000">
        <w:rPr>
          <w:rtl w:val="0"/>
        </w:rPr>
      </w:r>
    </w:p>
  </w:footnote>
  <w:footnote w:id="9">
    <w:p w:rsidR="00000000" w:rsidDel="00000000" w:rsidP="00000000" w:rsidRDefault="00000000" w:rsidRPr="00000000" w14:paraId="000000C9">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8">
        <w:r w:rsidDel="00000000" w:rsidR="00000000" w:rsidRPr="00000000">
          <w:rPr>
            <w:rFonts w:ascii="Garamond" w:cs="Garamond" w:eastAsia="Garamond" w:hAnsi="Garamond"/>
            <w:color w:val="1155cc"/>
            <w:sz w:val="20"/>
            <w:szCs w:val="20"/>
            <w:u w:val="single"/>
            <w:rtl w:val="0"/>
          </w:rPr>
          <w:t xml:space="preserve">IPEA Social Policies: monitoring and analysis No. 28, 2021</w:t>
        </w:r>
      </w:hyperlink>
      <w:r w:rsidDel="00000000" w:rsidR="00000000" w:rsidRPr="00000000">
        <w:rPr>
          <w:rtl w:val="0"/>
        </w:rPr>
      </w:r>
    </w:p>
  </w:footnote>
  <w:footnote w:id="11">
    <w:p w:rsidR="00000000" w:rsidDel="00000000" w:rsidP="00000000" w:rsidRDefault="00000000" w:rsidRPr="00000000" w14:paraId="000000CA">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9">
        <w:r w:rsidDel="00000000" w:rsidR="00000000" w:rsidRPr="00000000">
          <w:rPr>
            <w:rFonts w:ascii="Garamond" w:cs="Garamond" w:eastAsia="Garamond" w:hAnsi="Garamond"/>
            <w:color w:val="1155cc"/>
            <w:sz w:val="20"/>
            <w:szCs w:val="20"/>
            <w:u w:val="single"/>
            <w:rtl w:val="0"/>
          </w:rPr>
          <w:t xml:space="preserve">Why me? How racism makes black people the target profile of police approaches</w:t>
        </w:r>
      </w:hyperlink>
      <w:r w:rsidDel="00000000" w:rsidR="00000000" w:rsidRPr="00000000">
        <w:rPr>
          <w:rtl w:val="0"/>
        </w:rPr>
      </w:r>
    </w:p>
  </w:footnote>
  <w:footnote w:id="12">
    <w:p w:rsidR="00000000" w:rsidDel="00000000" w:rsidP="00000000" w:rsidRDefault="00000000" w:rsidRPr="00000000" w14:paraId="000000CB">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10">
        <w:r w:rsidDel="00000000" w:rsidR="00000000" w:rsidRPr="00000000">
          <w:rPr>
            <w:rFonts w:ascii="Garamond" w:cs="Garamond" w:eastAsia="Garamond" w:hAnsi="Garamond"/>
            <w:color w:val="1155cc"/>
            <w:sz w:val="20"/>
            <w:szCs w:val="20"/>
            <w:u w:val="single"/>
            <w:rtl w:val="0"/>
          </w:rPr>
          <w:t xml:space="preserve">IACHR condemns police violence against  African descendants in Brazil and calls on the State to combat  the use of racial profiling practices</w:t>
        </w:r>
      </w:hyperlink>
      <w:r w:rsidDel="00000000" w:rsidR="00000000" w:rsidRPr="00000000">
        <w:rPr>
          <w:rtl w:val="0"/>
        </w:rPr>
      </w:r>
    </w:p>
  </w:footnote>
  <w:footnote w:id="13">
    <w:p w:rsidR="00000000" w:rsidDel="00000000" w:rsidP="00000000" w:rsidRDefault="00000000" w:rsidRPr="00000000" w14:paraId="000000CC">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All Out; Matizes Institute. </w:t>
      </w:r>
      <w:hyperlink r:id="rId11">
        <w:r w:rsidDel="00000000" w:rsidR="00000000" w:rsidRPr="00000000">
          <w:rPr>
            <w:rFonts w:ascii="Garamond" w:cs="Garamond" w:eastAsia="Garamond" w:hAnsi="Garamond"/>
            <w:color w:val="1155cc"/>
            <w:sz w:val="20"/>
            <w:szCs w:val="20"/>
            <w:u w:val="single"/>
            <w:rtl w:val="0"/>
          </w:rPr>
          <w:t xml:space="preserve">Between 'cures' and 'therapies': efforts to 'correct' the sexual orientation and gender identity of LGBTI+ people in Brazil</w:t>
        </w:r>
      </w:hyperlink>
      <w:r w:rsidDel="00000000" w:rsidR="00000000" w:rsidRPr="00000000">
        <w:rPr>
          <w:rtl w:val="0"/>
        </w:rPr>
      </w:r>
    </w:p>
  </w:footnote>
  <w:footnote w:id="14">
    <w:p w:rsidR="00000000" w:rsidDel="00000000" w:rsidP="00000000" w:rsidRDefault="00000000" w:rsidRPr="00000000" w14:paraId="000000CD">
      <w:pPr>
        <w:rPr>
          <w:rFonts w:ascii="Garamond" w:cs="Garamond" w:eastAsia="Garamond" w:hAnsi="Garamond"/>
          <w:sz w:val="22"/>
          <w:szCs w:val="22"/>
        </w:rPr>
      </w:pPr>
      <w:r w:rsidDel="00000000" w:rsidR="00000000" w:rsidRPr="00000000">
        <w:rPr>
          <w:rStyle w:val="FootnoteReference"/>
          <w:vertAlign w:val="superscript"/>
        </w:rPr>
        <w:footnoteRef/>
      </w:r>
      <w:hyperlink r:id="rId12">
        <w:r w:rsidDel="00000000" w:rsidR="00000000" w:rsidRPr="00000000">
          <w:rPr>
            <w:rFonts w:ascii="Garamond" w:cs="Garamond" w:eastAsia="Garamond" w:hAnsi="Garamond"/>
            <w:color w:val="1155cc"/>
            <w:sz w:val="20"/>
            <w:szCs w:val="20"/>
            <w:u w:val="single"/>
            <w:rtl w:val="0"/>
          </w:rPr>
          <w:t xml:space="preserve"> Hate speech on social networks repeats pattern of prejudice of society</w:t>
        </w:r>
      </w:hyperlink>
      <w:r w:rsidDel="00000000" w:rsidR="00000000" w:rsidRPr="00000000">
        <w:rPr>
          <w:rtl w:val="0"/>
        </w:rPr>
      </w:r>
    </w:p>
  </w:footnote>
  <w:footnote w:id="15">
    <w:p w:rsidR="00000000" w:rsidDel="00000000" w:rsidP="00000000" w:rsidRDefault="00000000" w:rsidRPr="00000000" w14:paraId="000000CE">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SaferNet. </w:t>
      </w:r>
      <w:hyperlink r:id="rId13">
        <w:r w:rsidDel="00000000" w:rsidR="00000000" w:rsidRPr="00000000">
          <w:rPr>
            <w:rFonts w:ascii="Garamond" w:cs="Garamond" w:eastAsia="Garamond" w:hAnsi="Garamond"/>
            <w:color w:val="1155cc"/>
            <w:sz w:val="20"/>
            <w:szCs w:val="20"/>
            <w:u w:val="single"/>
            <w:rtl w:val="0"/>
          </w:rPr>
          <w:t xml:space="preserve">Mini Guide for Creators on Hate Speech</w:t>
        </w:r>
      </w:hyperlink>
      <w:r w:rsidDel="00000000" w:rsidR="00000000" w:rsidRPr="00000000">
        <w:rPr>
          <w:rtl w:val="0"/>
        </w:rPr>
      </w:r>
    </w:p>
  </w:footnote>
  <w:footnote w:id="16">
    <w:p w:rsidR="00000000" w:rsidDel="00000000" w:rsidP="00000000" w:rsidRDefault="00000000" w:rsidRPr="00000000" w14:paraId="000000CF">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SaferNet. </w:t>
      </w:r>
      <w:hyperlink r:id="rId14">
        <w:r w:rsidDel="00000000" w:rsidR="00000000" w:rsidRPr="00000000">
          <w:rPr>
            <w:rFonts w:ascii="Garamond" w:cs="Garamond" w:eastAsia="Garamond" w:hAnsi="Garamond"/>
            <w:color w:val="1155cc"/>
            <w:sz w:val="20"/>
            <w:szCs w:val="20"/>
            <w:u w:val="single"/>
            <w:rtl w:val="0"/>
          </w:rPr>
          <w:t xml:space="preserve">Learn about the Law on Neonazism</w:t>
        </w:r>
      </w:hyperlink>
      <w:r w:rsidDel="00000000" w:rsidR="00000000" w:rsidRPr="00000000">
        <w:rPr>
          <w:rtl w:val="0"/>
        </w:rPr>
      </w:r>
    </w:p>
  </w:footnote>
  <w:footnote w:id="17">
    <w:p w:rsidR="00000000" w:rsidDel="00000000" w:rsidP="00000000" w:rsidRDefault="00000000" w:rsidRPr="00000000" w14:paraId="000000D0">
      <w:pPr>
        <w:rPr>
          <w:rFonts w:ascii="Garamond" w:cs="Garamond" w:eastAsia="Garamond" w:hAnsi="Garamond"/>
          <w:sz w:val="22"/>
          <w:szCs w:val="22"/>
        </w:rPr>
      </w:pPr>
      <w:r w:rsidDel="00000000" w:rsidR="00000000" w:rsidRPr="00000000">
        <w:rPr>
          <w:rStyle w:val="FootnoteReference"/>
          <w:vertAlign w:val="superscript"/>
        </w:rPr>
        <w:footnoteRef/>
      </w:r>
      <w:hyperlink r:id="rId15">
        <w:r w:rsidDel="00000000" w:rsidR="00000000" w:rsidRPr="00000000">
          <w:rPr>
            <w:rFonts w:ascii="Garamond" w:cs="Garamond" w:eastAsia="Garamond" w:hAnsi="Garamond"/>
            <w:color w:val="1155cc"/>
            <w:sz w:val="20"/>
            <w:szCs w:val="20"/>
            <w:u w:val="single"/>
            <w:rtl w:val="0"/>
          </w:rPr>
          <w:t xml:space="preserve"> Reports of crimes committed by the Internet more than doubled in 2020</w:t>
        </w:r>
      </w:hyperlink>
      <w:r w:rsidDel="00000000" w:rsidR="00000000" w:rsidRPr="00000000">
        <w:rPr>
          <w:rtl w:val="0"/>
        </w:rPr>
      </w:r>
    </w:p>
  </w:footnote>
  <w:footnote w:id="18">
    <w:p w:rsidR="00000000" w:rsidDel="00000000" w:rsidP="00000000" w:rsidRDefault="00000000" w:rsidRPr="00000000" w14:paraId="000000D1">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UPR Brazil Group. </w:t>
      </w:r>
      <w:hyperlink r:id="rId16">
        <w:r w:rsidDel="00000000" w:rsidR="00000000" w:rsidRPr="00000000">
          <w:rPr>
            <w:rFonts w:ascii="Garamond" w:cs="Garamond" w:eastAsia="Garamond" w:hAnsi="Garamond"/>
            <w:color w:val="1155cc"/>
            <w:sz w:val="20"/>
            <w:szCs w:val="20"/>
            <w:u w:val="single"/>
            <w:rtl w:val="0"/>
          </w:rPr>
          <w:t xml:space="preserve">Civil society report: Human Rights Universal Periodic Review in  the Context of Covid-19.</w:t>
        </w:r>
      </w:hyperlink>
      <w:r w:rsidDel="00000000" w:rsidR="00000000" w:rsidRPr="00000000">
        <w:rPr>
          <w:rFonts w:ascii="Garamond" w:cs="Garamond" w:eastAsia="Garamond" w:hAnsi="Garamond"/>
          <w:sz w:val="20"/>
          <w:szCs w:val="20"/>
          <w:rtl w:val="0"/>
        </w:rPr>
        <w:t xml:space="preserve"> </w:t>
      </w:r>
      <w:r w:rsidDel="00000000" w:rsidR="00000000" w:rsidRPr="00000000">
        <w:rPr>
          <w:rtl w:val="0"/>
        </w:rPr>
      </w:r>
    </w:p>
  </w:footnote>
  <w:footnote w:id="19">
    <w:p w:rsidR="00000000" w:rsidDel="00000000" w:rsidP="00000000" w:rsidRDefault="00000000" w:rsidRPr="00000000" w14:paraId="000000D2">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2"/>
          <w:szCs w:val="22"/>
          <w:rtl w:val="0"/>
        </w:rPr>
        <w:t xml:space="preserve"> </w:t>
      </w:r>
      <w:hyperlink r:id="rId17">
        <w:r w:rsidDel="00000000" w:rsidR="00000000" w:rsidRPr="00000000">
          <w:rPr>
            <w:rFonts w:ascii="Garamond" w:cs="Garamond" w:eastAsia="Garamond" w:hAnsi="Garamond"/>
            <w:color w:val="1155cc"/>
            <w:sz w:val="20"/>
            <w:szCs w:val="20"/>
            <w:u w:val="single"/>
            <w:rtl w:val="0"/>
          </w:rPr>
          <w:t xml:space="preserve">Mistaken for freedom of expression, apology for Nazism grows in Brazil since 2019</w:t>
        </w:r>
      </w:hyperlink>
      <w:r w:rsidDel="00000000" w:rsidR="00000000" w:rsidRPr="00000000">
        <w:rPr>
          <w:rtl w:val="0"/>
        </w:rPr>
      </w:r>
    </w:p>
  </w:footnote>
  <w:footnote w:id="20">
    <w:p w:rsidR="00000000" w:rsidDel="00000000" w:rsidP="00000000" w:rsidRDefault="00000000" w:rsidRPr="00000000" w14:paraId="000000D3">
      <w:pPr>
        <w:rPr>
          <w:rFonts w:ascii="Garamond" w:cs="Garamond" w:eastAsia="Garamond" w:hAnsi="Garamond"/>
          <w:sz w:val="22"/>
          <w:szCs w:val="22"/>
        </w:rPr>
      </w:pPr>
      <w:r w:rsidDel="00000000" w:rsidR="00000000" w:rsidRPr="00000000">
        <w:rPr>
          <w:rStyle w:val="FootnoteReference"/>
          <w:vertAlign w:val="superscript"/>
        </w:rPr>
        <w:footnoteRef/>
      </w:r>
      <w:hyperlink r:id="rId18">
        <w:r w:rsidDel="00000000" w:rsidR="00000000" w:rsidRPr="00000000">
          <w:rPr>
            <w:rFonts w:ascii="Garamond" w:cs="Garamond" w:eastAsia="Garamond" w:hAnsi="Garamond"/>
            <w:color w:val="1155cc"/>
            <w:sz w:val="20"/>
            <w:szCs w:val="20"/>
            <w:u w:val="single"/>
            <w:rtl w:val="0"/>
          </w:rPr>
          <w:t xml:space="preserve"> Pacheco determines the investigation of Planalto advisor's gesture during Senate session</w:t>
        </w:r>
      </w:hyperlink>
      <w:r w:rsidDel="00000000" w:rsidR="00000000" w:rsidRPr="00000000">
        <w:rPr>
          <w:rtl w:val="0"/>
        </w:rPr>
      </w:r>
    </w:p>
  </w:footnote>
  <w:footnote w:id="21">
    <w:p w:rsidR="00000000" w:rsidDel="00000000" w:rsidP="00000000" w:rsidRDefault="00000000" w:rsidRPr="00000000" w14:paraId="000000D4">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Marielle Franco Institute. </w:t>
      </w:r>
      <w:hyperlink r:id="rId19">
        <w:r w:rsidDel="00000000" w:rsidR="00000000" w:rsidRPr="00000000">
          <w:rPr>
            <w:rFonts w:ascii="Garamond" w:cs="Garamond" w:eastAsia="Garamond" w:hAnsi="Garamond"/>
            <w:color w:val="1155cc"/>
            <w:sz w:val="20"/>
            <w:szCs w:val="20"/>
            <w:u w:val="single"/>
            <w:rtl w:val="0"/>
          </w:rPr>
          <w:t xml:space="preserve">Political Violence of Gender and Race in Brazil - 2021: Elected or not, black women remain unprotected</w:t>
        </w:r>
      </w:hyperlink>
      <w:r w:rsidDel="00000000" w:rsidR="00000000" w:rsidRPr="00000000">
        <w:rPr>
          <w:rtl w:val="0"/>
        </w:rPr>
      </w:r>
    </w:p>
  </w:footnote>
  <w:footnote w:id="22">
    <w:p w:rsidR="00000000" w:rsidDel="00000000" w:rsidP="00000000" w:rsidRDefault="00000000" w:rsidRPr="00000000" w14:paraId="000000D5">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Marielle Franco Institute. </w:t>
      </w:r>
      <w:hyperlink r:id="rId20">
        <w:r w:rsidDel="00000000" w:rsidR="00000000" w:rsidRPr="00000000">
          <w:rPr>
            <w:rFonts w:ascii="Garamond" w:cs="Garamond" w:eastAsia="Garamond" w:hAnsi="Garamond"/>
            <w:color w:val="1155cc"/>
            <w:sz w:val="20"/>
            <w:szCs w:val="20"/>
            <w:u w:val="single"/>
            <w:rtl w:val="0"/>
          </w:rPr>
          <w:t xml:space="preserve">Political Violence Against Black Women: Elections 2020</w:t>
        </w:r>
      </w:hyperlink>
      <w:r w:rsidDel="00000000" w:rsidR="00000000" w:rsidRPr="00000000">
        <w:rPr>
          <w:rtl w:val="0"/>
        </w:rPr>
      </w:r>
    </w:p>
  </w:footnote>
  <w:footnote w:id="23">
    <w:p w:rsidR="00000000" w:rsidDel="00000000" w:rsidP="00000000" w:rsidRDefault="00000000" w:rsidRPr="00000000" w14:paraId="000000D6">
      <w:pPr>
        <w:rPr>
          <w:rFonts w:ascii="Garamond" w:cs="Garamond" w:eastAsia="Garamond" w:hAnsi="Garamond"/>
          <w:sz w:val="22"/>
          <w:szCs w:val="22"/>
          <w:highlight w:val="yellow"/>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IPEA.</w:t>
      </w:r>
      <w:hyperlink r:id="rId21">
        <w:r w:rsidDel="00000000" w:rsidR="00000000" w:rsidRPr="00000000">
          <w:rPr>
            <w:rFonts w:ascii="Garamond" w:cs="Garamond" w:eastAsia="Garamond" w:hAnsi="Garamond"/>
            <w:color w:val="1155cc"/>
            <w:sz w:val="20"/>
            <w:szCs w:val="20"/>
            <w:u w:val="single"/>
            <w:rtl w:val="0"/>
          </w:rPr>
          <w:t xml:space="preserve">Racial inequality in Brazil in the last three decades</w:t>
        </w:r>
      </w:hyperlink>
      <w:r w:rsidDel="00000000" w:rsidR="00000000" w:rsidRPr="00000000">
        <w:rPr>
          <w:rFonts w:ascii="Garamond" w:cs="Garamond" w:eastAsia="Garamond" w:hAnsi="Garamond"/>
          <w:color w:val="1155cc"/>
          <w:sz w:val="20"/>
          <w:szCs w:val="20"/>
          <w:highlight w:val="yellow"/>
          <w:u w:val="single"/>
          <w:rtl w:val="0"/>
        </w:rPr>
        <w:t xml:space="preserve"> </w:t>
      </w:r>
      <w:r w:rsidDel="00000000" w:rsidR="00000000" w:rsidRPr="00000000">
        <w:rPr>
          <w:rtl w:val="0"/>
        </w:rPr>
      </w:r>
    </w:p>
  </w:footnote>
  <w:footnote w:id="24">
    <w:p w:rsidR="00000000" w:rsidDel="00000000" w:rsidP="00000000" w:rsidRDefault="00000000" w:rsidRPr="00000000" w14:paraId="000000D7">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22">
        <w:r w:rsidDel="00000000" w:rsidR="00000000" w:rsidRPr="00000000">
          <w:rPr>
            <w:rFonts w:ascii="Garamond" w:cs="Garamond" w:eastAsia="Garamond" w:hAnsi="Garamond"/>
            <w:color w:val="1155cc"/>
            <w:sz w:val="20"/>
            <w:szCs w:val="20"/>
            <w:u w:val="single"/>
            <w:rtl w:val="0"/>
          </w:rPr>
          <w:t xml:space="preserve">Brazil vaccinated twice as many white people than black people</w:t>
        </w:r>
      </w:hyperlink>
      <w:r w:rsidDel="00000000" w:rsidR="00000000" w:rsidRPr="00000000">
        <w:rPr>
          <w:rtl w:val="0"/>
        </w:rPr>
      </w:r>
    </w:p>
  </w:footnote>
  <w:footnote w:id="25">
    <w:p w:rsidR="00000000" w:rsidDel="00000000" w:rsidP="00000000" w:rsidRDefault="00000000" w:rsidRPr="00000000" w14:paraId="000000D8">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23">
        <w:r w:rsidDel="00000000" w:rsidR="00000000" w:rsidRPr="00000000">
          <w:rPr>
            <w:rFonts w:ascii="Garamond" w:cs="Garamond" w:eastAsia="Garamond" w:hAnsi="Garamond"/>
            <w:color w:val="1155cc"/>
            <w:sz w:val="20"/>
            <w:szCs w:val="20"/>
            <w:u w:val="single"/>
            <w:rtl w:val="0"/>
          </w:rPr>
          <w:t xml:space="preserve">In the Senate, organizations warn of dangers in a project that expands the definition of terrorism</w:t>
        </w:r>
      </w:hyperlink>
      <w:r w:rsidDel="00000000" w:rsidR="00000000" w:rsidRPr="00000000">
        <w:rPr>
          <w:rtl w:val="0"/>
        </w:rPr>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sz w:val="20"/>
          <w:szCs w:val="20"/>
        </w:rPr>
      </w:pPr>
      <w:r w:rsidDel="00000000" w:rsidR="00000000" w:rsidRPr="00000000">
        <w:rPr>
          <w:rtl w:val="0"/>
        </w:rPr>
      </w:r>
    </w:p>
  </w:footnote>
  <w:footnote w:id="26">
    <w:p w:rsidR="00000000" w:rsidDel="00000000" w:rsidP="00000000" w:rsidRDefault="00000000" w:rsidRPr="00000000" w14:paraId="000000DA">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IPEA.</w:t>
      </w:r>
      <w:hyperlink r:id="rId24">
        <w:r w:rsidDel="00000000" w:rsidR="00000000" w:rsidRPr="00000000">
          <w:rPr>
            <w:rFonts w:ascii="Garamond" w:cs="Garamond" w:eastAsia="Garamond" w:hAnsi="Garamond"/>
            <w:color w:val="1155cc"/>
            <w:sz w:val="20"/>
            <w:szCs w:val="20"/>
            <w:u w:val="single"/>
            <w:rtl w:val="0"/>
          </w:rPr>
          <w:t xml:space="preserve">Atlas of Violence 2021</w:t>
        </w:r>
      </w:hyperlink>
      <w:r w:rsidDel="00000000" w:rsidR="00000000" w:rsidRPr="00000000">
        <w:rPr>
          <w:rtl w:val="0"/>
        </w:rPr>
      </w:r>
    </w:p>
  </w:footnote>
  <w:footnote w:id="27">
    <w:p w:rsidR="00000000" w:rsidDel="00000000" w:rsidP="00000000" w:rsidRDefault="00000000" w:rsidRPr="00000000" w14:paraId="000000DB">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GT Agenda 2030. </w:t>
      </w:r>
      <w:hyperlink r:id="rId25">
        <w:r w:rsidDel="00000000" w:rsidR="00000000" w:rsidRPr="00000000">
          <w:rPr>
            <w:rFonts w:ascii="Garamond" w:cs="Garamond" w:eastAsia="Garamond" w:hAnsi="Garamond"/>
            <w:color w:val="1155cc"/>
            <w:sz w:val="20"/>
            <w:szCs w:val="20"/>
            <w:u w:val="single"/>
            <w:rtl w:val="0"/>
          </w:rPr>
          <w:t xml:space="preserve">Light on Civil Society V Report on the 2030 Sustainable Development Agenda: Brazil</w:t>
        </w:r>
      </w:hyperlink>
      <w:r w:rsidDel="00000000" w:rsidR="00000000" w:rsidRPr="00000000">
        <w:rPr>
          <w:rtl w:val="0"/>
        </w:rPr>
      </w:r>
    </w:p>
  </w:footnote>
  <w:footnote w:id="28">
    <w:p w:rsidR="00000000" w:rsidDel="00000000" w:rsidP="00000000" w:rsidRDefault="00000000" w:rsidRPr="00000000" w14:paraId="000000DC">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UNICEF; Brazilian Public Security Forum.</w:t>
      </w:r>
      <w:hyperlink r:id="rId26">
        <w:r w:rsidDel="00000000" w:rsidR="00000000" w:rsidRPr="00000000">
          <w:rPr>
            <w:rFonts w:ascii="Garamond" w:cs="Garamond" w:eastAsia="Garamond" w:hAnsi="Garamond"/>
            <w:color w:val="1155cc"/>
            <w:sz w:val="20"/>
            <w:szCs w:val="20"/>
            <w:u w:val="single"/>
            <w:rtl w:val="0"/>
          </w:rPr>
          <w:t xml:space="preserve">Overview of lethal and sexual violence against children and adolescents in Brazil</w:t>
        </w:r>
      </w:hyperlink>
      <w:r w:rsidDel="00000000" w:rsidR="00000000" w:rsidRPr="00000000">
        <w:rPr>
          <w:rtl w:val="0"/>
        </w:rPr>
      </w:r>
    </w:p>
  </w:footnote>
  <w:footnote w:id="31">
    <w:p w:rsidR="00000000" w:rsidDel="00000000" w:rsidP="00000000" w:rsidRDefault="00000000" w:rsidRPr="00000000" w14:paraId="000000DD">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27">
        <w:r w:rsidDel="00000000" w:rsidR="00000000" w:rsidRPr="00000000">
          <w:rPr>
            <w:rFonts w:ascii="Garamond" w:cs="Garamond" w:eastAsia="Garamond" w:hAnsi="Garamond"/>
            <w:color w:val="1155cc"/>
            <w:sz w:val="20"/>
            <w:szCs w:val="20"/>
            <w:u w:val="single"/>
            <w:rtl w:val="0"/>
          </w:rPr>
          <w:t xml:space="preserve">What do bills that try to further restrict abortion in Brazil say</w:t>
        </w:r>
      </w:hyperlink>
      <w:r w:rsidDel="00000000" w:rsidR="00000000" w:rsidRPr="00000000">
        <w:rPr>
          <w:rFonts w:ascii="Garamond" w:cs="Garamond" w:eastAsia="Garamond" w:hAnsi="Garamond"/>
          <w:sz w:val="20"/>
          <w:szCs w:val="20"/>
          <w:rtl w:val="0"/>
        </w:rPr>
        <w:t xml:space="preserve">. 2022</w:t>
      </w:r>
    </w:p>
  </w:footnote>
  <w:footnote w:id="32">
    <w:p w:rsidR="00000000" w:rsidDel="00000000" w:rsidP="00000000" w:rsidRDefault="00000000" w:rsidRPr="00000000" w14:paraId="000000DE">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Casos de polícia - Extra Online. </w:t>
      </w:r>
      <w:hyperlink r:id="rId28">
        <w:r w:rsidDel="00000000" w:rsidR="00000000" w:rsidRPr="00000000">
          <w:rPr>
            <w:rFonts w:ascii="Garamond" w:cs="Garamond" w:eastAsia="Garamond" w:hAnsi="Garamond"/>
            <w:color w:val="1155cc"/>
            <w:sz w:val="20"/>
            <w:szCs w:val="20"/>
            <w:u w:val="single"/>
            <w:rtl w:val="0"/>
          </w:rPr>
          <w:t xml:space="preserve">Amnesty International research shows that most acts of resistance are against black men and remain unsolved </w:t>
        </w:r>
      </w:hyperlink>
      <w:r w:rsidDel="00000000" w:rsidR="00000000" w:rsidRPr="00000000">
        <w:rPr>
          <w:rtl w:val="0"/>
        </w:rPr>
      </w:r>
    </w:p>
  </w:footnote>
  <w:footnote w:id="33">
    <w:p w:rsidR="00000000" w:rsidDel="00000000" w:rsidP="00000000" w:rsidRDefault="00000000" w:rsidRPr="00000000" w14:paraId="000000DF">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29">
        <w:r w:rsidDel="00000000" w:rsidR="00000000" w:rsidRPr="00000000">
          <w:rPr>
            <w:rFonts w:ascii="Garamond" w:cs="Garamond" w:eastAsia="Garamond" w:hAnsi="Garamond"/>
            <w:color w:val="1155cc"/>
            <w:sz w:val="20"/>
            <w:szCs w:val="20"/>
            <w:u w:val="single"/>
            <w:rtl w:val="0"/>
          </w:rPr>
          <w:t xml:space="preserve">UN condemns recurrent use of force by police in Brazil</w:t>
        </w:r>
      </w:hyperlink>
      <w:r w:rsidDel="00000000" w:rsidR="00000000" w:rsidRPr="00000000">
        <w:rPr>
          <w:rtl w:val="0"/>
        </w:rPr>
      </w:r>
    </w:p>
  </w:footnote>
  <w:footnote w:id="34">
    <w:p w:rsidR="00000000" w:rsidDel="00000000" w:rsidP="00000000" w:rsidRDefault="00000000" w:rsidRPr="00000000" w14:paraId="000000E0">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The state of Maranhão, which is also part of the monitoring, does not register the colour/race of the victims, which is also revealed as a form of institutional racism.</w:t>
      </w:r>
    </w:p>
  </w:footnote>
  <w:footnote w:id="35">
    <w:p w:rsidR="00000000" w:rsidDel="00000000" w:rsidP="00000000" w:rsidRDefault="00000000" w:rsidRPr="00000000" w14:paraId="000000E1">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30">
        <w:r w:rsidDel="00000000" w:rsidR="00000000" w:rsidRPr="00000000">
          <w:rPr>
            <w:rFonts w:ascii="Garamond" w:cs="Garamond" w:eastAsia="Garamond" w:hAnsi="Garamond"/>
            <w:color w:val="1155cc"/>
            <w:sz w:val="20"/>
            <w:szCs w:val="20"/>
            <w:u w:val="single"/>
            <w:rtl w:val="0"/>
          </w:rPr>
          <w:t xml:space="preserve">Blacks are the majority of those killed in police actions in six states: this is what reveals a survey by the Network of Public Security Observatories</w:t>
        </w:r>
      </w:hyperlink>
      <w:r w:rsidDel="00000000" w:rsidR="00000000" w:rsidRPr="00000000">
        <w:rPr>
          <w:rtl w:val="0"/>
        </w:rPr>
      </w:r>
    </w:p>
  </w:footnote>
  <w:footnote w:id="36">
    <w:p w:rsidR="00000000" w:rsidDel="00000000" w:rsidP="00000000" w:rsidRDefault="00000000" w:rsidRPr="00000000" w14:paraId="000000E2">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CNJ. </w:t>
      </w:r>
      <w:hyperlink r:id="rId31">
        <w:r w:rsidDel="00000000" w:rsidR="00000000" w:rsidRPr="00000000">
          <w:rPr>
            <w:rFonts w:ascii="Garamond" w:cs="Garamond" w:eastAsia="Garamond" w:hAnsi="Garamond"/>
            <w:color w:val="1155cc"/>
            <w:sz w:val="20"/>
            <w:szCs w:val="20"/>
            <w:u w:val="single"/>
            <w:rtl w:val="0"/>
          </w:rPr>
          <w:t xml:space="preserve">Executive Summary: Case of Favela Nova Brasília (Cosme Genoveva et al.) vs. Brazil</w:t>
        </w:r>
      </w:hyperlink>
      <w:r w:rsidDel="00000000" w:rsidR="00000000" w:rsidRPr="00000000">
        <w:rPr>
          <w:rtl w:val="0"/>
        </w:rPr>
      </w:r>
    </w:p>
  </w:footnote>
  <w:footnote w:id="37">
    <w:p w:rsidR="00000000" w:rsidDel="00000000" w:rsidP="00000000" w:rsidRDefault="00000000" w:rsidRPr="00000000" w14:paraId="000000E3">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32">
        <w:r w:rsidDel="00000000" w:rsidR="00000000" w:rsidRPr="00000000">
          <w:rPr>
            <w:rFonts w:ascii="Garamond" w:cs="Garamond" w:eastAsia="Garamond" w:hAnsi="Garamond"/>
            <w:color w:val="1155cc"/>
            <w:sz w:val="20"/>
            <w:szCs w:val="20"/>
            <w:u w:val="single"/>
            <w:rtl w:val="0"/>
          </w:rPr>
          <w:t xml:space="preserve">In 14 months, Rio registers 3 of the 4 most lethal operations in history, with more than 70 dead</w:t>
        </w:r>
      </w:hyperlink>
      <w:r w:rsidDel="00000000" w:rsidR="00000000" w:rsidRPr="00000000">
        <w:rPr>
          <w:rtl w:val="0"/>
        </w:rPr>
      </w:r>
    </w:p>
  </w:footnote>
  <w:footnote w:id="38">
    <w:p w:rsidR="00000000" w:rsidDel="00000000" w:rsidP="00000000" w:rsidRDefault="00000000" w:rsidRPr="00000000" w14:paraId="000000E4">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r w:rsidDel="00000000" w:rsidR="00000000" w:rsidRPr="00000000">
        <w:rPr>
          <w:rFonts w:ascii="Garamond" w:cs="Garamond" w:eastAsia="Garamond" w:hAnsi="Garamond"/>
          <w:sz w:val="20"/>
          <w:szCs w:val="20"/>
          <w:highlight w:val="white"/>
          <w:rtl w:val="0"/>
        </w:rPr>
        <w:t xml:space="preserve">Brazilian Forum on Public Safety.</w:t>
      </w:r>
      <w:r w:rsidDel="00000000" w:rsidR="00000000" w:rsidRPr="00000000">
        <w:rPr>
          <w:rFonts w:ascii="Garamond" w:cs="Garamond" w:eastAsia="Garamond" w:hAnsi="Garamond"/>
          <w:sz w:val="20"/>
          <w:szCs w:val="20"/>
          <w:rtl w:val="0"/>
        </w:rPr>
        <w:t xml:space="preserve"> </w:t>
      </w:r>
      <w:hyperlink r:id="rId33">
        <w:r w:rsidDel="00000000" w:rsidR="00000000" w:rsidRPr="00000000">
          <w:rPr>
            <w:rFonts w:ascii="Garamond" w:cs="Garamond" w:eastAsia="Garamond" w:hAnsi="Garamond"/>
            <w:color w:val="1155cc"/>
            <w:sz w:val="20"/>
            <w:szCs w:val="20"/>
            <w:u w:val="single"/>
            <w:rtl w:val="0"/>
          </w:rPr>
          <w:t xml:space="preserve">Struggles for recognition and indicators of racism and lgbtphobia in Brazil in 2021</w:t>
        </w:r>
      </w:hyperlink>
      <w:r w:rsidDel="00000000" w:rsidR="00000000" w:rsidRPr="00000000">
        <w:rPr>
          <w:rtl w:val="0"/>
        </w:rPr>
      </w:r>
    </w:p>
  </w:footnote>
  <w:footnote w:id="39">
    <w:p w:rsidR="00000000" w:rsidDel="00000000" w:rsidP="00000000" w:rsidRDefault="00000000" w:rsidRPr="00000000" w14:paraId="000000E5">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2"/>
          <w:szCs w:val="22"/>
          <w:rtl w:val="0"/>
        </w:rPr>
        <w:t xml:space="preserve"> </w:t>
      </w:r>
      <w:r w:rsidDel="00000000" w:rsidR="00000000" w:rsidRPr="00000000">
        <w:rPr>
          <w:rFonts w:ascii="Garamond" w:cs="Garamond" w:eastAsia="Garamond" w:hAnsi="Garamond"/>
          <w:sz w:val="20"/>
          <w:szCs w:val="20"/>
          <w:highlight w:val="white"/>
          <w:rtl w:val="0"/>
        </w:rPr>
        <w:t xml:space="preserve">Brazilian Forum on Public Safety.</w:t>
      </w:r>
      <w:r w:rsidDel="00000000" w:rsidR="00000000" w:rsidRPr="00000000">
        <w:rPr>
          <w:rFonts w:ascii="Garamond" w:cs="Garamond" w:eastAsia="Garamond" w:hAnsi="Garamond"/>
          <w:sz w:val="22"/>
          <w:szCs w:val="22"/>
          <w:rtl w:val="0"/>
        </w:rPr>
        <w:t xml:space="preserve"> </w:t>
      </w:r>
      <w:hyperlink r:id="rId34">
        <w:r w:rsidDel="00000000" w:rsidR="00000000" w:rsidRPr="00000000">
          <w:rPr>
            <w:rFonts w:ascii="Garamond" w:cs="Garamond" w:eastAsia="Garamond" w:hAnsi="Garamond"/>
            <w:color w:val="1155cc"/>
            <w:sz w:val="20"/>
            <w:szCs w:val="20"/>
            <w:u w:val="single"/>
            <w:rtl w:val="0"/>
          </w:rPr>
          <w:t xml:space="preserve">Struggles for recognition and indicators of racism and lgbtphobia in Brazil in 2021</w:t>
        </w:r>
      </w:hyperlink>
      <w:r w:rsidDel="00000000" w:rsidR="00000000" w:rsidRPr="00000000">
        <w:rPr>
          <w:rtl w:val="0"/>
        </w:rPr>
      </w:r>
    </w:p>
  </w:footnote>
  <w:footnote w:id="40">
    <w:p w:rsidR="00000000" w:rsidDel="00000000" w:rsidP="00000000" w:rsidRDefault="00000000" w:rsidRPr="00000000" w14:paraId="000000E6">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Term that refers to the lethal level that lesbophobia can reach.</w:t>
      </w:r>
    </w:p>
  </w:footnote>
  <w:footnote w:id="41">
    <w:p w:rsidR="00000000" w:rsidDel="00000000" w:rsidP="00000000" w:rsidRDefault="00000000" w:rsidRPr="00000000" w14:paraId="000000E7">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The data shown in the research were obtained through notifications only and exclusively found in digital media and social networks.</w:t>
      </w:r>
    </w:p>
  </w:footnote>
  <w:footnote w:id="42">
    <w:p w:rsidR="00000000" w:rsidDel="00000000" w:rsidP="00000000" w:rsidRDefault="00000000" w:rsidRPr="00000000" w14:paraId="000000E8">
      <w:pPr>
        <w:rPr>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P</w:t>
      </w:r>
      <w:hyperlink r:id="rId35">
        <w:r w:rsidDel="00000000" w:rsidR="00000000" w:rsidRPr="00000000">
          <w:rPr>
            <w:rFonts w:ascii="Garamond" w:cs="Garamond" w:eastAsia="Garamond" w:hAnsi="Garamond"/>
            <w:color w:val="1155cc"/>
            <w:sz w:val="20"/>
            <w:szCs w:val="20"/>
            <w:u w:val="single"/>
            <w:rtl w:val="0"/>
          </w:rPr>
          <w:t xml:space="preserve">eople living in Rio's favelas is equivalent to 20 crowded Maracanãs, says Instituto Rio21</w:t>
        </w:r>
      </w:hyperlink>
      <w:r w:rsidDel="00000000" w:rsidR="00000000" w:rsidRPr="00000000">
        <w:rPr>
          <w:rtl w:val="0"/>
        </w:rPr>
      </w:r>
    </w:p>
  </w:footnote>
  <w:footnote w:id="43">
    <w:p w:rsidR="00000000" w:rsidDel="00000000" w:rsidP="00000000" w:rsidRDefault="00000000" w:rsidRPr="00000000" w14:paraId="000000E9">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color w:val="222222"/>
          <w:sz w:val="20"/>
          <w:szCs w:val="20"/>
          <w:rtl w:val="0"/>
        </w:rPr>
        <w:t xml:space="preserve"> </w:t>
      </w:r>
      <w:hyperlink r:id="rId36">
        <w:r w:rsidDel="00000000" w:rsidR="00000000" w:rsidRPr="00000000">
          <w:rPr>
            <w:rFonts w:ascii="Garamond" w:cs="Garamond" w:eastAsia="Garamond" w:hAnsi="Garamond"/>
            <w:color w:val="1155cc"/>
            <w:sz w:val="20"/>
            <w:szCs w:val="20"/>
            <w:u w:val="single"/>
            <w:rtl w:val="0"/>
          </w:rPr>
          <w:t xml:space="preserve">Housing Policies in Favelas: the case of São Paulo</w:t>
        </w:r>
      </w:hyperlink>
      <w:r w:rsidDel="00000000" w:rsidR="00000000" w:rsidRPr="00000000">
        <w:rPr>
          <w:rtl w:val="0"/>
        </w:rPr>
      </w:r>
    </w:p>
  </w:footnote>
  <w:footnote w:id="44">
    <w:p w:rsidR="00000000" w:rsidDel="00000000" w:rsidP="00000000" w:rsidRDefault="00000000" w:rsidRPr="00000000" w14:paraId="000000EA">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7">
        <w:r w:rsidDel="00000000" w:rsidR="00000000" w:rsidRPr="00000000">
          <w:rPr>
            <w:rFonts w:ascii="Garamond" w:cs="Garamond" w:eastAsia="Garamond" w:hAnsi="Garamond"/>
            <w:color w:val="1155cc"/>
            <w:sz w:val="20"/>
            <w:szCs w:val="20"/>
            <w:u w:val="single"/>
            <w:rtl w:val="0"/>
          </w:rPr>
          <w:t xml:space="preserve">About 8% of the Brazilian population lives in favelas, says Instituto Locomotiv</w:t>
        </w:r>
      </w:hyperlink>
      <w:hyperlink r:id="rId38">
        <w:r w:rsidDel="00000000" w:rsidR="00000000" w:rsidRPr="00000000">
          <w:rPr>
            <w:color w:val="1155cc"/>
            <w:sz w:val="20"/>
            <w:szCs w:val="20"/>
            <w:u w:val="single"/>
            <w:rtl w:val="0"/>
          </w:rPr>
          <w:t xml:space="preserve">a</w:t>
        </w:r>
      </w:hyperlink>
      <w:r w:rsidDel="00000000" w:rsidR="00000000" w:rsidRPr="00000000">
        <w:rPr>
          <w:rtl w:val="0"/>
        </w:rPr>
      </w:r>
    </w:p>
  </w:footnote>
  <w:footnote w:id="45">
    <w:p w:rsidR="00000000" w:rsidDel="00000000" w:rsidP="00000000" w:rsidRDefault="00000000" w:rsidRPr="00000000" w14:paraId="000000EB">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UPR Brazil Group</w:t>
      </w:r>
      <w:r w:rsidDel="00000000" w:rsidR="00000000" w:rsidRPr="00000000">
        <w:rPr>
          <w:sz w:val="20"/>
          <w:szCs w:val="20"/>
          <w:rtl w:val="0"/>
        </w:rPr>
        <w:t xml:space="preserve">. </w:t>
      </w:r>
      <w:hyperlink r:id="rId39">
        <w:r w:rsidDel="00000000" w:rsidR="00000000" w:rsidRPr="00000000">
          <w:rPr>
            <w:rFonts w:ascii="Garamond" w:cs="Garamond" w:eastAsia="Garamond" w:hAnsi="Garamond"/>
            <w:color w:val="1155cc"/>
            <w:sz w:val="20"/>
            <w:szCs w:val="20"/>
            <w:u w:val="single"/>
            <w:rtl w:val="0"/>
          </w:rPr>
          <w:t xml:space="preserve">Civil Society Report: Universal Periodic Review of Human Rights in the Context of Covid-19</w:t>
        </w:r>
      </w:hyperlink>
      <w:r w:rsidDel="00000000" w:rsidR="00000000" w:rsidRPr="00000000">
        <w:rPr>
          <w:rtl w:val="0"/>
        </w:rPr>
      </w:r>
    </w:p>
  </w:footnote>
  <w:footnote w:id="46">
    <w:p w:rsidR="00000000" w:rsidDel="00000000" w:rsidP="00000000" w:rsidRDefault="00000000" w:rsidRPr="00000000" w14:paraId="000000EC">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CHAVIS Jr., Benjamin F. Foreword. In: BULLARD, Robert D. (ed.)</w:t>
      </w:r>
      <w:r w:rsidDel="00000000" w:rsidR="00000000" w:rsidRPr="00000000">
        <w:rPr>
          <w:rFonts w:ascii="Garamond" w:cs="Garamond" w:eastAsia="Garamond" w:hAnsi="Garamond"/>
          <w:b w:val="1"/>
          <w:sz w:val="20"/>
          <w:szCs w:val="20"/>
          <w:rtl w:val="0"/>
        </w:rPr>
        <w:t xml:space="preserve"> Confronting Environmental Racism</w:t>
      </w:r>
      <w:r w:rsidDel="00000000" w:rsidR="00000000" w:rsidRPr="00000000">
        <w:rPr>
          <w:rFonts w:ascii="Garamond" w:cs="Garamond" w:eastAsia="Garamond" w:hAnsi="Garamond"/>
          <w:sz w:val="20"/>
          <w:szCs w:val="20"/>
          <w:rtl w:val="0"/>
        </w:rPr>
        <w:t xml:space="preserve">: Voices from the Grassroots. South End Press Boston, Massachusetts, 1993, pp. 3-5.</w:t>
      </w:r>
    </w:p>
  </w:footnote>
  <w:footnote w:id="47">
    <w:p w:rsidR="00000000" w:rsidDel="00000000" w:rsidP="00000000" w:rsidRDefault="00000000" w:rsidRPr="00000000" w14:paraId="000000ED">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40">
        <w:r w:rsidDel="00000000" w:rsidR="00000000" w:rsidRPr="00000000">
          <w:rPr>
            <w:rFonts w:ascii="Garamond" w:cs="Garamond" w:eastAsia="Garamond" w:hAnsi="Garamond"/>
            <w:color w:val="1155cc"/>
            <w:sz w:val="20"/>
            <w:szCs w:val="20"/>
            <w:u w:val="single"/>
            <w:rtl w:val="0"/>
          </w:rPr>
          <w:t xml:space="preserve">Environmental racism is a reality that affects vulnerable populations</w:t>
        </w:r>
      </w:hyperlink>
      <w:r w:rsidDel="00000000" w:rsidR="00000000" w:rsidRPr="00000000">
        <w:rPr>
          <w:rtl w:val="0"/>
        </w:rPr>
      </w:r>
    </w:p>
  </w:footnote>
  <w:footnote w:id="48">
    <w:p w:rsidR="00000000" w:rsidDel="00000000" w:rsidP="00000000" w:rsidRDefault="00000000" w:rsidRPr="00000000" w14:paraId="000000EE">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r w:rsidDel="00000000" w:rsidR="00000000" w:rsidRPr="00000000">
        <w:rPr>
          <w:rFonts w:ascii="Garamond" w:cs="Garamond" w:eastAsia="Garamond" w:hAnsi="Garamond"/>
          <w:sz w:val="20"/>
          <w:szCs w:val="20"/>
          <w:highlight w:val="white"/>
          <w:rtl w:val="0"/>
        </w:rPr>
        <w:t xml:space="preserve">Law No. </w:t>
      </w:r>
      <w:hyperlink r:id="rId41">
        <w:r w:rsidDel="00000000" w:rsidR="00000000" w:rsidRPr="00000000">
          <w:rPr>
            <w:rFonts w:ascii="Garamond" w:cs="Garamond" w:eastAsia="Garamond" w:hAnsi="Garamond"/>
            <w:sz w:val="20"/>
            <w:szCs w:val="20"/>
            <w:highlight w:val="white"/>
            <w:rtl w:val="0"/>
          </w:rPr>
          <w:t xml:space="preserve">12,847</w:t>
        </w:r>
      </w:hyperlink>
      <w:r w:rsidDel="00000000" w:rsidR="00000000" w:rsidRPr="00000000">
        <w:rPr>
          <w:rFonts w:ascii="Garamond" w:cs="Garamond" w:eastAsia="Garamond" w:hAnsi="Garamond"/>
          <w:sz w:val="20"/>
          <w:szCs w:val="20"/>
          <w:highlight w:val="white"/>
          <w:rtl w:val="0"/>
        </w:rPr>
        <w:t xml:space="preserve">/2013 instituted the </w:t>
      </w:r>
      <w:r w:rsidDel="00000000" w:rsidR="00000000" w:rsidRPr="00000000">
        <w:rPr>
          <w:rFonts w:ascii="Garamond" w:cs="Garamond" w:eastAsia="Garamond" w:hAnsi="Garamond"/>
          <w:b w:val="1"/>
          <w:sz w:val="20"/>
          <w:szCs w:val="20"/>
          <w:highlight w:val="white"/>
          <w:rtl w:val="0"/>
        </w:rPr>
        <w:t xml:space="preserve">National System to Prevent and Combat Torture (SNPCT)</w:t>
      </w:r>
      <w:r w:rsidDel="00000000" w:rsidR="00000000" w:rsidRPr="00000000">
        <w:rPr>
          <w:rFonts w:ascii="Garamond" w:cs="Garamond" w:eastAsia="Garamond" w:hAnsi="Garamond"/>
          <w:sz w:val="20"/>
          <w:szCs w:val="20"/>
          <w:highlight w:val="white"/>
          <w:rtl w:val="0"/>
        </w:rPr>
        <w:t xml:space="preserve">, created the </w:t>
      </w:r>
      <w:r w:rsidDel="00000000" w:rsidR="00000000" w:rsidRPr="00000000">
        <w:rPr>
          <w:rFonts w:ascii="Garamond" w:cs="Garamond" w:eastAsia="Garamond" w:hAnsi="Garamond"/>
          <w:b w:val="1"/>
          <w:sz w:val="20"/>
          <w:szCs w:val="20"/>
          <w:highlight w:val="white"/>
          <w:rtl w:val="0"/>
        </w:rPr>
        <w:t xml:space="preserve">National Committee for Prevention and Fight against Torture (CNPCT)</w:t>
      </w:r>
      <w:r w:rsidDel="00000000" w:rsidR="00000000" w:rsidRPr="00000000">
        <w:rPr>
          <w:rFonts w:ascii="Garamond" w:cs="Garamond" w:eastAsia="Garamond" w:hAnsi="Garamond"/>
          <w:sz w:val="20"/>
          <w:szCs w:val="20"/>
          <w:highlight w:val="white"/>
          <w:rtl w:val="0"/>
        </w:rPr>
        <w:t xml:space="preserve"> and the </w:t>
      </w:r>
      <w:r w:rsidDel="00000000" w:rsidR="00000000" w:rsidRPr="00000000">
        <w:rPr>
          <w:rFonts w:ascii="Garamond" w:cs="Garamond" w:eastAsia="Garamond" w:hAnsi="Garamond"/>
          <w:b w:val="1"/>
          <w:sz w:val="20"/>
          <w:szCs w:val="20"/>
          <w:highlight w:val="white"/>
          <w:rtl w:val="0"/>
        </w:rPr>
        <w:t xml:space="preserve">National Mechanism to Prevent and Combat Torture (MNPCT)</w:t>
      </w:r>
      <w:r w:rsidDel="00000000" w:rsidR="00000000" w:rsidRPr="00000000">
        <w:rPr>
          <w:rFonts w:ascii="Garamond" w:cs="Garamond" w:eastAsia="Garamond" w:hAnsi="Garamond"/>
          <w:sz w:val="20"/>
          <w:szCs w:val="20"/>
          <w:highlight w:val="white"/>
          <w:rtl w:val="0"/>
        </w:rPr>
        <w:t xml:space="preserve">.</w:t>
      </w:r>
      <w:r w:rsidDel="00000000" w:rsidR="00000000" w:rsidRPr="00000000">
        <w:rPr>
          <w:rtl w:val="0"/>
        </w:rPr>
      </w:r>
    </w:p>
  </w:footnote>
  <w:footnote w:id="49">
    <w:p w:rsidR="00000000" w:rsidDel="00000000" w:rsidP="00000000" w:rsidRDefault="00000000" w:rsidRPr="00000000" w14:paraId="000000EF">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42">
        <w:r w:rsidDel="00000000" w:rsidR="00000000" w:rsidRPr="00000000">
          <w:rPr>
            <w:rFonts w:ascii="Garamond" w:cs="Garamond" w:eastAsia="Garamond" w:hAnsi="Garamond"/>
            <w:color w:val="1155cc"/>
            <w:sz w:val="20"/>
            <w:szCs w:val="20"/>
            <w:u w:val="single"/>
            <w:rtl w:val="0"/>
          </w:rPr>
          <w:t xml:space="preserve">Organizations denounce the dismantling of the system to combat torture in Brazil at the UN</w:t>
        </w:r>
      </w:hyperlink>
      <w:r w:rsidDel="00000000" w:rsidR="00000000" w:rsidRPr="00000000">
        <w:rPr>
          <w:rtl w:val="0"/>
        </w:rPr>
      </w:r>
    </w:p>
  </w:footnote>
  <w:footnote w:id="50">
    <w:p w:rsidR="00000000" w:rsidDel="00000000" w:rsidP="00000000" w:rsidRDefault="00000000" w:rsidRPr="00000000" w14:paraId="000000F0">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 single investigation may have been opened due to the receipt of more than one complaint, which justifies the disparity between the numbers.</w:t>
      </w:r>
    </w:p>
  </w:footnote>
  <w:footnote w:id="51">
    <w:p w:rsidR="00000000" w:rsidDel="00000000" w:rsidP="00000000" w:rsidRDefault="00000000" w:rsidRPr="00000000" w14:paraId="000000F1">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Pastoral Carcerária. </w:t>
      </w:r>
      <w:hyperlink r:id="rId43">
        <w:r w:rsidDel="00000000" w:rsidR="00000000" w:rsidRPr="00000000">
          <w:rPr>
            <w:rFonts w:ascii="Garamond" w:cs="Garamond" w:eastAsia="Garamond" w:hAnsi="Garamond"/>
            <w:color w:val="1155cc"/>
            <w:sz w:val="20"/>
            <w:szCs w:val="20"/>
            <w:u w:val="single"/>
            <w:rtl w:val="0"/>
          </w:rPr>
          <w:t xml:space="preserve">Voices and Data of Torture in Times of Mass Incarceration</w:t>
        </w:r>
      </w:hyperlink>
      <w:r w:rsidDel="00000000" w:rsidR="00000000" w:rsidRPr="00000000">
        <w:rPr>
          <w:rtl w:val="0"/>
        </w:rPr>
      </w:r>
    </w:p>
  </w:footnote>
  <w:footnote w:id="52">
    <w:p w:rsidR="00000000" w:rsidDel="00000000" w:rsidP="00000000" w:rsidRDefault="00000000" w:rsidRPr="00000000" w14:paraId="000000F2">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Pastoral Carcerária. </w:t>
      </w:r>
      <w:hyperlink r:id="rId44">
        <w:r w:rsidDel="00000000" w:rsidR="00000000" w:rsidRPr="00000000">
          <w:rPr>
            <w:rFonts w:ascii="Garamond" w:cs="Garamond" w:eastAsia="Garamond" w:hAnsi="Garamond"/>
            <w:color w:val="1155cc"/>
            <w:sz w:val="20"/>
            <w:szCs w:val="20"/>
            <w:u w:val="single"/>
            <w:rtl w:val="0"/>
          </w:rPr>
          <w:t xml:space="preserve">Voices and Data of Torture in Times of Mass Incarceration</w:t>
        </w:r>
      </w:hyperlink>
      <w:r w:rsidDel="00000000" w:rsidR="00000000" w:rsidRPr="00000000">
        <w:rPr>
          <w:rtl w:val="0"/>
        </w:rPr>
      </w:r>
    </w:p>
  </w:footnote>
  <w:footnote w:id="53">
    <w:p w:rsidR="00000000" w:rsidDel="00000000" w:rsidP="00000000" w:rsidRDefault="00000000" w:rsidRPr="00000000" w14:paraId="000000F3">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45">
        <w:r w:rsidDel="00000000" w:rsidR="00000000" w:rsidRPr="00000000">
          <w:rPr>
            <w:rFonts w:ascii="Garamond" w:cs="Garamond" w:eastAsia="Garamond" w:hAnsi="Garamond"/>
            <w:color w:val="1155cc"/>
            <w:sz w:val="20"/>
            <w:szCs w:val="20"/>
            <w:u w:val="single"/>
            <w:rtl w:val="0"/>
          </w:rPr>
          <w:t xml:space="preserve">Brazil remains as the 3rd country with the largest prison population in the world</w:t>
        </w:r>
      </w:hyperlink>
      <w:r w:rsidDel="00000000" w:rsidR="00000000" w:rsidRPr="00000000">
        <w:rPr>
          <w:rtl w:val="0"/>
        </w:rPr>
      </w:r>
    </w:p>
  </w:footnote>
  <w:footnote w:id="54">
    <w:p w:rsidR="00000000" w:rsidDel="00000000" w:rsidP="00000000" w:rsidRDefault="00000000" w:rsidRPr="00000000" w14:paraId="000000F4">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DEPEN. </w:t>
      </w:r>
      <w:hyperlink r:id="rId46">
        <w:r w:rsidDel="00000000" w:rsidR="00000000" w:rsidRPr="00000000">
          <w:rPr>
            <w:rFonts w:ascii="Garamond" w:cs="Garamond" w:eastAsia="Garamond" w:hAnsi="Garamond"/>
            <w:color w:val="1155cc"/>
            <w:sz w:val="20"/>
            <w:szCs w:val="20"/>
            <w:u w:val="single"/>
            <w:rtl w:val="0"/>
          </w:rPr>
          <w:t xml:space="preserve">National Survey of Penitentiary Information: INFOPEN Women</w:t>
        </w:r>
      </w:hyperlink>
      <w:r w:rsidDel="00000000" w:rsidR="00000000" w:rsidRPr="00000000">
        <w:rPr>
          <w:rtl w:val="0"/>
        </w:rPr>
      </w:r>
    </w:p>
  </w:footnote>
  <w:footnote w:id="55">
    <w:p w:rsidR="00000000" w:rsidDel="00000000" w:rsidP="00000000" w:rsidRDefault="00000000" w:rsidRPr="00000000" w14:paraId="000000F5">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DEPEN. </w:t>
      </w:r>
      <w:hyperlink r:id="rId47">
        <w:r w:rsidDel="00000000" w:rsidR="00000000" w:rsidRPr="00000000">
          <w:rPr>
            <w:rFonts w:ascii="Garamond" w:cs="Garamond" w:eastAsia="Garamond" w:hAnsi="Garamond"/>
            <w:color w:val="1155cc"/>
            <w:sz w:val="20"/>
            <w:szCs w:val="20"/>
            <w:u w:val="single"/>
            <w:rtl w:val="0"/>
          </w:rPr>
          <w:t xml:space="preserve">National Survey of Penitentiary Information: INFOPEN Women</w:t>
        </w:r>
      </w:hyperlink>
      <w:r w:rsidDel="00000000" w:rsidR="00000000" w:rsidRPr="00000000">
        <w:rPr>
          <w:rtl w:val="0"/>
        </w:rPr>
      </w:r>
    </w:p>
  </w:footnote>
  <w:footnote w:id="56">
    <w:p w:rsidR="00000000" w:rsidDel="00000000" w:rsidP="00000000" w:rsidRDefault="00000000" w:rsidRPr="00000000" w14:paraId="000000F6">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CNJ. </w:t>
      </w:r>
      <w:hyperlink r:id="rId48">
        <w:r w:rsidDel="00000000" w:rsidR="00000000" w:rsidRPr="00000000">
          <w:rPr>
            <w:rFonts w:ascii="Garamond" w:cs="Garamond" w:eastAsia="Garamond" w:hAnsi="Garamond"/>
            <w:color w:val="1155cc"/>
            <w:sz w:val="20"/>
            <w:szCs w:val="20"/>
            <w:u w:val="single"/>
            <w:rtl w:val="0"/>
          </w:rPr>
          <w:t xml:space="preserve">National Prison Monitoring Bank</w:t>
        </w:r>
      </w:hyperlink>
      <w:r w:rsidDel="00000000" w:rsidR="00000000" w:rsidRPr="00000000">
        <w:rPr>
          <w:rtl w:val="0"/>
        </w:rPr>
      </w:r>
    </w:p>
  </w:footnote>
  <w:footnote w:id="57">
    <w:p w:rsidR="00000000" w:rsidDel="00000000" w:rsidP="00000000" w:rsidRDefault="00000000" w:rsidRPr="00000000" w14:paraId="000000F7">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DEPEN. </w:t>
      </w:r>
      <w:hyperlink r:id="rId49">
        <w:r w:rsidDel="00000000" w:rsidR="00000000" w:rsidRPr="00000000">
          <w:rPr>
            <w:rFonts w:ascii="Garamond" w:cs="Garamond" w:eastAsia="Garamond" w:hAnsi="Garamond"/>
            <w:color w:val="1155cc"/>
            <w:sz w:val="20"/>
            <w:szCs w:val="20"/>
            <w:u w:val="single"/>
            <w:rtl w:val="0"/>
          </w:rPr>
          <w:t xml:space="preserve">National Survey of Penitentiary Information: INFOPEN Women</w:t>
        </w:r>
      </w:hyperlink>
      <w:r w:rsidDel="00000000" w:rsidR="00000000" w:rsidRPr="00000000">
        <w:rPr>
          <w:rtl w:val="0"/>
        </w:rPr>
      </w:r>
    </w:p>
  </w:footnote>
  <w:footnote w:id="58">
    <w:p w:rsidR="00000000" w:rsidDel="00000000" w:rsidP="00000000" w:rsidRDefault="00000000" w:rsidRPr="00000000" w14:paraId="000000F8">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Paulo Cesar Malvezzi Filho.</w:t>
      </w:r>
      <w:hyperlink r:id="rId50">
        <w:r w:rsidDel="00000000" w:rsidR="00000000" w:rsidRPr="00000000">
          <w:rPr>
            <w:rFonts w:ascii="Garamond" w:cs="Garamond" w:eastAsia="Garamond" w:hAnsi="Garamond"/>
            <w:color w:val="1155cc"/>
            <w:sz w:val="20"/>
            <w:szCs w:val="20"/>
            <w:u w:val="single"/>
            <w:rtl w:val="0"/>
          </w:rPr>
          <w:t xml:space="preserve">Between gears and mechanisms: a critique of torture prevention policies in the prison system</w:t>
        </w:r>
      </w:hyperlink>
      <w:r w:rsidDel="00000000" w:rsidR="00000000" w:rsidRPr="00000000">
        <w:rPr>
          <w:rtl w:val="0"/>
        </w:rPr>
      </w:r>
    </w:p>
  </w:footnote>
  <w:footnote w:id="59">
    <w:p w:rsidR="00000000" w:rsidDel="00000000" w:rsidP="00000000" w:rsidRDefault="00000000" w:rsidRPr="00000000" w14:paraId="000000F9">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IPEA; UN Women.</w:t>
      </w:r>
      <w:hyperlink r:id="rId51">
        <w:r w:rsidDel="00000000" w:rsidR="00000000" w:rsidRPr="00000000">
          <w:rPr>
            <w:rFonts w:ascii="Garamond" w:cs="Garamond" w:eastAsia="Garamond" w:hAnsi="Garamond"/>
            <w:color w:val="1155cc"/>
            <w:sz w:val="20"/>
            <w:szCs w:val="20"/>
            <w:u w:val="single"/>
            <w:rtl w:val="0"/>
          </w:rPr>
          <w:t xml:space="preserve">Vulnerabilities of domestic workers in the context of the Covid-19 pandemic in Brazil</w:t>
        </w:r>
      </w:hyperlink>
      <w:r w:rsidDel="00000000" w:rsidR="00000000" w:rsidRPr="00000000">
        <w:rPr>
          <w:rtl w:val="0"/>
        </w:rPr>
      </w:r>
    </w:p>
  </w:footnote>
  <w:footnote w:id="60">
    <w:p w:rsidR="00000000" w:rsidDel="00000000" w:rsidP="00000000" w:rsidRDefault="00000000" w:rsidRPr="00000000" w14:paraId="000000FA">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highlight w:val="white"/>
          <w:rtl w:val="0"/>
        </w:rPr>
        <w:t xml:space="preserve"> The bill classifies as heinous to reduce someone to a condition analogous slavery, subjecting them to forced labour, exhausting hours, degrading working conditions or restricting their mobility.</w:t>
      </w:r>
      <w:r w:rsidDel="00000000" w:rsidR="00000000" w:rsidRPr="00000000">
        <w:rPr>
          <w:rtl w:val="0"/>
        </w:rPr>
      </w:r>
    </w:p>
  </w:footnote>
  <w:footnote w:id="61">
    <w:p w:rsidR="00000000" w:rsidDel="00000000" w:rsidP="00000000" w:rsidRDefault="00000000" w:rsidRPr="00000000" w14:paraId="000000FB">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Although access is formally universal, the most privileged sector of society is more likely to apply in court. In 2010, 63% of people who declared having a serious issue did not access justice. In 2012, another survey revealed that people with higher income and education are more likely to trigger the Judiciary (SAKED, Maria Tereza Aina. </w:t>
      </w:r>
      <w:hyperlink r:id="rId52">
        <w:r w:rsidDel="00000000" w:rsidR="00000000" w:rsidRPr="00000000">
          <w:rPr>
            <w:rFonts w:ascii="Garamond" w:cs="Garamond" w:eastAsia="Garamond" w:hAnsi="Garamond"/>
            <w:color w:val="1155cc"/>
            <w:sz w:val="20"/>
            <w:szCs w:val="20"/>
            <w:u w:val="single"/>
            <w:rtl w:val="0"/>
          </w:rPr>
          <w:t xml:space="preserve">Access to justice: A right and its obstacles</w:t>
        </w:r>
      </w:hyperlink>
      <w:r w:rsidDel="00000000" w:rsidR="00000000" w:rsidRPr="00000000">
        <w:rPr>
          <w:rFonts w:ascii="Garamond" w:cs="Garamond" w:eastAsia="Garamond" w:hAnsi="Garamond"/>
          <w:sz w:val="20"/>
          <w:szCs w:val="20"/>
          <w:rtl w:val="0"/>
        </w:rPr>
        <w:t xml:space="preserve">). </w:t>
      </w:r>
    </w:p>
  </w:footnote>
  <w:footnote w:id="62">
    <w:p w:rsidR="00000000" w:rsidDel="00000000" w:rsidP="00000000" w:rsidRDefault="00000000" w:rsidRPr="00000000" w14:paraId="000000FC">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PINTO, Camilla Batista.</w:t>
      </w:r>
      <w:hyperlink r:id="rId53">
        <w:r w:rsidDel="00000000" w:rsidR="00000000" w:rsidRPr="00000000">
          <w:rPr>
            <w:rFonts w:ascii="Garamond" w:cs="Garamond" w:eastAsia="Garamond" w:hAnsi="Garamond"/>
            <w:color w:val="1155cc"/>
            <w:sz w:val="20"/>
            <w:szCs w:val="20"/>
            <w:u w:val="single"/>
            <w:rtl w:val="0"/>
          </w:rPr>
          <w:t xml:space="preserve">Race and Gender: parameters and voices on access to justice</w:t>
        </w:r>
      </w:hyperlink>
      <w:r w:rsidDel="00000000" w:rsidR="00000000" w:rsidRPr="00000000">
        <w:rPr>
          <w:rFonts w:ascii="Garamond" w:cs="Garamond" w:eastAsia="Garamond" w:hAnsi="Garamond"/>
          <w:sz w:val="22"/>
          <w:szCs w:val="22"/>
          <w:rtl w:val="0"/>
        </w:rPr>
        <w:t xml:space="preserve"> </w:t>
      </w:r>
    </w:p>
  </w:footnote>
  <w:footnote w:id="63">
    <w:p w:rsidR="00000000" w:rsidDel="00000000" w:rsidP="00000000" w:rsidRDefault="00000000" w:rsidRPr="00000000" w14:paraId="000000FD">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54">
        <w:r w:rsidDel="00000000" w:rsidR="00000000" w:rsidRPr="00000000">
          <w:rPr>
            <w:rFonts w:ascii="Garamond" w:cs="Garamond" w:eastAsia="Garamond" w:hAnsi="Garamond"/>
            <w:color w:val="1155cc"/>
            <w:sz w:val="20"/>
            <w:szCs w:val="20"/>
            <w:u w:val="single"/>
            <w:rtl w:val="0"/>
          </w:rPr>
          <w:t xml:space="preserve">Homeless population in Brazil grows 16% from December to May, says survey</w:t>
        </w:r>
      </w:hyperlink>
      <w:r w:rsidDel="00000000" w:rsidR="00000000" w:rsidRPr="00000000">
        <w:rPr>
          <w:rtl w:val="0"/>
        </w:rPr>
      </w:r>
    </w:p>
  </w:footnote>
  <w:footnote w:id="64">
    <w:p w:rsidR="00000000" w:rsidDel="00000000" w:rsidP="00000000" w:rsidRDefault="00000000" w:rsidRPr="00000000" w14:paraId="000000FE">
      <w:pPr>
        <w:rPr>
          <w:rFonts w:ascii="Arial" w:cs="Arial" w:eastAsia="Arial" w:hAnsi="Arial"/>
          <w:sz w:val="22"/>
          <w:szCs w:val="22"/>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5">
        <w:r w:rsidDel="00000000" w:rsidR="00000000" w:rsidRPr="00000000">
          <w:rPr>
            <w:rFonts w:ascii="Garamond" w:cs="Garamond" w:eastAsia="Garamond" w:hAnsi="Garamond"/>
            <w:color w:val="1155cc"/>
            <w:sz w:val="20"/>
            <w:szCs w:val="20"/>
            <w:u w:val="single"/>
            <w:rtl w:val="0"/>
          </w:rPr>
          <w:t xml:space="preserve">The racism that structures digital information and communication technologies</w:t>
        </w:r>
      </w:hyperlink>
      <w:r w:rsidDel="00000000" w:rsidR="00000000" w:rsidRPr="00000000">
        <w:rPr>
          <w:rtl w:val="0"/>
        </w:rPr>
      </w:r>
    </w:p>
  </w:footnote>
  <w:footnote w:id="65">
    <w:p w:rsidR="00000000" w:rsidDel="00000000" w:rsidP="00000000" w:rsidRDefault="00000000" w:rsidRPr="00000000" w14:paraId="000000FF">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56">
        <w:r w:rsidDel="00000000" w:rsidR="00000000" w:rsidRPr="00000000">
          <w:rPr>
            <w:rFonts w:ascii="Garamond" w:cs="Garamond" w:eastAsia="Garamond" w:hAnsi="Garamond"/>
            <w:color w:val="1155cc"/>
            <w:sz w:val="20"/>
            <w:szCs w:val="20"/>
            <w:u w:val="single"/>
            <w:rtl w:val="0"/>
          </w:rPr>
          <w:t xml:space="preserve">50% of Brazilians are Catholic, 31% Evangelical and 10% have no religion, says Datafolha</w:t>
        </w:r>
      </w:hyperlink>
      <w:r w:rsidDel="00000000" w:rsidR="00000000" w:rsidRPr="00000000">
        <w:rPr>
          <w:rtl w:val="0"/>
        </w:rPr>
      </w:r>
    </w:p>
  </w:footnote>
  <w:footnote w:id="66">
    <w:p w:rsidR="00000000" w:rsidDel="00000000" w:rsidP="00000000" w:rsidRDefault="00000000" w:rsidRPr="00000000" w14:paraId="00000100">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r w:rsidDel="00000000" w:rsidR="00000000" w:rsidRPr="00000000">
        <w:rPr>
          <w:rFonts w:ascii="Garamond" w:cs="Garamond" w:eastAsia="Garamond" w:hAnsi="Garamond"/>
          <w:sz w:val="20"/>
          <w:szCs w:val="20"/>
          <w:highlight w:val="white"/>
          <w:rtl w:val="0"/>
        </w:rPr>
        <w:t xml:space="preserve">Articulation Center for Marginalized Populations and Observatory of Religious Freedoms.</w:t>
      </w:r>
      <w:hyperlink r:id="rId57">
        <w:r w:rsidDel="00000000" w:rsidR="00000000" w:rsidRPr="00000000">
          <w:rPr>
            <w:rFonts w:ascii="Garamond" w:cs="Garamond" w:eastAsia="Garamond" w:hAnsi="Garamond"/>
            <w:color w:val="1155cc"/>
            <w:sz w:val="20"/>
            <w:szCs w:val="20"/>
            <w:highlight w:val="white"/>
            <w:u w:val="single"/>
            <w:rtl w:val="0"/>
          </w:rPr>
          <w:t xml:space="preserve">II Report on Religious Intolerance: Brazil, Latin America and the Caribbean</w:t>
        </w:r>
      </w:hyperlink>
      <w:r w:rsidDel="00000000" w:rsidR="00000000" w:rsidRPr="00000000">
        <w:rPr>
          <w:rtl w:val="0"/>
        </w:rPr>
      </w:r>
    </w:p>
  </w:footnote>
  <w:footnote w:id="67">
    <w:p w:rsidR="00000000" w:rsidDel="00000000" w:rsidP="00000000" w:rsidRDefault="00000000" w:rsidRPr="00000000" w14:paraId="00000101">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58">
        <w:r w:rsidDel="00000000" w:rsidR="00000000" w:rsidRPr="00000000">
          <w:rPr>
            <w:rFonts w:ascii="Garamond" w:cs="Garamond" w:eastAsia="Garamond" w:hAnsi="Garamond"/>
            <w:color w:val="1155cc"/>
            <w:sz w:val="20"/>
            <w:szCs w:val="20"/>
            <w:u w:val="single"/>
            <w:rtl w:val="0"/>
          </w:rPr>
          <w:t xml:space="preserve">II Report on Religious Intolerance: Brazil, Latin America, and the Caribbean, 2023</w:t>
        </w:r>
      </w:hyperlink>
      <w:r w:rsidDel="00000000" w:rsidR="00000000" w:rsidRPr="00000000">
        <w:rPr>
          <w:rtl w:val="0"/>
        </w:rPr>
      </w:r>
    </w:p>
  </w:footnote>
  <w:footnote w:id="68">
    <w:p w:rsidR="00000000" w:rsidDel="00000000" w:rsidP="00000000" w:rsidRDefault="00000000" w:rsidRPr="00000000" w14:paraId="00000102">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59">
        <w:r w:rsidDel="00000000" w:rsidR="00000000" w:rsidRPr="00000000">
          <w:rPr>
            <w:rFonts w:ascii="Garamond" w:cs="Garamond" w:eastAsia="Garamond" w:hAnsi="Garamond"/>
            <w:color w:val="1155cc"/>
            <w:sz w:val="20"/>
            <w:szCs w:val="20"/>
            <w:u w:val="single"/>
            <w:rtl w:val="0"/>
          </w:rPr>
          <w:t xml:space="preserve">II Report on Religious Intolerance: Brazil, Latin America, and the Caribbean, 2023</w:t>
        </w:r>
      </w:hyperlink>
      <w:r w:rsidDel="00000000" w:rsidR="00000000" w:rsidRPr="00000000">
        <w:rPr>
          <w:rtl w:val="0"/>
        </w:rPr>
      </w:r>
    </w:p>
  </w:footnote>
  <w:footnote w:id="69">
    <w:p w:rsidR="00000000" w:rsidDel="00000000" w:rsidP="00000000" w:rsidRDefault="00000000" w:rsidRPr="00000000" w14:paraId="00000103">
      <w:pPr>
        <w:jc w:val="both"/>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Freedom of expression has been invoked by Bolsonarism as a right to incite violence and violate fundamental rights. An emblematic case of how this has worked is the presidential grace granted by then-President Jair Bolsonaro to Federal Deputy Daniel Silveira. On April 21, 2022 - one day after the Federal Supreme Court sentenced the parliamentarian to eight years and nine months in prison, fines, loss of mandate, and suspension of his political rights for the crimes of coercion in a judicial process and attempt to prevent the free exercise of the powers of the Union -, the president signed a decree granting individual pardon to Daniel Silveira, extinguishing the prison sentence. (</w:t>
      </w:r>
      <w:hyperlink r:id="rId60">
        <w:r w:rsidDel="00000000" w:rsidR="00000000" w:rsidRPr="00000000">
          <w:rPr>
            <w:rFonts w:ascii="Garamond" w:cs="Garamond" w:eastAsia="Garamond" w:hAnsi="Garamond"/>
            <w:color w:val="1155cc"/>
            <w:sz w:val="20"/>
            <w:szCs w:val="20"/>
            <w:u w:val="single"/>
            <w:rtl w:val="0"/>
          </w:rPr>
          <w:t xml:space="preserve">Bolsonaro grants pardon to Daniel Silveira: see the reaction of jurists and politicians</w:t>
        </w:r>
      </w:hyperlink>
      <w:r w:rsidDel="00000000" w:rsidR="00000000" w:rsidRPr="00000000">
        <w:rPr>
          <w:rFonts w:ascii="Garamond" w:cs="Garamond" w:eastAsia="Garamond" w:hAnsi="Garamond"/>
          <w:sz w:val="20"/>
          <w:szCs w:val="20"/>
          <w:rtl w:val="0"/>
        </w:rPr>
        <w:t xml:space="preserve">)</w:t>
      </w:r>
    </w:p>
  </w:footnote>
  <w:footnote w:id="70">
    <w:p w:rsidR="00000000" w:rsidDel="00000000" w:rsidP="00000000" w:rsidRDefault="00000000" w:rsidRPr="00000000" w14:paraId="00000104">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SANTOS, Ynaê Lopes dos. </w:t>
      </w:r>
      <w:hyperlink r:id="rId61">
        <w:r w:rsidDel="00000000" w:rsidR="00000000" w:rsidRPr="00000000">
          <w:rPr>
            <w:rFonts w:ascii="Garamond" w:cs="Garamond" w:eastAsia="Garamond" w:hAnsi="Garamond"/>
            <w:color w:val="1155cc"/>
            <w:sz w:val="20"/>
            <w:szCs w:val="20"/>
            <w:u w:val="single"/>
            <w:rtl w:val="0"/>
          </w:rPr>
          <w:t xml:space="preserve">The fake news that fuels racism</w:t>
        </w:r>
      </w:hyperlink>
      <w:r w:rsidDel="00000000" w:rsidR="00000000" w:rsidRPr="00000000">
        <w:rPr>
          <w:rFonts w:ascii="Garamond" w:cs="Garamond" w:eastAsia="Garamond" w:hAnsi="Garamond"/>
          <w:sz w:val="20"/>
          <w:szCs w:val="20"/>
          <w:rtl w:val="0"/>
        </w:rPr>
        <w:t xml:space="preserve">.</w:t>
      </w:r>
    </w:p>
  </w:footnote>
  <w:footnote w:id="71">
    <w:p w:rsidR="00000000" w:rsidDel="00000000" w:rsidP="00000000" w:rsidRDefault="00000000" w:rsidRPr="00000000" w14:paraId="00000105">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2">
        <w:r w:rsidDel="00000000" w:rsidR="00000000" w:rsidRPr="00000000">
          <w:rPr>
            <w:rFonts w:ascii="Garamond" w:cs="Garamond" w:eastAsia="Garamond" w:hAnsi="Garamond"/>
            <w:color w:val="1155cc"/>
            <w:sz w:val="20"/>
            <w:szCs w:val="20"/>
            <w:u w:val="single"/>
            <w:rtl w:val="0"/>
          </w:rPr>
          <w:t xml:space="preserve">Marielle case: four years after the crime, what remains to be answered and what are the next steps of the investigation</w:t>
        </w:r>
      </w:hyperlink>
      <w:r w:rsidDel="00000000" w:rsidR="00000000" w:rsidRPr="00000000">
        <w:rPr>
          <w:rtl w:val="0"/>
        </w:rPr>
      </w:r>
    </w:p>
  </w:footnote>
  <w:footnote w:id="72">
    <w:p w:rsidR="00000000" w:rsidDel="00000000" w:rsidP="00000000" w:rsidRDefault="00000000" w:rsidRPr="00000000" w14:paraId="00000106">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AZMINA MAGAZINE; INTERNETLAB. MonitorA: report on online political violence on pages and profiles of candidates in the 2020 municipal elections. São Paulo, 2021.</w:t>
      </w:r>
    </w:p>
  </w:footnote>
  <w:footnote w:id="73">
    <w:p w:rsidR="00000000" w:rsidDel="00000000" w:rsidP="00000000" w:rsidRDefault="00000000" w:rsidRPr="00000000" w14:paraId="00000107">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3">
        <w:r w:rsidDel="00000000" w:rsidR="00000000" w:rsidRPr="00000000">
          <w:rPr>
            <w:rFonts w:ascii="Garamond" w:cs="Garamond" w:eastAsia="Garamond" w:hAnsi="Garamond"/>
            <w:color w:val="1155cc"/>
            <w:sz w:val="20"/>
            <w:szCs w:val="20"/>
            <w:u w:val="single"/>
            <w:rtl w:val="0"/>
          </w:rPr>
          <w:t xml:space="preserve">Raped girl's family accepts the change of address and identity program</w:t>
        </w:r>
      </w:hyperlink>
      <w:r w:rsidDel="00000000" w:rsidR="00000000" w:rsidRPr="00000000">
        <w:rPr>
          <w:rtl w:val="0"/>
        </w:rPr>
      </w:r>
    </w:p>
  </w:footnote>
  <w:footnote w:id="74">
    <w:p w:rsidR="00000000" w:rsidDel="00000000" w:rsidP="00000000" w:rsidRDefault="00000000" w:rsidRPr="00000000" w14:paraId="00000108">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4">
        <w:r w:rsidDel="00000000" w:rsidR="00000000" w:rsidRPr="00000000">
          <w:rPr>
            <w:rFonts w:ascii="Garamond" w:cs="Garamond" w:eastAsia="Garamond" w:hAnsi="Garamond"/>
            <w:color w:val="1155cc"/>
            <w:sz w:val="20"/>
            <w:szCs w:val="20"/>
            <w:u w:val="single"/>
            <w:rtl w:val="0"/>
          </w:rPr>
          <w:t xml:space="preserve">Ministry of Women calls for investigation into legal abortion in 11-year-old girl in SC</w:t>
        </w:r>
      </w:hyperlink>
      <w:r w:rsidDel="00000000" w:rsidR="00000000" w:rsidRPr="00000000">
        <w:rPr>
          <w:rtl w:val="0"/>
        </w:rPr>
      </w:r>
    </w:p>
  </w:footnote>
  <w:footnote w:id="75">
    <w:p w:rsidR="00000000" w:rsidDel="00000000" w:rsidP="00000000" w:rsidRDefault="00000000" w:rsidRPr="00000000" w14:paraId="00000109">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5">
        <w:r w:rsidDel="00000000" w:rsidR="00000000" w:rsidRPr="00000000">
          <w:rPr>
            <w:rFonts w:ascii="Garamond" w:cs="Garamond" w:eastAsia="Garamond" w:hAnsi="Garamond"/>
            <w:color w:val="1155cc"/>
            <w:sz w:val="20"/>
            <w:szCs w:val="20"/>
            <w:u w:val="single"/>
            <w:rtl w:val="0"/>
          </w:rPr>
          <w:t xml:space="preserve">GIRL FROM SC: PROMOTER SENT POLICE TO SEARCH FETUS AT HOSPITAL AFTER LEGAL ABORTION</w:t>
        </w:r>
      </w:hyperlink>
      <w:r w:rsidDel="00000000" w:rsidR="00000000" w:rsidRPr="00000000">
        <w:rPr>
          <w:rtl w:val="0"/>
        </w:rPr>
      </w:r>
    </w:p>
  </w:footnote>
  <w:footnote w:id="76">
    <w:p w:rsidR="00000000" w:rsidDel="00000000" w:rsidP="00000000" w:rsidRDefault="00000000" w:rsidRPr="00000000" w14:paraId="0000010A">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6">
        <w:r w:rsidDel="00000000" w:rsidR="00000000" w:rsidRPr="00000000">
          <w:rPr>
            <w:rFonts w:ascii="Garamond" w:cs="Garamond" w:eastAsia="Garamond" w:hAnsi="Garamond"/>
            <w:color w:val="1155cc"/>
            <w:sz w:val="20"/>
            <w:szCs w:val="20"/>
            <w:u w:val="single"/>
            <w:rtl w:val="0"/>
          </w:rPr>
          <w:t xml:space="preserve">Death of Genivaldo Santos in the approach of the PRF in Sergipe: what is known and what remains to be clarified</w:t>
        </w:r>
      </w:hyperlink>
      <w:r w:rsidDel="00000000" w:rsidR="00000000" w:rsidRPr="00000000">
        <w:rPr>
          <w:rtl w:val="0"/>
        </w:rPr>
      </w:r>
    </w:p>
  </w:footnote>
  <w:footnote w:id="77">
    <w:p w:rsidR="00000000" w:rsidDel="00000000" w:rsidP="00000000" w:rsidRDefault="00000000" w:rsidRPr="00000000" w14:paraId="0000010B">
      <w:pPr>
        <w:rPr>
          <w:rFonts w:ascii="Garamond" w:cs="Garamond" w:eastAsia="Garamond" w:hAnsi="Garamond"/>
          <w:sz w:val="22"/>
          <w:szCs w:val="22"/>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67">
        <w:r w:rsidDel="00000000" w:rsidR="00000000" w:rsidRPr="00000000">
          <w:rPr>
            <w:rFonts w:ascii="Garamond" w:cs="Garamond" w:eastAsia="Garamond" w:hAnsi="Garamond"/>
            <w:color w:val="1155cc"/>
            <w:sz w:val="20"/>
            <w:szCs w:val="20"/>
            <w:u w:val="single"/>
            <w:rtl w:val="0"/>
          </w:rPr>
          <w:t xml:space="preserve">8-year-old girl dies after being shot in Complexo do Alemão</w:t>
        </w:r>
      </w:hyperlink>
      <w:r w:rsidDel="00000000" w:rsidR="00000000" w:rsidRPr="00000000">
        <w:rPr>
          <w:rtl w:val="0"/>
        </w:rPr>
      </w:r>
    </w:p>
  </w:footnote>
  <w:footnote w:id="78">
    <w:p w:rsidR="00000000" w:rsidDel="00000000" w:rsidP="00000000" w:rsidRDefault="00000000" w:rsidRPr="00000000" w14:paraId="0000010C">
      <w:pPr>
        <w:rPr>
          <w:rFonts w:ascii="Garamond" w:cs="Garamond" w:eastAsia="Garamond" w:hAnsi="Garamond"/>
          <w:sz w:val="22"/>
          <w:szCs w:val="22"/>
        </w:rPr>
      </w:pPr>
      <w:r w:rsidDel="00000000" w:rsidR="00000000" w:rsidRPr="00000000">
        <w:rPr>
          <w:rStyle w:val="FootnoteReference"/>
          <w:vertAlign w:val="superscript"/>
        </w:rPr>
        <w:footnoteRef/>
      </w:r>
      <w:hyperlink r:id="rId68">
        <w:r w:rsidDel="00000000" w:rsidR="00000000" w:rsidRPr="00000000">
          <w:rPr>
            <w:rFonts w:ascii="Garamond" w:cs="Garamond" w:eastAsia="Garamond" w:hAnsi="Garamond"/>
            <w:color w:val="1155cc"/>
            <w:sz w:val="20"/>
            <w:szCs w:val="20"/>
            <w:u w:val="single"/>
            <w:rtl w:val="0"/>
          </w:rPr>
          <w:t xml:space="preserve"> Case of João Pedro: When the State kills our children, Justice does not happen, says mother of the teenager killed in a police operation</w:t>
        </w:r>
      </w:hyperlink>
      <w:r w:rsidDel="00000000" w:rsidR="00000000" w:rsidRPr="00000000">
        <w:rPr>
          <w:rtl w:val="0"/>
        </w:rPr>
      </w:r>
    </w:p>
  </w:footnote>
  <w:footnote w:id="79">
    <w:p w:rsidR="00000000" w:rsidDel="00000000" w:rsidP="00000000" w:rsidRDefault="00000000" w:rsidRPr="00000000" w14:paraId="0000010D">
      <w:pPr>
        <w:rPr>
          <w:rFonts w:ascii="Garamond" w:cs="Garamond" w:eastAsia="Garamond" w:hAnsi="Garamond"/>
          <w:sz w:val="22"/>
          <w:szCs w:val="22"/>
        </w:rPr>
      </w:pPr>
      <w:r w:rsidDel="00000000" w:rsidR="00000000" w:rsidRPr="00000000">
        <w:rPr>
          <w:rStyle w:val="FootnoteReference"/>
          <w:vertAlign w:val="superscript"/>
        </w:rPr>
        <w:footnoteRef/>
      </w:r>
      <w:hyperlink r:id="rId69">
        <w:r w:rsidDel="00000000" w:rsidR="00000000" w:rsidRPr="00000000">
          <w:rPr>
            <w:rFonts w:ascii="Garamond" w:cs="Garamond" w:eastAsia="Garamond" w:hAnsi="Garamond"/>
            <w:color w:val="1155cc"/>
            <w:sz w:val="20"/>
            <w:szCs w:val="20"/>
            <w:u w:val="single"/>
            <w:rtl w:val="0"/>
          </w:rPr>
          <w:t xml:space="preserve"> Kathlen Romeu: MP-RJ denounces two military police officers for the death of a young man in Complexo do Lins</w:t>
        </w:r>
      </w:hyperlink>
      <w:r w:rsidDel="00000000" w:rsidR="00000000" w:rsidRPr="00000000">
        <w:rPr>
          <w:rtl w:val="0"/>
        </w:rPr>
      </w:r>
    </w:p>
  </w:footnote>
  <w:footnote w:id="80">
    <w:p w:rsidR="00000000" w:rsidDel="00000000" w:rsidP="00000000" w:rsidRDefault="00000000" w:rsidRPr="00000000" w14:paraId="0000010E">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r w:rsidDel="00000000" w:rsidR="00000000" w:rsidRPr="00000000">
        <w:rPr>
          <w:rFonts w:ascii="Garamond" w:cs="Garamond" w:eastAsia="Garamond" w:hAnsi="Garamond"/>
          <w:sz w:val="20"/>
          <w:szCs w:val="20"/>
          <w:highlight w:val="white"/>
          <w:rtl w:val="0"/>
        </w:rPr>
        <w:t xml:space="preserve">DIAS, Maria Clara M. et. al. </w:t>
      </w:r>
      <w:hyperlink r:id="rId70">
        <w:r w:rsidDel="00000000" w:rsidR="00000000" w:rsidRPr="00000000">
          <w:rPr>
            <w:rFonts w:ascii="Garamond" w:cs="Garamond" w:eastAsia="Garamond" w:hAnsi="Garamond"/>
            <w:color w:val="1155cc"/>
            <w:sz w:val="20"/>
            <w:szCs w:val="20"/>
            <w:u w:val="single"/>
            <w:rtl w:val="0"/>
          </w:rPr>
          <w:t xml:space="preserve">Lesbicide: the study of hate crimes against lesbians in Brazil</w:t>
        </w:r>
      </w:hyperlink>
      <w:r w:rsidDel="00000000" w:rsidR="00000000" w:rsidRPr="00000000">
        <w:rPr>
          <w:rtl w:val="0"/>
        </w:rPr>
      </w:r>
    </w:p>
  </w:footnote>
  <w:footnote w:id="81">
    <w:p w:rsidR="00000000" w:rsidDel="00000000" w:rsidP="00000000" w:rsidRDefault="00000000" w:rsidRPr="00000000" w14:paraId="0000010F">
      <w:pPr>
        <w:rPr>
          <w:sz w:val="20"/>
          <w:szCs w:val="20"/>
        </w:rPr>
      </w:pPr>
      <w:r w:rsidDel="00000000" w:rsidR="00000000" w:rsidRPr="00000000">
        <w:rPr>
          <w:rStyle w:val="FootnoteReference"/>
          <w:vertAlign w:val="superscript"/>
        </w:rPr>
        <w:footnoteRef/>
      </w:r>
      <w:hyperlink r:id="rId71">
        <w:r w:rsidDel="00000000" w:rsidR="00000000" w:rsidRPr="00000000">
          <w:rPr>
            <w:rFonts w:ascii="Garamond" w:cs="Garamond" w:eastAsia="Garamond" w:hAnsi="Garamond"/>
            <w:color w:val="1155cc"/>
            <w:sz w:val="20"/>
            <w:szCs w:val="20"/>
            <w:u w:val="single"/>
            <w:rtl w:val="0"/>
          </w:rPr>
          <w:t xml:space="preserve">Slave labour in RS</w:t>
        </w:r>
      </w:hyperlink>
      <w:r w:rsidDel="00000000" w:rsidR="00000000" w:rsidRPr="00000000">
        <w:rPr>
          <w:rtl w:val="0"/>
        </w:rPr>
      </w:r>
    </w:p>
  </w:footnote>
  <w:footnote w:id="82">
    <w:p w:rsidR="00000000" w:rsidDel="00000000" w:rsidP="00000000" w:rsidRDefault="00000000" w:rsidRPr="00000000" w14:paraId="00000110">
      <w:pPr>
        <w:rPr>
          <w:rFonts w:ascii="Garamond" w:cs="Garamond" w:eastAsia="Garamond" w:hAnsi="Garamond"/>
          <w:sz w:val="20"/>
          <w:szCs w:val="20"/>
        </w:rPr>
      </w:pPr>
      <w:r w:rsidDel="00000000" w:rsidR="00000000" w:rsidRPr="00000000">
        <w:rPr>
          <w:rStyle w:val="FootnoteReference"/>
          <w:vertAlign w:val="superscript"/>
        </w:rPr>
        <w:footnoteRef/>
      </w:r>
      <w:hyperlink r:id="rId72">
        <w:r w:rsidDel="00000000" w:rsidR="00000000" w:rsidRPr="00000000">
          <w:rPr>
            <w:rFonts w:ascii="Garamond" w:cs="Garamond" w:eastAsia="Garamond" w:hAnsi="Garamond"/>
            <w:color w:val="1155cc"/>
            <w:sz w:val="20"/>
            <w:szCs w:val="20"/>
            <w:u w:val="single"/>
            <w:rtl w:val="0"/>
          </w:rPr>
          <w:t xml:space="preserve">Ministry says that 95% of wine slaves are black and 93% are Bahians</w:t>
        </w:r>
      </w:hyperlink>
      <w:r w:rsidDel="00000000" w:rsidR="00000000" w:rsidRPr="00000000">
        <w:rPr>
          <w:rtl w:val="0"/>
        </w:rPr>
      </w:r>
    </w:p>
  </w:footnote>
  <w:footnote w:id="83">
    <w:p w:rsidR="00000000" w:rsidDel="00000000" w:rsidP="00000000" w:rsidRDefault="00000000" w:rsidRPr="00000000" w14:paraId="00000111">
      <w:pPr>
        <w:rPr>
          <w:rFonts w:ascii="Garamond" w:cs="Garamond" w:eastAsia="Garamond" w:hAnsi="Garamond"/>
          <w:sz w:val="20"/>
          <w:szCs w:val="20"/>
        </w:rPr>
      </w:pPr>
      <w:r w:rsidDel="00000000" w:rsidR="00000000" w:rsidRPr="00000000">
        <w:rPr>
          <w:rStyle w:val="FootnoteReference"/>
          <w:vertAlign w:val="superscript"/>
        </w:rPr>
        <w:footnoteRef/>
      </w:r>
      <w:hyperlink r:id="rId73">
        <w:r w:rsidDel="00000000" w:rsidR="00000000" w:rsidRPr="00000000">
          <w:rPr>
            <w:rFonts w:ascii="Garamond" w:cs="Garamond" w:eastAsia="Garamond" w:hAnsi="Garamond"/>
            <w:color w:val="1155cc"/>
            <w:sz w:val="20"/>
            <w:szCs w:val="20"/>
            <w:u w:val="single"/>
            <w:rtl w:val="0"/>
          </w:rPr>
          <w:t xml:space="preserve"> Woman rescued after 72 years of domestic slave labour in Rio</w:t>
        </w:r>
      </w:hyperlink>
      <w:r w:rsidDel="00000000" w:rsidR="00000000" w:rsidRPr="00000000">
        <w:rPr>
          <w:rtl w:val="0"/>
        </w:rPr>
      </w:r>
    </w:p>
  </w:footnote>
  <w:footnote w:id="84">
    <w:p w:rsidR="00000000" w:rsidDel="00000000" w:rsidP="00000000" w:rsidRDefault="00000000" w:rsidRPr="00000000" w14:paraId="00000112">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4">
        <w:r w:rsidDel="00000000" w:rsidR="00000000" w:rsidRPr="00000000">
          <w:rPr>
            <w:rFonts w:ascii="Garamond" w:cs="Garamond" w:eastAsia="Garamond" w:hAnsi="Garamond"/>
            <w:color w:val="1155cc"/>
            <w:sz w:val="20"/>
            <w:szCs w:val="20"/>
            <w:u w:val="single"/>
            <w:rtl w:val="0"/>
          </w:rPr>
          <w:t xml:space="preserve">‘If I struggled, they could have shot me’: the story of the lawyer arrested during a hearing</w:t>
        </w:r>
      </w:hyperlink>
      <w:r w:rsidDel="00000000" w:rsidR="00000000" w:rsidRPr="00000000">
        <w:rPr>
          <w:rtl w:val="0"/>
        </w:rPr>
      </w:r>
    </w:p>
  </w:footnote>
  <w:footnote w:id="85">
    <w:p w:rsidR="00000000" w:rsidDel="00000000" w:rsidP="00000000" w:rsidRDefault="00000000" w:rsidRPr="00000000" w14:paraId="00000113">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5">
        <w:r w:rsidDel="00000000" w:rsidR="00000000" w:rsidRPr="00000000">
          <w:rPr>
            <w:rFonts w:ascii="Garamond" w:cs="Garamond" w:eastAsia="Garamond" w:hAnsi="Garamond"/>
            <w:color w:val="1155cc"/>
            <w:sz w:val="20"/>
            <w:szCs w:val="20"/>
            <w:u w:val="single"/>
            <w:rtl w:val="0"/>
          </w:rPr>
          <w:t xml:space="preserve">YouTube.Video of the Audience</w:t>
        </w:r>
      </w:hyperlink>
      <w:r w:rsidDel="00000000" w:rsidR="00000000" w:rsidRPr="00000000">
        <w:rPr>
          <w:rtl w:val="0"/>
        </w:rPr>
      </w:r>
    </w:p>
  </w:footnote>
  <w:footnote w:id="86">
    <w:p w:rsidR="00000000" w:rsidDel="00000000" w:rsidP="00000000" w:rsidRDefault="00000000" w:rsidRPr="00000000" w14:paraId="00000114">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6">
        <w:r w:rsidDel="00000000" w:rsidR="00000000" w:rsidRPr="00000000">
          <w:rPr>
            <w:rFonts w:ascii="Garamond" w:cs="Garamond" w:eastAsia="Garamond" w:hAnsi="Garamond"/>
            <w:color w:val="1155cc"/>
            <w:sz w:val="20"/>
            <w:szCs w:val="20"/>
            <w:u w:val="single"/>
            <w:rtl w:val="0"/>
          </w:rPr>
          <w:t xml:space="preserve">Judge cites race when convicting black defendant for criminal organization</w:t>
        </w:r>
      </w:hyperlink>
      <w:r w:rsidDel="00000000" w:rsidR="00000000" w:rsidRPr="00000000">
        <w:rPr>
          <w:rtl w:val="0"/>
        </w:rPr>
      </w:r>
    </w:p>
  </w:footnote>
  <w:footnote w:id="87">
    <w:p w:rsidR="00000000" w:rsidDel="00000000" w:rsidP="00000000" w:rsidRDefault="00000000" w:rsidRPr="00000000" w14:paraId="00000115">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7">
        <w:r w:rsidDel="00000000" w:rsidR="00000000" w:rsidRPr="00000000">
          <w:rPr>
            <w:rFonts w:ascii="Garamond" w:cs="Garamond" w:eastAsia="Garamond" w:hAnsi="Garamond"/>
            <w:color w:val="1155cc"/>
            <w:sz w:val="20"/>
            <w:szCs w:val="20"/>
            <w:u w:val="single"/>
            <w:rtl w:val="0"/>
          </w:rPr>
          <w:t xml:space="preserve">Woman stabbed after neighbor accused her of listening to 'macumba music'</w:t>
        </w:r>
      </w:hyperlink>
      <w:r w:rsidDel="00000000" w:rsidR="00000000" w:rsidRPr="00000000">
        <w:rPr>
          <w:rtl w:val="0"/>
        </w:rPr>
      </w:r>
    </w:p>
  </w:footnote>
  <w:footnote w:id="88">
    <w:p w:rsidR="00000000" w:rsidDel="00000000" w:rsidP="00000000" w:rsidRDefault="00000000" w:rsidRPr="00000000" w14:paraId="00000116">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8">
        <w:r w:rsidDel="00000000" w:rsidR="00000000" w:rsidRPr="00000000">
          <w:rPr>
            <w:rFonts w:ascii="Garamond" w:cs="Garamond" w:eastAsia="Garamond" w:hAnsi="Garamond"/>
            <w:color w:val="1155cc"/>
            <w:sz w:val="20"/>
            <w:szCs w:val="20"/>
            <w:u w:val="single"/>
            <w:rtl w:val="0"/>
          </w:rPr>
          <w:t xml:space="preserve">Victim of religious intolerance, 11-year-old girl is stoned in the head after Candomblé party</w:t>
        </w:r>
      </w:hyperlink>
      <w:r w:rsidDel="00000000" w:rsidR="00000000" w:rsidRPr="00000000">
        <w:rPr>
          <w:rtl w:val="0"/>
        </w:rPr>
      </w:r>
    </w:p>
  </w:footnote>
  <w:footnote w:id="89">
    <w:p w:rsidR="00000000" w:rsidDel="00000000" w:rsidP="00000000" w:rsidRDefault="00000000" w:rsidRPr="00000000" w14:paraId="00000117">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79">
        <w:r w:rsidDel="00000000" w:rsidR="00000000" w:rsidRPr="00000000">
          <w:rPr>
            <w:rFonts w:ascii="Garamond" w:cs="Garamond" w:eastAsia="Garamond" w:hAnsi="Garamond"/>
            <w:color w:val="1155cc"/>
            <w:sz w:val="20"/>
            <w:szCs w:val="20"/>
            <w:u w:val="single"/>
            <w:rtl w:val="0"/>
          </w:rPr>
          <w:t xml:space="preserve">Mother loses custody of daughter after taking her to Umbanda ritual</w:t>
        </w:r>
      </w:hyperlink>
      <w:r w:rsidDel="00000000" w:rsidR="00000000" w:rsidRPr="00000000">
        <w:rPr>
          <w:rtl w:val="0"/>
        </w:rPr>
      </w:r>
    </w:p>
  </w:footnote>
  <w:footnote w:id="10">
    <w:p w:rsidR="00000000" w:rsidDel="00000000" w:rsidP="00000000" w:rsidRDefault="00000000" w:rsidRPr="00000000" w14:paraId="00000118">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80">
        <w:r w:rsidDel="00000000" w:rsidR="00000000" w:rsidRPr="00000000">
          <w:rPr>
            <w:rFonts w:ascii="Garamond" w:cs="Garamond" w:eastAsia="Garamond" w:hAnsi="Garamond"/>
            <w:color w:val="1155cc"/>
            <w:sz w:val="20"/>
            <w:szCs w:val="20"/>
            <w:u w:val="single"/>
            <w:rtl w:val="0"/>
          </w:rPr>
          <w:t xml:space="preserve">Decree No. 11,443/2023 and challenges to implement anti-racist State policy</w:t>
        </w:r>
      </w:hyperlink>
      <w:r w:rsidDel="00000000" w:rsidR="00000000" w:rsidRPr="00000000">
        <w:rPr>
          <w:rtl w:val="0"/>
        </w:rPr>
      </w:r>
    </w:p>
  </w:footnote>
  <w:footnote w:id="29">
    <w:p w:rsidR="00000000" w:rsidDel="00000000" w:rsidP="00000000" w:rsidRDefault="00000000" w:rsidRPr="00000000" w14:paraId="00000119">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81">
        <w:r w:rsidDel="00000000" w:rsidR="00000000" w:rsidRPr="00000000">
          <w:rPr>
            <w:rFonts w:ascii="Garamond" w:cs="Garamond" w:eastAsia="Garamond" w:hAnsi="Garamond"/>
            <w:color w:val="1155cc"/>
            <w:sz w:val="20"/>
            <w:szCs w:val="20"/>
            <w:u w:val="single"/>
            <w:rtl w:val="0"/>
          </w:rPr>
          <w:t xml:space="preserve">More than 17,000 girls aged up to 14 were mothers in 2021, show SUS data</w:t>
        </w:r>
      </w:hyperlink>
      <w:r w:rsidDel="00000000" w:rsidR="00000000" w:rsidRPr="00000000">
        <w:rPr>
          <w:rtl w:val="0"/>
        </w:rPr>
      </w:r>
    </w:p>
  </w:footnote>
  <w:footnote w:id="30">
    <w:p w:rsidR="00000000" w:rsidDel="00000000" w:rsidP="00000000" w:rsidRDefault="00000000" w:rsidRPr="00000000" w14:paraId="0000011A">
      <w:pPr>
        <w:rPr>
          <w:rFonts w:ascii="Garamond" w:cs="Garamond" w:eastAsia="Garamond" w:hAnsi="Garamond"/>
          <w:sz w:val="20"/>
          <w:szCs w:val="20"/>
        </w:rPr>
      </w:pPr>
      <w:r w:rsidDel="00000000" w:rsidR="00000000" w:rsidRPr="00000000">
        <w:rPr>
          <w:rStyle w:val="FootnoteReference"/>
          <w:vertAlign w:val="superscript"/>
        </w:rPr>
        <w:footnoteRef/>
      </w:r>
      <w:r w:rsidDel="00000000" w:rsidR="00000000" w:rsidRPr="00000000">
        <w:rPr>
          <w:rFonts w:ascii="Garamond" w:cs="Garamond" w:eastAsia="Garamond" w:hAnsi="Garamond"/>
          <w:sz w:val="20"/>
          <w:szCs w:val="20"/>
          <w:rtl w:val="0"/>
        </w:rPr>
        <w:t xml:space="preserve"> </w:t>
      </w:r>
      <w:hyperlink r:id="rId82">
        <w:r w:rsidDel="00000000" w:rsidR="00000000" w:rsidRPr="00000000">
          <w:rPr>
            <w:rFonts w:ascii="Garamond" w:cs="Garamond" w:eastAsia="Garamond" w:hAnsi="Garamond"/>
            <w:color w:val="1155cc"/>
            <w:sz w:val="20"/>
            <w:szCs w:val="20"/>
            <w:u w:val="single"/>
            <w:rtl w:val="0"/>
          </w:rPr>
          <w:t xml:space="preserve">A child is not a mother: black girls carry 75% of pregnancies before the age of 14</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B">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color w:val="000000"/>
      </w:rPr>
    </w:pPr>
    <w:r w:rsidDel="00000000" w:rsidR="00000000" w:rsidRPr="00000000">
      <w:rPr>
        <w:rFonts w:ascii="Helvetica Neue" w:cs="Helvetica Neue" w:eastAsia="Helvetica Neue" w:hAnsi="Helvetica Neue"/>
      </w:rPr>
      <w:drawing>
        <wp:anchor allowOverlap="1" behindDoc="1" distB="0" distT="0" distL="0" distR="0" hidden="0" layoutInCell="1" locked="0" relativeHeight="0" simplePos="0">
          <wp:simplePos x="0" y="0"/>
          <wp:positionH relativeFrom="page">
            <wp:posOffset>6258975</wp:posOffset>
          </wp:positionH>
          <wp:positionV relativeFrom="page">
            <wp:posOffset>195262</wp:posOffset>
          </wp:positionV>
          <wp:extent cx="580167" cy="580167"/>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80167" cy="580167"/>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C">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tabs>
        <w:tab w:val="right" w:leader="none" w:pos="9020"/>
      </w:tabs>
      <w:rPr>
        <w:rFonts w:ascii="Helvetica Neue" w:cs="Helvetica Neue" w:eastAsia="Helvetica Neue" w:hAnsi="Helvetica Neue"/>
        <w:color w:val="000000"/>
      </w:rPr>
    </w:pPr>
    <w:r w:rsidDel="00000000" w:rsidR="00000000" w:rsidRPr="00000000">
      <w:rPr>
        <w:rFonts w:ascii="Helvetica Neue" w:cs="Helvetica Neue" w:eastAsia="Helvetica Neue" w:hAnsi="Helvetica Neue"/>
      </w:rPr>
      <mc:AlternateContent>
        <mc:Choice Requires="wps">
          <w:drawing>
            <wp:anchor allowOverlap="1" behindDoc="1" distB="0" distT="0" distL="0" distR="0" hidden="0" layoutInCell="1" locked="0" relativeHeight="0" simplePos="0">
              <wp:simplePos x="0" y="0"/>
              <wp:positionH relativeFrom="page">
                <wp:posOffset>-1128689</wp:posOffset>
              </wp:positionH>
              <wp:positionV relativeFrom="page">
                <wp:posOffset>8508690</wp:posOffset>
              </wp:positionV>
              <wp:extent cx="7556500" cy="7560000"/>
              <wp:effectExtent b="0" l="0" r="0" t="0"/>
              <wp:wrapNone/>
              <wp:docPr id="1" name=""/>
              <a:graphic>
                <a:graphicData uri="http://schemas.microsoft.com/office/word/2010/wordprocessingShape">
                  <wps:wsp>
                    <wps:cNvSpPr/>
                    <wps:cNvPr id="2" name="Shape 2"/>
                    <wps:spPr>
                      <a:xfrm>
                        <a:off x="0" y="0"/>
                        <a:ext cx="7556500" cy="7560000"/>
                      </a:xfrm>
                      <a:prstGeom prst="roundRect">
                        <a:avLst>
                          <a:gd fmla="val 0" name="adj"/>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-1128689</wp:posOffset>
              </wp:positionH>
              <wp:positionV relativeFrom="page">
                <wp:posOffset>8508690</wp:posOffset>
              </wp:positionV>
              <wp:extent cx="7556500" cy="7560000"/>
              <wp:effectExtent b="0" l="0" r="0" t="0"/>
              <wp:wrapNone/>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6500" cy="756000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rFonts w:ascii="Garamond" w:cs="Garamond" w:eastAsia="Garamond" w:hAnsi="Garamond"/>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before="480" w:lineRule="auto"/>
    </w:pPr>
    <w:rPr>
      <w:rFonts w:ascii="Arial" w:cs="Arial" w:eastAsia="Arial" w:hAnsi="Arial"/>
      <w:sz w:val="40"/>
      <w:szCs w:val="40"/>
    </w:rPr>
  </w:style>
  <w:style w:type="paragraph" w:styleId="Heading2">
    <w:name w:val="heading 2"/>
    <w:basedOn w:val="Normal"/>
    <w:next w:val="Normal"/>
    <w:pPr>
      <w:keepNext w:val="1"/>
      <w:keepLines w:val="1"/>
      <w:spacing w:after="200" w:before="360" w:lineRule="auto"/>
    </w:pPr>
    <w:rPr>
      <w:rFonts w:ascii="Arial" w:cs="Arial" w:eastAsia="Arial" w:hAnsi="Arial"/>
      <w:sz w:val="34"/>
      <w:szCs w:val="34"/>
    </w:rPr>
  </w:style>
  <w:style w:type="paragraph" w:styleId="Heading3">
    <w:name w:val="heading 3"/>
    <w:basedOn w:val="Normal"/>
    <w:next w:val="Normal"/>
    <w:pPr>
      <w:keepNext w:val="1"/>
      <w:keepLines w:val="1"/>
      <w:spacing w:after="200" w:before="320" w:lineRule="auto"/>
    </w:pPr>
    <w:rPr>
      <w:rFonts w:ascii="Arial" w:cs="Arial" w:eastAsia="Arial" w:hAnsi="Arial"/>
      <w:sz w:val="30"/>
      <w:szCs w:val="30"/>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after="200" w:before="320" w:lineRule="auto"/>
    </w:pPr>
    <w:rPr>
      <w:rFonts w:ascii="Arial" w:cs="Arial" w:eastAsia="Arial" w:hAnsi="Arial"/>
      <w:b w:val="1"/>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Subtitle">
    <w:name w:val="Subtitle"/>
    <w:basedOn w:val="Normal"/>
    <w:next w:val="Normal"/>
    <w:pPr>
      <w:spacing w:after="200" w:before="200" w:lineRule="auto"/>
    </w:pPr>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ternetlab.org.br/wp-content/uploads/2021/03/5P_Relatorio_MonitorA-PT.pdf"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agenciabrasil.ebc.com.br/economia/noticia/2019-12/ipea-trabalho-domestico-e-exercido-por-mulheres-mais-velhas" TargetMode="External"/><Relationship Id="rId8" Type="http://schemas.openxmlformats.org/officeDocument/2006/relationships/hyperlink" Target="https://pt.wikipedia.org/wiki/Soci%25C3%25B3loga" TargetMode="External"/><Relationship Id="rId11" Type="http://schemas.openxmlformats.org/officeDocument/2006/relationships/hyperlink" Target="https://www.internetlab.org.br/wp-content/uploads/2021/03/5P_Relatorio_MonitorA-PT.pdf" TargetMode="External"/><Relationship Id="rId10" Type="http://schemas.openxmlformats.org/officeDocument/2006/relationships/hyperlink" Target="https://www.internetlab.org.br/wp-content/uploads/2021/03/5P_Relatorio_MonitorA-PT.pdf" TargetMode="External"/><Relationship Id="rId13" Type="http://schemas.openxmlformats.org/officeDocument/2006/relationships/header" Target="header2.xml"/><Relationship Id="rId12" Type="http://schemas.openxmlformats.org/officeDocument/2006/relationships/hyperlink" Target="https://coalizaonegrapordireitos.org.br/wp-content/uploads/2022/02/Coalizao-Negra_Representacao-Fake-news-e-Racismo.pdf" TargetMode="External"/><Relationship Id="rId15" Type="http://schemas.openxmlformats.org/officeDocument/2006/relationships/footer" Target="footer2.xml"/><Relationship Id="rId14" Type="http://schemas.openxmlformats.org/officeDocument/2006/relationships/header" Target="header1.xml"/><Relationship Id="rId16" Type="http://schemas.openxmlformats.org/officeDocument/2006/relationships/footer" Target="footer1.xml"/></Relationships>
</file>

<file path=word/_rels/footnotes.xml.rels><?xml version="1.0" encoding="UTF-8" standalone="yes"?><Relationships xmlns="http://schemas.openxmlformats.org/package/2006/relationships"><Relationship Id="rId40" Type="http://schemas.openxmlformats.org/officeDocument/2006/relationships/hyperlink" Target="https://jornal.usp.br/atualidades/racismo-ambiental-e-uma-realidade-que-atinge-populacoes-vulnerabilizadas/" TargetMode="External"/><Relationship Id="rId42" Type="http://schemas.openxmlformats.org/officeDocument/2006/relationships/hyperlink" Target="https://www.conectas.org/noticias/organizacoes-denunciam-na-onu-o-desmonte-do-sistema-de-combate-a-tortura-no-brasil/" TargetMode="External"/><Relationship Id="rId41" Type="http://schemas.openxmlformats.org/officeDocument/2006/relationships/hyperlink" Target="http://www.jusbrasil.com.br/legislacao/1035676/lei-12847-13" TargetMode="External"/><Relationship Id="rId44" Type="http://schemas.openxmlformats.org/officeDocument/2006/relationships/hyperlink" Target="https://drive.google.com/file/d/1AkyuPO6Sfit8XpTWWqOUrc_Bp7aFY7av/view" TargetMode="External"/><Relationship Id="rId43" Type="http://schemas.openxmlformats.org/officeDocument/2006/relationships/hyperlink" Target="https://drive.google.com/file/d/1AkyuPO6Sfit8XpTWWqOUrc_Bp7aFY7av/view" TargetMode="External"/><Relationship Id="rId46" Type="http://schemas.openxmlformats.org/officeDocument/2006/relationships/hyperlink" Target="https://conectas.org/wp-content/uploads/2018/05/infopenmulheres_arte_07-03-18-1.pdf" TargetMode="External"/><Relationship Id="rId45" Type="http://schemas.openxmlformats.org/officeDocument/2006/relationships/hyperlink" Target="https://www.conectas.org/noticias/brasil-se-mantem-como-3o-pais-com-a-maior-populacao-carceraria-do-mundo/" TargetMode="External"/><Relationship Id="rId80" Type="http://schemas.openxmlformats.org/officeDocument/2006/relationships/hyperlink" Target="https://www.conjur.com.br/2023-abr-14/opiniao-implementacao-politica-estado-antirracista" TargetMode="External"/><Relationship Id="rId82" Type="http://schemas.openxmlformats.org/officeDocument/2006/relationships/hyperlink" Target="https://mundonegro.inf.br/crianca-nao-e-mae-meninas-negras-sao-as-gestantes-em-75-dos-casos-de-gravidez-antes-dos-14-anos/" TargetMode="External"/><Relationship Id="rId81" Type="http://schemas.openxmlformats.org/officeDocument/2006/relationships/hyperlink" Target="https://g1.globo.com/saude/noticia/2022/06/22/brasil-tem-mais-de-17-mil-maes-de-ate-14-anos-mostram-dados-do-sus.ghtml" TargetMode="External"/><Relationship Id="rId1" Type="http://schemas.openxmlformats.org/officeDocument/2006/relationships/hyperlink" Target="http://www.geledes.org.br" TargetMode="External"/><Relationship Id="rId2" Type="http://schemas.openxmlformats.org/officeDocument/2006/relationships/hyperlink" Target="https://legis.senado.leg.br/comissoes/mnas?codcol=2441&amp;tp=4" TargetMode="External"/><Relationship Id="rId3" Type="http://schemas.openxmlformats.org/officeDocument/2006/relationships/hyperlink" Target="https://legis.senado.leg.br/comissoes/mnas?codcol=2441&amp;tp=4" TargetMode="External"/><Relationship Id="rId4" Type="http://schemas.openxmlformats.org/officeDocument/2006/relationships/hyperlink" Target="https://www12.senado.leg.br/noticias/materias/2021/06/24/pesquisas-apontam-que-400-mil-mortes-poderiam-ser-evitadas-governistas-questionam" TargetMode="External"/><Relationship Id="rId9" Type="http://schemas.openxmlformats.org/officeDocument/2006/relationships/hyperlink" Target="https://iddd.org.br/por-que-eu-como-o-racismo-faz-com-que-as-pessoas-negras-sejam-o-perfil-alvo-das-abordagens-policiais/" TargetMode="External"/><Relationship Id="rId48" Type="http://schemas.openxmlformats.org/officeDocument/2006/relationships/hyperlink" Target="https://portalbnmp.cnj.jus.br/#/estatisticas" TargetMode="External"/><Relationship Id="rId47" Type="http://schemas.openxmlformats.org/officeDocument/2006/relationships/hyperlink" Target="https://conectas.org/wp-content/uploads/2018/05/infopenmulheres_arte_07-03-18-1.pdf" TargetMode="External"/><Relationship Id="rId49" Type="http://schemas.openxmlformats.org/officeDocument/2006/relationships/hyperlink" Target="https://conectas.org/wp-content/uploads/2018/05/infopenmulheres_arte_07-03-18-1.pdf" TargetMode="External"/><Relationship Id="rId5" Type="http://schemas.openxmlformats.org/officeDocument/2006/relationships/hyperlink" Target="http://www.planalto.gov.br/ccivil_03/_ato2011-2014/2012/lei/l12711.htm" TargetMode="External"/><Relationship Id="rId6" Type="http://schemas.openxmlformats.org/officeDocument/2006/relationships/hyperlink" Target="https://observatoriodeeducacao.institutounibanco.org.br/em-debate/abandono-evasao-escolar/?gclid=Cj0KCQjwyOuYBhCGARIsAIdGQROQ3LFFvjL_9bY8vy2GM9vUsfwgS2Z4F6QbA_ACCLFMIn6GbkJitgsaAtXSEALw_wcB" TargetMode="External"/><Relationship Id="rId7" Type="http://schemas.openxmlformats.org/officeDocument/2006/relationships/hyperlink" Target="http://www.planalto.gov.br/ccivil_03/_ato2011-2014/2014/lei/l12990.htm" TargetMode="External"/><Relationship Id="rId8" Type="http://schemas.openxmlformats.org/officeDocument/2006/relationships/hyperlink" Target="https://www.ipea.gov.br/portal/index.php?option=com_content&amp;view=article&amp;id=37679&amp;Itemid=9" TargetMode="External"/><Relationship Id="rId73" Type="http://schemas.openxmlformats.org/officeDocument/2006/relationships/hyperlink" Target="https://reporterbrasil.org.br/2022/05/mulher-e-resgatada-apos-72-anos-de-trabalho-escravo-domestico-no-rio/" TargetMode="External"/><Relationship Id="rId72" Type="http://schemas.openxmlformats.org/officeDocument/2006/relationships/hyperlink" Target="https://noticias.uol.com.br/colunas/leonardo-sakamoto/2023/03/07/ministerio-diz-que-95-dos-escravizados-do-vinho-sao-negros-e-93-baianos.htm#:~:text=Dos%202.575%20flagrados%20com%20m%C3%A3o,%25%20brancos%20e%202%25%20ind%C3%ADgenas" TargetMode="External"/><Relationship Id="rId31" Type="http://schemas.openxmlformats.org/officeDocument/2006/relationships/hyperlink" Target="https://www.cnj.jus.br/wp-content/uploads/2022/02/sumario-executivo-favela-nova-brasilia-v8-2022-02-21.pdf" TargetMode="External"/><Relationship Id="rId75" Type="http://schemas.openxmlformats.org/officeDocument/2006/relationships/hyperlink" Target="https://www.youtube.com/watch?v=JULrOxruJZA&amp;feature=emb_logo" TargetMode="External"/><Relationship Id="rId30" Type="http://schemas.openxmlformats.org/officeDocument/2006/relationships/hyperlink" Target="https://agenciabrasil.ebc.com.br/geral/noticia/2021-12/negros-sao-maioria-dos-mortos-em-acoes-policiais-em-6-estados" TargetMode="External"/><Relationship Id="rId74" Type="http://schemas.openxmlformats.org/officeDocument/2006/relationships/hyperlink" Target="https://theintercept.com/2019/11/20/se-eu-me-debatesse-eles-poderiam-me-dar-um-tiro-a-historia-da-advogada-presa-durante-audiencia/" TargetMode="External"/><Relationship Id="rId33" Type="http://schemas.openxmlformats.org/officeDocument/2006/relationships/hyperlink" Target="https://forumseguranca.org.br/wp-content/uploads/2022/07/08-anuario-2022-lutas-por-reconhecimento-e-os-indicadores-de-racismo-e-lgbtfobia-no-brasil-de-2021.pdf" TargetMode="External"/><Relationship Id="rId77" Type="http://schemas.openxmlformats.org/officeDocument/2006/relationships/hyperlink" Target="https://www.uol.com.br/universa/noticias/redacao/2022/06/15/perdi-um-olho-por-intolerancia-religiosa-crime-atinge-mais-as-mulheres.htm" TargetMode="External"/><Relationship Id="rId32" Type="http://schemas.openxmlformats.org/officeDocument/2006/relationships/hyperlink" Target="https://g1.globo.com/rj/rio-de-janeiro/noticia/2022/07/22/em-14-meses-rio-registra-3-das-4-operacoes-mais-letais-da-historia.ghtml" TargetMode="External"/><Relationship Id="rId76" Type="http://schemas.openxmlformats.org/officeDocument/2006/relationships/hyperlink" Target="https://g1.globo.com/pr/parana/noticia/2020/08/12/juiza-diz-em-sentenca-que-reu-negro-era-seguramente-integrante-de-grupo-criminoso-em-razao-da-sua-raca.ghtml" TargetMode="External"/><Relationship Id="rId35" Type="http://schemas.openxmlformats.org/officeDocument/2006/relationships/hyperlink" Target="https://diariodorio.com/numero-de-pessoas-que-vivem-em-favelas-no-rio-equivale-a-20-maracanas-lotados-diz-instituto-rio21/" TargetMode="External"/><Relationship Id="rId79" Type="http://schemas.openxmlformats.org/officeDocument/2006/relationships/hyperlink" Target="https://www.jota.info/coberturas-especiais/diversidade/mae-perde-guarda-da-filha-depois-de-leva-la-em-ritual-umbandista-16062022" TargetMode="External"/><Relationship Id="rId34" Type="http://schemas.openxmlformats.org/officeDocument/2006/relationships/hyperlink" Target="https://forumseguranca.org.br/wp-content/uploads/2022/07/08-anuario-2022-lutas-por-reconhecimento-e-os-indicadores-de-racismo-e-lgbtfobia-no-brasil-de-2021.pdf" TargetMode="External"/><Relationship Id="rId78" Type="http://schemas.openxmlformats.org/officeDocument/2006/relationships/hyperlink" Target="https://extra.globo.com/casos-de-policia/vitima-de-intolerancia-religiosa-menina-de-11-anos-apedrejada-na-cabeca-apos-festa-de-candomble-16456208.html" TargetMode="External"/><Relationship Id="rId71" Type="http://schemas.openxmlformats.org/officeDocument/2006/relationships/hyperlink" Target="https://g1.globo.com/rs/rio-grande-do-sul/noticia/2023/03/02/depoimentos-trabalhadores-trabalho-escravo-rs.ghtml?utm_source=share-universal&amp;utm_medium=share-bar-app&amp;utm_campaign=materias" TargetMode="External"/><Relationship Id="rId70" Type="http://schemas.openxmlformats.org/officeDocument/2006/relationships/hyperlink" Target="https://periodicos.ufba.br/index.php/revistaperiodicus/article/view/28020/17143" TargetMode="External"/><Relationship Id="rId37" Type="http://schemas.openxmlformats.org/officeDocument/2006/relationships/hyperlink" Target="https://www.cnnbrasil.com.br/nacional/cerca-de-8-da-populacao-brasileira-mora-em-favelas-diz-instituto-locomotiva/" TargetMode="External"/><Relationship Id="rId36" Type="http://schemas.openxmlformats.org/officeDocument/2006/relationships/hyperlink" Target="https://www.observatoriodasmetropoles.net.br/politicas-habitacionais-em-favelas-o-caso-de-sao-paulo/" TargetMode="External"/><Relationship Id="rId39" Type="http://schemas.openxmlformats.org/officeDocument/2006/relationships/hyperlink" Target="https://iddh.org.br/wp-content/uploads/2021/04/Revisao-Periodica-Universal-dos-Direitos-Humanos-no-contexto-da-Covid-19.pdf" TargetMode="External"/><Relationship Id="rId38" Type="http://schemas.openxmlformats.org/officeDocument/2006/relationships/hyperlink" Target="https://www.cnnbrasil.com.br/nacional/cerca-de-8-da-populacao-brasileira-mora-em-favelas-diz-instituto-locomotiva/" TargetMode="External"/><Relationship Id="rId62" Type="http://schemas.openxmlformats.org/officeDocument/2006/relationships/hyperlink" Target="https://g1.globo.com/rj/rio-de-janeiro/noticia/2022/03/14/caso-marielle-quatro-anos-apos-o-crime-o-que-falta-responder-e-quais-os-proximos-passos-da-investigacao.ghtml" TargetMode="External"/><Relationship Id="rId61" Type="http://schemas.openxmlformats.org/officeDocument/2006/relationships/hyperlink" Target="https://www.dw.com/pt-br/as-fake-news-que-alimentam-o-racismo/a-60495620" TargetMode="External"/><Relationship Id="rId20" Type="http://schemas.openxmlformats.org/officeDocument/2006/relationships/hyperlink" Target="https://www.violenciapolitica.org/2020" TargetMode="External"/><Relationship Id="rId64" Type="http://schemas.openxmlformats.org/officeDocument/2006/relationships/hyperlink" Target="https://www.correiodopovo.com.br/not%C3%ADcias/pol%C3%ADtica/minist%C3%A9rio-da-mulher-pede-apura%C3%A7%C3%A3o-sobre-aborto-legal-em-menina-de-11-anos-em-sc-1.856793" TargetMode="External"/><Relationship Id="rId63" Type="http://schemas.openxmlformats.org/officeDocument/2006/relationships/hyperlink" Target="https://g1.globo.com/es/espirito-santo/noticia/2020/08/20/familia-de-menina-estuprada-no-es-aceita-programa-para-ter-novo-endereco-e-identidade.ghtml" TargetMode="External"/><Relationship Id="rId22" Type="http://schemas.openxmlformats.org/officeDocument/2006/relationships/hyperlink" Target="https://apublica.org/2021/03/brasil-registra-duas-vezes-mais-pessoas-brancas-vacinadas-que-negras/%23Link2" TargetMode="External"/><Relationship Id="rId66" Type="http://schemas.openxmlformats.org/officeDocument/2006/relationships/hyperlink" Target="https://g1.globo.com/se/sergipe/noticia/2022/05/26/homem-morto-em-abordagem-da-prf-em-sergipe-o-que-se-sabe-e-o-que-falta-esclarecer.ghtml" TargetMode="External"/><Relationship Id="rId21" Type="http://schemas.openxmlformats.org/officeDocument/2006/relationships/hyperlink" Target="http://repositorio.ipea.gov.br/bitstream/11058/10623/1/td_2657.pdf" TargetMode="External"/><Relationship Id="rId65" Type="http://schemas.openxmlformats.org/officeDocument/2006/relationships/hyperlink" Target="https://theintercept.com/2022/07/06/aborto-menina-de-sc-promotora-manda-buscar-feto/" TargetMode="External"/><Relationship Id="rId24" Type="http://schemas.openxmlformats.org/officeDocument/2006/relationships/hyperlink" Target="https://www.ipea.gov.br/atlasviolencia/arquivos/artigos/1375-atlasdaviolencia2021completo.pdf" TargetMode="External"/><Relationship Id="rId68" Type="http://schemas.openxmlformats.org/officeDocument/2006/relationships/hyperlink" Target="https://www.bbc.com/portuguese/brasil-57121830" TargetMode="External"/><Relationship Id="rId23" Type="http://schemas.openxmlformats.org/officeDocument/2006/relationships/hyperlink" Target="https://www.conectas.org/noticias/no-senado-organizacoes-alertam-para-perigos-em-projeto-que-amplia-definicao-de-terrorismo/" TargetMode="External"/><Relationship Id="rId67" Type="http://schemas.openxmlformats.org/officeDocument/2006/relationships/hyperlink" Target="https://g1.globo.com/rj/rio-de-janeiro/noticia/2019/09/21/menina-de-8-anos-morre-baleada-no-complexo-do-alemao.ghtml" TargetMode="External"/><Relationship Id="rId60" Type="http://schemas.openxmlformats.org/officeDocument/2006/relationships/hyperlink" Target="https://www.bbc.com/portuguese/brasil-61184731" TargetMode="External"/><Relationship Id="rId26" Type="http://schemas.openxmlformats.org/officeDocument/2006/relationships/hyperlink" Target="https://www.unicef.org/brazil/media/16421/file/panorama-violencia-letal-sexual-contra-criancas-adolescentes-no-brasil.pdf" TargetMode="External"/><Relationship Id="rId25" Type="http://schemas.openxmlformats.org/officeDocument/2006/relationships/hyperlink" Target="https://brasilnaagenda2030.files.wordpress.com/2021/07/por_rl_2021_completo_vs_03_lowres.pdf" TargetMode="External"/><Relationship Id="rId69" Type="http://schemas.openxmlformats.org/officeDocument/2006/relationships/hyperlink" Target="https://noticias.r7.com/rio-de-janeiro/kathlen-romeu-mp-rj-denuncia-dois-policiais-militares-por-morte-de-jovem-no-complexo-do-lins-14072022" TargetMode="External"/><Relationship Id="rId28" Type="http://schemas.openxmlformats.org/officeDocument/2006/relationships/hyperlink" Target="https://extra.globo.com/casos-de-policia/pesquisa-da-anistia-internacional-mostra-que-maioria-dos-autos-de-resistencia-contra-homens-negros-fica-sem-solucao-17060150.html" TargetMode="External"/><Relationship Id="rId27" Type="http://schemas.openxmlformats.org/officeDocument/2006/relationships/hyperlink" Target="https://g1.globo.com/saude/noticia/2022/07/08/o-que-dizem-projetos-de-lei-que-tentam-restringir-ainda-mais-aborto-no-brasil.ghtml" TargetMode="External"/><Relationship Id="rId29" Type="http://schemas.openxmlformats.org/officeDocument/2006/relationships/hyperlink" Target="https://agenciabrasil.ebc.com.br/direitos-humanos/noticia/2017-05/onu-condena-uso-recorrente-da-forca-por-policiais-no-brasil" TargetMode="External"/><Relationship Id="rId51" Type="http://schemas.openxmlformats.org/officeDocument/2006/relationships/hyperlink" Target="https://www.ipea.gov.br/portal/images/stories/PDFs/nota_tecnica/200609_nt_disoc_n_75.pdf" TargetMode="External"/><Relationship Id="rId50" Type="http://schemas.openxmlformats.org/officeDocument/2006/relationships/hyperlink" Target="https://drive.google.com/file/d/1ROJ8xtFHCXE59X7rv9PUMixRYZCPNzo7/view" TargetMode="External"/><Relationship Id="rId53" Type="http://schemas.openxmlformats.org/officeDocument/2006/relationships/hyperlink" Target="https://meusitejuridico.editorajuspodivm.com.br/2020/04/01/raca-e-genero-parametros-e-vozes-sobre-acesso-justica/" TargetMode="External"/><Relationship Id="rId52" Type="http://schemas.openxmlformats.org/officeDocument/2006/relationships/hyperlink" Target="http://www.direitorp.usp.br/wp-content/uploads/2021/04/Maria-Tereza-Sadek.pdf" TargetMode="External"/><Relationship Id="rId11" Type="http://schemas.openxmlformats.org/officeDocument/2006/relationships/hyperlink" Target="https://campaigns.allout.org/pt/relatorio-ecosieg" TargetMode="External"/><Relationship Id="rId55" Type="http://schemas.openxmlformats.org/officeDocument/2006/relationships/hyperlink" Target="https://www.brasildefato.com.br/2019/12/03/artigo-or-o-racismo-que-estrutura-as-tecnologias-digitais-de-informacao-e-comunicacao/" TargetMode="External"/><Relationship Id="rId10" Type="http://schemas.openxmlformats.org/officeDocument/2006/relationships/hyperlink" Target="http://www.oas.org/pt/cidh/jsForm/?File=/pt/cidh/prensa/notas/2022/120.asp" TargetMode="External"/><Relationship Id="rId54" Type="http://schemas.openxmlformats.org/officeDocument/2006/relationships/hyperlink" Target="https://www.cnnbrasil.com.br/nacional/populacao-em-situacao-de-rua-no-brasil-cresce-16-de-dezembro-a-maio-diz-pesquisa/" TargetMode="External"/><Relationship Id="rId13" Type="http://schemas.openxmlformats.org/officeDocument/2006/relationships/hyperlink" Target="https://www.safernet.org.br/guia-criadores.pdf" TargetMode="External"/><Relationship Id="rId57" Type="http://schemas.openxmlformats.org/officeDocument/2006/relationships/hyperlink" Target="https://unesdoc.unesco.org/ark:/48223/pf0000384250" TargetMode="External"/><Relationship Id="rId12" Type="http://schemas.openxmlformats.org/officeDocument/2006/relationships/hyperlink" Target="https://www.cnnbrasil.com.br/nacional/discurso-de-odio-nas-redes-sociais-repete-padrao-de-preconceitos-da-sociedade/" TargetMode="External"/><Relationship Id="rId56" Type="http://schemas.openxmlformats.org/officeDocument/2006/relationships/hyperlink" Target="https://g1.globo.com/politica/noticia/2020/01/13/50percent-dos-brasileiros-sao-catolicos-31percent-evangelicos-e-10percent-nao-tem-religiao-diz-datafolha.ghtml" TargetMode="External"/><Relationship Id="rId15" Type="http://schemas.openxmlformats.org/officeDocument/2006/relationships/hyperlink" Target="https://g1.globo.com/economia/tecnologia/noticia/2021/02/09/numero-de-denuncias-de-crimes-cometidos-pela-internet-mais-que-dobra-em-2020.ghtml" TargetMode="External"/><Relationship Id="rId59" Type="http://schemas.openxmlformats.org/officeDocument/2006/relationships/hyperlink" Target="https://static.poder360.com.br/2023/01/relatorio-intolerancia-religiosa.pdf" TargetMode="External"/><Relationship Id="rId14" Type="http://schemas.openxmlformats.org/officeDocument/2006/relationships/hyperlink" Target="https://new.safernet.org.br/content/conhe%C3%A7a-lei-para-neonaziosmo" TargetMode="External"/><Relationship Id="rId58" Type="http://schemas.openxmlformats.org/officeDocument/2006/relationships/hyperlink" Target="https://static.poder360.com.br/2023/01/relatorio-intolerancia-religiosa.pdf" TargetMode="External"/><Relationship Id="rId17" Type="http://schemas.openxmlformats.org/officeDocument/2006/relationships/hyperlink" Target="https://www12.senado.leg.br/noticias/infomaterias/2021/08/confundida-com-liberdade-de-expressao-apologia-ao-nazismo-cresce-no-brasil-a-partir-de-2019" TargetMode="External"/><Relationship Id="rId16" Type="http://schemas.openxmlformats.org/officeDocument/2006/relationships/hyperlink" Target="https://iddh.org.br/wp-content/uploads/2021/04/Revisao-Periodica-Universal-dos-Direitos-Humanos-no-contexto-da-Covid-19.pdf" TargetMode="External"/><Relationship Id="rId19" Type="http://schemas.openxmlformats.org/officeDocument/2006/relationships/hyperlink" Target="https://www.violenciapolitica.org/2021" TargetMode="External"/><Relationship Id="rId18" Type="http://schemas.openxmlformats.org/officeDocument/2006/relationships/hyperlink" Target="https://www12.senado.leg.br/noticias/materias/2021/03/24/pacheco-determina-apuracao-de-gesto-de-assessor-do-planalto-durante-sessao-do-senad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