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E05210" w14:textId="77777777" w:rsidR="00534C53" w:rsidRPr="00534C53" w:rsidRDefault="00534C53" w:rsidP="00534C53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36"/>
          <w:szCs w:val="36"/>
        </w:rPr>
      </w:pPr>
      <w:r w:rsidRPr="00534C53">
        <w:rPr>
          <w:rFonts w:ascii="Sakkal Majalla" w:eastAsia="Calibri" w:hAnsi="Sakkal Majalla" w:cs="Sakkal Majalla"/>
          <w:b/>
          <w:bCs/>
          <w:sz w:val="36"/>
          <w:szCs w:val="36"/>
          <w:rtl/>
        </w:rPr>
        <w:t>المملكة المغربية</w:t>
      </w:r>
    </w:p>
    <w:p w14:paraId="7AB8ED66" w14:textId="77777777" w:rsidR="00534C53" w:rsidRPr="00534C53" w:rsidRDefault="00534C53" w:rsidP="00534C53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16"/>
          <w:szCs w:val="16"/>
          <w:rtl/>
        </w:rPr>
      </w:pPr>
    </w:p>
    <w:p w14:paraId="23786E19" w14:textId="77777777" w:rsidR="00534C53" w:rsidRPr="00534C53" w:rsidRDefault="00534C53" w:rsidP="00534C53">
      <w:pPr>
        <w:bidi/>
        <w:spacing w:after="0" w:line="240" w:lineRule="auto"/>
        <w:jc w:val="center"/>
        <w:rPr>
          <w:rFonts w:ascii="Traditional Arabic" w:eastAsia="Calibri" w:hAnsi="Traditional Arabic" w:cs="Traditional Arabic"/>
          <w:b/>
          <w:bCs/>
          <w:sz w:val="36"/>
          <w:szCs w:val="36"/>
          <w:rtl/>
        </w:rPr>
      </w:pPr>
      <w:r w:rsidRPr="00534C53">
        <w:rPr>
          <w:rFonts w:ascii="Traditional Arabic" w:eastAsia="Calibri" w:hAnsi="Traditional Arabic" w:cs="Traditional Arabic"/>
          <w:noProof/>
          <w:sz w:val="24"/>
          <w:szCs w:val="24"/>
          <w:lang w:val="fr-CH" w:eastAsia="fr-CH"/>
        </w:rPr>
        <w:drawing>
          <wp:inline distT="0" distB="0" distL="0" distR="0" wp14:anchorId="74AB2035" wp14:editId="63FF7C06">
            <wp:extent cx="937260" cy="739140"/>
            <wp:effectExtent l="0" t="0" r="0" b="3810"/>
            <wp:docPr id="2" name="Image 4" descr="شعار المملك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شعار المملك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47B4A" w14:textId="77777777" w:rsidR="00534C53" w:rsidRPr="00534C53" w:rsidRDefault="00534C53" w:rsidP="00534C53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6"/>
          <w:szCs w:val="6"/>
          <w:rtl/>
        </w:rPr>
      </w:pPr>
    </w:p>
    <w:p w14:paraId="389AA74A" w14:textId="77777777" w:rsidR="00534C53" w:rsidRPr="00534C53" w:rsidRDefault="00534C53" w:rsidP="00534C53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16"/>
          <w:szCs w:val="16"/>
          <w:rtl/>
        </w:rPr>
      </w:pPr>
    </w:p>
    <w:p w14:paraId="2010A0D2" w14:textId="057A4A0D" w:rsidR="00534C53" w:rsidRPr="00534C53" w:rsidRDefault="00534C53" w:rsidP="00534C53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40"/>
          <w:szCs w:val="40"/>
          <w:rtl/>
        </w:rPr>
      </w:pPr>
      <w:r w:rsidRPr="00534C53">
        <w:rPr>
          <w:rFonts w:ascii="Sakkal Majalla" w:eastAsia="Calibri" w:hAnsi="Sakkal Majalla" w:cs="Sakkal Majalla"/>
          <w:b/>
          <w:bCs/>
          <w:sz w:val="40"/>
          <w:szCs w:val="40"/>
          <w:rtl/>
        </w:rPr>
        <w:t xml:space="preserve">الحوار التفاعلي </w:t>
      </w:r>
      <w:r>
        <w:rPr>
          <w:rFonts w:ascii="Sakkal Majalla" w:eastAsia="Calibri" w:hAnsi="Sakkal Majalla" w:cs="Sakkal Majalla" w:hint="cs"/>
          <w:b/>
          <w:bCs/>
          <w:sz w:val="40"/>
          <w:szCs w:val="40"/>
          <w:rtl/>
        </w:rPr>
        <w:t>مع اللجنة المعنية بحقوق جميع العمال المهاجرين</w:t>
      </w:r>
    </w:p>
    <w:p w14:paraId="38F65116" w14:textId="77777777" w:rsidR="00534C53" w:rsidRPr="00534C53" w:rsidRDefault="00534C53" w:rsidP="00534C53">
      <w:pPr>
        <w:tabs>
          <w:tab w:val="right" w:pos="425"/>
          <w:tab w:val="right" w:pos="1134"/>
        </w:tabs>
        <w:bidi/>
        <w:spacing w:after="0" w:line="240" w:lineRule="auto"/>
        <w:ind w:right="-284"/>
        <w:contextualSpacing/>
        <w:jc w:val="both"/>
        <w:rPr>
          <w:rFonts w:ascii="Arabic Typesetting" w:eastAsia="Calibri" w:hAnsi="Arabic Typesetting" w:cs="Arabic Typesetting"/>
          <w:sz w:val="6"/>
          <w:szCs w:val="6"/>
          <w:rtl/>
          <w:lang w:bidi="ar-MA"/>
        </w:rPr>
      </w:pPr>
    </w:p>
    <w:p w14:paraId="5C9186B1" w14:textId="77777777" w:rsidR="00534C53" w:rsidRPr="00534C53" w:rsidRDefault="00534C53" w:rsidP="00534C53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lang w:eastAsia="fr-FR"/>
        </w:rPr>
      </w:pPr>
    </w:p>
    <w:p w14:paraId="55E91C00" w14:textId="77777777" w:rsidR="00534C53" w:rsidRPr="00534C53" w:rsidRDefault="00534C53" w:rsidP="00534C53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6AE414D3" w14:textId="77777777" w:rsidR="00534C53" w:rsidRPr="00534C53" w:rsidRDefault="00534C53" w:rsidP="00534C53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4AFFC0E9" w14:textId="77777777" w:rsidR="00534C53" w:rsidRPr="00534C53" w:rsidRDefault="00534C53" w:rsidP="00534C53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509897F7" w14:textId="77777777" w:rsidR="00534C53" w:rsidRPr="00534C53" w:rsidRDefault="00534C53" w:rsidP="00534C53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090AB919" w14:textId="77777777" w:rsidR="00534C53" w:rsidRPr="00534C53" w:rsidRDefault="00534C53" w:rsidP="00534C53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7B6BA9CD" w14:textId="77777777" w:rsidR="00534C53" w:rsidRPr="00534C53" w:rsidRDefault="00534C53" w:rsidP="00534C53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6C5E26BD" w14:textId="77777777" w:rsidR="00534C53" w:rsidRPr="00534C53" w:rsidRDefault="00534C53" w:rsidP="00534C53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730117DE" w14:textId="77777777" w:rsidR="00534C53" w:rsidRPr="00534C53" w:rsidRDefault="00534C53" w:rsidP="00534C53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0BFD9F8E" w14:textId="77777777" w:rsidR="00534C53" w:rsidRPr="00534C53" w:rsidRDefault="00534C53" w:rsidP="00534C53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Andalus" w:eastAsia="Batang" w:hAnsi="Andalus" w:cs="Andalus"/>
          <w:b/>
          <w:bCs/>
          <w:color w:val="7030A0"/>
          <w:sz w:val="6"/>
          <w:szCs w:val="6"/>
          <w:rtl/>
          <w:lang w:eastAsia="fr-FR" w:bidi="ar-MA"/>
        </w:rPr>
      </w:pPr>
    </w:p>
    <w:p w14:paraId="1BDEC076" w14:textId="77777777" w:rsidR="00534C53" w:rsidRPr="00534C53" w:rsidRDefault="00534C53" w:rsidP="00534C53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Sakkal Majalla" w:eastAsia="Batang" w:hAnsi="Sakkal Majalla" w:cs="Sakkal Majalla"/>
          <w:b/>
          <w:bCs/>
          <w:color w:val="7030A0"/>
          <w:sz w:val="12"/>
          <w:szCs w:val="12"/>
          <w:lang w:eastAsia="fr-FR" w:bidi="ar-MA"/>
        </w:rPr>
      </w:pPr>
    </w:p>
    <w:p w14:paraId="4B8A3958" w14:textId="4E6D70C8" w:rsidR="00534C53" w:rsidRPr="00534C53" w:rsidRDefault="00534C53" w:rsidP="00534C53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Sakkal Majalla" w:eastAsia="Batang" w:hAnsi="Sakkal Majalla" w:cs="Sakkal Majalla"/>
          <w:b/>
          <w:bCs/>
          <w:color w:val="7030A0"/>
          <w:sz w:val="44"/>
          <w:szCs w:val="44"/>
          <w:rtl/>
          <w:lang w:eastAsia="fr-FR" w:bidi="ar-MA"/>
        </w:rPr>
      </w:pPr>
      <w:r w:rsidRPr="00534C53">
        <w:rPr>
          <w:rFonts w:ascii="Sakkal Majalla" w:eastAsia="Batang" w:hAnsi="Sakkal Majalla" w:cs="Sakkal Majalla"/>
          <w:b/>
          <w:bCs/>
          <w:color w:val="7030A0"/>
          <w:sz w:val="44"/>
          <w:szCs w:val="44"/>
          <w:rtl/>
          <w:lang w:eastAsia="fr-FR" w:bidi="ar-MA"/>
        </w:rPr>
        <w:t>تسجيل الأطفال في سجلات الحالة المدنية</w:t>
      </w:r>
    </w:p>
    <w:p w14:paraId="10C6D3F1" w14:textId="77777777" w:rsidR="00534C53" w:rsidRPr="00534C53" w:rsidRDefault="00534C53" w:rsidP="00534C53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Sakkal Majalla" w:eastAsia="Batang" w:hAnsi="Sakkal Majalla" w:cs="Sakkal Majalla"/>
          <w:b/>
          <w:bCs/>
          <w:color w:val="7030A0"/>
          <w:sz w:val="12"/>
          <w:szCs w:val="12"/>
          <w:rtl/>
          <w:lang w:eastAsia="fr-FR" w:bidi="ar-MA"/>
        </w:rPr>
      </w:pPr>
    </w:p>
    <w:p w14:paraId="36BD7867" w14:textId="77777777" w:rsidR="00534C53" w:rsidRPr="00534C53" w:rsidRDefault="00534C53" w:rsidP="00534C53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Sakkal Majalla" w:eastAsia="Batang" w:hAnsi="Sakkal Majalla" w:cs="Sakkal Majalla"/>
          <w:b/>
          <w:bCs/>
          <w:color w:val="7030A0"/>
          <w:sz w:val="8"/>
          <w:szCs w:val="8"/>
          <w:rtl/>
          <w:lang w:eastAsia="fr-FR" w:bidi="ar-MA"/>
        </w:rPr>
      </w:pPr>
      <w:r w:rsidRPr="00534C53">
        <w:rPr>
          <w:rFonts w:ascii="Sakkal Majalla" w:eastAsia="Batang" w:hAnsi="Sakkal Majalla" w:cs="Sakkal Majalla"/>
          <w:b/>
          <w:bCs/>
          <w:color w:val="7030A0"/>
          <w:sz w:val="44"/>
          <w:szCs w:val="44"/>
          <w:rtl/>
          <w:lang w:eastAsia="fr-FR" w:bidi="ar-MA"/>
        </w:rPr>
        <w:t xml:space="preserve"> </w:t>
      </w:r>
    </w:p>
    <w:p w14:paraId="1DC0D592" w14:textId="77777777" w:rsidR="00534C53" w:rsidRPr="00534C53" w:rsidRDefault="00534C53" w:rsidP="00534C53">
      <w:pPr>
        <w:tabs>
          <w:tab w:val="right" w:pos="425"/>
          <w:tab w:val="right" w:pos="1134"/>
        </w:tabs>
        <w:bidi/>
        <w:spacing w:after="0" w:line="240" w:lineRule="auto"/>
        <w:ind w:left="141" w:right="-284"/>
        <w:contextualSpacing/>
        <w:jc w:val="both"/>
        <w:rPr>
          <w:rFonts w:ascii="Sakkal Majalla" w:eastAsia="Calibri" w:hAnsi="Sakkal Majalla" w:cs="Sakkal Majalla"/>
          <w:sz w:val="12"/>
          <w:szCs w:val="12"/>
          <w:rtl/>
          <w:lang w:bidi="ar-MA"/>
        </w:rPr>
      </w:pPr>
    </w:p>
    <w:p w14:paraId="25883F53" w14:textId="17BBAD67" w:rsidR="0024545E" w:rsidRDefault="00421989" w:rsidP="00D14071">
      <w:pPr>
        <w:numPr>
          <w:ilvl w:val="1"/>
          <w:numId w:val="1"/>
        </w:numPr>
        <w:tabs>
          <w:tab w:val="right" w:pos="425"/>
          <w:tab w:val="right" w:pos="1134"/>
        </w:tabs>
        <w:bidi/>
        <w:spacing w:after="240" w:line="240" w:lineRule="auto"/>
        <w:ind w:left="142" w:right="-284" w:hanging="142"/>
        <w:jc w:val="both"/>
        <w:rPr>
          <w:rFonts w:ascii="Arabic Typesetting" w:eastAsia="Calibri" w:hAnsi="Arabic Typesetting" w:cs="Arabic Typesetting"/>
          <w:sz w:val="52"/>
          <w:szCs w:val="52"/>
          <w:lang w:bidi="ar-MA"/>
        </w:rPr>
      </w:pPr>
      <w:r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 xml:space="preserve"> </w:t>
      </w:r>
      <w:r w:rsidRPr="00421989">
        <w:rPr>
          <w:rFonts w:ascii="Arabic Typesetting" w:eastAsia="Calibri" w:hAnsi="Arabic Typesetting" w:cs="Arabic Typesetting"/>
          <w:sz w:val="52"/>
          <w:szCs w:val="52"/>
          <w:rtl/>
          <w:lang w:bidi="ar-MA"/>
        </w:rPr>
        <w:t xml:space="preserve">بخصوص تمكين أبناء المهاجرين من التمتع بحقهم في التسجيل في سجلات الحالة المدنية، </w:t>
      </w:r>
      <w:r w:rsidR="0024545E"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 xml:space="preserve">عرف عدد التصريحات بالولادات </w:t>
      </w:r>
      <w:r w:rsidR="0024545E" w:rsidRPr="00D14071"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 xml:space="preserve">الأجنبية المسجلة في الحالة المدنية </w:t>
      </w:r>
      <w:r w:rsidR="0024545E"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 xml:space="preserve">تطورا ملحوظا، إذ انتقل من 722 تصريحا سنة 2018 إلى 2734 تصريحا خلال سنة 2022 </w:t>
      </w:r>
    </w:p>
    <w:p w14:paraId="40CD3769" w14:textId="77777777" w:rsidR="0024545E" w:rsidRDefault="0024545E" w:rsidP="0024545E">
      <w:pPr>
        <w:numPr>
          <w:ilvl w:val="1"/>
          <w:numId w:val="1"/>
        </w:numPr>
        <w:tabs>
          <w:tab w:val="right" w:pos="425"/>
          <w:tab w:val="right" w:pos="1134"/>
        </w:tabs>
        <w:bidi/>
        <w:spacing w:after="240" w:line="240" w:lineRule="auto"/>
        <w:ind w:left="142" w:right="-284" w:hanging="142"/>
        <w:jc w:val="both"/>
        <w:rPr>
          <w:rFonts w:ascii="Arabic Typesetting" w:eastAsia="Calibri" w:hAnsi="Arabic Typesetting" w:cs="Arabic Typesetting"/>
          <w:sz w:val="52"/>
          <w:szCs w:val="52"/>
          <w:lang w:bidi="ar-MA"/>
        </w:rPr>
      </w:pPr>
      <w:r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 xml:space="preserve"> ويرجع هذا التطور بالأساس إلى الإجراءات التي اتخذتها السلطات المغربية والمتمثلة في: </w:t>
      </w:r>
    </w:p>
    <w:p w14:paraId="36771B61" w14:textId="5967BA9F" w:rsidR="0024545E" w:rsidRPr="0024545E" w:rsidRDefault="0024545E" w:rsidP="0024545E">
      <w:pPr>
        <w:pStyle w:val="ListParagraph"/>
        <w:numPr>
          <w:ilvl w:val="0"/>
          <w:numId w:val="3"/>
        </w:numPr>
        <w:tabs>
          <w:tab w:val="right" w:pos="425"/>
          <w:tab w:val="right" w:pos="1134"/>
        </w:tabs>
        <w:bidi/>
        <w:spacing w:after="240" w:line="240" w:lineRule="auto"/>
        <w:ind w:right="-284"/>
        <w:jc w:val="both"/>
        <w:rPr>
          <w:rFonts w:ascii="Arabic Typesetting" w:eastAsia="Calibri" w:hAnsi="Arabic Typesetting" w:cs="Arabic Typesetting"/>
          <w:sz w:val="52"/>
          <w:szCs w:val="52"/>
          <w:rtl/>
          <w:lang w:bidi="ar-MA"/>
        </w:rPr>
      </w:pPr>
      <w:r w:rsidRPr="0024545E"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>المقتضيات الدستورية التي كرست حق الأجانب في التمتع بنفس الحقوق والحريات إسوة بالمواطنين المغاربة</w:t>
      </w:r>
    </w:p>
    <w:p w14:paraId="389C5B26" w14:textId="2D1E77D7" w:rsidR="0024545E" w:rsidRPr="0024545E" w:rsidRDefault="0024545E" w:rsidP="0024545E">
      <w:pPr>
        <w:pStyle w:val="ListParagraph"/>
        <w:numPr>
          <w:ilvl w:val="0"/>
          <w:numId w:val="3"/>
        </w:numPr>
        <w:tabs>
          <w:tab w:val="right" w:pos="425"/>
          <w:tab w:val="right" w:pos="1134"/>
        </w:tabs>
        <w:bidi/>
        <w:spacing w:after="240" w:line="240" w:lineRule="auto"/>
        <w:ind w:right="-284"/>
        <w:jc w:val="both"/>
        <w:rPr>
          <w:rFonts w:ascii="Arabic Typesetting" w:eastAsia="Calibri" w:hAnsi="Arabic Typesetting" w:cs="Arabic Typesetting"/>
          <w:sz w:val="52"/>
          <w:szCs w:val="52"/>
          <w:rtl/>
          <w:lang w:bidi="ar-MA"/>
        </w:rPr>
      </w:pPr>
      <w:r w:rsidRPr="0024545E"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 xml:space="preserve">اعتماد قانون جديد للحالة المدنية سنة 2021 والذي كرس مبدأ المساواة </w:t>
      </w:r>
      <w:r w:rsidR="00233A20"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 xml:space="preserve">إذ </w:t>
      </w:r>
      <w:r w:rsidRPr="0024545E"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>نصت المادة الأولى منه على أنه "يجوز للأجانب الاستفادة من التصريح بولاداتهم وكذا وفياتهم التي تقع فوق التراب الوطني".</w:t>
      </w:r>
    </w:p>
    <w:p w14:paraId="1DCC1928" w14:textId="0DB7D1F6" w:rsidR="0024545E" w:rsidRDefault="0024545E" w:rsidP="0024545E">
      <w:pPr>
        <w:tabs>
          <w:tab w:val="right" w:pos="425"/>
          <w:tab w:val="right" w:pos="1134"/>
        </w:tabs>
        <w:bidi/>
        <w:spacing w:after="240" w:line="240" w:lineRule="auto"/>
        <w:ind w:left="142" w:right="-284"/>
        <w:jc w:val="both"/>
        <w:rPr>
          <w:rFonts w:ascii="Arabic Typesetting" w:eastAsia="Calibri" w:hAnsi="Arabic Typesetting" w:cs="Arabic Typesetting"/>
          <w:sz w:val="52"/>
          <w:szCs w:val="52"/>
          <w:rtl/>
          <w:lang w:bidi="ar-MA"/>
        </w:rPr>
      </w:pPr>
      <w:r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>من جهة أخرى، وبغية التفعيل الصحيح لهذ المقتضيات، تم اتخاذ مجموعة من التدابير تتعلق أساسا ب:</w:t>
      </w:r>
    </w:p>
    <w:p w14:paraId="7690644F" w14:textId="6BF1C4AD" w:rsidR="0024545E" w:rsidRDefault="0024545E" w:rsidP="0024545E">
      <w:pPr>
        <w:tabs>
          <w:tab w:val="right" w:pos="425"/>
          <w:tab w:val="right" w:pos="1134"/>
        </w:tabs>
        <w:bidi/>
        <w:spacing w:after="240" w:line="240" w:lineRule="auto"/>
        <w:ind w:left="1218" w:right="-284"/>
        <w:jc w:val="both"/>
        <w:rPr>
          <w:rFonts w:ascii="Arabic Typesetting" w:eastAsia="Calibri" w:hAnsi="Arabic Typesetting" w:cs="Arabic Typesetting"/>
          <w:sz w:val="52"/>
          <w:szCs w:val="52"/>
          <w:lang w:bidi="ar-MA"/>
        </w:rPr>
      </w:pPr>
      <w:r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lastRenderedPageBreak/>
        <w:t>- تبسيط المسطرة الإدارية للتسجيل؛</w:t>
      </w:r>
    </w:p>
    <w:p w14:paraId="5E5ECD76" w14:textId="7C02DC40" w:rsidR="0024545E" w:rsidRDefault="0024545E" w:rsidP="0024545E">
      <w:pPr>
        <w:tabs>
          <w:tab w:val="right" w:pos="425"/>
          <w:tab w:val="right" w:pos="1134"/>
        </w:tabs>
        <w:bidi/>
        <w:spacing w:after="240" w:line="240" w:lineRule="auto"/>
        <w:ind w:left="1218" w:right="-284"/>
        <w:jc w:val="both"/>
        <w:rPr>
          <w:rFonts w:ascii="Arabic Typesetting" w:eastAsia="Calibri" w:hAnsi="Arabic Typesetting" w:cs="Arabic Typesetting"/>
          <w:sz w:val="52"/>
          <w:szCs w:val="52"/>
          <w:rtl/>
          <w:lang w:bidi="ar-MA"/>
        </w:rPr>
      </w:pPr>
      <w:r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 xml:space="preserve">- تحسيس السلطات الإدارية المعنية قصد التقيد بمقتضيات القانون </w:t>
      </w:r>
      <w:permStart w:id="1520842143" w:edGrp="everyone"/>
      <w:permEnd w:id="1520842143"/>
      <w:r>
        <w:rPr>
          <w:rFonts w:ascii="Arabic Typesetting" w:eastAsia="Calibri" w:hAnsi="Arabic Typesetting" w:cs="Arabic Typesetting" w:hint="cs"/>
          <w:sz w:val="52"/>
          <w:szCs w:val="52"/>
          <w:rtl/>
          <w:lang w:bidi="ar-MA"/>
        </w:rPr>
        <w:t>وتسهيل تسجيل الأجانب دون أي شرط أو قيد.</w:t>
      </w:r>
    </w:p>
    <w:p w14:paraId="498AD0FB" w14:textId="77777777" w:rsidR="007F65FA" w:rsidRDefault="007F65FA" w:rsidP="0024545E">
      <w:pPr>
        <w:ind w:left="1218"/>
      </w:pPr>
    </w:p>
    <w:sectPr w:rsidR="007F65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e_AlMohanad Bold">
    <w:altName w:val="Times New Roman"/>
    <w:charset w:val="00"/>
    <w:family w:val="auto"/>
    <w:pitch w:val="variable"/>
    <w:sig w:usb0="00002003" w:usb1="00000000" w:usb2="00000008" w:usb3="00000000" w:csb0="0000004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D1821"/>
    <w:multiLevelType w:val="hybridMultilevel"/>
    <w:tmpl w:val="B0567F96"/>
    <w:lvl w:ilvl="0" w:tplc="040C000F">
      <w:start w:val="1"/>
      <w:numFmt w:val="decimal"/>
      <w:lvlText w:val="%1."/>
      <w:lvlJc w:val="left"/>
      <w:pPr>
        <w:ind w:left="862" w:hanging="360"/>
      </w:p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0BE6068"/>
    <w:multiLevelType w:val="hybridMultilevel"/>
    <w:tmpl w:val="8A544810"/>
    <w:lvl w:ilvl="0" w:tplc="76F2B590">
      <w:start w:val="5873"/>
      <w:numFmt w:val="bullet"/>
      <w:lvlText w:val="-"/>
      <w:lvlJc w:val="left"/>
      <w:pPr>
        <w:ind w:left="2160" w:hanging="360"/>
      </w:pPr>
      <w:rPr>
        <w:rFonts w:ascii="ae_AlMohanad Bold" w:eastAsia="SimSun" w:hAnsi="ae_AlMohanad Bold" w:cs="ae_AlMohanad Bold" w:hint="default"/>
        <w:b/>
        <w:bCs/>
        <w:color w:val="44546A" w:themeColor="text2"/>
        <w:sz w:val="30"/>
        <w:szCs w:val="30"/>
        <w:lang w:bidi="ar-SA"/>
      </w:rPr>
    </w:lvl>
    <w:lvl w:ilvl="1" w:tplc="E1FAF1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  <w:sz w:val="28"/>
        <w:szCs w:val="28"/>
      </w:rPr>
    </w:lvl>
    <w:lvl w:ilvl="2" w:tplc="1B7E0600">
      <w:numFmt w:val="bullet"/>
      <w:lvlText w:val="•"/>
      <w:lvlJc w:val="left"/>
      <w:pPr>
        <w:ind w:left="2880" w:hanging="360"/>
      </w:pPr>
      <w:rPr>
        <w:rFonts w:ascii="Arabic Typesetting" w:eastAsia="Times New Roman" w:hAnsi="Arabic Typesetting" w:cs="Arabic Typesetting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B4A08CE"/>
    <w:multiLevelType w:val="hybridMultilevel"/>
    <w:tmpl w:val="ACD26E9E"/>
    <w:lvl w:ilvl="0" w:tplc="023027B6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sz w:val="32"/>
        <w:szCs w:val="32"/>
      </w:rPr>
    </w:lvl>
    <w:lvl w:ilvl="1" w:tplc="040C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IZWZF0NXNTB15qOr9COCE0t3eITH5lN9tJpjXA+pkD7jzIOGmHAFbDvdkcXKp/ndFg7yZ4CAGCdeBoHXMhz+vQ==" w:salt="ceCFop8up88ZP5W2AmptQ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5FA"/>
    <w:rsid w:val="00233A20"/>
    <w:rsid w:val="0024545E"/>
    <w:rsid w:val="002E3741"/>
    <w:rsid w:val="00421989"/>
    <w:rsid w:val="00534C53"/>
    <w:rsid w:val="00541151"/>
    <w:rsid w:val="00630D8E"/>
    <w:rsid w:val="00695EE9"/>
    <w:rsid w:val="007F65FA"/>
    <w:rsid w:val="00847EFD"/>
    <w:rsid w:val="00894B53"/>
    <w:rsid w:val="00D14071"/>
    <w:rsid w:val="00FA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753B"/>
  <w15:chartTrackingRefBased/>
  <w15:docId w15:val="{054C8C62-8688-4AA3-A5F0-47A49346B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5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22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</Words>
  <Characters>813</Characters>
  <Application>Microsoft Office Word</Application>
  <DocSecurity>8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FLECHE Isabelle</cp:lastModifiedBy>
  <cp:revision>3</cp:revision>
  <dcterms:created xsi:type="dcterms:W3CDTF">2023-03-29T12:44:00Z</dcterms:created>
  <dcterms:modified xsi:type="dcterms:W3CDTF">2023-03-29T20:13:00Z</dcterms:modified>
</cp:coreProperties>
</file>