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2A50FE" w14:textId="77777777" w:rsidR="00542F29" w:rsidRDefault="00542F29" w:rsidP="00542F29">
      <w:pPr>
        <w:rPr>
          <w:rFonts w:ascii="Times New Roman" w:hAnsi="Times New Roman" w:cs="Times New Roman"/>
          <w:b/>
          <w:sz w:val="22"/>
          <w:szCs w:val="22"/>
        </w:rPr>
      </w:pPr>
    </w:p>
    <w:p w14:paraId="68720713" w14:textId="77777777" w:rsidR="00542F29" w:rsidRPr="00A86050" w:rsidRDefault="00542F29" w:rsidP="00542F29">
      <w:pPr>
        <w:rPr>
          <w:rFonts w:ascii="Times New Roman" w:hAnsi="Times New Roman" w:cs="Times New Roman"/>
          <w:b/>
          <w:sz w:val="22"/>
          <w:szCs w:val="22"/>
        </w:rPr>
      </w:pPr>
      <w:r>
        <w:rPr>
          <w:rFonts w:ascii="Times New Roman" w:hAnsi="Times New Roman" w:cs="Times New Roman"/>
          <w:b/>
          <w:noProof/>
          <w:sz w:val="22"/>
          <w:szCs w:val="22"/>
        </w:rPr>
        <w:drawing>
          <wp:inline distT="0" distB="0" distL="0" distR="0" wp14:anchorId="476A5980" wp14:editId="55F85B64">
            <wp:extent cx="5486400" cy="42392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vot-logo-large-reversedout.jpg"/>
                    <pic:cNvPicPr/>
                  </pic:nvPicPr>
                  <pic:blipFill>
                    <a:blip r:embed="rId8">
                      <a:extLst>
                        <a:ext uri="{28A0092B-C50C-407E-A947-70E740481C1C}">
                          <a14:useLocalDpi xmlns:a14="http://schemas.microsoft.com/office/drawing/2010/main" val="0"/>
                        </a:ext>
                      </a:extLst>
                    </a:blip>
                    <a:stretch>
                      <a:fillRect/>
                    </a:stretch>
                  </pic:blipFill>
                  <pic:spPr>
                    <a:xfrm>
                      <a:off x="0" y="0"/>
                      <a:ext cx="5486400" cy="4239260"/>
                    </a:xfrm>
                    <a:prstGeom prst="rect">
                      <a:avLst/>
                    </a:prstGeom>
                  </pic:spPr>
                </pic:pic>
              </a:graphicData>
            </a:graphic>
          </wp:inline>
        </w:drawing>
      </w:r>
    </w:p>
    <w:p w14:paraId="798645D5" w14:textId="77777777" w:rsidR="00542F29" w:rsidRPr="00A86050" w:rsidRDefault="00542F29" w:rsidP="00542F29">
      <w:pPr>
        <w:rPr>
          <w:rFonts w:ascii="Times New Roman" w:hAnsi="Times New Roman" w:cs="Times New Roman"/>
          <w:b/>
          <w:sz w:val="22"/>
          <w:szCs w:val="22"/>
        </w:rPr>
      </w:pPr>
    </w:p>
    <w:p w14:paraId="2F31E5BB" w14:textId="77777777" w:rsidR="00542F29" w:rsidRDefault="00542F29" w:rsidP="00542F29">
      <w:pPr>
        <w:jc w:val="center"/>
        <w:rPr>
          <w:rFonts w:ascii="Times New Roman" w:hAnsi="Times New Roman" w:cs="Times New Roman"/>
        </w:rPr>
      </w:pPr>
    </w:p>
    <w:p w14:paraId="2846F966" w14:textId="77777777" w:rsidR="00542F29" w:rsidRDefault="00542F29" w:rsidP="00542F29">
      <w:pPr>
        <w:jc w:val="center"/>
        <w:rPr>
          <w:rFonts w:ascii="Times New Roman" w:hAnsi="Times New Roman" w:cs="Times New Roman"/>
        </w:rPr>
      </w:pPr>
    </w:p>
    <w:p w14:paraId="45DA75F3" w14:textId="77777777" w:rsidR="00542F29" w:rsidRDefault="00542F29" w:rsidP="00542F29">
      <w:pPr>
        <w:jc w:val="center"/>
        <w:rPr>
          <w:rFonts w:ascii="Times New Roman" w:hAnsi="Times New Roman" w:cs="Times New Roman"/>
        </w:rPr>
      </w:pPr>
    </w:p>
    <w:p w14:paraId="68EBD872" w14:textId="77777777" w:rsidR="00542F29" w:rsidRDefault="00542F29" w:rsidP="00542F29">
      <w:pPr>
        <w:jc w:val="center"/>
        <w:rPr>
          <w:rFonts w:ascii="Times New Roman" w:hAnsi="Times New Roman" w:cs="Times New Roman"/>
          <w:b/>
          <w:bCs/>
          <w:sz w:val="32"/>
          <w:szCs w:val="32"/>
        </w:rPr>
      </w:pPr>
      <w:r w:rsidRPr="000619B6">
        <w:rPr>
          <w:rFonts w:ascii="Times New Roman" w:hAnsi="Times New Roman" w:cs="Times New Roman"/>
          <w:b/>
          <w:sz w:val="32"/>
          <w:szCs w:val="32"/>
        </w:rPr>
        <w:t>Submission of the Pivot Legal Society to the</w:t>
      </w:r>
      <w:r w:rsidRPr="000619B6">
        <w:rPr>
          <w:rFonts w:ascii="Times New Roman" w:hAnsi="Times New Roman" w:cs="Times New Roman"/>
          <w:b/>
          <w:bCs/>
          <w:sz w:val="32"/>
          <w:szCs w:val="32"/>
        </w:rPr>
        <w:t xml:space="preserve"> Committee on Economic, Social and Cultural Rights for the Sixth Periodic Report of Cana</w:t>
      </w:r>
      <w:r>
        <w:rPr>
          <w:rFonts w:ascii="Times New Roman" w:hAnsi="Times New Roman" w:cs="Times New Roman"/>
          <w:b/>
          <w:bCs/>
          <w:sz w:val="32"/>
          <w:szCs w:val="32"/>
        </w:rPr>
        <w:t>da For the CESCR’s 55th Session</w:t>
      </w:r>
      <w:r w:rsidRPr="000619B6">
        <w:rPr>
          <w:rFonts w:ascii="Times New Roman" w:hAnsi="Times New Roman" w:cs="Times New Roman"/>
          <w:b/>
          <w:bCs/>
          <w:sz w:val="32"/>
          <w:szCs w:val="32"/>
        </w:rPr>
        <w:t xml:space="preserve"> </w:t>
      </w:r>
    </w:p>
    <w:p w14:paraId="3ADB8034" w14:textId="216EB403" w:rsidR="00542F29" w:rsidRPr="000619B6" w:rsidRDefault="005F3DEF" w:rsidP="00542F29">
      <w:pPr>
        <w:jc w:val="center"/>
        <w:rPr>
          <w:rFonts w:ascii="Times New Roman" w:hAnsi="Times New Roman" w:cs="Times New Roman"/>
          <w:b/>
          <w:sz w:val="32"/>
          <w:szCs w:val="32"/>
        </w:rPr>
      </w:pPr>
      <w:r>
        <w:rPr>
          <w:rFonts w:ascii="Times New Roman" w:hAnsi="Times New Roman" w:cs="Times New Roman"/>
          <w:b/>
          <w:bCs/>
          <w:sz w:val="32"/>
          <w:szCs w:val="32"/>
        </w:rPr>
        <w:t xml:space="preserve">Submitted </w:t>
      </w:r>
      <w:r w:rsidR="00542F29" w:rsidRPr="000619B6">
        <w:rPr>
          <w:rFonts w:ascii="Times New Roman" w:hAnsi="Times New Roman" w:cs="Times New Roman"/>
          <w:b/>
          <w:bCs/>
          <w:sz w:val="32"/>
          <w:szCs w:val="32"/>
        </w:rPr>
        <w:t>February 1, 2016</w:t>
      </w:r>
    </w:p>
    <w:p w14:paraId="11D22F39" w14:textId="77777777" w:rsidR="00542F29" w:rsidRPr="000619B6" w:rsidRDefault="00542F29" w:rsidP="00542F29">
      <w:pPr>
        <w:rPr>
          <w:rFonts w:ascii="Times New Roman" w:hAnsi="Times New Roman" w:cs="Times New Roman"/>
          <w:b/>
          <w:sz w:val="32"/>
          <w:szCs w:val="32"/>
        </w:rPr>
      </w:pPr>
    </w:p>
    <w:p w14:paraId="64031257" w14:textId="77777777" w:rsidR="0098588A" w:rsidRPr="00A86050" w:rsidRDefault="0098588A">
      <w:pPr>
        <w:rPr>
          <w:rFonts w:ascii="Times New Roman" w:hAnsi="Times New Roman" w:cs="Times New Roman"/>
          <w:b/>
          <w:sz w:val="22"/>
          <w:szCs w:val="22"/>
        </w:rPr>
      </w:pPr>
      <w:r w:rsidRPr="00A86050">
        <w:rPr>
          <w:rFonts w:ascii="Times New Roman" w:hAnsi="Times New Roman" w:cs="Times New Roman"/>
          <w:b/>
          <w:sz w:val="22"/>
          <w:szCs w:val="22"/>
        </w:rPr>
        <w:br w:type="page"/>
      </w:r>
    </w:p>
    <w:p w14:paraId="2BCE1559" w14:textId="2F40CCF1" w:rsidR="008762AD" w:rsidRPr="00A86050" w:rsidRDefault="008762AD" w:rsidP="008762AD">
      <w:pPr>
        <w:widowControl w:val="0"/>
        <w:autoSpaceDE w:val="0"/>
        <w:autoSpaceDN w:val="0"/>
        <w:adjustRightInd w:val="0"/>
        <w:jc w:val="center"/>
        <w:rPr>
          <w:rFonts w:ascii="Times New Roman" w:hAnsi="Times New Roman" w:cs="Times New Roman"/>
          <w:b/>
          <w:sz w:val="22"/>
          <w:szCs w:val="22"/>
        </w:rPr>
      </w:pPr>
      <w:r w:rsidRPr="00A86050">
        <w:rPr>
          <w:rFonts w:ascii="Times New Roman" w:hAnsi="Times New Roman" w:cs="Times New Roman"/>
          <w:b/>
          <w:sz w:val="22"/>
          <w:szCs w:val="22"/>
        </w:rPr>
        <w:lastRenderedPageBreak/>
        <w:t>Executive Summary</w:t>
      </w:r>
    </w:p>
    <w:p w14:paraId="625AF6C6" w14:textId="7467F818" w:rsidR="007C2FC9" w:rsidRPr="007B50BB" w:rsidRDefault="002971E9" w:rsidP="00D8076B">
      <w:pPr>
        <w:widowControl w:val="0"/>
        <w:autoSpaceDE w:val="0"/>
        <w:autoSpaceDN w:val="0"/>
        <w:adjustRightInd w:val="0"/>
        <w:rPr>
          <w:rFonts w:ascii="Times New Roman" w:hAnsi="Times New Roman" w:cs="Times New Roman"/>
          <w:sz w:val="21"/>
          <w:szCs w:val="21"/>
        </w:rPr>
      </w:pPr>
      <w:r w:rsidRPr="007B50BB">
        <w:rPr>
          <w:rFonts w:ascii="Times New Roman" w:hAnsi="Times New Roman" w:cs="Times New Roman"/>
          <w:sz w:val="21"/>
          <w:szCs w:val="21"/>
        </w:rPr>
        <w:t xml:space="preserve">It is </w:t>
      </w:r>
      <w:r w:rsidR="00D8076B" w:rsidRPr="007B50BB">
        <w:rPr>
          <w:rFonts w:ascii="Times New Roman" w:hAnsi="Times New Roman" w:cs="Times New Roman"/>
          <w:sz w:val="21"/>
          <w:szCs w:val="21"/>
        </w:rPr>
        <w:t xml:space="preserve">conservatively </w:t>
      </w:r>
      <w:r w:rsidRPr="007B50BB">
        <w:rPr>
          <w:rFonts w:ascii="Times New Roman" w:hAnsi="Times New Roman" w:cs="Times New Roman"/>
          <w:sz w:val="21"/>
          <w:szCs w:val="21"/>
        </w:rPr>
        <w:t xml:space="preserve">estimated that </w:t>
      </w:r>
      <w:r w:rsidR="006C0FC9">
        <w:rPr>
          <w:rFonts w:ascii="Times New Roman" w:hAnsi="Times New Roman" w:cs="Times New Roman"/>
          <w:sz w:val="21"/>
          <w:szCs w:val="21"/>
        </w:rPr>
        <w:t>235,000</w:t>
      </w:r>
      <w:r w:rsidR="00576B0F" w:rsidRPr="007B50BB">
        <w:rPr>
          <w:rFonts w:ascii="Times New Roman" w:hAnsi="Times New Roman" w:cs="Times New Roman"/>
          <w:sz w:val="21"/>
          <w:szCs w:val="21"/>
        </w:rPr>
        <w:t xml:space="preserve"> </w:t>
      </w:r>
      <w:r w:rsidR="00DC0946" w:rsidRPr="007B50BB">
        <w:rPr>
          <w:rFonts w:ascii="Times New Roman" w:hAnsi="Times New Roman" w:cs="Times New Roman"/>
          <w:sz w:val="21"/>
          <w:szCs w:val="21"/>
        </w:rPr>
        <w:t>individuals in Canada</w:t>
      </w:r>
      <w:r w:rsidR="00576B0F" w:rsidRPr="007B50BB">
        <w:rPr>
          <w:rFonts w:ascii="Times New Roman" w:hAnsi="Times New Roman" w:cs="Times New Roman"/>
          <w:sz w:val="21"/>
          <w:szCs w:val="21"/>
        </w:rPr>
        <w:t xml:space="preserve"> will experience</w:t>
      </w:r>
      <w:r w:rsidRPr="007B50BB">
        <w:rPr>
          <w:rFonts w:ascii="Times New Roman" w:hAnsi="Times New Roman" w:cs="Times New Roman"/>
          <w:sz w:val="21"/>
          <w:szCs w:val="21"/>
        </w:rPr>
        <w:t xml:space="preserve"> </w:t>
      </w:r>
      <w:r w:rsidR="00576B0F" w:rsidRPr="007B50BB">
        <w:rPr>
          <w:rFonts w:ascii="Times New Roman" w:hAnsi="Times New Roman" w:cs="Times New Roman"/>
          <w:sz w:val="21"/>
          <w:szCs w:val="21"/>
        </w:rPr>
        <w:t xml:space="preserve">homelessness </w:t>
      </w:r>
      <w:r w:rsidR="00DC0946" w:rsidRPr="007B50BB">
        <w:rPr>
          <w:rFonts w:ascii="Times New Roman" w:hAnsi="Times New Roman" w:cs="Times New Roman"/>
          <w:sz w:val="21"/>
          <w:szCs w:val="21"/>
        </w:rPr>
        <w:t xml:space="preserve">each </w:t>
      </w:r>
      <w:r w:rsidR="00576B0F" w:rsidRPr="007B50BB">
        <w:rPr>
          <w:rFonts w:ascii="Times New Roman" w:hAnsi="Times New Roman" w:cs="Times New Roman"/>
          <w:sz w:val="21"/>
          <w:szCs w:val="21"/>
        </w:rPr>
        <w:t>year, with over 35,000 Canadians homeless on any given night</w:t>
      </w:r>
      <w:r w:rsidR="00D8076B" w:rsidRPr="007B50BB">
        <w:rPr>
          <w:rFonts w:ascii="Times New Roman" w:hAnsi="Times New Roman" w:cs="Times New Roman"/>
          <w:sz w:val="21"/>
          <w:szCs w:val="21"/>
        </w:rPr>
        <w:t>, thousands of whom will be unsheltered – living in parks and public spaces</w:t>
      </w:r>
      <w:r w:rsidR="00576B0F" w:rsidRPr="007B50BB">
        <w:rPr>
          <w:rFonts w:ascii="Times New Roman" w:hAnsi="Times New Roman" w:cs="Times New Roman"/>
          <w:sz w:val="21"/>
          <w:szCs w:val="21"/>
        </w:rPr>
        <w:t>.</w:t>
      </w:r>
      <w:r w:rsidR="00576B0F" w:rsidRPr="007B50BB">
        <w:rPr>
          <w:rStyle w:val="FootnoteReference"/>
          <w:rFonts w:ascii="Times New Roman" w:hAnsi="Times New Roman" w:cs="Times New Roman"/>
          <w:sz w:val="21"/>
          <w:szCs w:val="21"/>
        </w:rPr>
        <w:footnoteReference w:id="1"/>
      </w:r>
      <w:r w:rsidR="00576B0F" w:rsidRPr="007B50BB">
        <w:rPr>
          <w:rFonts w:ascii="Times New Roman" w:hAnsi="Times New Roman" w:cs="Times New Roman"/>
          <w:sz w:val="21"/>
          <w:szCs w:val="21"/>
        </w:rPr>
        <w:t xml:space="preserve"> </w:t>
      </w:r>
      <w:r w:rsidR="00D8076B" w:rsidRPr="007B50BB">
        <w:rPr>
          <w:rFonts w:ascii="Times New Roman" w:hAnsi="Times New Roman" w:cs="Times New Roman"/>
          <w:sz w:val="21"/>
          <w:szCs w:val="21"/>
        </w:rPr>
        <w:t>For those who are unsheltered</w:t>
      </w:r>
      <w:r w:rsidR="00DC0946" w:rsidRPr="007B50BB">
        <w:rPr>
          <w:rFonts w:ascii="Times New Roman" w:hAnsi="Times New Roman" w:cs="Times New Roman"/>
          <w:sz w:val="21"/>
          <w:szCs w:val="21"/>
        </w:rPr>
        <w:t>,</w:t>
      </w:r>
      <w:r w:rsidR="00D8076B" w:rsidRPr="007B50BB">
        <w:rPr>
          <w:rFonts w:ascii="Times New Roman" w:hAnsi="Times New Roman" w:cs="Times New Roman"/>
          <w:sz w:val="21"/>
          <w:szCs w:val="21"/>
        </w:rPr>
        <w:t xml:space="preserve"> necessary acts of survival, such as sleeping in a park or </w:t>
      </w:r>
      <w:r w:rsidR="002A1339" w:rsidRPr="007B50BB">
        <w:rPr>
          <w:rFonts w:ascii="Times New Roman" w:hAnsi="Times New Roman" w:cs="Times New Roman"/>
          <w:sz w:val="21"/>
          <w:szCs w:val="21"/>
        </w:rPr>
        <w:t>sheltering</w:t>
      </w:r>
      <w:r w:rsidR="00D8076B" w:rsidRPr="007B50BB">
        <w:rPr>
          <w:rFonts w:ascii="Times New Roman" w:hAnsi="Times New Roman" w:cs="Times New Roman"/>
          <w:sz w:val="21"/>
          <w:szCs w:val="21"/>
        </w:rPr>
        <w:t xml:space="preserve"> with a tent or tarp, are acts prohibited by law. </w:t>
      </w:r>
      <w:r w:rsidR="004442DE">
        <w:rPr>
          <w:rFonts w:ascii="Times New Roman" w:hAnsi="Times New Roman" w:cs="Times New Roman"/>
          <w:sz w:val="21"/>
          <w:szCs w:val="21"/>
        </w:rPr>
        <w:t>Homeless people</w:t>
      </w:r>
      <w:r w:rsidR="00DC0946" w:rsidRPr="007B50BB">
        <w:rPr>
          <w:rFonts w:ascii="Times New Roman" w:hAnsi="Times New Roman" w:cs="Times New Roman"/>
          <w:sz w:val="21"/>
          <w:szCs w:val="21"/>
        </w:rPr>
        <w:t xml:space="preserve"> can be ticketed, displaced, harassed, and, ultimately enter the criminal justice system, simply for taking these basic </w:t>
      </w:r>
      <w:r w:rsidR="002A1339" w:rsidRPr="007B50BB">
        <w:rPr>
          <w:rFonts w:ascii="Times New Roman" w:hAnsi="Times New Roman" w:cs="Times New Roman"/>
          <w:sz w:val="21"/>
          <w:szCs w:val="21"/>
        </w:rPr>
        <w:t>survival steps</w:t>
      </w:r>
      <w:r w:rsidR="00DC0946" w:rsidRPr="007B50BB">
        <w:rPr>
          <w:rFonts w:ascii="Times New Roman" w:hAnsi="Times New Roman" w:cs="Times New Roman"/>
          <w:sz w:val="21"/>
          <w:szCs w:val="21"/>
        </w:rPr>
        <w:t>.</w:t>
      </w:r>
      <w:r w:rsidR="00680A0B" w:rsidRPr="007B50BB">
        <w:rPr>
          <w:rFonts w:ascii="Times New Roman" w:hAnsi="Times New Roman" w:cs="Times New Roman"/>
          <w:sz w:val="21"/>
          <w:szCs w:val="21"/>
        </w:rPr>
        <w:t xml:space="preserve"> </w:t>
      </w:r>
      <w:r w:rsidR="007C2FC9" w:rsidRPr="007B50BB">
        <w:rPr>
          <w:rFonts w:ascii="Times New Roman" w:hAnsi="Times New Roman" w:cs="Times New Roman"/>
          <w:sz w:val="21"/>
          <w:szCs w:val="21"/>
        </w:rPr>
        <w:t>The majority of prohibitions</w:t>
      </w:r>
      <w:r w:rsidR="00DC0946" w:rsidRPr="007B50BB">
        <w:rPr>
          <w:rFonts w:ascii="Times New Roman" w:hAnsi="Times New Roman" w:cs="Times New Roman"/>
          <w:sz w:val="21"/>
          <w:szCs w:val="21"/>
        </w:rPr>
        <w:t xml:space="preserve"> on sleeping and sheltering </w:t>
      </w:r>
      <w:r w:rsidR="007C2FC9" w:rsidRPr="007B50BB">
        <w:rPr>
          <w:rFonts w:ascii="Times New Roman" w:hAnsi="Times New Roman" w:cs="Times New Roman"/>
          <w:sz w:val="21"/>
          <w:szCs w:val="21"/>
        </w:rPr>
        <w:t>exist in municipal bylaws and</w:t>
      </w:r>
      <w:r w:rsidR="007B50BB" w:rsidRPr="007B50BB">
        <w:rPr>
          <w:rFonts w:ascii="Times New Roman" w:hAnsi="Times New Roman" w:cs="Times New Roman"/>
          <w:sz w:val="21"/>
          <w:szCs w:val="21"/>
        </w:rPr>
        <w:t xml:space="preserve"> </w:t>
      </w:r>
      <w:r w:rsidR="00561135" w:rsidRPr="007B50BB">
        <w:rPr>
          <w:rFonts w:ascii="Times New Roman" w:hAnsi="Times New Roman" w:cs="Times New Roman"/>
          <w:sz w:val="21"/>
          <w:szCs w:val="21"/>
        </w:rPr>
        <w:t>enforcement at local levels is not subject to oversight at higher levels of government</w:t>
      </w:r>
      <w:r w:rsidR="00DC0946" w:rsidRPr="007B50BB">
        <w:rPr>
          <w:rFonts w:ascii="Times New Roman" w:hAnsi="Times New Roman" w:cs="Times New Roman"/>
          <w:sz w:val="21"/>
          <w:szCs w:val="21"/>
        </w:rPr>
        <w:t>.</w:t>
      </w:r>
      <w:r w:rsidR="00561135" w:rsidRPr="007B50BB">
        <w:rPr>
          <w:rFonts w:ascii="Times New Roman" w:hAnsi="Times New Roman" w:cs="Times New Roman"/>
          <w:sz w:val="21"/>
          <w:szCs w:val="21"/>
        </w:rPr>
        <w:t xml:space="preserve"> </w:t>
      </w:r>
      <w:r w:rsidR="00DC0946" w:rsidRPr="007B50BB">
        <w:rPr>
          <w:rFonts w:ascii="Times New Roman" w:hAnsi="Times New Roman" w:cs="Times New Roman"/>
          <w:sz w:val="21"/>
          <w:szCs w:val="21"/>
        </w:rPr>
        <w:t>C</w:t>
      </w:r>
      <w:r w:rsidR="00561135" w:rsidRPr="007B50BB">
        <w:rPr>
          <w:rFonts w:ascii="Times New Roman" w:hAnsi="Times New Roman" w:cs="Times New Roman"/>
          <w:sz w:val="21"/>
          <w:szCs w:val="21"/>
        </w:rPr>
        <w:t>hallenging such laws city by city is virtually impossible.</w:t>
      </w:r>
    </w:p>
    <w:p w14:paraId="56B9FFF1" w14:textId="77777777" w:rsidR="007C2FC9" w:rsidRPr="007B50BB" w:rsidRDefault="007C2FC9" w:rsidP="00D8076B">
      <w:pPr>
        <w:widowControl w:val="0"/>
        <w:autoSpaceDE w:val="0"/>
        <w:autoSpaceDN w:val="0"/>
        <w:adjustRightInd w:val="0"/>
        <w:rPr>
          <w:rFonts w:ascii="Times New Roman" w:hAnsi="Times New Roman" w:cs="Times New Roman"/>
          <w:sz w:val="21"/>
          <w:szCs w:val="21"/>
        </w:rPr>
      </w:pPr>
    </w:p>
    <w:p w14:paraId="303C95DE" w14:textId="2D24A39A" w:rsidR="00DC0946" w:rsidRPr="007B50BB" w:rsidRDefault="0030397F" w:rsidP="00D8076B">
      <w:pPr>
        <w:widowControl w:val="0"/>
        <w:autoSpaceDE w:val="0"/>
        <w:autoSpaceDN w:val="0"/>
        <w:adjustRightInd w:val="0"/>
        <w:rPr>
          <w:rFonts w:ascii="Times New Roman" w:hAnsi="Times New Roman" w:cs="Times New Roman"/>
          <w:sz w:val="21"/>
          <w:szCs w:val="21"/>
        </w:rPr>
      </w:pPr>
      <w:r w:rsidRPr="007B50BB">
        <w:rPr>
          <w:rFonts w:ascii="Times New Roman" w:hAnsi="Times New Roman" w:cs="Times New Roman"/>
          <w:sz w:val="21"/>
          <w:szCs w:val="21"/>
        </w:rPr>
        <w:t>W</w:t>
      </w:r>
      <w:r w:rsidR="00DC0946" w:rsidRPr="007B50BB">
        <w:rPr>
          <w:rFonts w:ascii="Times New Roman" w:hAnsi="Times New Roman" w:cs="Times New Roman"/>
          <w:sz w:val="21"/>
          <w:szCs w:val="21"/>
        </w:rPr>
        <w:t xml:space="preserve">e do not argue that </w:t>
      </w:r>
      <w:r w:rsidR="00CD0BA7" w:rsidRPr="007B50BB">
        <w:rPr>
          <w:rFonts w:ascii="Times New Roman" w:hAnsi="Times New Roman" w:cs="Times New Roman"/>
          <w:sz w:val="21"/>
          <w:szCs w:val="21"/>
        </w:rPr>
        <w:t>setting up a tent, tarp or box constitutes an adequate standard of living or housing</w:t>
      </w:r>
      <w:r w:rsidR="00DC0946" w:rsidRPr="007B50BB">
        <w:rPr>
          <w:rFonts w:ascii="Times New Roman" w:hAnsi="Times New Roman" w:cs="Times New Roman"/>
          <w:sz w:val="21"/>
          <w:szCs w:val="21"/>
        </w:rPr>
        <w:t>. However, we recognize th</w:t>
      </w:r>
      <w:r w:rsidR="00A10191" w:rsidRPr="007B50BB">
        <w:rPr>
          <w:rFonts w:ascii="Times New Roman" w:hAnsi="Times New Roman" w:cs="Times New Roman"/>
          <w:sz w:val="21"/>
          <w:szCs w:val="21"/>
        </w:rPr>
        <w:t>a</w:t>
      </w:r>
      <w:r w:rsidR="00DC0946" w:rsidRPr="007B50BB">
        <w:rPr>
          <w:rFonts w:ascii="Times New Roman" w:hAnsi="Times New Roman" w:cs="Times New Roman"/>
          <w:sz w:val="21"/>
          <w:szCs w:val="21"/>
        </w:rPr>
        <w:t xml:space="preserve">t, for </w:t>
      </w:r>
      <w:r w:rsidR="00A138D1" w:rsidRPr="007B50BB">
        <w:rPr>
          <w:rFonts w:ascii="Times New Roman" w:hAnsi="Times New Roman" w:cs="Times New Roman"/>
          <w:sz w:val="21"/>
          <w:szCs w:val="21"/>
        </w:rPr>
        <w:t>homeless</w:t>
      </w:r>
      <w:r w:rsidR="00DC0946" w:rsidRPr="007B50BB">
        <w:rPr>
          <w:rFonts w:ascii="Times New Roman" w:hAnsi="Times New Roman" w:cs="Times New Roman"/>
          <w:sz w:val="21"/>
          <w:szCs w:val="21"/>
        </w:rPr>
        <w:t xml:space="preserve"> people who are currently being displaced and exposed to the elements,</w:t>
      </w:r>
      <w:r w:rsidR="00A138D1" w:rsidRPr="007B50BB">
        <w:rPr>
          <w:rFonts w:ascii="Times New Roman" w:hAnsi="Times New Roman" w:cs="Times New Roman"/>
          <w:sz w:val="21"/>
          <w:szCs w:val="21"/>
        </w:rPr>
        <w:t xml:space="preserve"> the liberty to sleep in a park and set up a survival structure </w:t>
      </w:r>
      <w:r w:rsidR="00DC0946" w:rsidRPr="007B50BB">
        <w:rPr>
          <w:rFonts w:ascii="Times New Roman" w:hAnsi="Times New Roman" w:cs="Times New Roman"/>
          <w:sz w:val="21"/>
          <w:szCs w:val="21"/>
        </w:rPr>
        <w:t xml:space="preserve">would constitute </w:t>
      </w:r>
      <w:r w:rsidR="00A138D1" w:rsidRPr="007B50BB">
        <w:rPr>
          <w:rFonts w:ascii="Times New Roman" w:hAnsi="Times New Roman" w:cs="Times New Roman"/>
          <w:sz w:val="21"/>
          <w:szCs w:val="21"/>
        </w:rPr>
        <w:t xml:space="preserve"> a vast improvement</w:t>
      </w:r>
      <w:r w:rsidR="004442DE">
        <w:rPr>
          <w:rFonts w:ascii="Times New Roman" w:hAnsi="Times New Roman" w:cs="Times New Roman"/>
          <w:sz w:val="21"/>
          <w:szCs w:val="21"/>
        </w:rPr>
        <w:t xml:space="preserve"> in quality of life.</w:t>
      </w:r>
      <w:r w:rsidR="00A10191" w:rsidRPr="007B50BB">
        <w:rPr>
          <w:rFonts w:ascii="Times New Roman" w:hAnsi="Times New Roman" w:cs="Times New Roman"/>
          <w:sz w:val="21"/>
          <w:szCs w:val="21"/>
        </w:rPr>
        <w:t xml:space="preserve"> </w:t>
      </w:r>
      <w:r w:rsidR="00DC0946" w:rsidRPr="007B50BB">
        <w:rPr>
          <w:rFonts w:ascii="Times New Roman" w:hAnsi="Times New Roman" w:cs="Times New Roman"/>
          <w:sz w:val="21"/>
          <w:szCs w:val="21"/>
        </w:rPr>
        <w:t>Constructing a temporary shelter</w:t>
      </w:r>
      <w:r w:rsidR="00A138D1" w:rsidRPr="007B50BB">
        <w:rPr>
          <w:rFonts w:ascii="Times New Roman" w:hAnsi="Times New Roman" w:cs="Times New Roman"/>
          <w:sz w:val="21"/>
          <w:szCs w:val="21"/>
        </w:rPr>
        <w:t xml:space="preserve"> provides a level of security, privacy, warmth, sun protection and comfort when one has no other viable, accessible and safe options.</w:t>
      </w:r>
      <w:r w:rsidR="00DC0946" w:rsidRPr="007B50BB">
        <w:rPr>
          <w:rFonts w:ascii="Times New Roman" w:hAnsi="Times New Roman" w:cs="Times New Roman"/>
          <w:sz w:val="21"/>
          <w:szCs w:val="21"/>
        </w:rPr>
        <w:t xml:space="preserve"> </w:t>
      </w:r>
      <w:r w:rsidR="00A138D1" w:rsidRPr="007B50BB">
        <w:rPr>
          <w:rFonts w:ascii="Times New Roman" w:hAnsi="Times New Roman" w:cs="Times New Roman"/>
          <w:sz w:val="21"/>
          <w:szCs w:val="21"/>
        </w:rPr>
        <w:t xml:space="preserve">Prohibiting such acts of necessity infringe on the right to life, liberty and security of the person, as enshrined in </w:t>
      </w:r>
      <w:r w:rsidR="00326D1C">
        <w:rPr>
          <w:rFonts w:ascii="Times New Roman" w:hAnsi="Times New Roman" w:cs="Times New Roman"/>
          <w:sz w:val="21"/>
          <w:szCs w:val="21"/>
        </w:rPr>
        <w:t xml:space="preserve">Seciton 7 of </w:t>
      </w:r>
      <w:r w:rsidR="00A138D1" w:rsidRPr="007B50BB">
        <w:rPr>
          <w:rFonts w:ascii="Times New Roman" w:hAnsi="Times New Roman" w:cs="Times New Roman"/>
          <w:sz w:val="21"/>
          <w:szCs w:val="21"/>
        </w:rPr>
        <w:t xml:space="preserve">the </w:t>
      </w:r>
      <w:r w:rsidR="00A138D1" w:rsidRPr="007B50BB">
        <w:rPr>
          <w:rFonts w:ascii="Times New Roman" w:hAnsi="Times New Roman" w:cs="Times New Roman"/>
          <w:i/>
          <w:sz w:val="21"/>
          <w:szCs w:val="21"/>
        </w:rPr>
        <w:t>Canadian Charter of Rights and Freedoms</w:t>
      </w:r>
      <w:r w:rsidR="00DE0252" w:rsidRPr="007B50BB">
        <w:rPr>
          <w:rFonts w:ascii="Times New Roman" w:hAnsi="Times New Roman" w:cs="Times New Roman"/>
          <w:sz w:val="21"/>
          <w:szCs w:val="21"/>
        </w:rPr>
        <w:t xml:space="preserve">. </w:t>
      </w:r>
    </w:p>
    <w:p w14:paraId="15AD49B1" w14:textId="77777777" w:rsidR="00DC0946" w:rsidRPr="007B50BB" w:rsidRDefault="00DC0946" w:rsidP="00D8076B">
      <w:pPr>
        <w:widowControl w:val="0"/>
        <w:autoSpaceDE w:val="0"/>
        <w:autoSpaceDN w:val="0"/>
        <w:adjustRightInd w:val="0"/>
        <w:rPr>
          <w:rFonts w:ascii="Times New Roman" w:hAnsi="Times New Roman" w:cs="Times New Roman"/>
          <w:sz w:val="21"/>
          <w:szCs w:val="21"/>
        </w:rPr>
      </w:pPr>
    </w:p>
    <w:p w14:paraId="2B7C1CDD" w14:textId="66FA8AC4" w:rsidR="003E71BF" w:rsidRPr="007B50BB" w:rsidRDefault="00DC0946" w:rsidP="00D8076B">
      <w:pPr>
        <w:widowControl w:val="0"/>
        <w:autoSpaceDE w:val="0"/>
        <w:autoSpaceDN w:val="0"/>
        <w:adjustRightInd w:val="0"/>
        <w:rPr>
          <w:rFonts w:ascii="Times New Roman" w:hAnsi="Times New Roman" w:cs="Times New Roman"/>
          <w:sz w:val="21"/>
          <w:szCs w:val="21"/>
        </w:rPr>
      </w:pPr>
      <w:r w:rsidRPr="007B50BB">
        <w:rPr>
          <w:rFonts w:ascii="Times New Roman" w:hAnsi="Times New Roman" w:cs="Times New Roman"/>
          <w:sz w:val="21"/>
          <w:szCs w:val="21"/>
        </w:rPr>
        <w:t>U</w:t>
      </w:r>
      <w:r w:rsidR="00DE0252" w:rsidRPr="007B50BB">
        <w:rPr>
          <w:rFonts w:ascii="Times New Roman" w:hAnsi="Times New Roman" w:cs="Times New Roman"/>
          <w:sz w:val="21"/>
          <w:szCs w:val="21"/>
        </w:rPr>
        <w:t>ltimately</w:t>
      </w:r>
      <w:r w:rsidRPr="007B50BB">
        <w:rPr>
          <w:rFonts w:ascii="Times New Roman" w:hAnsi="Times New Roman" w:cs="Times New Roman"/>
          <w:sz w:val="21"/>
          <w:szCs w:val="21"/>
        </w:rPr>
        <w:t>,</w:t>
      </w:r>
      <w:r w:rsidR="00DE0252" w:rsidRPr="007B50BB">
        <w:rPr>
          <w:rFonts w:ascii="Times New Roman" w:hAnsi="Times New Roman" w:cs="Times New Roman"/>
          <w:sz w:val="21"/>
          <w:szCs w:val="21"/>
        </w:rPr>
        <w:t xml:space="preserve"> the answer to Canada’s housing and homelessness crisis is recogni</w:t>
      </w:r>
      <w:r w:rsidRPr="007B50BB">
        <w:rPr>
          <w:rFonts w:ascii="Times New Roman" w:hAnsi="Times New Roman" w:cs="Times New Roman"/>
          <w:sz w:val="21"/>
          <w:szCs w:val="21"/>
        </w:rPr>
        <w:t>tion of the country’s</w:t>
      </w:r>
      <w:r w:rsidR="00DE0252" w:rsidRPr="007B50BB">
        <w:rPr>
          <w:rFonts w:ascii="Times New Roman" w:hAnsi="Times New Roman" w:cs="Times New Roman"/>
          <w:sz w:val="21"/>
          <w:szCs w:val="21"/>
        </w:rPr>
        <w:t xml:space="preserve"> </w:t>
      </w:r>
      <w:r w:rsidR="0034203E" w:rsidRPr="007B50BB">
        <w:rPr>
          <w:rFonts w:ascii="Times New Roman" w:hAnsi="Times New Roman" w:cs="Times New Roman"/>
          <w:sz w:val="21"/>
          <w:szCs w:val="21"/>
        </w:rPr>
        <w:t>o</w:t>
      </w:r>
      <w:r w:rsidR="00DE0252" w:rsidRPr="007B50BB">
        <w:rPr>
          <w:rFonts w:ascii="Times New Roman" w:hAnsi="Times New Roman" w:cs="Times New Roman"/>
          <w:sz w:val="21"/>
          <w:szCs w:val="21"/>
        </w:rPr>
        <w:t>bligations under the International Covenant on Economic, Social and Cultural Rights (ICESCR)</w:t>
      </w:r>
      <w:r w:rsidR="003E71BF" w:rsidRPr="007B50BB">
        <w:rPr>
          <w:rFonts w:ascii="Times New Roman" w:hAnsi="Times New Roman" w:cs="Times New Roman"/>
          <w:sz w:val="21"/>
          <w:szCs w:val="21"/>
        </w:rPr>
        <w:t xml:space="preserve"> and </w:t>
      </w:r>
      <w:r w:rsidR="00050E96" w:rsidRPr="007B50BB">
        <w:rPr>
          <w:rFonts w:ascii="Times New Roman" w:hAnsi="Times New Roman" w:cs="Times New Roman"/>
          <w:sz w:val="21"/>
          <w:szCs w:val="21"/>
        </w:rPr>
        <w:t xml:space="preserve">to </w:t>
      </w:r>
      <w:r w:rsidR="003E71BF" w:rsidRPr="007B50BB">
        <w:rPr>
          <w:rFonts w:ascii="Times New Roman" w:hAnsi="Times New Roman" w:cs="Times New Roman"/>
          <w:sz w:val="21"/>
          <w:szCs w:val="21"/>
        </w:rPr>
        <w:t>legislate a legally enforceable right to adequate housing in accordance with Article 11 of the ICESCR.</w:t>
      </w:r>
      <w:r w:rsidRPr="007B50BB">
        <w:rPr>
          <w:rFonts w:ascii="Times New Roman" w:hAnsi="Times New Roman" w:cs="Times New Roman"/>
          <w:sz w:val="21"/>
          <w:szCs w:val="21"/>
        </w:rPr>
        <w:t xml:space="preserve"> </w:t>
      </w:r>
      <w:r w:rsidR="003E71BF" w:rsidRPr="007B50BB">
        <w:rPr>
          <w:rFonts w:ascii="Times New Roman" w:hAnsi="Times New Roman" w:cs="Times New Roman"/>
          <w:sz w:val="21"/>
          <w:szCs w:val="21"/>
        </w:rPr>
        <w:t xml:space="preserve">While we advocate for this larger goal, it is imperative that systems of law that criminalize and stigmatize acts of basic necessity </w:t>
      </w:r>
      <w:r w:rsidR="00A3426D" w:rsidRPr="007B50BB">
        <w:rPr>
          <w:rFonts w:ascii="Times New Roman" w:hAnsi="Times New Roman" w:cs="Times New Roman"/>
          <w:sz w:val="21"/>
          <w:szCs w:val="21"/>
        </w:rPr>
        <w:t>are no longer tolerated in Canada. Article 11 requires the protection of an adequate standard of living and Article 2(2) requires application of the ICESCR without discrimination. There is no justifiable basis upon which to deny some of Canada’s most vulnerable people the ability to safeguard their own lives and safety</w:t>
      </w:r>
      <w:r w:rsidR="00A10191" w:rsidRPr="007B50BB">
        <w:rPr>
          <w:rFonts w:ascii="Times New Roman" w:hAnsi="Times New Roman" w:cs="Times New Roman"/>
          <w:sz w:val="21"/>
          <w:szCs w:val="21"/>
        </w:rPr>
        <w:t>.</w:t>
      </w:r>
      <w:r w:rsidR="00A3426D" w:rsidRPr="007B50BB">
        <w:rPr>
          <w:rFonts w:ascii="Times New Roman" w:hAnsi="Times New Roman" w:cs="Times New Roman"/>
          <w:sz w:val="21"/>
          <w:szCs w:val="21"/>
        </w:rPr>
        <w:t xml:space="preserve"> </w:t>
      </w:r>
    </w:p>
    <w:p w14:paraId="22E90A01" w14:textId="77777777" w:rsidR="0034203E" w:rsidRPr="007B50BB" w:rsidRDefault="0034203E" w:rsidP="00D8076B">
      <w:pPr>
        <w:widowControl w:val="0"/>
        <w:autoSpaceDE w:val="0"/>
        <w:autoSpaceDN w:val="0"/>
        <w:adjustRightInd w:val="0"/>
        <w:rPr>
          <w:rFonts w:ascii="Times New Roman" w:hAnsi="Times New Roman" w:cs="Times New Roman"/>
          <w:sz w:val="21"/>
          <w:szCs w:val="21"/>
        </w:rPr>
      </w:pPr>
    </w:p>
    <w:p w14:paraId="43A20AAE" w14:textId="46B4B558" w:rsidR="0034203E" w:rsidRPr="007B50BB" w:rsidRDefault="0034203E" w:rsidP="0034203E">
      <w:pPr>
        <w:widowControl w:val="0"/>
        <w:autoSpaceDE w:val="0"/>
        <w:autoSpaceDN w:val="0"/>
        <w:adjustRightInd w:val="0"/>
        <w:rPr>
          <w:rFonts w:ascii="Times New Roman" w:hAnsi="Times New Roman" w:cs="Times New Roman"/>
          <w:sz w:val="21"/>
          <w:szCs w:val="21"/>
        </w:rPr>
      </w:pPr>
      <w:r w:rsidRPr="007B50BB">
        <w:rPr>
          <w:rFonts w:ascii="Times New Roman" w:hAnsi="Times New Roman" w:cs="Times New Roman"/>
          <w:sz w:val="21"/>
          <w:szCs w:val="21"/>
        </w:rPr>
        <w:t>Similar laws have been challenged in the United States of America</w:t>
      </w:r>
      <w:r w:rsidR="00680A0B" w:rsidRPr="007B50BB">
        <w:rPr>
          <w:rFonts w:ascii="Times New Roman" w:hAnsi="Times New Roman" w:cs="Times New Roman"/>
          <w:sz w:val="21"/>
          <w:szCs w:val="21"/>
        </w:rPr>
        <w:t>. Subsequent to the</w:t>
      </w:r>
      <w:r w:rsidRPr="007B50BB">
        <w:rPr>
          <w:rFonts w:ascii="Times New Roman" w:hAnsi="Times New Roman" w:cs="Times New Roman"/>
          <w:sz w:val="21"/>
          <w:szCs w:val="21"/>
        </w:rPr>
        <w:t xml:space="preserve"> 2014 </w:t>
      </w:r>
      <w:r w:rsidR="00680A0B" w:rsidRPr="007B50BB">
        <w:rPr>
          <w:rFonts w:ascii="Times New Roman" w:hAnsi="Times New Roman" w:cs="Times New Roman"/>
          <w:sz w:val="21"/>
          <w:szCs w:val="21"/>
        </w:rPr>
        <w:t xml:space="preserve">recommendations </w:t>
      </w:r>
      <w:r w:rsidRPr="007B50BB">
        <w:rPr>
          <w:rFonts w:ascii="Times New Roman" w:hAnsi="Times New Roman" w:cs="Times New Roman"/>
          <w:sz w:val="21"/>
          <w:szCs w:val="21"/>
        </w:rPr>
        <w:t xml:space="preserve">the </w:t>
      </w:r>
      <w:r w:rsidR="0030397F" w:rsidRPr="007B50BB">
        <w:rPr>
          <w:rFonts w:ascii="Times New Roman" w:hAnsi="Times New Roman" w:cs="Times New Roman"/>
          <w:sz w:val="21"/>
          <w:szCs w:val="21"/>
        </w:rPr>
        <w:t xml:space="preserve">UN </w:t>
      </w:r>
      <w:r w:rsidRPr="007B50BB">
        <w:rPr>
          <w:rFonts w:ascii="Times New Roman" w:hAnsi="Times New Roman" w:cs="Times New Roman"/>
          <w:sz w:val="21"/>
          <w:szCs w:val="21"/>
        </w:rPr>
        <w:t xml:space="preserve">Human Rights Committee </w:t>
      </w:r>
      <w:r w:rsidR="00680A0B" w:rsidRPr="007B50BB">
        <w:rPr>
          <w:rFonts w:ascii="Times New Roman" w:hAnsi="Times New Roman" w:cs="Times New Roman"/>
          <w:sz w:val="21"/>
          <w:szCs w:val="21"/>
        </w:rPr>
        <w:t>to</w:t>
      </w:r>
      <w:r w:rsidRPr="007B50BB">
        <w:rPr>
          <w:rFonts w:ascii="Times New Roman" w:hAnsi="Times New Roman" w:cs="Times New Roman"/>
          <w:sz w:val="21"/>
          <w:szCs w:val="21"/>
        </w:rPr>
        <w:t xml:space="preserve"> abolish laws criminalizing homelessness</w:t>
      </w:r>
      <w:r w:rsidR="00680A0B" w:rsidRPr="007B50BB">
        <w:rPr>
          <w:rFonts w:ascii="Times New Roman" w:hAnsi="Times New Roman" w:cs="Times New Roman"/>
          <w:sz w:val="21"/>
          <w:szCs w:val="21"/>
        </w:rPr>
        <w:t xml:space="preserve"> </w:t>
      </w:r>
      <w:r w:rsidRPr="007B50BB">
        <w:rPr>
          <w:rFonts w:ascii="Times New Roman" w:hAnsi="Times New Roman" w:cs="Times New Roman"/>
          <w:sz w:val="21"/>
          <w:szCs w:val="21"/>
        </w:rPr>
        <w:t>the American Department of Justice has taken the position that punishing unavoidable conduct when a person has no viable alternative violates the American Constitution.</w:t>
      </w:r>
    </w:p>
    <w:p w14:paraId="68153BC7" w14:textId="77777777" w:rsidR="00382735" w:rsidRPr="007B50BB" w:rsidRDefault="00382735">
      <w:pPr>
        <w:rPr>
          <w:rFonts w:ascii="Times New Roman" w:hAnsi="Times New Roman" w:cs="Times New Roman"/>
          <w:sz w:val="21"/>
          <w:szCs w:val="21"/>
        </w:rPr>
      </w:pPr>
    </w:p>
    <w:p w14:paraId="4C51412B" w14:textId="4885E3DD" w:rsidR="00D57E89" w:rsidRPr="007B50BB" w:rsidRDefault="00860709">
      <w:pPr>
        <w:rPr>
          <w:rFonts w:ascii="Times New Roman" w:hAnsi="Times New Roman" w:cs="Times New Roman"/>
          <w:sz w:val="21"/>
          <w:szCs w:val="21"/>
        </w:rPr>
      </w:pPr>
      <w:r w:rsidRPr="007B50BB">
        <w:rPr>
          <w:rFonts w:ascii="Times New Roman" w:hAnsi="Times New Roman" w:cs="Times New Roman"/>
          <w:sz w:val="21"/>
          <w:szCs w:val="21"/>
        </w:rPr>
        <w:t>While Canada is the signatory state to the ICESCR, all levels of government are responsible for the implementation of t</w:t>
      </w:r>
      <w:r w:rsidR="00142422" w:rsidRPr="007B50BB">
        <w:rPr>
          <w:rFonts w:ascii="Times New Roman" w:hAnsi="Times New Roman" w:cs="Times New Roman"/>
          <w:sz w:val="21"/>
          <w:szCs w:val="21"/>
        </w:rPr>
        <w:t xml:space="preserve">hese rights. With regard to the treatment and rights of </w:t>
      </w:r>
      <w:r w:rsidR="00D24AD9" w:rsidRPr="007B50BB">
        <w:rPr>
          <w:rFonts w:ascii="Times New Roman" w:hAnsi="Times New Roman" w:cs="Times New Roman"/>
          <w:sz w:val="21"/>
          <w:szCs w:val="21"/>
        </w:rPr>
        <w:t xml:space="preserve">homeless people living in public spaces, municipalities are the key government actor and require both direction and resources to ensure that their </w:t>
      </w:r>
      <w:r w:rsidR="00716231" w:rsidRPr="007B50BB">
        <w:rPr>
          <w:rFonts w:ascii="Times New Roman" w:hAnsi="Times New Roman" w:cs="Times New Roman"/>
          <w:sz w:val="21"/>
          <w:szCs w:val="21"/>
        </w:rPr>
        <w:t>IC</w:t>
      </w:r>
      <w:r w:rsidR="00D24AD9" w:rsidRPr="007B50BB">
        <w:rPr>
          <w:rFonts w:ascii="Times New Roman" w:hAnsi="Times New Roman" w:cs="Times New Roman"/>
          <w:sz w:val="21"/>
          <w:szCs w:val="21"/>
        </w:rPr>
        <w:t xml:space="preserve">ESCR obligations are met. </w:t>
      </w:r>
      <w:r w:rsidR="002A0578" w:rsidRPr="007B50BB">
        <w:rPr>
          <w:rFonts w:ascii="Times New Roman" w:hAnsi="Times New Roman" w:cs="Times New Roman"/>
          <w:sz w:val="21"/>
          <w:szCs w:val="21"/>
        </w:rPr>
        <w:t>In both Victoria and Abbotsford, British Columbia, such bylaws have been found</w:t>
      </w:r>
      <w:r w:rsidR="00382735" w:rsidRPr="007B50BB">
        <w:rPr>
          <w:rFonts w:ascii="Times New Roman" w:hAnsi="Times New Roman" w:cs="Times New Roman"/>
          <w:sz w:val="21"/>
          <w:szCs w:val="21"/>
        </w:rPr>
        <w:t xml:space="preserve"> unconstitutional</w:t>
      </w:r>
      <w:r w:rsidR="002A0578" w:rsidRPr="007B50BB">
        <w:rPr>
          <w:rFonts w:ascii="Times New Roman" w:hAnsi="Times New Roman" w:cs="Times New Roman"/>
          <w:sz w:val="21"/>
          <w:szCs w:val="21"/>
        </w:rPr>
        <w:t xml:space="preserve">; however, </w:t>
      </w:r>
      <w:r w:rsidR="00DC0946" w:rsidRPr="007B50BB">
        <w:rPr>
          <w:rFonts w:ascii="Times New Roman" w:hAnsi="Times New Roman" w:cs="Times New Roman"/>
          <w:sz w:val="21"/>
          <w:szCs w:val="21"/>
        </w:rPr>
        <w:t xml:space="preserve">these decisions have not resulted in </w:t>
      </w:r>
      <w:r w:rsidR="002A0578" w:rsidRPr="007B50BB">
        <w:rPr>
          <w:rFonts w:ascii="Times New Roman" w:hAnsi="Times New Roman" w:cs="Times New Roman"/>
          <w:sz w:val="21"/>
          <w:szCs w:val="21"/>
        </w:rPr>
        <w:t>other Canadian municipalities amend</w:t>
      </w:r>
      <w:r w:rsidR="00DC0946" w:rsidRPr="007B50BB">
        <w:rPr>
          <w:rFonts w:ascii="Times New Roman" w:hAnsi="Times New Roman" w:cs="Times New Roman"/>
          <w:sz w:val="21"/>
          <w:szCs w:val="21"/>
        </w:rPr>
        <w:t>ing</w:t>
      </w:r>
      <w:r w:rsidR="002A0578" w:rsidRPr="007B50BB">
        <w:rPr>
          <w:rFonts w:ascii="Times New Roman" w:hAnsi="Times New Roman" w:cs="Times New Roman"/>
          <w:sz w:val="21"/>
          <w:szCs w:val="21"/>
        </w:rPr>
        <w:t xml:space="preserve"> similarly harmful bylaws.</w:t>
      </w:r>
      <w:r w:rsidR="00382735" w:rsidRPr="007B50BB">
        <w:rPr>
          <w:rFonts w:ascii="Times New Roman" w:hAnsi="Times New Roman" w:cs="Times New Roman"/>
          <w:sz w:val="21"/>
          <w:szCs w:val="21"/>
        </w:rPr>
        <w:t xml:space="preserve"> </w:t>
      </w:r>
      <w:r w:rsidR="00A16F69" w:rsidRPr="007B50BB">
        <w:rPr>
          <w:rFonts w:ascii="Times New Roman" w:hAnsi="Times New Roman" w:cs="Times New Roman"/>
          <w:sz w:val="21"/>
          <w:szCs w:val="21"/>
        </w:rPr>
        <w:t>People living without shelter have little access to justice and most are unable to mount constitutional</w:t>
      </w:r>
      <w:r w:rsidR="00191391" w:rsidRPr="007B50BB">
        <w:rPr>
          <w:rFonts w:ascii="Times New Roman" w:hAnsi="Times New Roman" w:cs="Times New Roman"/>
          <w:sz w:val="21"/>
          <w:szCs w:val="21"/>
        </w:rPr>
        <w:t xml:space="preserve"> challenges, especially when subjected to daily displacement and sleep deprivation caused by these laws.</w:t>
      </w:r>
    </w:p>
    <w:p w14:paraId="1A29AFFD" w14:textId="77777777" w:rsidR="00D57E89" w:rsidRPr="007B50BB" w:rsidRDefault="00D57E89">
      <w:pPr>
        <w:rPr>
          <w:rFonts w:ascii="Times New Roman" w:hAnsi="Times New Roman" w:cs="Times New Roman"/>
          <w:sz w:val="21"/>
          <w:szCs w:val="21"/>
        </w:rPr>
      </w:pPr>
    </w:p>
    <w:p w14:paraId="41257503" w14:textId="437D437E" w:rsidR="00DF0BD7" w:rsidRPr="00A86050" w:rsidRDefault="00A10191">
      <w:pPr>
        <w:rPr>
          <w:rFonts w:ascii="Times New Roman" w:hAnsi="Times New Roman" w:cs="Times New Roman"/>
          <w:sz w:val="22"/>
          <w:szCs w:val="22"/>
        </w:rPr>
      </w:pPr>
      <w:r w:rsidRPr="007B50BB">
        <w:rPr>
          <w:rFonts w:ascii="Times New Roman" w:hAnsi="Times New Roman" w:cs="Times New Roman"/>
          <w:sz w:val="21"/>
          <w:szCs w:val="21"/>
        </w:rPr>
        <w:t xml:space="preserve">We submit that the failure of Canada to officially recognize a right to an adequate standard of living and the position taken by all levels of government that </w:t>
      </w:r>
      <w:r w:rsidR="00326D1C">
        <w:rPr>
          <w:rFonts w:ascii="Times New Roman" w:hAnsi="Times New Roman" w:cs="Times New Roman"/>
          <w:sz w:val="21"/>
          <w:szCs w:val="21"/>
        </w:rPr>
        <w:t>economic, social and cultural</w:t>
      </w:r>
      <w:r w:rsidR="00326D1C" w:rsidRPr="007B50BB">
        <w:rPr>
          <w:rFonts w:ascii="Times New Roman" w:hAnsi="Times New Roman" w:cs="Times New Roman"/>
          <w:sz w:val="21"/>
          <w:szCs w:val="21"/>
        </w:rPr>
        <w:t xml:space="preserve"> rights</w:t>
      </w:r>
      <w:r w:rsidR="00326D1C">
        <w:rPr>
          <w:rFonts w:ascii="Times New Roman" w:hAnsi="Times New Roman" w:cs="Times New Roman"/>
          <w:sz w:val="21"/>
          <w:szCs w:val="21"/>
        </w:rPr>
        <w:t xml:space="preserve"> (“ESC rights”)</w:t>
      </w:r>
      <w:r w:rsidRPr="007B50BB">
        <w:rPr>
          <w:rFonts w:ascii="Times New Roman" w:hAnsi="Times New Roman" w:cs="Times New Roman"/>
          <w:sz w:val="21"/>
          <w:szCs w:val="21"/>
        </w:rPr>
        <w:t xml:space="preserve">, particularly housing rights, are not justiciable, are contrary to Canada’s obligations and stated intentions under the ICESCR. </w:t>
      </w:r>
      <w:r w:rsidR="001E56DE" w:rsidRPr="007B50BB">
        <w:rPr>
          <w:rFonts w:ascii="Times New Roman" w:hAnsi="Times New Roman" w:cs="Times New Roman"/>
          <w:sz w:val="21"/>
          <w:szCs w:val="21"/>
        </w:rPr>
        <w:t xml:space="preserve">In the face of a national housing crisis and knowing that the rights of marginalized homeless people are being violated, we propose that Canada commit to acknowledging in law the right </w:t>
      </w:r>
      <w:r w:rsidR="0078784B" w:rsidRPr="007B50BB">
        <w:rPr>
          <w:rFonts w:ascii="Times New Roman" w:hAnsi="Times New Roman" w:cs="Times New Roman"/>
          <w:sz w:val="21"/>
          <w:szCs w:val="21"/>
        </w:rPr>
        <w:t xml:space="preserve">of homeless people </w:t>
      </w:r>
      <w:r w:rsidR="001E56DE" w:rsidRPr="007B50BB">
        <w:rPr>
          <w:rFonts w:ascii="Times New Roman" w:hAnsi="Times New Roman" w:cs="Times New Roman"/>
          <w:sz w:val="21"/>
          <w:szCs w:val="21"/>
        </w:rPr>
        <w:t xml:space="preserve">to an adequate standard of living and </w:t>
      </w:r>
      <w:r w:rsidR="0078784B" w:rsidRPr="007B50BB">
        <w:rPr>
          <w:rFonts w:ascii="Times New Roman" w:hAnsi="Times New Roman" w:cs="Times New Roman"/>
          <w:sz w:val="21"/>
          <w:szCs w:val="21"/>
        </w:rPr>
        <w:t>to the highest attainable standard of physical and mental health and to enact</w:t>
      </w:r>
      <w:r w:rsidR="0087432B">
        <w:rPr>
          <w:rFonts w:ascii="Times New Roman" w:hAnsi="Times New Roman" w:cs="Times New Roman"/>
          <w:sz w:val="21"/>
          <w:szCs w:val="21"/>
        </w:rPr>
        <w:t>ing</w:t>
      </w:r>
      <w:r w:rsidR="0078784B" w:rsidRPr="007B50BB">
        <w:rPr>
          <w:rFonts w:ascii="Times New Roman" w:hAnsi="Times New Roman" w:cs="Times New Roman"/>
          <w:sz w:val="21"/>
          <w:szCs w:val="21"/>
        </w:rPr>
        <w:t xml:space="preserve"> a legally enforce</w:t>
      </w:r>
      <w:r w:rsidR="008E1438" w:rsidRPr="007B50BB">
        <w:rPr>
          <w:rFonts w:ascii="Times New Roman" w:hAnsi="Times New Roman" w:cs="Times New Roman"/>
          <w:sz w:val="21"/>
          <w:szCs w:val="21"/>
        </w:rPr>
        <w:t>able</w:t>
      </w:r>
      <w:r w:rsidR="0078784B" w:rsidRPr="007B50BB">
        <w:rPr>
          <w:rFonts w:ascii="Times New Roman" w:hAnsi="Times New Roman" w:cs="Times New Roman"/>
          <w:sz w:val="21"/>
          <w:szCs w:val="21"/>
        </w:rPr>
        <w:t xml:space="preserve"> right to adequate housing as well as protections from discrimination on the basis of social status and homelessness.</w:t>
      </w:r>
      <w:r w:rsidR="0034203E" w:rsidRPr="0034203E">
        <w:rPr>
          <w:rFonts w:ascii="Times New Roman" w:hAnsi="Times New Roman" w:cs="Times New Roman"/>
          <w:sz w:val="22"/>
          <w:szCs w:val="22"/>
        </w:rPr>
        <w:t xml:space="preserve"> </w:t>
      </w:r>
    </w:p>
    <w:p w14:paraId="4ABC6A02" w14:textId="37931250" w:rsidR="0087432B" w:rsidRDefault="0087432B">
      <w:pPr>
        <w:rPr>
          <w:rFonts w:ascii="Times New Roman" w:hAnsi="Times New Roman" w:cs="Times New Roman"/>
          <w:b/>
          <w:sz w:val="21"/>
          <w:szCs w:val="21"/>
        </w:rPr>
      </w:pPr>
      <w:r>
        <w:rPr>
          <w:rFonts w:ascii="Times New Roman" w:hAnsi="Times New Roman" w:cs="Times New Roman"/>
          <w:b/>
          <w:sz w:val="21"/>
          <w:szCs w:val="21"/>
        </w:rPr>
        <w:br w:type="page"/>
      </w:r>
    </w:p>
    <w:p w14:paraId="48156B95" w14:textId="739048E7" w:rsidR="0087432B" w:rsidRDefault="003B60B3" w:rsidP="0087432B">
      <w:pPr>
        <w:jc w:val="center"/>
        <w:rPr>
          <w:rFonts w:ascii="Times New Roman" w:hAnsi="Times New Roman" w:cs="Times New Roman"/>
          <w:b/>
          <w:sz w:val="21"/>
          <w:szCs w:val="21"/>
        </w:rPr>
      </w:pPr>
      <w:r w:rsidRPr="00CB0139">
        <w:rPr>
          <w:rFonts w:ascii="Times New Roman" w:hAnsi="Times New Roman" w:cs="Times New Roman"/>
          <w:b/>
          <w:sz w:val="21"/>
          <w:szCs w:val="21"/>
        </w:rPr>
        <w:t xml:space="preserve">List of </w:t>
      </w:r>
      <w:r w:rsidR="00762B59" w:rsidRPr="00CB0139">
        <w:rPr>
          <w:rFonts w:ascii="Times New Roman" w:hAnsi="Times New Roman" w:cs="Times New Roman"/>
          <w:b/>
          <w:sz w:val="21"/>
          <w:szCs w:val="21"/>
        </w:rPr>
        <w:t>Recommendations</w:t>
      </w:r>
      <w:r w:rsidR="0087432B">
        <w:rPr>
          <w:rFonts w:ascii="Times New Roman" w:hAnsi="Times New Roman" w:cs="Times New Roman"/>
          <w:b/>
          <w:sz w:val="21"/>
          <w:szCs w:val="21"/>
        </w:rPr>
        <w:t xml:space="preserve"> submitted by the Pivot Legal Society</w:t>
      </w:r>
    </w:p>
    <w:p w14:paraId="53133BF2" w14:textId="77777777" w:rsidR="0087432B" w:rsidRDefault="0087432B" w:rsidP="0087432B">
      <w:pPr>
        <w:rPr>
          <w:rFonts w:ascii="Times New Roman" w:hAnsi="Times New Roman" w:cs="Times New Roman"/>
          <w:sz w:val="21"/>
          <w:szCs w:val="21"/>
        </w:rPr>
      </w:pPr>
    </w:p>
    <w:p w14:paraId="0149BD5C" w14:textId="1874C76C" w:rsidR="0087432B" w:rsidRPr="0087432B" w:rsidRDefault="0087432B" w:rsidP="0087432B">
      <w:pPr>
        <w:rPr>
          <w:rFonts w:ascii="Times New Roman" w:hAnsi="Times New Roman" w:cs="Times New Roman"/>
          <w:sz w:val="21"/>
          <w:szCs w:val="21"/>
        </w:rPr>
      </w:pPr>
      <w:r>
        <w:rPr>
          <w:rFonts w:ascii="Times New Roman" w:hAnsi="Times New Roman" w:cs="Times New Roman"/>
          <w:sz w:val="21"/>
          <w:szCs w:val="21"/>
        </w:rPr>
        <w:t xml:space="preserve">The </w:t>
      </w:r>
      <w:r w:rsidRPr="0087432B">
        <w:rPr>
          <w:rFonts w:ascii="Times New Roman" w:hAnsi="Times New Roman" w:cs="Times New Roman"/>
          <w:sz w:val="21"/>
          <w:szCs w:val="21"/>
        </w:rPr>
        <w:t>Pivot Legal Society</w:t>
      </w:r>
      <w:r>
        <w:rPr>
          <w:rFonts w:ascii="Times New Roman" w:hAnsi="Times New Roman" w:cs="Times New Roman"/>
          <w:sz w:val="21"/>
          <w:szCs w:val="21"/>
        </w:rPr>
        <w:t xml:space="preserve"> recommends that:</w:t>
      </w:r>
    </w:p>
    <w:p w14:paraId="599E7AA2" w14:textId="0D623D06" w:rsidR="00A86050" w:rsidRPr="00150266" w:rsidRDefault="00A86050" w:rsidP="00A86050">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 xml:space="preserve">All levels of government in Canada commit to revoking laws that penalize or discriminate against people for </w:t>
      </w:r>
      <w:r w:rsidRPr="00150266">
        <w:rPr>
          <w:rFonts w:ascii="Times New Roman" w:hAnsi="Times New Roman" w:cs="Times New Roman"/>
          <w:sz w:val="21"/>
          <w:szCs w:val="21"/>
        </w:rPr>
        <w:t>engaging in behavior necessary for survival and related to their homelessness and poverty, such as sleeping and erecting shelter in public spaces;</w:t>
      </w:r>
    </w:p>
    <w:p w14:paraId="2FD3771D" w14:textId="305C5D58" w:rsidR="00A86050" w:rsidRPr="00150266" w:rsidRDefault="00150266" w:rsidP="00A86050">
      <w:pPr>
        <w:numPr>
          <w:ilvl w:val="1"/>
          <w:numId w:val="2"/>
        </w:numPr>
        <w:spacing w:before="240" w:after="240"/>
        <w:ind w:left="284"/>
        <w:jc w:val="both"/>
        <w:rPr>
          <w:rFonts w:ascii="Times New Roman" w:hAnsi="Times New Roman" w:cs="Times New Roman"/>
          <w:sz w:val="21"/>
          <w:szCs w:val="21"/>
        </w:rPr>
      </w:pPr>
      <w:r w:rsidRPr="00150266">
        <w:rPr>
          <w:rFonts w:ascii="Times New Roman" w:hAnsi="Times New Roman" w:cs="Times New Roman"/>
          <w:sz w:val="21"/>
          <w:szCs w:val="21"/>
        </w:rPr>
        <w:t>Canada offer incentives for decriminalization and the implementation of such solutions, including by providing continued financial support to local and subnational authorities that implement alternatives to criminalization, and withdrawing funding from local and subnational authorities that criminalize the homeless</w:t>
      </w:r>
      <w:r w:rsidR="00A86050" w:rsidRPr="00150266">
        <w:rPr>
          <w:rFonts w:ascii="Times New Roman" w:hAnsi="Times New Roman" w:cs="Times New Roman"/>
          <w:sz w:val="21"/>
          <w:szCs w:val="21"/>
        </w:rPr>
        <w:t>;</w:t>
      </w:r>
    </w:p>
    <w:p w14:paraId="3EE23D5D" w14:textId="08165F99" w:rsidR="003B60B3" w:rsidRPr="00CB0139" w:rsidRDefault="003B60B3" w:rsidP="00A86050">
      <w:pPr>
        <w:numPr>
          <w:ilvl w:val="1"/>
          <w:numId w:val="2"/>
        </w:numPr>
        <w:spacing w:before="240" w:after="240"/>
        <w:ind w:left="284"/>
        <w:jc w:val="both"/>
        <w:rPr>
          <w:rFonts w:ascii="Times New Roman" w:hAnsi="Times New Roman" w:cs="Times New Roman"/>
          <w:sz w:val="21"/>
          <w:szCs w:val="21"/>
        </w:rPr>
      </w:pPr>
      <w:r w:rsidRPr="00150266">
        <w:rPr>
          <w:rFonts w:ascii="Times New Roman" w:hAnsi="Times New Roman" w:cs="Times New Roman"/>
          <w:sz w:val="21"/>
          <w:szCs w:val="21"/>
        </w:rPr>
        <w:t>Canada recognize the right to an adequate standard of living for homeless people and the right to adequate housing as justiciable, legal rights and commit to ensuring</w:t>
      </w:r>
      <w:r w:rsidRPr="00CB0139">
        <w:rPr>
          <w:rFonts w:ascii="Times New Roman" w:hAnsi="Times New Roman" w:cs="Times New Roman"/>
          <w:sz w:val="21"/>
          <w:szCs w:val="21"/>
        </w:rPr>
        <w:t xml:space="preserve"> that sub-national governments understand their legal obligations under the ICESCR;</w:t>
      </w:r>
    </w:p>
    <w:p w14:paraId="0858E152" w14:textId="11A966D5" w:rsidR="003B60B3" w:rsidRPr="00CB0139" w:rsidRDefault="003B60B3" w:rsidP="003B60B3">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Canada ensure close cooperation among all relevant stakeholders, including social, health, law enforcement and justice professionals at all levels, to intensify efforts to find solutions for  home</w:t>
      </w:r>
      <w:r w:rsidR="0034203E">
        <w:rPr>
          <w:rFonts w:ascii="Times New Roman" w:hAnsi="Times New Roman" w:cs="Times New Roman"/>
          <w:sz w:val="21"/>
          <w:szCs w:val="21"/>
        </w:rPr>
        <w:t>less people</w:t>
      </w:r>
      <w:r w:rsidRPr="00CB0139">
        <w:rPr>
          <w:rFonts w:ascii="Times New Roman" w:hAnsi="Times New Roman" w:cs="Times New Roman"/>
          <w:sz w:val="21"/>
          <w:szCs w:val="21"/>
        </w:rPr>
        <w:t>, in accordance with human rights standards;</w:t>
      </w:r>
    </w:p>
    <w:p w14:paraId="54C8B3AC" w14:textId="4FE2E5FD" w:rsidR="003B60B3" w:rsidRPr="00CB0139" w:rsidRDefault="003B60B3" w:rsidP="003B60B3">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Canada ensure that any processes of de</w:t>
      </w:r>
      <w:r w:rsidR="0034203E">
        <w:rPr>
          <w:rFonts w:ascii="Times New Roman" w:hAnsi="Times New Roman" w:cs="Times New Roman"/>
          <w:sz w:val="21"/>
          <w:szCs w:val="21"/>
        </w:rPr>
        <w:t>volution to lower levels of government</w:t>
      </w:r>
      <w:r w:rsidRPr="00CB0139">
        <w:rPr>
          <w:rFonts w:ascii="Times New Roman" w:hAnsi="Times New Roman" w:cs="Times New Roman"/>
          <w:sz w:val="21"/>
          <w:szCs w:val="21"/>
        </w:rPr>
        <w:t xml:space="preserve"> in relation to housing </w:t>
      </w:r>
      <w:r w:rsidR="0034203E">
        <w:rPr>
          <w:rFonts w:ascii="Times New Roman" w:hAnsi="Times New Roman" w:cs="Times New Roman"/>
          <w:sz w:val="21"/>
          <w:szCs w:val="21"/>
        </w:rPr>
        <w:t>is</w:t>
      </w:r>
      <w:r w:rsidRPr="00CB0139">
        <w:rPr>
          <w:rFonts w:ascii="Times New Roman" w:hAnsi="Times New Roman" w:cs="Times New Roman"/>
          <w:sz w:val="21"/>
          <w:szCs w:val="21"/>
        </w:rPr>
        <w:t xml:space="preserve"> guided and informed by human rights, in particular the right to adequate housing. Transfers of responsibility for housing or other programmes from one level of government to another should be accompanied by a clarification of concomitant human rights obligations including requirements of monitoring and accountability;</w:t>
      </w:r>
    </w:p>
    <w:p w14:paraId="05AE9BB1" w14:textId="4E9DFA38" w:rsidR="003B60B3" w:rsidRPr="00CB0139" w:rsidRDefault="003B60B3" w:rsidP="003B60B3">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 xml:space="preserve">Canada ensure that local and subnational governments have adequate financial and other resources for the discharge of their responsibilities, with capacity to respond to changing housing needs at the local level, particularly </w:t>
      </w:r>
      <w:r w:rsidR="00B8071E">
        <w:rPr>
          <w:rFonts w:ascii="Times New Roman" w:hAnsi="Times New Roman" w:cs="Times New Roman"/>
          <w:sz w:val="21"/>
          <w:szCs w:val="21"/>
        </w:rPr>
        <w:t>for</w:t>
      </w:r>
      <w:r w:rsidRPr="00CB0139">
        <w:rPr>
          <w:rFonts w:ascii="Times New Roman" w:hAnsi="Times New Roman" w:cs="Times New Roman"/>
          <w:sz w:val="21"/>
          <w:szCs w:val="21"/>
        </w:rPr>
        <w:t xml:space="preserve"> marginalized and disadvantaged groups;</w:t>
      </w:r>
    </w:p>
    <w:p w14:paraId="7FE62BA6" w14:textId="51584FA5" w:rsidR="003B60B3" w:rsidRPr="00CB0139" w:rsidRDefault="00CB0139" w:rsidP="00CB0139">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 xml:space="preserve">Canada </w:t>
      </w:r>
      <w:r w:rsidR="003B60B3" w:rsidRPr="00CB0139">
        <w:rPr>
          <w:rFonts w:ascii="Times New Roman" w:hAnsi="Times New Roman" w:cs="Times New Roman"/>
          <w:sz w:val="21"/>
          <w:szCs w:val="21"/>
        </w:rPr>
        <w:t xml:space="preserve">amend the </w:t>
      </w:r>
      <w:r w:rsidR="003B60B3" w:rsidRPr="00CB0139">
        <w:rPr>
          <w:rFonts w:ascii="Times New Roman" w:hAnsi="Times New Roman" w:cs="Times New Roman"/>
          <w:i/>
          <w:sz w:val="21"/>
          <w:szCs w:val="21"/>
        </w:rPr>
        <w:t>Canadian Human Rights Act</w:t>
      </w:r>
      <w:r w:rsidR="003B60B3" w:rsidRPr="00CB0139">
        <w:rPr>
          <w:rFonts w:ascii="Times New Roman" w:hAnsi="Times New Roman" w:cs="Times New Roman"/>
          <w:sz w:val="21"/>
          <w:szCs w:val="21"/>
        </w:rPr>
        <w:t xml:space="preserve"> to prohibit discrimination on the basis of homelessness and social condition and work with subnational governments to incorporate similar amendments into provincial and territorial human rights legislation;</w:t>
      </w:r>
    </w:p>
    <w:p w14:paraId="3F702160" w14:textId="43F44090" w:rsidR="00A86050" w:rsidRPr="00CB0139" w:rsidRDefault="00CB0139" w:rsidP="003B60B3">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 xml:space="preserve">Canada, </w:t>
      </w:r>
      <w:r w:rsidR="003B60B3" w:rsidRPr="00CB0139">
        <w:rPr>
          <w:rFonts w:ascii="Times New Roman" w:hAnsi="Times New Roman" w:cs="Times New Roman"/>
          <w:sz w:val="21"/>
          <w:szCs w:val="21"/>
        </w:rPr>
        <w:t xml:space="preserve">along with subnational governments, cease to argue against the recognition of homelessness an social condition as analogous ground of discrimination under section 15 of the </w:t>
      </w:r>
      <w:r w:rsidR="003B60B3" w:rsidRPr="00CB0139">
        <w:rPr>
          <w:rFonts w:ascii="Times New Roman" w:hAnsi="Times New Roman" w:cs="Times New Roman"/>
          <w:i/>
          <w:sz w:val="21"/>
          <w:szCs w:val="21"/>
        </w:rPr>
        <w:t>Charter</w:t>
      </w:r>
      <w:r w:rsidR="003B60B3" w:rsidRPr="00CB0139">
        <w:rPr>
          <w:rFonts w:ascii="Times New Roman" w:hAnsi="Times New Roman" w:cs="Times New Roman"/>
          <w:sz w:val="21"/>
          <w:szCs w:val="21"/>
        </w:rPr>
        <w:t>;</w:t>
      </w:r>
      <w:r w:rsidR="00A86050" w:rsidRPr="00CB0139">
        <w:rPr>
          <w:rFonts w:ascii="Times New Roman" w:hAnsi="Times New Roman" w:cs="Times New Roman"/>
          <w:sz w:val="21"/>
          <w:szCs w:val="21"/>
        </w:rPr>
        <w:t xml:space="preserve"> </w:t>
      </w:r>
    </w:p>
    <w:p w14:paraId="25A33629" w14:textId="1D9511FC" w:rsidR="00A86050" w:rsidRPr="00CB0139" w:rsidRDefault="008C7D3B" w:rsidP="00A86050">
      <w:pPr>
        <w:numPr>
          <w:ilvl w:val="1"/>
          <w:numId w:val="2"/>
        </w:numPr>
        <w:spacing w:before="240" w:after="240"/>
        <w:ind w:left="284"/>
        <w:jc w:val="both"/>
        <w:rPr>
          <w:rFonts w:ascii="Times New Roman" w:hAnsi="Times New Roman" w:cs="Times New Roman"/>
          <w:sz w:val="21"/>
          <w:szCs w:val="21"/>
        </w:rPr>
      </w:pPr>
      <w:r>
        <w:rPr>
          <w:rFonts w:ascii="Times New Roman" w:hAnsi="Times New Roman" w:cs="Times New Roman"/>
          <w:sz w:val="21"/>
          <w:szCs w:val="21"/>
        </w:rPr>
        <w:t>Canada r</w:t>
      </w:r>
      <w:r w:rsidR="00A86050" w:rsidRPr="00CB0139">
        <w:rPr>
          <w:rFonts w:ascii="Times New Roman" w:hAnsi="Times New Roman" w:cs="Times New Roman"/>
          <w:sz w:val="21"/>
          <w:szCs w:val="21"/>
        </w:rPr>
        <w:t>ecognize the rights of homeless people to physical and mental health and coordinate with all levels of government to protect the physical and mental health of homeless people;</w:t>
      </w:r>
    </w:p>
    <w:p w14:paraId="444A3749" w14:textId="65007EDE" w:rsidR="00A86050" w:rsidRPr="00CB0139" w:rsidRDefault="00CB0139" w:rsidP="00A86050">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 xml:space="preserve">Canada </w:t>
      </w:r>
      <w:r w:rsidR="00A86050" w:rsidRPr="00CB0139">
        <w:rPr>
          <w:rFonts w:ascii="Times New Roman" w:hAnsi="Times New Roman" w:cs="Times New Roman"/>
          <w:sz w:val="21"/>
          <w:szCs w:val="21"/>
        </w:rPr>
        <w:t xml:space="preserve">commit to implementing qualitative, longitudinal and other </w:t>
      </w:r>
      <w:r w:rsidR="008C7D3B">
        <w:rPr>
          <w:rFonts w:ascii="Times New Roman" w:hAnsi="Times New Roman" w:cs="Times New Roman"/>
          <w:sz w:val="21"/>
          <w:szCs w:val="21"/>
        </w:rPr>
        <w:t xml:space="preserve">research </w:t>
      </w:r>
      <w:r w:rsidR="00A86050" w:rsidRPr="00CB0139">
        <w:rPr>
          <w:rFonts w:ascii="Times New Roman" w:hAnsi="Times New Roman" w:cs="Times New Roman"/>
          <w:sz w:val="21"/>
          <w:szCs w:val="21"/>
        </w:rPr>
        <w:t>methodologies for assessing the extent of homelessness among marginalized groups and its systemic causes with full inclusion of stakeholders in the design and implementation of studies;</w:t>
      </w:r>
    </w:p>
    <w:p w14:paraId="075E07B8" w14:textId="00FD3F33" w:rsidR="00A86050" w:rsidRPr="00CB0139" w:rsidRDefault="00CB0139" w:rsidP="00A86050">
      <w:pPr>
        <w:numPr>
          <w:ilvl w:val="1"/>
          <w:numId w:val="2"/>
        </w:numPr>
        <w:spacing w:before="240" w:after="240"/>
        <w:ind w:left="284"/>
        <w:jc w:val="both"/>
        <w:rPr>
          <w:rFonts w:ascii="Times New Roman" w:hAnsi="Times New Roman" w:cs="Times New Roman"/>
          <w:sz w:val="21"/>
          <w:szCs w:val="21"/>
        </w:rPr>
      </w:pPr>
      <w:r w:rsidRPr="00CB0139">
        <w:rPr>
          <w:rFonts w:ascii="Times New Roman" w:hAnsi="Times New Roman" w:cs="Times New Roman"/>
          <w:sz w:val="21"/>
          <w:szCs w:val="21"/>
        </w:rPr>
        <w:t xml:space="preserve">Canada </w:t>
      </w:r>
      <w:r w:rsidR="00A86050" w:rsidRPr="00CB0139">
        <w:rPr>
          <w:rFonts w:ascii="Times New Roman" w:hAnsi="Times New Roman" w:cs="Times New Roman"/>
          <w:sz w:val="21"/>
          <w:szCs w:val="21"/>
        </w:rPr>
        <w:t>ensure that data collected includes information required to measure Canada’s implementation of ESC rights.</w:t>
      </w:r>
    </w:p>
    <w:p w14:paraId="7A47C8A9" w14:textId="3507B2FB" w:rsidR="00D27039" w:rsidRPr="00A86050" w:rsidRDefault="00D27039">
      <w:pPr>
        <w:rPr>
          <w:rFonts w:ascii="Times New Roman" w:hAnsi="Times New Roman" w:cs="Times New Roman"/>
          <w:b/>
          <w:caps/>
          <w:sz w:val="22"/>
          <w:szCs w:val="22"/>
          <w:u w:val="single"/>
        </w:rPr>
      </w:pPr>
      <w:r w:rsidRPr="00A86050">
        <w:rPr>
          <w:rFonts w:ascii="Times New Roman" w:hAnsi="Times New Roman" w:cs="Times New Roman"/>
          <w:sz w:val="22"/>
          <w:szCs w:val="22"/>
        </w:rPr>
        <w:br w:type="page"/>
      </w:r>
    </w:p>
    <w:p w14:paraId="5F60859B" w14:textId="135BF90C" w:rsidR="00D27039" w:rsidRPr="00A86050" w:rsidRDefault="00654D34">
      <w:pPr>
        <w:pStyle w:val="TOC1"/>
        <w:tabs>
          <w:tab w:val="right" w:pos="8630"/>
        </w:tabs>
        <w:rPr>
          <w:rFonts w:ascii="Times New Roman" w:hAnsi="Times New Roman" w:cs="Times New Roman"/>
        </w:rPr>
      </w:pPr>
      <w:r>
        <w:rPr>
          <w:rFonts w:ascii="Times New Roman" w:hAnsi="Times New Roman" w:cs="Times New Roman"/>
        </w:rPr>
        <w:t>TAble of contents:</w:t>
      </w:r>
    </w:p>
    <w:p w14:paraId="6883F627" w14:textId="77777777" w:rsidR="00B338DE" w:rsidRDefault="00B84036">
      <w:pPr>
        <w:pStyle w:val="TOC1"/>
        <w:tabs>
          <w:tab w:val="right" w:pos="8630"/>
        </w:tabs>
        <w:rPr>
          <w:b w:val="0"/>
          <w:caps w:val="0"/>
          <w:noProof/>
          <w:sz w:val="24"/>
          <w:szCs w:val="24"/>
          <w:u w:val="none"/>
          <w:lang w:val="en-CA" w:eastAsia="ja-JP"/>
        </w:rPr>
      </w:pPr>
      <w:r w:rsidRPr="00A86050">
        <w:rPr>
          <w:rFonts w:ascii="Times New Roman" w:hAnsi="Times New Roman" w:cs="Times New Roman"/>
        </w:rPr>
        <w:fldChar w:fldCharType="begin"/>
      </w:r>
      <w:r w:rsidRPr="00A86050">
        <w:rPr>
          <w:rFonts w:ascii="Times New Roman" w:hAnsi="Times New Roman" w:cs="Times New Roman"/>
        </w:rPr>
        <w:instrText xml:space="preserve"> TOC \o "1-3" </w:instrText>
      </w:r>
      <w:r w:rsidRPr="00A86050">
        <w:rPr>
          <w:rFonts w:ascii="Times New Roman" w:hAnsi="Times New Roman" w:cs="Times New Roman"/>
        </w:rPr>
        <w:fldChar w:fldCharType="separate"/>
      </w:r>
      <w:bookmarkStart w:id="0" w:name="_GoBack"/>
      <w:bookmarkEnd w:id="0"/>
      <w:r w:rsidR="00B338DE" w:rsidRPr="00D81ACB">
        <w:rPr>
          <w:rFonts w:ascii="Times New Roman" w:hAnsi="Times New Roman" w:cs="Times New Roman"/>
          <w:noProof/>
        </w:rPr>
        <w:t>PIVOT LEGAL SOCIETY</w:t>
      </w:r>
      <w:r w:rsidR="00B338DE">
        <w:rPr>
          <w:noProof/>
        </w:rPr>
        <w:tab/>
      </w:r>
      <w:r w:rsidR="00B338DE">
        <w:rPr>
          <w:noProof/>
        </w:rPr>
        <w:fldChar w:fldCharType="begin"/>
      </w:r>
      <w:r w:rsidR="00B338DE">
        <w:rPr>
          <w:noProof/>
        </w:rPr>
        <w:instrText xml:space="preserve"> PAGEREF _Toc315963148 \h </w:instrText>
      </w:r>
      <w:r w:rsidR="00B338DE">
        <w:rPr>
          <w:noProof/>
        </w:rPr>
      </w:r>
      <w:r w:rsidR="00B338DE">
        <w:rPr>
          <w:noProof/>
        </w:rPr>
        <w:fldChar w:fldCharType="separate"/>
      </w:r>
      <w:r w:rsidR="00B338DE">
        <w:rPr>
          <w:noProof/>
        </w:rPr>
        <w:t>4</w:t>
      </w:r>
      <w:r w:rsidR="00B338DE">
        <w:rPr>
          <w:noProof/>
        </w:rPr>
        <w:fldChar w:fldCharType="end"/>
      </w:r>
    </w:p>
    <w:p w14:paraId="29872BBB" w14:textId="77777777" w:rsidR="00B338DE" w:rsidRDefault="00B338DE">
      <w:pPr>
        <w:pStyle w:val="TOC1"/>
        <w:tabs>
          <w:tab w:val="right" w:pos="8630"/>
        </w:tabs>
        <w:rPr>
          <w:b w:val="0"/>
          <w:caps w:val="0"/>
          <w:noProof/>
          <w:sz w:val="24"/>
          <w:szCs w:val="24"/>
          <w:u w:val="none"/>
          <w:lang w:val="en-CA" w:eastAsia="ja-JP"/>
        </w:rPr>
      </w:pPr>
      <w:r w:rsidRPr="00D81ACB">
        <w:rPr>
          <w:rFonts w:ascii="Times New Roman" w:hAnsi="Times New Roman" w:cs="Times New Roman"/>
          <w:noProof/>
        </w:rPr>
        <w:t>OVERVIEW OF ISSUES</w:t>
      </w:r>
      <w:r>
        <w:rPr>
          <w:noProof/>
        </w:rPr>
        <w:tab/>
      </w:r>
      <w:r>
        <w:rPr>
          <w:noProof/>
        </w:rPr>
        <w:fldChar w:fldCharType="begin"/>
      </w:r>
      <w:r>
        <w:rPr>
          <w:noProof/>
        </w:rPr>
        <w:instrText xml:space="preserve"> PAGEREF _Toc315963149 \h </w:instrText>
      </w:r>
      <w:r>
        <w:rPr>
          <w:noProof/>
        </w:rPr>
      </w:r>
      <w:r>
        <w:rPr>
          <w:noProof/>
        </w:rPr>
        <w:fldChar w:fldCharType="separate"/>
      </w:r>
      <w:r>
        <w:rPr>
          <w:noProof/>
        </w:rPr>
        <w:t>5</w:t>
      </w:r>
      <w:r>
        <w:rPr>
          <w:noProof/>
        </w:rPr>
        <w:fldChar w:fldCharType="end"/>
      </w:r>
    </w:p>
    <w:p w14:paraId="41A57E8C" w14:textId="77777777" w:rsidR="00B338DE" w:rsidRDefault="00B338DE">
      <w:pPr>
        <w:pStyle w:val="TOC1"/>
        <w:tabs>
          <w:tab w:val="right" w:pos="8630"/>
        </w:tabs>
        <w:rPr>
          <w:b w:val="0"/>
          <w:caps w:val="0"/>
          <w:noProof/>
          <w:sz w:val="24"/>
          <w:szCs w:val="24"/>
          <w:u w:val="none"/>
          <w:lang w:val="en-CA" w:eastAsia="ja-JP"/>
        </w:rPr>
      </w:pPr>
      <w:r w:rsidRPr="00D81ACB">
        <w:rPr>
          <w:rFonts w:ascii="Times New Roman" w:hAnsi="Times New Roman" w:cs="Times New Roman"/>
          <w:noProof/>
        </w:rPr>
        <w:t>ARTICLE 11-REPEALING ANTI-CAMPING LAWS THAT VIOLATE THE RIGHT AN ADEQUATE STANDARD OF LIVING</w:t>
      </w:r>
      <w:r>
        <w:rPr>
          <w:noProof/>
        </w:rPr>
        <w:tab/>
      </w:r>
      <w:r>
        <w:rPr>
          <w:noProof/>
        </w:rPr>
        <w:fldChar w:fldCharType="begin"/>
      </w:r>
      <w:r>
        <w:rPr>
          <w:noProof/>
        </w:rPr>
        <w:instrText xml:space="preserve"> PAGEREF _Toc315963150 \h </w:instrText>
      </w:r>
      <w:r>
        <w:rPr>
          <w:noProof/>
        </w:rPr>
      </w:r>
      <w:r>
        <w:rPr>
          <w:noProof/>
        </w:rPr>
        <w:fldChar w:fldCharType="separate"/>
      </w:r>
      <w:r>
        <w:rPr>
          <w:noProof/>
        </w:rPr>
        <w:t>6</w:t>
      </w:r>
      <w:r>
        <w:rPr>
          <w:noProof/>
        </w:rPr>
        <w:fldChar w:fldCharType="end"/>
      </w:r>
    </w:p>
    <w:p w14:paraId="04F4A3FE"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Review-</w:t>
      </w:r>
      <w:r w:rsidRPr="00D81ACB">
        <w:rPr>
          <w:rFonts w:ascii="Times New Roman" w:hAnsi="Times New Roman" w:cs="Times New Roman"/>
          <w:i/>
          <w:noProof/>
        </w:rPr>
        <w:t>Anti-camping laws violate the Canadian Charter of Rights and Freedoms</w:t>
      </w:r>
      <w:r>
        <w:rPr>
          <w:noProof/>
        </w:rPr>
        <w:tab/>
      </w:r>
      <w:r>
        <w:rPr>
          <w:noProof/>
        </w:rPr>
        <w:fldChar w:fldCharType="begin"/>
      </w:r>
      <w:r>
        <w:rPr>
          <w:noProof/>
        </w:rPr>
        <w:instrText xml:space="preserve"> PAGEREF _Toc315963151 \h </w:instrText>
      </w:r>
      <w:r>
        <w:rPr>
          <w:noProof/>
        </w:rPr>
      </w:r>
      <w:r>
        <w:rPr>
          <w:noProof/>
        </w:rPr>
        <w:fldChar w:fldCharType="separate"/>
      </w:r>
      <w:r>
        <w:rPr>
          <w:noProof/>
        </w:rPr>
        <w:t>6</w:t>
      </w:r>
      <w:r>
        <w:rPr>
          <w:noProof/>
        </w:rPr>
        <w:fldChar w:fldCharType="end"/>
      </w:r>
    </w:p>
    <w:p w14:paraId="384406AA" w14:textId="77777777" w:rsidR="00B338DE" w:rsidRDefault="00B338DE">
      <w:pPr>
        <w:pStyle w:val="TOC3"/>
        <w:tabs>
          <w:tab w:val="right" w:pos="8630"/>
        </w:tabs>
        <w:rPr>
          <w:smallCaps w:val="0"/>
          <w:noProof/>
          <w:sz w:val="24"/>
          <w:szCs w:val="24"/>
          <w:lang w:val="en-CA" w:eastAsia="ja-JP"/>
        </w:rPr>
      </w:pPr>
      <w:r w:rsidRPr="00D81ACB">
        <w:rPr>
          <w:rFonts w:ascii="Times New Roman" w:hAnsi="Times New Roman" w:cs="Times New Roman"/>
          <w:i/>
          <w:noProof/>
        </w:rPr>
        <w:t>Shelter and housing options must be accessible and adequate</w:t>
      </w:r>
      <w:r>
        <w:rPr>
          <w:noProof/>
        </w:rPr>
        <w:tab/>
      </w:r>
      <w:r>
        <w:rPr>
          <w:noProof/>
        </w:rPr>
        <w:fldChar w:fldCharType="begin"/>
      </w:r>
      <w:r>
        <w:rPr>
          <w:noProof/>
        </w:rPr>
        <w:instrText xml:space="preserve"> PAGEREF _Toc315963152 \h </w:instrText>
      </w:r>
      <w:r>
        <w:rPr>
          <w:noProof/>
        </w:rPr>
      </w:r>
      <w:r>
        <w:rPr>
          <w:noProof/>
        </w:rPr>
        <w:fldChar w:fldCharType="separate"/>
      </w:r>
      <w:r>
        <w:rPr>
          <w:noProof/>
        </w:rPr>
        <w:t>7</w:t>
      </w:r>
      <w:r>
        <w:rPr>
          <w:noProof/>
        </w:rPr>
        <w:fldChar w:fldCharType="end"/>
      </w:r>
    </w:p>
    <w:p w14:paraId="24C074DC" w14:textId="77777777" w:rsidR="00B338DE" w:rsidRDefault="00B338DE">
      <w:pPr>
        <w:pStyle w:val="TOC3"/>
        <w:tabs>
          <w:tab w:val="right" w:pos="8630"/>
        </w:tabs>
        <w:rPr>
          <w:smallCaps w:val="0"/>
          <w:noProof/>
          <w:sz w:val="24"/>
          <w:szCs w:val="24"/>
          <w:lang w:val="en-CA" w:eastAsia="ja-JP"/>
        </w:rPr>
      </w:pPr>
      <w:r w:rsidRPr="00D81ACB">
        <w:rPr>
          <w:rFonts w:ascii="Times New Roman" w:hAnsi="Times New Roman" w:cs="Times New Roman"/>
          <w:i/>
          <w:noProof/>
        </w:rPr>
        <w:t>Displacement and eviction causes harm</w:t>
      </w:r>
      <w:r>
        <w:rPr>
          <w:noProof/>
        </w:rPr>
        <w:tab/>
      </w:r>
      <w:r>
        <w:rPr>
          <w:noProof/>
        </w:rPr>
        <w:fldChar w:fldCharType="begin"/>
      </w:r>
      <w:r>
        <w:rPr>
          <w:noProof/>
        </w:rPr>
        <w:instrText xml:space="preserve"> PAGEREF _Toc315963153 \h </w:instrText>
      </w:r>
      <w:r>
        <w:rPr>
          <w:noProof/>
        </w:rPr>
      </w:r>
      <w:r>
        <w:rPr>
          <w:noProof/>
        </w:rPr>
        <w:fldChar w:fldCharType="separate"/>
      </w:r>
      <w:r>
        <w:rPr>
          <w:noProof/>
        </w:rPr>
        <w:t>8</w:t>
      </w:r>
      <w:r>
        <w:rPr>
          <w:noProof/>
        </w:rPr>
        <w:fldChar w:fldCharType="end"/>
      </w:r>
    </w:p>
    <w:p w14:paraId="064FF23E" w14:textId="77777777" w:rsidR="00B338DE" w:rsidRDefault="00B338DE">
      <w:pPr>
        <w:pStyle w:val="TOC3"/>
        <w:tabs>
          <w:tab w:val="right" w:pos="8630"/>
        </w:tabs>
        <w:rPr>
          <w:smallCaps w:val="0"/>
          <w:noProof/>
          <w:sz w:val="24"/>
          <w:szCs w:val="24"/>
          <w:lang w:val="en-CA" w:eastAsia="ja-JP"/>
        </w:rPr>
      </w:pPr>
      <w:r w:rsidRPr="00D81ACB">
        <w:rPr>
          <w:rFonts w:ascii="Times New Roman" w:hAnsi="Times New Roman" w:cs="Times New Roman"/>
          <w:i/>
          <w:noProof/>
        </w:rPr>
        <w:t>Charter rights ring hollow for those without a minimum adequate standard of living</w:t>
      </w:r>
      <w:r>
        <w:rPr>
          <w:noProof/>
        </w:rPr>
        <w:tab/>
      </w:r>
      <w:r>
        <w:rPr>
          <w:noProof/>
        </w:rPr>
        <w:fldChar w:fldCharType="begin"/>
      </w:r>
      <w:r>
        <w:rPr>
          <w:noProof/>
        </w:rPr>
        <w:instrText xml:space="preserve"> PAGEREF _Toc315963154 \h </w:instrText>
      </w:r>
      <w:r>
        <w:rPr>
          <w:noProof/>
        </w:rPr>
      </w:r>
      <w:r>
        <w:rPr>
          <w:noProof/>
        </w:rPr>
        <w:fldChar w:fldCharType="separate"/>
      </w:r>
      <w:r>
        <w:rPr>
          <w:noProof/>
        </w:rPr>
        <w:t>8</w:t>
      </w:r>
      <w:r>
        <w:rPr>
          <w:noProof/>
        </w:rPr>
        <w:fldChar w:fldCharType="end"/>
      </w:r>
    </w:p>
    <w:p w14:paraId="440CF197" w14:textId="77777777" w:rsidR="00B338DE" w:rsidRDefault="00B338DE">
      <w:pPr>
        <w:pStyle w:val="TOC3"/>
        <w:tabs>
          <w:tab w:val="right" w:pos="8630"/>
        </w:tabs>
        <w:rPr>
          <w:smallCaps w:val="0"/>
          <w:noProof/>
          <w:sz w:val="24"/>
          <w:szCs w:val="24"/>
          <w:lang w:val="en-CA" w:eastAsia="ja-JP"/>
        </w:rPr>
      </w:pPr>
      <w:r w:rsidRPr="00D81ACB">
        <w:rPr>
          <w:rFonts w:ascii="Times New Roman" w:hAnsi="Times New Roman" w:cs="Times New Roman"/>
          <w:i/>
          <w:noProof/>
        </w:rPr>
        <w:t>The end of criminalizing homelessness in the United States of America</w:t>
      </w:r>
      <w:r>
        <w:rPr>
          <w:noProof/>
        </w:rPr>
        <w:tab/>
      </w:r>
      <w:r>
        <w:rPr>
          <w:noProof/>
        </w:rPr>
        <w:fldChar w:fldCharType="begin"/>
      </w:r>
      <w:r>
        <w:rPr>
          <w:noProof/>
        </w:rPr>
        <w:instrText xml:space="preserve"> PAGEREF _Toc315963155 \h </w:instrText>
      </w:r>
      <w:r>
        <w:rPr>
          <w:noProof/>
        </w:rPr>
      </w:r>
      <w:r>
        <w:rPr>
          <w:noProof/>
        </w:rPr>
        <w:fldChar w:fldCharType="separate"/>
      </w:r>
      <w:r>
        <w:rPr>
          <w:noProof/>
        </w:rPr>
        <w:t>9</w:t>
      </w:r>
      <w:r>
        <w:rPr>
          <w:noProof/>
        </w:rPr>
        <w:fldChar w:fldCharType="end"/>
      </w:r>
    </w:p>
    <w:p w14:paraId="3F9D091E"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Recommendations</w:t>
      </w:r>
      <w:r>
        <w:rPr>
          <w:noProof/>
        </w:rPr>
        <w:tab/>
      </w:r>
      <w:r>
        <w:rPr>
          <w:noProof/>
        </w:rPr>
        <w:fldChar w:fldCharType="begin"/>
      </w:r>
      <w:r>
        <w:rPr>
          <w:noProof/>
        </w:rPr>
        <w:instrText xml:space="preserve"> PAGEREF _Toc315963156 \h </w:instrText>
      </w:r>
      <w:r>
        <w:rPr>
          <w:noProof/>
        </w:rPr>
      </w:r>
      <w:r>
        <w:rPr>
          <w:noProof/>
        </w:rPr>
        <w:fldChar w:fldCharType="separate"/>
      </w:r>
      <w:r>
        <w:rPr>
          <w:noProof/>
        </w:rPr>
        <w:t>10</w:t>
      </w:r>
      <w:r>
        <w:rPr>
          <w:noProof/>
        </w:rPr>
        <w:fldChar w:fldCharType="end"/>
      </w:r>
    </w:p>
    <w:p w14:paraId="0673A6E2" w14:textId="77777777" w:rsidR="00B338DE" w:rsidRDefault="00B338DE">
      <w:pPr>
        <w:pStyle w:val="TOC1"/>
        <w:tabs>
          <w:tab w:val="right" w:pos="8630"/>
        </w:tabs>
        <w:rPr>
          <w:b w:val="0"/>
          <w:caps w:val="0"/>
          <w:noProof/>
          <w:sz w:val="24"/>
          <w:szCs w:val="24"/>
          <w:u w:val="none"/>
          <w:lang w:val="en-CA" w:eastAsia="ja-JP"/>
        </w:rPr>
      </w:pPr>
      <w:r w:rsidRPr="00D81ACB">
        <w:rPr>
          <w:rFonts w:ascii="Times New Roman" w:hAnsi="Times New Roman" w:cs="Times New Roman"/>
          <w:noProof/>
        </w:rPr>
        <w:t>ARTICLE 11-IMPLEMENTING A RIGHT TO HOUSING AND A RIGHT TO AN ADEQUATE STANDARD OF LIVING</w:t>
      </w:r>
      <w:r>
        <w:rPr>
          <w:noProof/>
        </w:rPr>
        <w:tab/>
      </w:r>
      <w:r>
        <w:rPr>
          <w:noProof/>
        </w:rPr>
        <w:fldChar w:fldCharType="begin"/>
      </w:r>
      <w:r>
        <w:rPr>
          <w:noProof/>
        </w:rPr>
        <w:instrText xml:space="preserve"> PAGEREF _Toc315963157 \h </w:instrText>
      </w:r>
      <w:r>
        <w:rPr>
          <w:noProof/>
        </w:rPr>
      </w:r>
      <w:r>
        <w:rPr>
          <w:noProof/>
        </w:rPr>
        <w:fldChar w:fldCharType="separate"/>
      </w:r>
      <w:r>
        <w:rPr>
          <w:noProof/>
        </w:rPr>
        <w:t>10</w:t>
      </w:r>
      <w:r>
        <w:rPr>
          <w:noProof/>
        </w:rPr>
        <w:fldChar w:fldCharType="end"/>
      </w:r>
    </w:p>
    <w:p w14:paraId="1DD5DD8F"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 xml:space="preserve">Review - </w:t>
      </w:r>
      <w:r w:rsidRPr="00D81ACB">
        <w:rPr>
          <w:rFonts w:ascii="Times New Roman" w:hAnsi="Times New Roman" w:cs="Times New Roman"/>
          <w:i/>
          <w:noProof/>
        </w:rPr>
        <w:t>Regressive government views on ESC rights in litigation</w:t>
      </w:r>
      <w:r>
        <w:rPr>
          <w:noProof/>
        </w:rPr>
        <w:tab/>
      </w:r>
      <w:r>
        <w:rPr>
          <w:noProof/>
        </w:rPr>
        <w:fldChar w:fldCharType="begin"/>
      </w:r>
      <w:r>
        <w:rPr>
          <w:noProof/>
        </w:rPr>
        <w:instrText xml:space="preserve"> PAGEREF _Toc315963158 \h </w:instrText>
      </w:r>
      <w:r>
        <w:rPr>
          <w:noProof/>
        </w:rPr>
      </w:r>
      <w:r>
        <w:rPr>
          <w:noProof/>
        </w:rPr>
        <w:fldChar w:fldCharType="separate"/>
      </w:r>
      <w:r>
        <w:rPr>
          <w:noProof/>
        </w:rPr>
        <w:t>10</w:t>
      </w:r>
      <w:r>
        <w:rPr>
          <w:noProof/>
        </w:rPr>
        <w:fldChar w:fldCharType="end"/>
      </w:r>
    </w:p>
    <w:p w14:paraId="30A165EE"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 xml:space="preserve">Review - </w:t>
      </w:r>
      <w:r w:rsidRPr="00D81ACB">
        <w:rPr>
          <w:rFonts w:ascii="Times New Roman" w:hAnsi="Times New Roman" w:cs="Times New Roman"/>
          <w:i/>
          <w:noProof/>
        </w:rPr>
        <w:t>The roles and responsibilities of local and subnational governments</w:t>
      </w:r>
      <w:r>
        <w:rPr>
          <w:noProof/>
        </w:rPr>
        <w:tab/>
      </w:r>
      <w:r>
        <w:rPr>
          <w:noProof/>
        </w:rPr>
        <w:fldChar w:fldCharType="begin"/>
      </w:r>
      <w:r>
        <w:rPr>
          <w:noProof/>
        </w:rPr>
        <w:instrText xml:space="preserve"> PAGEREF _Toc315963159 \h </w:instrText>
      </w:r>
      <w:r>
        <w:rPr>
          <w:noProof/>
        </w:rPr>
      </w:r>
      <w:r>
        <w:rPr>
          <w:noProof/>
        </w:rPr>
        <w:fldChar w:fldCharType="separate"/>
      </w:r>
      <w:r>
        <w:rPr>
          <w:noProof/>
        </w:rPr>
        <w:t>12</w:t>
      </w:r>
      <w:r>
        <w:rPr>
          <w:noProof/>
        </w:rPr>
        <w:fldChar w:fldCharType="end"/>
      </w:r>
    </w:p>
    <w:p w14:paraId="3AD03108"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Recommendations</w:t>
      </w:r>
      <w:r>
        <w:rPr>
          <w:noProof/>
        </w:rPr>
        <w:tab/>
      </w:r>
      <w:r>
        <w:rPr>
          <w:noProof/>
        </w:rPr>
        <w:fldChar w:fldCharType="begin"/>
      </w:r>
      <w:r>
        <w:rPr>
          <w:noProof/>
        </w:rPr>
        <w:instrText xml:space="preserve"> PAGEREF _Toc315963160 \h </w:instrText>
      </w:r>
      <w:r>
        <w:rPr>
          <w:noProof/>
        </w:rPr>
      </w:r>
      <w:r>
        <w:rPr>
          <w:noProof/>
        </w:rPr>
        <w:fldChar w:fldCharType="separate"/>
      </w:r>
      <w:r>
        <w:rPr>
          <w:noProof/>
        </w:rPr>
        <w:t>13</w:t>
      </w:r>
      <w:r>
        <w:rPr>
          <w:noProof/>
        </w:rPr>
        <w:fldChar w:fldCharType="end"/>
      </w:r>
    </w:p>
    <w:p w14:paraId="5FF5C404" w14:textId="77777777" w:rsidR="00B338DE" w:rsidRDefault="00B338DE">
      <w:pPr>
        <w:pStyle w:val="TOC1"/>
        <w:tabs>
          <w:tab w:val="right" w:pos="8630"/>
        </w:tabs>
        <w:rPr>
          <w:b w:val="0"/>
          <w:caps w:val="0"/>
          <w:noProof/>
          <w:sz w:val="24"/>
          <w:szCs w:val="24"/>
          <w:u w:val="none"/>
          <w:lang w:val="en-CA" w:eastAsia="ja-JP"/>
        </w:rPr>
      </w:pPr>
      <w:r w:rsidRPr="00D81ACB">
        <w:rPr>
          <w:rFonts w:ascii="Times New Roman" w:hAnsi="Times New Roman" w:cs="Times New Roman"/>
          <w:noProof/>
        </w:rPr>
        <w:t>ARTICLE 2(2) - RECOGNIZING SOCIAL STATUS AND HOMELESSNESS AS PROTECTED GROUNDS FOR DISCRIMINATION</w:t>
      </w:r>
      <w:r>
        <w:rPr>
          <w:noProof/>
        </w:rPr>
        <w:tab/>
      </w:r>
      <w:r>
        <w:rPr>
          <w:noProof/>
        </w:rPr>
        <w:fldChar w:fldCharType="begin"/>
      </w:r>
      <w:r>
        <w:rPr>
          <w:noProof/>
        </w:rPr>
        <w:instrText xml:space="preserve"> PAGEREF _Toc315963161 \h </w:instrText>
      </w:r>
      <w:r>
        <w:rPr>
          <w:noProof/>
        </w:rPr>
      </w:r>
      <w:r>
        <w:rPr>
          <w:noProof/>
        </w:rPr>
        <w:fldChar w:fldCharType="separate"/>
      </w:r>
      <w:r>
        <w:rPr>
          <w:noProof/>
        </w:rPr>
        <w:t>14</w:t>
      </w:r>
      <w:r>
        <w:rPr>
          <w:noProof/>
        </w:rPr>
        <w:fldChar w:fldCharType="end"/>
      </w:r>
    </w:p>
    <w:p w14:paraId="726DAB8F"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Review</w:t>
      </w:r>
      <w:r>
        <w:rPr>
          <w:noProof/>
        </w:rPr>
        <w:tab/>
      </w:r>
      <w:r>
        <w:rPr>
          <w:noProof/>
        </w:rPr>
        <w:fldChar w:fldCharType="begin"/>
      </w:r>
      <w:r>
        <w:rPr>
          <w:noProof/>
        </w:rPr>
        <w:instrText xml:space="preserve"> PAGEREF _Toc315963162 \h </w:instrText>
      </w:r>
      <w:r>
        <w:rPr>
          <w:noProof/>
        </w:rPr>
      </w:r>
      <w:r>
        <w:rPr>
          <w:noProof/>
        </w:rPr>
        <w:fldChar w:fldCharType="separate"/>
      </w:r>
      <w:r>
        <w:rPr>
          <w:noProof/>
        </w:rPr>
        <w:t>14</w:t>
      </w:r>
      <w:r>
        <w:rPr>
          <w:noProof/>
        </w:rPr>
        <w:fldChar w:fldCharType="end"/>
      </w:r>
    </w:p>
    <w:p w14:paraId="745B928B"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Recommendations</w:t>
      </w:r>
      <w:r>
        <w:rPr>
          <w:noProof/>
        </w:rPr>
        <w:tab/>
      </w:r>
      <w:r>
        <w:rPr>
          <w:noProof/>
        </w:rPr>
        <w:fldChar w:fldCharType="begin"/>
      </w:r>
      <w:r>
        <w:rPr>
          <w:noProof/>
        </w:rPr>
        <w:instrText xml:space="preserve"> PAGEREF _Toc315963163 \h </w:instrText>
      </w:r>
      <w:r>
        <w:rPr>
          <w:noProof/>
        </w:rPr>
      </w:r>
      <w:r>
        <w:rPr>
          <w:noProof/>
        </w:rPr>
        <w:fldChar w:fldCharType="separate"/>
      </w:r>
      <w:r>
        <w:rPr>
          <w:noProof/>
        </w:rPr>
        <w:t>15</w:t>
      </w:r>
      <w:r>
        <w:rPr>
          <w:noProof/>
        </w:rPr>
        <w:fldChar w:fldCharType="end"/>
      </w:r>
    </w:p>
    <w:p w14:paraId="7811D99A" w14:textId="77777777" w:rsidR="00B338DE" w:rsidRDefault="00B338DE">
      <w:pPr>
        <w:pStyle w:val="TOC1"/>
        <w:tabs>
          <w:tab w:val="right" w:pos="8630"/>
        </w:tabs>
        <w:rPr>
          <w:b w:val="0"/>
          <w:caps w:val="0"/>
          <w:noProof/>
          <w:sz w:val="24"/>
          <w:szCs w:val="24"/>
          <w:u w:val="none"/>
          <w:lang w:val="en-CA" w:eastAsia="ja-JP"/>
        </w:rPr>
      </w:pPr>
      <w:r w:rsidRPr="00D81ACB">
        <w:rPr>
          <w:rFonts w:ascii="Times New Roman" w:hAnsi="Times New Roman" w:cs="Times New Roman"/>
          <w:noProof/>
        </w:rPr>
        <w:t>ARTICLE 12-RECOGNIZING THE RIGHT TO PHYSICAL AND MENTAL HEALTH OF HOMELESS PEOPLE</w:t>
      </w:r>
      <w:r>
        <w:rPr>
          <w:noProof/>
        </w:rPr>
        <w:tab/>
      </w:r>
      <w:r>
        <w:rPr>
          <w:noProof/>
        </w:rPr>
        <w:fldChar w:fldCharType="begin"/>
      </w:r>
      <w:r>
        <w:rPr>
          <w:noProof/>
        </w:rPr>
        <w:instrText xml:space="preserve"> PAGEREF _Toc315963164 \h </w:instrText>
      </w:r>
      <w:r>
        <w:rPr>
          <w:noProof/>
        </w:rPr>
      </w:r>
      <w:r>
        <w:rPr>
          <w:noProof/>
        </w:rPr>
        <w:fldChar w:fldCharType="separate"/>
      </w:r>
      <w:r>
        <w:rPr>
          <w:noProof/>
        </w:rPr>
        <w:t>15</w:t>
      </w:r>
      <w:r>
        <w:rPr>
          <w:noProof/>
        </w:rPr>
        <w:fldChar w:fldCharType="end"/>
      </w:r>
    </w:p>
    <w:p w14:paraId="5FD5D391"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Review</w:t>
      </w:r>
      <w:r>
        <w:rPr>
          <w:noProof/>
        </w:rPr>
        <w:tab/>
      </w:r>
      <w:r>
        <w:rPr>
          <w:noProof/>
        </w:rPr>
        <w:fldChar w:fldCharType="begin"/>
      </w:r>
      <w:r>
        <w:rPr>
          <w:noProof/>
        </w:rPr>
        <w:instrText xml:space="preserve"> PAGEREF _Toc315963165 \h </w:instrText>
      </w:r>
      <w:r>
        <w:rPr>
          <w:noProof/>
        </w:rPr>
      </w:r>
      <w:r>
        <w:rPr>
          <w:noProof/>
        </w:rPr>
        <w:fldChar w:fldCharType="separate"/>
      </w:r>
      <w:r>
        <w:rPr>
          <w:noProof/>
        </w:rPr>
        <w:t>15</w:t>
      </w:r>
      <w:r>
        <w:rPr>
          <w:noProof/>
        </w:rPr>
        <w:fldChar w:fldCharType="end"/>
      </w:r>
    </w:p>
    <w:p w14:paraId="29224DCD"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Recommendations</w:t>
      </w:r>
      <w:r>
        <w:rPr>
          <w:noProof/>
        </w:rPr>
        <w:tab/>
      </w:r>
      <w:r>
        <w:rPr>
          <w:noProof/>
        </w:rPr>
        <w:fldChar w:fldCharType="begin"/>
      </w:r>
      <w:r>
        <w:rPr>
          <w:noProof/>
        </w:rPr>
        <w:instrText xml:space="preserve"> PAGEREF _Toc315963166 \h </w:instrText>
      </w:r>
      <w:r>
        <w:rPr>
          <w:noProof/>
        </w:rPr>
      </w:r>
      <w:r>
        <w:rPr>
          <w:noProof/>
        </w:rPr>
        <w:fldChar w:fldCharType="separate"/>
      </w:r>
      <w:r>
        <w:rPr>
          <w:noProof/>
        </w:rPr>
        <w:t>15</w:t>
      </w:r>
      <w:r>
        <w:rPr>
          <w:noProof/>
        </w:rPr>
        <w:fldChar w:fldCharType="end"/>
      </w:r>
    </w:p>
    <w:p w14:paraId="240F6912" w14:textId="77777777" w:rsidR="00B338DE" w:rsidRDefault="00B338DE">
      <w:pPr>
        <w:pStyle w:val="TOC1"/>
        <w:tabs>
          <w:tab w:val="right" w:pos="8630"/>
        </w:tabs>
        <w:rPr>
          <w:b w:val="0"/>
          <w:caps w:val="0"/>
          <w:noProof/>
          <w:sz w:val="24"/>
          <w:szCs w:val="24"/>
          <w:u w:val="none"/>
          <w:lang w:val="en-CA" w:eastAsia="ja-JP"/>
        </w:rPr>
      </w:pPr>
      <w:r w:rsidRPr="00D81ACB">
        <w:rPr>
          <w:rFonts w:ascii="Times New Roman" w:hAnsi="Times New Roman" w:cs="Times New Roman"/>
          <w:noProof/>
        </w:rPr>
        <w:t>GENERAL RECOMMENDATION- DEVELOP EVIDENCE-BASED LAWS AND POLICIES USING ROBUST AND ACCURATE DATA</w:t>
      </w:r>
      <w:r>
        <w:rPr>
          <w:noProof/>
        </w:rPr>
        <w:tab/>
      </w:r>
      <w:r>
        <w:rPr>
          <w:noProof/>
        </w:rPr>
        <w:fldChar w:fldCharType="begin"/>
      </w:r>
      <w:r>
        <w:rPr>
          <w:noProof/>
        </w:rPr>
        <w:instrText xml:space="preserve"> PAGEREF _Toc315963167 \h </w:instrText>
      </w:r>
      <w:r>
        <w:rPr>
          <w:noProof/>
        </w:rPr>
      </w:r>
      <w:r>
        <w:rPr>
          <w:noProof/>
        </w:rPr>
        <w:fldChar w:fldCharType="separate"/>
      </w:r>
      <w:r>
        <w:rPr>
          <w:noProof/>
        </w:rPr>
        <w:t>16</w:t>
      </w:r>
      <w:r>
        <w:rPr>
          <w:noProof/>
        </w:rPr>
        <w:fldChar w:fldCharType="end"/>
      </w:r>
    </w:p>
    <w:p w14:paraId="7E3EA8D5"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Review</w:t>
      </w:r>
      <w:r>
        <w:rPr>
          <w:noProof/>
        </w:rPr>
        <w:tab/>
      </w:r>
      <w:r>
        <w:rPr>
          <w:noProof/>
        </w:rPr>
        <w:fldChar w:fldCharType="begin"/>
      </w:r>
      <w:r>
        <w:rPr>
          <w:noProof/>
        </w:rPr>
        <w:instrText xml:space="preserve"> PAGEREF _Toc315963168 \h </w:instrText>
      </w:r>
      <w:r>
        <w:rPr>
          <w:noProof/>
        </w:rPr>
      </w:r>
      <w:r>
        <w:rPr>
          <w:noProof/>
        </w:rPr>
        <w:fldChar w:fldCharType="separate"/>
      </w:r>
      <w:r>
        <w:rPr>
          <w:noProof/>
        </w:rPr>
        <w:t>16</w:t>
      </w:r>
      <w:r>
        <w:rPr>
          <w:noProof/>
        </w:rPr>
        <w:fldChar w:fldCharType="end"/>
      </w:r>
    </w:p>
    <w:p w14:paraId="44DFF6A7" w14:textId="77777777" w:rsidR="00B338DE" w:rsidRDefault="00B338DE">
      <w:pPr>
        <w:pStyle w:val="TOC2"/>
        <w:tabs>
          <w:tab w:val="right" w:pos="8630"/>
        </w:tabs>
        <w:rPr>
          <w:b w:val="0"/>
          <w:smallCaps w:val="0"/>
          <w:noProof/>
          <w:sz w:val="24"/>
          <w:szCs w:val="24"/>
          <w:lang w:val="en-CA" w:eastAsia="ja-JP"/>
        </w:rPr>
      </w:pPr>
      <w:r w:rsidRPr="00D81ACB">
        <w:rPr>
          <w:rFonts w:ascii="Times New Roman" w:hAnsi="Times New Roman" w:cs="Times New Roman"/>
          <w:noProof/>
        </w:rPr>
        <w:t>Recommendations</w:t>
      </w:r>
      <w:r>
        <w:rPr>
          <w:noProof/>
        </w:rPr>
        <w:tab/>
      </w:r>
      <w:r>
        <w:rPr>
          <w:noProof/>
        </w:rPr>
        <w:fldChar w:fldCharType="begin"/>
      </w:r>
      <w:r>
        <w:rPr>
          <w:noProof/>
        </w:rPr>
        <w:instrText xml:space="preserve"> PAGEREF _Toc315963169 \h </w:instrText>
      </w:r>
      <w:r>
        <w:rPr>
          <w:noProof/>
        </w:rPr>
      </w:r>
      <w:r>
        <w:rPr>
          <w:noProof/>
        </w:rPr>
        <w:fldChar w:fldCharType="separate"/>
      </w:r>
      <w:r>
        <w:rPr>
          <w:noProof/>
        </w:rPr>
        <w:t>17</w:t>
      </w:r>
      <w:r>
        <w:rPr>
          <w:noProof/>
        </w:rPr>
        <w:fldChar w:fldCharType="end"/>
      </w:r>
    </w:p>
    <w:p w14:paraId="3321DE5A" w14:textId="2F2CF9B5" w:rsidR="00B84036" w:rsidRPr="00A86050" w:rsidRDefault="00B84036">
      <w:pPr>
        <w:rPr>
          <w:rFonts w:ascii="Times New Roman" w:hAnsi="Times New Roman" w:cs="Times New Roman"/>
          <w:sz w:val="22"/>
          <w:szCs w:val="22"/>
        </w:rPr>
      </w:pPr>
      <w:r w:rsidRPr="00A86050">
        <w:rPr>
          <w:rFonts w:ascii="Times New Roman" w:hAnsi="Times New Roman" w:cs="Times New Roman"/>
          <w:sz w:val="22"/>
          <w:szCs w:val="22"/>
        </w:rPr>
        <w:fldChar w:fldCharType="end"/>
      </w:r>
    </w:p>
    <w:p w14:paraId="24B4A84A" w14:textId="71B7D7B5" w:rsidR="00DF679C" w:rsidRPr="00A86050" w:rsidRDefault="000D7860" w:rsidP="004918F0">
      <w:pPr>
        <w:pStyle w:val="Heading1"/>
        <w:rPr>
          <w:rFonts w:ascii="Times New Roman" w:hAnsi="Times New Roman" w:cs="Times New Roman"/>
          <w:sz w:val="24"/>
          <w:szCs w:val="24"/>
        </w:rPr>
      </w:pPr>
      <w:bookmarkStart w:id="1" w:name="_Toc315963148"/>
      <w:r w:rsidRPr="00A86050">
        <w:rPr>
          <w:rFonts w:ascii="Times New Roman" w:hAnsi="Times New Roman" w:cs="Times New Roman"/>
          <w:sz w:val="24"/>
          <w:szCs w:val="24"/>
        </w:rPr>
        <w:t>PIVOT LEGAL SOCIETY</w:t>
      </w:r>
      <w:bookmarkEnd w:id="1"/>
    </w:p>
    <w:p w14:paraId="315B0C68" w14:textId="0DDE522D" w:rsidR="00D6469E" w:rsidRPr="00A86050" w:rsidRDefault="00D6469E" w:rsidP="00EF39AE">
      <w:pPr>
        <w:numPr>
          <w:ilvl w:val="0"/>
          <w:numId w:val="7"/>
        </w:numPr>
        <w:spacing w:before="240" w:after="240"/>
        <w:ind w:left="0"/>
        <w:jc w:val="both"/>
        <w:rPr>
          <w:rFonts w:ascii="Times New Roman" w:hAnsi="Times New Roman" w:cs="Times New Roman"/>
          <w:sz w:val="22"/>
          <w:szCs w:val="22"/>
        </w:rPr>
      </w:pPr>
      <w:r w:rsidRPr="00A86050">
        <w:rPr>
          <w:rFonts w:ascii="Times New Roman" w:hAnsi="Times New Roman" w:cs="Times New Roman"/>
          <w:sz w:val="22"/>
          <w:szCs w:val="22"/>
          <w:lang w:val="en-CA"/>
        </w:rPr>
        <w:t>Pivot is a non</w:t>
      </w:r>
      <w:r w:rsidRPr="00A86050">
        <w:rPr>
          <w:rFonts w:ascii="Times New Roman" w:hAnsi="Times New Roman" w:cs="Times New Roman"/>
          <w:sz w:val="22"/>
          <w:szCs w:val="22"/>
          <w:lang w:val="en-CA"/>
        </w:rPr>
        <w:noBreakHyphen/>
        <w:t xml:space="preserve">profit legal advocacy organization working in Vancouver’s Downtown Eastside (“DTES”), one of Canada’s poorest urban neighbourhoods.  </w:t>
      </w:r>
      <w:r w:rsidRPr="00A86050">
        <w:rPr>
          <w:rFonts w:ascii="Times New Roman" w:hAnsi="Times New Roman" w:cs="Times New Roman"/>
          <w:sz w:val="22"/>
          <w:szCs w:val="22"/>
        </w:rPr>
        <w:t xml:space="preserve">Pivot’s mandate is to take a strategic approach to social change, using the law to address root causes </w:t>
      </w:r>
      <w:r w:rsidR="005B58B2">
        <w:rPr>
          <w:rFonts w:ascii="Times New Roman" w:hAnsi="Times New Roman" w:cs="Times New Roman"/>
          <w:sz w:val="22"/>
          <w:szCs w:val="22"/>
        </w:rPr>
        <w:t>of issues that</w:t>
      </w:r>
      <w:r w:rsidRPr="00A86050">
        <w:rPr>
          <w:rFonts w:ascii="Times New Roman" w:hAnsi="Times New Roman" w:cs="Times New Roman"/>
          <w:sz w:val="22"/>
          <w:szCs w:val="22"/>
        </w:rPr>
        <w:t xml:space="preserve"> undermine the quality of life for those most on the margins.</w:t>
      </w:r>
      <w:r w:rsidR="005D1950" w:rsidRPr="00A86050">
        <w:rPr>
          <w:rFonts w:ascii="Times New Roman" w:hAnsi="Times New Roman" w:cs="Times New Roman"/>
          <w:sz w:val="22"/>
          <w:szCs w:val="22"/>
        </w:rPr>
        <w:t xml:space="preserve"> Pivot</w:t>
      </w:r>
      <w:r w:rsidR="005B58B2">
        <w:rPr>
          <w:rFonts w:ascii="Times New Roman" w:hAnsi="Times New Roman" w:cs="Times New Roman"/>
          <w:sz w:val="22"/>
          <w:szCs w:val="22"/>
        </w:rPr>
        <w:t xml:space="preserve"> </w:t>
      </w:r>
      <w:r w:rsidR="005D1950" w:rsidRPr="00A86050">
        <w:rPr>
          <w:rFonts w:ascii="Times New Roman" w:hAnsi="Times New Roman" w:cs="Times New Roman"/>
          <w:sz w:val="22"/>
          <w:szCs w:val="22"/>
        </w:rPr>
        <w:t>tak</w:t>
      </w:r>
      <w:r w:rsidR="005B58B2">
        <w:rPr>
          <w:rFonts w:ascii="Times New Roman" w:hAnsi="Times New Roman" w:cs="Times New Roman"/>
          <w:sz w:val="22"/>
          <w:szCs w:val="22"/>
        </w:rPr>
        <w:t>es</w:t>
      </w:r>
      <w:r w:rsidR="005D1950" w:rsidRPr="00A86050">
        <w:rPr>
          <w:rFonts w:ascii="Times New Roman" w:hAnsi="Times New Roman" w:cs="Times New Roman"/>
          <w:sz w:val="22"/>
          <w:szCs w:val="22"/>
        </w:rPr>
        <w:t xml:space="preserve"> a responsive approach to community need through direct consultation with people most affected by </w:t>
      </w:r>
      <w:r w:rsidR="001767A2" w:rsidRPr="00A86050">
        <w:rPr>
          <w:rFonts w:ascii="Times New Roman" w:hAnsi="Times New Roman" w:cs="Times New Roman"/>
          <w:sz w:val="22"/>
          <w:szCs w:val="22"/>
        </w:rPr>
        <w:t xml:space="preserve">laws and state actions that entrench poverty and stigma. In particular, Pivot works to promote the safety of sex workers, defends the rights of injection drug users, litigates for police accountability in relation to marginalized people and represents people who have been criminalized and displaced because they are homeless. </w:t>
      </w:r>
    </w:p>
    <w:p w14:paraId="06A04DD2" w14:textId="1A16CA56" w:rsidR="00774B24" w:rsidRPr="00A86050" w:rsidRDefault="00EA3D2D" w:rsidP="0093645D">
      <w:pPr>
        <w:pStyle w:val="Heading1"/>
        <w:rPr>
          <w:rFonts w:ascii="Times New Roman" w:hAnsi="Times New Roman" w:cs="Times New Roman"/>
          <w:sz w:val="24"/>
          <w:szCs w:val="24"/>
        </w:rPr>
      </w:pPr>
      <w:bookmarkStart w:id="2" w:name="_Toc315963149"/>
      <w:r w:rsidRPr="00A86050">
        <w:rPr>
          <w:rFonts w:ascii="Times New Roman" w:hAnsi="Times New Roman" w:cs="Times New Roman"/>
          <w:sz w:val="24"/>
          <w:szCs w:val="24"/>
        </w:rPr>
        <w:t>OVERVIEW OF ISSUES</w:t>
      </w:r>
      <w:bookmarkEnd w:id="2"/>
    </w:p>
    <w:p w14:paraId="4ED6176D" w14:textId="77777777" w:rsidR="00774B24" w:rsidRPr="00A86050" w:rsidRDefault="00774B24" w:rsidP="00774B24">
      <w:pPr>
        <w:rPr>
          <w:rFonts w:ascii="Times New Roman" w:hAnsi="Times New Roman" w:cs="Times New Roman"/>
        </w:rPr>
      </w:pPr>
    </w:p>
    <w:p w14:paraId="1EC1A565" w14:textId="71C567D7" w:rsidR="004F7AA6" w:rsidRPr="00A86050" w:rsidRDefault="004F7AA6" w:rsidP="004F7AA6">
      <w:pPr>
        <w:widowControl w:val="0"/>
        <w:autoSpaceDE w:val="0"/>
        <w:autoSpaceDN w:val="0"/>
        <w:adjustRightInd w:val="0"/>
        <w:ind w:left="720" w:right="843"/>
        <w:jc w:val="both"/>
        <w:rPr>
          <w:rFonts w:ascii="Times New Roman" w:hAnsi="Times New Roman" w:cs="Times New Roman"/>
          <w:sz w:val="22"/>
          <w:szCs w:val="22"/>
        </w:rPr>
      </w:pPr>
      <w:r w:rsidRPr="00A86050">
        <w:rPr>
          <w:rFonts w:ascii="Times New Roman" w:hAnsi="Times New Roman" w:cs="Times New Roman"/>
          <w:sz w:val="22"/>
          <w:szCs w:val="22"/>
        </w:rPr>
        <w:t>The Committee reiterates its recommendation that the federal, provincial and territorial governments address homelessness and inadequate housing as a national emergency by reinstating or increasing, where necessary, social housing programmes for those in need, improving and properly enforcing anti-discrimination legislation in the field of housing, increasing shelter allowances and social assistance rates to realistic levels, and providing adequate support services for persons with disabilities. The Committee urges the State party to implement a national strategy for the reduction of homelessness that includes measurable goals and timetables, consultation and collaboration with affected communities, complaints procedures, and transparent accountability mechanisms, in keeping with Covenant standards.</w:t>
      </w:r>
      <w:r w:rsidRPr="00A86050">
        <w:rPr>
          <w:rStyle w:val="FootnoteReference"/>
          <w:rFonts w:ascii="Times New Roman" w:hAnsi="Times New Roman" w:cs="Times New Roman"/>
          <w:sz w:val="22"/>
          <w:szCs w:val="22"/>
        </w:rPr>
        <w:footnoteReference w:id="2"/>
      </w:r>
    </w:p>
    <w:p w14:paraId="270077BC" w14:textId="77777777" w:rsidR="004F7AA6" w:rsidRPr="00A86050" w:rsidRDefault="004F7AA6" w:rsidP="00774B24">
      <w:pPr>
        <w:rPr>
          <w:rFonts w:ascii="Times New Roman" w:hAnsi="Times New Roman" w:cs="Times New Roman"/>
          <w:sz w:val="22"/>
          <w:szCs w:val="22"/>
          <w:lang w:val="en-CA"/>
        </w:rPr>
      </w:pPr>
    </w:p>
    <w:p w14:paraId="57FE385E" w14:textId="1D61A0D5" w:rsidR="004F7AA6" w:rsidRPr="00A86050" w:rsidRDefault="00A1227D"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 xml:space="preserve">This was the recommendation </w:t>
      </w:r>
      <w:r w:rsidR="00A83D31" w:rsidRPr="00A86050">
        <w:rPr>
          <w:rFonts w:ascii="Times New Roman" w:hAnsi="Times New Roman" w:cs="Times New Roman"/>
          <w:sz w:val="22"/>
          <w:szCs w:val="22"/>
          <w:lang w:val="en-CA"/>
        </w:rPr>
        <w:t xml:space="preserve">of the Committee </w:t>
      </w:r>
      <w:r w:rsidRPr="00A86050">
        <w:rPr>
          <w:rFonts w:ascii="Times New Roman" w:hAnsi="Times New Roman" w:cs="Times New Roman"/>
          <w:sz w:val="22"/>
          <w:szCs w:val="22"/>
          <w:lang w:val="en-CA"/>
        </w:rPr>
        <w:t xml:space="preserve">to Canada in 2006, almost one decade ago. The </w:t>
      </w:r>
      <w:r w:rsidR="005B58B2">
        <w:rPr>
          <w:rFonts w:ascii="Times New Roman" w:hAnsi="Times New Roman" w:cs="Times New Roman"/>
          <w:sz w:val="22"/>
          <w:szCs w:val="22"/>
          <w:lang w:val="en-CA"/>
        </w:rPr>
        <w:t xml:space="preserve">housing </w:t>
      </w:r>
      <w:r w:rsidRPr="00A86050">
        <w:rPr>
          <w:rFonts w:ascii="Times New Roman" w:hAnsi="Times New Roman" w:cs="Times New Roman"/>
          <w:sz w:val="22"/>
          <w:szCs w:val="22"/>
          <w:lang w:val="en-CA"/>
        </w:rPr>
        <w:t>situation, quite rightly described as a “national emergency</w:t>
      </w:r>
      <w:r w:rsidR="00EA3D2D" w:rsidRPr="00A86050">
        <w:rPr>
          <w:rFonts w:ascii="Times New Roman" w:hAnsi="Times New Roman" w:cs="Times New Roman"/>
          <w:sz w:val="22"/>
          <w:szCs w:val="22"/>
          <w:lang w:val="en-CA"/>
        </w:rPr>
        <w:t>,</w:t>
      </w:r>
      <w:r w:rsidRPr="00A86050">
        <w:rPr>
          <w:rFonts w:ascii="Times New Roman" w:hAnsi="Times New Roman" w:cs="Times New Roman"/>
          <w:sz w:val="22"/>
          <w:szCs w:val="22"/>
          <w:lang w:val="en-CA"/>
        </w:rPr>
        <w:t xml:space="preserve">” remains dire and accountability mechanisms remain illusory. It is within this context that the Pivot Legal Society makes these respectful submissions in relation to laws, state actions and state inaction that </w:t>
      </w:r>
      <w:r w:rsidR="00A83D31" w:rsidRPr="00A86050">
        <w:rPr>
          <w:rFonts w:ascii="Times New Roman" w:hAnsi="Times New Roman" w:cs="Times New Roman"/>
          <w:sz w:val="22"/>
          <w:szCs w:val="22"/>
          <w:lang w:val="en-CA"/>
        </w:rPr>
        <w:t>are putting the lives of Canada’s homeless at risk and violating their rights</w:t>
      </w:r>
      <w:r w:rsidR="00EA3D2D" w:rsidRPr="00A86050">
        <w:rPr>
          <w:rFonts w:ascii="Times New Roman" w:hAnsi="Times New Roman" w:cs="Times New Roman"/>
          <w:sz w:val="22"/>
          <w:szCs w:val="22"/>
          <w:lang w:val="en-CA"/>
        </w:rPr>
        <w:t xml:space="preserve"> to an adequate standard of living,</w:t>
      </w:r>
      <w:r w:rsidR="00A83D31" w:rsidRPr="00A86050">
        <w:rPr>
          <w:rFonts w:ascii="Times New Roman" w:hAnsi="Times New Roman" w:cs="Times New Roman"/>
          <w:sz w:val="22"/>
          <w:szCs w:val="22"/>
          <w:lang w:val="en-CA"/>
        </w:rPr>
        <w:t xml:space="preserve"> health and human dignity.</w:t>
      </w:r>
    </w:p>
    <w:p w14:paraId="54B4ECBE" w14:textId="337DA70B" w:rsidR="00F6775E" w:rsidRPr="00A86050" w:rsidRDefault="005F240F"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 xml:space="preserve">Many aspects of </w:t>
      </w:r>
      <w:r w:rsidR="00A262E1" w:rsidRPr="00A86050">
        <w:rPr>
          <w:rFonts w:ascii="Times New Roman" w:hAnsi="Times New Roman" w:cs="Times New Roman"/>
          <w:sz w:val="22"/>
          <w:szCs w:val="22"/>
          <w:lang w:val="en-CA"/>
        </w:rPr>
        <w:t xml:space="preserve">this review under </w:t>
      </w:r>
      <w:r w:rsidRPr="00A86050">
        <w:rPr>
          <w:rFonts w:ascii="Times New Roman" w:hAnsi="Times New Roman" w:cs="Times New Roman"/>
          <w:sz w:val="22"/>
          <w:szCs w:val="22"/>
          <w:lang w:val="en-CA"/>
        </w:rPr>
        <w:t xml:space="preserve">the </w:t>
      </w:r>
      <w:r w:rsidR="00EA3D2D" w:rsidRPr="00A86050">
        <w:rPr>
          <w:rFonts w:ascii="Times New Roman" w:hAnsi="Times New Roman" w:cs="Times New Roman"/>
          <w:sz w:val="22"/>
          <w:szCs w:val="22"/>
          <w:lang w:val="en-CA"/>
        </w:rPr>
        <w:t>ICESCR</w:t>
      </w:r>
      <w:r w:rsidR="00A262E1" w:rsidRPr="00A86050">
        <w:rPr>
          <w:rFonts w:ascii="Times New Roman" w:hAnsi="Times New Roman" w:cs="Times New Roman"/>
          <w:sz w:val="22"/>
          <w:szCs w:val="22"/>
          <w:lang w:val="en-CA"/>
        </w:rPr>
        <w:t xml:space="preserve"> touch the lives of Pivot’s clients, including inadequate income assistance rates, housing insecurity, food insecurity, inadequate disability benefits</w:t>
      </w:r>
      <w:r w:rsidR="00F6775E" w:rsidRPr="00A86050">
        <w:rPr>
          <w:rFonts w:ascii="Times New Roman" w:hAnsi="Times New Roman" w:cs="Times New Roman"/>
          <w:sz w:val="22"/>
          <w:szCs w:val="22"/>
          <w:lang w:val="en-CA"/>
        </w:rPr>
        <w:t>, lack of access to justice</w:t>
      </w:r>
      <w:r w:rsidR="00A262E1" w:rsidRPr="00A86050">
        <w:rPr>
          <w:rFonts w:ascii="Times New Roman" w:hAnsi="Times New Roman" w:cs="Times New Roman"/>
          <w:sz w:val="22"/>
          <w:szCs w:val="22"/>
          <w:lang w:val="en-CA"/>
        </w:rPr>
        <w:t xml:space="preserve"> and lack of access to health care. </w:t>
      </w:r>
      <w:r w:rsidR="00F6775E" w:rsidRPr="00A86050">
        <w:rPr>
          <w:rFonts w:ascii="Times New Roman" w:hAnsi="Times New Roman" w:cs="Times New Roman"/>
          <w:sz w:val="22"/>
          <w:szCs w:val="22"/>
          <w:lang w:val="en-CA"/>
        </w:rPr>
        <w:t xml:space="preserve">We support the recommendations of Canada without Poverty and </w:t>
      </w:r>
      <w:r w:rsidR="00C618AD" w:rsidRPr="00A86050">
        <w:rPr>
          <w:rFonts w:ascii="Times New Roman" w:hAnsi="Times New Roman" w:cs="Times New Roman"/>
          <w:sz w:val="22"/>
          <w:szCs w:val="22"/>
          <w:lang w:val="en-CA"/>
        </w:rPr>
        <w:t>the Charter Committee on Poverty Issues and Social Rights Advocacy Centre on these issues.</w:t>
      </w:r>
    </w:p>
    <w:p w14:paraId="408358ED" w14:textId="0F3698CE" w:rsidR="00D47F04" w:rsidRPr="00A86050" w:rsidRDefault="00C618AD"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Here we propose to focus solely on the stigmatization, criminalization and ongoing displacement of homeless people in Canada through the operation of laws that do not accord with their ESC rights</w:t>
      </w:r>
      <w:r w:rsidR="00DA31BF" w:rsidRPr="00A86050">
        <w:rPr>
          <w:rFonts w:ascii="Times New Roman" w:hAnsi="Times New Roman" w:cs="Times New Roman"/>
          <w:sz w:val="22"/>
          <w:szCs w:val="22"/>
          <w:lang w:val="en-CA"/>
        </w:rPr>
        <w:t xml:space="preserve"> –</w:t>
      </w:r>
      <w:r w:rsidR="005E1492">
        <w:rPr>
          <w:rFonts w:ascii="Times New Roman" w:hAnsi="Times New Roman" w:cs="Times New Roman"/>
          <w:sz w:val="22"/>
          <w:szCs w:val="22"/>
          <w:lang w:val="en-CA"/>
        </w:rPr>
        <w:t xml:space="preserve"> specifically A</w:t>
      </w:r>
      <w:r w:rsidR="005D73E5" w:rsidRPr="00A86050">
        <w:rPr>
          <w:rFonts w:ascii="Times New Roman" w:hAnsi="Times New Roman" w:cs="Times New Roman"/>
          <w:sz w:val="22"/>
          <w:szCs w:val="22"/>
          <w:lang w:val="en-CA"/>
        </w:rPr>
        <w:t>rticle 2(2) protecting all ind</w:t>
      </w:r>
      <w:r w:rsidR="009E052C" w:rsidRPr="00A86050">
        <w:rPr>
          <w:rFonts w:ascii="Times New Roman" w:hAnsi="Times New Roman" w:cs="Times New Roman"/>
          <w:sz w:val="22"/>
          <w:szCs w:val="22"/>
          <w:lang w:val="en-CA"/>
        </w:rPr>
        <w:t>ividuals from discrimination,</w:t>
      </w:r>
      <w:r w:rsidR="005D73E5" w:rsidRPr="00A86050">
        <w:rPr>
          <w:rFonts w:ascii="Times New Roman" w:hAnsi="Times New Roman" w:cs="Times New Roman"/>
          <w:sz w:val="22"/>
          <w:szCs w:val="22"/>
          <w:lang w:val="en-CA"/>
        </w:rPr>
        <w:t xml:space="preserve"> </w:t>
      </w:r>
      <w:r w:rsidR="00EF39AE">
        <w:rPr>
          <w:rFonts w:ascii="Times New Roman" w:hAnsi="Times New Roman" w:cs="Times New Roman"/>
          <w:sz w:val="22"/>
          <w:szCs w:val="22"/>
          <w:lang w:val="en-CA"/>
        </w:rPr>
        <w:t>A</w:t>
      </w:r>
      <w:r w:rsidR="008328A7" w:rsidRPr="00A86050">
        <w:rPr>
          <w:rFonts w:ascii="Times New Roman" w:hAnsi="Times New Roman" w:cs="Times New Roman"/>
          <w:sz w:val="22"/>
          <w:szCs w:val="22"/>
          <w:lang w:val="en-CA"/>
        </w:rPr>
        <w:t xml:space="preserve">rticle </w:t>
      </w:r>
      <w:r w:rsidR="00DA31BF" w:rsidRPr="00A86050">
        <w:rPr>
          <w:rFonts w:ascii="Times New Roman" w:hAnsi="Times New Roman" w:cs="Times New Roman"/>
          <w:sz w:val="22"/>
          <w:szCs w:val="22"/>
          <w:lang w:val="en-CA"/>
        </w:rPr>
        <w:t>11</w:t>
      </w:r>
      <w:r w:rsidR="008328A7" w:rsidRPr="00A86050">
        <w:rPr>
          <w:rFonts w:ascii="Times New Roman" w:hAnsi="Times New Roman" w:cs="Times New Roman"/>
          <w:sz w:val="22"/>
          <w:szCs w:val="22"/>
          <w:lang w:val="en-CA"/>
        </w:rPr>
        <w:t xml:space="preserve"> recognizing the right of every person to an adequate standard </w:t>
      </w:r>
      <w:r w:rsidR="009E052C" w:rsidRPr="00A86050">
        <w:rPr>
          <w:rFonts w:ascii="Times New Roman" w:hAnsi="Times New Roman" w:cs="Times New Roman"/>
          <w:sz w:val="22"/>
          <w:szCs w:val="22"/>
          <w:lang w:val="en-CA"/>
        </w:rPr>
        <w:t>of liv</w:t>
      </w:r>
      <w:r w:rsidR="00EF39AE">
        <w:rPr>
          <w:rFonts w:ascii="Times New Roman" w:hAnsi="Times New Roman" w:cs="Times New Roman"/>
          <w:sz w:val="22"/>
          <w:szCs w:val="22"/>
          <w:lang w:val="en-CA"/>
        </w:rPr>
        <w:t>ing, specifically housing, and A</w:t>
      </w:r>
      <w:r w:rsidR="009E052C" w:rsidRPr="00A86050">
        <w:rPr>
          <w:rFonts w:ascii="Times New Roman" w:hAnsi="Times New Roman" w:cs="Times New Roman"/>
          <w:sz w:val="22"/>
          <w:szCs w:val="22"/>
          <w:lang w:val="en-CA"/>
        </w:rPr>
        <w:t>rticle 12 en</w:t>
      </w:r>
      <w:r w:rsidR="003609A0" w:rsidRPr="00A86050">
        <w:rPr>
          <w:rFonts w:ascii="Times New Roman" w:hAnsi="Times New Roman" w:cs="Times New Roman"/>
          <w:sz w:val="22"/>
          <w:szCs w:val="22"/>
          <w:lang w:val="en-CA"/>
        </w:rPr>
        <w:t>suring the right to the highest attainable standard of physical and mental health through the prevention, treatment and control of di</w:t>
      </w:r>
      <w:r w:rsidR="007D5E54" w:rsidRPr="00A86050">
        <w:rPr>
          <w:rFonts w:ascii="Times New Roman" w:hAnsi="Times New Roman" w:cs="Times New Roman"/>
          <w:sz w:val="22"/>
          <w:szCs w:val="22"/>
          <w:lang w:val="en-CA"/>
        </w:rPr>
        <w:t>sease.</w:t>
      </w:r>
    </w:p>
    <w:p w14:paraId="28E04F46" w14:textId="065D5360" w:rsidR="00BC564B" w:rsidRPr="00A86050" w:rsidRDefault="00D47F04"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Laws that prohibit acts of basic necessity include, but are not limited to, prohibitions on sheltering oneself</w:t>
      </w:r>
      <w:r w:rsidR="00F70CC7" w:rsidRPr="00A86050">
        <w:rPr>
          <w:rFonts w:ascii="Times New Roman" w:hAnsi="Times New Roman" w:cs="Times New Roman"/>
          <w:sz w:val="22"/>
          <w:szCs w:val="22"/>
          <w:lang w:val="en-CA"/>
        </w:rPr>
        <w:t xml:space="preserve"> or lying down in public places and</w:t>
      </w:r>
      <w:r w:rsidRPr="00A86050">
        <w:rPr>
          <w:rFonts w:ascii="Times New Roman" w:hAnsi="Times New Roman" w:cs="Times New Roman"/>
          <w:sz w:val="22"/>
          <w:szCs w:val="22"/>
          <w:lang w:val="en-CA"/>
        </w:rPr>
        <w:t xml:space="preserve"> sleeping in parks. The enforcement of such laws </w:t>
      </w:r>
      <w:r w:rsidR="004F0948" w:rsidRPr="00A86050">
        <w:rPr>
          <w:rFonts w:ascii="Times New Roman" w:hAnsi="Times New Roman" w:cs="Times New Roman"/>
          <w:sz w:val="22"/>
          <w:szCs w:val="22"/>
          <w:lang w:val="en-CA"/>
        </w:rPr>
        <w:t xml:space="preserve">causes both physical and </w:t>
      </w:r>
      <w:r w:rsidR="007D5E54" w:rsidRPr="00A86050">
        <w:rPr>
          <w:rFonts w:ascii="Times New Roman" w:hAnsi="Times New Roman" w:cs="Times New Roman"/>
          <w:sz w:val="22"/>
          <w:szCs w:val="22"/>
          <w:lang w:val="en-CA"/>
        </w:rPr>
        <w:t>psychological harm</w:t>
      </w:r>
      <w:r w:rsidR="00F70CC7" w:rsidRPr="00A86050">
        <w:rPr>
          <w:rFonts w:ascii="Times New Roman" w:hAnsi="Times New Roman" w:cs="Times New Roman"/>
          <w:sz w:val="22"/>
          <w:szCs w:val="22"/>
          <w:lang w:val="en-CA"/>
        </w:rPr>
        <w:t xml:space="preserve"> and ha</w:t>
      </w:r>
      <w:r w:rsidR="005B58B2">
        <w:rPr>
          <w:rFonts w:ascii="Times New Roman" w:hAnsi="Times New Roman" w:cs="Times New Roman"/>
          <w:sz w:val="22"/>
          <w:szCs w:val="22"/>
          <w:lang w:val="en-CA"/>
        </w:rPr>
        <w:t>s</w:t>
      </w:r>
      <w:r w:rsidR="00F70CC7" w:rsidRPr="00A86050">
        <w:rPr>
          <w:rFonts w:ascii="Times New Roman" w:hAnsi="Times New Roman" w:cs="Times New Roman"/>
          <w:sz w:val="22"/>
          <w:szCs w:val="22"/>
          <w:lang w:val="en-CA"/>
        </w:rPr>
        <w:t xml:space="preserve"> been found to violate the right to life, liberty and security of the person enshrined in section 7 of the </w:t>
      </w:r>
      <w:r w:rsidR="00F70CC7" w:rsidRPr="00A86050">
        <w:rPr>
          <w:rFonts w:ascii="Times New Roman" w:hAnsi="Times New Roman" w:cs="Times New Roman"/>
          <w:i/>
          <w:sz w:val="22"/>
          <w:szCs w:val="22"/>
          <w:lang w:val="en-CA"/>
        </w:rPr>
        <w:t>Canadian Charter of Rights and Freedoms</w:t>
      </w:r>
      <w:r w:rsidR="00F70CC7" w:rsidRPr="00A86050">
        <w:rPr>
          <w:rFonts w:ascii="Times New Roman" w:hAnsi="Times New Roman" w:cs="Times New Roman"/>
          <w:sz w:val="22"/>
          <w:szCs w:val="22"/>
          <w:lang w:val="en-CA"/>
        </w:rPr>
        <w:t xml:space="preserve">. </w:t>
      </w:r>
      <w:r w:rsidR="004F0948" w:rsidRPr="00A86050">
        <w:rPr>
          <w:rFonts w:ascii="Times New Roman" w:hAnsi="Times New Roman" w:cs="Times New Roman"/>
          <w:sz w:val="22"/>
          <w:szCs w:val="22"/>
          <w:lang w:val="en-CA"/>
        </w:rPr>
        <w:t xml:space="preserve">Despite </w:t>
      </w:r>
      <w:r w:rsidR="00F70CC7" w:rsidRPr="00A86050">
        <w:rPr>
          <w:rFonts w:ascii="Times New Roman" w:hAnsi="Times New Roman" w:cs="Times New Roman"/>
          <w:sz w:val="22"/>
          <w:szCs w:val="22"/>
          <w:lang w:val="en-CA"/>
        </w:rPr>
        <w:t xml:space="preserve">such </w:t>
      </w:r>
      <w:r w:rsidR="004F0948" w:rsidRPr="00A86050">
        <w:rPr>
          <w:rFonts w:ascii="Times New Roman" w:hAnsi="Times New Roman" w:cs="Times New Roman"/>
          <w:sz w:val="22"/>
          <w:szCs w:val="22"/>
          <w:lang w:val="en-CA"/>
        </w:rPr>
        <w:t>findings in two</w:t>
      </w:r>
      <w:r w:rsidR="00A10191">
        <w:rPr>
          <w:rFonts w:ascii="Times New Roman" w:hAnsi="Times New Roman" w:cs="Times New Roman"/>
          <w:sz w:val="22"/>
          <w:szCs w:val="22"/>
          <w:lang w:val="en-CA"/>
        </w:rPr>
        <w:t xml:space="preserve"> </w:t>
      </w:r>
      <w:r w:rsidR="004F0948" w:rsidRPr="00A86050">
        <w:rPr>
          <w:rFonts w:ascii="Times New Roman" w:hAnsi="Times New Roman" w:cs="Times New Roman"/>
          <w:sz w:val="22"/>
          <w:szCs w:val="22"/>
          <w:lang w:val="en-CA"/>
        </w:rPr>
        <w:t>municipalities, sub-national governments across the country conti</w:t>
      </w:r>
      <w:r w:rsidR="00BC564B" w:rsidRPr="00A86050">
        <w:rPr>
          <w:rFonts w:ascii="Times New Roman" w:hAnsi="Times New Roman" w:cs="Times New Roman"/>
          <w:sz w:val="22"/>
          <w:szCs w:val="22"/>
          <w:lang w:val="en-CA"/>
        </w:rPr>
        <w:t>nue</w:t>
      </w:r>
      <w:r w:rsidR="0053267C" w:rsidRPr="00A86050">
        <w:rPr>
          <w:rFonts w:ascii="Times New Roman" w:hAnsi="Times New Roman" w:cs="Times New Roman"/>
          <w:sz w:val="22"/>
          <w:szCs w:val="22"/>
          <w:lang w:val="en-CA"/>
        </w:rPr>
        <w:t xml:space="preserve"> to enforce similar</w:t>
      </w:r>
      <w:r w:rsidR="00BC564B" w:rsidRPr="00A86050">
        <w:rPr>
          <w:rFonts w:ascii="Times New Roman" w:hAnsi="Times New Roman" w:cs="Times New Roman"/>
          <w:sz w:val="22"/>
          <w:szCs w:val="22"/>
          <w:lang w:val="en-CA"/>
        </w:rPr>
        <w:t xml:space="preserve"> legislation.</w:t>
      </w:r>
    </w:p>
    <w:p w14:paraId="14768A4A" w14:textId="3AB0C7AD" w:rsidR="001D0FCE" w:rsidRPr="00232019" w:rsidRDefault="00412DD5"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 xml:space="preserve">Laws criminalizing acts of human necessity </w:t>
      </w:r>
      <w:r w:rsidR="007D06A3" w:rsidRPr="00A86050">
        <w:rPr>
          <w:rFonts w:ascii="Times New Roman" w:hAnsi="Times New Roman" w:cs="Times New Roman"/>
          <w:sz w:val="22"/>
          <w:szCs w:val="22"/>
          <w:lang w:val="en-CA"/>
        </w:rPr>
        <w:t xml:space="preserve">are based on prejudice and stereotypes that homeless people, by </w:t>
      </w:r>
      <w:r w:rsidR="005B58B2">
        <w:rPr>
          <w:rFonts w:ascii="Times New Roman" w:hAnsi="Times New Roman" w:cs="Times New Roman"/>
          <w:sz w:val="22"/>
          <w:szCs w:val="22"/>
          <w:lang w:val="en-CA"/>
        </w:rPr>
        <w:t xml:space="preserve">virtue of </w:t>
      </w:r>
      <w:r w:rsidR="007D06A3" w:rsidRPr="00A86050">
        <w:rPr>
          <w:rFonts w:ascii="Times New Roman" w:hAnsi="Times New Roman" w:cs="Times New Roman"/>
          <w:sz w:val="22"/>
          <w:szCs w:val="22"/>
          <w:lang w:val="en-CA"/>
        </w:rPr>
        <w:t>their existence, are a form of public disorder</w:t>
      </w:r>
      <w:r w:rsidR="00A245BC" w:rsidRPr="00A86050">
        <w:rPr>
          <w:rFonts w:ascii="Times New Roman" w:hAnsi="Times New Roman" w:cs="Times New Roman"/>
          <w:sz w:val="22"/>
          <w:szCs w:val="22"/>
          <w:lang w:val="en-CA"/>
        </w:rPr>
        <w:t xml:space="preserve"> that should be disappeared from the public sphere.</w:t>
      </w:r>
      <w:r w:rsidR="00A707DA" w:rsidRPr="00A86050">
        <w:rPr>
          <w:rFonts w:ascii="Times New Roman" w:hAnsi="Times New Roman" w:cs="Times New Roman"/>
          <w:sz w:val="22"/>
          <w:szCs w:val="22"/>
          <w:lang w:val="en-CA"/>
        </w:rPr>
        <w:t xml:space="preserve"> Theories of governance that perpetuate such laws necessarily </w:t>
      </w:r>
      <w:r w:rsidR="00EF39AE">
        <w:rPr>
          <w:rFonts w:ascii="Times New Roman" w:hAnsi="Times New Roman" w:cs="Times New Roman"/>
          <w:sz w:val="22"/>
          <w:szCs w:val="22"/>
          <w:lang w:val="en-CA"/>
        </w:rPr>
        <w:t>create a divide between the “respectable” or “good”</w:t>
      </w:r>
      <w:r w:rsidR="00227E69" w:rsidRPr="00A86050">
        <w:rPr>
          <w:rFonts w:ascii="Times New Roman" w:hAnsi="Times New Roman" w:cs="Times New Roman"/>
          <w:sz w:val="22"/>
          <w:szCs w:val="22"/>
          <w:lang w:val="en-CA"/>
        </w:rPr>
        <w:t xml:space="preserve"> citizen </w:t>
      </w:r>
      <w:r w:rsidR="005B58B2">
        <w:rPr>
          <w:rFonts w:ascii="Times New Roman" w:hAnsi="Times New Roman" w:cs="Times New Roman"/>
          <w:sz w:val="22"/>
          <w:szCs w:val="22"/>
          <w:lang w:val="en-CA"/>
        </w:rPr>
        <w:t>and</w:t>
      </w:r>
      <w:r w:rsidR="00227E69" w:rsidRPr="00A86050">
        <w:rPr>
          <w:rFonts w:ascii="Times New Roman" w:hAnsi="Times New Roman" w:cs="Times New Roman"/>
          <w:sz w:val="22"/>
          <w:szCs w:val="22"/>
          <w:lang w:val="en-CA"/>
        </w:rPr>
        <w:t xml:space="preserve"> homeless people</w:t>
      </w:r>
      <w:r w:rsidR="005B58B2">
        <w:rPr>
          <w:rFonts w:ascii="Times New Roman" w:hAnsi="Times New Roman" w:cs="Times New Roman"/>
          <w:sz w:val="22"/>
          <w:szCs w:val="22"/>
          <w:lang w:val="en-CA"/>
        </w:rPr>
        <w:t>,</w:t>
      </w:r>
      <w:r w:rsidR="00227E69" w:rsidRPr="00A86050">
        <w:rPr>
          <w:rFonts w:ascii="Times New Roman" w:hAnsi="Times New Roman" w:cs="Times New Roman"/>
          <w:sz w:val="22"/>
          <w:szCs w:val="22"/>
          <w:lang w:val="en-CA"/>
        </w:rPr>
        <w:t xml:space="preserve"> who are characterized as </w:t>
      </w:r>
      <w:r w:rsidR="00EF39AE">
        <w:rPr>
          <w:rFonts w:ascii="Times New Roman" w:hAnsi="Times New Roman" w:cs="Times New Roman"/>
          <w:sz w:val="22"/>
          <w:szCs w:val="22"/>
          <w:lang w:val="en-CA"/>
        </w:rPr>
        <w:t>“disreputable”</w:t>
      </w:r>
      <w:r w:rsidR="00F07C67" w:rsidRPr="00A86050">
        <w:rPr>
          <w:rFonts w:ascii="Times New Roman" w:hAnsi="Times New Roman" w:cs="Times New Roman"/>
          <w:sz w:val="22"/>
          <w:szCs w:val="22"/>
          <w:lang w:val="en-CA"/>
        </w:rPr>
        <w:t>, potentially dangerous criminals.</w:t>
      </w:r>
      <w:r w:rsidR="009F255A" w:rsidRPr="00A86050">
        <w:rPr>
          <w:rFonts w:ascii="Times New Roman" w:hAnsi="Times New Roman" w:cs="Times New Roman"/>
          <w:sz w:val="22"/>
          <w:szCs w:val="22"/>
          <w:lang w:val="en-CA"/>
        </w:rPr>
        <w:t xml:space="preserve"> </w:t>
      </w:r>
      <w:r w:rsidR="005B58B2">
        <w:rPr>
          <w:rFonts w:ascii="Times New Roman" w:hAnsi="Times New Roman" w:cs="Times New Roman"/>
          <w:sz w:val="22"/>
          <w:szCs w:val="22"/>
          <w:lang w:val="en-CA"/>
        </w:rPr>
        <w:t xml:space="preserve">Approaches to policing public space grounded in </w:t>
      </w:r>
      <w:r w:rsidR="009F255A" w:rsidRPr="00A86050">
        <w:rPr>
          <w:rFonts w:ascii="Times New Roman" w:hAnsi="Times New Roman" w:cs="Times New Roman"/>
          <w:sz w:val="22"/>
          <w:szCs w:val="22"/>
          <w:lang w:val="en-CA"/>
        </w:rPr>
        <w:t>stigma</w:t>
      </w:r>
      <w:r w:rsidR="005B58B2">
        <w:rPr>
          <w:rFonts w:ascii="Times New Roman" w:hAnsi="Times New Roman" w:cs="Times New Roman"/>
          <w:sz w:val="22"/>
          <w:szCs w:val="22"/>
          <w:lang w:val="en-CA"/>
        </w:rPr>
        <w:t xml:space="preserve"> and discrimination</w:t>
      </w:r>
      <w:r w:rsidR="009F255A" w:rsidRPr="00A86050">
        <w:rPr>
          <w:rFonts w:ascii="Times New Roman" w:hAnsi="Times New Roman" w:cs="Times New Roman"/>
          <w:sz w:val="22"/>
          <w:szCs w:val="22"/>
          <w:lang w:val="en-CA"/>
        </w:rPr>
        <w:t xml:space="preserve"> can be tracked along the same timeline as the decline in housing, social assistance, health and employment programs.</w:t>
      </w:r>
      <w:r w:rsidR="00B5356B" w:rsidRPr="00A86050">
        <w:rPr>
          <w:rFonts w:ascii="Times New Roman" w:hAnsi="Times New Roman" w:cs="Times New Roman"/>
          <w:sz w:val="22"/>
          <w:szCs w:val="22"/>
          <w:lang w:val="en-CA"/>
        </w:rPr>
        <w:t xml:space="preserve"> For example, the number of statement</w:t>
      </w:r>
      <w:r w:rsidR="00D637A5" w:rsidRPr="00A86050">
        <w:rPr>
          <w:rFonts w:ascii="Times New Roman" w:hAnsi="Times New Roman" w:cs="Times New Roman"/>
          <w:sz w:val="22"/>
          <w:szCs w:val="22"/>
          <w:lang w:val="en-CA"/>
        </w:rPr>
        <w:t>s</w:t>
      </w:r>
      <w:r w:rsidR="00B5356B" w:rsidRPr="00A86050">
        <w:rPr>
          <w:rFonts w:ascii="Times New Roman" w:hAnsi="Times New Roman" w:cs="Times New Roman"/>
          <w:sz w:val="22"/>
          <w:szCs w:val="22"/>
          <w:lang w:val="en-CA"/>
        </w:rPr>
        <w:t xml:space="preserve"> of offence issued against homeless people for various street-based survival activities increased </w:t>
      </w:r>
      <w:r w:rsidR="00AC45F4" w:rsidRPr="00A86050">
        <w:rPr>
          <w:rFonts w:ascii="Times New Roman" w:hAnsi="Times New Roman" w:cs="Times New Roman"/>
          <w:sz w:val="22"/>
          <w:szCs w:val="22"/>
          <w:lang w:val="en-CA"/>
        </w:rPr>
        <w:t>800% and 1400% in Toronto and Ottawa respectively between 2000 and 2006.</w:t>
      </w:r>
      <w:r w:rsidR="00A245BC" w:rsidRPr="00A86050">
        <w:rPr>
          <w:rFonts w:ascii="Times New Roman" w:hAnsi="Times New Roman" w:cs="Times New Roman"/>
          <w:sz w:val="22"/>
          <w:szCs w:val="22"/>
          <w:vertAlign w:val="superscript"/>
          <w:lang w:val="en-CA"/>
        </w:rPr>
        <w:footnoteReference w:id="3"/>
      </w:r>
      <w:r w:rsidR="00232019">
        <w:rPr>
          <w:rFonts w:ascii="Times New Roman" w:hAnsi="Times New Roman" w:cs="Times New Roman"/>
          <w:sz w:val="22"/>
          <w:szCs w:val="22"/>
          <w:lang w:val="en-CA"/>
        </w:rPr>
        <w:t xml:space="preserve"> </w:t>
      </w:r>
      <w:r w:rsidR="00FA1340" w:rsidRPr="00232019">
        <w:rPr>
          <w:rFonts w:ascii="Times New Roman" w:hAnsi="Times New Roman" w:cs="Times New Roman"/>
          <w:sz w:val="22"/>
          <w:szCs w:val="22"/>
          <w:lang w:val="en-CA"/>
        </w:rPr>
        <w:t xml:space="preserve">The existence of such laws </w:t>
      </w:r>
      <w:r w:rsidR="00D47861" w:rsidRPr="00232019">
        <w:rPr>
          <w:rFonts w:ascii="Times New Roman" w:hAnsi="Times New Roman" w:cs="Times New Roman"/>
          <w:sz w:val="22"/>
          <w:szCs w:val="22"/>
          <w:lang w:val="en-CA"/>
        </w:rPr>
        <w:t>empower</w:t>
      </w:r>
      <w:r w:rsidR="005B58B2" w:rsidRPr="00232019">
        <w:rPr>
          <w:rFonts w:ascii="Times New Roman" w:hAnsi="Times New Roman" w:cs="Times New Roman"/>
          <w:sz w:val="22"/>
          <w:szCs w:val="22"/>
          <w:lang w:val="en-CA"/>
        </w:rPr>
        <w:t>s</w:t>
      </w:r>
      <w:r w:rsidR="00D47861" w:rsidRPr="00232019">
        <w:rPr>
          <w:rFonts w:ascii="Times New Roman" w:hAnsi="Times New Roman" w:cs="Times New Roman"/>
          <w:sz w:val="22"/>
          <w:szCs w:val="22"/>
          <w:lang w:val="en-CA"/>
        </w:rPr>
        <w:t xml:space="preserve"> authorities to conduct</w:t>
      </w:r>
      <w:r w:rsidR="00FA1340" w:rsidRPr="00232019">
        <w:rPr>
          <w:rFonts w:ascii="Times New Roman" w:hAnsi="Times New Roman" w:cs="Times New Roman"/>
          <w:sz w:val="22"/>
          <w:szCs w:val="22"/>
          <w:lang w:val="en-CA"/>
        </w:rPr>
        <w:t xml:space="preserve"> </w:t>
      </w:r>
      <w:r w:rsidR="00D47861" w:rsidRPr="00232019">
        <w:rPr>
          <w:rFonts w:ascii="Times New Roman" w:hAnsi="Times New Roman" w:cs="Times New Roman"/>
          <w:sz w:val="22"/>
          <w:szCs w:val="22"/>
          <w:lang w:val="en-CA"/>
        </w:rPr>
        <w:t>social profiling against homele</w:t>
      </w:r>
      <w:r w:rsidRPr="00232019">
        <w:rPr>
          <w:rFonts w:ascii="Times New Roman" w:hAnsi="Times New Roman" w:cs="Times New Roman"/>
          <w:sz w:val="22"/>
          <w:szCs w:val="22"/>
          <w:lang w:val="en-CA"/>
        </w:rPr>
        <w:t>ss people, perpetuating</w:t>
      </w:r>
      <w:r w:rsidR="00D47861" w:rsidRPr="00232019">
        <w:rPr>
          <w:rFonts w:ascii="Times New Roman" w:hAnsi="Times New Roman" w:cs="Times New Roman"/>
          <w:sz w:val="22"/>
          <w:szCs w:val="22"/>
          <w:lang w:val="en-CA"/>
        </w:rPr>
        <w:t xml:space="preserve"> </w:t>
      </w:r>
      <w:r w:rsidR="00FA1340" w:rsidRPr="00232019">
        <w:rPr>
          <w:rFonts w:ascii="Times New Roman" w:hAnsi="Times New Roman" w:cs="Times New Roman"/>
          <w:sz w:val="22"/>
          <w:szCs w:val="22"/>
          <w:lang w:val="en-CA"/>
        </w:rPr>
        <w:t xml:space="preserve">discriminatory and disgraceful conduct against </w:t>
      </w:r>
      <w:r w:rsidR="00D47861" w:rsidRPr="00232019">
        <w:rPr>
          <w:rFonts w:ascii="Times New Roman" w:hAnsi="Times New Roman" w:cs="Times New Roman"/>
          <w:sz w:val="22"/>
          <w:szCs w:val="22"/>
          <w:lang w:val="en-CA"/>
        </w:rPr>
        <w:t>them</w:t>
      </w:r>
      <w:r w:rsidR="00FA1340" w:rsidRPr="00232019">
        <w:rPr>
          <w:rFonts w:ascii="Times New Roman" w:hAnsi="Times New Roman" w:cs="Times New Roman"/>
          <w:sz w:val="22"/>
          <w:szCs w:val="22"/>
          <w:lang w:val="en-CA"/>
        </w:rPr>
        <w:t>.</w:t>
      </w:r>
      <w:r w:rsidR="00526BBD" w:rsidRPr="00A86050">
        <w:rPr>
          <w:rFonts w:ascii="Times New Roman" w:hAnsi="Times New Roman" w:cs="Times New Roman"/>
          <w:sz w:val="22"/>
          <w:szCs w:val="22"/>
          <w:vertAlign w:val="superscript"/>
          <w:lang w:val="en-CA"/>
        </w:rPr>
        <w:footnoteReference w:id="4"/>
      </w:r>
      <w:r w:rsidR="00FA1340" w:rsidRPr="00232019">
        <w:rPr>
          <w:rFonts w:ascii="Times New Roman" w:hAnsi="Times New Roman" w:cs="Times New Roman"/>
          <w:sz w:val="22"/>
          <w:szCs w:val="22"/>
          <w:lang w:val="en-CA"/>
        </w:rPr>
        <w:t xml:space="preserve"> </w:t>
      </w:r>
    </w:p>
    <w:p w14:paraId="0C5042EE" w14:textId="21FDCC36" w:rsidR="00DD68CD" w:rsidRPr="00A86050" w:rsidRDefault="00CB5C53"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 xml:space="preserve">In 2013 </w:t>
      </w:r>
      <w:r w:rsidR="00E849F8">
        <w:rPr>
          <w:rFonts w:ascii="Times New Roman" w:hAnsi="Times New Roman" w:cs="Times New Roman"/>
          <w:sz w:val="22"/>
          <w:szCs w:val="22"/>
          <w:lang w:val="en-CA"/>
        </w:rPr>
        <w:t xml:space="preserve">in the province of </w:t>
      </w:r>
      <w:r w:rsidRPr="00A86050">
        <w:rPr>
          <w:rFonts w:ascii="Times New Roman" w:hAnsi="Times New Roman" w:cs="Times New Roman"/>
          <w:sz w:val="22"/>
          <w:szCs w:val="22"/>
          <w:lang w:val="en-CA"/>
        </w:rPr>
        <w:t xml:space="preserve">British Columbia, police </w:t>
      </w:r>
      <w:r w:rsidR="00412DD5" w:rsidRPr="00A86050">
        <w:rPr>
          <w:rFonts w:ascii="Times New Roman" w:hAnsi="Times New Roman" w:cs="Times New Roman"/>
          <w:sz w:val="22"/>
          <w:szCs w:val="22"/>
          <w:lang w:val="en-CA"/>
        </w:rPr>
        <w:t xml:space="preserve">in the City of Abbotsford </w:t>
      </w:r>
      <w:r w:rsidRPr="00A86050">
        <w:rPr>
          <w:rFonts w:ascii="Times New Roman" w:hAnsi="Times New Roman" w:cs="Times New Roman"/>
          <w:sz w:val="22"/>
          <w:szCs w:val="22"/>
          <w:lang w:val="en-CA"/>
        </w:rPr>
        <w:t>cut down and pepper sprayed the tents of homeless people for the purpose of destroying their survival shelters and displacing them without any thought as to where they might</w:t>
      </w:r>
      <w:r w:rsidR="00A75A31" w:rsidRPr="00A86050">
        <w:rPr>
          <w:rFonts w:ascii="Times New Roman" w:hAnsi="Times New Roman" w:cs="Times New Roman"/>
          <w:sz w:val="22"/>
          <w:szCs w:val="22"/>
          <w:lang w:val="en-CA"/>
        </w:rPr>
        <w:t xml:space="preserve"> go. The same year, </w:t>
      </w:r>
      <w:r w:rsidR="00E849F8">
        <w:rPr>
          <w:rFonts w:ascii="Times New Roman" w:hAnsi="Times New Roman" w:cs="Times New Roman"/>
          <w:sz w:val="22"/>
          <w:szCs w:val="22"/>
          <w:lang w:val="en-CA"/>
        </w:rPr>
        <w:t xml:space="preserve">City of </w:t>
      </w:r>
      <w:r w:rsidR="00A75A31" w:rsidRPr="00A86050">
        <w:rPr>
          <w:rFonts w:ascii="Times New Roman" w:hAnsi="Times New Roman" w:cs="Times New Roman"/>
          <w:sz w:val="22"/>
          <w:szCs w:val="22"/>
          <w:lang w:val="en-CA"/>
        </w:rPr>
        <w:t xml:space="preserve">Abbotsford </w:t>
      </w:r>
      <w:r w:rsidRPr="00A86050">
        <w:rPr>
          <w:rFonts w:ascii="Times New Roman" w:hAnsi="Times New Roman" w:cs="Times New Roman"/>
          <w:sz w:val="22"/>
          <w:szCs w:val="22"/>
          <w:lang w:val="en-CA"/>
        </w:rPr>
        <w:t xml:space="preserve">employees spread chicken manure on a </w:t>
      </w:r>
      <w:r w:rsidR="00420AC1" w:rsidRPr="00A86050">
        <w:rPr>
          <w:rFonts w:ascii="Times New Roman" w:hAnsi="Times New Roman" w:cs="Times New Roman"/>
          <w:sz w:val="22"/>
          <w:szCs w:val="22"/>
          <w:lang w:val="en-CA"/>
        </w:rPr>
        <w:t>homeless camp where people were currently living, in an attempt to make their camp uninhabitable.</w:t>
      </w:r>
      <w:r w:rsidR="00420AC1" w:rsidRPr="00A86050">
        <w:rPr>
          <w:rStyle w:val="FootnoteReference"/>
          <w:rFonts w:ascii="Times New Roman" w:hAnsi="Times New Roman" w:cs="Times New Roman"/>
          <w:sz w:val="22"/>
          <w:szCs w:val="22"/>
        </w:rPr>
        <w:footnoteReference w:id="5"/>
      </w:r>
      <w:r w:rsidR="00DD68CD" w:rsidRPr="00A86050">
        <w:rPr>
          <w:rFonts w:ascii="Times New Roman" w:hAnsi="Times New Roman" w:cs="Times New Roman"/>
          <w:sz w:val="22"/>
          <w:szCs w:val="22"/>
          <w:lang w:val="en-CA"/>
        </w:rPr>
        <w:t xml:space="preserve"> </w:t>
      </w:r>
    </w:p>
    <w:p w14:paraId="26C0499A" w14:textId="0226EA09" w:rsidR="00CB5C53" w:rsidRPr="00A86050" w:rsidRDefault="00DD68CD"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lang w:val="en-CA"/>
        </w:rPr>
        <w:t>In the absence of a national housing strategy that recognizes an adequate standard of living and housing as human rights and the explicit protection of homeless people from discrimination, prohibitions on the necessities of life will continue to put at risk the lives and safety of Canada’s homeless population.</w:t>
      </w:r>
    </w:p>
    <w:p w14:paraId="50F7FE84" w14:textId="07BC591D" w:rsidR="004918F0" w:rsidRPr="00A86050" w:rsidRDefault="00CD3ABC" w:rsidP="00603907">
      <w:pPr>
        <w:pStyle w:val="Heading1"/>
        <w:rPr>
          <w:rFonts w:ascii="Times New Roman" w:hAnsi="Times New Roman" w:cs="Times New Roman"/>
          <w:sz w:val="22"/>
          <w:szCs w:val="22"/>
        </w:rPr>
      </w:pPr>
      <w:bookmarkStart w:id="3" w:name="_Toc315963150"/>
      <w:r w:rsidRPr="00A86050">
        <w:rPr>
          <w:rFonts w:ascii="Times New Roman" w:hAnsi="Times New Roman" w:cs="Times New Roman"/>
          <w:sz w:val="24"/>
          <w:szCs w:val="24"/>
        </w:rPr>
        <w:t>ARTICLE 11-</w:t>
      </w:r>
      <w:r w:rsidR="00C32314" w:rsidRPr="00A86050">
        <w:rPr>
          <w:rFonts w:ascii="Times New Roman" w:hAnsi="Times New Roman" w:cs="Times New Roman"/>
          <w:sz w:val="22"/>
          <w:szCs w:val="22"/>
        </w:rPr>
        <w:t xml:space="preserve">REPEALING </w:t>
      </w:r>
      <w:r w:rsidR="00603907" w:rsidRPr="00A86050">
        <w:rPr>
          <w:rFonts w:ascii="Times New Roman" w:hAnsi="Times New Roman" w:cs="Times New Roman"/>
          <w:sz w:val="22"/>
          <w:szCs w:val="22"/>
        </w:rPr>
        <w:t xml:space="preserve">ANTI-CAMPING LAWS </w:t>
      </w:r>
      <w:r w:rsidR="00C32314" w:rsidRPr="00A86050">
        <w:rPr>
          <w:rFonts w:ascii="Times New Roman" w:hAnsi="Times New Roman" w:cs="Times New Roman"/>
          <w:sz w:val="22"/>
          <w:szCs w:val="22"/>
        </w:rPr>
        <w:t xml:space="preserve">THAT </w:t>
      </w:r>
      <w:r w:rsidR="00603907" w:rsidRPr="00A86050">
        <w:rPr>
          <w:rFonts w:ascii="Times New Roman" w:hAnsi="Times New Roman" w:cs="Times New Roman"/>
          <w:sz w:val="22"/>
          <w:szCs w:val="22"/>
        </w:rPr>
        <w:t xml:space="preserve">VIOLATE </w:t>
      </w:r>
      <w:r w:rsidR="00C32314" w:rsidRPr="00A86050">
        <w:rPr>
          <w:rFonts w:ascii="Times New Roman" w:hAnsi="Times New Roman" w:cs="Times New Roman"/>
          <w:sz w:val="22"/>
          <w:szCs w:val="22"/>
        </w:rPr>
        <w:t xml:space="preserve">THE RIGHT </w:t>
      </w:r>
      <w:r w:rsidR="00C32314" w:rsidRPr="00A86050">
        <w:rPr>
          <w:rFonts w:ascii="Times New Roman" w:hAnsi="Times New Roman" w:cs="Times New Roman"/>
          <w:noProof/>
          <w:sz w:val="22"/>
          <w:szCs w:val="22"/>
        </w:rPr>
        <w:t xml:space="preserve">AN ADEQUATE STANDARD OF </w:t>
      </w:r>
      <w:r w:rsidR="00603907" w:rsidRPr="00A86050">
        <w:rPr>
          <w:rFonts w:ascii="Times New Roman" w:hAnsi="Times New Roman" w:cs="Times New Roman"/>
          <w:sz w:val="22"/>
          <w:szCs w:val="22"/>
        </w:rPr>
        <w:t>LIVING</w:t>
      </w:r>
      <w:bookmarkEnd w:id="3"/>
    </w:p>
    <w:p w14:paraId="0ED5BA0A" w14:textId="5EC27A96" w:rsidR="00CD3ABC" w:rsidRPr="00A86050" w:rsidRDefault="00CD3ABC" w:rsidP="00CD3ABC">
      <w:pPr>
        <w:pStyle w:val="Heading2"/>
        <w:rPr>
          <w:rFonts w:ascii="Times New Roman" w:hAnsi="Times New Roman" w:cs="Times New Roman"/>
          <w:i/>
          <w:sz w:val="22"/>
          <w:szCs w:val="22"/>
        </w:rPr>
      </w:pPr>
      <w:r w:rsidRPr="00A86050">
        <w:rPr>
          <w:rFonts w:ascii="Times New Roman" w:hAnsi="Times New Roman" w:cs="Times New Roman"/>
          <w:sz w:val="22"/>
          <w:szCs w:val="22"/>
        </w:rPr>
        <w:tab/>
      </w:r>
      <w:bookmarkStart w:id="4" w:name="_Toc315963151"/>
      <w:r w:rsidRPr="00A86050">
        <w:rPr>
          <w:rFonts w:ascii="Times New Roman" w:hAnsi="Times New Roman" w:cs="Times New Roman"/>
          <w:sz w:val="22"/>
          <w:szCs w:val="22"/>
        </w:rPr>
        <w:t>Review</w:t>
      </w:r>
      <w:r w:rsidR="00472AD7" w:rsidRPr="00A86050">
        <w:rPr>
          <w:rFonts w:ascii="Times New Roman" w:hAnsi="Times New Roman" w:cs="Times New Roman"/>
          <w:sz w:val="22"/>
          <w:szCs w:val="22"/>
        </w:rPr>
        <w:t>-</w:t>
      </w:r>
      <w:r w:rsidR="00472AD7" w:rsidRPr="00A86050">
        <w:rPr>
          <w:rFonts w:ascii="Times New Roman" w:hAnsi="Times New Roman" w:cs="Times New Roman"/>
          <w:i/>
          <w:sz w:val="22"/>
          <w:szCs w:val="22"/>
        </w:rPr>
        <w:t>Anti-camping laws violate the Canadian Charter of Rights and Freedoms</w:t>
      </w:r>
      <w:bookmarkEnd w:id="4"/>
    </w:p>
    <w:p w14:paraId="2F200354" w14:textId="267EA662" w:rsidR="00603907" w:rsidRPr="00A86050" w:rsidRDefault="001141CD"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lang w:val="en-CA"/>
        </w:rPr>
        <w:t>In 2008</w:t>
      </w:r>
      <w:r w:rsidR="00E849F8">
        <w:rPr>
          <w:rFonts w:ascii="Times New Roman" w:hAnsi="Times New Roman" w:cs="Times New Roman"/>
          <w:sz w:val="22"/>
          <w:szCs w:val="22"/>
          <w:lang w:val="en-CA"/>
        </w:rPr>
        <w:t>,</w:t>
      </w:r>
      <w:r w:rsidRPr="00A86050">
        <w:rPr>
          <w:rFonts w:ascii="Times New Roman" w:hAnsi="Times New Roman" w:cs="Times New Roman"/>
          <w:sz w:val="22"/>
          <w:szCs w:val="22"/>
          <w:lang w:val="en-CA"/>
        </w:rPr>
        <w:t xml:space="preserve"> the Supreme Court of British Columbia declared </w:t>
      </w:r>
      <w:r w:rsidR="00AD6E98" w:rsidRPr="00A86050">
        <w:rPr>
          <w:rFonts w:ascii="Times New Roman" w:hAnsi="Times New Roman" w:cs="Times New Roman"/>
          <w:sz w:val="22"/>
          <w:szCs w:val="22"/>
          <w:lang w:val="en-CA"/>
        </w:rPr>
        <w:t>anti-camping bylaws in the City of</w:t>
      </w:r>
      <w:r w:rsidR="00AD6E98" w:rsidRPr="00A86050">
        <w:rPr>
          <w:rFonts w:ascii="Times New Roman" w:hAnsi="Times New Roman" w:cs="Times New Roman"/>
          <w:sz w:val="22"/>
          <w:szCs w:val="22"/>
        </w:rPr>
        <w:t xml:space="preserve"> Victoria unconstitutional in their application to homeless people </w:t>
      </w:r>
      <w:r w:rsidR="00D223F4" w:rsidRPr="00A86050">
        <w:rPr>
          <w:rFonts w:ascii="Times New Roman" w:hAnsi="Times New Roman" w:cs="Times New Roman"/>
          <w:sz w:val="22"/>
          <w:szCs w:val="22"/>
        </w:rPr>
        <w:t xml:space="preserve">living in a park </w:t>
      </w:r>
      <w:r w:rsidR="00AD6E98" w:rsidRPr="00A86050">
        <w:rPr>
          <w:rFonts w:ascii="Times New Roman" w:hAnsi="Times New Roman" w:cs="Times New Roman"/>
          <w:sz w:val="22"/>
          <w:szCs w:val="22"/>
        </w:rPr>
        <w:t xml:space="preserve">in </w:t>
      </w:r>
      <w:r w:rsidR="00AD6E98" w:rsidRPr="00A86050">
        <w:rPr>
          <w:rFonts w:ascii="Times New Roman" w:hAnsi="Times New Roman" w:cs="Times New Roman"/>
          <w:i/>
          <w:sz w:val="22"/>
          <w:szCs w:val="22"/>
        </w:rPr>
        <w:t>Victoria (City) v Adams</w:t>
      </w:r>
      <w:r w:rsidR="00283D2F" w:rsidRPr="00A86050">
        <w:rPr>
          <w:rFonts w:ascii="Times New Roman" w:hAnsi="Times New Roman" w:cs="Times New Roman"/>
          <w:i/>
          <w:sz w:val="22"/>
          <w:szCs w:val="22"/>
        </w:rPr>
        <w:t xml:space="preserve"> </w:t>
      </w:r>
      <w:r w:rsidR="00283D2F" w:rsidRPr="00A86050">
        <w:rPr>
          <w:rFonts w:ascii="Times New Roman" w:hAnsi="Times New Roman" w:cs="Times New Roman"/>
          <w:sz w:val="22"/>
          <w:szCs w:val="22"/>
        </w:rPr>
        <w:t xml:space="preserve">on the basis that such laws infringe a homeless person’s rights to </w:t>
      </w:r>
      <w:r w:rsidR="001F1E42" w:rsidRPr="00A86050">
        <w:rPr>
          <w:rFonts w:ascii="Times New Roman" w:eastAsia="Times New Roman" w:hAnsi="Times New Roman" w:cs="Times New Roman"/>
          <w:sz w:val="22"/>
          <w:szCs w:val="22"/>
        </w:rPr>
        <w:t>life, liberty and security of the person</w:t>
      </w:r>
      <w:r w:rsidR="00AD6E98" w:rsidRPr="00A86050">
        <w:rPr>
          <w:rFonts w:ascii="Times New Roman" w:hAnsi="Times New Roman" w:cs="Times New Roman"/>
          <w:sz w:val="22"/>
          <w:szCs w:val="22"/>
        </w:rPr>
        <w:t>. The Court of Appeal for Britis</w:t>
      </w:r>
      <w:r w:rsidR="00C818AB" w:rsidRPr="00A86050">
        <w:rPr>
          <w:rFonts w:ascii="Times New Roman" w:hAnsi="Times New Roman" w:cs="Times New Roman"/>
          <w:sz w:val="22"/>
          <w:szCs w:val="22"/>
        </w:rPr>
        <w:t xml:space="preserve">h Columbia upheld that finding </w:t>
      </w:r>
      <w:r w:rsidR="00AD6E98" w:rsidRPr="00A86050">
        <w:rPr>
          <w:rFonts w:ascii="Times New Roman" w:hAnsi="Times New Roman" w:cs="Times New Roman"/>
          <w:sz w:val="22"/>
          <w:szCs w:val="22"/>
        </w:rPr>
        <w:t>in 2009.</w:t>
      </w:r>
      <w:r w:rsidR="00C818AB" w:rsidRPr="00A86050">
        <w:rPr>
          <w:rStyle w:val="FootnoteReference"/>
          <w:rFonts w:ascii="Times New Roman" w:hAnsi="Times New Roman" w:cs="Times New Roman"/>
          <w:sz w:val="22"/>
          <w:szCs w:val="22"/>
        </w:rPr>
        <w:footnoteReference w:id="6"/>
      </w:r>
      <w:r w:rsidR="00AD6E98" w:rsidRPr="00A86050">
        <w:rPr>
          <w:rFonts w:ascii="Times New Roman" w:hAnsi="Times New Roman" w:cs="Times New Roman"/>
          <w:sz w:val="22"/>
          <w:szCs w:val="22"/>
        </w:rPr>
        <w:t xml:space="preserve"> </w:t>
      </w:r>
      <w:r w:rsidR="00301ACD" w:rsidRPr="00A86050">
        <w:rPr>
          <w:rFonts w:ascii="Times New Roman" w:hAnsi="Times New Roman" w:cs="Times New Roman"/>
          <w:sz w:val="22"/>
          <w:szCs w:val="22"/>
        </w:rPr>
        <w:t xml:space="preserve">The declaration allowed for homeless people to erect structures in parks on a temporary overnight basis, requiring that they be taken down each day. </w:t>
      </w:r>
      <w:r w:rsidR="00AD6E98" w:rsidRPr="00A86050">
        <w:rPr>
          <w:rFonts w:ascii="Times New Roman" w:hAnsi="Times New Roman" w:cs="Times New Roman"/>
          <w:sz w:val="22"/>
          <w:szCs w:val="22"/>
        </w:rPr>
        <w:t xml:space="preserve">Central to the </w:t>
      </w:r>
      <w:r w:rsidR="0016478B" w:rsidRPr="00A86050">
        <w:rPr>
          <w:rFonts w:ascii="Times New Roman" w:hAnsi="Times New Roman" w:cs="Times New Roman"/>
          <w:sz w:val="22"/>
          <w:szCs w:val="22"/>
        </w:rPr>
        <w:t xml:space="preserve">findings in </w:t>
      </w:r>
      <w:r w:rsidR="0016478B" w:rsidRPr="00A86050">
        <w:rPr>
          <w:rFonts w:ascii="Times New Roman" w:hAnsi="Times New Roman" w:cs="Times New Roman"/>
          <w:i/>
          <w:sz w:val="22"/>
          <w:szCs w:val="22"/>
        </w:rPr>
        <w:t>Adams</w:t>
      </w:r>
      <w:r w:rsidR="00E849F8">
        <w:rPr>
          <w:rFonts w:ascii="Times New Roman" w:hAnsi="Times New Roman" w:cs="Times New Roman"/>
          <w:sz w:val="22"/>
          <w:szCs w:val="22"/>
        </w:rPr>
        <w:t xml:space="preserve"> were</w:t>
      </w:r>
      <w:r w:rsidR="0016478B" w:rsidRPr="00A86050">
        <w:rPr>
          <w:rFonts w:ascii="Times New Roman" w:hAnsi="Times New Roman" w:cs="Times New Roman"/>
          <w:sz w:val="22"/>
          <w:szCs w:val="22"/>
        </w:rPr>
        <w:t xml:space="preserve"> the lack of available emergency shelter beds and the danger posed to homeless people when they are prohibi</w:t>
      </w:r>
      <w:r w:rsidR="00721727" w:rsidRPr="00A86050">
        <w:rPr>
          <w:rFonts w:ascii="Times New Roman" w:hAnsi="Times New Roman" w:cs="Times New Roman"/>
          <w:sz w:val="22"/>
          <w:szCs w:val="22"/>
        </w:rPr>
        <w:t>ted from sheltering themselves</w:t>
      </w:r>
      <w:r w:rsidR="00A10191">
        <w:rPr>
          <w:rFonts w:ascii="Times New Roman" w:hAnsi="Times New Roman" w:cs="Times New Roman"/>
          <w:sz w:val="22"/>
          <w:szCs w:val="22"/>
        </w:rPr>
        <w:t xml:space="preserve"> from</w:t>
      </w:r>
      <w:r w:rsidR="00721727" w:rsidRPr="00A86050">
        <w:rPr>
          <w:rFonts w:ascii="Times New Roman" w:hAnsi="Times New Roman" w:cs="Times New Roman"/>
          <w:sz w:val="22"/>
          <w:szCs w:val="22"/>
        </w:rPr>
        <w:t xml:space="preserve"> the elements.</w:t>
      </w:r>
    </w:p>
    <w:p w14:paraId="5EFBF65E" w14:textId="77777777" w:rsidR="00603907" w:rsidRPr="00A86050" w:rsidRDefault="00A11060"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In determining the rights of homeless people to shelter themselves in public spaces, the trial judge in </w:t>
      </w:r>
      <w:r w:rsidRPr="00A86050">
        <w:rPr>
          <w:rFonts w:ascii="Times New Roman" w:hAnsi="Times New Roman" w:cs="Times New Roman"/>
          <w:i/>
          <w:sz w:val="22"/>
          <w:szCs w:val="22"/>
        </w:rPr>
        <w:t>Adams</w:t>
      </w:r>
      <w:r w:rsidRPr="00A86050">
        <w:rPr>
          <w:rFonts w:ascii="Times New Roman" w:hAnsi="Times New Roman" w:cs="Times New Roman"/>
          <w:sz w:val="22"/>
          <w:szCs w:val="22"/>
        </w:rPr>
        <w:t xml:space="preserve"> referred directly to Canada’s assertions that section 7 of the </w:t>
      </w:r>
      <w:r w:rsidRPr="00A86050">
        <w:rPr>
          <w:rFonts w:ascii="Times New Roman" w:hAnsi="Times New Roman" w:cs="Times New Roman"/>
          <w:i/>
          <w:sz w:val="22"/>
          <w:szCs w:val="22"/>
        </w:rPr>
        <w:t>Charter</w:t>
      </w:r>
      <w:r w:rsidRPr="00A86050">
        <w:rPr>
          <w:rFonts w:ascii="Times New Roman" w:hAnsi="Times New Roman" w:cs="Times New Roman"/>
          <w:sz w:val="22"/>
          <w:szCs w:val="22"/>
        </w:rPr>
        <w:t xml:space="preserve">, which protects the rights to life, liberty and security of the person, </w:t>
      </w:r>
      <w:r w:rsidR="005A503E" w:rsidRPr="00A86050">
        <w:rPr>
          <w:rFonts w:ascii="Times New Roman" w:hAnsi="Times New Roman" w:cs="Times New Roman"/>
          <w:sz w:val="22"/>
          <w:szCs w:val="22"/>
        </w:rPr>
        <w:t xml:space="preserve">“must be interpreted in a manner consistent with Canada’s obligations under the </w:t>
      </w:r>
      <w:r w:rsidR="005A503E" w:rsidRPr="00A86050">
        <w:rPr>
          <w:rFonts w:ascii="Times New Roman" w:hAnsi="Times New Roman" w:cs="Times New Roman"/>
          <w:bCs/>
          <w:i/>
          <w:iCs/>
          <w:sz w:val="22"/>
          <w:szCs w:val="22"/>
        </w:rPr>
        <w:t>Covenant</w:t>
      </w:r>
      <w:r w:rsidR="005A503E" w:rsidRPr="00A86050">
        <w:rPr>
          <w:rFonts w:ascii="Times New Roman" w:hAnsi="Times New Roman" w:cs="Times New Roman"/>
          <w:sz w:val="22"/>
          <w:szCs w:val="22"/>
        </w:rPr>
        <w:t xml:space="preserve"> to not deprive persons of the basic necessities of life…”</w:t>
      </w:r>
      <w:r w:rsidR="005A503E" w:rsidRPr="00A86050">
        <w:rPr>
          <w:rStyle w:val="FootnoteReference"/>
          <w:rFonts w:ascii="Times New Roman" w:hAnsi="Times New Roman" w:cs="Times New Roman"/>
          <w:sz w:val="22"/>
          <w:szCs w:val="22"/>
        </w:rPr>
        <w:footnoteReference w:id="7"/>
      </w:r>
    </w:p>
    <w:p w14:paraId="00EEAB18" w14:textId="4F8B6389" w:rsidR="00603907" w:rsidRPr="00A86050" w:rsidRDefault="001842A9"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Despite these assertions made by Canada, as cited in </w:t>
      </w:r>
      <w:r w:rsidRPr="00A86050">
        <w:rPr>
          <w:rFonts w:ascii="Times New Roman" w:hAnsi="Times New Roman" w:cs="Times New Roman"/>
          <w:i/>
          <w:sz w:val="22"/>
          <w:szCs w:val="22"/>
        </w:rPr>
        <w:t>Adams</w:t>
      </w:r>
      <w:r w:rsidRPr="00A86050">
        <w:rPr>
          <w:rFonts w:ascii="Times New Roman" w:hAnsi="Times New Roman" w:cs="Times New Roman"/>
          <w:sz w:val="22"/>
          <w:szCs w:val="22"/>
        </w:rPr>
        <w:t xml:space="preserve">, </w:t>
      </w:r>
      <w:r w:rsidR="002D1541" w:rsidRPr="00A86050">
        <w:rPr>
          <w:rFonts w:ascii="Times New Roman" w:hAnsi="Times New Roman" w:cs="Times New Roman"/>
          <w:sz w:val="22"/>
          <w:szCs w:val="22"/>
        </w:rPr>
        <w:t xml:space="preserve">and the findings of unconstitutionality in </w:t>
      </w:r>
      <w:r w:rsidR="002D1541" w:rsidRPr="00A86050">
        <w:rPr>
          <w:rFonts w:ascii="Times New Roman" w:hAnsi="Times New Roman" w:cs="Times New Roman"/>
          <w:i/>
          <w:sz w:val="22"/>
          <w:szCs w:val="22"/>
        </w:rPr>
        <w:t>Adams</w:t>
      </w:r>
      <w:r w:rsidR="002D1541" w:rsidRPr="00A86050">
        <w:rPr>
          <w:rFonts w:ascii="Times New Roman" w:hAnsi="Times New Roman" w:cs="Times New Roman"/>
          <w:sz w:val="22"/>
          <w:szCs w:val="22"/>
        </w:rPr>
        <w:t xml:space="preserve">, </w:t>
      </w:r>
      <w:r w:rsidR="003B3DFB">
        <w:rPr>
          <w:rFonts w:ascii="Times New Roman" w:hAnsi="Times New Roman" w:cs="Times New Roman"/>
          <w:sz w:val="22"/>
          <w:szCs w:val="22"/>
        </w:rPr>
        <w:t xml:space="preserve">local and </w:t>
      </w:r>
      <w:r w:rsidR="00E849F8">
        <w:rPr>
          <w:rFonts w:ascii="Times New Roman" w:hAnsi="Times New Roman" w:cs="Times New Roman"/>
          <w:sz w:val="22"/>
          <w:szCs w:val="22"/>
        </w:rPr>
        <w:t xml:space="preserve">subnational </w:t>
      </w:r>
      <w:r w:rsidR="002D1541" w:rsidRPr="00A86050">
        <w:rPr>
          <w:rFonts w:ascii="Times New Roman" w:hAnsi="Times New Roman" w:cs="Times New Roman"/>
          <w:sz w:val="22"/>
          <w:szCs w:val="22"/>
        </w:rPr>
        <w:t>governments</w:t>
      </w:r>
      <w:r w:rsidR="003B3DFB">
        <w:rPr>
          <w:rStyle w:val="FootnoteReference"/>
          <w:rFonts w:ascii="Times New Roman" w:hAnsi="Times New Roman" w:cs="Times New Roman"/>
          <w:sz w:val="22"/>
          <w:szCs w:val="22"/>
        </w:rPr>
        <w:footnoteReference w:id="8"/>
      </w:r>
      <w:r w:rsidR="002D1541" w:rsidRPr="00A86050">
        <w:rPr>
          <w:rFonts w:ascii="Times New Roman" w:hAnsi="Times New Roman" w:cs="Times New Roman"/>
          <w:sz w:val="22"/>
          <w:szCs w:val="22"/>
        </w:rPr>
        <w:t xml:space="preserve"> across the country continue to criminalize acts of basic necessity through anti-camping and similar laws. Local governments across B</w:t>
      </w:r>
      <w:r w:rsidR="009F04D6">
        <w:rPr>
          <w:rFonts w:ascii="Times New Roman" w:hAnsi="Times New Roman" w:cs="Times New Roman"/>
          <w:sz w:val="22"/>
          <w:szCs w:val="22"/>
        </w:rPr>
        <w:t xml:space="preserve">ritish </w:t>
      </w:r>
      <w:r w:rsidR="002D1541" w:rsidRPr="00A86050">
        <w:rPr>
          <w:rFonts w:ascii="Times New Roman" w:hAnsi="Times New Roman" w:cs="Times New Roman"/>
          <w:sz w:val="22"/>
          <w:szCs w:val="22"/>
        </w:rPr>
        <w:t>C</w:t>
      </w:r>
      <w:r w:rsidR="009F04D6">
        <w:rPr>
          <w:rFonts w:ascii="Times New Roman" w:hAnsi="Times New Roman" w:cs="Times New Roman"/>
          <w:sz w:val="22"/>
          <w:szCs w:val="22"/>
        </w:rPr>
        <w:t>olumbia</w:t>
      </w:r>
      <w:r w:rsidR="002D1541" w:rsidRPr="00A86050">
        <w:rPr>
          <w:rFonts w:ascii="Times New Roman" w:hAnsi="Times New Roman" w:cs="Times New Roman"/>
          <w:sz w:val="22"/>
          <w:szCs w:val="22"/>
        </w:rPr>
        <w:t xml:space="preserve"> and elsewhere </w:t>
      </w:r>
      <w:r w:rsidR="009F04D6">
        <w:rPr>
          <w:rFonts w:ascii="Times New Roman" w:hAnsi="Times New Roman" w:cs="Times New Roman"/>
          <w:sz w:val="22"/>
          <w:szCs w:val="22"/>
        </w:rPr>
        <w:t xml:space="preserve">in the country </w:t>
      </w:r>
      <w:r w:rsidR="002D1541" w:rsidRPr="00A86050">
        <w:rPr>
          <w:rFonts w:ascii="Times New Roman" w:hAnsi="Times New Roman" w:cs="Times New Roman"/>
          <w:sz w:val="22"/>
          <w:szCs w:val="22"/>
        </w:rPr>
        <w:t xml:space="preserve">have not changed similar laws following </w:t>
      </w:r>
      <w:r w:rsidR="002D1541" w:rsidRPr="00A86050">
        <w:rPr>
          <w:rFonts w:ascii="Times New Roman" w:hAnsi="Times New Roman" w:cs="Times New Roman"/>
          <w:i/>
          <w:sz w:val="22"/>
          <w:szCs w:val="22"/>
        </w:rPr>
        <w:t>Adams</w:t>
      </w:r>
      <w:r w:rsidR="002D1541" w:rsidRPr="00A86050">
        <w:rPr>
          <w:rFonts w:ascii="Times New Roman" w:hAnsi="Times New Roman" w:cs="Times New Roman"/>
          <w:sz w:val="22"/>
          <w:szCs w:val="22"/>
        </w:rPr>
        <w:t xml:space="preserve">, despite </w:t>
      </w:r>
      <w:r w:rsidR="00721727" w:rsidRPr="00A86050">
        <w:rPr>
          <w:rFonts w:ascii="Times New Roman" w:hAnsi="Times New Roman" w:cs="Times New Roman"/>
          <w:sz w:val="22"/>
          <w:szCs w:val="22"/>
        </w:rPr>
        <w:t>an ongoing</w:t>
      </w:r>
      <w:r w:rsidR="00621443" w:rsidRPr="00A86050">
        <w:rPr>
          <w:rFonts w:ascii="Times New Roman" w:hAnsi="Times New Roman" w:cs="Times New Roman"/>
          <w:sz w:val="22"/>
          <w:szCs w:val="22"/>
        </w:rPr>
        <w:t xml:space="preserve"> lack of accessible </w:t>
      </w:r>
      <w:r w:rsidR="00721727" w:rsidRPr="00A86050">
        <w:rPr>
          <w:rFonts w:ascii="Times New Roman" w:hAnsi="Times New Roman" w:cs="Times New Roman"/>
          <w:sz w:val="22"/>
          <w:szCs w:val="22"/>
        </w:rPr>
        <w:t xml:space="preserve">shelter and housing </w:t>
      </w:r>
      <w:r w:rsidR="00621443" w:rsidRPr="00A86050">
        <w:rPr>
          <w:rFonts w:ascii="Times New Roman" w:hAnsi="Times New Roman" w:cs="Times New Roman"/>
          <w:sz w:val="22"/>
          <w:szCs w:val="22"/>
        </w:rPr>
        <w:t xml:space="preserve">alternatives </w:t>
      </w:r>
      <w:r w:rsidR="00A10191">
        <w:rPr>
          <w:rFonts w:ascii="Times New Roman" w:hAnsi="Times New Roman" w:cs="Times New Roman"/>
          <w:sz w:val="22"/>
          <w:szCs w:val="22"/>
        </w:rPr>
        <w:t>in those municipalities</w:t>
      </w:r>
      <w:r w:rsidR="00621443" w:rsidRPr="00A86050">
        <w:rPr>
          <w:rFonts w:ascii="Times New Roman" w:hAnsi="Times New Roman" w:cs="Times New Roman"/>
          <w:sz w:val="22"/>
          <w:szCs w:val="22"/>
        </w:rPr>
        <w:t>.</w:t>
      </w:r>
      <w:r w:rsidR="00157572" w:rsidRPr="00A86050">
        <w:rPr>
          <w:rFonts w:ascii="Times New Roman" w:hAnsi="Times New Roman" w:cs="Times New Roman"/>
          <w:sz w:val="22"/>
          <w:szCs w:val="22"/>
        </w:rPr>
        <w:t xml:space="preserve"> It is our position that this is </w:t>
      </w:r>
      <w:r w:rsidR="003D475C" w:rsidRPr="00A86050">
        <w:rPr>
          <w:rFonts w:ascii="Times New Roman" w:hAnsi="Times New Roman" w:cs="Times New Roman"/>
          <w:sz w:val="22"/>
          <w:szCs w:val="22"/>
        </w:rPr>
        <w:t xml:space="preserve">the case, not because any existing anti-camping bylaws would withstand constitutional challenge, but because homeless people have so little access to justice that all levels of government </w:t>
      </w:r>
      <w:r w:rsidR="00721727" w:rsidRPr="00A86050">
        <w:rPr>
          <w:rFonts w:ascii="Times New Roman" w:hAnsi="Times New Roman" w:cs="Times New Roman"/>
          <w:sz w:val="22"/>
          <w:szCs w:val="22"/>
        </w:rPr>
        <w:t>have turned</w:t>
      </w:r>
      <w:r w:rsidR="003D475C" w:rsidRPr="00A86050">
        <w:rPr>
          <w:rFonts w:ascii="Times New Roman" w:hAnsi="Times New Roman" w:cs="Times New Roman"/>
          <w:sz w:val="22"/>
          <w:szCs w:val="22"/>
        </w:rPr>
        <w:t xml:space="preserve"> a blind eye to the ongoing abuse of human rights caused by these laws.</w:t>
      </w:r>
    </w:p>
    <w:p w14:paraId="6D0820ED" w14:textId="4693ACA8" w:rsidR="00603907" w:rsidRPr="00A86050" w:rsidRDefault="00421EE9"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On appeal, t</w:t>
      </w:r>
      <w:r w:rsidR="00621443" w:rsidRPr="00A86050">
        <w:rPr>
          <w:rFonts w:ascii="Times New Roman" w:hAnsi="Times New Roman" w:cs="Times New Roman"/>
          <w:sz w:val="22"/>
          <w:szCs w:val="22"/>
        </w:rPr>
        <w:t xml:space="preserve">he court order in </w:t>
      </w:r>
      <w:r w:rsidR="00621443" w:rsidRPr="00A86050">
        <w:rPr>
          <w:rFonts w:ascii="Times New Roman" w:hAnsi="Times New Roman" w:cs="Times New Roman"/>
          <w:i/>
          <w:sz w:val="22"/>
          <w:szCs w:val="22"/>
        </w:rPr>
        <w:t>Adams</w:t>
      </w:r>
      <w:r w:rsidR="00621443" w:rsidRPr="00A86050">
        <w:rPr>
          <w:rFonts w:ascii="Times New Roman" w:hAnsi="Times New Roman" w:cs="Times New Roman"/>
          <w:sz w:val="22"/>
          <w:szCs w:val="22"/>
        </w:rPr>
        <w:t xml:space="preserve"> </w:t>
      </w:r>
      <w:r w:rsidRPr="00A86050">
        <w:rPr>
          <w:rFonts w:ascii="Times New Roman" w:hAnsi="Times New Roman" w:cs="Times New Roman"/>
          <w:sz w:val="22"/>
          <w:szCs w:val="22"/>
        </w:rPr>
        <w:t>provided the option to</w:t>
      </w:r>
      <w:r w:rsidR="00621443" w:rsidRPr="00A86050">
        <w:rPr>
          <w:rFonts w:ascii="Times New Roman" w:hAnsi="Times New Roman" w:cs="Times New Roman"/>
          <w:sz w:val="22"/>
          <w:szCs w:val="22"/>
        </w:rPr>
        <w:t xml:space="preserve"> the City of Victoria to return to court </w:t>
      </w:r>
      <w:r w:rsidR="00157572" w:rsidRPr="00A86050">
        <w:rPr>
          <w:rFonts w:ascii="Times New Roman" w:hAnsi="Times New Roman" w:cs="Times New Roman"/>
          <w:sz w:val="22"/>
          <w:szCs w:val="22"/>
        </w:rPr>
        <w:t>to t</w:t>
      </w:r>
      <w:r w:rsidRPr="00A86050">
        <w:rPr>
          <w:rFonts w:ascii="Times New Roman" w:eastAsia="Times New Roman" w:hAnsi="Times New Roman" w:cs="Times New Roman"/>
          <w:sz w:val="22"/>
          <w:szCs w:val="22"/>
        </w:rPr>
        <w:t>erminate the</w:t>
      </w:r>
      <w:r w:rsidR="00157572" w:rsidRPr="00A86050">
        <w:rPr>
          <w:rFonts w:ascii="Times New Roman" w:eastAsia="Times New Roman" w:hAnsi="Times New Roman" w:cs="Times New Roman"/>
          <w:sz w:val="22"/>
          <w:szCs w:val="22"/>
        </w:rPr>
        <w:t xml:space="preserve"> declaration </w:t>
      </w:r>
      <w:r w:rsidRPr="00A86050">
        <w:rPr>
          <w:rFonts w:ascii="Times New Roman" w:eastAsia="Times New Roman" w:hAnsi="Times New Roman" w:cs="Times New Roman"/>
          <w:sz w:val="22"/>
          <w:szCs w:val="22"/>
        </w:rPr>
        <w:t xml:space="preserve">of unconstitutionality </w:t>
      </w:r>
      <w:r w:rsidR="00157572" w:rsidRPr="00A86050">
        <w:rPr>
          <w:rFonts w:ascii="Times New Roman" w:eastAsia="Times New Roman" w:hAnsi="Times New Roman" w:cs="Times New Roman"/>
          <w:sz w:val="22"/>
          <w:szCs w:val="22"/>
        </w:rPr>
        <w:t>upon showing that the number of homeless people no longer exceeds the number of available shelter beds in the City of Victoria. The City of Victoria has not yet made such application and the number of homeless people in Victoria continues to outnumber available shelter beds.</w:t>
      </w:r>
    </w:p>
    <w:p w14:paraId="26B4A392" w14:textId="199965B7" w:rsidR="00B163DF" w:rsidRPr="00A86050" w:rsidRDefault="00226B59"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In 2015, in </w:t>
      </w:r>
      <w:r w:rsidRPr="00A86050">
        <w:rPr>
          <w:rFonts w:ascii="Times New Roman" w:hAnsi="Times New Roman" w:cs="Times New Roman"/>
          <w:i/>
          <w:sz w:val="22"/>
          <w:szCs w:val="22"/>
        </w:rPr>
        <w:t>Shantz</w:t>
      </w:r>
      <w:r w:rsidRPr="00A86050">
        <w:rPr>
          <w:rFonts w:ascii="Times New Roman" w:hAnsi="Times New Roman" w:cs="Times New Roman"/>
          <w:sz w:val="22"/>
          <w:szCs w:val="22"/>
        </w:rPr>
        <w:t xml:space="preserve">, the Supreme Court of BC declared almost identical anti-camping bylaws in Abbotsford, BC unconstitutional as they violate homeless people’s liberty and security of the person. Like </w:t>
      </w:r>
      <w:r w:rsidRPr="00A86050">
        <w:rPr>
          <w:rFonts w:ascii="Times New Roman" w:hAnsi="Times New Roman" w:cs="Times New Roman"/>
          <w:i/>
          <w:sz w:val="22"/>
          <w:szCs w:val="22"/>
        </w:rPr>
        <w:t>Adams</w:t>
      </w:r>
      <w:r w:rsidRPr="00A86050">
        <w:rPr>
          <w:rFonts w:ascii="Times New Roman" w:hAnsi="Times New Roman" w:cs="Times New Roman"/>
          <w:sz w:val="22"/>
          <w:szCs w:val="22"/>
        </w:rPr>
        <w:t>, th</w:t>
      </w:r>
      <w:r w:rsidR="000D70D5" w:rsidRPr="00A86050">
        <w:rPr>
          <w:rFonts w:ascii="Times New Roman" w:hAnsi="Times New Roman" w:cs="Times New Roman"/>
          <w:sz w:val="22"/>
          <w:szCs w:val="22"/>
        </w:rPr>
        <w:t xml:space="preserve">is case arose when Abbotsford sought to displace a group of homeless people living in a park. </w:t>
      </w:r>
      <w:r w:rsidR="00520A8A" w:rsidRPr="00A86050">
        <w:rPr>
          <w:rFonts w:ascii="Times New Roman" w:hAnsi="Times New Roman" w:cs="Times New Roman"/>
          <w:sz w:val="22"/>
          <w:szCs w:val="22"/>
        </w:rPr>
        <w:t xml:space="preserve">Unlike </w:t>
      </w:r>
      <w:r w:rsidR="00520A8A" w:rsidRPr="00A86050">
        <w:rPr>
          <w:rFonts w:ascii="Times New Roman" w:hAnsi="Times New Roman" w:cs="Times New Roman"/>
          <w:i/>
          <w:sz w:val="22"/>
          <w:szCs w:val="22"/>
        </w:rPr>
        <w:t>Adams</w:t>
      </w:r>
      <w:r w:rsidR="00520A8A" w:rsidRPr="00A86050">
        <w:rPr>
          <w:rFonts w:ascii="Times New Roman" w:hAnsi="Times New Roman" w:cs="Times New Roman"/>
          <w:sz w:val="22"/>
          <w:szCs w:val="22"/>
        </w:rPr>
        <w:t>, however, the City of Abbotsford was also found to have used chicken manure, bear spray and the destruction of tents to displace their homeless population.</w:t>
      </w:r>
    </w:p>
    <w:p w14:paraId="692959A1" w14:textId="726054A5" w:rsidR="0053639E" w:rsidRPr="00A86050" w:rsidRDefault="0053639E" w:rsidP="00CD3ABC">
      <w:pPr>
        <w:pStyle w:val="Heading3"/>
        <w:ind w:firstLine="720"/>
        <w:rPr>
          <w:rFonts w:ascii="Times New Roman" w:hAnsi="Times New Roman" w:cs="Times New Roman"/>
          <w:i/>
          <w:sz w:val="20"/>
          <w:szCs w:val="20"/>
        </w:rPr>
      </w:pPr>
      <w:bookmarkStart w:id="5" w:name="_Toc315963152"/>
      <w:r w:rsidRPr="00A86050">
        <w:rPr>
          <w:rFonts w:ascii="Times New Roman" w:hAnsi="Times New Roman" w:cs="Times New Roman"/>
          <w:i/>
          <w:sz w:val="20"/>
          <w:szCs w:val="20"/>
        </w:rPr>
        <w:t>Shelter and housing options must be accessible and adequate</w:t>
      </w:r>
      <w:bookmarkEnd w:id="5"/>
    </w:p>
    <w:p w14:paraId="65FDE66D" w14:textId="6EB39B72" w:rsidR="00DC3B18" w:rsidRDefault="00F90A91"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The findings in </w:t>
      </w:r>
      <w:r w:rsidRPr="00A86050">
        <w:rPr>
          <w:rFonts w:ascii="Times New Roman" w:hAnsi="Times New Roman" w:cs="Times New Roman"/>
          <w:i/>
          <w:sz w:val="22"/>
          <w:szCs w:val="22"/>
        </w:rPr>
        <w:t>Shantz</w:t>
      </w:r>
      <w:r w:rsidRPr="00A86050">
        <w:rPr>
          <w:rFonts w:ascii="Times New Roman" w:hAnsi="Times New Roman" w:cs="Times New Roman"/>
          <w:sz w:val="22"/>
          <w:szCs w:val="22"/>
        </w:rPr>
        <w:t xml:space="preserve"> expand upon those in </w:t>
      </w:r>
      <w:r w:rsidRPr="00A86050">
        <w:rPr>
          <w:rFonts w:ascii="Times New Roman" w:hAnsi="Times New Roman" w:cs="Times New Roman"/>
          <w:i/>
          <w:sz w:val="22"/>
          <w:szCs w:val="22"/>
        </w:rPr>
        <w:t>Adams</w:t>
      </w:r>
      <w:r w:rsidRPr="00A86050">
        <w:rPr>
          <w:rFonts w:ascii="Times New Roman" w:hAnsi="Times New Roman" w:cs="Times New Roman"/>
          <w:sz w:val="22"/>
          <w:szCs w:val="22"/>
        </w:rPr>
        <w:t xml:space="preserve">, holding that </w:t>
      </w:r>
      <w:r w:rsidR="00A674E6">
        <w:rPr>
          <w:rFonts w:ascii="Times New Roman" w:hAnsi="Times New Roman" w:cs="Times New Roman"/>
          <w:sz w:val="22"/>
          <w:szCs w:val="22"/>
        </w:rPr>
        <w:t>not only are there</w:t>
      </w:r>
      <w:r w:rsidR="00326739" w:rsidRPr="00A86050">
        <w:rPr>
          <w:rFonts w:ascii="Times New Roman" w:hAnsi="Times New Roman" w:cs="Times New Roman"/>
          <w:sz w:val="22"/>
          <w:szCs w:val="22"/>
        </w:rPr>
        <w:t xml:space="preserve"> insufficient shelter spaces</w:t>
      </w:r>
      <w:r w:rsidR="00A10191">
        <w:rPr>
          <w:rFonts w:ascii="Times New Roman" w:hAnsi="Times New Roman" w:cs="Times New Roman"/>
          <w:sz w:val="22"/>
          <w:szCs w:val="22"/>
        </w:rPr>
        <w:t xml:space="preserve"> in Abbotsford</w:t>
      </w:r>
      <w:r w:rsidR="00326739" w:rsidRPr="00A86050">
        <w:rPr>
          <w:rFonts w:ascii="Times New Roman" w:hAnsi="Times New Roman" w:cs="Times New Roman"/>
          <w:sz w:val="22"/>
          <w:szCs w:val="22"/>
        </w:rPr>
        <w:t>, but</w:t>
      </w:r>
      <w:r w:rsidR="00A10191">
        <w:rPr>
          <w:rFonts w:ascii="Times New Roman" w:hAnsi="Times New Roman" w:cs="Times New Roman"/>
          <w:sz w:val="22"/>
          <w:szCs w:val="22"/>
        </w:rPr>
        <w:t xml:space="preserve"> also</w:t>
      </w:r>
      <w:r w:rsidR="00326739" w:rsidRPr="00A86050">
        <w:rPr>
          <w:rFonts w:ascii="Times New Roman" w:hAnsi="Times New Roman" w:cs="Times New Roman"/>
          <w:sz w:val="22"/>
          <w:szCs w:val="22"/>
        </w:rPr>
        <w:t xml:space="preserve"> that what shelter exists is impractical to many homeless people</w:t>
      </w:r>
      <w:r w:rsidR="00B63128" w:rsidRPr="00A86050">
        <w:rPr>
          <w:rFonts w:ascii="Times New Roman" w:hAnsi="Times New Roman" w:cs="Times New Roman"/>
          <w:sz w:val="22"/>
          <w:szCs w:val="22"/>
        </w:rPr>
        <w:t xml:space="preserve"> – meaning there must be a subjective assessment of whether a shelter or housing option is actually a practicable alternative</w:t>
      </w:r>
      <w:r w:rsidR="00A674E6">
        <w:rPr>
          <w:rFonts w:ascii="Times New Roman" w:hAnsi="Times New Roman" w:cs="Times New Roman"/>
          <w:sz w:val="22"/>
          <w:szCs w:val="22"/>
        </w:rPr>
        <w:t xml:space="preserve"> to sleeping i</w:t>
      </w:r>
      <w:r w:rsidR="00A10191">
        <w:rPr>
          <w:rFonts w:ascii="Times New Roman" w:hAnsi="Times New Roman" w:cs="Times New Roman"/>
          <w:sz w:val="22"/>
          <w:szCs w:val="22"/>
        </w:rPr>
        <w:t>n public space</w:t>
      </w:r>
      <w:r w:rsidR="00A674E6">
        <w:rPr>
          <w:rFonts w:ascii="Times New Roman" w:hAnsi="Times New Roman" w:cs="Times New Roman"/>
          <w:sz w:val="22"/>
          <w:szCs w:val="22"/>
        </w:rPr>
        <w:t>s</w:t>
      </w:r>
      <w:r w:rsidR="00B63128" w:rsidRPr="00A86050">
        <w:rPr>
          <w:rFonts w:ascii="Times New Roman" w:hAnsi="Times New Roman" w:cs="Times New Roman"/>
          <w:sz w:val="22"/>
          <w:szCs w:val="22"/>
        </w:rPr>
        <w:t xml:space="preserve">. </w:t>
      </w:r>
      <w:r w:rsidR="00A674E6">
        <w:rPr>
          <w:rFonts w:ascii="Times New Roman" w:hAnsi="Times New Roman" w:cs="Times New Roman"/>
          <w:sz w:val="22"/>
          <w:szCs w:val="22"/>
        </w:rPr>
        <w:t>For example, certain homeless people may be unable to avail themselves of shelter spaces d</w:t>
      </w:r>
      <w:r w:rsidR="00A674E6" w:rsidRPr="00A86050">
        <w:rPr>
          <w:rFonts w:ascii="Times New Roman" w:hAnsi="Times New Roman" w:cs="Times New Roman"/>
          <w:sz w:val="22"/>
          <w:szCs w:val="22"/>
        </w:rPr>
        <w:t>ue</w:t>
      </w:r>
      <w:r w:rsidR="00326739" w:rsidRPr="00A86050">
        <w:rPr>
          <w:rFonts w:ascii="Times New Roman" w:hAnsi="Times New Roman" w:cs="Times New Roman"/>
          <w:sz w:val="22"/>
          <w:szCs w:val="22"/>
        </w:rPr>
        <w:t xml:space="preserve"> to their personal circumstances</w:t>
      </w:r>
      <w:r w:rsidR="0033692F" w:rsidRPr="00A86050">
        <w:rPr>
          <w:rFonts w:ascii="Times New Roman" w:hAnsi="Times New Roman" w:cs="Times New Roman"/>
          <w:sz w:val="22"/>
          <w:szCs w:val="22"/>
        </w:rPr>
        <w:t>,</w:t>
      </w:r>
      <w:r w:rsidR="00654A27" w:rsidRPr="00A86050">
        <w:rPr>
          <w:rFonts w:ascii="Times New Roman" w:hAnsi="Times New Roman" w:cs="Times New Roman"/>
          <w:sz w:val="22"/>
          <w:szCs w:val="22"/>
        </w:rPr>
        <w:t xml:space="preserve"> </w:t>
      </w:r>
      <w:r w:rsidR="00A10191">
        <w:rPr>
          <w:rFonts w:ascii="Times New Roman" w:hAnsi="Times New Roman" w:cs="Times New Roman"/>
          <w:sz w:val="22"/>
          <w:szCs w:val="22"/>
        </w:rPr>
        <w:t xml:space="preserve">restrictive </w:t>
      </w:r>
      <w:r w:rsidR="00326739" w:rsidRPr="00A86050">
        <w:rPr>
          <w:rFonts w:ascii="Times New Roman" w:hAnsi="Times New Roman" w:cs="Times New Roman"/>
          <w:sz w:val="22"/>
          <w:szCs w:val="22"/>
        </w:rPr>
        <w:t>shelter rules</w:t>
      </w:r>
      <w:r w:rsidR="00FE6E2D" w:rsidRPr="00A86050">
        <w:rPr>
          <w:rFonts w:ascii="Times New Roman" w:hAnsi="Times New Roman" w:cs="Times New Roman"/>
          <w:sz w:val="22"/>
          <w:szCs w:val="22"/>
        </w:rPr>
        <w:t xml:space="preserve">, </w:t>
      </w:r>
      <w:r w:rsidR="0033692F" w:rsidRPr="00A86050">
        <w:rPr>
          <w:rFonts w:ascii="Times New Roman" w:hAnsi="Times New Roman" w:cs="Times New Roman"/>
          <w:sz w:val="22"/>
          <w:szCs w:val="22"/>
        </w:rPr>
        <w:t xml:space="preserve">and </w:t>
      </w:r>
      <w:r w:rsidR="00FE6E2D" w:rsidRPr="00A86050">
        <w:rPr>
          <w:rFonts w:ascii="Times New Roman" w:hAnsi="Times New Roman" w:cs="Times New Roman"/>
          <w:sz w:val="22"/>
          <w:szCs w:val="22"/>
        </w:rPr>
        <w:t>being banned from the emergency shelter</w:t>
      </w:r>
      <w:r w:rsidR="00A542BF">
        <w:rPr>
          <w:rFonts w:ascii="Times New Roman" w:hAnsi="Times New Roman" w:cs="Times New Roman"/>
          <w:sz w:val="22"/>
          <w:szCs w:val="22"/>
        </w:rPr>
        <w:t>s as a result of</w:t>
      </w:r>
      <w:r w:rsidR="00232019">
        <w:rPr>
          <w:rFonts w:ascii="Times New Roman" w:hAnsi="Times New Roman" w:cs="Times New Roman"/>
          <w:sz w:val="22"/>
          <w:szCs w:val="22"/>
        </w:rPr>
        <w:t xml:space="preserve"> conflicts with staff or other </w:t>
      </w:r>
      <w:r w:rsidR="00DC3B18">
        <w:rPr>
          <w:rFonts w:ascii="Times New Roman" w:hAnsi="Times New Roman" w:cs="Times New Roman"/>
          <w:sz w:val="22"/>
          <w:szCs w:val="22"/>
        </w:rPr>
        <w:t>shelter users, breaking shelter rules or being subject to bail and probation conditions that prohibit people from entering areas of the city where shelters are located</w:t>
      </w:r>
      <w:r w:rsidR="00FE6E2D" w:rsidRPr="00A86050">
        <w:rPr>
          <w:rFonts w:ascii="Times New Roman" w:hAnsi="Times New Roman" w:cs="Times New Roman"/>
          <w:sz w:val="22"/>
          <w:szCs w:val="22"/>
        </w:rPr>
        <w:t xml:space="preserve">. </w:t>
      </w:r>
    </w:p>
    <w:p w14:paraId="21AD56BC" w14:textId="587DCC0C" w:rsidR="00B163DF" w:rsidRPr="00A86050" w:rsidRDefault="00CD6B00"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Further</w:t>
      </w:r>
      <w:r w:rsidR="0033692F" w:rsidRPr="00A86050">
        <w:rPr>
          <w:rFonts w:ascii="Times New Roman" w:hAnsi="Times New Roman" w:cs="Times New Roman"/>
          <w:sz w:val="22"/>
          <w:szCs w:val="22"/>
        </w:rPr>
        <w:t>, the court found that being homeless and on the streets is not a matter of choice</w:t>
      </w:r>
      <w:r w:rsidR="00A542BF">
        <w:rPr>
          <w:rFonts w:ascii="Times New Roman" w:hAnsi="Times New Roman" w:cs="Times New Roman"/>
          <w:sz w:val="22"/>
          <w:szCs w:val="22"/>
        </w:rPr>
        <w:t>,</w:t>
      </w:r>
      <w:r w:rsidR="0033692F" w:rsidRPr="00A86050">
        <w:rPr>
          <w:rFonts w:ascii="Times New Roman" w:hAnsi="Times New Roman" w:cs="Times New Roman"/>
          <w:sz w:val="22"/>
          <w:szCs w:val="22"/>
        </w:rPr>
        <w:t xml:space="preserve"> </w:t>
      </w:r>
      <w:r w:rsidR="0033692F" w:rsidRPr="00A86050">
        <w:rPr>
          <w:rFonts w:ascii="Times New Roman" w:eastAsia="Times New Roman" w:hAnsi="Times New Roman" w:cs="Times New Roman"/>
          <w:sz w:val="22"/>
          <w:szCs w:val="22"/>
        </w:rPr>
        <w:t>as such assertions ignore “realities such as poverty, low income, lack of work opportunities, the decline in public assistance, the structure and administration of government support, the lack of affordable housing, addiction disorders, and mental illness</w:t>
      </w:r>
      <w:r w:rsidR="00A542BF">
        <w:rPr>
          <w:rFonts w:ascii="Times New Roman" w:eastAsia="Times New Roman" w:hAnsi="Times New Roman" w:cs="Times New Roman"/>
          <w:sz w:val="22"/>
          <w:szCs w:val="22"/>
        </w:rPr>
        <w:t>”</w:t>
      </w:r>
      <w:r w:rsidRPr="00A86050">
        <w:rPr>
          <w:rStyle w:val="FootnoteReference"/>
          <w:rFonts w:ascii="Times New Roman" w:eastAsia="Times New Roman" w:hAnsi="Times New Roman" w:cs="Times New Roman"/>
          <w:sz w:val="22"/>
          <w:szCs w:val="22"/>
        </w:rPr>
        <w:footnoteReference w:id="9"/>
      </w:r>
      <w:r w:rsidR="0033692F" w:rsidRPr="00A86050">
        <w:rPr>
          <w:rFonts w:ascii="Times New Roman" w:eastAsia="Times New Roman" w:hAnsi="Times New Roman" w:cs="Times New Roman"/>
          <w:sz w:val="22"/>
          <w:szCs w:val="22"/>
        </w:rPr>
        <w:t xml:space="preserve"> </w:t>
      </w:r>
      <w:r w:rsidRPr="00A86050">
        <w:rPr>
          <w:rFonts w:ascii="Times New Roman" w:hAnsi="Times New Roman" w:cs="Times New Roman"/>
          <w:sz w:val="22"/>
          <w:szCs w:val="22"/>
        </w:rPr>
        <w:t xml:space="preserve">and </w:t>
      </w:r>
      <w:r w:rsidR="008A6AA4" w:rsidRPr="00A86050">
        <w:rPr>
          <w:rFonts w:ascii="Times New Roman" w:hAnsi="Times New Roman" w:cs="Times New Roman"/>
          <w:sz w:val="22"/>
          <w:szCs w:val="22"/>
        </w:rPr>
        <w:t>that access to housing is “</w:t>
      </w:r>
      <w:r w:rsidR="00FE6E2D" w:rsidRPr="00A86050">
        <w:rPr>
          <w:rFonts w:ascii="Times New Roman" w:eastAsia="Times New Roman" w:hAnsi="Times New Roman" w:cs="Times New Roman"/>
          <w:sz w:val="22"/>
          <w:szCs w:val="22"/>
        </w:rPr>
        <w:t>limited by supply, the monthly amount they receive in income assistance/welfare, by requirements for the payment of application fees, and by other things, such as whether they are actively using drugs or alcohol. Any market housing that is available to those with the limited incomes of the City’s homeless is often in deplorable condition.”</w:t>
      </w:r>
      <w:r w:rsidR="00FE6E2D" w:rsidRPr="00A86050">
        <w:rPr>
          <w:rStyle w:val="FootnoteReference"/>
          <w:rFonts w:ascii="Times New Roman" w:eastAsia="Times New Roman" w:hAnsi="Times New Roman" w:cs="Times New Roman"/>
          <w:sz w:val="22"/>
          <w:szCs w:val="22"/>
        </w:rPr>
        <w:footnoteReference w:id="10"/>
      </w:r>
    </w:p>
    <w:p w14:paraId="5B954976" w14:textId="093019C6" w:rsidR="008A6AA4" w:rsidRPr="00A86050" w:rsidRDefault="008A6AA4" w:rsidP="00CD3ABC">
      <w:pPr>
        <w:pStyle w:val="Heading3"/>
        <w:ind w:firstLine="720"/>
        <w:rPr>
          <w:rFonts w:ascii="Times New Roman" w:hAnsi="Times New Roman" w:cs="Times New Roman"/>
          <w:sz w:val="22"/>
          <w:szCs w:val="22"/>
        </w:rPr>
      </w:pPr>
      <w:bookmarkStart w:id="6" w:name="_Toc315963153"/>
      <w:r w:rsidRPr="00A86050">
        <w:rPr>
          <w:rFonts w:ascii="Times New Roman" w:hAnsi="Times New Roman" w:cs="Times New Roman"/>
          <w:i/>
          <w:sz w:val="20"/>
          <w:szCs w:val="20"/>
        </w:rPr>
        <w:t>Displacement and eviction causes harm</w:t>
      </w:r>
      <w:bookmarkEnd w:id="6"/>
    </w:p>
    <w:p w14:paraId="0298B22D" w14:textId="6D09CA23" w:rsidR="00B163DF" w:rsidRPr="00A86050" w:rsidRDefault="00592401"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Many homeless people are displaced from public spaces</w:t>
      </w:r>
      <w:r w:rsidR="00A542BF">
        <w:rPr>
          <w:rFonts w:ascii="Times New Roman" w:hAnsi="Times New Roman" w:cs="Times New Roman"/>
          <w:sz w:val="22"/>
          <w:szCs w:val="22"/>
        </w:rPr>
        <w:t xml:space="preserve"> on a daily basis</w:t>
      </w:r>
      <w:r w:rsidRPr="00A86050">
        <w:rPr>
          <w:rFonts w:ascii="Times New Roman" w:hAnsi="Times New Roman" w:cs="Times New Roman"/>
          <w:sz w:val="22"/>
          <w:szCs w:val="22"/>
        </w:rPr>
        <w:t xml:space="preserve">, while others attempt to form small, informal encampments in more secluded areas. Displacement and eviction </w:t>
      </w:r>
      <w:r w:rsidR="005A773E" w:rsidRPr="00A86050">
        <w:rPr>
          <w:rFonts w:ascii="Times New Roman" w:hAnsi="Times New Roman" w:cs="Times New Roman"/>
          <w:sz w:val="22"/>
          <w:szCs w:val="22"/>
        </w:rPr>
        <w:t>of these people causes harm and exacerbates their already vulnerable positions in society. As found by the BC Supreme Court, displacement “</w:t>
      </w:r>
      <w:r w:rsidR="00724FBB" w:rsidRPr="00A86050">
        <w:rPr>
          <w:rFonts w:ascii="Times New Roman" w:eastAsia="Times New Roman" w:hAnsi="Times New Roman" w:cs="Times New Roman"/>
          <w:sz w:val="22"/>
          <w:szCs w:val="22"/>
        </w:rPr>
        <w:t>causes them impaired sleep and serious psychological pain and stress and</w:t>
      </w:r>
      <w:r w:rsidR="005A773E" w:rsidRPr="00A86050">
        <w:rPr>
          <w:rFonts w:ascii="Times New Roman" w:eastAsia="Times New Roman" w:hAnsi="Times New Roman" w:cs="Times New Roman"/>
          <w:sz w:val="22"/>
          <w:szCs w:val="22"/>
        </w:rPr>
        <w:t xml:space="preserve"> creates a risk to their health</w:t>
      </w:r>
      <w:r w:rsidR="00724FBB" w:rsidRPr="00A86050">
        <w:rPr>
          <w:rFonts w:ascii="Times New Roman" w:eastAsia="Times New Roman" w:hAnsi="Times New Roman" w:cs="Times New Roman"/>
          <w:sz w:val="22"/>
          <w:szCs w:val="22"/>
        </w:rPr>
        <w:t>”</w:t>
      </w:r>
      <w:r w:rsidR="00724FBB" w:rsidRPr="00A86050">
        <w:rPr>
          <w:rFonts w:ascii="Times New Roman" w:hAnsi="Times New Roman" w:cs="Times New Roman"/>
          <w:sz w:val="22"/>
          <w:szCs w:val="22"/>
        </w:rPr>
        <w:t xml:space="preserve"> </w:t>
      </w:r>
      <w:r w:rsidR="005A773E" w:rsidRPr="00A86050">
        <w:rPr>
          <w:rFonts w:ascii="Times New Roman" w:hAnsi="Times New Roman" w:cs="Times New Roman"/>
          <w:sz w:val="22"/>
          <w:szCs w:val="22"/>
        </w:rPr>
        <w:t>and inhibits</w:t>
      </w:r>
      <w:r w:rsidR="00724FBB" w:rsidRPr="00A86050">
        <w:rPr>
          <w:rFonts w:ascii="Times New Roman" w:eastAsia="Times New Roman" w:hAnsi="Times New Roman" w:cs="Times New Roman"/>
          <w:sz w:val="22"/>
          <w:szCs w:val="22"/>
        </w:rPr>
        <w:t xml:space="preserve"> </w:t>
      </w:r>
      <w:r w:rsidR="005A773E" w:rsidRPr="00A86050">
        <w:rPr>
          <w:rFonts w:ascii="Times New Roman" w:eastAsia="Times New Roman" w:hAnsi="Times New Roman" w:cs="Times New Roman"/>
          <w:sz w:val="22"/>
          <w:szCs w:val="22"/>
        </w:rPr>
        <w:t>“</w:t>
      </w:r>
      <w:r w:rsidR="00724FBB" w:rsidRPr="00A86050">
        <w:rPr>
          <w:rFonts w:ascii="Times New Roman" w:eastAsia="Times New Roman" w:hAnsi="Times New Roman" w:cs="Times New Roman"/>
          <w:sz w:val="22"/>
          <w:szCs w:val="22"/>
        </w:rPr>
        <w:t>the ability of the service providers who endeavoured to help the City’s homeless to actually locate them and provide help.</w:t>
      </w:r>
      <w:r w:rsidR="00724FBB" w:rsidRPr="00A86050">
        <w:rPr>
          <w:rFonts w:ascii="Times New Roman" w:hAnsi="Times New Roman" w:cs="Times New Roman"/>
          <w:sz w:val="22"/>
          <w:szCs w:val="22"/>
        </w:rPr>
        <w:t>”</w:t>
      </w:r>
      <w:r w:rsidR="00724FBB" w:rsidRPr="00A86050">
        <w:rPr>
          <w:rStyle w:val="FootnoteReference"/>
          <w:rFonts w:ascii="Times New Roman" w:hAnsi="Times New Roman" w:cs="Times New Roman"/>
          <w:sz w:val="22"/>
          <w:szCs w:val="22"/>
        </w:rPr>
        <w:footnoteReference w:id="11"/>
      </w:r>
    </w:p>
    <w:p w14:paraId="33CEE8E1" w14:textId="77777777" w:rsidR="00B163DF" w:rsidRPr="00A86050" w:rsidRDefault="00391015"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In </w:t>
      </w:r>
      <w:r w:rsidRPr="00A86050">
        <w:rPr>
          <w:rFonts w:ascii="Times New Roman" w:hAnsi="Times New Roman" w:cs="Times New Roman"/>
          <w:i/>
          <w:sz w:val="22"/>
          <w:szCs w:val="22"/>
        </w:rPr>
        <w:t>Shantz</w:t>
      </w:r>
      <w:r w:rsidRPr="00A86050">
        <w:rPr>
          <w:rFonts w:ascii="Times New Roman" w:hAnsi="Times New Roman" w:cs="Times New Roman"/>
          <w:sz w:val="22"/>
          <w:szCs w:val="22"/>
        </w:rPr>
        <w:t xml:space="preserve"> it was further established that there exists </w:t>
      </w:r>
      <w:r w:rsidR="00881AA7" w:rsidRPr="00A86050">
        <w:rPr>
          <w:rFonts w:ascii="Times New Roman" w:eastAsia="Times New Roman" w:hAnsi="Times New Roman" w:cs="Times New Roman"/>
          <w:sz w:val="22"/>
          <w:szCs w:val="22"/>
        </w:rPr>
        <w:t>a “legitimate need for people to shelter and rest during the day and no indoor shelter in which to do so”</w:t>
      </w:r>
      <w:r w:rsidR="00301ACD" w:rsidRPr="00A86050">
        <w:rPr>
          <w:rFonts w:ascii="Times New Roman" w:hAnsi="Times New Roman" w:cs="Times New Roman"/>
          <w:sz w:val="22"/>
          <w:szCs w:val="22"/>
        </w:rPr>
        <w:t xml:space="preserve"> and that the minimally impairing way to govern moving forward would be to</w:t>
      </w:r>
      <w:r w:rsidR="001F08B6" w:rsidRPr="00A86050">
        <w:rPr>
          <w:rFonts w:ascii="Times New Roman" w:hAnsi="Times New Roman" w:cs="Times New Roman"/>
          <w:sz w:val="22"/>
          <w:szCs w:val="22"/>
        </w:rPr>
        <w:t xml:space="preserve"> allow for temporary overnight camping in parks and public spaces </w:t>
      </w:r>
      <w:r w:rsidR="00881AA7" w:rsidRPr="00A86050">
        <w:rPr>
          <w:rFonts w:ascii="Times New Roman" w:hAnsi="Times New Roman" w:cs="Times New Roman"/>
          <w:sz w:val="22"/>
          <w:szCs w:val="22"/>
        </w:rPr>
        <w:t xml:space="preserve">between 7pm and 9am </w:t>
      </w:r>
      <w:r w:rsidR="001F08B6" w:rsidRPr="00A86050">
        <w:rPr>
          <w:rFonts w:ascii="Times New Roman" w:hAnsi="Times New Roman" w:cs="Times New Roman"/>
          <w:sz w:val="22"/>
          <w:szCs w:val="22"/>
        </w:rPr>
        <w:t>and to</w:t>
      </w:r>
      <w:r w:rsidR="00301ACD" w:rsidRPr="00A86050">
        <w:rPr>
          <w:rFonts w:ascii="Times New Roman" w:hAnsi="Times New Roman" w:cs="Times New Roman"/>
          <w:sz w:val="22"/>
          <w:szCs w:val="22"/>
        </w:rPr>
        <w:t xml:space="preserve"> </w:t>
      </w:r>
      <w:r w:rsidR="001F08B6" w:rsidRPr="00A86050">
        <w:rPr>
          <w:rFonts w:ascii="Times New Roman" w:hAnsi="Times New Roman" w:cs="Times New Roman"/>
          <w:sz w:val="22"/>
          <w:szCs w:val="22"/>
        </w:rPr>
        <w:t>designate</w:t>
      </w:r>
      <w:r w:rsidR="00301ACD" w:rsidRPr="00A86050">
        <w:rPr>
          <w:rFonts w:ascii="Times New Roman" w:hAnsi="Times New Roman" w:cs="Times New Roman"/>
          <w:sz w:val="22"/>
          <w:szCs w:val="22"/>
        </w:rPr>
        <w:t xml:space="preserve"> </w:t>
      </w:r>
      <w:r w:rsidR="001F08B6" w:rsidRPr="00A86050">
        <w:rPr>
          <w:rFonts w:ascii="Times New Roman" w:hAnsi="Times New Roman" w:cs="Times New Roman"/>
          <w:sz w:val="22"/>
          <w:szCs w:val="22"/>
        </w:rPr>
        <w:t xml:space="preserve">specific places where </w:t>
      </w:r>
      <w:r w:rsidR="001F08B6" w:rsidRPr="00A86050">
        <w:rPr>
          <w:rFonts w:ascii="Times New Roman" w:eastAsia="Times New Roman" w:hAnsi="Times New Roman" w:cs="Times New Roman"/>
          <w:sz w:val="22"/>
          <w:szCs w:val="22"/>
        </w:rPr>
        <w:t>more than overnight camping is permitted, ensuring that space exists in which the City’s homeless can sleep, rest, shelter, stay warm, eat, wash and attend to personal hygiene.</w:t>
      </w:r>
      <w:r w:rsidR="001F08B6" w:rsidRPr="00A86050">
        <w:rPr>
          <w:rStyle w:val="FootnoteReference"/>
          <w:rFonts w:ascii="Times New Roman" w:eastAsia="Times New Roman" w:hAnsi="Times New Roman" w:cs="Times New Roman"/>
          <w:sz w:val="22"/>
          <w:szCs w:val="22"/>
        </w:rPr>
        <w:footnoteReference w:id="12"/>
      </w:r>
    </w:p>
    <w:p w14:paraId="1901E825" w14:textId="69A419F8" w:rsidR="006B5C92" w:rsidRPr="00A542BF" w:rsidRDefault="00C7088E"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Despite </w:t>
      </w:r>
      <w:r w:rsidR="00DC3B18">
        <w:rPr>
          <w:rFonts w:ascii="Times New Roman" w:hAnsi="Times New Roman" w:cs="Times New Roman"/>
          <w:sz w:val="22"/>
          <w:szCs w:val="22"/>
        </w:rPr>
        <w:t>the</w:t>
      </w:r>
      <w:r w:rsidR="00A542BF">
        <w:rPr>
          <w:rFonts w:ascii="Times New Roman" w:hAnsi="Times New Roman" w:cs="Times New Roman"/>
          <w:sz w:val="22"/>
          <w:szCs w:val="22"/>
        </w:rPr>
        <w:t xml:space="preserve"> </w:t>
      </w:r>
      <w:r w:rsidR="00881AA7" w:rsidRPr="00A86050">
        <w:rPr>
          <w:rFonts w:ascii="Times New Roman" w:hAnsi="Times New Roman" w:cs="Times New Roman"/>
          <w:sz w:val="22"/>
          <w:szCs w:val="22"/>
        </w:rPr>
        <w:t>findings that</w:t>
      </w:r>
      <w:r w:rsidR="00A542BF">
        <w:rPr>
          <w:rFonts w:ascii="Times New Roman" w:hAnsi="Times New Roman" w:cs="Times New Roman"/>
          <w:sz w:val="22"/>
          <w:szCs w:val="22"/>
        </w:rPr>
        <w:t xml:space="preserve"> </w:t>
      </w:r>
      <w:r w:rsidR="00881AA7" w:rsidRPr="00A542BF">
        <w:rPr>
          <w:rFonts w:ascii="Times New Roman" w:hAnsi="Times New Roman" w:cs="Times New Roman"/>
          <w:sz w:val="22"/>
          <w:szCs w:val="22"/>
        </w:rPr>
        <w:t>displacement itself causes harm</w:t>
      </w:r>
      <w:r w:rsidR="00A542BF">
        <w:rPr>
          <w:rFonts w:ascii="Times New Roman" w:hAnsi="Times New Roman" w:cs="Times New Roman"/>
          <w:sz w:val="22"/>
          <w:szCs w:val="22"/>
        </w:rPr>
        <w:t>,</w:t>
      </w:r>
      <w:r w:rsidR="00881AA7" w:rsidRPr="00A542BF">
        <w:rPr>
          <w:rFonts w:ascii="Times New Roman" w:hAnsi="Times New Roman" w:cs="Times New Roman"/>
          <w:sz w:val="22"/>
          <w:szCs w:val="22"/>
        </w:rPr>
        <w:t xml:space="preserve"> daytime shelter is needed</w:t>
      </w:r>
      <w:r w:rsidR="00A542BF" w:rsidRPr="00A542BF">
        <w:rPr>
          <w:rFonts w:ascii="Times New Roman" w:hAnsi="Times New Roman" w:cs="Times New Roman"/>
          <w:sz w:val="22"/>
          <w:szCs w:val="22"/>
        </w:rPr>
        <w:t>; and</w:t>
      </w:r>
      <w:r w:rsidR="00EE5AA7" w:rsidRPr="00A542BF">
        <w:rPr>
          <w:rFonts w:ascii="Times New Roman" w:hAnsi="Times New Roman" w:cs="Times New Roman"/>
          <w:sz w:val="22"/>
          <w:szCs w:val="22"/>
        </w:rPr>
        <w:t xml:space="preserve"> there are barriers to using</w:t>
      </w:r>
      <w:r w:rsidR="00881AA7" w:rsidRPr="00A542BF">
        <w:rPr>
          <w:rFonts w:ascii="Times New Roman" w:hAnsi="Times New Roman" w:cs="Times New Roman"/>
          <w:sz w:val="22"/>
          <w:szCs w:val="22"/>
        </w:rPr>
        <w:t xml:space="preserve"> emergency shelter </w:t>
      </w:r>
      <w:r w:rsidR="00EE5AA7" w:rsidRPr="00A542BF">
        <w:rPr>
          <w:rFonts w:ascii="Times New Roman" w:hAnsi="Times New Roman" w:cs="Times New Roman"/>
          <w:sz w:val="22"/>
          <w:szCs w:val="22"/>
        </w:rPr>
        <w:t xml:space="preserve">services and inadequate access to housing, </w:t>
      </w:r>
      <w:r w:rsidR="00A542BF">
        <w:rPr>
          <w:rFonts w:ascii="Times New Roman" w:hAnsi="Times New Roman" w:cs="Times New Roman"/>
          <w:sz w:val="22"/>
          <w:szCs w:val="22"/>
        </w:rPr>
        <w:t>t</w:t>
      </w:r>
      <w:r w:rsidR="00EE5AA7" w:rsidRPr="00A542BF">
        <w:rPr>
          <w:rFonts w:ascii="Times New Roman" w:hAnsi="Times New Roman" w:cs="Times New Roman"/>
          <w:sz w:val="22"/>
          <w:szCs w:val="22"/>
        </w:rPr>
        <w:t>he court ordered only that the bylaws must allow for temporary overnight structures between 7pm and 9am. Subsequent to this ruling, Abbotsford has ma</w:t>
      </w:r>
      <w:r w:rsidR="00EE5AA7" w:rsidRPr="005F2C14">
        <w:rPr>
          <w:rFonts w:ascii="Times New Roman" w:hAnsi="Times New Roman" w:cs="Times New Roman"/>
          <w:sz w:val="22"/>
          <w:szCs w:val="22"/>
        </w:rPr>
        <w:t xml:space="preserve">intained the practice of removing encampments during daytime hours – even those that are hidden and in unused areas – </w:t>
      </w:r>
      <w:r w:rsidR="006A0DB9" w:rsidRPr="00F94A94">
        <w:rPr>
          <w:rFonts w:ascii="Times New Roman" w:hAnsi="Times New Roman" w:cs="Times New Roman"/>
          <w:sz w:val="22"/>
          <w:szCs w:val="22"/>
        </w:rPr>
        <w:t>perpetuati</w:t>
      </w:r>
      <w:r w:rsidR="006A0DB9" w:rsidRPr="00A542BF">
        <w:rPr>
          <w:rFonts w:ascii="Times New Roman" w:hAnsi="Times New Roman" w:cs="Times New Roman"/>
          <w:sz w:val="22"/>
          <w:szCs w:val="22"/>
        </w:rPr>
        <w:t>ng</w:t>
      </w:r>
      <w:r w:rsidR="00EE5AA7" w:rsidRPr="00A542BF">
        <w:rPr>
          <w:rFonts w:ascii="Times New Roman" w:hAnsi="Times New Roman" w:cs="Times New Roman"/>
          <w:sz w:val="22"/>
          <w:szCs w:val="22"/>
        </w:rPr>
        <w:t xml:space="preserve"> the harmful pattern of displacement</w:t>
      </w:r>
      <w:r w:rsidR="00A542BF">
        <w:rPr>
          <w:rFonts w:ascii="Times New Roman" w:hAnsi="Times New Roman" w:cs="Times New Roman"/>
          <w:sz w:val="22"/>
          <w:szCs w:val="22"/>
        </w:rPr>
        <w:t>. The City</w:t>
      </w:r>
      <w:r w:rsidR="00EE5AA7" w:rsidRPr="00A542BF">
        <w:rPr>
          <w:rFonts w:ascii="Times New Roman" w:hAnsi="Times New Roman" w:cs="Times New Roman"/>
          <w:sz w:val="22"/>
          <w:szCs w:val="22"/>
        </w:rPr>
        <w:t xml:space="preserve"> and has not designated any place for the homeless to shelter on more than an overnight basis </w:t>
      </w:r>
      <w:r w:rsidR="00A542BF">
        <w:rPr>
          <w:rFonts w:ascii="Times New Roman" w:hAnsi="Times New Roman" w:cs="Times New Roman"/>
          <w:sz w:val="22"/>
          <w:szCs w:val="22"/>
        </w:rPr>
        <w:t xml:space="preserve">so </w:t>
      </w:r>
      <w:r w:rsidR="00EE5AA7" w:rsidRPr="00A542BF">
        <w:rPr>
          <w:rFonts w:ascii="Times New Roman" w:hAnsi="Times New Roman" w:cs="Times New Roman"/>
          <w:sz w:val="22"/>
          <w:szCs w:val="22"/>
        </w:rPr>
        <w:t xml:space="preserve">they can access </w:t>
      </w:r>
      <w:r w:rsidR="00EE5AA7" w:rsidRPr="00A542BF">
        <w:rPr>
          <w:rFonts w:ascii="Times New Roman" w:eastAsia="Times New Roman" w:hAnsi="Times New Roman" w:cs="Times New Roman"/>
          <w:sz w:val="22"/>
          <w:szCs w:val="22"/>
        </w:rPr>
        <w:t>sleep, rest, shelter, stay warm, eat, wash and attend to personal hygiene.</w:t>
      </w:r>
    </w:p>
    <w:p w14:paraId="1F04D629" w14:textId="739723AF" w:rsidR="006F469C" w:rsidRPr="00A86050" w:rsidRDefault="006A0DB9" w:rsidP="00CD3ABC">
      <w:pPr>
        <w:pStyle w:val="Heading3"/>
        <w:ind w:firstLine="720"/>
        <w:rPr>
          <w:rFonts w:ascii="Times New Roman" w:hAnsi="Times New Roman" w:cs="Times New Roman"/>
          <w:i/>
          <w:sz w:val="20"/>
          <w:szCs w:val="20"/>
        </w:rPr>
      </w:pPr>
      <w:bookmarkStart w:id="7" w:name="_Toc315963154"/>
      <w:r w:rsidRPr="00A86050">
        <w:rPr>
          <w:rFonts w:ascii="Times New Roman" w:hAnsi="Times New Roman" w:cs="Times New Roman"/>
          <w:i/>
          <w:sz w:val="20"/>
          <w:szCs w:val="20"/>
        </w:rPr>
        <w:t xml:space="preserve">Charter rights </w:t>
      </w:r>
      <w:r w:rsidR="00D21942" w:rsidRPr="00A86050">
        <w:rPr>
          <w:rFonts w:ascii="Times New Roman" w:hAnsi="Times New Roman" w:cs="Times New Roman"/>
          <w:i/>
          <w:sz w:val="20"/>
          <w:szCs w:val="20"/>
        </w:rPr>
        <w:t>ring</w:t>
      </w:r>
      <w:r w:rsidRPr="00A86050">
        <w:rPr>
          <w:rFonts w:ascii="Times New Roman" w:hAnsi="Times New Roman" w:cs="Times New Roman"/>
          <w:i/>
          <w:sz w:val="20"/>
          <w:szCs w:val="20"/>
        </w:rPr>
        <w:t xml:space="preserve"> hollow for those without a </w:t>
      </w:r>
      <w:r w:rsidR="00D21942" w:rsidRPr="00A86050">
        <w:rPr>
          <w:rFonts w:ascii="Times New Roman" w:hAnsi="Times New Roman" w:cs="Times New Roman"/>
          <w:i/>
          <w:sz w:val="20"/>
          <w:szCs w:val="20"/>
        </w:rPr>
        <w:t>minimum</w:t>
      </w:r>
      <w:r w:rsidRPr="00A86050">
        <w:rPr>
          <w:rFonts w:ascii="Times New Roman" w:hAnsi="Times New Roman" w:cs="Times New Roman"/>
          <w:i/>
          <w:sz w:val="20"/>
          <w:szCs w:val="20"/>
        </w:rPr>
        <w:t xml:space="preserve"> adequate standard of living</w:t>
      </w:r>
      <w:bookmarkEnd w:id="7"/>
    </w:p>
    <w:p w14:paraId="53BDA736" w14:textId="73654793" w:rsidR="00F67334" w:rsidRPr="005E1492" w:rsidRDefault="00F67334" w:rsidP="00F67334">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The court in b</w:t>
      </w:r>
      <w:r w:rsidR="006F469C" w:rsidRPr="00A86050">
        <w:rPr>
          <w:rFonts w:ascii="Times New Roman" w:hAnsi="Times New Roman" w:cs="Times New Roman"/>
          <w:sz w:val="22"/>
          <w:szCs w:val="22"/>
        </w:rPr>
        <w:t xml:space="preserve">oth </w:t>
      </w:r>
      <w:r w:rsidRPr="00A86050">
        <w:rPr>
          <w:rFonts w:ascii="Times New Roman" w:hAnsi="Times New Roman" w:cs="Times New Roman"/>
          <w:i/>
          <w:sz w:val="22"/>
          <w:szCs w:val="22"/>
        </w:rPr>
        <w:t xml:space="preserve">Adams </w:t>
      </w:r>
      <w:r w:rsidRPr="00A86050">
        <w:rPr>
          <w:rFonts w:ascii="Times New Roman" w:hAnsi="Times New Roman" w:cs="Times New Roman"/>
          <w:sz w:val="22"/>
          <w:szCs w:val="22"/>
        </w:rPr>
        <w:t xml:space="preserve">and </w:t>
      </w:r>
      <w:r w:rsidRPr="00A86050">
        <w:rPr>
          <w:rFonts w:ascii="Times New Roman" w:hAnsi="Times New Roman" w:cs="Times New Roman"/>
          <w:i/>
          <w:sz w:val="22"/>
          <w:szCs w:val="22"/>
        </w:rPr>
        <w:t xml:space="preserve">Shantz </w:t>
      </w:r>
      <w:r w:rsidR="006F469C" w:rsidRPr="00A86050">
        <w:rPr>
          <w:rFonts w:ascii="Times New Roman" w:hAnsi="Times New Roman" w:cs="Times New Roman"/>
          <w:sz w:val="22"/>
          <w:szCs w:val="22"/>
        </w:rPr>
        <w:t xml:space="preserve">quoted </w:t>
      </w:r>
      <w:r w:rsidRPr="00A86050">
        <w:rPr>
          <w:rFonts w:ascii="Times New Roman" w:hAnsi="Times New Roman" w:cs="Times New Roman"/>
          <w:sz w:val="22"/>
          <w:szCs w:val="22"/>
        </w:rPr>
        <w:t>Professor Martha Jackman, stating:</w:t>
      </w:r>
    </w:p>
    <w:p w14:paraId="07A4F605" w14:textId="764B706B" w:rsidR="00EB0E80" w:rsidRPr="00A86050" w:rsidRDefault="006F469C" w:rsidP="00403F92">
      <w:pPr>
        <w:ind w:left="567" w:right="702"/>
        <w:jc w:val="both"/>
        <w:rPr>
          <w:rFonts w:ascii="Times New Roman" w:hAnsi="Times New Roman" w:cs="Times New Roman"/>
          <w:sz w:val="22"/>
          <w:szCs w:val="22"/>
        </w:rPr>
      </w:pPr>
      <w:r w:rsidRPr="00A86050">
        <w:rPr>
          <w:rFonts w:ascii="Times New Roman" w:hAnsi="Times New Roman" w:cs="Times New Roman"/>
          <w:sz w:val="22"/>
          <w:szCs w:val="22"/>
        </w:rPr>
        <w:t xml:space="preserve">[A] person who lacks the basic means of subsistence has a tenuous hold on the most basic of constitutionally guaranteed human rights, the right to life, to liberty, and to personal security. Most, if not all, of the rights and freedoms set out in the </w:t>
      </w:r>
      <w:r w:rsidRPr="00A86050">
        <w:rPr>
          <w:rFonts w:ascii="Times New Roman" w:hAnsi="Times New Roman" w:cs="Times New Roman"/>
          <w:i/>
          <w:iCs/>
          <w:sz w:val="22"/>
          <w:szCs w:val="22"/>
        </w:rPr>
        <w:t>Charter</w:t>
      </w:r>
      <w:r w:rsidRPr="00A86050">
        <w:rPr>
          <w:rFonts w:ascii="Times New Roman" w:hAnsi="Times New Roman" w:cs="Times New Roman"/>
          <w:sz w:val="22"/>
          <w:szCs w:val="22"/>
        </w:rPr>
        <w:t xml:space="preserve"> presuppose a person who has moved beyond the basic struggle for existence. The </w:t>
      </w:r>
      <w:r w:rsidRPr="00A86050">
        <w:rPr>
          <w:rFonts w:ascii="Times New Roman" w:hAnsi="Times New Roman" w:cs="Times New Roman"/>
          <w:i/>
          <w:iCs/>
          <w:sz w:val="22"/>
          <w:szCs w:val="22"/>
        </w:rPr>
        <w:t>Charter</w:t>
      </w:r>
      <w:r w:rsidRPr="00A86050">
        <w:rPr>
          <w:rFonts w:ascii="Times New Roman" w:hAnsi="Times New Roman" w:cs="Times New Roman"/>
          <w:sz w:val="22"/>
          <w:szCs w:val="22"/>
        </w:rPr>
        <w:t xml:space="preserve"> accords rights which can only be fully enjoyed by people who are fed, are clothed, are sheltered, have access to necessary health care, to education, and to a minimum level of income. As the United Church’s brief to the Special Joint Committee declared: “Other rights are hollow without these rights”.</w:t>
      </w:r>
      <w:r w:rsidR="00EB0E80" w:rsidRPr="00A86050">
        <w:rPr>
          <w:rStyle w:val="FootnoteReference"/>
          <w:rFonts w:ascii="Times New Roman" w:hAnsi="Times New Roman" w:cs="Times New Roman"/>
          <w:sz w:val="22"/>
          <w:szCs w:val="22"/>
        </w:rPr>
        <w:footnoteReference w:id="13"/>
      </w:r>
    </w:p>
    <w:p w14:paraId="56F8BC71" w14:textId="0E0F26AD" w:rsidR="005873D6" w:rsidRPr="00A86050" w:rsidRDefault="00EB0E80"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This passage highlights the truth that not only is homelessness itself an affront to the realization of ESC rights, </w:t>
      </w:r>
      <w:r w:rsidR="005873D6" w:rsidRPr="00A86050">
        <w:rPr>
          <w:rFonts w:ascii="Times New Roman" w:hAnsi="Times New Roman" w:cs="Times New Roman"/>
          <w:sz w:val="22"/>
          <w:szCs w:val="22"/>
        </w:rPr>
        <w:t>protections afforded under Canada’s constitutional are illusory to those without the basic necessities of life such as shelter or housing. Without housing other rights may become largely meaningless.</w:t>
      </w:r>
    </w:p>
    <w:p w14:paraId="102F46E1" w14:textId="2C5EA95B" w:rsidR="00403F92" w:rsidRPr="00A86050" w:rsidRDefault="00D92C52" w:rsidP="00EF39AE">
      <w:pPr>
        <w:numPr>
          <w:ilvl w:val="0"/>
          <w:numId w:val="7"/>
        </w:numPr>
        <w:spacing w:before="240" w:after="240"/>
        <w:ind w:left="0" w:hanging="709"/>
        <w:jc w:val="both"/>
        <w:rPr>
          <w:rFonts w:ascii="Times New Roman" w:hAnsi="Times New Roman" w:cs="Times New Roman"/>
          <w:sz w:val="22"/>
          <w:szCs w:val="22"/>
          <w:lang w:val="en-CA"/>
        </w:rPr>
      </w:pPr>
      <w:r w:rsidRPr="00A86050">
        <w:rPr>
          <w:rFonts w:ascii="Times New Roman" w:hAnsi="Times New Roman" w:cs="Times New Roman"/>
          <w:sz w:val="22"/>
          <w:szCs w:val="22"/>
        </w:rPr>
        <w:t xml:space="preserve">In both cases it is clear that </w:t>
      </w:r>
      <w:r w:rsidR="00A542BF">
        <w:rPr>
          <w:rFonts w:ascii="Times New Roman" w:hAnsi="Times New Roman" w:cs="Times New Roman"/>
          <w:sz w:val="22"/>
          <w:szCs w:val="22"/>
        </w:rPr>
        <w:t>there is a desperate shortage of affordable housing and access to shelter space in Canada</w:t>
      </w:r>
      <w:r w:rsidRPr="00A86050">
        <w:rPr>
          <w:rFonts w:ascii="Times New Roman" w:hAnsi="Times New Roman" w:cs="Times New Roman"/>
          <w:sz w:val="22"/>
          <w:szCs w:val="22"/>
        </w:rPr>
        <w:t xml:space="preserve">. </w:t>
      </w:r>
      <w:r w:rsidR="005873D6" w:rsidRPr="00A86050">
        <w:rPr>
          <w:rFonts w:ascii="Times New Roman" w:hAnsi="Times New Roman" w:cs="Times New Roman"/>
          <w:sz w:val="22"/>
          <w:szCs w:val="22"/>
        </w:rPr>
        <w:t>Despite this, courts continue to make only the smallest of all</w:t>
      </w:r>
      <w:r w:rsidR="00E51086" w:rsidRPr="00A86050">
        <w:rPr>
          <w:rFonts w:ascii="Times New Roman" w:hAnsi="Times New Roman" w:cs="Times New Roman"/>
          <w:sz w:val="22"/>
          <w:szCs w:val="22"/>
        </w:rPr>
        <w:t>owances for survival behaviours</w:t>
      </w:r>
      <w:r w:rsidR="00A542BF">
        <w:rPr>
          <w:rFonts w:ascii="Times New Roman" w:hAnsi="Times New Roman" w:cs="Times New Roman"/>
          <w:sz w:val="22"/>
          <w:szCs w:val="22"/>
        </w:rPr>
        <w:t xml:space="preserve"> associated with homelessness</w:t>
      </w:r>
      <w:r w:rsidR="00E51086" w:rsidRPr="00A86050">
        <w:rPr>
          <w:rFonts w:ascii="Times New Roman" w:hAnsi="Times New Roman" w:cs="Times New Roman"/>
          <w:sz w:val="22"/>
          <w:szCs w:val="22"/>
        </w:rPr>
        <w:t>. In a recent case at the Ontario Court of Appeal</w:t>
      </w:r>
      <w:r w:rsidR="00A87D72" w:rsidRPr="00A86050">
        <w:rPr>
          <w:rFonts w:ascii="Times New Roman" w:hAnsi="Times New Roman" w:cs="Times New Roman"/>
          <w:sz w:val="22"/>
          <w:szCs w:val="22"/>
        </w:rPr>
        <w:t xml:space="preserve">, </w:t>
      </w:r>
      <w:r w:rsidR="00A87D72" w:rsidRPr="00A86050">
        <w:rPr>
          <w:rFonts w:ascii="Times New Roman" w:hAnsi="Times New Roman" w:cs="Times New Roman"/>
          <w:i/>
          <w:sz w:val="22"/>
          <w:szCs w:val="22"/>
        </w:rPr>
        <w:t>Tanudjaja v Canada</w:t>
      </w:r>
      <w:r w:rsidRPr="00A86050">
        <w:rPr>
          <w:rFonts w:ascii="Times New Roman" w:hAnsi="Times New Roman" w:cs="Times New Roman"/>
          <w:sz w:val="22"/>
          <w:szCs w:val="22"/>
        </w:rPr>
        <w:t>, the</w:t>
      </w:r>
      <w:r w:rsidR="00A87D72" w:rsidRPr="00A86050">
        <w:rPr>
          <w:rFonts w:ascii="Times New Roman" w:hAnsi="Times New Roman" w:cs="Times New Roman"/>
          <w:sz w:val="22"/>
          <w:szCs w:val="22"/>
        </w:rPr>
        <w:t xml:space="preserve"> court declined to even hear arguments in relation to a possible violation of housing rights – finding that </w:t>
      </w:r>
      <w:r w:rsidR="00143DAC" w:rsidRPr="00A86050">
        <w:rPr>
          <w:rFonts w:ascii="Times New Roman" w:hAnsi="Times New Roman" w:cs="Times New Roman"/>
          <w:sz w:val="22"/>
          <w:szCs w:val="22"/>
        </w:rPr>
        <w:t xml:space="preserve">challenges relating to </w:t>
      </w:r>
      <w:r w:rsidR="00143DAC" w:rsidRPr="00A86050">
        <w:rPr>
          <w:rFonts w:ascii="Times New Roman" w:eastAsia="Times New Roman" w:hAnsi="Times New Roman" w:cs="Times New Roman"/>
          <w:sz w:val="22"/>
          <w:szCs w:val="22"/>
        </w:rPr>
        <w:t>homelessness and inadequate housing</w:t>
      </w:r>
      <w:r w:rsidR="00143DAC" w:rsidRPr="00A86050">
        <w:rPr>
          <w:rFonts w:ascii="Times New Roman" w:hAnsi="Times New Roman" w:cs="Times New Roman"/>
          <w:sz w:val="22"/>
          <w:szCs w:val="22"/>
        </w:rPr>
        <w:t xml:space="preserve"> are not justiciable.</w:t>
      </w:r>
      <w:r w:rsidR="00143DAC" w:rsidRPr="00A86050">
        <w:rPr>
          <w:rStyle w:val="FootnoteReference"/>
          <w:rFonts w:ascii="Times New Roman" w:hAnsi="Times New Roman" w:cs="Times New Roman"/>
          <w:sz w:val="22"/>
          <w:szCs w:val="22"/>
        </w:rPr>
        <w:footnoteReference w:id="14"/>
      </w:r>
      <w:r w:rsidR="00143DAC" w:rsidRPr="00A86050">
        <w:rPr>
          <w:rFonts w:ascii="Times New Roman" w:hAnsi="Times New Roman" w:cs="Times New Roman"/>
          <w:sz w:val="22"/>
          <w:szCs w:val="22"/>
        </w:rPr>
        <w:t xml:space="preserve"> </w:t>
      </w:r>
      <w:r w:rsidRPr="00A86050">
        <w:rPr>
          <w:rFonts w:ascii="Times New Roman" w:hAnsi="Times New Roman" w:cs="Times New Roman"/>
          <w:sz w:val="22"/>
          <w:szCs w:val="22"/>
        </w:rPr>
        <w:t>This leaves</w:t>
      </w:r>
      <w:r w:rsidR="005873D6" w:rsidRPr="00A86050">
        <w:rPr>
          <w:rFonts w:ascii="Times New Roman" w:hAnsi="Times New Roman" w:cs="Times New Roman"/>
          <w:sz w:val="22"/>
          <w:szCs w:val="22"/>
        </w:rPr>
        <w:t xml:space="preserve"> </w:t>
      </w:r>
      <w:r w:rsidR="00E51086" w:rsidRPr="00A86050">
        <w:rPr>
          <w:rFonts w:ascii="Times New Roman" w:hAnsi="Times New Roman" w:cs="Times New Roman"/>
          <w:sz w:val="22"/>
          <w:szCs w:val="22"/>
        </w:rPr>
        <w:t>litigants to argue</w:t>
      </w:r>
      <w:r w:rsidR="002D73DE" w:rsidRPr="00A86050">
        <w:rPr>
          <w:rFonts w:ascii="Times New Roman" w:hAnsi="Times New Roman" w:cs="Times New Roman"/>
          <w:sz w:val="22"/>
          <w:szCs w:val="22"/>
        </w:rPr>
        <w:t xml:space="preserve"> for the </w:t>
      </w:r>
      <w:r w:rsidR="00B6705B" w:rsidRPr="00A86050">
        <w:rPr>
          <w:rFonts w:ascii="Times New Roman" w:hAnsi="Times New Roman" w:cs="Times New Roman"/>
          <w:sz w:val="22"/>
          <w:szCs w:val="22"/>
        </w:rPr>
        <w:t>most meager of survival rights – the right to place a tent, tarp or box over oneself overnight –</w:t>
      </w:r>
      <w:r w:rsidR="002D73DE" w:rsidRPr="00A86050">
        <w:rPr>
          <w:rFonts w:ascii="Times New Roman" w:hAnsi="Times New Roman" w:cs="Times New Roman"/>
          <w:sz w:val="22"/>
          <w:szCs w:val="22"/>
        </w:rPr>
        <w:t>because courts have declined</w:t>
      </w:r>
      <w:r w:rsidR="005873D6" w:rsidRPr="00A86050">
        <w:rPr>
          <w:rFonts w:ascii="Times New Roman" w:hAnsi="Times New Roman" w:cs="Times New Roman"/>
          <w:sz w:val="22"/>
          <w:szCs w:val="22"/>
        </w:rPr>
        <w:t xml:space="preserve"> </w:t>
      </w:r>
      <w:r w:rsidR="00B6705B" w:rsidRPr="00A86050">
        <w:rPr>
          <w:rFonts w:ascii="Times New Roman" w:hAnsi="Times New Roman" w:cs="Times New Roman"/>
          <w:sz w:val="22"/>
          <w:szCs w:val="22"/>
        </w:rPr>
        <w:t xml:space="preserve">to </w:t>
      </w:r>
      <w:r w:rsidR="005873D6" w:rsidRPr="00A86050">
        <w:rPr>
          <w:rFonts w:ascii="Times New Roman" w:hAnsi="Times New Roman" w:cs="Times New Roman"/>
          <w:sz w:val="22"/>
          <w:szCs w:val="22"/>
        </w:rPr>
        <w:t>embark on any examination of the effects of</w:t>
      </w:r>
      <w:r w:rsidR="00B6705B" w:rsidRPr="00A86050">
        <w:rPr>
          <w:rFonts w:ascii="Times New Roman" w:hAnsi="Times New Roman" w:cs="Times New Roman"/>
          <w:sz w:val="22"/>
          <w:szCs w:val="22"/>
        </w:rPr>
        <w:t xml:space="preserve"> a lack of</w:t>
      </w:r>
      <w:r w:rsidR="005873D6" w:rsidRPr="00A86050">
        <w:rPr>
          <w:rFonts w:ascii="Times New Roman" w:hAnsi="Times New Roman" w:cs="Times New Roman"/>
          <w:sz w:val="22"/>
          <w:szCs w:val="22"/>
        </w:rPr>
        <w:t xml:space="preserve"> housing.</w:t>
      </w:r>
    </w:p>
    <w:p w14:paraId="1EDFADB9" w14:textId="406EDD35" w:rsidR="00403F92" w:rsidRPr="00A86050" w:rsidRDefault="00780141" w:rsidP="00EF39AE">
      <w:pPr>
        <w:numPr>
          <w:ilvl w:val="0"/>
          <w:numId w:val="7"/>
        </w:numPr>
        <w:spacing w:before="240" w:after="240"/>
        <w:ind w:left="0" w:hanging="709"/>
        <w:jc w:val="both"/>
        <w:rPr>
          <w:rFonts w:ascii="Times New Roman" w:hAnsi="Times New Roman" w:cs="Times New Roman"/>
          <w:sz w:val="22"/>
          <w:szCs w:val="22"/>
          <w:lang w:val="en-CA"/>
        </w:rPr>
      </w:pPr>
      <w:r>
        <w:rPr>
          <w:rFonts w:ascii="Times New Roman" w:hAnsi="Times New Roman" w:cs="Times New Roman"/>
          <w:sz w:val="22"/>
          <w:szCs w:val="22"/>
        </w:rPr>
        <w:t>D</w:t>
      </w:r>
      <w:r w:rsidR="00C03AA1" w:rsidRPr="00A86050">
        <w:rPr>
          <w:rFonts w:ascii="Times New Roman" w:hAnsi="Times New Roman" w:cs="Times New Roman"/>
          <w:sz w:val="22"/>
          <w:szCs w:val="22"/>
        </w:rPr>
        <w:t xml:space="preserve">ue to </w:t>
      </w:r>
      <w:r w:rsidR="00403F92" w:rsidRPr="00A86050">
        <w:rPr>
          <w:rFonts w:ascii="Times New Roman" w:hAnsi="Times New Roman" w:cs="Times New Roman"/>
          <w:sz w:val="22"/>
          <w:szCs w:val="22"/>
        </w:rPr>
        <w:t xml:space="preserve">the </w:t>
      </w:r>
      <w:r w:rsidR="00C03AA1" w:rsidRPr="00A86050">
        <w:rPr>
          <w:rFonts w:ascii="Times New Roman" w:hAnsi="Times New Roman" w:cs="Times New Roman"/>
          <w:sz w:val="22"/>
          <w:szCs w:val="22"/>
        </w:rPr>
        <w:t>significant limitations faced by homeless people in accessing justice it is of great importance that Canada commit to ensuring the repeal of anti-camping bylaws across the country rather than relying on an already marginalized group of people</w:t>
      </w:r>
      <w:r w:rsidR="00A66990" w:rsidRPr="00A86050">
        <w:rPr>
          <w:rFonts w:ascii="Times New Roman" w:hAnsi="Times New Roman" w:cs="Times New Roman"/>
          <w:sz w:val="22"/>
          <w:szCs w:val="22"/>
        </w:rPr>
        <w:t xml:space="preserve"> to </w:t>
      </w:r>
      <w:r w:rsidR="00B36E26" w:rsidRPr="00A86050">
        <w:rPr>
          <w:rFonts w:ascii="Times New Roman" w:hAnsi="Times New Roman" w:cs="Times New Roman"/>
          <w:sz w:val="22"/>
          <w:szCs w:val="22"/>
        </w:rPr>
        <w:t>bring forward challenge</w:t>
      </w:r>
      <w:r>
        <w:rPr>
          <w:rFonts w:ascii="Times New Roman" w:hAnsi="Times New Roman" w:cs="Times New Roman"/>
          <w:sz w:val="22"/>
          <w:szCs w:val="22"/>
        </w:rPr>
        <w:t>s in cities across the country.</w:t>
      </w:r>
      <w:r w:rsidRPr="00780141">
        <w:rPr>
          <w:rStyle w:val="FootnoteReference"/>
          <w:rFonts w:ascii="Times New Roman" w:hAnsi="Times New Roman" w:cs="Times New Roman"/>
          <w:sz w:val="22"/>
          <w:szCs w:val="22"/>
        </w:rPr>
        <w:t xml:space="preserve"> </w:t>
      </w:r>
      <w:r w:rsidRPr="00A86050">
        <w:rPr>
          <w:rStyle w:val="FootnoteReference"/>
          <w:rFonts w:ascii="Times New Roman" w:hAnsi="Times New Roman" w:cs="Times New Roman"/>
          <w:sz w:val="22"/>
          <w:szCs w:val="22"/>
        </w:rPr>
        <w:footnoteReference w:id="15"/>
      </w:r>
    </w:p>
    <w:p w14:paraId="525F5322" w14:textId="68AF163D" w:rsidR="00735414" w:rsidRPr="00A86050" w:rsidRDefault="00FA674B" w:rsidP="00CD3ABC">
      <w:pPr>
        <w:pStyle w:val="Heading3"/>
        <w:ind w:firstLine="720"/>
        <w:rPr>
          <w:rFonts w:ascii="Times New Roman" w:hAnsi="Times New Roman" w:cs="Times New Roman"/>
          <w:i/>
          <w:sz w:val="20"/>
          <w:szCs w:val="20"/>
        </w:rPr>
      </w:pPr>
      <w:bookmarkStart w:id="8" w:name="_Toc315963155"/>
      <w:r w:rsidRPr="00A86050">
        <w:rPr>
          <w:rFonts w:ascii="Times New Roman" w:hAnsi="Times New Roman" w:cs="Times New Roman"/>
          <w:i/>
          <w:sz w:val="20"/>
          <w:szCs w:val="20"/>
        </w:rPr>
        <w:t xml:space="preserve">The end of criminalizing homelessness </w:t>
      </w:r>
      <w:r w:rsidR="00C5025E" w:rsidRPr="00A86050">
        <w:rPr>
          <w:rFonts w:ascii="Times New Roman" w:hAnsi="Times New Roman" w:cs="Times New Roman"/>
          <w:i/>
          <w:sz w:val="20"/>
          <w:szCs w:val="20"/>
        </w:rPr>
        <w:t xml:space="preserve">in the </w:t>
      </w:r>
      <w:r w:rsidR="008E64AE" w:rsidRPr="00A86050">
        <w:rPr>
          <w:rFonts w:ascii="Times New Roman" w:hAnsi="Times New Roman" w:cs="Times New Roman"/>
          <w:i/>
          <w:sz w:val="20"/>
          <w:szCs w:val="20"/>
        </w:rPr>
        <w:t>Unite</w:t>
      </w:r>
      <w:r w:rsidR="00C5025E" w:rsidRPr="00A86050">
        <w:rPr>
          <w:rFonts w:ascii="Times New Roman" w:hAnsi="Times New Roman" w:cs="Times New Roman"/>
          <w:i/>
          <w:sz w:val="20"/>
          <w:szCs w:val="20"/>
        </w:rPr>
        <w:t>d States of America</w:t>
      </w:r>
      <w:bookmarkEnd w:id="8"/>
      <w:r w:rsidR="00C5025E" w:rsidRPr="00A86050">
        <w:rPr>
          <w:rFonts w:ascii="Times New Roman" w:hAnsi="Times New Roman" w:cs="Times New Roman"/>
          <w:i/>
          <w:sz w:val="20"/>
          <w:szCs w:val="20"/>
        </w:rPr>
        <w:t xml:space="preserve"> </w:t>
      </w:r>
    </w:p>
    <w:p w14:paraId="2E05105A" w14:textId="48A79A8D" w:rsidR="00735414" w:rsidRPr="00A86050" w:rsidRDefault="00C11BE8"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eastAsia="Times New Roman" w:hAnsi="Times New Roman" w:cs="Times New Roman"/>
          <w:sz w:val="22"/>
          <w:szCs w:val="22"/>
        </w:rPr>
        <w:t xml:space="preserve">The Department of Justice of the Untied States of America no longer supports subnational governments that punish and criminalize homeless people who are without accessible shelter and housing options. </w:t>
      </w:r>
      <w:r w:rsidR="00735414" w:rsidRPr="00A86050">
        <w:rPr>
          <w:rFonts w:ascii="Times New Roman" w:hAnsi="Times New Roman" w:cs="Times New Roman"/>
          <w:sz w:val="22"/>
          <w:szCs w:val="22"/>
        </w:rPr>
        <w:t xml:space="preserve">Similar laws and ordinances </w:t>
      </w:r>
      <w:r w:rsidR="00A542BF">
        <w:rPr>
          <w:rFonts w:ascii="Times New Roman" w:hAnsi="Times New Roman" w:cs="Times New Roman"/>
          <w:sz w:val="22"/>
          <w:szCs w:val="22"/>
        </w:rPr>
        <w:t xml:space="preserve">to those that restrict </w:t>
      </w:r>
      <w:r w:rsidR="005F2C14">
        <w:rPr>
          <w:rFonts w:ascii="Times New Roman" w:hAnsi="Times New Roman" w:cs="Times New Roman"/>
          <w:sz w:val="22"/>
          <w:szCs w:val="22"/>
        </w:rPr>
        <w:t>camping</w:t>
      </w:r>
      <w:r w:rsidR="00A542BF">
        <w:rPr>
          <w:rFonts w:ascii="Times New Roman" w:hAnsi="Times New Roman" w:cs="Times New Roman"/>
          <w:sz w:val="22"/>
          <w:szCs w:val="22"/>
        </w:rPr>
        <w:t xml:space="preserve"> in many Canadian municipalities </w:t>
      </w:r>
      <w:r w:rsidR="00735414" w:rsidRPr="00A86050">
        <w:rPr>
          <w:rFonts w:ascii="Times New Roman" w:hAnsi="Times New Roman" w:cs="Times New Roman"/>
          <w:sz w:val="22"/>
          <w:szCs w:val="22"/>
        </w:rPr>
        <w:t>exist and have been challenged in t</w:t>
      </w:r>
      <w:r w:rsidR="006722B7" w:rsidRPr="00A86050">
        <w:rPr>
          <w:rFonts w:ascii="Times New Roman" w:hAnsi="Times New Roman" w:cs="Times New Roman"/>
          <w:sz w:val="22"/>
          <w:szCs w:val="22"/>
        </w:rPr>
        <w:t>he United States of America. In 2014 t</w:t>
      </w:r>
      <w:r w:rsidRPr="00A86050">
        <w:rPr>
          <w:rFonts w:ascii="Times New Roman" w:hAnsi="Times New Roman" w:cs="Times New Roman"/>
          <w:sz w:val="22"/>
          <w:szCs w:val="22"/>
        </w:rPr>
        <w:t>he Human Rights Committee,</w:t>
      </w:r>
      <w:r w:rsidR="006722B7" w:rsidRPr="00A86050">
        <w:rPr>
          <w:rFonts w:ascii="Times New Roman" w:hAnsi="Times New Roman" w:cs="Times New Roman"/>
          <w:sz w:val="22"/>
          <w:szCs w:val="22"/>
        </w:rPr>
        <w:t xml:space="preserve"> in their Concluding observations on the fourth periodic report of the United States of America </w:t>
      </w:r>
      <w:r w:rsidR="00C557B6" w:rsidRPr="00A86050">
        <w:rPr>
          <w:rFonts w:ascii="Times New Roman" w:hAnsi="Times New Roman" w:cs="Times New Roman"/>
          <w:sz w:val="22"/>
          <w:szCs w:val="22"/>
        </w:rPr>
        <w:t>in relation to the International Covenant on Civil and Political Rights</w:t>
      </w:r>
      <w:r w:rsidR="002E7642" w:rsidRPr="00A86050">
        <w:rPr>
          <w:rFonts w:ascii="Times New Roman" w:hAnsi="Times New Roman" w:cs="Times New Roman"/>
          <w:sz w:val="22"/>
          <w:szCs w:val="22"/>
        </w:rPr>
        <w:t>,</w:t>
      </w:r>
      <w:r w:rsidR="00C557B6" w:rsidRPr="00A86050">
        <w:rPr>
          <w:rFonts w:ascii="Times New Roman" w:hAnsi="Times New Roman" w:cs="Times New Roman"/>
          <w:sz w:val="22"/>
          <w:szCs w:val="22"/>
        </w:rPr>
        <w:t xml:space="preserve"> recommended that:</w:t>
      </w:r>
    </w:p>
    <w:p w14:paraId="6262FC48" w14:textId="77777777" w:rsidR="00C557B6" w:rsidRPr="00A86050" w:rsidRDefault="00C557B6" w:rsidP="00C557B6">
      <w:pPr>
        <w:widowControl w:val="0"/>
        <w:autoSpaceDE w:val="0"/>
        <w:autoSpaceDN w:val="0"/>
        <w:adjustRightInd w:val="0"/>
        <w:ind w:left="720"/>
        <w:rPr>
          <w:rFonts w:ascii="Times New Roman" w:hAnsi="Times New Roman" w:cs="Times New Roman"/>
          <w:sz w:val="22"/>
          <w:szCs w:val="22"/>
        </w:rPr>
      </w:pPr>
      <w:r w:rsidRPr="00A86050">
        <w:rPr>
          <w:rFonts w:ascii="Times New Roman" w:hAnsi="Times New Roman" w:cs="Times New Roman"/>
          <w:sz w:val="22"/>
          <w:szCs w:val="22"/>
        </w:rPr>
        <w:t>The State party should engage with state and local authorities to:</w:t>
      </w:r>
    </w:p>
    <w:p w14:paraId="4F207FE4" w14:textId="78EE08E4" w:rsidR="00C557B6" w:rsidRPr="00A86050" w:rsidRDefault="00C557B6" w:rsidP="00780141">
      <w:pPr>
        <w:widowControl w:val="0"/>
        <w:autoSpaceDE w:val="0"/>
        <w:autoSpaceDN w:val="0"/>
        <w:adjustRightInd w:val="0"/>
        <w:ind w:left="720" w:right="418"/>
        <w:jc w:val="both"/>
        <w:rPr>
          <w:rFonts w:ascii="Times New Roman" w:hAnsi="Times New Roman" w:cs="Times New Roman"/>
          <w:sz w:val="22"/>
          <w:szCs w:val="22"/>
        </w:rPr>
      </w:pPr>
      <w:r w:rsidRPr="00A86050">
        <w:rPr>
          <w:rFonts w:ascii="Times New Roman" w:hAnsi="Times New Roman" w:cs="Times New Roman"/>
          <w:sz w:val="22"/>
          <w:szCs w:val="22"/>
        </w:rPr>
        <w:t>(a) Abolish the laws and policies criminalizing homelessness at state and local levels;</w:t>
      </w:r>
    </w:p>
    <w:p w14:paraId="1896C1F1" w14:textId="78FA2141" w:rsidR="00C557B6" w:rsidRPr="00A86050" w:rsidRDefault="00C557B6" w:rsidP="00780141">
      <w:pPr>
        <w:widowControl w:val="0"/>
        <w:autoSpaceDE w:val="0"/>
        <w:autoSpaceDN w:val="0"/>
        <w:adjustRightInd w:val="0"/>
        <w:ind w:left="720" w:right="418"/>
        <w:jc w:val="both"/>
        <w:rPr>
          <w:rFonts w:ascii="Times New Roman" w:hAnsi="Times New Roman" w:cs="Times New Roman"/>
          <w:sz w:val="22"/>
          <w:szCs w:val="22"/>
        </w:rPr>
      </w:pPr>
      <w:r w:rsidRPr="00A86050">
        <w:rPr>
          <w:rFonts w:ascii="Times New Roman" w:hAnsi="Times New Roman" w:cs="Times New Roman"/>
          <w:sz w:val="22"/>
          <w:szCs w:val="22"/>
        </w:rPr>
        <w:t>(b) Ensure close cooperation among all relevant stakeholders, including social, health, law enforcement and justice professionals at all levels, to intensify efforts to find solutions for the homeless, in accordance with human rights standards; and</w:t>
      </w:r>
    </w:p>
    <w:p w14:paraId="50EAF48E" w14:textId="7828FF56" w:rsidR="00D62739" w:rsidRPr="00A86050" w:rsidRDefault="00C557B6" w:rsidP="00780141">
      <w:pPr>
        <w:widowControl w:val="0"/>
        <w:autoSpaceDE w:val="0"/>
        <w:autoSpaceDN w:val="0"/>
        <w:adjustRightInd w:val="0"/>
        <w:ind w:left="720" w:right="418"/>
        <w:jc w:val="both"/>
        <w:rPr>
          <w:rFonts w:ascii="Times New Roman" w:hAnsi="Times New Roman" w:cs="Times New Roman"/>
          <w:sz w:val="22"/>
          <w:szCs w:val="22"/>
        </w:rPr>
      </w:pPr>
      <w:r w:rsidRPr="00A86050">
        <w:rPr>
          <w:rFonts w:ascii="Times New Roman" w:hAnsi="Times New Roman" w:cs="Times New Roman"/>
          <w:sz w:val="22"/>
          <w:szCs w:val="22"/>
        </w:rPr>
        <w:t>(c) Offer incentives for decriminalization and the implementation of such</w:t>
      </w:r>
      <w:r w:rsidR="00DA167A" w:rsidRPr="00A86050">
        <w:rPr>
          <w:rFonts w:ascii="Times New Roman" w:hAnsi="Times New Roman" w:cs="Times New Roman"/>
          <w:sz w:val="22"/>
          <w:szCs w:val="22"/>
        </w:rPr>
        <w:t xml:space="preserve"> </w:t>
      </w:r>
      <w:r w:rsidRPr="00A86050">
        <w:rPr>
          <w:rFonts w:ascii="Times New Roman" w:hAnsi="Times New Roman" w:cs="Times New Roman"/>
          <w:sz w:val="22"/>
          <w:szCs w:val="22"/>
        </w:rPr>
        <w:t>solutions, including by providing continued financial support to local authorities that</w:t>
      </w:r>
      <w:r w:rsidR="00DA167A" w:rsidRPr="00A86050">
        <w:rPr>
          <w:rFonts w:ascii="Times New Roman" w:hAnsi="Times New Roman" w:cs="Times New Roman"/>
          <w:sz w:val="22"/>
          <w:szCs w:val="22"/>
        </w:rPr>
        <w:t xml:space="preserve"> </w:t>
      </w:r>
      <w:r w:rsidRPr="00A86050">
        <w:rPr>
          <w:rFonts w:ascii="Times New Roman" w:hAnsi="Times New Roman" w:cs="Times New Roman"/>
          <w:sz w:val="22"/>
          <w:szCs w:val="22"/>
        </w:rPr>
        <w:t>implement alternatives to criminalization, and withdrawing funding from local</w:t>
      </w:r>
      <w:r w:rsidR="00DA167A" w:rsidRPr="00A86050">
        <w:rPr>
          <w:rFonts w:ascii="Times New Roman" w:hAnsi="Times New Roman" w:cs="Times New Roman"/>
          <w:sz w:val="22"/>
          <w:szCs w:val="22"/>
        </w:rPr>
        <w:t xml:space="preserve"> </w:t>
      </w:r>
      <w:r w:rsidRPr="00A86050">
        <w:rPr>
          <w:rFonts w:ascii="Times New Roman" w:hAnsi="Times New Roman" w:cs="Times New Roman"/>
          <w:sz w:val="22"/>
          <w:szCs w:val="22"/>
        </w:rPr>
        <w:t>authorities that criminalize the homeless.</w:t>
      </w:r>
      <w:r w:rsidR="00DA167A" w:rsidRPr="00A86050">
        <w:rPr>
          <w:rStyle w:val="FootnoteReference"/>
          <w:rFonts w:ascii="Times New Roman" w:hAnsi="Times New Roman" w:cs="Times New Roman"/>
          <w:sz w:val="22"/>
          <w:szCs w:val="22"/>
        </w:rPr>
        <w:footnoteReference w:id="16"/>
      </w:r>
    </w:p>
    <w:p w14:paraId="0B86F755" w14:textId="60E0E531" w:rsidR="001A4B25" w:rsidRPr="00A86050" w:rsidRDefault="00D62739"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Subsequently</w:t>
      </w:r>
      <w:r w:rsidR="005F2C14">
        <w:rPr>
          <w:rFonts w:ascii="Times New Roman" w:hAnsi="Times New Roman" w:cs="Times New Roman"/>
          <w:sz w:val="22"/>
          <w:szCs w:val="22"/>
        </w:rPr>
        <w:t>,</w:t>
      </w:r>
      <w:r w:rsidRPr="00A86050">
        <w:rPr>
          <w:rFonts w:ascii="Times New Roman" w:hAnsi="Times New Roman" w:cs="Times New Roman"/>
          <w:sz w:val="22"/>
          <w:szCs w:val="22"/>
        </w:rPr>
        <w:t xml:space="preserve"> the United States Dep</w:t>
      </w:r>
      <w:r w:rsidR="005370E9" w:rsidRPr="00A86050">
        <w:rPr>
          <w:rFonts w:ascii="Times New Roman" w:hAnsi="Times New Roman" w:cs="Times New Roman"/>
          <w:sz w:val="22"/>
          <w:szCs w:val="22"/>
        </w:rPr>
        <w:t>artment of Justice has now taken the position in litigation that “</w:t>
      </w:r>
      <w:r w:rsidR="005370E9" w:rsidRPr="00A86050">
        <w:rPr>
          <w:rFonts w:ascii="Times New Roman" w:eastAsia="Times New Roman" w:hAnsi="Times New Roman" w:cs="Times New Roman"/>
          <w:sz w:val="22"/>
          <w:szCs w:val="22"/>
        </w:rPr>
        <w:t>punishing conduct that is a universal and unavoidable consequence of being human” violates the American Constitution</w:t>
      </w:r>
      <w:r w:rsidR="002C73C6" w:rsidRPr="00A86050">
        <w:rPr>
          <w:rFonts w:ascii="Times New Roman" w:eastAsia="Times New Roman" w:hAnsi="Times New Roman" w:cs="Times New Roman"/>
          <w:sz w:val="22"/>
          <w:szCs w:val="22"/>
        </w:rPr>
        <w:t xml:space="preserve"> and is</w:t>
      </w:r>
      <w:r w:rsidR="00383841" w:rsidRPr="00A86050">
        <w:rPr>
          <w:rFonts w:ascii="Times New Roman" w:eastAsia="Times New Roman" w:hAnsi="Times New Roman" w:cs="Times New Roman"/>
          <w:sz w:val="22"/>
          <w:szCs w:val="22"/>
        </w:rPr>
        <w:t xml:space="preserve"> poor public policy. Their Human Rights Division further holds that</w:t>
      </w:r>
      <w:r w:rsidR="005370E9" w:rsidRPr="00A86050">
        <w:rPr>
          <w:rFonts w:ascii="Times New Roman" w:eastAsia="Times New Roman" w:hAnsi="Times New Roman" w:cs="Times New Roman"/>
          <w:sz w:val="22"/>
          <w:szCs w:val="22"/>
        </w:rPr>
        <w:t xml:space="preserve"> “Many homeless individuals are unable to secure shelter space because city shelters are over capacity or inaccessible to people with disabilities</w:t>
      </w:r>
      <w:r w:rsidR="002E7642" w:rsidRPr="00A86050">
        <w:rPr>
          <w:rFonts w:ascii="Times New Roman" w:eastAsia="Times New Roman" w:hAnsi="Times New Roman" w:cs="Times New Roman"/>
          <w:sz w:val="22"/>
          <w:szCs w:val="22"/>
        </w:rPr>
        <w:t>,</w:t>
      </w:r>
      <w:r w:rsidR="00383841" w:rsidRPr="00A86050">
        <w:rPr>
          <w:rFonts w:ascii="Times New Roman" w:eastAsia="Times New Roman" w:hAnsi="Times New Roman" w:cs="Times New Roman"/>
          <w:sz w:val="22"/>
          <w:szCs w:val="22"/>
        </w:rPr>
        <w:t>”</w:t>
      </w:r>
      <w:r w:rsidR="000D6BCB" w:rsidRPr="00A86050">
        <w:rPr>
          <w:rStyle w:val="FootnoteReference"/>
          <w:rFonts w:ascii="Times New Roman" w:eastAsia="Times New Roman" w:hAnsi="Times New Roman" w:cs="Times New Roman"/>
          <w:sz w:val="22"/>
          <w:szCs w:val="22"/>
        </w:rPr>
        <w:footnoteReference w:id="17"/>
      </w:r>
      <w:r w:rsidR="002C73C6" w:rsidRPr="00A86050">
        <w:rPr>
          <w:rFonts w:ascii="Times New Roman" w:eastAsia="Times New Roman" w:hAnsi="Times New Roman" w:cs="Times New Roman"/>
          <w:sz w:val="22"/>
          <w:szCs w:val="22"/>
        </w:rPr>
        <w:t xml:space="preserve"> </w:t>
      </w:r>
      <w:r w:rsidR="002E7642" w:rsidRPr="00A86050">
        <w:rPr>
          <w:rFonts w:ascii="Times New Roman" w:eastAsia="Times New Roman" w:hAnsi="Times New Roman" w:cs="Times New Roman"/>
          <w:sz w:val="22"/>
          <w:szCs w:val="22"/>
        </w:rPr>
        <w:t>much like shelters in Canada.</w:t>
      </w:r>
      <w:r w:rsidR="001A4B25" w:rsidRPr="00A86050">
        <w:rPr>
          <w:rFonts w:ascii="Times New Roman" w:hAnsi="Times New Roman" w:cs="Times New Roman"/>
          <w:sz w:val="22"/>
          <w:szCs w:val="22"/>
        </w:rPr>
        <w:t xml:space="preserve"> </w:t>
      </w:r>
    </w:p>
    <w:p w14:paraId="6E7AA23E" w14:textId="66744D13" w:rsidR="001A4B25" w:rsidRPr="00A86050" w:rsidRDefault="001A4B25" w:rsidP="001A4B25">
      <w:pPr>
        <w:pStyle w:val="Heading2"/>
        <w:ind w:firstLine="720"/>
        <w:rPr>
          <w:rFonts w:ascii="Times New Roman" w:hAnsi="Times New Roman" w:cs="Times New Roman"/>
          <w:sz w:val="22"/>
          <w:szCs w:val="22"/>
        </w:rPr>
      </w:pPr>
      <w:bookmarkStart w:id="9" w:name="_Toc315963156"/>
      <w:r w:rsidRPr="00A86050">
        <w:rPr>
          <w:rFonts w:ascii="Times New Roman" w:hAnsi="Times New Roman" w:cs="Times New Roman"/>
          <w:sz w:val="22"/>
          <w:szCs w:val="22"/>
        </w:rPr>
        <w:t>Recommendations</w:t>
      </w:r>
      <w:bookmarkEnd w:id="9"/>
    </w:p>
    <w:p w14:paraId="425C5303" w14:textId="4239BF90" w:rsidR="001A4B25" w:rsidRPr="00A86050" w:rsidRDefault="001A4B25"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The recommend that:</w:t>
      </w:r>
    </w:p>
    <w:p w14:paraId="6AE96730" w14:textId="77777777" w:rsidR="001A4B25" w:rsidRPr="00A86050" w:rsidRDefault="001A4B25"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all levels of government in Canada commit to revoking laws that penalize or discriminate against people for engaging in behavior necessary for survival and related to their homelessness and poverty, such as sleeping and erecting shelter in public spaces;</w:t>
      </w:r>
    </w:p>
    <w:p w14:paraId="3581D3FF" w14:textId="1F8C847F" w:rsidR="00EC7175" w:rsidRPr="00D725A2" w:rsidRDefault="00BD08FE"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Canada offer incentives for decriminalization and the implementation of such solutions, including by providing continued financial support to</w:t>
      </w:r>
      <w:r w:rsidR="00901966">
        <w:rPr>
          <w:rFonts w:ascii="Times New Roman" w:hAnsi="Times New Roman" w:cs="Times New Roman"/>
          <w:sz w:val="22"/>
          <w:szCs w:val="22"/>
        </w:rPr>
        <w:t xml:space="preserve"> local and</w:t>
      </w:r>
      <w:r w:rsidRPr="00A86050">
        <w:rPr>
          <w:rFonts w:ascii="Times New Roman" w:hAnsi="Times New Roman" w:cs="Times New Roman"/>
          <w:sz w:val="22"/>
          <w:szCs w:val="22"/>
        </w:rPr>
        <w:t xml:space="preserve"> </w:t>
      </w:r>
      <w:r w:rsidR="00901966">
        <w:rPr>
          <w:rFonts w:ascii="Times New Roman" w:hAnsi="Times New Roman" w:cs="Times New Roman"/>
          <w:sz w:val="22"/>
          <w:szCs w:val="22"/>
        </w:rPr>
        <w:t>subnational</w:t>
      </w:r>
      <w:r w:rsidRPr="00A86050">
        <w:rPr>
          <w:rFonts w:ascii="Times New Roman" w:hAnsi="Times New Roman" w:cs="Times New Roman"/>
          <w:sz w:val="22"/>
          <w:szCs w:val="22"/>
        </w:rPr>
        <w:t xml:space="preserve"> authorities that implement alternatives to criminalization, and withdrawing funding from </w:t>
      </w:r>
      <w:r w:rsidR="00901966">
        <w:rPr>
          <w:rFonts w:ascii="Times New Roman" w:hAnsi="Times New Roman" w:cs="Times New Roman"/>
          <w:sz w:val="22"/>
          <w:szCs w:val="22"/>
        </w:rPr>
        <w:t>local and subnational</w:t>
      </w:r>
      <w:r w:rsidRPr="00A86050">
        <w:rPr>
          <w:rFonts w:ascii="Times New Roman" w:hAnsi="Times New Roman" w:cs="Times New Roman"/>
          <w:sz w:val="22"/>
          <w:szCs w:val="22"/>
        </w:rPr>
        <w:t xml:space="preserve"> authoritie</w:t>
      </w:r>
      <w:r w:rsidR="00D725A2">
        <w:rPr>
          <w:rFonts w:ascii="Times New Roman" w:hAnsi="Times New Roman" w:cs="Times New Roman"/>
          <w:sz w:val="22"/>
          <w:szCs w:val="22"/>
        </w:rPr>
        <w:t>s that criminalize the homeless</w:t>
      </w:r>
      <w:r w:rsidR="00EC7175" w:rsidRPr="00D725A2">
        <w:rPr>
          <w:rFonts w:ascii="Times New Roman" w:hAnsi="Times New Roman" w:cs="Times New Roman"/>
          <w:sz w:val="22"/>
          <w:szCs w:val="22"/>
        </w:rPr>
        <w:t>.</w:t>
      </w:r>
    </w:p>
    <w:p w14:paraId="1046F0B4" w14:textId="232C8BEF" w:rsidR="001F2CBD" w:rsidRPr="00A86050" w:rsidRDefault="002239A6" w:rsidP="002239A6">
      <w:pPr>
        <w:pStyle w:val="Heading1"/>
        <w:rPr>
          <w:rFonts w:ascii="Times New Roman" w:hAnsi="Times New Roman" w:cs="Times New Roman"/>
          <w:sz w:val="22"/>
          <w:szCs w:val="22"/>
        </w:rPr>
      </w:pPr>
      <w:bookmarkStart w:id="10" w:name="_Toc315963157"/>
      <w:r w:rsidRPr="00A86050">
        <w:rPr>
          <w:rFonts w:ascii="Times New Roman" w:hAnsi="Times New Roman" w:cs="Times New Roman"/>
          <w:sz w:val="22"/>
          <w:szCs w:val="22"/>
        </w:rPr>
        <w:t>ARTICLE 11-IMPLEMENTING A RIGHT TO HOUSING AND A RIGHT TO AN ADEQUATE STANDARD OF LIVING</w:t>
      </w:r>
      <w:bookmarkEnd w:id="10"/>
      <w:r w:rsidRPr="00A86050">
        <w:rPr>
          <w:rFonts w:ascii="Times New Roman" w:hAnsi="Times New Roman" w:cs="Times New Roman"/>
          <w:sz w:val="22"/>
          <w:szCs w:val="22"/>
        </w:rPr>
        <w:t xml:space="preserve"> </w:t>
      </w:r>
    </w:p>
    <w:p w14:paraId="205DD8D9" w14:textId="725675C9" w:rsidR="001B425D" w:rsidRPr="00A86050" w:rsidRDefault="001B425D" w:rsidP="00343B07">
      <w:pPr>
        <w:pStyle w:val="Heading2"/>
        <w:ind w:firstLine="720"/>
        <w:rPr>
          <w:rFonts w:ascii="Times New Roman" w:hAnsi="Times New Roman" w:cs="Times New Roman"/>
          <w:sz w:val="22"/>
          <w:szCs w:val="22"/>
        </w:rPr>
      </w:pPr>
      <w:bookmarkStart w:id="11" w:name="_Toc315963158"/>
      <w:r w:rsidRPr="00A86050">
        <w:rPr>
          <w:rFonts w:ascii="Times New Roman" w:hAnsi="Times New Roman" w:cs="Times New Roman"/>
          <w:sz w:val="22"/>
          <w:szCs w:val="22"/>
        </w:rPr>
        <w:t>Review</w:t>
      </w:r>
      <w:r w:rsidR="00343B07" w:rsidRPr="00A86050">
        <w:rPr>
          <w:rFonts w:ascii="Times New Roman" w:hAnsi="Times New Roman" w:cs="Times New Roman"/>
          <w:sz w:val="22"/>
          <w:szCs w:val="22"/>
        </w:rPr>
        <w:t xml:space="preserve"> - </w:t>
      </w:r>
      <w:r w:rsidR="00343B07" w:rsidRPr="00A86050">
        <w:rPr>
          <w:rFonts w:ascii="Times New Roman" w:hAnsi="Times New Roman" w:cs="Times New Roman"/>
          <w:i/>
          <w:sz w:val="22"/>
          <w:szCs w:val="22"/>
        </w:rPr>
        <w:t>Regressive government views on ESC rights in litigation</w:t>
      </w:r>
      <w:bookmarkEnd w:id="11"/>
    </w:p>
    <w:p w14:paraId="0C94872E" w14:textId="033911AA" w:rsidR="001D3AC9" w:rsidRPr="00A86050" w:rsidRDefault="00A11625"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Canada </w:t>
      </w:r>
      <w:r w:rsidR="007A6BD4" w:rsidRPr="00A86050">
        <w:rPr>
          <w:rFonts w:ascii="Times New Roman" w:hAnsi="Times New Roman" w:cs="Times New Roman"/>
          <w:sz w:val="22"/>
          <w:szCs w:val="22"/>
        </w:rPr>
        <w:t>does not have</w:t>
      </w:r>
      <w:r w:rsidRPr="00A86050">
        <w:rPr>
          <w:rFonts w:ascii="Times New Roman" w:hAnsi="Times New Roman" w:cs="Times New Roman"/>
          <w:sz w:val="22"/>
          <w:szCs w:val="22"/>
        </w:rPr>
        <w:t xml:space="preserve"> a national housing strate</w:t>
      </w:r>
      <w:r w:rsidR="005E1492">
        <w:rPr>
          <w:rFonts w:ascii="Times New Roman" w:hAnsi="Times New Roman" w:cs="Times New Roman"/>
          <w:sz w:val="22"/>
          <w:szCs w:val="22"/>
        </w:rPr>
        <w:t>gy and maintains that A</w:t>
      </w:r>
      <w:r w:rsidR="007A6BD4" w:rsidRPr="00A86050">
        <w:rPr>
          <w:rFonts w:ascii="Times New Roman" w:hAnsi="Times New Roman" w:cs="Times New Roman"/>
          <w:sz w:val="22"/>
          <w:szCs w:val="22"/>
        </w:rPr>
        <w:t>rticle 11</w:t>
      </w:r>
      <w:r w:rsidRPr="00A86050">
        <w:rPr>
          <w:rFonts w:ascii="Times New Roman" w:hAnsi="Times New Roman" w:cs="Times New Roman"/>
          <w:sz w:val="22"/>
          <w:szCs w:val="22"/>
        </w:rPr>
        <w:t xml:space="preserve"> </w:t>
      </w:r>
      <w:r w:rsidR="001D3AC9" w:rsidRPr="00A86050">
        <w:rPr>
          <w:rFonts w:ascii="Times New Roman" w:hAnsi="Times New Roman" w:cs="Times New Roman"/>
          <w:sz w:val="22"/>
          <w:szCs w:val="22"/>
        </w:rPr>
        <w:t>rights</w:t>
      </w:r>
      <w:r w:rsidRPr="00A86050">
        <w:rPr>
          <w:rFonts w:ascii="Times New Roman" w:hAnsi="Times New Roman" w:cs="Times New Roman"/>
          <w:sz w:val="22"/>
          <w:szCs w:val="22"/>
        </w:rPr>
        <w:t xml:space="preserve"> to an adequate standard of living, including housing, </w:t>
      </w:r>
      <w:r w:rsidR="007508E3" w:rsidRPr="00A86050">
        <w:rPr>
          <w:rFonts w:ascii="Times New Roman" w:hAnsi="Times New Roman" w:cs="Times New Roman"/>
          <w:sz w:val="22"/>
          <w:szCs w:val="22"/>
        </w:rPr>
        <w:t xml:space="preserve">are not </w:t>
      </w:r>
      <w:r w:rsidR="001D3AC9" w:rsidRPr="00A86050">
        <w:rPr>
          <w:rFonts w:ascii="Times New Roman" w:hAnsi="Times New Roman" w:cs="Times New Roman"/>
          <w:sz w:val="22"/>
          <w:szCs w:val="22"/>
        </w:rPr>
        <w:t xml:space="preserve">legally </w:t>
      </w:r>
      <w:r w:rsidR="007508E3" w:rsidRPr="00A86050">
        <w:rPr>
          <w:rFonts w:ascii="Times New Roman" w:hAnsi="Times New Roman" w:cs="Times New Roman"/>
          <w:sz w:val="22"/>
          <w:szCs w:val="22"/>
        </w:rPr>
        <w:t>enforceable rights in Canada. Regardless of policies and investments made in housing, there is no protection for the homeless or redress for their rights unless and until Canada commits to honouring the right to adequate housing.</w:t>
      </w:r>
    </w:p>
    <w:p w14:paraId="05CF3FF8" w14:textId="77777777" w:rsidR="00343B07" w:rsidRPr="00A86050" w:rsidRDefault="007508E3"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This failure has led to regressive government views on ESC rights generally and has perpetuated a system in which subnational governments are both commit</w:t>
      </w:r>
      <w:r w:rsidR="001D3AC9" w:rsidRPr="00A86050">
        <w:rPr>
          <w:rFonts w:ascii="Times New Roman" w:hAnsi="Times New Roman" w:cs="Times New Roman"/>
          <w:sz w:val="22"/>
          <w:szCs w:val="22"/>
        </w:rPr>
        <w:t>ting human rights abuses</w:t>
      </w:r>
      <w:r w:rsidRPr="00A86050">
        <w:rPr>
          <w:rFonts w:ascii="Times New Roman" w:hAnsi="Times New Roman" w:cs="Times New Roman"/>
          <w:sz w:val="22"/>
          <w:szCs w:val="22"/>
        </w:rPr>
        <w:t xml:space="preserve"> against homeless people and are failing to take </w:t>
      </w:r>
      <w:r w:rsidR="00AC599A" w:rsidRPr="00A86050">
        <w:rPr>
          <w:rFonts w:ascii="Times New Roman" w:hAnsi="Times New Roman" w:cs="Times New Roman"/>
          <w:sz w:val="22"/>
          <w:szCs w:val="22"/>
        </w:rPr>
        <w:t>fiscally responsible measures to ensure access to adequate housing.</w:t>
      </w:r>
    </w:p>
    <w:p w14:paraId="17044805" w14:textId="55F5F50F" w:rsidR="00A72E85" w:rsidRPr="00A86050" w:rsidRDefault="00A81030"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w:t>
      </w:r>
      <w:r w:rsidR="007F0DFD" w:rsidRPr="00A86050">
        <w:rPr>
          <w:rFonts w:ascii="Times New Roman" w:hAnsi="Times New Roman" w:cs="Times New Roman"/>
          <w:sz w:val="22"/>
          <w:szCs w:val="22"/>
        </w:rPr>
        <w:t>he Committee has repeatedly noted</w:t>
      </w:r>
      <w:r w:rsidR="008954C0" w:rsidRPr="00A86050">
        <w:rPr>
          <w:rFonts w:ascii="Times New Roman" w:hAnsi="Times New Roman" w:cs="Times New Roman"/>
          <w:sz w:val="22"/>
          <w:szCs w:val="22"/>
        </w:rPr>
        <w:t xml:space="preserve"> that</w:t>
      </w:r>
      <w:r w:rsidR="005E1492">
        <w:rPr>
          <w:rFonts w:ascii="Times New Roman" w:hAnsi="Times New Roman" w:cs="Times New Roman"/>
          <w:sz w:val="22"/>
          <w:szCs w:val="22"/>
        </w:rPr>
        <w:t>, under General C</w:t>
      </w:r>
      <w:r w:rsidR="007F0DFD" w:rsidRPr="00A86050">
        <w:rPr>
          <w:rFonts w:ascii="Times New Roman" w:hAnsi="Times New Roman" w:cs="Times New Roman"/>
          <w:sz w:val="22"/>
          <w:szCs w:val="22"/>
        </w:rPr>
        <w:t>omment No. 9 (1998)</w:t>
      </w:r>
      <w:r w:rsidR="008954C0" w:rsidRPr="00A86050">
        <w:rPr>
          <w:rFonts w:ascii="Times New Roman" w:hAnsi="Times New Roman" w:cs="Times New Roman"/>
          <w:sz w:val="22"/>
          <w:szCs w:val="22"/>
        </w:rPr>
        <w:t>,</w:t>
      </w:r>
      <w:r w:rsidRPr="00A86050">
        <w:rPr>
          <w:rStyle w:val="FootnoteReference"/>
          <w:rFonts w:ascii="Times New Roman" w:hAnsi="Times New Roman" w:cs="Times New Roman"/>
          <w:sz w:val="22"/>
          <w:szCs w:val="22"/>
        </w:rPr>
        <w:footnoteReference w:id="18"/>
      </w:r>
      <w:r w:rsidR="007F0DFD" w:rsidRPr="00A86050">
        <w:rPr>
          <w:rFonts w:ascii="Times New Roman" w:hAnsi="Times New Roman" w:cs="Times New Roman"/>
          <w:sz w:val="22"/>
          <w:szCs w:val="22"/>
        </w:rPr>
        <w:t xml:space="preserve"> the federal, provincial and territorial governments </w:t>
      </w:r>
      <w:r w:rsidR="008954C0" w:rsidRPr="00A86050">
        <w:rPr>
          <w:rFonts w:ascii="Times New Roman" w:hAnsi="Times New Roman" w:cs="Times New Roman"/>
          <w:sz w:val="22"/>
          <w:szCs w:val="22"/>
        </w:rPr>
        <w:t xml:space="preserve">of Canada </w:t>
      </w:r>
      <w:r w:rsidR="007F0DFD" w:rsidRPr="00A86050">
        <w:rPr>
          <w:rFonts w:ascii="Times New Roman" w:hAnsi="Times New Roman" w:cs="Times New Roman"/>
          <w:sz w:val="22"/>
          <w:szCs w:val="22"/>
        </w:rPr>
        <w:t xml:space="preserve">have an obligation to promote interpretations of the </w:t>
      </w:r>
      <w:r w:rsidR="007F0DFD" w:rsidRPr="00A86050">
        <w:rPr>
          <w:rFonts w:ascii="Times New Roman" w:hAnsi="Times New Roman" w:cs="Times New Roman"/>
          <w:i/>
          <w:sz w:val="22"/>
          <w:szCs w:val="22"/>
        </w:rPr>
        <w:t xml:space="preserve">Charter </w:t>
      </w:r>
      <w:r w:rsidR="007F0DFD" w:rsidRPr="00A86050">
        <w:rPr>
          <w:rFonts w:ascii="Times New Roman" w:hAnsi="Times New Roman" w:cs="Times New Roman"/>
          <w:sz w:val="22"/>
          <w:szCs w:val="22"/>
        </w:rPr>
        <w:t>and other domestic law in a way consistent with the ICESCR.</w:t>
      </w:r>
      <w:r w:rsidR="007F0DFD" w:rsidRPr="00A86050">
        <w:rPr>
          <w:rStyle w:val="FootnoteReference"/>
          <w:rFonts w:ascii="Times New Roman" w:hAnsi="Times New Roman" w:cs="Times New Roman"/>
          <w:sz w:val="22"/>
          <w:szCs w:val="22"/>
        </w:rPr>
        <w:footnoteReference w:id="19"/>
      </w:r>
      <w:r w:rsidR="008954C0" w:rsidRPr="00A86050">
        <w:rPr>
          <w:rFonts w:ascii="Times New Roman" w:hAnsi="Times New Roman" w:cs="Times New Roman"/>
          <w:sz w:val="22"/>
          <w:szCs w:val="22"/>
        </w:rPr>
        <w:t xml:space="preserve"> To that end </w:t>
      </w:r>
      <w:r w:rsidR="005B0729" w:rsidRPr="00A86050">
        <w:rPr>
          <w:rFonts w:ascii="Times New Roman" w:hAnsi="Times New Roman" w:cs="Times New Roman"/>
          <w:sz w:val="22"/>
          <w:szCs w:val="22"/>
        </w:rPr>
        <w:t>Canada has stated that s</w:t>
      </w:r>
      <w:r w:rsidR="008A01B7" w:rsidRPr="00A86050">
        <w:rPr>
          <w:rFonts w:ascii="Times New Roman" w:hAnsi="Times New Roman" w:cs="Times New Roman"/>
          <w:sz w:val="22"/>
          <w:szCs w:val="22"/>
        </w:rPr>
        <w:t xml:space="preserve">ection </w:t>
      </w:r>
      <w:r w:rsidR="005B0729" w:rsidRPr="00A86050">
        <w:rPr>
          <w:rFonts w:ascii="Times New Roman" w:hAnsi="Times New Roman" w:cs="Times New Roman"/>
          <w:sz w:val="22"/>
          <w:szCs w:val="22"/>
        </w:rPr>
        <w:t>7</w:t>
      </w:r>
      <w:r w:rsidR="008A01B7" w:rsidRPr="00A86050">
        <w:rPr>
          <w:rFonts w:ascii="Times New Roman" w:hAnsi="Times New Roman" w:cs="Times New Roman"/>
          <w:sz w:val="22"/>
          <w:szCs w:val="22"/>
        </w:rPr>
        <w:t xml:space="preserve"> of the </w:t>
      </w:r>
      <w:r w:rsidR="008A01B7" w:rsidRPr="00A86050">
        <w:rPr>
          <w:rFonts w:ascii="Times New Roman" w:hAnsi="Times New Roman" w:cs="Times New Roman"/>
          <w:i/>
          <w:sz w:val="22"/>
          <w:szCs w:val="22"/>
        </w:rPr>
        <w:t>Charter</w:t>
      </w:r>
      <w:r w:rsidR="005B0729" w:rsidRPr="00A86050">
        <w:rPr>
          <w:rFonts w:ascii="Times New Roman" w:hAnsi="Times New Roman" w:cs="Times New Roman"/>
          <w:sz w:val="22"/>
          <w:szCs w:val="22"/>
        </w:rPr>
        <w:t xml:space="preserve"> </w:t>
      </w:r>
      <w:r w:rsidR="00A72E85" w:rsidRPr="00A86050">
        <w:rPr>
          <w:rFonts w:ascii="Times New Roman" w:hAnsi="Times New Roman" w:cs="Times New Roman"/>
          <w:sz w:val="22"/>
          <w:szCs w:val="22"/>
        </w:rPr>
        <w:t>is to</w:t>
      </w:r>
      <w:r w:rsidR="005B0729" w:rsidRPr="00A86050">
        <w:rPr>
          <w:rFonts w:ascii="Times New Roman" w:hAnsi="Times New Roman" w:cs="Times New Roman"/>
          <w:sz w:val="22"/>
          <w:szCs w:val="22"/>
        </w:rPr>
        <w:t xml:space="preserve"> be interpreted in a manner consistent with the ICESCR and </w:t>
      </w:r>
      <w:r w:rsidR="00A72E85" w:rsidRPr="00A86050">
        <w:rPr>
          <w:rFonts w:ascii="Times New Roman" w:hAnsi="Times New Roman" w:cs="Times New Roman"/>
          <w:sz w:val="22"/>
          <w:szCs w:val="22"/>
        </w:rPr>
        <w:t>ensuring</w:t>
      </w:r>
      <w:r w:rsidR="005B0729" w:rsidRPr="00A86050">
        <w:rPr>
          <w:rFonts w:ascii="Times New Roman" w:hAnsi="Times New Roman" w:cs="Times New Roman"/>
          <w:sz w:val="22"/>
          <w:szCs w:val="22"/>
        </w:rPr>
        <w:t xml:space="preserve"> that people are not deprived the necessities of life.</w:t>
      </w:r>
      <w:r w:rsidR="00C444FC">
        <w:rPr>
          <w:rStyle w:val="FootnoteReference"/>
          <w:rFonts w:ascii="Times New Roman" w:hAnsi="Times New Roman" w:cs="Times New Roman"/>
          <w:sz w:val="22"/>
          <w:szCs w:val="22"/>
        </w:rPr>
        <w:footnoteReference w:id="20"/>
      </w:r>
      <w:r w:rsidR="005B0729" w:rsidRPr="00A86050">
        <w:rPr>
          <w:rFonts w:ascii="Times New Roman" w:hAnsi="Times New Roman" w:cs="Times New Roman"/>
          <w:sz w:val="22"/>
          <w:szCs w:val="22"/>
        </w:rPr>
        <w:t xml:space="preserve"> </w:t>
      </w:r>
    </w:p>
    <w:p w14:paraId="440C5F1D" w14:textId="77777777" w:rsidR="002A0F47" w:rsidRPr="00A86050" w:rsidRDefault="005B0729"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Despite </w:t>
      </w:r>
      <w:r w:rsidR="008954C0" w:rsidRPr="00A86050">
        <w:rPr>
          <w:rFonts w:ascii="Times New Roman" w:hAnsi="Times New Roman" w:cs="Times New Roman"/>
          <w:sz w:val="22"/>
          <w:szCs w:val="22"/>
        </w:rPr>
        <w:t>such statements by Canada</w:t>
      </w:r>
      <w:r w:rsidRPr="00A86050">
        <w:rPr>
          <w:rFonts w:ascii="Times New Roman" w:hAnsi="Times New Roman" w:cs="Times New Roman"/>
          <w:sz w:val="22"/>
          <w:szCs w:val="22"/>
        </w:rPr>
        <w:t xml:space="preserve">, and despite reference to these statements in cases such as </w:t>
      </w:r>
      <w:r w:rsidRPr="00A86050">
        <w:rPr>
          <w:rFonts w:ascii="Times New Roman" w:hAnsi="Times New Roman" w:cs="Times New Roman"/>
          <w:i/>
          <w:sz w:val="22"/>
          <w:szCs w:val="22"/>
        </w:rPr>
        <w:t>Adams</w:t>
      </w:r>
      <w:r w:rsidRPr="00A86050">
        <w:rPr>
          <w:rFonts w:ascii="Times New Roman" w:hAnsi="Times New Roman" w:cs="Times New Roman"/>
          <w:sz w:val="22"/>
          <w:szCs w:val="22"/>
        </w:rPr>
        <w:t>,</w:t>
      </w:r>
      <w:r w:rsidR="008A01B7" w:rsidRPr="00A86050">
        <w:rPr>
          <w:rStyle w:val="FootnoteReference"/>
          <w:rFonts w:ascii="Times New Roman" w:hAnsi="Times New Roman" w:cs="Times New Roman"/>
          <w:sz w:val="22"/>
          <w:szCs w:val="22"/>
        </w:rPr>
        <w:footnoteReference w:id="21"/>
      </w:r>
      <w:r w:rsidRPr="00A86050">
        <w:rPr>
          <w:rFonts w:ascii="Times New Roman" w:hAnsi="Times New Roman" w:cs="Times New Roman"/>
          <w:sz w:val="22"/>
          <w:szCs w:val="22"/>
        </w:rPr>
        <w:t xml:space="preserve"> governments at all levels continue to take the position that no claim ensuring access to the basic necessities of life is justiciable in Canada.</w:t>
      </w:r>
      <w:r w:rsidR="008A01B7" w:rsidRPr="00A86050">
        <w:rPr>
          <w:rStyle w:val="FootnoteReference"/>
          <w:rFonts w:ascii="Times New Roman" w:hAnsi="Times New Roman" w:cs="Times New Roman"/>
          <w:sz w:val="22"/>
          <w:szCs w:val="22"/>
        </w:rPr>
        <w:footnoteReference w:id="22"/>
      </w:r>
      <w:r w:rsidRPr="00A86050">
        <w:rPr>
          <w:rFonts w:ascii="Times New Roman" w:hAnsi="Times New Roman" w:cs="Times New Roman"/>
          <w:sz w:val="22"/>
          <w:szCs w:val="22"/>
        </w:rPr>
        <w:t xml:space="preserve"> </w:t>
      </w:r>
    </w:p>
    <w:p w14:paraId="4E623543" w14:textId="2EC57E11" w:rsidR="00D6738D" w:rsidRPr="00A86050" w:rsidRDefault="005B0729"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Most recently in </w:t>
      </w:r>
      <w:r w:rsidRPr="00A86050">
        <w:rPr>
          <w:rFonts w:ascii="Times New Roman" w:hAnsi="Times New Roman" w:cs="Times New Roman"/>
          <w:i/>
          <w:sz w:val="22"/>
          <w:szCs w:val="22"/>
        </w:rPr>
        <w:t>Shantz</w:t>
      </w:r>
      <w:r w:rsidRPr="00A86050">
        <w:rPr>
          <w:rFonts w:ascii="Times New Roman" w:hAnsi="Times New Roman" w:cs="Times New Roman"/>
          <w:sz w:val="22"/>
          <w:szCs w:val="22"/>
        </w:rPr>
        <w:t xml:space="preserve">, the Chief Justice of the BC </w:t>
      </w:r>
      <w:r w:rsidR="002A0F47" w:rsidRPr="00A86050">
        <w:rPr>
          <w:rFonts w:ascii="Times New Roman" w:hAnsi="Times New Roman" w:cs="Times New Roman"/>
          <w:sz w:val="22"/>
          <w:szCs w:val="22"/>
        </w:rPr>
        <w:t>Supreme Court</w:t>
      </w:r>
      <w:r w:rsidR="005F2C14">
        <w:rPr>
          <w:rFonts w:ascii="Times New Roman" w:hAnsi="Times New Roman" w:cs="Times New Roman"/>
          <w:sz w:val="22"/>
          <w:szCs w:val="22"/>
        </w:rPr>
        <w:t xml:space="preserve"> </w:t>
      </w:r>
      <w:r w:rsidRPr="00A86050">
        <w:rPr>
          <w:rFonts w:ascii="Times New Roman" w:hAnsi="Times New Roman" w:cs="Times New Roman"/>
          <w:sz w:val="22"/>
          <w:szCs w:val="22"/>
        </w:rPr>
        <w:t>declined to order a declaration that</w:t>
      </w:r>
      <w:r w:rsidR="00A16F8C" w:rsidRPr="00A86050">
        <w:rPr>
          <w:rFonts w:ascii="Times New Roman" w:hAnsi="Times New Roman" w:cs="Times New Roman"/>
          <w:sz w:val="22"/>
          <w:szCs w:val="22"/>
        </w:rPr>
        <w:t>:</w:t>
      </w:r>
    </w:p>
    <w:p w14:paraId="79F8CC65" w14:textId="289D7814" w:rsidR="00221F82" w:rsidRPr="00A86050" w:rsidRDefault="00A16F8C" w:rsidP="00BD476F">
      <w:pPr>
        <w:pStyle w:val="scjquote"/>
        <w:spacing w:before="0" w:beforeAutospacing="0" w:after="120" w:afterAutospacing="0"/>
        <w:ind w:left="1440" w:hanging="720"/>
        <w:rPr>
          <w:rFonts w:ascii="Times New Roman" w:hAnsi="Times New Roman" w:cs="Times New Roman"/>
          <w:sz w:val="22"/>
          <w:szCs w:val="22"/>
        </w:rPr>
      </w:pPr>
      <w:r w:rsidRPr="00A86050">
        <w:rPr>
          <w:rFonts w:ascii="Times New Roman" w:hAnsi="Times New Roman" w:cs="Times New Roman"/>
          <w:sz w:val="22"/>
          <w:szCs w:val="22"/>
        </w:rPr>
        <w:t xml:space="preserve">the rights of the City’s homeless to </w:t>
      </w:r>
      <w:r w:rsidR="00221F82" w:rsidRPr="00A86050">
        <w:rPr>
          <w:rFonts w:ascii="Times New Roman" w:hAnsi="Times New Roman" w:cs="Times New Roman"/>
          <w:sz w:val="22"/>
          <w:szCs w:val="22"/>
        </w:rPr>
        <w:t>exist and obtain basic necessities of life, including:</w:t>
      </w:r>
    </w:p>
    <w:p w14:paraId="58C63D8B" w14:textId="77777777" w:rsidR="00221F82" w:rsidRPr="00A86050" w:rsidRDefault="00221F82" w:rsidP="00BD476F">
      <w:pPr>
        <w:pStyle w:val="scjquote"/>
        <w:spacing w:before="0" w:beforeAutospacing="0" w:after="120" w:afterAutospacing="0"/>
        <w:ind w:left="2160" w:hanging="720"/>
        <w:rPr>
          <w:rFonts w:ascii="Times New Roman" w:hAnsi="Times New Roman" w:cs="Times New Roman"/>
          <w:sz w:val="22"/>
          <w:szCs w:val="22"/>
        </w:rPr>
      </w:pPr>
      <w:r w:rsidRPr="00A86050">
        <w:rPr>
          <w:rFonts w:ascii="Times New Roman" w:hAnsi="Times New Roman" w:cs="Times New Roman"/>
          <w:sz w:val="22"/>
          <w:szCs w:val="22"/>
        </w:rPr>
        <w:t>(i)         warmth and adequate protection from the elements, including Survival Shelter;</w:t>
      </w:r>
    </w:p>
    <w:p w14:paraId="4833EB44" w14:textId="77777777" w:rsidR="00221F82" w:rsidRPr="00A86050" w:rsidRDefault="00221F82" w:rsidP="00BD476F">
      <w:pPr>
        <w:pStyle w:val="scjquote"/>
        <w:spacing w:before="0" w:beforeAutospacing="0" w:after="120" w:afterAutospacing="0"/>
        <w:ind w:left="1440"/>
        <w:rPr>
          <w:rFonts w:ascii="Times New Roman" w:hAnsi="Times New Roman" w:cs="Times New Roman"/>
          <w:sz w:val="22"/>
          <w:szCs w:val="22"/>
        </w:rPr>
      </w:pPr>
      <w:r w:rsidRPr="00A86050">
        <w:rPr>
          <w:rFonts w:ascii="Times New Roman" w:hAnsi="Times New Roman" w:cs="Times New Roman"/>
          <w:sz w:val="22"/>
          <w:szCs w:val="22"/>
        </w:rPr>
        <w:t>(ii)        rest and sleep;</w:t>
      </w:r>
    </w:p>
    <w:p w14:paraId="0AD56D84" w14:textId="77777777" w:rsidR="00221F82" w:rsidRPr="00A86050" w:rsidRDefault="00221F82" w:rsidP="00BD476F">
      <w:pPr>
        <w:pStyle w:val="scjquote"/>
        <w:spacing w:before="0" w:beforeAutospacing="0" w:after="120" w:afterAutospacing="0"/>
        <w:ind w:left="1440"/>
        <w:rPr>
          <w:rFonts w:ascii="Times New Roman" w:hAnsi="Times New Roman" w:cs="Times New Roman"/>
          <w:sz w:val="22"/>
          <w:szCs w:val="22"/>
        </w:rPr>
      </w:pPr>
      <w:r w:rsidRPr="00A86050">
        <w:rPr>
          <w:rFonts w:ascii="Times New Roman" w:hAnsi="Times New Roman" w:cs="Times New Roman"/>
          <w:sz w:val="22"/>
          <w:szCs w:val="22"/>
        </w:rPr>
        <w:t>(iii)      community and family connection;</w:t>
      </w:r>
    </w:p>
    <w:p w14:paraId="38D72450" w14:textId="77777777" w:rsidR="00221F82" w:rsidRPr="00A86050" w:rsidRDefault="00221F82" w:rsidP="00BD476F">
      <w:pPr>
        <w:pStyle w:val="scjquote"/>
        <w:spacing w:before="0" w:beforeAutospacing="0" w:after="120" w:afterAutospacing="0"/>
        <w:ind w:left="1440"/>
        <w:rPr>
          <w:rFonts w:ascii="Times New Roman" w:hAnsi="Times New Roman" w:cs="Times New Roman"/>
          <w:sz w:val="22"/>
          <w:szCs w:val="22"/>
        </w:rPr>
      </w:pPr>
      <w:r w:rsidRPr="00A86050">
        <w:rPr>
          <w:rFonts w:ascii="Times New Roman" w:hAnsi="Times New Roman" w:cs="Times New Roman"/>
          <w:sz w:val="22"/>
          <w:szCs w:val="22"/>
        </w:rPr>
        <w:t>(iv)      effective access to safe living spaces;</w:t>
      </w:r>
    </w:p>
    <w:p w14:paraId="3098F638" w14:textId="77777777" w:rsidR="00221F82" w:rsidRPr="00A86050" w:rsidRDefault="00221F82" w:rsidP="00BD476F">
      <w:pPr>
        <w:pStyle w:val="scjquote"/>
        <w:spacing w:before="0" w:beforeAutospacing="0" w:after="120" w:afterAutospacing="0"/>
        <w:ind w:left="2160" w:hanging="720"/>
        <w:rPr>
          <w:rFonts w:ascii="Times New Roman" w:hAnsi="Times New Roman" w:cs="Times New Roman"/>
          <w:sz w:val="22"/>
          <w:szCs w:val="22"/>
        </w:rPr>
      </w:pPr>
      <w:r w:rsidRPr="00A86050">
        <w:rPr>
          <w:rFonts w:ascii="Times New Roman" w:hAnsi="Times New Roman" w:cs="Times New Roman"/>
          <w:sz w:val="22"/>
          <w:szCs w:val="22"/>
        </w:rPr>
        <w:t>(v)        freedom from physical, mental and psychological health risks and effects of exposure to the elements, sleep deprivation, chronic threatened or actual displacement and the isolation and vulnerability related to such displacement;</w:t>
      </w:r>
    </w:p>
    <w:p w14:paraId="10A7D0AD" w14:textId="6612F0D3" w:rsidR="008A01B7" w:rsidRPr="00A86050" w:rsidRDefault="00221F82" w:rsidP="002A0F47">
      <w:pPr>
        <w:pStyle w:val="scjquote"/>
        <w:spacing w:before="0" w:beforeAutospacing="0" w:after="120" w:afterAutospacing="0"/>
        <w:ind w:left="720"/>
        <w:rPr>
          <w:rFonts w:ascii="Times New Roman" w:hAnsi="Times New Roman" w:cs="Times New Roman"/>
          <w:sz w:val="22"/>
          <w:szCs w:val="22"/>
        </w:rPr>
      </w:pPr>
      <w:r w:rsidRPr="00A86050">
        <w:rPr>
          <w:rFonts w:ascii="Times New Roman" w:hAnsi="Times New Roman" w:cs="Times New Roman"/>
          <w:sz w:val="22"/>
          <w:szCs w:val="22"/>
        </w:rPr>
        <w:t xml:space="preserve">are each aspects of life, liberty and security of the person guaranteed by s. 7 of the </w:t>
      </w:r>
      <w:r w:rsidRPr="00A86050">
        <w:rPr>
          <w:rFonts w:ascii="Times New Roman" w:hAnsi="Times New Roman" w:cs="Times New Roman"/>
          <w:i/>
          <w:iCs/>
          <w:sz w:val="22"/>
          <w:szCs w:val="22"/>
        </w:rPr>
        <w:t>Charter</w:t>
      </w:r>
      <w:r w:rsidR="002A0F47" w:rsidRPr="00A86050">
        <w:rPr>
          <w:rFonts w:ascii="Times New Roman" w:hAnsi="Times New Roman" w:cs="Times New Roman"/>
          <w:i/>
          <w:iCs/>
          <w:sz w:val="22"/>
          <w:szCs w:val="22"/>
        </w:rPr>
        <w:t>.</w:t>
      </w:r>
      <w:r w:rsidR="00DA0773" w:rsidRPr="00A86050">
        <w:rPr>
          <w:rStyle w:val="FootnoteReference"/>
          <w:rFonts w:ascii="Times New Roman" w:hAnsi="Times New Roman" w:cs="Times New Roman"/>
          <w:i/>
          <w:iCs/>
          <w:sz w:val="22"/>
          <w:szCs w:val="22"/>
        </w:rPr>
        <w:footnoteReference w:id="23"/>
      </w:r>
    </w:p>
    <w:p w14:paraId="65371B2B" w14:textId="5251687A" w:rsidR="00AC47AE" w:rsidRPr="00A86050" w:rsidRDefault="00AC47AE"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w:t>
      </w:r>
      <w:r w:rsidR="00BD476F" w:rsidRPr="00A86050">
        <w:rPr>
          <w:rFonts w:ascii="Times New Roman" w:hAnsi="Times New Roman" w:cs="Times New Roman"/>
          <w:sz w:val="22"/>
          <w:szCs w:val="22"/>
        </w:rPr>
        <w:t>he ICESCR</w:t>
      </w:r>
      <w:r w:rsidR="005B0729" w:rsidRPr="00A86050">
        <w:rPr>
          <w:rFonts w:ascii="Times New Roman" w:hAnsi="Times New Roman" w:cs="Times New Roman"/>
          <w:sz w:val="22"/>
          <w:szCs w:val="22"/>
        </w:rPr>
        <w:t xml:space="preserve"> </w:t>
      </w:r>
      <w:r w:rsidR="001376FB" w:rsidRPr="00A86050">
        <w:rPr>
          <w:rFonts w:ascii="Times New Roman" w:hAnsi="Times New Roman" w:cs="Times New Roman"/>
          <w:sz w:val="22"/>
          <w:szCs w:val="22"/>
        </w:rPr>
        <w:t xml:space="preserve">has long been known </w:t>
      </w:r>
      <w:r w:rsidR="005B0729" w:rsidRPr="00A86050">
        <w:rPr>
          <w:rFonts w:ascii="Times New Roman" w:hAnsi="Times New Roman" w:cs="Times New Roman"/>
          <w:sz w:val="22"/>
          <w:szCs w:val="22"/>
        </w:rPr>
        <w:t xml:space="preserve">as </w:t>
      </w:r>
      <w:r w:rsidR="00BD476F" w:rsidRPr="00A86050">
        <w:rPr>
          <w:rFonts w:ascii="Times New Roman" w:hAnsi="Times New Roman" w:cs="Times New Roman"/>
          <w:sz w:val="22"/>
          <w:szCs w:val="22"/>
        </w:rPr>
        <w:t xml:space="preserve">an important </w:t>
      </w:r>
      <w:r w:rsidR="005B0729" w:rsidRPr="00A86050">
        <w:rPr>
          <w:rFonts w:ascii="Times New Roman" w:hAnsi="Times New Roman" w:cs="Times New Roman"/>
          <w:sz w:val="22"/>
          <w:szCs w:val="22"/>
        </w:rPr>
        <w:t xml:space="preserve">interpretive aid </w:t>
      </w:r>
      <w:r w:rsidR="00BD476F" w:rsidRPr="00A86050">
        <w:rPr>
          <w:rFonts w:ascii="Times New Roman" w:hAnsi="Times New Roman" w:cs="Times New Roman"/>
          <w:sz w:val="22"/>
          <w:szCs w:val="22"/>
        </w:rPr>
        <w:t xml:space="preserve">to determining </w:t>
      </w:r>
      <w:r w:rsidR="00BD476F" w:rsidRPr="00A86050">
        <w:rPr>
          <w:rFonts w:ascii="Times New Roman" w:hAnsi="Times New Roman" w:cs="Times New Roman"/>
          <w:i/>
          <w:sz w:val="22"/>
          <w:szCs w:val="22"/>
        </w:rPr>
        <w:t>Charter</w:t>
      </w:r>
      <w:r w:rsidRPr="00A86050">
        <w:rPr>
          <w:rFonts w:ascii="Times New Roman" w:hAnsi="Times New Roman" w:cs="Times New Roman"/>
          <w:sz w:val="22"/>
          <w:szCs w:val="22"/>
        </w:rPr>
        <w:t xml:space="preserve"> rights; however,</w:t>
      </w:r>
      <w:r w:rsidR="00BD476F" w:rsidRPr="00A86050">
        <w:rPr>
          <w:rFonts w:ascii="Times New Roman" w:hAnsi="Times New Roman" w:cs="Times New Roman"/>
          <w:sz w:val="22"/>
          <w:szCs w:val="22"/>
        </w:rPr>
        <w:t xml:space="preserve"> </w:t>
      </w:r>
      <w:r w:rsidR="005A48F5" w:rsidRPr="00A86050">
        <w:rPr>
          <w:rFonts w:ascii="Times New Roman" w:hAnsi="Times New Roman" w:cs="Times New Roman"/>
          <w:sz w:val="22"/>
          <w:szCs w:val="22"/>
        </w:rPr>
        <w:t xml:space="preserve">the ICESCR </w:t>
      </w:r>
      <w:r w:rsidR="005B0729" w:rsidRPr="00A86050">
        <w:rPr>
          <w:rFonts w:ascii="Times New Roman" w:hAnsi="Times New Roman" w:cs="Times New Roman"/>
          <w:sz w:val="22"/>
          <w:szCs w:val="22"/>
        </w:rPr>
        <w:t>has not led to substantive change</w:t>
      </w:r>
      <w:r w:rsidR="005A48F5" w:rsidRPr="00A86050">
        <w:rPr>
          <w:rFonts w:ascii="Times New Roman" w:hAnsi="Times New Roman" w:cs="Times New Roman"/>
          <w:sz w:val="22"/>
          <w:szCs w:val="22"/>
        </w:rPr>
        <w:t xml:space="preserve"> in Canadian human rights and constitutional jurisprudence in relation to homeless people.</w:t>
      </w:r>
    </w:p>
    <w:p w14:paraId="55A03655" w14:textId="36C0CA96" w:rsidR="00971E74" w:rsidRPr="00A86050" w:rsidRDefault="001376FB"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P</w:t>
      </w:r>
      <w:r w:rsidR="00B43BB2" w:rsidRPr="00A86050">
        <w:rPr>
          <w:rFonts w:ascii="Times New Roman" w:hAnsi="Times New Roman" w:cs="Times New Roman"/>
          <w:sz w:val="22"/>
          <w:szCs w:val="22"/>
        </w:rPr>
        <w:t xml:space="preserve">ositions taken by government </w:t>
      </w:r>
      <w:r w:rsidR="00B7227F" w:rsidRPr="00A86050">
        <w:rPr>
          <w:rFonts w:ascii="Times New Roman" w:hAnsi="Times New Roman" w:cs="Times New Roman"/>
          <w:sz w:val="22"/>
          <w:szCs w:val="22"/>
        </w:rPr>
        <w:t>parties to litigation which advocate for the non-inclusion</w:t>
      </w:r>
      <w:r w:rsidR="00B43BB2" w:rsidRPr="00A86050">
        <w:rPr>
          <w:rFonts w:ascii="Times New Roman" w:hAnsi="Times New Roman" w:cs="Times New Roman"/>
          <w:sz w:val="22"/>
          <w:szCs w:val="22"/>
        </w:rPr>
        <w:t xml:space="preserve"> of ESC </w:t>
      </w:r>
      <w:r w:rsidR="00517F0E" w:rsidRPr="00A86050">
        <w:rPr>
          <w:rFonts w:ascii="Times New Roman" w:hAnsi="Times New Roman" w:cs="Times New Roman"/>
          <w:sz w:val="22"/>
          <w:szCs w:val="22"/>
        </w:rPr>
        <w:t xml:space="preserve">rights </w:t>
      </w:r>
      <w:r w:rsidR="00B7227F" w:rsidRPr="00A86050">
        <w:rPr>
          <w:rFonts w:ascii="Times New Roman" w:hAnsi="Times New Roman" w:cs="Times New Roman"/>
          <w:sz w:val="22"/>
          <w:szCs w:val="22"/>
        </w:rPr>
        <w:t>within Canada’s constitutional framework result</w:t>
      </w:r>
      <w:r w:rsidR="00517F0E" w:rsidRPr="00A86050">
        <w:rPr>
          <w:rFonts w:ascii="Times New Roman" w:hAnsi="Times New Roman" w:cs="Times New Roman"/>
          <w:sz w:val="22"/>
          <w:szCs w:val="22"/>
        </w:rPr>
        <w:t xml:space="preserve"> in a lack of legal recourse or remedies for the breach of ESC rights. The problematic interpretation of the justiciability and enforceability of these rights is </w:t>
      </w:r>
      <w:r w:rsidR="00CB4364" w:rsidRPr="00A86050">
        <w:rPr>
          <w:rFonts w:ascii="Times New Roman" w:hAnsi="Times New Roman" w:cs="Times New Roman"/>
          <w:sz w:val="22"/>
          <w:szCs w:val="22"/>
        </w:rPr>
        <w:t xml:space="preserve">accurately reflected in the Submission of the Charter Committee on Poverty Issues and Social Rights Advocacy Centre </w:t>
      </w:r>
      <w:r w:rsidR="00CB4364" w:rsidRPr="00A86050">
        <w:rPr>
          <w:rFonts w:ascii="Times New Roman" w:hAnsi="Times New Roman" w:cs="Times New Roman"/>
          <w:bCs/>
          <w:sz w:val="22"/>
          <w:szCs w:val="22"/>
        </w:rPr>
        <w:t>For the Pre-Sessional Working Group of the Committee on Economic, Social and Cultural Rights Considering the List of Issues for the Sixth Periodic Report of Canada For the CESCR’</w:t>
      </w:r>
      <w:r w:rsidR="00971E74" w:rsidRPr="00A86050">
        <w:rPr>
          <w:rFonts w:ascii="Times New Roman" w:hAnsi="Times New Roman" w:cs="Times New Roman"/>
          <w:bCs/>
          <w:sz w:val="22"/>
          <w:szCs w:val="22"/>
        </w:rPr>
        <w:t>s 55th Session, (February 2015):</w:t>
      </w:r>
    </w:p>
    <w:p w14:paraId="29092D3C" w14:textId="5E5330CC" w:rsidR="00CB4364" w:rsidRPr="00A86050" w:rsidRDefault="00971E74" w:rsidP="00410C18">
      <w:pPr>
        <w:widowControl w:val="0"/>
        <w:autoSpaceDE w:val="0"/>
        <w:autoSpaceDN w:val="0"/>
        <w:adjustRightInd w:val="0"/>
        <w:ind w:left="720" w:right="985"/>
        <w:jc w:val="both"/>
        <w:rPr>
          <w:rFonts w:ascii="Times New Roman" w:hAnsi="Times New Roman" w:cs="Times New Roman"/>
          <w:color w:val="000000"/>
          <w:sz w:val="22"/>
          <w:szCs w:val="22"/>
        </w:rPr>
      </w:pPr>
      <w:r w:rsidRPr="00A86050">
        <w:rPr>
          <w:rFonts w:ascii="Times New Roman" w:hAnsi="Times New Roman" w:cs="Times New Roman"/>
          <w:color w:val="000000"/>
          <w:sz w:val="22"/>
          <w:szCs w:val="22"/>
        </w:rPr>
        <w:t>Canada’s refusal to recognize its obligations to ensure effective legal remedies for ESC rights is integrally related to the continued and growing violations of ESC rights in Canada in law and policy. Canada treats ESC rights as mere policy issues rather than as human rights. This position is reflected in Canada’s Periodic Report, which focuses on policies and programs but ignores the need to recognize Covenant rights as human rights.”</w:t>
      </w:r>
      <w:r w:rsidRPr="00A86050">
        <w:rPr>
          <w:rStyle w:val="FootnoteReference"/>
          <w:rFonts w:ascii="Times New Roman" w:hAnsi="Times New Roman" w:cs="Times New Roman"/>
          <w:color w:val="000000"/>
          <w:sz w:val="22"/>
          <w:szCs w:val="22"/>
        </w:rPr>
        <w:footnoteReference w:id="24"/>
      </w:r>
    </w:p>
    <w:p w14:paraId="4C7CDAAC" w14:textId="77777777" w:rsidR="00410C18" w:rsidRPr="00A86050" w:rsidRDefault="00CB4364"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bCs/>
          <w:sz w:val="22"/>
          <w:szCs w:val="22"/>
        </w:rPr>
        <w:t>This course of action by government has contributed to a state of affairs where not only have government parties argued that there exists no enforceable right to adequate housing,</w:t>
      </w:r>
      <w:r w:rsidR="00D74A0F" w:rsidRPr="00A86050">
        <w:rPr>
          <w:rFonts w:ascii="Times New Roman" w:hAnsi="Times New Roman" w:cs="Times New Roman"/>
          <w:bCs/>
          <w:sz w:val="22"/>
          <w:szCs w:val="22"/>
        </w:rPr>
        <w:t xml:space="preserve"> as seen in </w:t>
      </w:r>
      <w:r w:rsidR="00D74A0F" w:rsidRPr="00A86050">
        <w:rPr>
          <w:rFonts w:ascii="Times New Roman" w:hAnsi="Times New Roman" w:cs="Times New Roman"/>
          <w:bCs/>
          <w:i/>
          <w:sz w:val="22"/>
          <w:szCs w:val="22"/>
        </w:rPr>
        <w:t>Tanudjaja</w:t>
      </w:r>
      <w:r w:rsidR="00D74A0F" w:rsidRPr="00A86050">
        <w:rPr>
          <w:rFonts w:ascii="Times New Roman" w:hAnsi="Times New Roman" w:cs="Times New Roman"/>
          <w:bCs/>
          <w:sz w:val="22"/>
          <w:szCs w:val="22"/>
        </w:rPr>
        <w:t>,</w:t>
      </w:r>
      <w:r w:rsidRPr="00A86050">
        <w:rPr>
          <w:rFonts w:ascii="Times New Roman" w:hAnsi="Times New Roman" w:cs="Times New Roman"/>
          <w:bCs/>
          <w:sz w:val="22"/>
          <w:szCs w:val="22"/>
        </w:rPr>
        <w:t xml:space="preserve"> but have further</w:t>
      </w:r>
      <w:r w:rsidR="00D74A0F" w:rsidRPr="00A86050">
        <w:rPr>
          <w:rFonts w:ascii="Times New Roman" w:hAnsi="Times New Roman" w:cs="Times New Roman"/>
          <w:bCs/>
          <w:sz w:val="22"/>
          <w:szCs w:val="22"/>
        </w:rPr>
        <w:t xml:space="preserve"> </w:t>
      </w:r>
      <w:r w:rsidRPr="00A86050">
        <w:rPr>
          <w:rFonts w:ascii="Times New Roman" w:hAnsi="Times New Roman" w:cs="Times New Roman"/>
          <w:bCs/>
          <w:sz w:val="22"/>
          <w:szCs w:val="22"/>
        </w:rPr>
        <w:t xml:space="preserve">argued that </w:t>
      </w:r>
      <w:r w:rsidR="00D74A0F" w:rsidRPr="00A86050">
        <w:rPr>
          <w:rFonts w:ascii="Times New Roman" w:hAnsi="Times New Roman" w:cs="Times New Roman"/>
          <w:bCs/>
          <w:sz w:val="22"/>
          <w:szCs w:val="22"/>
        </w:rPr>
        <w:t>laws prohibiting homeless people from sheltering in public spaces are justified, despite an absence of accessible shelter or housing</w:t>
      </w:r>
      <w:r w:rsidR="00DE7931" w:rsidRPr="00A86050">
        <w:rPr>
          <w:rFonts w:ascii="Times New Roman" w:hAnsi="Times New Roman" w:cs="Times New Roman"/>
          <w:bCs/>
          <w:sz w:val="22"/>
          <w:szCs w:val="22"/>
        </w:rPr>
        <w:t>.</w:t>
      </w:r>
    </w:p>
    <w:p w14:paraId="0EBB9D53" w14:textId="6CDDCE93" w:rsidR="00640FD2" w:rsidRPr="00A86050" w:rsidRDefault="0090422D"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These concerns have been repeatedly raised by the Committee, noting in 2006 that recommendations made</w:t>
      </w:r>
      <w:r w:rsidR="0093047E" w:rsidRPr="00A86050">
        <w:rPr>
          <w:rFonts w:ascii="Times New Roman" w:hAnsi="Times New Roman" w:cs="Times New Roman"/>
          <w:sz w:val="22"/>
          <w:szCs w:val="22"/>
        </w:rPr>
        <w:t xml:space="preserve"> </w:t>
      </w:r>
      <w:r w:rsidR="003F048C" w:rsidRPr="00A86050">
        <w:rPr>
          <w:rFonts w:ascii="Times New Roman" w:hAnsi="Times New Roman" w:cs="Times New Roman"/>
          <w:sz w:val="22"/>
          <w:szCs w:val="22"/>
        </w:rPr>
        <w:t xml:space="preserve">in 1993 and 1998 </w:t>
      </w:r>
      <w:r w:rsidR="00640FD2" w:rsidRPr="00A86050">
        <w:rPr>
          <w:rFonts w:ascii="Times New Roman" w:hAnsi="Times New Roman" w:cs="Times New Roman"/>
          <w:sz w:val="22"/>
          <w:szCs w:val="22"/>
        </w:rPr>
        <w:t>were not implemented and that the following remain unaddressed:</w:t>
      </w:r>
    </w:p>
    <w:p w14:paraId="01125ED3" w14:textId="37D40317" w:rsidR="0090422D" w:rsidRPr="00A86050" w:rsidRDefault="00640FD2" w:rsidP="00927A2E">
      <w:pPr>
        <w:widowControl w:val="0"/>
        <w:autoSpaceDE w:val="0"/>
        <w:autoSpaceDN w:val="0"/>
        <w:adjustRightInd w:val="0"/>
        <w:ind w:left="720" w:right="702"/>
        <w:jc w:val="both"/>
        <w:rPr>
          <w:rFonts w:ascii="Times New Roman" w:hAnsi="Times New Roman" w:cs="Times New Roman"/>
          <w:sz w:val="22"/>
          <w:szCs w:val="22"/>
        </w:rPr>
      </w:pPr>
      <w:r w:rsidRPr="00A86050">
        <w:rPr>
          <w:rFonts w:ascii="Times New Roman" w:hAnsi="Times New Roman" w:cs="Times New Roman"/>
          <w:sz w:val="22"/>
          <w:szCs w:val="22"/>
        </w:rPr>
        <w:t>(a) T</w:t>
      </w:r>
      <w:r w:rsidR="0093047E" w:rsidRPr="00A86050">
        <w:rPr>
          <w:rFonts w:ascii="Times New Roman" w:hAnsi="Times New Roman" w:cs="Times New Roman"/>
          <w:sz w:val="22"/>
          <w:szCs w:val="22"/>
        </w:rPr>
        <w:t>he State party’s restrictive interpretation of its obligations under the Covenant, in particular its position that it may implement the legal obligations set forth in the Covenant by adopting specific measures and policies rather than by enacting legislation specifically recognizing economic, social and cultural rights, and the consequent lack of awareness, in the provinces and territories, of the State party’s legal obligations under the Covenant”.</w:t>
      </w:r>
    </w:p>
    <w:p w14:paraId="4CD766AA" w14:textId="77777777" w:rsidR="00BC7C2B" w:rsidRPr="00A86050" w:rsidRDefault="00BC7C2B" w:rsidP="00927A2E">
      <w:pPr>
        <w:ind w:left="720" w:right="702"/>
        <w:jc w:val="both"/>
        <w:rPr>
          <w:rFonts w:ascii="Times New Roman" w:hAnsi="Times New Roman" w:cs="Times New Roman"/>
          <w:sz w:val="22"/>
          <w:szCs w:val="22"/>
        </w:rPr>
      </w:pPr>
    </w:p>
    <w:p w14:paraId="16332A4D" w14:textId="5D30BBA0" w:rsidR="0041793B" w:rsidRPr="00A86050" w:rsidRDefault="00BC7C2B" w:rsidP="009C6770">
      <w:pPr>
        <w:widowControl w:val="0"/>
        <w:autoSpaceDE w:val="0"/>
        <w:autoSpaceDN w:val="0"/>
        <w:adjustRightInd w:val="0"/>
        <w:ind w:left="720" w:right="702"/>
        <w:jc w:val="both"/>
        <w:rPr>
          <w:rFonts w:ascii="Times New Roman" w:hAnsi="Times New Roman" w:cs="Times New Roman"/>
          <w:sz w:val="22"/>
          <w:szCs w:val="22"/>
        </w:rPr>
      </w:pPr>
      <w:r w:rsidRPr="00A86050">
        <w:rPr>
          <w:rFonts w:ascii="Times New Roman" w:hAnsi="Times New Roman" w:cs="Times New Roman"/>
          <w:sz w:val="22"/>
          <w:szCs w:val="22"/>
        </w:rPr>
        <w:t>(b) The lack of legal redress available to individuals when governments fail to</w:t>
      </w:r>
      <w:r w:rsidR="00640FD2" w:rsidRPr="00A86050">
        <w:rPr>
          <w:rFonts w:ascii="Times New Roman" w:hAnsi="Times New Roman" w:cs="Times New Roman"/>
          <w:sz w:val="22"/>
          <w:szCs w:val="22"/>
        </w:rPr>
        <w:t xml:space="preserve"> </w:t>
      </w:r>
      <w:r w:rsidRPr="00A86050">
        <w:rPr>
          <w:rFonts w:ascii="Times New Roman" w:hAnsi="Times New Roman" w:cs="Times New Roman"/>
          <w:sz w:val="22"/>
          <w:szCs w:val="22"/>
        </w:rPr>
        <w:t>implement the Covenant, resulting from the insufficient coverage in domestic legislation of</w:t>
      </w:r>
      <w:r w:rsidR="00927A2E" w:rsidRPr="00A86050">
        <w:rPr>
          <w:rFonts w:ascii="Times New Roman" w:hAnsi="Times New Roman" w:cs="Times New Roman"/>
          <w:sz w:val="22"/>
          <w:szCs w:val="22"/>
        </w:rPr>
        <w:t xml:space="preserve"> </w:t>
      </w:r>
      <w:r w:rsidRPr="00A86050">
        <w:rPr>
          <w:rFonts w:ascii="Times New Roman" w:hAnsi="Times New Roman" w:cs="Times New Roman"/>
          <w:sz w:val="22"/>
          <w:szCs w:val="22"/>
        </w:rPr>
        <w:t>economic, social and cultural rights, as spelled out in the Covenant; the lack of effective</w:t>
      </w:r>
      <w:r w:rsidR="00927A2E" w:rsidRPr="00A86050">
        <w:rPr>
          <w:rFonts w:ascii="Times New Roman" w:hAnsi="Times New Roman" w:cs="Times New Roman"/>
          <w:sz w:val="22"/>
          <w:szCs w:val="22"/>
        </w:rPr>
        <w:t xml:space="preserve"> </w:t>
      </w:r>
      <w:r w:rsidRPr="00A86050">
        <w:rPr>
          <w:rFonts w:ascii="Times New Roman" w:hAnsi="Times New Roman" w:cs="Times New Roman"/>
          <w:sz w:val="22"/>
          <w:szCs w:val="22"/>
        </w:rPr>
        <w:t>enforcement mechanisms for these rights; the practice of governments of urging upon their</w:t>
      </w:r>
      <w:r w:rsidR="00927A2E" w:rsidRPr="00A86050">
        <w:rPr>
          <w:rFonts w:ascii="Times New Roman" w:hAnsi="Times New Roman" w:cs="Times New Roman"/>
          <w:sz w:val="22"/>
          <w:szCs w:val="22"/>
        </w:rPr>
        <w:t xml:space="preserve"> </w:t>
      </w:r>
      <w:r w:rsidRPr="00A86050">
        <w:rPr>
          <w:rFonts w:ascii="Times New Roman" w:hAnsi="Times New Roman" w:cs="Times New Roman"/>
          <w:sz w:val="22"/>
          <w:szCs w:val="22"/>
        </w:rPr>
        <w:t>courts an interpretation of the Canadian Charter of Rights and Freedoms denying protection of</w:t>
      </w:r>
      <w:r w:rsidR="00927A2E" w:rsidRPr="00A86050">
        <w:rPr>
          <w:rFonts w:ascii="Times New Roman" w:hAnsi="Times New Roman" w:cs="Times New Roman"/>
          <w:sz w:val="22"/>
          <w:szCs w:val="22"/>
        </w:rPr>
        <w:t xml:space="preserve"> </w:t>
      </w:r>
      <w:r w:rsidRPr="00A86050">
        <w:rPr>
          <w:rFonts w:ascii="Times New Roman" w:hAnsi="Times New Roman" w:cs="Times New Roman"/>
          <w:sz w:val="22"/>
          <w:szCs w:val="22"/>
        </w:rPr>
        <w:t>Covenant rights,</w:t>
      </w:r>
      <w:r w:rsidR="008C146E" w:rsidRPr="00A86050">
        <w:rPr>
          <w:rStyle w:val="FootnoteReference"/>
          <w:rFonts w:ascii="Times New Roman" w:hAnsi="Times New Roman" w:cs="Times New Roman"/>
          <w:sz w:val="22"/>
          <w:szCs w:val="22"/>
        </w:rPr>
        <w:footnoteReference w:id="25"/>
      </w:r>
    </w:p>
    <w:p w14:paraId="485D3A69" w14:textId="10E10633" w:rsidR="000E328C" w:rsidRPr="00A86050" w:rsidRDefault="007E7568" w:rsidP="00696AC6">
      <w:pPr>
        <w:pStyle w:val="Heading2"/>
        <w:ind w:firstLine="720"/>
        <w:rPr>
          <w:rFonts w:ascii="Times New Roman" w:hAnsi="Times New Roman" w:cs="Times New Roman"/>
          <w:sz w:val="22"/>
          <w:szCs w:val="22"/>
        </w:rPr>
      </w:pPr>
      <w:bookmarkStart w:id="12" w:name="_Toc315963159"/>
      <w:r w:rsidRPr="00A86050">
        <w:rPr>
          <w:rFonts w:ascii="Times New Roman" w:hAnsi="Times New Roman" w:cs="Times New Roman"/>
          <w:sz w:val="22"/>
          <w:szCs w:val="22"/>
        </w:rPr>
        <w:t xml:space="preserve">Review - </w:t>
      </w:r>
      <w:r w:rsidR="000E328C" w:rsidRPr="00A86050">
        <w:rPr>
          <w:rFonts w:ascii="Times New Roman" w:hAnsi="Times New Roman" w:cs="Times New Roman"/>
          <w:i/>
          <w:sz w:val="22"/>
          <w:szCs w:val="22"/>
        </w:rPr>
        <w:t xml:space="preserve">The roles and responsibilities of local </w:t>
      </w:r>
      <w:r w:rsidR="00901966">
        <w:rPr>
          <w:rFonts w:ascii="Times New Roman" w:hAnsi="Times New Roman" w:cs="Times New Roman"/>
          <w:i/>
          <w:sz w:val="22"/>
          <w:szCs w:val="22"/>
        </w:rPr>
        <w:t xml:space="preserve">and subnational </w:t>
      </w:r>
      <w:r w:rsidR="000E328C" w:rsidRPr="00A86050">
        <w:rPr>
          <w:rFonts w:ascii="Times New Roman" w:hAnsi="Times New Roman" w:cs="Times New Roman"/>
          <w:i/>
          <w:sz w:val="22"/>
          <w:szCs w:val="22"/>
        </w:rPr>
        <w:t>governments</w:t>
      </w:r>
      <w:bookmarkEnd w:id="12"/>
    </w:p>
    <w:p w14:paraId="35951570" w14:textId="77777777" w:rsidR="00696AC6" w:rsidRPr="00A86050" w:rsidRDefault="00274E1B"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While it is with Canada’s national government that the majority of dialogue relating to ESC rights occurs, </w:t>
      </w:r>
      <w:r w:rsidR="00DD0A52" w:rsidRPr="00A86050">
        <w:rPr>
          <w:rFonts w:ascii="Times New Roman" w:hAnsi="Times New Roman" w:cs="Times New Roman"/>
          <w:sz w:val="22"/>
          <w:szCs w:val="22"/>
        </w:rPr>
        <w:t>“[i]nternational human rights obligations extend to all levels of government within their allocated sphere of responsibilities</w:t>
      </w:r>
      <w:r w:rsidR="00F342A8" w:rsidRPr="00A86050">
        <w:rPr>
          <w:rFonts w:ascii="Times New Roman" w:hAnsi="Times New Roman" w:cs="Times New Roman"/>
          <w:sz w:val="22"/>
          <w:szCs w:val="22"/>
        </w:rPr>
        <w:t>,</w:t>
      </w:r>
      <w:r w:rsidR="00DD0A52" w:rsidRPr="00A86050">
        <w:rPr>
          <w:rFonts w:ascii="Times New Roman" w:hAnsi="Times New Roman" w:cs="Times New Roman"/>
          <w:sz w:val="22"/>
          <w:szCs w:val="22"/>
        </w:rPr>
        <w:t>”</w:t>
      </w:r>
      <w:r w:rsidR="00DD0A52" w:rsidRPr="00A86050">
        <w:rPr>
          <w:rStyle w:val="FootnoteReference"/>
          <w:rFonts w:ascii="Times New Roman" w:hAnsi="Times New Roman" w:cs="Times New Roman"/>
          <w:sz w:val="22"/>
          <w:szCs w:val="22"/>
        </w:rPr>
        <w:footnoteReference w:id="26"/>
      </w:r>
      <w:r w:rsidR="00DD0A52" w:rsidRPr="00A86050">
        <w:rPr>
          <w:rFonts w:ascii="Times New Roman" w:hAnsi="Times New Roman" w:cs="Times New Roman"/>
          <w:sz w:val="22"/>
          <w:szCs w:val="22"/>
        </w:rPr>
        <w:t xml:space="preserve"> </w:t>
      </w:r>
      <w:r w:rsidR="000F14A0" w:rsidRPr="00A86050">
        <w:rPr>
          <w:rFonts w:ascii="Times New Roman" w:hAnsi="Times New Roman" w:cs="Times New Roman"/>
          <w:sz w:val="22"/>
          <w:szCs w:val="22"/>
        </w:rPr>
        <w:t xml:space="preserve">and </w:t>
      </w:r>
      <w:r w:rsidR="00F342A8" w:rsidRPr="00A86050">
        <w:rPr>
          <w:rFonts w:ascii="Times New Roman" w:eastAsia="Calibri" w:hAnsi="Times New Roman" w:cs="Times New Roman"/>
          <w:sz w:val="22"/>
          <w:szCs w:val="22"/>
        </w:rPr>
        <w:t>the ability to realize a right to adequate housing requires accountability and effective application of constitutional rights at subnational government levels.</w:t>
      </w:r>
      <w:r w:rsidR="00F342A8" w:rsidRPr="00A86050">
        <w:rPr>
          <w:rStyle w:val="FootnoteReference"/>
          <w:rFonts w:ascii="Times New Roman" w:eastAsia="Calibri" w:hAnsi="Times New Roman" w:cs="Times New Roman"/>
          <w:sz w:val="22"/>
          <w:szCs w:val="22"/>
        </w:rPr>
        <w:footnoteReference w:id="27"/>
      </w:r>
    </w:p>
    <w:p w14:paraId="6C6B6918" w14:textId="23B792E5" w:rsidR="00696AC6" w:rsidRPr="00A86050" w:rsidRDefault="00216700" w:rsidP="00EF39AE">
      <w:pPr>
        <w:numPr>
          <w:ilvl w:val="0"/>
          <w:numId w:val="7"/>
        </w:numPr>
        <w:spacing w:before="240" w:after="240"/>
        <w:ind w:left="0" w:hanging="709"/>
        <w:jc w:val="both"/>
        <w:rPr>
          <w:rFonts w:ascii="Times New Roman" w:hAnsi="Times New Roman" w:cs="Times New Roman"/>
          <w:sz w:val="22"/>
          <w:szCs w:val="22"/>
        </w:rPr>
      </w:pPr>
      <w:r>
        <w:rPr>
          <w:rFonts w:ascii="Times New Roman" w:hAnsi="Times New Roman" w:cs="Times New Roman"/>
          <w:sz w:val="22"/>
          <w:szCs w:val="22"/>
        </w:rPr>
        <w:t xml:space="preserve">Canada describes </w:t>
      </w:r>
      <w:r w:rsidR="00DD0A52" w:rsidRPr="00A86050">
        <w:rPr>
          <w:rFonts w:ascii="Times New Roman" w:hAnsi="Times New Roman" w:cs="Times New Roman"/>
          <w:sz w:val="22"/>
          <w:szCs w:val="22"/>
        </w:rPr>
        <w:t xml:space="preserve">municipal governments as being </w:t>
      </w:r>
      <w:r w:rsidR="008063E8" w:rsidRPr="00A86050">
        <w:rPr>
          <w:rFonts w:ascii="Times New Roman" w:hAnsi="Times New Roman" w:cs="Times New Roman"/>
          <w:sz w:val="22"/>
          <w:szCs w:val="22"/>
        </w:rPr>
        <w:t>“responsible for services such as water supply, sewage and garbage disposal, roads, sidewalks, street lighting, building codes, parks, playgrounds, libraries and so on.”</w:t>
      </w:r>
      <w:r w:rsidR="008063E8" w:rsidRPr="00A86050">
        <w:rPr>
          <w:rStyle w:val="FootnoteReference"/>
          <w:rFonts w:ascii="Times New Roman" w:hAnsi="Times New Roman" w:cs="Times New Roman"/>
          <w:sz w:val="22"/>
          <w:szCs w:val="22"/>
        </w:rPr>
        <w:footnoteReference w:id="28"/>
      </w:r>
      <w:r w:rsidR="00353F31" w:rsidRPr="00A86050">
        <w:rPr>
          <w:rFonts w:ascii="Times New Roman" w:hAnsi="Times New Roman" w:cs="Times New Roman"/>
          <w:sz w:val="22"/>
          <w:szCs w:val="22"/>
        </w:rPr>
        <w:t xml:space="preserve"> Such a description fails to take into account decades of decentralization, urbanization and downloading of government responsibilities</w:t>
      </w:r>
      <w:r w:rsidR="005F2C14">
        <w:rPr>
          <w:rFonts w:ascii="Times New Roman" w:hAnsi="Times New Roman" w:cs="Times New Roman"/>
          <w:sz w:val="22"/>
          <w:szCs w:val="22"/>
        </w:rPr>
        <w:t>,</w:t>
      </w:r>
      <w:r w:rsidR="00353F31" w:rsidRPr="00A86050">
        <w:rPr>
          <w:rFonts w:ascii="Times New Roman" w:hAnsi="Times New Roman" w:cs="Times New Roman"/>
          <w:sz w:val="22"/>
          <w:szCs w:val="22"/>
        </w:rPr>
        <w:t xml:space="preserve"> which</w:t>
      </w:r>
      <w:r w:rsidR="005F2C14">
        <w:rPr>
          <w:rFonts w:ascii="Times New Roman" w:hAnsi="Times New Roman" w:cs="Times New Roman"/>
          <w:sz w:val="22"/>
          <w:szCs w:val="22"/>
        </w:rPr>
        <w:t xml:space="preserve"> together </w:t>
      </w:r>
      <w:r w:rsidR="00353F31" w:rsidRPr="00A86050">
        <w:rPr>
          <w:rFonts w:ascii="Times New Roman" w:hAnsi="Times New Roman" w:cs="Times New Roman"/>
          <w:sz w:val="22"/>
          <w:szCs w:val="22"/>
        </w:rPr>
        <w:t>ha</w:t>
      </w:r>
      <w:r w:rsidR="005F2C14">
        <w:rPr>
          <w:rFonts w:ascii="Times New Roman" w:hAnsi="Times New Roman" w:cs="Times New Roman"/>
          <w:sz w:val="22"/>
          <w:szCs w:val="22"/>
        </w:rPr>
        <w:t>ve</w:t>
      </w:r>
      <w:r w:rsidR="00353F31" w:rsidRPr="00A86050">
        <w:rPr>
          <w:rFonts w:ascii="Times New Roman" w:hAnsi="Times New Roman" w:cs="Times New Roman"/>
          <w:sz w:val="22"/>
          <w:szCs w:val="22"/>
        </w:rPr>
        <w:t xml:space="preserve"> created “new and challenging responsibilities on local and other subnational governments with respect to housing”</w:t>
      </w:r>
      <w:r w:rsidR="00353F31" w:rsidRPr="00A86050">
        <w:rPr>
          <w:rStyle w:val="FootnoteReference"/>
          <w:rFonts w:ascii="Times New Roman" w:hAnsi="Times New Roman" w:cs="Times New Roman"/>
          <w:sz w:val="22"/>
          <w:szCs w:val="22"/>
        </w:rPr>
        <w:footnoteReference w:id="29"/>
      </w:r>
      <w:r w:rsidR="00353F31" w:rsidRPr="00A86050">
        <w:rPr>
          <w:rFonts w:ascii="Times New Roman" w:hAnsi="Times New Roman" w:cs="Times New Roman"/>
          <w:sz w:val="22"/>
          <w:szCs w:val="22"/>
        </w:rPr>
        <w:t xml:space="preserve"> and the rights of homeless people.</w:t>
      </w:r>
    </w:p>
    <w:p w14:paraId="55F968B8" w14:textId="6EC5FDD5" w:rsidR="008063E8" w:rsidRPr="00A86050" w:rsidRDefault="00353F31"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A more comprehensive </w:t>
      </w:r>
      <w:r w:rsidR="00E76776" w:rsidRPr="00A86050">
        <w:rPr>
          <w:rFonts w:ascii="Times New Roman" w:hAnsi="Times New Roman" w:cs="Times New Roman"/>
          <w:sz w:val="22"/>
          <w:szCs w:val="22"/>
        </w:rPr>
        <w:t xml:space="preserve">view of </w:t>
      </w:r>
      <w:r w:rsidR="001A11E7">
        <w:rPr>
          <w:rFonts w:ascii="Times New Roman" w:hAnsi="Times New Roman" w:cs="Times New Roman"/>
          <w:sz w:val="22"/>
          <w:szCs w:val="22"/>
        </w:rPr>
        <w:t>local</w:t>
      </w:r>
      <w:r w:rsidR="00A23F7B" w:rsidRPr="00A86050">
        <w:rPr>
          <w:rFonts w:ascii="Times New Roman" w:hAnsi="Times New Roman" w:cs="Times New Roman"/>
          <w:sz w:val="22"/>
          <w:szCs w:val="22"/>
        </w:rPr>
        <w:t xml:space="preserve"> governments includes:</w:t>
      </w:r>
    </w:p>
    <w:p w14:paraId="167584F9" w14:textId="66A7B3F0" w:rsidR="006D058D" w:rsidRPr="00A86050" w:rsidRDefault="00CA1626" w:rsidP="00A23F7B">
      <w:pPr>
        <w:pStyle w:val="SingleTxtG"/>
        <w:rPr>
          <w:rFonts w:eastAsia="Calibri"/>
          <w:sz w:val="22"/>
          <w:szCs w:val="22"/>
        </w:rPr>
      </w:pPr>
      <w:r w:rsidRPr="00A86050">
        <w:rPr>
          <w:rFonts w:eastAsia="Calibri"/>
          <w:sz w:val="22"/>
          <w:szCs w:val="22"/>
        </w:rPr>
        <w:t xml:space="preserve">land-use planning, zoning and development, which relates to decisions regarding evictions, displacement and relocation; implementing programmes to upgrade informal settlements and inadequate housing; enforcing health, safety, environmental and building standards; providing local emergency shelter; </w:t>
      </w:r>
      <w:r w:rsidR="00696AC6" w:rsidRPr="00A86050">
        <w:rPr>
          <w:rFonts w:eastAsia="Calibri"/>
          <w:sz w:val="22"/>
          <w:szCs w:val="22"/>
        </w:rPr>
        <w:t>…</w:t>
      </w:r>
      <w:r w:rsidRPr="00A86050">
        <w:rPr>
          <w:rFonts w:eastAsia="Calibri"/>
          <w:sz w:val="22"/>
          <w:szCs w:val="22"/>
        </w:rPr>
        <w:t xml:space="preserve"> and regulating the use of public space.</w:t>
      </w:r>
      <w:r w:rsidR="006D058D" w:rsidRPr="00A86050">
        <w:rPr>
          <w:rStyle w:val="FootnoteReference"/>
          <w:sz w:val="22"/>
          <w:szCs w:val="22"/>
        </w:rPr>
        <w:footnoteReference w:id="30"/>
      </w:r>
      <w:r w:rsidR="00D635B0" w:rsidRPr="00A86050">
        <w:rPr>
          <w:rFonts w:eastAsia="Calibri"/>
          <w:sz w:val="22"/>
          <w:szCs w:val="22"/>
        </w:rPr>
        <w:t xml:space="preserve"> </w:t>
      </w:r>
    </w:p>
    <w:p w14:paraId="0A20BD2A" w14:textId="77777777" w:rsidR="007071B8" w:rsidRPr="00A86050" w:rsidRDefault="004C4CC8"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The failure to fully recognize a right to</w:t>
      </w:r>
      <w:r w:rsidR="00F91FA6" w:rsidRPr="00A86050">
        <w:rPr>
          <w:rFonts w:ascii="Times New Roman" w:hAnsi="Times New Roman" w:cs="Times New Roman"/>
          <w:sz w:val="22"/>
          <w:szCs w:val="22"/>
        </w:rPr>
        <w:t xml:space="preserve"> an</w:t>
      </w:r>
      <w:r w:rsidRPr="00A86050">
        <w:rPr>
          <w:rFonts w:ascii="Times New Roman" w:hAnsi="Times New Roman" w:cs="Times New Roman"/>
          <w:sz w:val="22"/>
          <w:szCs w:val="22"/>
        </w:rPr>
        <w:t xml:space="preserve"> adequate </w:t>
      </w:r>
      <w:r w:rsidR="00F91FA6" w:rsidRPr="00A86050">
        <w:rPr>
          <w:rFonts w:ascii="Times New Roman" w:hAnsi="Times New Roman" w:cs="Times New Roman"/>
          <w:sz w:val="22"/>
          <w:szCs w:val="22"/>
        </w:rPr>
        <w:t xml:space="preserve">standard of living and </w:t>
      </w:r>
      <w:r w:rsidRPr="00A86050">
        <w:rPr>
          <w:rFonts w:ascii="Times New Roman" w:hAnsi="Times New Roman" w:cs="Times New Roman"/>
          <w:sz w:val="22"/>
          <w:szCs w:val="22"/>
        </w:rPr>
        <w:t>housing and the protection against discrimination on the basis of social status and homelessness in Canada means that local governments struggle with a lack of both resources to provide adequate housing and knowledge of their obligations under the ICESCR. In the absence of clear obligations</w:t>
      </w:r>
      <w:r w:rsidR="00477DDC" w:rsidRPr="00A86050">
        <w:rPr>
          <w:rFonts w:ascii="Times New Roman" w:hAnsi="Times New Roman" w:cs="Times New Roman"/>
          <w:sz w:val="22"/>
          <w:szCs w:val="22"/>
        </w:rPr>
        <w:t>, and sufficient knowled</w:t>
      </w:r>
      <w:r w:rsidR="000B6493" w:rsidRPr="00A86050">
        <w:rPr>
          <w:rFonts w:ascii="Times New Roman" w:hAnsi="Times New Roman" w:cs="Times New Roman"/>
          <w:sz w:val="22"/>
          <w:szCs w:val="22"/>
        </w:rPr>
        <w:t>ge transfer and resources, an increasing number of cities (particularly in affluent countries)</w:t>
      </w:r>
      <w:r w:rsidR="000B6493" w:rsidRPr="00A86050">
        <w:rPr>
          <w:rStyle w:val="FootnoteReference"/>
          <w:rFonts w:ascii="Times New Roman" w:eastAsia="Calibri" w:hAnsi="Times New Roman" w:cs="Times New Roman"/>
          <w:sz w:val="22"/>
          <w:szCs w:val="22"/>
        </w:rPr>
        <w:t xml:space="preserve"> </w:t>
      </w:r>
      <w:r w:rsidR="000B6493" w:rsidRPr="00A86050">
        <w:rPr>
          <w:rStyle w:val="FootnoteReference"/>
          <w:rFonts w:ascii="Times New Roman" w:eastAsia="Calibri" w:hAnsi="Times New Roman" w:cs="Times New Roman"/>
          <w:sz w:val="22"/>
          <w:szCs w:val="22"/>
        </w:rPr>
        <w:footnoteReference w:id="31"/>
      </w:r>
      <w:r w:rsidR="000B6493" w:rsidRPr="00A86050">
        <w:rPr>
          <w:rFonts w:ascii="Times New Roman" w:hAnsi="Times New Roman" w:cs="Times New Roman"/>
          <w:sz w:val="22"/>
          <w:szCs w:val="22"/>
        </w:rPr>
        <w:t xml:space="preserve"> </w:t>
      </w:r>
      <w:r w:rsidR="00F91FA6" w:rsidRPr="00A86050">
        <w:rPr>
          <w:rFonts w:ascii="Times New Roman" w:hAnsi="Times New Roman" w:cs="Times New Roman"/>
          <w:sz w:val="22"/>
          <w:szCs w:val="22"/>
        </w:rPr>
        <w:t>have resorted to law enforcement to manage and criminalize acts such as sleeping and erecting shelter.</w:t>
      </w:r>
    </w:p>
    <w:p w14:paraId="0D6E15B2" w14:textId="2505B692" w:rsidR="004875E9" w:rsidRPr="00A86050" w:rsidRDefault="009A5EB8"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eastAsia="Calibri" w:hAnsi="Times New Roman" w:cs="Times New Roman"/>
          <w:sz w:val="22"/>
          <w:szCs w:val="22"/>
        </w:rPr>
        <w:t xml:space="preserve">While some countries, with varying constitutions, have made some progress in recognizing the right to adequate housing through challenges to forced evictions, failures at local levels to provide accessible accommodation, </w:t>
      </w:r>
      <w:r w:rsidR="00040311" w:rsidRPr="00A86050">
        <w:rPr>
          <w:rFonts w:ascii="Times New Roman" w:eastAsia="Calibri" w:hAnsi="Times New Roman" w:cs="Times New Roman"/>
          <w:sz w:val="22"/>
          <w:szCs w:val="22"/>
        </w:rPr>
        <w:t>pollution, lack of engagement with affected communities, etc,</w:t>
      </w:r>
      <w:r w:rsidR="00734C00" w:rsidRPr="00A86050">
        <w:rPr>
          <w:rStyle w:val="FootnoteReference"/>
          <w:rFonts w:ascii="Times New Roman" w:eastAsia="Calibri" w:hAnsi="Times New Roman" w:cs="Times New Roman"/>
          <w:sz w:val="22"/>
          <w:szCs w:val="22"/>
        </w:rPr>
        <w:footnoteReference w:id="32"/>
      </w:r>
      <w:r w:rsidR="00040311" w:rsidRPr="00A86050">
        <w:rPr>
          <w:rFonts w:ascii="Times New Roman" w:eastAsia="Calibri" w:hAnsi="Times New Roman" w:cs="Times New Roman"/>
          <w:sz w:val="22"/>
          <w:szCs w:val="22"/>
        </w:rPr>
        <w:t xml:space="preserve"> in Canada subnational governments have not been held to account for their role in ensuring a right to adequate housing and have only been held to account in very limited circumstances for the ways in which homeless people are treated in public spaces as a result of those governmental failures.</w:t>
      </w:r>
    </w:p>
    <w:p w14:paraId="6663A1A8" w14:textId="3D93A611" w:rsidR="00344B4C" w:rsidRPr="00A86050" w:rsidRDefault="00344B4C" w:rsidP="007071B8">
      <w:pPr>
        <w:pStyle w:val="Heading2"/>
        <w:ind w:firstLine="720"/>
        <w:rPr>
          <w:rFonts w:ascii="Times New Roman" w:hAnsi="Times New Roman" w:cs="Times New Roman"/>
          <w:sz w:val="22"/>
          <w:szCs w:val="22"/>
        </w:rPr>
      </w:pPr>
      <w:bookmarkStart w:id="13" w:name="_Toc315963160"/>
      <w:r w:rsidRPr="00A86050">
        <w:rPr>
          <w:rFonts w:ascii="Times New Roman" w:hAnsi="Times New Roman" w:cs="Times New Roman"/>
          <w:sz w:val="22"/>
          <w:szCs w:val="22"/>
        </w:rPr>
        <w:t>Recommendations</w:t>
      </w:r>
      <w:bookmarkEnd w:id="13"/>
    </w:p>
    <w:p w14:paraId="641E34C8" w14:textId="62B469B0" w:rsidR="007E7568" w:rsidRPr="00A86050" w:rsidRDefault="007071B8"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eastAsia="Calibri" w:hAnsi="Times New Roman" w:cs="Times New Roman"/>
          <w:sz w:val="22"/>
          <w:szCs w:val="22"/>
        </w:rPr>
        <w:t>In putting forth these recommendations</w:t>
      </w:r>
      <w:r w:rsidR="005F2C14">
        <w:rPr>
          <w:rFonts w:ascii="Times New Roman" w:eastAsia="Calibri" w:hAnsi="Times New Roman" w:cs="Times New Roman"/>
          <w:sz w:val="22"/>
          <w:szCs w:val="22"/>
        </w:rPr>
        <w:t>, we</w:t>
      </w:r>
      <w:r w:rsidRPr="00A86050">
        <w:rPr>
          <w:rFonts w:ascii="Times New Roman" w:eastAsia="Calibri" w:hAnsi="Times New Roman" w:cs="Times New Roman"/>
          <w:sz w:val="22"/>
          <w:szCs w:val="22"/>
        </w:rPr>
        <w:t xml:space="preserve"> </w:t>
      </w:r>
      <w:r w:rsidR="005978E7" w:rsidRPr="00A86050">
        <w:rPr>
          <w:rFonts w:ascii="Times New Roman" w:eastAsia="Calibri" w:hAnsi="Times New Roman" w:cs="Times New Roman"/>
          <w:sz w:val="22"/>
          <w:szCs w:val="22"/>
        </w:rPr>
        <w:t>have</w:t>
      </w:r>
      <w:r w:rsidRPr="00A86050">
        <w:rPr>
          <w:rFonts w:ascii="Times New Roman" w:eastAsia="Calibri" w:hAnsi="Times New Roman" w:cs="Times New Roman"/>
          <w:sz w:val="22"/>
          <w:szCs w:val="22"/>
        </w:rPr>
        <w:t xml:space="preserve"> refer</w:t>
      </w:r>
      <w:r w:rsidR="005978E7" w:rsidRPr="00A86050">
        <w:rPr>
          <w:rFonts w:ascii="Times New Roman" w:eastAsia="Calibri" w:hAnsi="Times New Roman" w:cs="Times New Roman"/>
          <w:sz w:val="22"/>
          <w:szCs w:val="22"/>
        </w:rPr>
        <w:t>red</w:t>
      </w:r>
      <w:r w:rsidRPr="00A86050">
        <w:rPr>
          <w:rFonts w:ascii="Times New Roman" w:eastAsia="Calibri" w:hAnsi="Times New Roman" w:cs="Times New Roman"/>
          <w:sz w:val="22"/>
          <w:szCs w:val="22"/>
        </w:rPr>
        <w:t xml:space="preserve"> to portions of recommendations of the </w:t>
      </w:r>
      <w:r w:rsidRPr="00A86050">
        <w:rPr>
          <w:rFonts w:ascii="Times New Roman" w:hAnsi="Times New Roman" w:cs="Times New Roman"/>
          <w:sz w:val="22"/>
          <w:szCs w:val="22"/>
        </w:rPr>
        <w:t>Special Rapporteur on adequate housing to the Human Rights Council on December 22, 2014</w:t>
      </w:r>
      <w:r w:rsidR="003C4C39" w:rsidRPr="00A86050">
        <w:rPr>
          <w:rStyle w:val="FootnoteReference"/>
          <w:rFonts w:ascii="Times New Roman" w:hAnsi="Times New Roman" w:cs="Times New Roman"/>
          <w:sz w:val="22"/>
          <w:szCs w:val="22"/>
        </w:rPr>
        <w:footnoteReference w:id="33"/>
      </w:r>
      <w:r w:rsidRPr="00A86050">
        <w:rPr>
          <w:rFonts w:ascii="Times New Roman" w:hAnsi="Times New Roman" w:cs="Times New Roman"/>
          <w:sz w:val="22"/>
          <w:szCs w:val="22"/>
        </w:rPr>
        <w:t xml:space="preserve"> and </w:t>
      </w:r>
      <w:r w:rsidR="005978E7" w:rsidRPr="00A86050">
        <w:rPr>
          <w:rFonts w:ascii="Times New Roman" w:hAnsi="Times New Roman" w:cs="Times New Roman"/>
          <w:sz w:val="22"/>
          <w:szCs w:val="22"/>
        </w:rPr>
        <w:t xml:space="preserve">the submissions of other </w:t>
      </w:r>
      <w:r w:rsidR="003B60B3" w:rsidRPr="00A86050">
        <w:rPr>
          <w:rFonts w:ascii="Times New Roman" w:hAnsi="Times New Roman" w:cs="Times New Roman"/>
          <w:sz w:val="22"/>
          <w:szCs w:val="22"/>
        </w:rPr>
        <w:t>civil society organizations. We</w:t>
      </w:r>
      <w:r w:rsidR="005978E7" w:rsidRPr="00A86050">
        <w:rPr>
          <w:rFonts w:ascii="Times New Roman" w:hAnsi="Times New Roman" w:cs="Times New Roman"/>
          <w:sz w:val="22"/>
          <w:szCs w:val="22"/>
        </w:rPr>
        <w:t xml:space="preserve"> recommend that</w:t>
      </w:r>
      <w:r w:rsidRPr="00A86050">
        <w:rPr>
          <w:rFonts w:ascii="Times New Roman" w:hAnsi="Times New Roman" w:cs="Times New Roman"/>
          <w:sz w:val="22"/>
          <w:szCs w:val="22"/>
        </w:rPr>
        <w:t>:</w:t>
      </w:r>
    </w:p>
    <w:p w14:paraId="05A58588" w14:textId="3D7B6ABD" w:rsidR="0091514F" w:rsidRPr="00A86050" w:rsidRDefault="007E7568"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 xml:space="preserve">Canada recognize </w:t>
      </w:r>
      <w:r w:rsidR="00363BB9" w:rsidRPr="00A86050">
        <w:rPr>
          <w:rFonts w:ascii="Times New Roman" w:hAnsi="Times New Roman" w:cs="Times New Roman"/>
          <w:sz w:val="22"/>
          <w:szCs w:val="22"/>
        </w:rPr>
        <w:t xml:space="preserve">the right to an adequate standard of living </w:t>
      </w:r>
      <w:r w:rsidR="00B47BCA" w:rsidRPr="00A86050">
        <w:rPr>
          <w:rFonts w:ascii="Times New Roman" w:hAnsi="Times New Roman" w:cs="Times New Roman"/>
          <w:sz w:val="22"/>
          <w:szCs w:val="22"/>
        </w:rPr>
        <w:t xml:space="preserve">for homeless people </w:t>
      </w:r>
      <w:r w:rsidR="00363BB9" w:rsidRPr="00A86050">
        <w:rPr>
          <w:rFonts w:ascii="Times New Roman" w:hAnsi="Times New Roman" w:cs="Times New Roman"/>
          <w:sz w:val="22"/>
          <w:szCs w:val="22"/>
        </w:rPr>
        <w:t xml:space="preserve">and </w:t>
      </w:r>
      <w:r w:rsidR="00B47BCA" w:rsidRPr="00A86050">
        <w:rPr>
          <w:rFonts w:ascii="Times New Roman" w:hAnsi="Times New Roman" w:cs="Times New Roman"/>
          <w:sz w:val="22"/>
          <w:szCs w:val="22"/>
        </w:rPr>
        <w:t xml:space="preserve">the right to adequate </w:t>
      </w:r>
      <w:r w:rsidR="00363BB9" w:rsidRPr="00A86050">
        <w:rPr>
          <w:rFonts w:ascii="Times New Roman" w:hAnsi="Times New Roman" w:cs="Times New Roman"/>
          <w:sz w:val="22"/>
          <w:szCs w:val="22"/>
        </w:rPr>
        <w:t>housing</w:t>
      </w:r>
      <w:r w:rsidRPr="00A86050">
        <w:rPr>
          <w:rFonts w:ascii="Times New Roman" w:hAnsi="Times New Roman" w:cs="Times New Roman"/>
          <w:sz w:val="22"/>
          <w:szCs w:val="22"/>
        </w:rPr>
        <w:t xml:space="preserve"> as justiciable</w:t>
      </w:r>
      <w:r w:rsidR="005978E7" w:rsidRPr="00A86050">
        <w:rPr>
          <w:rFonts w:ascii="Times New Roman" w:hAnsi="Times New Roman" w:cs="Times New Roman"/>
          <w:sz w:val="22"/>
          <w:szCs w:val="22"/>
        </w:rPr>
        <w:t xml:space="preserve">, legal rights and </w:t>
      </w:r>
      <w:r w:rsidRPr="00A86050">
        <w:rPr>
          <w:rFonts w:ascii="Times New Roman" w:hAnsi="Times New Roman" w:cs="Times New Roman"/>
          <w:sz w:val="22"/>
          <w:szCs w:val="22"/>
        </w:rPr>
        <w:t xml:space="preserve">commit to ensuring that sub-national governments </w:t>
      </w:r>
      <w:r w:rsidR="00AA365F" w:rsidRPr="00A86050">
        <w:rPr>
          <w:rFonts w:ascii="Times New Roman" w:hAnsi="Times New Roman" w:cs="Times New Roman"/>
          <w:sz w:val="22"/>
          <w:szCs w:val="22"/>
        </w:rPr>
        <w:t>understand their legal obligations under the ICESCR</w:t>
      </w:r>
      <w:r w:rsidR="0091514F" w:rsidRPr="00A86050">
        <w:rPr>
          <w:rFonts w:ascii="Times New Roman" w:hAnsi="Times New Roman" w:cs="Times New Roman"/>
          <w:sz w:val="22"/>
          <w:szCs w:val="22"/>
        </w:rPr>
        <w:t>;</w:t>
      </w:r>
    </w:p>
    <w:p w14:paraId="00B6C73C" w14:textId="291538EE" w:rsidR="00A22CBB" w:rsidRPr="00A86050" w:rsidRDefault="008C76E1"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Canada ensure</w:t>
      </w:r>
      <w:r w:rsidR="00DD68CD" w:rsidRPr="00A86050">
        <w:rPr>
          <w:rFonts w:ascii="Times New Roman" w:hAnsi="Times New Roman" w:cs="Times New Roman"/>
          <w:sz w:val="22"/>
          <w:szCs w:val="22"/>
        </w:rPr>
        <w:t xml:space="preserve"> close cooperation among all relevant stakeholders, including social, health, law enforcement and justice professionals at all levels, to intensify</w:t>
      </w:r>
      <w:r w:rsidR="00841916">
        <w:rPr>
          <w:rFonts w:ascii="Times New Roman" w:hAnsi="Times New Roman" w:cs="Times New Roman"/>
          <w:sz w:val="22"/>
          <w:szCs w:val="22"/>
        </w:rPr>
        <w:t xml:space="preserve"> efforts to find solutions for</w:t>
      </w:r>
      <w:r w:rsidR="00DD68CD" w:rsidRPr="00A86050">
        <w:rPr>
          <w:rFonts w:ascii="Times New Roman" w:hAnsi="Times New Roman" w:cs="Times New Roman"/>
          <w:sz w:val="22"/>
          <w:szCs w:val="22"/>
        </w:rPr>
        <w:t xml:space="preserve"> homeless</w:t>
      </w:r>
      <w:r w:rsidR="00841916">
        <w:rPr>
          <w:rFonts w:ascii="Times New Roman" w:hAnsi="Times New Roman" w:cs="Times New Roman"/>
          <w:sz w:val="22"/>
          <w:szCs w:val="22"/>
        </w:rPr>
        <w:t xml:space="preserve"> people</w:t>
      </w:r>
      <w:r w:rsidR="00DD68CD" w:rsidRPr="00A86050">
        <w:rPr>
          <w:rFonts w:ascii="Times New Roman" w:hAnsi="Times New Roman" w:cs="Times New Roman"/>
          <w:sz w:val="22"/>
          <w:szCs w:val="22"/>
        </w:rPr>
        <w:t>, in accordance with human rights standards;</w:t>
      </w:r>
    </w:p>
    <w:p w14:paraId="0F774181" w14:textId="16148C3E" w:rsidR="00084680" w:rsidRPr="00A86050" w:rsidRDefault="00A22CBB"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 xml:space="preserve">Canada </w:t>
      </w:r>
      <w:r w:rsidR="0044120A" w:rsidRPr="00A86050">
        <w:rPr>
          <w:rFonts w:ascii="Times New Roman" w:hAnsi="Times New Roman" w:cs="Times New Roman"/>
          <w:sz w:val="22"/>
          <w:szCs w:val="22"/>
        </w:rPr>
        <w:t>e</w:t>
      </w:r>
      <w:r w:rsidRPr="00A86050">
        <w:rPr>
          <w:rFonts w:ascii="Times New Roman" w:hAnsi="Times New Roman" w:cs="Times New Roman"/>
          <w:sz w:val="22"/>
          <w:szCs w:val="22"/>
        </w:rPr>
        <w:t>nsure</w:t>
      </w:r>
      <w:r w:rsidR="009A0205" w:rsidRPr="00A86050">
        <w:rPr>
          <w:rFonts w:ascii="Times New Roman" w:hAnsi="Times New Roman" w:cs="Times New Roman"/>
          <w:sz w:val="22"/>
          <w:szCs w:val="22"/>
        </w:rPr>
        <w:t xml:space="preserve"> that a</w:t>
      </w:r>
      <w:r w:rsidR="00AC4267" w:rsidRPr="00A86050">
        <w:rPr>
          <w:rFonts w:ascii="Times New Roman" w:hAnsi="Times New Roman" w:cs="Times New Roman"/>
          <w:sz w:val="22"/>
          <w:szCs w:val="22"/>
        </w:rPr>
        <w:t>ny processes of de</w:t>
      </w:r>
      <w:r w:rsidR="00356070">
        <w:rPr>
          <w:rFonts w:ascii="Times New Roman" w:hAnsi="Times New Roman" w:cs="Times New Roman"/>
          <w:sz w:val="22"/>
          <w:szCs w:val="22"/>
        </w:rPr>
        <w:t>volution to lower levels of government</w:t>
      </w:r>
      <w:r w:rsidR="00AC4267" w:rsidRPr="00A86050">
        <w:rPr>
          <w:rFonts w:ascii="Times New Roman" w:hAnsi="Times New Roman" w:cs="Times New Roman"/>
          <w:sz w:val="22"/>
          <w:szCs w:val="22"/>
        </w:rPr>
        <w:t xml:space="preserve"> in relation to housing </w:t>
      </w:r>
      <w:r w:rsidR="00356070">
        <w:rPr>
          <w:rFonts w:ascii="Times New Roman" w:hAnsi="Times New Roman" w:cs="Times New Roman"/>
          <w:sz w:val="22"/>
          <w:szCs w:val="22"/>
        </w:rPr>
        <w:t>is</w:t>
      </w:r>
      <w:r w:rsidR="00AC4267" w:rsidRPr="00A86050">
        <w:rPr>
          <w:rFonts w:ascii="Times New Roman" w:hAnsi="Times New Roman" w:cs="Times New Roman"/>
          <w:sz w:val="22"/>
          <w:szCs w:val="22"/>
        </w:rPr>
        <w:t xml:space="preserve"> guided and informed by human rights, in particular the right to adequate housing. Transfers of responsibility for housing or other programmes from one level of government to another should be accompanied by a clarification of concomitant human rights obligations including requirements of</w:t>
      </w:r>
      <w:r w:rsidR="003C4C39" w:rsidRPr="00A86050">
        <w:rPr>
          <w:rFonts w:ascii="Times New Roman" w:hAnsi="Times New Roman" w:cs="Times New Roman"/>
          <w:sz w:val="22"/>
          <w:szCs w:val="22"/>
        </w:rPr>
        <w:t xml:space="preserve"> monitoring and accountability;</w:t>
      </w:r>
    </w:p>
    <w:p w14:paraId="26BF73A6" w14:textId="549906AC" w:rsidR="00886B6F" w:rsidRPr="00A86050" w:rsidRDefault="00084680"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Canada ensure</w:t>
      </w:r>
      <w:r w:rsidR="00AC4267" w:rsidRPr="00A86050">
        <w:rPr>
          <w:rFonts w:ascii="Times New Roman" w:hAnsi="Times New Roman" w:cs="Times New Roman"/>
          <w:sz w:val="22"/>
          <w:szCs w:val="22"/>
        </w:rPr>
        <w:t xml:space="preserve"> that local and subnational governments have adequate financial and other resources for the discharge of their responsibilities, with capacity to respond to changing housing needs at the local level, particularly </w:t>
      </w:r>
      <w:r w:rsidR="005F2C14">
        <w:rPr>
          <w:rFonts w:ascii="Times New Roman" w:hAnsi="Times New Roman" w:cs="Times New Roman"/>
          <w:sz w:val="22"/>
          <w:szCs w:val="22"/>
        </w:rPr>
        <w:t>for</w:t>
      </w:r>
      <w:r w:rsidR="00AC4267" w:rsidRPr="00A86050">
        <w:rPr>
          <w:rFonts w:ascii="Times New Roman" w:hAnsi="Times New Roman" w:cs="Times New Roman"/>
          <w:sz w:val="22"/>
          <w:szCs w:val="22"/>
        </w:rPr>
        <w:t xml:space="preserve"> marginalized and disadvantaged groups.</w:t>
      </w:r>
    </w:p>
    <w:p w14:paraId="615FDBD2" w14:textId="77777777" w:rsidR="00257F82" w:rsidRPr="00A86050" w:rsidRDefault="00257F82" w:rsidP="00257F82">
      <w:pPr>
        <w:pStyle w:val="Heading1"/>
        <w:rPr>
          <w:rFonts w:ascii="Times New Roman" w:hAnsi="Times New Roman" w:cs="Times New Roman"/>
          <w:sz w:val="22"/>
          <w:szCs w:val="22"/>
        </w:rPr>
      </w:pPr>
      <w:bookmarkStart w:id="14" w:name="_Toc315963161"/>
      <w:r w:rsidRPr="00A86050">
        <w:rPr>
          <w:rFonts w:ascii="Times New Roman" w:hAnsi="Times New Roman" w:cs="Times New Roman"/>
          <w:sz w:val="22"/>
          <w:szCs w:val="22"/>
        </w:rPr>
        <w:t>ARTICLE 2(2) - RECOGNIZING SOCIAL STATUS AND HOMELESSNESS AS PROTECTED GROUNDS FOR DISCRIMINATION</w:t>
      </w:r>
      <w:bookmarkEnd w:id="14"/>
      <w:r w:rsidRPr="00A86050">
        <w:rPr>
          <w:rFonts w:ascii="Times New Roman" w:hAnsi="Times New Roman" w:cs="Times New Roman"/>
          <w:sz w:val="22"/>
          <w:szCs w:val="22"/>
        </w:rPr>
        <w:t xml:space="preserve"> </w:t>
      </w:r>
    </w:p>
    <w:p w14:paraId="3580E4A7" w14:textId="77777777" w:rsidR="00257F82" w:rsidRPr="00A86050" w:rsidRDefault="00257F82" w:rsidP="00257F82">
      <w:pPr>
        <w:pStyle w:val="Heading2"/>
        <w:rPr>
          <w:rFonts w:ascii="Times New Roman" w:hAnsi="Times New Roman" w:cs="Times New Roman"/>
          <w:sz w:val="22"/>
          <w:szCs w:val="22"/>
        </w:rPr>
      </w:pPr>
      <w:r w:rsidRPr="00A86050">
        <w:rPr>
          <w:rFonts w:ascii="Times New Roman" w:hAnsi="Times New Roman" w:cs="Times New Roman"/>
          <w:sz w:val="22"/>
          <w:szCs w:val="22"/>
        </w:rPr>
        <w:tab/>
      </w:r>
      <w:bookmarkStart w:id="15" w:name="_Toc315963162"/>
      <w:r w:rsidRPr="00A86050">
        <w:rPr>
          <w:rFonts w:ascii="Times New Roman" w:hAnsi="Times New Roman" w:cs="Times New Roman"/>
          <w:sz w:val="22"/>
          <w:szCs w:val="22"/>
        </w:rPr>
        <w:t>Review</w:t>
      </w:r>
      <w:bookmarkEnd w:id="15"/>
    </w:p>
    <w:p w14:paraId="2CD0B196" w14:textId="77777777" w:rsidR="00257F82" w:rsidRPr="00A86050" w:rsidRDefault="00257F82"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Homeless people have been described in Canadian jurisprudence as being one of our most vulnerable and marginalized populations.</w:t>
      </w:r>
      <w:r w:rsidRPr="00A86050">
        <w:rPr>
          <w:rStyle w:val="FootnoteReference"/>
          <w:rFonts w:ascii="Times New Roman" w:hAnsi="Times New Roman" w:cs="Times New Roman"/>
          <w:sz w:val="22"/>
          <w:szCs w:val="22"/>
        </w:rPr>
        <w:footnoteReference w:id="34"/>
      </w:r>
      <w:r w:rsidRPr="00A86050">
        <w:rPr>
          <w:rFonts w:ascii="Times New Roman" w:hAnsi="Times New Roman" w:cs="Times New Roman"/>
          <w:sz w:val="22"/>
          <w:szCs w:val="22"/>
        </w:rPr>
        <w:t xml:space="preserve"> Despite this, in Canada people are not protected against discrimination on the basis of homelessness or social status. Homeless people continue to be targeted and disproportionately negatively impacted by anti-camping laws that put their lives, health and safety at risk and perpetuate prejudice and stigma against them.</w:t>
      </w:r>
    </w:p>
    <w:p w14:paraId="5D3995F1" w14:textId="77777777" w:rsidR="00257F82" w:rsidRPr="00A86050" w:rsidRDefault="00257F82"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While we agree with the submissions of other NGOs that there is a need to create legislated protections against discrimination on the basis of social status, it is our position that specific protection is also required in relation to homeless people.</w:t>
      </w:r>
    </w:p>
    <w:p w14:paraId="053A1F36" w14:textId="77777777" w:rsidR="00257F82" w:rsidRPr="00A86050" w:rsidRDefault="00257F82"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In relation to ESC rights, Canada relies in large part on policy and programing to address our housing and homelessness crisis, rather than acknowledging the legal rights of homeless people.</w:t>
      </w:r>
      <w:r w:rsidRPr="00A86050">
        <w:rPr>
          <w:rStyle w:val="FootnoteReference"/>
          <w:rFonts w:ascii="Times New Roman" w:hAnsi="Times New Roman" w:cs="Times New Roman"/>
          <w:sz w:val="22"/>
          <w:szCs w:val="22"/>
        </w:rPr>
        <w:t xml:space="preserve"> </w:t>
      </w:r>
      <w:r w:rsidRPr="00A86050">
        <w:rPr>
          <w:rStyle w:val="FootnoteReference"/>
          <w:rFonts w:ascii="Times New Roman" w:hAnsi="Times New Roman" w:cs="Times New Roman"/>
          <w:sz w:val="22"/>
          <w:szCs w:val="22"/>
        </w:rPr>
        <w:footnoteReference w:id="35"/>
      </w:r>
      <w:r w:rsidRPr="00A86050">
        <w:rPr>
          <w:rFonts w:ascii="Times New Roman" w:hAnsi="Times New Roman" w:cs="Times New Roman"/>
          <w:sz w:val="22"/>
          <w:szCs w:val="22"/>
        </w:rPr>
        <w:t xml:space="preserve"> Canada points to courts and tribunals as the primary form of redress for redress of human rights violations;</w:t>
      </w:r>
      <w:r w:rsidRPr="00A86050">
        <w:rPr>
          <w:rStyle w:val="FootnoteReference"/>
          <w:rFonts w:ascii="Times New Roman" w:hAnsi="Times New Roman" w:cs="Times New Roman"/>
          <w:sz w:val="22"/>
          <w:szCs w:val="22"/>
        </w:rPr>
        <w:footnoteReference w:id="36"/>
      </w:r>
      <w:r w:rsidRPr="00A86050">
        <w:rPr>
          <w:rFonts w:ascii="Times New Roman" w:hAnsi="Times New Roman" w:cs="Times New Roman"/>
          <w:sz w:val="22"/>
          <w:szCs w:val="22"/>
        </w:rPr>
        <w:t xml:space="preserve"> however, homelessness is not a protected ground for discrimination under the </w:t>
      </w:r>
      <w:r w:rsidRPr="00A86050">
        <w:rPr>
          <w:rFonts w:ascii="Times New Roman" w:hAnsi="Times New Roman" w:cs="Times New Roman"/>
          <w:i/>
          <w:sz w:val="22"/>
          <w:szCs w:val="22"/>
        </w:rPr>
        <w:t xml:space="preserve">Charter </w:t>
      </w:r>
      <w:r w:rsidRPr="00A86050">
        <w:rPr>
          <w:rFonts w:ascii="Times New Roman" w:hAnsi="Times New Roman" w:cs="Times New Roman"/>
          <w:sz w:val="22"/>
          <w:szCs w:val="22"/>
        </w:rPr>
        <w:t>or in federal or provincial human rights legislation,</w:t>
      </w:r>
      <w:r w:rsidRPr="00A86050">
        <w:rPr>
          <w:rStyle w:val="FootnoteReference"/>
          <w:rFonts w:ascii="Times New Roman" w:hAnsi="Times New Roman" w:cs="Times New Roman"/>
          <w:sz w:val="22"/>
          <w:szCs w:val="22"/>
        </w:rPr>
        <w:t xml:space="preserve"> </w:t>
      </w:r>
      <w:r w:rsidRPr="00A86050">
        <w:rPr>
          <w:rStyle w:val="FootnoteReference"/>
          <w:rFonts w:ascii="Times New Roman" w:hAnsi="Times New Roman" w:cs="Times New Roman"/>
          <w:sz w:val="22"/>
          <w:szCs w:val="22"/>
        </w:rPr>
        <w:footnoteReference w:id="37"/>
      </w:r>
      <w:r w:rsidRPr="00A86050">
        <w:rPr>
          <w:rFonts w:ascii="Times New Roman" w:hAnsi="Times New Roman" w:cs="Times New Roman"/>
          <w:sz w:val="22"/>
          <w:szCs w:val="22"/>
        </w:rPr>
        <w:t xml:space="preserve"> leaving the question of redress entirely unclear and, to date, largely inaccessible. This failure to create avenues for redress and remedy has been recognized by the United Nations Human Rights Office of the High Commissioner, stating:</w:t>
      </w:r>
    </w:p>
    <w:p w14:paraId="21CC1A3C" w14:textId="77777777" w:rsidR="00257F82" w:rsidRPr="00A86050" w:rsidRDefault="00257F82" w:rsidP="00257F82">
      <w:pPr>
        <w:rPr>
          <w:rFonts w:ascii="Times New Roman" w:hAnsi="Times New Roman" w:cs="Times New Roman"/>
          <w:sz w:val="22"/>
          <w:szCs w:val="22"/>
        </w:rPr>
      </w:pPr>
    </w:p>
    <w:p w14:paraId="2E172B71" w14:textId="77777777" w:rsidR="00257F82" w:rsidRPr="00A86050" w:rsidRDefault="00257F82" w:rsidP="00257F82">
      <w:pPr>
        <w:ind w:left="720" w:right="985"/>
        <w:jc w:val="both"/>
        <w:rPr>
          <w:rFonts w:ascii="Times New Roman" w:eastAsia="Times New Roman" w:hAnsi="Times New Roman" w:cs="Times New Roman"/>
          <w:sz w:val="22"/>
          <w:szCs w:val="22"/>
        </w:rPr>
      </w:pPr>
      <w:r w:rsidRPr="00A86050">
        <w:rPr>
          <w:rFonts w:ascii="Times New Roman" w:eastAsia="Times New Roman" w:hAnsi="Times New Roman" w:cs="Times New Roman"/>
          <w:sz w:val="22"/>
          <w:szCs w:val="22"/>
        </w:rPr>
        <w:t>Homelessness has emerged as a global human rights crisis even in States where there are adequate resources to address it. It has, however, been largely insulated from human rights accountability and rarely addressed as a human rights violation requiring positive measures to eliminate and to prevent its recurrence. While strategies to address homelessness have become more prevalent in recent years, most have failed to address homelessness as a human rights violation and few have provided for effective monitoring, enforcement or remedies.</w:t>
      </w:r>
      <w:r w:rsidRPr="00A86050">
        <w:rPr>
          <w:rStyle w:val="FootnoteReference"/>
          <w:rFonts w:ascii="Times New Roman" w:eastAsia="Times New Roman" w:hAnsi="Times New Roman" w:cs="Times New Roman"/>
          <w:sz w:val="22"/>
          <w:szCs w:val="22"/>
        </w:rPr>
        <w:footnoteReference w:id="38"/>
      </w:r>
    </w:p>
    <w:p w14:paraId="49EA5801" w14:textId="77777777" w:rsidR="00257F82" w:rsidRPr="00A86050" w:rsidRDefault="00257F82" w:rsidP="00EF39AE">
      <w:pPr>
        <w:numPr>
          <w:ilvl w:val="0"/>
          <w:numId w:val="7"/>
        </w:numPr>
        <w:spacing w:before="240" w:after="240"/>
        <w:ind w:left="0" w:hanging="709"/>
        <w:jc w:val="both"/>
        <w:rPr>
          <w:rFonts w:ascii="Times New Roman" w:eastAsia="Times New Roman" w:hAnsi="Times New Roman" w:cs="Times New Roman"/>
          <w:sz w:val="22"/>
          <w:szCs w:val="22"/>
        </w:rPr>
      </w:pPr>
      <w:r w:rsidRPr="00A86050">
        <w:rPr>
          <w:rFonts w:ascii="Times New Roman" w:eastAsia="Times New Roman" w:hAnsi="Times New Roman" w:cs="Times New Roman"/>
          <w:sz w:val="22"/>
          <w:szCs w:val="22"/>
        </w:rPr>
        <w:t>Canada acknowledges that public space laws exist and affect the activities of homeless people, but has failed to repeal anti-camping laws or adequately address laws and policies that discriminate against and stigmatize homeless people in public spaces.</w:t>
      </w:r>
      <w:r w:rsidRPr="00A86050">
        <w:rPr>
          <w:rStyle w:val="FootnoteReference"/>
          <w:rFonts w:ascii="Times New Roman" w:hAnsi="Times New Roman" w:cs="Times New Roman"/>
          <w:sz w:val="22"/>
          <w:szCs w:val="22"/>
        </w:rPr>
        <w:footnoteReference w:id="39"/>
      </w:r>
    </w:p>
    <w:p w14:paraId="3E3F02EB" w14:textId="43F83475" w:rsidR="00257F82" w:rsidRPr="00A86050" w:rsidRDefault="00257F82" w:rsidP="00EF39AE">
      <w:pPr>
        <w:numPr>
          <w:ilvl w:val="0"/>
          <w:numId w:val="7"/>
        </w:numPr>
        <w:spacing w:before="240" w:after="240"/>
        <w:ind w:left="0" w:hanging="709"/>
        <w:jc w:val="both"/>
        <w:rPr>
          <w:rFonts w:ascii="Times New Roman" w:eastAsia="Times New Roman" w:hAnsi="Times New Roman" w:cs="Times New Roman"/>
          <w:sz w:val="22"/>
          <w:szCs w:val="22"/>
        </w:rPr>
      </w:pPr>
      <w:r w:rsidRPr="00A86050">
        <w:rPr>
          <w:rFonts w:ascii="Times New Roman" w:eastAsia="Times New Roman" w:hAnsi="Times New Roman" w:cs="Times New Roman"/>
          <w:sz w:val="22"/>
          <w:szCs w:val="22"/>
        </w:rPr>
        <w:t xml:space="preserve">The failure to create explicit protection against discrimination has </w:t>
      </w:r>
      <w:r w:rsidR="00F94A94">
        <w:rPr>
          <w:rFonts w:ascii="Times New Roman" w:eastAsia="Times New Roman" w:hAnsi="Times New Roman" w:cs="Times New Roman"/>
          <w:sz w:val="22"/>
          <w:szCs w:val="22"/>
        </w:rPr>
        <w:t xml:space="preserve">a </w:t>
      </w:r>
      <w:r w:rsidRPr="00A86050">
        <w:rPr>
          <w:rFonts w:ascii="Times New Roman" w:eastAsia="Times New Roman" w:hAnsi="Times New Roman" w:cs="Times New Roman"/>
          <w:sz w:val="22"/>
          <w:szCs w:val="22"/>
        </w:rPr>
        <w:t xml:space="preserve">direct effect on the ability of homeless people to advocate for their human rights. </w:t>
      </w:r>
      <w:r w:rsidRPr="00A86050">
        <w:rPr>
          <w:rFonts w:ascii="Times New Roman" w:hAnsi="Times New Roman" w:cs="Times New Roman"/>
          <w:sz w:val="22"/>
          <w:szCs w:val="22"/>
        </w:rPr>
        <w:t xml:space="preserve">For example, in </w:t>
      </w:r>
      <w:r w:rsidRPr="00A86050">
        <w:rPr>
          <w:rFonts w:ascii="Times New Roman" w:hAnsi="Times New Roman" w:cs="Times New Roman"/>
          <w:i/>
          <w:sz w:val="22"/>
          <w:szCs w:val="22"/>
        </w:rPr>
        <w:t>Shantz</w:t>
      </w:r>
      <w:r w:rsidRPr="00A86050">
        <w:rPr>
          <w:rFonts w:ascii="Times New Roman" w:hAnsi="Times New Roman" w:cs="Times New Roman"/>
          <w:sz w:val="22"/>
          <w:szCs w:val="22"/>
        </w:rPr>
        <w:t>, the BC Supreme Court found that the anti-camping bylaws at issue did pose significant risk to the mental and physical health of homeless people and that, though they are laws of general application, the laws had greater impact on the homeless. The Court nonetheless found that homelessness is not a basis upon which to seek protection from discrimination.</w:t>
      </w:r>
      <w:r w:rsidRPr="00A86050">
        <w:rPr>
          <w:rStyle w:val="FootnoteReference"/>
          <w:rFonts w:ascii="Times New Roman" w:hAnsi="Times New Roman" w:cs="Times New Roman"/>
          <w:sz w:val="22"/>
          <w:szCs w:val="22"/>
        </w:rPr>
        <w:footnoteReference w:id="40"/>
      </w:r>
    </w:p>
    <w:p w14:paraId="125FC212" w14:textId="77777777" w:rsidR="00257F82" w:rsidRPr="00A86050" w:rsidRDefault="00257F82" w:rsidP="00257F82">
      <w:pPr>
        <w:pStyle w:val="Heading2"/>
        <w:ind w:firstLine="360"/>
        <w:rPr>
          <w:rFonts w:ascii="Times New Roman" w:hAnsi="Times New Roman" w:cs="Times New Roman"/>
          <w:sz w:val="22"/>
          <w:szCs w:val="22"/>
        </w:rPr>
      </w:pPr>
      <w:bookmarkStart w:id="16" w:name="_Toc315963163"/>
      <w:r w:rsidRPr="00A86050">
        <w:rPr>
          <w:rFonts w:ascii="Times New Roman" w:hAnsi="Times New Roman" w:cs="Times New Roman"/>
          <w:sz w:val="22"/>
          <w:szCs w:val="22"/>
        </w:rPr>
        <w:t>Recommendations</w:t>
      </w:r>
      <w:bookmarkEnd w:id="16"/>
    </w:p>
    <w:p w14:paraId="7EA4F810" w14:textId="77777777" w:rsidR="00257F82" w:rsidRPr="00A86050" w:rsidRDefault="00257F82"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That Canada:</w:t>
      </w:r>
    </w:p>
    <w:p w14:paraId="19CD819D" w14:textId="77777777" w:rsidR="00257F82" w:rsidRPr="00A86050" w:rsidRDefault="00257F82"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 xml:space="preserve">amend the </w:t>
      </w:r>
      <w:r w:rsidRPr="00A86050">
        <w:rPr>
          <w:rFonts w:ascii="Times New Roman" w:hAnsi="Times New Roman" w:cs="Times New Roman"/>
          <w:i/>
          <w:sz w:val="22"/>
          <w:szCs w:val="22"/>
        </w:rPr>
        <w:t>Canadian Human Rights Act</w:t>
      </w:r>
      <w:r w:rsidRPr="00A86050">
        <w:rPr>
          <w:rFonts w:ascii="Times New Roman" w:hAnsi="Times New Roman" w:cs="Times New Roman"/>
          <w:sz w:val="22"/>
          <w:szCs w:val="22"/>
        </w:rPr>
        <w:t xml:space="preserve"> to prohibit discrimination on the basis of homelessness and social condition and work with subnational governments to incorporate similar amendments into provincial and territorial human rights legislation;</w:t>
      </w:r>
    </w:p>
    <w:p w14:paraId="025065D9" w14:textId="074511F6" w:rsidR="00257F82" w:rsidRPr="00A86050" w:rsidRDefault="00257F82" w:rsidP="00EF39AE">
      <w:pPr>
        <w:numPr>
          <w:ilvl w:val="1"/>
          <w:numId w:val="7"/>
        </w:numPr>
        <w:spacing w:before="240" w:after="240"/>
        <w:ind w:left="284"/>
        <w:jc w:val="both"/>
        <w:rPr>
          <w:rFonts w:ascii="Times New Roman" w:hAnsi="Times New Roman" w:cs="Times New Roman"/>
          <w:sz w:val="22"/>
          <w:szCs w:val="22"/>
        </w:rPr>
      </w:pPr>
      <w:r w:rsidRPr="00A86050">
        <w:rPr>
          <w:rFonts w:ascii="Times New Roman" w:hAnsi="Times New Roman" w:cs="Times New Roman"/>
          <w:sz w:val="22"/>
          <w:szCs w:val="22"/>
        </w:rPr>
        <w:t xml:space="preserve">along with subnational governments, cease to argue against the recognition of homelessness an social condition as analogous ground of discrimination under section 15 of the </w:t>
      </w:r>
      <w:r w:rsidRPr="00A86050">
        <w:rPr>
          <w:rFonts w:ascii="Times New Roman" w:hAnsi="Times New Roman" w:cs="Times New Roman"/>
          <w:i/>
          <w:sz w:val="22"/>
          <w:szCs w:val="22"/>
        </w:rPr>
        <w:t>Charter</w:t>
      </w:r>
      <w:r w:rsidRPr="00A86050">
        <w:rPr>
          <w:rFonts w:ascii="Times New Roman" w:hAnsi="Times New Roman" w:cs="Times New Roman"/>
          <w:sz w:val="22"/>
          <w:szCs w:val="22"/>
        </w:rPr>
        <w:t>.</w:t>
      </w:r>
    </w:p>
    <w:p w14:paraId="7F5CB28D" w14:textId="005CEC36" w:rsidR="00895B6F" w:rsidRPr="00A86050" w:rsidRDefault="00C32314" w:rsidP="008C0323">
      <w:pPr>
        <w:pStyle w:val="Heading1"/>
        <w:rPr>
          <w:rFonts w:ascii="Times New Roman" w:hAnsi="Times New Roman" w:cs="Times New Roman"/>
          <w:sz w:val="22"/>
          <w:szCs w:val="22"/>
        </w:rPr>
      </w:pPr>
      <w:bookmarkStart w:id="17" w:name="_Toc315963164"/>
      <w:r w:rsidRPr="00A86050">
        <w:rPr>
          <w:rFonts w:ascii="Times New Roman" w:hAnsi="Times New Roman" w:cs="Times New Roman"/>
          <w:sz w:val="22"/>
          <w:szCs w:val="22"/>
        </w:rPr>
        <w:t>ARTICLE 12-RECOGNIZING</w:t>
      </w:r>
      <w:r w:rsidR="00CB5B39" w:rsidRPr="00A86050">
        <w:rPr>
          <w:rFonts w:ascii="Times New Roman" w:hAnsi="Times New Roman" w:cs="Times New Roman"/>
          <w:sz w:val="22"/>
          <w:szCs w:val="22"/>
        </w:rPr>
        <w:t xml:space="preserve"> THE RIGHT TO PHYSICAL AND MENTAL HEALTH OF HOMELESS PEOPLE</w:t>
      </w:r>
      <w:bookmarkEnd w:id="17"/>
    </w:p>
    <w:p w14:paraId="5AEA4AC8" w14:textId="548E3EAC" w:rsidR="00BC36D5" w:rsidRPr="00A86050" w:rsidRDefault="00CB5B39" w:rsidP="00CB5B39">
      <w:pPr>
        <w:pStyle w:val="Heading2"/>
        <w:rPr>
          <w:rFonts w:ascii="Times New Roman" w:hAnsi="Times New Roman" w:cs="Times New Roman"/>
          <w:sz w:val="22"/>
          <w:szCs w:val="22"/>
        </w:rPr>
      </w:pPr>
      <w:r w:rsidRPr="00A86050">
        <w:rPr>
          <w:rFonts w:ascii="Times New Roman" w:hAnsi="Times New Roman" w:cs="Times New Roman"/>
        </w:rPr>
        <w:tab/>
      </w:r>
      <w:bookmarkStart w:id="18" w:name="_Toc315963165"/>
      <w:r w:rsidRPr="00A86050">
        <w:rPr>
          <w:rFonts w:ascii="Times New Roman" w:hAnsi="Times New Roman" w:cs="Times New Roman"/>
          <w:sz w:val="22"/>
          <w:szCs w:val="22"/>
        </w:rPr>
        <w:t>Review</w:t>
      </w:r>
      <w:bookmarkEnd w:id="18"/>
    </w:p>
    <w:p w14:paraId="0FBAB4DC" w14:textId="77777777" w:rsidR="00CB5B39" w:rsidRPr="00A86050" w:rsidRDefault="00F24B97"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The finding of the courts in </w:t>
      </w:r>
      <w:r w:rsidRPr="00A86050">
        <w:rPr>
          <w:rFonts w:ascii="Times New Roman" w:hAnsi="Times New Roman" w:cs="Times New Roman"/>
          <w:i/>
          <w:sz w:val="22"/>
          <w:szCs w:val="22"/>
        </w:rPr>
        <w:t xml:space="preserve">Adams </w:t>
      </w:r>
      <w:r w:rsidRPr="00A86050">
        <w:rPr>
          <w:rFonts w:ascii="Times New Roman" w:hAnsi="Times New Roman" w:cs="Times New Roman"/>
          <w:sz w:val="22"/>
          <w:szCs w:val="22"/>
        </w:rPr>
        <w:t xml:space="preserve">and </w:t>
      </w:r>
      <w:r w:rsidRPr="00A86050">
        <w:rPr>
          <w:rFonts w:ascii="Times New Roman" w:hAnsi="Times New Roman" w:cs="Times New Roman"/>
          <w:i/>
          <w:sz w:val="22"/>
          <w:szCs w:val="22"/>
        </w:rPr>
        <w:t xml:space="preserve">Shantz </w:t>
      </w:r>
      <w:r w:rsidRPr="00A86050">
        <w:rPr>
          <w:rFonts w:ascii="Times New Roman" w:hAnsi="Times New Roman" w:cs="Times New Roman"/>
          <w:sz w:val="22"/>
          <w:szCs w:val="22"/>
        </w:rPr>
        <w:t>are clear</w:t>
      </w:r>
      <w:r w:rsidRPr="00A86050">
        <w:rPr>
          <w:rFonts w:ascii="Times New Roman" w:hAnsi="Times New Roman" w:cs="Times New Roman"/>
          <w:i/>
          <w:sz w:val="22"/>
          <w:szCs w:val="22"/>
        </w:rPr>
        <w:t xml:space="preserve"> </w:t>
      </w:r>
      <w:r w:rsidRPr="00A86050">
        <w:rPr>
          <w:rFonts w:ascii="Times New Roman" w:hAnsi="Times New Roman" w:cs="Times New Roman"/>
          <w:sz w:val="22"/>
          <w:szCs w:val="22"/>
        </w:rPr>
        <w:t>that prohibiting homeless people from sheltering is a risk to life and health and that repeated displacement causes both physical and mental harm.</w:t>
      </w:r>
    </w:p>
    <w:p w14:paraId="53D4BADA" w14:textId="77777777" w:rsidR="00CB5B39" w:rsidRPr="00A86050" w:rsidRDefault="007D2722"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Furthermore, h</w:t>
      </w:r>
      <w:r w:rsidR="00BC36D5" w:rsidRPr="00A86050">
        <w:rPr>
          <w:rFonts w:ascii="Times New Roman" w:hAnsi="Times New Roman" w:cs="Times New Roman"/>
          <w:sz w:val="22"/>
          <w:szCs w:val="22"/>
        </w:rPr>
        <w:t xml:space="preserve">omelessness is linked </w:t>
      </w:r>
      <w:r w:rsidR="00E07490" w:rsidRPr="00A86050">
        <w:rPr>
          <w:rFonts w:ascii="Times New Roman" w:hAnsi="Times New Roman" w:cs="Times New Roman"/>
          <w:sz w:val="22"/>
          <w:szCs w:val="22"/>
        </w:rPr>
        <w:t xml:space="preserve">increased rates of </w:t>
      </w:r>
      <w:r w:rsidR="006B6590" w:rsidRPr="00A86050">
        <w:rPr>
          <w:rFonts w:ascii="Times New Roman" w:hAnsi="Times New Roman" w:cs="Times New Roman"/>
          <w:sz w:val="22"/>
          <w:szCs w:val="22"/>
        </w:rPr>
        <w:t xml:space="preserve">many diseases including </w:t>
      </w:r>
      <w:r w:rsidR="00E07490" w:rsidRPr="00A86050">
        <w:rPr>
          <w:rFonts w:ascii="Times New Roman" w:hAnsi="Times New Roman" w:cs="Times New Roman"/>
          <w:sz w:val="22"/>
          <w:szCs w:val="22"/>
        </w:rPr>
        <w:t>tuberculosis</w:t>
      </w:r>
      <w:r w:rsidR="00021A09" w:rsidRPr="00A86050">
        <w:rPr>
          <w:rFonts w:ascii="Times New Roman" w:hAnsi="Times New Roman" w:cs="Times New Roman"/>
          <w:sz w:val="22"/>
          <w:szCs w:val="22"/>
        </w:rPr>
        <w:t>, respiratory tract infections,</w:t>
      </w:r>
      <w:r w:rsidR="001C408C" w:rsidRPr="00A86050">
        <w:rPr>
          <w:rFonts w:ascii="Times New Roman" w:hAnsi="Times New Roman" w:cs="Times New Roman"/>
          <w:sz w:val="22"/>
          <w:szCs w:val="22"/>
        </w:rPr>
        <w:t xml:space="preserve"> cellulitis, impetigo, scabies,</w:t>
      </w:r>
      <w:r w:rsidR="006B6590" w:rsidRPr="00A86050">
        <w:rPr>
          <w:rFonts w:ascii="Times New Roman" w:hAnsi="Times New Roman" w:cs="Times New Roman"/>
          <w:sz w:val="22"/>
          <w:szCs w:val="22"/>
        </w:rPr>
        <w:t xml:space="preserve"> </w:t>
      </w:r>
      <w:r w:rsidR="00021A09" w:rsidRPr="00A86050">
        <w:rPr>
          <w:rFonts w:ascii="Times New Roman" w:hAnsi="Times New Roman" w:cs="Times New Roman"/>
          <w:sz w:val="22"/>
          <w:szCs w:val="22"/>
        </w:rPr>
        <w:t>body lice</w:t>
      </w:r>
      <w:r w:rsidR="001C408C" w:rsidRPr="00A86050">
        <w:rPr>
          <w:rFonts w:ascii="Times New Roman" w:hAnsi="Times New Roman" w:cs="Times New Roman"/>
          <w:sz w:val="22"/>
          <w:szCs w:val="22"/>
        </w:rPr>
        <w:t>, HIV and Hepatitis C</w:t>
      </w:r>
      <w:r w:rsidR="006B6590" w:rsidRPr="00A86050">
        <w:rPr>
          <w:rFonts w:ascii="Times New Roman" w:hAnsi="Times New Roman" w:cs="Times New Roman"/>
          <w:sz w:val="22"/>
          <w:szCs w:val="22"/>
        </w:rPr>
        <w:t>. Rates of mental illness among homeless adults are much higher than the general adult population</w:t>
      </w:r>
      <w:r w:rsidR="00BD1643" w:rsidRPr="00A86050">
        <w:rPr>
          <w:rFonts w:ascii="Times New Roman" w:hAnsi="Times New Roman" w:cs="Times New Roman"/>
          <w:sz w:val="22"/>
          <w:szCs w:val="22"/>
        </w:rPr>
        <w:t>.  Homelessness is also linked to</w:t>
      </w:r>
      <w:r w:rsidR="000708F6" w:rsidRPr="00A86050">
        <w:rPr>
          <w:rFonts w:ascii="Times New Roman" w:hAnsi="Times New Roman" w:cs="Times New Roman"/>
          <w:sz w:val="22"/>
          <w:szCs w:val="22"/>
        </w:rPr>
        <w:t xml:space="preserve"> sleep deprivation</w:t>
      </w:r>
      <w:r w:rsidR="00E07490" w:rsidRPr="00A86050">
        <w:rPr>
          <w:rFonts w:ascii="Times New Roman" w:hAnsi="Times New Roman" w:cs="Times New Roman"/>
          <w:sz w:val="22"/>
          <w:szCs w:val="22"/>
        </w:rPr>
        <w:t>, victimization by assault and sexual assault</w:t>
      </w:r>
      <w:r w:rsidR="00021A09" w:rsidRPr="00A86050">
        <w:rPr>
          <w:rFonts w:ascii="Times New Roman" w:hAnsi="Times New Roman" w:cs="Times New Roman"/>
          <w:sz w:val="22"/>
          <w:szCs w:val="22"/>
        </w:rPr>
        <w:t>, heatstroke, hypothermia and frostbite</w:t>
      </w:r>
      <w:r w:rsidR="00BC36D5" w:rsidRPr="00A86050">
        <w:rPr>
          <w:rFonts w:ascii="Times New Roman" w:hAnsi="Times New Roman" w:cs="Times New Roman"/>
          <w:sz w:val="22"/>
          <w:szCs w:val="22"/>
        </w:rPr>
        <w:t>.</w:t>
      </w:r>
      <w:r w:rsidR="008C0375" w:rsidRPr="00A86050">
        <w:rPr>
          <w:rStyle w:val="FootnoteReference"/>
          <w:rFonts w:ascii="Times New Roman" w:hAnsi="Times New Roman" w:cs="Times New Roman"/>
          <w:sz w:val="22"/>
          <w:szCs w:val="22"/>
        </w:rPr>
        <w:footnoteReference w:id="41"/>
      </w:r>
      <w:r w:rsidR="00AB7BED" w:rsidRPr="00A86050">
        <w:rPr>
          <w:rFonts w:ascii="Times New Roman" w:hAnsi="Times New Roman" w:cs="Times New Roman"/>
          <w:sz w:val="22"/>
          <w:szCs w:val="22"/>
        </w:rPr>
        <w:t xml:space="preserve"> Individuals sleeping in the streets have extremely high mortality rates</w:t>
      </w:r>
      <w:r w:rsidR="00E45AA0" w:rsidRPr="00A86050">
        <w:rPr>
          <w:rFonts w:ascii="Times New Roman" w:hAnsi="Times New Roman" w:cs="Times New Roman"/>
          <w:sz w:val="22"/>
          <w:szCs w:val="22"/>
        </w:rPr>
        <w:t xml:space="preserve"> and much lower life expectancies than the general population</w:t>
      </w:r>
      <w:r w:rsidR="00AB7BED" w:rsidRPr="00A86050">
        <w:rPr>
          <w:rFonts w:ascii="Times New Roman" w:hAnsi="Times New Roman" w:cs="Times New Roman"/>
          <w:sz w:val="22"/>
          <w:szCs w:val="22"/>
        </w:rPr>
        <w:t xml:space="preserve"> – even </w:t>
      </w:r>
      <w:r w:rsidR="00E45AA0" w:rsidRPr="00A86050">
        <w:rPr>
          <w:rFonts w:ascii="Times New Roman" w:hAnsi="Times New Roman" w:cs="Times New Roman"/>
          <w:sz w:val="22"/>
          <w:szCs w:val="22"/>
        </w:rPr>
        <w:t>as compared</w:t>
      </w:r>
      <w:r w:rsidR="00AB7BED" w:rsidRPr="00A86050">
        <w:rPr>
          <w:rFonts w:ascii="Times New Roman" w:hAnsi="Times New Roman" w:cs="Times New Roman"/>
          <w:sz w:val="22"/>
          <w:szCs w:val="22"/>
        </w:rPr>
        <w:t xml:space="preserve"> emergency shelter</w:t>
      </w:r>
      <w:r w:rsidR="00E07490" w:rsidRPr="00A86050">
        <w:rPr>
          <w:rFonts w:ascii="Times New Roman" w:hAnsi="Times New Roman" w:cs="Times New Roman"/>
          <w:sz w:val="22"/>
          <w:szCs w:val="22"/>
        </w:rPr>
        <w:t xml:space="preserve"> users</w:t>
      </w:r>
      <w:r w:rsidR="00AB7BED" w:rsidRPr="00A86050">
        <w:rPr>
          <w:rFonts w:ascii="Times New Roman" w:hAnsi="Times New Roman" w:cs="Times New Roman"/>
          <w:sz w:val="22"/>
          <w:szCs w:val="22"/>
        </w:rPr>
        <w:t>.</w:t>
      </w:r>
      <w:r w:rsidR="00AB7BED" w:rsidRPr="00A86050">
        <w:rPr>
          <w:rStyle w:val="FootnoteReference"/>
          <w:rFonts w:ascii="Times New Roman" w:hAnsi="Times New Roman" w:cs="Times New Roman"/>
          <w:sz w:val="22"/>
          <w:szCs w:val="22"/>
        </w:rPr>
        <w:footnoteReference w:id="42"/>
      </w:r>
    </w:p>
    <w:p w14:paraId="1701C0D8" w14:textId="2311152A" w:rsidR="000708F6" w:rsidRPr="00A86050" w:rsidRDefault="000708F6"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 xml:space="preserve">Homelessness itself is an affront to the protection of physical and mental health. Existing </w:t>
      </w:r>
      <w:r w:rsidR="002759EA" w:rsidRPr="00A86050">
        <w:rPr>
          <w:rFonts w:ascii="Times New Roman" w:hAnsi="Times New Roman" w:cs="Times New Roman"/>
          <w:sz w:val="22"/>
          <w:szCs w:val="22"/>
        </w:rPr>
        <w:t xml:space="preserve">anti-camping </w:t>
      </w:r>
      <w:r w:rsidRPr="00A86050">
        <w:rPr>
          <w:rFonts w:ascii="Times New Roman" w:hAnsi="Times New Roman" w:cs="Times New Roman"/>
          <w:sz w:val="22"/>
          <w:szCs w:val="22"/>
        </w:rPr>
        <w:t xml:space="preserve">laws </w:t>
      </w:r>
      <w:r w:rsidR="002759EA" w:rsidRPr="00A86050">
        <w:rPr>
          <w:rFonts w:ascii="Times New Roman" w:hAnsi="Times New Roman" w:cs="Times New Roman"/>
          <w:sz w:val="22"/>
          <w:szCs w:val="22"/>
        </w:rPr>
        <w:t xml:space="preserve">constitute state imposed harms to the health of this already vulnerable population and such laws stop homeless people from attaining </w:t>
      </w:r>
      <w:r w:rsidR="00F24B97" w:rsidRPr="00A86050">
        <w:rPr>
          <w:rFonts w:ascii="Times New Roman" w:hAnsi="Times New Roman" w:cs="Times New Roman"/>
          <w:sz w:val="22"/>
          <w:szCs w:val="22"/>
        </w:rPr>
        <w:t>an even meager level of protection of their physical and mental health.</w:t>
      </w:r>
    </w:p>
    <w:p w14:paraId="64569E35" w14:textId="77777777" w:rsidR="000A5BC3" w:rsidRPr="00A86050" w:rsidRDefault="000A5BC3" w:rsidP="00BC36D5">
      <w:pPr>
        <w:rPr>
          <w:rFonts w:ascii="Times New Roman" w:hAnsi="Times New Roman" w:cs="Times New Roman"/>
          <w:sz w:val="22"/>
          <w:szCs w:val="22"/>
        </w:rPr>
      </w:pPr>
    </w:p>
    <w:p w14:paraId="6A0054C2" w14:textId="580EB4AC" w:rsidR="000A5BC3" w:rsidRPr="00A86050" w:rsidRDefault="000A5BC3" w:rsidP="00CB5B39">
      <w:pPr>
        <w:pStyle w:val="Heading2"/>
        <w:ind w:firstLine="720"/>
        <w:rPr>
          <w:rFonts w:ascii="Times New Roman" w:hAnsi="Times New Roman" w:cs="Times New Roman"/>
          <w:sz w:val="22"/>
          <w:szCs w:val="22"/>
        </w:rPr>
      </w:pPr>
      <w:bookmarkStart w:id="19" w:name="_Toc315963166"/>
      <w:r w:rsidRPr="00A86050">
        <w:rPr>
          <w:rFonts w:ascii="Times New Roman" w:hAnsi="Times New Roman" w:cs="Times New Roman"/>
          <w:sz w:val="22"/>
          <w:szCs w:val="22"/>
        </w:rPr>
        <w:t>Recommendations</w:t>
      </w:r>
      <w:bookmarkEnd w:id="19"/>
    </w:p>
    <w:p w14:paraId="7578E1B4" w14:textId="50AE0C43" w:rsidR="00641417" w:rsidRPr="00A86050" w:rsidRDefault="00657E80"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That Canada</w:t>
      </w:r>
      <w:r w:rsidR="00641417" w:rsidRPr="00A86050">
        <w:rPr>
          <w:rFonts w:ascii="Times New Roman" w:hAnsi="Times New Roman" w:cs="Times New Roman"/>
          <w:sz w:val="22"/>
          <w:szCs w:val="22"/>
        </w:rPr>
        <w:t>:</w:t>
      </w:r>
    </w:p>
    <w:p w14:paraId="409B32E7" w14:textId="634D5595" w:rsidR="00641417" w:rsidRPr="00A86050" w:rsidRDefault="00657E80" w:rsidP="00EF39AE">
      <w:pPr>
        <w:numPr>
          <w:ilvl w:val="1"/>
          <w:numId w:val="7"/>
        </w:numPr>
        <w:spacing w:before="240" w:after="240"/>
        <w:ind w:left="0"/>
        <w:jc w:val="both"/>
        <w:rPr>
          <w:rFonts w:ascii="Times New Roman" w:hAnsi="Times New Roman" w:cs="Times New Roman"/>
          <w:sz w:val="22"/>
          <w:szCs w:val="22"/>
        </w:rPr>
      </w:pPr>
      <w:r w:rsidRPr="00A86050">
        <w:rPr>
          <w:rFonts w:ascii="Times New Roman" w:hAnsi="Times New Roman" w:cs="Times New Roman"/>
          <w:sz w:val="22"/>
          <w:szCs w:val="22"/>
        </w:rPr>
        <w:t xml:space="preserve">Recognize the rights of homeless people to physical and mental health and </w:t>
      </w:r>
      <w:r w:rsidR="0085777D" w:rsidRPr="00A86050">
        <w:rPr>
          <w:rFonts w:ascii="Times New Roman" w:hAnsi="Times New Roman" w:cs="Times New Roman"/>
          <w:sz w:val="22"/>
          <w:szCs w:val="22"/>
        </w:rPr>
        <w:t xml:space="preserve">coordinate with </w:t>
      </w:r>
      <w:r w:rsidR="00641417" w:rsidRPr="00A86050">
        <w:rPr>
          <w:rFonts w:ascii="Times New Roman" w:hAnsi="Times New Roman" w:cs="Times New Roman"/>
          <w:sz w:val="22"/>
          <w:szCs w:val="22"/>
        </w:rPr>
        <w:t>all</w:t>
      </w:r>
      <w:r w:rsidR="0085777D" w:rsidRPr="00A86050">
        <w:rPr>
          <w:rFonts w:ascii="Times New Roman" w:hAnsi="Times New Roman" w:cs="Times New Roman"/>
          <w:sz w:val="22"/>
          <w:szCs w:val="22"/>
        </w:rPr>
        <w:t xml:space="preserve"> levels of government to protect the physical and mental health of homeless people.</w:t>
      </w:r>
    </w:p>
    <w:p w14:paraId="65E65BFD" w14:textId="543A2B5D" w:rsidR="008C0323" w:rsidRPr="00A86050" w:rsidRDefault="005947FB" w:rsidP="00A969DF">
      <w:pPr>
        <w:pStyle w:val="Heading1"/>
        <w:rPr>
          <w:rFonts w:ascii="Times New Roman" w:hAnsi="Times New Roman" w:cs="Times New Roman"/>
          <w:sz w:val="22"/>
          <w:szCs w:val="22"/>
        </w:rPr>
      </w:pPr>
      <w:bookmarkStart w:id="20" w:name="_Toc315963167"/>
      <w:r w:rsidRPr="00A86050">
        <w:rPr>
          <w:rFonts w:ascii="Times New Roman" w:hAnsi="Times New Roman" w:cs="Times New Roman"/>
          <w:sz w:val="22"/>
          <w:szCs w:val="22"/>
        </w:rPr>
        <w:t>GENERAL RECOMMENDATION- DEVELOP EVIDENCE-BASED LAWS AND POLICIES USING ROBUST AND ACCURATE DATA</w:t>
      </w:r>
      <w:bookmarkEnd w:id="20"/>
    </w:p>
    <w:p w14:paraId="396ED020" w14:textId="433590D7" w:rsidR="008D1DB2" w:rsidRPr="00A86050" w:rsidRDefault="00F77668" w:rsidP="00F77668">
      <w:pPr>
        <w:pStyle w:val="Heading2"/>
        <w:ind w:firstLine="720"/>
        <w:rPr>
          <w:rFonts w:ascii="Times New Roman" w:hAnsi="Times New Roman" w:cs="Times New Roman"/>
          <w:sz w:val="22"/>
          <w:szCs w:val="22"/>
        </w:rPr>
      </w:pPr>
      <w:bookmarkStart w:id="21" w:name="_Toc315963168"/>
      <w:r w:rsidRPr="00A86050">
        <w:rPr>
          <w:rFonts w:ascii="Times New Roman" w:hAnsi="Times New Roman" w:cs="Times New Roman"/>
          <w:sz w:val="22"/>
          <w:szCs w:val="22"/>
        </w:rPr>
        <w:t>Review</w:t>
      </w:r>
      <w:bookmarkEnd w:id="21"/>
    </w:p>
    <w:p w14:paraId="42983D77" w14:textId="3CA7CF56" w:rsidR="00C7766F" w:rsidRPr="00A86050" w:rsidRDefault="00250106" w:rsidP="00EF39AE">
      <w:pPr>
        <w:numPr>
          <w:ilvl w:val="0"/>
          <w:numId w:val="7"/>
        </w:numPr>
        <w:spacing w:before="240" w:after="240"/>
        <w:ind w:left="0" w:hanging="709"/>
        <w:jc w:val="both"/>
        <w:rPr>
          <w:rFonts w:ascii="Times New Roman" w:eastAsia="Times New Roman" w:hAnsi="Times New Roman" w:cs="Times New Roman"/>
          <w:sz w:val="22"/>
          <w:szCs w:val="22"/>
          <w:lang w:val="en-CA"/>
        </w:rPr>
      </w:pPr>
      <w:r w:rsidRPr="00A86050">
        <w:rPr>
          <w:rFonts w:ascii="Times New Roman" w:hAnsi="Times New Roman" w:cs="Times New Roman"/>
          <w:sz w:val="22"/>
          <w:szCs w:val="22"/>
        </w:rPr>
        <w:t>Canada</w:t>
      </w:r>
      <w:r w:rsidR="00F77668" w:rsidRPr="00A86050">
        <w:rPr>
          <w:rFonts w:ascii="Times New Roman" w:hAnsi="Times New Roman" w:cs="Times New Roman"/>
          <w:sz w:val="22"/>
          <w:szCs w:val="22"/>
        </w:rPr>
        <w:t>, though it does not have a consistent definition of homelessness,</w:t>
      </w:r>
      <w:r w:rsidR="00F77668" w:rsidRPr="00A86050">
        <w:rPr>
          <w:rStyle w:val="FootnoteReference"/>
          <w:rFonts w:ascii="Times New Roman" w:hAnsi="Times New Roman" w:cs="Times New Roman"/>
          <w:sz w:val="22"/>
          <w:szCs w:val="22"/>
        </w:rPr>
        <w:t xml:space="preserve"> </w:t>
      </w:r>
      <w:r w:rsidR="00F77668" w:rsidRPr="00A86050">
        <w:rPr>
          <w:rStyle w:val="FootnoteReference"/>
          <w:rFonts w:ascii="Times New Roman" w:hAnsi="Times New Roman" w:cs="Times New Roman"/>
          <w:sz w:val="22"/>
          <w:szCs w:val="22"/>
        </w:rPr>
        <w:footnoteReference w:id="43"/>
      </w:r>
      <w:r w:rsidR="00C7766F" w:rsidRPr="00A86050">
        <w:rPr>
          <w:rFonts w:ascii="Times New Roman" w:hAnsi="Times New Roman" w:cs="Times New Roman"/>
          <w:sz w:val="22"/>
          <w:szCs w:val="22"/>
        </w:rPr>
        <w:t xml:space="preserve"> estimates t</w:t>
      </w:r>
      <w:r w:rsidRPr="00A86050">
        <w:rPr>
          <w:rFonts w:ascii="Times New Roman" w:hAnsi="Times New Roman" w:cs="Times New Roman"/>
          <w:sz w:val="22"/>
          <w:szCs w:val="22"/>
        </w:rPr>
        <w:t xml:space="preserve">hat there are approximately 150,000 homeless people in Canada each year based on </w:t>
      </w:r>
      <w:r w:rsidR="000F0E94" w:rsidRPr="00A86050">
        <w:rPr>
          <w:rFonts w:ascii="Times New Roman" w:hAnsi="Times New Roman" w:cs="Times New Roman"/>
          <w:sz w:val="22"/>
          <w:szCs w:val="22"/>
        </w:rPr>
        <w:t>“</w:t>
      </w:r>
      <w:r w:rsidRPr="00A86050">
        <w:rPr>
          <w:rFonts w:ascii="Times New Roman" w:hAnsi="Times New Roman" w:cs="Times New Roman"/>
          <w:sz w:val="22"/>
          <w:szCs w:val="22"/>
        </w:rPr>
        <w:t>emergency shelter use, measured over a period of years”</w:t>
      </w:r>
      <w:r w:rsidRPr="00A86050">
        <w:rPr>
          <w:rStyle w:val="FootnoteReference"/>
          <w:rFonts w:ascii="Times New Roman" w:hAnsi="Times New Roman" w:cs="Times New Roman"/>
          <w:sz w:val="22"/>
          <w:szCs w:val="22"/>
        </w:rPr>
        <w:footnoteReference w:id="44"/>
      </w:r>
      <w:r w:rsidRPr="00A86050">
        <w:rPr>
          <w:rFonts w:ascii="Times New Roman" w:hAnsi="Times New Roman" w:cs="Times New Roman"/>
          <w:sz w:val="22"/>
          <w:szCs w:val="22"/>
        </w:rPr>
        <w:t xml:space="preserve"> </w:t>
      </w:r>
      <w:r w:rsidR="00C7766F" w:rsidRPr="00A86050">
        <w:rPr>
          <w:rFonts w:ascii="Times New Roman" w:hAnsi="Times New Roman" w:cs="Times New Roman"/>
          <w:sz w:val="22"/>
          <w:szCs w:val="22"/>
        </w:rPr>
        <w:t>This leaves</w:t>
      </w:r>
      <w:r w:rsidR="001A11E7">
        <w:rPr>
          <w:rFonts w:ascii="Times New Roman" w:hAnsi="Times New Roman" w:cs="Times New Roman"/>
          <w:sz w:val="22"/>
          <w:szCs w:val="22"/>
        </w:rPr>
        <w:t xml:space="preserve"> local and</w:t>
      </w:r>
      <w:r w:rsidR="00C7766F" w:rsidRPr="00A86050">
        <w:rPr>
          <w:rFonts w:ascii="Times New Roman" w:hAnsi="Times New Roman" w:cs="Times New Roman"/>
          <w:sz w:val="22"/>
          <w:szCs w:val="22"/>
        </w:rPr>
        <w:t xml:space="preserve"> subnational</w:t>
      </w:r>
      <w:r w:rsidR="008D1DB2" w:rsidRPr="00A86050">
        <w:rPr>
          <w:rFonts w:ascii="Times New Roman" w:hAnsi="Times New Roman" w:cs="Times New Roman"/>
          <w:sz w:val="22"/>
          <w:szCs w:val="22"/>
        </w:rPr>
        <w:t xml:space="preserve"> governments</w:t>
      </w:r>
      <w:r w:rsidR="00953353" w:rsidRPr="00A86050">
        <w:rPr>
          <w:rFonts w:ascii="Times New Roman" w:hAnsi="Times New Roman" w:cs="Times New Roman"/>
          <w:sz w:val="22"/>
          <w:szCs w:val="22"/>
        </w:rPr>
        <w:t xml:space="preserve"> </w:t>
      </w:r>
      <w:r w:rsidR="008D7837" w:rsidRPr="00A86050">
        <w:rPr>
          <w:rFonts w:ascii="Times New Roman" w:hAnsi="Times New Roman" w:cs="Times New Roman"/>
          <w:sz w:val="22"/>
          <w:szCs w:val="22"/>
        </w:rPr>
        <w:t xml:space="preserve">to make significant policy decisions </w:t>
      </w:r>
      <w:r w:rsidR="00953353" w:rsidRPr="00A86050">
        <w:rPr>
          <w:rFonts w:ascii="Times New Roman" w:hAnsi="Times New Roman" w:cs="Times New Roman"/>
          <w:sz w:val="22"/>
          <w:szCs w:val="22"/>
        </w:rPr>
        <w:t>without adequate data or direction</w:t>
      </w:r>
      <w:r w:rsidR="008D1DB2" w:rsidRPr="00A86050">
        <w:rPr>
          <w:rFonts w:ascii="Times New Roman" w:hAnsi="Times New Roman" w:cs="Times New Roman"/>
          <w:sz w:val="22"/>
          <w:szCs w:val="22"/>
        </w:rPr>
        <w:t>.</w:t>
      </w:r>
    </w:p>
    <w:p w14:paraId="5DE81CF7" w14:textId="24013350" w:rsidR="00896FB8" w:rsidRPr="00A86050" w:rsidRDefault="00FF5D59" w:rsidP="00EF39AE">
      <w:pPr>
        <w:numPr>
          <w:ilvl w:val="0"/>
          <w:numId w:val="7"/>
        </w:numPr>
        <w:spacing w:before="240" w:after="240"/>
        <w:ind w:left="0" w:hanging="709"/>
        <w:jc w:val="both"/>
        <w:rPr>
          <w:rFonts w:ascii="Times New Roman" w:eastAsia="Times New Roman" w:hAnsi="Times New Roman" w:cs="Times New Roman"/>
          <w:sz w:val="22"/>
          <w:szCs w:val="22"/>
          <w:lang w:val="en-CA"/>
        </w:rPr>
      </w:pPr>
      <w:r w:rsidRPr="00A86050">
        <w:rPr>
          <w:rFonts w:ascii="Times New Roman" w:hAnsi="Times New Roman" w:cs="Times New Roman"/>
          <w:sz w:val="22"/>
          <w:szCs w:val="22"/>
        </w:rPr>
        <w:t>Emergency shelter use is not an appropriate metric by which to measure homelessness. It necessarily excludes the hidden homeless (people ‘couch surfing’, stayin</w:t>
      </w:r>
      <w:r w:rsidR="00873A4F" w:rsidRPr="00A86050">
        <w:rPr>
          <w:rFonts w:ascii="Times New Roman" w:hAnsi="Times New Roman" w:cs="Times New Roman"/>
          <w:sz w:val="22"/>
          <w:szCs w:val="22"/>
        </w:rPr>
        <w:t>g</w:t>
      </w:r>
      <w:r w:rsidRPr="00A86050">
        <w:rPr>
          <w:rFonts w:ascii="Times New Roman" w:hAnsi="Times New Roman" w:cs="Times New Roman"/>
          <w:sz w:val="22"/>
          <w:szCs w:val="22"/>
        </w:rPr>
        <w:t xml:space="preserve"> in abusive relationships to avoid </w:t>
      </w:r>
      <w:r w:rsidR="009224C4" w:rsidRPr="00A86050">
        <w:rPr>
          <w:rFonts w:ascii="Times New Roman" w:hAnsi="Times New Roman" w:cs="Times New Roman"/>
          <w:sz w:val="22"/>
          <w:szCs w:val="22"/>
        </w:rPr>
        <w:t>absolute homelessness, trading</w:t>
      </w:r>
      <w:r w:rsidR="00530197" w:rsidRPr="00A86050">
        <w:rPr>
          <w:rFonts w:ascii="Times New Roman" w:hAnsi="Times New Roman" w:cs="Times New Roman"/>
          <w:sz w:val="22"/>
          <w:szCs w:val="22"/>
        </w:rPr>
        <w:t xml:space="preserve"> drugs or sex for shelter, </w:t>
      </w:r>
      <w:r w:rsidR="00896FB8" w:rsidRPr="00A86050">
        <w:rPr>
          <w:rFonts w:ascii="Times New Roman" w:hAnsi="Times New Roman" w:cs="Times New Roman"/>
          <w:sz w:val="22"/>
          <w:szCs w:val="22"/>
        </w:rPr>
        <w:t>etc.</w:t>
      </w:r>
      <w:r w:rsidR="00530197" w:rsidRPr="00A86050">
        <w:rPr>
          <w:rFonts w:ascii="Times New Roman" w:hAnsi="Times New Roman" w:cs="Times New Roman"/>
          <w:sz w:val="22"/>
          <w:szCs w:val="22"/>
        </w:rPr>
        <w:t>)</w:t>
      </w:r>
      <w:r w:rsidR="009224C4" w:rsidRPr="00A86050">
        <w:rPr>
          <w:rFonts w:ascii="Times New Roman" w:hAnsi="Times New Roman" w:cs="Times New Roman"/>
          <w:sz w:val="22"/>
          <w:szCs w:val="22"/>
        </w:rPr>
        <w:t xml:space="preserve"> </w:t>
      </w:r>
      <w:r w:rsidR="004C1EDC" w:rsidRPr="00A86050">
        <w:rPr>
          <w:rFonts w:ascii="Times New Roman" w:hAnsi="Times New Roman" w:cs="Times New Roman"/>
          <w:sz w:val="22"/>
          <w:szCs w:val="22"/>
        </w:rPr>
        <w:t xml:space="preserve">and </w:t>
      </w:r>
      <w:r w:rsidR="009224C4" w:rsidRPr="00A86050">
        <w:rPr>
          <w:rFonts w:ascii="Times New Roman" w:hAnsi="Times New Roman" w:cs="Times New Roman"/>
          <w:sz w:val="22"/>
          <w:szCs w:val="22"/>
        </w:rPr>
        <w:t>people who</w:t>
      </w:r>
      <w:r w:rsidR="00896FB8" w:rsidRPr="00A86050">
        <w:rPr>
          <w:rFonts w:ascii="Times New Roman" w:hAnsi="Times New Roman" w:cs="Times New Roman"/>
          <w:sz w:val="22"/>
          <w:szCs w:val="22"/>
        </w:rPr>
        <w:t>,</w:t>
      </w:r>
      <w:r w:rsidR="009224C4" w:rsidRPr="00A86050">
        <w:rPr>
          <w:rFonts w:ascii="Times New Roman" w:hAnsi="Times New Roman" w:cs="Times New Roman"/>
          <w:sz w:val="22"/>
          <w:szCs w:val="22"/>
        </w:rPr>
        <w:t xml:space="preserve"> because of personal circumstances including disability, institutional trauma, gender expression, etc.</w:t>
      </w:r>
      <w:r w:rsidR="00896FB8" w:rsidRPr="00A86050">
        <w:rPr>
          <w:rFonts w:ascii="Times New Roman" w:hAnsi="Times New Roman" w:cs="Times New Roman"/>
          <w:sz w:val="22"/>
          <w:szCs w:val="22"/>
        </w:rPr>
        <w:t>,</w:t>
      </w:r>
      <w:r w:rsidR="009224C4" w:rsidRPr="00A86050">
        <w:rPr>
          <w:rFonts w:ascii="Times New Roman" w:hAnsi="Times New Roman" w:cs="Times New Roman"/>
          <w:sz w:val="22"/>
          <w:szCs w:val="22"/>
        </w:rPr>
        <w:t xml:space="preserve"> do not have access to existing shelter</w:t>
      </w:r>
      <w:r w:rsidR="00F94A94">
        <w:rPr>
          <w:rFonts w:ascii="Times New Roman" w:hAnsi="Times New Roman" w:cs="Times New Roman"/>
          <w:sz w:val="22"/>
          <w:szCs w:val="22"/>
        </w:rPr>
        <w:t>s</w:t>
      </w:r>
      <w:r w:rsidR="009224C4" w:rsidRPr="00A86050">
        <w:rPr>
          <w:rFonts w:ascii="Times New Roman" w:hAnsi="Times New Roman" w:cs="Times New Roman"/>
          <w:sz w:val="22"/>
          <w:szCs w:val="22"/>
        </w:rPr>
        <w:t xml:space="preserve">. </w:t>
      </w:r>
      <w:r w:rsidR="007809A4" w:rsidRPr="00A86050">
        <w:rPr>
          <w:rFonts w:ascii="Times New Roman" w:hAnsi="Times New Roman" w:cs="Times New Roman"/>
          <w:sz w:val="22"/>
          <w:szCs w:val="22"/>
        </w:rPr>
        <w:t>Other</w:t>
      </w:r>
      <w:r w:rsidR="00873A4F" w:rsidRPr="00A86050">
        <w:rPr>
          <w:rFonts w:ascii="Times New Roman" w:hAnsi="Times New Roman" w:cs="Times New Roman"/>
          <w:sz w:val="22"/>
          <w:szCs w:val="22"/>
        </w:rPr>
        <w:t xml:space="preserve"> estimate</w:t>
      </w:r>
      <w:r w:rsidR="007809A4" w:rsidRPr="00A86050">
        <w:rPr>
          <w:rFonts w:ascii="Times New Roman" w:hAnsi="Times New Roman" w:cs="Times New Roman"/>
          <w:sz w:val="22"/>
          <w:szCs w:val="22"/>
        </w:rPr>
        <w:t>s, which go beyond mere shelter data, indicate</w:t>
      </w:r>
      <w:r w:rsidR="00873A4F" w:rsidRPr="00A86050">
        <w:rPr>
          <w:rFonts w:ascii="Times New Roman" w:hAnsi="Times New Roman" w:cs="Times New Roman"/>
          <w:sz w:val="22"/>
          <w:szCs w:val="22"/>
        </w:rPr>
        <w:t xml:space="preserve"> that over 235,000 people are homeless in Canada each year,</w:t>
      </w:r>
      <w:r w:rsidR="007809A4" w:rsidRPr="00A86050">
        <w:rPr>
          <w:rStyle w:val="FootnoteReference"/>
          <w:rFonts w:ascii="Times New Roman" w:hAnsi="Times New Roman" w:cs="Times New Roman"/>
          <w:sz w:val="22"/>
          <w:szCs w:val="22"/>
        </w:rPr>
        <w:t xml:space="preserve"> </w:t>
      </w:r>
      <w:r w:rsidR="007809A4" w:rsidRPr="00A86050">
        <w:rPr>
          <w:rStyle w:val="FootnoteReference"/>
          <w:rFonts w:ascii="Times New Roman" w:hAnsi="Times New Roman" w:cs="Times New Roman"/>
          <w:sz w:val="22"/>
          <w:szCs w:val="22"/>
        </w:rPr>
        <w:footnoteReference w:id="45"/>
      </w:r>
      <w:r w:rsidR="00873A4F" w:rsidRPr="00A86050">
        <w:rPr>
          <w:rFonts w:ascii="Times New Roman" w:hAnsi="Times New Roman" w:cs="Times New Roman"/>
          <w:sz w:val="22"/>
          <w:szCs w:val="22"/>
        </w:rPr>
        <w:t xml:space="preserve"> though this estimate also does not include the </w:t>
      </w:r>
      <w:r w:rsidR="007809A4" w:rsidRPr="00A86050">
        <w:rPr>
          <w:rFonts w:ascii="Times New Roman" w:hAnsi="Times New Roman" w:cs="Times New Roman"/>
          <w:sz w:val="22"/>
          <w:szCs w:val="22"/>
        </w:rPr>
        <w:t xml:space="preserve">full magnitude of </w:t>
      </w:r>
      <w:r w:rsidR="00873A4F" w:rsidRPr="00A86050">
        <w:rPr>
          <w:rFonts w:ascii="Times New Roman" w:hAnsi="Times New Roman" w:cs="Times New Roman"/>
          <w:sz w:val="22"/>
          <w:szCs w:val="22"/>
        </w:rPr>
        <w:t>hidden homeless</w:t>
      </w:r>
      <w:r w:rsidR="007809A4" w:rsidRPr="00A86050">
        <w:rPr>
          <w:rFonts w:ascii="Times New Roman" w:hAnsi="Times New Roman" w:cs="Times New Roman"/>
          <w:sz w:val="22"/>
          <w:szCs w:val="22"/>
        </w:rPr>
        <w:t>ness in Canada</w:t>
      </w:r>
      <w:r w:rsidR="00873A4F" w:rsidRPr="00A86050">
        <w:rPr>
          <w:rFonts w:ascii="Times New Roman" w:hAnsi="Times New Roman" w:cs="Times New Roman"/>
          <w:sz w:val="22"/>
          <w:szCs w:val="22"/>
        </w:rPr>
        <w:t>.</w:t>
      </w:r>
      <w:r w:rsidR="007809A4" w:rsidRPr="00A86050">
        <w:rPr>
          <w:rStyle w:val="FootnoteReference"/>
          <w:rFonts w:ascii="Times New Roman" w:hAnsi="Times New Roman" w:cs="Times New Roman"/>
          <w:sz w:val="22"/>
          <w:szCs w:val="22"/>
        </w:rPr>
        <w:t xml:space="preserve"> </w:t>
      </w:r>
      <w:r w:rsidR="007809A4" w:rsidRPr="00A86050">
        <w:rPr>
          <w:rStyle w:val="FootnoteReference"/>
          <w:rFonts w:ascii="Times New Roman" w:hAnsi="Times New Roman" w:cs="Times New Roman"/>
          <w:sz w:val="22"/>
          <w:szCs w:val="22"/>
        </w:rPr>
        <w:footnoteReference w:id="46"/>
      </w:r>
    </w:p>
    <w:p w14:paraId="7B211AA5" w14:textId="5D1A507D" w:rsidR="00ED05A3" w:rsidRPr="00A86050" w:rsidRDefault="000F0E94" w:rsidP="00EF39AE">
      <w:pPr>
        <w:numPr>
          <w:ilvl w:val="0"/>
          <w:numId w:val="7"/>
        </w:numPr>
        <w:spacing w:before="240" w:after="240"/>
        <w:ind w:left="0" w:hanging="709"/>
        <w:jc w:val="both"/>
        <w:rPr>
          <w:rFonts w:ascii="Times New Roman" w:eastAsia="Times New Roman" w:hAnsi="Times New Roman" w:cs="Times New Roman"/>
          <w:sz w:val="22"/>
          <w:szCs w:val="22"/>
          <w:lang w:val="en-CA"/>
        </w:rPr>
      </w:pPr>
      <w:r w:rsidRPr="00A86050">
        <w:rPr>
          <w:rFonts w:ascii="Times New Roman" w:hAnsi="Times New Roman" w:cs="Times New Roman"/>
          <w:sz w:val="22"/>
          <w:szCs w:val="22"/>
        </w:rPr>
        <w:t>Perhaps</w:t>
      </w:r>
      <w:r w:rsidR="009224C4" w:rsidRPr="00A86050">
        <w:rPr>
          <w:rFonts w:ascii="Times New Roman" w:hAnsi="Times New Roman" w:cs="Times New Roman"/>
          <w:sz w:val="22"/>
          <w:szCs w:val="22"/>
        </w:rPr>
        <w:t xml:space="preserve"> most concerning </w:t>
      </w:r>
      <w:r w:rsidRPr="00A86050">
        <w:rPr>
          <w:rFonts w:ascii="Times New Roman" w:hAnsi="Times New Roman" w:cs="Times New Roman"/>
          <w:sz w:val="22"/>
          <w:szCs w:val="22"/>
        </w:rPr>
        <w:t>is</w:t>
      </w:r>
      <w:r w:rsidR="00F94A94">
        <w:rPr>
          <w:rFonts w:ascii="Times New Roman" w:hAnsi="Times New Roman" w:cs="Times New Roman"/>
          <w:sz w:val="22"/>
          <w:szCs w:val="22"/>
        </w:rPr>
        <w:t xml:space="preserve"> that Canada</w:t>
      </w:r>
      <w:r w:rsidRPr="00A86050">
        <w:rPr>
          <w:rFonts w:ascii="Times New Roman" w:hAnsi="Times New Roman" w:cs="Times New Roman"/>
          <w:sz w:val="22"/>
          <w:szCs w:val="22"/>
        </w:rPr>
        <w:t xml:space="preserve"> </w:t>
      </w:r>
      <w:r w:rsidR="003B3AEB" w:rsidRPr="00A86050">
        <w:rPr>
          <w:rFonts w:ascii="Times New Roman" w:hAnsi="Times New Roman" w:cs="Times New Roman"/>
          <w:sz w:val="22"/>
          <w:szCs w:val="22"/>
        </w:rPr>
        <w:t>pu</w:t>
      </w:r>
      <w:r w:rsidR="00896FB8" w:rsidRPr="00A86050">
        <w:rPr>
          <w:rFonts w:ascii="Times New Roman" w:hAnsi="Times New Roman" w:cs="Times New Roman"/>
          <w:sz w:val="22"/>
          <w:szCs w:val="22"/>
        </w:rPr>
        <w:t>rports</w:t>
      </w:r>
      <w:r w:rsidR="003B3AEB" w:rsidRPr="00A86050">
        <w:rPr>
          <w:rFonts w:ascii="Times New Roman" w:hAnsi="Times New Roman" w:cs="Times New Roman"/>
          <w:sz w:val="22"/>
          <w:szCs w:val="22"/>
        </w:rPr>
        <w:t xml:space="preserve"> to use</w:t>
      </w:r>
      <w:r w:rsidRPr="00A86050">
        <w:rPr>
          <w:rFonts w:ascii="Times New Roman" w:hAnsi="Times New Roman" w:cs="Times New Roman"/>
          <w:sz w:val="22"/>
          <w:szCs w:val="22"/>
        </w:rPr>
        <w:t xml:space="preserve"> shelter data to </w:t>
      </w:r>
      <w:r w:rsidR="00673C61" w:rsidRPr="00A86050">
        <w:rPr>
          <w:rFonts w:ascii="Times New Roman" w:hAnsi="Times New Roman" w:cs="Times New Roman"/>
          <w:sz w:val="22"/>
          <w:szCs w:val="22"/>
        </w:rPr>
        <w:t>understand the “size and composition of the homeless population</w:t>
      </w:r>
      <w:r w:rsidR="003B3AEB" w:rsidRPr="00A86050">
        <w:rPr>
          <w:rFonts w:ascii="Times New Roman" w:hAnsi="Times New Roman" w:cs="Times New Roman"/>
          <w:sz w:val="22"/>
          <w:szCs w:val="22"/>
        </w:rPr>
        <w:t>.</w:t>
      </w:r>
      <w:r w:rsidR="00673C61" w:rsidRPr="00A86050">
        <w:rPr>
          <w:rFonts w:ascii="Times New Roman" w:hAnsi="Times New Roman" w:cs="Times New Roman"/>
          <w:sz w:val="22"/>
          <w:szCs w:val="22"/>
        </w:rPr>
        <w:t>”</w:t>
      </w:r>
      <w:r w:rsidR="00460ABC" w:rsidRPr="00A86050">
        <w:rPr>
          <w:rStyle w:val="FootnoteReference"/>
          <w:rFonts w:ascii="Times New Roman" w:hAnsi="Times New Roman" w:cs="Times New Roman"/>
          <w:sz w:val="22"/>
          <w:szCs w:val="22"/>
        </w:rPr>
        <w:footnoteReference w:id="47"/>
      </w:r>
      <w:r w:rsidR="00673C61" w:rsidRPr="00A86050">
        <w:rPr>
          <w:rFonts w:ascii="Times New Roman" w:hAnsi="Times New Roman" w:cs="Times New Roman"/>
          <w:sz w:val="22"/>
          <w:szCs w:val="22"/>
        </w:rPr>
        <w:t xml:space="preserve"> </w:t>
      </w:r>
      <w:r w:rsidR="003B3AEB" w:rsidRPr="00A86050">
        <w:rPr>
          <w:rFonts w:ascii="Times New Roman" w:hAnsi="Times New Roman" w:cs="Times New Roman"/>
          <w:sz w:val="22"/>
          <w:szCs w:val="22"/>
        </w:rPr>
        <w:t xml:space="preserve">This </w:t>
      </w:r>
      <w:r w:rsidR="00673C61" w:rsidRPr="00A86050">
        <w:rPr>
          <w:rFonts w:ascii="Times New Roman" w:hAnsi="Times New Roman" w:cs="Times New Roman"/>
          <w:sz w:val="22"/>
          <w:szCs w:val="22"/>
        </w:rPr>
        <w:t xml:space="preserve">means that Canada’s understanding of the homelessness is based upon what government </w:t>
      </w:r>
      <w:r w:rsidR="003B3AEB" w:rsidRPr="00A86050">
        <w:rPr>
          <w:rFonts w:ascii="Times New Roman" w:hAnsi="Times New Roman" w:cs="Times New Roman"/>
          <w:sz w:val="22"/>
          <w:szCs w:val="22"/>
        </w:rPr>
        <w:t xml:space="preserve">shelter </w:t>
      </w:r>
      <w:r w:rsidR="00673C61" w:rsidRPr="00A86050">
        <w:rPr>
          <w:rFonts w:ascii="Times New Roman" w:hAnsi="Times New Roman" w:cs="Times New Roman"/>
          <w:sz w:val="22"/>
          <w:szCs w:val="22"/>
        </w:rPr>
        <w:t xml:space="preserve">services are provided. </w:t>
      </w:r>
      <w:r w:rsidR="00460ABC" w:rsidRPr="00A86050">
        <w:rPr>
          <w:rFonts w:ascii="Times New Roman" w:hAnsi="Times New Roman" w:cs="Times New Roman"/>
          <w:sz w:val="22"/>
          <w:szCs w:val="22"/>
        </w:rPr>
        <w:t>To illustrate, Canada may come to the conclusion</w:t>
      </w:r>
      <w:r w:rsidR="003B3AEB" w:rsidRPr="00A86050">
        <w:rPr>
          <w:rFonts w:ascii="Times New Roman" w:hAnsi="Times New Roman" w:cs="Times New Roman"/>
          <w:sz w:val="22"/>
          <w:szCs w:val="22"/>
        </w:rPr>
        <w:t>, based on this methodology,</w:t>
      </w:r>
      <w:r w:rsidR="00460ABC" w:rsidRPr="00A86050">
        <w:rPr>
          <w:rFonts w:ascii="Times New Roman" w:hAnsi="Times New Roman" w:cs="Times New Roman"/>
          <w:sz w:val="22"/>
          <w:szCs w:val="22"/>
        </w:rPr>
        <w:t xml:space="preserve"> that there is not a significant number of trans people in the homeless community. </w:t>
      </w:r>
      <w:r w:rsidR="003B3AEB" w:rsidRPr="00A86050">
        <w:rPr>
          <w:rFonts w:ascii="Times New Roman" w:hAnsi="Times New Roman" w:cs="Times New Roman"/>
          <w:sz w:val="22"/>
          <w:szCs w:val="22"/>
        </w:rPr>
        <w:t>T</w:t>
      </w:r>
      <w:r w:rsidR="00460ABC" w:rsidRPr="00A86050">
        <w:rPr>
          <w:rFonts w:ascii="Times New Roman" w:hAnsi="Times New Roman" w:cs="Times New Roman"/>
          <w:sz w:val="22"/>
          <w:szCs w:val="22"/>
        </w:rPr>
        <w:t>here may</w:t>
      </w:r>
      <w:r w:rsidR="003B3AEB" w:rsidRPr="00A86050">
        <w:rPr>
          <w:rFonts w:ascii="Times New Roman" w:hAnsi="Times New Roman" w:cs="Times New Roman"/>
          <w:sz w:val="22"/>
          <w:szCs w:val="22"/>
        </w:rPr>
        <w:t>, however,</w:t>
      </w:r>
      <w:r w:rsidR="00460ABC" w:rsidRPr="00A86050">
        <w:rPr>
          <w:rFonts w:ascii="Times New Roman" w:hAnsi="Times New Roman" w:cs="Times New Roman"/>
          <w:sz w:val="22"/>
          <w:szCs w:val="22"/>
        </w:rPr>
        <w:t xml:space="preserve"> be significantly more </w:t>
      </w:r>
      <w:r w:rsidR="003B3AEB" w:rsidRPr="00A86050">
        <w:rPr>
          <w:rFonts w:ascii="Times New Roman" w:hAnsi="Times New Roman" w:cs="Times New Roman"/>
          <w:sz w:val="22"/>
          <w:szCs w:val="22"/>
        </w:rPr>
        <w:t xml:space="preserve">homeless </w:t>
      </w:r>
      <w:r w:rsidR="00460ABC" w:rsidRPr="00A86050">
        <w:rPr>
          <w:rFonts w:ascii="Times New Roman" w:hAnsi="Times New Roman" w:cs="Times New Roman"/>
          <w:sz w:val="22"/>
          <w:szCs w:val="22"/>
        </w:rPr>
        <w:t xml:space="preserve">trans people than captured simply based on the </w:t>
      </w:r>
      <w:r w:rsidR="00270659" w:rsidRPr="00A86050">
        <w:rPr>
          <w:rFonts w:ascii="Times New Roman" w:hAnsi="Times New Roman" w:cs="Times New Roman"/>
          <w:sz w:val="22"/>
          <w:szCs w:val="22"/>
        </w:rPr>
        <w:t>reality</w:t>
      </w:r>
      <w:r w:rsidR="00460ABC" w:rsidRPr="00A86050">
        <w:rPr>
          <w:rFonts w:ascii="Times New Roman" w:hAnsi="Times New Roman" w:cs="Times New Roman"/>
          <w:sz w:val="22"/>
          <w:szCs w:val="22"/>
        </w:rPr>
        <w:t xml:space="preserve"> that </w:t>
      </w:r>
      <w:r w:rsidR="00270659" w:rsidRPr="00A86050">
        <w:rPr>
          <w:rFonts w:ascii="Times New Roman" w:hAnsi="Times New Roman" w:cs="Times New Roman"/>
          <w:sz w:val="22"/>
          <w:szCs w:val="22"/>
        </w:rPr>
        <w:t>there are homeless</w:t>
      </w:r>
      <w:r w:rsidR="003B3AEB" w:rsidRPr="00A86050">
        <w:rPr>
          <w:rFonts w:ascii="Times New Roman" w:hAnsi="Times New Roman" w:cs="Times New Roman"/>
          <w:sz w:val="22"/>
          <w:szCs w:val="22"/>
        </w:rPr>
        <w:t xml:space="preserve"> trans people </w:t>
      </w:r>
      <w:r w:rsidR="00270659" w:rsidRPr="00A86050">
        <w:rPr>
          <w:rFonts w:ascii="Times New Roman" w:hAnsi="Times New Roman" w:cs="Times New Roman"/>
          <w:sz w:val="22"/>
          <w:szCs w:val="22"/>
        </w:rPr>
        <w:t xml:space="preserve">who </w:t>
      </w:r>
      <w:r w:rsidR="003B3AEB" w:rsidRPr="00A86050">
        <w:rPr>
          <w:rFonts w:ascii="Times New Roman" w:hAnsi="Times New Roman" w:cs="Times New Roman"/>
          <w:sz w:val="22"/>
          <w:szCs w:val="22"/>
        </w:rPr>
        <w:t>do not access shelters</w:t>
      </w:r>
      <w:r w:rsidR="00ED05A3" w:rsidRPr="00A86050">
        <w:rPr>
          <w:rFonts w:ascii="Times New Roman" w:hAnsi="Times New Roman" w:cs="Times New Roman"/>
          <w:sz w:val="22"/>
          <w:szCs w:val="22"/>
        </w:rPr>
        <w:t xml:space="preserve"> because many of them</w:t>
      </w:r>
      <w:r w:rsidR="00460ABC" w:rsidRPr="00A86050">
        <w:rPr>
          <w:rFonts w:ascii="Times New Roman" w:hAnsi="Times New Roman" w:cs="Times New Roman"/>
          <w:sz w:val="22"/>
          <w:szCs w:val="22"/>
        </w:rPr>
        <w:t xml:space="preserve"> are not gender-inclusive safe spaces for trans people.</w:t>
      </w:r>
    </w:p>
    <w:p w14:paraId="0A3A90CF" w14:textId="77777777" w:rsidR="0029530E" w:rsidRPr="00A86050" w:rsidRDefault="00460ABC" w:rsidP="00EF39AE">
      <w:pPr>
        <w:numPr>
          <w:ilvl w:val="0"/>
          <w:numId w:val="7"/>
        </w:numPr>
        <w:spacing w:before="240" w:after="240"/>
        <w:ind w:left="0" w:hanging="709"/>
        <w:jc w:val="both"/>
        <w:rPr>
          <w:rFonts w:ascii="Times New Roman" w:eastAsia="Times New Roman" w:hAnsi="Times New Roman" w:cs="Times New Roman"/>
          <w:sz w:val="22"/>
          <w:szCs w:val="22"/>
          <w:lang w:val="en-CA"/>
        </w:rPr>
      </w:pPr>
      <w:r w:rsidRPr="00A86050">
        <w:rPr>
          <w:rFonts w:ascii="Times New Roman" w:hAnsi="Times New Roman" w:cs="Times New Roman"/>
          <w:sz w:val="22"/>
          <w:szCs w:val="22"/>
        </w:rPr>
        <w:t>The</w:t>
      </w:r>
      <w:r w:rsidR="00E8463D" w:rsidRPr="00A86050">
        <w:rPr>
          <w:rFonts w:ascii="Times New Roman" w:hAnsi="Times New Roman" w:cs="Times New Roman"/>
          <w:sz w:val="22"/>
          <w:szCs w:val="22"/>
        </w:rPr>
        <w:t xml:space="preserve"> failure to ensure effective data collection has direct implications for human rights. As noted above, the rights of homeless people articulated in </w:t>
      </w:r>
      <w:r w:rsidR="00E8463D" w:rsidRPr="00A86050">
        <w:rPr>
          <w:rFonts w:ascii="Times New Roman" w:hAnsi="Times New Roman" w:cs="Times New Roman"/>
          <w:i/>
          <w:sz w:val="22"/>
          <w:szCs w:val="22"/>
        </w:rPr>
        <w:t>Adams</w:t>
      </w:r>
      <w:r w:rsidR="00E8463D" w:rsidRPr="00A86050">
        <w:rPr>
          <w:rFonts w:ascii="Times New Roman" w:hAnsi="Times New Roman" w:cs="Times New Roman"/>
          <w:sz w:val="22"/>
          <w:szCs w:val="22"/>
        </w:rPr>
        <w:t xml:space="preserve"> are directly related to the number of homeless people in a community as compared to the number of shelter beds. Failure to properly capture the size and demographics</w:t>
      </w:r>
      <w:r w:rsidR="009843D2" w:rsidRPr="00A86050">
        <w:rPr>
          <w:rFonts w:ascii="Times New Roman" w:hAnsi="Times New Roman" w:cs="Times New Roman"/>
          <w:sz w:val="22"/>
          <w:szCs w:val="22"/>
        </w:rPr>
        <w:t xml:space="preserve"> of Canada’s homeless population could lead to the continued </w:t>
      </w:r>
      <w:r w:rsidR="0029530E" w:rsidRPr="00A86050">
        <w:rPr>
          <w:rFonts w:ascii="Times New Roman" w:hAnsi="Times New Roman" w:cs="Times New Roman"/>
          <w:sz w:val="22"/>
          <w:szCs w:val="22"/>
        </w:rPr>
        <w:t xml:space="preserve">use of law enforcement against homelessness </w:t>
      </w:r>
      <w:r w:rsidR="009843D2" w:rsidRPr="00A86050">
        <w:rPr>
          <w:rFonts w:ascii="Times New Roman" w:hAnsi="Times New Roman" w:cs="Times New Roman"/>
          <w:sz w:val="22"/>
          <w:szCs w:val="22"/>
        </w:rPr>
        <w:t xml:space="preserve">people </w:t>
      </w:r>
      <w:r w:rsidR="0029530E" w:rsidRPr="00A86050">
        <w:rPr>
          <w:rFonts w:ascii="Times New Roman" w:hAnsi="Times New Roman" w:cs="Times New Roman"/>
          <w:sz w:val="22"/>
          <w:szCs w:val="22"/>
        </w:rPr>
        <w:t>engaged in acts of necessity in public spaces when they have</w:t>
      </w:r>
      <w:r w:rsidR="009843D2" w:rsidRPr="00A86050">
        <w:rPr>
          <w:rFonts w:ascii="Times New Roman" w:hAnsi="Times New Roman" w:cs="Times New Roman"/>
          <w:sz w:val="22"/>
          <w:szCs w:val="22"/>
        </w:rPr>
        <w:t xml:space="preserve"> no viable </w:t>
      </w:r>
      <w:r w:rsidR="00270659" w:rsidRPr="00A86050">
        <w:rPr>
          <w:rFonts w:ascii="Times New Roman" w:hAnsi="Times New Roman" w:cs="Times New Roman"/>
          <w:sz w:val="22"/>
          <w:szCs w:val="22"/>
        </w:rPr>
        <w:t xml:space="preserve">shelter and housing </w:t>
      </w:r>
      <w:r w:rsidR="009843D2" w:rsidRPr="00A86050">
        <w:rPr>
          <w:rFonts w:ascii="Times New Roman" w:hAnsi="Times New Roman" w:cs="Times New Roman"/>
          <w:sz w:val="22"/>
          <w:szCs w:val="22"/>
        </w:rPr>
        <w:t>options.</w:t>
      </w:r>
    </w:p>
    <w:p w14:paraId="091B4997" w14:textId="159CC10D" w:rsidR="00B676EC" w:rsidRPr="00A86050" w:rsidRDefault="009843D2" w:rsidP="00EF39AE">
      <w:pPr>
        <w:numPr>
          <w:ilvl w:val="0"/>
          <w:numId w:val="7"/>
        </w:numPr>
        <w:spacing w:before="240" w:after="240"/>
        <w:ind w:left="0" w:hanging="709"/>
        <w:jc w:val="both"/>
        <w:rPr>
          <w:rFonts w:ascii="Times New Roman" w:eastAsia="Times New Roman" w:hAnsi="Times New Roman" w:cs="Times New Roman"/>
          <w:sz w:val="22"/>
          <w:szCs w:val="22"/>
          <w:lang w:val="en-CA"/>
        </w:rPr>
      </w:pPr>
      <w:r w:rsidRPr="00A86050">
        <w:rPr>
          <w:rFonts w:ascii="Times New Roman" w:hAnsi="Times New Roman" w:cs="Times New Roman"/>
          <w:sz w:val="22"/>
          <w:szCs w:val="22"/>
        </w:rPr>
        <w:t xml:space="preserve">We commend </w:t>
      </w:r>
      <w:r w:rsidR="005D6613" w:rsidRPr="00A86050">
        <w:rPr>
          <w:rFonts w:ascii="Times New Roman" w:hAnsi="Times New Roman" w:cs="Times New Roman"/>
          <w:sz w:val="22"/>
          <w:szCs w:val="22"/>
        </w:rPr>
        <w:t>the federal government for undertaking the first nation-wide point in time homeless count; however, such counts are widely acknowledged to be under-counts of the homeless population</w:t>
      </w:r>
      <w:r w:rsidR="004A62A3" w:rsidRPr="00A86050">
        <w:rPr>
          <w:rFonts w:ascii="Times New Roman" w:hAnsi="Times New Roman" w:cs="Times New Roman"/>
          <w:sz w:val="22"/>
          <w:szCs w:val="22"/>
        </w:rPr>
        <w:t>, even the absolute homeless,</w:t>
      </w:r>
      <w:r w:rsidR="005D6613" w:rsidRPr="00A86050">
        <w:rPr>
          <w:rFonts w:ascii="Times New Roman" w:hAnsi="Times New Roman" w:cs="Times New Roman"/>
          <w:sz w:val="22"/>
          <w:szCs w:val="22"/>
        </w:rPr>
        <w:t xml:space="preserve"> and do not </w:t>
      </w:r>
      <w:r w:rsidR="004A62A3" w:rsidRPr="00A86050">
        <w:rPr>
          <w:rFonts w:ascii="Times New Roman" w:hAnsi="Times New Roman" w:cs="Times New Roman"/>
          <w:sz w:val="22"/>
          <w:szCs w:val="22"/>
        </w:rPr>
        <w:t>reflect the magnitude of hidden homelessness.</w:t>
      </w:r>
    </w:p>
    <w:p w14:paraId="7A65CB55" w14:textId="7C99140F" w:rsidR="004A62A3" w:rsidRPr="00A86050" w:rsidRDefault="004A62A3" w:rsidP="0029530E">
      <w:pPr>
        <w:pStyle w:val="Heading2"/>
        <w:ind w:firstLine="720"/>
        <w:rPr>
          <w:rFonts w:ascii="Times New Roman" w:hAnsi="Times New Roman" w:cs="Times New Roman"/>
          <w:sz w:val="22"/>
          <w:szCs w:val="22"/>
        </w:rPr>
      </w:pPr>
      <w:bookmarkStart w:id="22" w:name="_Toc315963169"/>
      <w:r w:rsidRPr="00A86050">
        <w:rPr>
          <w:rFonts w:ascii="Times New Roman" w:hAnsi="Times New Roman" w:cs="Times New Roman"/>
          <w:sz w:val="22"/>
          <w:szCs w:val="22"/>
        </w:rPr>
        <w:t>Recommendations</w:t>
      </w:r>
      <w:bookmarkEnd w:id="22"/>
    </w:p>
    <w:p w14:paraId="2E368500" w14:textId="2CA3AC85" w:rsidR="004A62A3" w:rsidRPr="00A86050" w:rsidRDefault="004A62A3" w:rsidP="00EF39AE">
      <w:pPr>
        <w:numPr>
          <w:ilvl w:val="0"/>
          <w:numId w:val="7"/>
        </w:numPr>
        <w:spacing w:before="240" w:after="240"/>
        <w:ind w:left="0" w:hanging="709"/>
        <w:jc w:val="both"/>
        <w:rPr>
          <w:rFonts w:ascii="Times New Roman" w:hAnsi="Times New Roman" w:cs="Times New Roman"/>
          <w:sz w:val="22"/>
          <w:szCs w:val="22"/>
        </w:rPr>
      </w:pPr>
      <w:r w:rsidRPr="00A86050">
        <w:rPr>
          <w:rFonts w:ascii="Times New Roman" w:hAnsi="Times New Roman" w:cs="Times New Roman"/>
          <w:sz w:val="22"/>
          <w:szCs w:val="22"/>
        </w:rPr>
        <w:t>In light of the need for reliable and complete data, we agree with the report of Canada Against Poverty and recommend that Canada:</w:t>
      </w:r>
    </w:p>
    <w:p w14:paraId="17A37318" w14:textId="558EAFBD" w:rsidR="004A62A3" w:rsidRPr="00A86050" w:rsidRDefault="005E2B98" w:rsidP="0029530E">
      <w:pPr>
        <w:pStyle w:val="ListParagraph"/>
        <w:numPr>
          <w:ilvl w:val="0"/>
          <w:numId w:val="5"/>
        </w:numPr>
        <w:ind w:left="284"/>
        <w:rPr>
          <w:rFonts w:ascii="Times New Roman" w:hAnsi="Times New Roman" w:cs="Times New Roman"/>
          <w:sz w:val="22"/>
          <w:szCs w:val="22"/>
        </w:rPr>
      </w:pPr>
      <w:r w:rsidRPr="00A86050">
        <w:rPr>
          <w:rFonts w:ascii="Times New Roman" w:hAnsi="Times New Roman" w:cs="Times New Roman"/>
          <w:sz w:val="22"/>
          <w:szCs w:val="22"/>
        </w:rPr>
        <w:t>c</w:t>
      </w:r>
      <w:r w:rsidR="004A62A3" w:rsidRPr="00A86050">
        <w:rPr>
          <w:rFonts w:ascii="Times New Roman" w:hAnsi="Times New Roman" w:cs="Times New Roman"/>
          <w:sz w:val="22"/>
          <w:szCs w:val="22"/>
        </w:rPr>
        <w:t xml:space="preserve">ommit to implementing qualitative, longitudinal and other </w:t>
      </w:r>
      <w:r w:rsidR="00F94A94">
        <w:rPr>
          <w:rFonts w:ascii="Times New Roman" w:hAnsi="Times New Roman" w:cs="Times New Roman"/>
          <w:sz w:val="22"/>
          <w:szCs w:val="22"/>
        </w:rPr>
        <w:t xml:space="preserve">research </w:t>
      </w:r>
      <w:r w:rsidR="004A62A3" w:rsidRPr="00A86050">
        <w:rPr>
          <w:rFonts w:ascii="Times New Roman" w:hAnsi="Times New Roman" w:cs="Times New Roman"/>
          <w:sz w:val="22"/>
          <w:szCs w:val="22"/>
        </w:rPr>
        <w:t>methodologies for assessing the extent of homelessness among marginalized groups and its systemic causes with full inclusion of stakeholders in the design and implementation of studies</w:t>
      </w:r>
      <w:r w:rsidRPr="00A86050">
        <w:rPr>
          <w:rFonts w:ascii="Times New Roman" w:hAnsi="Times New Roman" w:cs="Times New Roman"/>
          <w:sz w:val="22"/>
          <w:szCs w:val="22"/>
        </w:rPr>
        <w:t>;</w:t>
      </w:r>
    </w:p>
    <w:p w14:paraId="5F64D174" w14:textId="09034DE4" w:rsidR="001A0A23" w:rsidRPr="00A86050" w:rsidRDefault="005E2B98" w:rsidP="0029530E">
      <w:pPr>
        <w:pStyle w:val="ListParagraph"/>
        <w:numPr>
          <w:ilvl w:val="0"/>
          <w:numId w:val="5"/>
        </w:numPr>
        <w:ind w:left="284"/>
        <w:rPr>
          <w:rFonts w:ascii="Times New Roman" w:hAnsi="Times New Roman" w:cs="Times New Roman"/>
          <w:sz w:val="22"/>
          <w:szCs w:val="22"/>
        </w:rPr>
      </w:pPr>
      <w:r w:rsidRPr="00A86050">
        <w:rPr>
          <w:rFonts w:ascii="Times New Roman" w:hAnsi="Times New Roman" w:cs="Times New Roman"/>
          <w:sz w:val="22"/>
          <w:szCs w:val="22"/>
        </w:rPr>
        <w:t>e</w:t>
      </w:r>
      <w:r w:rsidR="001D054C" w:rsidRPr="00A86050">
        <w:rPr>
          <w:rFonts w:ascii="Times New Roman" w:hAnsi="Times New Roman" w:cs="Times New Roman"/>
          <w:sz w:val="22"/>
          <w:szCs w:val="22"/>
        </w:rPr>
        <w:t>nsure that data collected includes information required to measure Canada’s implementation of ESC rights</w:t>
      </w:r>
      <w:r w:rsidRPr="00A86050">
        <w:rPr>
          <w:rFonts w:ascii="Times New Roman" w:hAnsi="Times New Roman" w:cs="Times New Roman"/>
          <w:sz w:val="22"/>
          <w:szCs w:val="22"/>
        </w:rPr>
        <w:t>.</w:t>
      </w:r>
    </w:p>
    <w:sectPr w:rsidR="001A0A23" w:rsidRPr="00A86050" w:rsidSect="0086270E">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34AD2" w14:textId="77777777" w:rsidR="00C93A78" w:rsidRDefault="00C93A78" w:rsidP="000E328C">
      <w:r>
        <w:separator/>
      </w:r>
    </w:p>
  </w:endnote>
  <w:endnote w:type="continuationSeparator" w:id="0">
    <w:p w14:paraId="0D03B81F" w14:textId="77777777" w:rsidR="00C93A78" w:rsidRDefault="00C93A78" w:rsidP="000E3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40E3E" w14:textId="77777777" w:rsidR="00C93A78" w:rsidRDefault="00C93A78" w:rsidP="000D78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8F873D" w14:textId="77777777" w:rsidR="00C93A78" w:rsidRDefault="00C93A78" w:rsidP="000D786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756CC" w14:textId="77777777" w:rsidR="00C93A78" w:rsidRDefault="00C93A78" w:rsidP="000D78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338DE">
      <w:rPr>
        <w:rStyle w:val="PageNumber"/>
        <w:noProof/>
      </w:rPr>
      <w:t>1</w:t>
    </w:r>
    <w:r>
      <w:rPr>
        <w:rStyle w:val="PageNumber"/>
      </w:rPr>
      <w:fldChar w:fldCharType="end"/>
    </w:r>
  </w:p>
  <w:p w14:paraId="01259239" w14:textId="77777777" w:rsidR="00C93A78" w:rsidRDefault="00C93A78" w:rsidP="000D786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B2425" w14:textId="77777777" w:rsidR="00C93A78" w:rsidRDefault="00C93A78" w:rsidP="000E328C">
      <w:r>
        <w:separator/>
      </w:r>
    </w:p>
  </w:footnote>
  <w:footnote w:type="continuationSeparator" w:id="0">
    <w:p w14:paraId="6EB45D49" w14:textId="77777777" w:rsidR="00C93A78" w:rsidRDefault="00C93A78" w:rsidP="000E328C">
      <w:r>
        <w:continuationSeparator/>
      </w:r>
    </w:p>
  </w:footnote>
  <w:footnote w:id="1">
    <w:p w14:paraId="0A2194DA" w14:textId="051D290C" w:rsidR="00C93A78" w:rsidRPr="00FA1D90" w:rsidRDefault="00C93A78" w:rsidP="002971E9">
      <w:pPr>
        <w:widowControl w:val="0"/>
        <w:autoSpaceDE w:val="0"/>
        <w:autoSpaceDN w:val="0"/>
        <w:adjustRightInd w:val="0"/>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943E60">
        <w:rPr>
          <w:rFonts w:ascii="Times" w:hAnsi="Times"/>
          <w:sz w:val="18"/>
          <w:szCs w:val="18"/>
        </w:rPr>
        <w:t>Stephen Gaet</w:t>
      </w:r>
      <w:r>
        <w:rPr>
          <w:rFonts w:ascii="Times" w:hAnsi="Times"/>
          <w:sz w:val="18"/>
          <w:szCs w:val="18"/>
        </w:rPr>
        <w:t>z, Tanya Gulliver &amp; Tim Richter,</w:t>
      </w:r>
      <w:r w:rsidRPr="00943E60">
        <w:rPr>
          <w:rFonts w:ascii="Times" w:hAnsi="Times"/>
          <w:sz w:val="18"/>
          <w:szCs w:val="18"/>
        </w:rPr>
        <w:t xml:space="preserve"> </w:t>
      </w:r>
      <w:r w:rsidRPr="002524DF">
        <w:rPr>
          <w:rFonts w:ascii="Times" w:hAnsi="Times"/>
          <w:i/>
          <w:sz w:val="18"/>
          <w:szCs w:val="18"/>
        </w:rPr>
        <w:t>The State of Homelessness in Canada</w:t>
      </w:r>
      <w:r>
        <w:rPr>
          <w:rFonts w:ascii="Times" w:hAnsi="Times"/>
          <w:sz w:val="18"/>
          <w:szCs w:val="18"/>
        </w:rPr>
        <w:t xml:space="preserve"> (</w:t>
      </w:r>
      <w:r w:rsidRPr="00943E60">
        <w:rPr>
          <w:rFonts w:ascii="Times" w:hAnsi="Times" w:cs="Times New Roman"/>
          <w:sz w:val="18"/>
          <w:szCs w:val="18"/>
        </w:rPr>
        <w:t>Toronto: The Homeless Hub Press</w:t>
      </w:r>
      <w:r>
        <w:rPr>
          <w:rFonts w:ascii="Times" w:hAnsi="Times" w:cs="Times New Roman"/>
          <w:sz w:val="18"/>
          <w:szCs w:val="18"/>
        </w:rPr>
        <w:t>, 2014)</w:t>
      </w:r>
      <w:r w:rsidRPr="00943E60">
        <w:rPr>
          <w:rFonts w:ascii="Times" w:hAnsi="Times" w:cs="Times New Roman"/>
          <w:sz w:val="18"/>
          <w:szCs w:val="18"/>
        </w:rPr>
        <w:t xml:space="preserve"> at 5</w:t>
      </w:r>
      <w:r>
        <w:rPr>
          <w:rFonts w:ascii="Times" w:hAnsi="Times" w:cs="Times New Roman"/>
          <w:sz w:val="18"/>
          <w:szCs w:val="18"/>
        </w:rPr>
        <w:t>, online: &lt;</w:t>
      </w:r>
      <w:r w:rsidRPr="002524DF">
        <w:t xml:space="preserve"> </w:t>
      </w:r>
      <w:r w:rsidRPr="002524DF">
        <w:rPr>
          <w:rFonts w:ascii="Times" w:hAnsi="Times" w:cs="Times New Roman"/>
          <w:sz w:val="18"/>
          <w:szCs w:val="18"/>
        </w:rPr>
        <w:t>http://homelesshub.ca</w:t>
      </w:r>
      <w:r>
        <w:rPr>
          <w:rFonts w:ascii="Times" w:hAnsi="Times" w:cs="Times New Roman"/>
          <w:sz w:val="18"/>
          <w:szCs w:val="18"/>
        </w:rPr>
        <w:t>&gt;</w:t>
      </w:r>
      <w:r w:rsidRPr="00FA1D90">
        <w:rPr>
          <w:rFonts w:ascii="Times New Roman" w:hAnsi="Times New Roman" w:cs="Times New Roman"/>
          <w:sz w:val="18"/>
          <w:szCs w:val="18"/>
        </w:rPr>
        <w:t>.</w:t>
      </w:r>
    </w:p>
  </w:footnote>
  <w:footnote w:id="2">
    <w:p w14:paraId="05F2D3C2" w14:textId="005114D6" w:rsidR="00C93A78" w:rsidRPr="003B4047" w:rsidRDefault="00C93A78" w:rsidP="004F7AA6">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 xml:space="preserve">United Nations Economic and Social Council, “Concluding Observations of the Committee on Economic, Social and Cultural </w:t>
      </w:r>
      <w:r w:rsidRPr="003B4047">
        <w:rPr>
          <w:rFonts w:ascii="Times New Roman" w:hAnsi="Times New Roman" w:cs="Times New Roman"/>
          <w:sz w:val="18"/>
          <w:szCs w:val="18"/>
        </w:rPr>
        <w:t>Rights: Canada” (22 May 2006) at para 62, online: &lt;http://www.refworld.org/publisher,CESCR,,CAN,45377fa30,0.html&gt;</w:t>
      </w:r>
      <w:r w:rsidRPr="003B4047">
        <w:rPr>
          <w:rStyle w:val="CommentReference"/>
          <w:rFonts w:ascii="Times New Roman" w:hAnsi="Times New Roman" w:cs="Times New Roman"/>
        </w:rPr>
        <w:t/>
      </w:r>
      <w:r w:rsidRPr="003B4047">
        <w:rPr>
          <w:rFonts w:ascii="Times New Roman" w:hAnsi="Times New Roman" w:cs="Times New Roman"/>
          <w:sz w:val="18"/>
          <w:szCs w:val="18"/>
        </w:rPr>
        <w:t xml:space="preserve"> [Concluding Observations: Canada]</w:t>
      </w:r>
    </w:p>
  </w:footnote>
  <w:footnote w:id="3">
    <w:p w14:paraId="79634D2A" w14:textId="30CDE268"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 xml:space="preserve">Marie-Eve Sylvestre, expert affidavit testimony prepared for </w:t>
      </w:r>
      <w:r w:rsidRPr="00252089">
        <w:rPr>
          <w:rFonts w:ascii="Times" w:hAnsi="Times"/>
          <w:i/>
          <w:sz w:val="18"/>
          <w:szCs w:val="18"/>
        </w:rPr>
        <w:t>Tanudjaja v Canada</w:t>
      </w:r>
      <w:r w:rsidRPr="00252089">
        <w:rPr>
          <w:rFonts w:ascii="Times" w:hAnsi="Times"/>
          <w:sz w:val="18"/>
          <w:szCs w:val="18"/>
        </w:rPr>
        <w:t>, Ontario Superior Court, File</w:t>
      </w:r>
      <w:r>
        <w:rPr>
          <w:rFonts w:ascii="Times" w:hAnsi="Times"/>
          <w:sz w:val="18"/>
          <w:szCs w:val="18"/>
        </w:rPr>
        <w:t xml:space="preserve"> No. CV-10-403688 at paras 25-</w:t>
      </w:r>
      <w:r w:rsidRPr="00252089">
        <w:rPr>
          <w:rFonts w:ascii="Times" w:hAnsi="Times"/>
          <w:sz w:val="18"/>
          <w:szCs w:val="18"/>
        </w:rPr>
        <w:t>28</w:t>
      </w:r>
      <w:r>
        <w:rPr>
          <w:rFonts w:ascii="Times" w:hAnsi="Times"/>
          <w:sz w:val="18"/>
          <w:szCs w:val="18"/>
        </w:rPr>
        <w:t>,</w:t>
      </w:r>
      <w:r w:rsidRPr="00252089">
        <w:rPr>
          <w:rFonts w:ascii="Times" w:hAnsi="Times"/>
          <w:sz w:val="18"/>
          <w:szCs w:val="18"/>
        </w:rPr>
        <w:t xml:space="preserve"> </w:t>
      </w:r>
      <w:r>
        <w:rPr>
          <w:rFonts w:ascii="Times" w:hAnsi="Times"/>
          <w:sz w:val="18"/>
          <w:szCs w:val="18"/>
        </w:rPr>
        <w:t>online: &lt;</w:t>
      </w:r>
      <w:hyperlink r:id="rId1" w:history="1">
        <w:r w:rsidRPr="00252089">
          <w:rPr>
            <w:rStyle w:val="Hyperlink"/>
            <w:rFonts w:ascii="Times" w:hAnsi="Times"/>
            <w:sz w:val="18"/>
            <w:szCs w:val="18"/>
          </w:rPr>
          <w:t>www.acto.ca/assets/files/cases/Afd.%20of%20M%20E%20SYLVESTRE,%20Associate%20professor%20of%20Law%20&amp;%20Director%20of%20the%20Ph.d%20Program%20in%20Law,%20University%20of%20Ottawa%20-%20FINAL.pdf</w:t>
        </w:r>
      </w:hyperlink>
      <w:r>
        <w:rPr>
          <w:rFonts w:ascii="Times" w:hAnsi="Times"/>
          <w:sz w:val="18"/>
          <w:szCs w:val="18"/>
        </w:rPr>
        <w:t>&gt;.</w:t>
      </w:r>
      <w:r w:rsidRPr="003D4954">
        <w:rPr>
          <w:rFonts w:ascii="Times" w:hAnsi="Times"/>
          <w:sz w:val="18"/>
          <w:szCs w:val="18"/>
        </w:rPr>
        <w:t xml:space="preserve"> </w:t>
      </w:r>
      <w:r w:rsidRPr="00252089">
        <w:rPr>
          <w:rFonts w:ascii="Times" w:hAnsi="Times"/>
          <w:sz w:val="18"/>
          <w:szCs w:val="18"/>
        </w:rPr>
        <w:t>Dr. Sylvestre is a lawyer and expert in the study of laws and state actions that stigmatize and criminalize people who use public space for survival activities</w:t>
      </w:r>
      <w:r w:rsidRPr="00FA1D90">
        <w:rPr>
          <w:rFonts w:ascii="Times New Roman" w:hAnsi="Times New Roman" w:cs="Times New Roman"/>
          <w:sz w:val="18"/>
          <w:szCs w:val="18"/>
        </w:rPr>
        <w:t>.</w:t>
      </w:r>
    </w:p>
  </w:footnote>
  <w:footnote w:id="4">
    <w:p w14:paraId="7D15CD2C" w14:textId="1CE0A586" w:rsidR="00C93A78" w:rsidRPr="005349AE" w:rsidRDefault="00C93A78" w:rsidP="005349AE">
      <w:pPr>
        <w:rPr>
          <w:rFonts w:ascii="Times New Roman" w:eastAsia="Times New Roman" w:hAnsi="Times New Roman" w:cs="Times New Roman"/>
          <w:kern w:val="36"/>
          <w:sz w:val="18"/>
          <w:szCs w:val="18"/>
          <w:lang w:val="en-CA"/>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Sylvestre </w:t>
      </w:r>
      <w:r>
        <w:rPr>
          <w:rFonts w:ascii="Times New Roman" w:hAnsi="Times New Roman" w:cs="Times New Roman"/>
          <w:i/>
          <w:sz w:val="18"/>
          <w:szCs w:val="18"/>
        </w:rPr>
        <w:t xml:space="preserve">supra </w:t>
      </w:r>
      <w:r>
        <w:rPr>
          <w:rFonts w:ascii="Times New Roman" w:hAnsi="Times New Roman" w:cs="Times New Roman"/>
          <w:sz w:val="18"/>
          <w:szCs w:val="18"/>
        </w:rPr>
        <w:t>note 3</w:t>
      </w:r>
      <w:r w:rsidRPr="00FA1D90">
        <w:rPr>
          <w:rFonts w:ascii="Times New Roman" w:hAnsi="Times New Roman" w:cs="Times New Roman"/>
          <w:sz w:val="18"/>
          <w:szCs w:val="18"/>
        </w:rPr>
        <w:t xml:space="preserve">at </w:t>
      </w:r>
      <w:r w:rsidRPr="005349AE">
        <w:rPr>
          <w:rFonts w:ascii="Times New Roman" w:hAnsi="Times New Roman" w:cs="Times New Roman"/>
          <w:sz w:val="18"/>
          <w:szCs w:val="18"/>
        </w:rPr>
        <w:t xml:space="preserve">para. 36. </w:t>
      </w:r>
      <w:r w:rsidRPr="005349AE">
        <w:rPr>
          <w:rFonts w:ascii="Times New Roman" w:hAnsi="Times New Roman" w:cs="Times New Roman"/>
          <w:sz w:val="18"/>
          <w:szCs w:val="18"/>
          <w:lang w:val="en-CA"/>
        </w:rPr>
        <w:t xml:space="preserve">For example, recently in Toronto multiple police officers have been disciplined for preying on homeless people, issuing them unjustified tickets that they are unable to pay (some of which resulted in those individuals being convicted in absentia for tickets that never should have been issued), one officer has been disciplined in northern Ontario for ticketing a homeless man and driving him out of town, leaving him to walk home at night in freezing temperatures. </w:t>
      </w:r>
      <w:r w:rsidRPr="005349AE">
        <w:rPr>
          <w:rFonts w:ascii="Times New Roman" w:hAnsi="Times New Roman" w:cs="Times New Roman"/>
          <w:sz w:val="18"/>
          <w:szCs w:val="18"/>
        </w:rPr>
        <w:t xml:space="preserve">See Toronto Star, “Toronto cop preyed on vulnerable people in fake ticket scheme” November 5, 2015 </w:t>
      </w:r>
      <w:hyperlink r:id="rId2" w:history="1">
        <w:r w:rsidRPr="005349AE">
          <w:rPr>
            <w:rStyle w:val="Hyperlink"/>
            <w:rFonts w:ascii="Times New Roman" w:hAnsi="Times New Roman" w:cs="Times New Roman"/>
            <w:sz w:val="18"/>
            <w:szCs w:val="18"/>
          </w:rPr>
          <w:t>http://www.thestar.com/news/gta/2015/11/05/toronto-cop-preyed-on-vulnerable-people-in-fake-ticket-scheme.html</w:t>
        </w:r>
      </w:hyperlink>
      <w:r w:rsidRPr="005349AE">
        <w:rPr>
          <w:rFonts w:ascii="Times New Roman" w:hAnsi="Times New Roman" w:cs="Times New Roman"/>
          <w:sz w:val="18"/>
          <w:szCs w:val="18"/>
        </w:rPr>
        <w:t xml:space="preserve"> and Toronto Star, “</w:t>
      </w:r>
      <w:r w:rsidRPr="005349AE">
        <w:rPr>
          <w:rFonts w:ascii="Times New Roman" w:eastAsia="Times New Roman" w:hAnsi="Times New Roman" w:cs="Times New Roman"/>
          <w:kern w:val="36"/>
          <w:sz w:val="18"/>
          <w:szCs w:val="18"/>
          <w:lang w:val="en-CA"/>
        </w:rPr>
        <w:t>Hundreds of officers in the Greater Toronto Area disciplined for ‘serious’ misconduct in past five years” September 19, 2015</w:t>
      </w:r>
    </w:p>
    <w:p w14:paraId="373E73C3" w14:textId="486CFAB5" w:rsidR="00C93A78" w:rsidRPr="00FA1D90" w:rsidRDefault="00B338DE" w:rsidP="005349AE">
      <w:pPr>
        <w:pStyle w:val="FootnoteText"/>
        <w:rPr>
          <w:rFonts w:ascii="Times New Roman" w:hAnsi="Times New Roman" w:cs="Times New Roman"/>
          <w:sz w:val="18"/>
          <w:szCs w:val="18"/>
        </w:rPr>
      </w:pPr>
      <w:hyperlink r:id="rId3" w:history="1">
        <w:r w:rsidR="00C93A78" w:rsidRPr="00FA1D90">
          <w:rPr>
            <w:rStyle w:val="Hyperlink"/>
            <w:rFonts w:ascii="Times New Roman" w:hAnsi="Times New Roman" w:cs="Times New Roman"/>
            <w:sz w:val="18"/>
            <w:szCs w:val="18"/>
          </w:rPr>
          <w:t>http://www.thestar.com/news/canada/2015/09/19/hundreds-of-officers-in-the-greater-toronto-area-disciplined-for-serious-misconduct-in-past-five-years.html</w:t>
        </w:r>
      </w:hyperlink>
    </w:p>
  </w:footnote>
  <w:footnote w:id="5">
    <w:p w14:paraId="6BB3BE15" w14:textId="466130C9"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FA1D90">
        <w:rPr>
          <w:rFonts w:ascii="Times New Roman" w:hAnsi="Times New Roman" w:cs="Times New Roman"/>
          <w:i/>
          <w:sz w:val="18"/>
          <w:szCs w:val="18"/>
        </w:rPr>
        <w:t xml:space="preserve">Abbotsford </w:t>
      </w:r>
      <w:r>
        <w:rPr>
          <w:rFonts w:ascii="Times New Roman" w:hAnsi="Times New Roman" w:cs="Times New Roman"/>
          <w:i/>
          <w:sz w:val="18"/>
          <w:szCs w:val="18"/>
        </w:rPr>
        <w:t xml:space="preserve">(City) </w:t>
      </w:r>
      <w:r w:rsidRPr="00FA1D90">
        <w:rPr>
          <w:rFonts w:ascii="Times New Roman" w:hAnsi="Times New Roman" w:cs="Times New Roman"/>
          <w:i/>
          <w:sz w:val="18"/>
          <w:szCs w:val="18"/>
        </w:rPr>
        <w:t>v Shantz</w:t>
      </w:r>
      <w:r w:rsidRPr="00FA1D90">
        <w:rPr>
          <w:rFonts w:ascii="Times New Roman" w:hAnsi="Times New Roman" w:cs="Times New Roman"/>
          <w:sz w:val="18"/>
          <w:szCs w:val="18"/>
        </w:rPr>
        <w:t>, 2015 BCSC 1909</w:t>
      </w:r>
      <w:r>
        <w:rPr>
          <w:rFonts w:ascii="Times New Roman" w:hAnsi="Times New Roman" w:cs="Times New Roman"/>
          <w:sz w:val="18"/>
          <w:szCs w:val="18"/>
        </w:rPr>
        <w:t xml:space="preserve"> [</w:t>
      </w:r>
      <w:r>
        <w:rPr>
          <w:rFonts w:ascii="Times New Roman" w:hAnsi="Times New Roman" w:cs="Times New Roman"/>
          <w:i/>
          <w:sz w:val="18"/>
          <w:szCs w:val="18"/>
        </w:rPr>
        <w:t>Shantz</w:t>
      </w:r>
      <w:r>
        <w:rPr>
          <w:rFonts w:ascii="Times New Roman" w:hAnsi="Times New Roman" w:cs="Times New Roman"/>
          <w:sz w:val="18"/>
          <w:szCs w:val="18"/>
        </w:rPr>
        <w:t>]</w:t>
      </w:r>
      <w:r w:rsidRPr="00FA1D90">
        <w:rPr>
          <w:rFonts w:ascii="Times New Roman" w:hAnsi="Times New Roman" w:cs="Times New Roman"/>
          <w:sz w:val="18"/>
          <w:szCs w:val="18"/>
        </w:rPr>
        <w:t>.</w:t>
      </w:r>
    </w:p>
  </w:footnote>
  <w:footnote w:id="6">
    <w:p w14:paraId="40DEBE2E" w14:textId="4361A68F"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Victoria (City) v Adams</w:t>
      </w:r>
      <w:r w:rsidRPr="00252089">
        <w:rPr>
          <w:rFonts w:ascii="Times" w:hAnsi="Times"/>
          <w:sz w:val="18"/>
          <w:szCs w:val="18"/>
        </w:rPr>
        <w:t>, 2008 BCSC 1363</w:t>
      </w:r>
      <w:r>
        <w:rPr>
          <w:rFonts w:ascii="Times" w:hAnsi="Times"/>
          <w:sz w:val="18"/>
          <w:szCs w:val="18"/>
        </w:rPr>
        <w:t xml:space="preserve"> [</w:t>
      </w:r>
      <w:r w:rsidRPr="004B44C3">
        <w:rPr>
          <w:rFonts w:ascii="Times" w:hAnsi="Times"/>
          <w:i/>
          <w:sz w:val="18"/>
          <w:szCs w:val="18"/>
        </w:rPr>
        <w:t>Adams BCSC</w:t>
      </w:r>
      <w:r>
        <w:rPr>
          <w:rFonts w:ascii="Times" w:hAnsi="Times"/>
          <w:sz w:val="18"/>
          <w:szCs w:val="18"/>
        </w:rPr>
        <w:t>];</w:t>
      </w:r>
      <w:r w:rsidRPr="00252089">
        <w:rPr>
          <w:rFonts w:ascii="Times" w:hAnsi="Times"/>
          <w:sz w:val="18"/>
          <w:szCs w:val="18"/>
        </w:rPr>
        <w:t xml:space="preserve"> </w:t>
      </w:r>
      <w:r w:rsidRPr="00252089">
        <w:rPr>
          <w:rFonts w:ascii="Times" w:hAnsi="Times"/>
          <w:i/>
          <w:sz w:val="18"/>
          <w:szCs w:val="18"/>
        </w:rPr>
        <w:t>Victoria (City) v Adams</w:t>
      </w:r>
      <w:r w:rsidRPr="00252089">
        <w:rPr>
          <w:rFonts w:ascii="Times" w:hAnsi="Times"/>
          <w:sz w:val="18"/>
          <w:szCs w:val="18"/>
        </w:rPr>
        <w:t>, 2009 BCCA 563 at paras 102-110</w:t>
      </w:r>
      <w:r>
        <w:rPr>
          <w:rFonts w:ascii="Times" w:hAnsi="Times"/>
          <w:sz w:val="18"/>
          <w:szCs w:val="18"/>
        </w:rPr>
        <w:t xml:space="preserve"> [</w:t>
      </w:r>
      <w:r w:rsidRPr="00E10B75">
        <w:rPr>
          <w:rFonts w:ascii="Times" w:hAnsi="Times"/>
          <w:i/>
          <w:sz w:val="18"/>
          <w:szCs w:val="18"/>
        </w:rPr>
        <w:t>Adams BCCA</w:t>
      </w:r>
      <w:r>
        <w:rPr>
          <w:rFonts w:ascii="Times" w:hAnsi="Times"/>
          <w:sz w:val="18"/>
          <w:szCs w:val="18"/>
        </w:rPr>
        <w:t>]</w:t>
      </w:r>
      <w:r w:rsidRPr="00FA1D90">
        <w:rPr>
          <w:rFonts w:ascii="Times New Roman" w:hAnsi="Times New Roman" w:cs="Times New Roman"/>
          <w:sz w:val="18"/>
          <w:szCs w:val="18"/>
        </w:rPr>
        <w:t>.</w:t>
      </w:r>
    </w:p>
  </w:footnote>
  <w:footnote w:id="7">
    <w:p w14:paraId="5C5F8115" w14:textId="5C6C7322"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 xml:space="preserve">Adams </w:t>
      </w:r>
      <w:r w:rsidRPr="00E10B75">
        <w:rPr>
          <w:rFonts w:ascii="Times" w:hAnsi="Times"/>
          <w:i/>
          <w:sz w:val="18"/>
          <w:szCs w:val="18"/>
        </w:rPr>
        <w:t>BCSC</w:t>
      </w:r>
      <w:r w:rsidRPr="00252089">
        <w:rPr>
          <w:rFonts w:ascii="Times" w:hAnsi="Times"/>
          <w:sz w:val="18"/>
          <w:szCs w:val="18"/>
        </w:rPr>
        <w:t>,</w:t>
      </w:r>
      <w:r>
        <w:rPr>
          <w:rFonts w:ascii="Times" w:hAnsi="Times"/>
          <w:sz w:val="18"/>
          <w:szCs w:val="18"/>
        </w:rPr>
        <w:t xml:space="preserve"> </w:t>
      </w:r>
      <w:r w:rsidRPr="00E10B75">
        <w:rPr>
          <w:rFonts w:ascii="Times" w:hAnsi="Times"/>
          <w:i/>
          <w:sz w:val="18"/>
          <w:szCs w:val="18"/>
        </w:rPr>
        <w:t>supra</w:t>
      </w:r>
      <w:r>
        <w:rPr>
          <w:rFonts w:ascii="Times" w:hAnsi="Times"/>
          <w:sz w:val="18"/>
          <w:szCs w:val="18"/>
        </w:rPr>
        <w:t xml:space="preserve"> note 6 </w:t>
      </w:r>
      <w:r w:rsidRPr="00252089">
        <w:rPr>
          <w:rFonts w:ascii="Times" w:hAnsi="Times"/>
          <w:sz w:val="18"/>
          <w:szCs w:val="18"/>
        </w:rPr>
        <w:t>at paras 98-100.</w:t>
      </w:r>
    </w:p>
  </w:footnote>
  <w:footnote w:id="8">
    <w:p w14:paraId="31766A85" w14:textId="3426BFB4" w:rsidR="00C93A78" w:rsidRPr="00730AE0" w:rsidRDefault="00C93A78">
      <w:pPr>
        <w:pStyle w:val="FootnoteText"/>
        <w:rPr>
          <w:rFonts w:ascii="Times New Roman" w:hAnsi="Times New Roman" w:cs="Times New Roman"/>
          <w:sz w:val="18"/>
          <w:szCs w:val="18"/>
        </w:rPr>
      </w:pPr>
      <w:r w:rsidRPr="00730AE0">
        <w:rPr>
          <w:rStyle w:val="FootnoteReference"/>
          <w:rFonts w:ascii="Times New Roman" w:hAnsi="Times New Roman" w:cs="Times New Roman"/>
          <w:sz w:val="18"/>
          <w:szCs w:val="18"/>
        </w:rPr>
        <w:footnoteRef/>
      </w:r>
      <w:r w:rsidRPr="00730AE0">
        <w:rPr>
          <w:rFonts w:ascii="Times New Roman" w:hAnsi="Times New Roman" w:cs="Times New Roman"/>
          <w:sz w:val="18"/>
          <w:szCs w:val="18"/>
        </w:rPr>
        <w:t xml:space="preserve"> We have used to term “local” in reference to municipal governments and “subnational” to reference municipal as well as provincial and territorial governments. The terms are largely interchangeable, however “subnational” is broader in scope.</w:t>
      </w:r>
    </w:p>
  </w:footnote>
  <w:footnote w:id="9">
    <w:p w14:paraId="0F0FB1EA" w14:textId="19840E2B" w:rsidR="00C93A78" w:rsidRPr="00FA1D90" w:rsidRDefault="00C93A78" w:rsidP="00CD6B00">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Shantz</w:t>
      </w:r>
      <w:r w:rsidRPr="00E10B75">
        <w:rPr>
          <w:rFonts w:ascii="Times" w:hAnsi="Times"/>
          <w:sz w:val="18"/>
          <w:szCs w:val="18"/>
        </w:rPr>
        <w:t>,</w:t>
      </w:r>
      <w:r>
        <w:rPr>
          <w:rFonts w:ascii="Times" w:hAnsi="Times"/>
          <w:i/>
          <w:sz w:val="18"/>
          <w:szCs w:val="18"/>
        </w:rPr>
        <w:t xml:space="preserve"> supra </w:t>
      </w:r>
      <w:r w:rsidRPr="00E10B75">
        <w:rPr>
          <w:rFonts w:ascii="Times" w:hAnsi="Times"/>
          <w:sz w:val="18"/>
          <w:szCs w:val="18"/>
        </w:rPr>
        <w:t>note</w:t>
      </w:r>
      <w:r w:rsidRPr="00252089">
        <w:rPr>
          <w:rFonts w:ascii="Times" w:hAnsi="Times"/>
          <w:i/>
          <w:sz w:val="18"/>
          <w:szCs w:val="18"/>
        </w:rPr>
        <w:t xml:space="preserve"> </w:t>
      </w:r>
      <w:r w:rsidRPr="00252089">
        <w:rPr>
          <w:rFonts w:ascii="Times" w:hAnsi="Times"/>
          <w:sz w:val="18"/>
          <w:szCs w:val="18"/>
        </w:rPr>
        <w:t>at para 81</w:t>
      </w:r>
      <w:r w:rsidRPr="00FA1D90">
        <w:rPr>
          <w:rFonts w:ascii="Times New Roman" w:hAnsi="Times New Roman" w:cs="Times New Roman"/>
          <w:sz w:val="18"/>
          <w:szCs w:val="18"/>
        </w:rPr>
        <w:t>.</w:t>
      </w:r>
    </w:p>
  </w:footnote>
  <w:footnote w:id="10">
    <w:p w14:paraId="404D8B54" w14:textId="2863EF06"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Shantz</w:t>
      </w:r>
      <w:r w:rsidRPr="00E10B75">
        <w:rPr>
          <w:rFonts w:ascii="Times" w:hAnsi="Times"/>
          <w:sz w:val="18"/>
          <w:szCs w:val="18"/>
        </w:rPr>
        <w:t>,</w:t>
      </w:r>
      <w:r>
        <w:rPr>
          <w:rFonts w:ascii="Times" w:hAnsi="Times"/>
          <w:i/>
          <w:sz w:val="18"/>
          <w:szCs w:val="18"/>
        </w:rPr>
        <w:t xml:space="preserve"> supra </w:t>
      </w:r>
      <w:r w:rsidRPr="00E10B75">
        <w:rPr>
          <w:rFonts w:ascii="Times" w:hAnsi="Times"/>
          <w:sz w:val="18"/>
          <w:szCs w:val="18"/>
        </w:rPr>
        <w:t>note</w:t>
      </w:r>
      <w:r w:rsidRPr="00252089">
        <w:rPr>
          <w:rFonts w:ascii="Times" w:hAnsi="Times"/>
          <w:i/>
          <w:sz w:val="18"/>
          <w:szCs w:val="18"/>
        </w:rPr>
        <w:t xml:space="preserve"> </w:t>
      </w:r>
      <w:r>
        <w:rPr>
          <w:rFonts w:ascii="Times" w:hAnsi="Times"/>
          <w:sz w:val="18"/>
          <w:szCs w:val="18"/>
        </w:rPr>
        <w:t xml:space="preserve">5 </w:t>
      </w:r>
      <w:r w:rsidRPr="00252089">
        <w:rPr>
          <w:rFonts w:ascii="Times" w:hAnsi="Times"/>
          <w:sz w:val="18"/>
          <w:szCs w:val="18"/>
        </w:rPr>
        <w:t>at para 68.</w:t>
      </w:r>
    </w:p>
  </w:footnote>
  <w:footnote w:id="11">
    <w:p w14:paraId="2A79CFC8" w14:textId="34A799C2"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FA1D90">
        <w:rPr>
          <w:rFonts w:ascii="Times New Roman" w:hAnsi="Times New Roman" w:cs="Times New Roman"/>
          <w:i/>
          <w:sz w:val="18"/>
          <w:szCs w:val="18"/>
        </w:rPr>
        <w:t xml:space="preserve">Shantz </w:t>
      </w:r>
      <w:r>
        <w:rPr>
          <w:rFonts w:ascii="Times" w:hAnsi="Times"/>
          <w:i/>
          <w:sz w:val="18"/>
          <w:szCs w:val="18"/>
        </w:rPr>
        <w:t xml:space="preserve">supra </w:t>
      </w:r>
      <w:r w:rsidRPr="00E10B75">
        <w:rPr>
          <w:rFonts w:ascii="Times" w:hAnsi="Times"/>
          <w:sz w:val="18"/>
          <w:szCs w:val="18"/>
        </w:rPr>
        <w:t>note</w:t>
      </w:r>
      <w:r w:rsidRPr="00252089">
        <w:rPr>
          <w:rFonts w:ascii="Times" w:hAnsi="Times"/>
          <w:i/>
          <w:sz w:val="18"/>
          <w:szCs w:val="18"/>
        </w:rPr>
        <w:t xml:space="preserve"> </w:t>
      </w:r>
      <w:r>
        <w:rPr>
          <w:rFonts w:ascii="Times" w:hAnsi="Times"/>
          <w:sz w:val="18"/>
          <w:szCs w:val="18"/>
        </w:rPr>
        <w:t xml:space="preserve">5 </w:t>
      </w:r>
      <w:r w:rsidRPr="00252089">
        <w:rPr>
          <w:rFonts w:ascii="Times" w:hAnsi="Times"/>
          <w:sz w:val="18"/>
          <w:szCs w:val="18"/>
        </w:rPr>
        <w:t xml:space="preserve">at </w:t>
      </w:r>
      <w:r>
        <w:rPr>
          <w:rFonts w:ascii="Times" w:hAnsi="Times"/>
          <w:sz w:val="18"/>
          <w:szCs w:val="18"/>
        </w:rPr>
        <w:t xml:space="preserve">paras </w:t>
      </w:r>
      <w:r w:rsidRPr="00FA1D90">
        <w:rPr>
          <w:rFonts w:ascii="Times New Roman" w:hAnsi="Times New Roman" w:cs="Times New Roman"/>
          <w:sz w:val="18"/>
          <w:szCs w:val="18"/>
        </w:rPr>
        <w:t>209 &amp; 219</w:t>
      </w:r>
      <w:r>
        <w:rPr>
          <w:rFonts w:ascii="Times New Roman" w:hAnsi="Times New Roman" w:cs="Times New Roman"/>
          <w:sz w:val="18"/>
          <w:szCs w:val="18"/>
        </w:rPr>
        <w:t>.</w:t>
      </w:r>
    </w:p>
  </w:footnote>
  <w:footnote w:id="12">
    <w:p w14:paraId="518669C4" w14:textId="654230D6"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Shantz</w:t>
      </w:r>
      <w:r w:rsidRPr="00E10B75">
        <w:rPr>
          <w:rFonts w:ascii="Times" w:hAnsi="Times"/>
          <w:sz w:val="18"/>
          <w:szCs w:val="18"/>
        </w:rPr>
        <w:t>,</w:t>
      </w:r>
      <w:r>
        <w:rPr>
          <w:rFonts w:ascii="Times" w:hAnsi="Times"/>
          <w:i/>
          <w:sz w:val="18"/>
          <w:szCs w:val="18"/>
        </w:rPr>
        <w:t xml:space="preserve"> supra </w:t>
      </w:r>
      <w:r w:rsidRPr="00E10B75">
        <w:rPr>
          <w:rFonts w:ascii="Times" w:hAnsi="Times"/>
          <w:sz w:val="18"/>
          <w:szCs w:val="18"/>
        </w:rPr>
        <w:t>note</w:t>
      </w:r>
      <w:r w:rsidRPr="00252089">
        <w:rPr>
          <w:rFonts w:ascii="Times" w:hAnsi="Times"/>
          <w:i/>
          <w:sz w:val="18"/>
          <w:szCs w:val="18"/>
        </w:rPr>
        <w:t xml:space="preserve"> </w:t>
      </w:r>
      <w:r>
        <w:rPr>
          <w:rFonts w:ascii="Times" w:hAnsi="Times"/>
          <w:sz w:val="18"/>
          <w:szCs w:val="18"/>
        </w:rPr>
        <w:t>5 at paras</w:t>
      </w:r>
      <w:r w:rsidRPr="00252089">
        <w:rPr>
          <w:rFonts w:ascii="Times" w:hAnsi="Times"/>
          <w:sz w:val="18"/>
          <w:szCs w:val="18"/>
        </w:rPr>
        <w:t xml:space="preserve"> 70, 92, 276</w:t>
      </w:r>
      <w:r>
        <w:rPr>
          <w:rFonts w:ascii="Times" w:hAnsi="Times"/>
          <w:sz w:val="18"/>
          <w:szCs w:val="18"/>
        </w:rPr>
        <w:t>-</w:t>
      </w:r>
      <w:r w:rsidRPr="00252089">
        <w:rPr>
          <w:rFonts w:ascii="Times" w:hAnsi="Times"/>
          <w:sz w:val="18"/>
          <w:szCs w:val="18"/>
        </w:rPr>
        <w:t>278</w:t>
      </w:r>
      <w:r>
        <w:rPr>
          <w:rFonts w:ascii="Times" w:hAnsi="Times"/>
          <w:sz w:val="18"/>
          <w:szCs w:val="18"/>
        </w:rPr>
        <w:t>.</w:t>
      </w:r>
    </w:p>
  </w:footnote>
  <w:footnote w:id="13">
    <w:p w14:paraId="2A0BEB78" w14:textId="739197B2"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Shantz</w:t>
      </w:r>
      <w:r w:rsidRPr="00E10B75">
        <w:rPr>
          <w:rFonts w:ascii="Times" w:hAnsi="Times"/>
          <w:sz w:val="18"/>
          <w:szCs w:val="18"/>
        </w:rPr>
        <w:t>,</w:t>
      </w:r>
      <w:r>
        <w:rPr>
          <w:rFonts w:ascii="Times" w:hAnsi="Times"/>
          <w:i/>
          <w:sz w:val="18"/>
          <w:szCs w:val="18"/>
        </w:rPr>
        <w:t xml:space="preserve"> supra </w:t>
      </w:r>
      <w:r w:rsidRPr="00E10B75">
        <w:rPr>
          <w:rFonts w:ascii="Times" w:hAnsi="Times"/>
          <w:sz w:val="18"/>
          <w:szCs w:val="18"/>
        </w:rPr>
        <w:t>note</w:t>
      </w:r>
      <w:r w:rsidRPr="00252089">
        <w:rPr>
          <w:rFonts w:ascii="Times" w:hAnsi="Times"/>
          <w:i/>
          <w:sz w:val="18"/>
          <w:szCs w:val="18"/>
        </w:rPr>
        <w:t xml:space="preserve"> </w:t>
      </w:r>
      <w:r>
        <w:rPr>
          <w:rFonts w:ascii="Times" w:hAnsi="Times"/>
          <w:sz w:val="18"/>
          <w:szCs w:val="18"/>
        </w:rPr>
        <w:t xml:space="preserve">5 </w:t>
      </w:r>
      <w:r w:rsidRPr="00252089">
        <w:rPr>
          <w:rFonts w:ascii="Times" w:hAnsi="Times"/>
          <w:sz w:val="18"/>
          <w:szCs w:val="18"/>
        </w:rPr>
        <w:t>at para 178</w:t>
      </w:r>
      <w:r>
        <w:rPr>
          <w:rFonts w:ascii="Times" w:hAnsi="Times"/>
          <w:sz w:val="18"/>
          <w:szCs w:val="18"/>
        </w:rPr>
        <w:t>;</w:t>
      </w:r>
      <w:r w:rsidRPr="00252089">
        <w:rPr>
          <w:rFonts w:ascii="Times" w:hAnsi="Times"/>
          <w:sz w:val="18"/>
          <w:szCs w:val="18"/>
        </w:rPr>
        <w:t xml:space="preserve"> </w:t>
      </w:r>
      <w:r w:rsidRPr="00252089">
        <w:rPr>
          <w:rFonts w:ascii="Times" w:hAnsi="Times"/>
          <w:i/>
          <w:sz w:val="18"/>
          <w:szCs w:val="18"/>
        </w:rPr>
        <w:t xml:space="preserve">Adams </w:t>
      </w:r>
      <w:r w:rsidRPr="00890DEF">
        <w:rPr>
          <w:rFonts w:ascii="Times" w:hAnsi="Times"/>
          <w:i/>
          <w:sz w:val="18"/>
          <w:szCs w:val="18"/>
        </w:rPr>
        <w:t>BCSC</w:t>
      </w:r>
      <w:r>
        <w:rPr>
          <w:rFonts w:ascii="Times" w:hAnsi="Times"/>
          <w:sz w:val="18"/>
          <w:szCs w:val="18"/>
        </w:rPr>
        <w:t xml:space="preserve">, </w:t>
      </w:r>
      <w:r w:rsidRPr="00890DEF">
        <w:rPr>
          <w:rFonts w:ascii="Times" w:hAnsi="Times"/>
          <w:i/>
          <w:sz w:val="18"/>
          <w:szCs w:val="18"/>
        </w:rPr>
        <w:t>supra</w:t>
      </w:r>
      <w:r>
        <w:rPr>
          <w:rFonts w:ascii="Times" w:hAnsi="Times"/>
          <w:sz w:val="18"/>
          <w:szCs w:val="18"/>
        </w:rPr>
        <w:t xml:space="preserve"> note</w:t>
      </w:r>
      <w:r w:rsidRPr="00252089">
        <w:rPr>
          <w:rFonts w:ascii="Times" w:hAnsi="Times"/>
          <w:sz w:val="18"/>
          <w:szCs w:val="18"/>
        </w:rPr>
        <w:t xml:space="preserve"> </w:t>
      </w:r>
      <w:r>
        <w:rPr>
          <w:rFonts w:ascii="Times" w:hAnsi="Times"/>
          <w:sz w:val="18"/>
          <w:szCs w:val="18"/>
        </w:rPr>
        <w:t xml:space="preserve">6 </w:t>
      </w:r>
      <w:r w:rsidRPr="00252089">
        <w:rPr>
          <w:rFonts w:ascii="Times" w:hAnsi="Times"/>
          <w:sz w:val="18"/>
          <w:szCs w:val="18"/>
        </w:rPr>
        <w:t>at para 143</w:t>
      </w:r>
      <w:r>
        <w:rPr>
          <w:rFonts w:ascii="Times" w:hAnsi="Times"/>
          <w:sz w:val="18"/>
          <w:szCs w:val="18"/>
        </w:rPr>
        <w:t>;</w:t>
      </w:r>
      <w:r w:rsidRPr="00252089">
        <w:rPr>
          <w:rFonts w:ascii="Times" w:hAnsi="Times"/>
          <w:sz w:val="18"/>
          <w:szCs w:val="18"/>
        </w:rPr>
        <w:t xml:space="preserve"> </w:t>
      </w:r>
      <w:r w:rsidRPr="00252089">
        <w:rPr>
          <w:rFonts w:ascii="Times" w:hAnsi="Times"/>
          <w:i/>
          <w:sz w:val="18"/>
          <w:szCs w:val="18"/>
        </w:rPr>
        <w:t xml:space="preserve">Adams </w:t>
      </w:r>
      <w:r w:rsidRPr="00890DEF">
        <w:rPr>
          <w:rFonts w:ascii="Times" w:hAnsi="Times"/>
          <w:i/>
          <w:sz w:val="18"/>
          <w:szCs w:val="18"/>
        </w:rPr>
        <w:t>BCCA</w:t>
      </w:r>
      <w:r>
        <w:rPr>
          <w:rFonts w:ascii="Times" w:hAnsi="Times"/>
          <w:sz w:val="18"/>
          <w:szCs w:val="18"/>
        </w:rPr>
        <w:t xml:space="preserve">, </w:t>
      </w:r>
      <w:r w:rsidRPr="00510888">
        <w:rPr>
          <w:rFonts w:ascii="Times" w:hAnsi="Times"/>
          <w:i/>
          <w:sz w:val="18"/>
          <w:szCs w:val="18"/>
        </w:rPr>
        <w:t>supra</w:t>
      </w:r>
      <w:r>
        <w:rPr>
          <w:rFonts w:ascii="Times" w:hAnsi="Times"/>
          <w:sz w:val="18"/>
          <w:szCs w:val="18"/>
        </w:rPr>
        <w:t xml:space="preserve"> note</w:t>
      </w:r>
      <w:r w:rsidRPr="00252089">
        <w:rPr>
          <w:rFonts w:ascii="Times" w:hAnsi="Times"/>
          <w:sz w:val="18"/>
          <w:szCs w:val="18"/>
        </w:rPr>
        <w:t xml:space="preserve"> </w:t>
      </w:r>
      <w:r>
        <w:rPr>
          <w:rFonts w:ascii="Times" w:hAnsi="Times"/>
          <w:sz w:val="18"/>
          <w:szCs w:val="18"/>
        </w:rPr>
        <w:t xml:space="preserve">6 </w:t>
      </w:r>
      <w:r w:rsidRPr="00252089">
        <w:rPr>
          <w:rFonts w:ascii="Times" w:hAnsi="Times"/>
          <w:sz w:val="18"/>
          <w:szCs w:val="18"/>
        </w:rPr>
        <w:t>at para 75</w:t>
      </w:r>
      <w:r>
        <w:rPr>
          <w:rFonts w:ascii="Times" w:hAnsi="Times"/>
          <w:sz w:val="18"/>
          <w:szCs w:val="18"/>
        </w:rPr>
        <w:t>.</w:t>
      </w:r>
    </w:p>
  </w:footnote>
  <w:footnote w:id="14">
    <w:p w14:paraId="13627F36" w14:textId="406A85D9" w:rsidR="00C93A78" w:rsidRPr="00B778E6"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Tanudjaja v Canada</w:t>
      </w:r>
      <w:r w:rsidRPr="00252089">
        <w:rPr>
          <w:rFonts w:ascii="Times" w:hAnsi="Times"/>
          <w:sz w:val="18"/>
          <w:szCs w:val="18"/>
        </w:rPr>
        <w:t>, 2014 ONCA 852 at para 19</w:t>
      </w:r>
      <w:r>
        <w:rPr>
          <w:rFonts w:ascii="Times" w:hAnsi="Times"/>
          <w:sz w:val="18"/>
          <w:szCs w:val="18"/>
        </w:rPr>
        <w:t xml:space="preserve"> [</w:t>
      </w:r>
      <w:r w:rsidRPr="006106CA">
        <w:rPr>
          <w:rFonts w:ascii="Times" w:hAnsi="Times"/>
          <w:i/>
          <w:sz w:val="18"/>
          <w:szCs w:val="18"/>
        </w:rPr>
        <w:t>Tanudjaja</w:t>
      </w:r>
      <w:r>
        <w:rPr>
          <w:rFonts w:ascii="Times" w:hAnsi="Times"/>
          <w:sz w:val="18"/>
          <w:szCs w:val="18"/>
        </w:rPr>
        <w:t>].</w:t>
      </w:r>
    </w:p>
  </w:footnote>
  <w:footnote w:id="15">
    <w:p w14:paraId="7BE724B5" w14:textId="25A5A589" w:rsidR="00C93A78" w:rsidRPr="00FA1D90" w:rsidRDefault="00C93A78" w:rsidP="00780141">
      <w:pPr>
        <w:pStyle w:val="FootnoteText"/>
        <w:rPr>
          <w:rFonts w:ascii="Times New Roman" w:hAnsi="Times New Roman" w:cs="Times New Roman"/>
          <w:sz w:val="18"/>
          <w:szCs w:val="18"/>
        </w:rPr>
      </w:pPr>
      <w:r w:rsidRPr="00B778E6">
        <w:rPr>
          <w:rStyle w:val="FootnoteReference"/>
          <w:rFonts w:ascii="Times New Roman" w:hAnsi="Times New Roman" w:cs="Times New Roman"/>
          <w:sz w:val="18"/>
          <w:szCs w:val="18"/>
        </w:rPr>
        <w:footnoteRef/>
      </w:r>
      <w:r w:rsidRPr="00B778E6">
        <w:rPr>
          <w:rFonts w:ascii="Times New Roman" w:hAnsi="Times New Roman" w:cs="Times New Roman"/>
          <w:sz w:val="18"/>
          <w:szCs w:val="18"/>
        </w:rPr>
        <w:t xml:space="preserve"> In </w:t>
      </w:r>
      <w:r w:rsidRPr="00B778E6">
        <w:rPr>
          <w:rFonts w:ascii="Times New Roman" w:hAnsi="Times New Roman" w:cs="Times New Roman"/>
          <w:i/>
          <w:sz w:val="18"/>
          <w:szCs w:val="18"/>
        </w:rPr>
        <w:t>BC/Yukon Association of Drug War Survivors v Abbotsford</w:t>
      </w:r>
      <w:r>
        <w:rPr>
          <w:rFonts w:ascii="Times New Roman" w:hAnsi="Times New Roman" w:cs="Times New Roman"/>
          <w:i/>
          <w:sz w:val="18"/>
          <w:szCs w:val="18"/>
        </w:rPr>
        <w:t xml:space="preserve"> (City)</w:t>
      </w:r>
      <w:r w:rsidRPr="00B778E6">
        <w:rPr>
          <w:rFonts w:ascii="Times New Roman" w:hAnsi="Times New Roman" w:cs="Times New Roman"/>
          <w:sz w:val="18"/>
          <w:szCs w:val="18"/>
        </w:rPr>
        <w:t>, 2014 BCSC 1817 at para 61</w:t>
      </w:r>
      <w:r>
        <w:rPr>
          <w:rFonts w:ascii="Times New Roman" w:hAnsi="Times New Roman" w:cs="Times New Roman"/>
          <w:sz w:val="18"/>
          <w:szCs w:val="18"/>
        </w:rPr>
        <w:t xml:space="preserve">, </w:t>
      </w:r>
      <w:r w:rsidRPr="00B778E6">
        <w:rPr>
          <w:rFonts w:ascii="Times New Roman" w:hAnsi="Times New Roman" w:cs="Times New Roman"/>
          <w:sz w:val="18"/>
          <w:szCs w:val="18"/>
        </w:rPr>
        <w:t>the court found that there were no other viable ways to raise the constitutional issues at bar and that it would be impossible for individual homeless people to each mount a constitutional challenge on their own</w:t>
      </w:r>
      <w:r w:rsidRPr="00FA1D90">
        <w:rPr>
          <w:rFonts w:ascii="Times New Roman" w:hAnsi="Times New Roman" w:cs="Times New Roman"/>
          <w:sz w:val="18"/>
          <w:szCs w:val="18"/>
        </w:rPr>
        <w:t>.</w:t>
      </w:r>
    </w:p>
  </w:footnote>
  <w:footnote w:id="16">
    <w:p w14:paraId="262E86AF" w14:textId="45792019"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United Nations Human Rights Committee</w:t>
      </w:r>
      <w:r>
        <w:rPr>
          <w:rFonts w:ascii="Times" w:hAnsi="Times"/>
          <w:sz w:val="18"/>
          <w:szCs w:val="18"/>
        </w:rPr>
        <w:t>,</w:t>
      </w:r>
      <w:r w:rsidRPr="00252089">
        <w:rPr>
          <w:rFonts w:ascii="Times" w:hAnsi="Times"/>
          <w:sz w:val="18"/>
          <w:szCs w:val="18"/>
        </w:rPr>
        <w:t xml:space="preserve"> </w:t>
      </w:r>
      <w:r w:rsidRPr="00F864D8">
        <w:rPr>
          <w:rFonts w:ascii="Times" w:hAnsi="Times"/>
          <w:i/>
          <w:sz w:val="18"/>
          <w:szCs w:val="18"/>
        </w:rPr>
        <w:t>Concluding Observations on the Fourth Periodic Report of the United States of America</w:t>
      </w:r>
      <w:r>
        <w:rPr>
          <w:rFonts w:ascii="Times" w:hAnsi="Times"/>
          <w:i/>
          <w:sz w:val="18"/>
          <w:szCs w:val="18"/>
        </w:rPr>
        <w:t xml:space="preserve">, </w:t>
      </w:r>
      <w:r w:rsidRPr="00252089">
        <w:rPr>
          <w:rFonts w:ascii="Times" w:hAnsi="Times"/>
          <w:sz w:val="18"/>
          <w:szCs w:val="18"/>
        </w:rPr>
        <w:t>23</w:t>
      </w:r>
      <w:r>
        <w:rPr>
          <w:rFonts w:ascii="Times" w:hAnsi="Times"/>
          <w:sz w:val="18"/>
          <w:szCs w:val="18"/>
        </w:rPr>
        <w:t xml:space="preserve"> </w:t>
      </w:r>
      <w:r w:rsidRPr="00252089">
        <w:rPr>
          <w:rFonts w:ascii="Times" w:hAnsi="Times"/>
          <w:sz w:val="18"/>
          <w:szCs w:val="18"/>
        </w:rPr>
        <w:t xml:space="preserve">April 2014 </w:t>
      </w:r>
      <w:r>
        <w:rPr>
          <w:rFonts w:ascii="Times" w:hAnsi="Times"/>
          <w:sz w:val="18"/>
          <w:szCs w:val="18"/>
        </w:rPr>
        <w:t>(</w:t>
      </w:r>
      <w:r w:rsidRPr="00252089">
        <w:rPr>
          <w:rFonts w:ascii="Times" w:hAnsi="Times" w:cs="Times New Roman"/>
          <w:sz w:val="18"/>
          <w:szCs w:val="18"/>
        </w:rPr>
        <w:t>CCPR /C/USA/CO/4</w:t>
      </w:r>
      <w:r>
        <w:rPr>
          <w:rFonts w:ascii="Times" w:hAnsi="Times" w:cs="Times New Roman"/>
          <w:sz w:val="18"/>
          <w:szCs w:val="18"/>
        </w:rPr>
        <w:t>)</w:t>
      </w:r>
      <w:r w:rsidRPr="00252089">
        <w:rPr>
          <w:rFonts w:ascii="Times" w:hAnsi="Times" w:cs="Times New Roman"/>
          <w:sz w:val="18"/>
          <w:szCs w:val="18"/>
        </w:rPr>
        <w:t xml:space="preserve"> at para</w:t>
      </w:r>
      <w:r>
        <w:rPr>
          <w:rFonts w:ascii="Times" w:hAnsi="Times" w:cs="Times New Roman"/>
          <w:sz w:val="18"/>
          <w:szCs w:val="18"/>
        </w:rPr>
        <w:t xml:space="preserve"> 19, online: &lt;</w:t>
      </w:r>
      <w:r w:rsidRPr="0068789D">
        <w:rPr>
          <w:rFonts w:ascii="Times" w:hAnsi="Times" w:cs="Times New Roman"/>
          <w:sz w:val="18"/>
          <w:szCs w:val="18"/>
        </w:rPr>
        <w:t>http://www.state.gov/documents/organization/235641.pdf</w:t>
      </w:r>
      <w:r>
        <w:rPr>
          <w:rFonts w:ascii="Times" w:hAnsi="Times" w:cs="Times New Roman"/>
          <w:sz w:val="18"/>
          <w:szCs w:val="18"/>
        </w:rPr>
        <w:t>&gt;.</w:t>
      </w:r>
    </w:p>
  </w:footnote>
  <w:footnote w:id="17">
    <w:p w14:paraId="2F4DE78B" w14:textId="4147492C" w:rsidR="00C93A78" w:rsidRPr="005A2CF7" w:rsidRDefault="00C93A78" w:rsidP="005A2CF7">
      <w:pPr>
        <w:pStyle w:val="Heading1"/>
        <w:rPr>
          <w:rFonts w:ascii="Times New Roman" w:hAnsi="Times New Roman" w:cs="Times New Roman"/>
          <w:b w:val="0"/>
          <w:color w:val="auto"/>
          <w:sz w:val="18"/>
          <w:szCs w:val="18"/>
        </w:rPr>
      </w:pPr>
      <w:r w:rsidRPr="005A2CF7">
        <w:rPr>
          <w:rStyle w:val="FootnoteReference"/>
          <w:rFonts w:ascii="Times New Roman" w:hAnsi="Times New Roman" w:cs="Times New Roman"/>
          <w:b w:val="0"/>
          <w:color w:val="auto"/>
          <w:sz w:val="18"/>
          <w:szCs w:val="18"/>
        </w:rPr>
        <w:footnoteRef/>
      </w:r>
      <w:r w:rsidRPr="005A2CF7">
        <w:rPr>
          <w:rFonts w:ascii="Times New Roman" w:hAnsi="Times New Roman" w:cs="Times New Roman"/>
          <w:b w:val="0"/>
          <w:color w:val="auto"/>
          <w:sz w:val="18"/>
          <w:szCs w:val="18"/>
        </w:rPr>
        <w:t xml:space="preserve"> United States District Court for the District of Idaho, Statement of Interest of the United States, 6 August 2015, online: &lt;</w:t>
      </w:r>
      <w:r w:rsidRPr="00873BCF">
        <w:rPr>
          <w:rFonts w:ascii="Times New Roman" w:hAnsi="Times New Roman" w:cs="Times New Roman"/>
          <w:b w:val="0"/>
          <w:color w:val="auto"/>
          <w:sz w:val="18"/>
          <w:szCs w:val="18"/>
        </w:rPr>
        <w:t>www.justice.gov/opa/file/643766/download</w:t>
      </w:r>
      <w:r w:rsidRPr="005A2CF7">
        <w:rPr>
          <w:rFonts w:ascii="Times New Roman" w:hAnsi="Times New Roman" w:cs="Times New Roman"/>
          <w:b w:val="0"/>
          <w:color w:val="auto"/>
          <w:sz w:val="18"/>
          <w:szCs w:val="18"/>
        </w:rPr>
        <w:t>&gt;; see also Department of Justice, “</w:t>
      </w:r>
      <w:r w:rsidRPr="005A2CF7">
        <w:rPr>
          <w:rFonts w:ascii="Times New Roman" w:eastAsia="Times New Roman" w:hAnsi="Times New Roman" w:cs="Times New Roman"/>
          <w:b w:val="0"/>
          <w:color w:val="auto"/>
          <w:kern w:val="36"/>
          <w:sz w:val="18"/>
          <w:szCs w:val="18"/>
          <w:lang w:val="en-CA"/>
        </w:rPr>
        <w:t xml:space="preserve">Justice Department Files Brief to Address the Criminalization of Homelessness” (6 August 2015), online: </w:t>
      </w:r>
      <w:r w:rsidRPr="005A2CF7">
        <w:rPr>
          <w:rFonts w:ascii="Times New Roman" w:hAnsi="Times New Roman" w:cs="Times New Roman"/>
          <w:b w:val="0"/>
          <w:color w:val="auto"/>
          <w:sz w:val="18"/>
          <w:szCs w:val="18"/>
        </w:rPr>
        <w:t>&lt;http://www.justice.gov&gt;.</w:t>
      </w:r>
    </w:p>
  </w:footnote>
  <w:footnote w:id="18">
    <w:p w14:paraId="7BBC66A2" w14:textId="3E01864F" w:rsidR="00C93A78" w:rsidRPr="00FA1D90" w:rsidRDefault="00C93A78">
      <w:pPr>
        <w:pStyle w:val="FootnoteText"/>
        <w:rPr>
          <w:rFonts w:ascii="Times New Roman" w:hAnsi="Times New Roman" w:cs="Times New Roman"/>
          <w:sz w:val="18"/>
          <w:szCs w:val="18"/>
        </w:rPr>
      </w:pPr>
      <w:r w:rsidRPr="005A2CF7">
        <w:rPr>
          <w:rStyle w:val="FootnoteReference"/>
          <w:rFonts w:ascii="Times New Roman" w:hAnsi="Times New Roman" w:cs="Times New Roman"/>
          <w:sz w:val="18"/>
          <w:szCs w:val="18"/>
        </w:rPr>
        <w:footnoteRef/>
      </w:r>
      <w:r w:rsidRPr="005A2CF7">
        <w:rPr>
          <w:rFonts w:ascii="Times New Roman" w:hAnsi="Times New Roman" w:cs="Times New Roman"/>
          <w:sz w:val="18"/>
          <w:szCs w:val="18"/>
        </w:rPr>
        <w:t xml:space="preserve"> </w:t>
      </w:r>
      <w:r w:rsidRPr="005A2CF7">
        <w:rPr>
          <w:rFonts w:ascii="Times New Roman" w:eastAsia="Times New Roman" w:hAnsi="Times New Roman" w:cs="Times New Roman"/>
          <w:sz w:val="18"/>
          <w:szCs w:val="18"/>
        </w:rPr>
        <w:t xml:space="preserve">UN Committee on Economic, Social and Cultural Rights (CESCR), </w:t>
      </w:r>
      <w:r w:rsidRPr="005A2CF7">
        <w:rPr>
          <w:rFonts w:ascii="Times New Roman" w:eastAsia="Times New Roman" w:hAnsi="Times New Roman" w:cs="Times New Roman"/>
          <w:i/>
          <w:iCs/>
          <w:sz w:val="18"/>
          <w:szCs w:val="18"/>
        </w:rPr>
        <w:t>General Comment No. 9: The domestic application of the Covenant</w:t>
      </w:r>
      <w:r w:rsidRPr="005A2CF7">
        <w:rPr>
          <w:rFonts w:ascii="Times New Roman" w:eastAsia="Times New Roman" w:hAnsi="Times New Roman" w:cs="Times New Roman"/>
          <w:sz w:val="18"/>
          <w:szCs w:val="18"/>
        </w:rPr>
        <w:t>, 3</w:t>
      </w:r>
      <w:r w:rsidRPr="00FA1D90">
        <w:rPr>
          <w:rFonts w:ascii="Times New Roman" w:eastAsia="Times New Roman" w:hAnsi="Times New Roman" w:cs="Times New Roman"/>
          <w:sz w:val="18"/>
          <w:szCs w:val="18"/>
        </w:rPr>
        <w:t xml:space="preserve"> December 1998, E/C.12/1998/24, available at: http://www.refworld.org/docid/47a7079d6.html [accessed 28 January 2016]</w:t>
      </w:r>
    </w:p>
  </w:footnote>
  <w:footnote w:id="19">
    <w:p w14:paraId="71953D67" w14:textId="75026D7E"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 xml:space="preserve">Concluding Observations: Canada, </w:t>
      </w:r>
      <w:r w:rsidRPr="00EB4386">
        <w:rPr>
          <w:rFonts w:ascii="Times" w:hAnsi="Times"/>
          <w:i/>
          <w:sz w:val="18"/>
          <w:szCs w:val="18"/>
        </w:rPr>
        <w:t>supra</w:t>
      </w:r>
      <w:r>
        <w:rPr>
          <w:rFonts w:ascii="Times" w:hAnsi="Times"/>
          <w:sz w:val="18"/>
          <w:szCs w:val="18"/>
        </w:rPr>
        <w:t xml:space="preserve"> note</w:t>
      </w:r>
      <w:r w:rsidRPr="00252089">
        <w:rPr>
          <w:rFonts w:ascii="Times" w:hAnsi="Times"/>
          <w:sz w:val="18"/>
          <w:szCs w:val="18"/>
        </w:rPr>
        <w:t xml:space="preserve"> </w:t>
      </w:r>
      <w:r>
        <w:rPr>
          <w:rFonts w:ascii="Times" w:hAnsi="Times"/>
          <w:sz w:val="18"/>
          <w:szCs w:val="18"/>
        </w:rPr>
        <w:t xml:space="preserve">2 </w:t>
      </w:r>
      <w:r w:rsidRPr="00252089">
        <w:rPr>
          <w:rFonts w:ascii="Times" w:hAnsi="Times"/>
          <w:sz w:val="18"/>
          <w:szCs w:val="18"/>
        </w:rPr>
        <w:t>at para 41</w:t>
      </w:r>
      <w:r>
        <w:rPr>
          <w:rFonts w:ascii="Times" w:hAnsi="Times"/>
          <w:sz w:val="18"/>
          <w:szCs w:val="18"/>
        </w:rPr>
        <w:t>.</w:t>
      </w:r>
    </w:p>
  </w:footnote>
  <w:footnote w:id="20">
    <w:p w14:paraId="1CA6FE54" w14:textId="2626867B" w:rsidR="00C93A78" w:rsidRPr="00C444FC" w:rsidRDefault="00C93A78">
      <w:pPr>
        <w:pStyle w:val="FootnoteText"/>
        <w:rPr>
          <w:rFonts w:ascii="Times New Roman" w:hAnsi="Times New Roman" w:cs="Times New Roman"/>
          <w:sz w:val="18"/>
          <w:szCs w:val="18"/>
        </w:rPr>
      </w:pPr>
      <w:r w:rsidRPr="00C444FC">
        <w:rPr>
          <w:rStyle w:val="FootnoteReference"/>
          <w:rFonts w:ascii="Times New Roman" w:hAnsi="Times New Roman" w:cs="Times New Roman"/>
          <w:sz w:val="18"/>
          <w:szCs w:val="18"/>
        </w:rPr>
        <w:footnoteRef/>
      </w:r>
      <w:r w:rsidRPr="00C444FC">
        <w:rPr>
          <w:rFonts w:ascii="Times New Roman" w:hAnsi="Times New Roman" w:cs="Times New Roman"/>
          <w:sz w:val="18"/>
          <w:szCs w:val="18"/>
        </w:rPr>
        <w:t xml:space="preserve"> </w:t>
      </w:r>
      <w:r w:rsidRPr="00252089">
        <w:rPr>
          <w:rFonts w:ascii="Times" w:hAnsi="Times"/>
          <w:i/>
          <w:sz w:val="18"/>
          <w:szCs w:val="18"/>
        </w:rPr>
        <w:t xml:space="preserve">Adams </w:t>
      </w:r>
      <w:r w:rsidRPr="00E10B75">
        <w:rPr>
          <w:rFonts w:ascii="Times" w:hAnsi="Times"/>
          <w:i/>
          <w:sz w:val="18"/>
          <w:szCs w:val="18"/>
        </w:rPr>
        <w:t>BCSC</w:t>
      </w:r>
      <w:r w:rsidRPr="00252089">
        <w:rPr>
          <w:rFonts w:ascii="Times" w:hAnsi="Times"/>
          <w:sz w:val="18"/>
          <w:szCs w:val="18"/>
        </w:rPr>
        <w:t>,</w:t>
      </w:r>
      <w:r>
        <w:rPr>
          <w:rFonts w:ascii="Times" w:hAnsi="Times"/>
          <w:sz w:val="18"/>
          <w:szCs w:val="18"/>
        </w:rPr>
        <w:t xml:space="preserve"> </w:t>
      </w:r>
      <w:r w:rsidRPr="00E10B75">
        <w:rPr>
          <w:rFonts w:ascii="Times" w:hAnsi="Times"/>
          <w:i/>
          <w:sz w:val="18"/>
          <w:szCs w:val="18"/>
        </w:rPr>
        <w:t>supra</w:t>
      </w:r>
      <w:r>
        <w:rPr>
          <w:rFonts w:ascii="Times" w:hAnsi="Times"/>
          <w:sz w:val="18"/>
          <w:szCs w:val="18"/>
        </w:rPr>
        <w:t xml:space="preserve"> note 6 at para</w:t>
      </w:r>
      <w:r w:rsidRPr="00252089">
        <w:rPr>
          <w:rFonts w:ascii="Times" w:hAnsi="Times"/>
          <w:sz w:val="18"/>
          <w:szCs w:val="18"/>
        </w:rPr>
        <w:t xml:space="preserve"> </w:t>
      </w:r>
      <w:r w:rsidRPr="00C444FC">
        <w:rPr>
          <w:rFonts w:ascii="Times New Roman" w:hAnsi="Times New Roman" w:cs="Times New Roman"/>
          <w:sz w:val="18"/>
          <w:szCs w:val="18"/>
        </w:rPr>
        <w:t>98</w:t>
      </w:r>
      <w:r>
        <w:rPr>
          <w:rFonts w:ascii="Times New Roman" w:hAnsi="Times New Roman" w:cs="Times New Roman"/>
          <w:sz w:val="18"/>
          <w:szCs w:val="18"/>
        </w:rPr>
        <w:t>.</w:t>
      </w:r>
    </w:p>
  </w:footnote>
  <w:footnote w:id="21">
    <w:p w14:paraId="645B910A" w14:textId="3D2F33AE"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 xml:space="preserve">Adams </w:t>
      </w:r>
      <w:r w:rsidRPr="00E10B75">
        <w:rPr>
          <w:rFonts w:ascii="Times" w:hAnsi="Times"/>
          <w:i/>
          <w:sz w:val="18"/>
          <w:szCs w:val="18"/>
        </w:rPr>
        <w:t>BCSC</w:t>
      </w:r>
      <w:r w:rsidRPr="00252089">
        <w:rPr>
          <w:rFonts w:ascii="Times" w:hAnsi="Times"/>
          <w:sz w:val="18"/>
          <w:szCs w:val="18"/>
        </w:rPr>
        <w:t>,</w:t>
      </w:r>
      <w:r>
        <w:rPr>
          <w:rFonts w:ascii="Times" w:hAnsi="Times"/>
          <w:sz w:val="18"/>
          <w:szCs w:val="18"/>
        </w:rPr>
        <w:t xml:space="preserve"> </w:t>
      </w:r>
      <w:r w:rsidRPr="00E10B75">
        <w:rPr>
          <w:rFonts w:ascii="Times" w:hAnsi="Times"/>
          <w:i/>
          <w:sz w:val="18"/>
          <w:szCs w:val="18"/>
        </w:rPr>
        <w:t>supra</w:t>
      </w:r>
      <w:r>
        <w:rPr>
          <w:rFonts w:ascii="Times" w:hAnsi="Times"/>
          <w:sz w:val="18"/>
          <w:szCs w:val="18"/>
        </w:rPr>
        <w:t xml:space="preserve"> note 6 </w:t>
      </w:r>
      <w:r w:rsidRPr="00252089">
        <w:rPr>
          <w:rFonts w:ascii="Times" w:hAnsi="Times"/>
          <w:sz w:val="18"/>
          <w:szCs w:val="18"/>
        </w:rPr>
        <w:t xml:space="preserve">at paras </w:t>
      </w:r>
      <w:r w:rsidRPr="00FA1D90">
        <w:rPr>
          <w:rFonts w:ascii="Times New Roman" w:hAnsi="Times New Roman" w:cs="Times New Roman"/>
          <w:sz w:val="18"/>
          <w:szCs w:val="18"/>
        </w:rPr>
        <w:t>98-100</w:t>
      </w:r>
      <w:r>
        <w:rPr>
          <w:rFonts w:ascii="Times New Roman" w:hAnsi="Times New Roman" w:cs="Times New Roman"/>
          <w:sz w:val="18"/>
          <w:szCs w:val="18"/>
        </w:rPr>
        <w:t>.</w:t>
      </w:r>
    </w:p>
  </w:footnote>
  <w:footnote w:id="22">
    <w:p w14:paraId="747F0C8D" w14:textId="705AFD45" w:rsidR="00C93A78" w:rsidRPr="00FA1D90" w:rsidRDefault="00C93A78">
      <w:pPr>
        <w:pStyle w:val="FootnoteText"/>
        <w:rPr>
          <w:rFonts w:ascii="Times New Roman" w:hAnsi="Times New Roman" w:cs="Times New Roman"/>
          <w:i/>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 xml:space="preserve">See </w:t>
      </w:r>
      <w:r w:rsidRPr="00252089">
        <w:rPr>
          <w:rFonts w:ascii="Times" w:hAnsi="Times"/>
          <w:i/>
          <w:sz w:val="18"/>
          <w:szCs w:val="18"/>
        </w:rPr>
        <w:t>Shantz</w:t>
      </w:r>
      <w:r w:rsidRPr="00252089">
        <w:rPr>
          <w:rFonts w:ascii="Times" w:hAnsi="Times"/>
          <w:sz w:val="18"/>
          <w:szCs w:val="18"/>
        </w:rPr>
        <w:t>,</w:t>
      </w:r>
      <w:r>
        <w:rPr>
          <w:rFonts w:ascii="Times" w:hAnsi="Times"/>
          <w:sz w:val="18"/>
          <w:szCs w:val="18"/>
        </w:rPr>
        <w:t xml:space="preserve"> </w:t>
      </w:r>
      <w:r w:rsidRPr="00F51FE1">
        <w:rPr>
          <w:rFonts w:ascii="Times" w:hAnsi="Times"/>
          <w:i/>
          <w:sz w:val="18"/>
          <w:szCs w:val="18"/>
        </w:rPr>
        <w:t>supra</w:t>
      </w:r>
      <w:r>
        <w:rPr>
          <w:rFonts w:ascii="Times" w:hAnsi="Times"/>
          <w:sz w:val="18"/>
          <w:szCs w:val="18"/>
        </w:rPr>
        <w:t xml:space="preserve"> note 5;</w:t>
      </w:r>
      <w:r w:rsidRPr="00252089">
        <w:rPr>
          <w:rFonts w:ascii="Times" w:hAnsi="Times"/>
          <w:sz w:val="18"/>
          <w:szCs w:val="18"/>
        </w:rPr>
        <w:t xml:space="preserve"> </w:t>
      </w:r>
      <w:r w:rsidRPr="00252089">
        <w:rPr>
          <w:rFonts w:ascii="Times" w:hAnsi="Times"/>
          <w:i/>
          <w:sz w:val="18"/>
          <w:szCs w:val="18"/>
        </w:rPr>
        <w:t>Tanudjaja</w:t>
      </w:r>
      <w:r w:rsidRPr="00252089">
        <w:rPr>
          <w:rFonts w:ascii="Times" w:hAnsi="Times"/>
          <w:sz w:val="18"/>
          <w:szCs w:val="18"/>
        </w:rPr>
        <w:t>,</w:t>
      </w:r>
      <w:r>
        <w:rPr>
          <w:rFonts w:ascii="Times" w:hAnsi="Times"/>
          <w:sz w:val="18"/>
          <w:szCs w:val="18"/>
        </w:rPr>
        <w:t xml:space="preserve"> </w:t>
      </w:r>
      <w:r w:rsidRPr="00F51FE1">
        <w:rPr>
          <w:rFonts w:ascii="Times" w:hAnsi="Times"/>
          <w:i/>
          <w:sz w:val="18"/>
          <w:szCs w:val="18"/>
        </w:rPr>
        <w:t>supra</w:t>
      </w:r>
      <w:r>
        <w:rPr>
          <w:rFonts w:ascii="Times" w:hAnsi="Times"/>
          <w:sz w:val="18"/>
          <w:szCs w:val="18"/>
        </w:rPr>
        <w:t xml:space="preserve"> note 13.</w:t>
      </w:r>
    </w:p>
  </w:footnote>
  <w:footnote w:id="23">
    <w:p w14:paraId="789E18EF" w14:textId="016CDE54"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Shantz</w:t>
      </w:r>
      <w:r w:rsidRPr="00252089">
        <w:rPr>
          <w:rFonts w:ascii="Times" w:hAnsi="Times"/>
          <w:sz w:val="18"/>
          <w:szCs w:val="18"/>
        </w:rPr>
        <w:t>,</w:t>
      </w:r>
      <w:r>
        <w:rPr>
          <w:rFonts w:ascii="Times" w:hAnsi="Times"/>
          <w:sz w:val="18"/>
          <w:szCs w:val="18"/>
        </w:rPr>
        <w:t xml:space="preserve"> </w:t>
      </w:r>
      <w:r w:rsidRPr="00F51FE1">
        <w:rPr>
          <w:rFonts w:ascii="Times" w:hAnsi="Times"/>
          <w:i/>
          <w:sz w:val="18"/>
          <w:szCs w:val="18"/>
        </w:rPr>
        <w:t>supra</w:t>
      </w:r>
      <w:r>
        <w:rPr>
          <w:rFonts w:ascii="Times" w:hAnsi="Times"/>
          <w:sz w:val="18"/>
          <w:szCs w:val="18"/>
        </w:rPr>
        <w:t xml:space="preserve"> note</w:t>
      </w:r>
      <w:r w:rsidRPr="00252089">
        <w:rPr>
          <w:rFonts w:ascii="Times" w:hAnsi="Times"/>
          <w:i/>
          <w:sz w:val="18"/>
          <w:szCs w:val="18"/>
        </w:rPr>
        <w:t xml:space="preserve"> </w:t>
      </w:r>
      <w:r w:rsidRPr="00252089">
        <w:rPr>
          <w:rFonts w:ascii="Times" w:hAnsi="Times"/>
          <w:sz w:val="18"/>
          <w:szCs w:val="18"/>
        </w:rPr>
        <w:t>at para 260</w:t>
      </w:r>
      <w:r>
        <w:rPr>
          <w:rFonts w:ascii="Times" w:hAnsi="Times"/>
          <w:sz w:val="18"/>
          <w:szCs w:val="18"/>
        </w:rPr>
        <w:t>.</w:t>
      </w:r>
    </w:p>
  </w:footnote>
  <w:footnote w:id="24">
    <w:p w14:paraId="7F3955DF" w14:textId="15FEE1A1" w:rsidR="00C93A78" w:rsidRPr="00B17404" w:rsidRDefault="00C93A78" w:rsidP="00971E74">
      <w:pPr>
        <w:pStyle w:val="Default"/>
        <w:rPr>
          <w:sz w:val="18"/>
          <w:szCs w:val="18"/>
        </w:rPr>
      </w:pPr>
      <w:r w:rsidRPr="00FA1D90">
        <w:rPr>
          <w:rStyle w:val="FootnoteReference"/>
          <w:sz w:val="18"/>
          <w:szCs w:val="18"/>
        </w:rPr>
        <w:footnoteRef/>
      </w:r>
      <w:r w:rsidRPr="00FA1D90">
        <w:rPr>
          <w:sz w:val="18"/>
          <w:szCs w:val="18"/>
        </w:rPr>
        <w:t xml:space="preserve"> </w:t>
      </w:r>
      <w:r w:rsidRPr="00252089">
        <w:rPr>
          <w:rFonts w:ascii="Times" w:hAnsi="Times"/>
          <w:sz w:val="18"/>
          <w:szCs w:val="18"/>
        </w:rPr>
        <w:t xml:space="preserve">Charter Committee on Poverty Issues </w:t>
      </w:r>
      <w:r>
        <w:rPr>
          <w:rFonts w:ascii="Times" w:hAnsi="Times"/>
          <w:sz w:val="18"/>
          <w:szCs w:val="18"/>
        </w:rPr>
        <w:t>&amp;</w:t>
      </w:r>
      <w:r w:rsidRPr="00252089">
        <w:rPr>
          <w:rFonts w:ascii="Times" w:hAnsi="Times"/>
          <w:sz w:val="18"/>
          <w:szCs w:val="18"/>
        </w:rPr>
        <w:t xml:space="preserve"> Social Rights Advocacy Centre</w:t>
      </w:r>
      <w:r>
        <w:rPr>
          <w:rFonts w:ascii="Times" w:hAnsi="Times"/>
          <w:sz w:val="18"/>
          <w:szCs w:val="18"/>
        </w:rPr>
        <w:t>, Submission</w:t>
      </w:r>
      <w:r w:rsidRPr="00252089">
        <w:rPr>
          <w:rFonts w:ascii="Times" w:hAnsi="Times"/>
          <w:sz w:val="18"/>
          <w:szCs w:val="18"/>
        </w:rPr>
        <w:t xml:space="preserve"> </w:t>
      </w:r>
      <w:r>
        <w:rPr>
          <w:rFonts w:ascii="Times" w:hAnsi="Times" w:cs="Calibri"/>
          <w:bCs/>
          <w:sz w:val="18"/>
          <w:szCs w:val="18"/>
        </w:rPr>
        <w:t>f</w:t>
      </w:r>
      <w:r w:rsidRPr="00252089">
        <w:rPr>
          <w:rFonts w:ascii="Times" w:hAnsi="Times" w:cs="Calibri"/>
          <w:bCs/>
          <w:sz w:val="18"/>
          <w:szCs w:val="18"/>
        </w:rPr>
        <w:t xml:space="preserve">or the Pre-Sessional Working Group of the Committee on Economic, Social and Cultural Rights Considering the List of Issues for the Sixth Periodic Report </w:t>
      </w:r>
      <w:r w:rsidRPr="00B17404">
        <w:rPr>
          <w:bCs/>
          <w:sz w:val="18"/>
          <w:szCs w:val="18"/>
        </w:rPr>
        <w:t>of Canada for the CESCR’s 55th Session, (February 2015) at para 1, online: &lt;</w:t>
      </w:r>
      <w:r w:rsidRPr="00B17404">
        <w:rPr>
          <w:sz w:val="18"/>
          <w:szCs w:val="18"/>
        </w:rPr>
        <w:t>http://tbinternet.ohchr.org/Treaties/CESCR/Shared%20Documents/CAN/INT_CESCR_ICO_CAN_19677_E.pdf</w:t>
      </w:r>
      <w:r w:rsidRPr="00B17404">
        <w:rPr>
          <w:bCs/>
          <w:sz w:val="18"/>
          <w:szCs w:val="18"/>
        </w:rPr>
        <w:t>&gt;.</w:t>
      </w:r>
      <w:r w:rsidRPr="00B17404">
        <w:rPr>
          <w:rStyle w:val="CommentReference"/>
          <w:color w:val="auto"/>
        </w:rPr>
        <w:t/>
      </w:r>
    </w:p>
  </w:footnote>
  <w:footnote w:id="25">
    <w:p w14:paraId="0FAA4D8B" w14:textId="0AC6388B"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 xml:space="preserve">Concluding Observations: Canada, </w:t>
      </w:r>
      <w:r w:rsidRPr="00EB4386">
        <w:rPr>
          <w:rFonts w:ascii="Times" w:hAnsi="Times"/>
          <w:i/>
          <w:sz w:val="18"/>
          <w:szCs w:val="18"/>
        </w:rPr>
        <w:t>supra</w:t>
      </w:r>
      <w:r>
        <w:rPr>
          <w:rFonts w:ascii="Times" w:hAnsi="Times"/>
          <w:sz w:val="18"/>
          <w:szCs w:val="18"/>
        </w:rPr>
        <w:t xml:space="preserve"> note</w:t>
      </w:r>
      <w:r w:rsidRPr="00252089">
        <w:rPr>
          <w:rFonts w:ascii="Times" w:hAnsi="Times"/>
          <w:sz w:val="18"/>
          <w:szCs w:val="18"/>
        </w:rPr>
        <w:t xml:space="preserve"> </w:t>
      </w:r>
      <w:r>
        <w:rPr>
          <w:rFonts w:ascii="Times" w:hAnsi="Times"/>
          <w:sz w:val="18"/>
          <w:szCs w:val="18"/>
        </w:rPr>
        <w:t xml:space="preserve">2 </w:t>
      </w:r>
      <w:r w:rsidRPr="00252089">
        <w:rPr>
          <w:rFonts w:ascii="Times" w:hAnsi="Times"/>
          <w:sz w:val="18"/>
          <w:szCs w:val="18"/>
        </w:rPr>
        <w:t xml:space="preserve">at para </w:t>
      </w:r>
      <w:r w:rsidRPr="00FA1D90">
        <w:rPr>
          <w:rFonts w:ascii="Times New Roman" w:hAnsi="Times New Roman" w:cs="Times New Roman"/>
          <w:sz w:val="18"/>
          <w:szCs w:val="18"/>
        </w:rPr>
        <w:t>11</w:t>
      </w:r>
      <w:r>
        <w:rPr>
          <w:rFonts w:ascii="Times New Roman" w:hAnsi="Times New Roman" w:cs="Times New Roman"/>
          <w:sz w:val="18"/>
          <w:szCs w:val="18"/>
        </w:rPr>
        <w:t>.</w:t>
      </w:r>
    </w:p>
  </w:footnote>
  <w:footnote w:id="26">
    <w:p w14:paraId="15C112BD" w14:textId="5B24DCE0"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Leilani Farha, Human Rights Council</w:t>
      </w:r>
      <w:r>
        <w:rPr>
          <w:rFonts w:ascii="Times" w:hAnsi="Times"/>
          <w:sz w:val="18"/>
          <w:szCs w:val="18"/>
        </w:rPr>
        <w:t>,</w:t>
      </w:r>
      <w:r w:rsidRPr="00252089">
        <w:rPr>
          <w:rFonts w:ascii="Times" w:hAnsi="Times"/>
          <w:sz w:val="18"/>
          <w:szCs w:val="18"/>
        </w:rPr>
        <w:t xml:space="preserve"> </w:t>
      </w:r>
      <w:r w:rsidRPr="00784626">
        <w:rPr>
          <w:rFonts w:ascii="Times" w:hAnsi="Times"/>
          <w:i/>
          <w:sz w:val="18"/>
          <w:szCs w:val="18"/>
        </w:rPr>
        <w:t>Report of the Special Rapporteur on Adequate Housing as a Component of the Right to an Adequate Standard of Living, and on the Right to Non-Discrimination in this Context</w:t>
      </w:r>
      <w:r w:rsidRPr="00252089">
        <w:rPr>
          <w:rFonts w:ascii="Times" w:hAnsi="Times"/>
          <w:sz w:val="18"/>
          <w:szCs w:val="18"/>
        </w:rPr>
        <w:t>, Twen</w:t>
      </w:r>
      <w:r>
        <w:rPr>
          <w:rFonts w:ascii="Times" w:hAnsi="Times"/>
          <w:sz w:val="18"/>
          <w:szCs w:val="18"/>
        </w:rPr>
        <w:t xml:space="preserve">ty-eighth session, GE.14-24816 </w:t>
      </w:r>
      <w:r w:rsidRPr="00252089">
        <w:rPr>
          <w:rFonts w:ascii="Times" w:hAnsi="Times"/>
          <w:sz w:val="18"/>
          <w:szCs w:val="18"/>
        </w:rPr>
        <w:t>(E), A/HRC/28/62, 22</w:t>
      </w:r>
      <w:r>
        <w:rPr>
          <w:rFonts w:ascii="Times" w:hAnsi="Times"/>
          <w:sz w:val="18"/>
          <w:szCs w:val="18"/>
        </w:rPr>
        <w:t xml:space="preserve"> December</w:t>
      </w:r>
      <w:r w:rsidRPr="00252089">
        <w:rPr>
          <w:rFonts w:ascii="Times" w:hAnsi="Times"/>
          <w:sz w:val="18"/>
          <w:szCs w:val="18"/>
        </w:rPr>
        <w:t xml:space="preserve"> 2014</w:t>
      </w:r>
      <w:r>
        <w:rPr>
          <w:rFonts w:ascii="Times" w:hAnsi="Times"/>
          <w:sz w:val="18"/>
          <w:szCs w:val="18"/>
        </w:rPr>
        <w:t xml:space="preserve"> at para 5, online: &lt;</w:t>
      </w:r>
      <w:r w:rsidRPr="006627FC">
        <w:rPr>
          <w:rFonts w:ascii="Times" w:hAnsi="Times"/>
          <w:sz w:val="18"/>
          <w:szCs w:val="18"/>
        </w:rPr>
        <w:t>http://bit.ly/1SoFYwx</w:t>
      </w:r>
      <w:r>
        <w:rPr>
          <w:rFonts w:ascii="Times" w:hAnsi="Times"/>
          <w:sz w:val="18"/>
          <w:szCs w:val="18"/>
        </w:rPr>
        <w:t>&gt;.</w:t>
      </w:r>
    </w:p>
  </w:footnote>
  <w:footnote w:id="27">
    <w:p w14:paraId="2007896F" w14:textId="131FD6CF" w:rsidR="00C93A78" w:rsidRPr="00FA1D90" w:rsidRDefault="00C93A78" w:rsidP="00F342A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New Roman" w:hAnsi="Times New Roman" w:cs="Times New Roman"/>
          <w:sz w:val="18"/>
          <w:szCs w:val="18"/>
        </w:rPr>
        <w:t xml:space="preserve">Farha </w:t>
      </w:r>
      <w:r>
        <w:rPr>
          <w:rFonts w:ascii="Times New Roman" w:hAnsi="Times New Roman" w:cs="Times New Roman"/>
          <w:i/>
          <w:sz w:val="18"/>
          <w:szCs w:val="18"/>
        </w:rPr>
        <w:t xml:space="preserve">supra </w:t>
      </w:r>
      <w:r>
        <w:rPr>
          <w:rFonts w:ascii="Times New Roman" w:hAnsi="Times New Roman" w:cs="Times New Roman"/>
          <w:sz w:val="18"/>
          <w:szCs w:val="18"/>
        </w:rPr>
        <w:t>note 25</w:t>
      </w:r>
      <w:r w:rsidRPr="00FA1D90">
        <w:rPr>
          <w:rFonts w:ascii="Times New Roman" w:hAnsi="Times New Roman" w:cs="Times New Roman"/>
          <w:i/>
          <w:sz w:val="18"/>
          <w:szCs w:val="18"/>
        </w:rPr>
        <w:t xml:space="preserve"> </w:t>
      </w:r>
      <w:r>
        <w:rPr>
          <w:rFonts w:ascii="Times New Roman" w:hAnsi="Times New Roman" w:cs="Times New Roman"/>
          <w:sz w:val="18"/>
          <w:szCs w:val="18"/>
        </w:rPr>
        <w:t>at para</w:t>
      </w:r>
      <w:r w:rsidRPr="00FA1D90">
        <w:rPr>
          <w:rFonts w:ascii="Times New Roman" w:hAnsi="Times New Roman" w:cs="Times New Roman"/>
          <w:sz w:val="18"/>
          <w:szCs w:val="18"/>
        </w:rPr>
        <w:t xml:space="preserve"> 43.</w:t>
      </w:r>
    </w:p>
  </w:footnote>
  <w:footnote w:id="28">
    <w:p w14:paraId="2CEB5244" w14:textId="5D012D4B"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 xml:space="preserve">United Nations International Human Rights Instruments, “Core Documents </w:t>
      </w:r>
      <w:r>
        <w:rPr>
          <w:rFonts w:ascii="Times" w:hAnsi="Times"/>
          <w:sz w:val="18"/>
          <w:szCs w:val="18"/>
        </w:rPr>
        <w:t>F</w:t>
      </w:r>
      <w:r w:rsidRPr="00252089">
        <w:rPr>
          <w:rFonts w:ascii="Times" w:hAnsi="Times"/>
          <w:sz w:val="18"/>
          <w:szCs w:val="18"/>
        </w:rPr>
        <w:t xml:space="preserve">orming </w:t>
      </w:r>
      <w:r>
        <w:rPr>
          <w:rFonts w:ascii="Times" w:hAnsi="Times"/>
          <w:sz w:val="18"/>
          <w:szCs w:val="18"/>
        </w:rPr>
        <w:t>P</w:t>
      </w:r>
      <w:r w:rsidRPr="00252089">
        <w:rPr>
          <w:rFonts w:ascii="Times" w:hAnsi="Times"/>
          <w:sz w:val="18"/>
          <w:szCs w:val="18"/>
        </w:rPr>
        <w:t xml:space="preserve">art of the </w:t>
      </w:r>
      <w:r>
        <w:rPr>
          <w:rFonts w:ascii="Times" w:hAnsi="Times"/>
          <w:sz w:val="18"/>
          <w:szCs w:val="18"/>
        </w:rPr>
        <w:t>R</w:t>
      </w:r>
      <w:r w:rsidRPr="00252089">
        <w:rPr>
          <w:rFonts w:ascii="Times" w:hAnsi="Times"/>
          <w:sz w:val="18"/>
          <w:szCs w:val="18"/>
        </w:rPr>
        <w:t>eports of State Parties: Canada”</w:t>
      </w:r>
      <w:r>
        <w:rPr>
          <w:rFonts w:ascii="Times" w:hAnsi="Times"/>
          <w:sz w:val="18"/>
          <w:szCs w:val="18"/>
        </w:rPr>
        <w:t>,</w:t>
      </w:r>
      <w:r w:rsidRPr="00252089">
        <w:rPr>
          <w:rFonts w:ascii="Times" w:hAnsi="Times"/>
          <w:sz w:val="18"/>
          <w:szCs w:val="18"/>
        </w:rPr>
        <w:t xml:space="preserve"> </w:t>
      </w:r>
      <w:r>
        <w:rPr>
          <w:rFonts w:ascii="Times" w:hAnsi="Times"/>
          <w:sz w:val="18"/>
          <w:szCs w:val="18"/>
        </w:rPr>
        <w:t xml:space="preserve">28 </w:t>
      </w:r>
      <w:r w:rsidRPr="00252089">
        <w:rPr>
          <w:rFonts w:ascii="Times" w:hAnsi="Times"/>
          <w:sz w:val="18"/>
          <w:szCs w:val="18"/>
        </w:rPr>
        <w:t>January 2013, HRI/Core/Can/2013</w:t>
      </w:r>
      <w:r w:rsidRPr="00252089">
        <w:rPr>
          <w:rFonts w:ascii="Times" w:hAnsi="Times"/>
          <w:i/>
          <w:sz w:val="18"/>
          <w:szCs w:val="18"/>
        </w:rPr>
        <w:t xml:space="preserve"> </w:t>
      </w:r>
      <w:r>
        <w:rPr>
          <w:rFonts w:ascii="Times" w:hAnsi="Times"/>
          <w:sz w:val="18"/>
          <w:szCs w:val="18"/>
        </w:rPr>
        <w:t>at para 83, online: &lt;</w:t>
      </w:r>
      <w:r w:rsidRPr="00DD1829">
        <w:rPr>
          <w:rFonts w:ascii="Times" w:hAnsi="Times"/>
          <w:sz w:val="18"/>
          <w:szCs w:val="18"/>
        </w:rPr>
        <w:t>http://tbinternet.ohchr.org</w:t>
      </w:r>
      <w:r>
        <w:rPr>
          <w:rFonts w:ascii="Times" w:hAnsi="Times"/>
          <w:sz w:val="18"/>
          <w:szCs w:val="18"/>
        </w:rPr>
        <w:t>&gt; [Canada Core Documents].</w:t>
      </w:r>
    </w:p>
  </w:footnote>
  <w:footnote w:id="29">
    <w:p w14:paraId="0B4E1CC2" w14:textId="2AE6D3E3"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New Roman" w:hAnsi="Times New Roman" w:cs="Times New Roman"/>
          <w:sz w:val="18"/>
          <w:szCs w:val="18"/>
        </w:rPr>
        <w:t>Farha</w:t>
      </w:r>
      <w:r w:rsidRPr="00FA1D90">
        <w:rPr>
          <w:rFonts w:ascii="Times New Roman" w:hAnsi="Times New Roman" w:cs="Times New Roman"/>
          <w:sz w:val="18"/>
          <w:szCs w:val="18"/>
        </w:rPr>
        <w:t xml:space="preserve"> </w:t>
      </w:r>
      <w:r>
        <w:rPr>
          <w:rFonts w:ascii="Times New Roman" w:hAnsi="Times New Roman" w:cs="Times New Roman"/>
          <w:i/>
          <w:sz w:val="18"/>
          <w:szCs w:val="18"/>
        </w:rPr>
        <w:t xml:space="preserve">supra </w:t>
      </w:r>
      <w:r>
        <w:rPr>
          <w:rFonts w:ascii="Times New Roman" w:hAnsi="Times New Roman" w:cs="Times New Roman"/>
          <w:sz w:val="18"/>
          <w:szCs w:val="18"/>
        </w:rPr>
        <w:t>note 25</w:t>
      </w:r>
      <w:r w:rsidRPr="00FA1D90">
        <w:rPr>
          <w:rFonts w:ascii="Times New Roman" w:hAnsi="Times New Roman" w:cs="Times New Roman"/>
          <w:i/>
          <w:sz w:val="18"/>
          <w:szCs w:val="18"/>
        </w:rPr>
        <w:t xml:space="preserve"> </w:t>
      </w:r>
      <w:r>
        <w:rPr>
          <w:rFonts w:ascii="Times New Roman" w:hAnsi="Times New Roman" w:cs="Times New Roman"/>
          <w:sz w:val="18"/>
          <w:szCs w:val="18"/>
        </w:rPr>
        <w:t>at para</w:t>
      </w:r>
      <w:r w:rsidRPr="00FA1D90">
        <w:rPr>
          <w:rFonts w:ascii="Times New Roman" w:hAnsi="Times New Roman" w:cs="Times New Roman"/>
          <w:sz w:val="18"/>
          <w:szCs w:val="18"/>
        </w:rPr>
        <w:t xml:space="preserve"> 4</w:t>
      </w:r>
      <w:r>
        <w:rPr>
          <w:rFonts w:ascii="Times New Roman" w:hAnsi="Times New Roman" w:cs="Times New Roman"/>
          <w:sz w:val="18"/>
          <w:szCs w:val="18"/>
        </w:rPr>
        <w:t>.</w:t>
      </w:r>
    </w:p>
  </w:footnote>
  <w:footnote w:id="30">
    <w:p w14:paraId="204FB224" w14:textId="46FC4BCA" w:rsidR="00C93A78" w:rsidRPr="00FA1D90" w:rsidRDefault="00C93A78" w:rsidP="00CA2F5D">
      <w:pPr>
        <w:pStyle w:val="Body1"/>
        <w:spacing w:before="120"/>
        <w:rPr>
          <w:sz w:val="18"/>
          <w:szCs w:val="18"/>
        </w:rPr>
      </w:pPr>
      <w:r w:rsidRPr="00FA1D90">
        <w:rPr>
          <w:rStyle w:val="FootnoteReference"/>
          <w:sz w:val="18"/>
          <w:szCs w:val="18"/>
        </w:rPr>
        <w:footnoteRef/>
      </w:r>
      <w:r w:rsidRPr="00FA1D90">
        <w:rPr>
          <w:sz w:val="18"/>
          <w:szCs w:val="18"/>
        </w:rPr>
        <w:t xml:space="preserve"> </w:t>
      </w:r>
      <w:r>
        <w:rPr>
          <w:sz w:val="18"/>
          <w:szCs w:val="18"/>
        </w:rPr>
        <w:t>Farha</w:t>
      </w:r>
      <w:r w:rsidRPr="00FA1D90">
        <w:rPr>
          <w:sz w:val="18"/>
          <w:szCs w:val="18"/>
        </w:rPr>
        <w:t xml:space="preserve"> </w:t>
      </w:r>
      <w:r>
        <w:rPr>
          <w:i/>
          <w:sz w:val="18"/>
          <w:szCs w:val="18"/>
        </w:rPr>
        <w:t xml:space="preserve">supra </w:t>
      </w:r>
      <w:r>
        <w:rPr>
          <w:sz w:val="18"/>
          <w:szCs w:val="18"/>
        </w:rPr>
        <w:t>note 25</w:t>
      </w:r>
      <w:r w:rsidRPr="00FA1D90">
        <w:rPr>
          <w:i/>
          <w:sz w:val="18"/>
          <w:szCs w:val="18"/>
        </w:rPr>
        <w:t xml:space="preserve"> </w:t>
      </w:r>
      <w:r>
        <w:rPr>
          <w:sz w:val="18"/>
          <w:szCs w:val="18"/>
        </w:rPr>
        <w:t>at para</w:t>
      </w:r>
      <w:r w:rsidRPr="00FA1D90">
        <w:rPr>
          <w:sz w:val="18"/>
          <w:szCs w:val="18"/>
        </w:rPr>
        <w:t xml:space="preserve"> 13</w:t>
      </w:r>
      <w:r>
        <w:rPr>
          <w:sz w:val="18"/>
          <w:szCs w:val="18"/>
        </w:rPr>
        <w:t>.</w:t>
      </w:r>
    </w:p>
  </w:footnote>
  <w:footnote w:id="31">
    <w:p w14:paraId="1752548D" w14:textId="4A8F5AE0" w:rsidR="00C93A78" w:rsidRPr="00FA1D90" w:rsidRDefault="00C93A78" w:rsidP="000B6493">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New Roman" w:hAnsi="Times New Roman" w:cs="Times New Roman"/>
          <w:sz w:val="18"/>
          <w:szCs w:val="18"/>
        </w:rPr>
        <w:t>Farha</w:t>
      </w:r>
      <w:r w:rsidRPr="00FA1D90">
        <w:rPr>
          <w:rFonts w:ascii="Times New Roman" w:hAnsi="Times New Roman" w:cs="Times New Roman"/>
          <w:sz w:val="18"/>
          <w:szCs w:val="18"/>
        </w:rPr>
        <w:t xml:space="preserve"> </w:t>
      </w:r>
      <w:r>
        <w:rPr>
          <w:rFonts w:ascii="Times New Roman" w:hAnsi="Times New Roman" w:cs="Times New Roman"/>
          <w:i/>
          <w:sz w:val="18"/>
          <w:szCs w:val="18"/>
        </w:rPr>
        <w:t xml:space="preserve">supra </w:t>
      </w:r>
      <w:r>
        <w:rPr>
          <w:rFonts w:ascii="Times New Roman" w:hAnsi="Times New Roman" w:cs="Times New Roman"/>
          <w:sz w:val="18"/>
          <w:szCs w:val="18"/>
        </w:rPr>
        <w:t>note 25</w:t>
      </w:r>
      <w:r w:rsidRPr="00FA1D90">
        <w:rPr>
          <w:rFonts w:ascii="Times New Roman" w:hAnsi="Times New Roman" w:cs="Times New Roman"/>
          <w:i/>
          <w:sz w:val="18"/>
          <w:szCs w:val="18"/>
        </w:rPr>
        <w:t xml:space="preserve"> </w:t>
      </w:r>
      <w:r>
        <w:rPr>
          <w:rFonts w:ascii="Times New Roman" w:hAnsi="Times New Roman" w:cs="Times New Roman"/>
          <w:sz w:val="18"/>
          <w:szCs w:val="18"/>
        </w:rPr>
        <w:t>at para</w:t>
      </w:r>
      <w:r w:rsidRPr="00FA1D90">
        <w:rPr>
          <w:rFonts w:ascii="Times New Roman" w:hAnsi="Times New Roman" w:cs="Times New Roman"/>
          <w:sz w:val="18"/>
          <w:szCs w:val="18"/>
        </w:rPr>
        <w:t xml:space="preserve"> 24. See eg. </w:t>
      </w:r>
      <w:r w:rsidRPr="00252089">
        <w:rPr>
          <w:rStyle w:val="FootnoteTextChar"/>
          <w:rFonts w:ascii="Times" w:hAnsi="Times"/>
          <w:sz w:val="18"/>
          <w:szCs w:val="18"/>
        </w:rPr>
        <w:t xml:space="preserve">National Law Center on Homelessness &amp; Poverty, </w:t>
      </w:r>
      <w:r w:rsidRPr="00252089">
        <w:rPr>
          <w:rStyle w:val="FootnoteTextChar"/>
          <w:rFonts w:ascii="Times" w:hAnsi="Times"/>
          <w:i/>
          <w:iCs/>
          <w:sz w:val="18"/>
          <w:szCs w:val="18"/>
        </w:rPr>
        <w:t>No Safe Place: The Criminalization of Homelessness in U.S. Cities</w:t>
      </w:r>
      <w:r w:rsidRPr="00252089">
        <w:rPr>
          <w:rStyle w:val="FootnoteTextChar"/>
          <w:rFonts w:ascii="Times" w:hAnsi="Times"/>
          <w:sz w:val="18"/>
          <w:szCs w:val="18"/>
        </w:rPr>
        <w:t xml:space="preserve"> (2014)</w:t>
      </w:r>
      <w:r>
        <w:rPr>
          <w:rStyle w:val="FootnoteTextChar"/>
          <w:rFonts w:ascii="Times" w:hAnsi="Times"/>
          <w:sz w:val="18"/>
          <w:szCs w:val="18"/>
        </w:rPr>
        <w:t xml:space="preserve"> at</w:t>
      </w:r>
      <w:r w:rsidRPr="00252089">
        <w:rPr>
          <w:rStyle w:val="FootnoteTextChar"/>
          <w:rFonts w:ascii="Times" w:hAnsi="Times"/>
          <w:sz w:val="18"/>
          <w:szCs w:val="18"/>
        </w:rPr>
        <w:t> 8</w:t>
      </w:r>
      <w:r>
        <w:rPr>
          <w:rStyle w:val="FootnoteTextChar"/>
          <w:rFonts w:ascii="Times" w:hAnsi="Times"/>
          <w:sz w:val="18"/>
          <w:szCs w:val="18"/>
        </w:rPr>
        <w:t>,</w:t>
      </w:r>
      <w:r w:rsidRPr="00252089">
        <w:rPr>
          <w:rStyle w:val="FootnoteTextChar"/>
          <w:rFonts w:ascii="Times" w:hAnsi="Times"/>
          <w:sz w:val="18"/>
          <w:szCs w:val="18"/>
        </w:rPr>
        <w:t xml:space="preserve"> </w:t>
      </w:r>
      <w:r>
        <w:rPr>
          <w:rStyle w:val="FootnoteTextChar"/>
          <w:rFonts w:ascii="Times" w:hAnsi="Times"/>
          <w:sz w:val="18"/>
          <w:szCs w:val="18"/>
        </w:rPr>
        <w:t>online:</w:t>
      </w:r>
      <w:r w:rsidRPr="00252089">
        <w:rPr>
          <w:rStyle w:val="FootnoteTextChar"/>
          <w:rFonts w:ascii="Times" w:hAnsi="Times"/>
          <w:sz w:val="18"/>
          <w:szCs w:val="18"/>
        </w:rPr>
        <w:t xml:space="preserve"> </w:t>
      </w:r>
      <w:r>
        <w:rPr>
          <w:rStyle w:val="FootnoteTextChar"/>
          <w:rFonts w:ascii="Times" w:hAnsi="Times"/>
          <w:sz w:val="18"/>
          <w:szCs w:val="18"/>
        </w:rPr>
        <w:t>&lt;</w:t>
      </w:r>
      <w:r w:rsidRPr="006627FC">
        <w:rPr>
          <w:rFonts w:ascii="Times" w:hAnsi="Times"/>
          <w:sz w:val="18"/>
          <w:szCs w:val="18"/>
        </w:rPr>
        <w:t>https://stateinnovation.org</w:t>
      </w:r>
      <w:r>
        <w:rPr>
          <w:rStyle w:val="FootnoteTextChar"/>
          <w:rFonts w:ascii="Times" w:hAnsi="Times"/>
          <w:sz w:val="18"/>
          <w:szCs w:val="18"/>
        </w:rPr>
        <w:t>&gt; [</w:t>
      </w:r>
      <w:r w:rsidRPr="00DD5F06">
        <w:rPr>
          <w:rStyle w:val="FootnoteTextChar"/>
          <w:rFonts w:ascii="Times" w:hAnsi="Times"/>
          <w:i/>
          <w:sz w:val="18"/>
          <w:szCs w:val="18"/>
        </w:rPr>
        <w:t>No Safe Place</w:t>
      </w:r>
      <w:r>
        <w:rPr>
          <w:rStyle w:val="FootnoteTextChar"/>
          <w:rFonts w:ascii="Times" w:hAnsi="Times"/>
          <w:sz w:val="18"/>
          <w:szCs w:val="18"/>
        </w:rPr>
        <w:t>]</w:t>
      </w:r>
    </w:p>
  </w:footnote>
  <w:footnote w:id="32">
    <w:p w14:paraId="0F90B8F2" w14:textId="6E959E85" w:rsidR="00C93A78" w:rsidRPr="00FA1D90" w:rsidRDefault="00C93A78">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New Roman" w:hAnsi="Times New Roman" w:cs="Times New Roman"/>
          <w:sz w:val="18"/>
          <w:szCs w:val="18"/>
        </w:rPr>
        <w:t>Farha</w:t>
      </w:r>
      <w:r w:rsidRPr="00FA1D90">
        <w:rPr>
          <w:rFonts w:ascii="Times New Roman" w:hAnsi="Times New Roman" w:cs="Times New Roman"/>
          <w:sz w:val="18"/>
          <w:szCs w:val="18"/>
        </w:rPr>
        <w:t xml:space="preserve"> </w:t>
      </w:r>
      <w:r>
        <w:rPr>
          <w:rFonts w:ascii="Times New Roman" w:hAnsi="Times New Roman" w:cs="Times New Roman"/>
          <w:i/>
          <w:sz w:val="18"/>
          <w:szCs w:val="18"/>
        </w:rPr>
        <w:t xml:space="preserve">supra </w:t>
      </w:r>
      <w:r>
        <w:rPr>
          <w:rFonts w:ascii="Times New Roman" w:hAnsi="Times New Roman" w:cs="Times New Roman"/>
          <w:sz w:val="18"/>
          <w:szCs w:val="18"/>
        </w:rPr>
        <w:t>note 25</w:t>
      </w:r>
      <w:r w:rsidRPr="00FA1D90">
        <w:rPr>
          <w:rFonts w:ascii="Times New Roman" w:hAnsi="Times New Roman" w:cs="Times New Roman"/>
          <w:i/>
          <w:sz w:val="18"/>
          <w:szCs w:val="18"/>
        </w:rPr>
        <w:t xml:space="preserve"> </w:t>
      </w:r>
      <w:r w:rsidRPr="006534D9">
        <w:rPr>
          <w:rFonts w:ascii="Times New Roman" w:hAnsi="Times New Roman" w:cs="Times New Roman"/>
          <w:sz w:val="18"/>
          <w:szCs w:val="18"/>
        </w:rPr>
        <w:t>at paras 40-52.</w:t>
      </w:r>
    </w:p>
  </w:footnote>
  <w:footnote w:id="33">
    <w:p w14:paraId="31A030E4" w14:textId="31530062" w:rsidR="00C93A78" w:rsidRPr="00FA1D90" w:rsidRDefault="00C93A78" w:rsidP="003C4C39">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New Roman" w:hAnsi="Times New Roman" w:cs="Times New Roman"/>
          <w:sz w:val="18"/>
          <w:szCs w:val="18"/>
        </w:rPr>
        <w:t>Farha</w:t>
      </w:r>
      <w:r w:rsidRPr="00FA1D90">
        <w:rPr>
          <w:rFonts w:ascii="Times New Roman" w:hAnsi="Times New Roman" w:cs="Times New Roman"/>
          <w:sz w:val="18"/>
          <w:szCs w:val="18"/>
        </w:rPr>
        <w:t xml:space="preserve"> </w:t>
      </w:r>
      <w:r>
        <w:rPr>
          <w:rFonts w:ascii="Times New Roman" w:hAnsi="Times New Roman" w:cs="Times New Roman"/>
          <w:i/>
          <w:sz w:val="18"/>
          <w:szCs w:val="18"/>
        </w:rPr>
        <w:t xml:space="preserve">supra </w:t>
      </w:r>
      <w:r>
        <w:rPr>
          <w:rFonts w:ascii="Times New Roman" w:hAnsi="Times New Roman" w:cs="Times New Roman"/>
          <w:sz w:val="18"/>
          <w:szCs w:val="18"/>
        </w:rPr>
        <w:t>note 25</w:t>
      </w:r>
      <w:r w:rsidRPr="00FA1D90">
        <w:rPr>
          <w:rFonts w:ascii="Times New Roman" w:hAnsi="Times New Roman" w:cs="Times New Roman"/>
          <w:i/>
          <w:sz w:val="18"/>
          <w:szCs w:val="18"/>
        </w:rPr>
        <w:t xml:space="preserve"> </w:t>
      </w:r>
      <w:r w:rsidRPr="006534D9">
        <w:rPr>
          <w:rFonts w:ascii="Times New Roman" w:hAnsi="Times New Roman" w:cs="Times New Roman"/>
          <w:sz w:val="18"/>
          <w:szCs w:val="18"/>
        </w:rPr>
        <w:t>at paras</w:t>
      </w:r>
      <w:r w:rsidRPr="00FA1D90">
        <w:rPr>
          <w:rFonts w:ascii="Times New Roman" w:hAnsi="Times New Roman" w:cs="Times New Roman"/>
          <w:sz w:val="18"/>
          <w:szCs w:val="18"/>
        </w:rPr>
        <w:t xml:space="preserve"> 72, 76(e), 76(g), 76(h), 76(i)</w:t>
      </w:r>
      <w:r>
        <w:rPr>
          <w:rFonts w:ascii="Times New Roman" w:hAnsi="Times New Roman" w:cs="Times New Roman"/>
          <w:sz w:val="18"/>
          <w:szCs w:val="18"/>
        </w:rPr>
        <w:t>.</w:t>
      </w:r>
    </w:p>
  </w:footnote>
  <w:footnote w:id="34">
    <w:p w14:paraId="14682CA4" w14:textId="5C9A802F"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 xml:space="preserve">Adams </w:t>
      </w:r>
      <w:r w:rsidRPr="00890DEF">
        <w:rPr>
          <w:rFonts w:ascii="Times" w:hAnsi="Times"/>
          <w:i/>
          <w:sz w:val="18"/>
          <w:szCs w:val="18"/>
        </w:rPr>
        <w:t>BCCA</w:t>
      </w:r>
      <w:r>
        <w:rPr>
          <w:rFonts w:ascii="Times" w:hAnsi="Times"/>
          <w:sz w:val="18"/>
          <w:szCs w:val="18"/>
        </w:rPr>
        <w:t xml:space="preserve">, </w:t>
      </w:r>
      <w:r w:rsidRPr="00510888">
        <w:rPr>
          <w:rFonts w:ascii="Times" w:hAnsi="Times"/>
          <w:i/>
          <w:sz w:val="18"/>
          <w:szCs w:val="18"/>
        </w:rPr>
        <w:t>supra</w:t>
      </w:r>
      <w:r>
        <w:rPr>
          <w:rFonts w:ascii="Times" w:hAnsi="Times"/>
          <w:sz w:val="18"/>
          <w:szCs w:val="18"/>
        </w:rPr>
        <w:t xml:space="preserve"> note</w:t>
      </w:r>
      <w:r w:rsidRPr="00252089">
        <w:rPr>
          <w:rFonts w:ascii="Times" w:hAnsi="Times"/>
          <w:sz w:val="18"/>
          <w:szCs w:val="18"/>
        </w:rPr>
        <w:t xml:space="preserve"> </w:t>
      </w:r>
      <w:r>
        <w:rPr>
          <w:rFonts w:ascii="Times" w:hAnsi="Times"/>
          <w:sz w:val="18"/>
          <w:szCs w:val="18"/>
        </w:rPr>
        <w:t xml:space="preserve">6 </w:t>
      </w:r>
      <w:r w:rsidRPr="00252089">
        <w:rPr>
          <w:rFonts w:ascii="Times" w:hAnsi="Times"/>
          <w:sz w:val="18"/>
          <w:szCs w:val="18"/>
        </w:rPr>
        <w:t xml:space="preserve">at </w:t>
      </w:r>
      <w:r w:rsidRPr="00A7690D">
        <w:rPr>
          <w:rFonts w:ascii="Times" w:hAnsi="Times"/>
          <w:sz w:val="18"/>
          <w:szCs w:val="18"/>
        </w:rPr>
        <w:t xml:space="preserve">paras </w:t>
      </w:r>
      <w:r w:rsidRPr="00A7690D">
        <w:rPr>
          <w:rFonts w:ascii="Times New Roman" w:hAnsi="Times New Roman" w:cs="Times New Roman"/>
          <w:sz w:val="18"/>
          <w:szCs w:val="18"/>
        </w:rPr>
        <w:t>4, 75, 100.</w:t>
      </w:r>
    </w:p>
  </w:footnote>
  <w:footnote w:id="35">
    <w:p w14:paraId="7B854573" w14:textId="238FCC5F"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Canada’s Response to Questions from the Special Rapporteur on the Right to Adequate Housing in anticipation of the forthcoming Report to the United Nations Human Rights Council</w:t>
      </w:r>
      <w:r>
        <w:rPr>
          <w:rFonts w:ascii="Times" w:hAnsi="Times"/>
          <w:sz w:val="18"/>
          <w:szCs w:val="18"/>
        </w:rPr>
        <w:t>,</w:t>
      </w:r>
      <w:r w:rsidRPr="00252089">
        <w:rPr>
          <w:rFonts w:ascii="Times" w:hAnsi="Times"/>
          <w:sz w:val="18"/>
          <w:szCs w:val="18"/>
        </w:rPr>
        <w:t xml:space="preserve"> March 2016</w:t>
      </w:r>
      <w:r>
        <w:rPr>
          <w:rFonts w:ascii="Times" w:hAnsi="Times"/>
          <w:sz w:val="18"/>
          <w:szCs w:val="18"/>
        </w:rPr>
        <w:t>,</w:t>
      </w:r>
      <w:r w:rsidRPr="00252089">
        <w:rPr>
          <w:rFonts w:ascii="Times" w:hAnsi="Times"/>
          <w:sz w:val="18"/>
          <w:szCs w:val="18"/>
        </w:rPr>
        <w:t xml:space="preserve"> </w:t>
      </w:r>
      <w:r>
        <w:rPr>
          <w:rFonts w:ascii="Times" w:hAnsi="Times"/>
          <w:sz w:val="18"/>
          <w:szCs w:val="18"/>
        </w:rPr>
        <w:t>q</w:t>
      </w:r>
      <w:r w:rsidRPr="00252089">
        <w:rPr>
          <w:rFonts w:ascii="Times" w:hAnsi="Times"/>
          <w:sz w:val="18"/>
          <w:szCs w:val="18"/>
        </w:rPr>
        <w:t>uestions 5-6</w:t>
      </w:r>
      <w:r>
        <w:rPr>
          <w:rFonts w:ascii="Times" w:hAnsi="Times"/>
          <w:sz w:val="18"/>
          <w:szCs w:val="18"/>
        </w:rPr>
        <w:t>, online:</w:t>
      </w:r>
      <w:r w:rsidRPr="00252089">
        <w:rPr>
          <w:rFonts w:ascii="Times" w:hAnsi="Times"/>
          <w:sz w:val="18"/>
          <w:szCs w:val="18"/>
        </w:rPr>
        <w:t xml:space="preserve"> </w:t>
      </w:r>
      <w:r>
        <w:rPr>
          <w:rFonts w:ascii="Times" w:hAnsi="Times"/>
          <w:sz w:val="18"/>
          <w:szCs w:val="18"/>
        </w:rPr>
        <w:t>&lt;</w:t>
      </w:r>
      <w:r w:rsidRPr="00440751">
        <w:rPr>
          <w:rFonts w:ascii="Times" w:hAnsi="Times"/>
          <w:sz w:val="18"/>
          <w:szCs w:val="18"/>
        </w:rPr>
        <w:t>http://www.ohchr.org/Documents/Issues/Housing/Homelessness/States/09112015-Canada.pdf</w:t>
      </w:r>
      <w:r>
        <w:rPr>
          <w:rFonts w:ascii="Times" w:hAnsi="Times"/>
          <w:sz w:val="18"/>
          <w:szCs w:val="18"/>
        </w:rPr>
        <w:t>&gt; [Canada’s Responses].</w:t>
      </w:r>
    </w:p>
  </w:footnote>
  <w:footnote w:id="36">
    <w:p w14:paraId="42C63D9F" w14:textId="2C98B02A"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 xml:space="preserve">Canada Core Documents, </w:t>
      </w:r>
      <w:r w:rsidRPr="00EB4386">
        <w:rPr>
          <w:rFonts w:ascii="Times" w:hAnsi="Times"/>
          <w:i/>
          <w:sz w:val="18"/>
          <w:szCs w:val="18"/>
        </w:rPr>
        <w:t>supra</w:t>
      </w:r>
      <w:r>
        <w:rPr>
          <w:rFonts w:ascii="Times" w:hAnsi="Times"/>
          <w:sz w:val="18"/>
          <w:szCs w:val="18"/>
        </w:rPr>
        <w:t xml:space="preserve"> note 27</w:t>
      </w:r>
      <w:r w:rsidRPr="00252089">
        <w:rPr>
          <w:rFonts w:ascii="Times" w:hAnsi="Times"/>
          <w:i/>
          <w:sz w:val="18"/>
          <w:szCs w:val="18"/>
        </w:rPr>
        <w:t xml:space="preserve"> </w:t>
      </w:r>
      <w:r w:rsidRPr="00252089">
        <w:rPr>
          <w:rFonts w:ascii="Times" w:hAnsi="Times"/>
          <w:sz w:val="18"/>
          <w:szCs w:val="18"/>
        </w:rPr>
        <w:t>at para</w:t>
      </w:r>
      <w:r>
        <w:rPr>
          <w:rFonts w:ascii="Times" w:hAnsi="Times"/>
          <w:sz w:val="18"/>
          <w:szCs w:val="18"/>
        </w:rPr>
        <w:t>s</w:t>
      </w:r>
      <w:r w:rsidRPr="00252089">
        <w:rPr>
          <w:rFonts w:ascii="Times" w:hAnsi="Times"/>
          <w:sz w:val="18"/>
          <w:szCs w:val="18"/>
        </w:rPr>
        <w:t xml:space="preserve"> </w:t>
      </w:r>
      <w:r w:rsidRPr="00FA1D90">
        <w:rPr>
          <w:rFonts w:ascii="Times New Roman" w:hAnsi="Times New Roman" w:cs="Times New Roman"/>
          <w:sz w:val="18"/>
          <w:szCs w:val="18"/>
        </w:rPr>
        <w:t>131 to 137</w:t>
      </w:r>
      <w:r>
        <w:rPr>
          <w:rFonts w:ascii="Times New Roman" w:hAnsi="Times New Roman" w:cs="Times New Roman"/>
          <w:sz w:val="18"/>
          <w:szCs w:val="18"/>
        </w:rPr>
        <w:t>.</w:t>
      </w:r>
    </w:p>
  </w:footnote>
  <w:footnote w:id="37">
    <w:p w14:paraId="4A36C584" w14:textId="05EE0592"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Canada’s Responses,</w:t>
      </w:r>
      <w:r w:rsidRPr="00252089">
        <w:rPr>
          <w:rFonts w:ascii="Times" w:hAnsi="Times"/>
          <w:sz w:val="18"/>
          <w:szCs w:val="18"/>
        </w:rPr>
        <w:t xml:space="preserve"> </w:t>
      </w:r>
      <w:r w:rsidRPr="005D3936">
        <w:rPr>
          <w:rFonts w:ascii="Times" w:hAnsi="Times"/>
          <w:i/>
          <w:sz w:val="18"/>
          <w:szCs w:val="18"/>
        </w:rPr>
        <w:t>supra</w:t>
      </w:r>
      <w:r>
        <w:rPr>
          <w:rFonts w:ascii="Times" w:hAnsi="Times"/>
          <w:sz w:val="18"/>
          <w:szCs w:val="18"/>
        </w:rPr>
        <w:t xml:space="preserve"> note 34, q</w:t>
      </w:r>
      <w:r w:rsidRPr="00252089">
        <w:rPr>
          <w:rFonts w:ascii="Times" w:hAnsi="Times"/>
          <w:sz w:val="18"/>
          <w:szCs w:val="18"/>
        </w:rPr>
        <w:t>uestions 5-6</w:t>
      </w:r>
      <w:r>
        <w:rPr>
          <w:rFonts w:ascii="Times" w:hAnsi="Times"/>
          <w:sz w:val="18"/>
          <w:szCs w:val="18"/>
        </w:rPr>
        <w:t>.</w:t>
      </w:r>
    </w:p>
  </w:footnote>
  <w:footnote w:id="38">
    <w:p w14:paraId="3244411B" w14:textId="0EDD1B0E"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 xml:space="preserve">United Nations Human Rights Office of the High Commissioner, “Homelessness and the </w:t>
      </w:r>
      <w:r>
        <w:rPr>
          <w:rFonts w:ascii="Times" w:hAnsi="Times"/>
          <w:sz w:val="18"/>
          <w:szCs w:val="18"/>
        </w:rPr>
        <w:t>R</w:t>
      </w:r>
      <w:r w:rsidRPr="00252089">
        <w:rPr>
          <w:rFonts w:ascii="Times" w:hAnsi="Times"/>
          <w:sz w:val="18"/>
          <w:szCs w:val="18"/>
        </w:rPr>
        <w:t xml:space="preserve">ight to </w:t>
      </w:r>
      <w:r>
        <w:rPr>
          <w:rFonts w:ascii="Times" w:hAnsi="Times"/>
          <w:sz w:val="18"/>
          <w:szCs w:val="18"/>
        </w:rPr>
        <w:t>H</w:t>
      </w:r>
      <w:r w:rsidRPr="00252089">
        <w:rPr>
          <w:rFonts w:ascii="Times" w:hAnsi="Times"/>
          <w:sz w:val="18"/>
          <w:szCs w:val="18"/>
        </w:rPr>
        <w:t>ousing”</w:t>
      </w:r>
      <w:r>
        <w:rPr>
          <w:rFonts w:ascii="Times" w:hAnsi="Times"/>
          <w:sz w:val="18"/>
          <w:szCs w:val="18"/>
        </w:rPr>
        <w:t>, online:</w:t>
      </w:r>
      <w:r w:rsidRPr="00252089">
        <w:rPr>
          <w:rFonts w:ascii="Times" w:hAnsi="Times"/>
          <w:sz w:val="18"/>
          <w:szCs w:val="18"/>
        </w:rPr>
        <w:t xml:space="preserve"> </w:t>
      </w:r>
      <w:r>
        <w:rPr>
          <w:rFonts w:ascii="Times" w:hAnsi="Times"/>
          <w:sz w:val="18"/>
          <w:szCs w:val="18"/>
        </w:rPr>
        <w:t>&lt;</w:t>
      </w:r>
      <w:hyperlink r:id="rId4" w:history="1">
        <w:r w:rsidRPr="00252089">
          <w:rPr>
            <w:rStyle w:val="Hyperlink"/>
            <w:rFonts w:ascii="Times" w:hAnsi="Times"/>
            <w:sz w:val="18"/>
            <w:szCs w:val="18"/>
          </w:rPr>
          <w:t>http://www.ohchr.org</w:t>
        </w:r>
      </w:hyperlink>
      <w:r>
        <w:rPr>
          <w:rFonts w:ascii="Times" w:hAnsi="Times"/>
          <w:sz w:val="18"/>
          <w:szCs w:val="18"/>
        </w:rPr>
        <w:t>&gt;.</w:t>
      </w:r>
    </w:p>
  </w:footnote>
  <w:footnote w:id="39">
    <w:p w14:paraId="7F826EB7" w14:textId="256FDEE5"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Canada’s Responses,</w:t>
      </w:r>
      <w:r w:rsidRPr="00252089">
        <w:rPr>
          <w:rFonts w:ascii="Times" w:hAnsi="Times"/>
          <w:sz w:val="18"/>
          <w:szCs w:val="18"/>
        </w:rPr>
        <w:t xml:space="preserve"> </w:t>
      </w:r>
      <w:r w:rsidRPr="005D3936">
        <w:rPr>
          <w:rFonts w:ascii="Times" w:hAnsi="Times"/>
          <w:i/>
          <w:sz w:val="18"/>
          <w:szCs w:val="18"/>
        </w:rPr>
        <w:t>supra</w:t>
      </w:r>
      <w:r>
        <w:rPr>
          <w:rFonts w:ascii="Times" w:hAnsi="Times"/>
          <w:sz w:val="18"/>
          <w:szCs w:val="18"/>
        </w:rPr>
        <w:t xml:space="preserve"> note 34, q</w:t>
      </w:r>
      <w:r w:rsidRPr="00252089">
        <w:rPr>
          <w:rFonts w:ascii="Times" w:hAnsi="Times"/>
          <w:sz w:val="18"/>
          <w:szCs w:val="18"/>
        </w:rPr>
        <w:t>uestions 5-6</w:t>
      </w:r>
      <w:r>
        <w:rPr>
          <w:rFonts w:ascii="Times" w:hAnsi="Times"/>
          <w:sz w:val="18"/>
          <w:szCs w:val="18"/>
        </w:rPr>
        <w:t>.</w:t>
      </w:r>
    </w:p>
  </w:footnote>
  <w:footnote w:id="40">
    <w:p w14:paraId="49DE4E60" w14:textId="404F6E5C" w:rsidR="00C93A78" w:rsidRPr="00FA1D90" w:rsidRDefault="00C93A78" w:rsidP="00257F82">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i/>
          <w:sz w:val="18"/>
          <w:szCs w:val="18"/>
        </w:rPr>
        <w:t>Shantz</w:t>
      </w:r>
      <w:r w:rsidRPr="00C12044">
        <w:rPr>
          <w:rFonts w:ascii="Times" w:hAnsi="Times"/>
          <w:sz w:val="18"/>
          <w:szCs w:val="18"/>
        </w:rPr>
        <w:t>,</w:t>
      </w:r>
      <w:r>
        <w:rPr>
          <w:rFonts w:ascii="Times" w:hAnsi="Times"/>
          <w:sz w:val="18"/>
          <w:szCs w:val="18"/>
        </w:rPr>
        <w:t xml:space="preserve"> </w:t>
      </w:r>
      <w:r w:rsidRPr="00AD6B05">
        <w:rPr>
          <w:rFonts w:ascii="Times" w:hAnsi="Times"/>
          <w:i/>
          <w:sz w:val="18"/>
          <w:szCs w:val="18"/>
        </w:rPr>
        <w:t>supra</w:t>
      </w:r>
      <w:r>
        <w:rPr>
          <w:rFonts w:ascii="Times" w:hAnsi="Times"/>
          <w:sz w:val="18"/>
          <w:szCs w:val="18"/>
        </w:rPr>
        <w:t xml:space="preserve"> note</w:t>
      </w:r>
      <w:r w:rsidRPr="00252089">
        <w:rPr>
          <w:rFonts w:ascii="Times" w:hAnsi="Times"/>
          <w:sz w:val="18"/>
          <w:szCs w:val="18"/>
        </w:rPr>
        <w:t xml:space="preserve"> </w:t>
      </w:r>
      <w:r>
        <w:rPr>
          <w:rFonts w:ascii="Times" w:hAnsi="Times"/>
          <w:sz w:val="18"/>
          <w:szCs w:val="18"/>
        </w:rPr>
        <w:t xml:space="preserve">5 </w:t>
      </w:r>
      <w:r w:rsidRPr="00252089">
        <w:rPr>
          <w:rFonts w:ascii="Times" w:hAnsi="Times"/>
          <w:sz w:val="18"/>
          <w:szCs w:val="18"/>
        </w:rPr>
        <w:t>at paras 231, 235</w:t>
      </w:r>
      <w:r>
        <w:rPr>
          <w:rFonts w:ascii="Times" w:hAnsi="Times"/>
          <w:sz w:val="18"/>
          <w:szCs w:val="18"/>
        </w:rPr>
        <w:t>-</w:t>
      </w:r>
      <w:r w:rsidRPr="00252089">
        <w:rPr>
          <w:rFonts w:ascii="Times" w:hAnsi="Times"/>
          <w:sz w:val="18"/>
          <w:szCs w:val="18"/>
        </w:rPr>
        <w:t>236</w:t>
      </w:r>
      <w:r>
        <w:rPr>
          <w:rFonts w:ascii="Times" w:hAnsi="Times"/>
          <w:sz w:val="18"/>
          <w:szCs w:val="18"/>
        </w:rPr>
        <w:t>.</w:t>
      </w:r>
    </w:p>
  </w:footnote>
  <w:footnote w:id="41">
    <w:p w14:paraId="2497956D" w14:textId="377CDD32" w:rsidR="00C93A78" w:rsidRPr="00FA1D90" w:rsidRDefault="00C93A78" w:rsidP="0059307D">
      <w:pPr>
        <w:widowControl w:val="0"/>
        <w:autoSpaceDE w:val="0"/>
        <w:autoSpaceDN w:val="0"/>
        <w:adjustRightInd w:val="0"/>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Style w:val="highwire-cite-article-as"/>
          <w:rFonts w:ascii="Times New Roman" w:eastAsia="Times New Roman" w:hAnsi="Times New Roman" w:cs="Times New Roman"/>
          <w:iCs/>
          <w:sz w:val="18"/>
          <w:szCs w:val="18"/>
        </w:rPr>
        <w:t xml:space="preserve"> </w:t>
      </w:r>
      <w:r w:rsidRPr="00705F7A">
        <w:rPr>
          <w:rStyle w:val="highwire-cite-article-as"/>
          <w:rFonts w:ascii="Times" w:eastAsia="Times New Roman" w:hAnsi="Times" w:cs="Times New Roman"/>
          <w:iCs/>
          <w:sz w:val="18"/>
          <w:szCs w:val="18"/>
        </w:rPr>
        <w:t xml:space="preserve">Stephen Hwang, expert affidavit testimony </w:t>
      </w:r>
      <w:r w:rsidRPr="00705F7A">
        <w:rPr>
          <w:rFonts w:ascii="Times" w:hAnsi="Times"/>
          <w:sz w:val="18"/>
          <w:szCs w:val="18"/>
        </w:rPr>
        <w:t xml:space="preserve">prepared for </w:t>
      </w:r>
      <w:r w:rsidRPr="00705F7A">
        <w:rPr>
          <w:rFonts w:ascii="Times" w:hAnsi="Times"/>
          <w:i/>
          <w:sz w:val="18"/>
          <w:szCs w:val="18"/>
        </w:rPr>
        <w:t>Tanudjaja v Canada</w:t>
      </w:r>
      <w:r w:rsidRPr="00705F7A">
        <w:rPr>
          <w:rFonts w:ascii="Times" w:hAnsi="Times"/>
          <w:sz w:val="18"/>
          <w:szCs w:val="18"/>
        </w:rPr>
        <w:t xml:space="preserve">, Ontario Superior Court, File No. CV-10-403688 at paras 18- 37 citing Frankish, Hwang &amp; Quantz, “Homelessness and Health in Canada” 2005 Vol 96 Issue 2 CJPH 23 as well as </w:t>
      </w:r>
      <w:r w:rsidRPr="00705F7A">
        <w:rPr>
          <w:rFonts w:ascii="Times" w:hAnsi="Times" w:cs="Times New Roman"/>
          <w:sz w:val="18"/>
          <w:szCs w:val="18"/>
        </w:rPr>
        <w:t xml:space="preserve">“Handbook of Urban Health Populations, Methods and Practice”,  “Homeless People’s Trust and Interactions With Police and Paramedics”, “Homeless People’s Perceptions of Welcomeness and Unwelcomeness in Healthcare Encounters” and “Drug Problems Among Homeless Individuals in Toronto, Canada: </w:t>
      </w:r>
      <w:r>
        <w:rPr>
          <w:rFonts w:ascii="Times" w:hAnsi="Times" w:cs="Times New Roman"/>
          <w:sz w:val="18"/>
          <w:szCs w:val="18"/>
        </w:rPr>
        <w:t>P</w:t>
      </w:r>
      <w:r w:rsidRPr="00705F7A">
        <w:rPr>
          <w:rFonts w:ascii="Times" w:hAnsi="Times" w:cs="Times New Roman"/>
          <w:sz w:val="18"/>
          <w:szCs w:val="18"/>
        </w:rPr>
        <w:t xml:space="preserve">revalence, </w:t>
      </w:r>
      <w:r>
        <w:rPr>
          <w:rFonts w:ascii="Times" w:hAnsi="Times" w:cs="Times New Roman"/>
          <w:sz w:val="18"/>
          <w:szCs w:val="18"/>
        </w:rPr>
        <w:t>D</w:t>
      </w:r>
      <w:r w:rsidRPr="00705F7A">
        <w:rPr>
          <w:rFonts w:ascii="Times" w:hAnsi="Times" w:cs="Times New Roman"/>
          <w:sz w:val="18"/>
          <w:szCs w:val="18"/>
        </w:rPr>
        <w:t xml:space="preserve">rugs of </w:t>
      </w:r>
      <w:r>
        <w:rPr>
          <w:rFonts w:ascii="Times" w:hAnsi="Times" w:cs="Times New Roman"/>
          <w:sz w:val="18"/>
          <w:szCs w:val="18"/>
        </w:rPr>
        <w:t>C</w:t>
      </w:r>
      <w:r w:rsidRPr="00705F7A">
        <w:rPr>
          <w:rFonts w:ascii="Times" w:hAnsi="Times" w:cs="Times New Roman"/>
          <w:sz w:val="18"/>
          <w:szCs w:val="18"/>
        </w:rPr>
        <w:t xml:space="preserve">hoice, and </w:t>
      </w:r>
      <w:r>
        <w:rPr>
          <w:rFonts w:ascii="Times" w:hAnsi="Times" w:cs="Times New Roman"/>
          <w:sz w:val="18"/>
          <w:szCs w:val="18"/>
        </w:rPr>
        <w:t>R</w:t>
      </w:r>
      <w:r w:rsidRPr="00705F7A">
        <w:rPr>
          <w:rFonts w:ascii="Times" w:hAnsi="Times" w:cs="Times New Roman"/>
          <w:sz w:val="18"/>
          <w:szCs w:val="18"/>
        </w:rPr>
        <w:t xml:space="preserve">elation to </w:t>
      </w:r>
      <w:r>
        <w:rPr>
          <w:rFonts w:ascii="Times" w:hAnsi="Times" w:cs="Times New Roman"/>
          <w:sz w:val="18"/>
          <w:szCs w:val="18"/>
        </w:rPr>
        <w:t>H</w:t>
      </w:r>
      <w:r w:rsidRPr="00705F7A">
        <w:rPr>
          <w:rFonts w:ascii="Times" w:hAnsi="Times" w:cs="Times New Roman"/>
          <w:sz w:val="18"/>
          <w:szCs w:val="18"/>
        </w:rPr>
        <w:t xml:space="preserve">ealth </w:t>
      </w:r>
      <w:r>
        <w:rPr>
          <w:rFonts w:ascii="Times" w:hAnsi="Times" w:cs="Times New Roman"/>
          <w:sz w:val="18"/>
          <w:szCs w:val="18"/>
        </w:rPr>
        <w:t>S</w:t>
      </w:r>
      <w:r w:rsidRPr="00705F7A">
        <w:rPr>
          <w:rFonts w:ascii="Times" w:hAnsi="Times" w:cs="Times New Roman"/>
          <w:sz w:val="18"/>
          <w:szCs w:val="18"/>
        </w:rPr>
        <w:t>tatus”, online: &lt;</w:t>
      </w:r>
      <w:hyperlink r:id="rId5" w:history="1">
        <w:r w:rsidRPr="00705F7A">
          <w:rPr>
            <w:rStyle w:val="Hyperlink"/>
            <w:rFonts w:ascii="Times" w:hAnsi="Times" w:cs="Times New Roman"/>
            <w:sz w:val="18"/>
            <w:szCs w:val="18"/>
          </w:rPr>
          <w:t>www.acto.ca/assets/files/cases/'s%20Hospital%20-%20FINAL(2).pdf</w:t>
        </w:r>
      </w:hyperlink>
      <w:r w:rsidRPr="00705F7A">
        <w:rPr>
          <w:rFonts w:ascii="Times" w:hAnsi="Times" w:cs="Times New Roman"/>
          <w:sz w:val="18"/>
          <w:szCs w:val="18"/>
        </w:rPr>
        <w:t>&gt;</w:t>
      </w:r>
      <w:r>
        <w:rPr>
          <w:rFonts w:ascii="Times" w:hAnsi="Times" w:cs="Times New Roman"/>
          <w:sz w:val="18"/>
          <w:szCs w:val="18"/>
        </w:rPr>
        <w:t xml:space="preserve"> [Hwang, </w:t>
      </w:r>
      <w:r w:rsidRPr="004E12FD">
        <w:rPr>
          <w:rFonts w:ascii="Times" w:hAnsi="Times" w:cs="Times New Roman"/>
          <w:i/>
          <w:sz w:val="18"/>
          <w:szCs w:val="18"/>
        </w:rPr>
        <w:t>Tanudjaja</w:t>
      </w:r>
      <w:r>
        <w:rPr>
          <w:rFonts w:ascii="Times" w:hAnsi="Times" w:cs="Times New Roman"/>
          <w:sz w:val="18"/>
          <w:szCs w:val="18"/>
        </w:rPr>
        <w:t>]</w:t>
      </w:r>
      <w:r w:rsidRPr="00705F7A">
        <w:rPr>
          <w:rFonts w:ascii="Times" w:hAnsi="Times" w:cs="Times New Roman"/>
          <w:sz w:val="18"/>
          <w:szCs w:val="18"/>
        </w:rPr>
        <w:t>.</w:t>
      </w:r>
    </w:p>
  </w:footnote>
  <w:footnote w:id="42">
    <w:p w14:paraId="1A244878" w14:textId="29024E39" w:rsidR="00C93A78" w:rsidRPr="00FA1D90" w:rsidRDefault="00C93A78" w:rsidP="00DE2631">
      <w:pPr>
        <w:rPr>
          <w:rFonts w:ascii="Times New Roman" w:hAnsi="Times New Roman" w:cs="Times New Roman"/>
          <w:sz w:val="18"/>
          <w:szCs w:val="18"/>
          <w:lang w:val="en-CA"/>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Stephen Hwang</w:t>
      </w:r>
      <w:r>
        <w:rPr>
          <w:rFonts w:ascii="Times" w:hAnsi="Times"/>
          <w:sz w:val="18"/>
          <w:szCs w:val="18"/>
        </w:rPr>
        <w:t xml:space="preserve"> et al</w:t>
      </w:r>
      <w:r w:rsidRPr="00252089">
        <w:rPr>
          <w:rFonts w:ascii="Times" w:hAnsi="Times"/>
          <w:sz w:val="18"/>
          <w:szCs w:val="18"/>
        </w:rPr>
        <w:t>, “</w:t>
      </w:r>
      <w:r w:rsidRPr="00252089">
        <w:rPr>
          <w:rFonts w:ascii="Times" w:hAnsi="Times"/>
          <w:sz w:val="18"/>
          <w:szCs w:val="18"/>
          <w:lang w:val="en-CA"/>
        </w:rPr>
        <w:t xml:space="preserve">Mortality Among Residents </w:t>
      </w:r>
      <w:r>
        <w:rPr>
          <w:rFonts w:ascii="Times" w:hAnsi="Times"/>
          <w:sz w:val="18"/>
          <w:szCs w:val="18"/>
          <w:lang w:val="en-CA"/>
        </w:rPr>
        <w:t>o</w:t>
      </w:r>
      <w:r w:rsidRPr="00252089">
        <w:rPr>
          <w:rFonts w:ascii="Times" w:hAnsi="Times"/>
          <w:sz w:val="18"/>
          <w:szCs w:val="18"/>
          <w:lang w:val="en-CA"/>
        </w:rPr>
        <w:t xml:space="preserve">f Shelters, Rooming Houses, </w:t>
      </w:r>
      <w:r>
        <w:rPr>
          <w:rFonts w:ascii="Times" w:hAnsi="Times"/>
          <w:sz w:val="18"/>
          <w:szCs w:val="18"/>
          <w:lang w:val="en-CA"/>
        </w:rPr>
        <w:t>a</w:t>
      </w:r>
      <w:r w:rsidRPr="00252089">
        <w:rPr>
          <w:rFonts w:ascii="Times" w:hAnsi="Times"/>
          <w:sz w:val="18"/>
          <w:szCs w:val="18"/>
          <w:lang w:val="en-CA"/>
        </w:rPr>
        <w:t xml:space="preserve">nd Hotels </w:t>
      </w:r>
      <w:r>
        <w:rPr>
          <w:rFonts w:ascii="Times" w:hAnsi="Times"/>
          <w:sz w:val="18"/>
          <w:szCs w:val="18"/>
          <w:lang w:val="en-CA"/>
        </w:rPr>
        <w:t>i</w:t>
      </w:r>
      <w:r w:rsidRPr="00252089">
        <w:rPr>
          <w:rFonts w:ascii="Times" w:hAnsi="Times"/>
          <w:sz w:val="18"/>
          <w:szCs w:val="18"/>
          <w:lang w:val="en-CA"/>
        </w:rPr>
        <w:t xml:space="preserve">n Canada: 11 Year Follow-Up Study” </w:t>
      </w:r>
      <w:r>
        <w:rPr>
          <w:rFonts w:ascii="Times" w:hAnsi="Times"/>
          <w:sz w:val="18"/>
          <w:szCs w:val="18"/>
          <w:lang w:val="en-CA"/>
        </w:rPr>
        <w:t xml:space="preserve">(2009) </w:t>
      </w:r>
      <w:r w:rsidRPr="00252089">
        <w:rPr>
          <w:rStyle w:val="italic"/>
          <w:rFonts w:ascii="Times" w:eastAsia="Times New Roman" w:hAnsi="Times" w:cs="Times New Roman"/>
          <w:iCs/>
          <w:sz w:val="18"/>
          <w:szCs w:val="18"/>
        </w:rPr>
        <w:t>BMJ</w:t>
      </w:r>
      <w:r>
        <w:rPr>
          <w:rStyle w:val="highwire-cite-article-as"/>
          <w:rFonts w:ascii="Times" w:eastAsia="Times New Roman" w:hAnsi="Times" w:cs="Times New Roman"/>
          <w:iCs/>
          <w:sz w:val="18"/>
          <w:szCs w:val="18"/>
        </w:rPr>
        <w:t>, DOI: &lt;</w:t>
      </w:r>
      <w:r w:rsidRPr="004864DD">
        <w:rPr>
          <w:rStyle w:val="highwire-cite-article-as"/>
          <w:rFonts w:ascii="Times" w:eastAsia="Times New Roman" w:hAnsi="Times" w:cs="Times New Roman"/>
          <w:iCs/>
          <w:sz w:val="18"/>
          <w:szCs w:val="18"/>
        </w:rPr>
        <w:t>10.1136/bmj.b4036</w:t>
      </w:r>
      <w:r>
        <w:rPr>
          <w:rStyle w:val="highwire-cite-article-as"/>
          <w:rFonts w:ascii="Times" w:eastAsia="Times New Roman" w:hAnsi="Times" w:cs="Times New Roman"/>
          <w:iCs/>
          <w:sz w:val="18"/>
          <w:szCs w:val="18"/>
        </w:rPr>
        <w:t>&gt;;</w:t>
      </w:r>
      <w:r w:rsidRPr="00252089">
        <w:rPr>
          <w:rStyle w:val="highwire-cite-article-as"/>
          <w:rFonts w:ascii="Times" w:eastAsia="Times New Roman" w:hAnsi="Times" w:cs="Times New Roman"/>
          <w:iCs/>
          <w:sz w:val="18"/>
          <w:szCs w:val="18"/>
        </w:rPr>
        <w:t xml:space="preserve"> see also </w:t>
      </w:r>
      <w:r>
        <w:rPr>
          <w:rFonts w:ascii="Times" w:hAnsi="Times" w:cs="Times New Roman"/>
          <w:sz w:val="18"/>
          <w:szCs w:val="18"/>
        </w:rPr>
        <w:t xml:space="preserve">Hwang, </w:t>
      </w:r>
      <w:r w:rsidRPr="004E12FD">
        <w:rPr>
          <w:rFonts w:ascii="Times" w:hAnsi="Times" w:cs="Times New Roman"/>
          <w:i/>
          <w:sz w:val="18"/>
          <w:szCs w:val="18"/>
        </w:rPr>
        <w:t>Tanudjaja</w:t>
      </w:r>
      <w:r>
        <w:rPr>
          <w:rFonts w:ascii="Times" w:hAnsi="Times"/>
          <w:sz w:val="18"/>
          <w:szCs w:val="18"/>
        </w:rPr>
        <w:t xml:space="preserve">, </w:t>
      </w:r>
      <w:r w:rsidRPr="00453E72">
        <w:rPr>
          <w:rFonts w:ascii="Times" w:hAnsi="Times"/>
          <w:i/>
          <w:sz w:val="18"/>
          <w:szCs w:val="18"/>
        </w:rPr>
        <w:t>supra</w:t>
      </w:r>
      <w:r>
        <w:rPr>
          <w:rFonts w:ascii="Times" w:hAnsi="Times"/>
          <w:sz w:val="18"/>
          <w:szCs w:val="18"/>
        </w:rPr>
        <w:t xml:space="preserve"> note 40 </w:t>
      </w:r>
      <w:r w:rsidRPr="00252089">
        <w:rPr>
          <w:rFonts w:ascii="Times" w:hAnsi="Times"/>
          <w:sz w:val="18"/>
          <w:szCs w:val="18"/>
        </w:rPr>
        <w:t>at para 10</w:t>
      </w:r>
      <w:r>
        <w:rPr>
          <w:rFonts w:ascii="Times" w:hAnsi="Times"/>
          <w:sz w:val="18"/>
          <w:szCs w:val="18"/>
        </w:rPr>
        <w:t>.</w:t>
      </w:r>
    </w:p>
  </w:footnote>
  <w:footnote w:id="43">
    <w:p w14:paraId="215466D2" w14:textId="221115A6" w:rsidR="00C93A78" w:rsidRPr="00A720D2" w:rsidRDefault="00C93A78" w:rsidP="00F77668">
      <w:pPr>
        <w:pStyle w:val="FootnoteText"/>
        <w:rPr>
          <w:rFonts w:ascii="Times" w:hAnsi="Times"/>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 xml:space="preserve">See </w:t>
      </w:r>
      <w:r w:rsidRPr="00252089">
        <w:rPr>
          <w:rFonts w:ascii="Times" w:hAnsi="Times"/>
          <w:sz w:val="18"/>
          <w:szCs w:val="18"/>
        </w:rPr>
        <w:t>Canada’s Response</w:t>
      </w:r>
      <w:r>
        <w:rPr>
          <w:rFonts w:ascii="Times" w:hAnsi="Times"/>
          <w:sz w:val="18"/>
          <w:szCs w:val="18"/>
        </w:rPr>
        <w:t>s, supra note 34.</w:t>
      </w:r>
    </w:p>
  </w:footnote>
  <w:footnote w:id="44">
    <w:p w14:paraId="101CC79A" w14:textId="79ACAC45" w:rsidR="00C93A78" w:rsidRPr="00781251" w:rsidRDefault="00C93A78" w:rsidP="00250106">
      <w:pPr>
        <w:pStyle w:val="FootnoteText"/>
        <w:rPr>
          <w:rFonts w:ascii="Times" w:hAnsi="Times"/>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Pr>
          <w:rFonts w:ascii="Times" w:hAnsi="Times"/>
          <w:sz w:val="18"/>
          <w:szCs w:val="18"/>
        </w:rPr>
        <w:t xml:space="preserve">See </w:t>
      </w:r>
      <w:r w:rsidRPr="00252089">
        <w:rPr>
          <w:rFonts w:ascii="Times" w:hAnsi="Times"/>
          <w:sz w:val="18"/>
          <w:szCs w:val="18"/>
        </w:rPr>
        <w:t>Canada’s Response</w:t>
      </w:r>
      <w:r>
        <w:rPr>
          <w:rFonts w:ascii="Times" w:hAnsi="Times"/>
          <w:sz w:val="18"/>
          <w:szCs w:val="18"/>
        </w:rPr>
        <w:t>s, supra note 34.</w:t>
      </w:r>
    </w:p>
  </w:footnote>
  <w:footnote w:id="45">
    <w:p w14:paraId="1CDD725F" w14:textId="1944313B" w:rsidR="00C93A78" w:rsidRPr="00FA1D90" w:rsidRDefault="00C93A78" w:rsidP="007809A4">
      <w:pPr>
        <w:pStyle w:val="FootnoteText"/>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Style w:val="FootnoteReference"/>
          <w:rFonts w:ascii="Times New Roman" w:hAnsi="Times New Roman" w:cs="Times New Roman"/>
          <w:sz w:val="18"/>
          <w:szCs w:val="18"/>
        </w:rPr>
        <w:t xml:space="preserve"> </w:t>
      </w:r>
      <w:r>
        <w:rPr>
          <w:rFonts w:ascii="Times" w:hAnsi="Times" w:cs="Times New Roman"/>
          <w:sz w:val="18"/>
          <w:szCs w:val="18"/>
        </w:rPr>
        <w:t xml:space="preserve">Gaetz, </w:t>
      </w:r>
      <w:r>
        <w:rPr>
          <w:rFonts w:ascii="Times" w:hAnsi="Times"/>
          <w:sz w:val="18"/>
          <w:szCs w:val="18"/>
        </w:rPr>
        <w:t>Gulliver &amp; Richter</w:t>
      </w:r>
      <w:r w:rsidRPr="00252089">
        <w:rPr>
          <w:rFonts w:ascii="Times" w:hAnsi="Times" w:cs="Times New Roman"/>
          <w:sz w:val="18"/>
          <w:szCs w:val="18"/>
        </w:rPr>
        <w:t xml:space="preserve">, </w:t>
      </w:r>
      <w:r w:rsidRPr="00C37CB8">
        <w:rPr>
          <w:rFonts w:ascii="Times" w:hAnsi="Times" w:cs="Times New Roman"/>
          <w:i/>
          <w:sz w:val="18"/>
          <w:szCs w:val="18"/>
        </w:rPr>
        <w:t>supra</w:t>
      </w:r>
      <w:r>
        <w:rPr>
          <w:rFonts w:ascii="Times" w:hAnsi="Times" w:cs="Times New Roman"/>
          <w:sz w:val="18"/>
          <w:szCs w:val="18"/>
        </w:rPr>
        <w:t xml:space="preserve"> note 1 at 5.</w:t>
      </w:r>
    </w:p>
  </w:footnote>
  <w:footnote w:id="46">
    <w:p w14:paraId="5D4FF895" w14:textId="361701A4" w:rsidR="00C93A78" w:rsidRPr="00FA1D90" w:rsidRDefault="00C93A78" w:rsidP="007809A4">
      <w:pPr>
        <w:rPr>
          <w:rFonts w:ascii="Times New Roman" w:hAnsi="Times New Roman" w:cs="Times New Roman"/>
          <w:sz w:val="18"/>
          <w:szCs w:val="18"/>
        </w:rPr>
      </w:pPr>
      <w:r w:rsidRPr="00FA1D90">
        <w:rPr>
          <w:rStyle w:val="FootnoteReference"/>
          <w:rFonts w:ascii="Times New Roman" w:hAnsi="Times New Roman" w:cs="Times New Roman"/>
          <w:sz w:val="18"/>
          <w:szCs w:val="18"/>
        </w:rPr>
        <w:footnoteRef/>
      </w:r>
      <w:r w:rsidRPr="00FA1D90">
        <w:rPr>
          <w:rFonts w:ascii="Times New Roman" w:hAnsi="Times New Roman" w:cs="Times New Roman"/>
          <w:sz w:val="18"/>
          <w:szCs w:val="18"/>
        </w:rPr>
        <w:t xml:space="preserve"> </w:t>
      </w:r>
      <w:r w:rsidRPr="00252089">
        <w:rPr>
          <w:rFonts w:ascii="Times" w:hAnsi="Times"/>
          <w:sz w:val="18"/>
          <w:szCs w:val="18"/>
        </w:rPr>
        <w:t xml:space="preserve">Canada without Poverty, </w:t>
      </w:r>
      <w:r>
        <w:rPr>
          <w:rFonts w:ascii="Times" w:hAnsi="Times"/>
          <w:sz w:val="18"/>
          <w:szCs w:val="18"/>
        </w:rPr>
        <w:t>“</w:t>
      </w:r>
      <w:r w:rsidRPr="00252089">
        <w:rPr>
          <w:rFonts w:ascii="Times" w:hAnsi="Times"/>
          <w:sz w:val="18"/>
          <w:szCs w:val="18"/>
        </w:rPr>
        <w:t>Consideration of the List of Issues related to the Sixth Periodic Report of Canada For the CESCR’s 55th Session</w:t>
      </w:r>
      <w:r>
        <w:rPr>
          <w:rFonts w:ascii="Times" w:hAnsi="Times"/>
          <w:sz w:val="18"/>
          <w:szCs w:val="18"/>
        </w:rPr>
        <w:t>: Poverty, Homelessness and Hunger in Canada</w:t>
      </w:r>
      <w:r w:rsidRPr="00252089">
        <w:rPr>
          <w:rFonts w:ascii="Times" w:hAnsi="Times"/>
          <w:sz w:val="18"/>
          <w:szCs w:val="18"/>
        </w:rPr>
        <w:t>”</w:t>
      </w:r>
      <w:r>
        <w:rPr>
          <w:rFonts w:ascii="Times" w:hAnsi="Times"/>
          <w:sz w:val="18"/>
          <w:szCs w:val="18"/>
        </w:rPr>
        <w:t>,</w:t>
      </w:r>
      <w:r w:rsidRPr="00252089">
        <w:rPr>
          <w:rFonts w:ascii="Times" w:hAnsi="Times"/>
          <w:sz w:val="18"/>
          <w:szCs w:val="18"/>
        </w:rPr>
        <w:t xml:space="preserve"> 23</w:t>
      </w:r>
      <w:r>
        <w:rPr>
          <w:rFonts w:ascii="Times" w:hAnsi="Times"/>
          <w:sz w:val="18"/>
          <w:szCs w:val="18"/>
        </w:rPr>
        <w:t xml:space="preserve"> </w:t>
      </w:r>
      <w:r w:rsidRPr="00252089">
        <w:rPr>
          <w:rFonts w:ascii="Times" w:hAnsi="Times"/>
          <w:sz w:val="18"/>
          <w:szCs w:val="18"/>
        </w:rPr>
        <w:t>February 2015 at para 13</w:t>
      </w:r>
      <w:r>
        <w:rPr>
          <w:rFonts w:ascii="Times" w:hAnsi="Times"/>
          <w:sz w:val="18"/>
          <w:szCs w:val="18"/>
        </w:rPr>
        <w:t>, online: &lt;</w:t>
      </w:r>
      <w:r w:rsidRPr="00953771">
        <w:rPr>
          <w:rFonts w:ascii="Times" w:hAnsi="Times"/>
          <w:sz w:val="18"/>
          <w:szCs w:val="18"/>
        </w:rPr>
        <w:t>http://www.cwp-csp.ca</w:t>
      </w:r>
      <w:r>
        <w:rPr>
          <w:rFonts w:ascii="Times" w:hAnsi="Times"/>
          <w:sz w:val="18"/>
          <w:szCs w:val="18"/>
        </w:rPr>
        <w:t>&gt;.</w:t>
      </w:r>
    </w:p>
  </w:footnote>
  <w:footnote w:id="47">
    <w:p w14:paraId="6A0966EF" w14:textId="5642E80F" w:rsidR="00C93A78" w:rsidRDefault="00C93A78">
      <w:pPr>
        <w:pStyle w:val="FootnoteText"/>
      </w:pPr>
      <w:r w:rsidRPr="00781251">
        <w:rPr>
          <w:rStyle w:val="FootnoteReference"/>
          <w:rFonts w:ascii="Times New Roman" w:hAnsi="Times New Roman" w:cs="Times New Roman"/>
          <w:sz w:val="18"/>
          <w:szCs w:val="18"/>
        </w:rPr>
        <w:footnoteRef/>
      </w:r>
      <w:r w:rsidRPr="00781251">
        <w:rPr>
          <w:rFonts w:ascii="Times New Roman" w:hAnsi="Times New Roman" w:cs="Times New Roman"/>
          <w:sz w:val="18"/>
          <w:szCs w:val="18"/>
        </w:rPr>
        <w:t xml:space="preserve"> </w:t>
      </w:r>
      <w:r>
        <w:rPr>
          <w:rFonts w:ascii="Times" w:hAnsi="Times"/>
          <w:sz w:val="18"/>
          <w:szCs w:val="18"/>
        </w:rPr>
        <w:t xml:space="preserve">See </w:t>
      </w:r>
      <w:r w:rsidRPr="00252089">
        <w:rPr>
          <w:rFonts w:ascii="Times" w:hAnsi="Times"/>
          <w:sz w:val="18"/>
          <w:szCs w:val="18"/>
        </w:rPr>
        <w:t>Canada’s Response</w:t>
      </w:r>
      <w:r>
        <w:rPr>
          <w:rFonts w:ascii="Times" w:hAnsi="Times"/>
          <w:sz w:val="18"/>
          <w:szCs w:val="18"/>
        </w:rPr>
        <w:t>s, supra note 34.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7FA9"/>
    <w:multiLevelType w:val="hybridMultilevel"/>
    <w:tmpl w:val="28E2C6CA"/>
    <w:lvl w:ilvl="0" w:tplc="04090019">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46097A"/>
    <w:multiLevelType w:val="hybridMultilevel"/>
    <w:tmpl w:val="5F78F328"/>
    <w:lvl w:ilvl="0" w:tplc="08249F86">
      <w:start w:val="1"/>
      <w:numFmt w:val="bullet"/>
      <w:lvlText w:val="•"/>
      <w:lvlJc w:val="left"/>
      <w:pPr>
        <w:tabs>
          <w:tab w:val="num" w:pos="720"/>
        </w:tabs>
        <w:ind w:left="720" w:hanging="360"/>
      </w:pPr>
      <w:rPr>
        <w:rFonts w:ascii="Arial" w:hAnsi="Arial" w:hint="default"/>
      </w:rPr>
    </w:lvl>
    <w:lvl w:ilvl="1" w:tplc="4D067768" w:tentative="1">
      <w:start w:val="1"/>
      <w:numFmt w:val="bullet"/>
      <w:lvlText w:val="•"/>
      <w:lvlJc w:val="left"/>
      <w:pPr>
        <w:tabs>
          <w:tab w:val="num" w:pos="1440"/>
        </w:tabs>
        <w:ind w:left="1440" w:hanging="360"/>
      </w:pPr>
      <w:rPr>
        <w:rFonts w:ascii="Arial" w:hAnsi="Arial" w:hint="default"/>
      </w:rPr>
    </w:lvl>
    <w:lvl w:ilvl="2" w:tplc="5B24F44C" w:tentative="1">
      <w:start w:val="1"/>
      <w:numFmt w:val="bullet"/>
      <w:lvlText w:val="•"/>
      <w:lvlJc w:val="left"/>
      <w:pPr>
        <w:tabs>
          <w:tab w:val="num" w:pos="2160"/>
        </w:tabs>
        <w:ind w:left="2160" w:hanging="360"/>
      </w:pPr>
      <w:rPr>
        <w:rFonts w:ascii="Arial" w:hAnsi="Arial" w:hint="default"/>
      </w:rPr>
    </w:lvl>
    <w:lvl w:ilvl="3" w:tplc="ADCAA6E0" w:tentative="1">
      <w:start w:val="1"/>
      <w:numFmt w:val="bullet"/>
      <w:lvlText w:val="•"/>
      <w:lvlJc w:val="left"/>
      <w:pPr>
        <w:tabs>
          <w:tab w:val="num" w:pos="2880"/>
        </w:tabs>
        <w:ind w:left="2880" w:hanging="360"/>
      </w:pPr>
      <w:rPr>
        <w:rFonts w:ascii="Arial" w:hAnsi="Arial" w:hint="default"/>
      </w:rPr>
    </w:lvl>
    <w:lvl w:ilvl="4" w:tplc="4F7CC7E4" w:tentative="1">
      <w:start w:val="1"/>
      <w:numFmt w:val="bullet"/>
      <w:lvlText w:val="•"/>
      <w:lvlJc w:val="left"/>
      <w:pPr>
        <w:tabs>
          <w:tab w:val="num" w:pos="3600"/>
        </w:tabs>
        <w:ind w:left="3600" w:hanging="360"/>
      </w:pPr>
      <w:rPr>
        <w:rFonts w:ascii="Arial" w:hAnsi="Arial" w:hint="default"/>
      </w:rPr>
    </w:lvl>
    <w:lvl w:ilvl="5" w:tplc="FD86C246" w:tentative="1">
      <w:start w:val="1"/>
      <w:numFmt w:val="bullet"/>
      <w:lvlText w:val="•"/>
      <w:lvlJc w:val="left"/>
      <w:pPr>
        <w:tabs>
          <w:tab w:val="num" w:pos="4320"/>
        </w:tabs>
        <w:ind w:left="4320" w:hanging="360"/>
      </w:pPr>
      <w:rPr>
        <w:rFonts w:ascii="Arial" w:hAnsi="Arial" w:hint="default"/>
      </w:rPr>
    </w:lvl>
    <w:lvl w:ilvl="6" w:tplc="9FA048FC" w:tentative="1">
      <w:start w:val="1"/>
      <w:numFmt w:val="bullet"/>
      <w:lvlText w:val="•"/>
      <w:lvlJc w:val="left"/>
      <w:pPr>
        <w:tabs>
          <w:tab w:val="num" w:pos="5040"/>
        </w:tabs>
        <w:ind w:left="5040" w:hanging="360"/>
      </w:pPr>
      <w:rPr>
        <w:rFonts w:ascii="Arial" w:hAnsi="Arial" w:hint="default"/>
      </w:rPr>
    </w:lvl>
    <w:lvl w:ilvl="7" w:tplc="81644F5E" w:tentative="1">
      <w:start w:val="1"/>
      <w:numFmt w:val="bullet"/>
      <w:lvlText w:val="•"/>
      <w:lvlJc w:val="left"/>
      <w:pPr>
        <w:tabs>
          <w:tab w:val="num" w:pos="5760"/>
        </w:tabs>
        <w:ind w:left="5760" w:hanging="360"/>
      </w:pPr>
      <w:rPr>
        <w:rFonts w:ascii="Arial" w:hAnsi="Arial" w:hint="default"/>
      </w:rPr>
    </w:lvl>
    <w:lvl w:ilvl="8" w:tplc="409AD49C" w:tentative="1">
      <w:start w:val="1"/>
      <w:numFmt w:val="bullet"/>
      <w:lvlText w:val="•"/>
      <w:lvlJc w:val="left"/>
      <w:pPr>
        <w:tabs>
          <w:tab w:val="num" w:pos="6480"/>
        </w:tabs>
        <w:ind w:left="6480" w:hanging="360"/>
      </w:pPr>
      <w:rPr>
        <w:rFonts w:ascii="Arial" w:hAnsi="Arial" w:hint="default"/>
      </w:rPr>
    </w:lvl>
  </w:abstractNum>
  <w:abstractNum w:abstractNumId="2">
    <w:nsid w:val="27423E53"/>
    <w:multiLevelType w:val="hybridMultilevel"/>
    <w:tmpl w:val="69EE50E8"/>
    <w:lvl w:ilvl="0" w:tplc="6E8EB5B4">
      <w:start w:val="1"/>
      <w:numFmt w:val="bullet"/>
      <w:lvlText w:val="-"/>
      <w:lvlJc w:val="left"/>
      <w:pPr>
        <w:tabs>
          <w:tab w:val="num" w:pos="720"/>
        </w:tabs>
        <w:ind w:left="720" w:hanging="360"/>
      </w:pPr>
      <w:rPr>
        <w:rFonts w:ascii="Times" w:hAnsi="Times" w:hint="default"/>
      </w:rPr>
    </w:lvl>
    <w:lvl w:ilvl="1" w:tplc="40569EDE" w:tentative="1">
      <w:start w:val="1"/>
      <w:numFmt w:val="bullet"/>
      <w:lvlText w:val="-"/>
      <w:lvlJc w:val="left"/>
      <w:pPr>
        <w:tabs>
          <w:tab w:val="num" w:pos="1440"/>
        </w:tabs>
        <w:ind w:left="1440" w:hanging="360"/>
      </w:pPr>
      <w:rPr>
        <w:rFonts w:ascii="Times" w:hAnsi="Times" w:hint="default"/>
      </w:rPr>
    </w:lvl>
    <w:lvl w:ilvl="2" w:tplc="1A6CE562" w:tentative="1">
      <w:start w:val="1"/>
      <w:numFmt w:val="bullet"/>
      <w:lvlText w:val="-"/>
      <w:lvlJc w:val="left"/>
      <w:pPr>
        <w:tabs>
          <w:tab w:val="num" w:pos="2160"/>
        </w:tabs>
        <w:ind w:left="2160" w:hanging="360"/>
      </w:pPr>
      <w:rPr>
        <w:rFonts w:ascii="Times" w:hAnsi="Times" w:hint="default"/>
      </w:rPr>
    </w:lvl>
    <w:lvl w:ilvl="3" w:tplc="6CF67C2E" w:tentative="1">
      <w:start w:val="1"/>
      <w:numFmt w:val="bullet"/>
      <w:lvlText w:val="-"/>
      <w:lvlJc w:val="left"/>
      <w:pPr>
        <w:tabs>
          <w:tab w:val="num" w:pos="2880"/>
        </w:tabs>
        <w:ind w:left="2880" w:hanging="360"/>
      </w:pPr>
      <w:rPr>
        <w:rFonts w:ascii="Times" w:hAnsi="Times" w:hint="default"/>
      </w:rPr>
    </w:lvl>
    <w:lvl w:ilvl="4" w:tplc="61B6D92E" w:tentative="1">
      <w:start w:val="1"/>
      <w:numFmt w:val="bullet"/>
      <w:lvlText w:val="-"/>
      <w:lvlJc w:val="left"/>
      <w:pPr>
        <w:tabs>
          <w:tab w:val="num" w:pos="3600"/>
        </w:tabs>
        <w:ind w:left="3600" w:hanging="360"/>
      </w:pPr>
      <w:rPr>
        <w:rFonts w:ascii="Times" w:hAnsi="Times" w:hint="default"/>
      </w:rPr>
    </w:lvl>
    <w:lvl w:ilvl="5" w:tplc="4EF22A3A" w:tentative="1">
      <w:start w:val="1"/>
      <w:numFmt w:val="bullet"/>
      <w:lvlText w:val="-"/>
      <w:lvlJc w:val="left"/>
      <w:pPr>
        <w:tabs>
          <w:tab w:val="num" w:pos="4320"/>
        </w:tabs>
        <w:ind w:left="4320" w:hanging="360"/>
      </w:pPr>
      <w:rPr>
        <w:rFonts w:ascii="Times" w:hAnsi="Times" w:hint="default"/>
      </w:rPr>
    </w:lvl>
    <w:lvl w:ilvl="6" w:tplc="50903350" w:tentative="1">
      <w:start w:val="1"/>
      <w:numFmt w:val="bullet"/>
      <w:lvlText w:val="-"/>
      <w:lvlJc w:val="left"/>
      <w:pPr>
        <w:tabs>
          <w:tab w:val="num" w:pos="5040"/>
        </w:tabs>
        <w:ind w:left="5040" w:hanging="360"/>
      </w:pPr>
      <w:rPr>
        <w:rFonts w:ascii="Times" w:hAnsi="Times" w:hint="default"/>
      </w:rPr>
    </w:lvl>
    <w:lvl w:ilvl="7" w:tplc="CED8CE0E" w:tentative="1">
      <w:start w:val="1"/>
      <w:numFmt w:val="bullet"/>
      <w:lvlText w:val="-"/>
      <w:lvlJc w:val="left"/>
      <w:pPr>
        <w:tabs>
          <w:tab w:val="num" w:pos="5760"/>
        </w:tabs>
        <w:ind w:left="5760" w:hanging="360"/>
      </w:pPr>
      <w:rPr>
        <w:rFonts w:ascii="Times" w:hAnsi="Times" w:hint="default"/>
      </w:rPr>
    </w:lvl>
    <w:lvl w:ilvl="8" w:tplc="9B580BCC" w:tentative="1">
      <w:start w:val="1"/>
      <w:numFmt w:val="bullet"/>
      <w:lvlText w:val="-"/>
      <w:lvlJc w:val="left"/>
      <w:pPr>
        <w:tabs>
          <w:tab w:val="num" w:pos="6480"/>
        </w:tabs>
        <w:ind w:left="6480" w:hanging="360"/>
      </w:pPr>
      <w:rPr>
        <w:rFonts w:ascii="Times" w:hAnsi="Times" w:hint="default"/>
      </w:rPr>
    </w:lvl>
  </w:abstractNum>
  <w:abstractNum w:abstractNumId="3">
    <w:nsid w:val="4D880CF5"/>
    <w:multiLevelType w:val="hybridMultilevel"/>
    <w:tmpl w:val="1528DF54"/>
    <w:lvl w:ilvl="0" w:tplc="1436B6E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477EC9"/>
    <w:multiLevelType w:val="hybridMultilevel"/>
    <w:tmpl w:val="A1468600"/>
    <w:lvl w:ilvl="0" w:tplc="0FDCECF2">
      <w:start w:val="1"/>
      <w:numFmt w:val="decimal"/>
      <w:lvlText w:val="%1."/>
      <w:lvlJc w:val="left"/>
      <w:pPr>
        <w:ind w:left="720" w:hanging="720"/>
      </w:pPr>
      <w:rPr>
        <w:rFonts w:ascii="Times New Roman" w:hAnsi="Times New Roman" w:cs="Times New Roman" w:hint="default"/>
        <w:b w:val="0"/>
        <w:i w:val="0"/>
        <w:sz w:val="22"/>
        <w:szCs w:val="22"/>
      </w:rPr>
    </w:lvl>
    <w:lvl w:ilvl="1" w:tplc="CCE86202">
      <w:start w:val="1"/>
      <w:numFmt w:val="lowerLetter"/>
      <w:lvlText w:val="%2."/>
      <w:lvlJc w:val="left"/>
      <w:pPr>
        <w:ind w:left="1440" w:hanging="360"/>
      </w:pPr>
    </w:lvl>
    <w:lvl w:ilvl="2" w:tplc="69B26794" w:tentative="1">
      <w:start w:val="1"/>
      <w:numFmt w:val="lowerRoman"/>
      <w:lvlText w:val="%3."/>
      <w:lvlJc w:val="right"/>
      <w:pPr>
        <w:ind w:left="2160" w:hanging="180"/>
      </w:pPr>
    </w:lvl>
    <w:lvl w:ilvl="3" w:tplc="1CB25BE6" w:tentative="1">
      <w:start w:val="1"/>
      <w:numFmt w:val="decimal"/>
      <w:lvlText w:val="%4."/>
      <w:lvlJc w:val="left"/>
      <w:pPr>
        <w:ind w:left="2880" w:hanging="360"/>
      </w:pPr>
    </w:lvl>
    <w:lvl w:ilvl="4" w:tplc="00BA5554" w:tentative="1">
      <w:start w:val="1"/>
      <w:numFmt w:val="lowerLetter"/>
      <w:lvlText w:val="%5."/>
      <w:lvlJc w:val="left"/>
      <w:pPr>
        <w:ind w:left="3600" w:hanging="360"/>
      </w:pPr>
    </w:lvl>
    <w:lvl w:ilvl="5" w:tplc="E3FA824A" w:tentative="1">
      <w:start w:val="1"/>
      <w:numFmt w:val="lowerRoman"/>
      <w:lvlText w:val="%6."/>
      <w:lvlJc w:val="right"/>
      <w:pPr>
        <w:ind w:left="4320" w:hanging="180"/>
      </w:pPr>
    </w:lvl>
    <w:lvl w:ilvl="6" w:tplc="CF884BAC" w:tentative="1">
      <w:start w:val="1"/>
      <w:numFmt w:val="decimal"/>
      <w:lvlText w:val="%7."/>
      <w:lvlJc w:val="left"/>
      <w:pPr>
        <w:ind w:left="5040" w:hanging="360"/>
      </w:pPr>
    </w:lvl>
    <w:lvl w:ilvl="7" w:tplc="6ABE6E38" w:tentative="1">
      <w:start w:val="1"/>
      <w:numFmt w:val="lowerLetter"/>
      <w:lvlText w:val="%8."/>
      <w:lvlJc w:val="left"/>
      <w:pPr>
        <w:ind w:left="5760" w:hanging="360"/>
      </w:pPr>
    </w:lvl>
    <w:lvl w:ilvl="8" w:tplc="FA5C5D48" w:tentative="1">
      <w:start w:val="1"/>
      <w:numFmt w:val="lowerRoman"/>
      <w:lvlText w:val="%9."/>
      <w:lvlJc w:val="right"/>
      <w:pPr>
        <w:ind w:left="6480" w:hanging="180"/>
      </w:pPr>
    </w:lvl>
  </w:abstractNum>
  <w:abstractNum w:abstractNumId="5">
    <w:nsid w:val="60877446"/>
    <w:multiLevelType w:val="hybridMultilevel"/>
    <w:tmpl w:val="8DC2F662"/>
    <w:lvl w:ilvl="0" w:tplc="0409000B">
      <w:start w:val="1"/>
      <w:numFmt w:val="bullet"/>
      <w:lvlText w:val=""/>
      <w:lvlJc w:val="left"/>
      <w:pPr>
        <w:ind w:left="720" w:hanging="360"/>
      </w:pPr>
      <w:rPr>
        <w:rFonts w:ascii="Wingdings" w:hAnsi="Wingdings" w:hint="default"/>
      </w:rPr>
    </w:lvl>
    <w:lvl w:ilvl="1" w:tplc="96548782">
      <w:start w:val="1"/>
      <w:numFmt w:val="bullet"/>
      <w:lvlText w:val=""/>
      <w:lvlJc w:val="left"/>
      <w:pPr>
        <w:tabs>
          <w:tab w:val="num" w:pos="1368"/>
        </w:tabs>
        <w:ind w:left="1368" w:hanging="288"/>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9A348D"/>
    <w:multiLevelType w:val="hybridMultilevel"/>
    <w:tmpl w:val="A1468600"/>
    <w:lvl w:ilvl="0" w:tplc="0FDCECF2">
      <w:start w:val="1"/>
      <w:numFmt w:val="decimal"/>
      <w:lvlText w:val="%1."/>
      <w:lvlJc w:val="left"/>
      <w:pPr>
        <w:ind w:left="720" w:hanging="720"/>
      </w:pPr>
      <w:rPr>
        <w:rFonts w:ascii="Times New Roman" w:hAnsi="Times New Roman" w:cs="Times New Roman" w:hint="default"/>
        <w:b w:val="0"/>
        <w:i w:val="0"/>
        <w:sz w:val="22"/>
        <w:szCs w:val="22"/>
      </w:rPr>
    </w:lvl>
    <w:lvl w:ilvl="1" w:tplc="CCE86202">
      <w:start w:val="1"/>
      <w:numFmt w:val="lowerLetter"/>
      <w:lvlText w:val="%2."/>
      <w:lvlJc w:val="left"/>
      <w:pPr>
        <w:ind w:left="1440" w:hanging="360"/>
      </w:pPr>
    </w:lvl>
    <w:lvl w:ilvl="2" w:tplc="69B26794" w:tentative="1">
      <w:start w:val="1"/>
      <w:numFmt w:val="lowerRoman"/>
      <w:lvlText w:val="%3."/>
      <w:lvlJc w:val="right"/>
      <w:pPr>
        <w:ind w:left="2160" w:hanging="180"/>
      </w:pPr>
    </w:lvl>
    <w:lvl w:ilvl="3" w:tplc="1CB25BE6" w:tentative="1">
      <w:start w:val="1"/>
      <w:numFmt w:val="decimal"/>
      <w:lvlText w:val="%4."/>
      <w:lvlJc w:val="left"/>
      <w:pPr>
        <w:ind w:left="2880" w:hanging="360"/>
      </w:pPr>
    </w:lvl>
    <w:lvl w:ilvl="4" w:tplc="00BA5554" w:tentative="1">
      <w:start w:val="1"/>
      <w:numFmt w:val="lowerLetter"/>
      <w:lvlText w:val="%5."/>
      <w:lvlJc w:val="left"/>
      <w:pPr>
        <w:ind w:left="3600" w:hanging="360"/>
      </w:pPr>
    </w:lvl>
    <w:lvl w:ilvl="5" w:tplc="E3FA824A" w:tentative="1">
      <w:start w:val="1"/>
      <w:numFmt w:val="lowerRoman"/>
      <w:lvlText w:val="%6."/>
      <w:lvlJc w:val="right"/>
      <w:pPr>
        <w:ind w:left="4320" w:hanging="180"/>
      </w:pPr>
    </w:lvl>
    <w:lvl w:ilvl="6" w:tplc="CF884BAC" w:tentative="1">
      <w:start w:val="1"/>
      <w:numFmt w:val="decimal"/>
      <w:lvlText w:val="%7."/>
      <w:lvlJc w:val="left"/>
      <w:pPr>
        <w:ind w:left="5040" w:hanging="360"/>
      </w:pPr>
    </w:lvl>
    <w:lvl w:ilvl="7" w:tplc="6ABE6E38" w:tentative="1">
      <w:start w:val="1"/>
      <w:numFmt w:val="lowerLetter"/>
      <w:lvlText w:val="%8."/>
      <w:lvlJc w:val="left"/>
      <w:pPr>
        <w:ind w:left="5760" w:hanging="360"/>
      </w:pPr>
    </w:lvl>
    <w:lvl w:ilvl="8" w:tplc="FA5C5D48"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036"/>
    <w:rsid w:val="00013D98"/>
    <w:rsid w:val="00021271"/>
    <w:rsid w:val="00021A09"/>
    <w:rsid w:val="00040311"/>
    <w:rsid w:val="00045FC0"/>
    <w:rsid w:val="000464C9"/>
    <w:rsid w:val="00050E96"/>
    <w:rsid w:val="000603CD"/>
    <w:rsid w:val="000610CE"/>
    <w:rsid w:val="000708F6"/>
    <w:rsid w:val="000740AB"/>
    <w:rsid w:val="000812DA"/>
    <w:rsid w:val="00084680"/>
    <w:rsid w:val="0009485A"/>
    <w:rsid w:val="000A5288"/>
    <w:rsid w:val="000A5BC3"/>
    <w:rsid w:val="000B6493"/>
    <w:rsid w:val="000D22FF"/>
    <w:rsid w:val="000D6BCB"/>
    <w:rsid w:val="000D70D5"/>
    <w:rsid w:val="000D7860"/>
    <w:rsid w:val="000E328C"/>
    <w:rsid w:val="000E70E4"/>
    <w:rsid w:val="000F0E94"/>
    <w:rsid w:val="000F14A0"/>
    <w:rsid w:val="00104677"/>
    <w:rsid w:val="00105C4B"/>
    <w:rsid w:val="001141CD"/>
    <w:rsid w:val="00120AED"/>
    <w:rsid w:val="00124C09"/>
    <w:rsid w:val="00133145"/>
    <w:rsid w:val="00134E9D"/>
    <w:rsid w:val="001376FB"/>
    <w:rsid w:val="00142422"/>
    <w:rsid w:val="00143DAC"/>
    <w:rsid w:val="00150266"/>
    <w:rsid w:val="00157572"/>
    <w:rsid w:val="0016478B"/>
    <w:rsid w:val="00166975"/>
    <w:rsid w:val="001733CA"/>
    <w:rsid w:val="001767A2"/>
    <w:rsid w:val="001842A9"/>
    <w:rsid w:val="001843D3"/>
    <w:rsid w:val="00191391"/>
    <w:rsid w:val="001963B4"/>
    <w:rsid w:val="00196D10"/>
    <w:rsid w:val="001A0A23"/>
    <w:rsid w:val="001A11E7"/>
    <w:rsid w:val="001A32E0"/>
    <w:rsid w:val="001A4B25"/>
    <w:rsid w:val="001A6450"/>
    <w:rsid w:val="001B35E7"/>
    <w:rsid w:val="001B425D"/>
    <w:rsid w:val="001B6D0E"/>
    <w:rsid w:val="001C408C"/>
    <w:rsid w:val="001D054C"/>
    <w:rsid w:val="001D0FCE"/>
    <w:rsid w:val="001D3AC9"/>
    <w:rsid w:val="001E56DE"/>
    <w:rsid w:val="001F08B6"/>
    <w:rsid w:val="001F1E42"/>
    <w:rsid w:val="001F2CBD"/>
    <w:rsid w:val="001F440B"/>
    <w:rsid w:val="001F77A6"/>
    <w:rsid w:val="00200DA6"/>
    <w:rsid w:val="002133F4"/>
    <w:rsid w:val="00213E05"/>
    <w:rsid w:val="00216700"/>
    <w:rsid w:val="0022023D"/>
    <w:rsid w:val="00221F82"/>
    <w:rsid w:val="002239A6"/>
    <w:rsid w:val="00226B59"/>
    <w:rsid w:val="00227E69"/>
    <w:rsid w:val="00232019"/>
    <w:rsid w:val="00234406"/>
    <w:rsid w:val="00250106"/>
    <w:rsid w:val="00252089"/>
    <w:rsid w:val="002562AE"/>
    <w:rsid w:val="00257F82"/>
    <w:rsid w:val="002632DF"/>
    <w:rsid w:val="00270659"/>
    <w:rsid w:val="00274E1B"/>
    <w:rsid w:val="002759EA"/>
    <w:rsid w:val="00280983"/>
    <w:rsid w:val="00283D2F"/>
    <w:rsid w:val="00293B1B"/>
    <w:rsid w:val="0029530E"/>
    <w:rsid w:val="00295BCF"/>
    <w:rsid w:val="002971E9"/>
    <w:rsid w:val="002A0578"/>
    <w:rsid w:val="002A0E0A"/>
    <w:rsid w:val="002A0F47"/>
    <w:rsid w:val="002A1339"/>
    <w:rsid w:val="002A254C"/>
    <w:rsid w:val="002B2E89"/>
    <w:rsid w:val="002C1338"/>
    <w:rsid w:val="002C73C6"/>
    <w:rsid w:val="002D09BC"/>
    <w:rsid w:val="002D1541"/>
    <w:rsid w:val="002D73DE"/>
    <w:rsid w:val="002E278D"/>
    <w:rsid w:val="002E3349"/>
    <w:rsid w:val="002E4F41"/>
    <w:rsid w:val="002E7642"/>
    <w:rsid w:val="00301ACD"/>
    <w:rsid w:val="003026AF"/>
    <w:rsid w:val="0030397F"/>
    <w:rsid w:val="00307BD5"/>
    <w:rsid w:val="00312949"/>
    <w:rsid w:val="00314812"/>
    <w:rsid w:val="00314A3A"/>
    <w:rsid w:val="00326739"/>
    <w:rsid w:val="00326D1C"/>
    <w:rsid w:val="0033290E"/>
    <w:rsid w:val="00332CFD"/>
    <w:rsid w:val="0033692F"/>
    <w:rsid w:val="0034203E"/>
    <w:rsid w:val="00342E12"/>
    <w:rsid w:val="00343B07"/>
    <w:rsid w:val="00344B4C"/>
    <w:rsid w:val="00353F31"/>
    <w:rsid w:val="00356070"/>
    <w:rsid w:val="003609A0"/>
    <w:rsid w:val="00363BB9"/>
    <w:rsid w:val="0037624A"/>
    <w:rsid w:val="00382735"/>
    <w:rsid w:val="00383841"/>
    <w:rsid w:val="00391015"/>
    <w:rsid w:val="003B3AEB"/>
    <w:rsid w:val="003B3DFB"/>
    <w:rsid w:val="003B3F09"/>
    <w:rsid w:val="003B4047"/>
    <w:rsid w:val="003B60B3"/>
    <w:rsid w:val="003C0A37"/>
    <w:rsid w:val="003C2561"/>
    <w:rsid w:val="003C4C39"/>
    <w:rsid w:val="003D475C"/>
    <w:rsid w:val="003D5074"/>
    <w:rsid w:val="003D5A30"/>
    <w:rsid w:val="003E147E"/>
    <w:rsid w:val="003E71BF"/>
    <w:rsid w:val="003F048C"/>
    <w:rsid w:val="003F6872"/>
    <w:rsid w:val="00403F92"/>
    <w:rsid w:val="004106B6"/>
    <w:rsid w:val="00410C18"/>
    <w:rsid w:val="00412DD5"/>
    <w:rsid w:val="0041793B"/>
    <w:rsid w:val="00420893"/>
    <w:rsid w:val="00420AC1"/>
    <w:rsid w:val="00421EE9"/>
    <w:rsid w:val="004254A6"/>
    <w:rsid w:val="0044120A"/>
    <w:rsid w:val="004442DE"/>
    <w:rsid w:val="00460ABC"/>
    <w:rsid w:val="00462075"/>
    <w:rsid w:val="00466348"/>
    <w:rsid w:val="00466E9A"/>
    <w:rsid w:val="00472AD7"/>
    <w:rsid w:val="004773CC"/>
    <w:rsid w:val="00477DDC"/>
    <w:rsid w:val="00483BB5"/>
    <w:rsid w:val="004875E9"/>
    <w:rsid w:val="004918F0"/>
    <w:rsid w:val="0049281C"/>
    <w:rsid w:val="004A1572"/>
    <w:rsid w:val="004A62A3"/>
    <w:rsid w:val="004C14ED"/>
    <w:rsid w:val="004C1EDC"/>
    <w:rsid w:val="004C4CC8"/>
    <w:rsid w:val="004C6445"/>
    <w:rsid w:val="004C7351"/>
    <w:rsid w:val="004D40B9"/>
    <w:rsid w:val="004E00FE"/>
    <w:rsid w:val="004F0948"/>
    <w:rsid w:val="004F7AA6"/>
    <w:rsid w:val="005102A7"/>
    <w:rsid w:val="00510C55"/>
    <w:rsid w:val="005138AB"/>
    <w:rsid w:val="005151F8"/>
    <w:rsid w:val="00515D8E"/>
    <w:rsid w:val="00517F0E"/>
    <w:rsid w:val="00520A8A"/>
    <w:rsid w:val="00526BBD"/>
    <w:rsid w:val="005300B9"/>
    <w:rsid w:val="00530197"/>
    <w:rsid w:val="0053267C"/>
    <w:rsid w:val="00533E5E"/>
    <w:rsid w:val="005349AE"/>
    <w:rsid w:val="0053639E"/>
    <w:rsid w:val="005370E9"/>
    <w:rsid w:val="00537A13"/>
    <w:rsid w:val="0054046A"/>
    <w:rsid w:val="00542F29"/>
    <w:rsid w:val="005439BF"/>
    <w:rsid w:val="00561135"/>
    <w:rsid w:val="005722AE"/>
    <w:rsid w:val="00576B0F"/>
    <w:rsid w:val="00576D97"/>
    <w:rsid w:val="005873D6"/>
    <w:rsid w:val="00592401"/>
    <w:rsid w:val="0059307D"/>
    <w:rsid w:val="00594601"/>
    <w:rsid w:val="005947FB"/>
    <w:rsid w:val="005978E7"/>
    <w:rsid w:val="005A0E7F"/>
    <w:rsid w:val="005A2CF7"/>
    <w:rsid w:val="005A48F5"/>
    <w:rsid w:val="005A503E"/>
    <w:rsid w:val="005A773E"/>
    <w:rsid w:val="005B0729"/>
    <w:rsid w:val="005B2326"/>
    <w:rsid w:val="005B58B2"/>
    <w:rsid w:val="005C416B"/>
    <w:rsid w:val="005C6376"/>
    <w:rsid w:val="005C6D31"/>
    <w:rsid w:val="005D1950"/>
    <w:rsid w:val="005D44C7"/>
    <w:rsid w:val="005D6613"/>
    <w:rsid w:val="005D73E5"/>
    <w:rsid w:val="005E1492"/>
    <w:rsid w:val="005E2B98"/>
    <w:rsid w:val="005E60B9"/>
    <w:rsid w:val="005F240F"/>
    <w:rsid w:val="005F2C14"/>
    <w:rsid w:val="005F3DEF"/>
    <w:rsid w:val="006009E8"/>
    <w:rsid w:val="0060180E"/>
    <w:rsid w:val="00603907"/>
    <w:rsid w:val="0060581C"/>
    <w:rsid w:val="0061456B"/>
    <w:rsid w:val="0062069E"/>
    <w:rsid w:val="00621443"/>
    <w:rsid w:val="00622E87"/>
    <w:rsid w:val="00623E6E"/>
    <w:rsid w:val="006344C9"/>
    <w:rsid w:val="00640FD2"/>
    <w:rsid w:val="00641417"/>
    <w:rsid w:val="00645AA2"/>
    <w:rsid w:val="00652A8D"/>
    <w:rsid w:val="006534D9"/>
    <w:rsid w:val="00654A27"/>
    <w:rsid w:val="00654D34"/>
    <w:rsid w:val="00656316"/>
    <w:rsid w:val="00657C14"/>
    <w:rsid w:val="00657E80"/>
    <w:rsid w:val="006627FC"/>
    <w:rsid w:val="00666BD0"/>
    <w:rsid w:val="00667C55"/>
    <w:rsid w:val="006722B7"/>
    <w:rsid w:val="00673C61"/>
    <w:rsid w:val="00680A0B"/>
    <w:rsid w:val="0068789D"/>
    <w:rsid w:val="00693F94"/>
    <w:rsid w:val="00694518"/>
    <w:rsid w:val="00696AC6"/>
    <w:rsid w:val="006A0DB9"/>
    <w:rsid w:val="006B31E3"/>
    <w:rsid w:val="006B5C92"/>
    <w:rsid w:val="006B6590"/>
    <w:rsid w:val="006C0FC9"/>
    <w:rsid w:val="006D058D"/>
    <w:rsid w:val="006D154F"/>
    <w:rsid w:val="006F469C"/>
    <w:rsid w:val="007004F2"/>
    <w:rsid w:val="007071B8"/>
    <w:rsid w:val="0071060C"/>
    <w:rsid w:val="00710C19"/>
    <w:rsid w:val="007161E0"/>
    <w:rsid w:val="00716231"/>
    <w:rsid w:val="00717A43"/>
    <w:rsid w:val="00721727"/>
    <w:rsid w:val="0072396A"/>
    <w:rsid w:val="00724FBB"/>
    <w:rsid w:val="00730AE0"/>
    <w:rsid w:val="0073176A"/>
    <w:rsid w:val="00734C00"/>
    <w:rsid w:val="00735414"/>
    <w:rsid w:val="007362E5"/>
    <w:rsid w:val="00736E23"/>
    <w:rsid w:val="007439ED"/>
    <w:rsid w:val="007508E3"/>
    <w:rsid w:val="00762B59"/>
    <w:rsid w:val="00771A20"/>
    <w:rsid w:val="00774B24"/>
    <w:rsid w:val="00780141"/>
    <w:rsid w:val="007809A4"/>
    <w:rsid w:val="00781251"/>
    <w:rsid w:val="0078703C"/>
    <w:rsid w:val="0078784B"/>
    <w:rsid w:val="007A6BD4"/>
    <w:rsid w:val="007B50BB"/>
    <w:rsid w:val="007C2E2E"/>
    <w:rsid w:val="007C2FC9"/>
    <w:rsid w:val="007D06A3"/>
    <w:rsid w:val="007D2722"/>
    <w:rsid w:val="007D5E54"/>
    <w:rsid w:val="007E7568"/>
    <w:rsid w:val="007F0DFD"/>
    <w:rsid w:val="008013C8"/>
    <w:rsid w:val="008063E8"/>
    <w:rsid w:val="008064F3"/>
    <w:rsid w:val="00824A0A"/>
    <w:rsid w:val="00824AB5"/>
    <w:rsid w:val="008328A7"/>
    <w:rsid w:val="00841916"/>
    <w:rsid w:val="00842EAA"/>
    <w:rsid w:val="00847DCE"/>
    <w:rsid w:val="0085777D"/>
    <w:rsid w:val="00860709"/>
    <w:rsid w:val="0086270E"/>
    <w:rsid w:val="00873A4F"/>
    <w:rsid w:val="00873BCF"/>
    <w:rsid w:val="0087432B"/>
    <w:rsid w:val="00874EF7"/>
    <w:rsid w:val="008762AD"/>
    <w:rsid w:val="00881AA7"/>
    <w:rsid w:val="0088294F"/>
    <w:rsid w:val="00884EA6"/>
    <w:rsid w:val="0088595D"/>
    <w:rsid w:val="00886B6F"/>
    <w:rsid w:val="008954C0"/>
    <w:rsid w:val="00895B6F"/>
    <w:rsid w:val="00896FB8"/>
    <w:rsid w:val="008A01B7"/>
    <w:rsid w:val="008A5797"/>
    <w:rsid w:val="008A6AA4"/>
    <w:rsid w:val="008C0307"/>
    <w:rsid w:val="008C0323"/>
    <w:rsid w:val="008C0375"/>
    <w:rsid w:val="008C146E"/>
    <w:rsid w:val="008C6E80"/>
    <w:rsid w:val="008C76E1"/>
    <w:rsid w:val="008C7D3B"/>
    <w:rsid w:val="008D1DB2"/>
    <w:rsid w:val="008D7837"/>
    <w:rsid w:val="008E0D92"/>
    <w:rsid w:val="008E1438"/>
    <w:rsid w:val="008E64AE"/>
    <w:rsid w:val="008F4050"/>
    <w:rsid w:val="00901966"/>
    <w:rsid w:val="0090422D"/>
    <w:rsid w:val="0090596A"/>
    <w:rsid w:val="0091514F"/>
    <w:rsid w:val="00917BEB"/>
    <w:rsid w:val="00920C31"/>
    <w:rsid w:val="009224C4"/>
    <w:rsid w:val="00926888"/>
    <w:rsid w:val="00927A2E"/>
    <w:rsid w:val="0093047E"/>
    <w:rsid w:val="00932350"/>
    <w:rsid w:val="00932B59"/>
    <w:rsid w:val="0093645D"/>
    <w:rsid w:val="009423C4"/>
    <w:rsid w:val="00953353"/>
    <w:rsid w:val="00954E65"/>
    <w:rsid w:val="00963635"/>
    <w:rsid w:val="009670FD"/>
    <w:rsid w:val="00971E74"/>
    <w:rsid w:val="00976BE6"/>
    <w:rsid w:val="009827F4"/>
    <w:rsid w:val="009843D2"/>
    <w:rsid w:val="0098588A"/>
    <w:rsid w:val="009878D1"/>
    <w:rsid w:val="009926D5"/>
    <w:rsid w:val="009A0205"/>
    <w:rsid w:val="009A1DB9"/>
    <w:rsid w:val="009A5EB8"/>
    <w:rsid w:val="009C2644"/>
    <w:rsid w:val="009C6770"/>
    <w:rsid w:val="009C719A"/>
    <w:rsid w:val="009D0C9E"/>
    <w:rsid w:val="009D3010"/>
    <w:rsid w:val="009E052C"/>
    <w:rsid w:val="009F04D6"/>
    <w:rsid w:val="009F255A"/>
    <w:rsid w:val="009F5559"/>
    <w:rsid w:val="009F5CAC"/>
    <w:rsid w:val="00A10191"/>
    <w:rsid w:val="00A11060"/>
    <w:rsid w:val="00A11625"/>
    <w:rsid w:val="00A11734"/>
    <w:rsid w:val="00A1227D"/>
    <w:rsid w:val="00A138D1"/>
    <w:rsid w:val="00A16F69"/>
    <w:rsid w:val="00A16F8C"/>
    <w:rsid w:val="00A17226"/>
    <w:rsid w:val="00A22CBB"/>
    <w:rsid w:val="00A23F7B"/>
    <w:rsid w:val="00A2433D"/>
    <w:rsid w:val="00A245BC"/>
    <w:rsid w:val="00A262E1"/>
    <w:rsid w:val="00A30CE3"/>
    <w:rsid w:val="00A32834"/>
    <w:rsid w:val="00A3426D"/>
    <w:rsid w:val="00A47D1D"/>
    <w:rsid w:val="00A542BF"/>
    <w:rsid w:val="00A66990"/>
    <w:rsid w:val="00A66AE8"/>
    <w:rsid w:val="00A674E6"/>
    <w:rsid w:val="00A675C7"/>
    <w:rsid w:val="00A67DD0"/>
    <w:rsid w:val="00A707DA"/>
    <w:rsid w:val="00A720D2"/>
    <w:rsid w:val="00A72E85"/>
    <w:rsid w:val="00A75A31"/>
    <w:rsid w:val="00A7690D"/>
    <w:rsid w:val="00A80A44"/>
    <w:rsid w:val="00A81030"/>
    <w:rsid w:val="00A83D31"/>
    <w:rsid w:val="00A86050"/>
    <w:rsid w:val="00A87D72"/>
    <w:rsid w:val="00A87EC5"/>
    <w:rsid w:val="00A969DF"/>
    <w:rsid w:val="00AA365F"/>
    <w:rsid w:val="00AB3BFC"/>
    <w:rsid w:val="00AB7BED"/>
    <w:rsid w:val="00AC4267"/>
    <w:rsid w:val="00AC45F4"/>
    <w:rsid w:val="00AC47AE"/>
    <w:rsid w:val="00AC599A"/>
    <w:rsid w:val="00AD3D8D"/>
    <w:rsid w:val="00AD6E98"/>
    <w:rsid w:val="00AD760D"/>
    <w:rsid w:val="00AE3109"/>
    <w:rsid w:val="00AF137F"/>
    <w:rsid w:val="00B163DF"/>
    <w:rsid w:val="00B17404"/>
    <w:rsid w:val="00B255F2"/>
    <w:rsid w:val="00B32C8E"/>
    <w:rsid w:val="00B338DE"/>
    <w:rsid w:val="00B36E26"/>
    <w:rsid w:val="00B4239D"/>
    <w:rsid w:val="00B43BB2"/>
    <w:rsid w:val="00B47BCA"/>
    <w:rsid w:val="00B5356B"/>
    <w:rsid w:val="00B63128"/>
    <w:rsid w:val="00B6705B"/>
    <w:rsid w:val="00B676EC"/>
    <w:rsid w:val="00B70683"/>
    <w:rsid w:val="00B7227F"/>
    <w:rsid w:val="00B778E6"/>
    <w:rsid w:val="00B8071E"/>
    <w:rsid w:val="00B84036"/>
    <w:rsid w:val="00BA2CAA"/>
    <w:rsid w:val="00BA5464"/>
    <w:rsid w:val="00BC36D5"/>
    <w:rsid w:val="00BC564B"/>
    <w:rsid w:val="00BC7C2B"/>
    <w:rsid w:val="00BD08FE"/>
    <w:rsid w:val="00BD1643"/>
    <w:rsid w:val="00BD476F"/>
    <w:rsid w:val="00BF4BD2"/>
    <w:rsid w:val="00BF4FB2"/>
    <w:rsid w:val="00C03AA1"/>
    <w:rsid w:val="00C0644D"/>
    <w:rsid w:val="00C11BE8"/>
    <w:rsid w:val="00C2331D"/>
    <w:rsid w:val="00C32314"/>
    <w:rsid w:val="00C41843"/>
    <w:rsid w:val="00C444FC"/>
    <w:rsid w:val="00C5025E"/>
    <w:rsid w:val="00C557B6"/>
    <w:rsid w:val="00C618AD"/>
    <w:rsid w:val="00C7088E"/>
    <w:rsid w:val="00C70E7D"/>
    <w:rsid w:val="00C75F9E"/>
    <w:rsid w:val="00C7766F"/>
    <w:rsid w:val="00C818AB"/>
    <w:rsid w:val="00C91FFA"/>
    <w:rsid w:val="00C9299C"/>
    <w:rsid w:val="00C93A78"/>
    <w:rsid w:val="00CA1626"/>
    <w:rsid w:val="00CA2624"/>
    <w:rsid w:val="00CA2F5D"/>
    <w:rsid w:val="00CA38E2"/>
    <w:rsid w:val="00CB0139"/>
    <w:rsid w:val="00CB4364"/>
    <w:rsid w:val="00CB5B39"/>
    <w:rsid w:val="00CB5C53"/>
    <w:rsid w:val="00CD05EE"/>
    <w:rsid w:val="00CD0BA7"/>
    <w:rsid w:val="00CD0E02"/>
    <w:rsid w:val="00CD3ABC"/>
    <w:rsid w:val="00CD6B00"/>
    <w:rsid w:val="00CE17F6"/>
    <w:rsid w:val="00D1140D"/>
    <w:rsid w:val="00D21942"/>
    <w:rsid w:val="00D223F4"/>
    <w:rsid w:val="00D24AD9"/>
    <w:rsid w:val="00D27039"/>
    <w:rsid w:val="00D33D49"/>
    <w:rsid w:val="00D4405E"/>
    <w:rsid w:val="00D47861"/>
    <w:rsid w:val="00D47F04"/>
    <w:rsid w:val="00D579D4"/>
    <w:rsid w:val="00D57E89"/>
    <w:rsid w:val="00D62739"/>
    <w:rsid w:val="00D635B0"/>
    <w:rsid w:val="00D637A5"/>
    <w:rsid w:val="00D6469E"/>
    <w:rsid w:val="00D65680"/>
    <w:rsid w:val="00D6738D"/>
    <w:rsid w:val="00D700E6"/>
    <w:rsid w:val="00D725A2"/>
    <w:rsid w:val="00D74A0F"/>
    <w:rsid w:val="00D8065F"/>
    <w:rsid w:val="00D8076B"/>
    <w:rsid w:val="00D926C7"/>
    <w:rsid w:val="00D92C52"/>
    <w:rsid w:val="00D9785F"/>
    <w:rsid w:val="00DA0773"/>
    <w:rsid w:val="00DA167A"/>
    <w:rsid w:val="00DA31BF"/>
    <w:rsid w:val="00DB0AE2"/>
    <w:rsid w:val="00DB19A4"/>
    <w:rsid w:val="00DC0946"/>
    <w:rsid w:val="00DC3B18"/>
    <w:rsid w:val="00DC57C8"/>
    <w:rsid w:val="00DD0A52"/>
    <w:rsid w:val="00DD2CC3"/>
    <w:rsid w:val="00DD68CD"/>
    <w:rsid w:val="00DE0252"/>
    <w:rsid w:val="00DE2631"/>
    <w:rsid w:val="00DE717A"/>
    <w:rsid w:val="00DE7931"/>
    <w:rsid w:val="00DF0BD7"/>
    <w:rsid w:val="00DF40B6"/>
    <w:rsid w:val="00DF679C"/>
    <w:rsid w:val="00E07490"/>
    <w:rsid w:val="00E21ABC"/>
    <w:rsid w:val="00E22674"/>
    <w:rsid w:val="00E33CD8"/>
    <w:rsid w:val="00E37330"/>
    <w:rsid w:val="00E45AA0"/>
    <w:rsid w:val="00E51086"/>
    <w:rsid w:val="00E529B0"/>
    <w:rsid w:val="00E70FB0"/>
    <w:rsid w:val="00E76776"/>
    <w:rsid w:val="00E843F3"/>
    <w:rsid w:val="00E8463D"/>
    <w:rsid w:val="00E849F8"/>
    <w:rsid w:val="00E914D5"/>
    <w:rsid w:val="00E95699"/>
    <w:rsid w:val="00EA2289"/>
    <w:rsid w:val="00EA3D2D"/>
    <w:rsid w:val="00EA58CC"/>
    <w:rsid w:val="00EB0E80"/>
    <w:rsid w:val="00EC7175"/>
    <w:rsid w:val="00ED05A3"/>
    <w:rsid w:val="00ED25F5"/>
    <w:rsid w:val="00EE364C"/>
    <w:rsid w:val="00EE5AA7"/>
    <w:rsid w:val="00EF39AE"/>
    <w:rsid w:val="00F07C67"/>
    <w:rsid w:val="00F24B97"/>
    <w:rsid w:val="00F27162"/>
    <w:rsid w:val="00F342A8"/>
    <w:rsid w:val="00F41626"/>
    <w:rsid w:val="00F53F2A"/>
    <w:rsid w:val="00F67334"/>
    <w:rsid w:val="00F6775E"/>
    <w:rsid w:val="00F70CC7"/>
    <w:rsid w:val="00F757BE"/>
    <w:rsid w:val="00F77668"/>
    <w:rsid w:val="00F848D6"/>
    <w:rsid w:val="00F87062"/>
    <w:rsid w:val="00F90A91"/>
    <w:rsid w:val="00F91FA6"/>
    <w:rsid w:val="00F94A94"/>
    <w:rsid w:val="00FA1340"/>
    <w:rsid w:val="00FA1D90"/>
    <w:rsid w:val="00FA4FD2"/>
    <w:rsid w:val="00FA674B"/>
    <w:rsid w:val="00FB0EDF"/>
    <w:rsid w:val="00FB3008"/>
    <w:rsid w:val="00FC4663"/>
    <w:rsid w:val="00FD3E82"/>
    <w:rsid w:val="00FE6E2D"/>
    <w:rsid w:val="00FF53C8"/>
    <w:rsid w:val="00FF5D59"/>
    <w:rsid w:val="00FF6C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3F16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64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F40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E334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B84036"/>
    <w:pPr>
      <w:spacing w:before="240" w:after="120"/>
    </w:pPr>
    <w:rPr>
      <w:b/>
      <w:caps/>
      <w:sz w:val="22"/>
      <w:szCs w:val="22"/>
      <w:u w:val="single"/>
    </w:rPr>
  </w:style>
  <w:style w:type="paragraph" w:styleId="TOC2">
    <w:name w:val="toc 2"/>
    <w:basedOn w:val="Normal"/>
    <w:next w:val="Normal"/>
    <w:autoRedefine/>
    <w:uiPriority w:val="39"/>
    <w:unhideWhenUsed/>
    <w:rsid w:val="00B84036"/>
    <w:rPr>
      <w:b/>
      <w:smallCaps/>
      <w:sz w:val="22"/>
      <w:szCs w:val="22"/>
    </w:rPr>
  </w:style>
  <w:style w:type="paragraph" w:styleId="TOC3">
    <w:name w:val="toc 3"/>
    <w:basedOn w:val="Normal"/>
    <w:next w:val="Normal"/>
    <w:autoRedefine/>
    <w:uiPriority w:val="39"/>
    <w:unhideWhenUsed/>
    <w:rsid w:val="00B84036"/>
    <w:rPr>
      <w:smallCaps/>
      <w:sz w:val="22"/>
      <w:szCs w:val="22"/>
    </w:rPr>
  </w:style>
  <w:style w:type="paragraph" w:styleId="TOC4">
    <w:name w:val="toc 4"/>
    <w:basedOn w:val="Normal"/>
    <w:next w:val="Normal"/>
    <w:autoRedefine/>
    <w:uiPriority w:val="39"/>
    <w:unhideWhenUsed/>
    <w:rsid w:val="00B84036"/>
    <w:rPr>
      <w:sz w:val="22"/>
      <w:szCs w:val="22"/>
    </w:rPr>
  </w:style>
  <w:style w:type="paragraph" w:styleId="TOC5">
    <w:name w:val="toc 5"/>
    <w:basedOn w:val="Normal"/>
    <w:next w:val="Normal"/>
    <w:autoRedefine/>
    <w:uiPriority w:val="39"/>
    <w:unhideWhenUsed/>
    <w:rsid w:val="00B84036"/>
    <w:rPr>
      <w:sz w:val="22"/>
      <w:szCs w:val="22"/>
    </w:rPr>
  </w:style>
  <w:style w:type="paragraph" w:styleId="TOC6">
    <w:name w:val="toc 6"/>
    <w:basedOn w:val="Normal"/>
    <w:next w:val="Normal"/>
    <w:autoRedefine/>
    <w:uiPriority w:val="39"/>
    <w:unhideWhenUsed/>
    <w:rsid w:val="00B84036"/>
    <w:rPr>
      <w:sz w:val="22"/>
      <w:szCs w:val="22"/>
    </w:rPr>
  </w:style>
  <w:style w:type="paragraph" w:styleId="TOC7">
    <w:name w:val="toc 7"/>
    <w:basedOn w:val="Normal"/>
    <w:next w:val="Normal"/>
    <w:autoRedefine/>
    <w:uiPriority w:val="39"/>
    <w:unhideWhenUsed/>
    <w:rsid w:val="00B84036"/>
    <w:rPr>
      <w:sz w:val="22"/>
      <w:szCs w:val="22"/>
    </w:rPr>
  </w:style>
  <w:style w:type="paragraph" w:styleId="TOC8">
    <w:name w:val="toc 8"/>
    <w:basedOn w:val="Normal"/>
    <w:next w:val="Normal"/>
    <w:autoRedefine/>
    <w:uiPriority w:val="39"/>
    <w:unhideWhenUsed/>
    <w:rsid w:val="00B84036"/>
    <w:rPr>
      <w:sz w:val="22"/>
      <w:szCs w:val="22"/>
    </w:rPr>
  </w:style>
  <w:style w:type="paragraph" w:styleId="TOC9">
    <w:name w:val="toc 9"/>
    <w:basedOn w:val="Normal"/>
    <w:next w:val="Normal"/>
    <w:autoRedefine/>
    <w:uiPriority w:val="39"/>
    <w:unhideWhenUsed/>
    <w:rsid w:val="00B84036"/>
    <w:rPr>
      <w:sz w:val="22"/>
      <w:szCs w:val="22"/>
    </w:rPr>
  </w:style>
  <w:style w:type="character" w:customStyle="1" w:styleId="Heading1Char">
    <w:name w:val="Heading 1 Char"/>
    <w:basedOn w:val="DefaultParagraphFont"/>
    <w:link w:val="Heading1"/>
    <w:uiPriority w:val="9"/>
    <w:rsid w:val="0093645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F40B6"/>
    <w:rPr>
      <w:rFonts w:asciiTheme="majorHAnsi" w:eastAsiaTheme="majorEastAsia" w:hAnsiTheme="majorHAnsi" w:cstheme="majorBidi"/>
      <w:b/>
      <w:bCs/>
      <w:color w:val="4F81BD" w:themeColor="accent1"/>
      <w:sz w:val="26"/>
      <w:szCs w:val="26"/>
    </w:rPr>
  </w:style>
  <w:style w:type="paragraph" w:styleId="FootnoteText">
    <w:name w:val="footnote text"/>
    <w:aliases w:val="5_G"/>
    <w:basedOn w:val="Normal"/>
    <w:link w:val="FootnoteTextChar"/>
    <w:uiPriority w:val="99"/>
    <w:unhideWhenUsed/>
    <w:rsid w:val="000E328C"/>
  </w:style>
  <w:style w:type="character" w:customStyle="1" w:styleId="FootnoteTextChar">
    <w:name w:val="Footnote Text Char"/>
    <w:aliases w:val="5_G Char"/>
    <w:basedOn w:val="DefaultParagraphFont"/>
    <w:link w:val="FootnoteText"/>
    <w:uiPriority w:val="99"/>
    <w:rsid w:val="000E328C"/>
  </w:style>
  <w:style w:type="character" w:styleId="FootnoteReference">
    <w:name w:val="footnote reference"/>
    <w:aliases w:val="4_G"/>
    <w:basedOn w:val="DefaultParagraphFont"/>
    <w:uiPriority w:val="99"/>
    <w:unhideWhenUsed/>
    <w:rsid w:val="000E328C"/>
    <w:rPr>
      <w:vertAlign w:val="superscript"/>
    </w:rPr>
  </w:style>
  <w:style w:type="character" w:styleId="Hyperlink">
    <w:name w:val="Hyperlink"/>
    <w:basedOn w:val="DefaultParagraphFont"/>
    <w:uiPriority w:val="99"/>
    <w:unhideWhenUsed/>
    <w:rsid w:val="000E328C"/>
    <w:rPr>
      <w:color w:val="0000FF" w:themeColor="hyperlink"/>
      <w:u w:val="single"/>
    </w:rPr>
  </w:style>
  <w:style w:type="paragraph" w:customStyle="1" w:styleId="Default">
    <w:name w:val="Default"/>
    <w:rsid w:val="00120AED"/>
    <w:pPr>
      <w:widowControl w:val="0"/>
      <w:autoSpaceDE w:val="0"/>
      <w:autoSpaceDN w:val="0"/>
      <w:adjustRightInd w:val="0"/>
    </w:pPr>
    <w:rPr>
      <w:rFonts w:ascii="Times New Roman" w:hAnsi="Times New Roman" w:cs="Times New Roman"/>
      <w:color w:val="000000"/>
    </w:rPr>
  </w:style>
  <w:style w:type="character" w:styleId="CommentReference">
    <w:name w:val="annotation reference"/>
    <w:basedOn w:val="DefaultParagraphFont"/>
    <w:uiPriority w:val="99"/>
    <w:semiHidden/>
    <w:unhideWhenUsed/>
    <w:rsid w:val="00BA5464"/>
    <w:rPr>
      <w:sz w:val="18"/>
      <w:szCs w:val="18"/>
    </w:rPr>
  </w:style>
  <w:style w:type="paragraph" w:styleId="CommentText">
    <w:name w:val="annotation text"/>
    <w:basedOn w:val="Normal"/>
    <w:link w:val="CommentTextChar"/>
    <w:uiPriority w:val="99"/>
    <w:semiHidden/>
    <w:unhideWhenUsed/>
    <w:rsid w:val="00BA5464"/>
  </w:style>
  <w:style w:type="character" w:customStyle="1" w:styleId="CommentTextChar">
    <w:name w:val="Comment Text Char"/>
    <w:basedOn w:val="DefaultParagraphFont"/>
    <w:link w:val="CommentText"/>
    <w:uiPriority w:val="99"/>
    <w:semiHidden/>
    <w:rsid w:val="00BA5464"/>
  </w:style>
  <w:style w:type="paragraph" w:styleId="CommentSubject">
    <w:name w:val="annotation subject"/>
    <w:basedOn w:val="CommentText"/>
    <w:next w:val="CommentText"/>
    <w:link w:val="CommentSubjectChar"/>
    <w:uiPriority w:val="99"/>
    <w:semiHidden/>
    <w:unhideWhenUsed/>
    <w:rsid w:val="00BA5464"/>
    <w:rPr>
      <w:b/>
      <w:bCs/>
      <w:sz w:val="20"/>
      <w:szCs w:val="20"/>
    </w:rPr>
  </w:style>
  <w:style w:type="character" w:customStyle="1" w:styleId="CommentSubjectChar">
    <w:name w:val="Comment Subject Char"/>
    <w:basedOn w:val="CommentTextChar"/>
    <w:link w:val="CommentSubject"/>
    <w:uiPriority w:val="99"/>
    <w:semiHidden/>
    <w:rsid w:val="00BA5464"/>
    <w:rPr>
      <w:b/>
      <w:bCs/>
      <w:sz w:val="20"/>
      <w:szCs w:val="20"/>
    </w:rPr>
  </w:style>
  <w:style w:type="paragraph" w:styleId="BalloonText">
    <w:name w:val="Balloon Text"/>
    <w:basedOn w:val="Normal"/>
    <w:link w:val="BalloonTextChar"/>
    <w:uiPriority w:val="99"/>
    <w:semiHidden/>
    <w:unhideWhenUsed/>
    <w:rsid w:val="00BA54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5464"/>
    <w:rPr>
      <w:rFonts w:ascii="Lucida Grande" w:hAnsi="Lucida Grande" w:cs="Lucida Grande"/>
      <w:sz w:val="18"/>
      <w:szCs w:val="18"/>
    </w:rPr>
  </w:style>
  <w:style w:type="paragraph" w:customStyle="1" w:styleId="SingleTxtG">
    <w:name w:val="_ Single Txt_G"/>
    <w:basedOn w:val="Normal"/>
    <w:link w:val="SingleTxtGChar"/>
    <w:rsid w:val="006D058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6D058D"/>
    <w:rPr>
      <w:rFonts w:ascii="Times New Roman" w:eastAsia="Times New Roman" w:hAnsi="Times New Roman" w:cs="Times New Roman"/>
      <w:sz w:val="20"/>
      <w:szCs w:val="20"/>
      <w:lang w:val="en-GB"/>
    </w:rPr>
  </w:style>
  <w:style w:type="paragraph" w:customStyle="1" w:styleId="Body1">
    <w:name w:val="Body 1"/>
    <w:rsid w:val="00CA2F5D"/>
    <w:pPr>
      <w:suppressAutoHyphens/>
      <w:spacing w:line="240" w:lineRule="atLeast"/>
      <w:outlineLvl w:val="0"/>
    </w:pPr>
    <w:rPr>
      <w:rFonts w:ascii="Times New Roman" w:eastAsia="Arial Unicode MS" w:hAnsi="Times New Roman" w:cs="Times New Roman"/>
      <w:color w:val="000000"/>
      <w:sz w:val="20"/>
      <w:szCs w:val="20"/>
      <w:u w:color="000000"/>
      <w:lang w:val="en-GB" w:eastAsia="en-GB"/>
    </w:rPr>
  </w:style>
  <w:style w:type="paragraph" w:styleId="ListParagraph">
    <w:name w:val="List Paragraph"/>
    <w:basedOn w:val="Normal"/>
    <w:uiPriority w:val="34"/>
    <w:qFormat/>
    <w:rsid w:val="00B676EC"/>
    <w:pPr>
      <w:ind w:left="720"/>
      <w:contextualSpacing/>
    </w:pPr>
  </w:style>
  <w:style w:type="character" w:styleId="FollowedHyperlink">
    <w:name w:val="FollowedHyperlink"/>
    <w:basedOn w:val="DefaultParagraphFont"/>
    <w:uiPriority w:val="99"/>
    <w:semiHidden/>
    <w:unhideWhenUsed/>
    <w:rsid w:val="00A707DA"/>
    <w:rPr>
      <w:color w:val="800080" w:themeColor="followedHyperlink"/>
      <w:u w:val="single"/>
    </w:rPr>
  </w:style>
  <w:style w:type="character" w:customStyle="1" w:styleId="sessionsubtitle">
    <w:name w:val="sessionsubtitle"/>
    <w:basedOn w:val="DefaultParagraphFont"/>
    <w:rsid w:val="005F240F"/>
  </w:style>
  <w:style w:type="paragraph" w:customStyle="1" w:styleId="normalnumber">
    <w:name w:val="normalnumber"/>
    <w:basedOn w:val="Normal"/>
    <w:rsid w:val="000603CD"/>
    <w:pPr>
      <w:spacing w:before="100" w:beforeAutospacing="1" w:after="100" w:afterAutospacing="1"/>
    </w:pPr>
    <w:rPr>
      <w:rFonts w:ascii="Times" w:hAnsi="Times"/>
      <w:sz w:val="20"/>
      <w:szCs w:val="20"/>
      <w:lang w:val="en-CA"/>
    </w:rPr>
  </w:style>
  <w:style w:type="paragraph" w:styleId="Quote">
    <w:name w:val="Quote"/>
    <w:aliases w:val="quote"/>
    <w:basedOn w:val="Normal"/>
    <w:link w:val="QuoteChar"/>
    <w:uiPriority w:val="29"/>
    <w:qFormat/>
    <w:rsid w:val="000603CD"/>
    <w:pPr>
      <w:spacing w:before="100" w:beforeAutospacing="1" w:after="100" w:afterAutospacing="1"/>
    </w:pPr>
    <w:rPr>
      <w:rFonts w:ascii="Times" w:hAnsi="Times"/>
      <w:sz w:val="20"/>
      <w:szCs w:val="20"/>
      <w:lang w:val="en-CA"/>
    </w:rPr>
  </w:style>
  <w:style w:type="character" w:customStyle="1" w:styleId="QuoteChar">
    <w:name w:val="Quote Char"/>
    <w:aliases w:val="quote Char"/>
    <w:basedOn w:val="DefaultParagraphFont"/>
    <w:link w:val="Quote"/>
    <w:uiPriority w:val="29"/>
    <w:rsid w:val="000603CD"/>
    <w:rPr>
      <w:rFonts w:ascii="Times" w:hAnsi="Times"/>
      <w:sz w:val="20"/>
      <w:szCs w:val="20"/>
      <w:lang w:val="en-CA"/>
    </w:rPr>
  </w:style>
  <w:style w:type="character" w:customStyle="1" w:styleId="reflex3-block">
    <w:name w:val="reflex3-block"/>
    <w:basedOn w:val="DefaultParagraphFont"/>
    <w:rsid w:val="000603CD"/>
  </w:style>
  <w:style w:type="character" w:customStyle="1" w:styleId="reflex3-alt">
    <w:name w:val="reflex3-alt"/>
    <w:basedOn w:val="DefaultParagraphFont"/>
    <w:rsid w:val="000603CD"/>
  </w:style>
  <w:style w:type="character" w:customStyle="1" w:styleId="highwire-cite-article-as">
    <w:name w:val="highwire-cite-article-as"/>
    <w:basedOn w:val="DefaultParagraphFont"/>
    <w:rsid w:val="00DE2631"/>
  </w:style>
  <w:style w:type="character" w:customStyle="1" w:styleId="italic">
    <w:name w:val="italic"/>
    <w:basedOn w:val="DefaultParagraphFont"/>
    <w:rsid w:val="00DE2631"/>
  </w:style>
  <w:style w:type="paragraph" w:customStyle="1" w:styleId="scjquote">
    <w:name w:val="scjquote"/>
    <w:basedOn w:val="Normal"/>
    <w:rsid w:val="00221F82"/>
    <w:pPr>
      <w:spacing w:before="100" w:beforeAutospacing="1" w:after="100" w:afterAutospacing="1"/>
    </w:pPr>
    <w:rPr>
      <w:rFonts w:ascii="Times" w:hAnsi="Times"/>
      <w:sz w:val="20"/>
      <w:szCs w:val="20"/>
      <w:lang w:val="en-CA"/>
    </w:rPr>
  </w:style>
  <w:style w:type="paragraph" w:styleId="Footer">
    <w:name w:val="footer"/>
    <w:basedOn w:val="Normal"/>
    <w:link w:val="FooterChar"/>
    <w:uiPriority w:val="99"/>
    <w:unhideWhenUsed/>
    <w:rsid w:val="000D7860"/>
    <w:pPr>
      <w:tabs>
        <w:tab w:val="center" w:pos="4320"/>
        <w:tab w:val="right" w:pos="8640"/>
      </w:tabs>
    </w:pPr>
  </w:style>
  <w:style w:type="character" w:customStyle="1" w:styleId="FooterChar">
    <w:name w:val="Footer Char"/>
    <w:basedOn w:val="DefaultParagraphFont"/>
    <w:link w:val="Footer"/>
    <w:uiPriority w:val="99"/>
    <w:rsid w:val="000D7860"/>
  </w:style>
  <w:style w:type="character" w:styleId="PageNumber">
    <w:name w:val="page number"/>
    <w:basedOn w:val="DefaultParagraphFont"/>
    <w:uiPriority w:val="99"/>
    <w:semiHidden/>
    <w:unhideWhenUsed/>
    <w:rsid w:val="000D7860"/>
  </w:style>
  <w:style w:type="character" w:customStyle="1" w:styleId="Heading3Char">
    <w:name w:val="Heading 3 Char"/>
    <w:basedOn w:val="DefaultParagraphFont"/>
    <w:link w:val="Heading3"/>
    <w:uiPriority w:val="9"/>
    <w:rsid w:val="002E334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64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F40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E334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B84036"/>
    <w:pPr>
      <w:spacing w:before="240" w:after="120"/>
    </w:pPr>
    <w:rPr>
      <w:b/>
      <w:caps/>
      <w:sz w:val="22"/>
      <w:szCs w:val="22"/>
      <w:u w:val="single"/>
    </w:rPr>
  </w:style>
  <w:style w:type="paragraph" w:styleId="TOC2">
    <w:name w:val="toc 2"/>
    <w:basedOn w:val="Normal"/>
    <w:next w:val="Normal"/>
    <w:autoRedefine/>
    <w:uiPriority w:val="39"/>
    <w:unhideWhenUsed/>
    <w:rsid w:val="00B84036"/>
    <w:rPr>
      <w:b/>
      <w:smallCaps/>
      <w:sz w:val="22"/>
      <w:szCs w:val="22"/>
    </w:rPr>
  </w:style>
  <w:style w:type="paragraph" w:styleId="TOC3">
    <w:name w:val="toc 3"/>
    <w:basedOn w:val="Normal"/>
    <w:next w:val="Normal"/>
    <w:autoRedefine/>
    <w:uiPriority w:val="39"/>
    <w:unhideWhenUsed/>
    <w:rsid w:val="00B84036"/>
    <w:rPr>
      <w:smallCaps/>
      <w:sz w:val="22"/>
      <w:szCs w:val="22"/>
    </w:rPr>
  </w:style>
  <w:style w:type="paragraph" w:styleId="TOC4">
    <w:name w:val="toc 4"/>
    <w:basedOn w:val="Normal"/>
    <w:next w:val="Normal"/>
    <w:autoRedefine/>
    <w:uiPriority w:val="39"/>
    <w:unhideWhenUsed/>
    <w:rsid w:val="00B84036"/>
    <w:rPr>
      <w:sz w:val="22"/>
      <w:szCs w:val="22"/>
    </w:rPr>
  </w:style>
  <w:style w:type="paragraph" w:styleId="TOC5">
    <w:name w:val="toc 5"/>
    <w:basedOn w:val="Normal"/>
    <w:next w:val="Normal"/>
    <w:autoRedefine/>
    <w:uiPriority w:val="39"/>
    <w:unhideWhenUsed/>
    <w:rsid w:val="00B84036"/>
    <w:rPr>
      <w:sz w:val="22"/>
      <w:szCs w:val="22"/>
    </w:rPr>
  </w:style>
  <w:style w:type="paragraph" w:styleId="TOC6">
    <w:name w:val="toc 6"/>
    <w:basedOn w:val="Normal"/>
    <w:next w:val="Normal"/>
    <w:autoRedefine/>
    <w:uiPriority w:val="39"/>
    <w:unhideWhenUsed/>
    <w:rsid w:val="00B84036"/>
    <w:rPr>
      <w:sz w:val="22"/>
      <w:szCs w:val="22"/>
    </w:rPr>
  </w:style>
  <w:style w:type="paragraph" w:styleId="TOC7">
    <w:name w:val="toc 7"/>
    <w:basedOn w:val="Normal"/>
    <w:next w:val="Normal"/>
    <w:autoRedefine/>
    <w:uiPriority w:val="39"/>
    <w:unhideWhenUsed/>
    <w:rsid w:val="00B84036"/>
    <w:rPr>
      <w:sz w:val="22"/>
      <w:szCs w:val="22"/>
    </w:rPr>
  </w:style>
  <w:style w:type="paragraph" w:styleId="TOC8">
    <w:name w:val="toc 8"/>
    <w:basedOn w:val="Normal"/>
    <w:next w:val="Normal"/>
    <w:autoRedefine/>
    <w:uiPriority w:val="39"/>
    <w:unhideWhenUsed/>
    <w:rsid w:val="00B84036"/>
    <w:rPr>
      <w:sz w:val="22"/>
      <w:szCs w:val="22"/>
    </w:rPr>
  </w:style>
  <w:style w:type="paragraph" w:styleId="TOC9">
    <w:name w:val="toc 9"/>
    <w:basedOn w:val="Normal"/>
    <w:next w:val="Normal"/>
    <w:autoRedefine/>
    <w:uiPriority w:val="39"/>
    <w:unhideWhenUsed/>
    <w:rsid w:val="00B84036"/>
    <w:rPr>
      <w:sz w:val="22"/>
      <w:szCs w:val="22"/>
    </w:rPr>
  </w:style>
  <w:style w:type="character" w:customStyle="1" w:styleId="Heading1Char">
    <w:name w:val="Heading 1 Char"/>
    <w:basedOn w:val="DefaultParagraphFont"/>
    <w:link w:val="Heading1"/>
    <w:uiPriority w:val="9"/>
    <w:rsid w:val="0093645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F40B6"/>
    <w:rPr>
      <w:rFonts w:asciiTheme="majorHAnsi" w:eastAsiaTheme="majorEastAsia" w:hAnsiTheme="majorHAnsi" w:cstheme="majorBidi"/>
      <w:b/>
      <w:bCs/>
      <w:color w:val="4F81BD" w:themeColor="accent1"/>
      <w:sz w:val="26"/>
      <w:szCs w:val="26"/>
    </w:rPr>
  </w:style>
  <w:style w:type="paragraph" w:styleId="FootnoteText">
    <w:name w:val="footnote text"/>
    <w:aliases w:val="5_G"/>
    <w:basedOn w:val="Normal"/>
    <w:link w:val="FootnoteTextChar"/>
    <w:uiPriority w:val="99"/>
    <w:unhideWhenUsed/>
    <w:rsid w:val="000E328C"/>
  </w:style>
  <w:style w:type="character" w:customStyle="1" w:styleId="FootnoteTextChar">
    <w:name w:val="Footnote Text Char"/>
    <w:aliases w:val="5_G Char"/>
    <w:basedOn w:val="DefaultParagraphFont"/>
    <w:link w:val="FootnoteText"/>
    <w:uiPriority w:val="99"/>
    <w:rsid w:val="000E328C"/>
  </w:style>
  <w:style w:type="character" w:styleId="FootnoteReference">
    <w:name w:val="footnote reference"/>
    <w:aliases w:val="4_G"/>
    <w:basedOn w:val="DefaultParagraphFont"/>
    <w:uiPriority w:val="99"/>
    <w:unhideWhenUsed/>
    <w:rsid w:val="000E328C"/>
    <w:rPr>
      <w:vertAlign w:val="superscript"/>
    </w:rPr>
  </w:style>
  <w:style w:type="character" w:styleId="Hyperlink">
    <w:name w:val="Hyperlink"/>
    <w:basedOn w:val="DefaultParagraphFont"/>
    <w:uiPriority w:val="99"/>
    <w:unhideWhenUsed/>
    <w:rsid w:val="000E328C"/>
    <w:rPr>
      <w:color w:val="0000FF" w:themeColor="hyperlink"/>
      <w:u w:val="single"/>
    </w:rPr>
  </w:style>
  <w:style w:type="paragraph" w:customStyle="1" w:styleId="Default">
    <w:name w:val="Default"/>
    <w:rsid w:val="00120AED"/>
    <w:pPr>
      <w:widowControl w:val="0"/>
      <w:autoSpaceDE w:val="0"/>
      <w:autoSpaceDN w:val="0"/>
      <w:adjustRightInd w:val="0"/>
    </w:pPr>
    <w:rPr>
      <w:rFonts w:ascii="Times New Roman" w:hAnsi="Times New Roman" w:cs="Times New Roman"/>
      <w:color w:val="000000"/>
    </w:rPr>
  </w:style>
  <w:style w:type="character" w:styleId="CommentReference">
    <w:name w:val="annotation reference"/>
    <w:basedOn w:val="DefaultParagraphFont"/>
    <w:uiPriority w:val="99"/>
    <w:semiHidden/>
    <w:unhideWhenUsed/>
    <w:rsid w:val="00BA5464"/>
    <w:rPr>
      <w:sz w:val="18"/>
      <w:szCs w:val="18"/>
    </w:rPr>
  </w:style>
  <w:style w:type="paragraph" w:styleId="CommentText">
    <w:name w:val="annotation text"/>
    <w:basedOn w:val="Normal"/>
    <w:link w:val="CommentTextChar"/>
    <w:uiPriority w:val="99"/>
    <w:semiHidden/>
    <w:unhideWhenUsed/>
    <w:rsid w:val="00BA5464"/>
  </w:style>
  <w:style w:type="character" w:customStyle="1" w:styleId="CommentTextChar">
    <w:name w:val="Comment Text Char"/>
    <w:basedOn w:val="DefaultParagraphFont"/>
    <w:link w:val="CommentText"/>
    <w:uiPriority w:val="99"/>
    <w:semiHidden/>
    <w:rsid w:val="00BA5464"/>
  </w:style>
  <w:style w:type="paragraph" w:styleId="CommentSubject">
    <w:name w:val="annotation subject"/>
    <w:basedOn w:val="CommentText"/>
    <w:next w:val="CommentText"/>
    <w:link w:val="CommentSubjectChar"/>
    <w:uiPriority w:val="99"/>
    <w:semiHidden/>
    <w:unhideWhenUsed/>
    <w:rsid w:val="00BA5464"/>
    <w:rPr>
      <w:b/>
      <w:bCs/>
      <w:sz w:val="20"/>
      <w:szCs w:val="20"/>
    </w:rPr>
  </w:style>
  <w:style w:type="character" w:customStyle="1" w:styleId="CommentSubjectChar">
    <w:name w:val="Comment Subject Char"/>
    <w:basedOn w:val="CommentTextChar"/>
    <w:link w:val="CommentSubject"/>
    <w:uiPriority w:val="99"/>
    <w:semiHidden/>
    <w:rsid w:val="00BA5464"/>
    <w:rPr>
      <w:b/>
      <w:bCs/>
      <w:sz w:val="20"/>
      <w:szCs w:val="20"/>
    </w:rPr>
  </w:style>
  <w:style w:type="paragraph" w:styleId="BalloonText">
    <w:name w:val="Balloon Text"/>
    <w:basedOn w:val="Normal"/>
    <w:link w:val="BalloonTextChar"/>
    <w:uiPriority w:val="99"/>
    <w:semiHidden/>
    <w:unhideWhenUsed/>
    <w:rsid w:val="00BA54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5464"/>
    <w:rPr>
      <w:rFonts w:ascii="Lucida Grande" w:hAnsi="Lucida Grande" w:cs="Lucida Grande"/>
      <w:sz w:val="18"/>
      <w:szCs w:val="18"/>
    </w:rPr>
  </w:style>
  <w:style w:type="paragraph" w:customStyle="1" w:styleId="SingleTxtG">
    <w:name w:val="_ Single Txt_G"/>
    <w:basedOn w:val="Normal"/>
    <w:link w:val="SingleTxtGChar"/>
    <w:rsid w:val="006D058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6D058D"/>
    <w:rPr>
      <w:rFonts w:ascii="Times New Roman" w:eastAsia="Times New Roman" w:hAnsi="Times New Roman" w:cs="Times New Roman"/>
      <w:sz w:val="20"/>
      <w:szCs w:val="20"/>
      <w:lang w:val="en-GB"/>
    </w:rPr>
  </w:style>
  <w:style w:type="paragraph" w:customStyle="1" w:styleId="Body1">
    <w:name w:val="Body 1"/>
    <w:rsid w:val="00CA2F5D"/>
    <w:pPr>
      <w:suppressAutoHyphens/>
      <w:spacing w:line="240" w:lineRule="atLeast"/>
      <w:outlineLvl w:val="0"/>
    </w:pPr>
    <w:rPr>
      <w:rFonts w:ascii="Times New Roman" w:eastAsia="Arial Unicode MS" w:hAnsi="Times New Roman" w:cs="Times New Roman"/>
      <w:color w:val="000000"/>
      <w:sz w:val="20"/>
      <w:szCs w:val="20"/>
      <w:u w:color="000000"/>
      <w:lang w:val="en-GB" w:eastAsia="en-GB"/>
    </w:rPr>
  </w:style>
  <w:style w:type="paragraph" w:styleId="ListParagraph">
    <w:name w:val="List Paragraph"/>
    <w:basedOn w:val="Normal"/>
    <w:uiPriority w:val="34"/>
    <w:qFormat/>
    <w:rsid w:val="00B676EC"/>
    <w:pPr>
      <w:ind w:left="720"/>
      <w:contextualSpacing/>
    </w:pPr>
  </w:style>
  <w:style w:type="character" w:styleId="FollowedHyperlink">
    <w:name w:val="FollowedHyperlink"/>
    <w:basedOn w:val="DefaultParagraphFont"/>
    <w:uiPriority w:val="99"/>
    <w:semiHidden/>
    <w:unhideWhenUsed/>
    <w:rsid w:val="00A707DA"/>
    <w:rPr>
      <w:color w:val="800080" w:themeColor="followedHyperlink"/>
      <w:u w:val="single"/>
    </w:rPr>
  </w:style>
  <w:style w:type="character" w:customStyle="1" w:styleId="sessionsubtitle">
    <w:name w:val="sessionsubtitle"/>
    <w:basedOn w:val="DefaultParagraphFont"/>
    <w:rsid w:val="005F240F"/>
  </w:style>
  <w:style w:type="paragraph" w:customStyle="1" w:styleId="normalnumber">
    <w:name w:val="normalnumber"/>
    <w:basedOn w:val="Normal"/>
    <w:rsid w:val="000603CD"/>
    <w:pPr>
      <w:spacing w:before="100" w:beforeAutospacing="1" w:after="100" w:afterAutospacing="1"/>
    </w:pPr>
    <w:rPr>
      <w:rFonts w:ascii="Times" w:hAnsi="Times"/>
      <w:sz w:val="20"/>
      <w:szCs w:val="20"/>
      <w:lang w:val="en-CA"/>
    </w:rPr>
  </w:style>
  <w:style w:type="paragraph" w:styleId="Quote">
    <w:name w:val="Quote"/>
    <w:aliases w:val="quote"/>
    <w:basedOn w:val="Normal"/>
    <w:link w:val="QuoteChar"/>
    <w:uiPriority w:val="29"/>
    <w:qFormat/>
    <w:rsid w:val="000603CD"/>
    <w:pPr>
      <w:spacing w:before="100" w:beforeAutospacing="1" w:after="100" w:afterAutospacing="1"/>
    </w:pPr>
    <w:rPr>
      <w:rFonts w:ascii="Times" w:hAnsi="Times"/>
      <w:sz w:val="20"/>
      <w:szCs w:val="20"/>
      <w:lang w:val="en-CA"/>
    </w:rPr>
  </w:style>
  <w:style w:type="character" w:customStyle="1" w:styleId="QuoteChar">
    <w:name w:val="Quote Char"/>
    <w:aliases w:val="quote Char"/>
    <w:basedOn w:val="DefaultParagraphFont"/>
    <w:link w:val="Quote"/>
    <w:uiPriority w:val="29"/>
    <w:rsid w:val="000603CD"/>
    <w:rPr>
      <w:rFonts w:ascii="Times" w:hAnsi="Times"/>
      <w:sz w:val="20"/>
      <w:szCs w:val="20"/>
      <w:lang w:val="en-CA"/>
    </w:rPr>
  </w:style>
  <w:style w:type="character" w:customStyle="1" w:styleId="reflex3-block">
    <w:name w:val="reflex3-block"/>
    <w:basedOn w:val="DefaultParagraphFont"/>
    <w:rsid w:val="000603CD"/>
  </w:style>
  <w:style w:type="character" w:customStyle="1" w:styleId="reflex3-alt">
    <w:name w:val="reflex3-alt"/>
    <w:basedOn w:val="DefaultParagraphFont"/>
    <w:rsid w:val="000603CD"/>
  </w:style>
  <w:style w:type="character" w:customStyle="1" w:styleId="highwire-cite-article-as">
    <w:name w:val="highwire-cite-article-as"/>
    <w:basedOn w:val="DefaultParagraphFont"/>
    <w:rsid w:val="00DE2631"/>
  </w:style>
  <w:style w:type="character" w:customStyle="1" w:styleId="italic">
    <w:name w:val="italic"/>
    <w:basedOn w:val="DefaultParagraphFont"/>
    <w:rsid w:val="00DE2631"/>
  </w:style>
  <w:style w:type="paragraph" w:customStyle="1" w:styleId="scjquote">
    <w:name w:val="scjquote"/>
    <w:basedOn w:val="Normal"/>
    <w:rsid w:val="00221F82"/>
    <w:pPr>
      <w:spacing w:before="100" w:beforeAutospacing="1" w:after="100" w:afterAutospacing="1"/>
    </w:pPr>
    <w:rPr>
      <w:rFonts w:ascii="Times" w:hAnsi="Times"/>
      <w:sz w:val="20"/>
      <w:szCs w:val="20"/>
      <w:lang w:val="en-CA"/>
    </w:rPr>
  </w:style>
  <w:style w:type="paragraph" w:styleId="Footer">
    <w:name w:val="footer"/>
    <w:basedOn w:val="Normal"/>
    <w:link w:val="FooterChar"/>
    <w:uiPriority w:val="99"/>
    <w:unhideWhenUsed/>
    <w:rsid w:val="000D7860"/>
    <w:pPr>
      <w:tabs>
        <w:tab w:val="center" w:pos="4320"/>
        <w:tab w:val="right" w:pos="8640"/>
      </w:tabs>
    </w:pPr>
  </w:style>
  <w:style w:type="character" w:customStyle="1" w:styleId="FooterChar">
    <w:name w:val="Footer Char"/>
    <w:basedOn w:val="DefaultParagraphFont"/>
    <w:link w:val="Footer"/>
    <w:uiPriority w:val="99"/>
    <w:rsid w:val="000D7860"/>
  </w:style>
  <w:style w:type="character" w:styleId="PageNumber">
    <w:name w:val="page number"/>
    <w:basedOn w:val="DefaultParagraphFont"/>
    <w:uiPriority w:val="99"/>
    <w:semiHidden/>
    <w:unhideWhenUsed/>
    <w:rsid w:val="000D7860"/>
  </w:style>
  <w:style w:type="character" w:customStyle="1" w:styleId="Heading3Char">
    <w:name w:val="Heading 3 Char"/>
    <w:basedOn w:val="DefaultParagraphFont"/>
    <w:link w:val="Heading3"/>
    <w:uiPriority w:val="9"/>
    <w:rsid w:val="002E334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575060">
      <w:bodyDiv w:val="1"/>
      <w:marLeft w:val="0"/>
      <w:marRight w:val="0"/>
      <w:marTop w:val="0"/>
      <w:marBottom w:val="0"/>
      <w:divBdr>
        <w:top w:val="none" w:sz="0" w:space="0" w:color="auto"/>
        <w:left w:val="none" w:sz="0" w:space="0" w:color="auto"/>
        <w:bottom w:val="none" w:sz="0" w:space="0" w:color="auto"/>
        <w:right w:val="none" w:sz="0" w:space="0" w:color="auto"/>
      </w:divBdr>
      <w:divsChild>
        <w:div w:id="1123883861">
          <w:marLeft w:val="0"/>
          <w:marRight w:val="0"/>
          <w:marTop w:val="0"/>
          <w:marBottom w:val="0"/>
          <w:divBdr>
            <w:top w:val="none" w:sz="0" w:space="0" w:color="auto"/>
            <w:left w:val="none" w:sz="0" w:space="0" w:color="auto"/>
            <w:bottom w:val="none" w:sz="0" w:space="0" w:color="auto"/>
            <w:right w:val="none" w:sz="0" w:space="0" w:color="auto"/>
          </w:divBdr>
          <w:divsChild>
            <w:div w:id="49765047">
              <w:marLeft w:val="0"/>
              <w:marRight w:val="0"/>
              <w:marTop w:val="0"/>
              <w:marBottom w:val="0"/>
              <w:divBdr>
                <w:top w:val="none" w:sz="0" w:space="0" w:color="auto"/>
                <w:left w:val="none" w:sz="0" w:space="0" w:color="auto"/>
                <w:bottom w:val="none" w:sz="0" w:space="0" w:color="auto"/>
                <w:right w:val="none" w:sz="0" w:space="0" w:color="auto"/>
              </w:divBdr>
              <w:divsChild>
                <w:div w:id="304355135">
                  <w:marLeft w:val="0"/>
                  <w:marRight w:val="0"/>
                  <w:marTop w:val="0"/>
                  <w:marBottom w:val="0"/>
                  <w:divBdr>
                    <w:top w:val="none" w:sz="0" w:space="0" w:color="auto"/>
                    <w:left w:val="none" w:sz="0" w:space="0" w:color="auto"/>
                    <w:bottom w:val="none" w:sz="0" w:space="0" w:color="auto"/>
                    <w:right w:val="none" w:sz="0" w:space="0" w:color="auto"/>
                  </w:divBdr>
                </w:div>
                <w:div w:id="1586692329">
                  <w:marLeft w:val="0"/>
                  <w:marRight w:val="0"/>
                  <w:marTop w:val="0"/>
                  <w:marBottom w:val="0"/>
                  <w:divBdr>
                    <w:top w:val="none" w:sz="0" w:space="0" w:color="auto"/>
                    <w:left w:val="none" w:sz="0" w:space="0" w:color="auto"/>
                    <w:bottom w:val="none" w:sz="0" w:space="0" w:color="auto"/>
                    <w:right w:val="none" w:sz="0" w:space="0" w:color="auto"/>
                  </w:divBdr>
                </w:div>
              </w:divsChild>
            </w:div>
            <w:div w:id="824665542">
              <w:marLeft w:val="0"/>
              <w:marRight w:val="0"/>
              <w:marTop w:val="0"/>
              <w:marBottom w:val="0"/>
              <w:divBdr>
                <w:top w:val="none" w:sz="0" w:space="0" w:color="auto"/>
                <w:left w:val="none" w:sz="0" w:space="0" w:color="auto"/>
                <w:bottom w:val="none" w:sz="0" w:space="0" w:color="auto"/>
                <w:right w:val="none" w:sz="0" w:space="0" w:color="auto"/>
              </w:divBdr>
              <w:divsChild>
                <w:div w:id="1808159648">
                  <w:marLeft w:val="0"/>
                  <w:marRight w:val="0"/>
                  <w:marTop w:val="0"/>
                  <w:marBottom w:val="0"/>
                  <w:divBdr>
                    <w:top w:val="none" w:sz="0" w:space="0" w:color="auto"/>
                    <w:left w:val="none" w:sz="0" w:space="0" w:color="auto"/>
                    <w:bottom w:val="none" w:sz="0" w:space="0" w:color="auto"/>
                    <w:right w:val="none" w:sz="0" w:space="0" w:color="auto"/>
                  </w:divBdr>
                  <w:divsChild>
                    <w:div w:id="1298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868631">
      <w:bodyDiv w:val="1"/>
      <w:marLeft w:val="0"/>
      <w:marRight w:val="0"/>
      <w:marTop w:val="0"/>
      <w:marBottom w:val="0"/>
      <w:divBdr>
        <w:top w:val="none" w:sz="0" w:space="0" w:color="auto"/>
        <w:left w:val="none" w:sz="0" w:space="0" w:color="auto"/>
        <w:bottom w:val="none" w:sz="0" w:space="0" w:color="auto"/>
        <w:right w:val="none" w:sz="0" w:space="0" w:color="auto"/>
      </w:divBdr>
    </w:div>
    <w:div w:id="1128090946">
      <w:bodyDiv w:val="1"/>
      <w:marLeft w:val="0"/>
      <w:marRight w:val="0"/>
      <w:marTop w:val="0"/>
      <w:marBottom w:val="0"/>
      <w:divBdr>
        <w:top w:val="none" w:sz="0" w:space="0" w:color="auto"/>
        <w:left w:val="none" w:sz="0" w:space="0" w:color="auto"/>
        <w:bottom w:val="none" w:sz="0" w:space="0" w:color="auto"/>
        <w:right w:val="none" w:sz="0" w:space="0" w:color="auto"/>
      </w:divBdr>
    </w:div>
    <w:div w:id="1346396770">
      <w:bodyDiv w:val="1"/>
      <w:marLeft w:val="0"/>
      <w:marRight w:val="0"/>
      <w:marTop w:val="0"/>
      <w:marBottom w:val="0"/>
      <w:divBdr>
        <w:top w:val="none" w:sz="0" w:space="0" w:color="auto"/>
        <w:left w:val="none" w:sz="0" w:space="0" w:color="auto"/>
        <w:bottom w:val="none" w:sz="0" w:space="0" w:color="auto"/>
        <w:right w:val="none" w:sz="0" w:space="0" w:color="auto"/>
      </w:divBdr>
    </w:div>
    <w:div w:id="1479032742">
      <w:bodyDiv w:val="1"/>
      <w:marLeft w:val="0"/>
      <w:marRight w:val="0"/>
      <w:marTop w:val="0"/>
      <w:marBottom w:val="0"/>
      <w:divBdr>
        <w:top w:val="none" w:sz="0" w:space="0" w:color="auto"/>
        <w:left w:val="none" w:sz="0" w:space="0" w:color="auto"/>
        <w:bottom w:val="none" w:sz="0" w:space="0" w:color="auto"/>
        <w:right w:val="none" w:sz="0" w:space="0" w:color="auto"/>
      </w:divBdr>
    </w:div>
    <w:div w:id="1574313013">
      <w:bodyDiv w:val="1"/>
      <w:marLeft w:val="0"/>
      <w:marRight w:val="0"/>
      <w:marTop w:val="0"/>
      <w:marBottom w:val="0"/>
      <w:divBdr>
        <w:top w:val="none" w:sz="0" w:space="0" w:color="auto"/>
        <w:left w:val="none" w:sz="0" w:space="0" w:color="auto"/>
        <w:bottom w:val="none" w:sz="0" w:space="0" w:color="auto"/>
        <w:right w:val="none" w:sz="0" w:space="0" w:color="auto"/>
      </w:divBdr>
      <w:divsChild>
        <w:div w:id="1797332703">
          <w:marLeft w:val="0"/>
          <w:marRight w:val="0"/>
          <w:marTop w:val="0"/>
          <w:marBottom w:val="0"/>
          <w:divBdr>
            <w:top w:val="none" w:sz="0" w:space="0" w:color="auto"/>
            <w:left w:val="none" w:sz="0" w:space="0" w:color="auto"/>
            <w:bottom w:val="none" w:sz="0" w:space="0" w:color="auto"/>
            <w:right w:val="none" w:sz="0" w:space="0" w:color="auto"/>
          </w:divBdr>
        </w:div>
      </w:divsChild>
    </w:div>
    <w:div w:id="1650673081">
      <w:bodyDiv w:val="1"/>
      <w:marLeft w:val="0"/>
      <w:marRight w:val="0"/>
      <w:marTop w:val="0"/>
      <w:marBottom w:val="0"/>
      <w:divBdr>
        <w:top w:val="none" w:sz="0" w:space="0" w:color="auto"/>
        <w:left w:val="none" w:sz="0" w:space="0" w:color="auto"/>
        <w:bottom w:val="none" w:sz="0" w:space="0" w:color="auto"/>
        <w:right w:val="none" w:sz="0" w:space="0" w:color="auto"/>
      </w:divBdr>
    </w:div>
    <w:div w:id="1800536410">
      <w:bodyDiv w:val="1"/>
      <w:marLeft w:val="0"/>
      <w:marRight w:val="0"/>
      <w:marTop w:val="0"/>
      <w:marBottom w:val="0"/>
      <w:divBdr>
        <w:top w:val="none" w:sz="0" w:space="0" w:color="auto"/>
        <w:left w:val="none" w:sz="0" w:space="0" w:color="auto"/>
        <w:bottom w:val="none" w:sz="0" w:space="0" w:color="auto"/>
        <w:right w:val="none" w:sz="0" w:space="0" w:color="auto"/>
      </w:divBdr>
      <w:divsChild>
        <w:div w:id="2074424760">
          <w:marLeft w:val="547"/>
          <w:marRight w:val="0"/>
          <w:marTop w:val="96"/>
          <w:marBottom w:val="0"/>
          <w:divBdr>
            <w:top w:val="none" w:sz="0" w:space="0" w:color="auto"/>
            <w:left w:val="none" w:sz="0" w:space="0" w:color="auto"/>
            <w:bottom w:val="none" w:sz="0" w:space="0" w:color="auto"/>
            <w:right w:val="none" w:sz="0" w:space="0" w:color="auto"/>
          </w:divBdr>
        </w:div>
      </w:divsChild>
    </w:div>
    <w:div w:id="1943343800">
      <w:bodyDiv w:val="1"/>
      <w:marLeft w:val="0"/>
      <w:marRight w:val="0"/>
      <w:marTop w:val="0"/>
      <w:marBottom w:val="0"/>
      <w:divBdr>
        <w:top w:val="none" w:sz="0" w:space="0" w:color="auto"/>
        <w:left w:val="none" w:sz="0" w:space="0" w:color="auto"/>
        <w:bottom w:val="none" w:sz="0" w:space="0" w:color="auto"/>
        <w:right w:val="none" w:sz="0" w:space="0" w:color="auto"/>
      </w:divBdr>
      <w:divsChild>
        <w:div w:id="1633364314">
          <w:marLeft w:val="274"/>
          <w:marRight w:val="0"/>
          <w:marTop w:val="0"/>
          <w:marBottom w:val="0"/>
          <w:divBdr>
            <w:top w:val="none" w:sz="0" w:space="0" w:color="auto"/>
            <w:left w:val="none" w:sz="0" w:space="0" w:color="auto"/>
            <w:bottom w:val="none" w:sz="0" w:space="0" w:color="auto"/>
            <w:right w:val="none" w:sz="0" w:space="0" w:color="auto"/>
          </w:divBdr>
        </w:div>
      </w:divsChild>
    </w:div>
    <w:div w:id="2095783869">
      <w:bodyDiv w:val="1"/>
      <w:marLeft w:val="0"/>
      <w:marRight w:val="0"/>
      <w:marTop w:val="0"/>
      <w:marBottom w:val="0"/>
      <w:divBdr>
        <w:top w:val="none" w:sz="0" w:space="0" w:color="auto"/>
        <w:left w:val="none" w:sz="0" w:space="0" w:color="auto"/>
        <w:bottom w:val="none" w:sz="0" w:space="0" w:color="auto"/>
        <w:right w:val="none" w:sz="0" w:space="0" w:color="auto"/>
      </w:divBdr>
      <w:divsChild>
        <w:div w:id="27564491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thestar.com/news/canada/2015/09/19/hundreds-of-officers-in-the-greater-toronto-area-disciplined-for-serious-misconduct-in-past-five-years.html" TargetMode="External"/><Relationship Id="rId4" Type="http://schemas.openxmlformats.org/officeDocument/2006/relationships/hyperlink" Target="http://www.ohchr.org/EN/Issues/Housing/Pages/Homelessnessandhumanrights.aspx" TargetMode="External"/><Relationship Id="rId5" Type="http://schemas.openxmlformats.org/officeDocument/2006/relationships/hyperlink" Target="http://www.acto.ca/assets/files/cases/'s%20Hospital%20-%20FINAL(2).pdf" TargetMode="External"/><Relationship Id="rId1" Type="http://schemas.openxmlformats.org/officeDocument/2006/relationships/hyperlink" Target="http://www.acto.ca/assets/files/cases/Afd.%20of%20M%20E%20SYLVESTRE,%20Associate%20professor%20of%20Law%20&amp;%20Director%20of%20the%20Ph.d%20Program%20in%20Law,%20University%20of%20Ottawa%20-%20FINAL.pdf" TargetMode="External"/><Relationship Id="rId2" Type="http://schemas.openxmlformats.org/officeDocument/2006/relationships/hyperlink" Target="http://www.thestar.com/news/gta/2015/11/05/toronto-cop-preyed-on-vulnerable-people-in-fake-ticket-sche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A961EA-855A-45C0-8534-D29A192F4B4C}"/>
</file>

<file path=customXml/itemProps2.xml><?xml version="1.0" encoding="utf-8"?>
<ds:datastoreItem xmlns:ds="http://schemas.openxmlformats.org/officeDocument/2006/customXml" ds:itemID="{E3E0A9E4-B62B-46B1-8374-FE91AFBBC00B}"/>
</file>

<file path=customXml/itemProps3.xml><?xml version="1.0" encoding="utf-8"?>
<ds:datastoreItem xmlns:ds="http://schemas.openxmlformats.org/officeDocument/2006/customXml" ds:itemID="{4C962DFA-4DEA-416C-B4F5-8D20ECAA285B}"/>
</file>

<file path=docProps/app.xml><?xml version="1.0" encoding="utf-8"?>
<Properties xmlns="http://schemas.openxmlformats.org/officeDocument/2006/extended-properties" xmlns:vt="http://schemas.openxmlformats.org/officeDocument/2006/docPropsVTypes">
  <Template>Normal.dotm</Template>
  <TotalTime>1</TotalTime>
  <Pages>17</Pages>
  <Words>6298</Words>
  <Characters>35899</Characters>
  <Application>Microsoft Macintosh Word</Application>
  <DocSecurity>0</DocSecurity>
  <Lines>299</Lines>
  <Paragraphs>84</Paragraphs>
  <ScaleCrop>false</ScaleCrop>
  <Company>Pivot Legal Society</Company>
  <LinksUpToDate>false</LinksUpToDate>
  <CharactersWithSpaces>42113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 Larkin</dc:creator>
  <cp:keywords/>
  <dc:description/>
  <cp:lastModifiedBy>DJ Larkin</cp:lastModifiedBy>
  <cp:revision>3</cp:revision>
  <cp:lastPrinted>2016-01-28T19:41:00Z</cp:lastPrinted>
  <dcterms:created xsi:type="dcterms:W3CDTF">2016-02-02T00:18:00Z</dcterms:created>
  <dcterms:modified xsi:type="dcterms:W3CDTF">2016-02-02T00:23:00Z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