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F5CF5" w:rsidRPr="00F876AA" w:rsidRDefault="00AF5CF5" w:rsidP="00AF5CF5">
      <w:pPr>
        <w:jc w:val="center"/>
        <w:rPr>
          <w:rFonts w:ascii="Times New Roman" w:hAnsi="Times New Roman" w:cs="Times New Roman"/>
          <w:sz w:val="32"/>
          <w:szCs w:val="32"/>
        </w:rPr>
      </w:pPr>
      <w:r w:rsidRPr="00F876AA">
        <w:rPr>
          <w:rFonts w:ascii="Times New Roman" w:hAnsi="Times New Roman" w:cs="Times New Roman"/>
          <w:sz w:val="32"/>
          <w:szCs w:val="32"/>
        </w:rPr>
        <w:t>The United States of America’s Compliance with the</w:t>
      </w:r>
    </w:p>
    <w:p w:rsidR="00AF5CF5" w:rsidRPr="00F876AA" w:rsidRDefault="00AF5CF5" w:rsidP="00AF5CF5">
      <w:pPr>
        <w:jc w:val="center"/>
        <w:rPr>
          <w:rFonts w:ascii="Times New Roman" w:hAnsi="Times New Roman" w:cs="Times New Roman"/>
          <w:sz w:val="32"/>
          <w:szCs w:val="32"/>
        </w:rPr>
      </w:pPr>
      <w:r>
        <w:rPr>
          <w:rFonts w:ascii="Times New Roman" w:hAnsi="Times New Roman" w:cs="Times New Roman"/>
          <w:sz w:val="32"/>
          <w:szCs w:val="32"/>
        </w:rPr>
        <w:t>International Covenant on Civil and Political Rights</w:t>
      </w:r>
    </w:p>
    <w:p w:rsidR="00AF5CF5" w:rsidRDefault="00AF5CF5" w:rsidP="005D5B00">
      <w:pPr>
        <w:rPr>
          <w:rFonts w:ascii="Times New Roman" w:hAnsi="Times New Roman" w:cs="Times New Roman"/>
          <w:sz w:val="32"/>
          <w:szCs w:val="32"/>
        </w:rPr>
      </w:pPr>
    </w:p>
    <w:p w:rsidR="008E64A6" w:rsidRDefault="00AF5CF5" w:rsidP="008E64A6">
      <w:pPr>
        <w:jc w:val="center"/>
        <w:rPr>
          <w:rFonts w:ascii="Times New Roman" w:hAnsi="Times New Roman" w:cs="Times New Roman"/>
          <w:sz w:val="32"/>
          <w:szCs w:val="32"/>
        </w:rPr>
      </w:pPr>
      <w:r>
        <w:rPr>
          <w:rFonts w:ascii="Times New Roman" w:hAnsi="Times New Roman" w:cs="Times New Roman"/>
          <w:sz w:val="32"/>
          <w:szCs w:val="32"/>
        </w:rPr>
        <w:t>Joint Submission by the Southern Poverty Law Center</w:t>
      </w:r>
      <w:r w:rsidR="008E64A6">
        <w:rPr>
          <w:rFonts w:ascii="Times New Roman" w:hAnsi="Times New Roman" w:cs="Times New Roman"/>
          <w:sz w:val="32"/>
          <w:szCs w:val="32"/>
        </w:rPr>
        <w:t xml:space="preserve">, </w:t>
      </w:r>
    </w:p>
    <w:p w:rsidR="00AF5CF5" w:rsidRPr="00F876AA" w:rsidRDefault="008E64A6" w:rsidP="008E64A6">
      <w:pPr>
        <w:jc w:val="center"/>
        <w:rPr>
          <w:rFonts w:ascii="Times New Roman" w:hAnsi="Times New Roman" w:cs="Times New Roman"/>
          <w:sz w:val="32"/>
          <w:szCs w:val="32"/>
        </w:rPr>
      </w:pPr>
      <w:r>
        <w:rPr>
          <w:rFonts w:ascii="Times New Roman" w:hAnsi="Times New Roman" w:cs="Times New Roman"/>
          <w:sz w:val="32"/>
          <w:szCs w:val="32"/>
        </w:rPr>
        <w:t xml:space="preserve">Alabama Forward </w:t>
      </w:r>
      <w:r w:rsidR="00AF5CF5">
        <w:rPr>
          <w:rFonts w:ascii="Times New Roman" w:hAnsi="Times New Roman" w:cs="Times New Roman"/>
          <w:sz w:val="32"/>
          <w:szCs w:val="32"/>
        </w:rPr>
        <w:t>and Florida Rising Together</w:t>
      </w:r>
    </w:p>
    <w:p w:rsidR="00AF5CF5" w:rsidRDefault="008E64A6" w:rsidP="008E64A6">
      <w:pPr>
        <w:rPr>
          <w:rFonts w:ascii="Times New Roman" w:hAnsi="Times New Roman" w:cs="Times New Roman"/>
          <w:sz w:val="32"/>
          <w:szCs w:val="32"/>
        </w:rPr>
      </w:pPr>
      <w:r>
        <w:rPr>
          <w:rFonts w:ascii="Times New Roman" w:hAnsi="Times New Roman" w:cs="Times New Roman"/>
          <w:noProof/>
          <w:sz w:val="32"/>
          <w:szCs w:val="32"/>
        </w:rPr>
        <mc:AlternateContent>
          <mc:Choice Requires="wps">
            <w:drawing>
              <wp:anchor distT="0" distB="0" distL="114300" distR="114300" simplePos="0" relativeHeight="251659264" behindDoc="0" locked="0" layoutInCell="1" allowOverlap="1">
                <wp:simplePos x="0" y="0"/>
                <wp:positionH relativeFrom="column">
                  <wp:posOffset>234892</wp:posOffset>
                </wp:positionH>
                <wp:positionV relativeFrom="paragraph">
                  <wp:posOffset>133105</wp:posOffset>
                </wp:positionV>
                <wp:extent cx="5519257" cy="1543575"/>
                <wp:effectExtent l="0" t="0" r="5715" b="6350"/>
                <wp:wrapNone/>
                <wp:docPr id="1135904154" name="Text Box 2"/>
                <wp:cNvGraphicFramePr/>
                <a:graphic xmlns:a="http://schemas.openxmlformats.org/drawingml/2006/main">
                  <a:graphicData uri="http://schemas.microsoft.com/office/word/2010/wordprocessingShape">
                    <wps:wsp>
                      <wps:cNvSpPr txBox="1"/>
                      <wps:spPr>
                        <a:xfrm>
                          <a:off x="0" y="0"/>
                          <a:ext cx="5519257" cy="1543575"/>
                        </a:xfrm>
                        <a:prstGeom prst="rect">
                          <a:avLst/>
                        </a:prstGeom>
                        <a:solidFill>
                          <a:schemeClr val="lt1"/>
                        </a:solidFill>
                        <a:ln w="6350">
                          <a:noFill/>
                        </a:ln>
                      </wps:spPr>
                      <wps:txbx>
                        <w:txbxContent>
                          <w:p w:rsidR="008E64A6" w:rsidRDefault="008E64A6">
                            <w:r>
                              <w:rPr>
                                <w:rFonts w:ascii="Times New Roman" w:hAnsi="Times New Roman" w:cs="Times New Roman"/>
                                <w:noProof/>
                                <w:sz w:val="32"/>
                                <w:szCs w:val="32"/>
                              </w:rPr>
                              <w:drawing>
                                <wp:inline distT="0" distB="0" distL="0" distR="0" wp14:anchorId="71AACC25" wp14:editId="406697D6">
                                  <wp:extent cx="1082040" cy="1075329"/>
                                  <wp:effectExtent l="0" t="0" r="0" b="4445"/>
                                  <wp:docPr id="880305546"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05546" name="Picture 1"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2506" cy="1145358"/>
                                          </a:xfrm>
                                          <a:prstGeom prst="rect">
                                            <a:avLst/>
                                          </a:prstGeom>
                                        </pic:spPr>
                                      </pic:pic>
                                    </a:graphicData>
                                  </a:graphic>
                                </wp:inline>
                              </w:drawing>
                            </w:r>
                            <w:r>
                              <w:fldChar w:fldCharType="begin"/>
                            </w:r>
                            <w:r>
                              <w:instrText xml:space="preserve"> INCLUDEPICTURE "/Users/lisa.borden/Library/Group Containers/UBF8T346G9.ms/WebArchiveCopyPasteTempFiles/com.microsoft.Word/cid2601042234*18a89e238b8738527761" \* MERGEFORMATINET </w:instrText>
                            </w:r>
                            <w:r>
                              <w:fldChar w:fldCharType="separate"/>
                            </w:r>
                            <w:r>
                              <w:rPr>
                                <w:noProof/>
                              </w:rPr>
                              <w:drawing>
                                <wp:inline distT="0" distB="0" distL="0" distR="0" wp14:anchorId="492EB952" wp14:editId="208861EC">
                                  <wp:extent cx="2203316" cy="899498"/>
                                  <wp:effectExtent l="0" t="0" r="0" b="2540"/>
                                  <wp:docPr id="311904594"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5811" cy="982166"/>
                                          </a:xfrm>
                                          <a:prstGeom prst="rect">
                                            <a:avLst/>
                                          </a:prstGeom>
                                          <a:noFill/>
                                          <a:ln>
                                            <a:noFill/>
                                          </a:ln>
                                        </pic:spPr>
                                      </pic:pic>
                                    </a:graphicData>
                                  </a:graphic>
                                </wp:inline>
                              </w:drawing>
                            </w:r>
                            <w:r>
                              <w:fldChar w:fldCharType="end"/>
                            </w:r>
                            <w:r w:rsidRPr="000E034E">
                              <w:rPr>
                                <w:rFonts w:ascii="Times New Roman" w:eastAsia="Times New Roman" w:hAnsi="Times New Roman" w:cs="Times New Roman"/>
                                <w:kern w:val="0"/>
                                <w14:ligatures w14:val="none"/>
                              </w:rPr>
                              <w:fldChar w:fldCharType="begin"/>
                            </w:r>
                            <w:r w:rsidRPr="000E034E">
                              <w:rPr>
                                <w:rFonts w:ascii="Times New Roman" w:eastAsia="Times New Roman" w:hAnsi="Times New Roman" w:cs="Times New Roman"/>
                                <w:kern w:val="0"/>
                                <w14:ligatures w14:val="none"/>
                              </w:rPr>
                              <w:instrText xml:space="preserve"> INCLUDEPICTURE "/Users/lisa.borden/Library/Group Containers/UBF8T346G9.ms/WebArchiveCopyPasteTempFiles/com.microsoft.Word/page1image48753216" \* MERGEFORMATINET </w:instrText>
                            </w:r>
                            <w:r w:rsidRPr="000E034E">
                              <w:rPr>
                                <w:rFonts w:ascii="Times New Roman" w:eastAsia="Times New Roman" w:hAnsi="Times New Roman" w:cs="Times New Roman"/>
                                <w:kern w:val="0"/>
                                <w14:ligatures w14:val="none"/>
                              </w:rPr>
                              <w:fldChar w:fldCharType="separate"/>
                            </w:r>
                            <w:r w:rsidRPr="000E034E">
                              <w:rPr>
                                <w:rFonts w:ascii="Times New Roman" w:eastAsia="Times New Roman" w:hAnsi="Times New Roman" w:cs="Times New Roman"/>
                                <w:noProof/>
                                <w:kern w:val="0"/>
                                <w14:ligatures w14:val="none"/>
                              </w:rPr>
                              <w:drawing>
                                <wp:inline distT="0" distB="0" distL="0" distR="0" wp14:anchorId="6D976767" wp14:editId="6466C8A3">
                                  <wp:extent cx="1724681" cy="906011"/>
                                  <wp:effectExtent l="0" t="0" r="2540" b="0"/>
                                  <wp:docPr id="749463645" name="Picture 749463645" descr="page1image4875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87532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3580" cy="942205"/>
                                          </a:xfrm>
                                          <a:prstGeom prst="rect">
                                            <a:avLst/>
                                          </a:prstGeom>
                                          <a:noFill/>
                                          <a:ln>
                                            <a:noFill/>
                                          </a:ln>
                                        </pic:spPr>
                                      </pic:pic>
                                    </a:graphicData>
                                  </a:graphic>
                                </wp:inline>
                              </w:drawing>
                            </w:r>
                            <w:r w:rsidRPr="000E034E">
                              <w:rPr>
                                <w:rFonts w:ascii="Times New Roman" w:eastAsia="Times New Roman" w:hAnsi="Times New Roman" w:cs="Times New Roman"/>
                                <w:kern w:val="0"/>
                                <w14:ligatures w14:val="none"/>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5pt;margin-top:10.5pt;width:434.6pt;height:12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QQC1LgIAAFUEAAAOAAAAZHJzL2Uyb0RvYy54bWysVE1v2zAMvQ/YfxB0XxyncbsacYosRYYB&#13;&#10;QVsgHXpWZCk2IIuapMTOfv0o2flYt9Owi0yK1BP5+OTZQ9cochDW1aALmo7GlAjNoaz1rqDfX1ef&#13;&#10;PlPiPNMlU6BFQY/C0Yf5xw+z1uRiAhWoUliCINrlrSlo5b3Jk8TxSjTMjcAIjUEJtmEeXbtLSsta&#13;&#10;RG9UMhmPb5MWbGkscOEc7j72QTqP+FIK7p+ldMITVVCszcfVxnUb1mQ+Y/nOMlPVfCiD/UMVDas1&#13;&#10;XnqGemSekb2t/4Bqam7BgfQjDk0CUtZcxB6wm3T8rptNxYyIvSA5zpxpcv8Plj8dNubFEt99gQ4H&#13;&#10;GAhpjcsdboZ+Ommb8MVKCcaRwuOZNtF5wnEzy9L7SXZHCcdYmk1vsrss4CSX48Y6/1VAQ4JRUItz&#13;&#10;iXSxw9r5PvWUEm5zoOpyVSsVnaAFsVSWHBhOUflYJIL/lqU0aQt6e5ONI7CGcLxHVhpruTQVLN9t&#13;&#10;u6HTLZRHJMBCrw1n+KrGItfM+RdmUQzYMwrcP+MiFeAlMFiUVGB//m0/5OOMMEpJi+IqqPuxZ1ZQ&#13;&#10;or5pnN59Op0GNUZnmt1N0LHXke11RO+bJWDnKT4lw6MZ8r06mdJC84bvYBFuxRDTHO8uqD+ZS99L&#13;&#10;Ht8RF4tFTEL9GebXemN4gA5MhxG8dm/MmmFOHkf8BCcZsvzduPrccFLDYu9B1nGWgeCe1YF31G5U&#13;&#10;w/DOwuO49mPW5W8w/wUAAP//AwBQSwMEFAAGAAgAAAAhAOOmcfjlAAAADgEAAA8AAABkcnMvZG93&#13;&#10;bnJldi54bWxMj8tOxDAMRfdI/ENkJDaISR/QgU7TEeIxSOyY8hC7TGPaisapmkyn/D1mBRtb9pWv&#13;&#10;7ynWs+3FhKPvHCmIFxEIpNqZjhoFL9XD+RUIHzQZ3TtCBd/oYV0eHxU6N+5AzzhtQyPYhHyuFbQh&#13;&#10;DLmUvm7Rar9wAxJrn260OvA4NtKM+sDmtpdJFGXS6o74Q6sHvG2x/trurYKPs+b9yc+b10N6mQ73&#13;&#10;j1O1fDOVUqcn892Ky80KRMA5/F3ALwPnh5KD7dyejBe9gnTJPEFBEnNn/TrKEhA7XmQXMciykP8x&#13;&#10;yh8AAAD//wMAUEsBAi0AFAAGAAgAAAAhALaDOJL+AAAA4QEAABMAAAAAAAAAAAAAAAAAAAAAAFtD&#13;&#10;b250ZW50X1R5cGVzXS54bWxQSwECLQAUAAYACAAAACEAOP0h/9YAAACUAQAACwAAAAAAAAAAAAAA&#13;&#10;AAAvAQAAX3JlbHMvLnJlbHNQSwECLQAUAAYACAAAACEA5EEAtS4CAABVBAAADgAAAAAAAAAAAAAA&#13;&#10;AAAuAgAAZHJzL2Uyb0RvYy54bWxQSwECLQAUAAYACAAAACEA46Zx+OUAAAAOAQAADwAAAAAAAAAA&#13;&#10;AAAAAACIBAAAZHJzL2Rvd25yZXYueG1sUEsFBgAAAAAEAAQA8wAAAJoFAAAAAA==&#13;&#10;" fillcolor="white [3201]" stroked="f" strokeweight=".5pt">
                <v:textbox>
                  <w:txbxContent>
                    <w:p w:rsidR="008E64A6" w:rsidRDefault="008E64A6">
                      <w:r>
                        <w:rPr>
                          <w:rFonts w:ascii="Times New Roman" w:hAnsi="Times New Roman" w:cs="Times New Roman"/>
                          <w:noProof/>
                          <w:sz w:val="32"/>
                          <w:szCs w:val="32"/>
                        </w:rPr>
                        <w:drawing>
                          <wp:inline distT="0" distB="0" distL="0" distR="0" wp14:anchorId="71AACC25" wp14:editId="406697D6">
                            <wp:extent cx="1082040" cy="1075329"/>
                            <wp:effectExtent l="0" t="0" r="0" b="4445"/>
                            <wp:docPr id="880305546"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05546" name="Picture 1"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2506" cy="1145358"/>
                                    </a:xfrm>
                                    <a:prstGeom prst="rect">
                                      <a:avLst/>
                                    </a:prstGeom>
                                  </pic:spPr>
                                </pic:pic>
                              </a:graphicData>
                            </a:graphic>
                          </wp:inline>
                        </w:drawing>
                      </w:r>
                      <w:r>
                        <w:fldChar w:fldCharType="begin"/>
                      </w:r>
                      <w:r>
                        <w:instrText xml:space="preserve"> INCLUDEPICTURE "/Users/lisa.borden/Library/Group Containers/UBF8T346G9.ms/WebArchiveCopyPasteTempFiles/com.microsoft.Word/cid2601042234*18a89e238b8738527761" \* MERGEFORMATINET </w:instrText>
                      </w:r>
                      <w:r>
                        <w:fldChar w:fldCharType="separate"/>
                      </w:r>
                      <w:r>
                        <w:rPr>
                          <w:noProof/>
                        </w:rPr>
                        <w:drawing>
                          <wp:inline distT="0" distB="0" distL="0" distR="0" wp14:anchorId="492EB952" wp14:editId="208861EC">
                            <wp:extent cx="2203316" cy="899498"/>
                            <wp:effectExtent l="0" t="0" r="0" b="2540"/>
                            <wp:docPr id="311904594"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5811" cy="982166"/>
                                    </a:xfrm>
                                    <a:prstGeom prst="rect">
                                      <a:avLst/>
                                    </a:prstGeom>
                                    <a:noFill/>
                                    <a:ln>
                                      <a:noFill/>
                                    </a:ln>
                                  </pic:spPr>
                                </pic:pic>
                              </a:graphicData>
                            </a:graphic>
                          </wp:inline>
                        </w:drawing>
                      </w:r>
                      <w:r>
                        <w:fldChar w:fldCharType="end"/>
                      </w:r>
                      <w:r w:rsidRPr="000E034E">
                        <w:rPr>
                          <w:rFonts w:ascii="Times New Roman" w:eastAsia="Times New Roman" w:hAnsi="Times New Roman" w:cs="Times New Roman"/>
                          <w:kern w:val="0"/>
                          <w14:ligatures w14:val="none"/>
                        </w:rPr>
                        <w:fldChar w:fldCharType="begin"/>
                      </w:r>
                      <w:r w:rsidRPr="000E034E">
                        <w:rPr>
                          <w:rFonts w:ascii="Times New Roman" w:eastAsia="Times New Roman" w:hAnsi="Times New Roman" w:cs="Times New Roman"/>
                          <w:kern w:val="0"/>
                          <w14:ligatures w14:val="none"/>
                        </w:rPr>
                        <w:instrText xml:space="preserve"> INCLUDEPICTURE "/Users/lisa.borden/Library/Group Containers/UBF8T346G9.ms/WebArchiveCopyPasteTempFiles/com.microsoft.Word/page1image48753216" \* MERGEFORMATINET </w:instrText>
                      </w:r>
                      <w:r w:rsidRPr="000E034E">
                        <w:rPr>
                          <w:rFonts w:ascii="Times New Roman" w:eastAsia="Times New Roman" w:hAnsi="Times New Roman" w:cs="Times New Roman"/>
                          <w:kern w:val="0"/>
                          <w14:ligatures w14:val="none"/>
                        </w:rPr>
                        <w:fldChar w:fldCharType="separate"/>
                      </w:r>
                      <w:r w:rsidRPr="000E034E">
                        <w:rPr>
                          <w:rFonts w:ascii="Times New Roman" w:eastAsia="Times New Roman" w:hAnsi="Times New Roman" w:cs="Times New Roman"/>
                          <w:noProof/>
                          <w:kern w:val="0"/>
                          <w14:ligatures w14:val="none"/>
                        </w:rPr>
                        <w:drawing>
                          <wp:inline distT="0" distB="0" distL="0" distR="0" wp14:anchorId="6D976767" wp14:editId="6466C8A3">
                            <wp:extent cx="1724681" cy="906011"/>
                            <wp:effectExtent l="0" t="0" r="2540" b="0"/>
                            <wp:docPr id="749463645" name="Picture 749463645" descr="page1image4875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87532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3580" cy="942205"/>
                                    </a:xfrm>
                                    <a:prstGeom prst="rect">
                                      <a:avLst/>
                                    </a:prstGeom>
                                    <a:noFill/>
                                    <a:ln>
                                      <a:noFill/>
                                    </a:ln>
                                  </pic:spPr>
                                </pic:pic>
                              </a:graphicData>
                            </a:graphic>
                          </wp:inline>
                        </w:drawing>
                      </w:r>
                      <w:r w:rsidRPr="000E034E">
                        <w:rPr>
                          <w:rFonts w:ascii="Times New Roman" w:eastAsia="Times New Roman" w:hAnsi="Times New Roman" w:cs="Times New Roman"/>
                          <w:kern w:val="0"/>
                          <w14:ligatures w14:val="none"/>
                        </w:rPr>
                        <w:fldChar w:fldCharType="end"/>
                      </w:r>
                    </w:p>
                  </w:txbxContent>
                </v:textbox>
              </v:shape>
            </w:pict>
          </mc:Fallback>
        </mc:AlternateContent>
      </w:r>
    </w:p>
    <w:p w:rsidR="000E034E" w:rsidRPr="000E034E" w:rsidRDefault="00C844A6" w:rsidP="000E034E">
      <w:pPr>
        <w:rPr>
          <w:rFonts w:ascii="Times New Roman" w:eastAsia="Times New Roman" w:hAnsi="Times New Roman" w:cs="Times New Roman"/>
          <w:kern w:val="0"/>
          <w14:ligatures w14:val="none"/>
        </w:rPr>
      </w:pPr>
      <w:r>
        <w:rPr>
          <w:rFonts w:ascii="Times New Roman" w:hAnsi="Times New Roman" w:cs="Times New Roman"/>
          <w:sz w:val="32"/>
          <w:szCs w:val="32"/>
        </w:rPr>
        <w:t xml:space="preserve">   </w:t>
      </w:r>
      <w:r w:rsidR="000E034E">
        <w:rPr>
          <w:rFonts w:ascii="Times New Roman" w:hAnsi="Times New Roman" w:cs="Times New Roman"/>
          <w:sz w:val="32"/>
          <w:szCs w:val="32"/>
        </w:rPr>
        <w:t xml:space="preserve"> </w:t>
      </w:r>
      <w:r>
        <w:rPr>
          <w:rFonts w:ascii="Times New Roman" w:hAnsi="Times New Roman" w:cs="Times New Roman"/>
          <w:sz w:val="32"/>
          <w:szCs w:val="32"/>
        </w:rPr>
        <w:t xml:space="preserve"> </w:t>
      </w:r>
      <w:r w:rsidR="000E034E">
        <w:rPr>
          <w:rFonts w:ascii="Times New Roman" w:hAnsi="Times New Roman" w:cs="Times New Roman"/>
          <w:sz w:val="32"/>
          <w:szCs w:val="32"/>
        </w:rPr>
        <w:tab/>
      </w:r>
      <w:r w:rsidR="008E64A6">
        <w:t xml:space="preserve">  </w:t>
      </w:r>
    </w:p>
    <w:p w:rsidR="00AF5CF5" w:rsidRDefault="00AF5CF5" w:rsidP="000E034E">
      <w:pPr>
        <w:rPr>
          <w:rFonts w:ascii="Times New Roman" w:hAnsi="Times New Roman" w:cs="Times New Roman"/>
          <w:sz w:val="32"/>
          <w:szCs w:val="32"/>
        </w:rPr>
      </w:pPr>
    </w:p>
    <w:p w:rsidR="008E64A6" w:rsidRDefault="008E64A6" w:rsidP="00982CC7">
      <w:pPr>
        <w:jc w:val="center"/>
        <w:rPr>
          <w:rFonts w:ascii="Times New Roman" w:hAnsi="Times New Roman" w:cs="Times New Roman"/>
          <w:sz w:val="32"/>
          <w:szCs w:val="32"/>
        </w:rPr>
      </w:pPr>
    </w:p>
    <w:p w:rsidR="008E64A6" w:rsidRDefault="008E64A6" w:rsidP="00982CC7">
      <w:pPr>
        <w:jc w:val="center"/>
        <w:rPr>
          <w:rFonts w:ascii="Times New Roman" w:hAnsi="Times New Roman" w:cs="Times New Roman"/>
          <w:sz w:val="32"/>
          <w:szCs w:val="32"/>
        </w:rPr>
      </w:pPr>
    </w:p>
    <w:p w:rsidR="008E64A6" w:rsidRDefault="008E64A6" w:rsidP="00982CC7">
      <w:pPr>
        <w:jc w:val="center"/>
        <w:rPr>
          <w:rFonts w:ascii="Times New Roman" w:hAnsi="Times New Roman" w:cs="Times New Roman"/>
          <w:sz w:val="32"/>
          <w:szCs w:val="32"/>
        </w:rPr>
      </w:pPr>
    </w:p>
    <w:p w:rsidR="008E64A6" w:rsidRDefault="008E64A6" w:rsidP="00982CC7">
      <w:pPr>
        <w:jc w:val="center"/>
        <w:rPr>
          <w:rFonts w:ascii="Times New Roman" w:hAnsi="Times New Roman" w:cs="Times New Roman"/>
          <w:sz w:val="32"/>
          <w:szCs w:val="32"/>
        </w:rPr>
      </w:pPr>
    </w:p>
    <w:p w:rsidR="008E64A6" w:rsidRDefault="008E64A6" w:rsidP="005D5B00">
      <w:pPr>
        <w:rPr>
          <w:rFonts w:ascii="Times New Roman" w:hAnsi="Times New Roman" w:cs="Times New Roman"/>
          <w:sz w:val="32"/>
          <w:szCs w:val="32"/>
        </w:rPr>
      </w:pPr>
    </w:p>
    <w:p w:rsidR="00982CC7" w:rsidRPr="00F876AA" w:rsidRDefault="00982CC7" w:rsidP="00982CC7">
      <w:pPr>
        <w:jc w:val="center"/>
        <w:rPr>
          <w:rFonts w:ascii="Times New Roman" w:hAnsi="Times New Roman" w:cs="Times New Roman"/>
          <w:sz w:val="32"/>
          <w:szCs w:val="32"/>
        </w:rPr>
      </w:pPr>
      <w:r w:rsidRPr="00F876AA">
        <w:rPr>
          <w:rFonts w:ascii="Times New Roman" w:hAnsi="Times New Roman" w:cs="Times New Roman"/>
          <w:sz w:val="32"/>
          <w:szCs w:val="32"/>
        </w:rPr>
        <w:t>Submitted 1</w:t>
      </w:r>
      <w:r>
        <w:rPr>
          <w:rFonts w:ascii="Times New Roman" w:hAnsi="Times New Roman" w:cs="Times New Roman"/>
          <w:sz w:val="32"/>
          <w:szCs w:val="32"/>
        </w:rPr>
        <w:t>2 September 2023</w:t>
      </w:r>
    </w:p>
    <w:p w:rsidR="00982CC7" w:rsidRPr="00F876AA" w:rsidRDefault="00982CC7" w:rsidP="005D5B00">
      <w:pPr>
        <w:rPr>
          <w:rFonts w:ascii="Times New Roman" w:hAnsi="Times New Roman" w:cs="Times New Roman"/>
          <w:sz w:val="32"/>
          <w:szCs w:val="32"/>
        </w:rPr>
      </w:pPr>
    </w:p>
    <w:p w:rsidR="00982CC7" w:rsidRPr="00F876AA" w:rsidRDefault="00982CC7" w:rsidP="00982CC7">
      <w:pPr>
        <w:jc w:val="center"/>
        <w:rPr>
          <w:rFonts w:ascii="Times New Roman" w:hAnsi="Times New Roman" w:cs="Times New Roman"/>
          <w:sz w:val="32"/>
          <w:szCs w:val="32"/>
        </w:rPr>
      </w:pPr>
      <w:r w:rsidRPr="00F876AA">
        <w:rPr>
          <w:rFonts w:ascii="Times New Roman" w:hAnsi="Times New Roman" w:cs="Times New Roman"/>
          <w:sz w:val="32"/>
          <w:szCs w:val="32"/>
        </w:rPr>
        <w:t>1</w:t>
      </w:r>
      <w:r>
        <w:rPr>
          <w:rFonts w:ascii="Times New Roman" w:hAnsi="Times New Roman" w:cs="Times New Roman"/>
          <w:sz w:val="32"/>
          <w:szCs w:val="32"/>
        </w:rPr>
        <w:t>39</w:t>
      </w:r>
      <w:r w:rsidRPr="00F876AA">
        <w:rPr>
          <w:rFonts w:ascii="Times New Roman" w:hAnsi="Times New Roman" w:cs="Times New Roman"/>
          <w:sz w:val="32"/>
          <w:szCs w:val="32"/>
          <w:vertAlign w:val="superscript"/>
        </w:rPr>
        <w:t>th</w:t>
      </w:r>
      <w:r w:rsidRPr="00F876AA">
        <w:rPr>
          <w:rFonts w:ascii="Times New Roman" w:hAnsi="Times New Roman" w:cs="Times New Roman"/>
          <w:sz w:val="32"/>
          <w:szCs w:val="32"/>
        </w:rPr>
        <w:t xml:space="preserve"> Session of </w:t>
      </w:r>
      <w:r>
        <w:rPr>
          <w:rFonts w:ascii="Times New Roman" w:hAnsi="Times New Roman" w:cs="Times New Roman"/>
          <w:sz w:val="32"/>
          <w:szCs w:val="32"/>
        </w:rPr>
        <w:t>Human Rights Committee</w:t>
      </w:r>
    </w:p>
    <w:p w:rsidR="00AF5CF5" w:rsidRDefault="00982CC7" w:rsidP="005D5B00">
      <w:pPr>
        <w:jc w:val="center"/>
        <w:rPr>
          <w:rFonts w:ascii="Times New Roman" w:hAnsi="Times New Roman" w:cs="Times New Roman"/>
          <w:sz w:val="32"/>
          <w:szCs w:val="32"/>
        </w:rPr>
      </w:pPr>
      <w:r>
        <w:rPr>
          <w:rFonts w:ascii="Times New Roman" w:hAnsi="Times New Roman" w:cs="Times New Roman"/>
          <w:sz w:val="32"/>
          <w:szCs w:val="32"/>
        </w:rPr>
        <w:t>9 October – 3 November 2023</w:t>
      </w:r>
    </w:p>
    <w:p w:rsidR="00982CC7" w:rsidRDefault="00982CC7" w:rsidP="008E64A6">
      <w:pPr>
        <w:rPr>
          <w:rFonts w:ascii="Times New Roman" w:hAnsi="Times New Roman" w:cs="Times New Roman"/>
          <w:sz w:val="32"/>
          <w:szCs w:val="32"/>
        </w:rPr>
      </w:pPr>
    </w:p>
    <w:p w:rsidR="00AF5CF5" w:rsidRDefault="00AF5CF5" w:rsidP="00A43772">
      <w:pPr>
        <w:jc w:val="both"/>
        <w:rPr>
          <w:rFonts w:ascii="Times New Roman" w:hAnsi="Times New Roman" w:cs="Times New Roman"/>
        </w:rPr>
      </w:pPr>
      <w:r w:rsidRPr="00313061">
        <w:rPr>
          <w:rFonts w:ascii="Times New Roman" w:hAnsi="Times New Roman" w:cs="Times New Roman"/>
          <w:b/>
          <w:bCs/>
        </w:rPr>
        <w:t>The Southern Poverty Law Center</w:t>
      </w:r>
      <w:r w:rsidRPr="00313061">
        <w:rPr>
          <w:rFonts w:ascii="Times New Roman" w:hAnsi="Times New Roman" w:cs="Times New Roman"/>
        </w:rPr>
        <w:t xml:space="preserve"> was founded in 1971 with the purpose of ensuring that the goals of the US civil rights movement would be realized for everyone. SPLC seeks to achieve its purpose through litigation, policy advocacy, education and community organizing, and is a catalyst for racial justice in the Southern US and beyond. SPLC also operates an internationally known Intelligence Project that tracks and exposes the activities of hate groups and other domestic extremists</w:t>
      </w:r>
      <w:r>
        <w:rPr>
          <w:rFonts w:ascii="Times New Roman" w:hAnsi="Times New Roman" w:cs="Times New Roman"/>
        </w:rPr>
        <w:t>.</w:t>
      </w:r>
    </w:p>
    <w:p w:rsidR="008E64A6" w:rsidRDefault="008E64A6" w:rsidP="00A43772">
      <w:pPr>
        <w:jc w:val="both"/>
        <w:rPr>
          <w:rFonts w:ascii="Times New Roman" w:hAnsi="Times New Roman" w:cs="Times New Roman"/>
        </w:rPr>
      </w:pPr>
    </w:p>
    <w:p w:rsidR="00AF5CF5" w:rsidRDefault="008E64A6" w:rsidP="00A43772">
      <w:pPr>
        <w:jc w:val="both"/>
        <w:rPr>
          <w:rFonts w:ascii="Times New Roman" w:hAnsi="Times New Roman" w:cs="Times New Roman"/>
        </w:rPr>
      </w:pPr>
      <w:r>
        <w:rPr>
          <w:rFonts w:ascii="Times New Roman" w:hAnsi="Times New Roman" w:cs="Times New Roman"/>
          <w:b/>
          <w:bCs/>
        </w:rPr>
        <w:t xml:space="preserve">Alabama Forward </w:t>
      </w:r>
      <w:r>
        <w:rPr>
          <w:rFonts w:ascii="Times New Roman" w:hAnsi="Times New Roman" w:cs="Times New Roman"/>
        </w:rPr>
        <w:t xml:space="preserve">is a statewide civic engagement network that brings together nonpartisan organizations to work on building power around progressive civic issues and movement toward greater freedom. </w:t>
      </w:r>
      <w:r w:rsidR="005D5B00">
        <w:rPr>
          <w:rFonts w:ascii="Times New Roman" w:hAnsi="Times New Roman" w:cs="Times New Roman"/>
        </w:rPr>
        <w:t xml:space="preserve">Our goal is to inspire more than one million Alabamians – students, people of color, LGBTQ+ people and families struggling with poverty – to deeper civic engagement by 2031, including through maximizing their access to their right to vote. We provide technical assistance, education, mentoring and other resources, and $800,000 in grant funding annually, to achieve these goals. We also work with legal organizations to realize lasting structural change, most notably in the recent Supreme Court redistricting decision in the case of </w:t>
      </w:r>
      <w:r w:rsidR="005D5B00" w:rsidRPr="005D5B00">
        <w:rPr>
          <w:rFonts w:ascii="Times New Roman" w:hAnsi="Times New Roman" w:cs="Times New Roman"/>
          <w:i/>
          <w:iCs/>
        </w:rPr>
        <w:t>Allen v. Milligan</w:t>
      </w:r>
      <w:r w:rsidR="005D5B00">
        <w:rPr>
          <w:rFonts w:ascii="Times New Roman" w:hAnsi="Times New Roman" w:cs="Times New Roman"/>
        </w:rPr>
        <w:t xml:space="preserve">. </w:t>
      </w:r>
    </w:p>
    <w:p w:rsidR="005D5B00" w:rsidRPr="00313061" w:rsidRDefault="005D5B00" w:rsidP="00A43772">
      <w:pPr>
        <w:jc w:val="both"/>
        <w:rPr>
          <w:rFonts w:ascii="Times New Roman" w:hAnsi="Times New Roman" w:cs="Times New Roman"/>
          <w:b/>
          <w:bCs/>
          <w:u w:val="single"/>
        </w:rPr>
      </w:pPr>
    </w:p>
    <w:p w:rsidR="00AF5CF5" w:rsidRPr="00AF5CF5" w:rsidRDefault="00AF5CF5" w:rsidP="00A43772">
      <w:pPr>
        <w:jc w:val="both"/>
        <w:rPr>
          <w:rFonts w:ascii="Times New Roman" w:hAnsi="Times New Roman" w:cs="Times New Roman"/>
        </w:rPr>
      </w:pPr>
      <w:r w:rsidRPr="00AF5CF5">
        <w:rPr>
          <w:rFonts w:ascii="Times New Roman" w:hAnsi="Times New Roman" w:cs="Times New Roman"/>
          <w:b/>
          <w:bCs/>
        </w:rPr>
        <w:t>Florida Rising Together</w:t>
      </w:r>
      <w:r w:rsidRPr="00AF5CF5">
        <w:rPr>
          <w:rFonts w:ascii="Times New Roman" w:hAnsi="Times New Roman" w:cs="Times New Roman"/>
        </w:rPr>
        <w:t xml:space="preserve"> is a 501c3 organization dedicated to advancing economic and racial justice across the state by building power in historically marginalized communities. We believe that our government should work for all of us. Our communities won’t be stopped by barriers, voter suppression, or attempts to take away our vote. We educate, register, and mobilize voters as one </w:t>
      </w:r>
      <w:proofErr w:type="gramStart"/>
      <w:r w:rsidRPr="00AF5CF5">
        <w:rPr>
          <w:rFonts w:ascii="Times New Roman" w:hAnsi="Times New Roman" w:cs="Times New Roman"/>
        </w:rPr>
        <w:t>key</w:t>
      </w:r>
      <w:r>
        <w:rPr>
          <w:rFonts w:ascii="Times New Roman" w:hAnsi="Times New Roman" w:cs="Times New Roman"/>
        </w:rPr>
        <w:t xml:space="preserve"> </w:t>
      </w:r>
      <w:r w:rsidRPr="00AF5CF5">
        <w:rPr>
          <w:rFonts w:ascii="Times New Roman" w:hAnsi="Times New Roman" w:cs="Times New Roman"/>
        </w:rPr>
        <w:t>way</w:t>
      </w:r>
      <w:proofErr w:type="gramEnd"/>
      <w:r w:rsidRPr="00AF5CF5">
        <w:rPr>
          <w:rFonts w:ascii="Times New Roman" w:hAnsi="Times New Roman" w:cs="Times New Roman"/>
        </w:rPr>
        <w:t xml:space="preserve"> of holding politicians accountable and making our voices heard, as well as creating voter education campaigns and encouraging Black and Brown voter participation.</w:t>
      </w:r>
    </w:p>
    <w:p w:rsidR="00AF5CF5" w:rsidRPr="00AF5CF5" w:rsidRDefault="00AF5CF5" w:rsidP="00A43772">
      <w:pPr>
        <w:jc w:val="both"/>
        <w:rPr>
          <w:rFonts w:ascii="Times New Roman" w:hAnsi="Times New Roman" w:cs="Times New Roman"/>
        </w:rPr>
      </w:pPr>
    </w:p>
    <w:p w:rsidR="0022625E" w:rsidRDefault="0022625E" w:rsidP="00AF5CF5">
      <w:pPr>
        <w:jc w:val="both"/>
        <w:rPr>
          <w:rFonts w:ascii="Times New Roman" w:hAnsi="Times New Roman" w:cs="Times New Roman"/>
          <w:b/>
          <w:bCs/>
        </w:rPr>
        <w:sectPr w:rsidR="0022625E" w:rsidSect="005D76AD">
          <w:footerReference w:type="even" r:id="rId11"/>
          <w:footerReference w:type="default" r:id="rId12"/>
          <w:pgSz w:w="12240" w:h="15840"/>
          <w:pgMar w:top="1440" w:right="1440" w:bottom="1440" w:left="1440" w:header="720" w:footer="720" w:gutter="0"/>
          <w:pgNumType w:start="0"/>
          <w:cols w:space="720"/>
          <w:titlePg/>
          <w:docGrid w:linePitch="360"/>
        </w:sectPr>
      </w:pPr>
    </w:p>
    <w:p w:rsidR="00AF5CF5" w:rsidRPr="00021F4D" w:rsidRDefault="008E64A6" w:rsidP="008E64A6">
      <w:pPr>
        <w:rPr>
          <w:rFonts w:ascii="Times New Roman" w:hAnsi="Times New Roman" w:cs="Times New Roman"/>
          <w:b/>
          <w:bCs/>
        </w:rPr>
      </w:pPr>
      <w:r>
        <w:rPr>
          <w:rFonts w:ascii="Times New Roman" w:hAnsi="Times New Roman" w:cs="Times New Roman"/>
          <w:b/>
          <w:bCs/>
        </w:rPr>
        <w:br w:type="page"/>
      </w:r>
      <w:r w:rsidR="00AF5CF5" w:rsidRPr="00021F4D">
        <w:rPr>
          <w:rFonts w:ascii="Times New Roman" w:hAnsi="Times New Roman" w:cs="Times New Roman"/>
          <w:b/>
          <w:bCs/>
        </w:rPr>
        <w:lastRenderedPageBreak/>
        <w:t>Voting Rights and Political Participation (arts. 25 and 26).</w:t>
      </w:r>
    </w:p>
    <w:p w:rsidR="00AF5CF5" w:rsidRDefault="00AF5CF5" w:rsidP="00AF5CF5">
      <w:pPr>
        <w:jc w:val="both"/>
        <w:rPr>
          <w:rFonts w:ascii="Times New Roman" w:hAnsi="Times New Roman" w:cs="Times New Roman"/>
        </w:rPr>
      </w:pPr>
    </w:p>
    <w:p w:rsidR="00AF5CF5" w:rsidRDefault="00AF5CF5" w:rsidP="00AF5CF5">
      <w:pPr>
        <w:jc w:val="both"/>
        <w:rPr>
          <w:rFonts w:ascii="Times New Roman" w:hAnsi="Times New Roman" w:cs="Times New Roman"/>
        </w:rPr>
      </w:pPr>
      <w:r>
        <w:rPr>
          <w:rFonts w:ascii="Times New Roman" w:hAnsi="Times New Roman" w:cs="Times New Roman"/>
        </w:rPr>
        <w:t>In its 2014 Concluding Observations</w:t>
      </w:r>
      <w:r w:rsidR="00A43772">
        <w:rPr>
          <w:rFonts w:ascii="Times New Roman" w:hAnsi="Times New Roman" w:cs="Times New Roman"/>
        </w:rPr>
        <w:t xml:space="preserve"> on the fourth periodic report,</w:t>
      </w:r>
      <w:r w:rsidR="00A43772">
        <w:rPr>
          <w:rStyle w:val="EndnoteReference"/>
          <w:rFonts w:ascii="Times New Roman" w:hAnsi="Times New Roman" w:cs="Times New Roman"/>
        </w:rPr>
        <w:endnoteReference w:id="1"/>
      </w:r>
      <w:r w:rsidR="00A43772">
        <w:rPr>
          <w:rFonts w:ascii="Times New Roman" w:hAnsi="Times New Roman" w:cs="Times New Roman"/>
        </w:rPr>
        <w:t xml:space="preserve"> </w:t>
      </w:r>
      <w:r>
        <w:rPr>
          <w:rFonts w:ascii="Times New Roman" w:hAnsi="Times New Roman" w:cs="Times New Roman"/>
        </w:rPr>
        <w:t xml:space="preserve">the Committee expressed concerns </w:t>
      </w:r>
      <w:r w:rsidR="00AB237F">
        <w:rPr>
          <w:rFonts w:ascii="Times New Roman" w:hAnsi="Times New Roman" w:cs="Times New Roman"/>
        </w:rPr>
        <w:t>that</w:t>
      </w:r>
      <w:r>
        <w:rPr>
          <w:rFonts w:ascii="Times New Roman" w:hAnsi="Times New Roman" w:cs="Times New Roman"/>
        </w:rPr>
        <w:t xml:space="preserve"> “</w:t>
      </w:r>
      <w:r w:rsidRPr="00FD124D">
        <w:rPr>
          <w:rFonts w:ascii="Times New Roman" w:hAnsi="Times New Roman" w:cs="Times New Roman"/>
        </w:rPr>
        <w:t>the persistence of state-level felon disenfranchisement laws, its disproportionate impact on minorities and the lengthy and cumbersome voting restoration procedures in states</w:t>
      </w:r>
      <w:r>
        <w:rPr>
          <w:rFonts w:ascii="Times New Roman" w:hAnsi="Times New Roman" w:cs="Times New Roman"/>
        </w:rPr>
        <w:t xml:space="preserve">, [as well as] </w:t>
      </w:r>
      <w:r w:rsidRPr="00FD124D">
        <w:rPr>
          <w:rFonts w:ascii="Times New Roman" w:hAnsi="Times New Roman" w:cs="Times New Roman"/>
        </w:rPr>
        <w:t>voter identification and other recently introduced eligibility requirements may impose excessive burdens on voters and result in de facto disenfranchisement of large numbers of voters, including members of minority groups.</w:t>
      </w:r>
      <w:r>
        <w:rPr>
          <w:rFonts w:ascii="Times New Roman" w:hAnsi="Times New Roman" w:cs="Times New Roman"/>
        </w:rPr>
        <w:t>”</w:t>
      </w:r>
    </w:p>
    <w:p w:rsidR="00AF5CF5" w:rsidRDefault="00AF5CF5" w:rsidP="00AF5CF5">
      <w:pPr>
        <w:jc w:val="both"/>
        <w:rPr>
          <w:rFonts w:ascii="Times New Roman" w:hAnsi="Times New Roman" w:cs="Times New Roman"/>
        </w:rPr>
      </w:pPr>
    </w:p>
    <w:p w:rsidR="00A43772" w:rsidRDefault="00A43772" w:rsidP="00A43772">
      <w:pPr>
        <w:jc w:val="both"/>
        <w:rPr>
          <w:rFonts w:ascii="Times New Roman" w:hAnsi="Times New Roman" w:cs="Times New Roman"/>
        </w:rPr>
      </w:pPr>
      <w:r>
        <w:rPr>
          <w:rFonts w:ascii="Times New Roman" w:hAnsi="Times New Roman" w:cs="Times New Roman"/>
        </w:rPr>
        <w:t>The List of Issues Prior to Reporting (LOIPR)</w:t>
      </w:r>
      <w:r>
        <w:rPr>
          <w:rStyle w:val="EndnoteReference"/>
          <w:rFonts w:ascii="Times New Roman" w:hAnsi="Times New Roman" w:cs="Times New Roman"/>
        </w:rPr>
        <w:endnoteReference w:id="2"/>
      </w:r>
      <w:r>
        <w:rPr>
          <w:rFonts w:ascii="Times New Roman" w:hAnsi="Times New Roman" w:cs="Times New Roman"/>
        </w:rPr>
        <w:t xml:space="preserve"> requests:</w:t>
      </w:r>
    </w:p>
    <w:p w:rsidR="00AF5CF5" w:rsidRDefault="00AF5CF5" w:rsidP="00AF5CF5">
      <w:pPr>
        <w:jc w:val="both"/>
        <w:rPr>
          <w:rFonts w:ascii="Times New Roman" w:hAnsi="Times New Roman" w:cs="Times New Roman"/>
        </w:rPr>
      </w:pPr>
    </w:p>
    <w:p w:rsidR="00AF5CF5" w:rsidRDefault="00AF5CF5" w:rsidP="00AF5CF5">
      <w:pPr>
        <w:pStyle w:val="ListParagraph"/>
        <w:numPr>
          <w:ilvl w:val="0"/>
          <w:numId w:val="2"/>
        </w:numPr>
        <w:jc w:val="both"/>
        <w:rPr>
          <w:rFonts w:ascii="Times New Roman" w:hAnsi="Times New Roman" w:cs="Times New Roman"/>
        </w:rPr>
      </w:pPr>
      <w:r w:rsidRPr="00EE4824">
        <w:rPr>
          <w:rFonts w:ascii="Times New Roman" w:hAnsi="Times New Roman" w:cs="Times New Roman"/>
        </w:rPr>
        <w:t>Updated information on measures adopted by the State party to encourage the review of state laws on felony disenfranchisement and the removal of lengthy and cumbersome voting restoration procedures.</w:t>
      </w:r>
      <w:r>
        <w:rPr>
          <w:rFonts w:ascii="Times New Roman" w:hAnsi="Times New Roman" w:cs="Times New Roman"/>
        </w:rPr>
        <w:t xml:space="preserve"> </w:t>
      </w:r>
    </w:p>
    <w:p w:rsidR="00AF5CF5" w:rsidRDefault="00AF5CF5" w:rsidP="00AF5CF5">
      <w:pPr>
        <w:pStyle w:val="ListParagraph"/>
        <w:numPr>
          <w:ilvl w:val="0"/>
          <w:numId w:val="2"/>
        </w:numPr>
        <w:jc w:val="both"/>
        <w:rPr>
          <w:rFonts w:ascii="Times New Roman" w:hAnsi="Times New Roman" w:cs="Times New Roman"/>
        </w:rPr>
      </w:pPr>
      <w:r>
        <w:rPr>
          <w:rFonts w:ascii="Times New Roman" w:hAnsi="Times New Roman" w:cs="Times New Roman"/>
        </w:rPr>
        <w:t>C</w:t>
      </w:r>
      <w:r w:rsidRPr="00EE4824">
        <w:rPr>
          <w:rFonts w:ascii="Times New Roman" w:hAnsi="Times New Roman" w:cs="Times New Roman"/>
        </w:rPr>
        <w:t>omment on the prevalence of voter suppression measure</w:t>
      </w:r>
      <w:r>
        <w:rPr>
          <w:rFonts w:ascii="Times New Roman" w:hAnsi="Times New Roman" w:cs="Times New Roman"/>
        </w:rPr>
        <w:t>s</w:t>
      </w:r>
      <w:r w:rsidRPr="00EE4824">
        <w:rPr>
          <w:rFonts w:ascii="Times New Roman" w:hAnsi="Times New Roman" w:cs="Times New Roman"/>
        </w:rPr>
        <w:t>, such as cuts to early voting and voter identification laws, which may impose an excessive burden on voters, especially those belonging to minority groups</w:t>
      </w:r>
      <w:r>
        <w:rPr>
          <w:rFonts w:ascii="Times New Roman" w:hAnsi="Times New Roman" w:cs="Times New Roman"/>
        </w:rPr>
        <w:t xml:space="preserve">. </w:t>
      </w:r>
    </w:p>
    <w:p w:rsidR="00AF5CF5" w:rsidRDefault="00AF5CF5" w:rsidP="00AF5CF5">
      <w:pPr>
        <w:pStyle w:val="ListParagraph"/>
        <w:numPr>
          <w:ilvl w:val="0"/>
          <w:numId w:val="2"/>
        </w:numPr>
        <w:jc w:val="both"/>
        <w:rPr>
          <w:rFonts w:ascii="Times New Roman" w:hAnsi="Times New Roman" w:cs="Times New Roman"/>
        </w:rPr>
      </w:pPr>
      <w:r>
        <w:rPr>
          <w:rFonts w:ascii="Times New Roman" w:hAnsi="Times New Roman" w:cs="Times New Roman"/>
        </w:rPr>
        <w:t xml:space="preserve">Comment on </w:t>
      </w:r>
      <w:r w:rsidRPr="00EE4824">
        <w:rPr>
          <w:rFonts w:ascii="Times New Roman" w:hAnsi="Times New Roman" w:cs="Times New Roman"/>
        </w:rPr>
        <w:t xml:space="preserve">the compatibility of the practice of drawing electoral boundaries with a view to influencing election outcomes with article 25 of the Covenant. </w:t>
      </w:r>
    </w:p>
    <w:p w:rsidR="00AF5CF5" w:rsidRPr="00EE4824" w:rsidRDefault="00AF5CF5" w:rsidP="00AF5CF5">
      <w:pPr>
        <w:pStyle w:val="ListParagraph"/>
        <w:numPr>
          <w:ilvl w:val="0"/>
          <w:numId w:val="2"/>
        </w:numPr>
        <w:jc w:val="both"/>
        <w:rPr>
          <w:rFonts w:ascii="Times New Roman" w:hAnsi="Times New Roman" w:cs="Times New Roman"/>
        </w:rPr>
      </w:pPr>
      <w:r>
        <w:rPr>
          <w:rFonts w:ascii="Times New Roman" w:hAnsi="Times New Roman" w:cs="Times New Roman"/>
        </w:rPr>
        <w:t>I</w:t>
      </w:r>
      <w:r w:rsidRPr="00EE4824">
        <w:rPr>
          <w:rFonts w:ascii="Times New Roman" w:hAnsi="Times New Roman" w:cs="Times New Roman"/>
        </w:rPr>
        <w:t xml:space="preserve">nformation on measures taken to prevent undue influence on the conduct of elections at the federal and state levels.  </w:t>
      </w:r>
    </w:p>
    <w:p w:rsidR="00AF5CF5" w:rsidRDefault="00AF5CF5" w:rsidP="00AF5CF5">
      <w:pPr>
        <w:jc w:val="both"/>
        <w:rPr>
          <w:rFonts w:ascii="Times New Roman" w:hAnsi="Times New Roman" w:cs="Times New Roman"/>
          <w:b/>
          <w:bCs/>
        </w:rPr>
      </w:pP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People of color in the U</w:t>
      </w:r>
      <w:r>
        <w:rPr>
          <w:rFonts w:ascii="Times New Roman" w:hAnsi="Times New Roman" w:cs="Times New Roman"/>
          <w:color w:val="000000"/>
        </w:rPr>
        <w:t>S</w:t>
      </w:r>
      <w:r w:rsidRPr="005859A4">
        <w:rPr>
          <w:rFonts w:ascii="Times New Roman" w:hAnsi="Times New Roman" w:cs="Times New Roman"/>
          <w:color w:val="000000"/>
        </w:rPr>
        <w:t>, and in particular Black</w:t>
      </w:r>
      <w:r w:rsidRPr="005859A4">
        <w:rPr>
          <w:rFonts w:ascii="Times New Roman" w:hAnsi="Times New Roman" w:cs="Times New Roman"/>
        </w:rPr>
        <w:t xml:space="preserve">, </w:t>
      </w:r>
      <w:r w:rsidRPr="005859A4">
        <w:rPr>
          <w:rFonts w:ascii="Times New Roman" w:hAnsi="Times New Roman" w:cs="Times New Roman"/>
          <w:color w:val="000000"/>
        </w:rPr>
        <w:t xml:space="preserve">Latinx, and Native American residents, have faced and continue to face barriers to participation in representative democracy on an equal basis with their white counterparts. Barriers to the right to vote are now rapidly increasing and threaten to irreparably undermine US democracy. Following his </w:t>
      </w:r>
      <w:r>
        <w:rPr>
          <w:rFonts w:ascii="Times New Roman" w:hAnsi="Times New Roman" w:cs="Times New Roman"/>
          <w:color w:val="000000"/>
        </w:rPr>
        <w:t xml:space="preserve">most </w:t>
      </w:r>
      <w:r w:rsidRPr="005859A4">
        <w:rPr>
          <w:rFonts w:ascii="Times New Roman" w:hAnsi="Times New Roman" w:cs="Times New Roman"/>
          <w:color w:val="000000"/>
        </w:rPr>
        <w:t>recent visit to the U</w:t>
      </w:r>
      <w:r>
        <w:rPr>
          <w:rFonts w:ascii="Times New Roman" w:hAnsi="Times New Roman" w:cs="Times New Roman"/>
          <w:color w:val="000000"/>
        </w:rPr>
        <w:t>S</w:t>
      </w:r>
      <w:r w:rsidRPr="005859A4">
        <w:rPr>
          <w:rFonts w:ascii="Times New Roman" w:hAnsi="Times New Roman" w:cs="Times New Roman"/>
          <w:color w:val="000000"/>
        </w:rPr>
        <w:t>, the U</w:t>
      </w:r>
      <w:r>
        <w:rPr>
          <w:rFonts w:ascii="Times New Roman" w:hAnsi="Times New Roman" w:cs="Times New Roman"/>
          <w:color w:val="000000"/>
        </w:rPr>
        <w:t>N</w:t>
      </w:r>
      <w:r w:rsidRPr="005859A4">
        <w:rPr>
          <w:rFonts w:ascii="Times New Roman" w:hAnsi="Times New Roman" w:cs="Times New Roman"/>
          <w:color w:val="000000"/>
        </w:rPr>
        <w:t xml:space="preserve"> Special Rapporteur on minority issues found that “effective protection of this fundamental human right is weak in the United States.”</w:t>
      </w:r>
      <w:r w:rsidRPr="005859A4">
        <w:rPr>
          <w:rFonts w:ascii="Times New Roman" w:hAnsi="Times New Roman" w:cs="Times New Roman"/>
          <w:color w:val="000000"/>
          <w:vertAlign w:val="superscript"/>
        </w:rPr>
        <w:endnoteReference w:id="3"/>
      </w: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p>
    <w:p w:rsidR="00AF5CF5" w:rsidRPr="00942F83" w:rsidRDefault="00AF5CF5" w:rsidP="00AF5CF5">
      <w:pPr>
        <w:pBdr>
          <w:top w:val="nil"/>
          <w:left w:val="nil"/>
          <w:bottom w:val="nil"/>
          <w:right w:val="nil"/>
          <w:between w:val="nil"/>
        </w:pBdr>
        <w:ind w:firstLine="720"/>
        <w:jc w:val="both"/>
        <w:rPr>
          <w:rFonts w:ascii="Times New Roman" w:hAnsi="Times New Roman" w:cs="Times New Roman"/>
          <w:iCs/>
          <w:color w:val="000000"/>
        </w:rPr>
      </w:pPr>
      <w:r>
        <w:rPr>
          <w:rFonts w:ascii="Times New Roman" w:hAnsi="Times New Roman" w:cs="Times New Roman"/>
          <w:iCs/>
          <w:color w:val="000000"/>
        </w:rPr>
        <w:t xml:space="preserve">A. </w:t>
      </w:r>
      <w:r w:rsidRPr="00942F83">
        <w:rPr>
          <w:rFonts w:ascii="Times New Roman" w:hAnsi="Times New Roman" w:cs="Times New Roman"/>
          <w:iCs/>
          <w:color w:val="000000"/>
          <w:u w:val="single"/>
        </w:rPr>
        <w:t>Laws Restricting Access to Voting</w:t>
      </w:r>
      <w:r w:rsidRPr="00942F83">
        <w:rPr>
          <w:rFonts w:ascii="Times New Roman" w:hAnsi="Times New Roman" w:cs="Times New Roman"/>
          <w:iCs/>
          <w:color w:val="000000"/>
        </w:rPr>
        <w:t>.</w:t>
      </w: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While the US constitution has many provisions related to the right to vote, and Congress passed the Voting Rights Act in 1965 expressly to prohibit discrimination against Black citizens, states have been steadily weakening the meaning and enjoyment of those protections for Black and Brown citizens for </w:t>
      </w:r>
      <w:r>
        <w:rPr>
          <w:rFonts w:ascii="Times New Roman" w:hAnsi="Times New Roman" w:cs="Times New Roman"/>
          <w:color w:val="000000"/>
        </w:rPr>
        <w:t>over</w:t>
      </w:r>
      <w:r w:rsidRPr="005859A4">
        <w:rPr>
          <w:rFonts w:ascii="Times New Roman" w:hAnsi="Times New Roman" w:cs="Times New Roman"/>
          <w:color w:val="000000"/>
        </w:rPr>
        <w:t xml:space="preserve"> a decade. Since the 2013 US Supreme Court decision in </w:t>
      </w:r>
      <w:r w:rsidRPr="005859A4">
        <w:rPr>
          <w:rFonts w:ascii="Times New Roman" w:hAnsi="Times New Roman" w:cs="Times New Roman"/>
          <w:i/>
          <w:color w:val="000000"/>
        </w:rPr>
        <w:t>Shelby County, Alabama v. Holder</w:t>
      </w:r>
      <w:r w:rsidRPr="005859A4">
        <w:rPr>
          <w:rFonts w:ascii="Times New Roman" w:hAnsi="Times New Roman" w:cs="Times New Roman"/>
          <w:color w:val="000000"/>
        </w:rPr>
        <w:t xml:space="preserve">, which gutted </w:t>
      </w:r>
      <w:r w:rsidR="00AB237F">
        <w:rPr>
          <w:rFonts w:ascii="Times New Roman" w:hAnsi="Times New Roman" w:cs="Times New Roman"/>
          <w:color w:val="000000"/>
        </w:rPr>
        <w:t>Section 4(b)</w:t>
      </w:r>
      <w:r w:rsidRPr="005859A4">
        <w:rPr>
          <w:rFonts w:ascii="Times New Roman" w:hAnsi="Times New Roman" w:cs="Times New Roman"/>
          <w:color w:val="000000"/>
        </w:rPr>
        <w:t xml:space="preserve"> of the Voting Rights Act of 1965</w:t>
      </w:r>
      <w:r w:rsidR="00AB237F">
        <w:rPr>
          <w:rFonts w:ascii="Times New Roman" w:hAnsi="Times New Roman" w:cs="Times New Roman"/>
          <w:color w:val="000000"/>
        </w:rPr>
        <w:t xml:space="preserve"> (VRA) – a key provision</w:t>
      </w:r>
      <w:r w:rsidRPr="005859A4">
        <w:rPr>
          <w:rFonts w:ascii="Times New Roman" w:hAnsi="Times New Roman" w:cs="Times New Roman"/>
          <w:color w:val="000000"/>
        </w:rPr>
        <w:t xml:space="preserve"> requiring jurisdictions with a history of racial voting discrimination to obtain federal clearance </w:t>
      </w:r>
      <w:r>
        <w:rPr>
          <w:rFonts w:ascii="Times New Roman" w:hAnsi="Times New Roman" w:cs="Times New Roman"/>
          <w:color w:val="000000"/>
        </w:rPr>
        <w:t>to</w:t>
      </w:r>
      <w:r w:rsidRPr="005859A4">
        <w:rPr>
          <w:rFonts w:ascii="Times New Roman" w:hAnsi="Times New Roman" w:cs="Times New Roman"/>
          <w:color w:val="000000"/>
        </w:rPr>
        <w:t xml:space="preserve"> chang</w:t>
      </w:r>
      <w:r>
        <w:rPr>
          <w:rFonts w:ascii="Times New Roman" w:hAnsi="Times New Roman" w:cs="Times New Roman"/>
          <w:color w:val="000000"/>
        </w:rPr>
        <w:t xml:space="preserve">e </w:t>
      </w:r>
      <w:r w:rsidRPr="005859A4">
        <w:rPr>
          <w:rFonts w:ascii="Times New Roman" w:hAnsi="Times New Roman" w:cs="Times New Roman"/>
          <w:color w:val="000000"/>
        </w:rPr>
        <w:t>voting laws</w:t>
      </w:r>
      <w:r w:rsidR="00AB237F">
        <w:rPr>
          <w:rFonts w:ascii="Times New Roman" w:hAnsi="Times New Roman" w:cs="Times New Roman"/>
          <w:color w:val="000000"/>
        </w:rPr>
        <w:t xml:space="preserve"> – </w:t>
      </w:r>
      <w:r w:rsidRPr="005859A4">
        <w:rPr>
          <w:rFonts w:ascii="Times New Roman" w:hAnsi="Times New Roman" w:cs="Times New Roman"/>
          <w:color w:val="000000"/>
        </w:rPr>
        <w:t xml:space="preserve">states have </w:t>
      </w:r>
      <w:r w:rsidR="00AB237F">
        <w:rPr>
          <w:rFonts w:ascii="Times New Roman" w:hAnsi="Times New Roman" w:cs="Times New Roman"/>
          <w:color w:val="000000"/>
        </w:rPr>
        <w:t>passed almost 100</w:t>
      </w:r>
      <w:r w:rsidRPr="005859A4">
        <w:rPr>
          <w:rFonts w:ascii="Times New Roman" w:hAnsi="Times New Roman" w:cs="Times New Roman"/>
          <w:color w:val="000000"/>
        </w:rPr>
        <w:t xml:space="preserve"> new laws restricting voting access.</w:t>
      </w:r>
      <w:r>
        <w:rPr>
          <w:rStyle w:val="EndnoteReference"/>
          <w:rFonts w:ascii="Times New Roman" w:hAnsi="Times New Roman" w:cs="Times New Roman"/>
          <w:color w:val="000000"/>
        </w:rPr>
        <w:endnoteReference w:id="4"/>
      </w:r>
      <w:r w:rsidRPr="005859A4">
        <w:rPr>
          <w:rFonts w:ascii="Times New Roman" w:hAnsi="Times New Roman" w:cs="Times New Roman"/>
          <w:color w:val="000000"/>
        </w:rPr>
        <w:t xml:space="preserve"> </w:t>
      </w:r>
      <w:r w:rsidR="00AB237F">
        <w:rPr>
          <w:rFonts w:ascii="Times New Roman" w:hAnsi="Times New Roman" w:cs="Times New Roman"/>
          <w:color w:val="000000"/>
        </w:rPr>
        <w:t>In 2021, the Supreme Court also severely undermined Section 2 of the VRA, which allows non-governmental plaintiffs to bring lawsuits challenging discriminatory voting practices.</w:t>
      </w:r>
      <w:r w:rsidR="00AB237F">
        <w:rPr>
          <w:rStyle w:val="EndnoteReference"/>
          <w:rFonts w:ascii="Times New Roman" w:hAnsi="Times New Roman" w:cs="Times New Roman"/>
          <w:color w:val="000000"/>
        </w:rPr>
        <w:endnoteReference w:id="5"/>
      </w:r>
      <w:r w:rsidR="00AB237F">
        <w:rPr>
          <w:rFonts w:ascii="Times New Roman" w:hAnsi="Times New Roman" w:cs="Times New Roman"/>
          <w:color w:val="000000"/>
        </w:rPr>
        <w:t xml:space="preserve"> </w:t>
      </w:r>
    </w:p>
    <w:p w:rsidR="00AF5CF5" w:rsidRPr="005859A4" w:rsidRDefault="00AF5CF5" w:rsidP="00AF5CF5">
      <w:pPr>
        <w:pBdr>
          <w:top w:val="nil"/>
          <w:left w:val="nil"/>
          <w:bottom w:val="nil"/>
          <w:right w:val="nil"/>
          <w:between w:val="nil"/>
        </w:pBdr>
        <w:jc w:val="both"/>
        <w:rPr>
          <w:rFonts w:ascii="Times New Roman" w:hAnsi="Times New Roman" w:cs="Times New Roman"/>
        </w:rPr>
      </w:pPr>
    </w:p>
    <w:p w:rsidR="00AF5CF5" w:rsidRPr="00EF0319" w:rsidRDefault="00AF5CF5" w:rsidP="00AF5CF5">
      <w:pPr>
        <w:pBdr>
          <w:top w:val="nil"/>
          <w:left w:val="nil"/>
          <w:bottom w:val="nil"/>
          <w:right w:val="nil"/>
          <w:between w:val="nil"/>
        </w:pBdr>
        <w:jc w:val="both"/>
        <w:rPr>
          <w:rFonts w:ascii="Times New Roman" w:hAnsi="Times New Roman" w:cs="Times New Roman"/>
        </w:rPr>
      </w:pPr>
      <w:r w:rsidRPr="00EF0319">
        <w:rPr>
          <w:rFonts w:ascii="Times New Roman" w:hAnsi="Times New Roman" w:cs="Times New Roman"/>
        </w:rPr>
        <w:t>In 2022, state legislatures introduced more than 400 restrictive voting bills and 150 election interference bills.</w:t>
      </w:r>
      <w:r>
        <w:rPr>
          <w:rStyle w:val="EndnoteReference"/>
          <w:rFonts w:ascii="Times New Roman" w:hAnsi="Times New Roman" w:cs="Times New Roman"/>
        </w:rPr>
        <w:endnoteReference w:id="6"/>
      </w:r>
      <w:r w:rsidRPr="00EF0319">
        <w:rPr>
          <w:rFonts w:ascii="Times New Roman" w:hAnsi="Times New Roman" w:cs="Times New Roman"/>
        </w:rPr>
        <w:t xml:space="preserve"> At least 23 were adopted in 12 states, including Alabama, Florida, Georgia, and Mississippi.</w:t>
      </w:r>
      <w:r>
        <w:rPr>
          <w:rFonts w:ascii="Times New Roman" w:hAnsi="Times New Roman" w:cs="Times New Roman"/>
        </w:rPr>
        <w:t xml:space="preserve"> I</w:t>
      </w:r>
      <w:r w:rsidRPr="00EF0319">
        <w:rPr>
          <w:rFonts w:ascii="Times New Roman" w:hAnsi="Times New Roman" w:cs="Times New Roman"/>
        </w:rPr>
        <w:t>n 2023, at least 14 states including Florida, Georgia, and Mississippi have enacted 20 additional restrictive and interference laws</w:t>
      </w:r>
      <w:r>
        <w:rPr>
          <w:rFonts w:ascii="Times New Roman" w:hAnsi="Times New Roman" w:cs="Times New Roman"/>
        </w:rPr>
        <w:t>.</w:t>
      </w:r>
      <w:r>
        <w:rPr>
          <w:rStyle w:val="EndnoteReference"/>
          <w:rFonts w:ascii="Times New Roman" w:hAnsi="Times New Roman" w:cs="Times New Roman"/>
        </w:rPr>
        <w:endnoteReference w:id="7"/>
      </w:r>
      <w:r w:rsidRPr="00EF0319">
        <w:rPr>
          <w:rFonts w:ascii="Times New Roman" w:hAnsi="Times New Roman" w:cs="Times New Roman"/>
        </w:rPr>
        <w:t xml:space="preserve"> </w:t>
      </w:r>
      <w:r>
        <w:rPr>
          <w:rFonts w:ascii="Times New Roman" w:hAnsi="Times New Roman" w:cs="Times New Roman"/>
        </w:rPr>
        <w:t>S</w:t>
      </w:r>
      <w:r w:rsidRPr="005859A4">
        <w:rPr>
          <w:rFonts w:ascii="Times New Roman" w:hAnsi="Times New Roman" w:cs="Times New Roman"/>
        </w:rPr>
        <w:t xml:space="preserve">tates are also passing laws that undermine election processes and allow for election subversion in direct response to the events of the </w:t>
      </w:r>
      <w:r>
        <w:rPr>
          <w:rFonts w:ascii="Times New Roman" w:hAnsi="Times New Roman" w:cs="Times New Roman"/>
        </w:rPr>
        <w:t xml:space="preserve">6 </w:t>
      </w:r>
      <w:r w:rsidRPr="005859A4">
        <w:rPr>
          <w:rFonts w:ascii="Times New Roman" w:hAnsi="Times New Roman" w:cs="Times New Roman"/>
        </w:rPr>
        <w:lastRenderedPageBreak/>
        <w:t>January 2021 insurrection at the US Capitol.</w:t>
      </w:r>
      <w:r w:rsidR="006B4D5F">
        <w:rPr>
          <w:rStyle w:val="EndnoteReference"/>
          <w:rFonts w:ascii="Times New Roman" w:hAnsi="Times New Roman" w:cs="Times New Roman"/>
        </w:rPr>
        <w:endnoteReference w:id="8"/>
      </w:r>
      <w:r w:rsidRPr="005859A4">
        <w:rPr>
          <w:rFonts w:ascii="Times New Roman" w:hAnsi="Times New Roman" w:cs="Times New Roman"/>
        </w:rPr>
        <w:t xml:space="preserve"> </w:t>
      </w:r>
      <w:r w:rsidRPr="005859A4">
        <w:rPr>
          <w:rFonts w:ascii="Times New Roman" w:hAnsi="Times New Roman" w:cs="Times New Roman"/>
          <w:color w:val="000000"/>
        </w:rPr>
        <w:t xml:space="preserve">Although </w:t>
      </w:r>
      <w:r w:rsidRPr="005859A4">
        <w:rPr>
          <w:rFonts w:ascii="Times New Roman" w:hAnsi="Times New Roman" w:cs="Times New Roman"/>
          <w:i/>
          <w:color w:val="000000"/>
        </w:rPr>
        <w:t>Shelby County</w:t>
      </w:r>
      <w:r w:rsidRPr="005859A4">
        <w:rPr>
          <w:rFonts w:ascii="Times New Roman" w:hAnsi="Times New Roman" w:cs="Times New Roman"/>
          <w:color w:val="000000"/>
        </w:rPr>
        <w:t xml:space="preserve"> left room for Congress to restore the</w:t>
      </w:r>
      <w:r w:rsidR="006B4D5F">
        <w:rPr>
          <w:rFonts w:ascii="Times New Roman" w:hAnsi="Times New Roman" w:cs="Times New Roman"/>
          <w:color w:val="000000"/>
        </w:rPr>
        <w:t xml:space="preserve"> protections of </w:t>
      </w:r>
      <w:r w:rsidRPr="005859A4">
        <w:rPr>
          <w:rFonts w:ascii="Times New Roman" w:hAnsi="Times New Roman" w:cs="Times New Roman"/>
          <w:color w:val="000000"/>
        </w:rPr>
        <w:t xml:space="preserve">preclearance </w:t>
      </w:r>
      <w:r w:rsidR="006B4D5F">
        <w:rPr>
          <w:rFonts w:ascii="Times New Roman" w:hAnsi="Times New Roman" w:cs="Times New Roman"/>
          <w:color w:val="000000"/>
        </w:rPr>
        <w:t>by updating the coverage formula</w:t>
      </w:r>
      <w:r w:rsidRPr="005859A4">
        <w:rPr>
          <w:rFonts w:ascii="Times New Roman" w:hAnsi="Times New Roman" w:cs="Times New Roman"/>
          <w:color w:val="000000"/>
        </w:rPr>
        <w:t xml:space="preserve">, </w:t>
      </w:r>
      <w:r w:rsidRPr="005859A4">
        <w:rPr>
          <w:rFonts w:ascii="Times New Roman" w:hAnsi="Times New Roman" w:cs="Times New Roman"/>
        </w:rPr>
        <w:t xml:space="preserve">which would have prevented many of these laws from </w:t>
      </w:r>
      <w:r>
        <w:rPr>
          <w:rFonts w:ascii="Times New Roman" w:hAnsi="Times New Roman" w:cs="Times New Roman"/>
        </w:rPr>
        <w:t xml:space="preserve">taking </w:t>
      </w:r>
      <w:r w:rsidRPr="005859A4">
        <w:rPr>
          <w:rFonts w:ascii="Times New Roman" w:hAnsi="Times New Roman" w:cs="Times New Roman"/>
        </w:rPr>
        <w:t xml:space="preserve">effect, </w:t>
      </w:r>
      <w:r w:rsidRPr="005859A4">
        <w:rPr>
          <w:rFonts w:ascii="Times New Roman" w:hAnsi="Times New Roman" w:cs="Times New Roman"/>
          <w:color w:val="000000"/>
        </w:rPr>
        <w:t>Congress has failed to act</w:t>
      </w:r>
      <w:r w:rsidRPr="005859A4">
        <w:rPr>
          <w:rFonts w:ascii="Times New Roman" w:hAnsi="Times New Roman" w:cs="Times New Roman"/>
        </w:rPr>
        <w:t xml:space="preserve">. </w:t>
      </w:r>
      <w:r>
        <w:rPr>
          <w:rFonts w:ascii="Times New Roman" w:hAnsi="Times New Roman" w:cs="Times New Roman"/>
        </w:rPr>
        <w:t>In January 2022</w:t>
      </w:r>
      <w:r w:rsidRPr="005859A4">
        <w:rPr>
          <w:rFonts w:ascii="Times New Roman" w:hAnsi="Times New Roman" w:cs="Times New Roman"/>
        </w:rPr>
        <w:t>, b</w:t>
      </w:r>
      <w:r w:rsidRPr="005859A4">
        <w:rPr>
          <w:rFonts w:ascii="Times New Roman" w:hAnsi="Times New Roman" w:cs="Times New Roman"/>
          <w:color w:val="000000"/>
        </w:rPr>
        <w:t>ills</w:t>
      </w:r>
      <w:r w:rsidRPr="005859A4">
        <w:rPr>
          <w:rFonts w:ascii="Times New Roman" w:hAnsi="Times New Roman" w:cs="Times New Roman"/>
          <w:color w:val="000000"/>
          <w:vertAlign w:val="superscript"/>
        </w:rPr>
        <w:endnoteReference w:id="9"/>
      </w:r>
      <w:r w:rsidRPr="005859A4">
        <w:rPr>
          <w:rFonts w:ascii="Times New Roman" w:hAnsi="Times New Roman" w:cs="Times New Roman"/>
          <w:color w:val="000000"/>
        </w:rPr>
        <w:t xml:space="preserve"> that would have restored federal oversight in locations with a history of racial discrimination in voting, expanded opportunities to exercise the right to vote, provided protections from voter suppression, and enhanced election security were blocked from even receiving a vote in th</w:t>
      </w:r>
      <w:r>
        <w:rPr>
          <w:rFonts w:ascii="Times New Roman" w:hAnsi="Times New Roman" w:cs="Times New Roman"/>
          <w:color w:val="000000"/>
        </w:rPr>
        <w:t>e</w:t>
      </w:r>
      <w:r w:rsidRPr="005859A4">
        <w:rPr>
          <w:rFonts w:ascii="Times New Roman" w:hAnsi="Times New Roman" w:cs="Times New Roman"/>
          <w:color w:val="000000"/>
        </w:rPr>
        <w:t xml:space="preserve"> Senate.</w:t>
      </w:r>
      <w:r w:rsidRPr="005859A4">
        <w:rPr>
          <w:rFonts w:ascii="Times New Roman" w:hAnsi="Times New Roman" w:cs="Times New Roman"/>
          <w:color w:val="000000"/>
          <w:vertAlign w:val="superscript"/>
        </w:rPr>
        <w:endnoteReference w:id="10"/>
      </w:r>
      <w:r w:rsidR="00CD62EB">
        <w:rPr>
          <w:rFonts w:ascii="Times New Roman" w:hAnsi="Times New Roman" w:cs="Times New Roman"/>
          <w:color w:val="000000"/>
        </w:rPr>
        <w:t xml:space="preserve"> </w:t>
      </w:r>
    </w:p>
    <w:p w:rsidR="00AF5CF5" w:rsidRPr="005859A4" w:rsidRDefault="00AF5CF5" w:rsidP="003C3A71">
      <w:pPr>
        <w:ind w:firstLine="720"/>
        <w:jc w:val="both"/>
        <w:rPr>
          <w:rFonts w:ascii="Times New Roman" w:hAnsi="Times New Roman" w:cs="Times New Roman"/>
        </w:rPr>
      </w:pPr>
    </w:p>
    <w:p w:rsidR="00CD62EB" w:rsidRPr="00EF0319" w:rsidRDefault="00AF5CF5" w:rsidP="00CD62EB">
      <w:pPr>
        <w:pBdr>
          <w:top w:val="nil"/>
          <w:left w:val="nil"/>
          <w:bottom w:val="nil"/>
          <w:right w:val="nil"/>
          <w:between w:val="nil"/>
        </w:pBdr>
        <w:jc w:val="both"/>
        <w:rPr>
          <w:rFonts w:ascii="Times New Roman" w:hAnsi="Times New Roman" w:cs="Times New Roman"/>
        </w:rPr>
      </w:pPr>
      <w:r>
        <w:rPr>
          <w:rFonts w:ascii="Times New Roman" w:hAnsi="Times New Roman" w:cs="Times New Roman"/>
        </w:rPr>
        <w:t xml:space="preserve">Recently adopted laws have </w:t>
      </w:r>
      <w:r w:rsidRPr="005859A4">
        <w:rPr>
          <w:rFonts w:ascii="Times New Roman" w:hAnsi="Times New Roman" w:cs="Times New Roman"/>
        </w:rPr>
        <w:t>ma</w:t>
      </w:r>
      <w:r>
        <w:rPr>
          <w:rFonts w:ascii="Times New Roman" w:hAnsi="Times New Roman" w:cs="Times New Roman"/>
        </w:rPr>
        <w:t>d</w:t>
      </w:r>
      <w:r w:rsidRPr="005859A4">
        <w:rPr>
          <w:rFonts w:ascii="Times New Roman" w:hAnsi="Times New Roman" w:cs="Times New Roman"/>
        </w:rPr>
        <w:t>e it more difficult to register to vote or receive an absentee or mail-in ballot,</w:t>
      </w:r>
      <w:r>
        <w:rPr>
          <w:rStyle w:val="EndnoteReference"/>
          <w:rFonts w:ascii="Times New Roman" w:hAnsi="Times New Roman" w:cs="Times New Roman"/>
        </w:rPr>
        <w:endnoteReference w:id="11"/>
      </w:r>
      <w:r w:rsidRPr="005859A4">
        <w:rPr>
          <w:rFonts w:ascii="Times New Roman" w:hAnsi="Times New Roman" w:cs="Times New Roman"/>
        </w:rPr>
        <w:t xml:space="preserve"> restrict</w:t>
      </w:r>
      <w:r>
        <w:rPr>
          <w:rFonts w:ascii="Times New Roman" w:hAnsi="Times New Roman" w:cs="Times New Roman"/>
        </w:rPr>
        <w:t>ed</w:t>
      </w:r>
      <w:r w:rsidRPr="005859A4">
        <w:rPr>
          <w:rFonts w:ascii="Times New Roman" w:hAnsi="Times New Roman" w:cs="Times New Roman"/>
        </w:rPr>
        <w:t xml:space="preserve"> voting times or locations, and even ban</w:t>
      </w:r>
      <w:r>
        <w:rPr>
          <w:rFonts w:ascii="Times New Roman" w:hAnsi="Times New Roman" w:cs="Times New Roman"/>
        </w:rPr>
        <w:t>ned</w:t>
      </w:r>
      <w:r w:rsidRPr="005859A4">
        <w:rPr>
          <w:rFonts w:ascii="Times New Roman" w:hAnsi="Times New Roman" w:cs="Times New Roman"/>
        </w:rPr>
        <w:t xml:space="preserve"> and criminalize</w:t>
      </w:r>
      <w:r>
        <w:rPr>
          <w:rFonts w:ascii="Times New Roman" w:hAnsi="Times New Roman" w:cs="Times New Roman"/>
        </w:rPr>
        <w:t>d</w:t>
      </w:r>
      <w:r w:rsidRPr="005859A4">
        <w:rPr>
          <w:rFonts w:ascii="Times New Roman" w:hAnsi="Times New Roman" w:cs="Times New Roman"/>
        </w:rPr>
        <w:t xml:space="preserve"> providing food or water to people waiting in long lines to vote.</w:t>
      </w:r>
      <w:r>
        <w:rPr>
          <w:rFonts w:ascii="Times New Roman" w:hAnsi="Times New Roman" w:cs="Times New Roman"/>
        </w:rPr>
        <w:t xml:space="preserve"> Some states closed or moved polling places, often with little notice, sowing confusion and requiring many voters to travel long distances to cast their ballots. This is particularly troublesome in the South, where public transportation is virtually non-existent in all but a handful of large cities. Between 2012 and 2018, Georgia closed 8% of its polling places and relocated 40%. One report showed these changes </w:t>
      </w:r>
      <w:r w:rsidRPr="00A55C43">
        <w:rPr>
          <w:rFonts w:ascii="Times New Roman" w:hAnsi="Times New Roman" w:cs="Times New Roman"/>
        </w:rPr>
        <w:t xml:space="preserve">likely prohibited </w:t>
      </w:r>
      <w:r>
        <w:rPr>
          <w:rFonts w:ascii="Times New Roman" w:hAnsi="Times New Roman" w:cs="Times New Roman"/>
        </w:rPr>
        <w:t>between</w:t>
      </w:r>
      <w:r w:rsidRPr="00A55C43">
        <w:rPr>
          <w:rFonts w:ascii="Times New Roman" w:hAnsi="Times New Roman" w:cs="Times New Roman"/>
        </w:rPr>
        <w:t xml:space="preserve"> 54,000 </w:t>
      </w:r>
      <w:r>
        <w:rPr>
          <w:rFonts w:ascii="Times New Roman" w:hAnsi="Times New Roman" w:cs="Times New Roman"/>
        </w:rPr>
        <w:t xml:space="preserve">and </w:t>
      </w:r>
      <w:r w:rsidRPr="00A55C43">
        <w:rPr>
          <w:rFonts w:ascii="Times New Roman" w:hAnsi="Times New Roman" w:cs="Times New Roman"/>
        </w:rPr>
        <w:t>85,000 voters from casting ballots on Election Day in 201</w:t>
      </w:r>
      <w:r>
        <w:rPr>
          <w:rFonts w:ascii="Times New Roman" w:hAnsi="Times New Roman" w:cs="Times New Roman"/>
        </w:rPr>
        <w:t>8, with</w:t>
      </w:r>
      <w:r w:rsidRPr="00A55C43">
        <w:rPr>
          <w:rFonts w:ascii="Times New Roman" w:hAnsi="Times New Roman" w:cs="Times New Roman"/>
        </w:rPr>
        <w:t xml:space="preserve"> Black voters 20% more likely to miss elections due to long distances.</w:t>
      </w:r>
      <w:r>
        <w:rPr>
          <w:rStyle w:val="EndnoteReference"/>
          <w:rFonts w:ascii="Times New Roman" w:hAnsi="Times New Roman" w:cs="Times New Roman"/>
        </w:rPr>
        <w:endnoteReference w:id="12"/>
      </w:r>
      <w:r>
        <w:rPr>
          <w:rFonts w:ascii="Times New Roman" w:hAnsi="Times New Roman" w:cs="Times New Roman"/>
        </w:rPr>
        <w:t xml:space="preserve"> Similar changes were made in Alabama, Florida, Louisiana and Mississippi.</w:t>
      </w:r>
      <w:r>
        <w:rPr>
          <w:rStyle w:val="EndnoteReference"/>
          <w:rFonts w:ascii="Times New Roman" w:hAnsi="Times New Roman" w:cs="Times New Roman"/>
        </w:rPr>
        <w:endnoteReference w:id="13"/>
      </w:r>
      <w:r>
        <w:rPr>
          <w:rFonts w:ascii="Times New Roman" w:hAnsi="Times New Roman" w:cs="Times New Roman"/>
        </w:rPr>
        <w:t xml:space="preserve"> States also purged hundreds of thousands of eligible voters from their rolls, with many voters not learning their registration had been purged until they attempted to cast their vote.</w:t>
      </w:r>
      <w:r>
        <w:rPr>
          <w:rStyle w:val="EndnoteReference"/>
          <w:rFonts w:ascii="Times New Roman" w:hAnsi="Times New Roman" w:cs="Times New Roman"/>
        </w:rPr>
        <w:endnoteReference w:id="14"/>
      </w:r>
      <w:r>
        <w:rPr>
          <w:rFonts w:ascii="Times New Roman" w:hAnsi="Times New Roman" w:cs="Times New Roman"/>
        </w:rPr>
        <w:t xml:space="preserve"> </w:t>
      </w:r>
      <w:r w:rsidR="00CD62EB">
        <w:rPr>
          <w:rFonts w:ascii="Times New Roman" w:hAnsi="Times New Roman" w:cs="Times New Roman"/>
          <w:color w:val="000000"/>
        </w:rPr>
        <w:t>In Georgia, for example, then-Secretary of State Brian Kemp purged over half a million voters from the rolls in a single day, many only because they had not voted in prior elections. This action came amidst Kemp’s campaign for governor, in which he was running against Stacey Abrams, a Democrat who was seeking to become the first Black female governor in US history.</w:t>
      </w:r>
      <w:r w:rsidR="00CD62EB">
        <w:rPr>
          <w:rStyle w:val="EndnoteReference"/>
          <w:rFonts w:ascii="Times New Roman" w:hAnsi="Times New Roman" w:cs="Times New Roman"/>
          <w:color w:val="000000"/>
        </w:rPr>
        <w:endnoteReference w:id="15"/>
      </w:r>
      <w:r w:rsidR="00CD62EB">
        <w:rPr>
          <w:rFonts w:ascii="Times New Roman" w:hAnsi="Times New Roman" w:cs="Times New Roman"/>
          <w:color w:val="000000"/>
        </w:rPr>
        <w:t xml:space="preserve"> Kemp </w:t>
      </w:r>
      <w:r w:rsidR="00CD62EB">
        <w:rPr>
          <w:rFonts w:ascii="Times New Roman" w:hAnsi="Times New Roman" w:cs="Times New Roman"/>
          <w:color w:val="000000"/>
        </w:rPr>
        <w:t xml:space="preserve">defeated Abrams by a margin of just under 55,000 votes. </w:t>
      </w:r>
    </w:p>
    <w:p w:rsidR="00AF5CF5" w:rsidRDefault="00AF5CF5" w:rsidP="00AF5CF5">
      <w:pPr>
        <w:jc w:val="both"/>
        <w:rPr>
          <w:rFonts w:ascii="Times New Roman" w:hAnsi="Times New Roman" w:cs="Times New Roman"/>
        </w:rPr>
      </w:pPr>
    </w:p>
    <w:p w:rsidR="00AF5CF5" w:rsidRPr="005859A4" w:rsidRDefault="00AF5CF5" w:rsidP="00AF5CF5">
      <w:pPr>
        <w:jc w:val="both"/>
        <w:rPr>
          <w:rFonts w:ascii="Times New Roman" w:hAnsi="Times New Roman" w:cs="Times New Roman"/>
        </w:rPr>
      </w:pPr>
      <w:r w:rsidRPr="005859A4">
        <w:rPr>
          <w:rFonts w:ascii="Times New Roman" w:hAnsi="Times New Roman" w:cs="Times New Roman"/>
        </w:rPr>
        <w:t>Typical of state voter suppression laws is Florida’s Senate Bill 90</w:t>
      </w:r>
      <w:r>
        <w:rPr>
          <w:rFonts w:ascii="Times New Roman" w:hAnsi="Times New Roman" w:cs="Times New Roman"/>
        </w:rPr>
        <w:t>.</w:t>
      </w:r>
      <w:r w:rsidRPr="005859A4">
        <w:rPr>
          <w:rFonts w:ascii="Times New Roman" w:hAnsi="Times New Roman" w:cs="Times New Roman"/>
          <w:vertAlign w:val="superscript"/>
        </w:rPr>
        <w:endnoteReference w:id="16"/>
      </w:r>
      <w:r w:rsidRPr="005859A4">
        <w:rPr>
          <w:rFonts w:ascii="Times New Roman" w:hAnsi="Times New Roman" w:cs="Times New Roman"/>
        </w:rPr>
        <w:t xml:space="preserve"> </w:t>
      </w:r>
      <w:r>
        <w:rPr>
          <w:rFonts w:ascii="Times New Roman" w:hAnsi="Times New Roman" w:cs="Times New Roman"/>
        </w:rPr>
        <w:t>R</w:t>
      </w:r>
      <w:r w:rsidRPr="005859A4">
        <w:rPr>
          <w:rFonts w:ascii="Times New Roman" w:hAnsi="Times New Roman" w:cs="Times New Roman"/>
        </w:rPr>
        <w:t>estrictions on voting methods such as early and mail-in voting are direct attacks on voting access for people of color. Record turnout by Black and Latinx voters in 2020 was supported by their greater likelihood to use early and mail-in voting methods</w:t>
      </w:r>
      <w:r>
        <w:rPr>
          <w:rFonts w:ascii="Times New Roman" w:hAnsi="Times New Roman" w:cs="Times New Roman"/>
        </w:rPr>
        <w:t>.</w:t>
      </w:r>
      <w:r w:rsidRPr="005859A4">
        <w:rPr>
          <w:rFonts w:ascii="Times New Roman" w:hAnsi="Times New Roman" w:cs="Times New Roman"/>
          <w:vertAlign w:val="superscript"/>
        </w:rPr>
        <w:endnoteReference w:id="17"/>
      </w:r>
      <w:r w:rsidRPr="005859A4">
        <w:rPr>
          <w:rFonts w:ascii="Times New Roman" w:hAnsi="Times New Roman" w:cs="Times New Roman"/>
        </w:rPr>
        <w:t xml:space="preserve"> Black voters used early in-person voting at a higher rate than did white voters,</w:t>
      </w:r>
      <w:r w:rsidRPr="005859A4">
        <w:rPr>
          <w:rFonts w:ascii="Times New Roman" w:hAnsi="Times New Roman" w:cs="Times New Roman"/>
          <w:vertAlign w:val="superscript"/>
        </w:rPr>
        <w:endnoteReference w:id="18"/>
      </w:r>
      <w:r w:rsidRPr="005859A4">
        <w:rPr>
          <w:rFonts w:ascii="Times New Roman" w:hAnsi="Times New Roman" w:cs="Times New Roman"/>
        </w:rPr>
        <w:t xml:space="preserve"> while Latinx voters made more use of voting by mail.</w:t>
      </w:r>
      <w:r w:rsidRPr="005859A4">
        <w:rPr>
          <w:rFonts w:ascii="Times New Roman" w:hAnsi="Times New Roman" w:cs="Times New Roman"/>
          <w:vertAlign w:val="superscript"/>
        </w:rPr>
        <w:endnoteReference w:id="19"/>
      </w:r>
      <w:r w:rsidRPr="005859A4">
        <w:rPr>
          <w:rFonts w:ascii="Times New Roman" w:hAnsi="Times New Roman" w:cs="Times New Roman"/>
        </w:rPr>
        <w:t xml:space="preserve"> SB 90 also creates an election crime office – an “election police force” – specifically to investigate and prosecute allegations of election law violations and fraud, even though </w:t>
      </w:r>
      <w:r>
        <w:rPr>
          <w:rFonts w:ascii="Times New Roman" w:hAnsi="Times New Roman" w:cs="Times New Roman"/>
        </w:rPr>
        <w:t xml:space="preserve">actual </w:t>
      </w:r>
      <w:r w:rsidRPr="005859A4">
        <w:rPr>
          <w:rFonts w:ascii="Times New Roman" w:hAnsi="Times New Roman" w:cs="Times New Roman"/>
        </w:rPr>
        <w:t>cases of election fraud are extremely rare.</w:t>
      </w:r>
      <w:r w:rsidRPr="005859A4">
        <w:rPr>
          <w:rFonts w:ascii="Times New Roman" w:hAnsi="Times New Roman" w:cs="Times New Roman"/>
          <w:vertAlign w:val="superscript"/>
        </w:rPr>
        <w:endnoteReference w:id="20"/>
      </w:r>
      <w:r w:rsidRPr="005859A4">
        <w:rPr>
          <w:rFonts w:ascii="Times New Roman" w:hAnsi="Times New Roman" w:cs="Times New Roman"/>
        </w:rPr>
        <w:t xml:space="preserve"> Among the election-related activities that have been criminalized is so-called “ballot harvesting,” which will prevent volunteers from churches and community groups from collecting ballots from voters and delivering them to election offices or placing them in drop boxes.</w:t>
      </w:r>
      <w:r w:rsidRPr="005859A4">
        <w:rPr>
          <w:rFonts w:ascii="Times New Roman" w:hAnsi="Times New Roman" w:cs="Times New Roman"/>
          <w:vertAlign w:val="superscript"/>
        </w:rPr>
        <w:endnoteReference w:id="21"/>
      </w:r>
      <w:r w:rsidRPr="005859A4">
        <w:rPr>
          <w:rFonts w:ascii="Times New Roman" w:hAnsi="Times New Roman" w:cs="Times New Roman"/>
        </w:rPr>
        <w:t xml:space="preserve"> This is a process that has been heavily relied upon in Black communities, and especially by voters whose age or physical disability makes it difficult for them to deliver their own ballots.</w:t>
      </w:r>
      <w:r w:rsidRPr="005859A4">
        <w:rPr>
          <w:rFonts w:ascii="Times New Roman" w:hAnsi="Times New Roman" w:cs="Times New Roman"/>
          <w:vertAlign w:val="superscript"/>
        </w:rPr>
        <w:endnoteReference w:id="22"/>
      </w:r>
      <w:r w:rsidRPr="005859A4">
        <w:rPr>
          <w:rFonts w:ascii="Times New Roman" w:hAnsi="Times New Roman" w:cs="Times New Roman"/>
        </w:rPr>
        <w:t xml:space="preserve"> Threats of criminalization serve no legitimate purpose but are intended to intimidate voters and suppress their willingness to exercise their right to vote. </w:t>
      </w:r>
    </w:p>
    <w:p w:rsidR="00AF5CF5" w:rsidRDefault="00AF5CF5" w:rsidP="00AF5CF5">
      <w:pPr>
        <w:jc w:val="both"/>
        <w:rPr>
          <w:rFonts w:ascii="Times New Roman" w:hAnsi="Times New Roman" w:cs="Times New Roman"/>
        </w:rPr>
      </w:pPr>
    </w:p>
    <w:p w:rsidR="00AF5CF5" w:rsidRDefault="00AF5CF5" w:rsidP="00AF5CF5">
      <w:pPr>
        <w:jc w:val="both"/>
        <w:rPr>
          <w:rFonts w:ascii="Times New Roman" w:hAnsi="Times New Roman" w:cs="Times New Roman"/>
        </w:rPr>
      </w:pPr>
      <w:r>
        <w:rPr>
          <w:rFonts w:ascii="Times New Roman" w:hAnsi="Times New Roman" w:cs="Times New Roman"/>
        </w:rPr>
        <w:t>Voter ID laws have been adopted in 36 states using the baseless justification of preventing “voter fraud.”</w:t>
      </w:r>
      <w:r>
        <w:rPr>
          <w:rStyle w:val="EndnoteReference"/>
          <w:rFonts w:ascii="Times New Roman" w:hAnsi="Times New Roman" w:cs="Times New Roman"/>
        </w:rPr>
        <w:endnoteReference w:id="23"/>
      </w:r>
      <w:r>
        <w:rPr>
          <w:rFonts w:ascii="Times New Roman" w:hAnsi="Times New Roman" w:cs="Times New Roman"/>
        </w:rPr>
        <w:t xml:space="preserve"> Georgia and Mississippi are among those with the strictest laws. These laws disenfranchise large numbers of voters. For example, Alabama’s secretary of state reported that about 20% of registered voters (half a million people) lacked driver’s license or official state ID card, and estimated that only half of them had another qualifying form of identification.</w:t>
      </w:r>
      <w:r>
        <w:rPr>
          <w:rStyle w:val="EndnoteReference"/>
          <w:rFonts w:ascii="Times New Roman" w:hAnsi="Times New Roman" w:cs="Times New Roman"/>
        </w:rPr>
        <w:endnoteReference w:id="24"/>
      </w:r>
      <w:r>
        <w:rPr>
          <w:rFonts w:ascii="Times New Roman" w:hAnsi="Times New Roman" w:cs="Times New Roman"/>
        </w:rPr>
        <w:t xml:space="preserve"> Alabama made it harder to get one by closing 31 driver’s license offices, mostly in an area of the </w:t>
      </w:r>
      <w:r>
        <w:rPr>
          <w:rFonts w:ascii="Times New Roman" w:hAnsi="Times New Roman" w:cs="Times New Roman"/>
        </w:rPr>
        <w:lastRenderedPageBreak/>
        <w:t xml:space="preserve">state with a high proportion of Black residents, only partially reversing the decision after a public outcry. </w:t>
      </w:r>
    </w:p>
    <w:p w:rsidR="00AF5CF5" w:rsidRPr="005859A4" w:rsidRDefault="00AF5CF5" w:rsidP="00AF5CF5">
      <w:pPr>
        <w:jc w:val="both"/>
        <w:rPr>
          <w:rFonts w:ascii="Times New Roman" w:hAnsi="Times New Roman" w:cs="Times New Roman"/>
        </w:rPr>
      </w:pPr>
    </w:p>
    <w:p w:rsidR="00AF5CF5" w:rsidRDefault="00AF5CF5" w:rsidP="00AF5CF5">
      <w:pPr>
        <w:jc w:val="both"/>
        <w:rPr>
          <w:rFonts w:ascii="Times New Roman" w:hAnsi="Times New Roman" w:cs="Times New Roman"/>
        </w:rPr>
      </w:pPr>
      <w:r w:rsidRPr="005859A4">
        <w:rPr>
          <w:rFonts w:ascii="Times New Roman" w:hAnsi="Times New Roman" w:cs="Times New Roman"/>
        </w:rPr>
        <w:t xml:space="preserve">In Florida, Arizona, and Texas, new laws make it difficult or impossible for voting rights organizations to </w:t>
      </w:r>
      <w:proofErr w:type="gramStart"/>
      <w:r w:rsidRPr="005859A4">
        <w:rPr>
          <w:rFonts w:ascii="Times New Roman" w:hAnsi="Times New Roman" w:cs="Times New Roman"/>
        </w:rPr>
        <w:t>provide assistance</w:t>
      </w:r>
      <w:proofErr w:type="gramEnd"/>
      <w:r w:rsidRPr="005859A4">
        <w:rPr>
          <w:rFonts w:ascii="Times New Roman" w:hAnsi="Times New Roman" w:cs="Times New Roman"/>
        </w:rPr>
        <w:t xml:space="preserve"> in casting ballots. In Texas, monthly citizenship checks have purged eligible voters from rolls in error.</w:t>
      </w:r>
      <w:r w:rsidRPr="005859A4">
        <w:rPr>
          <w:rFonts w:ascii="Times New Roman" w:hAnsi="Times New Roman" w:cs="Times New Roman"/>
          <w:vertAlign w:val="superscript"/>
        </w:rPr>
        <w:endnoteReference w:id="25"/>
      </w:r>
      <w:r w:rsidRPr="005859A4">
        <w:rPr>
          <w:rFonts w:ascii="Times New Roman" w:hAnsi="Times New Roman" w:cs="Times New Roman"/>
        </w:rPr>
        <w:t xml:space="preserve"> Another provision of Texas law adding multiple layers of identification requirements for mail-in ballots resulted in tens of thousands of ballots being rejected.</w:t>
      </w:r>
      <w:r w:rsidRPr="005859A4">
        <w:rPr>
          <w:rFonts w:ascii="Times New Roman" w:hAnsi="Times New Roman" w:cs="Times New Roman"/>
          <w:vertAlign w:val="superscript"/>
        </w:rPr>
        <w:endnoteReference w:id="26"/>
      </w:r>
      <w:r w:rsidRPr="005859A4">
        <w:rPr>
          <w:rFonts w:ascii="Times New Roman" w:hAnsi="Times New Roman" w:cs="Times New Roman"/>
        </w:rPr>
        <w:t xml:space="preserve"> The ballots of Black voters appear to have been rejected at a disproportionate rate.</w:t>
      </w:r>
      <w:r w:rsidRPr="005859A4">
        <w:rPr>
          <w:rFonts w:ascii="Times New Roman" w:hAnsi="Times New Roman" w:cs="Times New Roman"/>
          <w:vertAlign w:val="superscript"/>
        </w:rPr>
        <w:endnoteReference w:id="27"/>
      </w:r>
      <w:r w:rsidRPr="005859A4">
        <w:rPr>
          <w:rFonts w:ascii="Times New Roman" w:hAnsi="Times New Roman" w:cs="Times New Roman"/>
        </w:rPr>
        <w:t xml:space="preserve"> Bans on 24-hour and drive through voting, which were used more heavily by people of color, are anticipated to suppress the Latinx vote.</w:t>
      </w:r>
      <w:r w:rsidRPr="005859A4">
        <w:rPr>
          <w:rFonts w:ascii="Times New Roman" w:hAnsi="Times New Roman" w:cs="Times New Roman"/>
          <w:vertAlign w:val="superscript"/>
        </w:rPr>
        <w:endnoteReference w:id="28"/>
      </w:r>
      <w:r w:rsidRPr="005859A4">
        <w:rPr>
          <w:rFonts w:ascii="Times New Roman" w:hAnsi="Times New Roman" w:cs="Times New Roman"/>
        </w:rPr>
        <w:t xml:space="preserve"> </w:t>
      </w:r>
    </w:p>
    <w:p w:rsidR="00AF5CF5" w:rsidRDefault="00AF5CF5" w:rsidP="00AF5CF5">
      <w:pPr>
        <w:jc w:val="both"/>
        <w:rPr>
          <w:rFonts w:ascii="Times New Roman" w:hAnsi="Times New Roman" w:cs="Times New Roman"/>
        </w:rPr>
      </w:pPr>
    </w:p>
    <w:p w:rsidR="00AF5CF5" w:rsidRDefault="00AF5CF5" w:rsidP="00AF5CF5">
      <w:pPr>
        <w:jc w:val="both"/>
        <w:rPr>
          <w:rFonts w:ascii="Times New Roman" w:hAnsi="Times New Roman" w:cs="Times New Roman"/>
        </w:rPr>
      </w:pPr>
      <w:r>
        <w:rPr>
          <w:rFonts w:ascii="Times New Roman" w:hAnsi="Times New Roman" w:cs="Times New Roman"/>
        </w:rPr>
        <w:t>Litigation over voter suppression laws have met with mixed results. A</w:t>
      </w:r>
      <w:r w:rsidRPr="005859A4">
        <w:rPr>
          <w:rFonts w:ascii="Times New Roman" w:hAnsi="Times New Roman" w:cs="Times New Roman"/>
        </w:rPr>
        <w:t xml:space="preserve"> federal district court in Florida issued a sweeping injunction prohibiting Florida from implementing many of the new measures contained in SB 90,</w:t>
      </w:r>
      <w:r w:rsidRPr="005859A4">
        <w:rPr>
          <w:rFonts w:ascii="Times New Roman" w:hAnsi="Times New Roman" w:cs="Times New Roman"/>
          <w:vertAlign w:val="superscript"/>
        </w:rPr>
        <w:endnoteReference w:id="29"/>
      </w:r>
      <w:r w:rsidRPr="005859A4">
        <w:rPr>
          <w:rFonts w:ascii="Times New Roman" w:hAnsi="Times New Roman" w:cs="Times New Roman"/>
        </w:rPr>
        <w:t xml:space="preserve"> finding they </w:t>
      </w:r>
      <w:r>
        <w:rPr>
          <w:rFonts w:ascii="Times New Roman" w:hAnsi="Times New Roman" w:cs="Times New Roman"/>
        </w:rPr>
        <w:t>were</w:t>
      </w:r>
      <w:r w:rsidRPr="005859A4">
        <w:rPr>
          <w:rFonts w:ascii="Times New Roman" w:hAnsi="Times New Roman" w:cs="Times New Roman"/>
        </w:rPr>
        <w:t xml:space="preserve"> adopted “with the intent to discriminate against Black voters.”</w:t>
      </w:r>
      <w:r w:rsidRPr="005859A4">
        <w:rPr>
          <w:rFonts w:ascii="Times New Roman" w:hAnsi="Times New Roman" w:cs="Times New Roman"/>
          <w:vertAlign w:val="superscript"/>
        </w:rPr>
        <w:endnoteReference w:id="30"/>
      </w:r>
      <w:r w:rsidRPr="005859A4">
        <w:rPr>
          <w:rFonts w:ascii="Times New Roman" w:hAnsi="Times New Roman" w:cs="Times New Roman"/>
        </w:rPr>
        <w:t xml:space="preserve"> </w:t>
      </w:r>
      <w:r>
        <w:rPr>
          <w:rFonts w:ascii="Times New Roman" w:hAnsi="Times New Roman" w:cs="Times New Roman"/>
        </w:rPr>
        <w:t>It</w:t>
      </w:r>
      <w:r w:rsidRPr="005859A4">
        <w:rPr>
          <w:rFonts w:ascii="Times New Roman" w:hAnsi="Times New Roman" w:cs="Times New Roman"/>
        </w:rPr>
        <w:t xml:space="preserve"> found the violations so egregious that it placed Florida under federal preclearance requirements for ten years and prohibited it from passing any law relating to drop boxes, line warming activities, or third party voter registration organizations without the court’s permission.</w:t>
      </w:r>
      <w:r w:rsidRPr="005859A4">
        <w:rPr>
          <w:rFonts w:ascii="Times New Roman" w:hAnsi="Times New Roman" w:cs="Times New Roman"/>
          <w:vertAlign w:val="superscript"/>
        </w:rPr>
        <w:endnoteReference w:id="31"/>
      </w:r>
      <w:r w:rsidRPr="005859A4">
        <w:rPr>
          <w:rFonts w:ascii="Times New Roman" w:hAnsi="Times New Roman" w:cs="Times New Roman"/>
        </w:rPr>
        <w:t xml:space="preserve"> </w:t>
      </w:r>
      <w:r>
        <w:rPr>
          <w:rFonts w:ascii="Times New Roman" w:hAnsi="Times New Roman" w:cs="Times New Roman"/>
        </w:rPr>
        <w:t>The</w:t>
      </w:r>
      <w:r w:rsidRPr="005859A4">
        <w:rPr>
          <w:rFonts w:ascii="Times New Roman" w:hAnsi="Times New Roman" w:cs="Times New Roman"/>
        </w:rPr>
        <w:t xml:space="preserve"> district court recognized that “the right to vote, and the VRA particularly, are under siege” in the nation’s courts as well as in its state legislatures. </w:t>
      </w:r>
      <w:r>
        <w:rPr>
          <w:rFonts w:ascii="Times New Roman" w:hAnsi="Times New Roman" w:cs="Times New Roman"/>
        </w:rPr>
        <w:t>Proving its point, the district court’s order was blocked on appeal, and most of the challenged provisions were reinstated.</w:t>
      </w:r>
      <w:r>
        <w:rPr>
          <w:rStyle w:val="EndnoteReference"/>
          <w:rFonts w:ascii="Times New Roman" w:hAnsi="Times New Roman" w:cs="Times New Roman"/>
        </w:rPr>
        <w:endnoteReference w:id="32"/>
      </w:r>
      <w:r>
        <w:rPr>
          <w:rFonts w:ascii="Times New Roman" w:hAnsi="Times New Roman" w:cs="Times New Roman"/>
        </w:rPr>
        <w:t xml:space="preserve">  In August 2023, a Georgia judge partially invalidated that state’s food and water restrictions but declined to block other parts of Georgia’s voter suppression law.</w:t>
      </w:r>
      <w:r>
        <w:rPr>
          <w:rStyle w:val="EndnoteReference"/>
          <w:rFonts w:ascii="Times New Roman" w:hAnsi="Times New Roman" w:cs="Times New Roman"/>
        </w:rPr>
        <w:endnoteReference w:id="33"/>
      </w:r>
      <w:r w:rsidRPr="005859A4">
        <w:rPr>
          <w:rFonts w:ascii="Times New Roman" w:hAnsi="Times New Roman" w:cs="Times New Roman"/>
        </w:rPr>
        <w:t xml:space="preserve"> </w:t>
      </w:r>
    </w:p>
    <w:p w:rsidR="00BB6F80" w:rsidRDefault="00BB6F80" w:rsidP="00AF5CF5">
      <w:pPr>
        <w:jc w:val="both"/>
        <w:rPr>
          <w:rFonts w:ascii="Times New Roman" w:hAnsi="Times New Roman" w:cs="Times New Roman"/>
        </w:rPr>
      </w:pPr>
    </w:p>
    <w:p w:rsidR="00BB6F80" w:rsidRDefault="00BB6F80" w:rsidP="00AF5CF5">
      <w:pPr>
        <w:jc w:val="both"/>
        <w:rPr>
          <w:rFonts w:ascii="Times New Roman" w:hAnsi="Times New Roman" w:cs="Times New Roman"/>
        </w:rPr>
      </w:pPr>
      <w:r>
        <w:rPr>
          <w:rFonts w:ascii="Times New Roman" w:hAnsi="Times New Roman" w:cs="Times New Roman"/>
        </w:rPr>
        <w:t>In March 2021, President Biden issued Executive Order 14019 on Promoting Access to Voting,</w:t>
      </w:r>
      <w:r>
        <w:rPr>
          <w:rStyle w:val="EndnoteReference"/>
          <w:rFonts w:ascii="Times New Roman" w:hAnsi="Times New Roman" w:cs="Times New Roman"/>
        </w:rPr>
        <w:endnoteReference w:id="34"/>
      </w:r>
      <w:r>
        <w:rPr>
          <w:rFonts w:ascii="Times New Roman" w:hAnsi="Times New Roman" w:cs="Times New Roman"/>
        </w:rPr>
        <w:t xml:space="preserve"> which directed federal agencies to identify and implement “ways to expand citizens’ opportunities to register to vote and to obtain information about, and participate in, the electoral process.” Two years later, an analysis published by The Leadership Conference on Civil and Human Rights found that most agencies “had either made minimal progress on their initial strong commitments or [] left important opportunities on the table.”</w:t>
      </w:r>
      <w:r>
        <w:rPr>
          <w:rStyle w:val="EndnoteReference"/>
          <w:rFonts w:ascii="Times New Roman" w:hAnsi="Times New Roman" w:cs="Times New Roman"/>
        </w:rPr>
        <w:endnoteReference w:id="35"/>
      </w:r>
      <w:r w:rsidR="00F41AC4">
        <w:rPr>
          <w:rFonts w:ascii="Times New Roman" w:hAnsi="Times New Roman" w:cs="Times New Roman"/>
        </w:rPr>
        <w:t xml:space="preserve"> A letter to the White House and ten federal agencies, signed by the SPLC Action Fund and numerous other civil society organizations, outlined recommendations for strengthening implementation of the Executive Order.</w:t>
      </w:r>
      <w:r w:rsidR="00F41AC4">
        <w:rPr>
          <w:rStyle w:val="EndnoteReference"/>
          <w:rFonts w:ascii="Times New Roman" w:hAnsi="Times New Roman" w:cs="Times New Roman"/>
        </w:rPr>
        <w:endnoteReference w:id="36"/>
      </w:r>
      <w:r w:rsidR="00F41AC4">
        <w:rPr>
          <w:rFonts w:ascii="Times New Roman" w:hAnsi="Times New Roman" w:cs="Times New Roman"/>
        </w:rPr>
        <w:t xml:space="preserve"> </w:t>
      </w:r>
    </w:p>
    <w:p w:rsidR="00AF5CF5" w:rsidRDefault="00AF5CF5" w:rsidP="00AF5CF5">
      <w:pPr>
        <w:jc w:val="both"/>
        <w:rPr>
          <w:rFonts w:ascii="Times New Roman" w:hAnsi="Times New Roman" w:cs="Times New Roman"/>
          <w:i/>
          <w:u w:val="single"/>
        </w:rPr>
      </w:pPr>
    </w:p>
    <w:p w:rsidR="00AF5CF5" w:rsidRDefault="00AF5CF5" w:rsidP="00AF5CF5">
      <w:pPr>
        <w:jc w:val="both"/>
        <w:rPr>
          <w:rFonts w:ascii="Times New Roman" w:hAnsi="Times New Roman" w:cs="Times New Roman"/>
        </w:rPr>
      </w:pPr>
      <w:r w:rsidRPr="005859A4">
        <w:rPr>
          <w:rFonts w:ascii="Times New Roman" w:hAnsi="Times New Roman" w:cs="Times New Roman"/>
        </w:rPr>
        <w:t>New threats</w:t>
      </w:r>
      <w:r>
        <w:rPr>
          <w:rFonts w:ascii="Times New Roman" w:hAnsi="Times New Roman" w:cs="Times New Roman"/>
        </w:rPr>
        <w:t xml:space="preserve"> to free and fair elections</w:t>
      </w:r>
      <w:r w:rsidRPr="005859A4">
        <w:rPr>
          <w:rFonts w:ascii="Times New Roman" w:hAnsi="Times New Roman" w:cs="Times New Roman"/>
        </w:rPr>
        <w:t xml:space="preserve"> also increasingly come from far-right activists gaining or seeking to gain control of state and local election authorities.</w:t>
      </w:r>
      <w:r w:rsidRPr="005859A4">
        <w:rPr>
          <w:rFonts w:ascii="Times New Roman" w:hAnsi="Times New Roman" w:cs="Times New Roman"/>
          <w:vertAlign w:val="superscript"/>
        </w:rPr>
        <w:endnoteReference w:id="37"/>
      </w:r>
      <w:r w:rsidRPr="005859A4">
        <w:rPr>
          <w:rFonts w:ascii="Times New Roman" w:hAnsi="Times New Roman" w:cs="Times New Roman"/>
        </w:rPr>
        <w:t xml:space="preserve"> </w:t>
      </w:r>
      <w:r w:rsidRPr="00FA4C97">
        <w:rPr>
          <w:rFonts w:ascii="Times New Roman" w:hAnsi="Times New Roman" w:cs="Times New Roman"/>
        </w:rPr>
        <w:t>Between 2021 and 2022, 28 states</w:t>
      </w:r>
      <w:r>
        <w:rPr>
          <w:rFonts w:ascii="Times New Roman" w:hAnsi="Times New Roman" w:cs="Times New Roman"/>
        </w:rPr>
        <w:t xml:space="preserve"> – </w:t>
      </w:r>
      <w:r w:rsidRPr="00FA4C97">
        <w:rPr>
          <w:rFonts w:ascii="Times New Roman" w:hAnsi="Times New Roman" w:cs="Times New Roman"/>
        </w:rPr>
        <w:t>including Alabama, Mississippi, Georgia and Florida</w:t>
      </w:r>
      <w:r>
        <w:rPr>
          <w:rFonts w:ascii="Times New Roman" w:hAnsi="Times New Roman" w:cs="Times New Roman"/>
        </w:rPr>
        <w:t xml:space="preserve"> – </w:t>
      </w:r>
      <w:r w:rsidRPr="00FA4C97">
        <w:rPr>
          <w:rFonts w:ascii="Times New Roman" w:hAnsi="Times New Roman" w:cs="Times New Roman"/>
        </w:rPr>
        <w:t>passed legislation that interfered with the nonpartisan and fair administration of elections</w:t>
      </w:r>
      <w:r>
        <w:rPr>
          <w:rFonts w:ascii="Times New Roman" w:hAnsi="Times New Roman" w:cs="Times New Roman"/>
        </w:rPr>
        <w:t>.</w:t>
      </w:r>
      <w:r>
        <w:rPr>
          <w:rStyle w:val="EndnoteReference"/>
          <w:rFonts w:ascii="Times New Roman" w:hAnsi="Times New Roman" w:cs="Times New Roman"/>
        </w:rPr>
        <w:endnoteReference w:id="38"/>
      </w:r>
      <w:r>
        <w:rPr>
          <w:rFonts w:ascii="Times New Roman" w:hAnsi="Times New Roman" w:cs="Times New Roman"/>
        </w:rPr>
        <w:t xml:space="preserve"> The person already installed by far-right conservatives to oversee elections in Florida has expressed doubts about the 2020 election results.</w:t>
      </w:r>
      <w:r>
        <w:rPr>
          <w:rStyle w:val="EndnoteReference"/>
          <w:rFonts w:ascii="Times New Roman" w:hAnsi="Times New Roman" w:cs="Times New Roman"/>
        </w:rPr>
        <w:endnoteReference w:id="39"/>
      </w:r>
      <w:r w:rsidRPr="005859A4">
        <w:rPr>
          <w:rFonts w:ascii="Times New Roman" w:hAnsi="Times New Roman" w:cs="Times New Roman"/>
        </w:rPr>
        <w:t xml:space="preserve"> </w:t>
      </w:r>
      <w:r>
        <w:rPr>
          <w:rFonts w:ascii="Times New Roman" w:hAnsi="Times New Roman" w:cs="Times New Roman"/>
        </w:rPr>
        <w:t>Meanwhile, in Florida’s Miami-Dade County, individuals with ties to the Proud Boys hate group registered as poll workers.</w:t>
      </w:r>
      <w:r>
        <w:rPr>
          <w:rStyle w:val="EndnoteReference"/>
          <w:rFonts w:ascii="Times New Roman" w:hAnsi="Times New Roman" w:cs="Times New Roman"/>
        </w:rPr>
        <w:endnoteReference w:id="40"/>
      </w:r>
      <w:r>
        <w:rPr>
          <w:rFonts w:ascii="Times New Roman" w:hAnsi="Times New Roman" w:cs="Times New Roman"/>
        </w:rPr>
        <w:t xml:space="preserve"> </w:t>
      </w:r>
      <w:r w:rsidR="00CD62EB" w:rsidRPr="005859A4">
        <w:rPr>
          <w:rFonts w:ascii="Times New Roman" w:hAnsi="Times New Roman" w:cs="Times New Roman"/>
        </w:rPr>
        <w:t xml:space="preserve">In Georgia, a </w:t>
      </w:r>
      <w:r w:rsidR="00CD62EB">
        <w:rPr>
          <w:rFonts w:ascii="Times New Roman" w:hAnsi="Times New Roman" w:cs="Times New Roman"/>
        </w:rPr>
        <w:t>2021</w:t>
      </w:r>
      <w:r w:rsidR="00CD62EB" w:rsidRPr="005859A4">
        <w:rPr>
          <w:rFonts w:ascii="Times New Roman" w:hAnsi="Times New Roman" w:cs="Times New Roman"/>
        </w:rPr>
        <w:t xml:space="preserve"> law </w:t>
      </w:r>
      <w:r w:rsidR="00CD62EB">
        <w:rPr>
          <w:rFonts w:ascii="Times New Roman" w:hAnsi="Times New Roman" w:cs="Times New Roman"/>
        </w:rPr>
        <w:t xml:space="preserve">allows for the replacement of   </w:t>
      </w:r>
      <w:r w:rsidR="00CD62EB" w:rsidRPr="005859A4">
        <w:rPr>
          <w:rFonts w:ascii="Times New Roman" w:hAnsi="Times New Roman" w:cs="Times New Roman"/>
        </w:rPr>
        <w:t xml:space="preserve">county election boards </w:t>
      </w:r>
      <w:r w:rsidR="00CD62EB">
        <w:rPr>
          <w:rFonts w:ascii="Times New Roman" w:hAnsi="Times New Roman" w:cs="Times New Roman"/>
        </w:rPr>
        <w:t>if they don’t meet ill-defined performance standards, as determined by a three-person panel appointed by the partisan state board of election</w:t>
      </w:r>
      <w:r w:rsidR="00CD62EB">
        <w:rPr>
          <w:rFonts w:ascii="Times New Roman" w:hAnsi="Times New Roman" w:cs="Times New Roman"/>
        </w:rPr>
        <w:t xml:space="preserve">. </w:t>
      </w:r>
      <w:r>
        <w:rPr>
          <w:rFonts w:ascii="Times New Roman" w:hAnsi="Times New Roman" w:cs="Times New Roman"/>
        </w:rPr>
        <w:t>Increasingly, election officials are facing a barrage of false allegations and threats – a 2022 Brennan Center survey found that 1 in 6 election officials had experienced threats.</w:t>
      </w:r>
      <w:r>
        <w:rPr>
          <w:rStyle w:val="EndnoteReference"/>
          <w:rFonts w:ascii="Times New Roman" w:hAnsi="Times New Roman" w:cs="Times New Roman"/>
        </w:rPr>
        <w:endnoteReference w:id="41"/>
      </w:r>
      <w:r>
        <w:rPr>
          <w:rFonts w:ascii="Times New Roman" w:hAnsi="Times New Roman" w:cs="Times New Roman"/>
        </w:rPr>
        <w:t xml:space="preserve"> Georgia election officials received harassing messages, including bomb threats, in the wake of the 2020 presidential election. </w:t>
      </w:r>
    </w:p>
    <w:p w:rsidR="00AF5CF5" w:rsidRDefault="00AF5CF5" w:rsidP="00AF5CF5">
      <w:pPr>
        <w:jc w:val="both"/>
        <w:rPr>
          <w:rFonts w:ascii="Times New Roman" w:hAnsi="Times New Roman" w:cs="Times New Roman"/>
        </w:rPr>
      </w:pPr>
    </w:p>
    <w:p w:rsidR="00AF5CF5" w:rsidRPr="00E84145" w:rsidRDefault="00AF5CF5" w:rsidP="00AF5CF5">
      <w:pPr>
        <w:jc w:val="both"/>
        <w:rPr>
          <w:rFonts w:ascii="Times New Roman" w:hAnsi="Times New Roman" w:cs="Times New Roman"/>
        </w:rPr>
      </w:pPr>
      <w:r>
        <w:rPr>
          <w:rFonts w:ascii="Times New Roman" w:hAnsi="Times New Roman" w:cs="Times New Roman"/>
        </w:rPr>
        <w:lastRenderedPageBreak/>
        <w:t>While election officials are facing harassment and threats of violence, e</w:t>
      </w:r>
      <w:r w:rsidRPr="007731CA">
        <w:rPr>
          <w:rFonts w:ascii="Times New Roman" w:hAnsi="Times New Roman" w:cs="Times New Roman"/>
        </w:rPr>
        <w:t>lection infrastructure is aging</w:t>
      </w:r>
      <w:r>
        <w:rPr>
          <w:rFonts w:ascii="Times New Roman" w:hAnsi="Times New Roman" w:cs="Times New Roman"/>
        </w:rPr>
        <w:t xml:space="preserve"> – </w:t>
      </w:r>
      <w:r w:rsidRPr="007731CA">
        <w:rPr>
          <w:rFonts w:ascii="Times New Roman" w:hAnsi="Times New Roman" w:cs="Times New Roman"/>
        </w:rPr>
        <w:t>in some places crumbli</w:t>
      </w:r>
      <w:r>
        <w:rPr>
          <w:rFonts w:ascii="Times New Roman" w:hAnsi="Times New Roman" w:cs="Times New Roman"/>
        </w:rPr>
        <w:t xml:space="preserve">ng. </w:t>
      </w:r>
      <w:r w:rsidRPr="007731CA">
        <w:rPr>
          <w:rFonts w:ascii="Times New Roman" w:hAnsi="Times New Roman" w:cs="Times New Roman"/>
        </w:rPr>
        <w:t>Despite their foundational role running elections, across the Deep South these civil servants do not have the funding necessary to conduct safe, secure elections.</w:t>
      </w:r>
      <w:r>
        <w:rPr>
          <w:rStyle w:val="EndnoteReference"/>
          <w:rFonts w:ascii="Times New Roman" w:hAnsi="Times New Roman" w:cs="Times New Roman"/>
        </w:rPr>
        <w:endnoteReference w:id="42"/>
      </w:r>
      <w:r w:rsidRPr="007731CA">
        <w:rPr>
          <w:rFonts w:ascii="Times New Roman" w:hAnsi="Times New Roman" w:cs="Times New Roman"/>
        </w:rPr>
        <w:t xml:space="preserve"> Election infrastructure in the Deep South needs significant upfront investment to replace and repair aging systems, and funding to conduct ongoing maintenance and upgrades.</w:t>
      </w:r>
      <w:r>
        <w:rPr>
          <w:rFonts w:ascii="Times New Roman" w:hAnsi="Times New Roman" w:cs="Times New Roman"/>
        </w:rPr>
        <w:t xml:space="preserve"> </w:t>
      </w:r>
      <w:r w:rsidRPr="007731CA">
        <w:rPr>
          <w:rFonts w:ascii="Times New Roman" w:hAnsi="Times New Roman" w:cs="Times New Roman"/>
        </w:rPr>
        <w:t>States have a role to play in financing election administration in their jurisdictions, but especially in the Deep South, state governments are refusing to fulfill that responsibility, starving local election administration even as they have banned localities from accessing private funding from non-profits to fill the gap.</w:t>
      </w:r>
      <w:r>
        <w:rPr>
          <w:rStyle w:val="EndnoteReference"/>
          <w:rFonts w:ascii="Times New Roman" w:hAnsi="Times New Roman" w:cs="Times New Roman"/>
        </w:rPr>
        <w:endnoteReference w:id="43"/>
      </w:r>
      <w:r w:rsidRPr="007731CA">
        <w:rPr>
          <w:rFonts w:ascii="Times New Roman" w:hAnsi="Times New Roman" w:cs="Times New Roman"/>
        </w:rPr>
        <w:t xml:space="preserve"> </w:t>
      </w:r>
      <w:r w:rsidRPr="00942F83">
        <w:rPr>
          <w:rFonts w:ascii="Times New Roman" w:hAnsi="Times New Roman" w:cs="Times New Roman"/>
        </w:rPr>
        <w:t>According to the Election Infrastructure Initiative, it will cost the United States an estimated $53 billion over 10 years to modernize the country’s election infrastructure;</w:t>
      </w:r>
      <w:r>
        <w:rPr>
          <w:rFonts w:ascii="Times New Roman" w:hAnsi="Times New Roman" w:cs="Times New Roman"/>
        </w:rPr>
        <w:t xml:space="preserve"> including more than $ billion in</w:t>
      </w:r>
      <w:r w:rsidRPr="00942F83">
        <w:rPr>
          <w:rFonts w:ascii="Times New Roman" w:hAnsi="Times New Roman" w:cs="Times New Roman"/>
        </w:rPr>
        <w:t xml:space="preserve"> the Deep South will need over $6 billio</w:t>
      </w:r>
      <w:r>
        <w:rPr>
          <w:rFonts w:ascii="Times New Roman" w:hAnsi="Times New Roman" w:cs="Times New Roman"/>
        </w:rPr>
        <w:t>n.</w:t>
      </w:r>
      <w:r>
        <w:rPr>
          <w:rStyle w:val="EndnoteReference"/>
          <w:rFonts w:ascii="Times New Roman" w:hAnsi="Times New Roman" w:cs="Times New Roman"/>
        </w:rPr>
        <w:endnoteReference w:id="44"/>
      </w:r>
    </w:p>
    <w:p w:rsidR="00AF5CF5" w:rsidRPr="005859A4" w:rsidRDefault="00AF5CF5" w:rsidP="00AF5CF5">
      <w:pPr>
        <w:jc w:val="both"/>
        <w:rPr>
          <w:rFonts w:ascii="Times New Roman" w:hAnsi="Times New Roman" w:cs="Times New Roman"/>
          <w:i/>
          <w:u w:val="single"/>
        </w:rPr>
      </w:pPr>
    </w:p>
    <w:p w:rsidR="00AF5CF5" w:rsidRPr="00942F83" w:rsidRDefault="00AF5CF5" w:rsidP="00AF5CF5">
      <w:pPr>
        <w:ind w:firstLine="720"/>
        <w:jc w:val="both"/>
        <w:rPr>
          <w:rFonts w:ascii="Times New Roman" w:hAnsi="Times New Roman" w:cs="Times New Roman"/>
          <w:iCs/>
        </w:rPr>
      </w:pPr>
      <w:r>
        <w:rPr>
          <w:rFonts w:ascii="Times New Roman" w:hAnsi="Times New Roman" w:cs="Times New Roman"/>
          <w:iCs/>
        </w:rPr>
        <w:t xml:space="preserve">B. </w:t>
      </w:r>
      <w:r w:rsidRPr="00942F83">
        <w:rPr>
          <w:rFonts w:ascii="Times New Roman" w:hAnsi="Times New Roman" w:cs="Times New Roman"/>
          <w:iCs/>
          <w:u w:val="single"/>
        </w:rPr>
        <w:t>Redistricting</w:t>
      </w:r>
      <w:r w:rsidRPr="00942F83">
        <w:rPr>
          <w:rFonts w:ascii="Times New Roman" w:hAnsi="Times New Roman" w:cs="Times New Roman"/>
          <w:iCs/>
        </w:rPr>
        <w:t>.</w:t>
      </w:r>
    </w:p>
    <w:p w:rsidR="00AF5CF5" w:rsidRPr="005859A4" w:rsidRDefault="00AF5CF5" w:rsidP="00AF5CF5">
      <w:pPr>
        <w:jc w:val="both"/>
        <w:rPr>
          <w:rFonts w:ascii="Times New Roman" w:hAnsi="Times New Roman" w:cs="Times New Roman"/>
        </w:rPr>
      </w:pP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color w:val="000000"/>
        </w:rPr>
        <w:t>The 2021</w:t>
      </w:r>
      <w:r w:rsidRPr="005859A4">
        <w:rPr>
          <w:rFonts w:ascii="Times New Roman" w:hAnsi="Times New Roman" w:cs="Times New Roman"/>
          <w:color w:val="000000"/>
        </w:rPr>
        <w:t xml:space="preserve"> redistricting cycle </w:t>
      </w:r>
      <w:r>
        <w:rPr>
          <w:rFonts w:ascii="Times New Roman" w:hAnsi="Times New Roman" w:cs="Times New Roman"/>
          <w:color w:val="000000"/>
        </w:rPr>
        <w:t xml:space="preserve">was manipulated to </w:t>
      </w:r>
      <w:r w:rsidRPr="005859A4">
        <w:rPr>
          <w:rFonts w:ascii="Times New Roman" w:hAnsi="Times New Roman" w:cs="Times New Roman"/>
          <w:color w:val="000000"/>
        </w:rPr>
        <w:t>consolidat</w:t>
      </w:r>
      <w:r>
        <w:rPr>
          <w:rFonts w:ascii="Times New Roman" w:hAnsi="Times New Roman" w:cs="Times New Roman"/>
          <w:color w:val="000000"/>
        </w:rPr>
        <w:t>e</w:t>
      </w:r>
      <w:r w:rsidRPr="005859A4">
        <w:rPr>
          <w:rFonts w:ascii="Times New Roman" w:hAnsi="Times New Roman" w:cs="Times New Roman"/>
          <w:color w:val="000000"/>
        </w:rPr>
        <w:t xml:space="preserve"> power in one overwhelmingly white political party in </w:t>
      </w:r>
      <w:r>
        <w:rPr>
          <w:rFonts w:ascii="Times New Roman" w:hAnsi="Times New Roman" w:cs="Times New Roman"/>
          <w:color w:val="000000"/>
        </w:rPr>
        <w:t>S</w:t>
      </w:r>
      <w:r w:rsidRPr="005859A4">
        <w:rPr>
          <w:rFonts w:ascii="Times New Roman" w:hAnsi="Times New Roman" w:cs="Times New Roman"/>
          <w:color w:val="000000"/>
        </w:rPr>
        <w:t>outhern states, where a significant majority of people of color live</w:t>
      </w:r>
      <w:r>
        <w:rPr>
          <w:rFonts w:ascii="Times New Roman" w:hAnsi="Times New Roman" w:cs="Times New Roman"/>
          <w:color w:val="000000"/>
        </w:rPr>
        <w:t>, and elsewhere in the US</w:t>
      </w:r>
      <w:r w:rsidRPr="005859A4">
        <w:rPr>
          <w:rFonts w:ascii="Times New Roman" w:hAnsi="Times New Roman" w:cs="Times New Roman"/>
          <w:color w:val="000000"/>
        </w:rPr>
        <w:t xml:space="preserve">. </w:t>
      </w:r>
      <w:r>
        <w:rPr>
          <w:rFonts w:ascii="Times New Roman" w:hAnsi="Times New Roman" w:cs="Times New Roman"/>
          <w:color w:val="000000"/>
        </w:rPr>
        <w:t>The weaponized gerrymandering of electoral districts</w:t>
      </w:r>
      <w:r w:rsidRPr="005859A4">
        <w:rPr>
          <w:rFonts w:ascii="Times New Roman" w:hAnsi="Times New Roman" w:cs="Times New Roman"/>
          <w:color w:val="000000"/>
        </w:rPr>
        <w:t xml:space="preserve"> has been </w:t>
      </w:r>
      <w:r>
        <w:rPr>
          <w:rFonts w:ascii="Times New Roman" w:hAnsi="Times New Roman" w:cs="Times New Roman"/>
          <w:color w:val="000000"/>
        </w:rPr>
        <w:t>among</w:t>
      </w:r>
      <w:r w:rsidRPr="005859A4">
        <w:rPr>
          <w:rFonts w:ascii="Times New Roman" w:hAnsi="Times New Roman" w:cs="Times New Roman"/>
          <w:color w:val="000000"/>
        </w:rPr>
        <w:t xml:space="preserve"> the most effective and consistent tactics used to disenfranchise voters of color in the South. </w:t>
      </w:r>
      <w:r>
        <w:rPr>
          <w:rFonts w:ascii="Times New Roman" w:hAnsi="Times New Roman" w:cs="Times New Roman"/>
          <w:color w:val="000000"/>
        </w:rPr>
        <w:t>State legislatures used the 2021 cycle</w:t>
      </w:r>
      <w:r w:rsidRPr="005859A4">
        <w:rPr>
          <w:rFonts w:ascii="Times New Roman" w:hAnsi="Times New Roman" w:cs="Times New Roman"/>
          <w:color w:val="000000"/>
        </w:rPr>
        <w:t xml:space="preserve"> to dilute the voting power of Black and other racial minority groups, </w:t>
      </w:r>
      <w:r>
        <w:rPr>
          <w:rFonts w:ascii="Times New Roman" w:hAnsi="Times New Roman" w:cs="Times New Roman"/>
          <w:color w:val="000000"/>
        </w:rPr>
        <w:t>who</w:t>
      </w:r>
      <w:r w:rsidRPr="005859A4">
        <w:rPr>
          <w:rFonts w:ascii="Times New Roman" w:hAnsi="Times New Roman" w:cs="Times New Roman"/>
          <w:color w:val="000000"/>
        </w:rPr>
        <w:t xml:space="preserve"> represent </w:t>
      </w:r>
      <w:proofErr w:type="gramStart"/>
      <w:r w:rsidRPr="005859A4">
        <w:rPr>
          <w:rFonts w:ascii="Times New Roman" w:hAnsi="Times New Roman" w:cs="Times New Roman"/>
          <w:color w:val="000000"/>
        </w:rPr>
        <w:t>a majority of</w:t>
      </w:r>
      <w:proofErr w:type="gramEnd"/>
      <w:r w:rsidRPr="005859A4">
        <w:rPr>
          <w:rFonts w:ascii="Times New Roman" w:hAnsi="Times New Roman" w:cs="Times New Roman"/>
          <w:color w:val="000000"/>
        </w:rPr>
        <w:t xml:space="preserve"> US population growth since the last redistricting cycle. </w:t>
      </w:r>
      <w:r>
        <w:rPr>
          <w:rFonts w:ascii="Times New Roman" w:hAnsi="Times New Roman" w:cs="Times New Roman"/>
          <w:color w:val="000000"/>
        </w:rPr>
        <w:t>At least 74 l</w:t>
      </w:r>
      <w:r w:rsidRPr="005859A4">
        <w:rPr>
          <w:rFonts w:ascii="Times New Roman" w:hAnsi="Times New Roman" w:cs="Times New Roman"/>
          <w:color w:val="000000"/>
        </w:rPr>
        <w:t xml:space="preserve">awsuits </w:t>
      </w:r>
      <w:r>
        <w:rPr>
          <w:rFonts w:ascii="Times New Roman" w:hAnsi="Times New Roman" w:cs="Times New Roman"/>
          <w:color w:val="000000"/>
        </w:rPr>
        <w:t xml:space="preserve">were </w:t>
      </w:r>
      <w:r w:rsidRPr="005859A4">
        <w:rPr>
          <w:rFonts w:ascii="Times New Roman" w:hAnsi="Times New Roman" w:cs="Times New Roman"/>
          <w:color w:val="000000"/>
        </w:rPr>
        <w:t xml:space="preserve">filed in </w:t>
      </w:r>
      <w:r>
        <w:rPr>
          <w:rFonts w:ascii="Times New Roman" w:hAnsi="Times New Roman" w:cs="Times New Roman"/>
          <w:color w:val="000000"/>
        </w:rPr>
        <w:t>27</w:t>
      </w:r>
      <w:r w:rsidRPr="005859A4">
        <w:rPr>
          <w:rFonts w:ascii="Times New Roman" w:hAnsi="Times New Roman" w:cs="Times New Roman"/>
          <w:color w:val="000000"/>
        </w:rPr>
        <w:t xml:space="preserve"> US states challenging new district maps as either racially discriminatory or as partisan gerrymandering,</w:t>
      </w:r>
      <w:r>
        <w:rPr>
          <w:rStyle w:val="EndnoteReference"/>
          <w:rFonts w:ascii="Times New Roman" w:hAnsi="Times New Roman" w:cs="Times New Roman"/>
          <w:color w:val="000000"/>
        </w:rPr>
        <w:endnoteReference w:id="45"/>
      </w:r>
      <w:r w:rsidRPr="005859A4">
        <w:rPr>
          <w:rFonts w:ascii="Times New Roman" w:hAnsi="Times New Roman" w:cs="Times New Roman"/>
          <w:color w:val="000000"/>
        </w:rPr>
        <w:t xml:space="preserve"> which often has a racially disparate impact even if not intentionally based on racial motivations. </w:t>
      </w:r>
    </w:p>
    <w:p w:rsidR="00AF5CF5" w:rsidRPr="005859A4" w:rsidRDefault="00AF5CF5" w:rsidP="00AF5CF5">
      <w:pPr>
        <w:pBdr>
          <w:top w:val="nil"/>
          <w:left w:val="nil"/>
          <w:bottom w:val="nil"/>
          <w:right w:val="nil"/>
          <w:between w:val="nil"/>
        </w:pBdr>
        <w:jc w:val="both"/>
        <w:rPr>
          <w:rFonts w:ascii="Times New Roman" w:hAnsi="Times New Roman" w:cs="Times New Roman"/>
        </w:rPr>
      </w:pPr>
    </w:p>
    <w:p w:rsidR="00AF5CF5" w:rsidRDefault="00AF5CF5" w:rsidP="00AF5CF5">
      <w:pPr>
        <w:pBdr>
          <w:top w:val="nil"/>
          <w:left w:val="nil"/>
          <w:bottom w:val="nil"/>
          <w:right w:val="nil"/>
          <w:between w:val="nil"/>
        </w:pBdr>
        <w:jc w:val="both"/>
        <w:rPr>
          <w:rFonts w:ascii="Times New Roman" w:hAnsi="Times New Roman" w:cs="Times New Roman"/>
        </w:rPr>
      </w:pPr>
      <w:r w:rsidRPr="005859A4">
        <w:rPr>
          <w:rFonts w:ascii="Times New Roman" w:hAnsi="Times New Roman" w:cs="Times New Roman"/>
          <w:color w:val="000000"/>
        </w:rPr>
        <w:t xml:space="preserve">Black </w:t>
      </w:r>
      <w:r>
        <w:rPr>
          <w:rFonts w:ascii="Times New Roman" w:hAnsi="Times New Roman" w:cs="Times New Roman"/>
          <w:color w:val="000000"/>
        </w:rPr>
        <w:t xml:space="preserve">Alabama </w:t>
      </w:r>
      <w:r w:rsidRPr="005859A4">
        <w:rPr>
          <w:rFonts w:ascii="Times New Roman" w:hAnsi="Times New Roman" w:cs="Times New Roman"/>
          <w:color w:val="000000"/>
        </w:rPr>
        <w:t>voters challen</w:t>
      </w:r>
      <w:r>
        <w:rPr>
          <w:rFonts w:ascii="Times New Roman" w:hAnsi="Times New Roman" w:cs="Times New Roman"/>
          <w:color w:val="000000"/>
        </w:rPr>
        <w:t>ged</w:t>
      </w:r>
      <w:r w:rsidRPr="005859A4">
        <w:rPr>
          <w:rFonts w:ascii="Times New Roman" w:hAnsi="Times New Roman" w:cs="Times New Roman"/>
          <w:color w:val="000000"/>
        </w:rPr>
        <w:t xml:space="preserve"> new district maps that </w:t>
      </w:r>
      <w:r>
        <w:rPr>
          <w:rFonts w:ascii="Times New Roman" w:hAnsi="Times New Roman" w:cs="Times New Roman"/>
          <w:color w:val="000000"/>
        </w:rPr>
        <w:t>use</w:t>
      </w:r>
      <w:r w:rsidRPr="005859A4">
        <w:rPr>
          <w:rFonts w:ascii="Times New Roman" w:hAnsi="Times New Roman" w:cs="Times New Roman"/>
          <w:color w:val="000000"/>
        </w:rPr>
        <w:t xml:space="preserve"> both “packing” and “cracking” to dilute the</w:t>
      </w:r>
      <w:r>
        <w:rPr>
          <w:rFonts w:ascii="Times New Roman" w:hAnsi="Times New Roman" w:cs="Times New Roman"/>
          <w:color w:val="000000"/>
        </w:rPr>
        <w:t xml:space="preserve">ir </w:t>
      </w:r>
      <w:r w:rsidRPr="005859A4">
        <w:rPr>
          <w:rFonts w:ascii="Times New Roman" w:hAnsi="Times New Roman" w:cs="Times New Roman"/>
          <w:color w:val="000000"/>
        </w:rPr>
        <w:t xml:space="preserve">vote – many Black voters are packed into a single district, and the remainder cracked among multiple districts to prevent </w:t>
      </w:r>
      <w:r>
        <w:rPr>
          <w:rFonts w:ascii="Times New Roman" w:hAnsi="Times New Roman" w:cs="Times New Roman"/>
          <w:color w:val="000000"/>
        </w:rPr>
        <w:t>them</w:t>
      </w:r>
      <w:r w:rsidRPr="005859A4">
        <w:rPr>
          <w:rFonts w:ascii="Times New Roman" w:hAnsi="Times New Roman" w:cs="Times New Roman"/>
          <w:color w:val="000000"/>
        </w:rPr>
        <w:t xml:space="preserve"> from swaying elections in all but a single district. In a forceful opinion,</w:t>
      </w:r>
      <w:r w:rsidRPr="005859A4">
        <w:rPr>
          <w:rFonts w:ascii="Times New Roman" w:hAnsi="Times New Roman" w:cs="Times New Roman"/>
          <w:color w:val="000000"/>
          <w:vertAlign w:val="superscript"/>
        </w:rPr>
        <w:endnoteReference w:id="46"/>
      </w:r>
      <w:r w:rsidRPr="005859A4">
        <w:rPr>
          <w:rFonts w:ascii="Times New Roman" w:hAnsi="Times New Roman" w:cs="Times New Roman"/>
          <w:color w:val="000000"/>
        </w:rPr>
        <w:t xml:space="preserve"> a three-judge panel held that plaintiffs were substantially likely to win on their claims that the new maps were racially discriminatory</w:t>
      </w:r>
      <w:r>
        <w:rPr>
          <w:rFonts w:ascii="Times New Roman" w:hAnsi="Times New Roman" w:cs="Times New Roman"/>
          <w:color w:val="000000"/>
        </w:rPr>
        <w:t xml:space="preserve">, </w:t>
      </w:r>
      <w:r w:rsidRPr="005859A4">
        <w:rPr>
          <w:rFonts w:ascii="Times New Roman" w:hAnsi="Times New Roman" w:cs="Times New Roman"/>
          <w:color w:val="000000"/>
        </w:rPr>
        <w:t>order</w:t>
      </w:r>
      <w:r>
        <w:rPr>
          <w:rFonts w:ascii="Times New Roman" w:hAnsi="Times New Roman" w:cs="Times New Roman"/>
          <w:color w:val="000000"/>
        </w:rPr>
        <w:t>ing</w:t>
      </w:r>
      <w:r w:rsidRPr="005859A4">
        <w:rPr>
          <w:rFonts w:ascii="Times New Roman" w:hAnsi="Times New Roman" w:cs="Times New Roman"/>
          <w:color w:val="000000"/>
        </w:rPr>
        <w:t xml:space="preserve"> Alabama to draw new maps </w:t>
      </w:r>
      <w:r>
        <w:rPr>
          <w:rFonts w:ascii="Times New Roman" w:hAnsi="Times New Roman" w:cs="Times New Roman"/>
          <w:color w:val="000000"/>
        </w:rPr>
        <w:t xml:space="preserve">to </w:t>
      </w:r>
      <w:r w:rsidRPr="005859A4">
        <w:rPr>
          <w:rFonts w:ascii="Times New Roman" w:hAnsi="Times New Roman" w:cs="Times New Roman"/>
          <w:color w:val="000000"/>
        </w:rPr>
        <w:t>correct this inequity, but the US Supreme Court put th</w:t>
      </w:r>
      <w:r>
        <w:rPr>
          <w:rFonts w:ascii="Times New Roman" w:hAnsi="Times New Roman" w:cs="Times New Roman"/>
          <w:color w:val="000000"/>
        </w:rPr>
        <w:t>e</w:t>
      </w:r>
      <w:r w:rsidRPr="005859A4">
        <w:rPr>
          <w:rFonts w:ascii="Times New Roman" w:hAnsi="Times New Roman" w:cs="Times New Roman"/>
          <w:color w:val="000000"/>
        </w:rPr>
        <w:t xml:space="preserve"> order on hold,</w:t>
      </w:r>
      <w:r w:rsidRPr="005859A4">
        <w:rPr>
          <w:rFonts w:ascii="Times New Roman" w:hAnsi="Times New Roman" w:cs="Times New Roman"/>
          <w:color w:val="000000"/>
          <w:vertAlign w:val="superscript"/>
        </w:rPr>
        <w:endnoteReference w:id="47"/>
      </w:r>
      <w:r w:rsidRPr="005859A4">
        <w:rPr>
          <w:rFonts w:ascii="Times New Roman" w:hAnsi="Times New Roman" w:cs="Times New Roman"/>
          <w:color w:val="000000"/>
        </w:rPr>
        <w:t xml:space="preserve"> </w:t>
      </w:r>
      <w:r>
        <w:rPr>
          <w:rFonts w:ascii="Times New Roman" w:hAnsi="Times New Roman" w:cs="Times New Roman"/>
          <w:color w:val="000000"/>
        </w:rPr>
        <w:t>allowing</w:t>
      </w:r>
      <w:r w:rsidRPr="005859A4">
        <w:rPr>
          <w:rFonts w:ascii="Times New Roman" w:hAnsi="Times New Roman" w:cs="Times New Roman"/>
          <w:color w:val="000000"/>
        </w:rPr>
        <w:t xml:space="preserve"> the discriminatory district maps </w:t>
      </w:r>
      <w:r>
        <w:rPr>
          <w:rFonts w:ascii="Times New Roman" w:hAnsi="Times New Roman" w:cs="Times New Roman"/>
          <w:color w:val="000000"/>
        </w:rPr>
        <w:t>to remain in place for the 2022 elections</w:t>
      </w:r>
      <w:r w:rsidRPr="005859A4">
        <w:rPr>
          <w:rFonts w:ascii="Times New Roman" w:hAnsi="Times New Roman" w:cs="Times New Roman"/>
        </w:rPr>
        <w:t>. Although Alabama is 27% Black, Black voters are a majority in only one of the state’s seven districts</w:t>
      </w:r>
      <w:r>
        <w:rPr>
          <w:rFonts w:ascii="Times New Roman" w:hAnsi="Times New Roman" w:cs="Times New Roman"/>
        </w:rPr>
        <w:t>,</w:t>
      </w:r>
      <w:r w:rsidRPr="005859A4">
        <w:rPr>
          <w:rFonts w:ascii="Times New Roman" w:hAnsi="Times New Roman" w:cs="Times New Roman"/>
        </w:rPr>
        <w:t xml:space="preserve"> or just 14%.</w:t>
      </w:r>
      <w:r w:rsidRPr="005859A4">
        <w:rPr>
          <w:rFonts w:ascii="Times New Roman" w:hAnsi="Times New Roman" w:cs="Times New Roman"/>
          <w:vertAlign w:val="superscript"/>
        </w:rPr>
        <w:endnoteReference w:id="48"/>
      </w:r>
      <w:r w:rsidRPr="005859A4">
        <w:rPr>
          <w:rFonts w:ascii="Times New Roman" w:hAnsi="Times New Roman" w:cs="Times New Roman"/>
        </w:rPr>
        <w:t xml:space="preserve"> </w:t>
      </w:r>
    </w:p>
    <w:p w:rsidR="00AF5CF5" w:rsidRDefault="00AF5CF5" w:rsidP="00AF5CF5">
      <w:pPr>
        <w:pBdr>
          <w:top w:val="nil"/>
          <w:left w:val="nil"/>
          <w:bottom w:val="nil"/>
          <w:right w:val="nil"/>
          <w:between w:val="nil"/>
        </w:pBdr>
        <w:jc w:val="both"/>
        <w:rPr>
          <w:rFonts w:ascii="Times New Roman" w:hAnsi="Times New Roman" w:cs="Times New Roman"/>
        </w:rPr>
      </w:pPr>
    </w:p>
    <w:p w:rsidR="00AF5CF5" w:rsidRDefault="00AF5CF5" w:rsidP="00AF5CF5">
      <w:pPr>
        <w:pBdr>
          <w:top w:val="nil"/>
          <w:left w:val="nil"/>
          <w:bottom w:val="nil"/>
          <w:right w:val="nil"/>
          <w:between w:val="nil"/>
        </w:pBdr>
        <w:jc w:val="both"/>
        <w:rPr>
          <w:rFonts w:ascii="Times New Roman" w:hAnsi="Times New Roman" w:cs="Times New Roman"/>
        </w:rPr>
      </w:pPr>
      <w:r>
        <w:rPr>
          <w:rFonts w:ascii="Times New Roman" w:hAnsi="Times New Roman" w:cs="Times New Roman"/>
        </w:rPr>
        <w:t>In June 2023, the Supreme Court upheld the lower court’s ruling that held Alabama’s maps denied Black voters a fair opportunity to elect candidates of their choice and ordered the state to draw a new map with two Black-majority districts – “or something close to it”.</w:t>
      </w:r>
      <w:r>
        <w:rPr>
          <w:rStyle w:val="EndnoteReference"/>
          <w:rFonts w:ascii="Times New Roman" w:hAnsi="Times New Roman" w:cs="Times New Roman"/>
        </w:rPr>
        <w:endnoteReference w:id="49"/>
      </w:r>
      <w:r>
        <w:rPr>
          <w:rFonts w:ascii="Times New Roman" w:hAnsi="Times New Roman" w:cs="Times New Roman"/>
        </w:rPr>
        <w:t xml:space="preserve"> But Alabama continues to brazenly refuse to allow its Black citizens their rightful representation. In a special session of the legislature called in response to the Supreme Court’s ruling, state legislators refused to draw a second Black-majority district, or anything like it,</w:t>
      </w:r>
      <w:r>
        <w:rPr>
          <w:rStyle w:val="EndnoteReference"/>
          <w:rFonts w:ascii="Times New Roman" w:hAnsi="Times New Roman" w:cs="Times New Roman"/>
        </w:rPr>
        <w:endnoteReference w:id="50"/>
      </w:r>
      <w:r>
        <w:rPr>
          <w:rFonts w:ascii="Times New Roman" w:hAnsi="Times New Roman" w:cs="Times New Roman"/>
        </w:rPr>
        <w:t xml:space="preserve"> leaving further litigation as the only way to address the problem. The three-judge panel overseeing the case has now rejected the Alabama legislature’s new maps and ordered a special master to present three alternative proposals by 25 September 2023, and has scheduled a hearing for 3 October.</w:t>
      </w:r>
      <w:r>
        <w:rPr>
          <w:rStyle w:val="EndnoteReference"/>
          <w:rFonts w:ascii="Times New Roman" w:hAnsi="Times New Roman" w:cs="Times New Roman"/>
        </w:rPr>
        <w:endnoteReference w:id="51"/>
      </w:r>
      <w:r>
        <w:rPr>
          <w:rFonts w:ascii="Times New Roman" w:hAnsi="Times New Roman" w:cs="Times New Roman"/>
        </w:rPr>
        <w:t xml:space="preserve"> Alabama is, of course, appealing.</w:t>
      </w:r>
      <w:r>
        <w:rPr>
          <w:rStyle w:val="EndnoteReference"/>
          <w:rFonts w:ascii="Times New Roman" w:hAnsi="Times New Roman" w:cs="Times New Roman"/>
        </w:rPr>
        <w:endnoteReference w:id="52"/>
      </w:r>
      <w:r>
        <w:rPr>
          <w:rFonts w:ascii="Times New Roman" w:hAnsi="Times New Roman" w:cs="Times New Roman"/>
        </w:rPr>
        <w:t xml:space="preserve"> </w:t>
      </w:r>
    </w:p>
    <w:p w:rsidR="00AF5CF5" w:rsidRDefault="00AF5CF5" w:rsidP="00AF5CF5">
      <w:pPr>
        <w:pBdr>
          <w:top w:val="nil"/>
          <w:left w:val="nil"/>
          <w:bottom w:val="nil"/>
          <w:right w:val="nil"/>
          <w:between w:val="nil"/>
        </w:pBdr>
        <w:jc w:val="both"/>
        <w:rPr>
          <w:rFonts w:ascii="Times New Roman" w:hAnsi="Times New Roman" w:cs="Times New Roman"/>
        </w:rPr>
      </w:pPr>
    </w:p>
    <w:p w:rsidR="00AF5CF5" w:rsidRDefault="00AF5CF5"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rPr>
        <w:t xml:space="preserve">Dragging litigation out long enough for racially gerrymandered maps to be used again in 2024 litigation may well be the central strategy. </w:t>
      </w:r>
      <w:r>
        <w:rPr>
          <w:rFonts w:ascii="Times New Roman" w:hAnsi="Times New Roman" w:cs="Times New Roman"/>
          <w:color w:val="000000"/>
        </w:rPr>
        <w:t>Following the Alabama decision, litigation continues in a number of other states.</w:t>
      </w:r>
      <w:r>
        <w:rPr>
          <w:rStyle w:val="EndnoteReference"/>
          <w:rFonts w:ascii="Times New Roman" w:hAnsi="Times New Roman" w:cs="Times New Roman"/>
          <w:color w:val="000000"/>
        </w:rPr>
        <w:endnoteReference w:id="53"/>
      </w:r>
      <w:r>
        <w:rPr>
          <w:rFonts w:ascii="Times New Roman" w:hAnsi="Times New Roman" w:cs="Times New Roman"/>
          <w:color w:val="000000"/>
        </w:rPr>
        <w:t xml:space="preserve"> A stay was lifted in Louisiana, where state legislators drew five out of </w:t>
      </w:r>
      <w:r>
        <w:rPr>
          <w:rFonts w:ascii="Times New Roman" w:hAnsi="Times New Roman" w:cs="Times New Roman"/>
          <w:color w:val="000000"/>
        </w:rPr>
        <w:lastRenderedPageBreak/>
        <w:t>six majority-white districts despite a state population that is one-third Black.</w:t>
      </w:r>
      <w:r>
        <w:rPr>
          <w:rStyle w:val="EndnoteReference"/>
          <w:rFonts w:ascii="Times New Roman" w:hAnsi="Times New Roman" w:cs="Times New Roman"/>
          <w:color w:val="000000"/>
        </w:rPr>
        <w:endnoteReference w:id="54"/>
      </w:r>
      <w:r>
        <w:rPr>
          <w:rFonts w:ascii="Times New Roman" w:hAnsi="Times New Roman" w:cs="Times New Roman"/>
          <w:color w:val="000000"/>
        </w:rPr>
        <w:t xml:space="preserve"> The 5</w:t>
      </w:r>
      <w:r w:rsidRPr="00DC7CAF">
        <w:rPr>
          <w:rFonts w:ascii="Times New Roman" w:hAnsi="Times New Roman" w:cs="Times New Roman"/>
          <w:color w:val="000000"/>
          <w:vertAlign w:val="superscript"/>
        </w:rPr>
        <w:t>th</w:t>
      </w:r>
      <w:r>
        <w:rPr>
          <w:rFonts w:ascii="Times New Roman" w:hAnsi="Times New Roman" w:cs="Times New Roman"/>
          <w:color w:val="000000"/>
        </w:rPr>
        <w:t xml:space="preserve"> Circuit has now scheduled argument for October to decide whether it should continue hearing the pending appeal that had been stayed, or send the case back to the district court for further litigation (the outcome favored by the state).</w:t>
      </w:r>
      <w:r>
        <w:rPr>
          <w:rStyle w:val="EndnoteReference"/>
          <w:rFonts w:ascii="Times New Roman" w:hAnsi="Times New Roman" w:cs="Times New Roman"/>
          <w:color w:val="000000"/>
        </w:rPr>
        <w:endnoteReference w:id="55"/>
      </w:r>
      <w:r>
        <w:rPr>
          <w:rFonts w:ascii="Times New Roman" w:hAnsi="Times New Roman" w:cs="Times New Roman"/>
          <w:color w:val="000000"/>
        </w:rPr>
        <w:t xml:space="preserve"> </w:t>
      </w:r>
    </w:p>
    <w:p w:rsidR="00AF5CF5" w:rsidRDefault="00AF5CF5" w:rsidP="00AF5CF5">
      <w:pPr>
        <w:pBdr>
          <w:top w:val="nil"/>
          <w:left w:val="nil"/>
          <w:bottom w:val="nil"/>
          <w:right w:val="nil"/>
          <w:between w:val="nil"/>
        </w:pBdr>
        <w:jc w:val="both"/>
        <w:rPr>
          <w:rFonts w:ascii="Times New Roman" w:hAnsi="Times New Roman" w:cs="Times New Roman"/>
          <w:color w:val="000000"/>
        </w:rPr>
      </w:pPr>
    </w:p>
    <w:p w:rsidR="00AF5CF5" w:rsidRDefault="00AF5CF5" w:rsidP="00AF5CF5">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In Texas, Black, Latinx and Asian voters, along with civil rights organizations and the Department of Justice, are challenging cracking and packing that resulted in increased white voting power despite most of the population growth being non-white. </w:t>
      </w:r>
      <w:r>
        <w:rPr>
          <w:rFonts w:ascii="Times New Roman" w:hAnsi="Times New Roman" w:cs="Times New Roman"/>
          <w:color w:val="000000"/>
        </w:rPr>
        <w:t>White</w:t>
      </w:r>
      <w:r w:rsidRPr="005859A4">
        <w:rPr>
          <w:rFonts w:ascii="Times New Roman" w:hAnsi="Times New Roman" w:cs="Times New Roman"/>
          <w:color w:val="000000"/>
        </w:rPr>
        <w:t xml:space="preserve"> people are </w:t>
      </w:r>
      <w:proofErr w:type="gramStart"/>
      <w:r w:rsidRPr="005859A4">
        <w:rPr>
          <w:rFonts w:ascii="Times New Roman" w:hAnsi="Times New Roman" w:cs="Times New Roman"/>
          <w:color w:val="000000"/>
        </w:rPr>
        <w:t>the majority of</w:t>
      </w:r>
      <w:proofErr w:type="gramEnd"/>
      <w:r w:rsidRPr="005859A4">
        <w:rPr>
          <w:rFonts w:ascii="Times New Roman" w:hAnsi="Times New Roman" w:cs="Times New Roman"/>
          <w:color w:val="000000"/>
        </w:rPr>
        <w:t xml:space="preserve"> eligible voters in 60% o</w:t>
      </w:r>
      <w:r>
        <w:rPr>
          <w:rFonts w:ascii="Times New Roman" w:hAnsi="Times New Roman" w:cs="Times New Roman"/>
          <w:color w:val="000000"/>
        </w:rPr>
        <w:t>f</w:t>
      </w:r>
      <w:r w:rsidRPr="005859A4">
        <w:rPr>
          <w:rFonts w:ascii="Times New Roman" w:hAnsi="Times New Roman" w:cs="Times New Roman"/>
          <w:color w:val="000000"/>
        </w:rPr>
        <w:t xml:space="preserve"> newly drawn districts </w:t>
      </w:r>
      <w:r>
        <w:rPr>
          <w:rFonts w:ascii="Times New Roman" w:hAnsi="Times New Roman" w:cs="Times New Roman"/>
          <w:color w:val="000000"/>
        </w:rPr>
        <w:t xml:space="preserve">but </w:t>
      </w:r>
      <w:r w:rsidRPr="005859A4">
        <w:rPr>
          <w:rFonts w:ascii="Times New Roman" w:hAnsi="Times New Roman" w:cs="Times New Roman"/>
          <w:color w:val="000000"/>
        </w:rPr>
        <w:t>account</w:t>
      </w:r>
      <w:r>
        <w:rPr>
          <w:rFonts w:ascii="Times New Roman" w:hAnsi="Times New Roman" w:cs="Times New Roman"/>
          <w:color w:val="000000"/>
        </w:rPr>
        <w:t>ed</w:t>
      </w:r>
      <w:r w:rsidRPr="005859A4">
        <w:rPr>
          <w:rFonts w:ascii="Times New Roman" w:hAnsi="Times New Roman" w:cs="Times New Roman"/>
          <w:color w:val="000000"/>
        </w:rPr>
        <w:t xml:space="preserve"> for less than 40% of population growth, and two new Congressional seats Texas gained after the recent census were gerrymandered to </w:t>
      </w:r>
      <w:r>
        <w:rPr>
          <w:rFonts w:ascii="Times New Roman" w:hAnsi="Times New Roman" w:cs="Times New Roman"/>
          <w:color w:val="000000"/>
        </w:rPr>
        <w:t>create</w:t>
      </w:r>
      <w:r w:rsidRPr="005859A4">
        <w:rPr>
          <w:rFonts w:ascii="Times New Roman" w:hAnsi="Times New Roman" w:cs="Times New Roman"/>
          <w:color w:val="000000"/>
        </w:rPr>
        <w:t xml:space="preserve"> white majority districts, </w:t>
      </w:r>
      <w:r w:rsidRPr="005859A4">
        <w:rPr>
          <w:rFonts w:ascii="Times New Roman" w:hAnsi="Times New Roman" w:cs="Times New Roman"/>
        </w:rPr>
        <w:t xml:space="preserve">despite the percentage of white voters in Texas </w:t>
      </w:r>
      <w:r>
        <w:rPr>
          <w:rFonts w:ascii="Times New Roman" w:hAnsi="Times New Roman" w:cs="Times New Roman"/>
        </w:rPr>
        <w:t xml:space="preserve">having </w:t>
      </w:r>
      <w:r w:rsidRPr="005859A4">
        <w:rPr>
          <w:rFonts w:ascii="Times New Roman" w:hAnsi="Times New Roman" w:cs="Times New Roman"/>
        </w:rPr>
        <w:t>decrease</w:t>
      </w:r>
      <w:r>
        <w:rPr>
          <w:rFonts w:ascii="Times New Roman" w:hAnsi="Times New Roman" w:cs="Times New Roman"/>
        </w:rPr>
        <w:t xml:space="preserve">d. </w:t>
      </w:r>
      <w:r w:rsidRPr="005859A4">
        <w:rPr>
          <w:rFonts w:ascii="Times New Roman" w:hAnsi="Times New Roman" w:cs="Times New Roman"/>
          <w:color w:val="000000"/>
        </w:rPr>
        <w:t>Half of the population growth in Texas was Latinx.</w:t>
      </w:r>
      <w:r w:rsidRPr="005859A4">
        <w:rPr>
          <w:rFonts w:ascii="Times New Roman" w:hAnsi="Times New Roman" w:cs="Times New Roman"/>
          <w:color w:val="000000"/>
          <w:vertAlign w:val="superscript"/>
        </w:rPr>
        <w:endnoteReference w:id="56"/>
      </w:r>
      <w:r>
        <w:rPr>
          <w:rFonts w:ascii="Times New Roman" w:hAnsi="Times New Roman" w:cs="Times New Roman"/>
          <w:color w:val="000000"/>
        </w:rPr>
        <w:t xml:space="preserve"> The Texas litigation continues to be delayed while state lawmakers work largely in secret on drawing new maps.</w:t>
      </w:r>
      <w:r>
        <w:rPr>
          <w:rStyle w:val="EndnoteReference"/>
          <w:rFonts w:ascii="Times New Roman" w:hAnsi="Times New Roman" w:cs="Times New Roman"/>
          <w:color w:val="000000"/>
        </w:rPr>
        <w:endnoteReference w:id="57"/>
      </w:r>
      <w:r>
        <w:rPr>
          <w:rFonts w:ascii="Times New Roman" w:hAnsi="Times New Roman" w:cs="Times New Roman"/>
          <w:color w:val="000000"/>
        </w:rPr>
        <w:t xml:space="preserve"> A trial has not yet been scheduled.</w:t>
      </w:r>
    </w:p>
    <w:p w:rsidR="00AF5CF5" w:rsidRDefault="00AF5CF5" w:rsidP="00AF5CF5">
      <w:pPr>
        <w:pBdr>
          <w:top w:val="nil"/>
          <w:left w:val="nil"/>
          <w:bottom w:val="nil"/>
          <w:right w:val="nil"/>
          <w:between w:val="nil"/>
        </w:pBdr>
        <w:jc w:val="both"/>
        <w:rPr>
          <w:rFonts w:ascii="Times New Roman" w:hAnsi="Times New Roman" w:cs="Times New Roman"/>
          <w:color w:val="000000"/>
        </w:rPr>
      </w:pPr>
    </w:p>
    <w:p w:rsidR="00AF5CF5" w:rsidRDefault="00AF5CF5"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color w:val="000000"/>
        </w:rPr>
        <w:t>A federal district court set a September 2023 trial date for litigation over Georgia’s congressional and legislative districts. Like in Alabama, plaintiffs are seeking one additional majority-Black congressional district. The court had allowed Georgia’s discriminatory districts to be used in the 2022 elections, finding that the election date was too close to allow them to be changed.</w:t>
      </w:r>
      <w:r>
        <w:rPr>
          <w:rStyle w:val="EndnoteReference"/>
          <w:rFonts w:ascii="Times New Roman" w:hAnsi="Times New Roman" w:cs="Times New Roman"/>
          <w:color w:val="000000"/>
        </w:rPr>
        <w:endnoteReference w:id="58"/>
      </w:r>
      <w:r>
        <w:rPr>
          <w:rFonts w:ascii="Times New Roman" w:hAnsi="Times New Roman" w:cs="Times New Roman"/>
          <w:color w:val="000000"/>
        </w:rPr>
        <w:t xml:space="preserve"> </w:t>
      </w:r>
    </w:p>
    <w:p w:rsidR="00AF5CF5" w:rsidRDefault="00AF5CF5" w:rsidP="00AF5CF5">
      <w:pPr>
        <w:pBdr>
          <w:top w:val="nil"/>
          <w:left w:val="nil"/>
          <w:bottom w:val="nil"/>
          <w:right w:val="nil"/>
          <w:between w:val="nil"/>
        </w:pBdr>
        <w:jc w:val="both"/>
        <w:rPr>
          <w:rFonts w:ascii="Times New Roman" w:hAnsi="Times New Roman" w:cs="Times New Roman"/>
          <w:color w:val="000000"/>
        </w:rPr>
      </w:pPr>
    </w:p>
    <w:p w:rsidR="00A43772" w:rsidRDefault="00AF5CF5"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color w:val="000000"/>
        </w:rPr>
        <w:t xml:space="preserve">In Florida, the third most populous US state, </w:t>
      </w:r>
      <w:r w:rsidR="00A43772">
        <w:rPr>
          <w:rFonts w:ascii="Times New Roman" w:hAnsi="Times New Roman" w:cs="Times New Roman"/>
          <w:color w:val="000000"/>
        </w:rPr>
        <w:t xml:space="preserve">Governor Ron DeSantis usurped the authority of the state legislature in 2021 and drew new state legislative maps that cut Black congressional representation in half. His plan also orchestrated a state legislative map that would ensure Republicans 20 of the state’s 28 districts. State legislative elections in Florida are often decided by fractions of a percentage point. Instead of drawing its own maps, the legislature abdicated that responsibility and passed the Governor’s plans. </w:t>
      </w:r>
    </w:p>
    <w:p w:rsidR="00A43772" w:rsidRDefault="00A43772" w:rsidP="00AF5CF5">
      <w:pPr>
        <w:pBdr>
          <w:top w:val="nil"/>
          <w:left w:val="nil"/>
          <w:bottom w:val="nil"/>
          <w:right w:val="nil"/>
          <w:between w:val="nil"/>
        </w:pBdr>
        <w:jc w:val="both"/>
        <w:rPr>
          <w:rFonts w:ascii="Times New Roman" w:hAnsi="Times New Roman" w:cs="Times New Roman"/>
          <w:color w:val="000000"/>
        </w:rPr>
      </w:pPr>
    </w:p>
    <w:p w:rsidR="00A43772" w:rsidRDefault="00A43772"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color w:val="000000"/>
        </w:rPr>
        <w:t xml:space="preserve">In April 2022, Florida Rising and its co-plaintiffs </w:t>
      </w:r>
      <w:r w:rsidRPr="00A43772">
        <w:rPr>
          <w:rFonts w:ascii="Times New Roman" w:hAnsi="Times New Roman" w:cs="Times New Roman"/>
          <w:color w:val="000000"/>
        </w:rPr>
        <w:t>Equal Ground Education Fund, Black Voters Matter Capacity Institute and League of Women Voters of Florida</w:t>
      </w:r>
      <w:r>
        <w:rPr>
          <w:rFonts w:ascii="Times New Roman" w:hAnsi="Times New Roman" w:cs="Times New Roman"/>
          <w:color w:val="000000"/>
        </w:rPr>
        <w:t xml:space="preserve"> filed a lawsuit challenging the discriminatory maps as violative of Florida’s state constitution. I</w:t>
      </w:r>
      <w:r w:rsidR="00AF5CF5">
        <w:rPr>
          <w:rFonts w:ascii="Times New Roman" w:hAnsi="Times New Roman" w:cs="Times New Roman"/>
          <w:color w:val="000000"/>
        </w:rPr>
        <w:t>n September 2023</w:t>
      </w:r>
      <w:r>
        <w:rPr>
          <w:rFonts w:ascii="Times New Roman" w:hAnsi="Times New Roman" w:cs="Times New Roman"/>
          <w:color w:val="000000"/>
        </w:rPr>
        <w:t>, a state court held</w:t>
      </w:r>
      <w:r w:rsidR="00AF5CF5">
        <w:rPr>
          <w:rFonts w:ascii="Times New Roman" w:hAnsi="Times New Roman" w:cs="Times New Roman"/>
          <w:color w:val="000000"/>
        </w:rPr>
        <w:t xml:space="preserve"> that </w:t>
      </w:r>
      <w:r>
        <w:rPr>
          <w:rFonts w:ascii="Times New Roman" w:hAnsi="Times New Roman" w:cs="Times New Roman"/>
          <w:color w:val="000000"/>
        </w:rPr>
        <w:t xml:space="preserve">the </w:t>
      </w:r>
      <w:r w:rsidR="00AF5CF5">
        <w:rPr>
          <w:rFonts w:ascii="Times New Roman" w:hAnsi="Times New Roman" w:cs="Times New Roman"/>
          <w:color w:val="000000"/>
        </w:rPr>
        <w:t xml:space="preserve">maps drawn by Gov. DeSantis violated </w:t>
      </w:r>
      <w:r>
        <w:rPr>
          <w:rFonts w:ascii="Times New Roman" w:hAnsi="Times New Roman" w:cs="Times New Roman"/>
          <w:color w:val="000000"/>
        </w:rPr>
        <w:t xml:space="preserve">Article </w:t>
      </w:r>
      <w:r w:rsidRPr="00A43772">
        <w:rPr>
          <w:rFonts w:ascii="Times New Roman" w:hAnsi="Times New Roman" w:cs="Times New Roman"/>
          <w:color w:val="000000"/>
        </w:rPr>
        <w:t>III, § 20</w:t>
      </w:r>
      <w:r>
        <w:rPr>
          <w:rFonts w:ascii="Times New Roman" w:hAnsi="Times New Roman" w:cs="Times New Roman"/>
          <w:color w:val="000000"/>
        </w:rPr>
        <w:t xml:space="preserve"> of </w:t>
      </w:r>
      <w:r w:rsidR="00AF5CF5">
        <w:rPr>
          <w:rFonts w:ascii="Times New Roman" w:hAnsi="Times New Roman" w:cs="Times New Roman"/>
          <w:color w:val="000000"/>
        </w:rPr>
        <w:t>the</w:t>
      </w:r>
      <w:r>
        <w:rPr>
          <w:rFonts w:ascii="Times New Roman" w:hAnsi="Times New Roman" w:cs="Times New Roman"/>
          <w:color w:val="000000"/>
        </w:rPr>
        <w:t xml:space="preserve"> </w:t>
      </w:r>
      <w:r w:rsidR="00AF5CF5">
        <w:rPr>
          <w:rFonts w:ascii="Times New Roman" w:hAnsi="Times New Roman" w:cs="Times New Roman"/>
          <w:color w:val="000000"/>
        </w:rPr>
        <w:t>state constitution by diminishing the ability of north Florida voters to elect a congressional representative of their choice and prohibited their use in future elections.</w:t>
      </w:r>
      <w:r w:rsidR="00AF5CF5">
        <w:rPr>
          <w:rStyle w:val="EndnoteReference"/>
          <w:rFonts w:ascii="Times New Roman" w:hAnsi="Times New Roman" w:cs="Times New Roman"/>
          <w:color w:val="000000"/>
        </w:rPr>
        <w:endnoteReference w:id="59"/>
      </w:r>
      <w:r w:rsidR="00AF5CF5">
        <w:rPr>
          <w:rFonts w:ascii="Times New Roman" w:hAnsi="Times New Roman" w:cs="Times New Roman"/>
          <w:color w:val="000000"/>
        </w:rPr>
        <w:t xml:space="preserve"> </w:t>
      </w:r>
      <w:r>
        <w:rPr>
          <w:rFonts w:ascii="Times New Roman" w:hAnsi="Times New Roman" w:cs="Times New Roman"/>
          <w:color w:val="000000"/>
        </w:rPr>
        <w:t>Florida is appealing, and the court’s order is stayed.</w:t>
      </w:r>
    </w:p>
    <w:p w:rsidR="00A43772" w:rsidRDefault="00A43772" w:rsidP="00AF5CF5">
      <w:pPr>
        <w:pBdr>
          <w:top w:val="nil"/>
          <w:left w:val="nil"/>
          <w:bottom w:val="nil"/>
          <w:right w:val="nil"/>
          <w:between w:val="nil"/>
        </w:pBdr>
        <w:jc w:val="both"/>
        <w:rPr>
          <w:rFonts w:ascii="Times New Roman" w:hAnsi="Times New Roman" w:cs="Times New Roman"/>
          <w:color w:val="000000"/>
        </w:rPr>
      </w:pPr>
    </w:p>
    <w:p w:rsidR="00AF5CF5" w:rsidRDefault="00AF5CF5"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color w:val="000000"/>
        </w:rPr>
        <w:t>Given that congressional maps in several of the most populous states in the US are being challenged in litigation, correcting discriminatory gerrymandered districts could determine control of Congress in 2024</w:t>
      </w:r>
      <w:r>
        <w:rPr>
          <w:rStyle w:val="EndnoteReference"/>
          <w:rFonts w:ascii="Times New Roman" w:hAnsi="Times New Roman" w:cs="Times New Roman"/>
          <w:color w:val="000000"/>
        </w:rPr>
        <w:endnoteReference w:id="60"/>
      </w:r>
      <w:r>
        <w:rPr>
          <w:rFonts w:ascii="Times New Roman" w:hAnsi="Times New Roman" w:cs="Times New Roman"/>
          <w:color w:val="000000"/>
        </w:rPr>
        <w:t xml:space="preserve"> – and might well have changed the outcome in 2022 if the litigation had not been delayed. </w:t>
      </w:r>
    </w:p>
    <w:p w:rsidR="009C440C" w:rsidRDefault="009C440C" w:rsidP="00AF5CF5">
      <w:pPr>
        <w:pBdr>
          <w:top w:val="nil"/>
          <w:left w:val="nil"/>
          <w:bottom w:val="nil"/>
          <w:right w:val="nil"/>
          <w:between w:val="nil"/>
        </w:pBdr>
        <w:jc w:val="both"/>
        <w:rPr>
          <w:rFonts w:ascii="Times New Roman" w:hAnsi="Times New Roman" w:cs="Times New Roman"/>
          <w:color w:val="000000"/>
        </w:rPr>
      </w:pPr>
    </w:p>
    <w:p w:rsidR="009C440C" w:rsidRDefault="009C440C" w:rsidP="00AF5CF5">
      <w:pPr>
        <w:pBdr>
          <w:top w:val="nil"/>
          <w:left w:val="nil"/>
          <w:bottom w:val="nil"/>
          <w:right w:val="nil"/>
          <w:between w:val="nil"/>
        </w:pBdr>
        <w:jc w:val="both"/>
        <w:rPr>
          <w:rFonts w:ascii="Times New Roman" w:hAnsi="Times New Roman" w:cs="Times New Roman"/>
          <w:color w:val="000000"/>
        </w:rPr>
      </w:pPr>
      <w:r w:rsidRPr="009C440C">
        <w:rPr>
          <w:rFonts w:ascii="Times New Roman" w:hAnsi="Times New Roman" w:cs="Times New Roman"/>
          <w:color w:val="000000"/>
        </w:rPr>
        <w:t>The</w:t>
      </w:r>
      <w:r>
        <w:rPr>
          <w:rFonts w:ascii="Times New Roman" w:hAnsi="Times New Roman" w:cs="Times New Roman"/>
          <w:color w:val="000000"/>
        </w:rPr>
        <w:t>se</w:t>
      </w:r>
      <w:r w:rsidRPr="009C440C">
        <w:rPr>
          <w:rFonts w:ascii="Times New Roman" w:hAnsi="Times New Roman" w:cs="Times New Roman"/>
          <w:color w:val="000000"/>
        </w:rPr>
        <w:t xml:space="preserve"> attack</w:t>
      </w:r>
      <w:r>
        <w:rPr>
          <w:rFonts w:ascii="Times New Roman" w:hAnsi="Times New Roman" w:cs="Times New Roman"/>
          <w:color w:val="000000"/>
        </w:rPr>
        <w:t>s</w:t>
      </w:r>
      <w:r w:rsidRPr="009C440C">
        <w:rPr>
          <w:rFonts w:ascii="Times New Roman" w:hAnsi="Times New Roman" w:cs="Times New Roman"/>
          <w:color w:val="000000"/>
        </w:rPr>
        <w:t xml:space="preserve"> on black representation ha</w:t>
      </w:r>
      <w:r>
        <w:rPr>
          <w:rFonts w:ascii="Times New Roman" w:hAnsi="Times New Roman" w:cs="Times New Roman"/>
          <w:color w:val="000000"/>
        </w:rPr>
        <w:t>ve</w:t>
      </w:r>
      <w:r w:rsidRPr="009C440C">
        <w:rPr>
          <w:rFonts w:ascii="Times New Roman" w:hAnsi="Times New Roman" w:cs="Times New Roman"/>
          <w:color w:val="000000"/>
        </w:rPr>
        <w:t xml:space="preserve"> unfortunately permeated many local redistricting processes. In 2022, Florida Rising a</w:t>
      </w:r>
      <w:r>
        <w:rPr>
          <w:rFonts w:ascii="Times New Roman" w:hAnsi="Times New Roman" w:cs="Times New Roman"/>
          <w:color w:val="000000"/>
        </w:rPr>
        <w:t>nd</w:t>
      </w:r>
      <w:r w:rsidRPr="009C440C">
        <w:rPr>
          <w:rFonts w:ascii="Times New Roman" w:hAnsi="Times New Roman" w:cs="Times New Roman"/>
          <w:color w:val="000000"/>
        </w:rPr>
        <w:t xml:space="preserve"> three other civil rights groups</w:t>
      </w:r>
      <w:r>
        <w:rPr>
          <w:rFonts w:ascii="Times New Roman" w:hAnsi="Times New Roman" w:cs="Times New Roman"/>
          <w:color w:val="000000"/>
        </w:rPr>
        <w:t xml:space="preserve"> and </w:t>
      </w:r>
      <w:r w:rsidRPr="009C440C">
        <w:rPr>
          <w:rFonts w:ascii="Times New Roman" w:hAnsi="Times New Roman" w:cs="Times New Roman"/>
          <w:color w:val="000000"/>
        </w:rPr>
        <w:t>individual plaintiffs sued the city of Jacksonville, F</w:t>
      </w:r>
      <w:r>
        <w:rPr>
          <w:rFonts w:ascii="Times New Roman" w:hAnsi="Times New Roman" w:cs="Times New Roman"/>
          <w:color w:val="000000"/>
        </w:rPr>
        <w:t>lorida</w:t>
      </w:r>
      <w:r w:rsidRPr="009C440C">
        <w:rPr>
          <w:rFonts w:ascii="Times New Roman" w:hAnsi="Times New Roman" w:cs="Times New Roman"/>
          <w:color w:val="000000"/>
        </w:rPr>
        <w:t xml:space="preserve"> for racially gerrymandering its district maps. After proceeding</w:t>
      </w:r>
      <w:r>
        <w:rPr>
          <w:rFonts w:ascii="Times New Roman" w:hAnsi="Times New Roman" w:cs="Times New Roman"/>
          <w:color w:val="000000"/>
        </w:rPr>
        <w:t>s lasting more than a year</w:t>
      </w:r>
      <w:r w:rsidRPr="009C440C">
        <w:rPr>
          <w:rFonts w:ascii="Times New Roman" w:hAnsi="Times New Roman" w:cs="Times New Roman"/>
          <w:color w:val="000000"/>
        </w:rPr>
        <w:t xml:space="preserve">, the </w:t>
      </w:r>
      <w:r>
        <w:rPr>
          <w:rFonts w:ascii="Times New Roman" w:hAnsi="Times New Roman" w:cs="Times New Roman"/>
          <w:color w:val="000000"/>
        </w:rPr>
        <w:t>court</w:t>
      </w:r>
      <w:r w:rsidRPr="009C440C">
        <w:rPr>
          <w:rFonts w:ascii="Times New Roman" w:hAnsi="Times New Roman" w:cs="Times New Roman"/>
          <w:color w:val="000000"/>
        </w:rPr>
        <w:t xml:space="preserve"> ruled that by packing Black voters into only four out of 19 districts</w:t>
      </w:r>
      <w:r>
        <w:rPr>
          <w:rFonts w:ascii="Times New Roman" w:hAnsi="Times New Roman" w:cs="Times New Roman"/>
          <w:color w:val="000000"/>
        </w:rPr>
        <w:t xml:space="preserve"> –</w:t>
      </w:r>
      <w:r w:rsidRPr="009C440C">
        <w:rPr>
          <w:rFonts w:ascii="Times New Roman" w:hAnsi="Times New Roman" w:cs="Times New Roman"/>
          <w:color w:val="000000"/>
        </w:rPr>
        <w:t xml:space="preserve"> the city had reduced their influence in neighboring districts for decades. The court also ordered </w:t>
      </w:r>
      <w:r>
        <w:rPr>
          <w:rFonts w:ascii="Times New Roman" w:hAnsi="Times New Roman" w:cs="Times New Roman"/>
          <w:color w:val="000000"/>
        </w:rPr>
        <w:t>the city to</w:t>
      </w:r>
      <w:r w:rsidRPr="009C440C">
        <w:rPr>
          <w:rFonts w:ascii="Times New Roman" w:hAnsi="Times New Roman" w:cs="Times New Roman"/>
          <w:color w:val="000000"/>
        </w:rPr>
        <w:t xml:space="preserve"> u</w:t>
      </w:r>
      <w:r>
        <w:rPr>
          <w:rFonts w:ascii="Times New Roman" w:hAnsi="Times New Roman" w:cs="Times New Roman"/>
          <w:color w:val="000000"/>
        </w:rPr>
        <w:t>se</w:t>
      </w:r>
      <w:r w:rsidRPr="009C440C">
        <w:rPr>
          <w:rFonts w:ascii="Times New Roman" w:hAnsi="Times New Roman" w:cs="Times New Roman"/>
          <w:color w:val="000000"/>
        </w:rPr>
        <w:t xml:space="preserve"> a plaintiff-drawn map for all future elections until redistricting </w:t>
      </w:r>
      <w:r>
        <w:rPr>
          <w:rFonts w:ascii="Times New Roman" w:hAnsi="Times New Roman" w:cs="Times New Roman"/>
          <w:color w:val="000000"/>
        </w:rPr>
        <w:t>takes place</w:t>
      </w:r>
      <w:r w:rsidRPr="009C440C">
        <w:rPr>
          <w:rFonts w:ascii="Times New Roman" w:hAnsi="Times New Roman" w:cs="Times New Roman"/>
          <w:color w:val="000000"/>
        </w:rPr>
        <w:t xml:space="preserve"> again after the next census.</w:t>
      </w:r>
    </w:p>
    <w:p w:rsidR="00AF5CF5" w:rsidRPr="00942F83" w:rsidRDefault="00AF5CF5" w:rsidP="00AF5CF5">
      <w:pPr>
        <w:pBdr>
          <w:top w:val="nil"/>
          <w:left w:val="nil"/>
          <w:bottom w:val="nil"/>
          <w:right w:val="nil"/>
          <w:between w:val="nil"/>
        </w:pBdr>
        <w:jc w:val="both"/>
        <w:rPr>
          <w:rFonts w:ascii="Times New Roman" w:hAnsi="Times New Roman" w:cs="Times New Roman"/>
          <w:color w:val="000000"/>
        </w:rPr>
      </w:pPr>
    </w:p>
    <w:p w:rsidR="00AF5CF5" w:rsidRPr="00942F83" w:rsidRDefault="00AF5CF5" w:rsidP="00AF5CF5">
      <w:pPr>
        <w:pBdr>
          <w:top w:val="nil"/>
          <w:left w:val="nil"/>
          <w:bottom w:val="nil"/>
          <w:right w:val="nil"/>
          <w:between w:val="nil"/>
        </w:pBdr>
        <w:ind w:firstLine="720"/>
        <w:jc w:val="both"/>
        <w:rPr>
          <w:rFonts w:ascii="Times New Roman" w:hAnsi="Times New Roman" w:cs="Times New Roman"/>
          <w:iCs/>
          <w:color w:val="000000"/>
        </w:rPr>
      </w:pPr>
      <w:r>
        <w:rPr>
          <w:rFonts w:ascii="Times New Roman" w:hAnsi="Times New Roman" w:cs="Times New Roman"/>
          <w:iCs/>
          <w:color w:val="000000"/>
        </w:rPr>
        <w:lastRenderedPageBreak/>
        <w:t xml:space="preserve">C. </w:t>
      </w:r>
      <w:r w:rsidRPr="00942F83">
        <w:rPr>
          <w:rFonts w:ascii="Times New Roman" w:hAnsi="Times New Roman" w:cs="Times New Roman"/>
          <w:iCs/>
          <w:color w:val="000000"/>
          <w:u w:val="single"/>
        </w:rPr>
        <w:t>Disenfranchisement of Voters with Felony Convictions</w:t>
      </w:r>
      <w:r w:rsidRPr="00942F83">
        <w:rPr>
          <w:rFonts w:ascii="Times New Roman" w:hAnsi="Times New Roman" w:cs="Times New Roman"/>
          <w:iCs/>
          <w:color w:val="000000"/>
        </w:rPr>
        <w:t>.</w:t>
      </w: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color w:val="000000"/>
        </w:rPr>
        <w:t>T</w:t>
      </w:r>
      <w:r w:rsidRPr="005859A4">
        <w:rPr>
          <w:rFonts w:ascii="Times New Roman" w:hAnsi="Times New Roman" w:cs="Times New Roman"/>
          <w:color w:val="000000"/>
        </w:rPr>
        <w:t>he U</w:t>
      </w:r>
      <w:r>
        <w:rPr>
          <w:rFonts w:ascii="Times New Roman" w:hAnsi="Times New Roman" w:cs="Times New Roman"/>
          <w:color w:val="000000"/>
        </w:rPr>
        <w:t>N</w:t>
      </w:r>
      <w:r w:rsidRPr="005859A4">
        <w:rPr>
          <w:rFonts w:ascii="Times New Roman" w:hAnsi="Times New Roman" w:cs="Times New Roman"/>
          <w:color w:val="000000"/>
        </w:rPr>
        <w:t xml:space="preserve"> Human Rights Committee has observed</w:t>
      </w:r>
      <w:r>
        <w:rPr>
          <w:rFonts w:ascii="Times New Roman" w:hAnsi="Times New Roman" w:cs="Times New Roman"/>
          <w:color w:val="000000"/>
        </w:rPr>
        <w:t xml:space="preserve"> that </w:t>
      </w:r>
      <w:r w:rsidRPr="005859A4">
        <w:rPr>
          <w:rFonts w:ascii="Times New Roman" w:hAnsi="Times New Roman" w:cs="Times New Roman"/>
          <w:color w:val="000000"/>
        </w:rPr>
        <w:t>the right to vote “lies at the heart of democratic government based on the consent of the people,” and restrictions must be “objective and reasonable,” and not based on discrimination.</w:t>
      </w:r>
      <w:r w:rsidRPr="005859A4">
        <w:rPr>
          <w:rFonts w:ascii="Times New Roman" w:hAnsi="Times New Roman" w:cs="Times New Roman"/>
          <w:color w:val="000000"/>
          <w:vertAlign w:val="superscript"/>
        </w:rPr>
        <w:endnoteReference w:id="61"/>
      </w:r>
      <w:r>
        <w:rPr>
          <w:rFonts w:ascii="Times New Roman" w:hAnsi="Times New Roman" w:cs="Times New Roman"/>
          <w:color w:val="000000"/>
        </w:rPr>
        <w:t xml:space="preserve"> </w:t>
      </w:r>
      <w:r w:rsidRPr="005859A4">
        <w:rPr>
          <w:rFonts w:ascii="Times New Roman" w:hAnsi="Times New Roman" w:cs="Times New Roman"/>
          <w:color w:val="000000"/>
        </w:rPr>
        <w:t xml:space="preserve">In many US states, people convicted of </w:t>
      </w:r>
      <w:r>
        <w:rPr>
          <w:rFonts w:ascii="Times New Roman" w:hAnsi="Times New Roman" w:cs="Times New Roman"/>
          <w:color w:val="000000"/>
        </w:rPr>
        <w:t>many</w:t>
      </w:r>
      <w:r w:rsidRPr="005859A4">
        <w:rPr>
          <w:rFonts w:ascii="Times New Roman" w:hAnsi="Times New Roman" w:cs="Times New Roman"/>
          <w:color w:val="000000"/>
        </w:rPr>
        <w:t xml:space="preserve"> felony offenses are automatically deprived of the right to vote, with no consideration of individual circumstances. </w:t>
      </w:r>
      <w:r>
        <w:rPr>
          <w:rFonts w:ascii="Times New Roman" w:hAnsi="Times New Roman" w:cs="Times New Roman"/>
          <w:color w:val="000000"/>
        </w:rPr>
        <w:t xml:space="preserve">Nationally, 4.6 million citizens </w:t>
      </w:r>
      <w:r w:rsidRPr="005D6DA7">
        <w:rPr>
          <w:rFonts w:ascii="Times New Roman" w:hAnsi="Times New Roman" w:cs="Times New Roman"/>
          <w:color w:val="000000"/>
        </w:rPr>
        <w:t>who are no longer incarcerated are denied the right to vote due to a criminal conviction; nearly half of that population resides in the Deep South.</w:t>
      </w:r>
      <w:r>
        <w:rPr>
          <w:rFonts w:ascii="Times New Roman" w:hAnsi="Times New Roman" w:cs="Times New Roman"/>
          <w:color w:val="000000"/>
        </w:rPr>
        <w:t xml:space="preserve"> </w:t>
      </w:r>
      <w:r w:rsidRPr="005859A4">
        <w:rPr>
          <w:rFonts w:ascii="Times New Roman" w:hAnsi="Times New Roman" w:cs="Times New Roman"/>
          <w:color w:val="000000"/>
        </w:rPr>
        <w:t>Data estimates by The Sentencing Project as of 202</w:t>
      </w:r>
      <w:r w:rsidR="00332700">
        <w:rPr>
          <w:rFonts w:ascii="Times New Roman" w:hAnsi="Times New Roman" w:cs="Times New Roman"/>
          <w:color w:val="000000"/>
        </w:rPr>
        <w:t>2</w:t>
      </w:r>
      <w:r w:rsidRPr="005859A4">
        <w:rPr>
          <w:rFonts w:ascii="Times New Roman" w:hAnsi="Times New Roman" w:cs="Times New Roman"/>
          <w:color w:val="000000"/>
          <w:vertAlign w:val="superscript"/>
        </w:rPr>
        <w:endnoteReference w:id="62"/>
      </w:r>
      <w:r w:rsidRPr="005859A4">
        <w:rPr>
          <w:rFonts w:ascii="Times New Roman" w:hAnsi="Times New Roman" w:cs="Times New Roman"/>
          <w:color w:val="000000"/>
        </w:rPr>
        <w:t xml:space="preserve"> illustrate the racially disparate impact of these laws, which have the most disproportionate impact in southern states:</w:t>
      </w:r>
    </w:p>
    <w:p w:rsidR="00AF5CF5" w:rsidRDefault="00AF5CF5" w:rsidP="00AF5CF5">
      <w:pPr>
        <w:pBdr>
          <w:top w:val="nil"/>
          <w:left w:val="nil"/>
          <w:bottom w:val="nil"/>
          <w:right w:val="nil"/>
          <w:between w:val="nil"/>
        </w:pBdr>
        <w:rPr>
          <w:rFonts w:ascii="Times New Roman" w:hAnsi="Times New Roman" w:cs="Times New Roman"/>
          <w:color w:val="000000"/>
          <w:u w:val="single"/>
        </w:rPr>
      </w:pPr>
    </w:p>
    <w:tbl>
      <w:tblPr>
        <w:tblW w:w="9367"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7"/>
        <w:gridCol w:w="1620"/>
        <w:gridCol w:w="1350"/>
        <w:gridCol w:w="1170"/>
        <w:gridCol w:w="1260"/>
        <w:gridCol w:w="1260"/>
        <w:gridCol w:w="1170"/>
      </w:tblGrid>
      <w:tr w:rsidR="00AF5CF5" w:rsidRPr="00BA2F8D" w:rsidTr="00260200">
        <w:trPr>
          <w:trHeight w:val="450"/>
        </w:trPr>
        <w:tc>
          <w:tcPr>
            <w:tcW w:w="1537"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textAlignment w:val="baseline"/>
              <w:rPr>
                <w:rFonts w:ascii="Segoe UI" w:eastAsia="Times New Roman" w:hAnsi="Segoe UI" w:cs="Segoe UI"/>
                <w:sz w:val="20"/>
                <w:szCs w:val="20"/>
              </w:rPr>
            </w:pPr>
            <w:r w:rsidRPr="00BA2F8D">
              <w:rPr>
                <w:rFonts w:ascii="Arial Nova" w:eastAsia="Times New Roman" w:hAnsi="Arial Nova" w:cs="Segoe UI"/>
                <w:b/>
                <w:bCs/>
                <w:color w:val="000000"/>
                <w:sz w:val="20"/>
                <w:szCs w:val="20"/>
              </w:rPr>
              <w:t>State</w:t>
            </w:r>
            <w:r w:rsidRPr="00BA2F8D">
              <w:rPr>
                <w:rFonts w:ascii="Arial Nova" w:eastAsia="Times New Roman" w:hAnsi="Arial Nova" w:cs="Segoe UI"/>
                <w:color w:val="000000"/>
                <w:sz w:val="20"/>
                <w:szCs w:val="20"/>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20"/>
                <w:szCs w:val="20"/>
              </w:rPr>
            </w:pPr>
            <w:r w:rsidRPr="00BA2F8D">
              <w:rPr>
                <w:rFonts w:ascii="Arial Nova" w:eastAsia="Times New Roman" w:hAnsi="Arial Nova" w:cs="Segoe UI"/>
                <w:b/>
                <w:bCs/>
                <w:color w:val="000000"/>
                <w:sz w:val="20"/>
                <w:szCs w:val="20"/>
              </w:rPr>
              <w:t>Voting Age</w:t>
            </w:r>
            <w:r w:rsidRPr="00BA2F8D">
              <w:rPr>
                <w:rFonts w:ascii="Arial Nova" w:eastAsia="Times New Roman" w:hAnsi="Arial Nova" w:cs="Segoe UI"/>
                <w:color w:val="000000"/>
                <w:sz w:val="20"/>
                <w:szCs w:val="20"/>
              </w:rPr>
              <w:t> </w:t>
            </w:r>
          </w:p>
          <w:p w:rsidR="00AF5CF5" w:rsidRPr="00BA2F8D" w:rsidRDefault="00AF5CF5" w:rsidP="00260200">
            <w:pPr>
              <w:jc w:val="center"/>
              <w:textAlignment w:val="baseline"/>
              <w:rPr>
                <w:rFonts w:ascii="Segoe UI" w:eastAsia="Times New Roman" w:hAnsi="Segoe UI" w:cs="Segoe UI"/>
                <w:sz w:val="20"/>
                <w:szCs w:val="20"/>
              </w:rPr>
            </w:pPr>
            <w:r w:rsidRPr="00BA2F8D">
              <w:rPr>
                <w:rFonts w:ascii="Arial Nova" w:eastAsia="Times New Roman" w:hAnsi="Arial Nova" w:cs="Segoe UI"/>
                <w:b/>
                <w:bCs/>
                <w:color w:val="000000"/>
                <w:sz w:val="20"/>
                <w:szCs w:val="20"/>
              </w:rPr>
              <w:t>Population</w:t>
            </w:r>
            <w:r w:rsidRPr="00BA2F8D">
              <w:rPr>
                <w:rFonts w:ascii="Arial Nova" w:eastAsia="Times New Roman" w:hAnsi="Arial Nova" w:cs="Segoe UI"/>
                <w:color w:val="000000"/>
                <w:sz w:val="20"/>
                <w:szCs w:val="20"/>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20"/>
                <w:szCs w:val="20"/>
              </w:rPr>
            </w:pPr>
            <w:r w:rsidRPr="00BA2F8D">
              <w:rPr>
                <w:rFonts w:ascii="Arial Nova" w:eastAsia="Times New Roman" w:hAnsi="Arial Nova" w:cs="Segoe UI"/>
                <w:b/>
                <w:bCs/>
                <w:color w:val="000000"/>
                <w:sz w:val="20"/>
                <w:szCs w:val="20"/>
              </w:rPr>
              <w:t xml:space="preserve">Total </w:t>
            </w:r>
            <w:proofErr w:type="spellStart"/>
            <w:r>
              <w:rPr>
                <w:rFonts w:ascii="Arial Nova" w:eastAsia="Times New Roman" w:hAnsi="Arial Nova" w:cs="Segoe UI"/>
                <w:b/>
                <w:bCs/>
                <w:color w:val="000000"/>
                <w:sz w:val="20"/>
                <w:szCs w:val="20"/>
              </w:rPr>
              <w:t>Disenfr</w:t>
            </w:r>
            <w:proofErr w:type="spellEnd"/>
            <w:r>
              <w:rPr>
                <w:rFonts w:ascii="Arial Nova" w:eastAsia="Times New Roman" w:hAnsi="Arial Nova" w:cs="Segoe UI"/>
                <w:b/>
                <w:bCs/>
                <w:color w:val="000000"/>
                <w:sz w:val="20"/>
                <w:szCs w:val="20"/>
              </w:rPr>
              <w:t>.</w:t>
            </w:r>
            <w:r w:rsidRPr="00BA2F8D">
              <w:rPr>
                <w:rFonts w:ascii="Arial Nova" w:eastAsia="Times New Roman" w:hAnsi="Arial Nova" w:cs="Segoe UI"/>
                <w:color w:val="000000"/>
                <w:sz w:val="20"/>
                <w:szCs w:val="20"/>
              </w:rPr>
              <w:t>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20"/>
                <w:szCs w:val="20"/>
              </w:rPr>
            </w:pPr>
            <w:r>
              <w:rPr>
                <w:rFonts w:ascii="Arial Nova" w:eastAsia="Times New Roman" w:hAnsi="Arial Nova" w:cs="Segoe UI"/>
                <w:b/>
                <w:bCs/>
                <w:color w:val="000000"/>
                <w:sz w:val="20"/>
                <w:szCs w:val="20"/>
              </w:rPr>
              <w:t xml:space="preserve">% </w:t>
            </w:r>
            <w:proofErr w:type="spellStart"/>
            <w:r w:rsidRPr="00BA2F8D">
              <w:rPr>
                <w:rFonts w:ascii="Arial Nova" w:eastAsia="Times New Roman" w:hAnsi="Arial Nova" w:cs="Segoe UI"/>
                <w:b/>
                <w:bCs/>
                <w:color w:val="000000"/>
                <w:sz w:val="20"/>
                <w:szCs w:val="20"/>
              </w:rPr>
              <w:t>Disenfr</w:t>
            </w:r>
            <w:proofErr w:type="spellEnd"/>
            <w:r w:rsidRPr="00BA2F8D">
              <w:rPr>
                <w:rFonts w:ascii="Arial Nova" w:eastAsia="Times New Roman" w:hAnsi="Arial Nova" w:cs="Segoe UI"/>
                <w:b/>
                <w:bCs/>
                <w:color w:val="000000"/>
                <w:sz w:val="20"/>
                <w:szCs w:val="20"/>
              </w:rPr>
              <w:t>.</w:t>
            </w:r>
            <w:r w:rsidRPr="00BA2F8D">
              <w:rPr>
                <w:rFonts w:ascii="Arial Nova" w:eastAsia="Times New Roman" w:hAnsi="Arial Nova" w:cs="Segoe UI"/>
                <w:color w:val="000000"/>
                <w:sz w:val="20"/>
                <w:szCs w:val="20"/>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20"/>
                <w:szCs w:val="20"/>
              </w:rPr>
            </w:pPr>
            <w:r w:rsidRPr="00BA2F8D">
              <w:rPr>
                <w:rFonts w:ascii="Arial Nova" w:eastAsia="Times New Roman" w:hAnsi="Arial Nova" w:cs="Segoe UI"/>
                <w:b/>
                <w:bCs/>
                <w:color w:val="000000"/>
                <w:sz w:val="20"/>
                <w:szCs w:val="20"/>
              </w:rPr>
              <w:t>Black Voting Age Pop</w:t>
            </w:r>
            <w:r w:rsidRPr="00BA2F8D">
              <w:rPr>
                <w:rFonts w:ascii="Arial Nova" w:eastAsia="Times New Roman" w:hAnsi="Arial Nova" w:cs="Segoe UI"/>
                <w:color w:val="000000"/>
                <w:sz w:val="20"/>
                <w:szCs w:val="20"/>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20"/>
                <w:szCs w:val="20"/>
              </w:rPr>
            </w:pPr>
            <w:r w:rsidRPr="00BA2F8D">
              <w:rPr>
                <w:rFonts w:ascii="Arial Nova" w:eastAsia="Times New Roman" w:hAnsi="Arial Nova" w:cs="Segoe UI"/>
                <w:b/>
                <w:bCs/>
                <w:color w:val="000000"/>
                <w:sz w:val="20"/>
                <w:szCs w:val="20"/>
              </w:rPr>
              <w:t xml:space="preserve">Total Black </w:t>
            </w:r>
            <w:proofErr w:type="spellStart"/>
            <w:r w:rsidRPr="00BA2F8D">
              <w:rPr>
                <w:rFonts w:ascii="Arial Nova" w:eastAsia="Times New Roman" w:hAnsi="Arial Nova" w:cs="Segoe UI"/>
                <w:b/>
                <w:bCs/>
                <w:color w:val="000000"/>
                <w:sz w:val="20"/>
                <w:szCs w:val="20"/>
              </w:rPr>
              <w:t>Disenfr</w:t>
            </w:r>
            <w:proofErr w:type="spellEnd"/>
            <w:r w:rsidRPr="00BA2F8D">
              <w:rPr>
                <w:rFonts w:ascii="Arial Nova" w:eastAsia="Times New Roman" w:hAnsi="Arial Nova" w:cs="Segoe UI"/>
                <w:b/>
                <w:bCs/>
                <w:color w:val="000000"/>
                <w:sz w:val="20"/>
                <w:szCs w:val="20"/>
              </w:rPr>
              <w:t>.</w:t>
            </w:r>
            <w:r w:rsidRPr="00BA2F8D">
              <w:rPr>
                <w:rFonts w:ascii="Arial Nova" w:eastAsia="Times New Roman" w:hAnsi="Arial Nova" w:cs="Segoe UI"/>
                <w:color w:val="000000"/>
                <w:sz w:val="20"/>
                <w:szCs w:val="20"/>
              </w:rPr>
              <w:t>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20"/>
                <w:szCs w:val="20"/>
              </w:rPr>
            </w:pPr>
            <w:r>
              <w:rPr>
                <w:rFonts w:ascii="Arial Nova" w:eastAsia="Times New Roman" w:hAnsi="Arial Nova" w:cs="Segoe UI"/>
                <w:b/>
                <w:bCs/>
                <w:color w:val="000000"/>
                <w:sz w:val="20"/>
                <w:szCs w:val="20"/>
              </w:rPr>
              <w:t xml:space="preserve">% Black </w:t>
            </w:r>
            <w:proofErr w:type="spellStart"/>
            <w:r w:rsidRPr="00BA2F8D">
              <w:rPr>
                <w:rFonts w:ascii="Arial Nova" w:eastAsia="Times New Roman" w:hAnsi="Arial Nova" w:cs="Segoe UI"/>
                <w:b/>
                <w:bCs/>
                <w:color w:val="000000"/>
                <w:sz w:val="20"/>
                <w:szCs w:val="20"/>
              </w:rPr>
              <w:t>Disenfr</w:t>
            </w:r>
            <w:proofErr w:type="spellEnd"/>
            <w:r w:rsidRPr="00BA2F8D">
              <w:rPr>
                <w:rFonts w:ascii="Arial Nova" w:eastAsia="Times New Roman" w:hAnsi="Arial Nova" w:cs="Segoe UI"/>
                <w:b/>
                <w:bCs/>
                <w:color w:val="000000"/>
                <w:sz w:val="20"/>
                <w:szCs w:val="20"/>
              </w:rPr>
              <w:t>.</w:t>
            </w:r>
            <w:r w:rsidRPr="00BA2F8D">
              <w:rPr>
                <w:rFonts w:ascii="Arial Nova" w:eastAsia="Times New Roman" w:hAnsi="Arial Nova" w:cs="Segoe UI"/>
                <w:color w:val="000000"/>
                <w:sz w:val="20"/>
                <w:szCs w:val="20"/>
              </w:rPr>
              <w:t> </w:t>
            </w:r>
          </w:p>
        </w:tc>
      </w:tr>
      <w:tr w:rsidR="00AF5CF5" w:rsidRPr="00BA2F8D" w:rsidTr="00260200">
        <w:trPr>
          <w:trHeight w:val="225"/>
        </w:trPr>
        <w:tc>
          <w:tcPr>
            <w:tcW w:w="1537"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Alabama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3,709,180 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318,681 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8.59%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974,304 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143,557 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14.73% </w:t>
            </w:r>
          </w:p>
        </w:tc>
      </w:tr>
      <w:tr w:rsidR="00AF5CF5" w:rsidRPr="00BA2F8D" w:rsidTr="00260200">
        <w:trPr>
          <w:trHeight w:val="210"/>
        </w:trPr>
        <w:tc>
          <w:tcPr>
            <w:tcW w:w="1537"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Florida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15,296,734 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1,150,944 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7.52%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2,194,488 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291,811 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12.78% </w:t>
            </w:r>
          </w:p>
        </w:tc>
      </w:tr>
      <w:tr w:rsidR="00AF5CF5" w:rsidRPr="00BA2F8D" w:rsidTr="00260200">
        <w:trPr>
          <w:trHeight w:val="210"/>
        </w:trPr>
        <w:tc>
          <w:tcPr>
            <w:tcW w:w="1537"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Georgia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7,482,329 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234,410 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3.13%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2,412,882 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124,858 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5.17&amp; </w:t>
            </w:r>
          </w:p>
        </w:tc>
      </w:tr>
      <w:tr w:rsidR="00AF5CF5" w:rsidRPr="00BA2F8D" w:rsidTr="00260200">
        <w:trPr>
          <w:trHeight w:val="225"/>
        </w:trPr>
        <w:tc>
          <w:tcPr>
            <w:tcW w:w="1537"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Louisiana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3,467,869 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52,073 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1.50%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1,092,970 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32,865 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3.01% </w:t>
            </w:r>
          </w:p>
        </w:tc>
      </w:tr>
      <w:tr w:rsidR="00AF5CF5" w:rsidRPr="00BA2F8D" w:rsidTr="00260200">
        <w:trPr>
          <w:trHeight w:val="210"/>
        </w:trPr>
        <w:tc>
          <w:tcPr>
            <w:tcW w:w="1537"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Mississippi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2,238,133 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239,209 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10.69%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822,633 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129,495 </w:t>
            </w:r>
          </w:p>
        </w:tc>
        <w:tc>
          <w:tcPr>
            <w:tcW w:w="1170" w:type="dxa"/>
            <w:tcBorders>
              <w:top w:val="single" w:sz="6" w:space="0" w:color="000000"/>
              <w:left w:val="single" w:sz="6" w:space="0" w:color="000000"/>
              <w:bottom w:val="single" w:sz="6" w:space="0" w:color="000000"/>
              <w:right w:val="single" w:sz="6" w:space="0" w:color="000000"/>
            </w:tcBorders>
            <w:shd w:val="clear" w:color="auto" w:fill="E7E6E6"/>
            <w:hideMark/>
          </w:tcPr>
          <w:p w:rsidR="00AF5CF5" w:rsidRPr="00BA2F8D" w:rsidRDefault="00AF5CF5" w:rsidP="00260200">
            <w:pPr>
              <w:jc w:val="center"/>
              <w:textAlignment w:val="baseline"/>
              <w:rPr>
                <w:rFonts w:ascii="Segoe UI" w:eastAsia="Times New Roman" w:hAnsi="Segoe UI" w:cs="Segoe UI"/>
                <w:sz w:val="18"/>
                <w:szCs w:val="18"/>
              </w:rPr>
            </w:pPr>
            <w:r w:rsidRPr="00BA2F8D">
              <w:rPr>
                <w:rFonts w:ascii="Arial Nova" w:eastAsia="Times New Roman" w:hAnsi="Arial Nova" w:cs="Segoe UI"/>
                <w:color w:val="000000"/>
                <w:sz w:val="22"/>
                <w:szCs w:val="22"/>
              </w:rPr>
              <w:t>15.74% </w:t>
            </w:r>
          </w:p>
        </w:tc>
      </w:tr>
    </w:tbl>
    <w:p w:rsidR="00AF5CF5" w:rsidRDefault="00AF5CF5" w:rsidP="00AF5CF5">
      <w:pPr>
        <w:pBdr>
          <w:top w:val="nil"/>
          <w:left w:val="nil"/>
          <w:bottom w:val="nil"/>
          <w:right w:val="nil"/>
          <w:between w:val="nil"/>
        </w:pBdr>
        <w:jc w:val="both"/>
        <w:rPr>
          <w:rFonts w:ascii="Times New Roman" w:hAnsi="Times New Roman" w:cs="Times New Roman"/>
          <w:color w:val="000000"/>
        </w:rPr>
      </w:pP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Such disparities are potentially outcome determinative in elections. </w:t>
      </w:r>
      <w:r>
        <w:rPr>
          <w:rFonts w:ascii="Times New Roman" w:hAnsi="Times New Roman" w:cs="Times New Roman"/>
          <w:color w:val="000000"/>
        </w:rPr>
        <w:t>I</w:t>
      </w:r>
      <w:r w:rsidRPr="005859A4">
        <w:rPr>
          <w:rFonts w:ascii="Times New Roman" w:hAnsi="Times New Roman" w:cs="Times New Roman"/>
          <w:color w:val="000000"/>
        </w:rPr>
        <w:t>n the 2018 election for governor in Georgia, white Republican Brian Kemp defeated Black Democrat Stacey Abrams by a margin of only about 1.4%.</w:t>
      </w:r>
      <w:r w:rsidRPr="005859A4">
        <w:rPr>
          <w:rFonts w:ascii="Times New Roman" w:hAnsi="Times New Roman" w:cs="Times New Roman"/>
          <w:color w:val="000000"/>
          <w:vertAlign w:val="superscript"/>
        </w:rPr>
        <w:endnoteReference w:id="63"/>
      </w:r>
      <w:r w:rsidRPr="005859A4">
        <w:rPr>
          <w:rFonts w:ascii="Times New Roman" w:hAnsi="Times New Roman" w:cs="Times New Roman"/>
          <w:color w:val="000000"/>
        </w:rPr>
        <w:t xml:space="preserve"> In the 2020 Presidential election, official counts showed former-President Trump won Florida by about 3%; President Biden won Georgia by only 0.23%.</w:t>
      </w:r>
      <w:r w:rsidRPr="005859A4">
        <w:rPr>
          <w:rFonts w:ascii="Times New Roman" w:hAnsi="Times New Roman" w:cs="Times New Roman"/>
          <w:color w:val="000000"/>
          <w:vertAlign w:val="superscript"/>
        </w:rPr>
        <w:endnoteReference w:id="64"/>
      </w:r>
      <w:r w:rsidRPr="005859A4">
        <w:rPr>
          <w:rFonts w:ascii="Times New Roman" w:hAnsi="Times New Roman" w:cs="Times New Roman"/>
          <w:color w:val="000000"/>
        </w:rPr>
        <w:t xml:space="preserve"> </w:t>
      </w: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p>
    <w:p w:rsidR="00AF5CF5" w:rsidRDefault="00AF5CF5" w:rsidP="00AF5CF5">
      <w:pPr>
        <w:pBdr>
          <w:top w:val="nil"/>
          <w:left w:val="nil"/>
          <w:bottom w:val="nil"/>
          <w:right w:val="nil"/>
          <w:between w:val="nil"/>
        </w:pBdr>
        <w:jc w:val="both"/>
        <w:rPr>
          <w:rFonts w:ascii="Times New Roman" w:hAnsi="Times New Roman" w:cs="Times New Roman"/>
        </w:rPr>
      </w:pPr>
      <w:r>
        <w:rPr>
          <w:rFonts w:ascii="Times New Roman" w:hAnsi="Times New Roman" w:cs="Times New Roman"/>
          <w:color w:val="000000"/>
        </w:rPr>
        <w:t>Many</w:t>
      </w:r>
      <w:r w:rsidRPr="005859A4">
        <w:rPr>
          <w:rFonts w:ascii="Times New Roman" w:hAnsi="Times New Roman" w:cs="Times New Roman"/>
          <w:color w:val="000000"/>
        </w:rPr>
        <w:t xml:space="preserve"> US jurisdictions extend the denial of voting rights for persons convicted of felony offenses long past sentences imposed by a court – sometimes effectively for life.</w:t>
      </w:r>
      <w:r w:rsidRPr="005859A4">
        <w:rPr>
          <w:rFonts w:ascii="Times New Roman" w:hAnsi="Times New Roman" w:cs="Times New Roman"/>
          <w:color w:val="000000"/>
          <w:vertAlign w:val="superscript"/>
        </w:rPr>
        <w:endnoteReference w:id="65"/>
      </w:r>
      <w:r>
        <w:rPr>
          <w:rFonts w:ascii="Times New Roman" w:hAnsi="Times New Roman" w:cs="Times New Roman"/>
          <w:color w:val="000000"/>
        </w:rPr>
        <w:t xml:space="preserve"> SPLC recently won a major victory in Mississippi, where the Fifth Circuit Court of Appeals held that the state’s </w:t>
      </w:r>
      <w:r w:rsidRPr="005D6DA7">
        <w:rPr>
          <w:rFonts w:ascii="Times New Roman" w:hAnsi="Times New Roman" w:cs="Times New Roman"/>
          <w:color w:val="000000"/>
        </w:rPr>
        <w:t>lifetime voting ban for people with disqualifying felony convictions who have completed their sentences is cruel and unusual punishment in violation of the Eighth Amendment of the U.S. Constitution.</w:t>
      </w:r>
      <w:r>
        <w:rPr>
          <w:rStyle w:val="EndnoteReference"/>
          <w:rFonts w:ascii="Times New Roman" w:hAnsi="Times New Roman" w:cs="Times New Roman"/>
          <w:color w:val="000000"/>
        </w:rPr>
        <w:endnoteReference w:id="66"/>
      </w:r>
      <w:r w:rsidRPr="005D6DA7">
        <w:rPr>
          <w:rFonts w:ascii="Times New Roman" w:hAnsi="Times New Roman" w:cs="Times New Roman"/>
          <w:color w:val="000000"/>
        </w:rPr>
        <w:t xml:space="preserve"> </w:t>
      </w:r>
      <w:r>
        <w:rPr>
          <w:rFonts w:ascii="Times New Roman" w:hAnsi="Times New Roman" w:cs="Times New Roman"/>
          <w:color w:val="000000"/>
        </w:rPr>
        <w:t>This ruling should result in the restoration of voting rights for tens of thousands of Mississippians</w:t>
      </w:r>
      <w:r w:rsidR="00332700">
        <w:rPr>
          <w:rFonts w:ascii="Times New Roman" w:hAnsi="Times New Roman" w:cs="Times New Roman"/>
          <w:color w:val="000000"/>
        </w:rPr>
        <w:t>, although it is being appealed</w:t>
      </w:r>
      <w:r>
        <w:rPr>
          <w:rFonts w:ascii="Times New Roman" w:hAnsi="Times New Roman" w:cs="Times New Roman"/>
          <w:color w:val="000000"/>
        </w:rPr>
        <w:t>.</w:t>
      </w:r>
      <w:r w:rsidR="00332700">
        <w:rPr>
          <w:rStyle w:val="EndnoteReference"/>
          <w:rFonts w:ascii="Times New Roman" w:hAnsi="Times New Roman" w:cs="Times New Roman"/>
          <w:color w:val="000000"/>
        </w:rPr>
        <w:endnoteReference w:id="67"/>
      </w:r>
      <w:r>
        <w:rPr>
          <w:rFonts w:ascii="Times New Roman" w:hAnsi="Times New Roman" w:cs="Times New Roman"/>
          <w:color w:val="000000"/>
        </w:rPr>
        <w:t xml:space="preserve"> But e</w:t>
      </w:r>
      <w:r w:rsidRPr="005859A4">
        <w:rPr>
          <w:rFonts w:ascii="Times New Roman" w:hAnsi="Times New Roman" w:cs="Times New Roman"/>
          <w:color w:val="000000"/>
        </w:rPr>
        <w:t xml:space="preserve">ven where bars based on felony conviction </w:t>
      </w:r>
      <w:r>
        <w:rPr>
          <w:rFonts w:ascii="Times New Roman" w:hAnsi="Times New Roman" w:cs="Times New Roman"/>
          <w:color w:val="000000"/>
        </w:rPr>
        <w:t>are</w:t>
      </w:r>
      <w:r w:rsidRPr="005859A4">
        <w:rPr>
          <w:rFonts w:ascii="Times New Roman" w:hAnsi="Times New Roman" w:cs="Times New Roman"/>
          <w:color w:val="000000"/>
        </w:rPr>
        <w:t xml:space="preserve"> eased, </w:t>
      </w:r>
      <w:r>
        <w:rPr>
          <w:rFonts w:ascii="Times New Roman" w:hAnsi="Times New Roman" w:cs="Times New Roman"/>
          <w:color w:val="000000"/>
        </w:rPr>
        <w:t>far-right</w:t>
      </w:r>
      <w:r w:rsidRPr="005859A4">
        <w:rPr>
          <w:rFonts w:ascii="Times New Roman" w:hAnsi="Times New Roman" w:cs="Times New Roman"/>
          <w:color w:val="000000"/>
        </w:rPr>
        <w:t xml:space="preserve"> politicians find ways to prevent people from voting. </w:t>
      </w:r>
      <w:r>
        <w:rPr>
          <w:rFonts w:ascii="Times New Roman" w:hAnsi="Times New Roman" w:cs="Times New Roman"/>
          <w:color w:val="000000"/>
        </w:rPr>
        <w:t>Voters</w:t>
      </w:r>
      <w:r w:rsidRPr="005859A4">
        <w:rPr>
          <w:rFonts w:ascii="Times New Roman" w:hAnsi="Times New Roman" w:cs="Times New Roman"/>
          <w:color w:val="000000"/>
        </w:rPr>
        <w:t xml:space="preserve"> in Florida approved a law to automatically restore voting rights to about 1.4 million disenfranchised voters in 2018. In 2019, the Florida legislature passed a new law prohibiting the newly re-enfranchised (disproportionately people of color) from voting until they paid all court-related debt,</w:t>
      </w:r>
      <w:r w:rsidRPr="005859A4">
        <w:rPr>
          <w:rFonts w:ascii="Times New Roman" w:hAnsi="Times New Roman" w:cs="Times New Roman"/>
          <w:color w:val="000000"/>
          <w:vertAlign w:val="superscript"/>
        </w:rPr>
        <w:endnoteReference w:id="68"/>
      </w:r>
      <w:r w:rsidRPr="005859A4">
        <w:rPr>
          <w:rFonts w:ascii="Times New Roman" w:hAnsi="Times New Roman" w:cs="Times New Roman"/>
          <w:color w:val="000000"/>
        </w:rPr>
        <w:t xml:space="preserve"> which can amount to many thousands of dollars and act as a lifetime bar. In a lawsuit challenging the Florida law, plaintiffs (including two Black women represented by SPLC) argued the law was an unconstitutional poll tax. Although a district court struck down the law as unconstitutional, a federal appeals court first stayed and then overturned th</w:t>
      </w:r>
      <w:r>
        <w:rPr>
          <w:rFonts w:ascii="Times New Roman" w:hAnsi="Times New Roman" w:cs="Times New Roman"/>
          <w:color w:val="000000"/>
        </w:rPr>
        <w:t>e</w:t>
      </w:r>
      <w:r w:rsidRPr="005859A4">
        <w:rPr>
          <w:rFonts w:ascii="Times New Roman" w:hAnsi="Times New Roman" w:cs="Times New Roman"/>
          <w:color w:val="000000"/>
        </w:rPr>
        <w:t xml:space="preserve"> ruling and reinstated the law.</w:t>
      </w:r>
      <w:r w:rsidRPr="005859A4">
        <w:rPr>
          <w:rFonts w:ascii="Times New Roman" w:hAnsi="Times New Roman" w:cs="Times New Roman"/>
          <w:color w:val="000000"/>
          <w:vertAlign w:val="superscript"/>
        </w:rPr>
        <w:endnoteReference w:id="69"/>
      </w:r>
      <w:r w:rsidRPr="005859A4">
        <w:rPr>
          <w:rFonts w:ascii="Times New Roman" w:hAnsi="Times New Roman" w:cs="Times New Roman"/>
          <w:color w:val="000000"/>
        </w:rPr>
        <w:t xml:space="preserve"> </w:t>
      </w:r>
      <w:r w:rsidRPr="005859A4">
        <w:rPr>
          <w:rFonts w:ascii="Times New Roman" w:hAnsi="Times New Roman" w:cs="Times New Roman"/>
        </w:rPr>
        <w:t>The US Supreme Court refused to step in.</w:t>
      </w:r>
      <w:r w:rsidRPr="005859A4">
        <w:rPr>
          <w:rFonts w:ascii="Times New Roman" w:hAnsi="Times New Roman" w:cs="Times New Roman"/>
          <w:vertAlign w:val="superscript"/>
        </w:rPr>
        <w:endnoteReference w:id="70"/>
      </w:r>
    </w:p>
    <w:p w:rsidR="00AF5CF5" w:rsidRDefault="00AF5CF5" w:rsidP="00AF5CF5">
      <w:pPr>
        <w:pBdr>
          <w:top w:val="nil"/>
          <w:left w:val="nil"/>
          <w:bottom w:val="nil"/>
          <w:right w:val="nil"/>
          <w:between w:val="nil"/>
        </w:pBdr>
        <w:jc w:val="both"/>
        <w:rPr>
          <w:rFonts w:ascii="Times New Roman" w:hAnsi="Times New Roman" w:cs="Times New Roman"/>
        </w:rPr>
      </w:pPr>
    </w:p>
    <w:p w:rsidR="00AF5CF5" w:rsidRPr="005859A4" w:rsidRDefault="00AF5CF5" w:rsidP="00AF5CF5">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rPr>
        <w:t xml:space="preserve">Further discouraging formerly incarcerated people to regain their voting rights in Florida is the establishment of the Office of Elections Crimes and Security, whose ostensible purpose is to investigate allegations of voter fraud. In August 2022, twenty individuals were arrested for having voted or attempted to vote despite having convictions that made them ineligible for restoration. Those arrested said they were not aware they were not eligible, and </w:t>
      </w:r>
      <w:proofErr w:type="gramStart"/>
      <w:r>
        <w:rPr>
          <w:rFonts w:ascii="Times New Roman" w:hAnsi="Times New Roman" w:cs="Times New Roman"/>
        </w:rPr>
        <w:t>a number of</w:t>
      </w:r>
      <w:proofErr w:type="gramEnd"/>
      <w:r>
        <w:rPr>
          <w:rFonts w:ascii="Times New Roman" w:hAnsi="Times New Roman" w:cs="Times New Roman"/>
        </w:rPr>
        <w:t xml:space="preserve"> them had been cleared to vote by local election officials who were in a much better position to know.</w:t>
      </w:r>
      <w:r>
        <w:rPr>
          <w:rStyle w:val="EndnoteReference"/>
          <w:rFonts w:ascii="Times New Roman" w:hAnsi="Times New Roman" w:cs="Times New Roman"/>
        </w:rPr>
        <w:endnoteReference w:id="71"/>
      </w:r>
      <w:r>
        <w:rPr>
          <w:rFonts w:ascii="Times New Roman" w:hAnsi="Times New Roman" w:cs="Times New Roman"/>
        </w:rPr>
        <w:t xml:space="preserve"> </w:t>
      </w:r>
    </w:p>
    <w:p w:rsidR="00AF5CF5" w:rsidRDefault="00AF5CF5" w:rsidP="00AF5CF5">
      <w:pPr>
        <w:pBdr>
          <w:top w:val="nil"/>
          <w:left w:val="nil"/>
          <w:bottom w:val="nil"/>
          <w:right w:val="nil"/>
          <w:between w:val="nil"/>
        </w:pBdr>
        <w:jc w:val="both"/>
        <w:rPr>
          <w:rFonts w:ascii="Times New Roman" w:hAnsi="Times New Roman" w:cs="Times New Roman"/>
          <w:color w:val="000000"/>
        </w:rPr>
      </w:pPr>
    </w:p>
    <w:p w:rsidR="004E252C" w:rsidRDefault="004E252C" w:rsidP="00AF5CF5">
      <w:pPr>
        <w:pBdr>
          <w:top w:val="nil"/>
          <w:left w:val="nil"/>
          <w:bottom w:val="nil"/>
          <w:right w:val="nil"/>
          <w:between w:val="nil"/>
        </w:pBdr>
        <w:jc w:val="both"/>
        <w:rPr>
          <w:rFonts w:ascii="Times New Roman" w:hAnsi="Times New Roman" w:cs="Times New Roman"/>
          <w:color w:val="000000"/>
        </w:rPr>
      </w:pPr>
      <w:r w:rsidRPr="004E252C">
        <w:rPr>
          <w:rFonts w:ascii="Times New Roman" w:hAnsi="Times New Roman" w:cs="Times New Roman"/>
          <w:color w:val="000000"/>
          <w:u w:val="single"/>
        </w:rPr>
        <w:t>Suggested questions for the US</w:t>
      </w:r>
      <w:r>
        <w:rPr>
          <w:rFonts w:ascii="Times New Roman" w:hAnsi="Times New Roman" w:cs="Times New Roman"/>
          <w:color w:val="000000"/>
        </w:rPr>
        <w:t>:</w:t>
      </w:r>
    </w:p>
    <w:p w:rsidR="004E252C" w:rsidRPr="004E252C" w:rsidRDefault="004E252C" w:rsidP="004E252C">
      <w:pPr>
        <w:pBdr>
          <w:top w:val="nil"/>
          <w:left w:val="nil"/>
          <w:bottom w:val="nil"/>
          <w:right w:val="nil"/>
          <w:between w:val="nil"/>
        </w:pBdr>
        <w:jc w:val="both"/>
        <w:rPr>
          <w:rFonts w:ascii="Times New Roman" w:hAnsi="Times New Roman" w:cs="Times New Roman"/>
          <w:color w:val="000000"/>
        </w:rPr>
      </w:pPr>
    </w:p>
    <w:p w:rsidR="004E252C" w:rsidRDefault="004E252C" w:rsidP="004E252C">
      <w:pPr>
        <w:pStyle w:val="ListParagraph"/>
        <w:numPr>
          <w:ilvl w:val="0"/>
          <w:numId w:val="5"/>
        </w:numPr>
        <w:pBdr>
          <w:top w:val="nil"/>
          <w:left w:val="nil"/>
          <w:bottom w:val="nil"/>
          <w:right w:val="nil"/>
          <w:between w:val="nil"/>
        </w:pBdr>
        <w:jc w:val="both"/>
        <w:rPr>
          <w:rFonts w:ascii="Times New Roman" w:hAnsi="Times New Roman" w:cs="Times New Roman"/>
          <w:color w:val="000000"/>
        </w:rPr>
      </w:pPr>
      <w:r w:rsidRPr="004E252C">
        <w:rPr>
          <w:rFonts w:ascii="Times New Roman" w:hAnsi="Times New Roman" w:cs="Times New Roman"/>
          <w:color w:val="000000"/>
        </w:rPr>
        <w:t xml:space="preserve">What </w:t>
      </w:r>
      <w:r w:rsidR="00BB6F80">
        <w:rPr>
          <w:rFonts w:ascii="Times New Roman" w:hAnsi="Times New Roman" w:cs="Times New Roman"/>
          <w:color w:val="000000"/>
        </w:rPr>
        <w:t>measures is the White House taking</w:t>
      </w:r>
      <w:r w:rsidRPr="004E252C">
        <w:rPr>
          <w:rFonts w:ascii="Times New Roman" w:hAnsi="Times New Roman" w:cs="Times New Roman"/>
          <w:color w:val="000000"/>
        </w:rPr>
        <w:t xml:space="preserve"> to </w:t>
      </w:r>
      <w:r w:rsidR="00620D04">
        <w:rPr>
          <w:rFonts w:ascii="Times New Roman" w:hAnsi="Times New Roman" w:cs="Times New Roman"/>
          <w:color w:val="000000"/>
        </w:rPr>
        <w:t>encourage</w:t>
      </w:r>
      <w:r w:rsidR="00BB6F80">
        <w:rPr>
          <w:rFonts w:ascii="Times New Roman" w:hAnsi="Times New Roman" w:cs="Times New Roman"/>
          <w:color w:val="000000"/>
        </w:rPr>
        <w:t xml:space="preserve"> the </w:t>
      </w:r>
      <w:r w:rsidRPr="004E252C">
        <w:rPr>
          <w:rFonts w:ascii="Times New Roman" w:hAnsi="Times New Roman" w:cs="Times New Roman"/>
          <w:color w:val="000000"/>
        </w:rPr>
        <w:t>pass</w:t>
      </w:r>
      <w:r w:rsidR="00BB6F80">
        <w:rPr>
          <w:rFonts w:ascii="Times New Roman" w:hAnsi="Times New Roman" w:cs="Times New Roman"/>
          <w:color w:val="000000"/>
        </w:rPr>
        <w:t>age of</w:t>
      </w:r>
      <w:r w:rsidRPr="004E252C">
        <w:rPr>
          <w:rFonts w:ascii="Times New Roman" w:hAnsi="Times New Roman" w:cs="Times New Roman"/>
          <w:color w:val="000000"/>
        </w:rPr>
        <w:t xml:space="preserve"> comprehensive legislation protecting the right to vote, especially </w:t>
      </w:r>
      <w:r w:rsidR="00BB6F80">
        <w:rPr>
          <w:rFonts w:ascii="Times New Roman" w:hAnsi="Times New Roman" w:cs="Times New Roman"/>
          <w:color w:val="000000"/>
        </w:rPr>
        <w:t xml:space="preserve">for </w:t>
      </w:r>
      <w:r w:rsidRPr="004E252C">
        <w:rPr>
          <w:rFonts w:ascii="Times New Roman" w:hAnsi="Times New Roman" w:cs="Times New Roman"/>
          <w:color w:val="000000"/>
        </w:rPr>
        <w:t xml:space="preserve">people of color? </w:t>
      </w:r>
    </w:p>
    <w:p w:rsidR="004E252C" w:rsidRDefault="004E252C" w:rsidP="004E252C">
      <w:pPr>
        <w:pStyle w:val="ListParagraph"/>
        <w:numPr>
          <w:ilvl w:val="0"/>
          <w:numId w:val="5"/>
        </w:numPr>
        <w:pBdr>
          <w:top w:val="nil"/>
          <w:left w:val="nil"/>
          <w:bottom w:val="nil"/>
          <w:right w:val="nil"/>
          <w:between w:val="nil"/>
        </w:pBdr>
        <w:jc w:val="both"/>
        <w:rPr>
          <w:rFonts w:ascii="Times New Roman" w:hAnsi="Times New Roman" w:cs="Times New Roman"/>
          <w:color w:val="000000"/>
        </w:rPr>
      </w:pPr>
      <w:r w:rsidRPr="004E252C">
        <w:rPr>
          <w:rFonts w:ascii="Times New Roman" w:hAnsi="Times New Roman" w:cs="Times New Roman"/>
          <w:color w:val="000000"/>
        </w:rPr>
        <w:t xml:space="preserve">How does the </w:t>
      </w:r>
      <w:r w:rsidR="00BB6F80">
        <w:rPr>
          <w:rFonts w:ascii="Times New Roman" w:hAnsi="Times New Roman" w:cs="Times New Roman"/>
          <w:color w:val="000000"/>
        </w:rPr>
        <w:t>White House</w:t>
      </w:r>
      <w:r w:rsidRPr="004E252C">
        <w:rPr>
          <w:rFonts w:ascii="Times New Roman" w:hAnsi="Times New Roman" w:cs="Times New Roman"/>
          <w:color w:val="000000"/>
        </w:rPr>
        <w:t xml:space="preserve"> plan to ensure that localities have sufficient, sustained federal funding necessary to shore up crumbling election infrastructure and administer secure, accessible elections in </w:t>
      </w:r>
      <w:r w:rsidR="00BB6F80">
        <w:rPr>
          <w:rFonts w:ascii="Times New Roman" w:hAnsi="Times New Roman" w:cs="Times New Roman"/>
          <w:color w:val="000000"/>
        </w:rPr>
        <w:t>the face</w:t>
      </w:r>
      <w:r w:rsidRPr="004E252C">
        <w:rPr>
          <w:rFonts w:ascii="Times New Roman" w:hAnsi="Times New Roman" w:cs="Times New Roman"/>
          <w:color w:val="000000"/>
        </w:rPr>
        <w:t xml:space="preserve"> of rising threat</w:t>
      </w:r>
      <w:r w:rsidR="00BB6F80">
        <w:rPr>
          <w:rFonts w:ascii="Times New Roman" w:hAnsi="Times New Roman" w:cs="Times New Roman"/>
          <w:color w:val="000000"/>
        </w:rPr>
        <w:t>s</w:t>
      </w:r>
      <w:r w:rsidRPr="004E252C">
        <w:rPr>
          <w:rFonts w:ascii="Times New Roman" w:hAnsi="Times New Roman" w:cs="Times New Roman"/>
          <w:color w:val="000000"/>
        </w:rPr>
        <w:t xml:space="preserve">? </w:t>
      </w:r>
    </w:p>
    <w:p w:rsidR="004E252C" w:rsidRDefault="004E252C" w:rsidP="004E252C">
      <w:pPr>
        <w:pStyle w:val="ListParagraph"/>
        <w:numPr>
          <w:ilvl w:val="0"/>
          <w:numId w:val="5"/>
        </w:numPr>
        <w:pBdr>
          <w:top w:val="nil"/>
          <w:left w:val="nil"/>
          <w:bottom w:val="nil"/>
          <w:right w:val="nil"/>
          <w:between w:val="nil"/>
        </w:pBdr>
        <w:jc w:val="both"/>
        <w:rPr>
          <w:rFonts w:ascii="Times New Roman" w:hAnsi="Times New Roman" w:cs="Times New Roman"/>
          <w:color w:val="000000"/>
        </w:rPr>
      </w:pPr>
      <w:r w:rsidRPr="004E252C">
        <w:rPr>
          <w:rFonts w:ascii="Times New Roman" w:hAnsi="Times New Roman" w:cs="Times New Roman"/>
          <w:color w:val="000000"/>
        </w:rPr>
        <w:t xml:space="preserve">What steps is the </w:t>
      </w:r>
      <w:r w:rsidR="00BB6F80">
        <w:rPr>
          <w:rFonts w:ascii="Times New Roman" w:hAnsi="Times New Roman" w:cs="Times New Roman"/>
          <w:color w:val="000000"/>
        </w:rPr>
        <w:t>White House</w:t>
      </w:r>
      <w:r w:rsidRPr="004E252C">
        <w:rPr>
          <w:rFonts w:ascii="Times New Roman" w:hAnsi="Times New Roman" w:cs="Times New Roman"/>
          <w:color w:val="000000"/>
        </w:rPr>
        <w:t xml:space="preserve"> taking to ensure federal agencies subject to Executive Order 14019 are doing everything they can to promote access to voter registration and voting among their eligible constituents? </w:t>
      </w:r>
    </w:p>
    <w:p w:rsidR="004E252C" w:rsidRPr="004E252C" w:rsidRDefault="004E252C" w:rsidP="004E252C">
      <w:pPr>
        <w:pStyle w:val="ListParagraph"/>
        <w:numPr>
          <w:ilvl w:val="0"/>
          <w:numId w:val="5"/>
        </w:numPr>
        <w:pBdr>
          <w:top w:val="nil"/>
          <w:left w:val="nil"/>
          <w:bottom w:val="nil"/>
          <w:right w:val="nil"/>
          <w:between w:val="nil"/>
        </w:pBdr>
        <w:jc w:val="both"/>
        <w:rPr>
          <w:rFonts w:ascii="Times New Roman" w:hAnsi="Times New Roman" w:cs="Times New Roman"/>
          <w:color w:val="000000"/>
        </w:rPr>
      </w:pPr>
      <w:r w:rsidRPr="004E252C">
        <w:rPr>
          <w:rFonts w:ascii="Times New Roman" w:hAnsi="Times New Roman" w:cs="Times New Roman"/>
          <w:color w:val="000000"/>
        </w:rPr>
        <w:t>How is the Department of Justice employing its enforcement capacity to ensure no eligible voter is prevented from casting a ballot that counts in violation of federal law and the U.S. Constitution?</w:t>
      </w:r>
    </w:p>
    <w:p w:rsidR="004E252C" w:rsidRPr="005859A4" w:rsidRDefault="004E252C" w:rsidP="00AF5CF5">
      <w:pPr>
        <w:pBdr>
          <w:top w:val="nil"/>
          <w:left w:val="nil"/>
          <w:bottom w:val="nil"/>
          <w:right w:val="nil"/>
          <w:between w:val="nil"/>
        </w:pBdr>
        <w:jc w:val="both"/>
        <w:rPr>
          <w:rFonts w:ascii="Times New Roman" w:hAnsi="Times New Roman" w:cs="Times New Roman"/>
          <w:color w:val="000000"/>
        </w:rPr>
      </w:pPr>
    </w:p>
    <w:p w:rsidR="00AF5CF5" w:rsidRDefault="00AF5CF5" w:rsidP="00AF5CF5">
      <w:pPr>
        <w:jc w:val="both"/>
        <w:rPr>
          <w:rFonts w:ascii="Times New Roman" w:hAnsi="Times New Roman" w:cs="Times New Roman"/>
        </w:rPr>
      </w:pPr>
      <w:r w:rsidRPr="009E1647">
        <w:rPr>
          <w:rFonts w:ascii="Times New Roman" w:hAnsi="Times New Roman" w:cs="Times New Roman"/>
          <w:u w:val="single"/>
        </w:rPr>
        <w:t>Suggested recommendations</w:t>
      </w:r>
      <w:r>
        <w:rPr>
          <w:rFonts w:ascii="Times New Roman" w:hAnsi="Times New Roman" w:cs="Times New Roman"/>
        </w:rPr>
        <w:t>:</w:t>
      </w:r>
    </w:p>
    <w:p w:rsidR="00AF5CF5" w:rsidRDefault="00AF5CF5" w:rsidP="00AF5CF5">
      <w:pPr>
        <w:jc w:val="both"/>
        <w:rPr>
          <w:rFonts w:ascii="Times New Roman" w:hAnsi="Times New Roman" w:cs="Times New Roman"/>
        </w:rPr>
      </w:pPr>
    </w:p>
    <w:p w:rsidR="00AF5CF5" w:rsidRDefault="00AF5CF5" w:rsidP="00AF5CF5">
      <w:pPr>
        <w:pStyle w:val="ListParagraph"/>
        <w:numPr>
          <w:ilvl w:val="0"/>
          <w:numId w:val="1"/>
        </w:numPr>
        <w:jc w:val="both"/>
        <w:rPr>
          <w:rFonts w:ascii="Times New Roman" w:hAnsi="Times New Roman" w:cs="Times New Roman"/>
        </w:rPr>
      </w:pPr>
      <w:r>
        <w:rPr>
          <w:rFonts w:ascii="Times New Roman" w:hAnsi="Times New Roman" w:cs="Times New Roman"/>
        </w:rPr>
        <w:t>Adopt legislation to restore and strengthen the Voting Rights Act of 1965, including updated preclearance requirements that cover states with a demonstrated history of discrimination in voting practices.</w:t>
      </w:r>
    </w:p>
    <w:p w:rsidR="00AF5CF5" w:rsidRDefault="00AF5CF5" w:rsidP="00AF5CF5">
      <w:pPr>
        <w:pStyle w:val="ListParagraph"/>
        <w:numPr>
          <w:ilvl w:val="0"/>
          <w:numId w:val="1"/>
        </w:numPr>
        <w:jc w:val="both"/>
        <w:rPr>
          <w:rFonts w:ascii="Times New Roman" w:hAnsi="Times New Roman" w:cs="Times New Roman"/>
        </w:rPr>
      </w:pPr>
      <w:r>
        <w:rPr>
          <w:rFonts w:ascii="Times New Roman" w:hAnsi="Times New Roman" w:cs="Times New Roman"/>
        </w:rPr>
        <w:t xml:space="preserve">Adopt legislation providing national standards for federal election administration to ensure that all eligible voters </w:t>
      </w:r>
      <w:proofErr w:type="gramStart"/>
      <w:r>
        <w:rPr>
          <w:rFonts w:ascii="Times New Roman" w:hAnsi="Times New Roman" w:cs="Times New Roman"/>
        </w:rPr>
        <w:t>are able to</w:t>
      </w:r>
      <w:proofErr w:type="gramEnd"/>
      <w:r>
        <w:rPr>
          <w:rFonts w:ascii="Times New Roman" w:hAnsi="Times New Roman" w:cs="Times New Roman"/>
        </w:rPr>
        <w:t xml:space="preserve"> cast their vote and have it counted, and to ensure that partisan gerrymandering does not render their votes meaningless.</w:t>
      </w:r>
    </w:p>
    <w:p w:rsidR="000845AB" w:rsidRDefault="000845AB" w:rsidP="00AF5CF5">
      <w:pPr>
        <w:pStyle w:val="ListParagraph"/>
        <w:numPr>
          <w:ilvl w:val="0"/>
          <w:numId w:val="1"/>
        </w:numPr>
        <w:jc w:val="both"/>
        <w:rPr>
          <w:rFonts w:ascii="Times New Roman" w:hAnsi="Times New Roman" w:cs="Times New Roman"/>
        </w:rPr>
      </w:pPr>
      <w:r>
        <w:rPr>
          <w:rFonts w:ascii="Times New Roman" w:hAnsi="Times New Roman" w:cs="Times New Roman"/>
        </w:rPr>
        <w:t xml:space="preserve">Abolish the disenfranchisement of citizens based on criminal convictions. </w:t>
      </w:r>
    </w:p>
    <w:p w:rsidR="00AF5CF5" w:rsidRDefault="00AF5CF5" w:rsidP="00AF5CF5">
      <w:pPr>
        <w:pStyle w:val="ListParagraph"/>
        <w:numPr>
          <w:ilvl w:val="0"/>
          <w:numId w:val="1"/>
        </w:numPr>
        <w:jc w:val="both"/>
        <w:rPr>
          <w:rFonts w:ascii="Times New Roman" w:hAnsi="Times New Roman" w:cs="Times New Roman"/>
        </w:rPr>
      </w:pPr>
      <w:r>
        <w:rPr>
          <w:rFonts w:ascii="Times New Roman" w:hAnsi="Times New Roman" w:cs="Times New Roman"/>
        </w:rPr>
        <w:t>Immediately restore voting rights to formerly incarcerated citizens without imposing other restrictions that prevent them from exercising such rights.</w:t>
      </w:r>
    </w:p>
    <w:p w:rsidR="00AF5CF5" w:rsidRPr="00EB520B" w:rsidRDefault="00AF5CF5" w:rsidP="00AF5CF5">
      <w:pPr>
        <w:pStyle w:val="ListParagraph"/>
        <w:numPr>
          <w:ilvl w:val="0"/>
          <w:numId w:val="1"/>
        </w:numPr>
        <w:jc w:val="both"/>
        <w:rPr>
          <w:rFonts w:ascii="Times New Roman" w:hAnsi="Times New Roman" w:cs="Times New Roman"/>
        </w:rPr>
      </w:pPr>
      <w:r>
        <w:rPr>
          <w:rFonts w:ascii="Times New Roman" w:hAnsi="Times New Roman" w:cs="Times New Roman"/>
        </w:rPr>
        <w:t xml:space="preserve">Increase funding to state and local jurisdictions for election administration to modernize and effectively carry out elections. </w:t>
      </w:r>
    </w:p>
    <w:p w:rsidR="00AF5CF5" w:rsidRDefault="00AF5CF5" w:rsidP="00AF5CF5">
      <w:pPr>
        <w:pStyle w:val="ListParagraph"/>
        <w:numPr>
          <w:ilvl w:val="0"/>
          <w:numId w:val="1"/>
        </w:numPr>
        <w:jc w:val="both"/>
        <w:rPr>
          <w:rFonts w:ascii="Times New Roman" w:hAnsi="Times New Roman" w:cs="Times New Roman"/>
        </w:rPr>
      </w:pPr>
      <w:r>
        <w:rPr>
          <w:rFonts w:ascii="Times New Roman" w:hAnsi="Times New Roman" w:cs="Times New Roman"/>
        </w:rPr>
        <w:t>Increase funding and other resources for federal agencies to engage in activities designed to increase voter registration and protect access to voting rights, including those contemplated by Executive Order 14109.</w:t>
      </w:r>
      <w:r>
        <w:rPr>
          <w:rStyle w:val="EndnoteReference"/>
          <w:rFonts w:ascii="Times New Roman" w:hAnsi="Times New Roman" w:cs="Times New Roman"/>
        </w:rPr>
        <w:endnoteReference w:id="72"/>
      </w:r>
    </w:p>
    <w:p w:rsidR="00AF5CF5" w:rsidRDefault="00AF5CF5" w:rsidP="00AF5CF5">
      <w:pPr>
        <w:pStyle w:val="ListParagraph"/>
        <w:numPr>
          <w:ilvl w:val="0"/>
          <w:numId w:val="1"/>
        </w:numPr>
        <w:jc w:val="both"/>
        <w:rPr>
          <w:rFonts w:ascii="Times New Roman" w:hAnsi="Times New Roman" w:cs="Times New Roman"/>
        </w:rPr>
      </w:pPr>
      <w:r>
        <w:rPr>
          <w:rFonts w:ascii="Times New Roman" w:hAnsi="Times New Roman" w:cs="Times New Roman"/>
        </w:rPr>
        <w:t>Increase funding to the Department of Justice to carry out investigation of discriminatory voting practices and enforcement of voting rights laws.</w:t>
      </w:r>
    </w:p>
    <w:p w:rsidR="00AF5CF5" w:rsidRPr="00395F91" w:rsidRDefault="00AF5CF5" w:rsidP="00AF5CF5">
      <w:pPr>
        <w:pStyle w:val="ListParagraph"/>
        <w:numPr>
          <w:ilvl w:val="0"/>
          <w:numId w:val="1"/>
        </w:numPr>
        <w:jc w:val="both"/>
        <w:rPr>
          <w:rFonts w:ascii="Times New Roman" w:hAnsi="Times New Roman" w:cs="Times New Roman"/>
        </w:rPr>
      </w:pPr>
      <w:r>
        <w:rPr>
          <w:rFonts w:ascii="Times New Roman" w:hAnsi="Times New Roman" w:cs="Times New Roman"/>
        </w:rPr>
        <w:t xml:space="preserve">Invite nonpartisan international election observers to monitor upcoming elections and provide full access necessary to facilitate their activities and the preparation of comprehensive reports. </w:t>
      </w:r>
    </w:p>
    <w:p w:rsidR="00E95545" w:rsidRDefault="00E95545"/>
    <w:sectPr w:rsidR="00E95545" w:rsidSect="0022625E">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1BEA" w:rsidRDefault="00801BEA" w:rsidP="00AF5CF5">
      <w:r>
        <w:separator/>
      </w:r>
    </w:p>
  </w:endnote>
  <w:endnote w:type="continuationSeparator" w:id="0">
    <w:p w:rsidR="00801BEA" w:rsidRDefault="00801BEA" w:rsidP="00AF5CF5">
      <w:r>
        <w:continuationSeparator/>
      </w:r>
    </w:p>
  </w:endnote>
  <w:endnote w:id="1">
    <w:p w:rsidR="00A43772" w:rsidRPr="00E514F2" w:rsidRDefault="00A43772" w:rsidP="00A43772">
      <w:pPr>
        <w:pStyle w:val="EndnoteText"/>
        <w:jc w:val="both"/>
        <w:rPr>
          <w:rFonts w:ascii="Times New Roman" w:hAnsi="Times New Roman" w:cs="Times New Roman"/>
        </w:rPr>
      </w:pPr>
      <w:r w:rsidRPr="00E514F2">
        <w:rPr>
          <w:rStyle w:val="EndnoteReference"/>
          <w:rFonts w:ascii="Times New Roman" w:hAnsi="Times New Roman" w:cs="Times New Roman"/>
        </w:rPr>
        <w:endnoteRef/>
      </w:r>
      <w:r w:rsidRPr="00E514F2">
        <w:rPr>
          <w:rFonts w:ascii="Times New Roman" w:hAnsi="Times New Roman" w:cs="Times New Roman"/>
        </w:rPr>
        <w:t xml:space="preserve"> </w:t>
      </w:r>
      <w:r>
        <w:rPr>
          <w:rFonts w:ascii="Times New Roman" w:hAnsi="Times New Roman" w:cs="Times New Roman"/>
        </w:rPr>
        <w:t>CCPR/C/USA/CO/4 (23 April 2014) at para. 4(b)-(d).</w:t>
      </w:r>
    </w:p>
  </w:endnote>
  <w:endnote w:id="2">
    <w:p w:rsidR="00A43772" w:rsidRPr="00F3721C" w:rsidRDefault="00A43772" w:rsidP="00A43772">
      <w:pPr>
        <w:pStyle w:val="EndnoteText"/>
        <w:jc w:val="both"/>
        <w:rPr>
          <w:rFonts w:ascii="Times New Roman" w:hAnsi="Times New Roman" w:cs="Times New Roman"/>
        </w:rPr>
      </w:pPr>
      <w:r w:rsidRPr="00F3721C">
        <w:rPr>
          <w:rStyle w:val="EndnoteReference"/>
          <w:rFonts w:ascii="Times New Roman" w:hAnsi="Times New Roman" w:cs="Times New Roman"/>
        </w:rPr>
        <w:endnoteRef/>
      </w:r>
      <w:r w:rsidRPr="00F3721C">
        <w:rPr>
          <w:rFonts w:ascii="Times New Roman" w:hAnsi="Times New Roman" w:cs="Times New Roman"/>
        </w:rPr>
        <w:t xml:space="preserve"> </w:t>
      </w:r>
      <w:r>
        <w:rPr>
          <w:rFonts w:ascii="Times New Roman" w:hAnsi="Times New Roman" w:cs="Times New Roman"/>
        </w:rPr>
        <w:t>LOIPR at paras 2-3.</w:t>
      </w:r>
    </w:p>
  </w:endnote>
  <w:endnote w:id="3">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vertAlign w:val="superscript"/>
        </w:rPr>
        <w:endnoteRef/>
      </w:r>
      <w:r w:rsidRPr="005859A4">
        <w:rPr>
          <w:rFonts w:ascii="Times New Roman" w:hAnsi="Times New Roman" w:cs="Times New Roman"/>
          <w:color w:val="000000"/>
          <w:sz w:val="20"/>
          <w:szCs w:val="20"/>
        </w:rPr>
        <w:t xml:space="preserve"> </w:t>
      </w:r>
      <w:hyperlink r:id="rId1">
        <w:r w:rsidRPr="005859A4">
          <w:rPr>
            <w:rFonts w:ascii="Times New Roman" w:hAnsi="Times New Roman" w:cs="Times New Roman"/>
            <w:color w:val="0000FF"/>
            <w:sz w:val="20"/>
            <w:szCs w:val="20"/>
            <w:u w:val="single"/>
          </w:rPr>
          <w:t>Report of the Special Rapporteur on minority issues, Fernand de Varennes, on his visit to the United States of America</w:t>
        </w:r>
      </w:hyperlink>
      <w:r w:rsidRPr="005859A4">
        <w:rPr>
          <w:rFonts w:ascii="Times New Roman" w:hAnsi="Times New Roman" w:cs="Times New Roman"/>
          <w:color w:val="000000"/>
          <w:sz w:val="20"/>
          <w:szCs w:val="20"/>
        </w:rPr>
        <w:t xml:space="preserve">, 14 March 2022, at 6. </w:t>
      </w:r>
    </w:p>
  </w:endnote>
  <w:endnote w:id="4">
    <w:p w:rsidR="00AF5CF5" w:rsidRPr="00EF0319" w:rsidRDefault="00AF5CF5" w:rsidP="00AF5CF5">
      <w:pPr>
        <w:pStyle w:val="EndnoteText"/>
        <w:jc w:val="both"/>
        <w:rPr>
          <w:rFonts w:ascii="Times New Roman" w:hAnsi="Times New Roman" w:cs="Times New Roman"/>
        </w:rPr>
      </w:pPr>
      <w:r w:rsidRPr="00EF0319">
        <w:rPr>
          <w:rStyle w:val="EndnoteReference"/>
          <w:rFonts w:ascii="Times New Roman" w:hAnsi="Times New Roman" w:cs="Times New Roman"/>
        </w:rPr>
        <w:endnoteRef/>
      </w:r>
      <w:r w:rsidRPr="00EF0319">
        <w:rPr>
          <w:rFonts w:ascii="Times New Roman" w:hAnsi="Times New Roman" w:cs="Times New Roman"/>
        </w:rPr>
        <w:t xml:space="preserve"> </w:t>
      </w:r>
      <w:hyperlink r:id="rId2" w:history="1">
        <w:r w:rsidRPr="00EF0319">
          <w:rPr>
            <w:rStyle w:val="Hyperlink"/>
            <w:rFonts w:ascii="Times New Roman" w:hAnsi="Times New Roman" w:cs="Times New Roman"/>
            <w:i/>
            <w:iCs/>
          </w:rPr>
          <w:t>A Decade-Long Erosion: The Impact of the Shelby County Decision on the Political Participation and Representation of Black People and Other People of Color in the Deep South, Southern Poverty Law Center</w:t>
        </w:r>
      </w:hyperlink>
      <w:r w:rsidRPr="00EF0319">
        <w:rPr>
          <w:rFonts w:ascii="Times New Roman" w:hAnsi="Times New Roman" w:cs="Times New Roman"/>
        </w:rPr>
        <w:t>, June 2023</w:t>
      </w:r>
      <w:r w:rsidR="006B4D5F">
        <w:rPr>
          <w:rFonts w:ascii="Times New Roman" w:hAnsi="Times New Roman" w:cs="Times New Roman"/>
        </w:rPr>
        <w:t xml:space="preserve">; </w:t>
      </w:r>
      <w:hyperlink r:id="rId3" w:anchor=":~:text=Since%20Shelby%20County%20was%20decided,passed%2094%20restrictive%20voting%20laws." w:history="1">
        <w:r w:rsidR="006B4D5F" w:rsidRPr="006B4D5F">
          <w:rPr>
            <w:rStyle w:val="Hyperlink"/>
            <w:rFonts w:ascii="Times New Roman" w:hAnsi="Times New Roman" w:cs="Times New Roman"/>
            <w:i/>
            <w:iCs/>
          </w:rPr>
          <w:t>States Have Added Nearly 100 Restrictive Laws Since SCOTUS Gutted the Voting Rights Act 10 Years Ago, Brennan Center</w:t>
        </w:r>
      </w:hyperlink>
      <w:r w:rsidR="006B4D5F">
        <w:rPr>
          <w:rFonts w:ascii="Times New Roman" w:hAnsi="Times New Roman" w:cs="Times New Roman"/>
        </w:rPr>
        <w:t xml:space="preserve">, 23 June 2023. </w:t>
      </w:r>
    </w:p>
  </w:endnote>
  <w:endnote w:id="5">
    <w:p w:rsidR="00AB237F" w:rsidRPr="006B4D5F" w:rsidRDefault="00AB237F">
      <w:pPr>
        <w:pStyle w:val="EndnoteText"/>
        <w:rPr>
          <w:rFonts w:ascii="Times New Roman" w:hAnsi="Times New Roman" w:cs="Times New Roman"/>
        </w:rPr>
      </w:pPr>
      <w:r w:rsidRPr="006B4D5F">
        <w:rPr>
          <w:rStyle w:val="EndnoteReference"/>
          <w:rFonts w:ascii="Times New Roman" w:hAnsi="Times New Roman" w:cs="Times New Roman"/>
        </w:rPr>
        <w:endnoteRef/>
      </w:r>
      <w:r w:rsidRPr="006B4D5F">
        <w:rPr>
          <w:rFonts w:ascii="Times New Roman" w:hAnsi="Times New Roman" w:cs="Times New Roman"/>
        </w:rPr>
        <w:t xml:space="preserve"> </w:t>
      </w:r>
      <w:r w:rsidRPr="006B4D5F">
        <w:rPr>
          <w:rFonts w:ascii="Times New Roman" w:hAnsi="Times New Roman" w:cs="Times New Roman"/>
          <w:i/>
          <w:iCs/>
        </w:rPr>
        <w:t>Brnovich v. Democratic National Committee</w:t>
      </w:r>
      <w:r w:rsidRPr="006B4D5F">
        <w:rPr>
          <w:rFonts w:ascii="Times New Roman" w:hAnsi="Times New Roman" w:cs="Times New Roman"/>
        </w:rPr>
        <w:t xml:space="preserve">, </w:t>
      </w:r>
      <w:r w:rsidR="006B4D5F" w:rsidRPr="006B4D5F">
        <w:rPr>
          <w:rFonts w:ascii="Times New Roman" w:hAnsi="Times New Roman" w:cs="Times New Roman"/>
        </w:rPr>
        <w:t>594 U.S. ____ (2021).</w:t>
      </w:r>
    </w:p>
  </w:endnote>
  <w:endnote w:id="6">
    <w:p w:rsidR="00AF5CF5" w:rsidRPr="00EF0319" w:rsidRDefault="00AF5CF5" w:rsidP="00AF5CF5">
      <w:pPr>
        <w:pStyle w:val="EndnoteText"/>
        <w:jc w:val="both"/>
        <w:rPr>
          <w:rFonts w:ascii="Times New Roman" w:hAnsi="Times New Roman" w:cs="Times New Roman"/>
        </w:rPr>
      </w:pPr>
      <w:r w:rsidRPr="00EF0319">
        <w:rPr>
          <w:rStyle w:val="EndnoteReference"/>
          <w:rFonts w:ascii="Times New Roman" w:hAnsi="Times New Roman" w:cs="Times New Roman"/>
        </w:rPr>
        <w:endnoteRef/>
      </w:r>
      <w:r w:rsidRPr="00EF0319">
        <w:rPr>
          <w:rFonts w:ascii="Times New Roman" w:hAnsi="Times New Roman" w:cs="Times New Roman"/>
        </w:rPr>
        <w:t xml:space="preserve"> </w:t>
      </w:r>
      <w:hyperlink r:id="rId4" w:history="1">
        <w:r w:rsidRPr="00EF0319">
          <w:rPr>
            <w:rStyle w:val="Hyperlink"/>
            <w:rFonts w:ascii="Times New Roman" w:hAnsi="Times New Roman" w:cs="Times New Roman"/>
            <w:i/>
            <w:iCs/>
          </w:rPr>
          <w:t>Voting Laws Roundup: December 2022</w:t>
        </w:r>
      </w:hyperlink>
      <w:r w:rsidRPr="00EF0319">
        <w:rPr>
          <w:rFonts w:ascii="Times New Roman" w:hAnsi="Times New Roman" w:cs="Times New Roman"/>
        </w:rPr>
        <w:t>, Brennan Center, 19 December 2022.</w:t>
      </w:r>
    </w:p>
  </w:endnote>
  <w:endnote w:id="7">
    <w:p w:rsidR="00AF5CF5" w:rsidRDefault="00AF5CF5" w:rsidP="00AF5CF5">
      <w:pPr>
        <w:pStyle w:val="EndnoteText"/>
        <w:jc w:val="both"/>
        <w:rPr>
          <w:rFonts w:ascii="Times New Roman" w:hAnsi="Times New Roman" w:cs="Times New Roman"/>
        </w:rPr>
      </w:pPr>
      <w:r w:rsidRPr="00790EC1">
        <w:rPr>
          <w:rStyle w:val="EndnoteReference"/>
          <w:rFonts w:ascii="Times New Roman" w:hAnsi="Times New Roman" w:cs="Times New Roman"/>
        </w:rPr>
        <w:endnoteRef/>
      </w:r>
    </w:p>
    <w:p w:rsidR="00AF5CF5" w:rsidRPr="00790EC1" w:rsidRDefault="00AF5CF5" w:rsidP="00AF5CF5">
      <w:pPr>
        <w:pStyle w:val="EndnoteText"/>
        <w:jc w:val="both"/>
        <w:rPr>
          <w:rFonts w:ascii="Times New Roman" w:hAnsi="Times New Roman" w:cs="Times New Roman"/>
        </w:rPr>
      </w:pPr>
      <w:r w:rsidRPr="00790EC1">
        <w:rPr>
          <w:rFonts w:ascii="Times New Roman" w:hAnsi="Times New Roman" w:cs="Times New Roman"/>
        </w:rPr>
        <w:t xml:space="preserve"> </w:t>
      </w:r>
      <w:hyperlink r:id="rId5" w:history="1">
        <w:r w:rsidRPr="00790EC1">
          <w:rPr>
            <w:rStyle w:val="Hyperlink"/>
            <w:rFonts w:ascii="Times New Roman" w:hAnsi="Times New Roman" w:cs="Times New Roman"/>
            <w:i/>
            <w:iCs/>
          </w:rPr>
          <w:t>Voting Laws Roundup: June 2023</w:t>
        </w:r>
      </w:hyperlink>
      <w:r w:rsidRPr="00790EC1">
        <w:rPr>
          <w:rFonts w:ascii="Times New Roman" w:hAnsi="Times New Roman" w:cs="Times New Roman"/>
        </w:rPr>
        <w:t>, Brennan Center, 1</w:t>
      </w:r>
      <w:r>
        <w:rPr>
          <w:rFonts w:ascii="Times New Roman" w:hAnsi="Times New Roman" w:cs="Times New Roman"/>
        </w:rPr>
        <w:t>4 June 2023.</w:t>
      </w:r>
    </w:p>
  </w:endnote>
  <w:endnote w:id="8">
    <w:p w:rsidR="006B4D5F" w:rsidRPr="006B4D5F" w:rsidRDefault="006B4D5F">
      <w:pPr>
        <w:pStyle w:val="EndnoteText"/>
        <w:rPr>
          <w:rFonts w:ascii="Times New Roman" w:hAnsi="Times New Roman" w:cs="Times New Roman"/>
        </w:rPr>
      </w:pPr>
      <w:r w:rsidRPr="006B4D5F">
        <w:rPr>
          <w:rStyle w:val="EndnoteReference"/>
          <w:rFonts w:ascii="Times New Roman" w:hAnsi="Times New Roman" w:cs="Times New Roman"/>
        </w:rPr>
        <w:endnoteRef/>
      </w:r>
      <w:r w:rsidRPr="006B4D5F">
        <w:rPr>
          <w:rFonts w:ascii="Times New Roman" w:hAnsi="Times New Roman" w:cs="Times New Roman"/>
        </w:rPr>
        <w:t xml:space="preserve"> </w:t>
      </w:r>
      <w:hyperlink r:id="rId6" w:history="1">
        <w:r w:rsidRPr="006B4D5F">
          <w:rPr>
            <w:rStyle w:val="Hyperlink"/>
            <w:rFonts w:ascii="Times New Roman" w:hAnsi="Times New Roman" w:cs="Times New Roman"/>
            <w:i/>
            <w:iCs/>
          </w:rPr>
          <w:t>5 State Laws Based on Voter Fraud Myths That Will Hamper Future Elections</w:t>
        </w:r>
      </w:hyperlink>
      <w:r w:rsidRPr="006B4D5F">
        <w:rPr>
          <w:rFonts w:ascii="Times New Roman" w:hAnsi="Times New Roman" w:cs="Times New Roman"/>
        </w:rPr>
        <w:t xml:space="preserve">, Brennan Center, 7 July 2022. </w:t>
      </w:r>
    </w:p>
  </w:endnote>
  <w:endnote w:id="9">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7">
        <w:r w:rsidRPr="005859A4">
          <w:rPr>
            <w:rFonts w:ascii="Times New Roman" w:hAnsi="Times New Roman" w:cs="Times New Roman"/>
            <w:color w:val="0000FF"/>
            <w:sz w:val="20"/>
            <w:szCs w:val="20"/>
            <w:u w:val="single"/>
          </w:rPr>
          <w:t>Freedom to Vote Act</w:t>
        </w:r>
      </w:hyperlink>
      <w:r w:rsidRPr="005859A4">
        <w:rPr>
          <w:rFonts w:ascii="Times New Roman" w:hAnsi="Times New Roman" w:cs="Times New Roman"/>
          <w:color w:val="000000"/>
          <w:sz w:val="20"/>
          <w:szCs w:val="20"/>
        </w:rPr>
        <w:t xml:space="preserve">, </w:t>
      </w:r>
      <w:hyperlink r:id="rId8">
        <w:r w:rsidRPr="005859A4">
          <w:rPr>
            <w:rFonts w:ascii="Times New Roman" w:hAnsi="Times New Roman" w:cs="Times New Roman"/>
            <w:color w:val="0000FF"/>
            <w:sz w:val="20"/>
            <w:szCs w:val="20"/>
            <w:u w:val="single"/>
          </w:rPr>
          <w:t>John Lewis Voting Rights Advancement Act</w:t>
        </w:r>
      </w:hyperlink>
      <w:r w:rsidRPr="005859A4">
        <w:rPr>
          <w:rFonts w:ascii="Times New Roman" w:hAnsi="Times New Roman" w:cs="Times New Roman"/>
          <w:color w:val="000000"/>
          <w:sz w:val="20"/>
          <w:szCs w:val="20"/>
        </w:rPr>
        <w:t>.</w:t>
      </w:r>
    </w:p>
  </w:endnote>
  <w:endnote w:id="10">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9">
        <w:r w:rsidRPr="005859A4">
          <w:rPr>
            <w:rFonts w:ascii="Times New Roman" w:hAnsi="Times New Roman" w:cs="Times New Roman"/>
            <w:i/>
            <w:color w:val="0000FF"/>
            <w:sz w:val="20"/>
            <w:szCs w:val="20"/>
            <w:u w:val="single"/>
          </w:rPr>
          <w:t>After a day of debate, the voting rights bill in blocked in the Senate</w:t>
        </w:r>
      </w:hyperlink>
      <w:r w:rsidRPr="005859A4">
        <w:rPr>
          <w:rFonts w:ascii="Times New Roman" w:hAnsi="Times New Roman" w:cs="Times New Roman"/>
          <w:color w:val="000000"/>
          <w:sz w:val="20"/>
          <w:szCs w:val="20"/>
        </w:rPr>
        <w:t>, New York Times, 19 January 2022.</w:t>
      </w:r>
    </w:p>
  </w:endnote>
  <w:endnote w:id="11">
    <w:p w:rsidR="00AF5CF5" w:rsidRDefault="00AF5CF5" w:rsidP="00AF5CF5">
      <w:pPr>
        <w:pStyle w:val="EndnoteText"/>
        <w:jc w:val="both"/>
      </w:pPr>
      <w:r w:rsidRPr="00CD62EB">
        <w:rPr>
          <w:rStyle w:val="EndnoteReference"/>
          <w:rFonts w:ascii="Times New Roman" w:hAnsi="Times New Roman" w:cs="Times New Roman"/>
        </w:rPr>
        <w:endnoteRef/>
      </w:r>
      <w:r w:rsidRPr="00CD62EB">
        <w:rPr>
          <w:rFonts w:ascii="Times New Roman" w:hAnsi="Times New Roman" w:cs="Times New Roman"/>
        </w:rPr>
        <w:t xml:space="preserve"> </w:t>
      </w:r>
      <w:r w:rsidR="00CD62EB">
        <w:rPr>
          <w:rFonts w:ascii="Times New Roman" w:hAnsi="Times New Roman" w:cs="Times New Roman"/>
          <w:i/>
          <w:iCs/>
        </w:rPr>
        <w:t>A Decade Long Erosion,</w:t>
      </w:r>
      <w:r>
        <w:rPr>
          <w:rFonts w:ascii="Times New Roman" w:hAnsi="Times New Roman" w:cs="Times New Roman"/>
        </w:rPr>
        <w:t xml:space="preserve"> </w:t>
      </w:r>
      <w:r w:rsidRPr="009B2DCA">
        <w:rPr>
          <w:rFonts w:ascii="Times New Roman" w:hAnsi="Times New Roman" w:cs="Times New Roman"/>
        </w:rPr>
        <w:t>note xxx,</w:t>
      </w:r>
      <w:r>
        <w:rPr>
          <w:rFonts w:ascii="Times New Roman" w:hAnsi="Times New Roman" w:cs="Times New Roman"/>
        </w:rPr>
        <w:t xml:space="preserve"> at 9.</w:t>
      </w:r>
    </w:p>
  </w:endnote>
  <w:endnote w:id="12">
    <w:p w:rsidR="00AF5CF5" w:rsidRPr="00A55C43" w:rsidRDefault="00AF5CF5" w:rsidP="00AF5CF5">
      <w:pPr>
        <w:pStyle w:val="EndnoteText"/>
        <w:jc w:val="both"/>
        <w:rPr>
          <w:rFonts w:ascii="Times New Roman" w:hAnsi="Times New Roman" w:cs="Times New Roman"/>
        </w:rPr>
      </w:pPr>
      <w:r w:rsidRPr="00A55C43">
        <w:rPr>
          <w:rStyle w:val="EndnoteReference"/>
          <w:rFonts w:ascii="Times New Roman" w:hAnsi="Times New Roman" w:cs="Times New Roman"/>
        </w:rPr>
        <w:endnoteRef/>
      </w:r>
      <w:r w:rsidRPr="009B2DCA">
        <w:rPr>
          <w:rFonts w:ascii="Times New Roman" w:hAnsi="Times New Roman" w:cs="Times New Roman"/>
        </w:rPr>
        <w:t xml:space="preserve"> </w:t>
      </w:r>
      <w:r>
        <w:rPr>
          <w:rFonts w:ascii="Times New Roman" w:hAnsi="Times New Roman" w:cs="Times New Roman"/>
          <w:i/>
          <w:iCs/>
        </w:rPr>
        <w:t>Id.</w:t>
      </w:r>
      <w:r>
        <w:rPr>
          <w:rFonts w:ascii="Times New Roman" w:hAnsi="Times New Roman" w:cs="Times New Roman"/>
        </w:rPr>
        <w:t xml:space="preserve"> at 7.</w:t>
      </w:r>
    </w:p>
  </w:endnote>
  <w:endnote w:id="13">
    <w:p w:rsidR="00AF5CF5" w:rsidRPr="00A55C43" w:rsidRDefault="00AF5CF5" w:rsidP="00AF5CF5">
      <w:pPr>
        <w:pStyle w:val="EndnoteText"/>
        <w:jc w:val="both"/>
        <w:rPr>
          <w:rFonts w:ascii="Times New Roman" w:hAnsi="Times New Roman" w:cs="Times New Roman"/>
        </w:rPr>
      </w:pPr>
      <w:r w:rsidRPr="00A55C43">
        <w:rPr>
          <w:rStyle w:val="EndnoteReference"/>
          <w:rFonts w:ascii="Times New Roman" w:hAnsi="Times New Roman" w:cs="Times New Roman"/>
        </w:rPr>
        <w:endnoteRef/>
      </w:r>
      <w:r w:rsidRPr="00A55C43">
        <w:rPr>
          <w:rFonts w:ascii="Times New Roman" w:hAnsi="Times New Roman" w:cs="Times New Roman"/>
        </w:rPr>
        <w:t xml:space="preserve"> </w:t>
      </w:r>
      <w:r w:rsidRPr="00A55C43">
        <w:rPr>
          <w:rFonts w:ascii="Times New Roman" w:hAnsi="Times New Roman" w:cs="Times New Roman"/>
          <w:i/>
          <w:iCs/>
        </w:rPr>
        <w:t>Id.</w:t>
      </w:r>
      <w:r w:rsidRPr="00A55C43">
        <w:rPr>
          <w:rFonts w:ascii="Times New Roman" w:hAnsi="Times New Roman" w:cs="Times New Roman"/>
        </w:rPr>
        <w:t xml:space="preserve"> at 8.</w:t>
      </w:r>
    </w:p>
  </w:endnote>
  <w:endnote w:id="14">
    <w:p w:rsidR="00AF5CF5" w:rsidRPr="00A55C43" w:rsidRDefault="00AF5CF5" w:rsidP="00AF5CF5">
      <w:pPr>
        <w:pStyle w:val="EndnoteText"/>
        <w:jc w:val="both"/>
        <w:rPr>
          <w:rFonts w:ascii="Times New Roman" w:hAnsi="Times New Roman" w:cs="Times New Roman"/>
        </w:rPr>
      </w:pPr>
      <w:r w:rsidRPr="00A55C43">
        <w:rPr>
          <w:rStyle w:val="EndnoteReference"/>
          <w:rFonts w:ascii="Times New Roman" w:hAnsi="Times New Roman" w:cs="Times New Roman"/>
        </w:rPr>
        <w:endnoteRef/>
      </w:r>
      <w:r w:rsidRPr="00A55C43">
        <w:rPr>
          <w:rFonts w:ascii="Times New Roman" w:hAnsi="Times New Roman" w:cs="Times New Roman"/>
        </w:rPr>
        <w:t xml:space="preserve"> </w:t>
      </w:r>
      <w:r w:rsidRPr="00A55C43">
        <w:rPr>
          <w:rFonts w:ascii="Times New Roman" w:hAnsi="Times New Roman" w:cs="Times New Roman"/>
          <w:i/>
          <w:iCs/>
        </w:rPr>
        <w:t>Id.</w:t>
      </w:r>
      <w:r w:rsidRPr="00A55C43">
        <w:rPr>
          <w:rFonts w:ascii="Times New Roman" w:hAnsi="Times New Roman" w:cs="Times New Roman"/>
        </w:rPr>
        <w:t xml:space="preserve"> at 8</w:t>
      </w:r>
      <w:r>
        <w:rPr>
          <w:rFonts w:ascii="Times New Roman" w:hAnsi="Times New Roman" w:cs="Times New Roman"/>
        </w:rPr>
        <w:t>-9.</w:t>
      </w:r>
    </w:p>
  </w:endnote>
  <w:endnote w:id="15">
    <w:p w:rsidR="00CD62EB" w:rsidRPr="00CD62EB" w:rsidRDefault="00CD62EB" w:rsidP="00CD62EB">
      <w:pPr>
        <w:pStyle w:val="EndnoteText"/>
        <w:rPr>
          <w:rFonts w:ascii="Times New Roman" w:hAnsi="Times New Roman" w:cs="Times New Roman"/>
        </w:rPr>
      </w:pPr>
      <w:r w:rsidRPr="00CD62EB">
        <w:rPr>
          <w:rStyle w:val="EndnoteReference"/>
          <w:rFonts w:ascii="Times New Roman" w:hAnsi="Times New Roman" w:cs="Times New Roman"/>
        </w:rPr>
        <w:endnoteRef/>
      </w:r>
      <w:r w:rsidRPr="00CD62EB">
        <w:rPr>
          <w:rFonts w:ascii="Times New Roman" w:hAnsi="Times New Roman" w:cs="Times New Roman"/>
        </w:rPr>
        <w:t xml:space="preserve"> </w:t>
      </w:r>
      <w:r w:rsidRPr="00CD62EB">
        <w:rPr>
          <w:rFonts w:ascii="Times New Roman" w:hAnsi="Times New Roman" w:cs="Times New Roman"/>
          <w:i/>
          <w:iCs/>
        </w:rPr>
        <w:t>A Decade Long Erosion, supra</w:t>
      </w:r>
      <w:r w:rsidRPr="00CD62EB">
        <w:rPr>
          <w:rFonts w:ascii="Times New Roman" w:hAnsi="Times New Roman" w:cs="Times New Roman"/>
        </w:rPr>
        <w:t>, at 7-8.</w:t>
      </w:r>
    </w:p>
  </w:endnote>
  <w:endnote w:id="16">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10">
        <w:r w:rsidRPr="005859A4">
          <w:rPr>
            <w:rFonts w:ascii="Times New Roman" w:hAnsi="Times New Roman" w:cs="Times New Roman"/>
            <w:color w:val="0000FF"/>
            <w:sz w:val="20"/>
            <w:szCs w:val="20"/>
            <w:u w:val="single"/>
          </w:rPr>
          <w:t>SB 90: Elections</w:t>
        </w:r>
      </w:hyperlink>
      <w:r w:rsidRPr="005859A4">
        <w:rPr>
          <w:rFonts w:ascii="Times New Roman" w:hAnsi="Times New Roman" w:cs="Times New Roman"/>
          <w:color w:val="000000"/>
          <w:sz w:val="20"/>
          <w:szCs w:val="20"/>
        </w:rPr>
        <w:t xml:space="preserve">, Florida Senate. </w:t>
      </w:r>
    </w:p>
  </w:endnote>
  <w:endnote w:id="17">
    <w:p w:rsidR="00AF5CF5" w:rsidRPr="005859A4" w:rsidRDefault="00AF5CF5" w:rsidP="00AF5CF5">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sz w:val="20"/>
          <w:szCs w:val="20"/>
        </w:rPr>
        <w:t xml:space="preserve"> </w:t>
      </w:r>
      <w:hyperlink r:id="rId11" w:history="1">
        <w:r w:rsidRPr="005859A4">
          <w:rPr>
            <w:rFonts w:ascii="Times New Roman" w:hAnsi="Times New Roman" w:cs="Times New Roman"/>
            <w:sz w:val="20"/>
            <w:szCs w:val="20"/>
          </w:rPr>
          <w:t>What Methods Did People Use to Vote in the 2020 Election?</w:t>
        </w:r>
      </w:hyperlink>
      <w:r w:rsidRPr="005859A4">
        <w:rPr>
          <w:rFonts w:ascii="Times New Roman" w:hAnsi="Times New Roman" w:cs="Times New Roman"/>
          <w:sz w:val="20"/>
          <w:szCs w:val="20"/>
        </w:rPr>
        <w:t>, US Census Bureau, 29 April 2021.</w:t>
      </w:r>
    </w:p>
  </w:endnote>
  <w:endnote w:id="18">
    <w:p w:rsidR="00AF5CF5" w:rsidRPr="005859A4" w:rsidRDefault="00AF5CF5" w:rsidP="00AF5CF5">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sz w:val="20"/>
          <w:szCs w:val="20"/>
        </w:rPr>
        <w:t xml:space="preserve"> </w:t>
      </w:r>
      <w:hyperlink r:id="rId12" w:history="1">
        <w:r w:rsidRPr="005859A4">
          <w:rPr>
            <w:rFonts w:ascii="Times New Roman" w:hAnsi="Times New Roman" w:cs="Times New Roman"/>
            <w:sz w:val="20"/>
            <w:szCs w:val="20"/>
          </w:rPr>
          <w:t>Black voters most likely to say November election was run very well</w:t>
        </w:r>
      </w:hyperlink>
      <w:r w:rsidRPr="005859A4">
        <w:rPr>
          <w:rFonts w:ascii="Times New Roman" w:hAnsi="Times New Roman" w:cs="Times New Roman"/>
          <w:sz w:val="20"/>
          <w:szCs w:val="20"/>
        </w:rPr>
        <w:t xml:space="preserve">, Pew Research </w:t>
      </w:r>
      <w:proofErr w:type="gramStart"/>
      <w:r w:rsidRPr="005859A4">
        <w:rPr>
          <w:rFonts w:ascii="Times New Roman" w:hAnsi="Times New Roman" w:cs="Times New Roman"/>
          <w:sz w:val="20"/>
          <w:szCs w:val="20"/>
        </w:rPr>
        <w:t>Center,,</w:t>
      </w:r>
      <w:proofErr w:type="gramEnd"/>
      <w:r w:rsidRPr="005859A4">
        <w:rPr>
          <w:rFonts w:ascii="Times New Roman" w:hAnsi="Times New Roman" w:cs="Times New Roman"/>
          <w:sz w:val="20"/>
          <w:szCs w:val="20"/>
        </w:rPr>
        <w:t xml:space="preserve"> 12 January 2021.</w:t>
      </w:r>
    </w:p>
  </w:endnote>
  <w:endnote w:id="19">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13">
        <w:r w:rsidRPr="005859A4">
          <w:rPr>
            <w:rFonts w:ascii="Times New Roman" w:hAnsi="Times New Roman" w:cs="Times New Roman"/>
            <w:color w:val="0000FF"/>
            <w:sz w:val="20"/>
            <w:szCs w:val="20"/>
            <w:u w:val="single"/>
          </w:rPr>
          <w:t>Voting trends analysis</w:t>
        </w:r>
      </w:hyperlink>
      <w:r w:rsidRPr="005859A4">
        <w:rPr>
          <w:rFonts w:ascii="Times New Roman" w:hAnsi="Times New Roman" w:cs="Times New Roman"/>
          <w:color w:val="000000"/>
          <w:sz w:val="20"/>
          <w:szCs w:val="20"/>
        </w:rPr>
        <w:t xml:space="preserve"> prepared for SPLC, 2 November 2020. </w:t>
      </w:r>
    </w:p>
  </w:endnote>
  <w:endnote w:id="20">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14">
        <w:r w:rsidRPr="005859A4">
          <w:rPr>
            <w:rFonts w:ascii="Times New Roman" w:hAnsi="Times New Roman" w:cs="Times New Roman"/>
            <w:i/>
            <w:color w:val="0000FF"/>
            <w:sz w:val="20"/>
            <w:szCs w:val="20"/>
            <w:u w:val="single"/>
          </w:rPr>
          <w:t>Florida Senate Passes Voting Bill to Create Election Crimes Agency</w:t>
        </w:r>
      </w:hyperlink>
      <w:r w:rsidRPr="005859A4">
        <w:rPr>
          <w:rFonts w:ascii="Times New Roman" w:hAnsi="Times New Roman" w:cs="Times New Roman"/>
          <w:color w:val="000000"/>
          <w:sz w:val="20"/>
          <w:szCs w:val="20"/>
        </w:rPr>
        <w:t>, New York Times, 4 March 2022.</w:t>
      </w:r>
    </w:p>
  </w:endnote>
  <w:endnote w:id="21">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15">
        <w:r w:rsidRPr="005859A4">
          <w:rPr>
            <w:rFonts w:ascii="Times New Roman" w:hAnsi="Times New Roman" w:cs="Times New Roman"/>
            <w:i/>
            <w:color w:val="0000FF"/>
            <w:sz w:val="20"/>
            <w:szCs w:val="20"/>
            <w:u w:val="single"/>
          </w:rPr>
          <w:t>Florida lawmakers approve an elections police force, the first of its kind in the U.S.</w:t>
        </w:r>
      </w:hyperlink>
      <w:r w:rsidRPr="005859A4">
        <w:rPr>
          <w:rFonts w:ascii="Times New Roman" w:hAnsi="Times New Roman" w:cs="Times New Roman"/>
          <w:color w:val="000000"/>
          <w:sz w:val="20"/>
          <w:szCs w:val="20"/>
        </w:rPr>
        <w:t>, Washington Post, March 9, 2022.</w:t>
      </w:r>
    </w:p>
  </w:endnote>
  <w:endnote w:id="22">
    <w:p w:rsidR="00AF5CF5" w:rsidRPr="005859A4" w:rsidRDefault="00AF5CF5" w:rsidP="00AF5CF5">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sz w:val="20"/>
          <w:szCs w:val="20"/>
        </w:rPr>
        <w:t xml:space="preserve"> </w:t>
      </w:r>
      <w:hyperlink r:id="rId16" w:history="1">
        <w:r w:rsidRPr="005859A4">
          <w:rPr>
            <w:rFonts w:ascii="Times New Roman" w:hAnsi="Times New Roman" w:cs="Times New Roman"/>
            <w:sz w:val="20"/>
            <w:szCs w:val="20"/>
          </w:rPr>
          <w:t>Voters with Disabilities Face New Ballot Restrictions Ahead of Midterms</w:t>
        </w:r>
      </w:hyperlink>
      <w:r w:rsidRPr="005859A4">
        <w:rPr>
          <w:rFonts w:ascii="Times New Roman" w:hAnsi="Times New Roman" w:cs="Times New Roman"/>
          <w:sz w:val="20"/>
          <w:szCs w:val="20"/>
        </w:rPr>
        <w:t>, Pew Stateline, 12 April 2022.</w:t>
      </w:r>
    </w:p>
  </w:endnote>
  <w:endnote w:id="23">
    <w:p w:rsidR="00AF5CF5" w:rsidRPr="009B2DCA" w:rsidRDefault="00AF5CF5" w:rsidP="00AF5CF5">
      <w:pPr>
        <w:pStyle w:val="EndnoteText"/>
        <w:jc w:val="both"/>
        <w:rPr>
          <w:rFonts w:ascii="Times New Roman" w:hAnsi="Times New Roman" w:cs="Times New Roman"/>
        </w:rPr>
      </w:pPr>
      <w:r w:rsidRPr="009B2DCA">
        <w:rPr>
          <w:rStyle w:val="EndnoteReference"/>
          <w:rFonts w:ascii="Times New Roman" w:hAnsi="Times New Roman" w:cs="Times New Roman"/>
        </w:rPr>
        <w:endnoteRef/>
      </w:r>
      <w:r w:rsidRPr="009B2DCA">
        <w:rPr>
          <w:rFonts w:ascii="Times New Roman" w:hAnsi="Times New Roman" w:cs="Times New Roman"/>
        </w:rPr>
        <w:t xml:space="preserve"> </w:t>
      </w:r>
      <w:r w:rsidRPr="009B2DCA">
        <w:rPr>
          <w:rFonts w:ascii="Times New Roman" w:hAnsi="Times New Roman" w:cs="Times New Roman"/>
          <w:i/>
          <w:iCs/>
        </w:rPr>
        <w:t>A Decade Long Erosion</w:t>
      </w:r>
      <w:r>
        <w:rPr>
          <w:rFonts w:ascii="Times New Roman" w:hAnsi="Times New Roman" w:cs="Times New Roman"/>
          <w:i/>
          <w:iCs/>
        </w:rPr>
        <w:t xml:space="preserve">, </w:t>
      </w:r>
      <w:r w:rsidRPr="009B2DCA">
        <w:rPr>
          <w:rFonts w:ascii="Times New Roman" w:hAnsi="Times New Roman" w:cs="Times New Roman"/>
          <w:i/>
          <w:iCs/>
        </w:rPr>
        <w:t>supra</w:t>
      </w:r>
      <w:r>
        <w:rPr>
          <w:rFonts w:ascii="Times New Roman" w:hAnsi="Times New Roman" w:cs="Times New Roman"/>
        </w:rPr>
        <w:t xml:space="preserve">, </w:t>
      </w:r>
      <w:r w:rsidRPr="009B2DCA">
        <w:rPr>
          <w:rFonts w:ascii="Times New Roman" w:hAnsi="Times New Roman" w:cs="Times New Roman"/>
        </w:rPr>
        <w:t>note xxx</w:t>
      </w:r>
      <w:r>
        <w:rPr>
          <w:rFonts w:ascii="Times New Roman" w:hAnsi="Times New Roman" w:cs="Times New Roman"/>
        </w:rPr>
        <w:t>, at 7.</w:t>
      </w:r>
    </w:p>
  </w:endnote>
  <w:endnote w:id="24">
    <w:p w:rsidR="00AF5CF5" w:rsidRPr="007969F0" w:rsidRDefault="00AF5CF5" w:rsidP="00AF5CF5">
      <w:pPr>
        <w:pStyle w:val="EndnoteText"/>
        <w:jc w:val="both"/>
        <w:rPr>
          <w:rFonts w:ascii="Times New Roman" w:hAnsi="Times New Roman" w:cs="Times New Roman"/>
        </w:rPr>
      </w:pPr>
      <w:r w:rsidRPr="007969F0">
        <w:rPr>
          <w:rStyle w:val="EndnoteReference"/>
          <w:rFonts w:ascii="Times New Roman" w:hAnsi="Times New Roman" w:cs="Times New Roman"/>
        </w:rPr>
        <w:endnoteRef/>
      </w:r>
      <w:r w:rsidRPr="007969F0">
        <w:rPr>
          <w:rFonts w:ascii="Times New Roman" w:hAnsi="Times New Roman" w:cs="Times New Roman"/>
        </w:rPr>
        <w:t xml:space="preserve"> </w:t>
      </w:r>
      <w:r w:rsidRPr="007969F0">
        <w:rPr>
          <w:rFonts w:ascii="Times New Roman" w:hAnsi="Times New Roman" w:cs="Times New Roman"/>
          <w:i/>
          <w:iCs/>
        </w:rPr>
        <w:t>Id.</w:t>
      </w:r>
      <w:r w:rsidRPr="007969F0">
        <w:rPr>
          <w:rFonts w:ascii="Times New Roman" w:hAnsi="Times New Roman" w:cs="Times New Roman"/>
        </w:rPr>
        <w:t xml:space="preserve"> </w:t>
      </w:r>
    </w:p>
  </w:endnote>
  <w:endnote w:id="25">
    <w:p w:rsidR="00AF5CF5" w:rsidRPr="005859A4" w:rsidRDefault="00AF5CF5" w:rsidP="00AF5CF5">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sz w:val="20"/>
          <w:szCs w:val="20"/>
        </w:rPr>
        <w:t xml:space="preserve"> </w:t>
      </w:r>
      <w:hyperlink r:id="rId17" w:history="1">
        <w:r w:rsidRPr="005859A4">
          <w:rPr>
            <w:rFonts w:ascii="Times New Roman" w:hAnsi="Times New Roman" w:cs="Times New Roman"/>
            <w:sz w:val="20"/>
            <w:szCs w:val="20"/>
          </w:rPr>
          <w:t>Texas’ renewed voter citizenship review is still flagging citizens as “possible non-US citizens</w:t>
        </w:r>
      </w:hyperlink>
      <w:r w:rsidRPr="005859A4">
        <w:rPr>
          <w:rFonts w:ascii="Times New Roman" w:hAnsi="Times New Roman" w:cs="Times New Roman"/>
          <w:sz w:val="20"/>
          <w:szCs w:val="20"/>
        </w:rPr>
        <w:t>,” Texas Tribune, 17 December 2021.</w:t>
      </w:r>
    </w:p>
  </w:endnote>
  <w:endnote w:id="26">
    <w:p w:rsidR="00AF5CF5" w:rsidRPr="005859A4" w:rsidRDefault="00AF5CF5" w:rsidP="00AF5CF5">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sz w:val="20"/>
          <w:szCs w:val="20"/>
        </w:rPr>
        <w:t xml:space="preserve"> </w:t>
      </w:r>
      <w:hyperlink r:id="rId18" w:history="1">
        <w:r w:rsidRPr="005859A4">
          <w:rPr>
            <w:rFonts w:ascii="Times New Roman" w:hAnsi="Times New Roman" w:cs="Times New Roman"/>
            <w:sz w:val="20"/>
            <w:szCs w:val="20"/>
          </w:rPr>
          <w:t>Almost 25% of mail-in ballots were rejected in Texas for its March 1 primary election</w:t>
        </w:r>
      </w:hyperlink>
      <w:r w:rsidRPr="005859A4">
        <w:rPr>
          <w:rFonts w:ascii="Times New Roman" w:hAnsi="Times New Roman" w:cs="Times New Roman"/>
          <w:sz w:val="20"/>
          <w:szCs w:val="20"/>
        </w:rPr>
        <w:t>, NPR, 6 April 2022.</w:t>
      </w:r>
    </w:p>
  </w:endnote>
  <w:endnote w:id="27">
    <w:p w:rsidR="00AF5CF5" w:rsidRPr="005859A4" w:rsidRDefault="00AF5CF5" w:rsidP="00AF5CF5">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sz w:val="20"/>
          <w:szCs w:val="20"/>
        </w:rPr>
        <w:t xml:space="preserve"> </w:t>
      </w:r>
      <w:hyperlink r:id="rId19" w:history="1">
        <w:r w:rsidRPr="005859A4">
          <w:rPr>
            <w:rFonts w:ascii="Times New Roman" w:hAnsi="Times New Roman" w:cs="Times New Roman"/>
            <w:sz w:val="20"/>
            <w:szCs w:val="20"/>
          </w:rPr>
          <w:t>Mail Ballot Rejections Surge in Texas, With Signs of a Racial Gap</w:t>
        </w:r>
      </w:hyperlink>
      <w:r w:rsidRPr="005859A4">
        <w:rPr>
          <w:rFonts w:ascii="Times New Roman" w:hAnsi="Times New Roman" w:cs="Times New Roman"/>
          <w:sz w:val="20"/>
          <w:szCs w:val="20"/>
        </w:rPr>
        <w:t xml:space="preserve">, New York Times, 18 March 2022. </w:t>
      </w:r>
    </w:p>
  </w:endnote>
  <w:endnote w:id="28">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20">
        <w:r w:rsidRPr="005859A4">
          <w:rPr>
            <w:rFonts w:ascii="Times New Roman" w:hAnsi="Times New Roman" w:cs="Times New Roman"/>
            <w:i/>
            <w:color w:val="0000FF"/>
            <w:sz w:val="20"/>
            <w:szCs w:val="20"/>
            <w:u w:val="single"/>
          </w:rPr>
          <w:t>Latino Communities on the Front Lines of Voter Suppression</w:t>
        </w:r>
      </w:hyperlink>
      <w:r w:rsidRPr="005859A4">
        <w:rPr>
          <w:rFonts w:ascii="Times New Roman" w:hAnsi="Times New Roman" w:cs="Times New Roman"/>
          <w:i/>
          <w:color w:val="000000"/>
          <w:sz w:val="20"/>
          <w:szCs w:val="20"/>
        </w:rPr>
        <w:t>,</w:t>
      </w:r>
      <w:r w:rsidRPr="005859A4">
        <w:rPr>
          <w:rFonts w:ascii="Times New Roman" w:hAnsi="Times New Roman" w:cs="Times New Roman"/>
          <w:color w:val="000000"/>
          <w:sz w:val="20"/>
          <w:szCs w:val="20"/>
        </w:rPr>
        <w:t xml:space="preserve"> Brennan Center, 14 January 2022.</w:t>
      </w:r>
    </w:p>
  </w:endnote>
  <w:endnote w:id="29">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21">
        <w:r w:rsidRPr="005859A4">
          <w:rPr>
            <w:rFonts w:ascii="Times New Roman" w:hAnsi="Times New Roman" w:cs="Times New Roman"/>
            <w:i/>
            <w:color w:val="0000FF"/>
            <w:sz w:val="20"/>
            <w:szCs w:val="20"/>
            <w:u w:val="single"/>
          </w:rPr>
          <w:t>Final Order Following Bench Trial</w:t>
        </w:r>
      </w:hyperlink>
      <w:r w:rsidRPr="005859A4">
        <w:rPr>
          <w:rFonts w:ascii="Times New Roman" w:hAnsi="Times New Roman" w:cs="Times New Roman"/>
          <w:color w:val="000000"/>
          <w:sz w:val="20"/>
          <w:szCs w:val="20"/>
        </w:rPr>
        <w:t xml:space="preserve">, </w:t>
      </w:r>
      <w:r w:rsidRPr="005859A4">
        <w:rPr>
          <w:rFonts w:ascii="Times New Roman" w:hAnsi="Times New Roman" w:cs="Times New Roman"/>
          <w:color w:val="000000"/>
          <w:sz w:val="20"/>
          <w:szCs w:val="20"/>
          <w:u w:val="single"/>
        </w:rPr>
        <w:t>League of Women Voters v. Lee</w:t>
      </w:r>
      <w:r w:rsidRPr="005859A4">
        <w:rPr>
          <w:rFonts w:ascii="Times New Roman" w:hAnsi="Times New Roman" w:cs="Times New Roman"/>
          <w:color w:val="000000"/>
          <w:sz w:val="20"/>
          <w:szCs w:val="20"/>
        </w:rPr>
        <w:t xml:space="preserve">, United States District Court for the Northern District of Florida, 31 March 2022. </w:t>
      </w:r>
    </w:p>
  </w:endnote>
  <w:endnote w:id="30">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r w:rsidRPr="005859A4">
        <w:rPr>
          <w:rFonts w:ascii="Times New Roman" w:hAnsi="Times New Roman" w:cs="Times New Roman"/>
          <w:i/>
          <w:color w:val="000000"/>
          <w:sz w:val="20"/>
          <w:szCs w:val="20"/>
        </w:rPr>
        <w:t>Final Order, passim</w:t>
      </w:r>
      <w:r w:rsidRPr="005859A4">
        <w:rPr>
          <w:rFonts w:ascii="Times New Roman" w:hAnsi="Times New Roman" w:cs="Times New Roman"/>
          <w:color w:val="000000"/>
          <w:sz w:val="20"/>
          <w:szCs w:val="20"/>
        </w:rPr>
        <w:t xml:space="preserve">. </w:t>
      </w:r>
    </w:p>
  </w:endnote>
  <w:endnote w:id="31">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The court invoked a lesser known preclearance provision of the VRA – section 3(c) – known as “bail in.”</w:t>
      </w:r>
    </w:p>
  </w:endnote>
  <w:endnote w:id="32">
    <w:p w:rsidR="00AF5CF5" w:rsidRPr="005229C6" w:rsidRDefault="00AF5CF5" w:rsidP="00AF5CF5">
      <w:pPr>
        <w:pStyle w:val="EndnoteText"/>
        <w:jc w:val="both"/>
        <w:rPr>
          <w:rFonts w:ascii="Times New Roman" w:hAnsi="Times New Roman" w:cs="Times New Roman"/>
        </w:rPr>
      </w:pPr>
      <w:r w:rsidRPr="005229C6">
        <w:rPr>
          <w:rStyle w:val="EndnoteReference"/>
          <w:rFonts w:ascii="Times New Roman" w:hAnsi="Times New Roman" w:cs="Times New Roman"/>
        </w:rPr>
        <w:endnoteRef/>
      </w:r>
      <w:r w:rsidRPr="005229C6">
        <w:rPr>
          <w:rFonts w:ascii="Times New Roman" w:hAnsi="Times New Roman" w:cs="Times New Roman"/>
        </w:rPr>
        <w:t xml:space="preserve"> </w:t>
      </w:r>
      <w:hyperlink r:id="rId22" w:history="1">
        <w:r w:rsidRPr="005229C6">
          <w:rPr>
            <w:rStyle w:val="Hyperlink"/>
            <w:rFonts w:ascii="Times New Roman" w:hAnsi="Times New Roman" w:cs="Times New Roman"/>
            <w:i/>
            <w:iCs/>
          </w:rPr>
          <w:t>Order of the Court</w:t>
        </w:r>
      </w:hyperlink>
      <w:r w:rsidRPr="005229C6">
        <w:rPr>
          <w:rFonts w:ascii="Times New Roman" w:hAnsi="Times New Roman" w:cs="Times New Roman"/>
        </w:rPr>
        <w:t xml:space="preserve">, </w:t>
      </w:r>
      <w:r w:rsidRPr="005229C6">
        <w:rPr>
          <w:rFonts w:ascii="Times New Roman" w:hAnsi="Times New Roman" w:cs="Times New Roman"/>
          <w:u w:val="single"/>
        </w:rPr>
        <w:t>League of Women Voters v. Florida Secretary of State</w:t>
      </w:r>
      <w:r w:rsidRPr="005229C6">
        <w:rPr>
          <w:rFonts w:ascii="Times New Roman" w:hAnsi="Times New Roman" w:cs="Times New Roman"/>
        </w:rPr>
        <w:t>, US Court of Appeals for the Eleventh Circuit, 6 May 2022.</w:t>
      </w:r>
    </w:p>
  </w:endnote>
  <w:endnote w:id="33">
    <w:p w:rsidR="00AF5CF5" w:rsidRPr="006E4258" w:rsidRDefault="00AF5CF5" w:rsidP="00AF5CF5">
      <w:pPr>
        <w:pStyle w:val="EndnoteText"/>
        <w:jc w:val="both"/>
        <w:rPr>
          <w:rFonts w:ascii="Times New Roman" w:hAnsi="Times New Roman" w:cs="Times New Roman"/>
        </w:rPr>
      </w:pPr>
      <w:r w:rsidRPr="006E4258">
        <w:rPr>
          <w:rStyle w:val="EndnoteReference"/>
          <w:rFonts w:ascii="Times New Roman" w:hAnsi="Times New Roman" w:cs="Times New Roman"/>
        </w:rPr>
        <w:endnoteRef/>
      </w:r>
      <w:r w:rsidRPr="006E4258">
        <w:rPr>
          <w:rFonts w:ascii="Times New Roman" w:hAnsi="Times New Roman" w:cs="Times New Roman"/>
        </w:rPr>
        <w:t xml:space="preserve"> </w:t>
      </w:r>
      <w:hyperlink r:id="rId23" w:history="1">
        <w:r w:rsidRPr="006E4258">
          <w:rPr>
            <w:rStyle w:val="Hyperlink"/>
            <w:rFonts w:ascii="Times New Roman" w:hAnsi="Times New Roman" w:cs="Times New Roman"/>
            <w:i/>
            <w:iCs/>
          </w:rPr>
          <w:t>Judge partially strikes down Georgia ban on giving voters food and water in polling lines</w:t>
        </w:r>
      </w:hyperlink>
      <w:r w:rsidRPr="006E4258">
        <w:rPr>
          <w:rFonts w:ascii="Times New Roman" w:hAnsi="Times New Roman" w:cs="Times New Roman"/>
        </w:rPr>
        <w:t xml:space="preserve">, CNN, 18 August 2023. </w:t>
      </w:r>
    </w:p>
  </w:endnote>
  <w:endnote w:id="34">
    <w:p w:rsidR="00BB6F80" w:rsidRPr="00BB6F80" w:rsidRDefault="00BB6F80">
      <w:pPr>
        <w:pStyle w:val="EndnoteText"/>
        <w:rPr>
          <w:rFonts w:ascii="Times New Roman" w:hAnsi="Times New Roman" w:cs="Times New Roman"/>
        </w:rPr>
      </w:pPr>
      <w:r w:rsidRPr="00BB6F80">
        <w:rPr>
          <w:rStyle w:val="EndnoteReference"/>
          <w:rFonts w:ascii="Times New Roman" w:hAnsi="Times New Roman" w:cs="Times New Roman"/>
        </w:rPr>
        <w:endnoteRef/>
      </w:r>
      <w:r w:rsidRPr="00BB6F80">
        <w:rPr>
          <w:rFonts w:ascii="Times New Roman" w:hAnsi="Times New Roman" w:cs="Times New Roman"/>
        </w:rPr>
        <w:t xml:space="preserve"> The White House, </w:t>
      </w:r>
      <w:hyperlink r:id="rId24" w:history="1">
        <w:r w:rsidRPr="00BB6F80">
          <w:rPr>
            <w:rStyle w:val="Hyperlink"/>
            <w:rFonts w:ascii="Times New Roman" w:hAnsi="Times New Roman" w:cs="Times New Roman"/>
          </w:rPr>
          <w:t>Executive Order on Promoting Access to Voting</w:t>
        </w:r>
      </w:hyperlink>
      <w:r w:rsidRPr="00BB6F80">
        <w:rPr>
          <w:rFonts w:ascii="Times New Roman" w:hAnsi="Times New Roman" w:cs="Times New Roman"/>
        </w:rPr>
        <w:t xml:space="preserve">, 7 March 2021. </w:t>
      </w:r>
    </w:p>
  </w:endnote>
  <w:endnote w:id="35">
    <w:p w:rsidR="00BB6F80" w:rsidRPr="00BB6F80" w:rsidRDefault="00BB6F80">
      <w:pPr>
        <w:pStyle w:val="EndnoteText"/>
        <w:rPr>
          <w:rFonts w:ascii="Times New Roman" w:hAnsi="Times New Roman" w:cs="Times New Roman"/>
        </w:rPr>
      </w:pPr>
      <w:r w:rsidRPr="00BB6F80">
        <w:rPr>
          <w:rStyle w:val="EndnoteReference"/>
          <w:rFonts w:ascii="Times New Roman" w:hAnsi="Times New Roman" w:cs="Times New Roman"/>
        </w:rPr>
        <w:endnoteRef/>
      </w:r>
      <w:r w:rsidRPr="00BB6F80">
        <w:rPr>
          <w:rFonts w:ascii="Times New Roman" w:hAnsi="Times New Roman" w:cs="Times New Roman"/>
        </w:rPr>
        <w:t xml:space="preserve"> </w:t>
      </w:r>
      <w:hyperlink r:id="rId25" w:history="1">
        <w:r w:rsidRPr="00BB6F80">
          <w:rPr>
            <w:rStyle w:val="Hyperlink"/>
            <w:rFonts w:ascii="Times New Roman" w:hAnsi="Times New Roman" w:cs="Times New Roman"/>
            <w:i/>
            <w:iCs/>
          </w:rPr>
          <w:t>Strengthening Democracy: A Progress Report on Federal Agency Action to Promote Access to Voting</w:t>
        </w:r>
      </w:hyperlink>
      <w:r w:rsidRPr="00BB6F80">
        <w:rPr>
          <w:rFonts w:ascii="Times New Roman" w:hAnsi="Times New Roman" w:cs="Times New Roman"/>
        </w:rPr>
        <w:t xml:space="preserve">, The Leadership Conference on Civil and Human Rights, 2 March 2023. </w:t>
      </w:r>
    </w:p>
  </w:endnote>
  <w:endnote w:id="36">
    <w:p w:rsidR="00F41AC4" w:rsidRPr="00F41AC4" w:rsidRDefault="00F41AC4">
      <w:pPr>
        <w:pStyle w:val="EndnoteText"/>
        <w:rPr>
          <w:rFonts w:ascii="Times New Roman" w:hAnsi="Times New Roman" w:cs="Times New Roman"/>
        </w:rPr>
      </w:pPr>
      <w:r w:rsidRPr="00F41AC4">
        <w:rPr>
          <w:rStyle w:val="EndnoteReference"/>
          <w:rFonts w:ascii="Times New Roman" w:hAnsi="Times New Roman" w:cs="Times New Roman"/>
        </w:rPr>
        <w:endnoteRef/>
      </w:r>
      <w:r w:rsidRPr="00F41AC4">
        <w:rPr>
          <w:rFonts w:ascii="Times New Roman" w:hAnsi="Times New Roman" w:cs="Times New Roman"/>
        </w:rPr>
        <w:t xml:space="preserve"> </w:t>
      </w:r>
      <w:hyperlink r:id="rId26" w:history="1">
        <w:r w:rsidRPr="00F41AC4">
          <w:rPr>
            <w:rStyle w:val="Hyperlink"/>
            <w:rFonts w:ascii="Times New Roman" w:hAnsi="Times New Roman" w:cs="Times New Roman"/>
          </w:rPr>
          <w:t>Letter to President Biden and agency heads</w:t>
        </w:r>
      </w:hyperlink>
      <w:r w:rsidRPr="00F41AC4">
        <w:rPr>
          <w:rFonts w:ascii="Times New Roman" w:hAnsi="Times New Roman" w:cs="Times New Roman"/>
        </w:rPr>
        <w:t xml:space="preserve">, 2 March 2023. </w:t>
      </w:r>
    </w:p>
  </w:endnote>
  <w:endnote w:id="37">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27">
        <w:r w:rsidRPr="005859A4">
          <w:rPr>
            <w:rFonts w:ascii="Times New Roman" w:hAnsi="Times New Roman" w:cs="Times New Roman"/>
            <w:i/>
            <w:color w:val="0000FF"/>
            <w:sz w:val="20"/>
            <w:szCs w:val="20"/>
            <w:u w:val="single"/>
          </w:rPr>
          <w:t>‘Slow-motion insurrection’: How GOP seizes election power</w:t>
        </w:r>
      </w:hyperlink>
      <w:r w:rsidRPr="005859A4">
        <w:rPr>
          <w:rFonts w:ascii="Times New Roman" w:hAnsi="Times New Roman" w:cs="Times New Roman"/>
          <w:i/>
          <w:color w:val="000000"/>
          <w:sz w:val="20"/>
          <w:szCs w:val="20"/>
        </w:rPr>
        <w:t xml:space="preserve">, </w:t>
      </w:r>
      <w:r w:rsidRPr="005859A4">
        <w:rPr>
          <w:rFonts w:ascii="Times New Roman" w:hAnsi="Times New Roman" w:cs="Times New Roman"/>
          <w:color w:val="000000"/>
          <w:sz w:val="20"/>
          <w:szCs w:val="20"/>
        </w:rPr>
        <w:t>Associated Press, 30 December 2021.</w:t>
      </w:r>
    </w:p>
  </w:endnote>
  <w:endnote w:id="38">
    <w:p w:rsidR="00AF5CF5" w:rsidRPr="00FA4C97" w:rsidRDefault="00AF5CF5" w:rsidP="00AF5CF5">
      <w:pPr>
        <w:pStyle w:val="EndnoteText"/>
        <w:jc w:val="both"/>
        <w:rPr>
          <w:rFonts w:ascii="Times New Roman" w:hAnsi="Times New Roman" w:cs="Times New Roman"/>
        </w:rPr>
      </w:pPr>
      <w:r w:rsidRPr="00FA4C97">
        <w:rPr>
          <w:rStyle w:val="EndnoteReference"/>
          <w:rFonts w:ascii="Times New Roman" w:hAnsi="Times New Roman" w:cs="Times New Roman"/>
        </w:rPr>
        <w:endnoteRef/>
      </w:r>
      <w:r w:rsidRPr="00FA4C97">
        <w:rPr>
          <w:rFonts w:ascii="Times New Roman" w:hAnsi="Times New Roman" w:cs="Times New Roman"/>
        </w:rPr>
        <w:t xml:space="preserve"> </w:t>
      </w:r>
      <w:r w:rsidRPr="009B2DCA">
        <w:rPr>
          <w:rFonts w:ascii="Times New Roman" w:hAnsi="Times New Roman" w:cs="Times New Roman"/>
          <w:i/>
          <w:iCs/>
        </w:rPr>
        <w:t>A Decade Long Erosion</w:t>
      </w:r>
      <w:r>
        <w:rPr>
          <w:rFonts w:ascii="Times New Roman" w:hAnsi="Times New Roman" w:cs="Times New Roman"/>
          <w:i/>
          <w:iCs/>
        </w:rPr>
        <w:t xml:space="preserve">, </w:t>
      </w:r>
      <w:r w:rsidRPr="009B2DCA">
        <w:rPr>
          <w:rFonts w:ascii="Times New Roman" w:hAnsi="Times New Roman" w:cs="Times New Roman"/>
          <w:i/>
          <w:iCs/>
        </w:rPr>
        <w:t>supra</w:t>
      </w:r>
      <w:r>
        <w:rPr>
          <w:rFonts w:ascii="Times New Roman" w:hAnsi="Times New Roman" w:cs="Times New Roman"/>
        </w:rPr>
        <w:t xml:space="preserve">, </w:t>
      </w:r>
      <w:r w:rsidRPr="009B2DCA">
        <w:rPr>
          <w:rFonts w:ascii="Times New Roman" w:hAnsi="Times New Roman" w:cs="Times New Roman"/>
        </w:rPr>
        <w:t>note xxx</w:t>
      </w:r>
      <w:r>
        <w:rPr>
          <w:rFonts w:ascii="Times New Roman" w:hAnsi="Times New Roman" w:cs="Times New Roman"/>
        </w:rPr>
        <w:t>, at 15.</w:t>
      </w:r>
    </w:p>
  </w:endnote>
  <w:endnote w:id="39">
    <w:p w:rsidR="00AF5CF5" w:rsidRDefault="00AF5CF5" w:rsidP="00AF5CF5">
      <w:pPr>
        <w:pStyle w:val="EndnoteText"/>
        <w:jc w:val="both"/>
      </w:pPr>
      <w:r>
        <w:rPr>
          <w:rStyle w:val="EndnoteReference"/>
        </w:rPr>
        <w:endnoteRef/>
      </w:r>
      <w:r>
        <w:t xml:space="preserve"> </w:t>
      </w:r>
      <w:hyperlink r:id="rId28" w:history="1">
        <w:r w:rsidRPr="00061670">
          <w:rPr>
            <w:rStyle w:val="Hyperlink"/>
            <w:rFonts w:ascii="Times New Roman" w:hAnsi="Times New Roman" w:cs="Times New Roman"/>
            <w:i/>
            <w:iCs/>
          </w:rPr>
          <w:t>Democratic alarms sound over DeSantis’s new elections overseer</w:t>
        </w:r>
      </w:hyperlink>
      <w:r w:rsidRPr="00061670">
        <w:rPr>
          <w:rFonts w:ascii="Times New Roman" w:hAnsi="Times New Roman" w:cs="Times New Roman"/>
        </w:rPr>
        <w:t>, Washington Post, 6 July 2022.</w:t>
      </w:r>
    </w:p>
  </w:endnote>
  <w:endnote w:id="40">
    <w:p w:rsidR="00AF5CF5" w:rsidRDefault="00AF5CF5" w:rsidP="00AF5CF5">
      <w:pPr>
        <w:pStyle w:val="EndnoteText"/>
        <w:jc w:val="both"/>
      </w:pPr>
      <w:r w:rsidRPr="00E84145">
        <w:rPr>
          <w:rStyle w:val="EndnoteReference"/>
          <w:rFonts w:ascii="Times New Roman" w:hAnsi="Times New Roman" w:cs="Times New Roman"/>
        </w:rPr>
        <w:endnoteRef/>
      </w:r>
      <w:r w:rsidRPr="00E84145">
        <w:rPr>
          <w:rFonts w:ascii="Times New Roman" w:hAnsi="Times New Roman" w:cs="Times New Roman"/>
        </w:rPr>
        <w:t xml:space="preserve"> </w:t>
      </w:r>
      <w:r w:rsidRPr="009B2DCA">
        <w:rPr>
          <w:rFonts w:ascii="Times New Roman" w:hAnsi="Times New Roman" w:cs="Times New Roman"/>
          <w:i/>
          <w:iCs/>
        </w:rPr>
        <w:t>A Decade Long Erosion</w:t>
      </w:r>
      <w:r>
        <w:rPr>
          <w:rFonts w:ascii="Times New Roman" w:hAnsi="Times New Roman" w:cs="Times New Roman"/>
          <w:i/>
          <w:iCs/>
        </w:rPr>
        <w:t xml:space="preserve">, </w:t>
      </w:r>
      <w:r w:rsidRPr="009B2DCA">
        <w:rPr>
          <w:rFonts w:ascii="Times New Roman" w:hAnsi="Times New Roman" w:cs="Times New Roman"/>
          <w:i/>
          <w:iCs/>
        </w:rPr>
        <w:t>supra</w:t>
      </w:r>
      <w:r>
        <w:rPr>
          <w:rFonts w:ascii="Times New Roman" w:hAnsi="Times New Roman" w:cs="Times New Roman"/>
        </w:rPr>
        <w:t xml:space="preserve">, </w:t>
      </w:r>
      <w:r w:rsidRPr="009B2DCA">
        <w:rPr>
          <w:rFonts w:ascii="Times New Roman" w:hAnsi="Times New Roman" w:cs="Times New Roman"/>
        </w:rPr>
        <w:t>note xxx</w:t>
      </w:r>
      <w:r>
        <w:rPr>
          <w:rFonts w:ascii="Times New Roman" w:hAnsi="Times New Roman" w:cs="Times New Roman"/>
        </w:rPr>
        <w:t>, at 15.</w:t>
      </w:r>
    </w:p>
  </w:endnote>
  <w:endnote w:id="41">
    <w:p w:rsidR="00AF5CF5" w:rsidRPr="00E84145" w:rsidRDefault="00AF5CF5" w:rsidP="00AF5CF5">
      <w:pPr>
        <w:pStyle w:val="EndnoteText"/>
        <w:jc w:val="both"/>
        <w:rPr>
          <w:rFonts w:ascii="Times New Roman" w:hAnsi="Times New Roman" w:cs="Times New Roman"/>
        </w:rPr>
      </w:pPr>
      <w:r w:rsidRPr="00E84145">
        <w:rPr>
          <w:rStyle w:val="EndnoteReference"/>
          <w:rFonts w:ascii="Times New Roman" w:hAnsi="Times New Roman" w:cs="Times New Roman"/>
        </w:rPr>
        <w:endnoteRef/>
      </w:r>
      <w:r w:rsidRPr="00E84145">
        <w:rPr>
          <w:rFonts w:ascii="Times New Roman" w:hAnsi="Times New Roman" w:cs="Times New Roman"/>
        </w:rPr>
        <w:t xml:space="preserve"> </w:t>
      </w:r>
      <w:r w:rsidRPr="00E84145">
        <w:rPr>
          <w:rFonts w:ascii="Times New Roman" w:hAnsi="Times New Roman" w:cs="Times New Roman"/>
          <w:i/>
          <w:iCs/>
        </w:rPr>
        <w:t>Id.</w:t>
      </w:r>
    </w:p>
  </w:endnote>
  <w:endnote w:id="42">
    <w:p w:rsidR="00AF5CF5" w:rsidRPr="00942F83" w:rsidRDefault="00AF5CF5" w:rsidP="00AF5CF5">
      <w:pPr>
        <w:pStyle w:val="EndnoteText"/>
        <w:rPr>
          <w:rFonts w:ascii="Times New Roman" w:hAnsi="Times New Roman" w:cs="Times New Roman"/>
        </w:rPr>
      </w:pPr>
      <w:r w:rsidRPr="00942F83">
        <w:rPr>
          <w:rStyle w:val="EndnoteReference"/>
          <w:rFonts w:ascii="Times New Roman" w:hAnsi="Times New Roman" w:cs="Times New Roman"/>
        </w:rPr>
        <w:endnoteRef/>
      </w:r>
      <w:r w:rsidRPr="00942F83">
        <w:rPr>
          <w:rFonts w:ascii="Times New Roman" w:hAnsi="Times New Roman" w:cs="Times New Roman"/>
        </w:rPr>
        <w:t xml:space="preserve"> </w:t>
      </w:r>
      <w:r w:rsidRPr="00942F83">
        <w:rPr>
          <w:rFonts w:ascii="Times New Roman" w:hAnsi="Times New Roman" w:cs="Times New Roman"/>
          <w:i/>
          <w:iCs/>
        </w:rPr>
        <w:t>Id.</w:t>
      </w:r>
      <w:r w:rsidRPr="00942F83">
        <w:rPr>
          <w:rFonts w:ascii="Times New Roman" w:hAnsi="Times New Roman" w:cs="Times New Roman"/>
        </w:rPr>
        <w:t xml:space="preserve"> at 15-16.</w:t>
      </w:r>
    </w:p>
  </w:endnote>
  <w:endnote w:id="43">
    <w:p w:rsidR="00AF5CF5" w:rsidRPr="00942F83" w:rsidRDefault="00AF5CF5" w:rsidP="00AF5CF5">
      <w:pPr>
        <w:pStyle w:val="EndnoteText"/>
        <w:rPr>
          <w:rFonts w:ascii="Times New Roman" w:hAnsi="Times New Roman" w:cs="Times New Roman"/>
        </w:rPr>
      </w:pPr>
      <w:r w:rsidRPr="00942F83">
        <w:rPr>
          <w:rStyle w:val="EndnoteReference"/>
          <w:rFonts w:ascii="Times New Roman" w:hAnsi="Times New Roman" w:cs="Times New Roman"/>
        </w:rPr>
        <w:endnoteRef/>
      </w:r>
      <w:r w:rsidRPr="00942F83">
        <w:rPr>
          <w:rFonts w:ascii="Times New Roman" w:hAnsi="Times New Roman" w:cs="Times New Roman"/>
        </w:rPr>
        <w:t xml:space="preserve"> </w:t>
      </w:r>
      <w:r w:rsidRPr="00942F83">
        <w:rPr>
          <w:rFonts w:ascii="Times New Roman" w:hAnsi="Times New Roman" w:cs="Times New Roman"/>
          <w:i/>
          <w:iCs/>
        </w:rPr>
        <w:t>Id.</w:t>
      </w:r>
      <w:r w:rsidRPr="00942F83">
        <w:rPr>
          <w:rFonts w:ascii="Times New Roman" w:hAnsi="Times New Roman" w:cs="Times New Roman"/>
        </w:rPr>
        <w:t xml:space="preserve"> at </w:t>
      </w:r>
      <w:r>
        <w:rPr>
          <w:rFonts w:ascii="Times New Roman" w:hAnsi="Times New Roman" w:cs="Times New Roman"/>
        </w:rPr>
        <w:t>1</w:t>
      </w:r>
      <w:r w:rsidRPr="00942F83">
        <w:rPr>
          <w:rFonts w:ascii="Times New Roman" w:hAnsi="Times New Roman" w:cs="Times New Roman"/>
        </w:rPr>
        <w:t>6.</w:t>
      </w:r>
    </w:p>
  </w:endnote>
  <w:endnote w:id="44">
    <w:p w:rsidR="00AF5CF5" w:rsidRPr="00942F83" w:rsidRDefault="00AF5CF5" w:rsidP="00AF5CF5">
      <w:pPr>
        <w:pStyle w:val="EndnoteText"/>
        <w:rPr>
          <w:rFonts w:ascii="Times New Roman" w:hAnsi="Times New Roman" w:cs="Times New Roman"/>
        </w:rPr>
      </w:pPr>
      <w:r w:rsidRPr="00942F83">
        <w:rPr>
          <w:rStyle w:val="EndnoteReference"/>
          <w:rFonts w:ascii="Times New Roman" w:hAnsi="Times New Roman" w:cs="Times New Roman"/>
        </w:rPr>
        <w:endnoteRef/>
      </w:r>
      <w:r w:rsidRPr="00942F83">
        <w:rPr>
          <w:rFonts w:ascii="Times New Roman" w:hAnsi="Times New Roman" w:cs="Times New Roman"/>
        </w:rPr>
        <w:t xml:space="preserve"> </w:t>
      </w:r>
      <w:r w:rsidRPr="00942F83">
        <w:rPr>
          <w:rFonts w:ascii="Times New Roman" w:hAnsi="Times New Roman" w:cs="Times New Roman"/>
          <w:i/>
          <w:iCs/>
        </w:rPr>
        <w:t>Id.</w:t>
      </w:r>
      <w:r w:rsidRPr="00942F83">
        <w:rPr>
          <w:rFonts w:ascii="Times New Roman" w:hAnsi="Times New Roman" w:cs="Times New Roman"/>
        </w:rPr>
        <w:t xml:space="preserve"> </w:t>
      </w:r>
    </w:p>
  </w:endnote>
  <w:endnote w:id="45">
    <w:p w:rsidR="00AF5CF5" w:rsidRPr="005229C6" w:rsidRDefault="00AF5CF5" w:rsidP="00AF5CF5">
      <w:pPr>
        <w:pStyle w:val="EndnoteText"/>
        <w:jc w:val="both"/>
        <w:rPr>
          <w:rFonts w:ascii="Times New Roman" w:hAnsi="Times New Roman" w:cs="Times New Roman"/>
        </w:rPr>
      </w:pPr>
      <w:r w:rsidRPr="005229C6">
        <w:rPr>
          <w:rStyle w:val="EndnoteReference"/>
          <w:rFonts w:ascii="Times New Roman" w:hAnsi="Times New Roman" w:cs="Times New Roman"/>
        </w:rPr>
        <w:endnoteRef/>
      </w:r>
      <w:r w:rsidRPr="005229C6">
        <w:rPr>
          <w:rFonts w:ascii="Times New Roman" w:hAnsi="Times New Roman" w:cs="Times New Roman"/>
        </w:rPr>
        <w:t xml:space="preserve"> </w:t>
      </w:r>
      <w:hyperlink r:id="rId29" w:history="1">
        <w:r w:rsidRPr="00F60CDA">
          <w:rPr>
            <w:rStyle w:val="Hyperlink"/>
            <w:rFonts w:ascii="Times New Roman" w:hAnsi="Times New Roman" w:cs="Times New Roman"/>
            <w:i/>
            <w:iCs/>
          </w:rPr>
          <w:t>Redistricting Litigation Roundup</w:t>
        </w:r>
      </w:hyperlink>
      <w:r>
        <w:rPr>
          <w:rFonts w:ascii="Times New Roman" w:hAnsi="Times New Roman" w:cs="Times New Roman"/>
        </w:rPr>
        <w:t>, B</w:t>
      </w:r>
      <w:r w:rsidRPr="005229C6">
        <w:rPr>
          <w:rFonts w:ascii="Times New Roman" w:hAnsi="Times New Roman" w:cs="Times New Roman"/>
        </w:rPr>
        <w:t xml:space="preserve">rennan Center for Justice, updated </w:t>
      </w:r>
      <w:r>
        <w:rPr>
          <w:rFonts w:ascii="Times New Roman" w:hAnsi="Times New Roman" w:cs="Times New Roman"/>
        </w:rPr>
        <w:t>7</w:t>
      </w:r>
      <w:r w:rsidRPr="005229C6">
        <w:rPr>
          <w:rFonts w:ascii="Times New Roman" w:hAnsi="Times New Roman" w:cs="Times New Roman"/>
        </w:rPr>
        <w:t xml:space="preserve"> July 202</w:t>
      </w:r>
      <w:r>
        <w:rPr>
          <w:rFonts w:ascii="Times New Roman" w:hAnsi="Times New Roman" w:cs="Times New Roman"/>
        </w:rPr>
        <w:t>3</w:t>
      </w:r>
      <w:r w:rsidRPr="005229C6">
        <w:rPr>
          <w:rFonts w:ascii="Times New Roman" w:hAnsi="Times New Roman" w:cs="Times New Roman"/>
        </w:rPr>
        <w:t xml:space="preserve">. </w:t>
      </w:r>
    </w:p>
  </w:endnote>
  <w:endnote w:id="46">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30">
        <w:r w:rsidRPr="005859A4">
          <w:rPr>
            <w:rFonts w:ascii="Times New Roman" w:hAnsi="Times New Roman" w:cs="Times New Roman"/>
            <w:i/>
            <w:color w:val="0000FF"/>
            <w:sz w:val="20"/>
            <w:szCs w:val="20"/>
            <w:u w:val="single"/>
          </w:rPr>
          <w:t>Milligan v. Merrill</w:t>
        </w:r>
      </w:hyperlink>
      <w:r w:rsidRPr="005859A4">
        <w:rPr>
          <w:rFonts w:ascii="Times New Roman" w:hAnsi="Times New Roman" w:cs="Times New Roman"/>
          <w:color w:val="000000"/>
          <w:sz w:val="20"/>
          <w:szCs w:val="20"/>
        </w:rPr>
        <w:t xml:space="preserve">, United States District Court for the Northern District of Alabama, 24 January 2022. </w:t>
      </w:r>
    </w:p>
  </w:endnote>
  <w:endnote w:id="47">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31">
        <w:r w:rsidRPr="005859A4">
          <w:rPr>
            <w:rFonts w:ascii="Times New Roman" w:hAnsi="Times New Roman" w:cs="Times New Roman"/>
            <w:i/>
            <w:color w:val="0000FF"/>
            <w:sz w:val="20"/>
            <w:szCs w:val="20"/>
            <w:u w:val="single"/>
          </w:rPr>
          <w:t>Merrill v. Milligan</w:t>
        </w:r>
      </w:hyperlink>
      <w:r w:rsidRPr="005859A4">
        <w:rPr>
          <w:rFonts w:ascii="Times New Roman" w:hAnsi="Times New Roman" w:cs="Times New Roman"/>
          <w:color w:val="000000"/>
          <w:sz w:val="20"/>
          <w:szCs w:val="20"/>
        </w:rPr>
        <w:t xml:space="preserve">, 595 U.S. ___ (2022). </w:t>
      </w:r>
    </w:p>
  </w:endnote>
  <w:endnote w:id="48">
    <w:p w:rsidR="00AF5CF5" w:rsidRPr="005859A4" w:rsidRDefault="00AF5CF5" w:rsidP="00AF5CF5">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sz w:val="20"/>
          <w:szCs w:val="20"/>
        </w:rPr>
        <w:t xml:space="preserve"> </w:t>
      </w:r>
      <w:hyperlink r:id="rId32">
        <w:r w:rsidRPr="005859A4">
          <w:rPr>
            <w:rFonts w:ascii="Times New Roman" w:hAnsi="Times New Roman" w:cs="Times New Roman"/>
            <w:i/>
            <w:color w:val="0000FF"/>
            <w:sz w:val="20"/>
            <w:szCs w:val="20"/>
            <w:u w:val="single"/>
          </w:rPr>
          <w:t>Alabama Redistricting Ruling Sparks Hope for Democrats</w:t>
        </w:r>
      </w:hyperlink>
      <w:r w:rsidRPr="005859A4">
        <w:rPr>
          <w:rFonts w:ascii="Times New Roman" w:hAnsi="Times New Roman" w:cs="Times New Roman"/>
          <w:i/>
          <w:sz w:val="20"/>
          <w:szCs w:val="20"/>
        </w:rPr>
        <w:t xml:space="preserve">, </w:t>
      </w:r>
      <w:r w:rsidRPr="005859A4">
        <w:rPr>
          <w:rFonts w:ascii="Times New Roman" w:hAnsi="Times New Roman" w:cs="Times New Roman"/>
          <w:sz w:val="20"/>
          <w:szCs w:val="20"/>
        </w:rPr>
        <w:t xml:space="preserve">New York Times, 25 January 2022. </w:t>
      </w:r>
    </w:p>
  </w:endnote>
  <w:endnote w:id="49">
    <w:p w:rsidR="00AF5CF5" w:rsidRPr="0065263D" w:rsidRDefault="00AF5CF5" w:rsidP="00AF5CF5">
      <w:pPr>
        <w:pStyle w:val="EndnoteText"/>
        <w:jc w:val="both"/>
        <w:rPr>
          <w:rFonts w:ascii="Times New Roman" w:hAnsi="Times New Roman" w:cs="Times New Roman"/>
        </w:rPr>
      </w:pPr>
      <w:r w:rsidRPr="0065263D">
        <w:rPr>
          <w:rStyle w:val="EndnoteReference"/>
          <w:rFonts w:ascii="Times New Roman" w:hAnsi="Times New Roman" w:cs="Times New Roman"/>
        </w:rPr>
        <w:endnoteRef/>
      </w:r>
      <w:r w:rsidRPr="0065263D">
        <w:rPr>
          <w:rFonts w:ascii="Times New Roman" w:hAnsi="Times New Roman" w:cs="Times New Roman"/>
        </w:rPr>
        <w:t xml:space="preserve"> </w:t>
      </w:r>
      <w:hyperlink r:id="rId33" w:history="1">
        <w:r w:rsidRPr="0065263D">
          <w:rPr>
            <w:rStyle w:val="Hyperlink"/>
            <w:rFonts w:ascii="Times New Roman" w:hAnsi="Times New Roman" w:cs="Times New Roman"/>
            <w:i/>
            <w:iCs/>
          </w:rPr>
          <w:t xml:space="preserve">SPLC Applauds US Supreme Court Decision Affirming the Right </w:t>
        </w:r>
        <w:proofErr w:type="gramStart"/>
        <w:r w:rsidRPr="0065263D">
          <w:rPr>
            <w:rStyle w:val="Hyperlink"/>
            <w:rFonts w:ascii="Times New Roman" w:hAnsi="Times New Roman" w:cs="Times New Roman"/>
            <w:i/>
            <w:iCs/>
          </w:rPr>
          <w:t>To</w:t>
        </w:r>
        <w:proofErr w:type="gramEnd"/>
        <w:r w:rsidRPr="0065263D">
          <w:rPr>
            <w:rStyle w:val="Hyperlink"/>
            <w:rFonts w:ascii="Times New Roman" w:hAnsi="Times New Roman" w:cs="Times New Roman"/>
            <w:i/>
            <w:iCs/>
          </w:rPr>
          <w:t xml:space="preserve"> Fair Representation For Black Communities</w:t>
        </w:r>
      </w:hyperlink>
      <w:r w:rsidRPr="0065263D">
        <w:rPr>
          <w:rFonts w:ascii="Times New Roman" w:hAnsi="Times New Roman" w:cs="Times New Roman"/>
        </w:rPr>
        <w:t xml:space="preserve">, Southern Poverty Law Center, 8 June 2023. </w:t>
      </w:r>
    </w:p>
  </w:endnote>
  <w:endnote w:id="50">
    <w:p w:rsidR="00AF5CF5" w:rsidRPr="0065263D" w:rsidRDefault="00AF5CF5" w:rsidP="00AF5CF5">
      <w:pPr>
        <w:pStyle w:val="EndnoteText"/>
        <w:jc w:val="both"/>
        <w:rPr>
          <w:rFonts w:ascii="Times New Roman" w:hAnsi="Times New Roman" w:cs="Times New Roman"/>
        </w:rPr>
      </w:pPr>
      <w:r w:rsidRPr="0065263D">
        <w:rPr>
          <w:rStyle w:val="EndnoteReference"/>
          <w:rFonts w:ascii="Times New Roman" w:hAnsi="Times New Roman" w:cs="Times New Roman"/>
        </w:rPr>
        <w:endnoteRef/>
      </w:r>
      <w:r w:rsidRPr="0065263D">
        <w:rPr>
          <w:rFonts w:ascii="Times New Roman" w:hAnsi="Times New Roman" w:cs="Times New Roman"/>
        </w:rPr>
        <w:t xml:space="preserve"> </w:t>
      </w:r>
      <w:hyperlink r:id="rId34" w:history="1">
        <w:r w:rsidRPr="0065263D">
          <w:rPr>
            <w:rStyle w:val="Hyperlink"/>
            <w:rFonts w:ascii="Times New Roman" w:hAnsi="Times New Roman" w:cs="Times New Roman"/>
            <w:i/>
            <w:iCs/>
          </w:rPr>
          <w:t>Alabama lawmakers refuse to create 2</w:t>
        </w:r>
        <w:r w:rsidRPr="0065263D">
          <w:rPr>
            <w:rStyle w:val="Hyperlink"/>
            <w:rFonts w:ascii="Times New Roman" w:hAnsi="Times New Roman" w:cs="Times New Roman"/>
            <w:i/>
            <w:iCs/>
            <w:vertAlign w:val="superscript"/>
          </w:rPr>
          <w:t>nd</w:t>
        </w:r>
        <w:r w:rsidRPr="0065263D">
          <w:rPr>
            <w:rStyle w:val="Hyperlink"/>
            <w:rFonts w:ascii="Times New Roman" w:hAnsi="Times New Roman" w:cs="Times New Roman"/>
            <w:i/>
            <w:iCs/>
          </w:rPr>
          <w:t xml:space="preserve"> majority-Black congressional district</w:t>
        </w:r>
      </w:hyperlink>
      <w:r w:rsidRPr="0065263D">
        <w:rPr>
          <w:rFonts w:ascii="Times New Roman" w:hAnsi="Times New Roman" w:cs="Times New Roman"/>
        </w:rPr>
        <w:t xml:space="preserve">, Associated Press, 21 July 2023. </w:t>
      </w:r>
    </w:p>
  </w:endnote>
  <w:endnote w:id="51">
    <w:p w:rsidR="00AF5CF5" w:rsidRPr="00112C99" w:rsidRDefault="00AF5CF5" w:rsidP="00AF5CF5">
      <w:pPr>
        <w:pStyle w:val="EndnoteText"/>
        <w:rPr>
          <w:rFonts w:ascii="Times New Roman" w:hAnsi="Times New Roman" w:cs="Times New Roman"/>
        </w:rPr>
      </w:pPr>
      <w:r w:rsidRPr="00112C99">
        <w:rPr>
          <w:rStyle w:val="EndnoteReference"/>
          <w:rFonts w:ascii="Times New Roman" w:hAnsi="Times New Roman" w:cs="Times New Roman"/>
        </w:rPr>
        <w:endnoteRef/>
      </w:r>
      <w:r w:rsidRPr="00112C99">
        <w:rPr>
          <w:rFonts w:ascii="Times New Roman" w:hAnsi="Times New Roman" w:cs="Times New Roman"/>
        </w:rPr>
        <w:t xml:space="preserve"> </w:t>
      </w:r>
      <w:hyperlink r:id="rId35" w:history="1">
        <w:r w:rsidRPr="00112C99">
          <w:rPr>
            <w:rStyle w:val="Hyperlink"/>
            <w:rFonts w:ascii="Times New Roman" w:hAnsi="Times New Roman" w:cs="Times New Roman"/>
          </w:rPr>
          <w:t>Opinion, Injunction and Order</w:t>
        </w:r>
      </w:hyperlink>
      <w:r w:rsidRPr="00112C99">
        <w:rPr>
          <w:rFonts w:ascii="Times New Roman" w:hAnsi="Times New Roman" w:cs="Times New Roman"/>
        </w:rPr>
        <w:t xml:space="preserve">, </w:t>
      </w:r>
      <w:r w:rsidRPr="00112C99">
        <w:rPr>
          <w:rFonts w:ascii="Times New Roman" w:hAnsi="Times New Roman" w:cs="Times New Roman"/>
          <w:i/>
          <w:iCs/>
        </w:rPr>
        <w:t>Milligan v. Allen</w:t>
      </w:r>
      <w:r w:rsidRPr="00112C99">
        <w:rPr>
          <w:rFonts w:ascii="Times New Roman" w:hAnsi="Times New Roman" w:cs="Times New Roman"/>
        </w:rPr>
        <w:t>, U.S. District Court, Northern District of Alabama. Southern Division (5 September 2023).</w:t>
      </w:r>
    </w:p>
  </w:endnote>
  <w:endnote w:id="52">
    <w:p w:rsidR="00AF5CF5" w:rsidRPr="00702D77" w:rsidRDefault="00AF5CF5" w:rsidP="00AF5CF5">
      <w:pPr>
        <w:pStyle w:val="EndnoteText"/>
        <w:rPr>
          <w:rFonts w:ascii="Times New Roman" w:hAnsi="Times New Roman" w:cs="Times New Roman"/>
        </w:rPr>
      </w:pPr>
      <w:r w:rsidRPr="00112C99">
        <w:rPr>
          <w:rStyle w:val="EndnoteReference"/>
          <w:rFonts w:ascii="Times New Roman" w:hAnsi="Times New Roman" w:cs="Times New Roman"/>
        </w:rPr>
        <w:endnoteRef/>
      </w:r>
      <w:r w:rsidRPr="00112C99">
        <w:rPr>
          <w:rFonts w:ascii="Times New Roman" w:hAnsi="Times New Roman" w:cs="Times New Roman"/>
        </w:rPr>
        <w:t xml:space="preserve"> </w:t>
      </w:r>
      <w:hyperlink r:id="rId36" w:history="1">
        <w:r w:rsidR="00702D77" w:rsidRPr="00702D77">
          <w:rPr>
            <w:rStyle w:val="Hyperlink"/>
            <w:rFonts w:ascii="Times New Roman" w:hAnsi="Times New Roman" w:cs="Times New Roman"/>
            <w:i/>
            <w:iCs/>
          </w:rPr>
          <w:t>Alabama Asks Supreme Court to Revisit Dispute Over Congressional Maps</w:t>
        </w:r>
      </w:hyperlink>
      <w:r w:rsidR="00702D77">
        <w:rPr>
          <w:rFonts w:ascii="Times New Roman" w:hAnsi="Times New Roman" w:cs="Times New Roman"/>
          <w:i/>
          <w:iCs/>
        </w:rPr>
        <w:t xml:space="preserve">, </w:t>
      </w:r>
      <w:r w:rsidR="00702D77">
        <w:rPr>
          <w:rFonts w:ascii="Times New Roman" w:hAnsi="Times New Roman" w:cs="Times New Roman"/>
        </w:rPr>
        <w:t>New York Times, 11 September 2023.</w:t>
      </w:r>
    </w:p>
  </w:endnote>
  <w:endnote w:id="53">
    <w:p w:rsidR="00AF5CF5" w:rsidRPr="001056A6" w:rsidRDefault="00AF5CF5" w:rsidP="00AF5CF5">
      <w:pPr>
        <w:pStyle w:val="EndnoteText"/>
        <w:jc w:val="both"/>
        <w:rPr>
          <w:rFonts w:ascii="Times New Roman" w:hAnsi="Times New Roman" w:cs="Times New Roman"/>
        </w:rPr>
      </w:pPr>
      <w:r w:rsidRPr="001056A6">
        <w:rPr>
          <w:rStyle w:val="EndnoteReference"/>
          <w:rFonts w:ascii="Times New Roman" w:hAnsi="Times New Roman" w:cs="Times New Roman"/>
        </w:rPr>
        <w:endnoteRef/>
      </w:r>
      <w:r w:rsidRPr="001056A6">
        <w:rPr>
          <w:rFonts w:ascii="Times New Roman" w:hAnsi="Times New Roman" w:cs="Times New Roman"/>
        </w:rPr>
        <w:t xml:space="preserve"> </w:t>
      </w:r>
      <w:hyperlink r:id="rId37" w:history="1">
        <w:r w:rsidRPr="001056A6">
          <w:rPr>
            <w:rStyle w:val="Hyperlink"/>
            <w:rFonts w:ascii="Times New Roman" w:hAnsi="Times New Roman" w:cs="Times New Roman"/>
            <w:i/>
            <w:iCs/>
          </w:rPr>
          <w:t xml:space="preserve">Many redistricting </w:t>
        </w:r>
        <w:proofErr w:type="spellStart"/>
        <w:r w:rsidRPr="001056A6">
          <w:rPr>
            <w:rStyle w:val="Hyperlink"/>
            <w:rFonts w:ascii="Times New Roman" w:hAnsi="Times New Roman" w:cs="Times New Roman"/>
            <w:i/>
            <w:iCs/>
          </w:rPr>
          <w:t>redos</w:t>
        </w:r>
        <w:proofErr w:type="spellEnd"/>
        <w:r w:rsidRPr="001056A6">
          <w:rPr>
            <w:rStyle w:val="Hyperlink"/>
            <w:rFonts w:ascii="Times New Roman" w:hAnsi="Times New Roman" w:cs="Times New Roman"/>
            <w:i/>
            <w:iCs/>
          </w:rPr>
          <w:t xml:space="preserve"> pending, but ’24 election outlook unclear</w:t>
        </w:r>
      </w:hyperlink>
      <w:r w:rsidRPr="001056A6">
        <w:rPr>
          <w:rFonts w:ascii="Times New Roman" w:hAnsi="Times New Roman" w:cs="Times New Roman"/>
        </w:rPr>
        <w:t>, Roll Call, 25 July 2023.</w:t>
      </w:r>
    </w:p>
  </w:endnote>
  <w:endnote w:id="54">
    <w:p w:rsidR="00AF5CF5" w:rsidRPr="00DC7CAF" w:rsidRDefault="00AF5CF5" w:rsidP="00AF5CF5">
      <w:pPr>
        <w:pStyle w:val="EndnoteText"/>
        <w:jc w:val="both"/>
        <w:rPr>
          <w:rFonts w:ascii="Times New Roman" w:hAnsi="Times New Roman" w:cs="Times New Roman"/>
        </w:rPr>
      </w:pPr>
      <w:r w:rsidRPr="00DC7CAF">
        <w:rPr>
          <w:rStyle w:val="EndnoteReference"/>
          <w:rFonts w:ascii="Times New Roman" w:hAnsi="Times New Roman" w:cs="Times New Roman"/>
        </w:rPr>
        <w:endnoteRef/>
      </w:r>
      <w:r w:rsidRPr="00DC7CAF">
        <w:rPr>
          <w:rFonts w:ascii="Times New Roman" w:hAnsi="Times New Roman" w:cs="Times New Roman"/>
        </w:rPr>
        <w:t xml:space="preserve"> </w:t>
      </w:r>
      <w:hyperlink r:id="rId38" w:history="1">
        <w:r w:rsidRPr="00DC7CAF">
          <w:rPr>
            <w:rStyle w:val="Hyperlink"/>
            <w:rFonts w:ascii="Times New Roman" w:hAnsi="Times New Roman" w:cs="Times New Roman"/>
            <w:i/>
            <w:iCs/>
          </w:rPr>
          <w:t>Supreme Court unfreezes Louisiana redistricting case that could boost Black voting power before 2024</w:t>
        </w:r>
      </w:hyperlink>
      <w:r w:rsidRPr="00DC7CAF">
        <w:rPr>
          <w:rFonts w:ascii="Times New Roman" w:hAnsi="Times New Roman" w:cs="Times New Roman"/>
        </w:rPr>
        <w:t xml:space="preserve">, Associated Press, 26 June 2023. </w:t>
      </w:r>
    </w:p>
  </w:endnote>
  <w:endnote w:id="55">
    <w:p w:rsidR="00AF5CF5" w:rsidRPr="00DC7CAF" w:rsidRDefault="00AF5CF5" w:rsidP="00AF5CF5">
      <w:pPr>
        <w:pStyle w:val="EndnoteText"/>
        <w:jc w:val="both"/>
        <w:rPr>
          <w:rFonts w:ascii="Times New Roman" w:hAnsi="Times New Roman" w:cs="Times New Roman"/>
        </w:rPr>
      </w:pPr>
      <w:r w:rsidRPr="00DC7CAF">
        <w:rPr>
          <w:rStyle w:val="EndnoteReference"/>
          <w:rFonts w:ascii="Times New Roman" w:hAnsi="Times New Roman" w:cs="Times New Roman"/>
        </w:rPr>
        <w:endnoteRef/>
      </w:r>
      <w:r w:rsidRPr="00DC7CAF">
        <w:rPr>
          <w:rFonts w:ascii="Times New Roman" w:hAnsi="Times New Roman" w:cs="Times New Roman"/>
        </w:rPr>
        <w:t xml:space="preserve"> </w:t>
      </w:r>
      <w:hyperlink r:id="rId39" w:history="1">
        <w:r w:rsidRPr="00DC7CAF">
          <w:rPr>
            <w:rStyle w:val="Hyperlink"/>
            <w:rFonts w:ascii="Times New Roman" w:hAnsi="Times New Roman" w:cs="Times New Roman"/>
            <w:i/>
            <w:iCs/>
          </w:rPr>
          <w:t>5</w:t>
        </w:r>
        <w:r w:rsidRPr="00DC7CAF">
          <w:rPr>
            <w:rStyle w:val="Hyperlink"/>
            <w:rFonts w:ascii="Times New Roman" w:hAnsi="Times New Roman" w:cs="Times New Roman"/>
            <w:i/>
            <w:iCs/>
            <w:vertAlign w:val="superscript"/>
          </w:rPr>
          <w:t>th</w:t>
        </w:r>
        <w:r w:rsidRPr="00DC7CAF">
          <w:rPr>
            <w:rStyle w:val="Hyperlink"/>
            <w:rFonts w:ascii="Times New Roman" w:hAnsi="Times New Roman" w:cs="Times New Roman"/>
            <w:i/>
            <w:iCs/>
          </w:rPr>
          <w:t xml:space="preserve"> Circuit Schedules Oral Argument in Louisiana Congressional Redistricting Case</w:t>
        </w:r>
      </w:hyperlink>
      <w:r w:rsidRPr="00DC7CAF">
        <w:rPr>
          <w:rFonts w:ascii="Times New Roman" w:hAnsi="Times New Roman" w:cs="Times New Roman"/>
        </w:rPr>
        <w:t xml:space="preserve">, Democracy Docket, 22 August 2023. </w:t>
      </w:r>
    </w:p>
  </w:endnote>
  <w:endnote w:id="56">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endnoteRef/>
      </w:r>
      <w:r w:rsidRPr="005859A4">
        <w:rPr>
          <w:rFonts w:ascii="Times New Roman" w:hAnsi="Times New Roman" w:cs="Times New Roman"/>
          <w:color w:val="000000"/>
          <w:sz w:val="20"/>
          <w:szCs w:val="20"/>
        </w:rPr>
        <w:t xml:space="preserve"> </w:t>
      </w:r>
      <w:hyperlink r:id="rId40">
        <w:r w:rsidRPr="005859A4">
          <w:rPr>
            <w:rFonts w:ascii="Times New Roman" w:hAnsi="Times New Roman" w:cs="Times New Roman"/>
            <w:i/>
            <w:color w:val="0000FF"/>
            <w:sz w:val="20"/>
            <w:szCs w:val="20"/>
            <w:u w:val="single"/>
          </w:rPr>
          <w:t>It’s Time to Stop Gerrymandering Latinos Out of Political Power</w:t>
        </w:r>
      </w:hyperlink>
      <w:r w:rsidRPr="005859A4">
        <w:rPr>
          <w:rFonts w:ascii="Times New Roman" w:hAnsi="Times New Roman" w:cs="Times New Roman"/>
          <w:i/>
          <w:color w:val="000000"/>
          <w:sz w:val="20"/>
          <w:szCs w:val="20"/>
        </w:rPr>
        <w:t xml:space="preserve">, </w:t>
      </w:r>
      <w:r w:rsidRPr="005859A4">
        <w:rPr>
          <w:rFonts w:ascii="Times New Roman" w:hAnsi="Times New Roman" w:cs="Times New Roman"/>
          <w:color w:val="000000"/>
          <w:sz w:val="20"/>
          <w:szCs w:val="20"/>
        </w:rPr>
        <w:t xml:space="preserve">Brennan Center, 4 November 2021; </w:t>
      </w:r>
      <w:hyperlink r:id="rId41">
        <w:r w:rsidRPr="005859A4">
          <w:rPr>
            <w:rFonts w:ascii="Times New Roman" w:hAnsi="Times New Roman" w:cs="Times New Roman"/>
            <w:i/>
            <w:color w:val="0000FF"/>
            <w:sz w:val="20"/>
            <w:szCs w:val="20"/>
            <w:u w:val="single"/>
          </w:rPr>
          <w:t>Black and Latino voters have been shortchanged in redistricting</w:t>
        </w:r>
      </w:hyperlink>
      <w:r w:rsidRPr="005859A4">
        <w:rPr>
          <w:rFonts w:ascii="Times New Roman" w:hAnsi="Times New Roman" w:cs="Times New Roman"/>
          <w:color w:val="000000"/>
          <w:sz w:val="20"/>
          <w:szCs w:val="20"/>
        </w:rPr>
        <w:t>, advocates and some judges say, Washington Post, 25 January 2022.</w:t>
      </w:r>
    </w:p>
  </w:endnote>
  <w:endnote w:id="57">
    <w:p w:rsidR="00AF5CF5" w:rsidRPr="000E5462" w:rsidRDefault="00AF5CF5" w:rsidP="00AF5CF5">
      <w:pPr>
        <w:pStyle w:val="EndnoteText"/>
        <w:jc w:val="both"/>
        <w:rPr>
          <w:rFonts w:ascii="Times New Roman" w:hAnsi="Times New Roman" w:cs="Times New Roman"/>
        </w:rPr>
      </w:pPr>
      <w:r w:rsidRPr="000E5462">
        <w:rPr>
          <w:rStyle w:val="EndnoteReference"/>
          <w:rFonts w:ascii="Times New Roman" w:hAnsi="Times New Roman" w:cs="Times New Roman"/>
        </w:rPr>
        <w:endnoteRef/>
      </w:r>
      <w:r w:rsidRPr="000E5462">
        <w:rPr>
          <w:rFonts w:ascii="Times New Roman" w:hAnsi="Times New Roman" w:cs="Times New Roman"/>
        </w:rPr>
        <w:t xml:space="preserve"> </w:t>
      </w:r>
      <w:hyperlink r:id="rId42" w:history="1">
        <w:r w:rsidRPr="000E5462">
          <w:rPr>
            <w:rStyle w:val="Hyperlink"/>
            <w:rFonts w:ascii="Times New Roman" w:hAnsi="Times New Roman" w:cs="Times New Roman"/>
            <w:i/>
            <w:iCs/>
          </w:rPr>
          <w:t>Where Texas redistricting lawsuits stand after US Supreme Court ruling in Alabama case</w:t>
        </w:r>
      </w:hyperlink>
      <w:r w:rsidRPr="000E5462">
        <w:rPr>
          <w:rFonts w:ascii="Times New Roman" w:hAnsi="Times New Roman" w:cs="Times New Roman"/>
        </w:rPr>
        <w:t>, Texas Tribune, 13 June 2023.</w:t>
      </w:r>
    </w:p>
  </w:endnote>
  <w:endnote w:id="58">
    <w:p w:rsidR="00AF5CF5" w:rsidRPr="000E5462" w:rsidRDefault="00AF5CF5" w:rsidP="00AF5CF5">
      <w:pPr>
        <w:pStyle w:val="EndnoteText"/>
        <w:jc w:val="both"/>
        <w:rPr>
          <w:rFonts w:ascii="Times New Roman" w:hAnsi="Times New Roman" w:cs="Times New Roman"/>
        </w:rPr>
      </w:pPr>
      <w:r w:rsidRPr="000E5462">
        <w:rPr>
          <w:rStyle w:val="EndnoteReference"/>
          <w:rFonts w:ascii="Times New Roman" w:hAnsi="Times New Roman" w:cs="Times New Roman"/>
        </w:rPr>
        <w:endnoteRef/>
      </w:r>
      <w:r w:rsidRPr="000E5462">
        <w:rPr>
          <w:rFonts w:ascii="Times New Roman" w:hAnsi="Times New Roman" w:cs="Times New Roman"/>
        </w:rPr>
        <w:t xml:space="preserve"> </w:t>
      </w:r>
      <w:hyperlink r:id="rId43" w:history="1">
        <w:r w:rsidRPr="000E5462">
          <w:rPr>
            <w:rStyle w:val="Hyperlink"/>
            <w:rFonts w:ascii="Times New Roman" w:hAnsi="Times New Roman" w:cs="Times New Roman"/>
            <w:i/>
            <w:iCs/>
          </w:rPr>
          <w:t>Judge refuses to toss discrimination lawsuits over Georgia voting districts</w:t>
        </w:r>
      </w:hyperlink>
      <w:r w:rsidRPr="000E5462">
        <w:rPr>
          <w:rFonts w:ascii="Times New Roman" w:hAnsi="Times New Roman" w:cs="Times New Roman"/>
        </w:rPr>
        <w:t>, Associated Press, 18 July 2023.</w:t>
      </w:r>
    </w:p>
  </w:endnote>
  <w:endnote w:id="59">
    <w:p w:rsidR="00AF5CF5" w:rsidRPr="000F332C" w:rsidRDefault="00AF5CF5" w:rsidP="00AF5CF5">
      <w:pPr>
        <w:pStyle w:val="EndnoteText"/>
        <w:rPr>
          <w:rFonts w:ascii="Times New Roman" w:hAnsi="Times New Roman" w:cs="Times New Roman"/>
        </w:rPr>
      </w:pPr>
      <w:r w:rsidRPr="000F332C">
        <w:rPr>
          <w:rStyle w:val="EndnoteReference"/>
          <w:rFonts w:ascii="Times New Roman" w:hAnsi="Times New Roman" w:cs="Times New Roman"/>
        </w:rPr>
        <w:endnoteRef/>
      </w:r>
      <w:r w:rsidRPr="000F332C">
        <w:rPr>
          <w:rFonts w:ascii="Times New Roman" w:hAnsi="Times New Roman" w:cs="Times New Roman"/>
        </w:rPr>
        <w:t xml:space="preserve"> </w:t>
      </w:r>
      <w:hyperlink r:id="rId44" w:history="1">
        <w:r w:rsidRPr="000F332C">
          <w:rPr>
            <w:rStyle w:val="Hyperlink"/>
            <w:rFonts w:ascii="Times New Roman" w:hAnsi="Times New Roman" w:cs="Times New Roman"/>
            <w:i/>
            <w:iCs/>
          </w:rPr>
          <w:t>DeSantis Florida redistricting map is unconstitutional and must be redrawn, judge says</w:t>
        </w:r>
      </w:hyperlink>
      <w:r w:rsidRPr="000F332C">
        <w:rPr>
          <w:rFonts w:ascii="Times New Roman" w:hAnsi="Times New Roman" w:cs="Times New Roman"/>
        </w:rPr>
        <w:t xml:space="preserve">, National Public Radio, 2 September 2023. </w:t>
      </w:r>
    </w:p>
  </w:endnote>
  <w:endnote w:id="60">
    <w:p w:rsidR="00AF5CF5" w:rsidRPr="00224CFF" w:rsidRDefault="00AF5CF5" w:rsidP="00AF5CF5">
      <w:pPr>
        <w:pStyle w:val="EndnoteText"/>
        <w:jc w:val="both"/>
        <w:rPr>
          <w:rFonts w:ascii="Times New Roman" w:hAnsi="Times New Roman" w:cs="Times New Roman"/>
        </w:rPr>
      </w:pPr>
      <w:r w:rsidRPr="00224CFF">
        <w:rPr>
          <w:rStyle w:val="EndnoteReference"/>
          <w:rFonts w:ascii="Times New Roman" w:hAnsi="Times New Roman" w:cs="Times New Roman"/>
        </w:rPr>
        <w:endnoteRef/>
      </w:r>
      <w:r w:rsidRPr="00224CFF">
        <w:rPr>
          <w:rFonts w:ascii="Times New Roman" w:hAnsi="Times New Roman" w:cs="Times New Roman"/>
        </w:rPr>
        <w:t xml:space="preserve"> </w:t>
      </w:r>
      <w:hyperlink r:id="rId45" w:history="1">
        <w:r w:rsidRPr="00224CFF">
          <w:rPr>
            <w:rStyle w:val="Hyperlink"/>
            <w:rFonts w:ascii="Times New Roman" w:hAnsi="Times New Roman" w:cs="Times New Roman"/>
            <w:i/>
            <w:iCs/>
          </w:rPr>
          <w:t>Redistricting Lawsuits Could Impact Control of Congress</w:t>
        </w:r>
      </w:hyperlink>
      <w:r w:rsidRPr="00224CFF">
        <w:rPr>
          <w:rFonts w:ascii="Times New Roman" w:hAnsi="Times New Roman" w:cs="Times New Roman"/>
        </w:rPr>
        <w:t>, Democracy Docket, 31 January 2023</w:t>
      </w:r>
      <w:r>
        <w:rPr>
          <w:rFonts w:ascii="Times New Roman" w:hAnsi="Times New Roman" w:cs="Times New Roman"/>
        </w:rPr>
        <w:t xml:space="preserve">; </w:t>
      </w:r>
      <w:hyperlink r:id="rId46" w:history="1">
        <w:r w:rsidRPr="00224CFF">
          <w:rPr>
            <w:rStyle w:val="Hyperlink"/>
            <w:rFonts w:ascii="Times New Roman" w:hAnsi="Times New Roman" w:cs="Times New Roman"/>
            <w:i/>
            <w:iCs/>
          </w:rPr>
          <w:t>Redistricting battles could determine control of US House in 2024</w:t>
        </w:r>
      </w:hyperlink>
      <w:r>
        <w:rPr>
          <w:rFonts w:ascii="Times New Roman" w:hAnsi="Times New Roman" w:cs="Times New Roman"/>
        </w:rPr>
        <w:t xml:space="preserve">, Reuters, 3 August 2023. </w:t>
      </w:r>
    </w:p>
  </w:endnote>
  <w:endnote w:id="61">
    <w:p w:rsidR="00AF5CF5" w:rsidRDefault="00AF5CF5" w:rsidP="00AF5CF5">
      <w:pPr>
        <w:jc w:val="both"/>
        <w:rPr>
          <w:rFonts w:ascii="Times New Roman" w:hAnsi="Times New Roman" w:cs="Times New Roman"/>
          <w:sz w:val="20"/>
          <w:szCs w:val="20"/>
        </w:rPr>
      </w:pPr>
      <w:r w:rsidRPr="003F562D">
        <w:rPr>
          <w:rFonts w:ascii="Times New Roman" w:hAnsi="Times New Roman" w:cs="Times New Roman"/>
          <w:sz w:val="20"/>
          <w:szCs w:val="20"/>
          <w:vertAlign w:val="superscript"/>
        </w:rPr>
        <w:endnoteRef/>
      </w:r>
    </w:p>
    <w:p w:rsidR="00AF5CF5" w:rsidRPr="003F562D" w:rsidRDefault="00AF5CF5" w:rsidP="00AF5CF5">
      <w:pPr>
        <w:jc w:val="both"/>
        <w:rPr>
          <w:rFonts w:ascii="Times New Roman" w:hAnsi="Times New Roman" w:cs="Times New Roman"/>
          <w:sz w:val="20"/>
          <w:szCs w:val="20"/>
        </w:rPr>
      </w:pPr>
      <w:r w:rsidRPr="003F562D">
        <w:rPr>
          <w:rFonts w:ascii="Times New Roman" w:hAnsi="Times New Roman" w:cs="Times New Roman"/>
          <w:sz w:val="20"/>
          <w:szCs w:val="20"/>
        </w:rPr>
        <w:t xml:space="preserve"> </w:t>
      </w:r>
      <w:r>
        <w:rPr>
          <w:rFonts w:ascii="Times New Roman" w:hAnsi="Times New Roman" w:cs="Times New Roman"/>
          <w:sz w:val="20"/>
          <w:szCs w:val="20"/>
        </w:rPr>
        <w:t xml:space="preserve">UN Human Rights Committee, </w:t>
      </w:r>
      <w:r w:rsidRPr="003F562D">
        <w:rPr>
          <w:rFonts w:ascii="Times New Roman" w:hAnsi="Times New Roman" w:cs="Times New Roman"/>
          <w:sz w:val="20"/>
          <w:szCs w:val="20"/>
        </w:rPr>
        <w:t xml:space="preserve">General Comment </w:t>
      </w:r>
      <w:r>
        <w:rPr>
          <w:rFonts w:ascii="Times New Roman" w:hAnsi="Times New Roman" w:cs="Times New Roman"/>
          <w:sz w:val="20"/>
          <w:szCs w:val="20"/>
        </w:rPr>
        <w:t xml:space="preserve">25, </w:t>
      </w:r>
      <w:r w:rsidRPr="003F562D">
        <w:rPr>
          <w:rFonts w:ascii="Times New Roman" w:hAnsi="Times New Roman" w:cs="Times New Roman"/>
          <w:sz w:val="20"/>
          <w:szCs w:val="20"/>
        </w:rPr>
        <w:t>CCPR/C/21/Rev.1/Add.7, August 27, 1996, Annex V (1).</w:t>
      </w:r>
    </w:p>
  </w:endnote>
  <w:endnote w:id="62">
    <w:p w:rsidR="00AF5CF5" w:rsidRPr="005859A4"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endnoteRef/>
      </w:r>
      <w:r w:rsidRPr="003F562D">
        <w:rPr>
          <w:rFonts w:ascii="Times New Roman" w:hAnsi="Times New Roman" w:cs="Times New Roman"/>
          <w:color w:val="000000"/>
          <w:sz w:val="20"/>
          <w:szCs w:val="20"/>
        </w:rPr>
        <w:t xml:space="preserve"> </w:t>
      </w:r>
      <w:hyperlink r:id="rId47" w:history="1">
        <w:r w:rsidRPr="005D6DA7">
          <w:rPr>
            <w:rStyle w:val="Hyperlink"/>
            <w:rFonts w:ascii="Times New Roman" w:hAnsi="Times New Roman" w:cs="Times New Roman"/>
            <w:i/>
            <w:iCs/>
            <w:sz w:val="20"/>
            <w:szCs w:val="20"/>
          </w:rPr>
          <w:t>Locked Out 2022: Estimates of People Denied Voting Rights Due to a Felony Conviction</w:t>
        </w:r>
      </w:hyperlink>
      <w:r w:rsidRPr="005D6DA7">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3F562D">
        <w:rPr>
          <w:rFonts w:ascii="Times New Roman" w:hAnsi="Times New Roman" w:cs="Times New Roman"/>
          <w:color w:val="000000"/>
          <w:sz w:val="20"/>
          <w:szCs w:val="20"/>
        </w:rPr>
        <w:t xml:space="preserve">The Sentencing Project, </w:t>
      </w:r>
      <w:r>
        <w:rPr>
          <w:rFonts w:ascii="Times New Roman" w:hAnsi="Times New Roman" w:cs="Times New Roman"/>
          <w:color w:val="000000"/>
          <w:sz w:val="20"/>
          <w:szCs w:val="20"/>
        </w:rPr>
        <w:t>25</w:t>
      </w:r>
      <w:r w:rsidRPr="003F562D">
        <w:rPr>
          <w:rFonts w:ascii="Times New Roman" w:hAnsi="Times New Roman" w:cs="Times New Roman"/>
          <w:color w:val="000000"/>
          <w:sz w:val="20"/>
          <w:szCs w:val="20"/>
        </w:rPr>
        <w:t xml:space="preserve"> October 202</w:t>
      </w:r>
      <w:r>
        <w:rPr>
          <w:rFonts w:ascii="Times New Roman" w:hAnsi="Times New Roman" w:cs="Times New Roman"/>
          <w:color w:val="000000"/>
          <w:sz w:val="20"/>
          <w:szCs w:val="20"/>
        </w:rPr>
        <w:t>2</w:t>
      </w:r>
      <w:r w:rsidRPr="003F562D">
        <w:rPr>
          <w:rFonts w:ascii="Times New Roman" w:hAnsi="Times New Roman" w:cs="Times New Roman"/>
          <w:color w:val="000000"/>
          <w:sz w:val="20"/>
          <w:szCs w:val="20"/>
        </w:rPr>
        <w:t>.</w:t>
      </w:r>
    </w:p>
  </w:endnote>
  <w:endnote w:id="63">
    <w:p w:rsidR="00AF5CF5" w:rsidRPr="003F562D"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endnoteRef/>
      </w:r>
      <w:r w:rsidRPr="003F562D">
        <w:rPr>
          <w:rFonts w:ascii="Times New Roman" w:hAnsi="Times New Roman" w:cs="Times New Roman"/>
          <w:color w:val="000000"/>
          <w:sz w:val="20"/>
          <w:szCs w:val="20"/>
        </w:rPr>
        <w:t xml:space="preserve"> </w:t>
      </w:r>
      <w:hyperlink r:id="rId48">
        <w:r w:rsidRPr="003F562D">
          <w:rPr>
            <w:rFonts w:ascii="Times New Roman" w:hAnsi="Times New Roman" w:cs="Times New Roman"/>
            <w:i/>
            <w:color w:val="0000FF"/>
            <w:sz w:val="20"/>
            <w:szCs w:val="20"/>
            <w:u w:val="single"/>
          </w:rPr>
          <w:t>Georgia Governor Election Results</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The New York Times, 28 January 2019.</w:t>
      </w:r>
    </w:p>
  </w:endnote>
  <w:endnote w:id="64">
    <w:p w:rsidR="00AF5CF5" w:rsidRPr="003F562D"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endnoteRef/>
      </w:r>
      <w:r w:rsidRPr="003F562D">
        <w:rPr>
          <w:rFonts w:ascii="Times New Roman" w:hAnsi="Times New Roman" w:cs="Times New Roman"/>
          <w:color w:val="000000"/>
          <w:sz w:val="20"/>
          <w:szCs w:val="20"/>
        </w:rPr>
        <w:t xml:space="preserve"> </w:t>
      </w:r>
      <w:hyperlink r:id="rId49">
        <w:r w:rsidRPr="003F562D">
          <w:rPr>
            <w:rFonts w:ascii="Times New Roman" w:hAnsi="Times New Roman" w:cs="Times New Roman"/>
            <w:i/>
            <w:color w:val="0000FF"/>
            <w:sz w:val="20"/>
            <w:szCs w:val="20"/>
            <w:u w:val="single"/>
          </w:rPr>
          <w:t>Presidential Election Results: Biden Wins</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(interactive map), The New York Times.</w:t>
      </w:r>
    </w:p>
  </w:endnote>
  <w:endnote w:id="65">
    <w:p w:rsidR="00AF5CF5" w:rsidRPr="003F562D"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endnoteRef/>
      </w:r>
      <w:r w:rsidRPr="003F562D">
        <w:rPr>
          <w:rFonts w:ascii="Times New Roman" w:hAnsi="Times New Roman" w:cs="Times New Roman"/>
          <w:color w:val="000000"/>
          <w:sz w:val="20"/>
          <w:szCs w:val="20"/>
        </w:rPr>
        <w:t xml:space="preserve"> </w:t>
      </w:r>
      <w:hyperlink r:id="rId50">
        <w:r w:rsidRPr="003F562D">
          <w:rPr>
            <w:rFonts w:ascii="Times New Roman" w:hAnsi="Times New Roman" w:cs="Times New Roman"/>
            <w:i/>
            <w:color w:val="0000FF"/>
            <w:sz w:val="20"/>
            <w:szCs w:val="20"/>
            <w:u w:val="single"/>
          </w:rPr>
          <w:t>Felony Disenfranchisement Map</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ACLU, 2022.</w:t>
      </w:r>
    </w:p>
  </w:endnote>
  <w:endnote w:id="66">
    <w:p w:rsidR="00AF5CF5" w:rsidRPr="005D6DA7" w:rsidRDefault="00AF5CF5" w:rsidP="00AF5CF5">
      <w:pPr>
        <w:pStyle w:val="EndnoteText"/>
        <w:jc w:val="both"/>
        <w:rPr>
          <w:rFonts w:ascii="Times New Roman" w:hAnsi="Times New Roman" w:cs="Times New Roman"/>
        </w:rPr>
      </w:pPr>
      <w:r w:rsidRPr="005D6DA7">
        <w:rPr>
          <w:rStyle w:val="EndnoteReference"/>
          <w:rFonts w:ascii="Times New Roman" w:hAnsi="Times New Roman" w:cs="Times New Roman"/>
        </w:rPr>
        <w:endnoteRef/>
      </w:r>
      <w:r w:rsidRPr="005D6DA7">
        <w:rPr>
          <w:rFonts w:ascii="Times New Roman" w:hAnsi="Times New Roman" w:cs="Times New Roman"/>
        </w:rPr>
        <w:t xml:space="preserve"> </w:t>
      </w:r>
      <w:hyperlink r:id="rId51" w:history="1">
        <w:r w:rsidRPr="005D6DA7">
          <w:rPr>
            <w:rStyle w:val="Hyperlink"/>
            <w:rFonts w:ascii="Times New Roman" w:hAnsi="Times New Roman" w:cs="Times New Roman"/>
            <w:i/>
            <w:iCs/>
          </w:rPr>
          <w:t>Federal Court Issues Groundbreaking Decision Overturning Mississippi’s Lifetime Voting Ban</w:t>
        </w:r>
      </w:hyperlink>
      <w:r w:rsidRPr="005D6DA7">
        <w:rPr>
          <w:rFonts w:ascii="Times New Roman" w:hAnsi="Times New Roman" w:cs="Times New Roman"/>
        </w:rPr>
        <w:t xml:space="preserve">, Southern Poverty Law Center, 4 August 2023. </w:t>
      </w:r>
    </w:p>
  </w:endnote>
  <w:endnote w:id="67">
    <w:p w:rsidR="00332700" w:rsidRDefault="00332700">
      <w:pPr>
        <w:pStyle w:val="EndnoteText"/>
      </w:pPr>
      <w:r w:rsidRPr="00EA561A">
        <w:rPr>
          <w:rStyle w:val="EndnoteReference"/>
          <w:rFonts w:ascii="Times New Roman" w:hAnsi="Times New Roman" w:cs="Times New Roman"/>
        </w:rPr>
        <w:endnoteRef/>
      </w:r>
      <w:r w:rsidRPr="00EA561A">
        <w:rPr>
          <w:rFonts w:ascii="Times New Roman" w:hAnsi="Times New Roman" w:cs="Times New Roman"/>
        </w:rPr>
        <w:t xml:space="preserve"> </w:t>
      </w:r>
      <w:hyperlink r:id="rId52" w:history="1">
        <w:r w:rsidRPr="00EA561A">
          <w:rPr>
            <w:rStyle w:val="Hyperlink"/>
            <w:rFonts w:ascii="Times New Roman" w:hAnsi="Times New Roman" w:cs="Times New Roman"/>
            <w:i/>
            <w:iCs/>
          </w:rPr>
          <w:t xml:space="preserve">FAQ: Hopkins v. </w:t>
        </w:r>
        <w:proofErr w:type="spellStart"/>
        <w:r w:rsidRPr="00EA561A">
          <w:rPr>
            <w:rStyle w:val="Hyperlink"/>
            <w:rFonts w:ascii="Times New Roman" w:hAnsi="Times New Roman" w:cs="Times New Roman"/>
            <w:i/>
            <w:iCs/>
          </w:rPr>
          <w:t>Hoseman</w:t>
        </w:r>
        <w:proofErr w:type="spellEnd"/>
      </w:hyperlink>
      <w:r w:rsidRPr="00EA561A">
        <w:rPr>
          <w:rFonts w:ascii="Times New Roman" w:hAnsi="Times New Roman" w:cs="Times New Roman"/>
          <w:i/>
          <w:iCs/>
        </w:rPr>
        <w:t xml:space="preserve"> – What you need to know about Mississippi’s lifetime voting ban for people </w:t>
      </w:r>
      <w:r w:rsidR="00EA561A" w:rsidRPr="00EA561A">
        <w:rPr>
          <w:rFonts w:ascii="Times New Roman" w:hAnsi="Times New Roman" w:cs="Times New Roman"/>
          <w:i/>
          <w:iCs/>
        </w:rPr>
        <w:t>with disqualifying felony convictions who have completed their sentences</w:t>
      </w:r>
      <w:r w:rsidR="00EA561A">
        <w:rPr>
          <w:rFonts w:ascii="Times New Roman" w:hAnsi="Times New Roman" w:cs="Times New Roman"/>
          <w:i/>
          <w:iCs/>
        </w:rPr>
        <w:t xml:space="preserve">, </w:t>
      </w:r>
      <w:r w:rsidR="00EA561A">
        <w:rPr>
          <w:rFonts w:ascii="Times New Roman" w:hAnsi="Times New Roman" w:cs="Times New Roman"/>
        </w:rPr>
        <w:t>Southern Poverty Law Center, August 2023</w:t>
      </w:r>
      <w:r w:rsidR="00EA561A" w:rsidRPr="00EA561A">
        <w:rPr>
          <w:i/>
          <w:iCs/>
        </w:rPr>
        <w:t>.</w:t>
      </w:r>
      <w:r w:rsidR="00EA561A">
        <w:t xml:space="preserve"> </w:t>
      </w:r>
    </w:p>
  </w:endnote>
  <w:endnote w:id="68">
    <w:p w:rsidR="00AF5CF5" w:rsidRPr="003F562D"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endnoteRef/>
      </w:r>
      <w:r w:rsidRPr="003F562D">
        <w:rPr>
          <w:rFonts w:ascii="Times New Roman" w:hAnsi="Times New Roman" w:cs="Times New Roman"/>
          <w:color w:val="000000"/>
          <w:sz w:val="20"/>
          <w:szCs w:val="20"/>
        </w:rPr>
        <w:t xml:space="preserve"> </w:t>
      </w:r>
      <w:hyperlink r:id="rId53">
        <w:r w:rsidRPr="003F562D">
          <w:rPr>
            <w:rFonts w:ascii="Times New Roman" w:hAnsi="Times New Roman" w:cs="Times New Roman"/>
            <w:i/>
            <w:color w:val="0000FF"/>
            <w:sz w:val="20"/>
            <w:szCs w:val="20"/>
            <w:u w:val="single"/>
          </w:rPr>
          <w:t>Voting Rights Restoration Efforts in Florida</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 xml:space="preserve">Brennan Center for Justice, 11 September 2020. </w:t>
      </w:r>
    </w:p>
  </w:endnote>
  <w:endnote w:id="69">
    <w:p w:rsidR="00AF5CF5" w:rsidRPr="003F562D" w:rsidRDefault="00AF5CF5" w:rsidP="00AF5CF5">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endnoteRef/>
      </w:r>
      <w:r w:rsidRPr="003F562D">
        <w:rPr>
          <w:rFonts w:ascii="Times New Roman" w:hAnsi="Times New Roman" w:cs="Times New Roman"/>
          <w:color w:val="000000"/>
          <w:sz w:val="20"/>
          <w:szCs w:val="20"/>
        </w:rPr>
        <w:t xml:space="preserve"> </w:t>
      </w:r>
      <w:r w:rsidRPr="003F562D">
        <w:rPr>
          <w:rFonts w:ascii="Times New Roman" w:hAnsi="Times New Roman" w:cs="Times New Roman"/>
          <w:i/>
          <w:color w:val="000000"/>
          <w:sz w:val="20"/>
          <w:szCs w:val="20"/>
        </w:rPr>
        <w:t>Jones v. Governor of Florida</w:t>
      </w:r>
      <w:r w:rsidRPr="003F562D">
        <w:rPr>
          <w:rFonts w:ascii="Times New Roman" w:hAnsi="Times New Roman" w:cs="Times New Roman"/>
          <w:color w:val="000000"/>
          <w:sz w:val="20"/>
          <w:szCs w:val="20"/>
        </w:rPr>
        <w:t>, 975 F.3d 1016 (11th Cir. 2020).</w:t>
      </w:r>
    </w:p>
  </w:endnote>
  <w:endnote w:id="70">
    <w:p w:rsidR="00AF5CF5" w:rsidRPr="003F562D" w:rsidRDefault="00AF5CF5" w:rsidP="00AF5CF5">
      <w:pPr>
        <w:jc w:val="both"/>
        <w:rPr>
          <w:rFonts w:ascii="Times New Roman" w:hAnsi="Times New Roman" w:cs="Times New Roman"/>
          <w:sz w:val="20"/>
          <w:szCs w:val="20"/>
        </w:rPr>
      </w:pPr>
      <w:r w:rsidRPr="003F562D">
        <w:rPr>
          <w:rFonts w:ascii="Times New Roman" w:hAnsi="Times New Roman" w:cs="Times New Roman"/>
          <w:sz w:val="20"/>
          <w:szCs w:val="20"/>
          <w:vertAlign w:val="superscript"/>
        </w:rPr>
        <w:endnoteRef/>
      </w:r>
      <w:r w:rsidRPr="003F562D">
        <w:rPr>
          <w:rFonts w:ascii="Times New Roman" w:hAnsi="Times New Roman" w:cs="Times New Roman"/>
          <w:sz w:val="20"/>
          <w:szCs w:val="20"/>
        </w:rPr>
        <w:t xml:space="preserve"> </w:t>
      </w:r>
      <w:hyperlink r:id="rId54">
        <w:r w:rsidRPr="00224CFF">
          <w:rPr>
            <w:rFonts w:ascii="Times New Roman" w:hAnsi="Times New Roman" w:cs="Times New Roman"/>
            <w:i/>
            <w:iCs/>
            <w:color w:val="1155CC"/>
            <w:sz w:val="20"/>
            <w:szCs w:val="20"/>
            <w:u w:val="single"/>
          </w:rPr>
          <w:t xml:space="preserve">Supreme Court Deals Major Blow </w:t>
        </w:r>
        <w:proofErr w:type="gramStart"/>
        <w:r w:rsidRPr="00224CFF">
          <w:rPr>
            <w:rFonts w:ascii="Times New Roman" w:hAnsi="Times New Roman" w:cs="Times New Roman"/>
            <w:i/>
            <w:iCs/>
            <w:color w:val="1155CC"/>
            <w:sz w:val="20"/>
            <w:szCs w:val="20"/>
            <w:u w:val="single"/>
          </w:rPr>
          <w:t>To</w:t>
        </w:r>
        <w:proofErr w:type="gramEnd"/>
        <w:r w:rsidRPr="00224CFF">
          <w:rPr>
            <w:rFonts w:ascii="Times New Roman" w:hAnsi="Times New Roman" w:cs="Times New Roman"/>
            <w:i/>
            <w:iCs/>
            <w:color w:val="1155CC"/>
            <w:sz w:val="20"/>
            <w:szCs w:val="20"/>
            <w:u w:val="single"/>
          </w:rPr>
          <w:t xml:space="preserve"> Felons' Right To Vote In Florida</w:t>
        </w:r>
      </w:hyperlink>
      <w:r w:rsidRPr="003F562D">
        <w:rPr>
          <w:rFonts w:ascii="Times New Roman" w:hAnsi="Times New Roman" w:cs="Times New Roman"/>
          <w:sz w:val="20"/>
          <w:szCs w:val="20"/>
        </w:rPr>
        <w:t>, NPR, 17 July 2020</w:t>
      </w:r>
    </w:p>
  </w:endnote>
  <w:endnote w:id="71">
    <w:p w:rsidR="00AF5CF5" w:rsidRPr="006B7155" w:rsidRDefault="00AF5CF5" w:rsidP="00AF5CF5">
      <w:pPr>
        <w:pStyle w:val="EndnoteText"/>
        <w:jc w:val="both"/>
        <w:rPr>
          <w:rFonts w:ascii="Times New Roman" w:hAnsi="Times New Roman" w:cs="Times New Roman"/>
        </w:rPr>
      </w:pPr>
      <w:r w:rsidRPr="006B7155">
        <w:rPr>
          <w:rStyle w:val="EndnoteReference"/>
          <w:rFonts w:ascii="Times New Roman" w:hAnsi="Times New Roman" w:cs="Times New Roman"/>
        </w:rPr>
        <w:endnoteRef/>
      </w:r>
      <w:r w:rsidRPr="006B7155">
        <w:rPr>
          <w:rFonts w:ascii="Times New Roman" w:hAnsi="Times New Roman" w:cs="Times New Roman"/>
        </w:rPr>
        <w:t xml:space="preserve"> </w:t>
      </w:r>
      <w:hyperlink r:id="rId55" w:history="1">
        <w:r w:rsidRPr="006B7155">
          <w:rPr>
            <w:rStyle w:val="Hyperlink"/>
            <w:rFonts w:ascii="Times New Roman" w:hAnsi="Times New Roman" w:cs="Times New Roman"/>
            <w:i/>
            <w:iCs/>
          </w:rPr>
          <w:t>Florida’s effort to charge 20 people with voter fraud has hit some roadblocks</w:t>
        </w:r>
      </w:hyperlink>
      <w:r w:rsidRPr="006B7155">
        <w:rPr>
          <w:rFonts w:ascii="Times New Roman" w:hAnsi="Times New Roman" w:cs="Times New Roman"/>
        </w:rPr>
        <w:t xml:space="preserve">, National Public Radio, 21 December 2022. </w:t>
      </w:r>
    </w:p>
  </w:endnote>
  <w:endnote w:id="72">
    <w:p w:rsidR="00AF5CF5" w:rsidRPr="00A02531" w:rsidRDefault="00AF5CF5" w:rsidP="00AF5CF5">
      <w:pPr>
        <w:pStyle w:val="EndnoteText"/>
        <w:jc w:val="both"/>
        <w:rPr>
          <w:rFonts w:ascii="Times New Roman" w:hAnsi="Times New Roman" w:cs="Times New Roman"/>
        </w:rPr>
      </w:pPr>
      <w:r w:rsidRPr="00A02531">
        <w:rPr>
          <w:rStyle w:val="EndnoteReference"/>
          <w:rFonts w:ascii="Times New Roman" w:hAnsi="Times New Roman" w:cs="Times New Roman"/>
        </w:rPr>
        <w:endnoteRef/>
      </w:r>
      <w:r w:rsidRPr="00A02531">
        <w:rPr>
          <w:rFonts w:ascii="Times New Roman" w:hAnsi="Times New Roman" w:cs="Times New Roman"/>
        </w:rPr>
        <w:t xml:space="preserve"> </w:t>
      </w:r>
      <w:hyperlink r:id="rId56" w:history="1">
        <w:r w:rsidRPr="00A02531">
          <w:rPr>
            <w:rStyle w:val="Hyperlink"/>
            <w:rFonts w:ascii="Times New Roman" w:hAnsi="Times New Roman" w:cs="Times New Roman"/>
            <w:i/>
            <w:iCs/>
          </w:rPr>
          <w:t>Strengthening Democracy: A Progress Report on Federal Agency Action to Promote Access to Voting</w:t>
        </w:r>
      </w:hyperlink>
      <w:r w:rsidRPr="00A02531">
        <w:rPr>
          <w:rFonts w:ascii="Times New Roman" w:hAnsi="Times New Roman" w:cs="Times New Roman"/>
        </w:rPr>
        <w:t>, Coalition Report issued by The Leadership Conference on Civil and Human Rights and numerous other organizations, including SPLC Action Fund.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3336707"/>
      <w:docPartObj>
        <w:docPartGallery w:val="Page Numbers (Bottom of Page)"/>
        <w:docPartUnique/>
      </w:docPartObj>
    </w:sdtPr>
    <w:sdtContent>
      <w:p w:rsidR="005D76AD" w:rsidRDefault="005D76AD" w:rsidP="00F854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D76AD" w:rsidRDefault="005D7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5204316"/>
      <w:docPartObj>
        <w:docPartGallery w:val="Page Numbers (Bottom of Page)"/>
        <w:docPartUnique/>
      </w:docPartObj>
    </w:sdtPr>
    <w:sdtEndPr>
      <w:rPr>
        <w:rStyle w:val="PageNumber"/>
        <w:rFonts w:ascii="Times New Roman" w:hAnsi="Times New Roman" w:cs="Times New Roman"/>
      </w:rPr>
    </w:sdtEndPr>
    <w:sdtContent>
      <w:p w:rsidR="005D76AD" w:rsidRPr="00806339" w:rsidRDefault="005D76AD" w:rsidP="00F85400">
        <w:pPr>
          <w:pStyle w:val="Footer"/>
          <w:framePr w:wrap="none" w:vAnchor="text" w:hAnchor="margin" w:xAlign="center" w:y="1"/>
          <w:rPr>
            <w:rStyle w:val="PageNumber"/>
            <w:rFonts w:ascii="Times New Roman" w:hAnsi="Times New Roman" w:cs="Times New Roman"/>
          </w:rPr>
        </w:pPr>
        <w:r w:rsidRPr="00806339">
          <w:rPr>
            <w:rStyle w:val="PageNumber"/>
            <w:rFonts w:ascii="Times New Roman" w:hAnsi="Times New Roman" w:cs="Times New Roman"/>
          </w:rPr>
          <w:fldChar w:fldCharType="begin"/>
        </w:r>
        <w:r w:rsidRPr="00806339">
          <w:rPr>
            <w:rStyle w:val="PageNumber"/>
            <w:rFonts w:ascii="Times New Roman" w:hAnsi="Times New Roman" w:cs="Times New Roman"/>
          </w:rPr>
          <w:instrText xml:space="preserve"> PAGE </w:instrText>
        </w:r>
        <w:r w:rsidRPr="00806339">
          <w:rPr>
            <w:rStyle w:val="PageNumber"/>
            <w:rFonts w:ascii="Times New Roman" w:hAnsi="Times New Roman" w:cs="Times New Roman"/>
          </w:rPr>
          <w:fldChar w:fldCharType="separate"/>
        </w:r>
        <w:r w:rsidRPr="00806339">
          <w:rPr>
            <w:rStyle w:val="PageNumber"/>
            <w:rFonts w:ascii="Times New Roman" w:hAnsi="Times New Roman" w:cs="Times New Roman"/>
            <w:noProof/>
          </w:rPr>
          <w:t>1</w:t>
        </w:r>
        <w:r w:rsidRPr="00806339">
          <w:rPr>
            <w:rStyle w:val="PageNumber"/>
            <w:rFonts w:ascii="Times New Roman" w:hAnsi="Times New Roman" w:cs="Times New Roman"/>
          </w:rPr>
          <w:fldChar w:fldCharType="end"/>
        </w:r>
      </w:p>
    </w:sdtContent>
  </w:sdt>
  <w:p w:rsidR="005D76AD" w:rsidRDefault="005D7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1BEA" w:rsidRDefault="00801BEA" w:rsidP="00AF5CF5">
      <w:r>
        <w:separator/>
      </w:r>
    </w:p>
  </w:footnote>
  <w:footnote w:type="continuationSeparator" w:id="0">
    <w:p w:rsidR="00801BEA" w:rsidRDefault="00801BEA" w:rsidP="00AF5C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1BC8"/>
    <w:multiLevelType w:val="multilevel"/>
    <w:tmpl w:val="0DC8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F2695C"/>
    <w:multiLevelType w:val="hybridMultilevel"/>
    <w:tmpl w:val="794604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5EF753C"/>
    <w:multiLevelType w:val="hybridMultilevel"/>
    <w:tmpl w:val="B92A33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7DC05AA"/>
    <w:multiLevelType w:val="hybridMultilevel"/>
    <w:tmpl w:val="D4AC45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B1B0D97"/>
    <w:multiLevelType w:val="hybridMultilevel"/>
    <w:tmpl w:val="FA009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15567067">
    <w:abstractNumId w:val="2"/>
  </w:num>
  <w:num w:numId="2" w16cid:durableId="1191453638">
    <w:abstractNumId w:val="1"/>
  </w:num>
  <w:num w:numId="3" w16cid:durableId="1973361570">
    <w:abstractNumId w:val="0"/>
  </w:num>
  <w:num w:numId="4" w16cid:durableId="114755800">
    <w:abstractNumId w:val="4"/>
  </w:num>
  <w:num w:numId="5" w16cid:durableId="6713745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F5"/>
    <w:rsid w:val="000845AB"/>
    <w:rsid w:val="000E034E"/>
    <w:rsid w:val="0022625E"/>
    <w:rsid w:val="002530AE"/>
    <w:rsid w:val="002D2F8D"/>
    <w:rsid w:val="00332700"/>
    <w:rsid w:val="003C3A71"/>
    <w:rsid w:val="00415F41"/>
    <w:rsid w:val="004C6214"/>
    <w:rsid w:val="004E252C"/>
    <w:rsid w:val="005D5B00"/>
    <w:rsid w:val="005D76AD"/>
    <w:rsid w:val="00620D04"/>
    <w:rsid w:val="006B4D5F"/>
    <w:rsid w:val="00702D77"/>
    <w:rsid w:val="00703F2D"/>
    <w:rsid w:val="00801BEA"/>
    <w:rsid w:val="00806339"/>
    <w:rsid w:val="008E64A6"/>
    <w:rsid w:val="00982CC7"/>
    <w:rsid w:val="009C440C"/>
    <w:rsid w:val="00A43772"/>
    <w:rsid w:val="00AB237F"/>
    <w:rsid w:val="00AF5CF5"/>
    <w:rsid w:val="00BB6F80"/>
    <w:rsid w:val="00C844A6"/>
    <w:rsid w:val="00CD51C5"/>
    <w:rsid w:val="00CD62EB"/>
    <w:rsid w:val="00E2484D"/>
    <w:rsid w:val="00E95545"/>
    <w:rsid w:val="00EA561A"/>
    <w:rsid w:val="00F4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86A6"/>
  <w15:chartTrackingRefBased/>
  <w15:docId w15:val="{82ABA85E-3B02-DE4F-8C5F-C5AEAD05A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CF5"/>
    <w:pPr>
      <w:ind w:left="720"/>
      <w:contextualSpacing/>
    </w:pPr>
    <w:rPr>
      <w:kern w:val="0"/>
      <w14:ligatures w14:val="none"/>
    </w:rPr>
  </w:style>
  <w:style w:type="character" w:styleId="Hyperlink">
    <w:name w:val="Hyperlink"/>
    <w:basedOn w:val="DefaultParagraphFont"/>
    <w:uiPriority w:val="99"/>
    <w:unhideWhenUsed/>
    <w:rsid w:val="00AF5CF5"/>
    <w:rPr>
      <w:color w:val="0000FF"/>
      <w:u w:val="single"/>
    </w:rPr>
  </w:style>
  <w:style w:type="paragraph" w:styleId="EndnoteText">
    <w:name w:val="endnote text"/>
    <w:basedOn w:val="Normal"/>
    <w:link w:val="EndnoteTextChar"/>
    <w:uiPriority w:val="99"/>
    <w:semiHidden/>
    <w:unhideWhenUsed/>
    <w:rsid w:val="00AF5CF5"/>
    <w:rPr>
      <w:kern w:val="0"/>
      <w:sz w:val="20"/>
      <w:szCs w:val="20"/>
      <w14:ligatures w14:val="none"/>
    </w:rPr>
  </w:style>
  <w:style w:type="character" w:customStyle="1" w:styleId="EndnoteTextChar">
    <w:name w:val="Endnote Text Char"/>
    <w:basedOn w:val="DefaultParagraphFont"/>
    <w:link w:val="EndnoteText"/>
    <w:uiPriority w:val="99"/>
    <w:semiHidden/>
    <w:rsid w:val="00AF5CF5"/>
    <w:rPr>
      <w:kern w:val="0"/>
      <w:sz w:val="20"/>
      <w:szCs w:val="20"/>
      <w14:ligatures w14:val="none"/>
    </w:rPr>
  </w:style>
  <w:style w:type="character" w:styleId="EndnoteReference">
    <w:name w:val="endnote reference"/>
    <w:basedOn w:val="DefaultParagraphFont"/>
    <w:uiPriority w:val="99"/>
    <w:semiHidden/>
    <w:unhideWhenUsed/>
    <w:rsid w:val="00AF5CF5"/>
    <w:rPr>
      <w:vertAlign w:val="superscript"/>
    </w:rPr>
  </w:style>
  <w:style w:type="paragraph" w:styleId="Footer">
    <w:name w:val="footer"/>
    <w:basedOn w:val="Normal"/>
    <w:link w:val="FooterChar"/>
    <w:uiPriority w:val="99"/>
    <w:unhideWhenUsed/>
    <w:rsid w:val="0022625E"/>
    <w:pPr>
      <w:tabs>
        <w:tab w:val="center" w:pos="4680"/>
        <w:tab w:val="right" w:pos="9360"/>
      </w:tabs>
    </w:pPr>
  </w:style>
  <w:style w:type="character" w:customStyle="1" w:styleId="FooterChar">
    <w:name w:val="Footer Char"/>
    <w:basedOn w:val="DefaultParagraphFont"/>
    <w:link w:val="Footer"/>
    <w:uiPriority w:val="99"/>
    <w:rsid w:val="0022625E"/>
  </w:style>
  <w:style w:type="character" w:styleId="PageNumber">
    <w:name w:val="page number"/>
    <w:basedOn w:val="DefaultParagraphFont"/>
    <w:uiPriority w:val="99"/>
    <w:semiHidden/>
    <w:unhideWhenUsed/>
    <w:rsid w:val="0022625E"/>
  </w:style>
  <w:style w:type="paragraph" w:styleId="Header">
    <w:name w:val="header"/>
    <w:basedOn w:val="Normal"/>
    <w:link w:val="HeaderChar"/>
    <w:uiPriority w:val="99"/>
    <w:unhideWhenUsed/>
    <w:rsid w:val="0022625E"/>
    <w:pPr>
      <w:tabs>
        <w:tab w:val="center" w:pos="4680"/>
        <w:tab w:val="right" w:pos="9360"/>
      </w:tabs>
    </w:pPr>
  </w:style>
  <w:style w:type="character" w:customStyle="1" w:styleId="HeaderChar">
    <w:name w:val="Header Char"/>
    <w:basedOn w:val="DefaultParagraphFont"/>
    <w:link w:val="Header"/>
    <w:uiPriority w:val="99"/>
    <w:rsid w:val="0022625E"/>
  </w:style>
  <w:style w:type="character" w:styleId="UnresolvedMention">
    <w:name w:val="Unresolved Mention"/>
    <w:basedOn w:val="DefaultParagraphFont"/>
    <w:uiPriority w:val="99"/>
    <w:semiHidden/>
    <w:unhideWhenUsed/>
    <w:rsid w:val="006B4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7313">
      <w:bodyDiv w:val="1"/>
      <w:marLeft w:val="0"/>
      <w:marRight w:val="0"/>
      <w:marTop w:val="0"/>
      <w:marBottom w:val="0"/>
      <w:divBdr>
        <w:top w:val="none" w:sz="0" w:space="0" w:color="auto"/>
        <w:left w:val="none" w:sz="0" w:space="0" w:color="auto"/>
        <w:bottom w:val="none" w:sz="0" w:space="0" w:color="auto"/>
        <w:right w:val="none" w:sz="0" w:space="0" w:color="auto"/>
      </w:divBdr>
    </w:div>
    <w:div w:id="747923657">
      <w:bodyDiv w:val="1"/>
      <w:marLeft w:val="0"/>
      <w:marRight w:val="0"/>
      <w:marTop w:val="0"/>
      <w:marBottom w:val="0"/>
      <w:divBdr>
        <w:top w:val="none" w:sz="0" w:space="0" w:color="auto"/>
        <w:left w:val="none" w:sz="0" w:space="0" w:color="auto"/>
        <w:bottom w:val="none" w:sz="0" w:space="0" w:color="auto"/>
        <w:right w:val="none" w:sz="0" w:space="0" w:color="auto"/>
      </w:divBdr>
      <w:divsChild>
        <w:div w:id="56589002">
          <w:marLeft w:val="0"/>
          <w:marRight w:val="0"/>
          <w:marTop w:val="0"/>
          <w:marBottom w:val="0"/>
          <w:divBdr>
            <w:top w:val="none" w:sz="0" w:space="0" w:color="auto"/>
            <w:left w:val="none" w:sz="0" w:space="0" w:color="auto"/>
            <w:bottom w:val="none" w:sz="0" w:space="0" w:color="auto"/>
            <w:right w:val="none" w:sz="0" w:space="0" w:color="auto"/>
          </w:divBdr>
        </w:div>
        <w:div w:id="510415446">
          <w:marLeft w:val="0"/>
          <w:marRight w:val="0"/>
          <w:marTop w:val="0"/>
          <w:marBottom w:val="0"/>
          <w:divBdr>
            <w:top w:val="none" w:sz="0" w:space="0" w:color="auto"/>
            <w:left w:val="none" w:sz="0" w:space="0" w:color="auto"/>
            <w:bottom w:val="none" w:sz="0" w:space="0" w:color="auto"/>
            <w:right w:val="none" w:sz="0" w:space="0" w:color="auto"/>
          </w:divBdr>
        </w:div>
        <w:div w:id="374741413">
          <w:marLeft w:val="0"/>
          <w:marRight w:val="0"/>
          <w:marTop w:val="0"/>
          <w:marBottom w:val="0"/>
          <w:divBdr>
            <w:top w:val="none" w:sz="0" w:space="0" w:color="auto"/>
            <w:left w:val="none" w:sz="0" w:space="0" w:color="auto"/>
            <w:bottom w:val="none" w:sz="0" w:space="0" w:color="auto"/>
            <w:right w:val="none" w:sz="0" w:space="0" w:color="auto"/>
          </w:divBdr>
        </w:div>
        <w:div w:id="1539200794">
          <w:marLeft w:val="0"/>
          <w:marRight w:val="0"/>
          <w:marTop w:val="0"/>
          <w:marBottom w:val="0"/>
          <w:divBdr>
            <w:top w:val="none" w:sz="0" w:space="0" w:color="auto"/>
            <w:left w:val="none" w:sz="0" w:space="0" w:color="auto"/>
            <w:bottom w:val="none" w:sz="0" w:space="0" w:color="auto"/>
            <w:right w:val="none" w:sz="0" w:space="0" w:color="auto"/>
          </w:divBdr>
        </w:div>
      </w:divsChild>
    </w:div>
    <w:div w:id="1414668689">
      <w:bodyDiv w:val="1"/>
      <w:marLeft w:val="0"/>
      <w:marRight w:val="0"/>
      <w:marTop w:val="0"/>
      <w:marBottom w:val="0"/>
      <w:divBdr>
        <w:top w:val="none" w:sz="0" w:space="0" w:color="auto"/>
        <w:left w:val="none" w:sz="0" w:space="0" w:color="auto"/>
        <w:bottom w:val="none" w:sz="0" w:space="0" w:color="auto"/>
        <w:right w:val="none" w:sz="0" w:space="0" w:color="auto"/>
      </w:divBdr>
      <w:divsChild>
        <w:div w:id="896940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splcenter.org/sites/default/files/bluelabs_avev_memo_11022020.pdf" TargetMode="External"/><Relationship Id="rId18" Type="http://schemas.openxmlformats.org/officeDocument/2006/relationships/hyperlink" Target="https://www.npr.org/2022/04/06/1091267343/almost-25-000-mail-in-ballots-were-rejected-in-texas-for-its-march-1-primary-ele" TargetMode="External"/><Relationship Id="rId26" Type="http://schemas.openxmlformats.org/officeDocument/2006/relationships/hyperlink" Target="https://civilrightsdocs.info/pdf/policy/letters/2023/Voting-EO-Progress-Report-Letter.pdf" TargetMode="External"/><Relationship Id="rId39" Type="http://schemas.openxmlformats.org/officeDocument/2006/relationships/hyperlink" Target="https://www.democracydocket.com/news-alerts/5th-circuit-schedules-oral-argument-in-louisiana-congressional-redistricting-case/" TargetMode="External"/><Relationship Id="rId21" Type="http://schemas.openxmlformats.org/officeDocument/2006/relationships/hyperlink" Target="https://www.splcenter.org/sites/default/files/documents/final_order_following_bench_trial.pdf" TargetMode="External"/><Relationship Id="rId34" Type="http://schemas.openxmlformats.org/officeDocument/2006/relationships/hyperlink" Target="https://apnews.com/article/alabama-legislature-redistricting-voting-rights-e2fc7c7550e10da353b72bafc3fb6604" TargetMode="External"/><Relationship Id="rId42" Type="http://schemas.openxmlformats.org/officeDocument/2006/relationships/hyperlink" Target="https://www.texastribune.org/2023/06/13/texas-redistricting-lawsuits/" TargetMode="External"/><Relationship Id="rId47" Type="http://schemas.openxmlformats.org/officeDocument/2006/relationships/hyperlink" Target="https://www.sentencingproject.org/reports/locked-out-2022-estimates-of-people-denied-voting-rights/" TargetMode="External"/><Relationship Id="rId50" Type="http://schemas.openxmlformats.org/officeDocument/2006/relationships/hyperlink" Target="https://www.aclu.org/issues/voting-rights/voter-restoration/felony-disenfranchisement-laws-map" TargetMode="External"/><Relationship Id="rId55" Type="http://schemas.openxmlformats.org/officeDocument/2006/relationships/hyperlink" Target="https://www.npr.org/2022/12/21/1144265521/florida-voter-fraud-cases-prosecution-update" TargetMode="External"/><Relationship Id="rId7" Type="http://schemas.openxmlformats.org/officeDocument/2006/relationships/hyperlink" Target="https://www.democracydocket.com/wp-content/uploads/2021/09/Freedom-To-Vote-Act.pdf" TargetMode="External"/><Relationship Id="rId2" Type="http://schemas.openxmlformats.org/officeDocument/2006/relationships/hyperlink" Target="https://www.splcenter.org/shelby-county-decision-report" TargetMode="External"/><Relationship Id="rId16" Type="http://schemas.openxmlformats.org/officeDocument/2006/relationships/hyperlink" Target="https://www.pewtrusts.org/en/research-and-analysis/blogs/stateline/2022/04/12/voters-with-disabilities-face-new-ballot-restrictions-ahead-of-midterms" TargetMode="External"/><Relationship Id="rId29" Type="http://schemas.openxmlformats.org/officeDocument/2006/relationships/hyperlink" Target="https://www.brennancenter.org/our-work/research-reports/redistricting-litigation-roundup-0" TargetMode="External"/><Relationship Id="rId11" Type="http://schemas.openxmlformats.org/officeDocument/2006/relationships/hyperlink" Target="https://www.census.gov/library/stories/2021/04/what-methods-did-people-use-to-vote-in-2020-election.html" TargetMode="External"/><Relationship Id="rId24" Type="http://schemas.openxmlformats.org/officeDocument/2006/relationships/hyperlink" Target="https://www.whitehouse.gov/briefing-room/presidential-actions/2021/03/07/executive-order-on-promoting-access-to-voting/" TargetMode="External"/><Relationship Id="rId32" Type="http://schemas.openxmlformats.org/officeDocument/2006/relationships/hyperlink" Target="https://www.nytimes.com/2022/01/25/us/politics/alabama-redistricting-map-court.html" TargetMode="External"/><Relationship Id="rId37" Type="http://schemas.openxmlformats.org/officeDocument/2006/relationships/hyperlink" Target="https://rollcall.com/2023/07/25/many-redistricting-redos-pending-but-24-election-outlook-unclear/" TargetMode="External"/><Relationship Id="rId40" Type="http://schemas.openxmlformats.org/officeDocument/2006/relationships/hyperlink" Target="https://www.brennancenter.org/our-work/analysis-opinion/its-time-stop-gerrymandering-latinos-out-political-power" TargetMode="External"/><Relationship Id="rId45" Type="http://schemas.openxmlformats.org/officeDocument/2006/relationships/hyperlink" Target="https://www.democracydocket.com/opinion/redistricting-lawsuits-could-impact-control-of-congress/" TargetMode="External"/><Relationship Id="rId53" Type="http://schemas.openxmlformats.org/officeDocument/2006/relationships/hyperlink" Target="https://www.brennancenter.org/our-work/research-reports/voting-rights-restoration-efforts-florida" TargetMode="External"/><Relationship Id="rId5" Type="http://schemas.openxmlformats.org/officeDocument/2006/relationships/hyperlink" Target="https://www.brennancenter.org/our-work/research-reports/voting-laws-roundup-june-2023" TargetMode="External"/><Relationship Id="rId10" Type="http://schemas.openxmlformats.org/officeDocument/2006/relationships/hyperlink" Target="https://www.flsenate.gov/Session/Bill/2021/90/BillText/er/PDF" TargetMode="External"/><Relationship Id="rId19" Type="http://schemas.openxmlformats.org/officeDocument/2006/relationships/hyperlink" Target="https://www.nytimes.com/2022/03/18/us/politics/texas-primary-ballot-rejections.html" TargetMode="External"/><Relationship Id="rId31" Type="http://schemas.openxmlformats.org/officeDocument/2006/relationships/hyperlink" Target="https://www.supremecourt.gov/opinions/21pdf/21a375_d18f.pdf" TargetMode="External"/><Relationship Id="rId44" Type="http://schemas.openxmlformats.org/officeDocument/2006/relationships/hyperlink" Target="https://www.npr.org/2023/09/02/1197452442/desantis-florida-redistricting-map-gerrymandering-unconstitutional" TargetMode="External"/><Relationship Id="rId52" Type="http://schemas.openxmlformats.org/officeDocument/2006/relationships/hyperlink" Target="https://www.splcenter.org/faq-hopkins-v-hosemann" TargetMode="External"/><Relationship Id="rId4" Type="http://schemas.openxmlformats.org/officeDocument/2006/relationships/hyperlink" Target="https://www.brennancenter.org/our-work/research-reports/voting-laws-roundup-december-2022" TargetMode="External"/><Relationship Id="rId9" Type="http://schemas.openxmlformats.org/officeDocument/2006/relationships/hyperlink" Target="https://www.nytimes.com/2022/01/19/us/politics/senate-voting-rights-filibuster.html" TargetMode="External"/><Relationship Id="rId14" Type="http://schemas.openxmlformats.org/officeDocument/2006/relationships/hyperlink" Target="https://www.nytimes.com/2022/03/04/us/politics/florida-voting-election-crimes-force.html" TargetMode="External"/><Relationship Id="rId22" Type="http://schemas.openxmlformats.org/officeDocument/2006/relationships/hyperlink" Target="https://prod-media-assets.protectthevote.com/media/document/news/FL-CA11_stay_order_v9rm31y0.pdf" TargetMode="External"/><Relationship Id="rId27" Type="http://schemas.openxmlformats.org/officeDocument/2006/relationships/hyperlink" Target="https://apnews.com/article/donald-trump-united-states-elections-electoral-college-election-2020-809215812f4bc6e5907573ba98247c0c" TargetMode="External"/><Relationship Id="rId30" Type="http://schemas.openxmlformats.org/officeDocument/2006/relationships/hyperlink" Target="https://www.aclualabama.org/sites/default/files/field_documents/milligan_pi_decision.pdf" TargetMode="External"/><Relationship Id="rId35" Type="http://schemas.openxmlformats.org/officeDocument/2006/relationships/hyperlink" Target="https://www.documentcloud.org/documents/23936075-milligan-2023-09-05-order" TargetMode="External"/><Relationship Id="rId43" Type="http://schemas.openxmlformats.org/officeDocument/2006/relationships/hyperlink" Target="https://apnews.com/article/georgia-redistricting-lawsuit-voting-rights-act-8e785443695a4774db1d42035452139b" TargetMode="External"/><Relationship Id="rId48" Type="http://schemas.openxmlformats.org/officeDocument/2006/relationships/hyperlink" Target="https://www.nytimes.com/elections/results/georgia-governor" TargetMode="External"/><Relationship Id="rId56" Type="http://schemas.openxmlformats.org/officeDocument/2006/relationships/hyperlink" Target="https://civilrights.org/wp-content/uploads/2023/03/ProgressReport_VotingAccess.pdf" TargetMode="External"/><Relationship Id="rId8" Type="http://schemas.openxmlformats.org/officeDocument/2006/relationships/hyperlink" Target="https://www.congress.gov/117/bills/hr4/BILLS-117hr4rds.pdf" TargetMode="External"/><Relationship Id="rId51" Type="http://schemas.openxmlformats.org/officeDocument/2006/relationships/hyperlink" Target="https://www.splcenter.org/presscenter/federal-court-issues-groundbreaking-decision-overturning-mississippis-lifetime-voting" TargetMode="External"/><Relationship Id="rId3" Type="http://schemas.openxmlformats.org/officeDocument/2006/relationships/hyperlink" Target="https://www.brennancenter.org/our-work/analysis-opinion/states-have-added-nearly-100-restrictive-laws-scotus-gutted-voting-rights" TargetMode="External"/><Relationship Id="rId12" Type="http://schemas.openxmlformats.org/officeDocument/2006/relationships/hyperlink" Target="https://www.pewresearch.org/fact-tank/2021/01/12/black-voters-were-most-likely-to-say-november-election-was-run-very-well/" TargetMode="External"/><Relationship Id="rId17" Type="http://schemas.openxmlformats.org/officeDocument/2006/relationships/hyperlink" Target="https://www.texastribune.org/2021/12/17/texas-voter-roll-review/" TargetMode="External"/><Relationship Id="rId25" Type="http://schemas.openxmlformats.org/officeDocument/2006/relationships/hyperlink" Target="https://civilrights.org/resource/voting-eo-report/" TargetMode="External"/><Relationship Id="rId33" Type="http://schemas.openxmlformats.org/officeDocument/2006/relationships/hyperlink" Target="https://www.splcenter.org/presscenter/splc-applauds-us-supreme-court-decision-affirming-right-fair-representation-black" TargetMode="External"/><Relationship Id="rId38" Type="http://schemas.openxmlformats.org/officeDocument/2006/relationships/hyperlink" Target="https://apnews.com/article/supreme-court-redistricting-louisiana-race-voting-rights-168774be5a995c6c34225b666ad81851" TargetMode="External"/><Relationship Id="rId46" Type="http://schemas.openxmlformats.org/officeDocument/2006/relationships/hyperlink" Target="https://www.reuters.com/world/us/redistricting-battles-could-determine-control-us-house-2024-2023-08-03/" TargetMode="External"/><Relationship Id="rId20" Type="http://schemas.openxmlformats.org/officeDocument/2006/relationships/hyperlink" Target="https://www.brennancenter.org/our-work/analysis-opinion/latino-communities-front-lines-voter-suppression" TargetMode="External"/><Relationship Id="rId41" Type="http://schemas.openxmlformats.org/officeDocument/2006/relationships/hyperlink" Target="https://www.washingtonpost.com/politics/2022/01/25/redistricting-black-latino-voters/" TargetMode="External"/><Relationship Id="rId54" Type="http://schemas.openxmlformats.org/officeDocument/2006/relationships/hyperlink" Target="https://www.npr.org/2020/07/17/892105780/supreme-court-deals-major-blow-to-ex-felons-right-to-vote-in-florida" TargetMode="External"/><Relationship Id="rId1" Type="http://schemas.openxmlformats.org/officeDocument/2006/relationships/hyperlink" Target="https://www.splcenter.org/sites/default/files/report-un-special-rapporteur-minority-issues-march-2022.pdf" TargetMode="External"/><Relationship Id="rId6" Type="http://schemas.openxmlformats.org/officeDocument/2006/relationships/hyperlink" Target="https://www.brennancenter.org/our-work/analysis-opinion/5-state-laws-based-voter-fraud-myths-will-hamper-future-elections" TargetMode="External"/><Relationship Id="rId15" Type="http://schemas.openxmlformats.org/officeDocument/2006/relationships/hyperlink" Target="https://www.washingtonpost.com/nation/2022/03/09/florida-lawmakers-approve-an-elections-police-force-first-its-kind-us/" TargetMode="External"/><Relationship Id="rId23" Type="http://schemas.openxmlformats.org/officeDocument/2006/relationships/hyperlink" Target="https://www.cnn.com/2023/08/18/politics/georgia-election-law-ban-food-water-voters-line/index.html" TargetMode="External"/><Relationship Id="rId28" Type="http://schemas.openxmlformats.org/officeDocument/2006/relationships/hyperlink" Target="https://www.washingtonpost.com/opinions/2022/07/06/florida-elections-secretary-of-state/" TargetMode="External"/><Relationship Id="rId36" Type="http://schemas.openxmlformats.org/officeDocument/2006/relationships/hyperlink" Target="https://www.nytimes.com/2023/09/11/us/politics/supreme-court-alabama-gerrymandering.html?action=click&amp;module=Well&amp;pgtype=Homepage&amp;section=US%20Politics" TargetMode="External"/><Relationship Id="rId49" Type="http://schemas.openxmlformats.org/officeDocument/2006/relationships/hyperlink" Target="https://www.nytimes.com/interactive/2020/11/03/us/elections/results-presid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5B1D4-F948-8243-B188-2E4954D6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Pages>
  <Words>3917</Words>
  <Characters>22330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Lisa Borden</cp:lastModifiedBy>
  <cp:revision>24</cp:revision>
  <cp:lastPrinted>2023-09-08T17:50:00Z</cp:lastPrinted>
  <dcterms:created xsi:type="dcterms:W3CDTF">2023-09-12T14:14:00Z</dcterms:created>
  <dcterms:modified xsi:type="dcterms:W3CDTF">2023-09-12T18:17:00Z</dcterms:modified>
</cp:coreProperties>
</file>