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92E5C2" w14:textId="54E0CAAD" w:rsidR="0022429C" w:rsidRDefault="0022429C" w:rsidP="00121EBE">
      <w:pPr>
        <w:spacing w:line="360" w:lineRule="auto"/>
        <w:jc w:val="center"/>
        <w:rPr>
          <w:b/>
          <w:bCs/>
          <w:lang w:val="en-GB"/>
        </w:rPr>
      </w:pPr>
      <w:bookmarkStart w:id="0" w:name="_GoBack"/>
      <w:bookmarkEnd w:id="0"/>
    </w:p>
    <w:p w14:paraId="4ECC277D" w14:textId="0913BBAF" w:rsidR="00657D29" w:rsidRDefault="00657D29" w:rsidP="00121EBE">
      <w:pPr>
        <w:spacing w:line="360" w:lineRule="auto"/>
        <w:jc w:val="center"/>
        <w:rPr>
          <w:b/>
          <w:bCs/>
          <w:lang w:val="en-GB"/>
        </w:rPr>
      </w:pPr>
    </w:p>
    <w:p w14:paraId="5513D0CF" w14:textId="743E83CA" w:rsidR="00657D29" w:rsidRDefault="00657D29" w:rsidP="00121EBE">
      <w:pPr>
        <w:spacing w:line="360" w:lineRule="auto"/>
        <w:jc w:val="center"/>
        <w:rPr>
          <w:b/>
          <w:bCs/>
          <w:lang w:val="en-GB"/>
        </w:rPr>
      </w:pPr>
    </w:p>
    <w:p w14:paraId="11326E84" w14:textId="77777777" w:rsidR="00657D29" w:rsidRDefault="00657D29" w:rsidP="00657D29"/>
    <w:p w14:paraId="56C684C2" w14:textId="77777777" w:rsidR="00657D29" w:rsidRDefault="00657D29" w:rsidP="00657D29"/>
    <w:p w14:paraId="18DFF945" w14:textId="77777777" w:rsidR="00657D29" w:rsidRDefault="00657D29" w:rsidP="00657D29"/>
    <w:p w14:paraId="636A8A08" w14:textId="77777777" w:rsidR="00657D29" w:rsidRDefault="00657D29" w:rsidP="00657D29"/>
    <w:p w14:paraId="093E3711" w14:textId="77777777" w:rsidR="00657D29" w:rsidRDefault="00657D29" w:rsidP="00657D29">
      <w:pPr>
        <w:jc w:val="center"/>
      </w:pPr>
    </w:p>
    <w:p w14:paraId="32D338B4" w14:textId="604453CD" w:rsidR="00657D29" w:rsidRPr="00B46476" w:rsidRDefault="00657D29" w:rsidP="00657D29">
      <w:pPr>
        <w:ind w:left="2880"/>
        <w:jc w:val="right"/>
        <w:rPr>
          <w:lang w:val="en-GB"/>
        </w:rPr>
      </w:pPr>
      <w:r>
        <w:rPr>
          <w:color w:val="000000" w:themeColor="text1"/>
        </w:rPr>
        <w:fldChar w:fldCharType="begin"/>
      </w:r>
      <w:r>
        <w:rPr>
          <w:color w:val="000000" w:themeColor="text1"/>
        </w:rPr>
        <w:instrText xml:space="preserve"> DATE \@ "d MMMM yyyy" </w:instrText>
      </w:r>
      <w:r>
        <w:rPr>
          <w:color w:val="000000" w:themeColor="text1"/>
        </w:rPr>
        <w:fldChar w:fldCharType="separate"/>
      </w:r>
      <w:r w:rsidR="001B2A89">
        <w:rPr>
          <w:noProof/>
          <w:color w:val="000000" w:themeColor="text1"/>
        </w:rPr>
        <w:t>4 August 2022</w:t>
      </w:r>
      <w:r>
        <w:rPr>
          <w:color w:val="000000" w:themeColor="text1"/>
        </w:rPr>
        <w:fldChar w:fldCharType="end"/>
      </w:r>
    </w:p>
    <w:p w14:paraId="6C332DB3" w14:textId="5F72ACB4" w:rsidR="00657D29" w:rsidRDefault="00657D29" w:rsidP="00657D29">
      <w:pPr>
        <w:spacing w:before="120"/>
        <w:jc w:val="center"/>
        <w:rPr>
          <w:b/>
          <w:sz w:val="32"/>
          <w:szCs w:val="32"/>
        </w:rPr>
      </w:pPr>
      <w:r w:rsidRPr="00744552">
        <w:rPr>
          <w:b/>
          <w:sz w:val="32"/>
          <w:szCs w:val="32"/>
        </w:rPr>
        <w:t xml:space="preserve">From </w:t>
      </w:r>
      <w:r>
        <w:rPr>
          <w:b/>
          <w:sz w:val="32"/>
          <w:szCs w:val="32"/>
        </w:rPr>
        <w:t>Minerva Business and Human Rights Association</w:t>
      </w:r>
    </w:p>
    <w:p w14:paraId="026D23D7" w14:textId="77777777" w:rsidR="00657D29" w:rsidRDefault="00657D29" w:rsidP="00657D29">
      <w:pPr>
        <w:spacing w:before="120"/>
        <w:jc w:val="center"/>
        <w:rPr>
          <w:b/>
          <w:sz w:val="32"/>
          <w:szCs w:val="32"/>
        </w:rPr>
      </w:pPr>
    </w:p>
    <w:p w14:paraId="3004B3AB" w14:textId="2E495717" w:rsidR="00657D29" w:rsidRDefault="00657D29" w:rsidP="00657D29">
      <w:pPr>
        <w:spacing w:before="360" w:after="360"/>
        <w:jc w:val="center"/>
        <w:rPr>
          <w:b/>
          <w:sz w:val="32"/>
          <w:szCs w:val="32"/>
        </w:rPr>
      </w:pPr>
      <w:r w:rsidRPr="00744552">
        <w:rPr>
          <w:b/>
          <w:sz w:val="32"/>
          <w:szCs w:val="32"/>
        </w:rPr>
        <w:t>Submission to the UN Committee</w:t>
      </w:r>
      <w:r>
        <w:rPr>
          <w:b/>
          <w:sz w:val="32"/>
          <w:szCs w:val="32"/>
        </w:rPr>
        <w:t xml:space="preserve"> on the Rights of the Child</w:t>
      </w:r>
    </w:p>
    <w:p w14:paraId="3F6D6251" w14:textId="4E9ECCE5" w:rsidR="00657D29" w:rsidRPr="00744552" w:rsidRDefault="00657D29" w:rsidP="00657D29">
      <w:pPr>
        <w:spacing w:before="360" w:after="360"/>
        <w:jc w:val="center"/>
        <w:rPr>
          <w:b/>
          <w:sz w:val="32"/>
          <w:szCs w:val="32"/>
        </w:rPr>
      </w:pPr>
      <w:r>
        <w:rPr>
          <w:b/>
          <w:sz w:val="32"/>
          <w:szCs w:val="32"/>
        </w:rPr>
        <w:t>For the Pre-Session and Prior to A</w:t>
      </w:r>
      <w:r w:rsidRPr="00744552">
        <w:rPr>
          <w:b/>
          <w:sz w:val="32"/>
          <w:szCs w:val="32"/>
        </w:rPr>
        <w:t>doption of the List of Issues</w:t>
      </w:r>
    </w:p>
    <w:p w14:paraId="62619AEF" w14:textId="259F1577" w:rsidR="00657D29" w:rsidRPr="00BF1D87" w:rsidRDefault="00657D29" w:rsidP="00657D29">
      <w:pPr>
        <w:spacing w:before="120"/>
        <w:jc w:val="center"/>
        <w:rPr>
          <w:b/>
          <w:sz w:val="32"/>
          <w:lang w:val="en-GB"/>
        </w:rPr>
      </w:pPr>
      <w:r>
        <w:rPr>
          <w:b/>
          <w:sz w:val="32"/>
          <w:lang w:val="en-GB"/>
        </w:rPr>
        <w:t>9</w:t>
      </w:r>
      <w:r w:rsidR="0003648E">
        <w:rPr>
          <w:b/>
          <w:sz w:val="32"/>
          <w:lang w:val="en-GB"/>
        </w:rPr>
        <w:t>3</w:t>
      </w:r>
      <w:r w:rsidR="0003648E" w:rsidRPr="0003648E">
        <w:rPr>
          <w:b/>
          <w:sz w:val="32"/>
          <w:vertAlign w:val="superscript"/>
          <w:lang w:val="en-GB"/>
        </w:rPr>
        <w:t>rd</w:t>
      </w:r>
      <w:r w:rsidR="0003648E">
        <w:rPr>
          <w:b/>
          <w:sz w:val="32"/>
          <w:lang w:val="en-GB"/>
        </w:rPr>
        <w:t xml:space="preserve"> </w:t>
      </w:r>
      <w:r>
        <w:rPr>
          <w:b/>
          <w:sz w:val="32"/>
          <w:lang w:val="en-GB"/>
        </w:rPr>
        <w:t>Pre-s</w:t>
      </w:r>
      <w:r w:rsidRPr="00BF1D87">
        <w:rPr>
          <w:b/>
          <w:sz w:val="32"/>
          <w:lang w:val="en-GB"/>
        </w:rPr>
        <w:t>ession</w:t>
      </w:r>
      <w:r>
        <w:rPr>
          <w:b/>
          <w:sz w:val="32"/>
          <w:lang w:val="en-GB"/>
        </w:rPr>
        <w:t>al Working Group</w:t>
      </w:r>
      <w:r w:rsidRPr="00BF1D87">
        <w:rPr>
          <w:b/>
          <w:sz w:val="32"/>
          <w:lang w:val="en-GB"/>
        </w:rPr>
        <w:t xml:space="preserve"> (</w:t>
      </w:r>
      <w:r>
        <w:rPr>
          <w:b/>
          <w:sz w:val="32"/>
          <w:lang w:val="en-GB"/>
        </w:rPr>
        <w:t>26 Sep 2022</w:t>
      </w:r>
      <w:r w:rsidRPr="00BF1D87">
        <w:rPr>
          <w:b/>
          <w:sz w:val="32"/>
          <w:lang w:val="en-GB"/>
        </w:rPr>
        <w:t xml:space="preserve"> to </w:t>
      </w:r>
      <w:r>
        <w:rPr>
          <w:b/>
          <w:sz w:val="32"/>
          <w:lang w:val="en-GB"/>
        </w:rPr>
        <w:t>30 Sep</w:t>
      </w:r>
      <w:r w:rsidRPr="00BF1D87">
        <w:rPr>
          <w:b/>
          <w:sz w:val="32"/>
          <w:lang w:val="en-GB"/>
        </w:rPr>
        <w:t xml:space="preserve"> 202</w:t>
      </w:r>
      <w:r>
        <w:rPr>
          <w:b/>
          <w:sz w:val="32"/>
          <w:lang w:val="en-GB"/>
        </w:rPr>
        <w:t>2</w:t>
      </w:r>
      <w:r w:rsidRPr="00BF1D87">
        <w:rPr>
          <w:b/>
          <w:sz w:val="32"/>
          <w:lang w:val="en-GB"/>
        </w:rPr>
        <w:t>)</w:t>
      </w:r>
    </w:p>
    <w:p w14:paraId="5581B709" w14:textId="77777777" w:rsidR="00657D29" w:rsidRPr="00B46476" w:rsidRDefault="00657D29" w:rsidP="00657D29">
      <w:pPr>
        <w:jc w:val="center"/>
        <w:rPr>
          <w:lang w:val="en-GB"/>
        </w:rPr>
      </w:pPr>
    </w:p>
    <w:p w14:paraId="6C57C9E8" w14:textId="77777777" w:rsidR="00657D29" w:rsidRPr="00B46476" w:rsidRDefault="00657D29" w:rsidP="00657D29">
      <w:pPr>
        <w:jc w:val="center"/>
        <w:rPr>
          <w:lang w:val="en-GB"/>
        </w:rPr>
      </w:pPr>
    </w:p>
    <w:p w14:paraId="7EE9A9DC" w14:textId="77777777" w:rsidR="00657D29" w:rsidRPr="00B46476" w:rsidRDefault="00657D29" w:rsidP="00657D29">
      <w:pPr>
        <w:jc w:val="center"/>
        <w:rPr>
          <w:lang w:val="en-GB"/>
        </w:rPr>
      </w:pPr>
    </w:p>
    <w:p w14:paraId="6526625E" w14:textId="77777777" w:rsidR="00657D29" w:rsidRPr="00BF1D87" w:rsidRDefault="00657D29" w:rsidP="00657D29">
      <w:pPr>
        <w:jc w:val="center"/>
        <w:rPr>
          <w:lang w:val="en-GB"/>
        </w:rPr>
      </w:pPr>
      <w:r w:rsidRPr="00BF1D87">
        <w:rPr>
          <w:b/>
          <w:spacing w:val="40"/>
          <w:sz w:val="64"/>
          <w:szCs w:val="64"/>
        </w:rPr>
        <w:t>Turkey</w:t>
      </w:r>
    </w:p>
    <w:p w14:paraId="0C989D53" w14:textId="77777777" w:rsidR="00657D29" w:rsidRPr="00B46476" w:rsidRDefault="00657D29" w:rsidP="00657D29">
      <w:pPr>
        <w:rPr>
          <w:b/>
          <w:lang w:val="en-GB"/>
        </w:rPr>
      </w:pPr>
    </w:p>
    <w:p w14:paraId="55D81F37" w14:textId="77777777" w:rsidR="00657D29" w:rsidRPr="00872545" w:rsidRDefault="00657D29" w:rsidP="00657D29">
      <w:pPr>
        <w:rPr>
          <w:b/>
          <w:color w:val="000000" w:themeColor="text1"/>
          <w:lang w:val="en-GB"/>
        </w:rPr>
      </w:pPr>
    </w:p>
    <w:p w14:paraId="5F32654F" w14:textId="77777777" w:rsidR="00657D29" w:rsidRPr="00872545" w:rsidRDefault="00657D29" w:rsidP="00657D29">
      <w:pPr>
        <w:tabs>
          <w:tab w:val="right" w:pos="8363"/>
        </w:tabs>
        <w:rPr>
          <w:color w:val="000000" w:themeColor="text1"/>
          <w:sz w:val="32"/>
          <w:szCs w:val="32"/>
          <w:lang w:val="en"/>
        </w:rPr>
      </w:pPr>
    </w:p>
    <w:p w14:paraId="2B6569DB" w14:textId="77777777" w:rsidR="00657D29" w:rsidRPr="00872545" w:rsidRDefault="00657D29" w:rsidP="00657D29">
      <w:pPr>
        <w:tabs>
          <w:tab w:val="right" w:pos="8363"/>
        </w:tabs>
        <w:rPr>
          <w:b/>
          <w:color w:val="000000" w:themeColor="text1"/>
          <w:lang w:val="en-GB"/>
        </w:rPr>
      </w:pPr>
    </w:p>
    <w:p w14:paraId="6C9ACE72" w14:textId="77777777" w:rsidR="00657D29" w:rsidRPr="00872545" w:rsidRDefault="00657D29" w:rsidP="00657D29">
      <w:pPr>
        <w:tabs>
          <w:tab w:val="right" w:pos="8363"/>
        </w:tabs>
        <w:rPr>
          <w:b/>
          <w:color w:val="000000" w:themeColor="text1"/>
          <w:lang w:val="en-GB"/>
        </w:rPr>
      </w:pPr>
    </w:p>
    <w:p w14:paraId="09EEEE18" w14:textId="77777777" w:rsidR="00657D29" w:rsidRPr="00872545" w:rsidRDefault="00657D29" w:rsidP="00657D29">
      <w:pPr>
        <w:tabs>
          <w:tab w:val="right" w:pos="8363"/>
        </w:tabs>
        <w:rPr>
          <w:b/>
          <w:color w:val="000000" w:themeColor="text1"/>
          <w:lang w:val="en-GB"/>
        </w:rPr>
      </w:pPr>
    </w:p>
    <w:p w14:paraId="2E30B9CE" w14:textId="77777777" w:rsidR="00657D29" w:rsidRPr="00872545" w:rsidRDefault="00657D29" w:rsidP="00657D29">
      <w:pPr>
        <w:tabs>
          <w:tab w:val="right" w:pos="8363"/>
        </w:tabs>
        <w:rPr>
          <w:b/>
          <w:color w:val="000000" w:themeColor="text1"/>
          <w:lang w:val="en-GB"/>
        </w:rPr>
      </w:pPr>
    </w:p>
    <w:p w14:paraId="1E54D853" w14:textId="77777777" w:rsidR="00657D29" w:rsidRPr="00872545" w:rsidRDefault="00657D29" w:rsidP="00657D29">
      <w:pPr>
        <w:tabs>
          <w:tab w:val="right" w:pos="8363"/>
        </w:tabs>
        <w:rPr>
          <w:b/>
          <w:color w:val="000000" w:themeColor="text1"/>
          <w:lang w:val="en-GB"/>
        </w:rPr>
      </w:pPr>
    </w:p>
    <w:p w14:paraId="37FB9C61" w14:textId="77777777" w:rsidR="00657D29" w:rsidRDefault="00657D29" w:rsidP="00657D29">
      <w:pPr>
        <w:tabs>
          <w:tab w:val="right" w:pos="8363"/>
        </w:tabs>
        <w:rPr>
          <w:b/>
          <w:lang w:val="en-GB"/>
        </w:rPr>
      </w:pPr>
    </w:p>
    <w:p w14:paraId="4AAAFFDE" w14:textId="77777777" w:rsidR="00657D29" w:rsidRDefault="00657D29" w:rsidP="00657D29">
      <w:pPr>
        <w:tabs>
          <w:tab w:val="right" w:pos="8363"/>
        </w:tabs>
        <w:rPr>
          <w:b/>
          <w:lang w:val="en-GB"/>
        </w:rPr>
      </w:pPr>
    </w:p>
    <w:p w14:paraId="1D26BE31" w14:textId="77777777" w:rsidR="00657D29" w:rsidRDefault="00657D29" w:rsidP="00657D29">
      <w:pPr>
        <w:tabs>
          <w:tab w:val="right" w:pos="8363"/>
        </w:tabs>
        <w:rPr>
          <w:b/>
          <w:lang w:val="en-GB"/>
        </w:rPr>
      </w:pPr>
    </w:p>
    <w:p w14:paraId="725B2FC5" w14:textId="77777777" w:rsidR="00657D29" w:rsidRDefault="00657D29" w:rsidP="00657D29">
      <w:pPr>
        <w:tabs>
          <w:tab w:val="right" w:pos="8363"/>
        </w:tabs>
        <w:rPr>
          <w:b/>
          <w:lang w:val="en-GB"/>
        </w:rPr>
      </w:pPr>
    </w:p>
    <w:p w14:paraId="2F448DD5" w14:textId="77777777" w:rsidR="00657D29" w:rsidRDefault="00657D29" w:rsidP="00657D29">
      <w:pPr>
        <w:tabs>
          <w:tab w:val="right" w:pos="8363"/>
        </w:tabs>
        <w:rPr>
          <w:b/>
          <w:lang w:val="en-GB"/>
        </w:rPr>
      </w:pPr>
    </w:p>
    <w:p w14:paraId="7401E231" w14:textId="77777777" w:rsidR="00657D29" w:rsidRDefault="00657D29" w:rsidP="00657D29">
      <w:pPr>
        <w:tabs>
          <w:tab w:val="right" w:pos="8363"/>
        </w:tabs>
        <w:rPr>
          <w:b/>
          <w:lang w:val="en-GB"/>
        </w:rPr>
      </w:pPr>
    </w:p>
    <w:p w14:paraId="074F6C63" w14:textId="77777777" w:rsidR="00657D29" w:rsidRDefault="00657D29" w:rsidP="00657D29">
      <w:pPr>
        <w:tabs>
          <w:tab w:val="right" w:pos="8363"/>
        </w:tabs>
        <w:rPr>
          <w:b/>
          <w:lang w:val="en-GB"/>
        </w:rPr>
      </w:pPr>
    </w:p>
    <w:p w14:paraId="0CFDCBBD" w14:textId="77777777" w:rsidR="00657D29" w:rsidRDefault="00657D29" w:rsidP="00657D29">
      <w:pPr>
        <w:tabs>
          <w:tab w:val="right" w:pos="8363"/>
        </w:tabs>
        <w:rPr>
          <w:b/>
          <w:lang w:val="en-GB"/>
        </w:rPr>
      </w:pPr>
    </w:p>
    <w:p w14:paraId="7F7DC6DB" w14:textId="17DF8AD9" w:rsidR="00657D29" w:rsidRPr="0003648E" w:rsidRDefault="00657D29" w:rsidP="001654AB">
      <w:pPr>
        <w:tabs>
          <w:tab w:val="right" w:pos="8363"/>
        </w:tabs>
        <w:spacing w:before="720"/>
        <w:jc w:val="center"/>
        <w:rPr>
          <w:lang w:val="tr-TR"/>
        </w:rPr>
      </w:pPr>
      <w:r w:rsidRPr="001654AB">
        <w:t xml:space="preserve">Contact address: </w:t>
      </w:r>
      <w:r w:rsidRPr="001654AB">
        <w:rPr>
          <w:lang w:val="en-GB"/>
        </w:rPr>
        <w:t>Istanbul, Turkey</w:t>
      </w:r>
      <w:r w:rsidR="001654AB">
        <w:rPr>
          <w:lang w:val="en-GB"/>
        </w:rPr>
        <w:t>,</w:t>
      </w:r>
      <w:r w:rsidRPr="001654AB">
        <w:t xml:space="preserve"> E-mail: </w:t>
      </w:r>
      <w:hyperlink r:id="rId8" w:history="1">
        <w:r w:rsidR="0003648E" w:rsidRPr="00AB375C">
          <w:rPr>
            <w:rStyle w:val="Hyperlink"/>
          </w:rPr>
          <w:t>team@minervabhr.org</w:t>
        </w:r>
      </w:hyperlink>
      <w:r w:rsidR="0003648E">
        <w:rPr>
          <w:lang w:val="tr-TR"/>
        </w:rPr>
        <w:t xml:space="preserve"> </w:t>
      </w:r>
    </w:p>
    <w:p w14:paraId="1742BE6A" w14:textId="77777777" w:rsidR="00657D29" w:rsidRDefault="00657D29" w:rsidP="00657D29">
      <w:pPr>
        <w:jc w:val="both"/>
        <w:rPr>
          <w:rFonts w:ascii="ArialMT" w:hAnsi="ArialMT"/>
          <w:lang w:eastAsia="fr-FR"/>
        </w:rPr>
      </w:pPr>
      <w:r>
        <w:rPr>
          <w:rFonts w:ascii="ArialMT" w:hAnsi="ArialMT"/>
          <w:lang w:eastAsia="fr-FR"/>
        </w:rPr>
        <w:t xml:space="preserve"> </w:t>
      </w:r>
    </w:p>
    <w:p w14:paraId="1D52E07C" w14:textId="0F7AB184" w:rsidR="00657D29" w:rsidRDefault="00657D29" w:rsidP="00121EBE">
      <w:pPr>
        <w:spacing w:line="360" w:lineRule="auto"/>
        <w:jc w:val="center"/>
        <w:rPr>
          <w:b/>
          <w:bCs/>
          <w:lang w:val="en-GB"/>
        </w:rPr>
      </w:pPr>
    </w:p>
    <w:p w14:paraId="4C2A7303" w14:textId="138B21CB" w:rsidR="00657D29" w:rsidRDefault="00657D29" w:rsidP="001654AB">
      <w:pPr>
        <w:spacing w:line="360" w:lineRule="auto"/>
        <w:rPr>
          <w:b/>
          <w:bCs/>
          <w:lang w:val="en-GB"/>
        </w:rPr>
      </w:pPr>
    </w:p>
    <w:p w14:paraId="5B9C2B35" w14:textId="77777777" w:rsidR="00657D29" w:rsidRPr="008465D1" w:rsidRDefault="00657D29" w:rsidP="00121EBE">
      <w:pPr>
        <w:spacing w:line="360" w:lineRule="auto"/>
        <w:jc w:val="center"/>
        <w:rPr>
          <w:b/>
          <w:bCs/>
          <w:lang w:val="en-GB"/>
        </w:rPr>
      </w:pPr>
    </w:p>
    <w:p w14:paraId="5C207E17" w14:textId="77777777" w:rsidR="00162226" w:rsidRDefault="005F20E2" w:rsidP="00121EBE">
      <w:pPr>
        <w:spacing w:line="360" w:lineRule="auto"/>
        <w:jc w:val="center"/>
        <w:rPr>
          <w:b/>
          <w:bCs/>
          <w:u w:val="single"/>
          <w:lang w:val="en-GB"/>
        </w:rPr>
      </w:pPr>
      <w:r w:rsidRPr="008465D1">
        <w:rPr>
          <w:b/>
          <w:bCs/>
          <w:u w:val="single"/>
          <w:lang w:val="en-GB"/>
        </w:rPr>
        <w:lastRenderedPageBreak/>
        <w:t xml:space="preserve">CHILDREN'S RIGHTS </w:t>
      </w:r>
    </w:p>
    <w:p w14:paraId="05850E8F" w14:textId="21E15256" w:rsidR="00121EBE" w:rsidRPr="008465D1" w:rsidRDefault="005F20E2" w:rsidP="00121EBE">
      <w:pPr>
        <w:spacing w:line="360" w:lineRule="auto"/>
        <w:jc w:val="center"/>
        <w:rPr>
          <w:b/>
          <w:bCs/>
          <w:lang w:val="en-GB"/>
        </w:rPr>
      </w:pPr>
      <w:r w:rsidRPr="008465D1">
        <w:rPr>
          <w:b/>
          <w:bCs/>
          <w:u w:val="single"/>
          <w:lang w:val="en-GB"/>
        </w:rPr>
        <w:t>FROM THE PERSPECTIVE OF BUSINESS AND HUMAN RIGHTS</w:t>
      </w:r>
    </w:p>
    <w:p w14:paraId="5C8C3793" w14:textId="77777777" w:rsidR="0022429C" w:rsidRPr="008465D1" w:rsidRDefault="0022429C" w:rsidP="0065647E">
      <w:pPr>
        <w:spacing w:line="360" w:lineRule="auto"/>
        <w:jc w:val="both"/>
        <w:rPr>
          <w:lang w:val="en-GB"/>
        </w:rPr>
      </w:pPr>
    </w:p>
    <w:p w14:paraId="0A3CE204" w14:textId="09FAB54A" w:rsidR="00BD6CA8" w:rsidRDefault="005F20E2" w:rsidP="0065647E">
      <w:pPr>
        <w:spacing w:line="360" w:lineRule="auto"/>
        <w:jc w:val="both"/>
        <w:rPr>
          <w:rFonts w:asciiTheme="majorBidi" w:hAnsiTheme="majorBidi" w:cstheme="majorBidi"/>
          <w:lang w:val="en-GB"/>
        </w:rPr>
      </w:pPr>
      <w:r w:rsidRPr="008465D1">
        <w:rPr>
          <w:rFonts w:asciiTheme="majorBidi" w:hAnsiTheme="majorBidi" w:cstheme="majorBidi"/>
          <w:lang w:val="en-GB"/>
        </w:rPr>
        <w:t>This memo</w:t>
      </w:r>
      <w:r w:rsidR="00162226">
        <w:rPr>
          <w:rFonts w:asciiTheme="majorBidi" w:hAnsiTheme="majorBidi" w:cstheme="majorBidi"/>
          <w:lang w:val="en-GB"/>
        </w:rPr>
        <w:t>randum</w:t>
      </w:r>
      <w:r w:rsidRPr="008465D1">
        <w:rPr>
          <w:rFonts w:asciiTheme="majorBidi" w:hAnsiTheme="majorBidi" w:cstheme="majorBidi"/>
          <w:lang w:val="en-GB"/>
        </w:rPr>
        <w:t xml:space="preserve"> aims to analyse the relationship between children's rights and </w:t>
      </w:r>
      <w:r w:rsidR="002756B9" w:rsidRPr="008465D1">
        <w:rPr>
          <w:rFonts w:asciiTheme="majorBidi" w:hAnsiTheme="majorBidi" w:cstheme="majorBidi"/>
          <w:lang w:val="en-GB"/>
        </w:rPr>
        <w:t>business</w:t>
      </w:r>
      <w:r w:rsidRPr="008465D1">
        <w:rPr>
          <w:rFonts w:asciiTheme="majorBidi" w:hAnsiTheme="majorBidi" w:cstheme="majorBidi"/>
          <w:lang w:val="en-GB"/>
        </w:rPr>
        <w:t xml:space="preserve"> while reflecting </w:t>
      </w:r>
      <w:r w:rsidR="002756B9" w:rsidRPr="008465D1">
        <w:rPr>
          <w:rFonts w:asciiTheme="majorBidi" w:hAnsiTheme="majorBidi" w:cstheme="majorBidi"/>
          <w:lang w:val="en-GB"/>
        </w:rPr>
        <w:t>the most prominent current</w:t>
      </w:r>
      <w:r w:rsidRPr="008465D1">
        <w:rPr>
          <w:rFonts w:asciiTheme="majorBidi" w:hAnsiTheme="majorBidi" w:cstheme="majorBidi"/>
          <w:lang w:val="en-GB"/>
        </w:rPr>
        <w:t xml:space="preserve"> problems</w:t>
      </w:r>
      <w:r w:rsidR="002756B9" w:rsidRPr="008465D1">
        <w:rPr>
          <w:rFonts w:asciiTheme="majorBidi" w:hAnsiTheme="majorBidi" w:cstheme="majorBidi"/>
          <w:lang w:val="en-GB"/>
        </w:rPr>
        <w:t>,</w:t>
      </w:r>
      <w:r w:rsidRPr="008465D1">
        <w:rPr>
          <w:rFonts w:asciiTheme="majorBidi" w:hAnsiTheme="majorBidi" w:cstheme="majorBidi"/>
          <w:lang w:val="en-GB"/>
        </w:rPr>
        <w:t xml:space="preserve"> and to </w:t>
      </w:r>
      <w:r w:rsidR="00321B95">
        <w:rPr>
          <w:rFonts w:asciiTheme="majorBidi" w:hAnsiTheme="majorBidi" w:cstheme="majorBidi"/>
          <w:lang w:val="en-GB"/>
        </w:rPr>
        <w:t>guide</w:t>
      </w:r>
      <w:r w:rsidR="00321B95" w:rsidRPr="008465D1">
        <w:rPr>
          <w:rFonts w:asciiTheme="majorBidi" w:hAnsiTheme="majorBidi" w:cstheme="majorBidi"/>
          <w:lang w:val="en-GB"/>
        </w:rPr>
        <w:t xml:space="preserve"> </w:t>
      </w:r>
      <w:r w:rsidRPr="008465D1">
        <w:rPr>
          <w:rFonts w:asciiTheme="majorBidi" w:hAnsiTheme="majorBidi" w:cstheme="majorBidi"/>
          <w:lang w:val="en-GB"/>
        </w:rPr>
        <w:t>the stakeholders , but with a limitation of scope in terms of subject matter and time. In this extent, children's rights are examined within the scope</w:t>
      </w:r>
      <w:r w:rsidR="002756B9" w:rsidRPr="008465D1">
        <w:rPr>
          <w:rFonts w:asciiTheme="majorBidi" w:hAnsiTheme="majorBidi" w:cstheme="majorBidi"/>
          <w:lang w:val="en-GB"/>
        </w:rPr>
        <w:t xml:space="preserve"> of</w:t>
      </w:r>
      <w:r w:rsidRPr="008465D1">
        <w:rPr>
          <w:rFonts w:asciiTheme="majorBidi" w:hAnsiTheme="majorBidi" w:cstheme="majorBidi"/>
          <w:lang w:val="en-GB"/>
        </w:rPr>
        <w:t xml:space="preserve"> corporate activities, and the worst forms of child labour </w:t>
      </w:r>
      <w:r w:rsidR="002756B9" w:rsidRPr="008465D1">
        <w:rPr>
          <w:rFonts w:asciiTheme="majorBidi" w:hAnsiTheme="majorBidi" w:cstheme="majorBidi"/>
          <w:lang w:val="en-GB"/>
        </w:rPr>
        <w:t>are</w:t>
      </w:r>
      <w:r w:rsidRPr="008465D1">
        <w:rPr>
          <w:rFonts w:asciiTheme="majorBidi" w:hAnsiTheme="majorBidi" w:cstheme="majorBidi"/>
          <w:lang w:val="en-GB"/>
        </w:rPr>
        <w:t xml:space="preserve"> discussed with particular focus on international and national regulations and policies. As explained in detail below, among the worst three forms of child labour as identified in the National Programme on the Elimination of Child Labour (2017-2023), </w:t>
      </w:r>
      <w:r w:rsidR="001A6AB1">
        <w:rPr>
          <w:rFonts w:asciiTheme="majorBidi" w:hAnsiTheme="majorBidi" w:cstheme="majorBidi"/>
          <w:lang w:val="en-GB"/>
        </w:rPr>
        <w:t>hazardous</w:t>
      </w:r>
      <w:r w:rsidR="001A6AB1" w:rsidRPr="008465D1">
        <w:rPr>
          <w:rFonts w:asciiTheme="majorBidi" w:hAnsiTheme="majorBidi" w:cstheme="majorBidi"/>
          <w:lang w:val="en-GB"/>
        </w:rPr>
        <w:t xml:space="preserve"> </w:t>
      </w:r>
      <w:r w:rsidRPr="008465D1">
        <w:rPr>
          <w:rFonts w:asciiTheme="majorBidi" w:hAnsiTheme="majorBidi" w:cstheme="majorBidi"/>
          <w:lang w:val="en-GB"/>
        </w:rPr>
        <w:t>and heavy work sectors and seasonal agriculture are</w:t>
      </w:r>
      <w:r w:rsidR="008624B3">
        <w:rPr>
          <w:rFonts w:asciiTheme="majorBidi" w:hAnsiTheme="majorBidi" w:cstheme="majorBidi"/>
          <w:lang w:val="en-GB"/>
        </w:rPr>
        <w:t xml:space="preserve"> the areas which the</w:t>
      </w:r>
      <w:r w:rsidRPr="008465D1">
        <w:rPr>
          <w:rFonts w:asciiTheme="majorBidi" w:hAnsiTheme="majorBidi" w:cstheme="majorBidi"/>
          <w:lang w:val="en-GB"/>
        </w:rPr>
        <w:t xml:space="preserve"> focus</w:t>
      </w:r>
      <w:r w:rsidR="008624B3">
        <w:rPr>
          <w:rFonts w:asciiTheme="majorBidi" w:hAnsiTheme="majorBidi" w:cstheme="majorBidi"/>
          <w:lang w:val="en-GB"/>
        </w:rPr>
        <w:t xml:space="preserve"> will be</w:t>
      </w:r>
      <w:r w:rsidRPr="008465D1">
        <w:rPr>
          <w:rFonts w:asciiTheme="majorBidi" w:hAnsiTheme="majorBidi" w:cstheme="majorBidi"/>
          <w:lang w:val="en-GB"/>
        </w:rPr>
        <w:t xml:space="preserve"> on; and "working in the street" which is another form of child labour </w:t>
      </w:r>
      <w:r w:rsidR="002756B9" w:rsidRPr="008465D1">
        <w:rPr>
          <w:rFonts w:asciiTheme="majorBidi" w:hAnsiTheme="majorBidi" w:cstheme="majorBidi"/>
          <w:lang w:val="en-GB"/>
        </w:rPr>
        <w:t>leading</w:t>
      </w:r>
      <w:r w:rsidRPr="008465D1">
        <w:rPr>
          <w:rFonts w:asciiTheme="majorBidi" w:hAnsiTheme="majorBidi" w:cstheme="majorBidi"/>
          <w:lang w:val="en-GB"/>
        </w:rPr>
        <w:t xml:space="preserve"> to the most severe </w:t>
      </w:r>
      <w:r w:rsidR="002756B9" w:rsidRPr="008465D1">
        <w:rPr>
          <w:rFonts w:asciiTheme="majorBidi" w:hAnsiTheme="majorBidi" w:cstheme="majorBidi"/>
          <w:lang w:val="en-GB"/>
        </w:rPr>
        <w:t>violations</w:t>
      </w:r>
      <w:r w:rsidRPr="008465D1">
        <w:rPr>
          <w:rFonts w:asciiTheme="majorBidi" w:hAnsiTheme="majorBidi" w:cstheme="majorBidi"/>
          <w:lang w:val="en-GB"/>
        </w:rPr>
        <w:t xml:space="preserve"> of children's rights</w:t>
      </w:r>
      <w:r w:rsidR="00684286">
        <w:rPr>
          <w:rFonts w:asciiTheme="majorBidi" w:hAnsiTheme="majorBidi" w:cstheme="majorBidi"/>
          <w:lang w:val="en-GB"/>
        </w:rPr>
        <w:t>,</w:t>
      </w:r>
      <w:r w:rsidRPr="008465D1">
        <w:rPr>
          <w:rFonts w:asciiTheme="majorBidi" w:hAnsiTheme="majorBidi" w:cstheme="majorBidi"/>
          <w:lang w:val="en-GB"/>
        </w:rPr>
        <w:t xml:space="preserve"> is not analysed in this memo</w:t>
      </w:r>
      <w:r w:rsidR="00684286">
        <w:rPr>
          <w:rFonts w:asciiTheme="majorBidi" w:hAnsiTheme="majorBidi" w:cstheme="majorBidi"/>
          <w:lang w:val="en-GB"/>
        </w:rPr>
        <w:t>randum</w:t>
      </w:r>
      <w:r w:rsidRPr="008465D1">
        <w:rPr>
          <w:rFonts w:asciiTheme="majorBidi" w:hAnsiTheme="majorBidi" w:cstheme="majorBidi"/>
          <w:lang w:val="en-GB"/>
        </w:rPr>
        <w:t xml:space="preserve">. Furthermore, even though child labour has been standing as a problem on both global and national level for long years, news and reports referred to </w:t>
      </w:r>
      <w:r w:rsidR="00806697">
        <w:rPr>
          <w:rFonts w:asciiTheme="majorBidi" w:hAnsiTheme="majorBidi" w:cstheme="majorBidi"/>
          <w:lang w:val="en-GB"/>
        </w:rPr>
        <w:t>hereunder</w:t>
      </w:r>
      <w:r w:rsidRPr="008465D1">
        <w:rPr>
          <w:rFonts w:asciiTheme="majorBidi" w:hAnsiTheme="majorBidi" w:cstheme="majorBidi"/>
          <w:lang w:val="en-GB"/>
        </w:rPr>
        <w:t xml:space="preserve"> are limited only with those related to the Covid-19 period with reference to the "Covid-19 and Child Labour: A Time of Crisis, a Time to Act" report published in 2020 by UNICEF and the International Labour Organization (</w:t>
      </w:r>
      <w:r w:rsidRPr="008465D1">
        <w:rPr>
          <w:rFonts w:asciiTheme="majorBidi" w:hAnsiTheme="majorBidi" w:cstheme="majorBidi"/>
          <w:b/>
          <w:bCs/>
          <w:lang w:val="en-GB"/>
        </w:rPr>
        <w:t>ILO</w:t>
      </w:r>
      <w:r w:rsidRPr="008465D1">
        <w:rPr>
          <w:rFonts w:asciiTheme="majorBidi" w:hAnsiTheme="majorBidi" w:cstheme="majorBidi"/>
          <w:lang w:val="en-GB"/>
        </w:rPr>
        <w:t>) which clearly proves that Covid-19 has resulted in an increase in child labour</w:t>
      </w:r>
      <w:r w:rsidRPr="008465D1">
        <w:rPr>
          <w:rStyle w:val="FootnoteReference"/>
          <w:rFonts w:asciiTheme="majorBidi" w:hAnsiTheme="majorBidi" w:cstheme="majorBidi"/>
          <w:lang w:val="en-GB"/>
        </w:rPr>
        <w:footnoteReference w:id="1"/>
      </w:r>
      <w:r w:rsidRPr="008465D1">
        <w:rPr>
          <w:rFonts w:asciiTheme="majorBidi" w:hAnsiTheme="majorBidi" w:cstheme="majorBidi"/>
          <w:lang w:val="en-GB"/>
        </w:rPr>
        <w:t>.</w:t>
      </w:r>
    </w:p>
    <w:p w14:paraId="4C66E6FC" w14:textId="77777777" w:rsidR="008C485D" w:rsidRPr="008465D1" w:rsidRDefault="008C485D" w:rsidP="0065647E">
      <w:pPr>
        <w:spacing w:line="360" w:lineRule="auto"/>
        <w:jc w:val="both"/>
        <w:rPr>
          <w:lang w:val="en-GB"/>
        </w:rPr>
      </w:pPr>
    </w:p>
    <w:p w14:paraId="5CB75E3C" w14:textId="72098ECD" w:rsidR="00A01786" w:rsidRPr="008465D1" w:rsidRDefault="005F20E2" w:rsidP="00A01786">
      <w:pPr>
        <w:pStyle w:val="ListParagraph"/>
        <w:numPr>
          <w:ilvl w:val="0"/>
          <w:numId w:val="6"/>
        </w:numPr>
        <w:spacing w:line="360" w:lineRule="auto"/>
        <w:jc w:val="both"/>
        <w:rPr>
          <w:b/>
          <w:bCs/>
          <w:lang w:val="en-GB"/>
        </w:rPr>
      </w:pPr>
      <w:r w:rsidRPr="008465D1">
        <w:rPr>
          <w:b/>
          <w:bCs/>
          <w:lang w:val="en-GB"/>
        </w:rPr>
        <w:t xml:space="preserve">The Role of </w:t>
      </w:r>
      <w:r w:rsidR="00847E41">
        <w:rPr>
          <w:b/>
          <w:bCs/>
          <w:lang w:val="en-GB"/>
        </w:rPr>
        <w:t>Corporate</w:t>
      </w:r>
      <w:r w:rsidR="00847E41" w:rsidRPr="008465D1">
        <w:rPr>
          <w:b/>
          <w:bCs/>
          <w:lang w:val="en-GB"/>
        </w:rPr>
        <w:t xml:space="preserve"> </w:t>
      </w:r>
      <w:r w:rsidRPr="008465D1">
        <w:rPr>
          <w:b/>
          <w:bCs/>
          <w:lang w:val="en-GB"/>
        </w:rPr>
        <w:t>Responsibility for Respecting Human Rights in Combatting Child Labour</w:t>
      </w:r>
    </w:p>
    <w:p w14:paraId="01A71924" w14:textId="7B9AABA6" w:rsidR="00BD6CA8" w:rsidRPr="008465D1" w:rsidRDefault="005F20E2" w:rsidP="00A01786">
      <w:pPr>
        <w:spacing w:line="360" w:lineRule="auto"/>
        <w:jc w:val="both"/>
        <w:rPr>
          <w:color w:val="000000"/>
          <w:lang w:val="en-GB"/>
        </w:rPr>
      </w:pPr>
      <w:r w:rsidRPr="008465D1">
        <w:rPr>
          <w:lang w:val="en-GB"/>
        </w:rPr>
        <w:t>Within the framework of today's global balances</w:t>
      </w:r>
      <w:r w:rsidR="00847E41">
        <w:rPr>
          <w:lang w:val="en-GB"/>
        </w:rPr>
        <w:t xml:space="preserve"> of power</w:t>
      </w:r>
      <w:r w:rsidRPr="008465D1">
        <w:rPr>
          <w:lang w:val="en-GB"/>
        </w:rPr>
        <w:t xml:space="preserve">, it is accepted that states are not the only actors responsible for human rights, and that companies bear the responsibility of preventing </w:t>
      </w:r>
      <w:r w:rsidR="002756B9" w:rsidRPr="008465D1">
        <w:rPr>
          <w:lang w:val="en-GB"/>
        </w:rPr>
        <w:t>violations</w:t>
      </w:r>
      <w:r w:rsidRPr="008465D1">
        <w:rPr>
          <w:lang w:val="en-GB"/>
        </w:rPr>
        <w:t xml:space="preserve"> of human rights arising out of their commercial activities and business relationships</w:t>
      </w:r>
      <w:r w:rsidR="002756B9" w:rsidRPr="008465D1">
        <w:rPr>
          <w:lang w:val="en-GB"/>
        </w:rPr>
        <w:t>, and</w:t>
      </w:r>
      <w:r w:rsidR="008624B3">
        <w:rPr>
          <w:lang w:val="en-GB"/>
        </w:rPr>
        <w:t xml:space="preserve"> </w:t>
      </w:r>
      <w:r w:rsidR="00015F31">
        <w:rPr>
          <w:lang w:val="en-GB"/>
        </w:rPr>
        <w:t xml:space="preserve">are responsible </w:t>
      </w:r>
      <w:r w:rsidR="00847E41">
        <w:rPr>
          <w:lang w:val="en-GB"/>
        </w:rPr>
        <w:t>for</w:t>
      </w:r>
      <w:r w:rsidR="00847E41" w:rsidRPr="008465D1">
        <w:rPr>
          <w:lang w:val="en-GB"/>
        </w:rPr>
        <w:t xml:space="preserve"> </w:t>
      </w:r>
      <w:r w:rsidRPr="008465D1">
        <w:rPr>
          <w:lang w:val="en-GB"/>
        </w:rPr>
        <w:t xml:space="preserve">respecting human rights. Even though states </w:t>
      </w:r>
      <w:r w:rsidR="002756B9" w:rsidRPr="008465D1">
        <w:rPr>
          <w:lang w:val="en-GB"/>
        </w:rPr>
        <w:t>have</w:t>
      </w:r>
      <w:r w:rsidRPr="008465D1">
        <w:rPr>
          <w:lang w:val="en-GB"/>
        </w:rPr>
        <w:t xml:space="preserve"> the duty of providing for legal regulations and deterrent punishments, developing national policies and conducting official audits for the protection of children's rights, everyone (including individuals and corporations) under the sovereignty of the state is responsible for respecting children's rights, preventing </w:t>
      </w:r>
      <w:r w:rsidR="002756B9" w:rsidRPr="008465D1">
        <w:rPr>
          <w:lang w:val="en-GB"/>
        </w:rPr>
        <w:t>violation</w:t>
      </w:r>
      <w:r w:rsidRPr="008465D1">
        <w:rPr>
          <w:lang w:val="en-GB"/>
        </w:rPr>
        <w:t xml:space="preserve"> of rights and remedying those </w:t>
      </w:r>
      <w:r w:rsidR="002756B9" w:rsidRPr="008465D1">
        <w:rPr>
          <w:lang w:val="en-GB"/>
        </w:rPr>
        <w:t>violations</w:t>
      </w:r>
      <w:r w:rsidRPr="008465D1">
        <w:rPr>
          <w:lang w:val="en-GB"/>
        </w:rPr>
        <w:t xml:space="preserve"> accordingly.</w:t>
      </w:r>
      <w:r w:rsidRPr="008465D1">
        <w:rPr>
          <w:rStyle w:val="FootnoteReference"/>
          <w:lang w:val="en-GB"/>
        </w:rPr>
        <w:footnoteReference w:id="2"/>
      </w:r>
      <w:r w:rsidRPr="008465D1">
        <w:rPr>
          <w:lang w:val="en-GB"/>
        </w:rPr>
        <w:t xml:space="preserve"> </w:t>
      </w:r>
      <w:r w:rsidRPr="008465D1">
        <w:rPr>
          <w:color w:val="000000"/>
          <w:lang w:val="en-GB"/>
        </w:rPr>
        <w:t>On this basis, certain legal regulations that are generally of a guiding nature have been introduced:</w:t>
      </w:r>
    </w:p>
    <w:p w14:paraId="027C186E" w14:textId="7C46F2DE" w:rsidR="00BD6CA8" w:rsidRPr="008465D1" w:rsidRDefault="005F20E2" w:rsidP="00BD6CA8">
      <w:pPr>
        <w:pStyle w:val="ListParagraph"/>
        <w:numPr>
          <w:ilvl w:val="0"/>
          <w:numId w:val="10"/>
        </w:numPr>
        <w:spacing w:line="360" w:lineRule="auto"/>
        <w:jc w:val="both"/>
        <w:rPr>
          <w:color w:val="000000"/>
          <w:lang w:val="en-GB"/>
        </w:rPr>
      </w:pPr>
      <w:r w:rsidRPr="008465D1">
        <w:rPr>
          <w:color w:val="000000"/>
          <w:lang w:val="en-GB"/>
        </w:rPr>
        <w:t>OECD Guidelines for Multinational Enterprises (</w:t>
      </w:r>
      <w:r w:rsidRPr="008465D1">
        <w:rPr>
          <w:b/>
          <w:bCs/>
          <w:color w:val="000000"/>
          <w:lang w:val="en-GB"/>
        </w:rPr>
        <w:t>OECD Guidelines</w:t>
      </w:r>
      <w:r w:rsidRPr="008465D1">
        <w:rPr>
          <w:color w:val="000000"/>
          <w:lang w:val="en-GB"/>
        </w:rPr>
        <w:t xml:space="preserve">) </w:t>
      </w:r>
    </w:p>
    <w:p w14:paraId="6DC1D6BA" w14:textId="77777777" w:rsidR="00BD6CA8" w:rsidRPr="008465D1" w:rsidRDefault="005F20E2" w:rsidP="00BD6CA8">
      <w:pPr>
        <w:pStyle w:val="ListParagraph"/>
        <w:numPr>
          <w:ilvl w:val="0"/>
          <w:numId w:val="10"/>
        </w:numPr>
        <w:spacing w:line="360" w:lineRule="auto"/>
        <w:jc w:val="both"/>
        <w:rPr>
          <w:color w:val="000000"/>
          <w:lang w:val="en-GB"/>
        </w:rPr>
      </w:pPr>
      <w:r w:rsidRPr="008465D1">
        <w:rPr>
          <w:color w:val="000000"/>
          <w:lang w:val="en-GB"/>
        </w:rPr>
        <w:lastRenderedPageBreak/>
        <w:t>UN Global Compact (</w:t>
      </w:r>
      <w:r w:rsidRPr="008465D1">
        <w:rPr>
          <w:b/>
          <w:bCs/>
          <w:color w:val="000000"/>
          <w:lang w:val="en-GB"/>
        </w:rPr>
        <w:t>UNGC</w:t>
      </w:r>
      <w:r w:rsidRPr="008465D1">
        <w:rPr>
          <w:color w:val="000000"/>
          <w:lang w:val="en-GB"/>
        </w:rPr>
        <w:t>)</w:t>
      </w:r>
      <w:r w:rsidRPr="008465D1">
        <w:rPr>
          <w:rStyle w:val="FootnoteReference"/>
          <w:color w:val="000000"/>
          <w:lang w:val="en-GB"/>
        </w:rPr>
        <w:footnoteReference w:id="3"/>
      </w:r>
      <w:r w:rsidRPr="008465D1">
        <w:rPr>
          <w:color w:val="000000"/>
          <w:lang w:val="en-GB"/>
        </w:rPr>
        <w:t>,</w:t>
      </w:r>
    </w:p>
    <w:p w14:paraId="40578DB3" w14:textId="77777777" w:rsidR="00BD6CA8" w:rsidRPr="008465D1" w:rsidRDefault="005F20E2" w:rsidP="00BD6CA8">
      <w:pPr>
        <w:pStyle w:val="ListParagraph"/>
        <w:numPr>
          <w:ilvl w:val="0"/>
          <w:numId w:val="10"/>
        </w:numPr>
        <w:spacing w:line="360" w:lineRule="auto"/>
        <w:jc w:val="both"/>
        <w:rPr>
          <w:color w:val="000000"/>
          <w:lang w:val="en-GB"/>
        </w:rPr>
      </w:pPr>
      <w:r w:rsidRPr="008465D1">
        <w:rPr>
          <w:color w:val="000000"/>
          <w:lang w:val="en-GB"/>
        </w:rPr>
        <w:t>UN Guiding Principles on Business and Human Rights (</w:t>
      </w:r>
      <w:r w:rsidRPr="008465D1">
        <w:rPr>
          <w:b/>
          <w:bCs/>
          <w:color w:val="000000"/>
          <w:lang w:val="en-GB"/>
        </w:rPr>
        <w:t>UN Guiding Principles</w:t>
      </w:r>
      <w:r w:rsidRPr="008465D1">
        <w:rPr>
          <w:color w:val="000000"/>
          <w:lang w:val="en-GB"/>
        </w:rPr>
        <w:t>),</w:t>
      </w:r>
    </w:p>
    <w:p w14:paraId="79E3DB60" w14:textId="77777777" w:rsidR="00BD6CA8" w:rsidRPr="008465D1" w:rsidRDefault="005F20E2" w:rsidP="00BD6CA8">
      <w:pPr>
        <w:pStyle w:val="ListParagraph"/>
        <w:numPr>
          <w:ilvl w:val="0"/>
          <w:numId w:val="10"/>
        </w:numPr>
        <w:spacing w:line="360" w:lineRule="auto"/>
        <w:jc w:val="both"/>
        <w:rPr>
          <w:color w:val="000000"/>
          <w:lang w:val="en-GB"/>
        </w:rPr>
      </w:pPr>
      <w:r w:rsidRPr="008465D1">
        <w:rPr>
          <w:lang w:val="en-GB"/>
        </w:rPr>
        <w:t>"Children’s Rights and Business Principles" developed by UNICEF, UNGC and Save the Children</w:t>
      </w:r>
      <w:r w:rsidR="002756B9" w:rsidRPr="008465D1">
        <w:rPr>
          <w:rStyle w:val="FootnoteReference"/>
          <w:lang w:val="en-GB"/>
        </w:rPr>
        <w:footnoteReference w:id="4"/>
      </w:r>
      <w:r w:rsidRPr="008465D1">
        <w:rPr>
          <w:lang w:val="en-GB"/>
        </w:rPr>
        <w:t>,</w:t>
      </w:r>
    </w:p>
    <w:p w14:paraId="3563D96D" w14:textId="77777777" w:rsidR="00BD6CA8" w:rsidRPr="008465D1" w:rsidRDefault="005F20E2" w:rsidP="00BD6CA8">
      <w:pPr>
        <w:pStyle w:val="ListParagraph"/>
        <w:numPr>
          <w:ilvl w:val="0"/>
          <w:numId w:val="10"/>
        </w:numPr>
        <w:spacing w:line="360" w:lineRule="auto"/>
        <w:jc w:val="both"/>
        <w:rPr>
          <w:color w:val="000000"/>
          <w:lang w:val="en-GB"/>
        </w:rPr>
      </w:pPr>
      <w:r w:rsidRPr="008465D1">
        <w:rPr>
          <w:lang w:val="en-GB"/>
        </w:rPr>
        <w:t>"ILO-IOE Child Labour Guidance Tool For Business"</w:t>
      </w:r>
      <w:r w:rsidRPr="008465D1">
        <w:rPr>
          <w:rStyle w:val="FootnoteReference"/>
          <w:lang w:val="en-GB"/>
        </w:rPr>
        <w:footnoteReference w:id="5"/>
      </w:r>
      <w:r w:rsidRPr="008465D1">
        <w:rPr>
          <w:lang w:val="en-GB"/>
        </w:rPr>
        <w:t>,</w:t>
      </w:r>
    </w:p>
    <w:p w14:paraId="529905A2" w14:textId="77777777" w:rsidR="00BD6CA8" w:rsidRPr="008465D1" w:rsidRDefault="005F20E2" w:rsidP="00BD6CA8">
      <w:pPr>
        <w:pStyle w:val="ListParagraph"/>
        <w:numPr>
          <w:ilvl w:val="0"/>
          <w:numId w:val="10"/>
        </w:numPr>
        <w:spacing w:line="360" w:lineRule="auto"/>
        <w:jc w:val="both"/>
        <w:rPr>
          <w:color w:val="000000"/>
          <w:lang w:val="en-GB"/>
        </w:rPr>
      </w:pPr>
      <w:r w:rsidRPr="008465D1">
        <w:rPr>
          <w:lang w:val="en-GB"/>
        </w:rPr>
        <w:t>UN Sustainable Development Goals (</w:t>
      </w:r>
      <w:r w:rsidRPr="008465D1">
        <w:rPr>
          <w:b/>
          <w:bCs/>
          <w:lang w:val="en-GB"/>
        </w:rPr>
        <w:t>SDGs</w:t>
      </w:r>
      <w:r w:rsidRPr="008465D1">
        <w:rPr>
          <w:lang w:val="en-GB"/>
        </w:rPr>
        <w:t>)</w:t>
      </w:r>
      <w:r w:rsidRPr="008465D1">
        <w:rPr>
          <w:rStyle w:val="FootnoteReference"/>
          <w:lang w:val="en-GB"/>
        </w:rPr>
        <w:footnoteReference w:id="6"/>
      </w:r>
      <w:r w:rsidRPr="008465D1">
        <w:rPr>
          <w:lang w:val="en-GB"/>
        </w:rPr>
        <w:t xml:space="preserve"> and Sub-goal 8.7 under Goal 8 "</w:t>
      </w:r>
      <w:r w:rsidRPr="00DF5D0C">
        <w:rPr>
          <w:i/>
          <w:iCs/>
          <w:lang w:val="en-GB"/>
        </w:rPr>
        <w:t>Decent Work and Economic Growth</w:t>
      </w:r>
      <w:r w:rsidRPr="008465D1">
        <w:rPr>
          <w:lang w:val="en-GB"/>
        </w:rPr>
        <w:t>"</w:t>
      </w:r>
      <w:r w:rsidR="002756B9" w:rsidRPr="008465D1">
        <w:rPr>
          <w:rStyle w:val="FootnoteReference"/>
          <w:lang w:val="en-GB"/>
        </w:rPr>
        <w:footnoteReference w:id="7"/>
      </w:r>
      <w:r w:rsidRPr="008465D1">
        <w:rPr>
          <w:lang w:val="en-GB"/>
        </w:rPr>
        <w:t>,</w:t>
      </w:r>
    </w:p>
    <w:p w14:paraId="537A0C4A" w14:textId="77777777" w:rsidR="00D93FCB" w:rsidRPr="008465D1" w:rsidRDefault="005F20E2" w:rsidP="00C070E0">
      <w:pPr>
        <w:pStyle w:val="ListParagraph"/>
        <w:numPr>
          <w:ilvl w:val="0"/>
          <w:numId w:val="10"/>
        </w:numPr>
        <w:spacing w:line="360" w:lineRule="auto"/>
        <w:jc w:val="both"/>
        <w:rPr>
          <w:color w:val="000000"/>
          <w:lang w:val="en-GB"/>
        </w:rPr>
      </w:pPr>
      <w:r w:rsidRPr="008465D1">
        <w:rPr>
          <w:lang w:val="en-GB"/>
        </w:rPr>
        <w:t>Studies conducted within the scope of UN's "International Year for the Elimination of Child Labour" (2021)</w:t>
      </w:r>
      <w:r w:rsidRPr="008465D1">
        <w:rPr>
          <w:rStyle w:val="FootnoteReference"/>
          <w:lang w:val="en-GB"/>
        </w:rPr>
        <w:footnoteReference w:id="8"/>
      </w:r>
      <w:r w:rsidRPr="008465D1">
        <w:rPr>
          <w:lang w:val="en-GB"/>
        </w:rPr>
        <w:t>.</w:t>
      </w:r>
    </w:p>
    <w:p w14:paraId="56AF5037" w14:textId="77777777" w:rsidR="00584C07" w:rsidRDefault="00584C07" w:rsidP="00C070E0">
      <w:pPr>
        <w:spacing w:line="360" w:lineRule="auto"/>
        <w:jc w:val="both"/>
        <w:rPr>
          <w:lang w:val="en-GB"/>
        </w:rPr>
      </w:pPr>
    </w:p>
    <w:p w14:paraId="0C365711" w14:textId="462D053D" w:rsidR="00A01786" w:rsidRDefault="005F20E2" w:rsidP="00C070E0">
      <w:pPr>
        <w:spacing w:line="360" w:lineRule="auto"/>
        <w:jc w:val="both"/>
        <w:rPr>
          <w:lang w:val="en-GB"/>
        </w:rPr>
      </w:pPr>
      <w:r w:rsidRPr="008465D1">
        <w:rPr>
          <w:lang w:val="en-GB"/>
        </w:rPr>
        <w:t xml:space="preserve">In addition to the foregoing, by the EU </w:t>
      </w:r>
      <w:r w:rsidR="00584C07">
        <w:rPr>
          <w:lang w:val="en-GB"/>
        </w:rPr>
        <w:t>d</w:t>
      </w:r>
      <w:r w:rsidRPr="008465D1">
        <w:rPr>
          <w:lang w:val="en-GB"/>
        </w:rPr>
        <w:t xml:space="preserve">raft Directive on Corporate </w:t>
      </w:r>
      <w:r w:rsidR="00584C07">
        <w:rPr>
          <w:lang w:val="en-GB"/>
        </w:rPr>
        <w:t xml:space="preserve">Sustainability </w:t>
      </w:r>
      <w:r w:rsidRPr="008465D1">
        <w:rPr>
          <w:lang w:val="en-GB"/>
        </w:rPr>
        <w:t>Due Diligence</w:t>
      </w:r>
      <w:r w:rsidRPr="008465D1">
        <w:rPr>
          <w:rStyle w:val="FootnoteReference"/>
          <w:lang w:val="en-GB"/>
        </w:rPr>
        <w:footnoteReference w:id="9"/>
      </w:r>
      <w:r w:rsidRPr="008465D1">
        <w:rPr>
          <w:lang w:val="en-GB"/>
        </w:rPr>
        <w:t xml:space="preserve">, it is aimed to render due diligence mandatory in </w:t>
      </w:r>
      <w:r w:rsidR="001714C4" w:rsidRPr="008465D1">
        <w:rPr>
          <w:color w:val="000000"/>
          <w:lang w:val="en-GB"/>
        </w:rPr>
        <w:t xml:space="preserve">human rights, environment and </w:t>
      </w:r>
      <w:r w:rsidR="001714C4" w:rsidRPr="005B68A9">
        <w:rPr>
          <w:color w:val="000000"/>
          <w:lang w:val="en-GB"/>
        </w:rPr>
        <w:t>good governance</w:t>
      </w:r>
      <w:r w:rsidR="002756B9" w:rsidRPr="008465D1">
        <w:rPr>
          <w:lang w:val="en-GB"/>
        </w:rPr>
        <w:t xml:space="preserve">, and </w:t>
      </w:r>
      <w:r w:rsidR="008465D1" w:rsidRPr="008465D1">
        <w:rPr>
          <w:lang w:val="en-GB"/>
        </w:rPr>
        <w:t>put</w:t>
      </w:r>
      <w:r w:rsidR="002756B9" w:rsidRPr="008465D1">
        <w:rPr>
          <w:lang w:val="en-GB"/>
        </w:rPr>
        <w:t xml:space="preserve"> this issue</w:t>
      </w:r>
      <w:r w:rsidR="008465D1" w:rsidRPr="008465D1">
        <w:rPr>
          <w:lang w:val="en-GB"/>
        </w:rPr>
        <w:t xml:space="preserve"> into legislation</w:t>
      </w:r>
      <w:r w:rsidR="002756B9" w:rsidRPr="008465D1">
        <w:rPr>
          <w:lang w:val="en-GB"/>
        </w:rPr>
        <w:t xml:space="preserve"> ac</w:t>
      </w:r>
      <w:r w:rsidR="008465D1" w:rsidRPr="008465D1">
        <w:rPr>
          <w:lang w:val="en-GB"/>
        </w:rPr>
        <w:t>ross the EU. Even though the d</w:t>
      </w:r>
      <w:r w:rsidRPr="008465D1">
        <w:rPr>
          <w:lang w:val="en-GB"/>
        </w:rPr>
        <w:t xml:space="preserve">irective is not yet in force, legal regulations concerning the identification and prevention of abuses of human rights in global supply chains, performance of necessary audits and companies' </w:t>
      </w:r>
      <w:r w:rsidR="005B68A9">
        <w:rPr>
          <w:lang w:val="en-GB"/>
        </w:rPr>
        <w:t>civil</w:t>
      </w:r>
      <w:r w:rsidR="005B68A9" w:rsidRPr="008465D1">
        <w:rPr>
          <w:lang w:val="en-GB"/>
        </w:rPr>
        <w:t xml:space="preserve"> </w:t>
      </w:r>
      <w:r w:rsidRPr="008465D1">
        <w:rPr>
          <w:lang w:val="en-GB"/>
        </w:rPr>
        <w:t>and criminal liability in this respect, including special regulations on companies'</w:t>
      </w:r>
      <w:r w:rsidR="008465D1" w:rsidRPr="008465D1">
        <w:rPr>
          <w:lang w:val="en-GB"/>
        </w:rPr>
        <w:t xml:space="preserve"> child labour due diligence, have</w:t>
      </w:r>
      <w:r w:rsidRPr="008465D1">
        <w:rPr>
          <w:lang w:val="en-GB"/>
        </w:rPr>
        <w:t xml:space="preserve"> entered into force or </w:t>
      </w:r>
      <w:r w:rsidR="008465D1" w:rsidRPr="008465D1">
        <w:rPr>
          <w:lang w:val="en-GB"/>
        </w:rPr>
        <w:t xml:space="preserve">been </w:t>
      </w:r>
      <w:r w:rsidRPr="008465D1">
        <w:rPr>
          <w:lang w:val="en-GB"/>
        </w:rPr>
        <w:t xml:space="preserve">adopted for entry into force in many EU countries such as </w:t>
      </w:r>
      <w:r w:rsidR="001714C4" w:rsidRPr="008465D1">
        <w:rPr>
          <w:color w:val="000000"/>
          <w:lang w:val="en-GB"/>
        </w:rPr>
        <w:t>the Netherlands</w:t>
      </w:r>
      <w:r w:rsidRPr="008465D1">
        <w:rPr>
          <w:rStyle w:val="FootnoteReference"/>
          <w:color w:val="000000"/>
          <w:lang w:val="en-GB"/>
        </w:rPr>
        <w:footnoteReference w:id="10"/>
      </w:r>
      <w:r w:rsidRPr="008465D1">
        <w:rPr>
          <w:lang w:val="en-GB"/>
        </w:rPr>
        <w:t xml:space="preserve">, </w:t>
      </w:r>
      <w:r w:rsidR="001714C4" w:rsidRPr="008465D1">
        <w:rPr>
          <w:color w:val="000000"/>
          <w:lang w:val="en-GB"/>
        </w:rPr>
        <w:t>Switzerland</w:t>
      </w:r>
      <w:r w:rsidRPr="008465D1">
        <w:rPr>
          <w:rStyle w:val="FootnoteReference"/>
          <w:color w:val="000000"/>
          <w:lang w:val="en-GB"/>
        </w:rPr>
        <w:footnoteReference w:id="11"/>
      </w:r>
      <w:r w:rsidRPr="008465D1">
        <w:rPr>
          <w:lang w:val="en-GB"/>
        </w:rPr>
        <w:t xml:space="preserve">, </w:t>
      </w:r>
      <w:r w:rsidR="001714C4" w:rsidRPr="008465D1">
        <w:rPr>
          <w:color w:val="000000"/>
          <w:lang w:val="en-GB"/>
        </w:rPr>
        <w:t>Germany</w:t>
      </w:r>
      <w:r w:rsidRPr="008465D1">
        <w:rPr>
          <w:rStyle w:val="FootnoteReference"/>
          <w:color w:val="000000"/>
          <w:lang w:val="en-GB"/>
        </w:rPr>
        <w:footnoteReference w:id="12"/>
      </w:r>
      <w:r w:rsidRPr="008465D1">
        <w:rPr>
          <w:lang w:val="en-GB"/>
        </w:rPr>
        <w:t xml:space="preserve"> and </w:t>
      </w:r>
      <w:r w:rsidR="001714C4" w:rsidRPr="008465D1">
        <w:rPr>
          <w:color w:val="000000"/>
          <w:lang w:val="en-GB"/>
        </w:rPr>
        <w:t>France</w:t>
      </w:r>
      <w:r w:rsidRPr="008465D1">
        <w:rPr>
          <w:rStyle w:val="FootnoteReference"/>
          <w:color w:val="000000"/>
          <w:lang w:val="en-GB"/>
        </w:rPr>
        <w:footnoteReference w:id="13"/>
      </w:r>
      <w:r w:rsidR="001714C4" w:rsidRPr="008465D1">
        <w:rPr>
          <w:color w:val="000000"/>
          <w:lang w:val="en-GB"/>
        </w:rPr>
        <w:t>.</w:t>
      </w:r>
      <w:r w:rsidRPr="008465D1">
        <w:rPr>
          <w:rStyle w:val="FootnoteReference"/>
          <w:color w:val="000000"/>
          <w:lang w:val="en-GB"/>
        </w:rPr>
        <w:footnoteReference w:id="14"/>
      </w:r>
      <w:r w:rsidRPr="008465D1">
        <w:rPr>
          <w:lang w:val="en-GB"/>
        </w:rPr>
        <w:t xml:space="preserve"> Thus, </w:t>
      </w:r>
      <w:r w:rsidR="008465D1" w:rsidRPr="008465D1">
        <w:rPr>
          <w:lang w:val="en-GB"/>
        </w:rPr>
        <w:t>thanks to the</w:t>
      </w:r>
      <w:r w:rsidRPr="008465D1">
        <w:rPr>
          <w:lang w:val="en-GB"/>
        </w:rPr>
        <w:t xml:space="preserve"> above-mentioned international principles and standards</w:t>
      </w:r>
      <w:r w:rsidR="008465D1" w:rsidRPr="008465D1">
        <w:rPr>
          <w:lang w:val="en-GB"/>
        </w:rPr>
        <w:t xml:space="preserve">, </w:t>
      </w:r>
      <w:r w:rsidRPr="008465D1">
        <w:rPr>
          <w:lang w:val="en-GB"/>
        </w:rPr>
        <w:t xml:space="preserve"> those texts that are </w:t>
      </w:r>
      <w:r w:rsidR="008C485D">
        <w:rPr>
          <w:lang w:val="en-GB"/>
        </w:rPr>
        <w:t>of a guiding and non-binding nature</w:t>
      </w:r>
      <w:r w:rsidR="008465D1" w:rsidRPr="008465D1">
        <w:rPr>
          <w:lang w:val="en-GB"/>
        </w:rPr>
        <w:t xml:space="preserve"> </w:t>
      </w:r>
      <w:r w:rsidR="008C485D">
        <w:rPr>
          <w:lang w:val="en-GB"/>
        </w:rPr>
        <w:t>become</w:t>
      </w:r>
      <w:r w:rsidR="008465D1" w:rsidRPr="008465D1">
        <w:rPr>
          <w:lang w:val="en-GB"/>
        </w:rPr>
        <w:t xml:space="preserve"> </w:t>
      </w:r>
      <w:r w:rsidR="008C485D">
        <w:rPr>
          <w:lang w:val="en-GB"/>
        </w:rPr>
        <w:t xml:space="preserve">mandatory and </w:t>
      </w:r>
      <w:r w:rsidR="008465D1" w:rsidRPr="008465D1">
        <w:rPr>
          <w:lang w:val="en-GB"/>
        </w:rPr>
        <w:t>legally binding.</w:t>
      </w:r>
      <w:r w:rsidRPr="008465D1">
        <w:rPr>
          <w:lang w:val="en-GB"/>
        </w:rPr>
        <w:t xml:space="preserve"> </w:t>
      </w:r>
    </w:p>
    <w:p w14:paraId="747D45EF" w14:textId="77777777" w:rsidR="008C485D" w:rsidRPr="008465D1" w:rsidRDefault="008C485D" w:rsidP="00C070E0">
      <w:pPr>
        <w:spacing w:line="360" w:lineRule="auto"/>
        <w:jc w:val="both"/>
        <w:rPr>
          <w:lang w:val="en-GB"/>
        </w:rPr>
      </w:pPr>
    </w:p>
    <w:p w14:paraId="1BB6D509" w14:textId="0C93A016" w:rsidR="00A01786" w:rsidRDefault="005F20E2" w:rsidP="00A01786">
      <w:pPr>
        <w:spacing w:line="360" w:lineRule="auto"/>
        <w:jc w:val="both"/>
        <w:rPr>
          <w:lang w:val="en-GB"/>
        </w:rPr>
      </w:pPr>
      <w:r w:rsidRPr="008465D1">
        <w:rPr>
          <w:lang w:val="en-GB"/>
        </w:rPr>
        <w:t xml:space="preserve">Currently, there is no legal regulation applicable in Turkey </w:t>
      </w:r>
      <w:r w:rsidR="008465D1" w:rsidRPr="008465D1">
        <w:rPr>
          <w:lang w:val="en-GB"/>
        </w:rPr>
        <w:t>concerning</w:t>
      </w:r>
      <w:r w:rsidRPr="008465D1">
        <w:rPr>
          <w:lang w:val="en-GB"/>
        </w:rPr>
        <w:t xml:space="preserve"> business and human rights, yet the Action Plan on Human Rights announced on March 2, 2021 is noteworthy</w:t>
      </w:r>
      <w:r w:rsidRPr="008465D1">
        <w:rPr>
          <w:rStyle w:val="FootnoteReference"/>
          <w:lang w:val="en-GB"/>
        </w:rPr>
        <w:footnoteReference w:id="15"/>
      </w:r>
      <w:r w:rsidRPr="008465D1">
        <w:rPr>
          <w:lang w:val="en-GB"/>
        </w:rPr>
        <w:t xml:space="preserve">. In this extent, Aim 8 on </w:t>
      </w:r>
      <w:r w:rsidRPr="008465D1">
        <w:rPr>
          <w:b/>
          <w:bCs/>
          <w:lang w:val="en-GB"/>
        </w:rPr>
        <w:t>"</w:t>
      </w:r>
      <w:r w:rsidRPr="008465D1">
        <w:rPr>
          <w:b/>
          <w:bCs/>
          <w:i/>
          <w:iCs/>
          <w:lang w:val="en-GB"/>
        </w:rPr>
        <w:t xml:space="preserve">protecting vulnerable groups and </w:t>
      </w:r>
      <w:r w:rsidR="008465D1" w:rsidRPr="008465D1">
        <w:rPr>
          <w:b/>
          <w:bCs/>
          <w:i/>
          <w:iCs/>
          <w:lang w:val="en-GB"/>
        </w:rPr>
        <w:t>strengthening</w:t>
      </w:r>
      <w:r w:rsidRPr="008465D1">
        <w:rPr>
          <w:b/>
          <w:bCs/>
          <w:i/>
          <w:iCs/>
          <w:lang w:val="en-GB"/>
        </w:rPr>
        <w:t xml:space="preserve"> social wealth</w:t>
      </w:r>
      <w:r w:rsidRPr="008465D1">
        <w:rPr>
          <w:b/>
          <w:bCs/>
          <w:lang w:val="en-GB"/>
        </w:rPr>
        <w:t>"</w:t>
      </w:r>
      <w:r w:rsidRPr="008465D1">
        <w:rPr>
          <w:lang w:val="en-GB"/>
        </w:rPr>
        <w:t xml:space="preserve"> refers to children's rights and rights of the youth, and contains considerable goals such as fighting against child abuse, developing execution processes so as to prevent violation of children's rights, securing participation of the youth in the decision-making processes. One of the steps included in </w:t>
      </w:r>
      <w:r w:rsidR="00525023">
        <w:rPr>
          <w:lang w:val="en-GB"/>
        </w:rPr>
        <w:t>Goal</w:t>
      </w:r>
      <w:r w:rsidR="00525023" w:rsidRPr="008465D1">
        <w:rPr>
          <w:lang w:val="en-GB"/>
        </w:rPr>
        <w:t xml:space="preserve"> </w:t>
      </w:r>
      <w:r w:rsidRPr="008465D1">
        <w:rPr>
          <w:lang w:val="en-GB"/>
        </w:rPr>
        <w:t>9.3 on "</w:t>
      </w:r>
      <w:r w:rsidRPr="00DF5D0C">
        <w:rPr>
          <w:b/>
          <w:bCs/>
          <w:i/>
          <w:iCs/>
          <w:lang w:val="en-GB"/>
        </w:rPr>
        <w:t>Raising Public Awareness in Human Rights</w:t>
      </w:r>
      <w:r w:rsidRPr="008465D1">
        <w:rPr>
          <w:lang w:val="en-GB"/>
        </w:rPr>
        <w:t>" is the development of a national guide with regard to business and work life</w:t>
      </w:r>
      <w:r w:rsidR="00E45ABC">
        <w:rPr>
          <w:lang w:val="en-GB"/>
        </w:rPr>
        <w:t>,</w:t>
      </w:r>
      <w:r w:rsidRPr="008465D1">
        <w:rPr>
          <w:lang w:val="en-GB"/>
        </w:rPr>
        <w:t xml:space="preserve"> and organisation of activities for raising awareness on human rights, </w:t>
      </w:r>
      <w:r w:rsidR="00D77A70">
        <w:rPr>
          <w:lang w:val="en-GB"/>
        </w:rPr>
        <w:t xml:space="preserve">whilst </w:t>
      </w:r>
      <w:r w:rsidRPr="008465D1">
        <w:rPr>
          <w:lang w:val="en-GB"/>
        </w:rPr>
        <w:t xml:space="preserve">taking the UN Guiding Principles into consideration. It is </w:t>
      </w:r>
      <w:r w:rsidR="008465D1" w:rsidRPr="008465D1">
        <w:rPr>
          <w:lang w:val="en-GB"/>
        </w:rPr>
        <w:t>considered</w:t>
      </w:r>
      <w:r w:rsidRPr="008465D1">
        <w:rPr>
          <w:lang w:val="en-GB"/>
        </w:rPr>
        <w:t xml:space="preserve"> that such </w:t>
      </w:r>
      <w:r w:rsidR="008465D1" w:rsidRPr="008465D1">
        <w:rPr>
          <w:lang w:val="en-GB"/>
        </w:rPr>
        <w:t xml:space="preserve">a </w:t>
      </w:r>
      <w:r w:rsidRPr="008465D1">
        <w:rPr>
          <w:lang w:val="en-GB"/>
        </w:rPr>
        <w:t>national guide, which is expected to be completed by the Ministry of Labour and Social Security (</w:t>
      </w:r>
      <w:r w:rsidR="00875F82" w:rsidRPr="008465D1">
        <w:rPr>
          <w:b/>
          <w:bCs/>
          <w:lang w:val="en-GB"/>
        </w:rPr>
        <w:t>MLSS</w:t>
      </w:r>
      <w:r w:rsidRPr="008465D1">
        <w:rPr>
          <w:lang w:val="en-GB"/>
        </w:rPr>
        <w:t xml:space="preserve">), will function as a significant step in clearly revealing corporate responsibility in fighting against child labour and avoiding </w:t>
      </w:r>
      <w:r w:rsidR="008465D1" w:rsidRPr="008465D1">
        <w:rPr>
          <w:lang w:val="en-GB"/>
        </w:rPr>
        <w:t xml:space="preserve">the risk of </w:t>
      </w:r>
      <w:r w:rsidRPr="008465D1">
        <w:rPr>
          <w:lang w:val="en-GB"/>
        </w:rPr>
        <w:t xml:space="preserve">child labour </w:t>
      </w:r>
      <w:r w:rsidR="008465D1" w:rsidRPr="008465D1">
        <w:rPr>
          <w:lang w:val="en-GB"/>
        </w:rPr>
        <w:t>found</w:t>
      </w:r>
      <w:r w:rsidRPr="008465D1">
        <w:rPr>
          <w:lang w:val="en-GB"/>
        </w:rPr>
        <w:t xml:space="preserve"> in supply chain</w:t>
      </w:r>
      <w:r w:rsidR="008465D1" w:rsidRPr="008465D1">
        <w:rPr>
          <w:lang w:val="en-GB"/>
        </w:rPr>
        <w:t>s</w:t>
      </w:r>
      <w:r w:rsidRPr="008465D1">
        <w:rPr>
          <w:lang w:val="en-GB"/>
        </w:rPr>
        <w:t xml:space="preserve">. A guide </w:t>
      </w:r>
      <w:r w:rsidR="008465D1" w:rsidRPr="008465D1">
        <w:rPr>
          <w:lang w:val="en-GB"/>
        </w:rPr>
        <w:t xml:space="preserve">of this scope will, beyond doubt, </w:t>
      </w:r>
      <w:r w:rsidRPr="008465D1">
        <w:rPr>
          <w:lang w:val="en-GB"/>
        </w:rPr>
        <w:t xml:space="preserve">contribute to ensuring that companies, who have so far combatted child labour with their own initiative and resources, compete with their rivals under equal circumstances. </w:t>
      </w:r>
    </w:p>
    <w:p w14:paraId="3E44F3E4" w14:textId="77777777" w:rsidR="009022D4" w:rsidRPr="008465D1" w:rsidRDefault="009022D4" w:rsidP="00A01786">
      <w:pPr>
        <w:spacing w:line="360" w:lineRule="auto"/>
        <w:jc w:val="both"/>
        <w:rPr>
          <w:lang w:val="en-GB"/>
        </w:rPr>
      </w:pPr>
    </w:p>
    <w:p w14:paraId="5017740A" w14:textId="52776057" w:rsidR="00A01786" w:rsidRDefault="005F20E2" w:rsidP="00A01786">
      <w:pPr>
        <w:spacing w:line="360" w:lineRule="auto"/>
        <w:jc w:val="both"/>
        <w:rPr>
          <w:lang w:val="en-GB"/>
        </w:rPr>
      </w:pPr>
      <w:r w:rsidRPr="008465D1">
        <w:rPr>
          <w:lang w:val="en-GB"/>
        </w:rPr>
        <w:t xml:space="preserve">In summary, in the light of international and national regulations, Turkey bears duties such as </w:t>
      </w:r>
      <w:r w:rsidR="008465D1" w:rsidRPr="008465D1">
        <w:rPr>
          <w:lang w:val="en-GB"/>
        </w:rPr>
        <w:t>setting forth</w:t>
      </w:r>
      <w:r w:rsidRPr="008465D1">
        <w:rPr>
          <w:lang w:val="en-GB"/>
        </w:rPr>
        <w:t xml:space="preserve"> legal regulations and </w:t>
      </w:r>
      <w:r w:rsidR="009022D4">
        <w:rPr>
          <w:lang w:val="en-GB"/>
        </w:rPr>
        <w:t>sanctions</w:t>
      </w:r>
      <w:r w:rsidRPr="008465D1">
        <w:rPr>
          <w:lang w:val="en-GB"/>
        </w:rPr>
        <w:t>, developing national policies and conducting official audits</w:t>
      </w:r>
      <w:r w:rsidR="008465D1" w:rsidRPr="008465D1">
        <w:rPr>
          <w:lang w:val="en-GB"/>
        </w:rPr>
        <w:t xml:space="preserve"> for the protection of </w:t>
      </w:r>
      <w:r w:rsidR="00D77A70" w:rsidRPr="008465D1">
        <w:rPr>
          <w:lang w:val="en-GB"/>
        </w:rPr>
        <w:t>children’</w:t>
      </w:r>
      <w:r w:rsidR="00D77A70">
        <w:rPr>
          <w:lang w:val="en-GB"/>
        </w:rPr>
        <w:t>s</w:t>
      </w:r>
      <w:r w:rsidR="008465D1" w:rsidRPr="008465D1">
        <w:rPr>
          <w:lang w:val="en-GB"/>
        </w:rPr>
        <w:t xml:space="preserve"> rights</w:t>
      </w:r>
      <w:r w:rsidRPr="008465D1">
        <w:rPr>
          <w:lang w:val="en-GB"/>
        </w:rPr>
        <w:t>. Companies</w:t>
      </w:r>
      <w:r w:rsidR="00D77A70">
        <w:rPr>
          <w:lang w:val="en-GB"/>
        </w:rPr>
        <w:t>’</w:t>
      </w:r>
      <w:r w:rsidRPr="008465D1">
        <w:rPr>
          <w:lang w:val="en-GB"/>
        </w:rPr>
        <w:t xml:space="preserve"> primary responsibilities, on the other hand, include </w:t>
      </w:r>
      <w:r w:rsidR="008465D1" w:rsidRPr="008465D1">
        <w:rPr>
          <w:lang w:val="en-GB"/>
        </w:rPr>
        <w:t>complying with</w:t>
      </w:r>
      <w:r w:rsidRPr="008465D1">
        <w:rPr>
          <w:lang w:val="en-GB"/>
        </w:rPr>
        <w:t xml:space="preserve"> both those regulations and international legal instruments and thus securing </w:t>
      </w:r>
      <w:r w:rsidR="008465D1" w:rsidRPr="008465D1">
        <w:rPr>
          <w:lang w:val="en-GB"/>
        </w:rPr>
        <w:t xml:space="preserve">the </w:t>
      </w:r>
      <w:r w:rsidRPr="008465D1">
        <w:rPr>
          <w:lang w:val="en-GB"/>
        </w:rPr>
        <w:t xml:space="preserve">prevention of child labour throughout supply chains and avoiding any activities that may result in child labour and, in this extent, taking the necessary measures to secure convenient working conditions for those below the age of 18, who are allowed to work only under certain conditions. To this end, companies need to conduct human rights due diligence within their commercial activities, develop policies which will also be abided by their suppliers and business partners, and </w:t>
      </w:r>
      <w:r w:rsidR="008465D1" w:rsidRPr="008465D1">
        <w:rPr>
          <w:lang w:val="en-GB"/>
        </w:rPr>
        <w:t>continuously</w:t>
      </w:r>
      <w:r w:rsidRPr="008465D1">
        <w:rPr>
          <w:lang w:val="en-GB"/>
        </w:rPr>
        <w:t xml:space="preserve"> conduct audits on those policies and violations of human rights throughout their supply chains. It is also among companies</w:t>
      </w:r>
      <w:r w:rsidR="00D77A70">
        <w:rPr>
          <w:lang w:val="en-GB"/>
        </w:rPr>
        <w:t>’</w:t>
      </w:r>
      <w:r w:rsidRPr="008465D1">
        <w:rPr>
          <w:lang w:val="en-GB"/>
        </w:rPr>
        <w:t xml:space="preserve"> responsibilities for human rights to establish the necessary organisational remedial mechanisms for the protection of children</w:t>
      </w:r>
      <w:r w:rsidR="00D77A70">
        <w:rPr>
          <w:lang w:val="en-GB"/>
        </w:rPr>
        <w:t>’</w:t>
      </w:r>
      <w:r w:rsidRPr="008465D1">
        <w:rPr>
          <w:lang w:val="en-GB"/>
        </w:rPr>
        <w:t>s rights.</w:t>
      </w:r>
    </w:p>
    <w:p w14:paraId="0DCF7DD8" w14:textId="77777777" w:rsidR="00B21DC6" w:rsidRPr="008465D1" w:rsidRDefault="00B21DC6" w:rsidP="00A01786">
      <w:pPr>
        <w:spacing w:line="360" w:lineRule="auto"/>
        <w:jc w:val="both"/>
        <w:rPr>
          <w:lang w:val="en-GB"/>
        </w:rPr>
      </w:pPr>
    </w:p>
    <w:p w14:paraId="2ECB7F32" w14:textId="0B85737C" w:rsidR="00A01786" w:rsidRDefault="005F20E2" w:rsidP="0065647E">
      <w:pPr>
        <w:spacing w:line="360" w:lineRule="auto"/>
        <w:jc w:val="both"/>
        <w:rPr>
          <w:lang w:val="en-GB"/>
        </w:rPr>
      </w:pPr>
      <w:r w:rsidRPr="008465D1">
        <w:rPr>
          <w:lang w:val="en-GB"/>
        </w:rPr>
        <w:t xml:space="preserve">Within this framework, the announcement that a </w:t>
      </w:r>
      <w:r w:rsidR="00D77A70">
        <w:rPr>
          <w:lang w:val="en-GB"/>
        </w:rPr>
        <w:t>“</w:t>
      </w:r>
      <w:r w:rsidRPr="008465D1">
        <w:rPr>
          <w:lang w:val="en-GB"/>
        </w:rPr>
        <w:t>National Working Group</w:t>
      </w:r>
      <w:r w:rsidR="00D77A70">
        <w:rPr>
          <w:lang w:val="en-GB"/>
        </w:rPr>
        <w:t>”</w:t>
      </w:r>
      <w:r w:rsidRPr="008465D1">
        <w:rPr>
          <w:lang w:val="en-GB"/>
        </w:rPr>
        <w:t xml:space="preserve"> under the coordination of the MLSS will be brought together for the prevention of child labour within the scope of the project of </w:t>
      </w:r>
      <w:r w:rsidR="00D77A70">
        <w:rPr>
          <w:lang w:val="en-GB"/>
        </w:rPr>
        <w:t>“</w:t>
      </w:r>
      <w:r w:rsidRPr="008465D1">
        <w:rPr>
          <w:lang w:val="en-GB"/>
        </w:rPr>
        <w:t>Supporting Children</w:t>
      </w:r>
      <w:r w:rsidR="00D77A70">
        <w:rPr>
          <w:lang w:val="en-GB"/>
        </w:rPr>
        <w:t>’</w:t>
      </w:r>
      <w:r w:rsidRPr="008465D1">
        <w:rPr>
          <w:lang w:val="en-GB"/>
        </w:rPr>
        <w:t>s Rights</w:t>
      </w:r>
      <w:r w:rsidR="00D77A70">
        <w:rPr>
          <w:lang w:val="en-GB"/>
        </w:rPr>
        <w:t>”</w:t>
      </w:r>
      <w:r w:rsidRPr="008465D1">
        <w:rPr>
          <w:lang w:val="en-GB"/>
        </w:rPr>
        <w:t xml:space="preserve"> developed by the Ministry of Family and Social Services with its </w:t>
      </w:r>
      <w:r w:rsidRPr="00B21DC6">
        <w:rPr>
          <w:lang w:val="en-GB"/>
        </w:rPr>
        <w:t>stakeholders</w:t>
      </w:r>
      <w:r w:rsidRPr="008465D1">
        <w:rPr>
          <w:lang w:val="en-GB"/>
        </w:rPr>
        <w:t xml:space="preserve"> in 2022, a national workshop will be created for monitoring child labour, personnel will be trained, corporate capacity will be improved and cooperation with the civil society will be increased with the goal of forming public opinion</w:t>
      </w:r>
      <w:r w:rsidR="00D77A70">
        <w:rPr>
          <w:lang w:val="en-GB"/>
        </w:rPr>
        <w:t>;</w:t>
      </w:r>
      <w:r w:rsidRPr="008465D1">
        <w:rPr>
          <w:lang w:val="en-GB"/>
        </w:rPr>
        <w:t xml:space="preserve"> is a step in the right direction.</w:t>
      </w:r>
      <w:r w:rsidRPr="008465D1">
        <w:rPr>
          <w:rStyle w:val="FootnoteReference"/>
          <w:lang w:val="en-GB"/>
        </w:rPr>
        <w:footnoteReference w:id="16"/>
      </w:r>
    </w:p>
    <w:p w14:paraId="773C9115" w14:textId="77777777" w:rsidR="00B21DC6" w:rsidRPr="008465D1" w:rsidRDefault="00B21DC6" w:rsidP="0065647E">
      <w:pPr>
        <w:spacing w:line="360" w:lineRule="auto"/>
        <w:jc w:val="both"/>
        <w:rPr>
          <w:lang w:val="en-GB"/>
        </w:rPr>
      </w:pPr>
    </w:p>
    <w:p w14:paraId="4FDB79A7" w14:textId="77777777" w:rsidR="00463785" w:rsidRPr="008465D1" w:rsidRDefault="005F20E2" w:rsidP="002330E5">
      <w:pPr>
        <w:pStyle w:val="ListParagraph"/>
        <w:numPr>
          <w:ilvl w:val="0"/>
          <w:numId w:val="6"/>
        </w:numPr>
        <w:spacing w:line="360" w:lineRule="auto"/>
        <w:jc w:val="both"/>
        <w:rPr>
          <w:b/>
          <w:bCs/>
          <w:lang w:val="en-GB"/>
        </w:rPr>
      </w:pPr>
      <w:r w:rsidRPr="008465D1">
        <w:rPr>
          <w:b/>
          <w:bCs/>
          <w:lang w:val="en-GB"/>
        </w:rPr>
        <w:t>Legal Framework in the Fight Against Child Labour in Turkey</w:t>
      </w:r>
    </w:p>
    <w:p w14:paraId="31D6E95D" w14:textId="7B96D9EC" w:rsidR="00463785" w:rsidRDefault="005F20E2" w:rsidP="00463785">
      <w:pPr>
        <w:spacing w:line="360" w:lineRule="auto"/>
        <w:jc w:val="both"/>
        <w:rPr>
          <w:lang w:val="en-GB"/>
        </w:rPr>
      </w:pPr>
      <w:r w:rsidRPr="008465D1">
        <w:rPr>
          <w:lang w:val="en-GB"/>
        </w:rPr>
        <w:t xml:space="preserve">The Convention on the Rights of the Child and the International Covenant on Economic, Social and Cultural Rights as well as </w:t>
      </w:r>
      <w:r w:rsidR="0043455A">
        <w:rPr>
          <w:lang w:val="en-GB"/>
        </w:rPr>
        <w:t>various</w:t>
      </w:r>
      <w:r w:rsidR="0043455A" w:rsidRPr="008465D1">
        <w:rPr>
          <w:lang w:val="en-GB"/>
        </w:rPr>
        <w:t xml:space="preserve"> </w:t>
      </w:r>
      <w:r w:rsidRPr="008465D1">
        <w:rPr>
          <w:lang w:val="en-GB"/>
        </w:rPr>
        <w:t>other binding international conventions to which Turkey is a party</w:t>
      </w:r>
      <w:r w:rsidR="00D77A70">
        <w:rPr>
          <w:lang w:val="en-GB"/>
        </w:rPr>
        <w:t>;</w:t>
      </w:r>
      <w:r w:rsidRPr="008465D1">
        <w:rPr>
          <w:lang w:val="en-GB"/>
        </w:rPr>
        <w:t xml:space="preserve"> regulate the duties of the states in terms of protection of human rights and children's rights in the working life</w:t>
      </w:r>
      <w:r w:rsidR="00D77A70">
        <w:rPr>
          <w:lang w:val="en-GB"/>
        </w:rPr>
        <w:t>,</w:t>
      </w:r>
      <w:r w:rsidRPr="008465D1">
        <w:rPr>
          <w:lang w:val="en-GB"/>
        </w:rPr>
        <w:t xml:space="preserve"> and minimisation and elimination of child labour and exploitation of child labour. In fact, as a party to </w:t>
      </w:r>
      <w:r w:rsidR="008465D1" w:rsidRPr="008465D1">
        <w:rPr>
          <w:lang w:val="en-GB"/>
        </w:rPr>
        <w:t xml:space="preserve">the </w:t>
      </w:r>
      <w:r w:rsidRPr="008465D1">
        <w:rPr>
          <w:lang w:val="en-GB"/>
        </w:rPr>
        <w:t>ILO's Minimum Age Convention No. 138 (</w:t>
      </w:r>
      <w:r w:rsidR="0036744E" w:rsidRPr="008465D1">
        <w:rPr>
          <w:b/>
          <w:bCs/>
          <w:lang w:val="en-GB"/>
        </w:rPr>
        <w:t>ILO 138</w:t>
      </w:r>
      <w:r w:rsidRPr="008465D1">
        <w:rPr>
          <w:lang w:val="en-GB"/>
        </w:rPr>
        <w:t>)</w:t>
      </w:r>
      <w:r w:rsidRPr="008465D1">
        <w:rPr>
          <w:rStyle w:val="FootnoteReference"/>
          <w:lang w:val="en-GB"/>
        </w:rPr>
        <w:footnoteReference w:id="17"/>
      </w:r>
      <w:r w:rsidRPr="008465D1">
        <w:rPr>
          <w:lang w:val="en-GB"/>
        </w:rPr>
        <w:t xml:space="preserve"> and the Worst Forms of Child Labour Convention No.182 (</w:t>
      </w:r>
      <w:r w:rsidR="0036744E" w:rsidRPr="008465D1">
        <w:rPr>
          <w:b/>
          <w:bCs/>
          <w:lang w:val="en-GB"/>
        </w:rPr>
        <w:t>ILO 182</w:t>
      </w:r>
      <w:r w:rsidRPr="008465D1">
        <w:rPr>
          <w:lang w:val="en-GB"/>
        </w:rPr>
        <w:t>)</w:t>
      </w:r>
      <w:r w:rsidRPr="008465D1">
        <w:rPr>
          <w:rStyle w:val="FootnoteReference"/>
          <w:lang w:val="en-GB"/>
        </w:rPr>
        <w:footnoteReference w:id="18"/>
      </w:r>
      <w:r w:rsidRPr="008465D1">
        <w:rPr>
          <w:lang w:val="en-GB"/>
        </w:rPr>
        <w:t xml:space="preserve">, Turkey has undertaken to fight against child labour and support children's rights. </w:t>
      </w:r>
    </w:p>
    <w:p w14:paraId="561835AF" w14:textId="77777777" w:rsidR="00B21DC6" w:rsidRPr="008465D1" w:rsidRDefault="00B21DC6" w:rsidP="00463785">
      <w:pPr>
        <w:spacing w:line="360" w:lineRule="auto"/>
        <w:jc w:val="both"/>
        <w:rPr>
          <w:lang w:val="en-GB"/>
        </w:rPr>
      </w:pPr>
    </w:p>
    <w:p w14:paraId="1CC36BA1" w14:textId="5E7853C3" w:rsidR="0036744E" w:rsidRDefault="005F20E2" w:rsidP="00463785">
      <w:pPr>
        <w:spacing w:line="360" w:lineRule="auto"/>
        <w:jc w:val="both"/>
        <w:rPr>
          <w:lang w:val="en-GB"/>
        </w:rPr>
      </w:pPr>
      <w:r w:rsidRPr="008465D1">
        <w:rPr>
          <w:lang w:val="en-GB"/>
        </w:rPr>
        <w:t>In Turkey, employment of children below the age of 15 is prohibited, and employment of children between the ages of 15-18 is allowed</w:t>
      </w:r>
      <w:r w:rsidR="00CD49D0">
        <w:rPr>
          <w:lang w:val="en-GB"/>
        </w:rPr>
        <w:t>,</w:t>
      </w:r>
      <w:r w:rsidRPr="008465D1">
        <w:rPr>
          <w:lang w:val="en-GB"/>
        </w:rPr>
        <w:t xml:space="preserve"> </w:t>
      </w:r>
      <w:r w:rsidR="00CD49D0">
        <w:rPr>
          <w:lang w:val="en-GB"/>
        </w:rPr>
        <w:t xml:space="preserve">only </w:t>
      </w:r>
      <w:r w:rsidRPr="008465D1">
        <w:rPr>
          <w:lang w:val="en-GB"/>
        </w:rPr>
        <w:t>provided that such employment is for works where their health and safety is fully secured, and does not impede their education.</w:t>
      </w:r>
      <w:r w:rsidRPr="008465D1">
        <w:rPr>
          <w:rStyle w:val="FootnoteReference"/>
          <w:lang w:val="en-GB"/>
        </w:rPr>
        <w:footnoteReference w:id="19"/>
      </w:r>
      <w:r w:rsidRPr="008465D1">
        <w:rPr>
          <w:lang w:val="en-GB"/>
        </w:rPr>
        <w:t xml:space="preserve"> As per the Turkish Penal Code, violation of the freedom of </w:t>
      </w:r>
      <w:r w:rsidR="008465D1" w:rsidRPr="008465D1">
        <w:rPr>
          <w:lang w:val="en-GB"/>
        </w:rPr>
        <w:t xml:space="preserve">work and </w:t>
      </w:r>
      <w:r w:rsidRPr="008465D1">
        <w:rPr>
          <w:lang w:val="en-GB"/>
        </w:rPr>
        <w:t>labour is punished with imprisonment from six months to three years, and under Article 104 of the</w:t>
      </w:r>
      <w:r w:rsidR="008465D1" w:rsidRPr="008465D1">
        <w:rPr>
          <w:lang w:val="en-GB"/>
        </w:rPr>
        <w:t xml:space="preserve"> Labour Law</w:t>
      </w:r>
      <w:r w:rsidRPr="008465D1">
        <w:rPr>
          <w:lang w:val="en-GB"/>
        </w:rPr>
        <w:t>, breach of the minimum employment age and employment of child workers is punished with a fine of TRY 4,173. Furthermore, the Regulation on Labour Intermediation in Agriculture</w:t>
      </w:r>
      <w:r w:rsidRPr="008465D1">
        <w:rPr>
          <w:rStyle w:val="FootnoteReference"/>
          <w:lang w:val="en-GB"/>
        </w:rPr>
        <w:footnoteReference w:id="20"/>
      </w:r>
      <w:r w:rsidRPr="008465D1">
        <w:rPr>
          <w:lang w:val="en-GB"/>
        </w:rPr>
        <w:t xml:space="preserve"> and the </w:t>
      </w:r>
      <w:r w:rsidR="008465D1" w:rsidRPr="008465D1">
        <w:rPr>
          <w:lang w:val="en-GB"/>
        </w:rPr>
        <w:t>Misdemeanours</w:t>
      </w:r>
      <w:r w:rsidRPr="008465D1">
        <w:rPr>
          <w:lang w:val="en-GB"/>
        </w:rPr>
        <w:t xml:space="preserve"> Act provide for the imposition of an administrative fine of TRY 581 per child on those who employ children below 16 and does not notify -through mukhtar's offices- the security departments of identity details of those workers they employ. Even though, within the framework of those regulations mentioned, child labour is </w:t>
      </w:r>
      <w:r w:rsidR="00CD49D0">
        <w:rPr>
          <w:lang w:val="en-GB"/>
        </w:rPr>
        <w:t>clearly</w:t>
      </w:r>
      <w:r w:rsidR="00CD49D0" w:rsidRPr="008465D1">
        <w:rPr>
          <w:lang w:val="en-GB"/>
        </w:rPr>
        <w:t xml:space="preserve"> </w:t>
      </w:r>
      <w:r w:rsidRPr="008465D1">
        <w:rPr>
          <w:lang w:val="en-GB"/>
        </w:rPr>
        <w:t xml:space="preserve">prohibited and punished under the Turkish law, child labour has become one of the considerable human rights problems of Turkey for long years since </w:t>
      </w:r>
      <w:r w:rsidR="000B3EF5">
        <w:rPr>
          <w:lang w:val="en-GB"/>
        </w:rPr>
        <w:t>sanctions</w:t>
      </w:r>
      <w:r w:rsidR="000B3EF5" w:rsidRPr="008465D1">
        <w:rPr>
          <w:lang w:val="en-GB"/>
        </w:rPr>
        <w:t xml:space="preserve"> </w:t>
      </w:r>
      <w:r w:rsidRPr="008465D1">
        <w:rPr>
          <w:lang w:val="en-GB"/>
        </w:rPr>
        <w:t xml:space="preserve">are not deterrent and audits to be performed by public institutions in charge of effective implementation of the legislation remain insufficient. </w:t>
      </w:r>
    </w:p>
    <w:p w14:paraId="14920D9E" w14:textId="77777777" w:rsidR="000B3EF5" w:rsidRPr="008465D1" w:rsidRDefault="000B3EF5" w:rsidP="00463785">
      <w:pPr>
        <w:spacing w:line="360" w:lineRule="auto"/>
        <w:jc w:val="both"/>
        <w:rPr>
          <w:lang w:val="en-GB"/>
        </w:rPr>
      </w:pPr>
    </w:p>
    <w:p w14:paraId="1004C6F9" w14:textId="4D2F02B0" w:rsidR="00463785" w:rsidRDefault="005F20E2" w:rsidP="00463785">
      <w:pPr>
        <w:spacing w:line="360" w:lineRule="auto"/>
        <w:jc w:val="both"/>
        <w:rPr>
          <w:lang w:val="en-GB"/>
        </w:rPr>
      </w:pPr>
      <w:r w:rsidRPr="008465D1">
        <w:rPr>
          <w:lang w:val="en-GB"/>
        </w:rPr>
        <w:t xml:space="preserve">On the other hand, it is observed that, </w:t>
      </w:r>
      <w:r w:rsidR="008465D1" w:rsidRPr="008465D1">
        <w:rPr>
          <w:lang w:val="en-GB"/>
        </w:rPr>
        <w:t>in the light of the state's international duties</w:t>
      </w:r>
      <w:r w:rsidR="002F36E7">
        <w:rPr>
          <w:lang w:val="en-GB"/>
        </w:rPr>
        <w:t>;</w:t>
      </w:r>
      <w:r w:rsidRPr="008465D1">
        <w:rPr>
          <w:lang w:val="en-GB"/>
        </w:rPr>
        <w:t xml:space="preserve"> national policies and programmes have been developed and put into effect in the recent years</w:t>
      </w:r>
      <w:r w:rsidR="008465D1">
        <w:rPr>
          <w:lang w:val="en-GB"/>
        </w:rPr>
        <w:t xml:space="preserve"> </w:t>
      </w:r>
      <w:r w:rsidR="008465D1" w:rsidRPr="008465D1">
        <w:rPr>
          <w:lang w:val="en-GB"/>
        </w:rPr>
        <w:t>for fighting against child labour</w:t>
      </w:r>
      <w:r w:rsidRPr="008465D1">
        <w:rPr>
          <w:lang w:val="en-GB"/>
        </w:rPr>
        <w:t>. As a matter of fact, Turke</w:t>
      </w:r>
      <w:r w:rsidR="008465D1">
        <w:rPr>
          <w:lang w:val="en-GB"/>
        </w:rPr>
        <w:t>y</w:t>
      </w:r>
      <w:r w:rsidRPr="008465D1">
        <w:rPr>
          <w:lang w:val="en-GB"/>
        </w:rPr>
        <w:t xml:space="preserve"> is one of the six countries which have attended </w:t>
      </w:r>
      <w:r w:rsidR="008465D1">
        <w:rPr>
          <w:lang w:val="en-GB"/>
        </w:rPr>
        <w:t xml:space="preserve">the </w:t>
      </w:r>
      <w:r w:rsidRPr="008465D1">
        <w:rPr>
          <w:lang w:val="en-GB"/>
        </w:rPr>
        <w:t>ILO's International Programme on the Elimination of Child Labour (</w:t>
      </w:r>
      <w:r w:rsidRPr="008465D1">
        <w:rPr>
          <w:b/>
          <w:bCs/>
          <w:lang w:val="en-GB"/>
        </w:rPr>
        <w:t>IPEC</w:t>
      </w:r>
      <w:r w:rsidRPr="008465D1">
        <w:rPr>
          <w:lang w:val="en-GB"/>
        </w:rPr>
        <w:t>) commenced in 1992. Until 2006, 101 action plans have been implemented and 50,000 children have been directly reach</w:t>
      </w:r>
      <w:r w:rsidR="008465D1">
        <w:rPr>
          <w:lang w:val="en-GB"/>
        </w:rPr>
        <w:t>ed</w:t>
      </w:r>
      <w:r w:rsidRPr="008465D1">
        <w:rPr>
          <w:lang w:val="en-GB"/>
        </w:rPr>
        <w:t xml:space="preserve"> within the scope of the IPEC.</w:t>
      </w:r>
      <w:r w:rsidRPr="008465D1">
        <w:rPr>
          <w:rStyle w:val="FootnoteReference"/>
          <w:lang w:val="en-GB"/>
        </w:rPr>
        <w:footnoteReference w:id="21"/>
      </w:r>
      <w:r w:rsidRPr="008465D1">
        <w:rPr>
          <w:lang w:val="en-GB"/>
        </w:rPr>
        <w:t xml:space="preserve"> As per ILO 182, MLSS developed the National Programme on the Elimination of Child Labour (2017-2023) in 2017 for the elimination of the worst forms of child labour. In this extent, </w:t>
      </w:r>
      <w:r w:rsidRPr="008465D1">
        <w:rPr>
          <w:b/>
          <w:bCs/>
          <w:lang w:val="en-GB"/>
        </w:rPr>
        <w:t>"Working in the Street"</w:t>
      </w:r>
      <w:r w:rsidRPr="008465D1">
        <w:rPr>
          <w:lang w:val="en-GB"/>
        </w:rPr>
        <w:t xml:space="preserve">, </w:t>
      </w:r>
      <w:r w:rsidRPr="008465D1">
        <w:rPr>
          <w:b/>
          <w:bCs/>
          <w:lang w:val="en-GB"/>
        </w:rPr>
        <w:t>"Heavy and Hazardous Work in Small and Medium-scale Enterprises"</w:t>
      </w:r>
      <w:r w:rsidRPr="008465D1">
        <w:rPr>
          <w:lang w:val="en-GB"/>
        </w:rPr>
        <w:t xml:space="preserve"> and </w:t>
      </w:r>
      <w:r w:rsidRPr="008465D1">
        <w:rPr>
          <w:b/>
          <w:bCs/>
          <w:lang w:val="en-GB"/>
        </w:rPr>
        <w:t>"</w:t>
      </w:r>
      <w:r w:rsidR="00026B6A">
        <w:rPr>
          <w:b/>
          <w:bCs/>
          <w:lang w:val="en-GB"/>
        </w:rPr>
        <w:t>Seasonal</w:t>
      </w:r>
      <w:r w:rsidR="00026B6A" w:rsidRPr="008465D1">
        <w:rPr>
          <w:b/>
          <w:bCs/>
          <w:lang w:val="en-GB"/>
        </w:rPr>
        <w:t xml:space="preserve"> </w:t>
      </w:r>
      <w:r w:rsidRPr="008465D1">
        <w:rPr>
          <w:b/>
          <w:bCs/>
          <w:lang w:val="en-GB"/>
        </w:rPr>
        <w:t xml:space="preserve">and </w:t>
      </w:r>
      <w:r w:rsidR="00026B6A">
        <w:rPr>
          <w:b/>
          <w:bCs/>
          <w:lang w:val="en-GB"/>
        </w:rPr>
        <w:t>Migrant</w:t>
      </w:r>
      <w:r w:rsidR="00026B6A" w:rsidRPr="008465D1">
        <w:rPr>
          <w:b/>
          <w:bCs/>
          <w:lang w:val="en-GB"/>
        </w:rPr>
        <w:t xml:space="preserve"> </w:t>
      </w:r>
      <w:r w:rsidRPr="008465D1">
        <w:rPr>
          <w:b/>
          <w:bCs/>
          <w:lang w:val="en-GB"/>
        </w:rPr>
        <w:t>Work in Agriculture for Pay</w:t>
      </w:r>
      <w:r w:rsidR="00026B6A">
        <w:rPr>
          <w:b/>
          <w:bCs/>
          <w:lang w:val="en-GB"/>
        </w:rPr>
        <w:t>,</w:t>
      </w:r>
      <w:r w:rsidRPr="008465D1">
        <w:rPr>
          <w:b/>
          <w:bCs/>
          <w:lang w:val="en-GB"/>
        </w:rPr>
        <w:t xml:space="preserve"> Other than Family Farming"</w:t>
      </w:r>
      <w:r w:rsidR="008465D1">
        <w:rPr>
          <w:lang w:val="en-GB"/>
        </w:rPr>
        <w:t xml:space="preserve"> have</w:t>
      </w:r>
      <w:r w:rsidRPr="008465D1">
        <w:rPr>
          <w:lang w:val="en-GB"/>
        </w:rPr>
        <w:t xml:space="preserve"> been accepted as the worst forms of child labour in Turkey. Thus, upon evaluation under ILO 182, employment in (1) works such as </w:t>
      </w:r>
      <w:r w:rsidRPr="008465D1">
        <w:rPr>
          <w:i/>
          <w:iCs/>
          <w:lang w:val="en-GB"/>
        </w:rPr>
        <w:t xml:space="preserve">"shining shoes, selling things such as paper tissue, gum, water, </w:t>
      </w:r>
      <w:r w:rsidR="00F3531A">
        <w:rPr>
          <w:i/>
          <w:iCs/>
          <w:lang w:val="en-GB"/>
        </w:rPr>
        <w:t>simit</w:t>
      </w:r>
      <w:r w:rsidRPr="008465D1">
        <w:rPr>
          <w:i/>
          <w:iCs/>
          <w:lang w:val="en-GB"/>
        </w:rPr>
        <w:t>, national lottery ticket, stationery supplies, etc., cleaning car glasses, carrying water in graveyards, cleaning graves, collecting trash, selling flowers, religious books and materials, etc."</w:t>
      </w:r>
      <w:r w:rsidRPr="008465D1">
        <w:rPr>
          <w:rStyle w:val="FootnoteReference"/>
          <w:i/>
          <w:iCs/>
          <w:lang w:val="en-GB"/>
        </w:rPr>
        <w:footnoteReference w:id="22"/>
      </w:r>
      <w:r w:rsidRPr="008465D1">
        <w:rPr>
          <w:lang w:val="en-GB"/>
        </w:rPr>
        <w:t xml:space="preserve"> within the scope of working in the street, (2) small- and medium-scale enterprises lacking an infrastructure fitting to the purpose of production in the industry sector within the scope of he</w:t>
      </w:r>
      <w:r w:rsidR="008465D1">
        <w:rPr>
          <w:lang w:val="en-GB"/>
        </w:rPr>
        <w:t>avy and hazardous works and (3)</w:t>
      </w:r>
      <w:r w:rsidRPr="008465D1">
        <w:rPr>
          <w:lang w:val="en-GB"/>
        </w:rPr>
        <w:t xml:space="preserve"> seasonal agricultural sector</w:t>
      </w:r>
      <w:r w:rsidR="008465D1">
        <w:rPr>
          <w:lang w:val="en-GB"/>
        </w:rPr>
        <w:t xml:space="preserve"> has been increased to </w:t>
      </w:r>
      <w:r w:rsidR="00F3531A">
        <w:rPr>
          <w:lang w:val="en-GB"/>
        </w:rPr>
        <w:t xml:space="preserve">the age of </w:t>
      </w:r>
      <w:r w:rsidR="008465D1">
        <w:rPr>
          <w:lang w:val="en-GB"/>
        </w:rPr>
        <w:t>18</w:t>
      </w:r>
      <w:r w:rsidRPr="008465D1">
        <w:rPr>
          <w:lang w:val="en-GB"/>
        </w:rPr>
        <w:t xml:space="preserve">. It should be noted that those three areas included in the National Programme are accepted as the worst forms of child labour not only because the severity of the working conditions, but also due to the fact that the living conditions suffered by the children violate children's rights. Particularly in seasonal agriculture, </w:t>
      </w:r>
      <w:r w:rsidR="00F3531A">
        <w:rPr>
          <w:lang w:val="en-GB"/>
        </w:rPr>
        <w:t xml:space="preserve">in addition to </w:t>
      </w:r>
      <w:r w:rsidRPr="008465D1">
        <w:rPr>
          <w:lang w:val="en-GB"/>
        </w:rPr>
        <w:t xml:space="preserve">working conditions </w:t>
      </w:r>
      <w:r w:rsidR="00F3531A">
        <w:rPr>
          <w:lang w:val="en-GB"/>
        </w:rPr>
        <w:t>being</w:t>
      </w:r>
      <w:r w:rsidR="00F3531A" w:rsidRPr="008465D1">
        <w:rPr>
          <w:lang w:val="en-GB"/>
        </w:rPr>
        <w:t xml:space="preserve"> </w:t>
      </w:r>
      <w:r w:rsidRPr="008465D1">
        <w:rPr>
          <w:lang w:val="en-GB"/>
        </w:rPr>
        <w:t>dangerous for children</w:t>
      </w:r>
      <w:r w:rsidR="00F3531A">
        <w:rPr>
          <w:lang w:val="en-GB"/>
        </w:rPr>
        <w:t>;</w:t>
      </w:r>
      <w:r w:rsidRPr="008465D1">
        <w:rPr>
          <w:lang w:val="en-GB"/>
        </w:rPr>
        <w:t xml:space="preserve"> children</w:t>
      </w:r>
      <w:r w:rsidR="008465D1">
        <w:rPr>
          <w:lang w:val="en-GB"/>
        </w:rPr>
        <w:t>,</w:t>
      </w:r>
      <w:r w:rsidRPr="008465D1">
        <w:rPr>
          <w:lang w:val="en-GB"/>
        </w:rPr>
        <w:t xml:space="preserve"> who are so </w:t>
      </w:r>
      <w:r w:rsidR="00F3531A">
        <w:rPr>
          <w:lang w:val="en-GB"/>
        </w:rPr>
        <w:t>young</w:t>
      </w:r>
      <w:r w:rsidR="00F3531A" w:rsidRPr="008465D1">
        <w:rPr>
          <w:lang w:val="en-GB"/>
        </w:rPr>
        <w:t xml:space="preserve"> </w:t>
      </w:r>
      <w:r w:rsidRPr="008465D1">
        <w:rPr>
          <w:lang w:val="en-GB"/>
        </w:rPr>
        <w:t>that cannot work in garden</w:t>
      </w:r>
      <w:r w:rsidR="008465D1">
        <w:rPr>
          <w:lang w:val="en-GB"/>
        </w:rPr>
        <w:t>s</w:t>
      </w:r>
      <w:r w:rsidRPr="008465D1">
        <w:rPr>
          <w:lang w:val="en-GB"/>
        </w:rPr>
        <w:t xml:space="preserve"> or yards</w:t>
      </w:r>
      <w:r w:rsidR="008465D1">
        <w:rPr>
          <w:lang w:val="en-GB"/>
        </w:rPr>
        <w:t>,</w:t>
      </w:r>
      <w:r w:rsidRPr="008465D1">
        <w:rPr>
          <w:lang w:val="en-GB"/>
        </w:rPr>
        <w:t xml:space="preserve"> travel to different provinces with their parents for long durations, and are forced to live in hazardous working conditions with poor or without safety at all or with no access to clean water and </w:t>
      </w:r>
      <w:r w:rsidR="008465D1" w:rsidRPr="008465D1">
        <w:rPr>
          <w:lang w:val="en-GB"/>
        </w:rPr>
        <w:t>hygiene</w:t>
      </w:r>
      <w:r w:rsidRPr="008465D1">
        <w:rPr>
          <w:lang w:val="en-GB"/>
        </w:rPr>
        <w:t xml:space="preserve">. </w:t>
      </w:r>
    </w:p>
    <w:p w14:paraId="39C89785" w14:textId="77777777" w:rsidR="00162A2C" w:rsidRPr="008465D1" w:rsidRDefault="00162A2C" w:rsidP="00463785">
      <w:pPr>
        <w:spacing w:line="360" w:lineRule="auto"/>
        <w:jc w:val="both"/>
        <w:rPr>
          <w:lang w:val="en-GB"/>
        </w:rPr>
      </w:pPr>
    </w:p>
    <w:p w14:paraId="2251FCE0" w14:textId="7F811A80" w:rsidR="00F8332A" w:rsidRDefault="005F20E2" w:rsidP="00F8332A">
      <w:pPr>
        <w:spacing w:line="360" w:lineRule="auto"/>
        <w:jc w:val="both"/>
        <w:rPr>
          <w:lang w:val="en-GB"/>
        </w:rPr>
      </w:pPr>
      <w:r w:rsidRPr="008465D1">
        <w:rPr>
          <w:lang w:val="en-GB"/>
        </w:rPr>
        <w:t>Within the framework of the National Programme, it is aimed to entirely eliminate the worst forms of child labour and decrease child labour in other areas below 2%, with an attempt to develop a multidimensional and multilateral approach addressing children</w:t>
      </w:r>
      <w:r w:rsidR="00C1732F">
        <w:rPr>
          <w:lang w:val="en-GB"/>
        </w:rPr>
        <w:t>,</w:t>
      </w:r>
      <w:r w:rsidRPr="008465D1">
        <w:rPr>
          <w:lang w:val="en-GB"/>
        </w:rPr>
        <w:t xml:space="preserve"> </w:t>
      </w:r>
      <w:r w:rsidR="008465D1">
        <w:rPr>
          <w:lang w:val="en-GB"/>
        </w:rPr>
        <w:t xml:space="preserve">together </w:t>
      </w:r>
      <w:r w:rsidRPr="008465D1">
        <w:rPr>
          <w:lang w:val="en-GB"/>
        </w:rPr>
        <w:t>with their social circle in fighting against child labour.</w:t>
      </w:r>
      <w:r w:rsidRPr="008465D1">
        <w:rPr>
          <w:vertAlign w:val="superscript"/>
          <w:lang w:val="en-GB"/>
        </w:rPr>
        <w:footnoteReference w:id="23"/>
      </w:r>
      <w:r w:rsidRPr="008465D1">
        <w:rPr>
          <w:lang w:val="en-GB"/>
        </w:rPr>
        <w:t xml:space="preserve"> The 2012 data of </w:t>
      </w:r>
      <w:r w:rsidR="008465D1">
        <w:rPr>
          <w:lang w:val="en-GB"/>
        </w:rPr>
        <w:t xml:space="preserve">the </w:t>
      </w:r>
      <w:r w:rsidRPr="008465D1">
        <w:rPr>
          <w:lang w:val="en-GB"/>
        </w:rPr>
        <w:t>"Child Labour Survey" of the Turkish Statistical Institute (</w:t>
      </w:r>
      <w:r w:rsidRPr="008465D1">
        <w:rPr>
          <w:b/>
          <w:lang w:val="en-GB"/>
        </w:rPr>
        <w:t>TSI</w:t>
      </w:r>
      <w:r w:rsidRPr="008465D1">
        <w:rPr>
          <w:lang w:val="en-GB"/>
        </w:rPr>
        <w:t xml:space="preserve">), which </w:t>
      </w:r>
      <w:r w:rsidR="008465D1">
        <w:rPr>
          <w:lang w:val="en-GB"/>
        </w:rPr>
        <w:t>is</w:t>
      </w:r>
      <w:r w:rsidRPr="008465D1">
        <w:rPr>
          <w:lang w:val="en-GB"/>
        </w:rPr>
        <w:t xml:space="preserve"> the latest survey</w:t>
      </w:r>
      <w:r w:rsidR="008465D1">
        <w:rPr>
          <w:lang w:val="en-GB"/>
        </w:rPr>
        <w:t xml:space="preserve"> conducted</w:t>
      </w:r>
      <w:r w:rsidRPr="008465D1">
        <w:rPr>
          <w:lang w:val="en-GB"/>
        </w:rPr>
        <w:t xml:space="preserve"> prior to the entry into force of the National Programme, indicates that, among 15 million 247 thousand children in the age group of 6-17 in Turkey, 890</w:t>
      </w:r>
      <w:r w:rsidR="008465D1">
        <w:rPr>
          <w:lang w:val="en-GB"/>
        </w:rPr>
        <w:t xml:space="preserve"> thousand</w:t>
      </w:r>
      <w:r w:rsidRPr="008465D1">
        <w:rPr>
          <w:lang w:val="en-GB"/>
        </w:rPr>
        <w:t xml:space="preserve"> children are working and out of those children, 44</w:t>
      </w:r>
      <w:r w:rsidR="00162A2C">
        <w:rPr>
          <w:lang w:val="en-GB"/>
        </w:rPr>
        <w:t>.7</w:t>
      </w:r>
      <w:r w:rsidRPr="008465D1">
        <w:rPr>
          <w:lang w:val="en-GB"/>
        </w:rPr>
        <w:t>% (399</w:t>
      </w:r>
      <w:r w:rsidR="008465D1">
        <w:rPr>
          <w:lang w:val="en-GB"/>
        </w:rPr>
        <w:t xml:space="preserve"> thousand</w:t>
      </w:r>
      <w:r w:rsidRPr="008465D1">
        <w:rPr>
          <w:lang w:val="en-GB"/>
        </w:rPr>
        <w:t xml:space="preserve"> children) are working in the agriculture sector, 24.3% (217 </w:t>
      </w:r>
      <w:r w:rsidR="008465D1">
        <w:rPr>
          <w:lang w:val="en-GB"/>
        </w:rPr>
        <w:t xml:space="preserve">thousand </w:t>
      </w:r>
      <w:r w:rsidRPr="008465D1">
        <w:rPr>
          <w:lang w:val="en-GB"/>
        </w:rPr>
        <w:t xml:space="preserve">children) in the industry sector, and 31% (277 </w:t>
      </w:r>
      <w:r w:rsidR="008465D1">
        <w:rPr>
          <w:lang w:val="en-GB"/>
        </w:rPr>
        <w:t xml:space="preserve">thousand </w:t>
      </w:r>
      <w:r w:rsidRPr="008465D1">
        <w:rPr>
          <w:lang w:val="en-GB"/>
        </w:rPr>
        <w:t>children) in the service sector.</w:t>
      </w:r>
      <w:r w:rsidRPr="008465D1">
        <w:rPr>
          <w:rStyle w:val="FootnoteReference"/>
          <w:lang w:val="en-GB"/>
        </w:rPr>
        <w:footnoteReference w:id="24"/>
      </w:r>
      <w:r w:rsidRPr="008465D1">
        <w:rPr>
          <w:lang w:val="en-GB"/>
        </w:rPr>
        <w:t xml:space="preserve"> Considering that the TSI's official statistical programme </w:t>
      </w:r>
      <w:r w:rsidR="00C1732F">
        <w:rPr>
          <w:lang w:val="en-GB"/>
        </w:rPr>
        <w:t>does</w:t>
      </w:r>
      <w:r w:rsidR="00C1732F" w:rsidRPr="008465D1">
        <w:rPr>
          <w:lang w:val="en-GB"/>
        </w:rPr>
        <w:t xml:space="preserve"> </w:t>
      </w:r>
      <w:r w:rsidRPr="008465D1">
        <w:rPr>
          <w:lang w:val="en-GB"/>
        </w:rPr>
        <w:t>not include any study covering the 2011-2016 period, the National Programme states that a survey on child labour should be included in the official statistical programme of 2017-2021 for implementation.</w:t>
      </w:r>
      <w:r w:rsidRPr="008465D1">
        <w:rPr>
          <w:rStyle w:val="FootnoteReference"/>
          <w:lang w:val="en-GB"/>
        </w:rPr>
        <w:footnoteReference w:id="25"/>
      </w:r>
      <w:r w:rsidRPr="008465D1">
        <w:rPr>
          <w:lang w:val="en-GB"/>
        </w:rPr>
        <w:t xml:space="preserve"> Accordingly, in line with the data provided in the "Child Labour Survey" published in March 31, 2020, it is determined that, among 16 million 457 thousand children in the age group of 5-17 constituting 20.3% of the non-institutional population in 2019, 720 thousand children are </w:t>
      </w:r>
      <w:r w:rsidR="00C1732F">
        <w:rPr>
          <w:lang w:val="en-GB"/>
        </w:rPr>
        <w:t>in the workforce</w:t>
      </w:r>
      <w:r w:rsidRPr="008465D1">
        <w:rPr>
          <w:lang w:val="en-GB"/>
        </w:rPr>
        <w:t>. Out of those 720 thousand children, 30.8% are working in the agriculture sector, 23.7% in the industry sector and 45.5% in the service sector, and among them, 146 thousand children are in the age group of 5-14 (32 thousand being in the age group of 5-11) whose employment is prohibited.</w:t>
      </w:r>
      <w:r w:rsidRPr="008465D1">
        <w:rPr>
          <w:rStyle w:val="FootnoteReference"/>
          <w:lang w:val="en-GB"/>
        </w:rPr>
        <w:footnoteReference w:id="26"/>
      </w:r>
      <w:r w:rsidRPr="008465D1">
        <w:rPr>
          <w:lang w:val="en-GB"/>
        </w:rPr>
        <w:t xml:space="preserve"> </w:t>
      </w:r>
      <w:r w:rsidR="00C1732F">
        <w:rPr>
          <w:lang w:val="en-GB"/>
        </w:rPr>
        <w:t>The</w:t>
      </w:r>
      <w:r w:rsidR="00C1732F" w:rsidRPr="008465D1">
        <w:rPr>
          <w:lang w:val="en-GB"/>
        </w:rPr>
        <w:t xml:space="preserve"> </w:t>
      </w:r>
      <w:r w:rsidRPr="008465D1">
        <w:rPr>
          <w:lang w:val="en-GB"/>
        </w:rPr>
        <w:t>survey is being criticised for having been conducted in the periods when agricultural activities ended and schools were opened, and for not including Syrian children who constitute a significant part of child labour, and it is noted that</w:t>
      </w:r>
      <w:r w:rsidR="008465D1">
        <w:rPr>
          <w:lang w:val="en-GB"/>
        </w:rPr>
        <w:t>, contrary to the official data,</w:t>
      </w:r>
      <w:r w:rsidRPr="008465D1">
        <w:rPr>
          <w:lang w:val="en-GB"/>
        </w:rPr>
        <w:t xml:space="preserve"> </w:t>
      </w:r>
      <w:r w:rsidR="008465D1">
        <w:rPr>
          <w:lang w:val="en-GB"/>
        </w:rPr>
        <w:t>more than</w:t>
      </w:r>
      <w:r w:rsidRPr="008465D1">
        <w:rPr>
          <w:lang w:val="en-GB"/>
        </w:rPr>
        <w:t xml:space="preserve"> 2 million children are </w:t>
      </w:r>
      <w:r w:rsidR="00C1732F">
        <w:rPr>
          <w:lang w:val="en-GB"/>
        </w:rPr>
        <w:t xml:space="preserve">indeed </w:t>
      </w:r>
      <w:r w:rsidRPr="008465D1">
        <w:rPr>
          <w:lang w:val="en-GB"/>
        </w:rPr>
        <w:t>working in Turkey.</w:t>
      </w:r>
      <w:r w:rsidRPr="008465D1">
        <w:rPr>
          <w:rStyle w:val="FootnoteReference"/>
          <w:lang w:val="en-GB"/>
        </w:rPr>
        <w:footnoteReference w:id="27"/>
      </w:r>
      <w:r w:rsidRPr="008465D1">
        <w:rPr>
          <w:lang w:val="en-GB"/>
        </w:rPr>
        <w:t xml:space="preserve"> Moreover, in response to the request for information forwarded to the MLSS in 2017, it is stated that there were 152 thousand 434 agricultural worker children in 2014, 167 thousand 342 in 2015 and 155 thousand 234 in 2016; and 500 thousand children immigrated with their parents as agricultural workers in 2017.</w:t>
      </w:r>
      <w:r w:rsidRPr="008465D1">
        <w:rPr>
          <w:rStyle w:val="FootnoteReference"/>
          <w:lang w:val="en-GB"/>
        </w:rPr>
        <w:footnoteReference w:id="28"/>
      </w:r>
      <w:r w:rsidRPr="008465D1">
        <w:rPr>
          <w:lang w:val="en-GB"/>
        </w:rPr>
        <w:t xml:space="preserve"> Considering the uptrend observed throughout the years and the increase in the population of Syrian children, any decrease in the number of child workers in the period without any official research data does not seem realistic.</w:t>
      </w:r>
      <w:r w:rsidRPr="008465D1">
        <w:rPr>
          <w:rStyle w:val="FootnoteReference"/>
          <w:lang w:val="en-GB"/>
        </w:rPr>
        <w:footnoteReference w:id="29"/>
      </w:r>
      <w:r w:rsidR="00925FA6" w:rsidRPr="008465D1">
        <w:rPr>
          <w:lang w:val="en-GB"/>
        </w:rPr>
        <w:t xml:space="preserve"> </w:t>
      </w:r>
    </w:p>
    <w:p w14:paraId="76BAB9E8" w14:textId="77777777" w:rsidR="000B423E" w:rsidRPr="008465D1" w:rsidRDefault="000B423E" w:rsidP="00F8332A">
      <w:pPr>
        <w:spacing w:line="360" w:lineRule="auto"/>
        <w:jc w:val="both"/>
        <w:rPr>
          <w:lang w:val="en-GB"/>
        </w:rPr>
      </w:pPr>
    </w:p>
    <w:p w14:paraId="3E5EDC9D" w14:textId="16E2A640" w:rsidR="00463785" w:rsidRPr="008465D1" w:rsidRDefault="005F20E2" w:rsidP="00463785">
      <w:pPr>
        <w:spacing w:line="360" w:lineRule="auto"/>
        <w:jc w:val="both"/>
        <w:rPr>
          <w:lang w:val="en-GB"/>
        </w:rPr>
      </w:pPr>
      <w:r w:rsidRPr="008465D1">
        <w:rPr>
          <w:lang w:val="en-GB"/>
        </w:rPr>
        <w:t>For this reason, even though the launch of the National Programme is an important step, the policies developed and their implementation are not sufficient in offering a solution. Additionally, increase of the employment age in those are</w:t>
      </w:r>
      <w:r w:rsidR="008465D1">
        <w:rPr>
          <w:lang w:val="en-GB"/>
        </w:rPr>
        <w:t>a</w:t>
      </w:r>
      <w:r w:rsidRPr="008465D1">
        <w:rPr>
          <w:lang w:val="en-GB"/>
        </w:rPr>
        <w:t>s to 18 has exposed those in the age of 15-18 (</w:t>
      </w:r>
      <w:r w:rsidR="008465D1">
        <w:rPr>
          <w:lang w:val="en-GB"/>
        </w:rPr>
        <w:t xml:space="preserve">the </w:t>
      </w:r>
      <w:r w:rsidRPr="008465D1">
        <w:rPr>
          <w:lang w:val="en-GB"/>
        </w:rPr>
        <w:t>TSI</w:t>
      </w:r>
      <w:r w:rsidR="000E0145">
        <w:rPr>
          <w:lang w:val="en-GB"/>
        </w:rPr>
        <w:t>’</w:t>
      </w:r>
      <w:r w:rsidRPr="008465D1">
        <w:rPr>
          <w:lang w:val="en-GB"/>
        </w:rPr>
        <w:t xml:space="preserve">s 2019 data indicates that 574 thousand working children are in the age of 15-17) to informal employment, leading to another violation of human rights. Development of policies (e.g. the National Program) </w:t>
      </w:r>
      <w:r w:rsidR="008465D1">
        <w:rPr>
          <w:lang w:val="en-GB"/>
        </w:rPr>
        <w:t xml:space="preserve">not </w:t>
      </w:r>
      <w:r w:rsidRPr="008465D1">
        <w:rPr>
          <w:lang w:val="en-GB"/>
        </w:rPr>
        <w:t>conform</w:t>
      </w:r>
      <w:r w:rsidR="008465D1">
        <w:rPr>
          <w:lang w:val="en-GB"/>
        </w:rPr>
        <w:t>ing</w:t>
      </w:r>
      <w:r w:rsidRPr="008465D1">
        <w:rPr>
          <w:lang w:val="en-GB"/>
        </w:rPr>
        <w:t xml:space="preserve"> to the legislation and insufficiency of audit systems are criticised in the international arena.</w:t>
      </w:r>
      <w:r w:rsidRPr="008465D1">
        <w:rPr>
          <w:rStyle w:val="FootnoteReference"/>
          <w:lang w:val="en-GB"/>
        </w:rPr>
        <w:footnoteReference w:id="30"/>
      </w:r>
      <w:r w:rsidRPr="008465D1">
        <w:rPr>
          <w:lang w:val="en-GB"/>
        </w:rPr>
        <w:t xml:space="preserve"> Indeed, the fact that agriculture and forestry works with 50 or less workers, where children are commonly employed, are not subject to the Labour Code and therefore provisions concerning minimum age and working conditions and audits are not applicable to such works</w:t>
      </w:r>
      <w:r w:rsidR="000E0145">
        <w:rPr>
          <w:lang w:val="en-GB"/>
        </w:rPr>
        <w:t>,</w:t>
      </w:r>
      <w:r w:rsidRPr="008465D1">
        <w:rPr>
          <w:lang w:val="en-GB"/>
        </w:rPr>
        <w:t xml:space="preserve"> appears as a drawback in the National Programme in terms of the fight against child labour.</w:t>
      </w:r>
      <w:r w:rsidRPr="008465D1">
        <w:rPr>
          <w:rStyle w:val="FootnoteReference"/>
          <w:lang w:val="en-GB"/>
        </w:rPr>
        <w:footnoteReference w:id="31"/>
      </w:r>
      <w:r w:rsidRPr="008465D1">
        <w:rPr>
          <w:lang w:val="en-GB"/>
        </w:rPr>
        <w:t xml:space="preserve"> </w:t>
      </w:r>
    </w:p>
    <w:p w14:paraId="58425890" w14:textId="5DB71A17" w:rsidR="00485CD6" w:rsidRDefault="005F20E2" w:rsidP="00485CD6">
      <w:pPr>
        <w:spacing w:line="360" w:lineRule="auto"/>
        <w:jc w:val="both"/>
        <w:rPr>
          <w:lang w:val="en-GB"/>
        </w:rPr>
      </w:pPr>
      <w:r w:rsidRPr="008465D1">
        <w:rPr>
          <w:lang w:val="en-GB"/>
        </w:rPr>
        <w:t xml:space="preserve">In 2018, </w:t>
      </w:r>
      <w:r w:rsidR="008465D1">
        <w:rPr>
          <w:lang w:val="en-GB"/>
        </w:rPr>
        <w:t xml:space="preserve">the </w:t>
      </w:r>
      <w:r w:rsidRPr="008465D1">
        <w:rPr>
          <w:lang w:val="en-GB"/>
        </w:rPr>
        <w:t xml:space="preserve">Joint Declaration on Combatting Child Labour, signed by four ministries and seven social </w:t>
      </w:r>
      <w:r w:rsidRPr="008C09B7">
        <w:rPr>
          <w:lang w:val="en-GB"/>
        </w:rPr>
        <w:t>parties</w:t>
      </w:r>
      <w:r w:rsidRPr="008465D1">
        <w:rPr>
          <w:rStyle w:val="FootnoteReference"/>
          <w:lang w:val="en-GB"/>
        </w:rPr>
        <w:footnoteReference w:id="32"/>
      </w:r>
      <w:r w:rsidRPr="008465D1">
        <w:rPr>
          <w:lang w:val="en-GB"/>
        </w:rPr>
        <w:t xml:space="preserve">, was published with the cooperation of </w:t>
      </w:r>
      <w:r w:rsidR="008465D1">
        <w:rPr>
          <w:lang w:val="en-GB"/>
        </w:rPr>
        <w:t xml:space="preserve">the </w:t>
      </w:r>
      <w:r w:rsidRPr="008465D1">
        <w:rPr>
          <w:lang w:val="en-GB"/>
        </w:rPr>
        <w:t xml:space="preserve">ILO and </w:t>
      </w:r>
      <w:r w:rsidR="008465D1">
        <w:rPr>
          <w:lang w:val="en-GB"/>
        </w:rPr>
        <w:t xml:space="preserve">the </w:t>
      </w:r>
      <w:r w:rsidRPr="008465D1">
        <w:rPr>
          <w:lang w:val="en-GB"/>
        </w:rPr>
        <w:t>MLSS in order to increase awareness on combatting child labour in line with the goals</w:t>
      </w:r>
      <w:r w:rsidR="008465D1">
        <w:rPr>
          <w:lang w:val="en-GB"/>
        </w:rPr>
        <w:t xml:space="preserve"> for 2023</w:t>
      </w:r>
      <w:r w:rsidRPr="008465D1">
        <w:rPr>
          <w:lang w:val="en-GB"/>
        </w:rPr>
        <w:t xml:space="preserve"> within the National Programme and to contribute the programme's policies and goals to the maximum extent.</w:t>
      </w:r>
      <w:r w:rsidRPr="008465D1">
        <w:rPr>
          <w:vertAlign w:val="superscript"/>
          <w:lang w:val="en-GB"/>
        </w:rPr>
        <w:footnoteReference w:id="33"/>
      </w:r>
      <w:r w:rsidRPr="008465D1">
        <w:rPr>
          <w:lang w:val="en-GB"/>
        </w:rPr>
        <w:t xml:space="preserve"> Accordingly, 2018 was declared as the "Year to Combat Child Labour" in Turkey, and it was announced that combatting child labour would be prioritised in all activities of the relevant authorities and organisations. However, despite those policies and action plans, child labour has increased in the recent years and </w:t>
      </w:r>
      <w:r w:rsidR="00EB744B">
        <w:rPr>
          <w:lang w:val="en-GB"/>
        </w:rPr>
        <w:t>became</w:t>
      </w:r>
      <w:r w:rsidR="00EB744B" w:rsidRPr="008465D1">
        <w:rPr>
          <w:lang w:val="en-GB"/>
        </w:rPr>
        <w:t xml:space="preserve"> </w:t>
      </w:r>
      <w:r w:rsidRPr="008465D1">
        <w:rPr>
          <w:lang w:val="en-GB"/>
        </w:rPr>
        <w:t xml:space="preserve">an </w:t>
      </w:r>
      <w:r w:rsidR="008465D1">
        <w:rPr>
          <w:lang w:val="en-GB"/>
        </w:rPr>
        <w:t xml:space="preserve">ever-growing problem in Turkey, </w:t>
      </w:r>
      <w:r w:rsidRPr="008465D1">
        <w:rPr>
          <w:lang w:val="en-GB"/>
        </w:rPr>
        <w:t xml:space="preserve">with the adverse impact of the </w:t>
      </w:r>
      <w:r w:rsidR="008465D1">
        <w:rPr>
          <w:lang w:val="en-GB"/>
        </w:rPr>
        <w:t>involvement of Covid-19 as well</w:t>
      </w:r>
      <w:r w:rsidRPr="008465D1">
        <w:rPr>
          <w:lang w:val="en-GB"/>
        </w:rPr>
        <w:t xml:space="preserve"> as explained in detail with up-to-date examples in Section 2. In fact, in the country-based Due Diligence comparisons in the Children's Rights and Business Atlas developed by UNICEF, the index of </w:t>
      </w:r>
      <w:r w:rsidR="008465D1">
        <w:rPr>
          <w:lang w:val="en-GB"/>
        </w:rPr>
        <w:t>Turkey’s</w:t>
      </w:r>
      <w:r w:rsidRPr="008465D1">
        <w:rPr>
          <w:lang w:val="en-GB"/>
        </w:rPr>
        <w:t xml:space="preserve"> legal regulations on workplace, marketplace, community and environment is well below the average </w:t>
      </w:r>
      <w:r w:rsidR="002B7007">
        <w:rPr>
          <w:lang w:val="en-GB"/>
        </w:rPr>
        <w:t xml:space="preserve">when compared to the </w:t>
      </w:r>
      <w:r w:rsidRPr="008465D1">
        <w:rPr>
          <w:lang w:val="en-GB"/>
        </w:rPr>
        <w:t xml:space="preserve">other countries. On the other hand, its above-the-average </w:t>
      </w:r>
      <w:r w:rsidR="002B7007">
        <w:rPr>
          <w:lang w:val="en-GB"/>
        </w:rPr>
        <w:t>application</w:t>
      </w:r>
      <w:r w:rsidR="002B7007" w:rsidRPr="008465D1">
        <w:rPr>
          <w:lang w:val="en-GB"/>
        </w:rPr>
        <w:t xml:space="preserve"> </w:t>
      </w:r>
      <w:r w:rsidRPr="008465D1">
        <w:rPr>
          <w:lang w:val="en-GB"/>
        </w:rPr>
        <w:t xml:space="preserve">and enforcement index is a promising picture for the implementation of policies in </w:t>
      </w:r>
      <w:r w:rsidR="002B7007">
        <w:rPr>
          <w:lang w:val="en-GB"/>
        </w:rPr>
        <w:t xml:space="preserve">the favour of </w:t>
      </w:r>
      <w:r w:rsidRPr="008465D1">
        <w:rPr>
          <w:lang w:val="en-GB"/>
        </w:rPr>
        <w:t>children.</w:t>
      </w:r>
      <w:r w:rsidRPr="008465D1">
        <w:rPr>
          <w:rStyle w:val="FootnoteReference"/>
          <w:lang w:val="en-GB"/>
        </w:rPr>
        <w:footnoteReference w:id="34"/>
      </w:r>
    </w:p>
    <w:p w14:paraId="68A74B41" w14:textId="77777777" w:rsidR="008C09B7" w:rsidRPr="008465D1" w:rsidRDefault="008C09B7" w:rsidP="00485CD6">
      <w:pPr>
        <w:spacing w:line="360" w:lineRule="auto"/>
        <w:jc w:val="both"/>
        <w:rPr>
          <w:lang w:val="en-GB"/>
        </w:rPr>
      </w:pPr>
    </w:p>
    <w:p w14:paraId="044C6AE0" w14:textId="77777777" w:rsidR="00291E91" w:rsidRPr="008465D1" w:rsidRDefault="005F20E2" w:rsidP="00C33507">
      <w:pPr>
        <w:pStyle w:val="ListParagraph"/>
        <w:numPr>
          <w:ilvl w:val="0"/>
          <w:numId w:val="6"/>
        </w:numPr>
        <w:spacing w:line="360" w:lineRule="auto"/>
        <w:jc w:val="both"/>
        <w:rPr>
          <w:b/>
          <w:bCs/>
          <w:lang w:val="en-GB"/>
        </w:rPr>
      </w:pPr>
      <w:bookmarkStart w:id="1" w:name="_Toc94802117"/>
      <w:r w:rsidRPr="008465D1">
        <w:rPr>
          <w:b/>
          <w:bCs/>
          <w:lang w:val="en-GB"/>
        </w:rPr>
        <w:t xml:space="preserve">Current Situation in Turkey with Examples </w:t>
      </w:r>
      <w:bookmarkEnd w:id="1"/>
    </w:p>
    <w:p w14:paraId="02ACCFB2" w14:textId="6DB59798" w:rsidR="00B65514" w:rsidRDefault="005F20E2" w:rsidP="00291E91">
      <w:pPr>
        <w:spacing w:line="360" w:lineRule="auto"/>
        <w:jc w:val="both"/>
        <w:rPr>
          <w:lang w:val="en-GB"/>
        </w:rPr>
      </w:pPr>
      <w:r w:rsidRPr="008465D1">
        <w:rPr>
          <w:lang w:val="en-GB"/>
        </w:rPr>
        <w:t>Primary reasons behind child labour in Turkey include poverty, inability to access education services, rural-to-urban and irregular migration, unemployment of adult family members, traditional view of family considering child labour ordinary in agricultural society, employers' demand for child labour to</w:t>
      </w:r>
      <w:r w:rsidR="002B7007">
        <w:rPr>
          <w:lang w:val="en-GB"/>
        </w:rPr>
        <w:t xml:space="preserve"> help</w:t>
      </w:r>
      <w:r w:rsidRPr="008465D1">
        <w:rPr>
          <w:lang w:val="en-GB"/>
        </w:rPr>
        <w:t xml:space="preserve"> reduce costs, as well as gaps in the legislation and ineffective application of the legislation.</w:t>
      </w:r>
      <w:r w:rsidRPr="008465D1">
        <w:rPr>
          <w:rStyle w:val="FootnoteReference"/>
          <w:lang w:val="en-GB"/>
        </w:rPr>
        <w:footnoteReference w:id="35"/>
      </w:r>
      <w:r w:rsidRPr="008465D1">
        <w:rPr>
          <w:lang w:val="en-GB"/>
        </w:rPr>
        <w:t xml:space="preserve"> As per Articles 12 and 15 of the Convention on the Rights of the Child, children have the freedom of association and the right to be heard.</w:t>
      </w:r>
      <w:r w:rsidRPr="008465D1">
        <w:rPr>
          <w:rStyle w:val="FootnoteReference"/>
          <w:lang w:val="en-GB"/>
        </w:rPr>
        <w:footnoteReference w:id="36"/>
      </w:r>
      <w:r w:rsidRPr="008465D1">
        <w:rPr>
          <w:lang w:val="en-GB"/>
        </w:rPr>
        <w:t xml:space="preserve"> In this extent, children have the right to freely express themselves</w:t>
      </w:r>
      <w:r w:rsidR="002B7007">
        <w:rPr>
          <w:lang w:val="en-GB"/>
        </w:rPr>
        <w:t xml:space="preserve">, </w:t>
      </w:r>
      <w:r w:rsidRPr="008465D1">
        <w:rPr>
          <w:lang w:val="en-GB"/>
        </w:rPr>
        <w:t>participate in decision-making processes</w:t>
      </w:r>
      <w:r w:rsidR="002B7007">
        <w:rPr>
          <w:lang w:val="en-GB"/>
        </w:rPr>
        <w:t xml:space="preserve">, </w:t>
      </w:r>
      <w:r w:rsidRPr="008465D1">
        <w:rPr>
          <w:lang w:val="en-GB"/>
        </w:rPr>
        <w:t xml:space="preserve">and the right of association. The aforementioned current </w:t>
      </w:r>
      <w:r w:rsidR="002B7007">
        <w:rPr>
          <w:lang w:val="en-GB"/>
        </w:rPr>
        <w:t xml:space="preserve">scene of </w:t>
      </w:r>
      <w:r w:rsidRPr="008465D1">
        <w:rPr>
          <w:lang w:val="en-GB"/>
        </w:rPr>
        <w:t>Turkey indicates that children's and young workers' right of association and right to be heard are not taken much seriously behind this ongoing traditional position. This is because, in Turkey, the age group of 15-25 is the age group with the lowest ratio of workers with union membership.</w:t>
      </w:r>
      <w:r w:rsidRPr="008465D1">
        <w:rPr>
          <w:rStyle w:val="FootnoteReference"/>
          <w:lang w:val="en-GB"/>
        </w:rPr>
        <w:footnoteReference w:id="37"/>
      </w:r>
      <w:r w:rsidR="00925FA6" w:rsidRPr="008465D1">
        <w:rPr>
          <w:lang w:val="en-GB"/>
        </w:rPr>
        <w:t xml:space="preserve"> </w:t>
      </w:r>
      <w:r w:rsidRPr="008465D1">
        <w:rPr>
          <w:lang w:val="en-GB"/>
        </w:rPr>
        <w:t xml:space="preserve">It should be noted that </w:t>
      </w:r>
      <w:r w:rsidR="008465D1">
        <w:rPr>
          <w:lang w:val="en-GB"/>
        </w:rPr>
        <w:t>young people's tendency to join</w:t>
      </w:r>
      <w:r w:rsidRPr="008465D1">
        <w:rPr>
          <w:lang w:val="en-GB"/>
        </w:rPr>
        <w:t xml:space="preserve"> a union is </w:t>
      </w:r>
      <w:r w:rsidR="007C2E80">
        <w:rPr>
          <w:lang w:val="en-GB"/>
        </w:rPr>
        <w:t>faint</w:t>
      </w:r>
      <w:r w:rsidR="007C2E80" w:rsidRPr="008465D1">
        <w:rPr>
          <w:lang w:val="en-GB"/>
        </w:rPr>
        <w:t xml:space="preserve"> </w:t>
      </w:r>
      <w:r w:rsidRPr="008465D1">
        <w:rPr>
          <w:lang w:val="en-GB"/>
        </w:rPr>
        <w:t>compared to the tendency in the world.</w:t>
      </w:r>
      <w:r w:rsidR="00925FA6" w:rsidRPr="008465D1">
        <w:rPr>
          <w:lang w:val="en-GB"/>
        </w:rPr>
        <w:t xml:space="preserve"> </w:t>
      </w:r>
      <w:r w:rsidRPr="008465D1">
        <w:rPr>
          <w:lang w:val="en-GB"/>
        </w:rPr>
        <w:t xml:space="preserve">Unions with a strictly bureaucratic and old member profile </w:t>
      </w:r>
      <w:r w:rsidR="007C2E80">
        <w:rPr>
          <w:lang w:val="en-GB"/>
        </w:rPr>
        <w:t>certainly</w:t>
      </w:r>
      <w:r w:rsidR="007C2E80" w:rsidRPr="008465D1">
        <w:rPr>
          <w:lang w:val="en-GB"/>
        </w:rPr>
        <w:t xml:space="preserve"> </w:t>
      </w:r>
      <w:r w:rsidRPr="008465D1">
        <w:rPr>
          <w:lang w:val="en-GB"/>
        </w:rPr>
        <w:t xml:space="preserve">need younger members. </w:t>
      </w:r>
    </w:p>
    <w:p w14:paraId="0806E3AB" w14:textId="77777777" w:rsidR="00467009" w:rsidRPr="008465D1" w:rsidRDefault="00467009" w:rsidP="00291E91">
      <w:pPr>
        <w:spacing w:line="360" w:lineRule="auto"/>
        <w:jc w:val="both"/>
        <w:rPr>
          <w:lang w:val="en-GB"/>
        </w:rPr>
      </w:pPr>
    </w:p>
    <w:p w14:paraId="3AA89B9B" w14:textId="1F200FC0" w:rsidR="00291E91" w:rsidRDefault="005F20E2" w:rsidP="00291E91">
      <w:pPr>
        <w:spacing w:line="360" w:lineRule="auto"/>
        <w:jc w:val="both"/>
        <w:rPr>
          <w:lang w:val="en-GB"/>
        </w:rPr>
      </w:pPr>
      <w:r w:rsidRPr="008465D1">
        <w:rPr>
          <w:lang w:val="en-GB"/>
        </w:rPr>
        <w:t>The budget proposal of the MLSS indicates that, within the scope of projects of fighting against child labour, around 12.5 thousand children were reached in 2020 and, with a two-fold increase, 27 thousand children were reached in 2021; and for 2022 and 2023, it is targeted to reach 28 and 29 thousand children</w:t>
      </w:r>
      <w:r w:rsidR="00053BCD">
        <w:rPr>
          <w:lang w:val="en-GB"/>
        </w:rPr>
        <w:t xml:space="preserve"> respectively</w:t>
      </w:r>
      <w:r w:rsidRPr="008465D1">
        <w:rPr>
          <w:lang w:val="en-GB"/>
        </w:rPr>
        <w:t>.</w:t>
      </w:r>
      <w:r w:rsidRPr="008465D1">
        <w:rPr>
          <w:rStyle w:val="FootnoteReference"/>
          <w:lang w:val="en-GB"/>
        </w:rPr>
        <w:footnoteReference w:id="38"/>
      </w:r>
      <w:r w:rsidRPr="008465D1">
        <w:rPr>
          <w:lang w:val="en-GB"/>
        </w:rPr>
        <w:t xml:space="preserve"> According to the official data, the field research</w:t>
      </w:r>
      <w:r w:rsidR="00053BCD">
        <w:rPr>
          <w:lang w:val="en-GB"/>
        </w:rPr>
        <w:t>,</w:t>
      </w:r>
      <w:r w:rsidRPr="008465D1">
        <w:rPr>
          <w:lang w:val="en-GB"/>
        </w:rPr>
        <w:t xml:space="preserve"> and the current news, this target remains well below the current figures of child labour. Moreover, it should be considered that it might be more appropriate to make a qualitative evaluation rather than a quantitative </w:t>
      </w:r>
      <w:r w:rsidR="008465D1">
        <w:rPr>
          <w:lang w:val="en-GB"/>
        </w:rPr>
        <w:t>one</w:t>
      </w:r>
      <w:r w:rsidRPr="008465D1">
        <w:rPr>
          <w:lang w:val="en-GB"/>
        </w:rPr>
        <w:t>,</w:t>
      </w:r>
      <w:r w:rsidR="008465D1">
        <w:rPr>
          <w:lang w:val="en-GB"/>
        </w:rPr>
        <w:t xml:space="preserve"> by</w:t>
      </w:r>
      <w:r w:rsidRPr="008465D1">
        <w:rPr>
          <w:lang w:val="en-GB"/>
        </w:rPr>
        <w:t xml:space="preserve"> bringing a right-driven perspective in the foreground in combatting child labour. </w:t>
      </w:r>
    </w:p>
    <w:p w14:paraId="17B47BC8" w14:textId="77777777" w:rsidR="00467009" w:rsidRPr="008465D1" w:rsidRDefault="00467009" w:rsidP="00291E91">
      <w:pPr>
        <w:spacing w:line="360" w:lineRule="auto"/>
        <w:jc w:val="both"/>
        <w:rPr>
          <w:lang w:val="en-GB"/>
        </w:rPr>
      </w:pPr>
    </w:p>
    <w:p w14:paraId="71666F23" w14:textId="6D585EDE" w:rsidR="00291E91" w:rsidRDefault="005F20E2" w:rsidP="00291E91">
      <w:pPr>
        <w:spacing w:line="360" w:lineRule="auto"/>
        <w:jc w:val="both"/>
        <w:rPr>
          <w:lang w:val="en-GB"/>
        </w:rPr>
      </w:pPr>
      <w:r w:rsidRPr="008465D1">
        <w:rPr>
          <w:lang w:val="en-GB"/>
        </w:rPr>
        <w:t>Besides, the fact that Syrian citizens who lost their homeland after the civil war</w:t>
      </w:r>
      <w:r w:rsidR="00053BCD">
        <w:rPr>
          <w:lang w:val="en-GB"/>
        </w:rPr>
        <w:t xml:space="preserve"> </w:t>
      </w:r>
      <w:r w:rsidRPr="008465D1">
        <w:rPr>
          <w:lang w:val="en-GB"/>
        </w:rPr>
        <w:t>are residing in Turkey under temporary protection has had a considerable effect on the increase in child labour in Turkey since 2012. According to the 2022 figures, Turkey hosts 3.7 million registered Syrians, 44.9</w:t>
      </w:r>
      <w:r w:rsidR="00785054">
        <w:rPr>
          <w:lang w:val="en-GB"/>
        </w:rPr>
        <w:t>%</w:t>
      </w:r>
      <w:r w:rsidRPr="008465D1">
        <w:rPr>
          <w:lang w:val="en-GB"/>
        </w:rPr>
        <w:t xml:space="preserve"> of whom are below the age of 18.</w:t>
      </w:r>
      <w:r w:rsidRPr="008465D1">
        <w:rPr>
          <w:rStyle w:val="FootnoteReference"/>
          <w:lang w:val="en-GB"/>
        </w:rPr>
        <w:footnoteReference w:id="39"/>
      </w:r>
      <w:r w:rsidRPr="008465D1">
        <w:rPr>
          <w:lang w:val="en-GB"/>
        </w:rPr>
        <w:t xml:space="preserve"> Majority of Syrian adults have no access to formal employment and therefore cannot utilise social security. This increases families' dependence on their children's working.</w:t>
      </w:r>
      <w:r w:rsidRPr="008465D1">
        <w:rPr>
          <w:rStyle w:val="FootnoteReference"/>
          <w:lang w:val="en-GB"/>
        </w:rPr>
        <w:footnoteReference w:id="40"/>
      </w:r>
      <w:r w:rsidRPr="008465D1">
        <w:rPr>
          <w:lang w:val="en-GB"/>
        </w:rPr>
        <w:t xml:space="preserve"> Together with their families, Syrian children work in unskilled jobs as "low-cost labour" in many sectors such as textile, construction, seasonal agriculture and become exposed to abuse and exploitation of labour.</w:t>
      </w:r>
      <w:r w:rsidRPr="008465D1">
        <w:rPr>
          <w:rStyle w:val="FootnoteReference"/>
          <w:lang w:val="en-GB"/>
        </w:rPr>
        <w:footnoteReference w:id="41"/>
      </w:r>
      <w:r w:rsidRPr="008465D1">
        <w:rPr>
          <w:lang w:val="en-GB"/>
        </w:rPr>
        <w:t xml:space="preserve"> As a current example reflected in the press, the situation of Syrian children in the ages of 12-17 who have been brought from Syria to Osmaniye for a consideration and forced to work in waste collection</w:t>
      </w:r>
      <w:r w:rsidRPr="008465D1">
        <w:rPr>
          <w:rStyle w:val="FootnoteReference"/>
          <w:lang w:val="en-GB"/>
        </w:rPr>
        <w:footnoteReference w:id="42"/>
      </w:r>
      <w:r w:rsidRPr="008465D1">
        <w:rPr>
          <w:lang w:val="en-GB"/>
        </w:rPr>
        <w:t xml:space="preserve"> is noteworthy in terms of child labour and violation of human rights. </w:t>
      </w:r>
    </w:p>
    <w:p w14:paraId="42BFBB55" w14:textId="77777777" w:rsidR="009D40B2" w:rsidRPr="008465D1" w:rsidRDefault="009D40B2" w:rsidP="00291E91">
      <w:pPr>
        <w:spacing w:line="360" w:lineRule="auto"/>
        <w:jc w:val="both"/>
        <w:rPr>
          <w:lang w:val="en-GB"/>
        </w:rPr>
      </w:pPr>
    </w:p>
    <w:p w14:paraId="01C27CCB" w14:textId="77777777" w:rsidR="00291E91" w:rsidRPr="008465D1" w:rsidRDefault="005F20E2" w:rsidP="00291E91">
      <w:pPr>
        <w:pStyle w:val="ListParagraph"/>
        <w:numPr>
          <w:ilvl w:val="0"/>
          <w:numId w:val="9"/>
        </w:numPr>
        <w:spacing w:line="360" w:lineRule="auto"/>
        <w:jc w:val="both"/>
        <w:rPr>
          <w:b/>
          <w:bCs/>
          <w:lang w:val="en-GB"/>
        </w:rPr>
      </w:pPr>
      <w:r w:rsidRPr="008465D1">
        <w:rPr>
          <w:b/>
          <w:bCs/>
          <w:lang w:val="en-GB"/>
        </w:rPr>
        <w:t>Child Labour in the Textile Sector</w:t>
      </w:r>
    </w:p>
    <w:p w14:paraId="1D3A1A97" w14:textId="772760CC" w:rsidR="00291E91" w:rsidRDefault="005F20E2" w:rsidP="00291E91">
      <w:pPr>
        <w:spacing w:line="360" w:lineRule="auto"/>
        <w:jc w:val="both"/>
        <w:rPr>
          <w:lang w:val="en-GB"/>
        </w:rPr>
      </w:pPr>
      <w:r w:rsidRPr="008465D1">
        <w:rPr>
          <w:lang w:val="en-GB"/>
        </w:rPr>
        <w:t>Exploitation of women and children is particularly prominent in the insufficiently audited textile sector</w:t>
      </w:r>
      <w:r w:rsidR="009D40B2">
        <w:rPr>
          <w:lang w:val="en-GB"/>
        </w:rPr>
        <w:t>,</w:t>
      </w:r>
      <w:r w:rsidRPr="008465D1">
        <w:rPr>
          <w:lang w:val="en-GB"/>
        </w:rPr>
        <w:t xml:space="preserve"> where Syrians under temporary protection are commonly working</w:t>
      </w:r>
      <w:r w:rsidR="000C4300" w:rsidRPr="008465D1">
        <w:rPr>
          <w:rStyle w:val="FootnoteReference"/>
          <w:lang w:val="en-GB"/>
        </w:rPr>
        <w:footnoteReference w:id="43"/>
      </w:r>
      <w:r w:rsidRPr="008465D1">
        <w:rPr>
          <w:lang w:val="en-GB"/>
        </w:rPr>
        <w:t xml:space="preserve"> and informal employment rate is 32.9%</w:t>
      </w:r>
      <w:r w:rsidR="000C4300">
        <w:rPr>
          <w:lang w:val="en-GB"/>
        </w:rPr>
        <w:t>,</w:t>
      </w:r>
      <w:r w:rsidRPr="008465D1">
        <w:rPr>
          <w:lang w:val="en-GB"/>
        </w:rPr>
        <w:t xml:space="preserve"> meaning that one out of three people is working informally.</w:t>
      </w:r>
      <w:r w:rsidRPr="008465D1">
        <w:rPr>
          <w:rStyle w:val="FootnoteReference"/>
          <w:lang w:val="en-GB"/>
        </w:rPr>
        <w:footnoteReference w:id="44"/>
      </w:r>
      <w:r w:rsidRPr="008465D1">
        <w:rPr>
          <w:lang w:val="en-GB"/>
        </w:rPr>
        <w:t xml:space="preserve"> It is suggested that one of the reasons behind the poor employment conditions in the textile sector that constitutes 40%</w:t>
      </w:r>
      <w:r w:rsidRPr="008465D1">
        <w:rPr>
          <w:rStyle w:val="FootnoteReference"/>
          <w:lang w:val="en-GB"/>
        </w:rPr>
        <w:footnoteReference w:id="45"/>
      </w:r>
      <w:r w:rsidRPr="008465D1">
        <w:rPr>
          <w:lang w:val="en-GB"/>
        </w:rPr>
        <w:t xml:space="preserve"> of Turkey's export volume is the increase of workers' working hours and decrease of their wages by employers with the aim of enhancing their competitive power.</w:t>
      </w:r>
      <w:r w:rsidRPr="008465D1">
        <w:rPr>
          <w:rStyle w:val="FootnoteReference"/>
          <w:lang w:val="en-GB"/>
        </w:rPr>
        <w:footnoteReference w:id="46"/>
      </w:r>
      <w:r w:rsidRPr="008465D1">
        <w:rPr>
          <w:lang w:val="en-GB"/>
        </w:rPr>
        <w:t xml:space="preserve"> Children most of whom work uninsured, including those below </w:t>
      </w:r>
      <w:r w:rsidR="000C4300" w:rsidRPr="008465D1">
        <w:rPr>
          <w:lang w:val="en-GB"/>
        </w:rPr>
        <w:t>minimum</w:t>
      </w:r>
      <w:r w:rsidRPr="008465D1">
        <w:rPr>
          <w:lang w:val="en-GB"/>
        </w:rPr>
        <w:t xml:space="preserve"> legal employment age who drop their school due to lack of financial resources, are working six days a week, up to 15 hours a day, at very low rates.</w:t>
      </w:r>
      <w:r w:rsidRPr="008465D1">
        <w:rPr>
          <w:rStyle w:val="FootnoteReference"/>
          <w:lang w:val="en-GB"/>
        </w:rPr>
        <w:footnoteReference w:id="47"/>
      </w:r>
      <w:r w:rsidRPr="008465D1">
        <w:rPr>
          <w:lang w:val="en-GB"/>
        </w:rPr>
        <w:t xml:space="preserve"> According to a research conducted by a broadcasting organisation, wages are determined in groups of Turkish male/female workers, Syrian male/female workers and finally Syrian children.</w:t>
      </w:r>
      <w:r w:rsidRPr="008465D1">
        <w:rPr>
          <w:rStyle w:val="FootnoteReference"/>
          <w:lang w:val="en-GB"/>
        </w:rPr>
        <w:footnoteReference w:id="48"/>
      </w:r>
      <w:r w:rsidRPr="008465D1">
        <w:rPr>
          <w:lang w:val="en-GB"/>
        </w:rPr>
        <w:t xml:space="preserve"> It is an important example of prevalence of child labour in the textile sector that one out of every three people interviewed in a research of the Clean Clothes Campaign Association on the effects of Covid-19 on the textile sector reported that they started working in a textile workshop during their childhood.</w:t>
      </w:r>
      <w:r w:rsidRPr="008465D1">
        <w:rPr>
          <w:rStyle w:val="FootnoteReference"/>
          <w:lang w:val="en-GB"/>
        </w:rPr>
        <w:footnoteReference w:id="49"/>
      </w:r>
      <w:r w:rsidRPr="008465D1">
        <w:rPr>
          <w:lang w:val="en-GB"/>
        </w:rPr>
        <w:t xml:space="preserve"> </w:t>
      </w:r>
    </w:p>
    <w:p w14:paraId="3CB97B27" w14:textId="77777777" w:rsidR="00DF5D0C" w:rsidRPr="008465D1" w:rsidRDefault="00DF5D0C" w:rsidP="00291E91">
      <w:pPr>
        <w:spacing w:line="360" w:lineRule="auto"/>
        <w:jc w:val="both"/>
        <w:rPr>
          <w:lang w:val="en-GB"/>
        </w:rPr>
      </w:pPr>
    </w:p>
    <w:p w14:paraId="591AD817" w14:textId="723C6E85" w:rsidR="00291E91" w:rsidRDefault="005F20E2" w:rsidP="00291E91">
      <w:pPr>
        <w:spacing w:line="360" w:lineRule="auto"/>
        <w:jc w:val="both"/>
        <w:rPr>
          <w:lang w:val="en-GB"/>
        </w:rPr>
      </w:pPr>
      <w:r w:rsidRPr="008465D1">
        <w:rPr>
          <w:lang w:val="en-GB"/>
        </w:rPr>
        <w:t xml:space="preserve">The fact that, throughout the Covid-19 period, those working informally got </w:t>
      </w:r>
      <w:r w:rsidR="0011606C">
        <w:rPr>
          <w:lang w:val="en-GB"/>
        </w:rPr>
        <w:t>laid</w:t>
      </w:r>
      <w:r w:rsidR="0011606C" w:rsidRPr="008465D1">
        <w:rPr>
          <w:lang w:val="en-GB"/>
        </w:rPr>
        <w:t xml:space="preserve"> </w:t>
      </w:r>
      <w:r w:rsidRPr="008465D1">
        <w:rPr>
          <w:lang w:val="en-GB"/>
        </w:rPr>
        <w:t xml:space="preserve">of their jobs due to the decreasing production volume and employers showed on paper as if their workshops had been closed despite having their workers work in order to take advantage of the short-time working allowance stands as aggravating factors in </w:t>
      </w:r>
      <w:r w:rsidR="000C4300">
        <w:rPr>
          <w:lang w:val="en-GB"/>
        </w:rPr>
        <w:t>that</w:t>
      </w:r>
      <w:r w:rsidRPr="008465D1">
        <w:rPr>
          <w:lang w:val="en-GB"/>
        </w:rPr>
        <w:t xml:space="preserve"> sector where violation of human rights is already common. As remarkable examples of this situation, a young worker working with a mask due to the requirements of the Covid-19 measures told that he could not breath</w:t>
      </w:r>
      <w:r w:rsidR="0011606C">
        <w:rPr>
          <w:lang w:val="en-GB"/>
        </w:rPr>
        <w:t>e</w:t>
      </w:r>
      <w:r w:rsidRPr="008465D1">
        <w:rPr>
          <w:lang w:val="en-GB"/>
        </w:rPr>
        <w:t xml:space="preserve"> with the mask as he needed to work very fast</w:t>
      </w:r>
      <w:r w:rsidRPr="008465D1">
        <w:rPr>
          <w:rStyle w:val="FootnoteReference"/>
          <w:lang w:val="en-GB"/>
        </w:rPr>
        <w:footnoteReference w:id="50"/>
      </w:r>
      <w:r w:rsidRPr="008465D1">
        <w:rPr>
          <w:lang w:val="en-GB"/>
        </w:rPr>
        <w:t>, and in a period when those below the age of 20 without a certificate of employment were subject to curfew, a ready-wear worker was killed while trying to run from the police</w:t>
      </w:r>
      <w:r w:rsidRPr="008465D1">
        <w:rPr>
          <w:rStyle w:val="FootnoteReference"/>
          <w:lang w:val="en-GB"/>
        </w:rPr>
        <w:footnoteReference w:id="51"/>
      </w:r>
      <w:r w:rsidRPr="008465D1">
        <w:rPr>
          <w:lang w:val="en-GB"/>
        </w:rPr>
        <w:t>.</w:t>
      </w:r>
      <w:r w:rsidR="00925FA6" w:rsidRPr="008465D1">
        <w:rPr>
          <w:lang w:val="en-GB"/>
        </w:rPr>
        <w:t xml:space="preserve"> </w:t>
      </w:r>
    </w:p>
    <w:p w14:paraId="390274AA" w14:textId="77777777" w:rsidR="00542AD6" w:rsidRPr="008465D1" w:rsidRDefault="00542AD6" w:rsidP="00291E91">
      <w:pPr>
        <w:spacing w:line="360" w:lineRule="auto"/>
        <w:jc w:val="both"/>
        <w:rPr>
          <w:lang w:val="en-GB"/>
        </w:rPr>
      </w:pPr>
    </w:p>
    <w:p w14:paraId="75E0D4E7" w14:textId="2E426F35" w:rsidR="00291E91" w:rsidRDefault="005F20E2" w:rsidP="00291E91">
      <w:pPr>
        <w:spacing w:line="360" w:lineRule="auto"/>
        <w:jc w:val="both"/>
        <w:rPr>
          <w:lang w:val="en-GB"/>
        </w:rPr>
      </w:pPr>
      <w:r w:rsidRPr="008465D1">
        <w:rPr>
          <w:lang w:val="en-GB"/>
        </w:rPr>
        <w:t>It is striking that workers in textile workshops working for large brands stated that brands provided no support during the Covid-19 period.</w:t>
      </w:r>
      <w:r w:rsidRPr="008465D1">
        <w:rPr>
          <w:rStyle w:val="FootnoteReference"/>
          <w:lang w:val="en-GB"/>
        </w:rPr>
        <w:footnoteReference w:id="52"/>
      </w:r>
      <w:r w:rsidRPr="008465D1">
        <w:rPr>
          <w:lang w:val="en-GB"/>
        </w:rPr>
        <w:t xml:space="preserve"> Considering that most of those textile workshops are within the production chains of large-scale international companies, both local and international companies should not tolerate this situation and must </w:t>
      </w:r>
      <w:r w:rsidR="000C4300" w:rsidRPr="008465D1">
        <w:rPr>
          <w:lang w:val="en-GB"/>
        </w:rPr>
        <w:t>fulfil</w:t>
      </w:r>
      <w:r w:rsidRPr="008465D1">
        <w:rPr>
          <w:lang w:val="en-GB"/>
        </w:rPr>
        <w:t xml:space="preserve"> their responsibilities in line with international standards. Besides, considering that EU constitutes 41.3% of Turkey's total volume of textile export and ranks the first in Turkey's export</w:t>
      </w:r>
      <w:r w:rsidRPr="008465D1">
        <w:rPr>
          <w:rStyle w:val="FootnoteReference"/>
          <w:lang w:val="en-GB"/>
        </w:rPr>
        <w:footnoteReference w:id="53"/>
      </w:r>
      <w:r w:rsidRPr="008465D1">
        <w:rPr>
          <w:lang w:val="en-GB"/>
        </w:rPr>
        <w:t>, exporting companies which operate in Turkey and are included within global supply chains will have to abide by the regulations of the countries, with which they have commercial relationships, concerning protection of human rights and children's rights and prevention of child labour in order to carry on their activities.</w:t>
      </w:r>
    </w:p>
    <w:p w14:paraId="45B108BD" w14:textId="77777777" w:rsidR="00542AD6" w:rsidRPr="008465D1" w:rsidRDefault="00542AD6" w:rsidP="00291E91">
      <w:pPr>
        <w:spacing w:line="360" w:lineRule="auto"/>
        <w:jc w:val="both"/>
        <w:rPr>
          <w:lang w:val="en-GB"/>
        </w:rPr>
      </w:pPr>
    </w:p>
    <w:p w14:paraId="4D5486FF" w14:textId="77777777" w:rsidR="00291E91" w:rsidRPr="008465D1" w:rsidRDefault="005F20E2" w:rsidP="00291E91">
      <w:pPr>
        <w:pStyle w:val="ListParagraph"/>
        <w:numPr>
          <w:ilvl w:val="0"/>
          <w:numId w:val="9"/>
        </w:numPr>
        <w:spacing w:line="360" w:lineRule="auto"/>
        <w:jc w:val="both"/>
        <w:rPr>
          <w:b/>
          <w:bCs/>
          <w:lang w:val="en-GB"/>
        </w:rPr>
      </w:pPr>
      <w:r w:rsidRPr="008465D1">
        <w:rPr>
          <w:b/>
          <w:bCs/>
          <w:lang w:val="en-GB"/>
        </w:rPr>
        <w:t>Working Conditions of Children</w:t>
      </w:r>
    </w:p>
    <w:p w14:paraId="3ECBBFD3" w14:textId="3021DBAA" w:rsidR="00E17F6C" w:rsidRDefault="005F20E2" w:rsidP="00291E91">
      <w:pPr>
        <w:spacing w:line="360" w:lineRule="auto"/>
        <w:jc w:val="both"/>
        <w:rPr>
          <w:lang w:val="en-GB"/>
        </w:rPr>
      </w:pPr>
      <w:r w:rsidRPr="008465D1">
        <w:rPr>
          <w:lang w:val="en-GB"/>
        </w:rPr>
        <w:t>Working conditions of working children reveal that a substantial part of them are working under conditions that endanger their health and development in breach of the legislation.</w:t>
      </w:r>
      <w:r w:rsidRPr="008465D1">
        <w:rPr>
          <w:rStyle w:val="FootnoteReference"/>
          <w:lang w:val="en-GB"/>
        </w:rPr>
        <w:footnoteReference w:id="54"/>
      </w:r>
      <w:r w:rsidRPr="008465D1">
        <w:rPr>
          <w:lang w:val="en-GB"/>
        </w:rPr>
        <w:t xml:space="preserve"> The ratio of children exposed to accident risk is 6.4%, and the TSI has recorded that 1.3% of working children suffer injury or disability and 4.4% witness injury or disability at their place of work.</w:t>
      </w:r>
      <w:r w:rsidRPr="008465D1">
        <w:rPr>
          <w:rStyle w:val="FootnoteReference"/>
          <w:lang w:val="en-GB"/>
        </w:rPr>
        <w:footnoteReference w:id="55"/>
      </w:r>
      <w:r w:rsidRPr="008465D1">
        <w:rPr>
          <w:lang w:val="en-GB"/>
        </w:rPr>
        <w:t xml:space="preserve"> On the other hand, only for formally employed children, the Social Security Institution's data indicates a ratio of 15</w:t>
      </w:r>
      <w:r w:rsidR="00B80928">
        <w:rPr>
          <w:lang w:val="en-GB"/>
        </w:rPr>
        <w:t>%</w:t>
      </w:r>
      <w:r w:rsidRPr="008465D1">
        <w:rPr>
          <w:rStyle w:val="FootnoteReference"/>
          <w:lang w:val="en-GB"/>
        </w:rPr>
        <w:footnoteReference w:id="56"/>
      </w:r>
      <w:r w:rsidRPr="008465D1">
        <w:rPr>
          <w:lang w:val="en-GB"/>
        </w:rPr>
        <w:t xml:space="preserve">, which addresses to an </w:t>
      </w:r>
      <w:r w:rsidR="00B80928" w:rsidRPr="008465D1">
        <w:rPr>
          <w:lang w:val="en-GB"/>
        </w:rPr>
        <w:t>inconsistency</w:t>
      </w:r>
      <w:r w:rsidRPr="008465D1">
        <w:rPr>
          <w:lang w:val="en-GB"/>
        </w:rPr>
        <w:t xml:space="preserve"> between the records of public institutions. Likewise, official data indicates death of around 5 child workers every year, whereas </w:t>
      </w:r>
      <w:r w:rsidR="0011606C" w:rsidRPr="008465D1">
        <w:rPr>
          <w:lang w:val="en-GB"/>
        </w:rPr>
        <w:t xml:space="preserve">according to the report of the Health and Safety Labour </w:t>
      </w:r>
      <w:r w:rsidR="00063ABB">
        <w:rPr>
          <w:lang w:val="en-GB"/>
        </w:rPr>
        <w:t xml:space="preserve">Watch </w:t>
      </w:r>
      <w:r w:rsidR="0011606C" w:rsidRPr="008465D1">
        <w:rPr>
          <w:lang w:val="en-GB"/>
        </w:rPr>
        <w:t>(</w:t>
      </w:r>
      <w:r w:rsidR="0011606C" w:rsidRPr="008465D1">
        <w:rPr>
          <w:b/>
          <w:bCs/>
          <w:lang w:val="en-GB"/>
        </w:rPr>
        <w:t>İSİG</w:t>
      </w:r>
      <w:r w:rsidR="0011606C" w:rsidRPr="008465D1">
        <w:rPr>
          <w:lang w:val="en-GB"/>
        </w:rPr>
        <w:t>)</w:t>
      </w:r>
      <w:r w:rsidR="0011606C">
        <w:rPr>
          <w:lang w:val="en-GB"/>
        </w:rPr>
        <w:t xml:space="preserve">, </w:t>
      </w:r>
      <w:r w:rsidRPr="008465D1">
        <w:rPr>
          <w:lang w:val="en-GB"/>
        </w:rPr>
        <w:t>513 child workers passed away between 2013 and 2021.</w:t>
      </w:r>
      <w:r w:rsidRPr="008465D1">
        <w:rPr>
          <w:rStyle w:val="FootnoteReference"/>
          <w:lang w:val="en-GB"/>
        </w:rPr>
        <w:footnoteReference w:id="57"/>
      </w:r>
      <w:r w:rsidRPr="008465D1">
        <w:rPr>
          <w:lang w:val="en-GB"/>
        </w:rPr>
        <w:t xml:space="preserve"> Occupational accidents and deaths suffered by children due to working under dangerous conditions not suitable for them are among the matters with the widest coverage on the media.</w:t>
      </w:r>
      <w:r w:rsidRPr="008465D1">
        <w:rPr>
          <w:rStyle w:val="FootnoteReference"/>
          <w:lang w:val="en-GB"/>
        </w:rPr>
        <w:footnoteReference w:id="58"/>
      </w:r>
    </w:p>
    <w:p w14:paraId="323F3BEC" w14:textId="77777777" w:rsidR="004027BC" w:rsidRPr="008465D1" w:rsidRDefault="004027BC" w:rsidP="00291E91">
      <w:pPr>
        <w:spacing w:line="360" w:lineRule="auto"/>
        <w:jc w:val="both"/>
        <w:rPr>
          <w:b/>
          <w:bCs/>
          <w:lang w:val="en-GB"/>
        </w:rPr>
      </w:pPr>
    </w:p>
    <w:p w14:paraId="298ADDAA" w14:textId="77777777" w:rsidR="009E1204" w:rsidRPr="008465D1" w:rsidRDefault="005F20E2" w:rsidP="00291E91">
      <w:pPr>
        <w:pStyle w:val="ListParagraph"/>
        <w:keepNext/>
        <w:keepLines/>
        <w:numPr>
          <w:ilvl w:val="0"/>
          <w:numId w:val="9"/>
        </w:numPr>
        <w:spacing w:line="360" w:lineRule="auto"/>
        <w:jc w:val="both"/>
        <w:rPr>
          <w:b/>
          <w:bCs/>
          <w:lang w:val="en-GB"/>
        </w:rPr>
      </w:pPr>
      <w:r w:rsidRPr="008465D1">
        <w:rPr>
          <w:b/>
          <w:bCs/>
          <w:lang w:val="en-GB"/>
        </w:rPr>
        <w:t>Child Labour in Seasonal Agriculture</w:t>
      </w:r>
    </w:p>
    <w:p w14:paraId="4F669EB2" w14:textId="3B663679" w:rsidR="00420CB4" w:rsidRDefault="005F20E2" w:rsidP="00631849">
      <w:pPr>
        <w:spacing w:line="360" w:lineRule="auto"/>
        <w:jc w:val="both"/>
        <w:rPr>
          <w:lang w:val="en-GB"/>
        </w:rPr>
      </w:pPr>
      <w:r w:rsidRPr="008465D1">
        <w:rPr>
          <w:lang w:val="en-GB"/>
        </w:rPr>
        <w:t xml:space="preserve">Another significant reason behind injuries and deaths is the lack of convenient health, </w:t>
      </w:r>
      <w:r w:rsidR="00B80928" w:rsidRPr="008465D1">
        <w:rPr>
          <w:lang w:val="en-GB"/>
        </w:rPr>
        <w:t>accommodation</w:t>
      </w:r>
      <w:r w:rsidRPr="008465D1">
        <w:rPr>
          <w:lang w:val="en-GB"/>
        </w:rPr>
        <w:t xml:space="preserve"> and </w:t>
      </w:r>
      <w:r w:rsidR="00B80928" w:rsidRPr="008465D1">
        <w:rPr>
          <w:lang w:val="en-GB"/>
        </w:rPr>
        <w:t>hygiene</w:t>
      </w:r>
      <w:r w:rsidRPr="008465D1">
        <w:rPr>
          <w:lang w:val="en-GB"/>
        </w:rPr>
        <w:t xml:space="preserve"> conditions especially in the common living conditions for seasonal agriculture labour, violating fundamental human rights and children's rights. Besides </w:t>
      </w:r>
      <w:r w:rsidR="00B80928" w:rsidRPr="008465D1">
        <w:rPr>
          <w:lang w:val="en-GB"/>
        </w:rPr>
        <w:t>prevalence</w:t>
      </w:r>
      <w:r w:rsidRPr="008465D1">
        <w:rPr>
          <w:lang w:val="en-GB"/>
        </w:rPr>
        <w:t xml:space="preserve"> of child labour in seasonal agriculture, children </w:t>
      </w:r>
      <w:r w:rsidR="00B80928">
        <w:rPr>
          <w:lang w:val="en-GB"/>
        </w:rPr>
        <w:t>who do not work also</w:t>
      </w:r>
      <w:r w:rsidRPr="008465D1">
        <w:rPr>
          <w:lang w:val="en-GB"/>
        </w:rPr>
        <w:t xml:space="preserve"> migrate between provinces by travelling with their families during the harvest seasons. Accidents that children</w:t>
      </w:r>
      <w:r w:rsidR="009F63AD">
        <w:rPr>
          <w:lang w:val="en-GB"/>
        </w:rPr>
        <w:t>,</w:t>
      </w:r>
      <w:r w:rsidRPr="008465D1">
        <w:rPr>
          <w:lang w:val="en-GB"/>
        </w:rPr>
        <w:t xml:space="preserve"> who come to work with their families have during such migration due to living tents or similar unsafe structures</w:t>
      </w:r>
      <w:r w:rsidRPr="008465D1">
        <w:rPr>
          <w:rStyle w:val="FootnoteReference"/>
          <w:lang w:val="en-GB"/>
        </w:rPr>
        <w:footnoteReference w:id="59"/>
      </w:r>
      <w:r w:rsidRPr="008465D1">
        <w:rPr>
          <w:lang w:val="en-GB"/>
        </w:rPr>
        <w:t xml:space="preserve"> or washing themselves in rivers due to limited </w:t>
      </w:r>
      <w:r w:rsidR="00B80928" w:rsidRPr="008465D1">
        <w:rPr>
          <w:lang w:val="en-GB"/>
        </w:rPr>
        <w:t>hygiene</w:t>
      </w:r>
      <w:r w:rsidRPr="008465D1">
        <w:rPr>
          <w:lang w:val="en-GB"/>
        </w:rPr>
        <w:t xml:space="preserve"> standards</w:t>
      </w:r>
      <w:r w:rsidRPr="008465D1">
        <w:rPr>
          <w:rStyle w:val="FootnoteReference"/>
          <w:lang w:val="en-GB"/>
        </w:rPr>
        <w:footnoteReference w:id="60"/>
      </w:r>
      <w:r w:rsidRPr="008465D1">
        <w:rPr>
          <w:lang w:val="en-GB"/>
        </w:rPr>
        <w:t xml:space="preserve"> have become very common. Geographic extent of such circumstances is noteworthy as well. Strikingly, it was reported in April 2021 that eight children lost their lives in three days in irrigation canals in Adana, Maraş and Urfa.</w:t>
      </w:r>
      <w:r w:rsidRPr="008465D1">
        <w:rPr>
          <w:rStyle w:val="FootnoteReference"/>
          <w:lang w:val="en-GB"/>
        </w:rPr>
        <w:footnoteReference w:id="61"/>
      </w:r>
      <w:r w:rsidRPr="008465D1">
        <w:rPr>
          <w:lang w:val="en-GB"/>
        </w:rPr>
        <w:t xml:space="preserve"> The current situation shows that convenient living conditions are not provided for working families including for children, necessary safety measures are not taken, and fundamental rights are violated. Those rights are protected under </w:t>
      </w:r>
      <w:r w:rsidR="00AA0386">
        <w:rPr>
          <w:lang w:val="en-GB"/>
        </w:rPr>
        <w:t xml:space="preserve">the </w:t>
      </w:r>
      <w:r w:rsidRPr="008465D1">
        <w:rPr>
          <w:lang w:val="en-GB"/>
        </w:rPr>
        <w:t xml:space="preserve">constitution, and factors like informal employment </w:t>
      </w:r>
      <w:r w:rsidR="0078333B">
        <w:rPr>
          <w:lang w:val="en-GB"/>
        </w:rPr>
        <w:t>hinder</w:t>
      </w:r>
      <w:r w:rsidR="0078333B" w:rsidRPr="008465D1">
        <w:rPr>
          <w:lang w:val="en-GB"/>
        </w:rPr>
        <w:t xml:space="preserve"> </w:t>
      </w:r>
      <w:r w:rsidRPr="008465D1">
        <w:rPr>
          <w:lang w:val="en-GB"/>
        </w:rPr>
        <w:t>effective implementation of legal and criminal liability processes.</w:t>
      </w:r>
      <w:r w:rsidR="00925FA6" w:rsidRPr="008465D1">
        <w:rPr>
          <w:lang w:val="en-GB"/>
        </w:rPr>
        <w:t xml:space="preserve"> </w:t>
      </w:r>
    </w:p>
    <w:p w14:paraId="12CB5F65" w14:textId="77777777" w:rsidR="00AA0386" w:rsidRPr="008465D1" w:rsidRDefault="00AA0386" w:rsidP="00631849">
      <w:pPr>
        <w:spacing w:line="360" w:lineRule="auto"/>
        <w:jc w:val="both"/>
        <w:rPr>
          <w:lang w:val="en-GB"/>
        </w:rPr>
      </w:pPr>
    </w:p>
    <w:p w14:paraId="2EE2E7A2" w14:textId="420FC157" w:rsidR="005306D9" w:rsidRDefault="005F20E2" w:rsidP="005306D9">
      <w:pPr>
        <w:spacing w:line="360" w:lineRule="auto"/>
        <w:jc w:val="both"/>
        <w:rPr>
          <w:lang w:val="en-GB"/>
        </w:rPr>
      </w:pPr>
      <w:r w:rsidRPr="008465D1">
        <w:rPr>
          <w:lang w:val="en-GB"/>
        </w:rPr>
        <w:t xml:space="preserve">Seasonal agricultural labour generates from financial constraints </w:t>
      </w:r>
      <w:r w:rsidR="00B80928">
        <w:rPr>
          <w:lang w:val="en-GB"/>
        </w:rPr>
        <w:t>caused by the</w:t>
      </w:r>
      <w:r w:rsidRPr="008465D1">
        <w:rPr>
          <w:lang w:val="en-GB"/>
        </w:rPr>
        <w:t xml:space="preserve"> need for labour and competitive market conditions in agriculture in Turkey. For this reason, preventing employment of children in agriculture sector is complicated even where such employment is not desired by farmers</w:t>
      </w:r>
      <w:r w:rsidR="00B80928">
        <w:rPr>
          <w:lang w:val="en-GB"/>
        </w:rPr>
        <w:t xml:space="preserve"> </w:t>
      </w:r>
      <w:r w:rsidR="00B80928" w:rsidRPr="008465D1">
        <w:rPr>
          <w:lang w:val="en-GB"/>
        </w:rPr>
        <w:t>whose families are informed within the scope of the programmes conducted</w:t>
      </w:r>
      <w:r w:rsidR="00B80928">
        <w:rPr>
          <w:lang w:val="en-GB"/>
        </w:rPr>
        <w:t xml:space="preserve"> </w:t>
      </w:r>
      <w:r w:rsidRPr="008465D1">
        <w:rPr>
          <w:lang w:val="en-GB"/>
        </w:rPr>
        <w:t>or</w:t>
      </w:r>
      <w:r w:rsidR="00B80928">
        <w:rPr>
          <w:lang w:val="en-GB"/>
        </w:rPr>
        <w:t xml:space="preserve"> by</w:t>
      </w:r>
      <w:r w:rsidRPr="008465D1">
        <w:rPr>
          <w:lang w:val="en-GB"/>
        </w:rPr>
        <w:t xml:space="preserve"> agricultural </w:t>
      </w:r>
      <w:r w:rsidR="008465D1">
        <w:rPr>
          <w:lang w:val="en-GB"/>
        </w:rPr>
        <w:t>intermediaries</w:t>
      </w:r>
      <w:r w:rsidRPr="008465D1">
        <w:rPr>
          <w:lang w:val="en-GB"/>
        </w:rPr>
        <w:t xml:space="preserve">. Furthermore, it is important to improve </w:t>
      </w:r>
      <w:r w:rsidR="008465D1" w:rsidRPr="008465D1">
        <w:rPr>
          <w:lang w:val="en-GB"/>
        </w:rPr>
        <w:t>accommodation</w:t>
      </w:r>
      <w:r w:rsidRPr="008465D1">
        <w:rPr>
          <w:lang w:val="en-GB"/>
        </w:rPr>
        <w:t xml:space="preserve"> conditions of workers, </w:t>
      </w:r>
      <w:r w:rsidR="00B80928">
        <w:rPr>
          <w:lang w:val="en-GB"/>
        </w:rPr>
        <w:t>take</w:t>
      </w:r>
      <w:r w:rsidRPr="008465D1">
        <w:rPr>
          <w:lang w:val="en-GB"/>
        </w:rPr>
        <w:t xml:space="preserve"> infrastructure-related measures for the need of water and toilet, and develop solutions for children's needs such as education and games.</w:t>
      </w:r>
      <w:r w:rsidRPr="008465D1">
        <w:rPr>
          <w:rStyle w:val="FootnoteReference"/>
          <w:lang w:val="en-GB"/>
        </w:rPr>
        <w:footnoteReference w:id="62"/>
      </w:r>
      <w:r w:rsidRPr="008465D1">
        <w:rPr>
          <w:lang w:val="en-GB"/>
        </w:rPr>
        <w:t xml:space="preserve"> In global supply chains, projects are conducted through the cooperation of public sector, private sector, non-governmental organisations</w:t>
      </w:r>
      <w:r w:rsidR="009F63AD">
        <w:rPr>
          <w:lang w:val="en-GB"/>
        </w:rPr>
        <w:t>,</w:t>
      </w:r>
      <w:r w:rsidRPr="008465D1">
        <w:rPr>
          <w:lang w:val="en-GB"/>
        </w:rPr>
        <w:t xml:space="preserve"> and international organisations for the purposes of preventing child labour and improving working and living conditions by achieving the aforementioned goals. For instance, in a project conducted by </w:t>
      </w:r>
      <w:r w:rsidRPr="008654C1">
        <w:rPr>
          <w:lang w:val="en-GB"/>
        </w:rPr>
        <w:t>stakeholders</w:t>
      </w:r>
      <w:r w:rsidRPr="008465D1">
        <w:rPr>
          <w:lang w:val="en-GB"/>
        </w:rPr>
        <w:t xml:space="preserve"> consisting of leading companies of Turkey in hazelnut export</w:t>
      </w:r>
      <w:r w:rsidRPr="008465D1">
        <w:rPr>
          <w:rStyle w:val="FootnoteReference"/>
          <w:lang w:val="en-GB"/>
        </w:rPr>
        <w:footnoteReference w:id="63"/>
      </w:r>
      <w:r w:rsidRPr="008465D1">
        <w:rPr>
          <w:lang w:val="en-GB"/>
        </w:rPr>
        <w:t xml:space="preserve">, </w:t>
      </w:r>
      <w:r w:rsidR="00B80928">
        <w:rPr>
          <w:lang w:val="en-GB"/>
        </w:rPr>
        <w:t xml:space="preserve">the </w:t>
      </w:r>
      <w:r w:rsidRPr="008465D1">
        <w:rPr>
          <w:lang w:val="en-GB"/>
        </w:rPr>
        <w:t>Fair Labour Association (</w:t>
      </w:r>
      <w:r w:rsidR="00774956" w:rsidRPr="008465D1">
        <w:rPr>
          <w:b/>
          <w:bCs/>
          <w:lang w:val="en-GB"/>
        </w:rPr>
        <w:t>FLA</w:t>
      </w:r>
      <w:r w:rsidRPr="008465D1">
        <w:rPr>
          <w:lang w:val="en-GB"/>
        </w:rPr>
        <w:t>) and public aut</w:t>
      </w:r>
      <w:r w:rsidR="00B80928">
        <w:rPr>
          <w:lang w:val="en-GB"/>
        </w:rPr>
        <w:t>horities as project partners, 2,</w:t>
      </w:r>
      <w:r w:rsidRPr="008465D1">
        <w:rPr>
          <w:lang w:val="en-GB"/>
        </w:rPr>
        <w:t>470 workers working in hazelnut harvesting were reached and given trainings with respect to their rights</w:t>
      </w:r>
      <w:r w:rsidR="009F63AD">
        <w:rPr>
          <w:lang w:val="en-GB"/>
        </w:rPr>
        <w:t>;</w:t>
      </w:r>
      <w:r w:rsidRPr="008465D1">
        <w:rPr>
          <w:lang w:val="en-GB"/>
        </w:rPr>
        <w:t xml:space="preserve"> children whose families were working were provided with a safe area, houses where workers were staying were repaired so as to provide access to hot water, and trainings were given to agricultural </w:t>
      </w:r>
      <w:r w:rsidR="008465D1">
        <w:rPr>
          <w:lang w:val="en-GB"/>
        </w:rPr>
        <w:t>intermediaries</w:t>
      </w:r>
      <w:r w:rsidRPr="008465D1">
        <w:rPr>
          <w:lang w:val="en-GB"/>
        </w:rPr>
        <w:t>, yard owners, public officers</w:t>
      </w:r>
      <w:r w:rsidR="009F63AD">
        <w:rPr>
          <w:lang w:val="en-GB"/>
        </w:rPr>
        <w:t>,</w:t>
      </w:r>
      <w:r w:rsidRPr="008465D1">
        <w:rPr>
          <w:lang w:val="en-GB"/>
        </w:rPr>
        <w:t xml:space="preserve"> and teachers.</w:t>
      </w:r>
      <w:r w:rsidRPr="008465D1">
        <w:rPr>
          <w:rStyle w:val="FootnoteReference"/>
          <w:lang w:val="en-GB"/>
        </w:rPr>
        <w:footnoteReference w:id="64"/>
      </w:r>
      <w:r w:rsidRPr="008465D1">
        <w:rPr>
          <w:lang w:val="en-GB"/>
        </w:rPr>
        <w:t xml:space="preserve"> Such good practices of companies are significant for preventing children who come with their families, especially those in </w:t>
      </w:r>
      <w:r w:rsidR="009F63AD">
        <w:rPr>
          <w:lang w:val="en-GB"/>
        </w:rPr>
        <w:t>young</w:t>
      </w:r>
      <w:r w:rsidR="009F63AD" w:rsidRPr="008465D1">
        <w:rPr>
          <w:lang w:val="en-GB"/>
        </w:rPr>
        <w:t xml:space="preserve"> </w:t>
      </w:r>
      <w:r w:rsidRPr="008465D1">
        <w:rPr>
          <w:lang w:val="en-GB"/>
        </w:rPr>
        <w:t xml:space="preserve">ages, from entering into yards and gardens and ensuring that they stay in a safe area and continue their education under the supervision of experts while their families are working. </w:t>
      </w:r>
      <w:r w:rsidR="00B80928">
        <w:rPr>
          <w:lang w:val="en-GB"/>
        </w:rPr>
        <w:t xml:space="preserve">Yet, </w:t>
      </w:r>
      <w:r w:rsidRPr="008465D1">
        <w:rPr>
          <w:lang w:val="en-GB"/>
        </w:rPr>
        <w:t xml:space="preserve">those practices </w:t>
      </w:r>
      <w:r w:rsidR="00B80928">
        <w:rPr>
          <w:lang w:val="en-GB"/>
        </w:rPr>
        <w:t>must be</w:t>
      </w:r>
      <w:r w:rsidRPr="008465D1">
        <w:rPr>
          <w:lang w:val="en-GB"/>
        </w:rPr>
        <w:t xml:space="preserve"> continuous and solution-oriented. Most of multinational companies mainly procure their hazelnut supply from Turkey. In 2019, BBC addressed the role of all acto</w:t>
      </w:r>
      <w:r w:rsidR="00B80928">
        <w:rPr>
          <w:lang w:val="en-GB"/>
        </w:rPr>
        <w:t>rs from the exporting company to</w:t>
      </w:r>
      <w:r w:rsidRPr="008465D1">
        <w:rPr>
          <w:lang w:val="en-GB"/>
        </w:rPr>
        <w:t xml:space="preserve"> families of child workers, farmers</w:t>
      </w:r>
      <w:r w:rsidR="009F63AD">
        <w:rPr>
          <w:lang w:val="en-GB"/>
        </w:rPr>
        <w:t>,</w:t>
      </w:r>
      <w:r w:rsidRPr="008465D1">
        <w:rPr>
          <w:lang w:val="en-GB"/>
        </w:rPr>
        <w:t xml:space="preserve"> and agricultural </w:t>
      </w:r>
      <w:r w:rsidR="008465D1">
        <w:rPr>
          <w:lang w:val="en-GB"/>
        </w:rPr>
        <w:t>intermediaries</w:t>
      </w:r>
      <w:r w:rsidR="009F63AD">
        <w:rPr>
          <w:lang w:val="en-GB"/>
        </w:rPr>
        <w:t>;</w:t>
      </w:r>
      <w:r w:rsidRPr="008465D1">
        <w:rPr>
          <w:lang w:val="en-GB"/>
        </w:rPr>
        <w:t xml:space="preserve"> drawing attention to the monitoring of working conditions in supply chains as a corporate responsibility.</w:t>
      </w:r>
      <w:r w:rsidRPr="008465D1">
        <w:rPr>
          <w:rStyle w:val="FootnoteReference"/>
          <w:lang w:val="en-GB"/>
        </w:rPr>
        <w:footnoteReference w:id="65"/>
      </w:r>
      <w:r w:rsidRPr="008465D1">
        <w:rPr>
          <w:lang w:val="en-GB"/>
        </w:rPr>
        <w:t xml:space="preserve"> Within this framework, even though the supplier company of Italian origin targeted </w:t>
      </w:r>
      <w:r w:rsidR="00B80928">
        <w:rPr>
          <w:lang w:val="en-GB"/>
        </w:rPr>
        <w:t>reaching</w:t>
      </w:r>
      <w:r w:rsidRPr="008465D1">
        <w:rPr>
          <w:lang w:val="en-GB"/>
        </w:rPr>
        <w:t xml:space="preserve"> the entire supply chain by the end of 2020, it could reach only 39%, reported to have reached only 44% in the end of 2021, and extended the same target to 2023.</w:t>
      </w:r>
      <w:r w:rsidRPr="008465D1">
        <w:rPr>
          <w:rStyle w:val="FootnoteReference"/>
          <w:lang w:val="en-GB"/>
        </w:rPr>
        <w:footnoteReference w:id="66"/>
      </w:r>
      <w:r w:rsidRPr="008465D1">
        <w:rPr>
          <w:lang w:val="en-GB"/>
        </w:rPr>
        <w:t xml:space="preserve"> For this reason, in order to efficiently combat child labour, companies need to increase such practices, and carry on their activities by attaching particular importance to human rights due diligence especially in sectors where child labour is observed to be prevalent such as seasonal agriculture. </w:t>
      </w:r>
    </w:p>
    <w:p w14:paraId="039938F2" w14:textId="77777777" w:rsidR="001062AB" w:rsidRPr="008465D1" w:rsidRDefault="001062AB" w:rsidP="005306D9">
      <w:pPr>
        <w:spacing w:line="360" w:lineRule="auto"/>
        <w:jc w:val="both"/>
        <w:rPr>
          <w:lang w:val="en-GB"/>
        </w:rPr>
      </w:pPr>
    </w:p>
    <w:p w14:paraId="51DD0AF1" w14:textId="77777777" w:rsidR="009E1204" w:rsidRPr="008465D1" w:rsidRDefault="005F20E2" w:rsidP="00291E91">
      <w:pPr>
        <w:pStyle w:val="ListParagraph"/>
        <w:numPr>
          <w:ilvl w:val="0"/>
          <w:numId w:val="9"/>
        </w:numPr>
        <w:spacing w:line="360" w:lineRule="auto"/>
        <w:jc w:val="both"/>
        <w:rPr>
          <w:b/>
          <w:bCs/>
          <w:lang w:val="en-GB"/>
        </w:rPr>
      </w:pPr>
      <w:r w:rsidRPr="008465D1">
        <w:rPr>
          <w:b/>
          <w:bCs/>
          <w:lang w:val="en-GB"/>
        </w:rPr>
        <w:t>Education and Child Labour</w:t>
      </w:r>
    </w:p>
    <w:p w14:paraId="27F99845" w14:textId="1D4748DE" w:rsidR="00B63BFD" w:rsidRDefault="005F20E2" w:rsidP="009E1204">
      <w:pPr>
        <w:spacing w:line="360" w:lineRule="auto"/>
        <w:jc w:val="both"/>
        <w:rPr>
          <w:lang w:val="en-GB"/>
        </w:rPr>
      </w:pPr>
      <w:r w:rsidRPr="008465D1">
        <w:rPr>
          <w:lang w:val="en-GB"/>
        </w:rPr>
        <w:t xml:space="preserve">Finally, </w:t>
      </w:r>
      <w:r w:rsidR="00AB1B8E">
        <w:rPr>
          <w:lang w:val="en-GB"/>
        </w:rPr>
        <w:t>a</w:t>
      </w:r>
      <w:r w:rsidR="00AB1B8E" w:rsidRPr="008465D1">
        <w:rPr>
          <w:lang w:val="en-GB"/>
        </w:rPr>
        <w:t xml:space="preserve"> </w:t>
      </w:r>
      <w:r w:rsidRPr="008465D1">
        <w:rPr>
          <w:lang w:val="en-GB"/>
        </w:rPr>
        <w:t xml:space="preserve">point to be noted is </w:t>
      </w:r>
      <w:r w:rsidR="00AB1B8E">
        <w:rPr>
          <w:lang w:val="en-GB"/>
        </w:rPr>
        <w:t xml:space="preserve">also </w:t>
      </w:r>
      <w:r w:rsidRPr="008465D1">
        <w:rPr>
          <w:lang w:val="en-GB"/>
        </w:rPr>
        <w:t xml:space="preserve">the link between education and child labour. It is observed that the switch to the 4+4+4 education system affects the continuity of children's educational life and facilitates </w:t>
      </w:r>
      <w:r w:rsidR="00AB1B8E">
        <w:rPr>
          <w:lang w:val="en-GB"/>
        </w:rPr>
        <w:t>casting</w:t>
      </w:r>
      <w:r w:rsidR="00AB1B8E" w:rsidRPr="008465D1">
        <w:rPr>
          <w:lang w:val="en-GB"/>
        </w:rPr>
        <w:t xml:space="preserve"> </w:t>
      </w:r>
      <w:r w:rsidRPr="008465D1">
        <w:rPr>
          <w:lang w:val="en-GB"/>
        </w:rPr>
        <w:t>children into labour. According to the statement of the Ministry of National Education (</w:t>
      </w:r>
      <w:r w:rsidRPr="008465D1">
        <w:rPr>
          <w:b/>
          <w:lang w:val="en-GB"/>
        </w:rPr>
        <w:t>MEB</w:t>
      </w:r>
      <w:r w:rsidRPr="008465D1">
        <w:rPr>
          <w:lang w:val="en-GB"/>
        </w:rPr>
        <w:t>), there are 440 thousand children who -as determined by MEB- are working while they should be attending the school, but "could not be reached".</w:t>
      </w:r>
      <w:r w:rsidRPr="008465D1">
        <w:rPr>
          <w:rStyle w:val="FootnoteReference"/>
          <w:lang w:val="en-GB"/>
        </w:rPr>
        <w:footnoteReference w:id="67"/>
      </w:r>
      <w:r w:rsidRPr="008465D1">
        <w:rPr>
          <w:lang w:val="en-GB"/>
        </w:rPr>
        <w:t xml:space="preserve"> Additionally, past experiences show that loss of income leads to a decrease in school </w:t>
      </w:r>
      <w:r w:rsidR="00B80928" w:rsidRPr="008465D1">
        <w:rPr>
          <w:lang w:val="en-GB"/>
        </w:rPr>
        <w:t>enrolment</w:t>
      </w:r>
      <w:r w:rsidRPr="008465D1">
        <w:rPr>
          <w:lang w:val="en-GB"/>
        </w:rPr>
        <w:t xml:space="preserve"> and attendance</w:t>
      </w:r>
      <w:r w:rsidR="00AB1B8E">
        <w:rPr>
          <w:lang w:val="en-GB"/>
        </w:rPr>
        <w:t>,</w:t>
      </w:r>
      <w:r w:rsidRPr="008465D1">
        <w:rPr>
          <w:lang w:val="en-GB"/>
        </w:rPr>
        <w:t xml:space="preserve"> resulting in an increase in child labour</w:t>
      </w:r>
      <w:r w:rsidR="006C55E2">
        <w:rPr>
          <w:lang w:val="en-GB"/>
        </w:rPr>
        <w:t>;</w:t>
      </w:r>
      <w:r w:rsidRPr="008465D1">
        <w:rPr>
          <w:lang w:val="en-GB"/>
        </w:rPr>
        <w:t xml:space="preserve"> and again in the Covid-19 period, both loss of income and issues in access to remote education have deepened the existing problem and caused an increase in child labour.</w:t>
      </w:r>
      <w:r w:rsidRPr="008465D1">
        <w:rPr>
          <w:rStyle w:val="FootnoteReference"/>
          <w:lang w:val="en-GB"/>
        </w:rPr>
        <w:footnoteReference w:id="68"/>
      </w:r>
      <w:r w:rsidRPr="008465D1">
        <w:rPr>
          <w:lang w:val="en-GB"/>
        </w:rPr>
        <w:t xml:space="preserve"> Families state that their </w:t>
      </w:r>
      <w:r w:rsidR="00B80928">
        <w:rPr>
          <w:lang w:val="en-GB"/>
        </w:rPr>
        <w:t xml:space="preserve">already </w:t>
      </w:r>
      <w:r w:rsidRPr="008465D1">
        <w:rPr>
          <w:lang w:val="en-GB"/>
        </w:rPr>
        <w:t xml:space="preserve">existing financial difficulty has reached to the level of hunger due to Covid-19, and therefore </w:t>
      </w:r>
      <w:r w:rsidR="00DE28F3">
        <w:rPr>
          <w:lang w:val="en-GB"/>
        </w:rPr>
        <w:t xml:space="preserve">it became necessary for </w:t>
      </w:r>
      <w:r w:rsidRPr="008465D1">
        <w:rPr>
          <w:lang w:val="en-GB"/>
        </w:rPr>
        <w:t xml:space="preserve">their children </w:t>
      </w:r>
      <w:r w:rsidR="00C31CA4">
        <w:rPr>
          <w:lang w:val="en-GB"/>
        </w:rPr>
        <w:t>to</w:t>
      </w:r>
      <w:r w:rsidR="00C31CA4" w:rsidRPr="008465D1">
        <w:rPr>
          <w:lang w:val="en-GB"/>
        </w:rPr>
        <w:t xml:space="preserve"> </w:t>
      </w:r>
      <w:r w:rsidRPr="008465D1">
        <w:rPr>
          <w:lang w:val="en-GB"/>
        </w:rPr>
        <w:t>work.</w:t>
      </w:r>
      <w:r w:rsidRPr="008465D1">
        <w:rPr>
          <w:rStyle w:val="FootnoteReference"/>
          <w:lang w:val="en-GB"/>
        </w:rPr>
        <w:footnoteReference w:id="69"/>
      </w:r>
      <w:r w:rsidRPr="008465D1">
        <w:rPr>
          <w:lang w:val="en-GB"/>
        </w:rPr>
        <w:t xml:space="preserve"> There is a </w:t>
      </w:r>
      <w:r w:rsidR="00094111">
        <w:rPr>
          <w:lang w:val="en-GB"/>
        </w:rPr>
        <w:t>bilateral</w:t>
      </w:r>
      <w:r w:rsidR="00094111" w:rsidRPr="008465D1">
        <w:rPr>
          <w:lang w:val="en-GB"/>
        </w:rPr>
        <w:t xml:space="preserve"> </w:t>
      </w:r>
      <w:r w:rsidRPr="008465D1">
        <w:rPr>
          <w:lang w:val="en-GB"/>
        </w:rPr>
        <w:t xml:space="preserve">relationship between children's employment and </w:t>
      </w:r>
      <w:r w:rsidR="00094111">
        <w:rPr>
          <w:lang w:val="en-GB"/>
        </w:rPr>
        <w:t>lack of</w:t>
      </w:r>
      <w:r w:rsidR="00094111" w:rsidRPr="008465D1">
        <w:rPr>
          <w:lang w:val="en-GB"/>
        </w:rPr>
        <w:t xml:space="preserve"> </w:t>
      </w:r>
      <w:r w:rsidRPr="008465D1">
        <w:rPr>
          <w:lang w:val="en-GB"/>
        </w:rPr>
        <w:t xml:space="preserve">access to education. Children working in the field stay away from education; and also, </w:t>
      </w:r>
      <w:r w:rsidR="00BE08F1">
        <w:rPr>
          <w:lang w:val="en-GB"/>
        </w:rPr>
        <w:t xml:space="preserve">reasons such as </w:t>
      </w:r>
      <w:r w:rsidRPr="008465D1">
        <w:rPr>
          <w:lang w:val="en-GB"/>
        </w:rPr>
        <w:t>inability to access education due to reasons such as poverty</w:t>
      </w:r>
      <w:r w:rsidR="00BE08F1">
        <w:rPr>
          <w:lang w:val="en-GB"/>
        </w:rPr>
        <w:t xml:space="preserve"> and</w:t>
      </w:r>
      <w:r w:rsidRPr="008465D1">
        <w:rPr>
          <w:lang w:val="en-GB"/>
        </w:rPr>
        <w:t xml:space="preserve"> insufficient facilities in rural areas push children to work. Especially during the Covid-19 period, children with no access to the Education Information System (</w:t>
      </w:r>
      <w:r w:rsidR="00112F62" w:rsidRPr="008465D1">
        <w:rPr>
          <w:b/>
          <w:bCs/>
          <w:lang w:val="en-GB"/>
        </w:rPr>
        <w:t>EBA</w:t>
      </w:r>
      <w:r w:rsidRPr="008465D1">
        <w:rPr>
          <w:lang w:val="en-GB"/>
        </w:rPr>
        <w:t xml:space="preserve">) due to lack of tools like tablets, phones, computers </w:t>
      </w:r>
      <w:r w:rsidR="00912B52">
        <w:rPr>
          <w:lang w:val="en-GB"/>
        </w:rPr>
        <w:t>begin working</w:t>
      </w:r>
      <w:r w:rsidRPr="008465D1">
        <w:rPr>
          <w:lang w:val="en-GB"/>
        </w:rPr>
        <w:t>. An eight-year-old child</w:t>
      </w:r>
      <w:r w:rsidRPr="008465D1">
        <w:rPr>
          <w:rStyle w:val="FootnoteReference"/>
          <w:lang w:val="en-GB"/>
        </w:rPr>
        <w:footnoteReference w:id="70"/>
      </w:r>
      <w:r w:rsidRPr="008465D1">
        <w:rPr>
          <w:lang w:val="en-GB"/>
        </w:rPr>
        <w:t xml:space="preserve"> told that </w:t>
      </w:r>
      <w:r w:rsidR="00112F62" w:rsidRPr="008465D1">
        <w:rPr>
          <w:i/>
          <w:iCs/>
          <w:lang w:val="en-GB"/>
        </w:rPr>
        <w:t>"I don't want to work, I want to go to school. I would be in the school if I was not working in the field"</w:t>
      </w:r>
      <w:r w:rsidRPr="008465D1">
        <w:rPr>
          <w:lang w:val="en-GB"/>
        </w:rPr>
        <w:t>; and another child in the age of 11 stated that he missed his school and teachers a lot and he started working in the field after his phone broke and he could not access EBA.</w:t>
      </w:r>
      <w:r w:rsidRPr="008465D1">
        <w:rPr>
          <w:rStyle w:val="FootnoteReference"/>
          <w:lang w:val="en-GB"/>
        </w:rPr>
        <w:footnoteReference w:id="71"/>
      </w:r>
      <w:r w:rsidRPr="008465D1">
        <w:rPr>
          <w:lang w:val="en-GB"/>
        </w:rPr>
        <w:t xml:space="preserve"> Likewise, it is noteworthy that another child stated that all his classmates are child workers and their teachers do not "mark them absent" as they know this situation. On the other hand, the provision of an EBA Mobile Support Vehicle for students working in the field in Urfa stands as an example of wrong policies since it legitimates child labour.</w:t>
      </w:r>
      <w:r w:rsidRPr="008465D1">
        <w:rPr>
          <w:rStyle w:val="FootnoteReference"/>
          <w:lang w:val="en-GB"/>
        </w:rPr>
        <w:footnoteReference w:id="72"/>
      </w:r>
      <w:r w:rsidRPr="008465D1">
        <w:rPr>
          <w:lang w:val="en-GB"/>
        </w:rPr>
        <w:t xml:space="preserve"> Similarly, when the former Minister of National Education visited the seasonal agricultural workers and brought books to the children in the field, this was criticised by organisations on the grounds that this was an approach legitimating child labour instead of drawing attention to this problem.</w:t>
      </w:r>
      <w:r w:rsidRPr="008465D1">
        <w:rPr>
          <w:rStyle w:val="FootnoteReference"/>
          <w:lang w:val="en-GB"/>
        </w:rPr>
        <w:footnoteReference w:id="73"/>
      </w:r>
      <w:r w:rsidRPr="008465D1">
        <w:rPr>
          <w:lang w:val="en-GB"/>
        </w:rPr>
        <w:t xml:space="preserve"> </w:t>
      </w:r>
    </w:p>
    <w:p w14:paraId="4F52C9D4" w14:textId="77777777" w:rsidR="003928F2" w:rsidRPr="008465D1" w:rsidRDefault="003928F2" w:rsidP="009E1204">
      <w:pPr>
        <w:spacing w:line="360" w:lineRule="auto"/>
        <w:jc w:val="both"/>
        <w:rPr>
          <w:lang w:val="en-GB"/>
        </w:rPr>
      </w:pPr>
    </w:p>
    <w:p w14:paraId="2D5344F1" w14:textId="242CCC5B" w:rsidR="00A97A14" w:rsidRDefault="005F20E2" w:rsidP="00A55DC5">
      <w:pPr>
        <w:spacing w:line="360" w:lineRule="auto"/>
        <w:jc w:val="both"/>
        <w:rPr>
          <w:lang w:val="en-GB"/>
        </w:rPr>
      </w:pPr>
      <w:r w:rsidRPr="008465D1">
        <w:rPr>
          <w:lang w:val="en-GB"/>
        </w:rPr>
        <w:t xml:space="preserve">It is suggested that the increase caused by Covid-19 in staying away from school and in child labour may become permanent. According to a research made in Diyarbakır, one of the provinces of the Eastern and </w:t>
      </w:r>
      <w:r w:rsidR="00B80928" w:rsidRPr="008465D1">
        <w:rPr>
          <w:lang w:val="en-GB"/>
        </w:rPr>
        <w:t>South-eastern</w:t>
      </w:r>
      <w:r w:rsidRPr="008465D1">
        <w:rPr>
          <w:lang w:val="en-GB"/>
        </w:rPr>
        <w:t xml:space="preserve"> Anatolia with the lowest income</w:t>
      </w:r>
      <w:r w:rsidR="00B80928">
        <w:rPr>
          <w:lang w:val="en-GB"/>
        </w:rPr>
        <w:t xml:space="preserve"> level</w:t>
      </w:r>
      <w:r w:rsidRPr="008465D1">
        <w:rPr>
          <w:lang w:val="en-GB"/>
        </w:rPr>
        <w:t xml:space="preserve"> on a regional basis, 26 out of 155 children stated that they will not be able to return to school even if Covid-19 ends.</w:t>
      </w:r>
      <w:r w:rsidRPr="008465D1">
        <w:rPr>
          <w:rStyle w:val="FootnoteReference"/>
          <w:lang w:val="en-GB"/>
        </w:rPr>
        <w:footnoteReference w:id="74"/>
      </w:r>
      <w:r w:rsidRPr="008465D1">
        <w:rPr>
          <w:lang w:val="en-GB"/>
        </w:rPr>
        <w:t xml:space="preserve"> On the global scale, the current reports of UNICEF and ILO indicate that the number of child workers has risen to 160 million in the beginning of 2020, being the first increase in two decades.</w:t>
      </w:r>
      <w:r w:rsidRPr="008465D1">
        <w:rPr>
          <w:rStyle w:val="FootnoteReference"/>
          <w:lang w:val="en-GB"/>
        </w:rPr>
        <w:footnoteReference w:id="75"/>
      </w:r>
      <w:r w:rsidRPr="008465D1">
        <w:rPr>
          <w:lang w:val="en-GB"/>
        </w:rPr>
        <w:t xml:space="preserve"> Factors such as quarantine practices, closing of schools</w:t>
      </w:r>
      <w:r w:rsidR="00FE08DB">
        <w:rPr>
          <w:lang w:val="en-GB"/>
        </w:rPr>
        <w:t xml:space="preserve"> and</w:t>
      </w:r>
      <w:r w:rsidRPr="008465D1">
        <w:rPr>
          <w:lang w:val="en-GB"/>
        </w:rPr>
        <w:t xml:space="preserve"> economic setbacks stand as the primary reasons behind such increase. UNICEF emphasises the requirement to increase social protection programmes to prevent worsening of this situation, and invites governments and international development banks to invest in programmes that can get children out of the workforce and back into school.</w:t>
      </w:r>
      <w:r w:rsidRPr="008465D1">
        <w:rPr>
          <w:rStyle w:val="FootnoteReference"/>
          <w:lang w:val="en-GB"/>
        </w:rPr>
        <w:footnoteReference w:id="76"/>
      </w:r>
    </w:p>
    <w:p w14:paraId="0C3FCE09" w14:textId="77777777" w:rsidR="00297B8B" w:rsidRPr="008465D1" w:rsidRDefault="00297B8B" w:rsidP="00A55DC5">
      <w:pPr>
        <w:spacing w:line="360" w:lineRule="auto"/>
        <w:jc w:val="both"/>
        <w:rPr>
          <w:lang w:val="en-GB"/>
        </w:rPr>
      </w:pPr>
    </w:p>
    <w:p w14:paraId="6E889C07" w14:textId="32B6698D" w:rsidR="00A97A14" w:rsidRDefault="005F20E2" w:rsidP="00A55DC5">
      <w:pPr>
        <w:spacing w:line="360" w:lineRule="auto"/>
        <w:jc w:val="both"/>
        <w:rPr>
          <w:lang w:val="en-GB"/>
        </w:rPr>
      </w:pPr>
      <w:r w:rsidRPr="008465D1">
        <w:rPr>
          <w:lang w:val="en-GB"/>
        </w:rPr>
        <w:t xml:space="preserve">In conclusion, providing access to education and fighting against the conditions generated by Covid-19 constitute the state's primary duties, yet it should not be disregarded that companies also bear responsibility in this respect. Within this framework, companies should first conduct human rights due diligence and child labour risk analyses on a regular basis throughout their operational activities, and make sure that children of school age are not employed. Besides, it is another important requirement for them to support public institutions and non-governmental organisations and contribute to education programmes in the countries they operate. </w:t>
      </w:r>
    </w:p>
    <w:p w14:paraId="1AFC0CA8" w14:textId="77777777" w:rsidR="00DF5D0C" w:rsidRPr="008465D1" w:rsidRDefault="00DF5D0C" w:rsidP="00A55DC5">
      <w:pPr>
        <w:spacing w:line="360" w:lineRule="auto"/>
        <w:jc w:val="both"/>
        <w:rPr>
          <w:lang w:val="en-GB"/>
        </w:rPr>
      </w:pPr>
    </w:p>
    <w:p w14:paraId="09D6A784" w14:textId="77777777" w:rsidR="009E2C2C" w:rsidRPr="008465D1" w:rsidRDefault="005F20E2" w:rsidP="00C33507">
      <w:pPr>
        <w:pStyle w:val="ListParagraph"/>
        <w:numPr>
          <w:ilvl w:val="0"/>
          <w:numId w:val="6"/>
        </w:numPr>
        <w:spacing w:line="360" w:lineRule="auto"/>
        <w:jc w:val="both"/>
        <w:rPr>
          <w:b/>
          <w:bCs/>
          <w:lang w:val="en-GB"/>
        </w:rPr>
      </w:pPr>
      <w:bookmarkStart w:id="2" w:name="_Toc94802122"/>
      <w:r w:rsidRPr="008465D1">
        <w:rPr>
          <w:b/>
          <w:bCs/>
          <w:lang w:val="en-GB"/>
        </w:rPr>
        <w:t>Recommendations</w:t>
      </w:r>
      <w:bookmarkEnd w:id="2"/>
    </w:p>
    <w:p w14:paraId="0AE526E2" w14:textId="5445029E" w:rsidR="00D75757" w:rsidRDefault="005F20E2" w:rsidP="00D75757">
      <w:pPr>
        <w:spacing w:line="360" w:lineRule="auto"/>
        <w:jc w:val="both"/>
        <w:rPr>
          <w:lang w:val="en-GB"/>
        </w:rPr>
      </w:pPr>
      <w:r w:rsidRPr="008465D1">
        <w:rPr>
          <w:lang w:val="en-GB"/>
        </w:rPr>
        <w:t>In the light of the international regulations, the national legislation and particularly the current examples covered in the press with respect to child labour as explained above, our recommendations on the necessary actions to be taken in the triangle of state-private sector-civil society for protecting children's rights, avoiding child labour within commercial activities particularly including global supply chains and preventing violation of children's rights from the perspective of business and human rights</w:t>
      </w:r>
      <w:r w:rsidR="00B80928">
        <w:rPr>
          <w:lang w:val="en-GB"/>
        </w:rPr>
        <w:t xml:space="preserve"> are as follows</w:t>
      </w:r>
      <w:r w:rsidRPr="008465D1">
        <w:rPr>
          <w:lang w:val="en-GB"/>
        </w:rPr>
        <w:t>:</w:t>
      </w:r>
    </w:p>
    <w:p w14:paraId="7682420F" w14:textId="77777777" w:rsidR="008B1582" w:rsidRPr="008465D1" w:rsidRDefault="008B1582" w:rsidP="00D75757">
      <w:pPr>
        <w:spacing w:line="360" w:lineRule="auto"/>
        <w:jc w:val="both"/>
        <w:rPr>
          <w:lang w:val="en-GB"/>
        </w:rPr>
      </w:pPr>
    </w:p>
    <w:p w14:paraId="14115ADC" w14:textId="65A895AC" w:rsidR="001B5C3B" w:rsidRPr="008465D1" w:rsidRDefault="005F20E2" w:rsidP="00D31BF1">
      <w:pPr>
        <w:pStyle w:val="ListParagraph"/>
        <w:numPr>
          <w:ilvl w:val="0"/>
          <w:numId w:val="2"/>
        </w:numPr>
        <w:spacing w:line="360" w:lineRule="auto"/>
        <w:jc w:val="both"/>
        <w:rPr>
          <w:lang w:val="en-GB"/>
        </w:rPr>
      </w:pPr>
      <w:r w:rsidRPr="008465D1">
        <w:rPr>
          <w:lang w:val="en-GB"/>
        </w:rPr>
        <w:t>National action plans are 'policy documents in which a government articulates priorities and actions that it will adopt to support the implementation of legal obligations and commitments with regard to a given policy area or topic'.</w:t>
      </w:r>
      <w:r w:rsidRPr="008465D1">
        <w:rPr>
          <w:vertAlign w:val="superscript"/>
          <w:lang w:val="en-GB"/>
        </w:rPr>
        <w:footnoteReference w:id="77"/>
      </w:r>
      <w:r w:rsidRPr="008465D1">
        <w:rPr>
          <w:lang w:val="en-GB"/>
        </w:rPr>
        <w:t xml:space="preserve"> Following the adoption of </w:t>
      </w:r>
      <w:r w:rsidR="00B80928">
        <w:rPr>
          <w:lang w:val="en-GB"/>
        </w:rPr>
        <w:t xml:space="preserve">the </w:t>
      </w:r>
      <w:r w:rsidRPr="008465D1">
        <w:rPr>
          <w:lang w:val="en-GB"/>
        </w:rPr>
        <w:t>UN Guiding Principles in 2011, the European Union invited its member states to develop national action plans on business and human rights in order to implement the UN Guiding Principles by the end of 2012.</w:t>
      </w:r>
      <w:r w:rsidRPr="008465D1">
        <w:rPr>
          <w:vertAlign w:val="superscript"/>
          <w:lang w:val="en-GB"/>
        </w:rPr>
        <w:footnoteReference w:id="78"/>
      </w:r>
      <w:r w:rsidR="00925FA6" w:rsidRPr="008465D1">
        <w:rPr>
          <w:lang w:val="en-GB"/>
        </w:rPr>
        <w:t xml:space="preserve"> </w:t>
      </w:r>
      <w:r w:rsidRPr="008465D1">
        <w:rPr>
          <w:lang w:val="en-GB"/>
        </w:rPr>
        <w:t>This invitation was repeated by the UN Human Rights Council in its decision dated June 2014. The UN Human Rights Council underlined the important role that national action plans could play as a tool for encouraging comprehensive and effective implementation of the UN Guiding Principles, and encouraged states to develop an action plan or a similar framework.</w:t>
      </w:r>
      <w:r w:rsidRPr="008465D1">
        <w:rPr>
          <w:vertAlign w:val="superscript"/>
          <w:lang w:val="en-GB"/>
        </w:rPr>
        <w:footnoteReference w:id="79"/>
      </w:r>
      <w:r w:rsidRPr="008465D1">
        <w:rPr>
          <w:lang w:val="en-GB"/>
        </w:rPr>
        <w:t xml:space="preserve"> In the same year, the UN Working Group on Business and Human Rights published the Guidance on National Action Plans on Business and Human Rights that include recommendation on development, implementation and updating of national action plans.</w:t>
      </w:r>
      <w:r w:rsidRPr="008465D1">
        <w:rPr>
          <w:vertAlign w:val="superscript"/>
          <w:lang w:val="en-GB"/>
        </w:rPr>
        <w:footnoteReference w:id="80"/>
      </w:r>
      <w:r w:rsidRPr="008465D1">
        <w:rPr>
          <w:lang w:val="en-GB"/>
        </w:rPr>
        <w:t xml:space="preserve"> In 2016, the Council of Europe called its member states to develop and adopt national action plans addressing three pillars of the UN Guiding Principles.</w:t>
      </w:r>
      <w:r w:rsidRPr="008465D1">
        <w:rPr>
          <w:vertAlign w:val="superscript"/>
          <w:lang w:val="en-GB"/>
        </w:rPr>
        <w:footnoteReference w:id="81"/>
      </w:r>
      <w:r w:rsidRPr="008465D1">
        <w:rPr>
          <w:lang w:val="en-GB"/>
        </w:rPr>
        <w:t xml:space="preserve"> In response to those and other several calls</w:t>
      </w:r>
      <w:r w:rsidRPr="008465D1">
        <w:rPr>
          <w:vertAlign w:val="superscript"/>
          <w:lang w:val="en-GB"/>
        </w:rPr>
        <w:footnoteReference w:id="82"/>
      </w:r>
      <w:r w:rsidR="00FB7594">
        <w:rPr>
          <w:lang w:val="en-GB"/>
        </w:rPr>
        <w:t>, many governments a</w:t>
      </w:r>
      <w:r w:rsidRPr="008465D1">
        <w:rPr>
          <w:lang w:val="en-GB"/>
        </w:rPr>
        <w:t>cross the world have adopted national action plans or carried into effect the processes of development of national action plans concerning business and human rights.</w:t>
      </w:r>
      <w:r w:rsidRPr="008465D1">
        <w:rPr>
          <w:vertAlign w:val="superscript"/>
          <w:lang w:val="en-GB"/>
        </w:rPr>
        <w:footnoteReference w:id="83"/>
      </w:r>
      <w:r w:rsidRPr="008465D1">
        <w:rPr>
          <w:lang w:val="en-GB"/>
        </w:rPr>
        <w:t xml:space="preserve"> Action plans to be developed with respect to business world and human rights are essential as they directly reveal country-specific risks of human rights and also contain the steps through which actions will be taken with a holistic approach in terms of matters linked to and/or overlapping each other. In this extent, human rights problems which are closely related with and cause regeneration of each other including but not limited to child labour problem, informality, irregular migration, discrimination, gender inequality, human trafficking, freedom of association</w:t>
      </w:r>
      <w:r w:rsidR="00702BE6">
        <w:rPr>
          <w:lang w:val="en-GB"/>
        </w:rPr>
        <w:t>,</w:t>
      </w:r>
      <w:r w:rsidRPr="008465D1">
        <w:rPr>
          <w:lang w:val="en-GB"/>
        </w:rPr>
        <w:t xml:space="preserve"> and access to primary education and health services in Turkey should be taken into consideration while developing action plans. To this end, </w:t>
      </w:r>
      <w:r w:rsidR="00FB7594">
        <w:rPr>
          <w:lang w:val="en-GB"/>
        </w:rPr>
        <w:t xml:space="preserve">a </w:t>
      </w:r>
      <w:r w:rsidRPr="008465D1">
        <w:rPr>
          <w:lang w:val="en-GB"/>
        </w:rPr>
        <w:t>national action plan should be prepared after conducting a risk assessment on fundamental human rights (</w:t>
      </w:r>
      <w:r w:rsidR="00D31BF1" w:rsidRPr="008465D1">
        <w:rPr>
          <w:i/>
          <w:iCs/>
          <w:lang w:val="en-GB"/>
        </w:rPr>
        <w:t>baseline assessment</w:t>
      </w:r>
      <w:r w:rsidRPr="008465D1">
        <w:rPr>
          <w:lang w:val="en-GB"/>
        </w:rPr>
        <w:t xml:space="preserve">) within the framework of business and human rights with a rights-based </w:t>
      </w:r>
      <w:r w:rsidR="00DB748B">
        <w:rPr>
          <w:lang w:val="en-GB"/>
        </w:rPr>
        <w:t>approach</w:t>
      </w:r>
      <w:r w:rsidR="00DB748B" w:rsidRPr="008465D1">
        <w:rPr>
          <w:lang w:val="en-GB"/>
        </w:rPr>
        <w:t xml:space="preserve"> </w:t>
      </w:r>
      <w:r w:rsidRPr="008465D1">
        <w:rPr>
          <w:lang w:val="en-GB"/>
        </w:rPr>
        <w:t xml:space="preserve">by means of tools to be developed in line with the country-specific context by taking examples of good practice into consideration. </w:t>
      </w:r>
    </w:p>
    <w:p w14:paraId="78D76A95" w14:textId="76B9AD86" w:rsidR="001A5A75" w:rsidRPr="008465D1" w:rsidRDefault="005F20E2" w:rsidP="001A5A75">
      <w:pPr>
        <w:pStyle w:val="ListParagraph"/>
        <w:numPr>
          <w:ilvl w:val="0"/>
          <w:numId w:val="2"/>
        </w:numPr>
        <w:spacing w:line="360" w:lineRule="auto"/>
        <w:jc w:val="both"/>
        <w:rPr>
          <w:lang w:val="en-GB"/>
        </w:rPr>
      </w:pPr>
      <w:r w:rsidRPr="008465D1">
        <w:rPr>
          <w:lang w:val="en-GB"/>
        </w:rPr>
        <w:t xml:space="preserve">Generalising human rights due diligence activities, which </w:t>
      </w:r>
      <w:r w:rsidR="00FB7594">
        <w:rPr>
          <w:lang w:val="en-GB"/>
        </w:rPr>
        <w:t>constitute</w:t>
      </w:r>
      <w:r w:rsidRPr="008465D1">
        <w:rPr>
          <w:lang w:val="en-GB"/>
        </w:rPr>
        <w:t xml:space="preserve"> an important tool of fighting against child labour</w:t>
      </w:r>
      <w:r w:rsidRPr="008465D1">
        <w:rPr>
          <w:rStyle w:val="FootnoteReference"/>
          <w:lang w:val="en-GB"/>
        </w:rPr>
        <w:footnoteReference w:id="84"/>
      </w:r>
      <w:r w:rsidRPr="008465D1">
        <w:rPr>
          <w:lang w:val="en-GB"/>
        </w:rPr>
        <w:t xml:space="preserve">, throughout supply chains, developing human rights policies and directives in line with international standards and principles and implementing them at each level of supply chain, and making use of their advantageous position and acting as a </w:t>
      </w:r>
      <w:r w:rsidRPr="00C836BF">
        <w:rPr>
          <w:lang w:val="en-GB"/>
        </w:rPr>
        <w:t>stakeholder</w:t>
      </w:r>
      <w:r w:rsidRPr="008465D1">
        <w:rPr>
          <w:lang w:val="en-GB"/>
        </w:rPr>
        <w:t xml:space="preserve"> in structural solutions are among companies' </w:t>
      </w:r>
      <w:r w:rsidR="00FB7594" w:rsidRPr="008465D1">
        <w:rPr>
          <w:lang w:val="en-GB"/>
        </w:rPr>
        <w:t>responsibilities</w:t>
      </w:r>
      <w:r w:rsidRPr="008465D1">
        <w:rPr>
          <w:lang w:val="en-GB"/>
        </w:rPr>
        <w:t>.</w:t>
      </w:r>
      <w:r w:rsidRPr="008465D1">
        <w:rPr>
          <w:rStyle w:val="FootnoteReference"/>
          <w:lang w:val="en-GB"/>
        </w:rPr>
        <w:footnoteReference w:id="85"/>
      </w:r>
      <w:r w:rsidRPr="008465D1">
        <w:rPr>
          <w:lang w:val="en-GB"/>
        </w:rPr>
        <w:t xml:space="preserve"> As parts of human rights due diligence; risk analysis, regular audit and reporting, cooperation with other organisations, effective and accessible internal complaint mechanisms and establishment of remedial systems for violations arising from business activities are essential.</w:t>
      </w:r>
      <w:r w:rsidRPr="008465D1">
        <w:rPr>
          <w:rStyle w:val="FootnoteReference"/>
          <w:lang w:val="en-GB"/>
        </w:rPr>
        <w:footnoteReference w:id="86"/>
      </w:r>
      <w:r w:rsidRPr="008465D1">
        <w:rPr>
          <w:lang w:val="en-GB"/>
        </w:rPr>
        <w:t xml:space="preserve"> In addition to human rights due diligence, it is specifically important for companies of a certain scale or companies engaged in </w:t>
      </w:r>
      <w:r w:rsidR="00565B68">
        <w:rPr>
          <w:lang w:val="en-GB"/>
        </w:rPr>
        <w:t>high-</w:t>
      </w:r>
      <w:r w:rsidRPr="008465D1">
        <w:rPr>
          <w:lang w:val="en-GB"/>
        </w:rPr>
        <w:t>risk sectors such as industry</w:t>
      </w:r>
      <w:r w:rsidR="00D92CDE">
        <w:rPr>
          <w:lang w:val="en-GB"/>
        </w:rPr>
        <w:t xml:space="preserve"> and</w:t>
      </w:r>
      <w:r w:rsidRPr="008465D1">
        <w:rPr>
          <w:lang w:val="en-GB"/>
        </w:rPr>
        <w:t xml:space="preserve"> agriculture to conduct a process specific to child labour, particularly including the worst forms of child labour.</w:t>
      </w:r>
      <w:r w:rsidRPr="008465D1">
        <w:rPr>
          <w:rStyle w:val="FootnoteReference"/>
          <w:lang w:val="en-GB"/>
        </w:rPr>
        <w:footnoteReference w:id="87"/>
      </w:r>
      <w:r w:rsidRPr="008465D1">
        <w:rPr>
          <w:lang w:val="en-GB"/>
        </w:rPr>
        <w:t xml:space="preserve"> In this context, children should be prioritised and solutions for children's needs such as </w:t>
      </w:r>
      <w:r w:rsidR="000006C1">
        <w:rPr>
          <w:lang w:val="en-GB"/>
        </w:rPr>
        <w:t>child friendly spaces</w:t>
      </w:r>
      <w:r w:rsidRPr="008465D1">
        <w:rPr>
          <w:lang w:val="en-GB"/>
        </w:rPr>
        <w:t xml:space="preserve">, hotlines, education grants, in-service trainings and family support should be generated. </w:t>
      </w:r>
      <w:r w:rsidR="00702BE6">
        <w:rPr>
          <w:lang w:val="en-GB"/>
        </w:rPr>
        <w:t>In addition to</w:t>
      </w:r>
      <w:r w:rsidR="00702BE6" w:rsidRPr="008465D1">
        <w:rPr>
          <w:lang w:val="en-GB"/>
        </w:rPr>
        <w:t xml:space="preserve"> </w:t>
      </w:r>
      <w:r w:rsidRPr="008465D1">
        <w:rPr>
          <w:lang w:val="en-GB"/>
        </w:rPr>
        <w:t xml:space="preserve">generalising such practices for companies, regulations concerning human rights due diligence should be adopted in the national legislation taking as examples the legal regulations that has become prevalent in the EU countries, and in this extent, criminal and </w:t>
      </w:r>
      <w:r w:rsidR="00E13ECA">
        <w:rPr>
          <w:lang w:val="en-GB"/>
        </w:rPr>
        <w:t>civil</w:t>
      </w:r>
      <w:r w:rsidR="00E13ECA" w:rsidRPr="008465D1">
        <w:rPr>
          <w:lang w:val="en-GB"/>
        </w:rPr>
        <w:t xml:space="preserve"> </w:t>
      </w:r>
      <w:r w:rsidRPr="008465D1">
        <w:rPr>
          <w:lang w:val="en-GB"/>
        </w:rPr>
        <w:t>liability should be stipulated for companies giving rise to violations of human rights within the scope of their activities in supply chains.</w:t>
      </w:r>
    </w:p>
    <w:p w14:paraId="7B20CCF6" w14:textId="3EC9878E" w:rsidR="00671998" w:rsidRPr="008465D1" w:rsidRDefault="005F20E2" w:rsidP="00AE6A07">
      <w:pPr>
        <w:pStyle w:val="ListParagraph"/>
        <w:numPr>
          <w:ilvl w:val="0"/>
          <w:numId w:val="2"/>
        </w:numPr>
        <w:spacing w:line="360" w:lineRule="auto"/>
        <w:jc w:val="both"/>
        <w:rPr>
          <w:lang w:val="en-GB"/>
        </w:rPr>
      </w:pPr>
      <w:r w:rsidRPr="008465D1">
        <w:rPr>
          <w:lang w:val="en-GB"/>
        </w:rPr>
        <w:t xml:space="preserve">Both in regulations of national legislation and in studies to be conducted by different </w:t>
      </w:r>
      <w:r w:rsidRPr="00D76DA8">
        <w:rPr>
          <w:lang w:val="en-GB"/>
        </w:rPr>
        <w:t>stakeholders</w:t>
      </w:r>
      <w:r w:rsidRPr="008465D1">
        <w:rPr>
          <w:lang w:val="en-GB"/>
        </w:rPr>
        <w:t>, improvement of socio-economic structure should be set as a guiding goal, and disadvantaged groups within the society such as</w:t>
      </w:r>
      <w:r w:rsidR="00562E7D">
        <w:rPr>
          <w:lang w:val="en-GB"/>
        </w:rPr>
        <w:t xml:space="preserve"> including but not limited to</w:t>
      </w:r>
      <w:r w:rsidRPr="008465D1">
        <w:rPr>
          <w:lang w:val="en-GB"/>
        </w:rPr>
        <w:t xml:space="preserve"> handicapped people, children, women, elders, immigrants should be taken as the focus of those studies. Throughout this process, conscious recruitment policies, proper working conditions, individual and union rights should be publicised at each and every context of the society, and rendered a part of </w:t>
      </w:r>
      <w:r w:rsidR="004170F2">
        <w:rPr>
          <w:lang w:val="en-GB"/>
        </w:rPr>
        <w:t>responsible business</w:t>
      </w:r>
      <w:r w:rsidRPr="008465D1">
        <w:rPr>
          <w:lang w:val="en-GB"/>
        </w:rPr>
        <w:t xml:space="preserve"> practices.</w:t>
      </w:r>
      <w:r w:rsidRPr="008465D1">
        <w:rPr>
          <w:rStyle w:val="FootnoteReference"/>
          <w:lang w:val="en-GB"/>
        </w:rPr>
        <w:footnoteReference w:id="88"/>
      </w:r>
      <w:r w:rsidRPr="008465D1">
        <w:rPr>
          <w:lang w:val="en-GB"/>
        </w:rPr>
        <w:t xml:space="preserve"> </w:t>
      </w:r>
    </w:p>
    <w:p w14:paraId="3463FCDE" w14:textId="54623018" w:rsidR="001B5C3B" w:rsidRPr="008465D1" w:rsidRDefault="005F20E2" w:rsidP="00AE6A07">
      <w:pPr>
        <w:pStyle w:val="ListParagraph"/>
        <w:numPr>
          <w:ilvl w:val="0"/>
          <w:numId w:val="2"/>
        </w:numPr>
        <w:spacing w:line="360" w:lineRule="auto"/>
        <w:jc w:val="both"/>
        <w:rPr>
          <w:lang w:val="en-GB"/>
        </w:rPr>
      </w:pPr>
      <w:r w:rsidRPr="008465D1">
        <w:rPr>
          <w:lang w:val="en-GB"/>
        </w:rPr>
        <w:t xml:space="preserve">In practice, presence of child labour in many lines of work like forestry labour and fishery is a known fact, and it is </w:t>
      </w:r>
      <w:r w:rsidR="00562E7D">
        <w:rPr>
          <w:lang w:val="en-GB"/>
        </w:rPr>
        <w:t>remarkable</w:t>
      </w:r>
      <w:r w:rsidR="00562E7D" w:rsidRPr="008465D1">
        <w:rPr>
          <w:lang w:val="en-GB"/>
        </w:rPr>
        <w:t xml:space="preserve"> </w:t>
      </w:r>
      <w:r w:rsidRPr="008465D1">
        <w:rPr>
          <w:lang w:val="en-GB"/>
        </w:rPr>
        <w:t xml:space="preserve">that, despite this fact, no public study has been conducted on such matters until now. Those informal practices should </w:t>
      </w:r>
      <w:r w:rsidR="00FB7594">
        <w:rPr>
          <w:lang w:val="en-GB"/>
        </w:rPr>
        <w:t>be addressed in</w:t>
      </w:r>
      <w:r w:rsidRPr="008465D1">
        <w:rPr>
          <w:lang w:val="en-GB"/>
        </w:rPr>
        <w:t xml:space="preserve"> scientific studies so that the real </w:t>
      </w:r>
      <w:r w:rsidR="00562E7D">
        <w:rPr>
          <w:lang w:val="en-GB"/>
        </w:rPr>
        <w:t xml:space="preserve">and </w:t>
      </w:r>
      <w:r w:rsidRPr="008465D1">
        <w:rPr>
          <w:lang w:val="en-GB"/>
        </w:rPr>
        <w:t>current situation can be identified.</w:t>
      </w:r>
    </w:p>
    <w:p w14:paraId="7AE8A218" w14:textId="77777777" w:rsidR="00EB6AAD" w:rsidRPr="008465D1" w:rsidRDefault="005F20E2" w:rsidP="00AE6A07">
      <w:pPr>
        <w:pStyle w:val="ListParagraph"/>
        <w:numPr>
          <w:ilvl w:val="0"/>
          <w:numId w:val="2"/>
        </w:numPr>
        <w:spacing w:line="360" w:lineRule="auto"/>
        <w:jc w:val="both"/>
        <w:rPr>
          <w:lang w:val="en-GB"/>
        </w:rPr>
      </w:pPr>
      <w:r w:rsidRPr="008465D1">
        <w:rPr>
          <w:lang w:val="en-GB"/>
        </w:rPr>
        <w:t xml:space="preserve">Civil society pressure should be increased for the change of legislation and the implementation of policies of combatting child labour, and non-governmental organisations and academicians working in these areas should be asked to make an efficient contribution to the development of new regulations. </w:t>
      </w:r>
    </w:p>
    <w:p w14:paraId="499F5D91" w14:textId="77777777" w:rsidR="006E463F" w:rsidRPr="008465D1" w:rsidRDefault="005F20E2" w:rsidP="001B5C3B">
      <w:pPr>
        <w:pStyle w:val="ListParagraph"/>
        <w:numPr>
          <w:ilvl w:val="0"/>
          <w:numId w:val="2"/>
        </w:numPr>
        <w:spacing w:line="360" w:lineRule="auto"/>
        <w:jc w:val="both"/>
        <w:rPr>
          <w:lang w:val="en-GB"/>
        </w:rPr>
      </w:pPr>
      <w:r w:rsidRPr="008465D1">
        <w:rPr>
          <w:lang w:val="en-GB"/>
        </w:rPr>
        <w:t>The Universal Periodic Review of 2020 of the UN Office of the High Commissioner for Human Rights</w:t>
      </w:r>
      <w:r w:rsidRPr="008465D1">
        <w:rPr>
          <w:rStyle w:val="FootnoteReference"/>
          <w:lang w:val="en-GB"/>
        </w:rPr>
        <w:footnoteReference w:id="89"/>
      </w:r>
      <w:r w:rsidRPr="008465D1">
        <w:rPr>
          <w:lang w:val="en-GB"/>
        </w:rPr>
        <w:t xml:space="preserve"> contains the title of "</w:t>
      </w:r>
      <w:r w:rsidRPr="008465D1">
        <w:rPr>
          <w:i/>
          <w:iCs/>
          <w:lang w:val="en-GB"/>
        </w:rPr>
        <w:t>development, environment and business and human rights</w:t>
      </w:r>
      <w:r w:rsidRPr="008465D1">
        <w:rPr>
          <w:lang w:val="en-GB"/>
        </w:rPr>
        <w:t xml:space="preserve">", but it is </w:t>
      </w:r>
      <w:r w:rsidR="00FB7594">
        <w:rPr>
          <w:lang w:val="en-GB"/>
        </w:rPr>
        <w:t>seen</w:t>
      </w:r>
      <w:r w:rsidRPr="008465D1">
        <w:rPr>
          <w:lang w:val="en-GB"/>
        </w:rPr>
        <w:t xml:space="preserve"> that child labour is not addressed in the review. For this reason, the facts of violation of children's rights within corporate actions in Turkey are not reflected. In this context, awareness of non-governmental organisations on business and human rights should first be enhanced and accordingly capacities of judicial and non-judicial bodies like national human rights authorities should be improved so that they can provide remedies for victims of the violations of human rights arising from corporate activities.</w:t>
      </w:r>
      <w:r w:rsidR="00925FA6" w:rsidRPr="008465D1">
        <w:rPr>
          <w:lang w:val="en-GB"/>
        </w:rPr>
        <w:t xml:space="preserve"> </w:t>
      </w:r>
    </w:p>
    <w:p w14:paraId="01D55E6B" w14:textId="77777777" w:rsidR="00AA680B" w:rsidRPr="008465D1" w:rsidRDefault="005F20E2" w:rsidP="00AA680B">
      <w:pPr>
        <w:pStyle w:val="ListParagraph"/>
        <w:numPr>
          <w:ilvl w:val="0"/>
          <w:numId w:val="2"/>
        </w:numPr>
        <w:spacing w:line="360" w:lineRule="auto"/>
        <w:jc w:val="both"/>
        <w:rPr>
          <w:lang w:val="en-GB"/>
        </w:rPr>
      </w:pPr>
      <w:r w:rsidRPr="008465D1">
        <w:rPr>
          <w:lang w:val="en-GB"/>
        </w:rPr>
        <w:t xml:space="preserve">In raising awareness as necessary and extending the areas of use of good practices, it is also essential that companies publicise the projects and policies they develop for </w:t>
      </w:r>
      <w:r w:rsidR="00FB7594">
        <w:rPr>
          <w:lang w:val="en-GB"/>
        </w:rPr>
        <w:t xml:space="preserve">the </w:t>
      </w:r>
      <w:r w:rsidRPr="008465D1">
        <w:rPr>
          <w:lang w:val="en-GB"/>
        </w:rPr>
        <w:t>elimination of child labour, children's rights and human rights so as to ensure transparency and equality of arms.</w:t>
      </w:r>
      <w:r w:rsidRPr="008465D1">
        <w:rPr>
          <w:rStyle w:val="FootnoteReference"/>
          <w:lang w:val="en-GB"/>
        </w:rPr>
        <w:footnoteReference w:id="90"/>
      </w:r>
      <w:r w:rsidRPr="008465D1">
        <w:rPr>
          <w:lang w:val="en-GB"/>
        </w:rPr>
        <w:t xml:space="preserve"> </w:t>
      </w:r>
    </w:p>
    <w:sectPr w:rsidR="00AA680B" w:rsidRPr="008465D1" w:rsidSect="002A643D">
      <w:headerReference w:type="default" r:id="rId9"/>
      <w:footerReference w:type="even" r:id="rId10"/>
      <w:footerReference w:type="default" r:id="rId11"/>
      <w:pgSz w:w="11906" w:h="16838"/>
      <w:pgMar w:top="851" w:right="1418" w:bottom="99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37385F" w14:textId="77777777" w:rsidR="00D00E1D" w:rsidRDefault="00D00E1D">
      <w:r>
        <w:separator/>
      </w:r>
    </w:p>
  </w:endnote>
  <w:endnote w:type="continuationSeparator" w:id="0">
    <w:p w14:paraId="6FCC0830" w14:textId="77777777" w:rsidR="00D00E1D" w:rsidRDefault="00D00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61126346"/>
      <w:docPartObj>
        <w:docPartGallery w:val="Page Numbers (Bottom of Page)"/>
        <w:docPartUnique/>
      </w:docPartObj>
    </w:sdtPr>
    <w:sdtEndPr>
      <w:rPr>
        <w:rStyle w:val="PageNumber"/>
      </w:rPr>
    </w:sdtEndPr>
    <w:sdtContent>
      <w:p w14:paraId="7A2F100B" w14:textId="77777777" w:rsidR="005717CB" w:rsidRDefault="005F20E2" w:rsidP="001125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875DC5" w14:textId="77777777" w:rsidR="005717CB" w:rsidRDefault="005717CB" w:rsidP="00FC1A0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sz w:val="20"/>
        <w:szCs w:val="20"/>
      </w:rPr>
      <w:id w:val="811216559"/>
      <w:docPartObj>
        <w:docPartGallery w:val="Page Numbers (Bottom of Page)"/>
        <w:docPartUnique/>
      </w:docPartObj>
    </w:sdtPr>
    <w:sdtEndPr>
      <w:rPr>
        <w:rStyle w:val="PageNumber"/>
      </w:rPr>
    </w:sdtEndPr>
    <w:sdtContent>
      <w:p w14:paraId="4DD90981" w14:textId="3643CEB0" w:rsidR="005717CB" w:rsidRPr="00FC1A04" w:rsidRDefault="005F20E2" w:rsidP="00112580">
        <w:pPr>
          <w:pStyle w:val="Footer"/>
          <w:framePr w:wrap="none" w:vAnchor="text" w:hAnchor="margin" w:xAlign="right" w:y="1"/>
          <w:rPr>
            <w:rStyle w:val="PageNumber"/>
            <w:sz w:val="20"/>
            <w:szCs w:val="20"/>
          </w:rPr>
        </w:pPr>
        <w:r w:rsidRPr="00FC1A04">
          <w:rPr>
            <w:rStyle w:val="PageNumber"/>
            <w:sz w:val="20"/>
            <w:szCs w:val="20"/>
          </w:rPr>
          <w:fldChar w:fldCharType="begin"/>
        </w:r>
        <w:r w:rsidRPr="00FC1A04">
          <w:rPr>
            <w:rStyle w:val="PageNumber"/>
            <w:sz w:val="20"/>
            <w:szCs w:val="20"/>
          </w:rPr>
          <w:instrText xml:space="preserve"> PAGE </w:instrText>
        </w:r>
        <w:r w:rsidRPr="00FC1A04">
          <w:rPr>
            <w:rStyle w:val="PageNumber"/>
            <w:sz w:val="20"/>
            <w:szCs w:val="20"/>
          </w:rPr>
          <w:fldChar w:fldCharType="separate"/>
        </w:r>
        <w:r w:rsidR="001B2A89">
          <w:rPr>
            <w:rStyle w:val="PageNumber"/>
            <w:noProof/>
            <w:sz w:val="20"/>
            <w:szCs w:val="20"/>
          </w:rPr>
          <w:t>1</w:t>
        </w:r>
        <w:r w:rsidRPr="00FC1A04">
          <w:rPr>
            <w:rStyle w:val="PageNumber"/>
            <w:sz w:val="20"/>
            <w:szCs w:val="20"/>
          </w:rPr>
          <w:fldChar w:fldCharType="end"/>
        </w:r>
      </w:p>
    </w:sdtContent>
  </w:sdt>
  <w:p w14:paraId="1A4E8A42" w14:textId="77777777" w:rsidR="005717CB" w:rsidRPr="00FC1A04" w:rsidRDefault="005717CB" w:rsidP="00FC1A04">
    <w:pPr>
      <w:pStyle w:val="Footer"/>
      <w:ind w:right="36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338D56" w14:textId="77777777" w:rsidR="00D00E1D" w:rsidRDefault="00D00E1D" w:rsidP="009E2C2C">
      <w:r>
        <w:separator/>
      </w:r>
    </w:p>
  </w:footnote>
  <w:footnote w:type="continuationSeparator" w:id="0">
    <w:p w14:paraId="2530B8AE" w14:textId="77777777" w:rsidR="00D00E1D" w:rsidRDefault="00D00E1D" w:rsidP="009E2C2C">
      <w:r>
        <w:continuationSeparator/>
      </w:r>
    </w:p>
  </w:footnote>
  <w:footnote w:id="1">
    <w:p w14:paraId="4D89ED7C" w14:textId="77777777" w:rsidR="00BD6CA8" w:rsidRDefault="005F20E2" w:rsidP="00125965">
      <w:pPr>
        <w:pStyle w:val="FootnoteText"/>
        <w:jc w:val="both"/>
      </w:pPr>
      <w:r>
        <w:rPr>
          <w:rStyle w:val="FootnoteReference"/>
        </w:rPr>
        <w:footnoteRef/>
      </w:r>
      <w:r>
        <w:rPr>
          <w:lang w:val="en-GB"/>
        </w:rPr>
        <w:t xml:space="preserve"> UNICEF &amp; IL</w:t>
      </w:r>
      <w:r w:rsidR="002756B9">
        <w:rPr>
          <w:lang w:val="en-GB"/>
        </w:rPr>
        <w:t xml:space="preserve">O's "Covid-19 and Child Labour: </w:t>
      </w:r>
      <w:r>
        <w:rPr>
          <w:lang w:val="en-GB"/>
        </w:rPr>
        <w:t xml:space="preserve">A Time of Crisis, A Time to Act", 2020, </w:t>
      </w:r>
      <w:hyperlink r:id="rId1" w:history="1">
        <w:r w:rsidRPr="00114FBC">
          <w:rPr>
            <w:rStyle w:val="Hyperlink"/>
            <w:rFonts w:asciiTheme="majorBidi" w:hAnsiTheme="majorBidi" w:cstheme="majorBidi"/>
            <w:lang w:val="en-GB"/>
          </w:rPr>
          <w:t>https://www.ilo.org/wcmsp5/groups/public/---ed_norm/---ipec/documents/publication/wcms_747421.pdf</w:t>
        </w:r>
      </w:hyperlink>
    </w:p>
  </w:footnote>
  <w:footnote w:id="2">
    <w:p w14:paraId="3F688351" w14:textId="77777777" w:rsidR="00A01786"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OECD, “Ending Child Labour, Forced Labour, and Human Trafficking in Global Supply Chains”, 2019, https://mneguidelines.oecd.org/Ending-child-labour-forced-labour-and-human-trafficking-in-global-supply-chains.pdf</w:t>
      </w:r>
    </w:p>
  </w:footnote>
  <w:footnote w:id="3">
    <w:p w14:paraId="27828907" w14:textId="77777777" w:rsidR="00BD6CA8"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The Ten Principles of the United Nations Global Compact, </w:t>
      </w:r>
      <w:hyperlink r:id="rId2" w:history="1">
        <w:r w:rsidRPr="000D532C">
          <w:rPr>
            <w:rStyle w:val="Hyperlink"/>
            <w:rFonts w:asciiTheme="majorBidi" w:eastAsiaTheme="majorEastAsia" w:hAnsiTheme="majorBidi" w:cstheme="majorBidi"/>
            <w:lang w:val="en-GB"/>
          </w:rPr>
          <w:t>https://www.unglobalcompact.org/what-is-gc/mission/principles</w:t>
        </w:r>
      </w:hyperlink>
      <w:r w:rsidRPr="000D532C">
        <w:rPr>
          <w:rFonts w:asciiTheme="majorBidi" w:hAnsiTheme="majorBidi" w:cstheme="majorBidi"/>
          <w:lang w:val="en-GB"/>
        </w:rPr>
        <w:t xml:space="preserve"> </w:t>
      </w:r>
    </w:p>
  </w:footnote>
  <w:footnote w:id="4">
    <w:p w14:paraId="55CF99C6" w14:textId="77777777" w:rsidR="002756B9" w:rsidRPr="000D532C" w:rsidRDefault="002756B9" w:rsidP="002756B9">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UNICEF, UN Global Compact, Save the Children, Children’s Rights and Business Principles, </w:t>
      </w:r>
      <w:hyperlink r:id="rId3" w:history="1">
        <w:r w:rsidRPr="000D532C">
          <w:rPr>
            <w:rStyle w:val="Hyperlink"/>
            <w:rFonts w:asciiTheme="majorBidi" w:hAnsiTheme="majorBidi" w:cstheme="majorBidi"/>
            <w:lang w:val="en-GB"/>
          </w:rPr>
          <w:t>https://www.unicef.org/documents/childrens-rights-and-business-principles</w:t>
        </w:r>
      </w:hyperlink>
      <w:r w:rsidRPr="000D532C">
        <w:rPr>
          <w:rFonts w:asciiTheme="majorBidi" w:hAnsiTheme="majorBidi" w:cstheme="majorBidi"/>
          <w:lang w:val="en-GB"/>
        </w:rPr>
        <w:t xml:space="preserve"> </w:t>
      </w:r>
    </w:p>
  </w:footnote>
  <w:footnote w:id="5">
    <w:p w14:paraId="184B1EAB" w14:textId="77777777" w:rsidR="00BD6CA8"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ILO-IOE Child Labour Guidance Tool For Business, </w:t>
      </w:r>
      <w:hyperlink r:id="rId4" w:history="1">
        <w:r w:rsidRPr="000D532C">
          <w:rPr>
            <w:rStyle w:val="Hyperlink"/>
            <w:rFonts w:asciiTheme="majorBidi" w:hAnsiTheme="majorBidi" w:cstheme="majorBidi"/>
            <w:lang w:val="en-GB"/>
          </w:rPr>
          <w:t>https://www.ilo.org/ipec/Informationresources/WCMS_IPEC_PUB_27555/lang--en/index.htm</w:t>
        </w:r>
      </w:hyperlink>
      <w:r w:rsidRPr="000D532C">
        <w:rPr>
          <w:rFonts w:asciiTheme="majorBidi" w:hAnsiTheme="majorBidi" w:cstheme="majorBidi"/>
          <w:lang w:val="en-GB"/>
        </w:rPr>
        <w:t xml:space="preserve"> </w:t>
      </w:r>
    </w:p>
  </w:footnote>
  <w:footnote w:id="6">
    <w:p w14:paraId="14E44284" w14:textId="77777777" w:rsidR="00BD6CA8"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UNICEF, Progress for Every Child in the Sustainable Development Goals (SDG) Era, </w:t>
      </w:r>
      <w:hyperlink r:id="rId5" w:history="1">
        <w:r w:rsidRPr="000D532C">
          <w:rPr>
            <w:rStyle w:val="Hyperlink"/>
            <w:rFonts w:asciiTheme="majorBidi" w:hAnsiTheme="majorBidi" w:cstheme="majorBidi"/>
            <w:lang w:val="en-GB"/>
          </w:rPr>
          <w:t>https://www.unicef.org/eca/media/2901/file/summary-report-sdg.pdf</w:t>
        </w:r>
      </w:hyperlink>
      <w:r w:rsidRPr="000D532C">
        <w:rPr>
          <w:rFonts w:asciiTheme="majorBidi" w:hAnsiTheme="majorBidi" w:cstheme="majorBidi"/>
          <w:lang w:val="en-GB"/>
        </w:rPr>
        <w:t xml:space="preserve"> </w:t>
      </w:r>
    </w:p>
  </w:footnote>
  <w:footnote w:id="7">
    <w:p w14:paraId="13D884DE" w14:textId="77777777" w:rsidR="002756B9" w:rsidRPr="000D532C" w:rsidRDefault="002756B9" w:rsidP="002756B9">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UNSTATS, SDG Indicators, Goal 8: </w:t>
      </w:r>
      <w:hyperlink r:id="rId6" w:history="1">
        <w:r w:rsidRPr="000D532C">
          <w:rPr>
            <w:rStyle w:val="Hyperlink"/>
            <w:rFonts w:asciiTheme="majorBidi" w:hAnsiTheme="majorBidi" w:cstheme="majorBidi"/>
            <w:lang w:val="en-GB"/>
          </w:rPr>
          <w:t>https://unstats.un.org/sdgs/metadata/?Text=&amp;Goal=8&amp;Target=8.7</w:t>
        </w:r>
      </w:hyperlink>
      <w:r w:rsidRPr="000D532C">
        <w:rPr>
          <w:rFonts w:asciiTheme="majorBidi" w:hAnsiTheme="majorBidi" w:cstheme="majorBidi"/>
          <w:lang w:val="en-GB"/>
        </w:rPr>
        <w:t xml:space="preserve"> </w:t>
      </w:r>
    </w:p>
  </w:footnote>
  <w:footnote w:id="8">
    <w:p w14:paraId="746DF3FD" w14:textId="77777777" w:rsidR="00BD6CA8"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International Labour Organization, "2021: International Year for the Elimination of Child Labour", 15.01.2021, </w:t>
      </w:r>
      <w:hyperlink r:id="rId7" w:history="1">
        <w:r w:rsidRPr="000D532C">
          <w:rPr>
            <w:rStyle w:val="Hyperlink"/>
            <w:rFonts w:asciiTheme="majorBidi" w:hAnsiTheme="majorBidi" w:cstheme="majorBidi"/>
            <w:lang w:val="en-GB"/>
          </w:rPr>
          <w:t>https://www.ilo.org/global/about-the-ilo/newsroom/news/WCMS_766351/lang--en/index.htm</w:t>
        </w:r>
      </w:hyperlink>
      <w:r w:rsidRPr="000D532C">
        <w:rPr>
          <w:rFonts w:asciiTheme="majorBidi" w:hAnsiTheme="majorBidi" w:cstheme="majorBidi"/>
          <w:lang w:val="en-GB"/>
        </w:rPr>
        <w:t xml:space="preserve"> </w:t>
      </w:r>
    </w:p>
  </w:footnote>
  <w:footnote w:id="9">
    <w:p w14:paraId="39362BB8" w14:textId="4543A7D8" w:rsidR="001714C4"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w:t>
      </w:r>
      <w:r w:rsidR="005B68A9">
        <w:rPr>
          <w:rFonts w:asciiTheme="majorBidi" w:hAnsiTheme="majorBidi" w:cstheme="majorBidi"/>
          <w:lang w:val="en-GB"/>
        </w:rPr>
        <w:t xml:space="preserve">Proposal for a Directive of the European Parliament and of the Council on </w:t>
      </w:r>
      <w:r w:rsidR="00584C07">
        <w:t>Corporate Sustainability Due Diligence and amending Directive (EU) 2019/1937</w:t>
      </w:r>
      <w:r w:rsidR="005B68A9">
        <w:t xml:space="preserve">, </w:t>
      </w:r>
      <w:r w:rsidR="005B68A9" w:rsidRPr="005B68A9">
        <w:t>2022/0051 (COD)</w:t>
      </w:r>
      <w:r w:rsidR="005B68A9">
        <w:t xml:space="preserve">, Brussels 23.02.2022, </w:t>
      </w:r>
      <w:hyperlink r:id="rId8" w:history="1">
        <w:r w:rsidR="005B68A9" w:rsidRPr="00EB2883">
          <w:rPr>
            <w:rStyle w:val="Hyperlink"/>
          </w:rPr>
          <w:t>https://ec.europa.eu/info/sites/default/files/1_1_183885_prop_dir_susta_en.pdf</w:t>
        </w:r>
      </w:hyperlink>
      <w:r w:rsidR="005B68A9">
        <w:t xml:space="preserve"> </w:t>
      </w:r>
    </w:p>
  </w:footnote>
  <w:footnote w:id="10">
    <w:p w14:paraId="6E380097" w14:textId="77777777" w:rsidR="001714C4"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Dutch Child Labour Due Diligence Act, (Wet van 24 oktober 2019 houdende de invoering van een zorgplicht ter voorkoming van de levering van goederen en diensten die met behulp van kinderarbeid tot stand zijn gekomen), Staatsblad 2019.</w:t>
      </w:r>
    </w:p>
  </w:footnote>
  <w:footnote w:id="11">
    <w:p w14:paraId="757B9D62" w14:textId="77777777" w:rsidR="001714C4" w:rsidRPr="000D532C" w:rsidRDefault="005F20E2" w:rsidP="00125965">
      <w:pPr>
        <w:jc w:val="both"/>
        <w:rPr>
          <w:rFonts w:asciiTheme="majorBidi" w:hAnsiTheme="majorBidi" w:cstheme="majorBidi"/>
          <w:sz w:val="20"/>
          <w:szCs w:val="20"/>
          <w:lang w:val="en-GB"/>
        </w:rPr>
      </w:pPr>
      <w:r w:rsidRPr="000D532C">
        <w:rPr>
          <w:rStyle w:val="FootnoteReference"/>
          <w:rFonts w:asciiTheme="majorBidi" w:hAnsiTheme="majorBidi" w:cstheme="majorBidi"/>
          <w:sz w:val="20"/>
          <w:szCs w:val="20"/>
        </w:rPr>
        <w:footnoteRef/>
      </w:r>
      <w:r w:rsidRPr="000D532C">
        <w:rPr>
          <w:rFonts w:asciiTheme="majorBidi" w:hAnsiTheme="majorBidi" w:cstheme="majorBidi"/>
          <w:sz w:val="20"/>
          <w:szCs w:val="20"/>
          <w:lang w:val="en-GB"/>
        </w:rPr>
        <w:t xml:space="preserve"> Swiss Code of Obligations, Part VI and VII (Art. 964a-964l).</w:t>
      </w:r>
    </w:p>
  </w:footnote>
  <w:footnote w:id="12">
    <w:p w14:paraId="2251B49C" w14:textId="77777777" w:rsidR="001714C4"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German Corporate Due Diligence in Supply Chains Act (</w:t>
      </w:r>
      <w:r w:rsidRPr="00125965">
        <w:rPr>
          <w:rFonts w:asciiTheme="majorBidi" w:hAnsiTheme="majorBidi" w:cstheme="majorBidi"/>
          <w:i/>
          <w:iCs/>
          <w:lang w:val="en-GB"/>
        </w:rPr>
        <w:t>Lieferkettensorgfaltspflichtengesetz</w:t>
      </w:r>
      <w:r w:rsidRPr="000D532C">
        <w:rPr>
          <w:rFonts w:asciiTheme="majorBidi" w:hAnsiTheme="majorBidi" w:cstheme="majorBidi"/>
          <w:lang w:val="en-GB"/>
        </w:rPr>
        <w:t>), 16 July 2021.</w:t>
      </w:r>
    </w:p>
  </w:footnote>
  <w:footnote w:id="13">
    <w:p w14:paraId="338A8FD3" w14:textId="77777777" w:rsidR="001714C4"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925FA6">
        <w:rPr>
          <w:rFonts w:asciiTheme="majorBidi" w:hAnsiTheme="majorBidi" w:cstheme="majorBidi"/>
        </w:rPr>
        <w:t>The French Corporate Duty of Vigilance Law (</w:t>
      </w:r>
      <w:r w:rsidRPr="00925FA6">
        <w:rPr>
          <w:rFonts w:asciiTheme="majorBidi" w:hAnsiTheme="majorBidi" w:cstheme="majorBidi"/>
          <w:i/>
          <w:iCs/>
        </w:rPr>
        <w:t>Loi no. 2017-399’du 27 Mars 2017 relative au devoir de vigilance des sociétés mères et des entreprises donneuses d’ordre</w:t>
      </w:r>
      <w:r w:rsidR="009A69B9" w:rsidRPr="00925FA6">
        <w:rPr>
          <w:rFonts w:asciiTheme="majorBidi" w:hAnsiTheme="majorBidi" w:cstheme="majorBidi"/>
        </w:rPr>
        <w:t>).</w:t>
      </w:r>
    </w:p>
  </w:footnote>
  <w:footnote w:id="14">
    <w:p w14:paraId="65BC729C" w14:textId="4F8AD033" w:rsidR="001714C4"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For an </w:t>
      </w:r>
      <w:r w:rsidR="00591B76" w:rsidRPr="000D532C">
        <w:rPr>
          <w:rFonts w:asciiTheme="majorBidi" w:hAnsiTheme="majorBidi" w:cstheme="majorBidi"/>
          <w:lang w:val="en-GB"/>
        </w:rPr>
        <w:t>infographic</w:t>
      </w:r>
      <w:r w:rsidRPr="000D532C">
        <w:rPr>
          <w:rFonts w:asciiTheme="majorBidi" w:hAnsiTheme="majorBidi" w:cstheme="majorBidi"/>
          <w:lang w:val="en-GB"/>
        </w:rPr>
        <w:t xml:space="preserve"> concerning the applicable laws and legislative proposals in Europe in this respec</w:t>
      </w:r>
      <w:r w:rsidR="008465D1">
        <w:rPr>
          <w:rFonts w:asciiTheme="majorBidi" w:hAnsiTheme="majorBidi" w:cstheme="majorBidi"/>
          <w:lang w:val="en-GB"/>
        </w:rPr>
        <w:t>t, see the</w:t>
      </w:r>
      <w:r w:rsidRPr="000D532C">
        <w:rPr>
          <w:rFonts w:asciiTheme="majorBidi" w:hAnsiTheme="majorBidi" w:cstheme="majorBidi"/>
          <w:lang w:val="en-GB"/>
        </w:rPr>
        <w:t xml:space="preserve"> "Laws and Legislative Proposals with Respect to Mandatory Human Right</w:t>
      </w:r>
      <w:r w:rsidR="008465D1">
        <w:rPr>
          <w:rFonts w:asciiTheme="majorBidi" w:hAnsiTheme="majorBidi" w:cstheme="majorBidi"/>
          <w:lang w:val="en-GB"/>
        </w:rPr>
        <w:t>s Due Diligence for Companies a</w:t>
      </w:r>
      <w:r w:rsidRPr="000D532C">
        <w:rPr>
          <w:rFonts w:asciiTheme="majorBidi" w:hAnsiTheme="majorBidi" w:cstheme="majorBidi"/>
          <w:lang w:val="en-GB"/>
        </w:rPr>
        <w:t xml:space="preserve">cross Europe", </w:t>
      </w:r>
      <w:hyperlink r:id="rId9" w:history="1">
        <w:r w:rsidR="00CF69C4" w:rsidRPr="008C3AA8">
          <w:rPr>
            <w:rStyle w:val="Hyperlink"/>
            <w:rFonts w:asciiTheme="majorBidi" w:hAnsiTheme="majorBidi" w:cstheme="majorBidi"/>
            <w:lang w:val="en-GB"/>
          </w:rPr>
          <w:t>https://www.linkedin.com/feed/update/urn:li:activity:6899974528483651585</w:t>
        </w:r>
      </w:hyperlink>
      <w:r w:rsidRPr="000D532C">
        <w:rPr>
          <w:rFonts w:asciiTheme="majorBidi" w:hAnsiTheme="majorBidi" w:cstheme="majorBidi"/>
          <w:lang w:val="en-GB"/>
        </w:rPr>
        <w:t xml:space="preserve"> </w:t>
      </w:r>
    </w:p>
  </w:footnote>
  <w:footnote w:id="15">
    <w:p w14:paraId="0985A62A" w14:textId="77777777" w:rsidR="00A01786"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Turkish Ministry of Finance, Department of Human Rights, Action Plan on Human Rights, March 2021 </w:t>
      </w:r>
      <w:hyperlink r:id="rId10" w:history="1">
        <w:r w:rsidRPr="000D532C">
          <w:rPr>
            <w:rStyle w:val="Hyperlink"/>
            <w:rFonts w:asciiTheme="majorBidi" w:hAnsiTheme="majorBidi" w:cstheme="majorBidi"/>
            <w:lang w:val="en-GB"/>
          </w:rPr>
          <w:t>https://insanhaklarieylemplani.adalet.gov.tr/</w:t>
        </w:r>
      </w:hyperlink>
      <w:r w:rsidRPr="000D532C">
        <w:rPr>
          <w:rFonts w:asciiTheme="majorBidi" w:hAnsiTheme="majorBidi" w:cstheme="majorBidi"/>
          <w:lang w:val="en-GB"/>
        </w:rPr>
        <w:t xml:space="preserve"> </w:t>
      </w:r>
    </w:p>
  </w:footnote>
  <w:footnote w:id="16">
    <w:p w14:paraId="6744446A" w14:textId="77777777" w:rsidR="00A01786"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Anadolu Agency, “Çocuk İşçiliğinin Önlenmesi için Ulusal Çalışma Grubu Oluşturulacak” (</w:t>
      </w:r>
      <w:r w:rsidR="00FB7594" w:rsidRPr="00FB7594">
        <w:rPr>
          <w:rFonts w:asciiTheme="majorBidi" w:hAnsiTheme="majorBidi" w:cstheme="majorBidi"/>
          <w:i/>
          <w:lang w:val="en-GB"/>
        </w:rPr>
        <w:t xml:space="preserve">A </w:t>
      </w:r>
      <w:r w:rsidRPr="00FB7594">
        <w:rPr>
          <w:rFonts w:asciiTheme="majorBidi" w:hAnsiTheme="majorBidi" w:cstheme="majorBidi"/>
          <w:i/>
          <w:lang w:val="en-GB"/>
        </w:rPr>
        <w:t>National Working Group will Be Brought Together for the Prevention of Child Labou</w:t>
      </w:r>
      <w:r w:rsidRPr="000D532C">
        <w:rPr>
          <w:rFonts w:asciiTheme="majorBidi" w:hAnsiTheme="majorBidi" w:cstheme="majorBidi"/>
          <w:lang w:val="en-GB"/>
        </w:rPr>
        <w:t>r), 2022, https://www.aa.com.tr/tr/gundem/cocuk-isciliginin-onlenmesi-icin-ulusal-calisma-grubu-olusturulacak/2503977</w:t>
      </w:r>
    </w:p>
  </w:footnote>
  <w:footnote w:id="17">
    <w:p w14:paraId="41018853" w14:textId="77777777" w:rsidR="0036744E"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Th</w:t>
      </w:r>
      <w:r w:rsidR="00FB7594">
        <w:rPr>
          <w:rFonts w:asciiTheme="majorBidi" w:hAnsiTheme="majorBidi" w:cstheme="majorBidi"/>
          <w:lang w:val="en-GB"/>
        </w:rPr>
        <w:t>e</w:t>
      </w:r>
      <w:r w:rsidRPr="000D532C">
        <w:rPr>
          <w:rFonts w:asciiTheme="majorBidi" w:hAnsiTheme="majorBidi" w:cstheme="majorBidi"/>
          <w:lang w:val="en-GB"/>
        </w:rPr>
        <w:t xml:space="preserve"> Minimum Age Convention No. 138 (1973), the adoption of which was approved under the Law no. 4334 dated 23.01.1998 and which entered into force upon being published in the Official Gazette no. 23379 dated 21.06.1998 </w:t>
      </w:r>
      <w:hyperlink r:id="rId11" w:history="1">
        <w:r w:rsidR="00987A1F" w:rsidRPr="000D532C">
          <w:rPr>
            <w:rStyle w:val="Hyperlink"/>
            <w:rFonts w:asciiTheme="majorBidi" w:hAnsiTheme="majorBidi" w:cstheme="majorBidi"/>
            <w:lang w:val="en-GB"/>
          </w:rPr>
          <w:t>https://www.ilo.org/dyn/normlex/en/f?p=NORMLEXPUB:12100:0::NO:12100:P12100_INSTRUMENT_ID:312283:NO</w:t>
        </w:r>
      </w:hyperlink>
      <w:r w:rsidRPr="000D532C">
        <w:rPr>
          <w:rFonts w:asciiTheme="majorBidi" w:hAnsiTheme="majorBidi" w:cstheme="majorBidi"/>
          <w:lang w:val="en-GB"/>
        </w:rPr>
        <w:t xml:space="preserve">  </w:t>
      </w:r>
    </w:p>
  </w:footnote>
  <w:footnote w:id="18">
    <w:p w14:paraId="72D7AE9E" w14:textId="5D0270BC" w:rsidR="0036744E" w:rsidRPr="000D532C" w:rsidRDefault="005F20E2" w:rsidP="00925FA6">
      <w:pPr>
        <w:pStyle w:val="FootnoteText"/>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Worst Forms of Child Labour Convention No. 182 (1999), the adoption of which was approved under the Law no. 4623 dated 25.01.2001 and which entered into force upon being published in the </w:t>
      </w:r>
      <w:r w:rsidR="00925FA6">
        <w:rPr>
          <w:rFonts w:asciiTheme="majorBidi" w:hAnsiTheme="majorBidi" w:cstheme="majorBidi"/>
          <w:lang w:val="en-GB"/>
        </w:rPr>
        <w:t xml:space="preserve">Official Gazette no. 2445 dated 27.06.2001, </w:t>
      </w:r>
      <w:hyperlink r:id="rId12" w:history="1">
        <w:r w:rsidR="000B3EF5" w:rsidRPr="00EB2883">
          <w:rPr>
            <w:rStyle w:val="Hyperlink"/>
            <w:rFonts w:asciiTheme="majorBidi" w:hAnsiTheme="majorBidi" w:cstheme="majorBidi"/>
            <w:lang w:val="en-GB"/>
          </w:rPr>
          <w:t>https://www.ilo.org/dyn/normlex/en/f?p=NORMLEXPUB:12100:0::NO::P12100_ILO_CODE:C182</w:t>
        </w:r>
      </w:hyperlink>
      <w:r w:rsidR="000B3EF5">
        <w:rPr>
          <w:rFonts w:asciiTheme="majorBidi" w:hAnsiTheme="majorBidi" w:cstheme="majorBidi"/>
          <w:lang w:val="en-GB"/>
        </w:rPr>
        <w:t xml:space="preserve"> </w:t>
      </w:r>
    </w:p>
  </w:footnote>
  <w:footnote w:id="19">
    <w:p w14:paraId="5752D4C4" w14:textId="77777777" w:rsidR="00463785"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In this extent, working hours of children, who are allowed to work, have been limited depending on their educational status and convenient working conditions. Paragraphs 4 and 5 of Article 71 of the Labour Code stipulates that working hours of children who completed their compulsory primary/elementary education age and do not continue formal education cannot be more than 7 hours per day and 35 hours per week, and working hours of those who work in artistic, cultural and advertising activities cannot be more than 5 hours per day and 30 hours per week, and such time may be increased to 8 hours per day and 40 hours per week for children having completed the age of 15. Working hours of pre-school children and children going to school can be maximum 2 hours per day and 10 hours per week during the school year. The Regulation on Procedures and Principles of Employment of Child and Young Workers dated April 6, 2004 enacted on the basis of Article 71 of the Labour Code determines -in a limited number- the works for which those at the age of 14-15 defined as child worker and those at the age of 15-18 defined as young worker can be employed under working conditions which will not endanger their health and safety, physical, mental, moral and social development or education.</w:t>
      </w:r>
    </w:p>
  </w:footnote>
  <w:footnote w:id="20">
    <w:p w14:paraId="1FB9364D" w14:textId="77777777" w:rsidR="009528F8"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The Regulation on Labour Intermediation in Agriculture, which was enacted on the basis of subparagraph d of the first paragraph of article three titled "Duties of the Agency" of the Law on the Turkish Employment Agency no. 4904 and which entered in</w:t>
      </w:r>
      <w:r w:rsidR="00FB7594">
        <w:rPr>
          <w:rFonts w:asciiTheme="majorBidi" w:hAnsiTheme="majorBidi" w:cstheme="majorBidi"/>
          <w:lang w:val="en-GB"/>
        </w:rPr>
        <w:t>to force on May 27, 2010, 201</w:t>
      </w:r>
      <w:r w:rsidRPr="000D532C">
        <w:rPr>
          <w:rFonts w:asciiTheme="majorBidi" w:hAnsiTheme="majorBidi" w:cstheme="majorBidi"/>
          <w:lang w:val="en-GB"/>
        </w:rPr>
        <w:t>0, https://www.mevzuat.gov.tr/File/GeneratePdf?mevzuatNo=13997&amp;mevzuatTur=KurumVeKurulusYonetmeligi&amp;mevzuatTertip=5</w:t>
      </w:r>
    </w:p>
  </w:footnote>
  <w:footnote w:id="21">
    <w:p w14:paraId="1F64EC4F" w14:textId="77777777" w:rsidR="00463785"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Uluslararası Çocuk Merkezi, Çocuk İşçiliğine Genel Bakış ve Mevsimlik Tarımda Çocuk İşçiliği Politika Notu (</w:t>
      </w:r>
      <w:r w:rsidRPr="00FB7594">
        <w:rPr>
          <w:rFonts w:asciiTheme="majorBidi" w:hAnsiTheme="majorBidi" w:cstheme="majorBidi"/>
          <w:i/>
          <w:lang w:val="en-GB"/>
        </w:rPr>
        <w:t>International Children's Center, An Overview to Child Labour and Policy Note on Child Labour in Seasonal Agriculture</w:t>
      </w:r>
      <w:r w:rsidRPr="000D532C">
        <w:rPr>
          <w:rFonts w:asciiTheme="majorBidi" w:hAnsiTheme="majorBidi" w:cstheme="majorBidi"/>
          <w:lang w:val="en-GB"/>
        </w:rPr>
        <w:t xml:space="preserve">), page 6, </w:t>
      </w:r>
      <w:hyperlink r:id="rId13" w:history="1">
        <w:r w:rsidRPr="000D532C">
          <w:rPr>
            <w:rStyle w:val="Hyperlink"/>
            <w:rFonts w:asciiTheme="majorBidi" w:hAnsiTheme="majorBidi" w:cstheme="majorBidi"/>
            <w:lang w:val="en-GB"/>
          </w:rPr>
          <w:t>http://www.cocukhaklariizleme.org/yayin/cocuk-isciligine-genel-bakis-ve-mevsimlik-tarimda-cocuk-isciligi</w:t>
        </w:r>
      </w:hyperlink>
      <w:r w:rsidRPr="000D532C">
        <w:rPr>
          <w:rFonts w:asciiTheme="majorBidi" w:hAnsiTheme="majorBidi" w:cstheme="majorBidi"/>
          <w:lang w:val="en-GB"/>
        </w:rPr>
        <w:t xml:space="preserve"> </w:t>
      </w:r>
    </w:p>
  </w:footnote>
  <w:footnote w:id="22">
    <w:p w14:paraId="7DCA5F59" w14:textId="77777777" w:rsidR="00463785"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Ministry of Labour and Social Security, National Programme on the Elimination of Child Labour 2017-2023, page 32</w:t>
      </w:r>
    </w:p>
  </w:footnote>
  <w:footnote w:id="23">
    <w:p w14:paraId="57B8D291" w14:textId="77777777" w:rsidR="00463785"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ILO's Programme on the Elimination of Child Labour in Turkey 2021-2025, </w:t>
      </w:r>
      <w:hyperlink r:id="rId14" w:history="1">
        <w:r w:rsidRPr="000D532C">
          <w:rPr>
            <w:rStyle w:val="Hyperlink"/>
            <w:rFonts w:asciiTheme="majorBidi" w:hAnsiTheme="majorBidi" w:cstheme="majorBidi"/>
            <w:lang w:val="en-GB"/>
          </w:rPr>
          <w:t>https://www.ilo.org/wcmsp5/groups/public/---europe/---ro-geneva/---ilo-ankara/documents/publication/wcms_774757.pdf</w:t>
        </w:r>
      </w:hyperlink>
      <w:r w:rsidRPr="000D532C">
        <w:rPr>
          <w:rFonts w:asciiTheme="majorBidi" w:hAnsiTheme="majorBidi" w:cstheme="majorBidi"/>
          <w:lang w:val="en-GB"/>
        </w:rPr>
        <w:t xml:space="preserve"> </w:t>
      </w:r>
    </w:p>
  </w:footnote>
  <w:footnote w:id="24">
    <w:p w14:paraId="6872DA9E" w14:textId="77777777" w:rsidR="00AB6131"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Turkish Statistical Institute, Child Labour Force Survey Results 2012, </w:t>
      </w:r>
      <w:hyperlink r:id="rId15" w:history="1">
        <w:r w:rsidRPr="000D532C">
          <w:rPr>
            <w:rStyle w:val="Hyperlink"/>
            <w:rFonts w:asciiTheme="majorBidi" w:hAnsiTheme="majorBidi" w:cstheme="majorBidi"/>
            <w:lang w:val="en-GB"/>
          </w:rPr>
          <w:t>https://data.tuik.gov.tr/Bulten/Index?p=Cocuk-Isgucu-Anketi-Sonuclari-2012-13659</w:t>
        </w:r>
      </w:hyperlink>
      <w:r w:rsidRPr="000D532C">
        <w:rPr>
          <w:rFonts w:asciiTheme="majorBidi" w:hAnsiTheme="majorBidi" w:cstheme="majorBidi"/>
          <w:lang w:val="en-GB"/>
        </w:rPr>
        <w:t xml:space="preserve"> </w:t>
      </w:r>
    </w:p>
  </w:footnote>
  <w:footnote w:id="25">
    <w:p w14:paraId="1939C65A" w14:textId="77777777" w:rsidR="00B16344"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Ministry of Labour and Social Security, National Programme on the Elimination of Child Labour 2017-2023, page 49</w:t>
      </w:r>
    </w:p>
  </w:footnote>
  <w:footnote w:id="26">
    <w:p w14:paraId="587B3433" w14:textId="77777777" w:rsidR="00F8332A"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Turkish Statistical Institute, Child Labour Force Survey Results 2019, </w:t>
      </w:r>
      <w:hyperlink r:id="rId16" w:history="1">
        <w:r w:rsidRPr="000D532C">
          <w:rPr>
            <w:rStyle w:val="Hyperlink"/>
            <w:rFonts w:asciiTheme="majorBidi" w:hAnsiTheme="majorBidi" w:cstheme="majorBidi"/>
            <w:lang w:val="en-GB"/>
          </w:rPr>
          <w:t>https://data.tuik.gov.tr/Bulten/Index?p=Child-Labour-Force-Survey-2019-33807#</w:t>
        </w:r>
      </w:hyperlink>
      <w:r w:rsidRPr="000D532C">
        <w:rPr>
          <w:rFonts w:asciiTheme="majorBidi" w:hAnsiTheme="majorBidi" w:cstheme="majorBidi"/>
          <w:lang w:val="en-GB"/>
        </w:rPr>
        <w:t xml:space="preserve"> </w:t>
      </w:r>
    </w:p>
  </w:footnote>
  <w:footnote w:id="27">
    <w:p w14:paraId="098E69A3" w14:textId="77777777" w:rsidR="00F8332A" w:rsidRPr="000D532C" w:rsidRDefault="005F20E2" w:rsidP="00FA1F32">
      <w:pPr>
        <w:pStyle w:val="FootnoteText"/>
        <w:jc w:val="both"/>
        <w:rPr>
          <w:rStyle w:val="Hyperlink"/>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Bianet, "TurkStat’s Child Labor Survey is Not Realistic as it Does Not Cover Syrian Children, 02.04.2020, </w:t>
      </w:r>
      <w:hyperlink r:id="rId17" w:history="1">
        <w:r w:rsidRPr="000D532C">
          <w:rPr>
            <w:rStyle w:val="Hyperlink"/>
            <w:rFonts w:asciiTheme="majorBidi" w:hAnsiTheme="majorBidi" w:cstheme="majorBidi"/>
            <w:lang w:val="en-GB"/>
          </w:rPr>
          <w:t>https://bianet.org/english/children/222335-turkstat-s-child-labor-survey-is-not-realistic-as-it-does-not-cover-syrian-children</w:t>
        </w:r>
      </w:hyperlink>
      <w:r w:rsidRPr="000D532C">
        <w:rPr>
          <w:rFonts w:asciiTheme="majorBidi" w:hAnsiTheme="majorBidi" w:cstheme="majorBidi"/>
          <w:lang w:val="en-GB"/>
        </w:rPr>
        <w:t xml:space="preserve"> </w:t>
      </w:r>
    </w:p>
  </w:footnote>
  <w:footnote w:id="28">
    <w:p w14:paraId="37775547" w14:textId="77777777" w:rsidR="003E0059"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Evrensel, 500 bin tarım işçisi göç halinde (</w:t>
      </w:r>
      <w:r w:rsidRPr="00FB7594">
        <w:rPr>
          <w:rFonts w:asciiTheme="majorBidi" w:hAnsiTheme="majorBidi" w:cstheme="majorBidi"/>
          <w:i/>
          <w:lang w:val="en-GB"/>
        </w:rPr>
        <w:t>500 thousand agricultural workers are migrating</w:t>
      </w:r>
      <w:r w:rsidRPr="000D532C">
        <w:rPr>
          <w:rFonts w:asciiTheme="majorBidi" w:hAnsiTheme="majorBidi" w:cstheme="majorBidi"/>
          <w:lang w:val="en-GB"/>
        </w:rPr>
        <w:t xml:space="preserve">), 12.07.2017, </w:t>
      </w:r>
      <w:hyperlink r:id="rId18" w:history="1">
        <w:r w:rsidRPr="000D532C">
          <w:rPr>
            <w:rStyle w:val="Hyperlink"/>
            <w:rFonts w:asciiTheme="majorBidi" w:hAnsiTheme="majorBidi" w:cstheme="majorBidi"/>
            <w:lang w:val="en-GB"/>
          </w:rPr>
          <w:t>https://www.evrensel.net/haber/326093/500-bin-tarim-iscisi-surekli-goc-halinde</w:t>
        </w:r>
      </w:hyperlink>
      <w:r w:rsidRPr="000D532C">
        <w:rPr>
          <w:rFonts w:asciiTheme="majorBidi" w:hAnsiTheme="majorBidi" w:cstheme="majorBidi"/>
          <w:lang w:val="en-GB"/>
        </w:rPr>
        <w:t xml:space="preserve"> </w:t>
      </w:r>
    </w:p>
  </w:footnote>
  <w:footnote w:id="29">
    <w:p w14:paraId="780F4E12" w14:textId="77777777" w:rsidR="00772C36"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Uluslararası Çocuk Merkezi Çocuğa Karşı Şiddeti Önlemek İçin Ortaklık Ağı, Çocuk İşçiliğine Genel Bakış ve Mevsimlik Tarımda Çocuk İşçiliği (</w:t>
      </w:r>
      <w:r w:rsidRPr="00FB7594">
        <w:rPr>
          <w:rFonts w:asciiTheme="majorBidi" w:hAnsiTheme="majorBidi" w:cstheme="majorBidi"/>
          <w:i/>
          <w:lang w:val="en-GB"/>
        </w:rPr>
        <w:t>International Children's Center, Partnership Network for the Prevention of Violence Against Children, An Overview to Child Labour and Policy Note on Child Labour in Seasonal Agriculture</w:t>
      </w:r>
      <w:r w:rsidRPr="000D532C">
        <w:rPr>
          <w:rFonts w:asciiTheme="majorBidi" w:hAnsiTheme="majorBidi" w:cstheme="majorBidi"/>
          <w:lang w:val="en-GB"/>
        </w:rPr>
        <w:t>), page 12, https://www.ihd.org.tr/wp-content/uploads/2020/06/cocuk_isciligi.pdf</w:t>
      </w:r>
    </w:p>
  </w:footnote>
  <w:footnote w:id="30">
    <w:p w14:paraId="7E32FB1A" w14:textId="77777777" w:rsidR="00463785"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US Department of Labor Bureau of International Labor Affairs, Child Labor and Forced Labor Reports – Turkey, 2018 Findings on the Worst Forms of Child Labor, </w:t>
      </w:r>
      <w:hyperlink r:id="rId19" w:history="1">
        <w:r w:rsidRPr="000D532C">
          <w:rPr>
            <w:rStyle w:val="Hyperlink"/>
            <w:rFonts w:asciiTheme="majorBidi" w:hAnsiTheme="majorBidi" w:cstheme="majorBidi"/>
            <w:lang w:val="en-GB"/>
          </w:rPr>
          <w:t>https://www.dol.gov/agencies/ilab/resources/reports/child-labor/turkey</w:t>
        </w:r>
      </w:hyperlink>
      <w:r w:rsidRPr="000D532C">
        <w:rPr>
          <w:rFonts w:asciiTheme="majorBidi" w:hAnsiTheme="majorBidi" w:cstheme="majorBidi"/>
          <w:lang w:val="en-GB"/>
        </w:rPr>
        <w:t xml:space="preserve"> </w:t>
      </w:r>
    </w:p>
  </w:footnote>
  <w:footnote w:id="31">
    <w:p w14:paraId="04D80A50" w14:textId="77777777" w:rsidR="00463785"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Ministry of Labour and Social Security, National Programme on the Elimination of Child Labour 2017-2023, page 16</w:t>
      </w:r>
    </w:p>
  </w:footnote>
  <w:footnote w:id="32">
    <w:p w14:paraId="6F1047E5" w14:textId="77777777" w:rsidR="0031424A"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Those parties are the Ministry of National Education, the Ministry of Development, the Ministry of Youth and Sports, the Ministry of Internal Affairs and the Ministry of Family and Social Policies, TÜRK-İŞ (Confederation of Turkish Trade Unions), HAK-İŞ (Confederation of Turkish Real Trade Unions), DİSK (Confederation of Progressive Trade Unions of Turkey), TİSK (Confederation of Employer Unions of Turkey), TOBB (Union of Chambers and Commodity Exchanges of Turkey), TESK (Confederation of Turkish Tradesmen and Craftsmen) and TZOB (Union of Turkish Chambers Of Agriculture).</w:t>
      </w:r>
    </w:p>
  </w:footnote>
  <w:footnote w:id="33">
    <w:p w14:paraId="5EA31C2B" w14:textId="77777777" w:rsidR="00463785"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International Labour Organisation, "Combatting Child Labour Campaign in Cooperation of ILO and MLSS", 23.02.2018, </w:t>
      </w:r>
      <w:hyperlink r:id="rId20" w:history="1">
        <w:r w:rsidRPr="000D532C">
          <w:rPr>
            <w:rStyle w:val="Hyperlink"/>
            <w:rFonts w:asciiTheme="majorBidi" w:hAnsiTheme="majorBidi" w:cstheme="majorBidi"/>
            <w:lang w:val="en-GB"/>
          </w:rPr>
          <w:t>https://www.ilo.org/ankara/news/WCMS_618600/lang--en/index.htm</w:t>
        </w:r>
      </w:hyperlink>
      <w:r w:rsidRPr="000D532C">
        <w:rPr>
          <w:rFonts w:asciiTheme="majorBidi" w:hAnsiTheme="majorBidi" w:cstheme="majorBidi"/>
          <w:lang w:val="en-GB"/>
        </w:rPr>
        <w:t xml:space="preserve"> </w:t>
      </w:r>
    </w:p>
  </w:footnote>
  <w:footnote w:id="34">
    <w:p w14:paraId="327C80C1" w14:textId="77777777" w:rsidR="00A01786" w:rsidRDefault="005F20E2" w:rsidP="00125965">
      <w:pPr>
        <w:pStyle w:val="FootnoteText"/>
        <w:jc w:val="both"/>
      </w:pPr>
      <w:r>
        <w:rPr>
          <w:rStyle w:val="FootnoteReference"/>
        </w:rPr>
        <w:footnoteRef/>
      </w:r>
      <w:r>
        <w:rPr>
          <w:lang w:val="en-GB"/>
        </w:rPr>
        <w:t xml:space="preserve"> UNICEF, “Children’s Rights and Business Atlas”, http://www.childrensrightsatlas.org/country-data/countries/turkey/</w:t>
      </w:r>
    </w:p>
  </w:footnote>
  <w:footnote w:id="35">
    <w:p w14:paraId="6D642B80" w14:textId="77777777" w:rsidR="00071E1A"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Ministry of Labour and Social Security, National Programme on the Elimination of Child Labour 2017-2023, page 14-17</w:t>
      </w:r>
    </w:p>
  </w:footnote>
  <w:footnote w:id="36">
    <w:p w14:paraId="36E5C0F7" w14:textId="77777777" w:rsidR="00A01786" w:rsidRDefault="005F20E2" w:rsidP="00125965">
      <w:pPr>
        <w:pStyle w:val="FootnoteText"/>
        <w:jc w:val="both"/>
      </w:pPr>
      <w:r>
        <w:rPr>
          <w:rStyle w:val="FootnoteReference"/>
        </w:rPr>
        <w:footnoteRef/>
      </w:r>
      <w:r>
        <w:rPr>
          <w:lang w:val="en-GB"/>
        </w:rPr>
        <w:t xml:space="preserve"> UNICEF, "Convention on the Rights of the Child", https://www.unicef.org/turkey/en/convention-rights-child</w:t>
      </w:r>
    </w:p>
  </w:footnote>
  <w:footnote w:id="37">
    <w:p w14:paraId="27289A20" w14:textId="77777777" w:rsidR="00B65514" w:rsidRDefault="005F20E2" w:rsidP="00125965">
      <w:pPr>
        <w:pStyle w:val="FootnoteText"/>
        <w:jc w:val="both"/>
      </w:pPr>
      <w:r>
        <w:rPr>
          <w:rStyle w:val="FootnoteReference"/>
        </w:rPr>
        <w:footnoteRef/>
      </w:r>
      <w:r>
        <w:rPr>
          <w:lang w:val="en-GB"/>
        </w:rPr>
        <w:t xml:space="preserve"> Çalışma ve Toplum (Labour and Society Journal), “Gençler ve Sendikal İlişki Üzerine Değerlendirme: Yeni Bir Frekans Arayışının Kaçınılmazlığı” (</w:t>
      </w:r>
      <w:r w:rsidRPr="0042647C">
        <w:rPr>
          <w:i/>
          <w:lang w:val="en-GB"/>
        </w:rPr>
        <w:t>An Evaluation on Youth and Union Relationship: Inevitability of Seeking a New Frequency</w:t>
      </w:r>
      <w:r>
        <w:rPr>
          <w:lang w:val="en-GB"/>
        </w:rPr>
        <w:t>), https://www.calismatoplum.org/makale/gencler-ve-sendikaliliski-uzerine-degerlendirme-yeni-bir-frekans-arayisinin-kacinilmazligi</w:t>
      </w:r>
    </w:p>
  </w:footnote>
  <w:footnote w:id="38">
    <w:p w14:paraId="5BAD81A9" w14:textId="77777777" w:rsidR="00485CD6"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Cumhuriyet, “İşte Türkiye'nin 'çocuk işçi' gerçeği: 29 bine çıkacak” (</w:t>
      </w:r>
      <w:r w:rsidRPr="0042647C">
        <w:rPr>
          <w:rFonts w:asciiTheme="majorBidi" w:hAnsiTheme="majorBidi" w:cstheme="majorBidi"/>
          <w:i/>
          <w:lang w:val="en-GB"/>
        </w:rPr>
        <w:t xml:space="preserve">Here is the 'child labour' reality of Turkey: </w:t>
      </w:r>
      <w:r w:rsidR="0042647C">
        <w:rPr>
          <w:rFonts w:asciiTheme="majorBidi" w:hAnsiTheme="majorBidi" w:cstheme="majorBidi"/>
          <w:i/>
          <w:lang w:val="en-GB"/>
        </w:rPr>
        <w:t>an increase</w:t>
      </w:r>
      <w:r w:rsidRPr="0042647C">
        <w:rPr>
          <w:rFonts w:asciiTheme="majorBidi" w:hAnsiTheme="majorBidi" w:cstheme="majorBidi"/>
          <w:i/>
          <w:lang w:val="en-GB"/>
        </w:rPr>
        <w:t xml:space="preserve"> to 29 thousand</w:t>
      </w:r>
      <w:r w:rsidRPr="000D532C">
        <w:rPr>
          <w:rFonts w:asciiTheme="majorBidi" w:hAnsiTheme="majorBidi" w:cstheme="majorBidi"/>
          <w:lang w:val="en-GB"/>
        </w:rPr>
        <w:t xml:space="preserve">), 22.10.2021, </w:t>
      </w:r>
      <w:hyperlink r:id="rId21" w:history="1">
        <w:r w:rsidRPr="000D532C">
          <w:rPr>
            <w:rStyle w:val="Hyperlink"/>
            <w:rFonts w:asciiTheme="majorBidi" w:hAnsiTheme="majorBidi" w:cstheme="majorBidi"/>
            <w:lang w:val="en-GB"/>
          </w:rPr>
          <w:t>https://www.cumhuriyet.com.tr/turkiye/iste-turkiyenin-cocuk-isci-gercegi-29-bine-cikacak-1878737</w:t>
        </w:r>
      </w:hyperlink>
      <w:r w:rsidRPr="000D532C">
        <w:rPr>
          <w:rFonts w:asciiTheme="majorBidi" w:hAnsiTheme="majorBidi" w:cstheme="majorBidi"/>
          <w:lang w:val="en-GB"/>
        </w:rPr>
        <w:t xml:space="preserve"> </w:t>
      </w:r>
    </w:p>
  </w:footnote>
  <w:footnote w:id="39">
    <w:p w14:paraId="2A54078A" w14:textId="77777777" w:rsidR="00880515"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UNHRC, Syrian Regional Refugee Response / Turkey, Registered Syrian Refugees, 03.02.2022, </w:t>
      </w:r>
      <w:hyperlink r:id="rId22" w:history="1">
        <w:r w:rsidRPr="000D532C">
          <w:rPr>
            <w:rStyle w:val="Hyperlink"/>
            <w:rFonts w:asciiTheme="majorBidi" w:hAnsiTheme="majorBidi" w:cstheme="majorBidi"/>
            <w:lang w:val="en-GB"/>
          </w:rPr>
          <w:t>https://data2.unhcr.org/en/situations/syria/location/113</w:t>
        </w:r>
      </w:hyperlink>
      <w:r w:rsidRPr="000D532C">
        <w:rPr>
          <w:rFonts w:asciiTheme="majorBidi" w:hAnsiTheme="majorBidi" w:cstheme="majorBidi"/>
          <w:lang w:val="en-GB"/>
        </w:rPr>
        <w:t xml:space="preserve"> </w:t>
      </w:r>
    </w:p>
  </w:footnote>
  <w:footnote w:id="40">
    <w:p w14:paraId="74B1F61F" w14:textId="77777777" w:rsidR="00880515"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Turkish Policy Quarterly, Syrian Child Workes in Turkey, 20.12.2016, </w:t>
      </w:r>
      <w:hyperlink r:id="rId23" w:history="1">
        <w:r w:rsidR="00006B00" w:rsidRPr="000D532C">
          <w:rPr>
            <w:rStyle w:val="Hyperlink"/>
            <w:rFonts w:asciiTheme="majorBidi" w:hAnsiTheme="majorBidi" w:cstheme="majorBidi"/>
            <w:lang w:val="en-GB"/>
          </w:rPr>
          <w:t>http://turkishpolicy.com/article/831/syrian-child-workers-in-turkey</w:t>
        </w:r>
      </w:hyperlink>
      <w:r w:rsidRPr="000D532C">
        <w:rPr>
          <w:rFonts w:asciiTheme="majorBidi" w:hAnsiTheme="majorBidi" w:cstheme="majorBidi"/>
          <w:lang w:val="en-GB"/>
        </w:rPr>
        <w:t xml:space="preserve"> </w:t>
      </w:r>
    </w:p>
  </w:footnote>
  <w:footnote w:id="41">
    <w:p w14:paraId="6A3BFDEB" w14:textId="77777777" w:rsidR="00006B00"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Equal Times, Syrian refugees have a right to equal pay for equal work, 20.06.2018, </w:t>
      </w:r>
      <w:hyperlink r:id="rId24" w:anchor=".Yga7n-5BxO9" w:history="1">
        <w:r w:rsidRPr="000D532C">
          <w:rPr>
            <w:rStyle w:val="Hyperlink"/>
            <w:rFonts w:asciiTheme="majorBidi" w:hAnsiTheme="majorBidi" w:cstheme="majorBidi"/>
            <w:lang w:val="en-GB"/>
          </w:rPr>
          <w:t>https://www.equaltimes.org/syrian-refugees-have-a-right-to?lang=en#.Yga7n-5BxO9</w:t>
        </w:r>
      </w:hyperlink>
      <w:r w:rsidRPr="000D532C">
        <w:rPr>
          <w:rFonts w:asciiTheme="majorBidi" w:hAnsiTheme="majorBidi" w:cstheme="majorBidi"/>
          <w:lang w:val="en-GB"/>
        </w:rPr>
        <w:t xml:space="preserve"> </w:t>
      </w:r>
    </w:p>
  </w:footnote>
  <w:footnote w:id="42">
    <w:p w14:paraId="1A89078D" w14:textId="77777777" w:rsidR="00840314"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Sol, Zorla çalıştırılan iki çocuk kurtarıldı (</w:t>
      </w:r>
      <w:r w:rsidRPr="0042647C">
        <w:rPr>
          <w:rFonts w:asciiTheme="majorBidi" w:hAnsiTheme="majorBidi" w:cstheme="majorBidi"/>
          <w:i/>
          <w:lang w:val="en-GB"/>
        </w:rPr>
        <w:t>Two children forced to work are saved</w:t>
      </w:r>
      <w:r w:rsidRPr="000D532C">
        <w:rPr>
          <w:rFonts w:asciiTheme="majorBidi" w:hAnsiTheme="majorBidi" w:cstheme="majorBidi"/>
          <w:lang w:val="en-GB"/>
        </w:rPr>
        <w:t xml:space="preserve">), 12.02.2022, </w:t>
      </w:r>
      <w:hyperlink r:id="rId25" w:history="1">
        <w:r w:rsidR="0046202D" w:rsidRPr="000D532C">
          <w:rPr>
            <w:rStyle w:val="Hyperlink"/>
            <w:rFonts w:asciiTheme="majorBidi" w:hAnsiTheme="majorBidi" w:cstheme="majorBidi"/>
            <w:lang w:val="en-GB"/>
          </w:rPr>
          <w:t>https://haber.sol.org.tr/haber/zorla-calistirilan-iki-cocuk-kurtarildi-325997</w:t>
        </w:r>
      </w:hyperlink>
      <w:r w:rsidRPr="000D532C">
        <w:rPr>
          <w:rFonts w:asciiTheme="majorBidi" w:hAnsiTheme="majorBidi" w:cstheme="majorBidi"/>
          <w:lang w:val="en-GB"/>
        </w:rPr>
        <w:t xml:space="preserve"> </w:t>
      </w:r>
    </w:p>
  </w:footnote>
  <w:footnote w:id="43">
    <w:p w14:paraId="15F36446" w14:textId="77777777" w:rsidR="000C4300" w:rsidRPr="000D532C" w:rsidRDefault="000C4300" w:rsidP="000C4300">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Bianet, "Güvencesiz olmak, hiçbir hakka sahip olmamak anlamına geliyor" (</w:t>
      </w:r>
      <w:r w:rsidRPr="0042647C">
        <w:rPr>
          <w:rFonts w:asciiTheme="majorBidi" w:hAnsiTheme="majorBidi" w:cstheme="majorBidi"/>
          <w:i/>
          <w:lang w:val="en-GB"/>
        </w:rPr>
        <w:t>Not having security does not mean having no right</w:t>
      </w:r>
      <w:r w:rsidRPr="000D532C">
        <w:rPr>
          <w:rFonts w:asciiTheme="majorBidi" w:hAnsiTheme="majorBidi" w:cstheme="majorBidi"/>
          <w:lang w:val="en-GB"/>
        </w:rPr>
        <w:t xml:space="preserve">) , 28.12.2021, </w:t>
      </w:r>
      <w:hyperlink r:id="rId26" w:history="1">
        <w:r w:rsidRPr="000D532C">
          <w:rPr>
            <w:rStyle w:val="Hyperlink"/>
            <w:rFonts w:asciiTheme="majorBidi" w:hAnsiTheme="majorBidi" w:cstheme="majorBidi"/>
            <w:lang w:val="en-GB"/>
          </w:rPr>
          <w:t>https://m.bianet.org/bianet/insan-haklari/246393-guvencesiz-olmak-hicbir-hakka-sahip-olmamak-anlamina-geliyor</w:t>
        </w:r>
      </w:hyperlink>
      <w:r w:rsidRPr="000D532C">
        <w:rPr>
          <w:rFonts w:asciiTheme="majorBidi" w:hAnsiTheme="majorBidi" w:cstheme="majorBidi"/>
          <w:lang w:val="en-GB"/>
        </w:rPr>
        <w:t xml:space="preserve"> </w:t>
      </w:r>
    </w:p>
  </w:footnote>
  <w:footnote w:id="44">
    <w:p w14:paraId="355A7FD0" w14:textId="77777777" w:rsidR="00397983"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Güneydoğu Ekspres, Tekstil işçileri patronların insafına terk edildi (</w:t>
      </w:r>
      <w:r w:rsidRPr="0042647C">
        <w:rPr>
          <w:rFonts w:asciiTheme="majorBidi" w:hAnsiTheme="majorBidi" w:cstheme="majorBidi"/>
          <w:i/>
          <w:lang w:val="en-GB"/>
        </w:rPr>
        <w:t>Textile workers are left to the mercy of their bosses</w:t>
      </w:r>
      <w:r w:rsidRPr="000D532C">
        <w:rPr>
          <w:rFonts w:asciiTheme="majorBidi" w:hAnsiTheme="majorBidi" w:cstheme="majorBidi"/>
          <w:lang w:val="en-GB"/>
        </w:rPr>
        <w:t xml:space="preserve">), 11.12.2021, </w:t>
      </w:r>
      <w:hyperlink r:id="rId27" w:history="1">
        <w:r w:rsidRPr="000D532C">
          <w:rPr>
            <w:rStyle w:val="Hyperlink"/>
            <w:rFonts w:asciiTheme="majorBidi" w:hAnsiTheme="majorBidi" w:cstheme="majorBidi"/>
            <w:lang w:val="en-GB"/>
          </w:rPr>
          <w:t>https://www.guneydoguekspres.com/ekonomi/tekstil-iscileri-patronlarin-insafina-terk-edildi-h22523.html</w:t>
        </w:r>
      </w:hyperlink>
      <w:r w:rsidRPr="000D532C">
        <w:rPr>
          <w:rFonts w:asciiTheme="majorBidi" w:hAnsiTheme="majorBidi" w:cstheme="majorBidi"/>
          <w:lang w:val="en-GB"/>
        </w:rPr>
        <w:t xml:space="preserve"> </w:t>
      </w:r>
    </w:p>
  </w:footnote>
  <w:footnote w:id="45">
    <w:p w14:paraId="6BE612BF" w14:textId="77777777" w:rsidR="000F13D9"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Istanbul Apparel Exporters’ Association, “2021 January-June Performance Assessment”, 2021, https://www.ihkib.org.tr/fp-icerik/ia/d/2021/07/16/hazirgiyim-ve-konfeksiyon-sektoru-ocak-haziran-2021-202107161545560607-9EF43.pdf</w:t>
      </w:r>
    </w:p>
  </w:footnote>
  <w:footnote w:id="46">
    <w:p w14:paraId="746A0E76" w14:textId="77777777" w:rsidR="007A3226"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Gazete Duvar, Tekstil işçilerinin yaşamı: 15 saat mesai, açlık sınırında gelir (</w:t>
      </w:r>
      <w:r w:rsidRPr="0042647C">
        <w:rPr>
          <w:rFonts w:asciiTheme="majorBidi" w:hAnsiTheme="majorBidi" w:cstheme="majorBidi"/>
          <w:i/>
          <w:lang w:val="en-GB"/>
        </w:rPr>
        <w:t>Life of textile workers: 15 hours working, income below hunger threshold</w:t>
      </w:r>
      <w:r w:rsidRPr="000D532C">
        <w:rPr>
          <w:rFonts w:asciiTheme="majorBidi" w:hAnsiTheme="majorBidi" w:cstheme="majorBidi"/>
          <w:lang w:val="en-GB"/>
        </w:rPr>
        <w:t xml:space="preserve">), 29.04.2021, </w:t>
      </w:r>
      <w:hyperlink r:id="rId28" w:history="1">
        <w:r w:rsidRPr="000D532C">
          <w:rPr>
            <w:rStyle w:val="Hyperlink"/>
            <w:rFonts w:asciiTheme="majorBidi" w:hAnsiTheme="majorBidi" w:cstheme="majorBidi"/>
            <w:lang w:val="en-GB"/>
          </w:rPr>
          <w:t>https://www.gazeteduvar.com.tr/tekstil-iscilerinin-yasami-15-saat-mesai-aclik-sinirinda-gelir-haber-1520703</w:t>
        </w:r>
      </w:hyperlink>
      <w:r w:rsidRPr="000D532C">
        <w:rPr>
          <w:rFonts w:asciiTheme="majorBidi" w:hAnsiTheme="majorBidi" w:cstheme="majorBidi"/>
          <w:lang w:val="en-GB"/>
        </w:rPr>
        <w:t xml:space="preserve"> </w:t>
      </w:r>
    </w:p>
  </w:footnote>
  <w:footnote w:id="47">
    <w:p w14:paraId="23B9C66C" w14:textId="77777777" w:rsidR="00006B00"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Reuters, In Turkish sweatshops, Syrian children sew to survive, 26.07.2016, </w:t>
      </w:r>
      <w:hyperlink r:id="rId29" w:history="1">
        <w:r w:rsidR="00840314" w:rsidRPr="000D532C">
          <w:rPr>
            <w:rStyle w:val="Hyperlink"/>
            <w:rFonts w:asciiTheme="majorBidi" w:hAnsiTheme="majorBidi" w:cstheme="majorBidi"/>
            <w:lang w:val="en-GB"/>
          </w:rPr>
          <w:t>https://www.reuters.com/investigates/special-report/europe-migrants-turkey-children/</w:t>
        </w:r>
      </w:hyperlink>
      <w:r w:rsidRPr="000D532C">
        <w:rPr>
          <w:rFonts w:asciiTheme="majorBidi" w:hAnsiTheme="majorBidi" w:cstheme="majorBidi"/>
          <w:lang w:val="en-GB"/>
        </w:rPr>
        <w:t xml:space="preserve"> </w:t>
      </w:r>
    </w:p>
  </w:footnote>
  <w:footnote w:id="48">
    <w:p w14:paraId="28FDD2F6" w14:textId="77777777" w:rsidR="009E4713"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Evrensel, EMEP'in Göç Konferansı: Sermaye kıskacında mülteci işçiler ve çalışma koşulları-2 (</w:t>
      </w:r>
      <w:r w:rsidRPr="0042647C">
        <w:rPr>
          <w:rFonts w:asciiTheme="majorBidi" w:hAnsiTheme="majorBidi" w:cstheme="majorBidi"/>
          <w:i/>
          <w:lang w:val="en-GB"/>
        </w:rPr>
        <w:t>Labour Party's Conference on Migration: Refugee workers in the grip of capital and working conditions-2</w:t>
      </w:r>
      <w:r w:rsidRPr="000D532C">
        <w:rPr>
          <w:rFonts w:asciiTheme="majorBidi" w:hAnsiTheme="majorBidi" w:cstheme="majorBidi"/>
          <w:lang w:val="en-GB"/>
        </w:rPr>
        <w:t xml:space="preserve">), 20.06.2021, </w:t>
      </w:r>
      <w:hyperlink r:id="rId30" w:history="1">
        <w:r w:rsidRPr="000D532C">
          <w:rPr>
            <w:rStyle w:val="Hyperlink"/>
            <w:rFonts w:asciiTheme="majorBidi" w:hAnsiTheme="majorBidi" w:cstheme="majorBidi"/>
            <w:lang w:val="en-GB"/>
          </w:rPr>
          <w:t>https://www.evrensel.net/haber/435943/emepin-goc-konferansi-sermaye-kiskacinda-multeci-isciler-ve-calisma-kosullari-2</w:t>
        </w:r>
      </w:hyperlink>
      <w:r w:rsidRPr="000D532C">
        <w:rPr>
          <w:rFonts w:asciiTheme="majorBidi" w:hAnsiTheme="majorBidi" w:cstheme="majorBidi"/>
          <w:lang w:val="en-GB"/>
        </w:rPr>
        <w:t xml:space="preserve"> </w:t>
      </w:r>
    </w:p>
  </w:footnote>
  <w:footnote w:id="49">
    <w:p w14:paraId="2C92E3E9" w14:textId="77777777" w:rsidR="009E4713"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Bianet, "Güvencesiz olmak, hiçbir hakka sahip olmamak anlamına geliyor" (</w:t>
      </w:r>
      <w:r w:rsidRPr="0042647C">
        <w:rPr>
          <w:rFonts w:asciiTheme="majorBidi" w:hAnsiTheme="majorBidi" w:cstheme="majorBidi"/>
          <w:i/>
          <w:lang w:val="en-GB"/>
        </w:rPr>
        <w:t>Not having security does not mean having no right</w:t>
      </w:r>
      <w:r w:rsidRPr="000D532C">
        <w:rPr>
          <w:rFonts w:asciiTheme="majorBidi" w:hAnsiTheme="majorBidi" w:cstheme="majorBidi"/>
          <w:lang w:val="en-GB"/>
        </w:rPr>
        <w:t xml:space="preserve">) , 28.12.2021, </w:t>
      </w:r>
      <w:hyperlink r:id="rId31" w:history="1">
        <w:r w:rsidRPr="000D532C">
          <w:rPr>
            <w:rStyle w:val="Hyperlink"/>
            <w:rFonts w:asciiTheme="majorBidi" w:hAnsiTheme="majorBidi" w:cstheme="majorBidi"/>
            <w:lang w:val="en-GB"/>
          </w:rPr>
          <w:t>https://m.bianet.org/bianet/insan-haklari/246393-guvencesiz-olmak-hicbir-hakka-sahip-olmamak-anlamina-geliyor</w:t>
        </w:r>
      </w:hyperlink>
    </w:p>
  </w:footnote>
  <w:footnote w:id="50">
    <w:p w14:paraId="1A3E327F" w14:textId="77777777" w:rsidR="009E4713"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Bianet, "Güvencesiz olmak, hiçbir hakka sahip olmamak anlamına geliyor" (</w:t>
      </w:r>
      <w:r w:rsidRPr="0042647C">
        <w:rPr>
          <w:rFonts w:asciiTheme="majorBidi" w:hAnsiTheme="majorBidi" w:cstheme="majorBidi"/>
          <w:i/>
          <w:lang w:val="en-GB"/>
        </w:rPr>
        <w:t>Not having security does not mean having no right</w:t>
      </w:r>
      <w:r w:rsidRPr="000D532C">
        <w:rPr>
          <w:rFonts w:asciiTheme="majorBidi" w:hAnsiTheme="majorBidi" w:cstheme="majorBidi"/>
          <w:lang w:val="en-GB"/>
        </w:rPr>
        <w:t xml:space="preserve">) , 28.12.2021, </w:t>
      </w:r>
      <w:hyperlink r:id="rId32" w:history="1">
        <w:r w:rsidRPr="000D532C">
          <w:rPr>
            <w:rStyle w:val="Hyperlink"/>
            <w:rFonts w:asciiTheme="majorBidi" w:hAnsiTheme="majorBidi" w:cstheme="majorBidi"/>
            <w:lang w:val="en-GB"/>
          </w:rPr>
          <w:t>https://m.bianet.org/bianet/insan-haklari/246393-guvencesiz-olmak-hicbir-hakka-sahip-olmamak-anlamina-geliyor</w:t>
        </w:r>
      </w:hyperlink>
    </w:p>
  </w:footnote>
  <w:footnote w:id="51">
    <w:p w14:paraId="5F23E53C" w14:textId="77777777" w:rsidR="009E4713"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Evrensel, EMEP'in Göç Konferansı: Sermaye kıskacında mülteci işçiler ve çalışma koşulları-2 (</w:t>
      </w:r>
      <w:r w:rsidRPr="0042647C">
        <w:rPr>
          <w:rFonts w:asciiTheme="majorBidi" w:hAnsiTheme="majorBidi" w:cstheme="majorBidi"/>
          <w:i/>
          <w:lang w:val="en-GB"/>
        </w:rPr>
        <w:t>Labour Party's Conference on Migration: Refugee workers in the grip of capital and working conditions-2</w:t>
      </w:r>
      <w:r w:rsidRPr="000D532C">
        <w:rPr>
          <w:rFonts w:asciiTheme="majorBidi" w:hAnsiTheme="majorBidi" w:cstheme="majorBidi"/>
          <w:lang w:val="en-GB"/>
        </w:rPr>
        <w:t xml:space="preserve">), 20.06.2021, </w:t>
      </w:r>
      <w:hyperlink r:id="rId33" w:history="1">
        <w:r w:rsidRPr="000D532C">
          <w:rPr>
            <w:rStyle w:val="Hyperlink"/>
            <w:rFonts w:asciiTheme="majorBidi" w:hAnsiTheme="majorBidi" w:cstheme="majorBidi"/>
            <w:lang w:val="en-GB"/>
          </w:rPr>
          <w:t>https://www.evrensel.net/haber/435943/emepin-goc-konferansi-sermaye-kiskacinda-multeci-isciler-ve-calisma-kosullari-2</w:t>
        </w:r>
      </w:hyperlink>
      <w:r w:rsidRPr="000D532C">
        <w:rPr>
          <w:rFonts w:asciiTheme="majorBidi" w:hAnsiTheme="majorBidi" w:cstheme="majorBidi"/>
          <w:lang w:val="en-GB"/>
        </w:rPr>
        <w:t xml:space="preserve"> </w:t>
      </w:r>
    </w:p>
  </w:footnote>
  <w:footnote w:id="52">
    <w:p w14:paraId="7F1E2A5A" w14:textId="77777777" w:rsidR="003D68E3"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Clean Clothes, “A Research on the Impact of Covid-19 Pandemic on the Textile Industry Workforce”, 2021, http://www.temizgiysi.org/wp-content/uploads/2021/06/CCC-Turkey-report-final-english-version.pdf</w:t>
      </w:r>
    </w:p>
  </w:footnote>
  <w:footnote w:id="53">
    <w:p w14:paraId="434BACB1" w14:textId="77777777" w:rsidR="00462A04"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Turkish Ministry of Trade, “Yanıbaşımızdaki Dev Pazar Avrupa Birliği” (</w:t>
      </w:r>
      <w:r w:rsidRPr="0042647C">
        <w:rPr>
          <w:rFonts w:asciiTheme="majorBidi" w:hAnsiTheme="majorBidi" w:cstheme="majorBidi"/>
          <w:i/>
          <w:lang w:val="en-GB"/>
        </w:rPr>
        <w:t>European Union: The Giant Market at Our Elbow</w:t>
      </w:r>
      <w:r w:rsidRPr="000D532C">
        <w:rPr>
          <w:rFonts w:asciiTheme="majorBidi" w:hAnsiTheme="majorBidi" w:cstheme="majorBidi"/>
          <w:lang w:val="en-GB"/>
        </w:rPr>
        <w:t xml:space="preserve">) </w:t>
      </w:r>
      <w:hyperlink r:id="rId34" w:history="1">
        <w:r w:rsidRPr="000D532C">
          <w:rPr>
            <w:rStyle w:val="Hyperlink"/>
            <w:rFonts w:asciiTheme="majorBidi" w:hAnsiTheme="majorBidi" w:cstheme="majorBidi"/>
            <w:lang w:val="en-GB"/>
          </w:rPr>
          <w:t>https://ticaret.gov.tr/dis-iliskiler/avrupa-birligi/yani-basimizdaki-dev-pazar-avrupa-birligi</w:t>
        </w:r>
      </w:hyperlink>
      <w:r w:rsidRPr="000D532C">
        <w:rPr>
          <w:rFonts w:asciiTheme="majorBidi" w:hAnsiTheme="majorBidi" w:cstheme="majorBidi"/>
          <w:lang w:val="en-GB"/>
        </w:rPr>
        <w:t xml:space="preserve"> </w:t>
      </w:r>
    </w:p>
  </w:footnote>
  <w:footnote w:id="54">
    <w:p w14:paraId="492CCEA7" w14:textId="77777777" w:rsidR="00C7137A"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It appears that 12.9% of working children are w</w:t>
      </w:r>
      <w:r w:rsidR="0042647C">
        <w:rPr>
          <w:rFonts w:asciiTheme="majorBidi" w:hAnsiTheme="majorBidi" w:cstheme="majorBidi"/>
          <w:lang w:val="en-GB"/>
        </w:rPr>
        <w:t xml:space="preserve">orking in excessively hot/cold </w:t>
      </w:r>
      <w:r w:rsidRPr="000D532C">
        <w:rPr>
          <w:rFonts w:asciiTheme="majorBidi" w:hAnsiTheme="majorBidi" w:cstheme="majorBidi"/>
          <w:lang w:val="en-GB"/>
        </w:rPr>
        <w:t xml:space="preserve">environments or </w:t>
      </w:r>
      <w:r w:rsidR="0042647C" w:rsidRPr="000D532C">
        <w:rPr>
          <w:rFonts w:asciiTheme="majorBidi" w:hAnsiTheme="majorBidi" w:cstheme="majorBidi"/>
          <w:lang w:val="en-GB"/>
        </w:rPr>
        <w:t>environments</w:t>
      </w:r>
      <w:r w:rsidRPr="000D532C">
        <w:rPr>
          <w:rFonts w:asciiTheme="majorBidi" w:hAnsiTheme="majorBidi" w:cstheme="majorBidi"/>
          <w:lang w:val="en-GB"/>
        </w:rPr>
        <w:t xml:space="preserve"> with excessive humidity/no humidity, and 10.8% are exposed to dust, smoke or harmful gases. It is further determined that 10.1% are exposed to difficult work postures or movements or handle heavy loads, and 10% suffer noise or strong vibrations (</w:t>
      </w:r>
      <w:hyperlink r:id="rId35" w:history="1">
        <w:r w:rsidR="004E0518" w:rsidRPr="000D532C">
          <w:rPr>
            <w:rStyle w:val="Hyperlink"/>
            <w:rFonts w:asciiTheme="majorBidi" w:hAnsiTheme="majorBidi" w:cstheme="majorBidi"/>
            <w:lang w:val="en-GB"/>
          </w:rPr>
          <w:t>https://data.tuik.gov.tr/Bulten/Index?p=Child-Labour-Force-Survey-2019-33807#</w:t>
        </w:r>
      </w:hyperlink>
      <w:r w:rsidR="004E0518" w:rsidRPr="000D532C">
        <w:rPr>
          <w:rStyle w:val="Hyperlink"/>
          <w:rFonts w:asciiTheme="majorBidi" w:hAnsiTheme="majorBidi" w:cstheme="majorBidi"/>
          <w:lang w:val="en-GB"/>
        </w:rPr>
        <w:t>)</w:t>
      </w:r>
    </w:p>
  </w:footnote>
  <w:footnote w:id="55">
    <w:p w14:paraId="5700BA07" w14:textId="77777777" w:rsidR="009C5210"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Ibid.</w:t>
      </w:r>
    </w:p>
  </w:footnote>
  <w:footnote w:id="56">
    <w:p w14:paraId="51ED84D2" w14:textId="77777777" w:rsidR="00795B69"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Bianet, "TurkStat’s Child Labor Survey is Not Realistic as it Does Not Cover Syrian Children, 02.04.2020, </w:t>
      </w:r>
      <w:hyperlink r:id="rId36" w:history="1">
        <w:r w:rsidR="003A7687" w:rsidRPr="000D532C">
          <w:rPr>
            <w:rStyle w:val="Hyperlink"/>
            <w:rFonts w:asciiTheme="majorBidi" w:hAnsiTheme="majorBidi" w:cstheme="majorBidi"/>
            <w:lang w:val="en-GB"/>
          </w:rPr>
          <w:t>https://bianet.org/english/children/222335-turkstat-s-child-labor-survey-is-not-realistic-as-it-does-not-cover-syrian-children</w:t>
        </w:r>
      </w:hyperlink>
    </w:p>
  </w:footnote>
  <w:footnote w:id="57">
    <w:p w14:paraId="200D43CF" w14:textId="77777777" w:rsidR="00631849"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İSİG Meclisi (Health and Safety Labour Watch), “Çocuk İşçilik Yasaklansın! Son sekiz yılda en az 513 çocuk çalışırken hayatını kaybetti” (</w:t>
      </w:r>
      <w:r w:rsidRPr="0042647C">
        <w:rPr>
          <w:rFonts w:asciiTheme="majorBidi" w:hAnsiTheme="majorBidi" w:cstheme="majorBidi"/>
          <w:i/>
          <w:lang w:val="en-GB"/>
        </w:rPr>
        <w:t>Ban Child Labour! In the last eight year, at least 513 children died while working</w:t>
      </w:r>
      <w:r w:rsidRPr="000D532C">
        <w:rPr>
          <w:rFonts w:asciiTheme="majorBidi" w:hAnsiTheme="majorBidi" w:cstheme="majorBidi"/>
          <w:lang w:val="en-GB"/>
        </w:rPr>
        <w:t xml:space="preserve">) 11.06.2021, </w:t>
      </w:r>
      <w:hyperlink r:id="rId37" w:history="1">
        <w:r w:rsidR="00C847D0" w:rsidRPr="000D532C">
          <w:rPr>
            <w:rStyle w:val="Hyperlink"/>
            <w:rFonts w:asciiTheme="majorBidi" w:hAnsiTheme="majorBidi" w:cstheme="majorBidi"/>
            <w:lang w:val="en-GB"/>
          </w:rPr>
          <w:t>https://www.isigmeclisi.org/20673-cocuk-iscilik-yasaklansin-son-sekiz-yilda-en-az-513-cocuk-calisirken</w:t>
        </w:r>
      </w:hyperlink>
      <w:r w:rsidRPr="000D532C">
        <w:rPr>
          <w:rFonts w:asciiTheme="majorBidi" w:hAnsiTheme="majorBidi" w:cstheme="majorBidi"/>
          <w:lang w:val="en-GB"/>
        </w:rPr>
        <w:t xml:space="preserve"> </w:t>
      </w:r>
    </w:p>
  </w:footnote>
  <w:footnote w:id="58">
    <w:p w14:paraId="37EF15AC" w14:textId="77777777" w:rsidR="00D77BCA"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925FA6">
        <w:rPr>
          <w:rFonts w:asciiTheme="majorBidi" w:hAnsiTheme="majorBidi" w:cstheme="majorBidi"/>
        </w:rPr>
        <w:t xml:space="preserve"> Evrensel, “Ölümle ağır koşullar arasında!” </w:t>
      </w:r>
      <w:r w:rsidRPr="000D532C">
        <w:rPr>
          <w:rFonts w:asciiTheme="majorBidi" w:hAnsiTheme="majorBidi" w:cstheme="majorBidi"/>
          <w:lang w:val="en-GB"/>
        </w:rPr>
        <w:t>(</w:t>
      </w:r>
      <w:r w:rsidRPr="0042647C">
        <w:rPr>
          <w:rFonts w:asciiTheme="majorBidi" w:hAnsiTheme="majorBidi" w:cstheme="majorBidi"/>
          <w:i/>
          <w:lang w:val="en-GB"/>
        </w:rPr>
        <w:t>Between death and heavy conditions!</w:t>
      </w:r>
      <w:r w:rsidRPr="000D532C">
        <w:rPr>
          <w:rFonts w:asciiTheme="majorBidi" w:hAnsiTheme="majorBidi" w:cstheme="majorBidi"/>
          <w:lang w:val="en-GB"/>
        </w:rPr>
        <w:t xml:space="preserve">), 30.07.2021, </w:t>
      </w:r>
      <w:hyperlink r:id="rId38" w:history="1">
        <w:r w:rsidRPr="000D532C">
          <w:rPr>
            <w:rStyle w:val="Hyperlink"/>
            <w:rFonts w:asciiTheme="majorBidi" w:hAnsiTheme="majorBidi" w:cstheme="majorBidi"/>
            <w:lang w:val="en-GB"/>
          </w:rPr>
          <w:t>https://www.evrensel.net/haber/439030/olumle-agir-kosullar-arasinda</w:t>
        </w:r>
      </w:hyperlink>
    </w:p>
    <w:p w14:paraId="6A1F272C" w14:textId="77777777" w:rsidR="00D77BCA" w:rsidRPr="000D532C" w:rsidRDefault="005F20E2" w:rsidP="00125965">
      <w:pPr>
        <w:pStyle w:val="FootnoteText"/>
        <w:jc w:val="both"/>
        <w:rPr>
          <w:rFonts w:asciiTheme="majorBidi" w:hAnsiTheme="majorBidi" w:cstheme="majorBidi"/>
        </w:rPr>
      </w:pPr>
      <w:r w:rsidRPr="00925FA6">
        <w:rPr>
          <w:rFonts w:asciiTheme="majorBidi" w:hAnsiTheme="majorBidi" w:cstheme="majorBidi"/>
        </w:rPr>
        <w:t xml:space="preserve">Sol, “İşçi hikayeleri: Tekstil atölyelerinde geçen bir ömür Hacer’inkisi…” </w:t>
      </w:r>
      <w:r w:rsidRPr="000D532C">
        <w:rPr>
          <w:rFonts w:asciiTheme="majorBidi" w:hAnsiTheme="majorBidi" w:cstheme="majorBidi"/>
          <w:lang w:val="en-GB"/>
        </w:rPr>
        <w:t>(</w:t>
      </w:r>
      <w:r w:rsidRPr="0042647C">
        <w:rPr>
          <w:rFonts w:asciiTheme="majorBidi" w:hAnsiTheme="majorBidi" w:cstheme="majorBidi"/>
          <w:i/>
          <w:lang w:val="en-GB"/>
        </w:rPr>
        <w:t>Stories of workers: Hacer's life is a life spent in textile workshops...</w:t>
      </w:r>
      <w:r w:rsidRPr="000D532C">
        <w:rPr>
          <w:rFonts w:asciiTheme="majorBidi" w:hAnsiTheme="majorBidi" w:cstheme="majorBidi"/>
          <w:lang w:val="en-GB"/>
        </w:rPr>
        <w:t xml:space="preserve">), 18.02.2022, </w:t>
      </w:r>
      <w:hyperlink r:id="rId39" w:history="1">
        <w:r w:rsidRPr="000D532C">
          <w:rPr>
            <w:rStyle w:val="Hyperlink"/>
            <w:rFonts w:asciiTheme="majorBidi" w:hAnsiTheme="majorBidi" w:cstheme="majorBidi"/>
            <w:lang w:val="en-GB"/>
          </w:rPr>
          <w:t>https://haber.sol.org.tr/haber/isci-hikayeleri-tekstil-atolyelerinde-gecen-bir-omur-hacerinkisi-326575</w:t>
        </w:r>
      </w:hyperlink>
    </w:p>
    <w:p w14:paraId="482EABF5" w14:textId="77777777" w:rsidR="00D77BCA" w:rsidRPr="000D532C" w:rsidRDefault="005F20E2" w:rsidP="00125965">
      <w:pPr>
        <w:pStyle w:val="FootnoteText"/>
        <w:jc w:val="both"/>
        <w:rPr>
          <w:rFonts w:asciiTheme="majorBidi" w:hAnsiTheme="majorBidi" w:cstheme="majorBidi"/>
        </w:rPr>
      </w:pPr>
      <w:r w:rsidRPr="000D532C">
        <w:rPr>
          <w:rFonts w:asciiTheme="majorBidi" w:hAnsiTheme="majorBidi" w:cstheme="majorBidi"/>
          <w:lang w:val="en-GB"/>
        </w:rPr>
        <w:t>HalkTV, “Mersin'de eşarbı makineye takılan çocuk hayatını kaybetti” (</w:t>
      </w:r>
      <w:r w:rsidRPr="0042647C">
        <w:rPr>
          <w:rFonts w:asciiTheme="majorBidi" w:hAnsiTheme="majorBidi" w:cstheme="majorBidi"/>
          <w:i/>
          <w:lang w:val="en-GB"/>
        </w:rPr>
        <w:t>A child whose scarf stuck to the machine lost her life</w:t>
      </w:r>
      <w:r w:rsidRPr="000D532C">
        <w:rPr>
          <w:rFonts w:asciiTheme="majorBidi" w:hAnsiTheme="majorBidi" w:cstheme="majorBidi"/>
          <w:lang w:val="en-GB"/>
        </w:rPr>
        <w:t xml:space="preserve">), 16.11.2021, </w:t>
      </w:r>
      <w:hyperlink r:id="rId40" w:history="1">
        <w:r w:rsidRPr="000D532C">
          <w:rPr>
            <w:rStyle w:val="Hyperlink"/>
            <w:rFonts w:asciiTheme="majorBidi" w:hAnsiTheme="majorBidi" w:cstheme="majorBidi"/>
            <w:lang w:val="en-GB"/>
          </w:rPr>
          <w:t>https://halktv.com.tr/yasam/mersinde-esarbi-makineye-takilan-cocuk-hayatini-kaybetti-653059h</w:t>
        </w:r>
      </w:hyperlink>
    </w:p>
  </w:footnote>
  <w:footnote w:id="59">
    <w:p w14:paraId="4187C233" w14:textId="77777777" w:rsidR="00C65D96"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As per the principle of best interest of the child, name and details of the child in question is kept confidential.</w:t>
      </w:r>
    </w:p>
  </w:footnote>
  <w:footnote w:id="60">
    <w:p w14:paraId="10320376" w14:textId="77777777" w:rsidR="00C65D96"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Polatlı News Agency, “13 yaşındaki Gamze Sakarya Nehri'nde hayatını kaybetti” (</w:t>
      </w:r>
      <w:r w:rsidRPr="0042647C">
        <w:rPr>
          <w:rFonts w:asciiTheme="majorBidi" w:hAnsiTheme="majorBidi" w:cstheme="majorBidi"/>
          <w:i/>
          <w:lang w:val="en-GB"/>
        </w:rPr>
        <w:t>13-year-old Gamze lost her life in Sakarya River</w:t>
      </w:r>
      <w:r w:rsidRPr="000D532C">
        <w:rPr>
          <w:rFonts w:asciiTheme="majorBidi" w:hAnsiTheme="majorBidi" w:cstheme="majorBidi"/>
          <w:lang w:val="en-GB"/>
        </w:rPr>
        <w:t xml:space="preserve">), 14.10.2020, </w:t>
      </w:r>
      <w:hyperlink r:id="rId41" w:history="1">
        <w:r w:rsidRPr="000D532C">
          <w:rPr>
            <w:rStyle w:val="Hyperlink"/>
            <w:rFonts w:asciiTheme="majorBidi" w:hAnsiTheme="majorBidi" w:cstheme="majorBidi"/>
            <w:lang w:val="en-GB"/>
          </w:rPr>
          <w:t>https://www.polatlihaberajansi.com/haber/13-yasindaki-gamze-sakarya-nehrinde-hayatini-kaybetti-3741</w:t>
        </w:r>
      </w:hyperlink>
    </w:p>
  </w:footnote>
  <w:footnote w:id="61">
    <w:p w14:paraId="69BB6CAE" w14:textId="77777777" w:rsidR="008C2143"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Bianet, “Two children drown in an irrigation canal in Urfa”, 29.04.2021, </w:t>
      </w:r>
      <w:hyperlink r:id="rId42" w:history="1">
        <w:r w:rsidRPr="000D532C">
          <w:rPr>
            <w:rStyle w:val="Hyperlink"/>
            <w:rFonts w:asciiTheme="majorBidi" w:hAnsiTheme="majorBidi" w:cstheme="majorBidi"/>
            <w:lang w:val="en-GB"/>
          </w:rPr>
          <w:t>https://bianet.org/english/human-rights/243269-two-children-drown-in-an-irrigation-canal-in-urfa</w:t>
        </w:r>
      </w:hyperlink>
      <w:r w:rsidRPr="000D532C">
        <w:rPr>
          <w:rFonts w:asciiTheme="majorBidi" w:hAnsiTheme="majorBidi" w:cstheme="majorBidi"/>
          <w:lang w:val="en-GB"/>
        </w:rPr>
        <w:t xml:space="preserve"> </w:t>
      </w:r>
    </w:p>
  </w:footnote>
  <w:footnote w:id="62">
    <w:p w14:paraId="56452C7F" w14:textId="77777777" w:rsidR="00840314"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925FA6">
        <w:rPr>
          <w:rFonts w:asciiTheme="majorBidi" w:hAnsiTheme="majorBidi" w:cstheme="majorBidi"/>
        </w:rPr>
        <w:t xml:space="preserve"> </w:t>
      </w:r>
      <w:hyperlink r:id="rId43" w:history="1">
        <w:r w:rsidRPr="00925FA6">
          <w:rPr>
            <w:rStyle w:val="Hyperlink"/>
            <w:rFonts w:asciiTheme="majorBidi" w:hAnsiTheme="majorBidi" w:cstheme="majorBidi"/>
          </w:rPr>
          <w:t>https://www.haberturk.com/zinciri-kiramazlarsa-onlar-da-tarim-iscisi-olacak-3103047-ekonomi</w:t>
        </w:r>
      </w:hyperlink>
      <w:r w:rsidRPr="00925FA6">
        <w:rPr>
          <w:rFonts w:asciiTheme="majorBidi" w:hAnsiTheme="majorBidi" w:cstheme="majorBidi"/>
        </w:rPr>
        <w:t xml:space="preserve"> </w:t>
      </w:r>
    </w:p>
  </w:footnote>
  <w:footnote w:id="63">
    <w:p w14:paraId="36C8E372" w14:textId="77777777" w:rsidR="008F4D46"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See Fair Labor Association, FLA Comment On The April 29 Article By The New York Times, 2.05.2019, </w:t>
      </w:r>
      <w:hyperlink r:id="rId44" w:history="1">
        <w:r w:rsidR="005A1C4F" w:rsidRPr="000D532C">
          <w:rPr>
            <w:rStyle w:val="Hyperlink"/>
            <w:rFonts w:asciiTheme="majorBidi" w:hAnsiTheme="majorBidi" w:cstheme="majorBidi"/>
            <w:lang w:val="en-GB"/>
          </w:rPr>
          <w:t>http://www.fairlabor.org/blog/entry/fla-comment-april-29-article-new-york-times</w:t>
        </w:r>
      </w:hyperlink>
    </w:p>
  </w:footnote>
  <w:footnote w:id="64">
    <w:p w14:paraId="53CA680D" w14:textId="77777777" w:rsidR="00774956"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Ibid. </w:t>
      </w:r>
    </w:p>
  </w:footnote>
  <w:footnote w:id="65">
    <w:p w14:paraId="17069A2F" w14:textId="77777777" w:rsidR="00764B0E"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BBC, “Is Nutella made with nuts picked by children?”, 19.09.2019, </w:t>
      </w:r>
      <w:hyperlink r:id="rId45" w:history="1">
        <w:r w:rsidRPr="000D532C">
          <w:rPr>
            <w:rStyle w:val="Hyperlink"/>
            <w:rFonts w:asciiTheme="majorBidi" w:hAnsiTheme="majorBidi" w:cstheme="majorBidi"/>
            <w:lang w:val="en-GB"/>
          </w:rPr>
          <w:t>https://www.bbc.com/news/stories-49741675</w:t>
        </w:r>
      </w:hyperlink>
      <w:r w:rsidRPr="000D532C">
        <w:rPr>
          <w:rFonts w:asciiTheme="majorBidi" w:hAnsiTheme="majorBidi" w:cstheme="majorBidi"/>
          <w:lang w:val="en-GB"/>
        </w:rPr>
        <w:t xml:space="preserve"> </w:t>
      </w:r>
    </w:p>
  </w:footnote>
  <w:footnote w:id="66">
    <w:p w14:paraId="7355C048" w14:textId="77777777" w:rsidR="00840314"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Daily Sabah, “Turkish hazelnut farmers frustrated over Nutella ‘monopoly’”, 27.10.2021, </w:t>
      </w:r>
      <w:hyperlink r:id="rId46" w:history="1">
        <w:r w:rsidRPr="000D532C">
          <w:rPr>
            <w:rStyle w:val="Hyperlink"/>
            <w:rFonts w:asciiTheme="majorBidi" w:hAnsiTheme="majorBidi" w:cstheme="majorBidi"/>
            <w:lang w:val="en-GB"/>
          </w:rPr>
          <w:t>https://www.dailysabah.com/business/economy/turkish-hazelnut-farmers-frustrated-over-nutella-monopoly</w:t>
        </w:r>
      </w:hyperlink>
      <w:r w:rsidRPr="000D532C">
        <w:rPr>
          <w:rFonts w:asciiTheme="majorBidi" w:hAnsiTheme="majorBidi" w:cstheme="majorBidi"/>
          <w:lang w:val="en-GB"/>
        </w:rPr>
        <w:t xml:space="preserve"> </w:t>
      </w:r>
    </w:p>
  </w:footnote>
  <w:footnote w:id="67">
    <w:p w14:paraId="3BBE87BD" w14:textId="77777777" w:rsidR="00B8023C"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BirGün, Yüzbinlerce çocuk ‘işçi’ oldu eğitimi bıraktı (</w:t>
      </w:r>
      <w:r w:rsidRPr="00925FA6">
        <w:rPr>
          <w:rFonts w:asciiTheme="majorBidi" w:hAnsiTheme="majorBidi" w:cstheme="majorBidi"/>
          <w:i/>
          <w:lang w:val="en-GB"/>
        </w:rPr>
        <w:t>Hundreds of children has become child 'worker' and dropped out of school</w:t>
      </w:r>
      <w:r w:rsidRPr="000D532C">
        <w:rPr>
          <w:rFonts w:asciiTheme="majorBidi" w:hAnsiTheme="majorBidi" w:cstheme="majorBidi"/>
          <w:lang w:val="en-GB"/>
        </w:rPr>
        <w:t xml:space="preserve">), 05.06.2021, </w:t>
      </w:r>
      <w:hyperlink r:id="rId47" w:history="1">
        <w:r w:rsidRPr="000D532C">
          <w:rPr>
            <w:rStyle w:val="Hyperlink"/>
            <w:rFonts w:asciiTheme="majorBidi" w:hAnsiTheme="majorBidi" w:cstheme="majorBidi"/>
            <w:lang w:val="en-GB"/>
          </w:rPr>
          <w:t>https://www.birgun.net/haber/yuzbinlerce-cocuk-isci-oldu-egitimi-birakti-347286</w:t>
        </w:r>
      </w:hyperlink>
      <w:r w:rsidRPr="000D532C">
        <w:rPr>
          <w:rFonts w:asciiTheme="majorBidi" w:hAnsiTheme="majorBidi" w:cstheme="majorBidi"/>
          <w:lang w:val="en-GB"/>
        </w:rPr>
        <w:t xml:space="preserve"> </w:t>
      </w:r>
    </w:p>
  </w:footnote>
  <w:footnote w:id="68">
    <w:p w14:paraId="176A219F" w14:textId="77777777" w:rsidR="005306D9"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00B206AF" w:rsidRPr="000D532C">
        <w:rPr>
          <w:rFonts w:asciiTheme="majorBidi" w:hAnsiTheme="majorBidi" w:cstheme="majorBidi"/>
          <w:lang w:val="en-GB"/>
        </w:rPr>
        <w:t xml:space="preserve"> Evrensel, “Pandeminin görünmeyenleri: Çocuk işçiler” (</w:t>
      </w:r>
      <w:r w:rsidR="00B206AF" w:rsidRPr="00925FA6">
        <w:rPr>
          <w:rFonts w:asciiTheme="majorBidi" w:hAnsiTheme="majorBidi" w:cstheme="majorBidi"/>
          <w:i/>
          <w:lang w:val="en-GB"/>
        </w:rPr>
        <w:t>Invisible side of the pandemic: Child workers</w:t>
      </w:r>
      <w:r w:rsidR="00B206AF" w:rsidRPr="000D532C">
        <w:rPr>
          <w:rFonts w:asciiTheme="majorBidi" w:hAnsiTheme="majorBidi" w:cstheme="majorBidi"/>
          <w:lang w:val="en-GB"/>
        </w:rPr>
        <w:t xml:space="preserve">), 12.10.2020,  </w:t>
      </w:r>
      <w:hyperlink r:id="rId48" w:history="1">
        <w:r w:rsidRPr="000D532C">
          <w:rPr>
            <w:rStyle w:val="Hyperlink"/>
            <w:rFonts w:asciiTheme="majorBidi" w:hAnsiTheme="majorBidi" w:cstheme="majorBidi"/>
            <w:lang w:val="en-GB"/>
          </w:rPr>
          <w:t>https://www.evrensel.net/yazi/87326/pandeminin-gorunmeyenleri-cocuk-isciler</w:t>
        </w:r>
      </w:hyperlink>
      <w:r w:rsidR="00B206AF" w:rsidRPr="000D532C">
        <w:rPr>
          <w:rFonts w:asciiTheme="majorBidi" w:hAnsiTheme="majorBidi" w:cstheme="majorBidi"/>
          <w:lang w:val="en-GB"/>
        </w:rPr>
        <w:t xml:space="preserve"> </w:t>
      </w:r>
    </w:p>
  </w:footnote>
  <w:footnote w:id="69">
    <w:p w14:paraId="5D98A0EF" w14:textId="77777777" w:rsidR="00DE68CC"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Hürriyet, “Okullar açıldı onlar hala tarlada çalışıyor” (</w:t>
      </w:r>
      <w:r w:rsidRPr="00925FA6">
        <w:rPr>
          <w:rFonts w:asciiTheme="majorBidi" w:hAnsiTheme="majorBidi" w:cstheme="majorBidi"/>
          <w:i/>
          <w:lang w:val="en-GB"/>
        </w:rPr>
        <w:t>Schools are opened, they are still working in the field</w:t>
      </w:r>
      <w:r w:rsidRPr="000D532C">
        <w:rPr>
          <w:rFonts w:asciiTheme="majorBidi" w:hAnsiTheme="majorBidi" w:cstheme="majorBidi"/>
          <w:lang w:val="en-GB"/>
        </w:rPr>
        <w:t xml:space="preserve">), 06.09.2021,  </w:t>
      </w:r>
      <w:hyperlink r:id="rId49" w:history="1">
        <w:r w:rsidRPr="000D532C">
          <w:rPr>
            <w:rStyle w:val="Hyperlink"/>
            <w:rFonts w:asciiTheme="majorBidi" w:hAnsiTheme="majorBidi" w:cstheme="majorBidi"/>
            <w:lang w:val="en-GB"/>
          </w:rPr>
          <w:t>https://www.hurriyet.com.tr/gundem/okullar-acildi-onlar-hala-tarlada-calisiyor-41888615</w:t>
        </w:r>
      </w:hyperlink>
      <w:r w:rsidRPr="000D532C">
        <w:rPr>
          <w:rFonts w:asciiTheme="majorBidi" w:hAnsiTheme="majorBidi" w:cstheme="majorBidi"/>
          <w:lang w:val="en-GB"/>
        </w:rPr>
        <w:t xml:space="preserve"> </w:t>
      </w:r>
    </w:p>
  </w:footnote>
  <w:footnote w:id="70">
    <w:p w14:paraId="4362D84D" w14:textId="77777777" w:rsidR="0032382E"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Considering the principle of best interest of the child, the child's name is not given.</w:t>
      </w:r>
    </w:p>
  </w:footnote>
  <w:footnote w:id="71">
    <w:p w14:paraId="4210D5E4" w14:textId="77777777" w:rsidR="00B206AF"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925FA6">
        <w:rPr>
          <w:rFonts w:asciiTheme="majorBidi" w:hAnsiTheme="majorBidi" w:cstheme="majorBidi"/>
        </w:rPr>
        <w:t xml:space="preserve"> Cumhuriyet, “Türkiye'de 2 milyondan fazla çocuk işçi bulunuyor: "Okuyabilseydim kaderimi</w:t>
      </w:r>
    </w:p>
    <w:p w14:paraId="1AEA7674" w14:textId="77777777" w:rsidR="00B206AF" w:rsidRPr="000D532C" w:rsidRDefault="005F20E2" w:rsidP="00FA1F32">
      <w:pPr>
        <w:pStyle w:val="FootnoteText"/>
        <w:jc w:val="both"/>
        <w:rPr>
          <w:rFonts w:asciiTheme="majorBidi" w:hAnsiTheme="majorBidi" w:cstheme="majorBidi"/>
        </w:rPr>
      </w:pPr>
      <w:r w:rsidRPr="000D532C">
        <w:rPr>
          <w:rFonts w:asciiTheme="majorBidi" w:hAnsiTheme="majorBidi" w:cstheme="majorBidi"/>
          <w:lang w:val="en-GB"/>
        </w:rPr>
        <w:t>değiştirebilirdim" (</w:t>
      </w:r>
      <w:r w:rsidRPr="0042647C">
        <w:rPr>
          <w:rFonts w:asciiTheme="majorBidi" w:hAnsiTheme="majorBidi" w:cstheme="majorBidi"/>
          <w:i/>
          <w:lang w:val="en-GB"/>
        </w:rPr>
        <w:t>More than 2 million child workers in Turkey: I could change my destiny if I could go to school</w:t>
      </w:r>
      <w:r w:rsidRPr="000D532C">
        <w:rPr>
          <w:rFonts w:asciiTheme="majorBidi" w:hAnsiTheme="majorBidi" w:cstheme="majorBidi"/>
          <w:lang w:val="en-GB"/>
        </w:rPr>
        <w:t xml:space="preserve">), 15.05.2021, </w:t>
      </w:r>
      <w:hyperlink r:id="rId50" w:history="1">
        <w:r w:rsidRPr="000D532C">
          <w:rPr>
            <w:rStyle w:val="Hyperlink"/>
            <w:rFonts w:asciiTheme="majorBidi" w:hAnsiTheme="majorBidi" w:cstheme="majorBidi"/>
            <w:lang w:val="en-GB"/>
          </w:rPr>
          <w:t>https://www.cumhuriyet.com.tr/haber/pandemide-egitimden-yoksun-kekik-tarlasinda-calisan-cocuk-isciler-hayallerini-anlatti-1836333</w:t>
        </w:r>
      </w:hyperlink>
      <w:r w:rsidRPr="000D532C">
        <w:rPr>
          <w:rFonts w:asciiTheme="majorBidi" w:hAnsiTheme="majorBidi" w:cstheme="majorBidi"/>
          <w:lang w:val="en-GB"/>
        </w:rPr>
        <w:t xml:space="preserve"> </w:t>
      </w:r>
    </w:p>
  </w:footnote>
  <w:footnote w:id="72">
    <w:p w14:paraId="2FCF05D3" w14:textId="77777777" w:rsidR="0015382B"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Bianet, Tarlada EBA desteği çocuk işçiliğini meşrulaştırıyor, (</w:t>
      </w:r>
      <w:r w:rsidRPr="0042647C">
        <w:rPr>
          <w:rFonts w:asciiTheme="majorBidi" w:hAnsiTheme="majorBidi" w:cstheme="majorBidi"/>
          <w:i/>
          <w:lang w:val="en-GB"/>
        </w:rPr>
        <w:t>EBA support in the field legitimates child labour</w:t>
      </w:r>
      <w:r w:rsidRPr="000D532C">
        <w:rPr>
          <w:rFonts w:asciiTheme="majorBidi" w:hAnsiTheme="majorBidi" w:cstheme="majorBidi"/>
          <w:lang w:val="en-GB"/>
        </w:rPr>
        <w:t xml:space="preserve">) 07.09.2020, </w:t>
      </w:r>
      <w:hyperlink r:id="rId51" w:history="1">
        <w:r w:rsidRPr="000D532C">
          <w:rPr>
            <w:rStyle w:val="Hyperlink"/>
            <w:rFonts w:asciiTheme="majorBidi" w:hAnsiTheme="majorBidi" w:cstheme="majorBidi"/>
            <w:lang w:val="en-GB"/>
          </w:rPr>
          <w:t>https://m.bianet.org/bianet/insan-haklari/230407-tarlada-eba-destegi-cocuk-isciligini-mesrulastiriyor</w:t>
        </w:r>
      </w:hyperlink>
      <w:r w:rsidRPr="000D532C">
        <w:rPr>
          <w:rFonts w:asciiTheme="majorBidi" w:hAnsiTheme="majorBidi" w:cstheme="majorBidi"/>
          <w:lang w:val="en-GB"/>
        </w:rPr>
        <w:t xml:space="preserve"> </w:t>
      </w:r>
    </w:p>
  </w:footnote>
  <w:footnote w:id="73">
    <w:p w14:paraId="341F46A5" w14:textId="77777777" w:rsidR="00485CD6"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Bianet, Education minister criticized for 'normalizing child labor, 23.02.2022, </w:t>
      </w:r>
      <w:hyperlink r:id="rId52" w:history="1">
        <w:r w:rsidRPr="000D532C">
          <w:rPr>
            <w:rStyle w:val="Hyperlink"/>
            <w:rFonts w:asciiTheme="majorBidi" w:hAnsiTheme="majorBidi" w:cstheme="majorBidi"/>
            <w:lang w:val="en-GB"/>
          </w:rPr>
          <w:t>https://bianet.org/5/98/227945-education-minister-criticized-for-normalizing-child-labor</w:t>
        </w:r>
      </w:hyperlink>
      <w:r w:rsidRPr="000D532C">
        <w:rPr>
          <w:rFonts w:asciiTheme="majorBidi" w:hAnsiTheme="majorBidi" w:cstheme="majorBidi"/>
          <w:lang w:val="en-GB"/>
        </w:rPr>
        <w:t xml:space="preserve"> </w:t>
      </w:r>
    </w:p>
  </w:footnote>
  <w:footnote w:id="74">
    <w:p w14:paraId="2EE5FD5C" w14:textId="77777777" w:rsidR="005306D9"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Sputnik, “Pandemide çocuk işçi raporu: ‘Pandemi bitse bile bazı çocuklar okula geri dönmeyecek’” (</w:t>
      </w:r>
      <w:r w:rsidRPr="0042647C">
        <w:rPr>
          <w:rFonts w:asciiTheme="majorBidi" w:hAnsiTheme="majorBidi" w:cstheme="majorBidi"/>
          <w:i/>
          <w:lang w:val="en-GB"/>
        </w:rPr>
        <w:t>Report on child labour during the pandemic: 'Some kids will not return to school even when the pandemic is over'</w:t>
      </w:r>
      <w:r w:rsidRPr="000D532C">
        <w:rPr>
          <w:rFonts w:asciiTheme="majorBidi" w:hAnsiTheme="majorBidi" w:cstheme="majorBidi"/>
          <w:lang w:val="en-GB"/>
        </w:rPr>
        <w:t xml:space="preserve">), 16.09.2021, </w:t>
      </w:r>
      <w:hyperlink r:id="rId53" w:history="1">
        <w:r w:rsidR="00533BAC" w:rsidRPr="000D532C">
          <w:rPr>
            <w:rStyle w:val="Hyperlink"/>
            <w:rFonts w:asciiTheme="majorBidi" w:hAnsiTheme="majorBidi" w:cstheme="majorBidi"/>
            <w:lang w:val="en-GB"/>
          </w:rPr>
          <w:t>https://tr.sputniknews.com/20210916/pandemide-cocuk-isci-raporu-pandemi-bitse-bile-bazi-cocuklar-okula-geri-donmeyecek-1048973502.html</w:t>
        </w:r>
      </w:hyperlink>
      <w:r w:rsidRPr="000D532C">
        <w:rPr>
          <w:rFonts w:asciiTheme="majorBidi" w:hAnsiTheme="majorBidi" w:cstheme="majorBidi"/>
          <w:lang w:val="en-GB"/>
        </w:rPr>
        <w:t xml:space="preserve"> </w:t>
      </w:r>
    </w:p>
  </w:footnote>
  <w:footnote w:id="75">
    <w:p w14:paraId="48358EF5" w14:textId="77777777" w:rsidR="005306D9"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0042647C">
        <w:rPr>
          <w:rFonts w:asciiTheme="majorBidi" w:hAnsiTheme="majorBidi" w:cstheme="majorBidi"/>
          <w:lang w:val="en-GB"/>
        </w:rPr>
        <w:t xml:space="preserve"> </w:t>
      </w:r>
      <w:r w:rsidRPr="000D532C">
        <w:rPr>
          <w:rFonts w:asciiTheme="majorBidi" w:hAnsiTheme="majorBidi" w:cstheme="majorBidi"/>
          <w:lang w:val="en-GB"/>
        </w:rPr>
        <w:t xml:space="preserve">ILO and UNICEF, Child Labour: Global Estimates 2020, Trends and the Road Forward, </w:t>
      </w:r>
      <w:hyperlink r:id="rId54" w:history="1">
        <w:r w:rsidR="00925B3A" w:rsidRPr="000D532C">
          <w:rPr>
            <w:rStyle w:val="Hyperlink"/>
            <w:rFonts w:asciiTheme="majorBidi" w:hAnsiTheme="majorBidi" w:cstheme="majorBidi"/>
            <w:lang w:val="en-GB"/>
          </w:rPr>
          <w:t>https://www.ilo.org/wcmsp5/groups/public/---ed_norm/---ipec/documents/publication/wcms_797515.pdf</w:t>
        </w:r>
      </w:hyperlink>
      <w:r w:rsidRPr="000D532C">
        <w:rPr>
          <w:rFonts w:asciiTheme="majorBidi" w:hAnsiTheme="majorBidi" w:cstheme="majorBidi"/>
          <w:lang w:val="en-GB"/>
        </w:rPr>
        <w:t xml:space="preserve"> </w:t>
      </w:r>
    </w:p>
  </w:footnote>
  <w:footnote w:id="76">
    <w:p w14:paraId="49BA335B" w14:textId="77777777" w:rsidR="005306D9"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UNICEF, "The International Labour Organization and UNICEF warn 9 million additional children at risk as a result of COVID-19 pandemic", 10.06.2021, </w:t>
      </w:r>
      <w:hyperlink r:id="rId55" w:history="1">
        <w:r w:rsidR="00533BAC" w:rsidRPr="000D532C">
          <w:rPr>
            <w:rStyle w:val="Hyperlink"/>
            <w:rFonts w:asciiTheme="majorBidi" w:hAnsiTheme="majorBidi" w:cstheme="majorBidi"/>
            <w:lang w:val="en-GB"/>
          </w:rPr>
          <w:t>https://www.unicef.org/turkey/en/press-releases/child-labour-rises-160-million-first-increase-two-decades</w:t>
        </w:r>
      </w:hyperlink>
      <w:r w:rsidRPr="000D532C">
        <w:rPr>
          <w:rFonts w:asciiTheme="majorBidi" w:hAnsiTheme="majorBidi" w:cstheme="majorBidi"/>
          <w:lang w:val="en-GB"/>
        </w:rPr>
        <w:t xml:space="preserve"> </w:t>
      </w:r>
    </w:p>
  </w:footnote>
  <w:footnote w:id="77">
    <w:p w14:paraId="0751088C" w14:textId="77777777" w:rsidR="00EE3102" w:rsidRPr="00E92FD9" w:rsidRDefault="005F20E2" w:rsidP="00125965">
      <w:pPr>
        <w:widowControl w:val="0"/>
        <w:pBdr>
          <w:top w:val="nil"/>
          <w:left w:val="nil"/>
          <w:bottom w:val="nil"/>
          <w:right w:val="nil"/>
          <w:between w:val="nil"/>
        </w:pBdr>
        <w:spacing w:line="276" w:lineRule="auto"/>
        <w:jc w:val="both"/>
        <w:rPr>
          <w:rFonts w:asciiTheme="majorBidi" w:eastAsia="Arial" w:hAnsiTheme="majorBidi" w:cstheme="majorBidi"/>
          <w:color w:val="000000"/>
          <w:sz w:val="20"/>
          <w:szCs w:val="20"/>
        </w:rPr>
      </w:pPr>
      <w:r w:rsidRPr="000D532C">
        <w:rPr>
          <w:rFonts w:asciiTheme="majorBidi" w:hAnsiTheme="majorBidi" w:cstheme="majorBidi"/>
          <w:sz w:val="20"/>
          <w:szCs w:val="20"/>
          <w:vertAlign w:val="superscript"/>
        </w:rPr>
        <w:footnoteRef/>
      </w:r>
      <w:r w:rsidRPr="000D532C">
        <w:rPr>
          <w:rFonts w:asciiTheme="majorBidi" w:eastAsia="Arial" w:hAnsiTheme="majorBidi" w:cstheme="majorBidi"/>
          <w:color w:val="000000"/>
          <w:sz w:val="20"/>
          <w:szCs w:val="20"/>
          <w:lang w:val="en-GB"/>
        </w:rPr>
        <w:t xml:space="preserve"> C. Methven O’brien, A. Mehra, S. Blackwell And C. Bloch Poulsen-Hansen, ‘National Action Plans: Current Status and Future Prospects for a New Business and Human Rights Governance Tool’, Business and Human Rights Journal, 1 (2015), pp. 117–126, p. 117.</w:t>
      </w:r>
    </w:p>
  </w:footnote>
  <w:footnote w:id="78">
    <w:p w14:paraId="4AC19835" w14:textId="77777777" w:rsidR="00EE3102" w:rsidRPr="00E92FD9" w:rsidRDefault="005F20E2" w:rsidP="00125965">
      <w:pPr>
        <w:widowControl w:val="0"/>
        <w:pBdr>
          <w:top w:val="nil"/>
          <w:left w:val="nil"/>
          <w:bottom w:val="nil"/>
          <w:right w:val="nil"/>
          <w:between w:val="nil"/>
        </w:pBdr>
        <w:spacing w:line="276" w:lineRule="auto"/>
        <w:jc w:val="both"/>
        <w:rPr>
          <w:rFonts w:asciiTheme="majorBidi" w:eastAsia="Arial" w:hAnsiTheme="majorBidi" w:cstheme="majorBidi"/>
          <w:color w:val="000000"/>
          <w:sz w:val="20"/>
          <w:szCs w:val="20"/>
        </w:rPr>
      </w:pPr>
      <w:r w:rsidRPr="00E92FD9">
        <w:rPr>
          <w:rFonts w:asciiTheme="majorBidi" w:hAnsiTheme="majorBidi" w:cstheme="majorBidi"/>
          <w:sz w:val="20"/>
          <w:szCs w:val="20"/>
          <w:vertAlign w:val="superscript"/>
        </w:rPr>
        <w:footnoteRef/>
      </w:r>
      <w:r w:rsidRPr="00E92FD9">
        <w:rPr>
          <w:rFonts w:asciiTheme="majorBidi" w:eastAsia="Arial" w:hAnsiTheme="majorBidi" w:cstheme="majorBidi"/>
          <w:color w:val="000000"/>
          <w:sz w:val="20"/>
          <w:szCs w:val="20"/>
          <w:lang w:val="en-GB"/>
        </w:rPr>
        <w:t xml:space="preserve"> European Commission, ‘A Renewed EU Strategy 2011–14 for Corporate Social Responsibility’, COM (2011) 681 final (25 October 2011), </w:t>
      </w:r>
      <w:hyperlink r:id="rId56" w:history="1">
        <w:r w:rsidRPr="00E92FD9">
          <w:rPr>
            <w:rFonts w:asciiTheme="majorBidi" w:eastAsia="Arial" w:hAnsiTheme="majorBidi" w:cstheme="majorBidi"/>
            <w:color w:val="000000"/>
            <w:sz w:val="20"/>
            <w:szCs w:val="20"/>
            <w:lang w:val="en-GB"/>
          </w:rPr>
          <w:t>http://eur-lex.europa.eu/LexUriServ/LexUriServ.do?uri=COM:2011:0681:FIN:en:PDF</w:t>
        </w:r>
      </w:hyperlink>
      <w:r w:rsidRPr="00E92FD9">
        <w:rPr>
          <w:rFonts w:asciiTheme="majorBidi" w:eastAsia="Arial" w:hAnsiTheme="majorBidi" w:cstheme="majorBidi"/>
          <w:color w:val="000000"/>
          <w:sz w:val="20"/>
          <w:szCs w:val="20"/>
          <w:lang w:val="en-GB"/>
        </w:rPr>
        <w:t>, p.14.</w:t>
      </w:r>
    </w:p>
  </w:footnote>
  <w:footnote w:id="79">
    <w:p w14:paraId="7FF90FAD" w14:textId="77777777" w:rsidR="00EE3102" w:rsidRPr="00E92FD9" w:rsidRDefault="005F20E2" w:rsidP="00125965">
      <w:pPr>
        <w:widowControl w:val="0"/>
        <w:pBdr>
          <w:top w:val="nil"/>
          <w:left w:val="nil"/>
          <w:bottom w:val="nil"/>
          <w:right w:val="nil"/>
          <w:between w:val="nil"/>
        </w:pBdr>
        <w:spacing w:line="276" w:lineRule="auto"/>
        <w:jc w:val="both"/>
        <w:rPr>
          <w:rFonts w:asciiTheme="majorBidi" w:eastAsia="Arial" w:hAnsiTheme="majorBidi" w:cstheme="majorBidi"/>
          <w:color w:val="000000"/>
          <w:sz w:val="20"/>
          <w:szCs w:val="20"/>
        </w:rPr>
      </w:pPr>
      <w:r w:rsidRPr="00E92FD9">
        <w:rPr>
          <w:rFonts w:asciiTheme="majorBidi" w:hAnsiTheme="majorBidi" w:cstheme="majorBidi"/>
          <w:sz w:val="20"/>
          <w:szCs w:val="20"/>
          <w:vertAlign w:val="superscript"/>
        </w:rPr>
        <w:footnoteRef/>
      </w:r>
      <w:r w:rsidRPr="00E92FD9">
        <w:rPr>
          <w:rFonts w:asciiTheme="majorBidi" w:eastAsia="Arial" w:hAnsiTheme="majorBidi" w:cstheme="majorBidi"/>
          <w:color w:val="000000"/>
          <w:sz w:val="20"/>
          <w:szCs w:val="20"/>
          <w:lang w:val="en-GB"/>
        </w:rPr>
        <w:t xml:space="preserve"> UN Human Rights Council, A/HRC/RES/26/22 (June 2014), </w:t>
      </w:r>
      <w:hyperlink r:id="rId57" w:history="1">
        <w:r w:rsidRPr="00E92FD9">
          <w:rPr>
            <w:rFonts w:asciiTheme="majorBidi" w:eastAsia="Arial" w:hAnsiTheme="majorBidi" w:cstheme="majorBidi"/>
            <w:color w:val="000000"/>
            <w:sz w:val="20"/>
            <w:szCs w:val="20"/>
            <w:lang w:val="en-GB"/>
          </w:rPr>
          <w:t>https://daccess-ods.un.org/tmp/1128985.658288.html</w:t>
        </w:r>
      </w:hyperlink>
      <w:r w:rsidRPr="00E92FD9">
        <w:rPr>
          <w:rFonts w:asciiTheme="majorBidi" w:eastAsia="Arial" w:hAnsiTheme="majorBidi" w:cstheme="majorBidi"/>
          <w:color w:val="000000"/>
          <w:sz w:val="20"/>
          <w:szCs w:val="20"/>
          <w:lang w:val="en-GB"/>
        </w:rPr>
        <w:t>, p.2.</w:t>
      </w:r>
    </w:p>
  </w:footnote>
  <w:footnote w:id="80">
    <w:p w14:paraId="10DB6BAB" w14:textId="77777777" w:rsidR="00EE3102" w:rsidRPr="00E92FD9" w:rsidRDefault="005F20E2" w:rsidP="00125965">
      <w:pPr>
        <w:widowControl w:val="0"/>
        <w:pBdr>
          <w:top w:val="nil"/>
          <w:left w:val="nil"/>
          <w:bottom w:val="nil"/>
          <w:right w:val="nil"/>
          <w:between w:val="nil"/>
        </w:pBdr>
        <w:spacing w:line="276" w:lineRule="auto"/>
        <w:jc w:val="both"/>
        <w:rPr>
          <w:rFonts w:asciiTheme="majorBidi" w:eastAsia="Arial" w:hAnsiTheme="majorBidi" w:cstheme="majorBidi"/>
          <w:color w:val="000000"/>
          <w:sz w:val="20"/>
          <w:szCs w:val="20"/>
        </w:rPr>
      </w:pPr>
      <w:r w:rsidRPr="00E92FD9">
        <w:rPr>
          <w:rFonts w:asciiTheme="majorBidi" w:hAnsiTheme="majorBidi" w:cstheme="majorBidi"/>
          <w:sz w:val="20"/>
          <w:szCs w:val="20"/>
          <w:vertAlign w:val="superscript"/>
        </w:rPr>
        <w:footnoteRef/>
      </w:r>
      <w:r w:rsidRPr="00E92FD9">
        <w:rPr>
          <w:rFonts w:asciiTheme="majorBidi" w:eastAsia="Arial" w:hAnsiTheme="majorBidi" w:cstheme="majorBidi"/>
          <w:color w:val="000000"/>
          <w:sz w:val="20"/>
          <w:szCs w:val="20"/>
          <w:lang w:val="en-GB"/>
        </w:rPr>
        <w:t xml:space="preserve"> UN Working Group on Business and Human Rights, ‘Guidance on National Action Plans on Business and Human Rights’, </w:t>
      </w:r>
      <w:hyperlink r:id="rId58" w:history="1">
        <w:r w:rsidRPr="00E92FD9">
          <w:rPr>
            <w:rFonts w:asciiTheme="majorBidi" w:eastAsia="Arial" w:hAnsiTheme="majorBidi" w:cstheme="majorBidi"/>
            <w:color w:val="000000"/>
            <w:sz w:val="20"/>
            <w:szCs w:val="20"/>
            <w:lang w:val="en-GB"/>
          </w:rPr>
          <w:t>https://www.ohchr.org/Documents/Issues/Business/UNWG_NAPGuidance.pdf</w:t>
        </w:r>
      </w:hyperlink>
      <w:r w:rsidRPr="00E92FD9">
        <w:rPr>
          <w:rFonts w:asciiTheme="majorBidi" w:eastAsia="Arial" w:hAnsiTheme="majorBidi" w:cstheme="majorBidi"/>
          <w:color w:val="000000"/>
          <w:sz w:val="20"/>
          <w:szCs w:val="20"/>
          <w:lang w:val="en-GB"/>
        </w:rPr>
        <w:t xml:space="preserve"> </w:t>
      </w:r>
    </w:p>
  </w:footnote>
  <w:footnote w:id="81">
    <w:p w14:paraId="4CBE3080" w14:textId="77777777" w:rsidR="00EE3102" w:rsidRPr="00E92FD9" w:rsidRDefault="005F20E2" w:rsidP="00125965">
      <w:pPr>
        <w:widowControl w:val="0"/>
        <w:pBdr>
          <w:top w:val="nil"/>
          <w:left w:val="nil"/>
          <w:bottom w:val="nil"/>
          <w:right w:val="nil"/>
          <w:between w:val="nil"/>
        </w:pBdr>
        <w:spacing w:line="276" w:lineRule="auto"/>
        <w:jc w:val="both"/>
        <w:rPr>
          <w:rFonts w:asciiTheme="majorBidi" w:eastAsia="Arial" w:hAnsiTheme="majorBidi" w:cstheme="majorBidi"/>
          <w:color w:val="000000"/>
          <w:sz w:val="20"/>
          <w:szCs w:val="20"/>
        </w:rPr>
      </w:pPr>
      <w:r w:rsidRPr="00E92FD9">
        <w:rPr>
          <w:rFonts w:asciiTheme="majorBidi" w:hAnsiTheme="majorBidi" w:cstheme="majorBidi"/>
          <w:sz w:val="20"/>
          <w:szCs w:val="20"/>
          <w:vertAlign w:val="superscript"/>
        </w:rPr>
        <w:footnoteRef/>
      </w:r>
      <w:r w:rsidRPr="00E92FD9">
        <w:rPr>
          <w:rFonts w:asciiTheme="majorBidi" w:eastAsia="Arial" w:hAnsiTheme="majorBidi" w:cstheme="majorBidi"/>
          <w:color w:val="000000"/>
          <w:sz w:val="20"/>
          <w:szCs w:val="20"/>
          <w:lang w:val="en-GB"/>
        </w:rPr>
        <w:t xml:space="preserve"> Council of Europe, ‘Human Rights and Business’ </w:t>
      </w:r>
      <w:r w:rsidRPr="00E92FD9">
        <w:rPr>
          <w:rFonts w:asciiTheme="majorBidi" w:eastAsia="Arial" w:hAnsiTheme="majorBidi" w:cstheme="majorBidi"/>
          <w:i/>
          <w:color w:val="000000"/>
          <w:sz w:val="20"/>
          <w:szCs w:val="20"/>
          <w:lang w:val="en-GB"/>
        </w:rPr>
        <w:t xml:space="preserve">Recommendation CM/Rec(2016)3 of the Committee of Ministers to member states </w:t>
      </w:r>
      <w:r w:rsidRPr="00E92FD9">
        <w:rPr>
          <w:rFonts w:asciiTheme="majorBidi" w:eastAsia="Arial" w:hAnsiTheme="majorBidi" w:cstheme="majorBidi"/>
          <w:color w:val="000000"/>
          <w:sz w:val="20"/>
          <w:szCs w:val="20"/>
          <w:lang w:val="en-GB"/>
        </w:rPr>
        <w:t xml:space="preserve">(2 March 2016), </w:t>
      </w:r>
      <w:hyperlink r:id="rId59" w:history="1">
        <w:r w:rsidRPr="00E92FD9">
          <w:rPr>
            <w:rFonts w:asciiTheme="majorBidi" w:eastAsia="Arial" w:hAnsiTheme="majorBidi" w:cstheme="majorBidi"/>
            <w:color w:val="000000"/>
            <w:sz w:val="20"/>
            <w:szCs w:val="20"/>
            <w:lang w:val="en-GB"/>
          </w:rPr>
          <w:t>https://rm.coe.int/human-rights-and-business-recommendation-cm-rec-2016-3-of-the-committe/16806f2032</w:t>
        </w:r>
      </w:hyperlink>
      <w:r w:rsidRPr="00E92FD9">
        <w:rPr>
          <w:rFonts w:asciiTheme="majorBidi" w:eastAsia="Arial" w:hAnsiTheme="majorBidi" w:cstheme="majorBidi"/>
          <w:color w:val="000000"/>
          <w:sz w:val="20"/>
          <w:szCs w:val="20"/>
          <w:lang w:val="en-GB"/>
        </w:rPr>
        <w:t>, p.10.</w:t>
      </w:r>
    </w:p>
  </w:footnote>
  <w:footnote w:id="82">
    <w:p w14:paraId="37576CE0" w14:textId="77777777" w:rsidR="000C1AB2" w:rsidRPr="00E92FD9" w:rsidRDefault="005F20E2" w:rsidP="00125965">
      <w:pPr>
        <w:widowControl w:val="0"/>
        <w:pBdr>
          <w:top w:val="nil"/>
          <w:left w:val="nil"/>
          <w:bottom w:val="nil"/>
          <w:right w:val="nil"/>
          <w:between w:val="nil"/>
        </w:pBdr>
        <w:spacing w:line="276" w:lineRule="auto"/>
        <w:jc w:val="both"/>
        <w:rPr>
          <w:rFonts w:asciiTheme="majorBidi" w:eastAsia="Arial" w:hAnsiTheme="majorBidi" w:cstheme="majorBidi"/>
          <w:color w:val="000000"/>
          <w:sz w:val="20"/>
          <w:szCs w:val="20"/>
        </w:rPr>
      </w:pPr>
      <w:r w:rsidRPr="00E92FD9">
        <w:rPr>
          <w:rFonts w:asciiTheme="majorBidi" w:hAnsiTheme="majorBidi" w:cstheme="majorBidi"/>
          <w:sz w:val="20"/>
          <w:szCs w:val="20"/>
          <w:vertAlign w:val="superscript"/>
        </w:rPr>
        <w:footnoteRef/>
      </w:r>
      <w:r w:rsidRPr="00E92FD9">
        <w:rPr>
          <w:rFonts w:asciiTheme="majorBidi" w:eastAsia="Arial" w:hAnsiTheme="majorBidi" w:cstheme="majorBidi"/>
          <w:color w:val="000000"/>
          <w:sz w:val="20"/>
          <w:szCs w:val="20"/>
          <w:lang w:val="en-GB"/>
        </w:rPr>
        <w:t xml:space="preserve"> C. Methven O’brien, A. Mehra, S. Blackwell And C. Bloch Poulsen-Hansen, “National Action Plans: Current Status and Future Prospects for a New Business and Human Rights Governance Tool”, Business and Human Rights Journal, 1 (2015), s. 117–126, dn. 14-29.</w:t>
      </w:r>
    </w:p>
  </w:footnote>
  <w:footnote w:id="83">
    <w:p w14:paraId="2FF8A711" w14:textId="77777777" w:rsidR="00EE3102" w:rsidRPr="000D532C" w:rsidRDefault="005F20E2" w:rsidP="00125965">
      <w:pPr>
        <w:widowControl w:val="0"/>
        <w:pBdr>
          <w:top w:val="nil"/>
          <w:left w:val="nil"/>
          <w:bottom w:val="nil"/>
          <w:right w:val="nil"/>
          <w:between w:val="nil"/>
        </w:pBdr>
        <w:spacing w:line="276" w:lineRule="auto"/>
        <w:jc w:val="both"/>
        <w:rPr>
          <w:rFonts w:asciiTheme="majorBidi" w:eastAsia="Arial" w:hAnsiTheme="majorBidi" w:cstheme="majorBidi"/>
          <w:color w:val="000000"/>
          <w:sz w:val="20"/>
          <w:szCs w:val="20"/>
        </w:rPr>
      </w:pPr>
      <w:r w:rsidRPr="00E92FD9">
        <w:rPr>
          <w:rFonts w:asciiTheme="majorBidi" w:hAnsiTheme="majorBidi" w:cstheme="majorBidi"/>
          <w:sz w:val="20"/>
          <w:szCs w:val="20"/>
          <w:vertAlign w:val="superscript"/>
        </w:rPr>
        <w:footnoteRef/>
      </w:r>
      <w:r w:rsidRPr="00E92FD9">
        <w:rPr>
          <w:rFonts w:asciiTheme="majorBidi" w:eastAsia="Arial" w:hAnsiTheme="majorBidi" w:cstheme="majorBidi"/>
          <w:color w:val="000000"/>
          <w:sz w:val="20"/>
          <w:szCs w:val="20"/>
          <w:lang w:val="en-GB"/>
        </w:rPr>
        <w:t xml:space="preserve"> For National Action Plans concerning Business and Human Rights, see: </w:t>
      </w:r>
      <w:hyperlink r:id="rId60" w:history="1">
        <w:r w:rsidRPr="00E92FD9">
          <w:rPr>
            <w:rFonts w:asciiTheme="majorBidi" w:eastAsia="Arial" w:hAnsiTheme="majorBidi" w:cstheme="majorBidi"/>
            <w:color w:val="000000"/>
            <w:sz w:val="20"/>
            <w:szCs w:val="20"/>
            <w:lang w:val="en-GB"/>
          </w:rPr>
          <w:t>https://www.ohchr.org/EN/Issues/Business/Pages/NationalActionPlans.aspx</w:t>
        </w:r>
      </w:hyperlink>
      <w:r w:rsidRPr="00E92FD9">
        <w:rPr>
          <w:rFonts w:asciiTheme="majorBidi" w:eastAsia="Arial" w:hAnsiTheme="majorBidi" w:cstheme="majorBidi"/>
          <w:color w:val="000000"/>
          <w:sz w:val="20"/>
          <w:szCs w:val="20"/>
          <w:lang w:val="en-GB"/>
        </w:rPr>
        <w:t xml:space="preserve">; for information on various National Action Plans in the world, see: </w:t>
      </w:r>
      <w:hyperlink r:id="rId61" w:history="1">
        <w:r w:rsidR="00040BC6" w:rsidRPr="008C3AA8">
          <w:rPr>
            <w:rStyle w:val="Hyperlink"/>
            <w:rFonts w:asciiTheme="majorBidi" w:eastAsia="Arial" w:hAnsiTheme="majorBidi" w:cstheme="majorBidi"/>
            <w:sz w:val="20"/>
            <w:szCs w:val="20"/>
            <w:lang w:val="en-GB"/>
          </w:rPr>
          <w:t>https://globalnaps.org</w:t>
        </w:r>
      </w:hyperlink>
      <w:r w:rsidRPr="00E92FD9">
        <w:rPr>
          <w:rFonts w:asciiTheme="majorBidi" w:eastAsia="Arial" w:hAnsiTheme="majorBidi" w:cstheme="majorBidi"/>
          <w:color w:val="000000"/>
          <w:sz w:val="20"/>
          <w:szCs w:val="20"/>
          <w:lang w:val="en-GB"/>
        </w:rPr>
        <w:t xml:space="preserve"> </w:t>
      </w:r>
    </w:p>
  </w:footnote>
  <w:footnote w:id="84">
    <w:p w14:paraId="712DFAE9" w14:textId="77777777" w:rsidR="001A5A75"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Development Workshop, “Advocacy Strategy”, 2021, </w:t>
      </w:r>
      <w:hyperlink r:id="rId62" w:history="1">
        <w:r w:rsidR="00040BC6" w:rsidRPr="008C3AA8">
          <w:rPr>
            <w:rStyle w:val="Hyperlink"/>
            <w:rFonts w:asciiTheme="majorBidi" w:hAnsiTheme="majorBidi" w:cstheme="majorBidi"/>
            <w:lang w:val="en-GB"/>
          </w:rPr>
          <w:t>https://www.ka.org.tr/dosyalar/file/Yayinlar/Cocuk-Haklari/Raporlar/Advocacy_Strategy.pdf</w:t>
        </w:r>
      </w:hyperlink>
      <w:r w:rsidRPr="000D532C">
        <w:rPr>
          <w:rFonts w:asciiTheme="majorBidi" w:hAnsiTheme="majorBidi" w:cstheme="majorBidi"/>
          <w:lang w:val="en-GB"/>
        </w:rPr>
        <w:t xml:space="preserve"> </w:t>
      </w:r>
    </w:p>
  </w:footnote>
  <w:footnote w:id="85">
    <w:p w14:paraId="0BFF9E48" w14:textId="77777777" w:rsidR="001A5A75"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Löning, “Eliminating Child Labour”, 01.2022, </w:t>
      </w:r>
      <w:hyperlink r:id="rId63" w:history="1">
        <w:r w:rsidR="00040BC6" w:rsidRPr="008C3AA8">
          <w:rPr>
            <w:rStyle w:val="Hyperlink"/>
            <w:rFonts w:asciiTheme="majorBidi" w:hAnsiTheme="majorBidi" w:cstheme="majorBidi"/>
            <w:lang w:val="en-GB"/>
          </w:rPr>
          <w:t>https://loening.org/wp-content/uploads/Loening_Paper-Child-Labour_Final_Jan-2022.pdf</w:t>
        </w:r>
      </w:hyperlink>
      <w:r w:rsidRPr="000D532C">
        <w:rPr>
          <w:rFonts w:asciiTheme="majorBidi" w:hAnsiTheme="majorBidi" w:cstheme="majorBidi"/>
          <w:lang w:val="en-GB"/>
        </w:rPr>
        <w:t xml:space="preserve"> </w:t>
      </w:r>
    </w:p>
  </w:footnote>
  <w:footnote w:id="86">
    <w:p w14:paraId="6867D757" w14:textId="77777777" w:rsidR="001A5A75"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0042647C">
        <w:rPr>
          <w:rFonts w:asciiTheme="majorBidi" w:hAnsiTheme="majorBidi" w:cstheme="majorBidi"/>
          <w:lang w:val="en-GB"/>
        </w:rPr>
        <w:t xml:space="preserve"> </w:t>
      </w:r>
      <w:r w:rsidRPr="000D532C">
        <w:rPr>
          <w:rFonts w:asciiTheme="majorBidi" w:hAnsiTheme="majorBidi" w:cstheme="majorBidi"/>
          <w:lang w:val="en-GB"/>
        </w:rPr>
        <w:t xml:space="preserve">OECD, “Practical Actions for Worst Forms of Child labour Mining Sector”, 2017, </w:t>
      </w:r>
      <w:hyperlink r:id="rId64" w:history="1">
        <w:r w:rsidR="00040BC6" w:rsidRPr="008C3AA8">
          <w:rPr>
            <w:rStyle w:val="Hyperlink"/>
            <w:rFonts w:asciiTheme="majorBidi" w:hAnsiTheme="majorBidi" w:cstheme="majorBidi"/>
            <w:lang w:val="en-GB"/>
          </w:rPr>
          <w:t>https://mneguidelines.oecd.org/Practical-actions-for-worst-forms-of-child-labour-mining-sector.pdf</w:t>
        </w:r>
      </w:hyperlink>
      <w:r w:rsidRPr="000D532C">
        <w:rPr>
          <w:rFonts w:asciiTheme="majorBidi" w:hAnsiTheme="majorBidi" w:cstheme="majorBidi"/>
          <w:lang w:val="en-GB"/>
        </w:rPr>
        <w:t xml:space="preserve"> </w:t>
      </w:r>
    </w:p>
  </w:footnote>
  <w:footnote w:id="87">
    <w:p w14:paraId="72BD24BB" w14:textId="77777777" w:rsidR="001A5A75"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Development Workshop, “Self-Assessment Guide for Companies”, 2021, </w:t>
      </w:r>
      <w:hyperlink r:id="rId65" w:history="1">
        <w:r w:rsidR="00040BC6" w:rsidRPr="008C3AA8">
          <w:rPr>
            <w:rStyle w:val="Hyperlink"/>
            <w:rFonts w:asciiTheme="majorBidi" w:hAnsiTheme="majorBidi" w:cstheme="majorBidi"/>
            <w:lang w:val="en-GB"/>
          </w:rPr>
          <w:t>https://www.ka.org.tr/dosyalar/file/Yayinlar/Cocuk-Haklari/Raporlar/Self_Assessment_Guide_For_Companies.pdf</w:t>
        </w:r>
      </w:hyperlink>
      <w:r w:rsidRPr="000D532C">
        <w:rPr>
          <w:rFonts w:asciiTheme="majorBidi" w:hAnsiTheme="majorBidi" w:cstheme="majorBidi"/>
          <w:lang w:val="en-GB"/>
        </w:rPr>
        <w:t xml:space="preserve"> </w:t>
      </w:r>
    </w:p>
  </w:footnote>
  <w:footnote w:id="88">
    <w:p w14:paraId="5D370B00" w14:textId="77777777" w:rsidR="008B4A88"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Development Workshop, “Monitoring Fair Working Conditions in Business to Prevent Child Labour”, October 2021, </w:t>
      </w:r>
      <w:hyperlink r:id="rId66" w:history="1">
        <w:r w:rsidR="00040BC6" w:rsidRPr="008C3AA8">
          <w:rPr>
            <w:rStyle w:val="Hyperlink"/>
            <w:rFonts w:asciiTheme="majorBidi" w:hAnsiTheme="majorBidi" w:cstheme="majorBidi"/>
            <w:lang w:val="en-GB"/>
          </w:rPr>
          <w:t>https://www.ka.org.tr/dosyalar/file/Yayinlar/Cocuk-Haklari/Raporlar/Guide_For_NGOs.pdf</w:t>
        </w:r>
      </w:hyperlink>
      <w:r w:rsidRPr="000D532C">
        <w:rPr>
          <w:rFonts w:asciiTheme="majorBidi" w:hAnsiTheme="majorBidi" w:cstheme="majorBidi"/>
          <w:lang w:val="en-GB"/>
        </w:rPr>
        <w:t xml:space="preserve"> </w:t>
      </w:r>
    </w:p>
  </w:footnote>
  <w:footnote w:id="89">
    <w:p w14:paraId="23ADDC96" w14:textId="77777777" w:rsidR="00671998" w:rsidRPr="000D532C" w:rsidRDefault="005F20E2" w:rsidP="00FA1F32">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For Turkey, it was first realised in 2010, and then in 2015 and finally in 2020. </w:t>
      </w:r>
      <w:r w:rsidRPr="00925FA6">
        <w:rPr>
          <w:rFonts w:asciiTheme="majorBidi" w:hAnsiTheme="majorBidi" w:cstheme="majorBidi"/>
          <w:lang w:val="es-ES"/>
        </w:rPr>
        <w:t xml:space="preserve">(bkz. </w:t>
      </w:r>
      <w:hyperlink r:id="rId67" w:history="1">
        <w:r w:rsidRPr="00925FA6">
          <w:rPr>
            <w:rStyle w:val="Hyperlink"/>
            <w:rFonts w:asciiTheme="majorBidi" w:hAnsiTheme="majorBidi" w:cstheme="majorBidi"/>
            <w:lang w:val="es-ES"/>
          </w:rPr>
          <w:t>https://www.ohchr.org/EN/HRBodies/UPR/Pages/TRindex.aspx</w:t>
        </w:r>
      </w:hyperlink>
      <w:r w:rsidRPr="00925FA6">
        <w:rPr>
          <w:rFonts w:asciiTheme="majorBidi" w:hAnsiTheme="majorBidi" w:cstheme="majorBidi"/>
          <w:lang w:val="es-ES"/>
        </w:rPr>
        <w:t xml:space="preserve">) </w:t>
      </w:r>
    </w:p>
  </w:footnote>
  <w:footnote w:id="90">
    <w:p w14:paraId="5FF43B4F" w14:textId="77777777" w:rsidR="00671998" w:rsidRPr="000D532C" w:rsidRDefault="005F20E2" w:rsidP="00125965">
      <w:pPr>
        <w:pStyle w:val="FootnoteText"/>
        <w:jc w:val="both"/>
        <w:rPr>
          <w:rFonts w:asciiTheme="majorBidi" w:hAnsiTheme="majorBidi" w:cstheme="majorBidi"/>
        </w:rPr>
      </w:pPr>
      <w:r w:rsidRPr="000D532C">
        <w:rPr>
          <w:rStyle w:val="FootnoteReference"/>
          <w:rFonts w:asciiTheme="majorBidi" w:hAnsiTheme="majorBidi" w:cstheme="majorBidi"/>
        </w:rPr>
        <w:footnoteRef/>
      </w:r>
      <w:r w:rsidRPr="000D532C">
        <w:rPr>
          <w:rFonts w:asciiTheme="majorBidi" w:hAnsiTheme="majorBidi" w:cstheme="majorBidi"/>
          <w:lang w:val="en-GB"/>
        </w:rPr>
        <w:t xml:space="preserve"> OECD, “Ending Child Labour, Forced Labour and Human Trafficking in Global Supply Chains, 2019, </w:t>
      </w:r>
      <w:hyperlink r:id="rId68" w:history="1">
        <w:r w:rsidR="00040BC6" w:rsidRPr="008C3AA8">
          <w:rPr>
            <w:rStyle w:val="Hyperlink"/>
            <w:rFonts w:asciiTheme="majorBidi" w:hAnsiTheme="majorBidi" w:cstheme="majorBidi"/>
            <w:lang w:val="en-GB"/>
          </w:rPr>
          <w:t>https://mneguidelines.oecd.org/Ending-child-labour-forced-labour-and-human-trafficking-in-global-supply-chains.pdf</w:t>
        </w:r>
      </w:hyperlink>
      <w:r w:rsidRPr="000D532C">
        <w:rPr>
          <w:rFonts w:asciiTheme="majorBidi" w:hAnsiTheme="majorBidi" w:cstheme="majorBidi"/>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7DE5C7" w14:textId="77777777" w:rsidR="009E2C2C" w:rsidRPr="000C1AB2" w:rsidRDefault="005F20E2" w:rsidP="000C1AB2">
    <w:pPr>
      <w:pStyle w:val="Header"/>
      <w:tabs>
        <w:tab w:val="left" w:pos="2160"/>
        <w:tab w:val="right" w:pos="9070"/>
      </w:tabs>
      <w:rPr>
        <w:b/>
        <w:bCs/>
        <w:i/>
        <w:iCs/>
      </w:rPr>
    </w:pPr>
    <w:r w:rsidRPr="000C1AB2">
      <w:rPr>
        <w:i/>
        <w:iCs/>
        <w:noProof/>
        <w:lang w:val="en-GB" w:eastAsia="en-GB"/>
      </w:rPr>
      <w:drawing>
        <wp:anchor distT="0" distB="0" distL="114300" distR="114300" simplePos="0" relativeHeight="251658240" behindDoc="0" locked="0" layoutInCell="1" allowOverlap="1" wp14:anchorId="52306B26" wp14:editId="268B6AB8">
          <wp:simplePos x="0" y="0"/>
          <wp:positionH relativeFrom="column">
            <wp:posOffset>-433705</wp:posOffset>
          </wp:positionH>
          <wp:positionV relativeFrom="paragraph">
            <wp:posOffset>-221615</wp:posOffset>
          </wp:positionV>
          <wp:extent cx="1876268" cy="428625"/>
          <wp:effectExtent l="0" t="0" r="3810" b="3175"/>
          <wp:wrapNone/>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093149" name="Picture 1"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76268" cy="428625"/>
                  </a:xfrm>
                  <a:prstGeom prst="rect">
                    <a:avLst/>
                  </a:prstGeom>
                </pic:spPr>
              </pic:pic>
            </a:graphicData>
          </a:graphic>
          <wp14:sizeRelH relativeFrom="page">
            <wp14:pctWidth>0</wp14:pctWidth>
          </wp14:sizeRelH>
          <wp14:sizeRelV relativeFrom="page">
            <wp14:pctHeight>0</wp14:pctHeight>
          </wp14:sizeRelV>
        </wp:anchor>
      </w:drawing>
    </w:r>
    <w:r>
      <w:rPr>
        <w:i/>
        <w:iCs/>
      </w:rPr>
      <w:tab/>
    </w:r>
    <w:r>
      <w:rPr>
        <w:i/>
        <w:iCs/>
      </w:rPr>
      <w:tab/>
    </w:r>
    <w:r>
      <w:rPr>
        <w:i/>
        <w:iCs/>
      </w:rPr>
      <w:tab/>
    </w:r>
    <w:r w:rsidR="008410CB" w:rsidRPr="000C1AB2">
      <w:rPr>
        <w:b/>
        <w:bCs/>
        <w:i/>
        <w:iCs/>
      </w:rPr>
      <w:t xml:space="preserve"> </w:t>
    </w:r>
  </w:p>
  <w:p w14:paraId="78E4A3A9" w14:textId="77777777" w:rsidR="00DC3585" w:rsidRPr="009E2C2C" w:rsidRDefault="00DC3585" w:rsidP="00DC3585">
    <w:pPr>
      <w:pStyle w:val="Header"/>
      <w:jc w:val="right"/>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471F"/>
    <w:multiLevelType w:val="multilevel"/>
    <w:tmpl w:val="C9CC1A9A"/>
    <w:lvl w:ilvl="0">
      <w:start w:val="1"/>
      <w:numFmt w:val="decimal"/>
      <w:pStyle w:val="Heading1"/>
      <w:lvlText w:val="%1."/>
      <w:lvlJc w:val="left"/>
      <w:pPr>
        <w:ind w:left="567" w:hanging="283"/>
      </w:pPr>
      <w:rPr>
        <w:rFonts w:hint="default"/>
      </w:rPr>
    </w:lvl>
    <w:lvl w:ilvl="1">
      <w:start w:val="1"/>
      <w:numFmt w:val="decimal"/>
      <w:pStyle w:val="Heading2"/>
      <w:lvlText w:val="%1.%2"/>
      <w:lvlJc w:val="left"/>
      <w:pPr>
        <w:ind w:left="283" w:hanging="283"/>
      </w:pPr>
      <w:rPr>
        <w:rFonts w:hint="default"/>
      </w:rPr>
    </w:lvl>
    <w:lvl w:ilvl="2">
      <w:start w:val="1"/>
      <w:numFmt w:val="decimal"/>
      <w:pStyle w:val="Heading3"/>
      <w:lvlText w:val="%1.%2.%3"/>
      <w:lvlJc w:val="left"/>
      <w:pPr>
        <w:ind w:left="-1" w:hanging="283"/>
      </w:pPr>
      <w:rPr>
        <w:rFonts w:hint="default"/>
        <w:sz w:val="24"/>
        <w:szCs w:val="24"/>
      </w:rPr>
    </w:lvl>
    <w:lvl w:ilvl="3">
      <w:start w:val="1"/>
      <w:numFmt w:val="decimal"/>
      <w:pStyle w:val="Heading4"/>
      <w:lvlText w:val="%1.%2.%3.%4"/>
      <w:lvlJc w:val="left"/>
      <w:pPr>
        <w:ind w:left="-285" w:hanging="283"/>
      </w:pPr>
      <w:rPr>
        <w:rFonts w:hint="default"/>
      </w:rPr>
    </w:lvl>
    <w:lvl w:ilvl="4">
      <w:start w:val="1"/>
      <w:numFmt w:val="decimal"/>
      <w:pStyle w:val="Heading5"/>
      <w:lvlText w:val="%1.%2.%3.%4.%5"/>
      <w:lvlJc w:val="left"/>
      <w:pPr>
        <w:ind w:left="-569" w:hanging="283"/>
      </w:pPr>
      <w:rPr>
        <w:rFonts w:hint="default"/>
      </w:rPr>
    </w:lvl>
    <w:lvl w:ilvl="5">
      <w:start w:val="1"/>
      <w:numFmt w:val="decimal"/>
      <w:pStyle w:val="Heading6"/>
      <w:lvlText w:val="%1.%2.%3.%4.%5.%6"/>
      <w:lvlJc w:val="left"/>
      <w:pPr>
        <w:ind w:left="-853" w:hanging="283"/>
      </w:pPr>
      <w:rPr>
        <w:rFonts w:hint="default"/>
      </w:rPr>
    </w:lvl>
    <w:lvl w:ilvl="6">
      <w:start w:val="1"/>
      <w:numFmt w:val="decimal"/>
      <w:pStyle w:val="Heading7"/>
      <w:lvlText w:val="%1.%2.%3.%4.%5.%6.%7"/>
      <w:lvlJc w:val="left"/>
      <w:pPr>
        <w:ind w:left="-1137" w:hanging="283"/>
      </w:pPr>
      <w:rPr>
        <w:rFonts w:hint="default"/>
      </w:rPr>
    </w:lvl>
    <w:lvl w:ilvl="7">
      <w:start w:val="1"/>
      <w:numFmt w:val="decimal"/>
      <w:pStyle w:val="Heading8"/>
      <w:lvlText w:val="%1.%2.%3.%4.%5.%6.%7.%8"/>
      <w:lvlJc w:val="left"/>
      <w:pPr>
        <w:ind w:left="-1421" w:hanging="283"/>
      </w:pPr>
      <w:rPr>
        <w:rFonts w:hint="default"/>
      </w:rPr>
    </w:lvl>
    <w:lvl w:ilvl="8">
      <w:start w:val="1"/>
      <w:numFmt w:val="decimal"/>
      <w:pStyle w:val="Heading9"/>
      <w:lvlText w:val="%1.%2.%3.%4.%5.%6.%7.%8.%9"/>
      <w:lvlJc w:val="left"/>
      <w:pPr>
        <w:ind w:left="-1705" w:hanging="283"/>
      </w:pPr>
      <w:rPr>
        <w:rFonts w:hint="default"/>
      </w:rPr>
    </w:lvl>
  </w:abstractNum>
  <w:abstractNum w:abstractNumId="1" w15:restartNumberingAfterBreak="0">
    <w:nsid w:val="18C8707E"/>
    <w:multiLevelType w:val="hybridMultilevel"/>
    <w:tmpl w:val="D054BC22"/>
    <w:lvl w:ilvl="0" w:tplc="7EE6DC42">
      <w:start w:val="1"/>
      <w:numFmt w:val="bullet"/>
      <w:lvlText w:val=""/>
      <w:lvlJc w:val="left"/>
      <w:pPr>
        <w:ind w:left="720" w:hanging="360"/>
      </w:pPr>
      <w:rPr>
        <w:rFonts w:ascii="Symbol" w:hAnsi="Symbol" w:hint="default"/>
      </w:rPr>
    </w:lvl>
    <w:lvl w:ilvl="1" w:tplc="84A29A58" w:tentative="1">
      <w:start w:val="1"/>
      <w:numFmt w:val="bullet"/>
      <w:lvlText w:val="o"/>
      <w:lvlJc w:val="left"/>
      <w:pPr>
        <w:ind w:left="1440" w:hanging="360"/>
      </w:pPr>
      <w:rPr>
        <w:rFonts w:ascii="Courier New" w:hAnsi="Courier New" w:cs="Courier New" w:hint="default"/>
      </w:rPr>
    </w:lvl>
    <w:lvl w:ilvl="2" w:tplc="CDBC463E" w:tentative="1">
      <w:start w:val="1"/>
      <w:numFmt w:val="bullet"/>
      <w:lvlText w:val=""/>
      <w:lvlJc w:val="left"/>
      <w:pPr>
        <w:ind w:left="2160" w:hanging="360"/>
      </w:pPr>
      <w:rPr>
        <w:rFonts w:ascii="Wingdings" w:hAnsi="Wingdings" w:hint="default"/>
      </w:rPr>
    </w:lvl>
    <w:lvl w:ilvl="3" w:tplc="0AEC7078" w:tentative="1">
      <w:start w:val="1"/>
      <w:numFmt w:val="bullet"/>
      <w:lvlText w:val=""/>
      <w:lvlJc w:val="left"/>
      <w:pPr>
        <w:ind w:left="2880" w:hanging="360"/>
      </w:pPr>
      <w:rPr>
        <w:rFonts w:ascii="Symbol" w:hAnsi="Symbol" w:hint="default"/>
      </w:rPr>
    </w:lvl>
    <w:lvl w:ilvl="4" w:tplc="23F6061A" w:tentative="1">
      <w:start w:val="1"/>
      <w:numFmt w:val="bullet"/>
      <w:lvlText w:val="o"/>
      <w:lvlJc w:val="left"/>
      <w:pPr>
        <w:ind w:left="3600" w:hanging="360"/>
      </w:pPr>
      <w:rPr>
        <w:rFonts w:ascii="Courier New" w:hAnsi="Courier New" w:cs="Courier New" w:hint="default"/>
      </w:rPr>
    </w:lvl>
    <w:lvl w:ilvl="5" w:tplc="5D0AB0C2" w:tentative="1">
      <w:start w:val="1"/>
      <w:numFmt w:val="bullet"/>
      <w:lvlText w:val=""/>
      <w:lvlJc w:val="left"/>
      <w:pPr>
        <w:ind w:left="4320" w:hanging="360"/>
      </w:pPr>
      <w:rPr>
        <w:rFonts w:ascii="Wingdings" w:hAnsi="Wingdings" w:hint="default"/>
      </w:rPr>
    </w:lvl>
    <w:lvl w:ilvl="6" w:tplc="7270970E" w:tentative="1">
      <w:start w:val="1"/>
      <w:numFmt w:val="bullet"/>
      <w:lvlText w:val=""/>
      <w:lvlJc w:val="left"/>
      <w:pPr>
        <w:ind w:left="5040" w:hanging="360"/>
      </w:pPr>
      <w:rPr>
        <w:rFonts w:ascii="Symbol" w:hAnsi="Symbol" w:hint="default"/>
      </w:rPr>
    </w:lvl>
    <w:lvl w:ilvl="7" w:tplc="6B7497E0" w:tentative="1">
      <w:start w:val="1"/>
      <w:numFmt w:val="bullet"/>
      <w:lvlText w:val="o"/>
      <w:lvlJc w:val="left"/>
      <w:pPr>
        <w:ind w:left="5760" w:hanging="360"/>
      </w:pPr>
      <w:rPr>
        <w:rFonts w:ascii="Courier New" w:hAnsi="Courier New" w:cs="Courier New" w:hint="default"/>
      </w:rPr>
    </w:lvl>
    <w:lvl w:ilvl="8" w:tplc="D566487A" w:tentative="1">
      <w:start w:val="1"/>
      <w:numFmt w:val="bullet"/>
      <w:lvlText w:val=""/>
      <w:lvlJc w:val="left"/>
      <w:pPr>
        <w:ind w:left="6480" w:hanging="360"/>
      </w:pPr>
      <w:rPr>
        <w:rFonts w:ascii="Wingdings" w:hAnsi="Wingdings" w:hint="default"/>
      </w:rPr>
    </w:lvl>
  </w:abstractNum>
  <w:abstractNum w:abstractNumId="2" w15:restartNumberingAfterBreak="0">
    <w:nsid w:val="1A711935"/>
    <w:multiLevelType w:val="hybridMultilevel"/>
    <w:tmpl w:val="8794B576"/>
    <w:lvl w:ilvl="0" w:tplc="A576511A">
      <w:start w:val="1"/>
      <w:numFmt w:val="bullet"/>
      <w:lvlText w:val=""/>
      <w:lvlJc w:val="left"/>
      <w:pPr>
        <w:ind w:left="787" w:hanging="360"/>
      </w:pPr>
      <w:rPr>
        <w:rFonts w:ascii="Symbol" w:hAnsi="Symbol" w:hint="default"/>
      </w:rPr>
    </w:lvl>
    <w:lvl w:ilvl="1" w:tplc="CC4299FE" w:tentative="1">
      <w:start w:val="1"/>
      <w:numFmt w:val="bullet"/>
      <w:lvlText w:val="o"/>
      <w:lvlJc w:val="left"/>
      <w:pPr>
        <w:ind w:left="1507" w:hanging="360"/>
      </w:pPr>
      <w:rPr>
        <w:rFonts w:ascii="Courier New" w:hAnsi="Courier New" w:cs="Courier New" w:hint="default"/>
      </w:rPr>
    </w:lvl>
    <w:lvl w:ilvl="2" w:tplc="217AADCC" w:tentative="1">
      <w:start w:val="1"/>
      <w:numFmt w:val="bullet"/>
      <w:lvlText w:val=""/>
      <w:lvlJc w:val="left"/>
      <w:pPr>
        <w:ind w:left="2227" w:hanging="360"/>
      </w:pPr>
      <w:rPr>
        <w:rFonts w:ascii="Wingdings" w:hAnsi="Wingdings" w:hint="default"/>
      </w:rPr>
    </w:lvl>
    <w:lvl w:ilvl="3" w:tplc="1DC45564" w:tentative="1">
      <w:start w:val="1"/>
      <w:numFmt w:val="bullet"/>
      <w:lvlText w:val=""/>
      <w:lvlJc w:val="left"/>
      <w:pPr>
        <w:ind w:left="2947" w:hanging="360"/>
      </w:pPr>
      <w:rPr>
        <w:rFonts w:ascii="Symbol" w:hAnsi="Symbol" w:hint="default"/>
      </w:rPr>
    </w:lvl>
    <w:lvl w:ilvl="4" w:tplc="664E24D0" w:tentative="1">
      <w:start w:val="1"/>
      <w:numFmt w:val="bullet"/>
      <w:lvlText w:val="o"/>
      <w:lvlJc w:val="left"/>
      <w:pPr>
        <w:ind w:left="3667" w:hanging="360"/>
      </w:pPr>
      <w:rPr>
        <w:rFonts w:ascii="Courier New" w:hAnsi="Courier New" w:cs="Courier New" w:hint="default"/>
      </w:rPr>
    </w:lvl>
    <w:lvl w:ilvl="5" w:tplc="826CCC6C" w:tentative="1">
      <w:start w:val="1"/>
      <w:numFmt w:val="bullet"/>
      <w:lvlText w:val=""/>
      <w:lvlJc w:val="left"/>
      <w:pPr>
        <w:ind w:left="4387" w:hanging="360"/>
      </w:pPr>
      <w:rPr>
        <w:rFonts w:ascii="Wingdings" w:hAnsi="Wingdings" w:hint="default"/>
      </w:rPr>
    </w:lvl>
    <w:lvl w:ilvl="6" w:tplc="0B4A58AE" w:tentative="1">
      <w:start w:val="1"/>
      <w:numFmt w:val="bullet"/>
      <w:lvlText w:val=""/>
      <w:lvlJc w:val="left"/>
      <w:pPr>
        <w:ind w:left="5107" w:hanging="360"/>
      </w:pPr>
      <w:rPr>
        <w:rFonts w:ascii="Symbol" w:hAnsi="Symbol" w:hint="default"/>
      </w:rPr>
    </w:lvl>
    <w:lvl w:ilvl="7" w:tplc="9D844DBA" w:tentative="1">
      <w:start w:val="1"/>
      <w:numFmt w:val="bullet"/>
      <w:lvlText w:val="o"/>
      <w:lvlJc w:val="left"/>
      <w:pPr>
        <w:ind w:left="5827" w:hanging="360"/>
      </w:pPr>
      <w:rPr>
        <w:rFonts w:ascii="Courier New" w:hAnsi="Courier New" w:cs="Courier New" w:hint="default"/>
      </w:rPr>
    </w:lvl>
    <w:lvl w:ilvl="8" w:tplc="613CD2DA" w:tentative="1">
      <w:start w:val="1"/>
      <w:numFmt w:val="bullet"/>
      <w:lvlText w:val=""/>
      <w:lvlJc w:val="left"/>
      <w:pPr>
        <w:ind w:left="6547" w:hanging="360"/>
      </w:pPr>
      <w:rPr>
        <w:rFonts w:ascii="Wingdings" w:hAnsi="Wingdings" w:hint="default"/>
      </w:rPr>
    </w:lvl>
  </w:abstractNum>
  <w:abstractNum w:abstractNumId="3" w15:restartNumberingAfterBreak="0">
    <w:nsid w:val="246A1CA5"/>
    <w:multiLevelType w:val="hybridMultilevel"/>
    <w:tmpl w:val="28E09638"/>
    <w:lvl w:ilvl="0" w:tplc="812E5DEC">
      <w:start w:val="1"/>
      <w:numFmt w:val="decimal"/>
      <w:lvlText w:val="%1."/>
      <w:lvlJc w:val="left"/>
      <w:pPr>
        <w:ind w:left="720" w:hanging="360"/>
      </w:pPr>
      <w:rPr>
        <w:b/>
        <w:bCs/>
      </w:rPr>
    </w:lvl>
    <w:lvl w:ilvl="1" w:tplc="915CE9B2" w:tentative="1">
      <w:start w:val="1"/>
      <w:numFmt w:val="lowerLetter"/>
      <w:lvlText w:val="%2."/>
      <w:lvlJc w:val="left"/>
      <w:pPr>
        <w:ind w:left="1440" w:hanging="360"/>
      </w:pPr>
    </w:lvl>
    <w:lvl w:ilvl="2" w:tplc="04101B4C" w:tentative="1">
      <w:start w:val="1"/>
      <w:numFmt w:val="lowerRoman"/>
      <w:lvlText w:val="%3."/>
      <w:lvlJc w:val="right"/>
      <w:pPr>
        <w:ind w:left="2160" w:hanging="180"/>
      </w:pPr>
    </w:lvl>
    <w:lvl w:ilvl="3" w:tplc="A3E631D8" w:tentative="1">
      <w:start w:val="1"/>
      <w:numFmt w:val="decimal"/>
      <w:lvlText w:val="%4."/>
      <w:lvlJc w:val="left"/>
      <w:pPr>
        <w:ind w:left="2880" w:hanging="360"/>
      </w:pPr>
    </w:lvl>
    <w:lvl w:ilvl="4" w:tplc="AA82C110" w:tentative="1">
      <w:start w:val="1"/>
      <w:numFmt w:val="lowerLetter"/>
      <w:lvlText w:val="%5."/>
      <w:lvlJc w:val="left"/>
      <w:pPr>
        <w:ind w:left="3600" w:hanging="360"/>
      </w:pPr>
    </w:lvl>
    <w:lvl w:ilvl="5" w:tplc="03788E4C" w:tentative="1">
      <w:start w:val="1"/>
      <w:numFmt w:val="lowerRoman"/>
      <w:lvlText w:val="%6."/>
      <w:lvlJc w:val="right"/>
      <w:pPr>
        <w:ind w:left="4320" w:hanging="180"/>
      </w:pPr>
    </w:lvl>
    <w:lvl w:ilvl="6" w:tplc="5F909B98" w:tentative="1">
      <w:start w:val="1"/>
      <w:numFmt w:val="decimal"/>
      <w:lvlText w:val="%7."/>
      <w:lvlJc w:val="left"/>
      <w:pPr>
        <w:ind w:left="5040" w:hanging="360"/>
      </w:pPr>
    </w:lvl>
    <w:lvl w:ilvl="7" w:tplc="83C2327A" w:tentative="1">
      <w:start w:val="1"/>
      <w:numFmt w:val="lowerLetter"/>
      <w:lvlText w:val="%8."/>
      <w:lvlJc w:val="left"/>
      <w:pPr>
        <w:ind w:left="5760" w:hanging="360"/>
      </w:pPr>
    </w:lvl>
    <w:lvl w:ilvl="8" w:tplc="CBB810B0" w:tentative="1">
      <w:start w:val="1"/>
      <w:numFmt w:val="lowerRoman"/>
      <w:lvlText w:val="%9."/>
      <w:lvlJc w:val="right"/>
      <w:pPr>
        <w:ind w:left="6480" w:hanging="180"/>
      </w:pPr>
    </w:lvl>
  </w:abstractNum>
  <w:abstractNum w:abstractNumId="4" w15:restartNumberingAfterBreak="0">
    <w:nsid w:val="3E3D7BFE"/>
    <w:multiLevelType w:val="hybridMultilevel"/>
    <w:tmpl w:val="381AA7A2"/>
    <w:lvl w:ilvl="0" w:tplc="ABCAE48A">
      <w:start w:val="1"/>
      <w:numFmt w:val="lowerLetter"/>
      <w:lvlText w:val="%1)"/>
      <w:lvlJc w:val="left"/>
      <w:pPr>
        <w:ind w:left="720" w:hanging="360"/>
      </w:pPr>
      <w:rPr>
        <w:rFonts w:hint="default"/>
        <w:b/>
        <w:bCs w:val="0"/>
      </w:rPr>
    </w:lvl>
    <w:lvl w:ilvl="1" w:tplc="3ED6FDCE" w:tentative="1">
      <w:start w:val="1"/>
      <w:numFmt w:val="lowerLetter"/>
      <w:lvlText w:val="%2."/>
      <w:lvlJc w:val="left"/>
      <w:pPr>
        <w:ind w:left="1440" w:hanging="360"/>
      </w:pPr>
    </w:lvl>
    <w:lvl w:ilvl="2" w:tplc="83142AEC" w:tentative="1">
      <w:start w:val="1"/>
      <w:numFmt w:val="lowerRoman"/>
      <w:lvlText w:val="%3."/>
      <w:lvlJc w:val="right"/>
      <w:pPr>
        <w:ind w:left="2160" w:hanging="180"/>
      </w:pPr>
    </w:lvl>
    <w:lvl w:ilvl="3" w:tplc="E51C1006" w:tentative="1">
      <w:start w:val="1"/>
      <w:numFmt w:val="decimal"/>
      <w:lvlText w:val="%4."/>
      <w:lvlJc w:val="left"/>
      <w:pPr>
        <w:ind w:left="2880" w:hanging="360"/>
      </w:pPr>
    </w:lvl>
    <w:lvl w:ilvl="4" w:tplc="FF1EE2E4" w:tentative="1">
      <w:start w:val="1"/>
      <w:numFmt w:val="lowerLetter"/>
      <w:lvlText w:val="%5."/>
      <w:lvlJc w:val="left"/>
      <w:pPr>
        <w:ind w:left="3600" w:hanging="360"/>
      </w:pPr>
    </w:lvl>
    <w:lvl w:ilvl="5" w:tplc="E38AC5DA" w:tentative="1">
      <w:start w:val="1"/>
      <w:numFmt w:val="lowerRoman"/>
      <w:lvlText w:val="%6."/>
      <w:lvlJc w:val="right"/>
      <w:pPr>
        <w:ind w:left="4320" w:hanging="180"/>
      </w:pPr>
    </w:lvl>
    <w:lvl w:ilvl="6" w:tplc="C98CA870" w:tentative="1">
      <w:start w:val="1"/>
      <w:numFmt w:val="decimal"/>
      <w:lvlText w:val="%7."/>
      <w:lvlJc w:val="left"/>
      <w:pPr>
        <w:ind w:left="5040" w:hanging="360"/>
      </w:pPr>
    </w:lvl>
    <w:lvl w:ilvl="7" w:tplc="5CDAB070" w:tentative="1">
      <w:start w:val="1"/>
      <w:numFmt w:val="lowerLetter"/>
      <w:lvlText w:val="%8."/>
      <w:lvlJc w:val="left"/>
      <w:pPr>
        <w:ind w:left="5760" w:hanging="360"/>
      </w:pPr>
    </w:lvl>
    <w:lvl w:ilvl="8" w:tplc="67165894" w:tentative="1">
      <w:start w:val="1"/>
      <w:numFmt w:val="lowerRoman"/>
      <w:lvlText w:val="%9."/>
      <w:lvlJc w:val="right"/>
      <w:pPr>
        <w:ind w:left="6480" w:hanging="180"/>
      </w:pPr>
    </w:lvl>
  </w:abstractNum>
  <w:abstractNum w:abstractNumId="5" w15:restartNumberingAfterBreak="0">
    <w:nsid w:val="462D6879"/>
    <w:multiLevelType w:val="hybridMultilevel"/>
    <w:tmpl w:val="13C610E0"/>
    <w:lvl w:ilvl="0" w:tplc="EAB271A4">
      <w:start w:val="1"/>
      <w:numFmt w:val="decimal"/>
      <w:lvlText w:val="%1."/>
      <w:lvlJc w:val="left"/>
      <w:pPr>
        <w:ind w:left="720" w:hanging="360"/>
      </w:pPr>
      <w:rPr>
        <w:rFonts w:hint="default"/>
      </w:rPr>
    </w:lvl>
    <w:lvl w:ilvl="1" w:tplc="44E69090" w:tentative="1">
      <w:start w:val="1"/>
      <w:numFmt w:val="lowerLetter"/>
      <w:lvlText w:val="%2."/>
      <w:lvlJc w:val="left"/>
      <w:pPr>
        <w:ind w:left="1440" w:hanging="360"/>
      </w:pPr>
    </w:lvl>
    <w:lvl w:ilvl="2" w:tplc="51521CFA" w:tentative="1">
      <w:start w:val="1"/>
      <w:numFmt w:val="lowerRoman"/>
      <w:lvlText w:val="%3."/>
      <w:lvlJc w:val="right"/>
      <w:pPr>
        <w:ind w:left="2160" w:hanging="180"/>
      </w:pPr>
    </w:lvl>
    <w:lvl w:ilvl="3" w:tplc="FE349F0E" w:tentative="1">
      <w:start w:val="1"/>
      <w:numFmt w:val="decimal"/>
      <w:lvlText w:val="%4."/>
      <w:lvlJc w:val="left"/>
      <w:pPr>
        <w:ind w:left="2880" w:hanging="360"/>
      </w:pPr>
    </w:lvl>
    <w:lvl w:ilvl="4" w:tplc="6CE03F40" w:tentative="1">
      <w:start w:val="1"/>
      <w:numFmt w:val="lowerLetter"/>
      <w:lvlText w:val="%5."/>
      <w:lvlJc w:val="left"/>
      <w:pPr>
        <w:ind w:left="3600" w:hanging="360"/>
      </w:pPr>
    </w:lvl>
    <w:lvl w:ilvl="5" w:tplc="D026E5C8" w:tentative="1">
      <w:start w:val="1"/>
      <w:numFmt w:val="lowerRoman"/>
      <w:lvlText w:val="%6."/>
      <w:lvlJc w:val="right"/>
      <w:pPr>
        <w:ind w:left="4320" w:hanging="180"/>
      </w:pPr>
    </w:lvl>
    <w:lvl w:ilvl="6" w:tplc="D9BEEB58" w:tentative="1">
      <w:start w:val="1"/>
      <w:numFmt w:val="decimal"/>
      <w:lvlText w:val="%7."/>
      <w:lvlJc w:val="left"/>
      <w:pPr>
        <w:ind w:left="5040" w:hanging="360"/>
      </w:pPr>
    </w:lvl>
    <w:lvl w:ilvl="7" w:tplc="3FD6514E" w:tentative="1">
      <w:start w:val="1"/>
      <w:numFmt w:val="lowerLetter"/>
      <w:lvlText w:val="%8."/>
      <w:lvlJc w:val="left"/>
      <w:pPr>
        <w:ind w:left="5760" w:hanging="360"/>
      </w:pPr>
    </w:lvl>
    <w:lvl w:ilvl="8" w:tplc="7688D546" w:tentative="1">
      <w:start w:val="1"/>
      <w:numFmt w:val="lowerRoman"/>
      <w:lvlText w:val="%9."/>
      <w:lvlJc w:val="right"/>
      <w:pPr>
        <w:ind w:left="6480" w:hanging="180"/>
      </w:pPr>
    </w:lvl>
  </w:abstractNum>
  <w:abstractNum w:abstractNumId="6" w15:restartNumberingAfterBreak="0">
    <w:nsid w:val="4A294657"/>
    <w:multiLevelType w:val="hybridMultilevel"/>
    <w:tmpl w:val="5C348D5C"/>
    <w:lvl w:ilvl="0" w:tplc="6A383CA6">
      <w:start w:val="1"/>
      <w:numFmt w:val="lowerLetter"/>
      <w:lvlText w:val="%1)"/>
      <w:lvlJc w:val="left"/>
      <w:pPr>
        <w:ind w:left="720" w:hanging="360"/>
      </w:pPr>
      <w:rPr>
        <w:rFonts w:hint="default"/>
      </w:rPr>
    </w:lvl>
    <w:lvl w:ilvl="1" w:tplc="099C22FC" w:tentative="1">
      <w:start w:val="1"/>
      <w:numFmt w:val="lowerLetter"/>
      <w:lvlText w:val="%2."/>
      <w:lvlJc w:val="left"/>
      <w:pPr>
        <w:ind w:left="1440" w:hanging="360"/>
      </w:pPr>
    </w:lvl>
    <w:lvl w:ilvl="2" w:tplc="6DD6336C" w:tentative="1">
      <w:start w:val="1"/>
      <w:numFmt w:val="lowerRoman"/>
      <w:lvlText w:val="%3."/>
      <w:lvlJc w:val="right"/>
      <w:pPr>
        <w:ind w:left="2160" w:hanging="180"/>
      </w:pPr>
    </w:lvl>
    <w:lvl w:ilvl="3" w:tplc="06B81D36" w:tentative="1">
      <w:start w:val="1"/>
      <w:numFmt w:val="decimal"/>
      <w:lvlText w:val="%4."/>
      <w:lvlJc w:val="left"/>
      <w:pPr>
        <w:ind w:left="2880" w:hanging="360"/>
      </w:pPr>
    </w:lvl>
    <w:lvl w:ilvl="4" w:tplc="1EE49892" w:tentative="1">
      <w:start w:val="1"/>
      <w:numFmt w:val="lowerLetter"/>
      <w:lvlText w:val="%5."/>
      <w:lvlJc w:val="left"/>
      <w:pPr>
        <w:ind w:left="3600" w:hanging="360"/>
      </w:pPr>
    </w:lvl>
    <w:lvl w:ilvl="5" w:tplc="8182BAB8" w:tentative="1">
      <w:start w:val="1"/>
      <w:numFmt w:val="lowerRoman"/>
      <w:lvlText w:val="%6."/>
      <w:lvlJc w:val="right"/>
      <w:pPr>
        <w:ind w:left="4320" w:hanging="180"/>
      </w:pPr>
    </w:lvl>
    <w:lvl w:ilvl="6" w:tplc="CDD047DC" w:tentative="1">
      <w:start w:val="1"/>
      <w:numFmt w:val="decimal"/>
      <w:lvlText w:val="%7."/>
      <w:lvlJc w:val="left"/>
      <w:pPr>
        <w:ind w:left="5040" w:hanging="360"/>
      </w:pPr>
    </w:lvl>
    <w:lvl w:ilvl="7" w:tplc="439C3688" w:tentative="1">
      <w:start w:val="1"/>
      <w:numFmt w:val="lowerLetter"/>
      <w:lvlText w:val="%8."/>
      <w:lvlJc w:val="left"/>
      <w:pPr>
        <w:ind w:left="5760" w:hanging="360"/>
      </w:pPr>
    </w:lvl>
    <w:lvl w:ilvl="8" w:tplc="70DE7DD6" w:tentative="1">
      <w:start w:val="1"/>
      <w:numFmt w:val="lowerRoman"/>
      <w:lvlText w:val="%9."/>
      <w:lvlJc w:val="right"/>
      <w:pPr>
        <w:ind w:left="6480" w:hanging="180"/>
      </w:pPr>
    </w:lvl>
  </w:abstractNum>
  <w:abstractNum w:abstractNumId="7" w15:restartNumberingAfterBreak="0">
    <w:nsid w:val="4FF071B6"/>
    <w:multiLevelType w:val="hybridMultilevel"/>
    <w:tmpl w:val="3E98CBDE"/>
    <w:lvl w:ilvl="0" w:tplc="4DBCB614">
      <w:start w:val="1"/>
      <w:numFmt w:val="bullet"/>
      <w:lvlText w:val=""/>
      <w:lvlJc w:val="left"/>
      <w:pPr>
        <w:ind w:left="780" w:hanging="360"/>
      </w:pPr>
      <w:rPr>
        <w:rFonts w:ascii="Symbol" w:hAnsi="Symbol" w:hint="default"/>
      </w:rPr>
    </w:lvl>
    <w:lvl w:ilvl="1" w:tplc="D62855D4" w:tentative="1">
      <w:start w:val="1"/>
      <w:numFmt w:val="bullet"/>
      <w:lvlText w:val="o"/>
      <w:lvlJc w:val="left"/>
      <w:pPr>
        <w:ind w:left="1500" w:hanging="360"/>
      </w:pPr>
      <w:rPr>
        <w:rFonts w:ascii="Courier New" w:hAnsi="Courier New" w:hint="default"/>
      </w:rPr>
    </w:lvl>
    <w:lvl w:ilvl="2" w:tplc="F86831B0" w:tentative="1">
      <w:start w:val="1"/>
      <w:numFmt w:val="bullet"/>
      <w:lvlText w:val=""/>
      <w:lvlJc w:val="left"/>
      <w:pPr>
        <w:ind w:left="2220" w:hanging="360"/>
      </w:pPr>
      <w:rPr>
        <w:rFonts w:ascii="Wingdings" w:hAnsi="Wingdings" w:hint="default"/>
      </w:rPr>
    </w:lvl>
    <w:lvl w:ilvl="3" w:tplc="8BF80F8C" w:tentative="1">
      <w:start w:val="1"/>
      <w:numFmt w:val="bullet"/>
      <w:lvlText w:val=""/>
      <w:lvlJc w:val="left"/>
      <w:pPr>
        <w:ind w:left="2940" w:hanging="360"/>
      </w:pPr>
      <w:rPr>
        <w:rFonts w:ascii="Symbol" w:hAnsi="Symbol" w:hint="default"/>
      </w:rPr>
    </w:lvl>
    <w:lvl w:ilvl="4" w:tplc="F36873FA" w:tentative="1">
      <w:start w:val="1"/>
      <w:numFmt w:val="bullet"/>
      <w:lvlText w:val="o"/>
      <w:lvlJc w:val="left"/>
      <w:pPr>
        <w:ind w:left="3660" w:hanging="360"/>
      </w:pPr>
      <w:rPr>
        <w:rFonts w:ascii="Courier New" w:hAnsi="Courier New" w:hint="default"/>
      </w:rPr>
    </w:lvl>
    <w:lvl w:ilvl="5" w:tplc="9CC01338" w:tentative="1">
      <w:start w:val="1"/>
      <w:numFmt w:val="bullet"/>
      <w:lvlText w:val=""/>
      <w:lvlJc w:val="left"/>
      <w:pPr>
        <w:ind w:left="4380" w:hanging="360"/>
      </w:pPr>
      <w:rPr>
        <w:rFonts w:ascii="Wingdings" w:hAnsi="Wingdings" w:hint="default"/>
      </w:rPr>
    </w:lvl>
    <w:lvl w:ilvl="6" w:tplc="B3009E7C" w:tentative="1">
      <w:start w:val="1"/>
      <w:numFmt w:val="bullet"/>
      <w:lvlText w:val=""/>
      <w:lvlJc w:val="left"/>
      <w:pPr>
        <w:ind w:left="5100" w:hanging="360"/>
      </w:pPr>
      <w:rPr>
        <w:rFonts w:ascii="Symbol" w:hAnsi="Symbol" w:hint="default"/>
      </w:rPr>
    </w:lvl>
    <w:lvl w:ilvl="7" w:tplc="659C834E" w:tentative="1">
      <w:start w:val="1"/>
      <w:numFmt w:val="bullet"/>
      <w:lvlText w:val="o"/>
      <w:lvlJc w:val="left"/>
      <w:pPr>
        <w:ind w:left="5820" w:hanging="360"/>
      </w:pPr>
      <w:rPr>
        <w:rFonts w:ascii="Courier New" w:hAnsi="Courier New" w:hint="default"/>
      </w:rPr>
    </w:lvl>
    <w:lvl w:ilvl="8" w:tplc="DAA69978" w:tentative="1">
      <w:start w:val="1"/>
      <w:numFmt w:val="bullet"/>
      <w:lvlText w:val=""/>
      <w:lvlJc w:val="left"/>
      <w:pPr>
        <w:ind w:left="6540" w:hanging="360"/>
      </w:pPr>
      <w:rPr>
        <w:rFonts w:ascii="Wingdings" w:hAnsi="Wingdings" w:hint="default"/>
      </w:rPr>
    </w:lvl>
  </w:abstractNum>
  <w:abstractNum w:abstractNumId="8" w15:restartNumberingAfterBreak="0">
    <w:nsid w:val="74C20B39"/>
    <w:multiLevelType w:val="hybridMultilevel"/>
    <w:tmpl w:val="74160B70"/>
    <w:lvl w:ilvl="0" w:tplc="89EE0144">
      <w:start w:val="2015"/>
      <w:numFmt w:val="bullet"/>
      <w:lvlText w:val=""/>
      <w:lvlJc w:val="left"/>
      <w:pPr>
        <w:ind w:left="360" w:hanging="360"/>
      </w:pPr>
      <w:rPr>
        <w:rFonts w:ascii="Symbol" w:eastAsia="Calibri" w:hAnsi="Symbol" w:cs="Times New Roman" w:hint="default"/>
      </w:rPr>
    </w:lvl>
    <w:lvl w:ilvl="1" w:tplc="F6CA41A6" w:tentative="1">
      <w:start w:val="1"/>
      <w:numFmt w:val="bullet"/>
      <w:lvlText w:val="o"/>
      <w:lvlJc w:val="left"/>
      <w:pPr>
        <w:ind w:left="1080" w:hanging="360"/>
      </w:pPr>
      <w:rPr>
        <w:rFonts w:ascii="Courier New" w:hAnsi="Courier New" w:cs="Courier New" w:hint="default"/>
      </w:rPr>
    </w:lvl>
    <w:lvl w:ilvl="2" w:tplc="0D7C9C00" w:tentative="1">
      <w:start w:val="1"/>
      <w:numFmt w:val="bullet"/>
      <w:lvlText w:val=""/>
      <w:lvlJc w:val="left"/>
      <w:pPr>
        <w:ind w:left="1800" w:hanging="360"/>
      </w:pPr>
      <w:rPr>
        <w:rFonts w:ascii="Wingdings" w:hAnsi="Wingdings" w:hint="default"/>
      </w:rPr>
    </w:lvl>
    <w:lvl w:ilvl="3" w:tplc="5CDCFAE0" w:tentative="1">
      <w:start w:val="1"/>
      <w:numFmt w:val="bullet"/>
      <w:lvlText w:val=""/>
      <w:lvlJc w:val="left"/>
      <w:pPr>
        <w:ind w:left="2520" w:hanging="360"/>
      </w:pPr>
      <w:rPr>
        <w:rFonts w:ascii="Symbol" w:hAnsi="Symbol" w:hint="default"/>
      </w:rPr>
    </w:lvl>
    <w:lvl w:ilvl="4" w:tplc="28E8C362" w:tentative="1">
      <w:start w:val="1"/>
      <w:numFmt w:val="bullet"/>
      <w:lvlText w:val="o"/>
      <w:lvlJc w:val="left"/>
      <w:pPr>
        <w:ind w:left="3240" w:hanging="360"/>
      </w:pPr>
      <w:rPr>
        <w:rFonts w:ascii="Courier New" w:hAnsi="Courier New" w:cs="Courier New" w:hint="default"/>
      </w:rPr>
    </w:lvl>
    <w:lvl w:ilvl="5" w:tplc="247E3ED2" w:tentative="1">
      <w:start w:val="1"/>
      <w:numFmt w:val="bullet"/>
      <w:lvlText w:val=""/>
      <w:lvlJc w:val="left"/>
      <w:pPr>
        <w:ind w:left="3960" w:hanging="360"/>
      </w:pPr>
      <w:rPr>
        <w:rFonts w:ascii="Wingdings" w:hAnsi="Wingdings" w:hint="default"/>
      </w:rPr>
    </w:lvl>
    <w:lvl w:ilvl="6" w:tplc="9182A976" w:tentative="1">
      <w:start w:val="1"/>
      <w:numFmt w:val="bullet"/>
      <w:lvlText w:val=""/>
      <w:lvlJc w:val="left"/>
      <w:pPr>
        <w:ind w:left="4680" w:hanging="360"/>
      </w:pPr>
      <w:rPr>
        <w:rFonts w:ascii="Symbol" w:hAnsi="Symbol" w:hint="default"/>
      </w:rPr>
    </w:lvl>
    <w:lvl w:ilvl="7" w:tplc="B6183C1C" w:tentative="1">
      <w:start w:val="1"/>
      <w:numFmt w:val="bullet"/>
      <w:lvlText w:val="o"/>
      <w:lvlJc w:val="left"/>
      <w:pPr>
        <w:ind w:left="5400" w:hanging="360"/>
      </w:pPr>
      <w:rPr>
        <w:rFonts w:ascii="Courier New" w:hAnsi="Courier New" w:cs="Courier New" w:hint="default"/>
      </w:rPr>
    </w:lvl>
    <w:lvl w:ilvl="8" w:tplc="552E5B68" w:tentative="1">
      <w:start w:val="1"/>
      <w:numFmt w:val="bullet"/>
      <w:lvlText w:val=""/>
      <w:lvlJc w:val="left"/>
      <w:pPr>
        <w:ind w:left="6120" w:hanging="360"/>
      </w:pPr>
      <w:rPr>
        <w:rFonts w:ascii="Wingdings" w:hAnsi="Wingdings" w:hint="default"/>
      </w:rPr>
    </w:lvl>
  </w:abstractNum>
  <w:num w:numId="1">
    <w:abstractNumId w:val="0"/>
  </w:num>
  <w:num w:numId="2">
    <w:abstractNumId w:val="8"/>
  </w:num>
  <w:num w:numId="3">
    <w:abstractNumId w:val="2"/>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5"/>
  </w:num>
  <w:num w:numId="8">
    <w:abstractNumId w:val="6"/>
  </w:num>
  <w:num w:numId="9">
    <w:abstractNumId w:val="4"/>
  </w:num>
  <w:num w:numId="10">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C2C"/>
    <w:rsid w:val="000006C1"/>
    <w:rsid w:val="0000159D"/>
    <w:rsid w:val="000023B4"/>
    <w:rsid w:val="00005371"/>
    <w:rsid w:val="00006A49"/>
    <w:rsid w:val="00006B00"/>
    <w:rsid w:val="00011A2C"/>
    <w:rsid w:val="000134F1"/>
    <w:rsid w:val="00015F31"/>
    <w:rsid w:val="000245E0"/>
    <w:rsid w:val="00026A0F"/>
    <w:rsid w:val="00026B6A"/>
    <w:rsid w:val="00027D83"/>
    <w:rsid w:val="0003648E"/>
    <w:rsid w:val="00040BC6"/>
    <w:rsid w:val="000500A1"/>
    <w:rsid w:val="00051397"/>
    <w:rsid w:val="000535E3"/>
    <w:rsid w:val="00053BCD"/>
    <w:rsid w:val="00054A9D"/>
    <w:rsid w:val="00055E5A"/>
    <w:rsid w:val="00062600"/>
    <w:rsid w:val="00063ABB"/>
    <w:rsid w:val="000676E1"/>
    <w:rsid w:val="00067B2D"/>
    <w:rsid w:val="00071466"/>
    <w:rsid w:val="00071E1A"/>
    <w:rsid w:val="00071ED7"/>
    <w:rsid w:val="00071FE8"/>
    <w:rsid w:val="000726EE"/>
    <w:rsid w:val="00073D8E"/>
    <w:rsid w:val="000765DA"/>
    <w:rsid w:val="00081387"/>
    <w:rsid w:val="0008149D"/>
    <w:rsid w:val="000909A3"/>
    <w:rsid w:val="0009305E"/>
    <w:rsid w:val="0009334F"/>
    <w:rsid w:val="00094111"/>
    <w:rsid w:val="00094159"/>
    <w:rsid w:val="000951B2"/>
    <w:rsid w:val="00095ABD"/>
    <w:rsid w:val="00097000"/>
    <w:rsid w:val="000A3FF0"/>
    <w:rsid w:val="000A5385"/>
    <w:rsid w:val="000A776B"/>
    <w:rsid w:val="000B20B2"/>
    <w:rsid w:val="000B3010"/>
    <w:rsid w:val="000B3EF5"/>
    <w:rsid w:val="000B4071"/>
    <w:rsid w:val="000B423E"/>
    <w:rsid w:val="000C0474"/>
    <w:rsid w:val="000C1AB2"/>
    <w:rsid w:val="000C4300"/>
    <w:rsid w:val="000C6BF2"/>
    <w:rsid w:val="000C6D53"/>
    <w:rsid w:val="000C70C3"/>
    <w:rsid w:val="000D02C5"/>
    <w:rsid w:val="000D150E"/>
    <w:rsid w:val="000D419D"/>
    <w:rsid w:val="000D4301"/>
    <w:rsid w:val="000D532C"/>
    <w:rsid w:val="000D6169"/>
    <w:rsid w:val="000D7CD4"/>
    <w:rsid w:val="000E0145"/>
    <w:rsid w:val="000E1C73"/>
    <w:rsid w:val="000E37E2"/>
    <w:rsid w:val="000E5701"/>
    <w:rsid w:val="000F13D9"/>
    <w:rsid w:val="000F5003"/>
    <w:rsid w:val="000F5076"/>
    <w:rsid w:val="0010082C"/>
    <w:rsid w:val="001062AB"/>
    <w:rsid w:val="00107F91"/>
    <w:rsid w:val="00110905"/>
    <w:rsid w:val="00112580"/>
    <w:rsid w:val="00112D72"/>
    <w:rsid w:val="00112F62"/>
    <w:rsid w:val="0011359F"/>
    <w:rsid w:val="00113FDF"/>
    <w:rsid w:val="001147FD"/>
    <w:rsid w:val="00114FBC"/>
    <w:rsid w:val="0011606C"/>
    <w:rsid w:val="00121EBE"/>
    <w:rsid w:val="0012321A"/>
    <w:rsid w:val="00125965"/>
    <w:rsid w:val="00130878"/>
    <w:rsid w:val="001346AA"/>
    <w:rsid w:val="001450C0"/>
    <w:rsid w:val="0015382B"/>
    <w:rsid w:val="00160998"/>
    <w:rsid w:val="00162226"/>
    <w:rsid w:val="00162A2C"/>
    <w:rsid w:val="001654AB"/>
    <w:rsid w:val="001714C4"/>
    <w:rsid w:val="00182E1F"/>
    <w:rsid w:val="001A0D7F"/>
    <w:rsid w:val="001A5A75"/>
    <w:rsid w:val="001A6AB1"/>
    <w:rsid w:val="001A7596"/>
    <w:rsid w:val="001A7708"/>
    <w:rsid w:val="001B2A89"/>
    <w:rsid w:val="001B2EA4"/>
    <w:rsid w:val="001B37D6"/>
    <w:rsid w:val="001B5C3B"/>
    <w:rsid w:val="001B7461"/>
    <w:rsid w:val="001B77FD"/>
    <w:rsid w:val="001C163E"/>
    <w:rsid w:val="001C2B08"/>
    <w:rsid w:val="001C4270"/>
    <w:rsid w:val="001C4BB8"/>
    <w:rsid w:val="001C50E4"/>
    <w:rsid w:val="001D1849"/>
    <w:rsid w:val="001D4534"/>
    <w:rsid w:val="001D463A"/>
    <w:rsid w:val="001D545B"/>
    <w:rsid w:val="001D7C5D"/>
    <w:rsid w:val="001E07C3"/>
    <w:rsid w:val="001E1A29"/>
    <w:rsid w:val="001E5167"/>
    <w:rsid w:val="001E7EE3"/>
    <w:rsid w:val="001F1B6A"/>
    <w:rsid w:val="00201D82"/>
    <w:rsid w:val="00210453"/>
    <w:rsid w:val="00212E6C"/>
    <w:rsid w:val="002149C0"/>
    <w:rsid w:val="00215728"/>
    <w:rsid w:val="0022106C"/>
    <w:rsid w:val="0022429C"/>
    <w:rsid w:val="00227DE9"/>
    <w:rsid w:val="00231853"/>
    <w:rsid w:val="002330E5"/>
    <w:rsid w:val="002425D3"/>
    <w:rsid w:val="0024625E"/>
    <w:rsid w:val="002474FE"/>
    <w:rsid w:val="00247A65"/>
    <w:rsid w:val="00250086"/>
    <w:rsid w:val="00251DC0"/>
    <w:rsid w:val="002534CB"/>
    <w:rsid w:val="00255730"/>
    <w:rsid w:val="00260BD9"/>
    <w:rsid w:val="00261C8E"/>
    <w:rsid w:val="00264659"/>
    <w:rsid w:val="00270365"/>
    <w:rsid w:val="00270ACC"/>
    <w:rsid w:val="00271904"/>
    <w:rsid w:val="00273A92"/>
    <w:rsid w:val="002756B9"/>
    <w:rsid w:val="002861CB"/>
    <w:rsid w:val="00291E91"/>
    <w:rsid w:val="0029385C"/>
    <w:rsid w:val="00294606"/>
    <w:rsid w:val="00297B8B"/>
    <w:rsid w:val="002A6025"/>
    <w:rsid w:val="002A643D"/>
    <w:rsid w:val="002B2100"/>
    <w:rsid w:val="002B41EA"/>
    <w:rsid w:val="002B4F50"/>
    <w:rsid w:val="002B6E58"/>
    <w:rsid w:val="002B7007"/>
    <w:rsid w:val="002B70A7"/>
    <w:rsid w:val="002C08FE"/>
    <w:rsid w:val="002D2361"/>
    <w:rsid w:val="002D62AC"/>
    <w:rsid w:val="002E206C"/>
    <w:rsid w:val="002E7327"/>
    <w:rsid w:val="002F1B2E"/>
    <w:rsid w:val="002F36E7"/>
    <w:rsid w:val="00300BC8"/>
    <w:rsid w:val="00301900"/>
    <w:rsid w:val="00301978"/>
    <w:rsid w:val="0030340C"/>
    <w:rsid w:val="003056DA"/>
    <w:rsid w:val="003068C5"/>
    <w:rsid w:val="0031424A"/>
    <w:rsid w:val="00316598"/>
    <w:rsid w:val="00320F20"/>
    <w:rsid w:val="003217B5"/>
    <w:rsid w:val="00321924"/>
    <w:rsid w:val="00321B95"/>
    <w:rsid w:val="0032382E"/>
    <w:rsid w:val="003253E0"/>
    <w:rsid w:val="003268A1"/>
    <w:rsid w:val="003335A4"/>
    <w:rsid w:val="0033592F"/>
    <w:rsid w:val="003441D5"/>
    <w:rsid w:val="00344821"/>
    <w:rsid w:val="00345C39"/>
    <w:rsid w:val="00346FE3"/>
    <w:rsid w:val="00347AFA"/>
    <w:rsid w:val="003563E5"/>
    <w:rsid w:val="00357047"/>
    <w:rsid w:val="0036744E"/>
    <w:rsid w:val="00367C8F"/>
    <w:rsid w:val="003708B4"/>
    <w:rsid w:val="00376E3F"/>
    <w:rsid w:val="00377051"/>
    <w:rsid w:val="0037772A"/>
    <w:rsid w:val="00381D50"/>
    <w:rsid w:val="003848AC"/>
    <w:rsid w:val="003926B1"/>
    <w:rsid w:val="003928F2"/>
    <w:rsid w:val="00397983"/>
    <w:rsid w:val="003A1D6D"/>
    <w:rsid w:val="003A7687"/>
    <w:rsid w:val="003B068D"/>
    <w:rsid w:val="003B42E2"/>
    <w:rsid w:val="003B478F"/>
    <w:rsid w:val="003C1063"/>
    <w:rsid w:val="003D19F5"/>
    <w:rsid w:val="003D2F88"/>
    <w:rsid w:val="003D5623"/>
    <w:rsid w:val="003D68E3"/>
    <w:rsid w:val="003E0059"/>
    <w:rsid w:val="003E1DE6"/>
    <w:rsid w:val="003E3696"/>
    <w:rsid w:val="003E4DCB"/>
    <w:rsid w:val="003F3B3B"/>
    <w:rsid w:val="003F3DBA"/>
    <w:rsid w:val="003F554E"/>
    <w:rsid w:val="003F7E07"/>
    <w:rsid w:val="00401A32"/>
    <w:rsid w:val="004023EF"/>
    <w:rsid w:val="004027BC"/>
    <w:rsid w:val="00405498"/>
    <w:rsid w:val="004074AD"/>
    <w:rsid w:val="00415D2B"/>
    <w:rsid w:val="004170F2"/>
    <w:rsid w:val="00420CB4"/>
    <w:rsid w:val="0042647C"/>
    <w:rsid w:val="00430405"/>
    <w:rsid w:val="0043455A"/>
    <w:rsid w:val="00434B14"/>
    <w:rsid w:val="00434D04"/>
    <w:rsid w:val="004375F5"/>
    <w:rsid w:val="00445EA5"/>
    <w:rsid w:val="0045089C"/>
    <w:rsid w:val="00452163"/>
    <w:rsid w:val="0046054B"/>
    <w:rsid w:val="0046202D"/>
    <w:rsid w:val="00462A04"/>
    <w:rsid w:val="00463785"/>
    <w:rsid w:val="00464A4D"/>
    <w:rsid w:val="00464E5D"/>
    <w:rsid w:val="00467009"/>
    <w:rsid w:val="00474956"/>
    <w:rsid w:val="004750B1"/>
    <w:rsid w:val="004823CE"/>
    <w:rsid w:val="004828E7"/>
    <w:rsid w:val="00483680"/>
    <w:rsid w:val="00485CD6"/>
    <w:rsid w:val="00486509"/>
    <w:rsid w:val="0048674E"/>
    <w:rsid w:val="004904F6"/>
    <w:rsid w:val="00492534"/>
    <w:rsid w:val="00492D1C"/>
    <w:rsid w:val="004966F2"/>
    <w:rsid w:val="00497B93"/>
    <w:rsid w:val="004A7C3C"/>
    <w:rsid w:val="004A7E04"/>
    <w:rsid w:val="004B0149"/>
    <w:rsid w:val="004B4AD2"/>
    <w:rsid w:val="004B54E9"/>
    <w:rsid w:val="004B556B"/>
    <w:rsid w:val="004C12A9"/>
    <w:rsid w:val="004C13E5"/>
    <w:rsid w:val="004C163B"/>
    <w:rsid w:val="004C1CA1"/>
    <w:rsid w:val="004C2687"/>
    <w:rsid w:val="004C4B39"/>
    <w:rsid w:val="004C5A76"/>
    <w:rsid w:val="004C6670"/>
    <w:rsid w:val="004C72B2"/>
    <w:rsid w:val="004D05A7"/>
    <w:rsid w:val="004D28AE"/>
    <w:rsid w:val="004D5E54"/>
    <w:rsid w:val="004E0518"/>
    <w:rsid w:val="004E302C"/>
    <w:rsid w:val="004E38AD"/>
    <w:rsid w:val="004E4900"/>
    <w:rsid w:val="004E693D"/>
    <w:rsid w:val="00503396"/>
    <w:rsid w:val="005038FE"/>
    <w:rsid w:val="005057AB"/>
    <w:rsid w:val="00505958"/>
    <w:rsid w:val="00507EA0"/>
    <w:rsid w:val="005102AA"/>
    <w:rsid w:val="00510A54"/>
    <w:rsid w:val="0051421E"/>
    <w:rsid w:val="00515B2C"/>
    <w:rsid w:val="00521C71"/>
    <w:rsid w:val="0052264D"/>
    <w:rsid w:val="00525023"/>
    <w:rsid w:val="005306D9"/>
    <w:rsid w:val="00533BAC"/>
    <w:rsid w:val="00540518"/>
    <w:rsid w:val="00540FCF"/>
    <w:rsid w:val="00542AD6"/>
    <w:rsid w:val="0054383C"/>
    <w:rsid w:val="00545199"/>
    <w:rsid w:val="00545367"/>
    <w:rsid w:val="0054551F"/>
    <w:rsid w:val="005456EB"/>
    <w:rsid w:val="00552345"/>
    <w:rsid w:val="00552959"/>
    <w:rsid w:val="0055411E"/>
    <w:rsid w:val="00556900"/>
    <w:rsid w:val="0056258B"/>
    <w:rsid w:val="00562E7D"/>
    <w:rsid w:val="005642B8"/>
    <w:rsid w:val="00565B68"/>
    <w:rsid w:val="00567368"/>
    <w:rsid w:val="005717CB"/>
    <w:rsid w:val="00576E4E"/>
    <w:rsid w:val="00584C07"/>
    <w:rsid w:val="0058764C"/>
    <w:rsid w:val="00591B76"/>
    <w:rsid w:val="00594F82"/>
    <w:rsid w:val="005A0122"/>
    <w:rsid w:val="005A1C4F"/>
    <w:rsid w:val="005A1E63"/>
    <w:rsid w:val="005A302A"/>
    <w:rsid w:val="005A3ED9"/>
    <w:rsid w:val="005B22AD"/>
    <w:rsid w:val="005B2A32"/>
    <w:rsid w:val="005B68A9"/>
    <w:rsid w:val="005C2114"/>
    <w:rsid w:val="005C6877"/>
    <w:rsid w:val="005D0E1D"/>
    <w:rsid w:val="005D4F03"/>
    <w:rsid w:val="005D72AC"/>
    <w:rsid w:val="005D7700"/>
    <w:rsid w:val="005E0795"/>
    <w:rsid w:val="005E1AFD"/>
    <w:rsid w:val="005E679E"/>
    <w:rsid w:val="005F138C"/>
    <w:rsid w:val="005F160B"/>
    <w:rsid w:val="005F20E2"/>
    <w:rsid w:val="005F36B8"/>
    <w:rsid w:val="00602E9E"/>
    <w:rsid w:val="0060633B"/>
    <w:rsid w:val="00617418"/>
    <w:rsid w:val="00620755"/>
    <w:rsid w:val="006262BA"/>
    <w:rsid w:val="00631849"/>
    <w:rsid w:val="00636575"/>
    <w:rsid w:val="006401FB"/>
    <w:rsid w:val="00643097"/>
    <w:rsid w:val="00646601"/>
    <w:rsid w:val="006525D8"/>
    <w:rsid w:val="00653755"/>
    <w:rsid w:val="0065647E"/>
    <w:rsid w:val="00656A50"/>
    <w:rsid w:val="00657D29"/>
    <w:rsid w:val="00661FDB"/>
    <w:rsid w:val="006626AD"/>
    <w:rsid w:val="0067030F"/>
    <w:rsid w:val="00671067"/>
    <w:rsid w:val="00671998"/>
    <w:rsid w:val="006722E2"/>
    <w:rsid w:val="00681CC7"/>
    <w:rsid w:val="006826BD"/>
    <w:rsid w:val="00683093"/>
    <w:rsid w:val="00684286"/>
    <w:rsid w:val="00685322"/>
    <w:rsid w:val="00686AF3"/>
    <w:rsid w:val="00687A8A"/>
    <w:rsid w:val="006901A0"/>
    <w:rsid w:val="00692EC5"/>
    <w:rsid w:val="00694C3B"/>
    <w:rsid w:val="00695259"/>
    <w:rsid w:val="00697658"/>
    <w:rsid w:val="006A03FE"/>
    <w:rsid w:val="006A127E"/>
    <w:rsid w:val="006A252D"/>
    <w:rsid w:val="006A3F4F"/>
    <w:rsid w:val="006A5FB4"/>
    <w:rsid w:val="006B283D"/>
    <w:rsid w:val="006B359E"/>
    <w:rsid w:val="006B3689"/>
    <w:rsid w:val="006B5EBC"/>
    <w:rsid w:val="006B75C5"/>
    <w:rsid w:val="006C0D06"/>
    <w:rsid w:val="006C55E2"/>
    <w:rsid w:val="006E1C06"/>
    <w:rsid w:val="006E3192"/>
    <w:rsid w:val="006E3B77"/>
    <w:rsid w:val="006E463F"/>
    <w:rsid w:val="006E52B2"/>
    <w:rsid w:val="006E6546"/>
    <w:rsid w:val="006F23F0"/>
    <w:rsid w:val="006F2D56"/>
    <w:rsid w:val="00702539"/>
    <w:rsid w:val="00702BE6"/>
    <w:rsid w:val="0070624C"/>
    <w:rsid w:val="00707B6F"/>
    <w:rsid w:val="00713979"/>
    <w:rsid w:val="00713C82"/>
    <w:rsid w:val="00713D14"/>
    <w:rsid w:val="007225C6"/>
    <w:rsid w:val="00725365"/>
    <w:rsid w:val="007301AC"/>
    <w:rsid w:val="00730D82"/>
    <w:rsid w:val="00733A89"/>
    <w:rsid w:val="0073529A"/>
    <w:rsid w:val="00746C61"/>
    <w:rsid w:val="007603BC"/>
    <w:rsid w:val="00764B0E"/>
    <w:rsid w:val="00764B3A"/>
    <w:rsid w:val="007708C1"/>
    <w:rsid w:val="00772C36"/>
    <w:rsid w:val="0077309D"/>
    <w:rsid w:val="007743DE"/>
    <w:rsid w:val="00774956"/>
    <w:rsid w:val="00782316"/>
    <w:rsid w:val="0078333B"/>
    <w:rsid w:val="00785054"/>
    <w:rsid w:val="0078593F"/>
    <w:rsid w:val="00785AB6"/>
    <w:rsid w:val="00785F68"/>
    <w:rsid w:val="007866C5"/>
    <w:rsid w:val="00790743"/>
    <w:rsid w:val="007953AC"/>
    <w:rsid w:val="00795B69"/>
    <w:rsid w:val="007A3103"/>
    <w:rsid w:val="007A3226"/>
    <w:rsid w:val="007A564D"/>
    <w:rsid w:val="007B2C2E"/>
    <w:rsid w:val="007B5504"/>
    <w:rsid w:val="007B78DD"/>
    <w:rsid w:val="007C0AFF"/>
    <w:rsid w:val="007C1A84"/>
    <w:rsid w:val="007C2314"/>
    <w:rsid w:val="007C2E80"/>
    <w:rsid w:val="007D13D3"/>
    <w:rsid w:val="007D5BEF"/>
    <w:rsid w:val="007D631B"/>
    <w:rsid w:val="007D7C95"/>
    <w:rsid w:val="007E6E6E"/>
    <w:rsid w:val="007F6176"/>
    <w:rsid w:val="00803FE7"/>
    <w:rsid w:val="00805534"/>
    <w:rsid w:val="00806697"/>
    <w:rsid w:val="00806B4B"/>
    <w:rsid w:val="00807A96"/>
    <w:rsid w:val="00812838"/>
    <w:rsid w:val="00822274"/>
    <w:rsid w:val="00826F88"/>
    <w:rsid w:val="00831713"/>
    <w:rsid w:val="00831C94"/>
    <w:rsid w:val="00840314"/>
    <w:rsid w:val="008410CB"/>
    <w:rsid w:val="00841E14"/>
    <w:rsid w:val="008420AA"/>
    <w:rsid w:val="00845C17"/>
    <w:rsid w:val="00845DCF"/>
    <w:rsid w:val="0084651D"/>
    <w:rsid w:val="008465D1"/>
    <w:rsid w:val="00847E41"/>
    <w:rsid w:val="00850534"/>
    <w:rsid w:val="008528F4"/>
    <w:rsid w:val="00855732"/>
    <w:rsid w:val="00856156"/>
    <w:rsid w:val="008624B3"/>
    <w:rsid w:val="008654C1"/>
    <w:rsid w:val="00865D02"/>
    <w:rsid w:val="00873218"/>
    <w:rsid w:val="00875F82"/>
    <w:rsid w:val="00876425"/>
    <w:rsid w:val="00880515"/>
    <w:rsid w:val="00880801"/>
    <w:rsid w:val="00884B3B"/>
    <w:rsid w:val="00894B01"/>
    <w:rsid w:val="00895178"/>
    <w:rsid w:val="008A0BA4"/>
    <w:rsid w:val="008A30B9"/>
    <w:rsid w:val="008A6D00"/>
    <w:rsid w:val="008A77A0"/>
    <w:rsid w:val="008A7AEA"/>
    <w:rsid w:val="008B0374"/>
    <w:rsid w:val="008B093D"/>
    <w:rsid w:val="008B14D3"/>
    <w:rsid w:val="008B1582"/>
    <w:rsid w:val="008B4A88"/>
    <w:rsid w:val="008B657C"/>
    <w:rsid w:val="008B6BC7"/>
    <w:rsid w:val="008C09B7"/>
    <w:rsid w:val="008C2143"/>
    <w:rsid w:val="008C3379"/>
    <w:rsid w:val="008C3678"/>
    <w:rsid w:val="008C3AA8"/>
    <w:rsid w:val="008C3E3C"/>
    <w:rsid w:val="008C485D"/>
    <w:rsid w:val="008D7476"/>
    <w:rsid w:val="008E3F28"/>
    <w:rsid w:val="008F0767"/>
    <w:rsid w:val="008F0C6E"/>
    <w:rsid w:val="008F0C85"/>
    <w:rsid w:val="008F11E7"/>
    <w:rsid w:val="008F1845"/>
    <w:rsid w:val="008F4D46"/>
    <w:rsid w:val="008F750D"/>
    <w:rsid w:val="00900A05"/>
    <w:rsid w:val="0090187F"/>
    <w:rsid w:val="009022D4"/>
    <w:rsid w:val="00911F7D"/>
    <w:rsid w:val="00912851"/>
    <w:rsid w:val="00912B52"/>
    <w:rsid w:val="00915FD3"/>
    <w:rsid w:val="00917C45"/>
    <w:rsid w:val="00917D4D"/>
    <w:rsid w:val="00917F32"/>
    <w:rsid w:val="0092295A"/>
    <w:rsid w:val="00925B3A"/>
    <w:rsid w:val="00925FA6"/>
    <w:rsid w:val="00926BA7"/>
    <w:rsid w:val="00930BFF"/>
    <w:rsid w:val="009339AC"/>
    <w:rsid w:val="00937680"/>
    <w:rsid w:val="0094105D"/>
    <w:rsid w:val="0094573D"/>
    <w:rsid w:val="00945DDE"/>
    <w:rsid w:val="009528F8"/>
    <w:rsid w:val="00954E99"/>
    <w:rsid w:val="00957FED"/>
    <w:rsid w:val="00963F4D"/>
    <w:rsid w:val="00974138"/>
    <w:rsid w:val="00981D8E"/>
    <w:rsid w:val="00985768"/>
    <w:rsid w:val="00986F63"/>
    <w:rsid w:val="00987213"/>
    <w:rsid w:val="00987A1F"/>
    <w:rsid w:val="00990D9A"/>
    <w:rsid w:val="0099443B"/>
    <w:rsid w:val="00995307"/>
    <w:rsid w:val="009A1B53"/>
    <w:rsid w:val="009A56A3"/>
    <w:rsid w:val="009A69B9"/>
    <w:rsid w:val="009B131F"/>
    <w:rsid w:val="009B2DBD"/>
    <w:rsid w:val="009B6FEE"/>
    <w:rsid w:val="009C0467"/>
    <w:rsid w:val="009C2F98"/>
    <w:rsid w:val="009C3506"/>
    <w:rsid w:val="009C5210"/>
    <w:rsid w:val="009C78B6"/>
    <w:rsid w:val="009D1DF8"/>
    <w:rsid w:val="009D40B2"/>
    <w:rsid w:val="009E0E53"/>
    <w:rsid w:val="009E1204"/>
    <w:rsid w:val="009E2C2C"/>
    <w:rsid w:val="009E4713"/>
    <w:rsid w:val="009F31DB"/>
    <w:rsid w:val="009F50DF"/>
    <w:rsid w:val="009F63AD"/>
    <w:rsid w:val="009F6502"/>
    <w:rsid w:val="00A01786"/>
    <w:rsid w:val="00A03FF6"/>
    <w:rsid w:val="00A161DF"/>
    <w:rsid w:val="00A212B0"/>
    <w:rsid w:val="00A213C9"/>
    <w:rsid w:val="00A21865"/>
    <w:rsid w:val="00A248EA"/>
    <w:rsid w:val="00A24F6C"/>
    <w:rsid w:val="00A268C2"/>
    <w:rsid w:val="00A31C29"/>
    <w:rsid w:val="00A32046"/>
    <w:rsid w:val="00A33150"/>
    <w:rsid w:val="00A36BE3"/>
    <w:rsid w:val="00A4127C"/>
    <w:rsid w:val="00A41A51"/>
    <w:rsid w:val="00A42483"/>
    <w:rsid w:val="00A429B1"/>
    <w:rsid w:val="00A444D5"/>
    <w:rsid w:val="00A5008E"/>
    <w:rsid w:val="00A5273B"/>
    <w:rsid w:val="00A55DC5"/>
    <w:rsid w:val="00A64A93"/>
    <w:rsid w:val="00A6731F"/>
    <w:rsid w:val="00A744F6"/>
    <w:rsid w:val="00A762B7"/>
    <w:rsid w:val="00A76D73"/>
    <w:rsid w:val="00A77403"/>
    <w:rsid w:val="00A80BAC"/>
    <w:rsid w:val="00A849AC"/>
    <w:rsid w:val="00A96705"/>
    <w:rsid w:val="00A96F2B"/>
    <w:rsid w:val="00A97A14"/>
    <w:rsid w:val="00AA0386"/>
    <w:rsid w:val="00AA10F4"/>
    <w:rsid w:val="00AA124B"/>
    <w:rsid w:val="00AA680B"/>
    <w:rsid w:val="00AA6C3B"/>
    <w:rsid w:val="00AA7624"/>
    <w:rsid w:val="00AB030F"/>
    <w:rsid w:val="00AB1B8E"/>
    <w:rsid w:val="00AB3A31"/>
    <w:rsid w:val="00AB6131"/>
    <w:rsid w:val="00AC63CD"/>
    <w:rsid w:val="00AD3C9A"/>
    <w:rsid w:val="00AE03EB"/>
    <w:rsid w:val="00AE3D9C"/>
    <w:rsid w:val="00AE4AF8"/>
    <w:rsid w:val="00AE6A07"/>
    <w:rsid w:val="00AE73FD"/>
    <w:rsid w:val="00AF0405"/>
    <w:rsid w:val="00AF15A9"/>
    <w:rsid w:val="00AF3BBE"/>
    <w:rsid w:val="00AF7205"/>
    <w:rsid w:val="00B019A6"/>
    <w:rsid w:val="00B05170"/>
    <w:rsid w:val="00B160B8"/>
    <w:rsid w:val="00B16344"/>
    <w:rsid w:val="00B17E70"/>
    <w:rsid w:val="00B206AF"/>
    <w:rsid w:val="00B20E8C"/>
    <w:rsid w:val="00B21DC6"/>
    <w:rsid w:val="00B2637D"/>
    <w:rsid w:val="00B274A5"/>
    <w:rsid w:val="00B27DA3"/>
    <w:rsid w:val="00B32D76"/>
    <w:rsid w:val="00B40098"/>
    <w:rsid w:val="00B4154E"/>
    <w:rsid w:val="00B419AB"/>
    <w:rsid w:val="00B4716D"/>
    <w:rsid w:val="00B63BFD"/>
    <w:rsid w:val="00B65514"/>
    <w:rsid w:val="00B65604"/>
    <w:rsid w:val="00B66197"/>
    <w:rsid w:val="00B703E6"/>
    <w:rsid w:val="00B77B67"/>
    <w:rsid w:val="00B8023C"/>
    <w:rsid w:val="00B80928"/>
    <w:rsid w:val="00B80E34"/>
    <w:rsid w:val="00B85D80"/>
    <w:rsid w:val="00B87B1E"/>
    <w:rsid w:val="00B87C3E"/>
    <w:rsid w:val="00B92737"/>
    <w:rsid w:val="00B936E5"/>
    <w:rsid w:val="00B9452E"/>
    <w:rsid w:val="00B96E70"/>
    <w:rsid w:val="00BA10A3"/>
    <w:rsid w:val="00BA1E31"/>
    <w:rsid w:val="00BA4186"/>
    <w:rsid w:val="00BA58F1"/>
    <w:rsid w:val="00BA7FAF"/>
    <w:rsid w:val="00BB0AD0"/>
    <w:rsid w:val="00BB401A"/>
    <w:rsid w:val="00BB4BA9"/>
    <w:rsid w:val="00BB536C"/>
    <w:rsid w:val="00BB6847"/>
    <w:rsid w:val="00BC0032"/>
    <w:rsid w:val="00BC10CF"/>
    <w:rsid w:val="00BD0D74"/>
    <w:rsid w:val="00BD3A2B"/>
    <w:rsid w:val="00BD5DD8"/>
    <w:rsid w:val="00BD6CA8"/>
    <w:rsid w:val="00BE08F1"/>
    <w:rsid w:val="00BE1C79"/>
    <w:rsid w:val="00BE25C9"/>
    <w:rsid w:val="00BE6925"/>
    <w:rsid w:val="00BF1499"/>
    <w:rsid w:val="00BF5DE1"/>
    <w:rsid w:val="00BF66CA"/>
    <w:rsid w:val="00C014C2"/>
    <w:rsid w:val="00C0167B"/>
    <w:rsid w:val="00C02608"/>
    <w:rsid w:val="00C0558A"/>
    <w:rsid w:val="00C070E0"/>
    <w:rsid w:val="00C10B0B"/>
    <w:rsid w:val="00C120BB"/>
    <w:rsid w:val="00C12ABD"/>
    <w:rsid w:val="00C169A2"/>
    <w:rsid w:val="00C171F6"/>
    <w:rsid w:val="00C1732F"/>
    <w:rsid w:val="00C22B0E"/>
    <w:rsid w:val="00C307F8"/>
    <w:rsid w:val="00C31CA4"/>
    <w:rsid w:val="00C31F27"/>
    <w:rsid w:val="00C33507"/>
    <w:rsid w:val="00C338ED"/>
    <w:rsid w:val="00C41B8E"/>
    <w:rsid w:val="00C4247C"/>
    <w:rsid w:val="00C441D7"/>
    <w:rsid w:val="00C443B7"/>
    <w:rsid w:val="00C4512C"/>
    <w:rsid w:val="00C52205"/>
    <w:rsid w:val="00C638D9"/>
    <w:rsid w:val="00C639B3"/>
    <w:rsid w:val="00C63FBF"/>
    <w:rsid w:val="00C65D96"/>
    <w:rsid w:val="00C6614C"/>
    <w:rsid w:val="00C704E6"/>
    <w:rsid w:val="00C7137A"/>
    <w:rsid w:val="00C751A2"/>
    <w:rsid w:val="00C77568"/>
    <w:rsid w:val="00C81460"/>
    <w:rsid w:val="00C820ED"/>
    <w:rsid w:val="00C835D0"/>
    <w:rsid w:val="00C836BF"/>
    <w:rsid w:val="00C847D0"/>
    <w:rsid w:val="00C86C18"/>
    <w:rsid w:val="00C923FD"/>
    <w:rsid w:val="00C939E9"/>
    <w:rsid w:val="00C9550F"/>
    <w:rsid w:val="00CA1D83"/>
    <w:rsid w:val="00CA7357"/>
    <w:rsid w:val="00CA79F2"/>
    <w:rsid w:val="00CB3D76"/>
    <w:rsid w:val="00CC3397"/>
    <w:rsid w:val="00CC3747"/>
    <w:rsid w:val="00CC3EF0"/>
    <w:rsid w:val="00CC5F66"/>
    <w:rsid w:val="00CC6A14"/>
    <w:rsid w:val="00CC7AB6"/>
    <w:rsid w:val="00CC7CC2"/>
    <w:rsid w:val="00CD2CFA"/>
    <w:rsid w:val="00CD3F7C"/>
    <w:rsid w:val="00CD49D0"/>
    <w:rsid w:val="00CD4C90"/>
    <w:rsid w:val="00CD4D03"/>
    <w:rsid w:val="00CD7EE6"/>
    <w:rsid w:val="00CE07B3"/>
    <w:rsid w:val="00CE1741"/>
    <w:rsid w:val="00CE4CE1"/>
    <w:rsid w:val="00CF3DAE"/>
    <w:rsid w:val="00CF69C4"/>
    <w:rsid w:val="00D00D7B"/>
    <w:rsid w:val="00D00E1D"/>
    <w:rsid w:val="00D13784"/>
    <w:rsid w:val="00D13E39"/>
    <w:rsid w:val="00D140FD"/>
    <w:rsid w:val="00D170EA"/>
    <w:rsid w:val="00D2025A"/>
    <w:rsid w:val="00D241E1"/>
    <w:rsid w:val="00D268CC"/>
    <w:rsid w:val="00D279D5"/>
    <w:rsid w:val="00D27D8E"/>
    <w:rsid w:val="00D31BF1"/>
    <w:rsid w:val="00D32A04"/>
    <w:rsid w:val="00D33CA6"/>
    <w:rsid w:val="00D37F37"/>
    <w:rsid w:val="00D40CD5"/>
    <w:rsid w:val="00D45DFE"/>
    <w:rsid w:val="00D46CF8"/>
    <w:rsid w:val="00D47FA0"/>
    <w:rsid w:val="00D57362"/>
    <w:rsid w:val="00D66BB0"/>
    <w:rsid w:val="00D67419"/>
    <w:rsid w:val="00D73AA5"/>
    <w:rsid w:val="00D74A29"/>
    <w:rsid w:val="00D75757"/>
    <w:rsid w:val="00D76DA8"/>
    <w:rsid w:val="00D779D3"/>
    <w:rsid w:val="00D77A70"/>
    <w:rsid w:val="00D77BCA"/>
    <w:rsid w:val="00D86031"/>
    <w:rsid w:val="00D92057"/>
    <w:rsid w:val="00D92B33"/>
    <w:rsid w:val="00D92CB5"/>
    <w:rsid w:val="00D92CDE"/>
    <w:rsid w:val="00D93AAE"/>
    <w:rsid w:val="00D93FCB"/>
    <w:rsid w:val="00D97F8D"/>
    <w:rsid w:val="00DA170C"/>
    <w:rsid w:val="00DA1D0C"/>
    <w:rsid w:val="00DA4B65"/>
    <w:rsid w:val="00DB04CA"/>
    <w:rsid w:val="00DB3020"/>
    <w:rsid w:val="00DB3601"/>
    <w:rsid w:val="00DB6750"/>
    <w:rsid w:val="00DB748B"/>
    <w:rsid w:val="00DB7630"/>
    <w:rsid w:val="00DB77AE"/>
    <w:rsid w:val="00DC0606"/>
    <w:rsid w:val="00DC191E"/>
    <w:rsid w:val="00DC3585"/>
    <w:rsid w:val="00DD7108"/>
    <w:rsid w:val="00DD725B"/>
    <w:rsid w:val="00DD7410"/>
    <w:rsid w:val="00DE1876"/>
    <w:rsid w:val="00DE28F3"/>
    <w:rsid w:val="00DE39EB"/>
    <w:rsid w:val="00DE67FA"/>
    <w:rsid w:val="00DE68CC"/>
    <w:rsid w:val="00DE6A9C"/>
    <w:rsid w:val="00DF08C7"/>
    <w:rsid w:val="00DF5049"/>
    <w:rsid w:val="00DF5D0C"/>
    <w:rsid w:val="00DF7DE1"/>
    <w:rsid w:val="00E002C2"/>
    <w:rsid w:val="00E02F16"/>
    <w:rsid w:val="00E03A2A"/>
    <w:rsid w:val="00E050E6"/>
    <w:rsid w:val="00E061DF"/>
    <w:rsid w:val="00E101D3"/>
    <w:rsid w:val="00E13ECA"/>
    <w:rsid w:val="00E15377"/>
    <w:rsid w:val="00E15D03"/>
    <w:rsid w:val="00E163D3"/>
    <w:rsid w:val="00E17F6C"/>
    <w:rsid w:val="00E23177"/>
    <w:rsid w:val="00E23297"/>
    <w:rsid w:val="00E2372B"/>
    <w:rsid w:val="00E23CE1"/>
    <w:rsid w:val="00E310C2"/>
    <w:rsid w:val="00E41FDE"/>
    <w:rsid w:val="00E45ABC"/>
    <w:rsid w:val="00E55520"/>
    <w:rsid w:val="00E5605D"/>
    <w:rsid w:val="00E573B4"/>
    <w:rsid w:val="00E65ECF"/>
    <w:rsid w:val="00E70B67"/>
    <w:rsid w:val="00E85A69"/>
    <w:rsid w:val="00E85BBB"/>
    <w:rsid w:val="00E92FD9"/>
    <w:rsid w:val="00E93B27"/>
    <w:rsid w:val="00E94694"/>
    <w:rsid w:val="00E9476E"/>
    <w:rsid w:val="00E94BCD"/>
    <w:rsid w:val="00E95FE3"/>
    <w:rsid w:val="00EA0461"/>
    <w:rsid w:val="00EA269F"/>
    <w:rsid w:val="00EA7FF4"/>
    <w:rsid w:val="00EB09AC"/>
    <w:rsid w:val="00EB14D1"/>
    <w:rsid w:val="00EB6AAD"/>
    <w:rsid w:val="00EB6EAF"/>
    <w:rsid w:val="00EB744B"/>
    <w:rsid w:val="00EC0555"/>
    <w:rsid w:val="00EC6FEC"/>
    <w:rsid w:val="00ED0827"/>
    <w:rsid w:val="00ED0D02"/>
    <w:rsid w:val="00ED3EDE"/>
    <w:rsid w:val="00ED48F2"/>
    <w:rsid w:val="00ED745F"/>
    <w:rsid w:val="00EE3102"/>
    <w:rsid w:val="00EE4819"/>
    <w:rsid w:val="00EE5A62"/>
    <w:rsid w:val="00EF0666"/>
    <w:rsid w:val="00EF52E9"/>
    <w:rsid w:val="00EF585F"/>
    <w:rsid w:val="00EF6DF4"/>
    <w:rsid w:val="00F00BBC"/>
    <w:rsid w:val="00F01148"/>
    <w:rsid w:val="00F11701"/>
    <w:rsid w:val="00F131B4"/>
    <w:rsid w:val="00F216E2"/>
    <w:rsid w:val="00F21C95"/>
    <w:rsid w:val="00F2370F"/>
    <w:rsid w:val="00F329AA"/>
    <w:rsid w:val="00F3531A"/>
    <w:rsid w:val="00F361F4"/>
    <w:rsid w:val="00F41E1D"/>
    <w:rsid w:val="00F51F24"/>
    <w:rsid w:val="00F53E97"/>
    <w:rsid w:val="00F60678"/>
    <w:rsid w:val="00F60839"/>
    <w:rsid w:val="00F61062"/>
    <w:rsid w:val="00F615FC"/>
    <w:rsid w:val="00F649A4"/>
    <w:rsid w:val="00F664C8"/>
    <w:rsid w:val="00F678B0"/>
    <w:rsid w:val="00F707E4"/>
    <w:rsid w:val="00F70E61"/>
    <w:rsid w:val="00F71F16"/>
    <w:rsid w:val="00F805DD"/>
    <w:rsid w:val="00F82D80"/>
    <w:rsid w:val="00F8332A"/>
    <w:rsid w:val="00F85CBA"/>
    <w:rsid w:val="00F936D6"/>
    <w:rsid w:val="00F944AA"/>
    <w:rsid w:val="00FA031A"/>
    <w:rsid w:val="00FA1F32"/>
    <w:rsid w:val="00FA27BE"/>
    <w:rsid w:val="00FA4D5E"/>
    <w:rsid w:val="00FA5BF9"/>
    <w:rsid w:val="00FB4441"/>
    <w:rsid w:val="00FB6840"/>
    <w:rsid w:val="00FB7594"/>
    <w:rsid w:val="00FC1A04"/>
    <w:rsid w:val="00FC303E"/>
    <w:rsid w:val="00FC37E9"/>
    <w:rsid w:val="00FC405B"/>
    <w:rsid w:val="00FC5087"/>
    <w:rsid w:val="00FD227D"/>
    <w:rsid w:val="00FE08DB"/>
    <w:rsid w:val="00FE0F3A"/>
    <w:rsid w:val="00FE1746"/>
    <w:rsid w:val="00FE49B2"/>
    <w:rsid w:val="00FE54AA"/>
    <w:rsid w:val="00FE7EA0"/>
    <w:rsid w:val="00FF3D38"/>
    <w:rsid w:val="00FF4947"/>
    <w:rsid w:val="00FF5C6F"/>
    <w:rsid w:val="00FF613B"/>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4AE7AD"/>
  <w15:chartTrackingRefBased/>
  <w15:docId w15:val="{B2A82203-71F8-4C73-999F-02880DCBC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4"/>
        <w:szCs w:val="24"/>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4C07"/>
    <w:pPr>
      <w:spacing w:after="0" w:line="240" w:lineRule="auto"/>
    </w:pPr>
    <w:rPr>
      <w:rFonts w:eastAsia="Times New Roman"/>
      <w:lang/>
    </w:rPr>
  </w:style>
  <w:style w:type="paragraph" w:styleId="Heading1">
    <w:name w:val="heading 1"/>
    <w:basedOn w:val="Normal"/>
    <w:next w:val="Normal"/>
    <w:link w:val="Heading1Char"/>
    <w:uiPriority w:val="9"/>
    <w:qFormat/>
    <w:rsid w:val="005D7700"/>
    <w:pPr>
      <w:keepNext/>
      <w:keepLines/>
      <w:numPr>
        <w:numId w:val="1"/>
      </w:numPr>
      <w:spacing w:before="480" w:after="120" w:line="259" w:lineRule="auto"/>
      <w:outlineLvl w:val="0"/>
    </w:pPr>
    <w:rPr>
      <w:rFonts w:eastAsia="Calibri"/>
      <w:b/>
      <w:sz w:val="48"/>
      <w:szCs w:val="48"/>
      <w:lang w:val="tr-TR"/>
    </w:rPr>
  </w:style>
  <w:style w:type="paragraph" w:styleId="Heading2">
    <w:name w:val="heading 2"/>
    <w:basedOn w:val="Normal"/>
    <w:next w:val="Normal"/>
    <w:link w:val="Heading2Char"/>
    <w:uiPriority w:val="9"/>
    <w:unhideWhenUsed/>
    <w:qFormat/>
    <w:rsid w:val="005D7700"/>
    <w:pPr>
      <w:keepNext/>
      <w:keepLines/>
      <w:numPr>
        <w:ilvl w:val="1"/>
        <w:numId w:val="1"/>
      </w:numPr>
      <w:spacing w:before="360" w:after="80" w:line="259" w:lineRule="auto"/>
      <w:outlineLvl w:val="1"/>
    </w:pPr>
    <w:rPr>
      <w:rFonts w:eastAsia="Calibri"/>
      <w:b/>
      <w:sz w:val="36"/>
      <w:szCs w:val="36"/>
      <w:lang w:val="tr-TR"/>
    </w:rPr>
  </w:style>
  <w:style w:type="paragraph" w:styleId="Heading3">
    <w:name w:val="heading 3"/>
    <w:basedOn w:val="Normal"/>
    <w:next w:val="Normal"/>
    <w:link w:val="Heading3Char"/>
    <w:uiPriority w:val="9"/>
    <w:unhideWhenUsed/>
    <w:qFormat/>
    <w:rsid w:val="005D7700"/>
    <w:pPr>
      <w:keepNext/>
      <w:keepLines/>
      <w:numPr>
        <w:ilvl w:val="2"/>
        <w:numId w:val="1"/>
      </w:numPr>
      <w:spacing w:before="280" w:after="80" w:line="259" w:lineRule="auto"/>
      <w:outlineLvl w:val="2"/>
    </w:pPr>
    <w:rPr>
      <w:rFonts w:eastAsia="Calibri"/>
      <w:b/>
      <w:sz w:val="28"/>
      <w:szCs w:val="28"/>
      <w:lang w:val="tr-TR"/>
    </w:rPr>
  </w:style>
  <w:style w:type="paragraph" w:styleId="Heading4">
    <w:name w:val="heading 4"/>
    <w:basedOn w:val="Normal"/>
    <w:next w:val="Normal"/>
    <w:link w:val="Heading4Char"/>
    <w:uiPriority w:val="9"/>
    <w:semiHidden/>
    <w:unhideWhenUsed/>
    <w:qFormat/>
    <w:rsid w:val="005D7700"/>
    <w:pPr>
      <w:keepNext/>
      <w:keepLines/>
      <w:numPr>
        <w:ilvl w:val="3"/>
        <w:numId w:val="1"/>
      </w:numPr>
      <w:spacing w:before="240" w:after="40" w:line="259" w:lineRule="auto"/>
      <w:outlineLvl w:val="3"/>
    </w:pPr>
    <w:rPr>
      <w:rFonts w:eastAsia="Calibri"/>
      <w:b/>
      <w:lang w:val="tr-TR"/>
    </w:rPr>
  </w:style>
  <w:style w:type="paragraph" w:styleId="Heading5">
    <w:name w:val="heading 5"/>
    <w:basedOn w:val="Normal"/>
    <w:next w:val="Normal"/>
    <w:link w:val="Heading5Char"/>
    <w:uiPriority w:val="9"/>
    <w:semiHidden/>
    <w:unhideWhenUsed/>
    <w:qFormat/>
    <w:rsid w:val="005D7700"/>
    <w:pPr>
      <w:keepNext/>
      <w:keepLines/>
      <w:numPr>
        <w:ilvl w:val="4"/>
        <w:numId w:val="1"/>
      </w:numPr>
      <w:spacing w:before="220" w:after="40"/>
      <w:outlineLvl w:val="4"/>
    </w:pPr>
    <w:rPr>
      <w:b/>
    </w:rPr>
  </w:style>
  <w:style w:type="paragraph" w:styleId="Heading6">
    <w:name w:val="heading 6"/>
    <w:basedOn w:val="Normal"/>
    <w:next w:val="Normal"/>
    <w:link w:val="Heading6Char"/>
    <w:uiPriority w:val="9"/>
    <w:semiHidden/>
    <w:unhideWhenUsed/>
    <w:qFormat/>
    <w:rsid w:val="005D7700"/>
    <w:pPr>
      <w:keepNext/>
      <w:keepLines/>
      <w:numPr>
        <w:ilvl w:val="5"/>
        <w:numId w:val="1"/>
      </w:numPr>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AA6C3B"/>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A6C3B"/>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A6C3B"/>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7700"/>
    <w:rPr>
      <w:b/>
      <w:sz w:val="48"/>
      <w:szCs w:val="48"/>
    </w:rPr>
  </w:style>
  <w:style w:type="character" w:customStyle="1" w:styleId="Heading2Char">
    <w:name w:val="Heading 2 Char"/>
    <w:basedOn w:val="DefaultParagraphFont"/>
    <w:link w:val="Heading2"/>
    <w:uiPriority w:val="9"/>
    <w:rsid w:val="005D7700"/>
    <w:rPr>
      <w:b/>
      <w:sz w:val="36"/>
      <w:szCs w:val="36"/>
    </w:rPr>
  </w:style>
  <w:style w:type="character" w:customStyle="1" w:styleId="Heading3Char">
    <w:name w:val="Heading 3 Char"/>
    <w:basedOn w:val="DefaultParagraphFont"/>
    <w:link w:val="Heading3"/>
    <w:uiPriority w:val="9"/>
    <w:rsid w:val="005D7700"/>
    <w:rPr>
      <w:b/>
      <w:sz w:val="28"/>
      <w:szCs w:val="28"/>
    </w:rPr>
  </w:style>
  <w:style w:type="character" w:customStyle="1" w:styleId="Heading4Char">
    <w:name w:val="Heading 4 Char"/>
    <w:basedOn w:val="DefaultParagraphFont"/>
    <w:link w:val="Heading4"/>
    <w:uiPriority w:val="9"/>
    <w:semiHidden/>
    <w:rsid w:val="005D7700"/>
    <w:rPr>
      <w:b/>
    </w:rPr>
  </w:style>
  <w:style w:type="character" w:customStyle="1" w:styleId="Heading5Char">
    <w:name w:val="Heading 5 Char"/>
    <w:basedOn w:val="DefaultParagraphFont"/>
    <w:link w:val="Heading5"/>
    <w:uiPriority w:val="9"/>
    <w:semiHidden/>
    <w:rsid w:val="005D7700"/>
    <w:rPr>
      <w:b/>
    </w:rPr>
  </w:style>
  <w:style w:type="character" w:customStyle="1" w:styleId="Heading6Char">
    <w:name w:val="Heading 6 Char"/>
    <w:basedOn w:val="DefaultParagraphFont"/>
    <w:link w:val="Heading6"/>
    <w:uiPriority w:val="9"/>
    <w:semiHidden/>
    <w:rsid w:val="005D7700"/>
    <w:rPr>
      <w:b/>
      <w:sz w:val="20"/>
      <w:szCs w:val="20"/>
    </w:rPr>
  </w:style>
  <w:style w:type="paragraph" w:styleId="Title">
    <w:name w:val="Title"/>
    <w:basedOn w:val="Normal"/>
    <w:next w:val="Normal"/>
    <w:link w:val="TitleChar"/>
    <w:uiPriority w:val="10"/>
    <w:qFormat/>
    <w:rsid w:val="005D7700"/>
    <w:pPr>
      <w:keepNext/>
      <w:keepLines/>
      <w:spacing w:before="480" w:after="120" w:line="259" w:lineRule="auto"/>
    </w:pPr>
    <w:rPr>
      <w:rFonts w:eastAsia="Calibri"/>
      <w:b/>
      <w:sz w:val="72"/>
      <w:szCs w:val="72"/>
      <w:lang w:val="tr-TR"/>
    </w:rPr>
  </w:style>
  <w:style w:type="character" w:customStyle="1" w:styleId="TitleChar">
    <w:name w:val="Title Char"/>
    <w:basedOn w:val="DefaultParagraphFont"/>
    <w:link w:val="Title"/>
    <w:uiPriority w:val="10"/>
    <w:rsid w:val="005D7700"/>
    <w:rPr>
      <w:b/>
      <w:sz w:val="72"/>
      <w:szCs w:val="72"/>
    </w:rPr>
  </w:style>
  <w:style w:type="paragraph" w:styleId="Subtitle">
    <w:name w:val="Subtitle"/>
    <w:basedOn w:val="Normal"/>
    <w:next w:val="Normal"/>
    <w:link w:val="SubtitleChar"/>
    <w:uiPriority w:val="11"/>
    <w:qFormat/>
    <w:rsid w:val="005D7700"/>
    <w:pPr>
      <w:keepNext/>
      <w:keepLines/>
      <w:spacing w:before="360" w:after="80" w:line="259" w:lineRule="auto"/>
    </w:pPr>
    <w:rPr>
      <w:rFonts w:ascii="Georgia" w:eastAsia="Georgia" w:hAnsi="Georgia" w:cs="Georgia"/>
      <w:i/>
      <w:color w:val="666666"/>
      <w:sz w:val="48"/>
      <w:szCs w:val="48"/>
      <w:lang w:val="tr-TR"/>
    </w:rPr>
  </w:style>
  <w:style w:type="character" w:customStyle="1" w:styleId="SubtitleChar">
    <w:name w:val="Subtitle Char"/>
    <w:basedOn w:val="DefaultParagraphFont"/>
    <w:link w:val="Subtitle"/>
    <w:uiPriority w:val="11"/>
    <w:rsid w:val="005D7700"/>
    <w:rPr>
      <w:rFonts w:ascii="Georgia" w:eastAsia="Georgia" w:hAnsi="Georgia" w:cs="Georgia"/>
      <w:i/>
      <w:color w:val="666666"/>
      <w:sz w:val="48"/>
      <w:szCs w:val="48"/>
    </w:rPr>
  </w:style>
  <w:style w:type="paragraph" w:styleId="ListParagraph">
    <w:name w:val="List Paragraph"/>
    <w:basedOn w:val="Normal"/>
    <w:uiPriority w:val="34"/>
    <w:qFormat/>
    <w:rsid w:val="005D7700"/>
    <w:pPr>
      <w:spacing w:after="160" w:line="259" w:lineRule="auto"/>
      <w:ind w:left="720"/>
      <w:contextualSpacing/>
    </w:pPr>
    <w:rPr>
      <w:rFonts w:eastAsia="Calibri"/>
      <w:lang w:val="tr-TR"/>
    </w:rPr>
  </w:style>
  <w:style w:type="paragraph" w:styleId="Header">
    <w:name w:val="header"/>
    <w:basedOn w:val="Normal"/>
    <w:link w:val="HeaderChar"/>
    <w:uiPriority w:val="99"/>
    <w:unhideWhenUsed/>
    <w:rsid w:val="009E2C2C"/>
    <w:pPr>
      <w:tabs>
        <w:tab w:val="center" w:pos="4513"/>
        <w:tab w:val="right" w:pos="9026"/>
      </w:tabs>
    </w:pPr>
    <w:rPr>
      <w:rFonts w:eastAsia="Calibri"/>
      <w:lang w:val="tr-TR"/>
    </w:rPr>
  </w:style>
  <w:style w:type="character" w:customStyle="1" w:styleId="HeaderChar">
    <w:name w:val="Header Char"/>
    <w:basedOn w:val="DefaultParagraphFont"/>
    <w:link w:val="Header"/>
    <w:uiPriority w:val="99"/>
    <w:rsid w:val="009E2C2C"/>
  </w:style>
  <w:style w:type="paragraph" w:styleId="Footer">
    <w:name w:val="footer"/>
    <w:basedOn w:val="Normal"/>
    <w:link w:val="FooterChar"/>
    <w:uiPriority w:val="99"/>
    <w:unhideWhenUsed/>
    <w:rsid w:val="009E2C2C"/>
    <w:pPr>
      <w:tabs>
        <w:tab w:val="center" w:pos="4513"/>
        <w:tab w:val="right" w:pos="9026"/>
      </w:tabs>
    </w:pPr>
    <w:rPr>
      <w:rFonts w:eastAsia="Calibri"/>
      <w:lang w:val="tr-TR"/>
    </w:rPr>
  </w:style>
  <w:style w:type="character" w:customStyle="1" w:styleId="FooterChar">
    <w:name w:val="Footer Char"/>
    <w:basedOn w:val="DefaultParagraphFont"/>
    <w:link w:val="Footer"/>
    <w:uiPriority w:val="99"/>
    <w:rsid w:val="009E2C2C"/>
  </w:style>
  <w:style w:type="character" w:customStyle="1" w:styleId="Heading7Char">
    <w:name w:val="Heading 7 Char"/>
    <w:basedOn w:val="DefaultParagraphFont"/>
    <w:link w:val="Heading7"/>
    <w:uiPriority w:val="9"/>
    <w:semiHidden/>
    <w:rsid w:val="00AA6C3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A6C3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A6C3B"/>
    <w:rPr>
      <w:rFonts w:asciiTheme="majorHAnsi" w:eastAsiaTheme="majorEastAsia" w:hAnsiTheme="majorHAnsi" w:cstheme="majorBidi"/>
      <w:i/>
      <w:iCs/>
      <w:color w:val="272727" w:themeColor="text1" w:themeTint="D8"/>
      <w:sz w:val="21"/>
      <w:szCs w:val="21"/>
    </w:rPr>
  </w:style>
  <w:style w:type="paragraph" w:styleId="FootnoteText">
    <w:name w:val="footnote text"/>
    <w:basedOn w:val="Normal"/>
    <w:link w:val="FootnoteTextChar"/>
    <w:uiPriority w:val="99"/>
    <w:unhideWhenUsed/>
    <w:rsid w:val="00DC191E"/>
    <w:rPr>
      <w:rFonts w:eastAsia="Calibri"/>
      <w:sz w:val="20"/>
      <w:szCs w:val="20"/>
      <w:lang w:val="tr-TR"/>
    </w:rPr>
  </w:style>
  <w:style w:type="character" w:customStyle="1" w:styleId="FootnoteTextChar">
    <w:name w:val="Footnote Text Char"/>
    <w:basedOn w:val="DefaultParagraphFont"/>
    <w:link w:val="FootnoteText"/>
    <w:uiPriority w:val="99"/>
    <w:rsid w:val="00DC191E"/>
    <w:rPr>
      <w:sz w:val="20"/>
      <w:szCs w:val="20"/>
    </w:rPr>
  </w:style>
  <w:style w:type="character" w:styleId="FootnoteReference">
    <w:name w:val="footnote reference"/>
    <w:basedOn w:val="DefaultParagraphFont"/>
    <w:uiPriority w:val="99"/>
    <w:semiHidden/>
    <w:unhideWhenUsed/>
    <w:rsid w:val="00DC191E"/>
    <w:rPr>
      <w:vertAlign w:val="superscript"/>
    </w:rPr>
  </w:style>
  <w:style w:type="character" w:styleId="Hyperlink">
    <w:name w:val="Hyperlink"/>
    <w:basedOn w:val="DefaultParagraphFont"/>
    <w:uiPriority w:val="99"/>
    <w:unhideWhenUsed/>
    <w:rsid w:val="00DC191E"/>
    <w:rPr>
      <w:color w:val="0563C1" w:themeColor="hyperlink"/>
      <w:u w:val="single"/>
    </w:rPr>
  </w:style>
  <w:style w:type="character" w:customStyle="1" w:styleId="zmlenmeyenBahsetme1">
    <w:name w:val="Çözümlenmeyen Bahsetme1"/>
    <w:basedOn w:val="DefaultParagraphFont"/>
    <w:uiPriority w:val="99"/>
    <w:semiHidden/>
    <w:unhideWhenUsed/>
    <w:rsid w:val="00DC191E"/>
    <w:rPr>
      <w:color w:val="605E5C"/>
      <w:shd w:val="clear" w:color="auto" w:fill="E1DFDD"/>
    </w:rPr>
  </w:style>
  <w:style w:type="character" w:styleId="CommentReference">
    <w:name w:val="annotation reference"/>
    <w:basedOn w:val="DefaultParagraphFont"/>
    <w:uiPriority w:val="99"/>
    <w:semiHidden/>
    <w:unhideWhenUsed/>
    <w:rsid w:val="00212E6C"/>
    <w:rPr>
      <w:sz w:val="16"/>
      <w:szCs w:val="16"/>
    </w:rPr>
  </w:style>
  <w:style w:type="paragraph" w:styleId="CommentText">
    <w:name w:val="annotation text"/>
    <w:basedOn w:val="Normal"/>
    <w:link w:val="CommentTextChar"/>
    <w:uiPriority w:val="99"/>
    <w:unhideWhenUsed/>
    <w:rsid w:val="00212E6C"/>
    <w:pPr>
      <w:spacing w:after="160"/>
    </w:pPr>
    <w:rPr>
      <w:rFonts w:eastAsia="Calibri"/>
      <w:sz w:val="20"/>
      <w:szCs w:val="20"/>
      <w:lang w:val="tr-TR"/>
    </w:rPr>
  </w:style>
  <w:style w:type="character" w:customStyle="1" w:styleId="CommentTextChar">
    <w:name w:val="Comment Text Char"/>
    <w:basedOn w:val="DefaultParagraphFont"/>
    <w:link w:val="CommentText"/>
    <w:uiPriority w:val="99"/>
    <w:rsid w:val="00212E6C"/>
    <w:rPr>
      <w:sz w:val="20"/>
      <w:szCs w:val="20"/>
    </w:rPr>
  </w:style>
  <w:style w:type="paragraph" w:styleId="CommentSubject">
    <w:name w:val="annotation subject"/>
    <w:basedOn w:val="CommentText"/>
    <w:next w:val="CommentText"/>
    <w:link w:val="CommentSubjectChar"/>
    <w:uiPriority w:val="99"/>
    <w:semiHidden/>
    <w:unhideWhenUsed/>
    <w:rsid w:val="00212E6C"/>
    <w:rPr>
      <w:b/>
      <w:bCs/>
    </w:rPr>
  </w:style>
  <w:style w:type="character" w:customStyle="1" w:styleId="CommentSubjectChar">
    <w:name w:val="Comment Subject Char"/>
    <w:basedOn w:val="CommentTextChar"/>
    <w:link w:val="CommentSubject"/>
    <w:uiPriority w:val="99"/>
    <w:semiHidden/>
    <w:rsid w:val="00212E6C"/>
    <w:rPr>
      <w:b/>
      <w:bCs/>
      <w:sz w:val="20"/>
      <w:szCs w:val="20"/>
    </w:rPr>
  </w:style>
  <w:style w:type="character" w:styleId="FollowedHyperlink">
    <w:name w:val="FollowedHyperlink"/>
    <w:basedOn w:val="DefaultParagraphFont"/>
    <w:uiPriority w:val="99"/>
    <w:semiHidden/>
    <w:unhideWhenUsed/>
    <w:rsid w:val="00270365"/>
    <w:rPr>
      <w:color w:val="954F72" w:themeColor="followedHyperlink"/>
      <w:u w:val="single"/>
    </w:rPr>
  </w:style>
  <w:style w:type="paragraph" w:styleId="TOCHeading">
    <w:name w:val="TOC Heading"/>
    <w:basedOn w:val="Heading1"/>
    <w:next w:val="Normal"/>
    <w:uiPriority w:val="39"/>
    <w:unhideWhenUsed/>
    <w:qFormat/>
    <w:rsid w:val="001E1A29"/>
    <w:pPr>
      <w:numPr>
        <w:numId w:val="0"/>
      </w:numPr>
      <w:spacing w:before="240" w:after="0"/>
      <w:outlineLvl w:val="9"/>
    </w:pPr>
    <w:rPr>
      <w:rFonts w:asciiTheme="majorHAnsi" w:eastAsiaTheme="majorEastAsia" w:hAnsiTheme="majorHAnsi" w:cstheme="majorBidi"/>
      <w:b w:val="0"/>
      <w:color w:val="2F5496" w:themeColor="accent1" w:themeShade="BF"/>
      <w:sz w:val="32"/>
      <w:szCs w:val="32"/>
      <w:lang w:eastAsia="tr-TR"/>
    </w:rPr>
  </w:style>
  <w:style w:type="paragraph" w:styleId="TOC2">
    <w:name w:val="toc 2"/>
    <w:basedOn w:val="Normal"/>
    <w:next w:val="Normal"/>
    <w:autoRedefine/>
    <w:uiPriority w:val="39"/>
    <w:unhideWhenUsed/>
    <w:rsid w:val="001E1A29"/>
    <w:pPr>
      <w:spacing w:after="100" w:line="259" w:lineRule="auto"/>
      <w:ind w:left="220"/>
    </w:pPr>
    <w:rPr>
      <w:rFonts w:asciiTheme="minorHAnsi" w:eastAsiaTheme="minorEastAsia" w:hAnsiTheme="minorHAnsi"/>
      <w:sz w:val="22"/>
      <w:szCs w:val="22"/>
      <w:lang w:val="tr-TR" w:eastAsia="tr-TR"/>
    </w:rPr>
  </w:style>
  <w:style w:type="paragraph" w:styleId="TOC1">
    <w:name w:val="toc 1"/>
    <w:basedOn w:val="Normal"/>
    <w:next w:val="Normal"/>
    <w:autoRedefine/>
    <w:uiPriority w:val="39"/>
    <w:unhideWhenUsed/>
    <w:rsid w:val="001E1A29"/>
    <w:pPr>
      <w:spacing w:after="100" w:line="259" w:lineRule="auto"/>
    </w:pPr>
    <w:rPr>
      <w:rFonts w:asciiTheme="minorHAnsi" w:eastAsiaTheme="minorEastAsia" w:hAnsiTheme="minorHAnsi"/>
      <w:sz w:val="22"/>
      <w:szCs w:val="22"/>
      <w:lang w:val="tr-TR" w:eastAsia="tr-TR"/>
    </w:rPr>
  </w:style>
  <w:style w:type="paragraph" w:styleId="TOC3">
    <w:name w:val="toc 3"/>
    <w:basedOn w:val="Normal"/>
    <w:next w:val="Normal"/>
    <w:autoRedefine/>
    <w:uiPriority w:val="39"/>
    <w:unhideWhenUsed/>
    <w:rsid w:val="001E1A29"/>
    <w:pPr>
      <w:spacing w:after="100" w:line="259" w:lineRule="auto"/>
      <w:ind w:left="440"/>
    </w:pPr>
    <w:rPr>
      <w:rFonts w:asciiTheme="minorHAnsi" w:eastAsiaTheme="minorEastAsia" w:hAnsiTheme="minorHAnsi"/>
      <w:sz w:val="22"/>
      <w:szCs w:val="22"/>
      <w:lang w:val="tr-TR" w:eastAsia="tr-TR"/>
    </w:rPr>
  </w:style>
  <w:style w:type="paragraph" w:styleId="Revision">
    <w:name w:val="Revision"/>
    <w:hidden/>
    <w:uiPriority w:val="99"/>
    <w:semiHidden/>
    <w:rsid w:val="0051421E"/>
    <w:pPr>
      <w:spacing w:after="0" w:line="240" w:lineRule="auto"/>
    </w:pPr>
  </w:style>
  <w:style w:type="character" w:styleId="PageNumber">
    <w:name w:val="page number"/>
    <w:basedOn w:val="DefaultParagraphFont"/>
    <w:uiPriority w:val="99"/>
    <w:semiHidden/>
    <w:unhideWhenUsed/>
    <w:rsid w:val="005717CB"/>
  </w:style>
  <w:style w:type="paragraph" w:styleId="NormalWeb">
    <w:name w:val="Normal (Web)"/>
    <w:basedOn w:val="Normal"/>
    <w:uiPriority w:val="99"/>
    <w:semiHidden/>
    <w:unhideWhenUsed/>
    <w:rsid w:val="008528F4"/>
    <w:pPr>
      <w:spacing w:before="100" w:beforeAutospacing="1" w:after="100" w:afterAutospacing="1"/>
    </w:pPr>
  </w:style>
  <w:style w:type="character" w:customStyle="1" w:styleId="UnresolvedMention">
    <w:name w:val="Unresolved Mention"/>
    <w:basedOn w:val="DefaultParagraphFont"/>
    <w:uiPriority w:val="99"/>
    <w:semiHidden/>
    <w:unhideWhenUsed/>
    <w:rsid w:val="005B68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561330">
      <w:bodyDiv w:val="1"/>
      <w:marLeft w:val="0"/>
      <w:marRight w:val="0"/>
      <w:marTop w:val="0"/>
      <w:marBottom w:val="0"/>
      <w:divBdr>
        <w:top w:val="none" w:sz="0" w:space="0" w:color="auto"/>
        <w:left w:val="none" w:sz="0" w:space="0" w:color="auto"/>
        <w:bottom w:val="none" w:sz="0" w:space="0" w:color="auto"/>
        <w:right w:val="none" w:sz="0" w:space="0" w:color="auto"/>
      </w:divBdr>
    </w:div>
    <w:div w:id="207357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am@minervabhr.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www.cocukhaklariizleme.org/yayin/cocuk-isciligine-genel-bakis-ve-mevsimlik-tarimda-cocuk-isciligi" TargetMode="External"/><Relationship Id="rId18" Type="http://schemas.openxmlformats.org/officeDocument/2006/relationships/hyperlink" Target="https://www.evrensel.net/haber/326093/500-bin-tarim-iscisi-surekli-goc-halinde" TargetMode="External"/><Relationship Id="rId26" Type="http://schemas.openxmlformats.org/officeDocument/2006/relationships/hyperlink" Target="https://m.bianet.org/bianet/insan-haklari/246393-guvencesiz-olmak-hicbir-hakka-sahip-olmamak-anlamina-geliyor" TargetMode="External"/><Relationship Id="rId39" Type="http://schemas.openxmlformats.org/officeDocument/2006/relationships/hyperlink" Target="https://haber.sol.org.tr/haber/isci-hikayeleri-tekstil-atolyelerinde-gecen-bir-omur-hacerinkisi-326575" TargetMode="External"/><Relationship Id="rId21" Type="http://schemas.openxmlformats.org/officeDocument/2006/relationships/hyperlink" Target="https://www.cumhuriyet.com.tr/turkiye/iste-turkiyenin-cocuk-isci-gercegi-29-bine-cikacak-1878737" TargetMode="External"/><Relationship Id="rId34" Type="http://schemas.openxmlformats.org/officeDocument/2006/relationships/hyperlink" Target="https://ticaret.gov.tr/dis-iliskiler/avrupa-birligi/yani-basimizdaki-dev-pazar-avrupa-birligi" TargetMode="External"/><Relationship Id="rId42" Type="http://schemas.openxmlformats.org/officeDocument/2006/relationships/hyperlink" Target="https://bianet.org/bianet/insan-haklari/243262-urfa-da-2-cocuk-sulama-kanalinda-boguldu" TargetMode="External"/><Relationship Id="rId47" Type="http://schemas.openxmlformats.org/officeDocument/2006/relationships/hyperlink" Target="https://www.birgun.net/haber/yuzbinlerce-cocuk-isci-oldu-egitimi-birakti-347286" TargetMode="External"/><Relationship Id="rId50" Type="http://schemas.openxmlformats.org/officeDocument/2006/relationships/hyperlink" Target="https://www.cumhuriyet.com.tr/haber/pandemide-egitimden-yoksun-kekik-tarlasinda-calisan-cocuk-isciler-hayallerini-anlatti-1836333" TargetMode="External"/><Relationship Id="rId55" Type="http://schemas.openxmlformats.org/officeDocument/2006/relationships/hyperlink" Target="https://www.unicef.org/turkey/bas%C4%B1n-b%C3%BCltenleri/%C3%A7ocuk-i%C5%9F%C3%A7ilerin-say%C4%B1s%C4%B1-20-y%C4%B1ld%C4%B1r-ilk-kez-artarak-160-milyona-y%C3%BCkseldi-uluslararas%C4%B1" TargetMode="External"/><Relationship Id="rId63" Type="http://schemas.openxmlformats.org/officeDocument/2006/relationships/hyperlink" Target="https://loening.org/wp-content/uploads/Loening_Paper-Child-Labour_Final_Jan-2022.pdf" TargetMode="External"/><Relationship Id="rId68" Type="http://schemas.openxmlformats.org/officeDocument/2006/relationships/hyperlink" Target="https://mneguidelines.oecd.org/Ending-child-labour-forced-labour-and-human-trafficking-in-global-supply-chains.pdf" TargetMode="External"/><Relationship Id="rId7" Type="http://schemas.openxmlformats.org/officeDocument/2006/relationships/hyperlink" Target="https://www.ilo.org/ankara/news/WCMS_766375/lang--tr/index.htm" TargetMode="External"/><Relationship Id="rId2" Type="http://schemas.openxmlformats.org/officeDocument/2006/relationships/hyperlink" Target="https://www.unglobalcompact.org/what-is-gc/mission/principles" TargetMode="External"/><Relationship Id="rId16" Type="http://schemas.openxmlformats.org/officeDocument/2006/relationships/hyperlink" Target="https://data.tuik.gov.tr/Bulten/Index?p=Child-Labour-Force-Survey-2019-33807" TargetMode="External"/><Relationship Id="rId29" Type="http://schemas.openxmlformats.org/officeDocument/2006/relationships/hyperlink" Target="https://www.reuters.com/investigates/special-report/europe-migrants-turkey-children/" TargetMode="External"/><Relationship Id="rId1" Type="http://schemas.openxmlformats.org/officeDocument/2006/relationships/hyperlink" Target="https://www.ilo.org/wcmsp5/groups/public/---europe/---ro-geneva/---ilo-ankara/documents/publication/wcms_751230.pdf" TargetMode="External"/><Relationship Id="rId6" Type="http://schemas.openxmlformats.org/officeDocument/2006/relationships/hyperlink" Target="https://unstats.un.org/sdgs/metadata/?Text=&amp;Goal=8&amp;Target=8.7" TargetMode="External"/><Relationship Id="rId11" Type="http://schemas.openxmlformats.org/officeDocument/2006/relationships/hyperlink" Target="https://www.ilo.org/dyn/normlex/en/f?p=NORMLEXPUB:12100:0::NO:12100:P12100_INSTRUMENT_ID:312283:NO" TargetMode="External"/><Relationship Id="rId24" Type="http://schemas.openxmlformats.org/officeDocument/2006/relationships/hyperlink" Target="https://www.equaltimes.org/syrian-refugees-have-a-right-to?lang=en" TargetMode="External"/><Relationship Id="rId32" Type="http://schemas.openxmlformats.org/officeDocument/2006/relationships/hyperlink" Target="https://m.bianet.org/bianet/insan-haklari/246393-guvencesiz-olmak-hicbir-hakka-sahip-olmamak-anlamina-geliyor" TargetMode="External"/><Relationship Id="rId37" Type="http://schemas.openxmlformats.org/officeDocument/2006/relationships/hyperlink" Target="https://www.isigmeclisi.org/20673-cocuk-iscilik-yasaklansin-son-sekiz-yilda-en-az-513-cocuk-calisirken" TargetMode="External"/><Relationship Id="rId40" Type="http://schemas.openxmlformats.org/officeDocument/2006/relationships/hyperlink" Target="https://halktv.com.tr/yasam/mersinde-esarbi-makineye-takilan-cocuk-hayatini-kaybetti-653059h" TargetMode="External"/><Relationship Id="rId45" Type="http://schemas.openxmlformats.org/officeDocument/2006/relationships/hyperlink" Target="https://www.bbc.com/news/stories-49741675" TargetMode="External"/><Relationship Id="rId53" Type="http://schemas.openxmlformats.org/officeDocument/2006/relationships/hyperlink" Target="https://tr.sputniknews.com/20210916/pandemide-cocuk-isci-raporu-pandemi-bitse-bile-bazi-cocuklar-okula-geri-donmeyecek-1048973502.html" TargetMode="External"/><Relationship Id="rId58" Type="http://schemas.openxmlformats.org/officeDocument/2006/relationships/hyperlink" Target="https://www.ohchr.org/Documents/Issues/Business/UNWG_NAPGuidance.pdf" TargetMode="External"/><Relationship Id="rId66" Type="http://schemas.openxmlformats.org/officeDocument/2006/relationships/hyperlink" Target="https://www.ka.org.tr/dosyalar/file/Yayinlar/Cocuk-Haklari/Raporlar/Stklar_%C4%B0cin_rehber.pdf" TargetMode="External"/><Relationship Id="rId5" Type="http://schemas.openxmlformats.org/officeDocument/2006/relationships/hyperlink" Target="https://www.unicefturk.org/public/uploads/files/SDG_Exec_Summary_FINAL_TR_LR.pdf" TargetMode="External"/><Relationship Id="rId15" Type="http://schemas.openxmlformats.org/officeDocument/2006/relationships/hyperlink" Target="https://data.tuik.gov.tr/Bulten/Index?p=Cocuk-Isgucu-Anketi-Sonuclari-2012-13659" TargetMode="External"/><Relationship Id="rId23" Type="http://schemas.openxmlformats.org/officeDocument/2006/relationships/hyperlink" Target="http://turkishpolicy.com/article/831/syrian-child-workers-in-turkey" TargetMode="External"/><Relationship Id="rId28" Type="http://schemas.openxmlformats.org/officeDocument/2006/relationships/hyperlink" Target="https://www.gazeteduvar.com.tr/tekstil-iscilerinin-yasami-15-saat-mesai-aclik-sinirinda-gelir-haber-1520703" TargetMode="External"/><Relationship Id="rId36" Type="http://schemas.openxmlformats.org/officeDocument/2006/relationships/hyperlink" Target="https://bianet.org/bianet/insan-haklari/222312-tuik-in-anketi-suriyeli-cocuklari-kapsamadigi-icin-gercekci-degil" TargetMode="External"/><Relationship Id="rId49" Type="http://schemas.openxmlformats.org/officeDocument/2006/relationships/hyperlink" Target="https://www.hurriyet.com.tr/gundem/okullar-acildi-onlar-hala-tarlada-calisiyor-41888615" TargetMode="External"/><Relationship Id="rId57" Type="http://schemas.openxmlformats.org/officeDocument/2006/relationships/hyperlink" Target="https://daccess-ods.un.org/tmp/1128985.658288.html" TargetMode="External"/><Relationship Id="rId61" Type="http://schemas.openxmlformats.org/officeDocument/2006/relationships/hyperlink" Target="https://globalnaps.org" TargetMode="External"/><Relationship Id="rId10" Type="http://schemas.openxmlformats.org/officeDocument/2006/relationships/hyperlink" Target="https://insanhaklarieylemplani.adalet.gov.tr/" TargetMode="External"/><Relationship Id="rId19" Type="http://schemas.openxmlformats.org/officeDocument/2006/relationships/hyperlink" Target="https://www.dol.gov/agencies/ilab/resources/reports/child-labor/turkey" TargetMode="External"/><Relationship Id="rId31" Type="http://schemas.openxmlformats.org/officeDocument/2006/relationships/hyperlink" Target="https://m.bianet.org/bianet/insan-haklari/246393-guvencesiz-olmak-hicbir-hakka-sahip-olmamak-anlamina-geliyor" TargetMode="External"/><Relationship Id="rId44" Type="http://schemas.openxmlformats.org/officeDocument/2006/relationships/hyperlink" Target="http://www.fairlabor.org/blog/entry/fla-comment-april-29-article-new-york-times" TargetMode="External"/><Relationship Id="rId52" Type="http://schemas.openxmlformats.org/officeDocument/2006/relationships/hyperlink" Target="https://m.bianet.org/bianet/insan-haklari/227932-bakan-selcuk-a-tepki-cocuk-isciligini-normallestirmeyin" TargetMode="External"/><Relationship Id="rId60" Type="http://schemas.openxmlformats.org/officeDocument/2006/relationships/hyperlink" Target="https://www.ohchr.org/EN/Issues/Business/Pages/NationalActionPlans.aspx" TargetMode="External"/><Relationship Id="rId65" Type="http://schemas.openxmlformats.org/officeDocument/2006/relationships/hyperlink" Target="https://www.ka.org.tr/dosyalar/file/Yayinlar/Cocuk-Haklari/Raporlar/Sirketler_%c4%b0cin_Oz_Degerlendirme_Rehberi.pdf" TargetMode="External"/><Relationship Id="rId4" Type="http://schemas.openxmlformats.org/officeDocument/2006/relationships/hyperlink" Target="https://www.ilo.org/ipec/Informationresources/WCMS_IPEC_PUB_27555/lang--en/index.htm" TargetMode="External"/><Relationship Id="rId9" Type="http://schemas.openxmlformats.org/officeDocument/2006/relationships/hyperlink" Target="https://www.linkedin.com/feed/update/urn:li:activity:6899974528483651585" TargetMode="External"/><Relationship Id="rId14" Type="http://schemas.openxmlformats.org/officeDocument/2006/relationships/hyperlink" Target="https://www.ilo.org/wcmsp5/groups/public/---europe/---ro-geneva/---ilo-ankara/documents/publication/wcms_774760.pdf" TargetMode="External"/><Relationship Id="rId22" Type="http://schemas.openxmlformats.org/officeDocument/2006/relationships/hyperlink" Target="https://data2.unhcr.org/en/situations/syria/location/113" TargetMode="External"/><Relationship Id="rId27" Type="http://schemas.openxmlformats.org/officeDocument/2006/relationships/hyperlink" Target="https://www.guneydoguekspres.com/ekonomi/tekstil-iscileri-patronlarin-insafina-terk-edildi-h22523.html" TargetMode="External"/><Relationship Id="rId30" Type="http://schemas.openxmlformats.org/officeDocument/2006/relationships/hyperlink" Target="https://www.evrensel.net/haber/435943/emepin-goc-konferansi-sermaye-kiskacinda-multeci-isciler-ve-calisma-kosullari-2" TargetMode="External"/><Relationship Id="rId35" Type="http://schemas.openxmlformats.org/officeDocument/2006/relationships/hyperlink" Target="https://data.tuik.gov.tr/Bulten/Index?p=Child-Labour-Force-Survey-2019-33807" TargetMode="External"/><Relationship Id="rId43" Type="http://schemas.openxmlformats.org/officeDocument/2006/relationships/hyperlink" Target="https://www.haberturk.com/zinciri-kiramazlarsa-onlar-da-tarim-iscisi-olacak-3103047-ekonomi" TargetMode="External"/><Relationship Id="rId48" Type="http://schemas.openxmlformats.org/officeDocument/2006/relationships/hyperlink" Target="https://www.evrensel.net/yazi/87326/pandeminin-gorunmeyenleri-cocuk-isciler" TargetMode="External"/><Relationship Id="rId56" Type="http://schemas.openxmlformats.org/officeDocument/2006/relationships/hyperlink" Target="http://eur-lex.europa.eu/LexUriServ/LexUriServ.do?uri=COM:2011:0681:FIN:en:PDF" TargetMode="External"/><Relationship Id="rId64" Type="http://schemas.openxmlformats.org/officeDocument/2006/relationships/hyperlink" Target="https://mneguidelines.oecd.org/Practical-actions-for-worst-forms-of-child-labour-mining-sector.pdf" TargetMode="External"/><Relationship Id="rId8" Type="http://schemas.openxmlformats.org/officeDocument/2006/relationships/hyperlink" Target="https://ec.europa.eu/info/sites/default/files/1_1_183885_prop_dir_susta_en.pdf" TargetMode="External"/><Relationship Id="rId51" Type="http://schemas.openxmlformats.org/officeDocument/2006/relationships/hyperlink" Target="https://m.bianet.org/bianet/insan-haklari/230407-tarlada-eba-destegi-cocuk-isciligini-mesrulastiriyor" TargetMode="External"/><Relationship Id="rId3" Type="http://schemas.openxmlformats.org/officeDocument/2006/relationships/hyperlink" Target="https://www.unicef.org/documents/childrens-rights-and-business-principles" TargetMode="External"/><Relationship Id="rId12" Type="http://schemas.openxmlformats.org/officeDocument/2006/relationships/hyperlink" Target="https://www.ilo.org/dyn/normlex/en/f?p=NORMLEXPUB:12100:0::NO::P12100_ILO_CODE:C182" TargetMode="External"/><Relationship Id="rId17" Type="http://schemas.openxmlformats.org/officeDocument/2006/relationships/hyperlink" Target="https://bianet.org/bianet/insan-haklari/222312-tuik-in-anketi-suriyeli-cocuklari-kapsamadigi-icin-gercekci-degil" TargetMode="External"/><Relationship Id="rId25" Type="http://schemas.openxmlformats.org/officeDocument/2006/relationships/hyperlink" Target="https://haber.sol.org.tr/haber/zorla-calistirilan-iki-cocuk-kurtarildi-325997" TargetMode="External"/><Relationship Id="rId33" Type="http://schemas.openxmlformats.org/officeDocument/2006/relationships/hyperlink" Target="https://www.evrensel.net/haber/435943/emepin-goc-konferansi-sermaye-kiskacinda-multeci-isciler-ve-calisma-kosullari-2" TargetMode="External"/><Relationship Id="rId38" Type="http://schemas.openxmlformats.org/officeDocument/2006/relationships/hyperlink" Target="https://www.evrensel.net/haber/439030/olumle-agir-kosullar-arasinda" TargetMode="External"/><Relationship Id="rId46" Type="http://schemas.openxmlformats.org/officeDocument/2006/relationships/hyperlink" Target="https://www.dailysabah.com/business/economy/turkish-hazelnut-farmers-frustrated-over-nutella-monopoly" TargetMode="External"/><Relationship Id="rId59" Type="http://schemas.openxmlformats.org/officeDocument/2006/relationships/hyperlink" Target="https://rm.coe.int/human-rights-and-business-recommendation-cm-rec-2016-3-of-the-committe/16806f2032" TargetMode="External"/><Relationship Id="rId67" Type="http://schemas.openxmlformats.org/officeDocument/2006/relationships/hyperlink" Target="https://www.ohchr.org/EN/HRBodies/UPR/Pages/TRindex.aspx" TargetMode="External"/><Relationship Id="rId20" Type="http://schemas.openxmlformats.org/officeDocument/2006/relationships/hyperlink" Target="https://www.ilo.org/ankara/news/WCMS_618585/lang--tr/index.htm" TargetMode="External"/><Relationship Id="rId41" Type="http://schemas.openxmlformats.org/officeDocument/2006/relationships/hyperlink" Target="https://www.polatlihaberajansi.com/haber/13-yasindaki-gamze-sakarya-nehrinde-hayatini-kaybetti-3741" TargetMode="External"/><Relationship Id="rId54" Type="http://schemas.openxmlformats.org/officeDocument/2006/relationships/hyperlink" Target="https://www.ilo.org/wcmsp5/groups/public/---ed_norm/---ipec/documents/publication/wcms_797515.pdf" TargetMode="External"/><Relationship Id="rId62" Type="http://schemas.openxmlformats.org/officeDocument/2006/relationships/hyperlink" Target="https://www.ka.org.tr/dosyalar/file/Yayinlar/Cocuk-Haklari/Raporlar/Savunu_Stratejisi.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2134EC-1A83-4E45-A811-017C3A999815}">
  <ds:schemaRefs>
    <ds:schemaRef ds:uri="http://schemas.openxmlformats.org/officeDocument/2006/bibliography"/>
  </ds:schemaRefs>
</ds:datastoreItem>
</file>

<file path=customXml/itemProps2.xml><?xml version="1.0" encoding="utf-8"?>
<ds:datastoreItem xmlns:ds="http://schemas.openxmlformats.org/officeDocument/2006/customXml" ds:itemID="{902E7AD0-C72D-4893-9F78-E1253BB56E09}"/>
</file>

<file path=customXml/itemProps3.xml><?xml version="1.0" encoding="utf-8"?>
<ds:datastoreItem xmlns:ds="http://schemas.openxmlformats.org/officeDocument/2006/customXml" ds:itemID="{1F051888-55BD-4743-8B20-F6DEBA843768}"/>
</file>

<file path=customXml/itemProps4.xml><?xml version="1.0" encoding="utf-8"?>
<ds:datastoreItem xmlns:ds="http://schemas.openxmlformats.org/officeDocument/2006/customXml" ds:itemID="{4588CC93-6903-497F-A93A-DDA8C674EDF8}"/>
</file>

<file path=docProps/app.xml><?xml version="1.0" encoding="utf-8"?>
<Properties xmlns="http://schemas.openxmlformats.org/officeDocument/2006/extended-properties" xmlns:vt="http://schemas.openxmlformats.org/officeDocument/2006/docPropsVTypes">
  <Template>Normal.dotm</Template>
  <TotalTime>0</TotalTime>
  <Pages>3</Pages>
  <Words>5708</Words>
  <Characters>32540</Characters>
  <Application>Microsoft Office Word</Application>
  <DocSecurity>0</DocSecurity>
  <Lines>271</Lines>
  <Paragraphs>76</Paragraphs>
  <ScaleCrop>false</ScaleCrop>
  <HeadingPairs>
    <vt:vector size="6" baseType="variant">
      <vt:variant>
        <vt:lpstr>Title</vt:lpstr>
      </vt:variant>
      <vt:variant>
        <vt:i4>1</vt:i4>
      </vt:variant>
      <vt:variant>
        <vt:lpstr>Konu Başlığı</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38172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 Legal</dc:creator>
  <cp:lastModifiedBy>BOIT James</cp:lastModifiedBy>
  <cp:revision>2</cp:revision>
  <dcterms:created xsi:type="dcterms:W3CDTF">2022-08-04T21:17:00Z</dcterms:created>
  <dcterms:modified xsi:type="dcterms:W3CDTF">2022-08-04T21:17:00Z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