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1C7617" w14:textId="77777777" w:rsidR="00FF10FA" w:rsidRDefault="00FF10FA" w:rsidP="00A52B2B">
      <w:pPr>
        <w:pStyle w:val="Title"/>
        <w:jc w:val="center"/>
        <w:rPr>
          <w:sz w:val="36"/>
          <w:szCs w:val="36"/>
          <w:highlight w:val="yellow"/>
        </w:rPr>
      </w:pPr>
      <w:bookmarkStart w:id="0" w:name="_GoBack"/>
      <w:bookmarkEnd w:id="0"/>
    </w:p>
    <w:p w14:paraId="41FEF1E4" w14:textId="77777777" w:rsidR="008D34BA" w:rsidRDefault="008D34BA" w:rsidP="00A52B2B">
      <w:pPr>
        <w:pStyle w:val="Title"/>
        <w:jc w:val="center"/>
        <w:rPr>
          <w:sz w:val="36"/>
          <w:szCs w:val="36"/>
        </w:rPr>
      </w:pPr>
    </w:p>
    <w:p w14:paraId="4E8937AE" w14:textId="77777777" w:rsidR="008D34BA" w:rsidRDefault="008D34BA" w:rsidP="00A52B2B">
      <w:pPr>
        <w:pStyle w:val="Title"/>
        <w:jc w:val="center"/>
        <w:rPr>
          <w:sz w:val="36"/>
          <w:szCs w:val="36"/>
        </w:rPr>
      </w:pPr>
    </w:p>
    <w:p w14:paraId="1CEB409A" w14:textId="6C9295C9" w:rsidR="007578CE" w:rsidRPr="00A52B2B" w:rsidRDefault="000B1600" w:rsidP="00A52B2B">
      <w:pPr>
        <w:pStyle w:val="Title"/>
        <w:jc w:val="center"/>
        <w:rPr>
          <w:sz w:val="36"/>
          <w:szCs w:val="36"/>
        </w:rPr>
      </w:pPr>
      <w:r w:rsidRPr="000B1600">
        <w:rPr>
          <w:sz w:val="36"/>
          <w:szCs w:val="36"/>
        </w:rPr>
        <w:t>Singapore</w:t>
      </w:r>
      <w:r w:rsidR="007578CE" w:rsidRPr="00A52B2B">
        <w:rPr>
          <w:sz w:val="36"/>
          <w:szCs w:val="36"/>
        </w:rPr>
        <w:t>: A Brief on the Implementation of CEDAW Commitments from Articles 2</w:t>
      </w:r>
      <w:r>
        <w:rPr>
          <w:sz w:val="36"/>
          <w:szCs w:val="36"/>
        </w:rPr>
        <w:t xml:space="preserve"> and 11</w:t>
      </w:r>
    </w:p>
    <w:p w14:paraId="081A0B2C" w14:textId="77777777" w:rsidR="00A52B2B" w:rsidRDefault="00A52B2B" w:rsidP="00A52B2B"/>
    <w:p w14:paraId="6A2B4570" w14:textId="77777777"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 w:name="_Toc12626227"/>
      <w:bookmarkStart w:id="2" w:name="_Toc23330163"/>
      <w:bookmarkStart w:id="3" w:name="_Toc60999813"/>
      <w:r w:rsidRPr="0024558B">
        <w:rPr>
          <w:rFonts w:asciiTheme="majorHAnsi" w:eastAsiaTheme="majorEastAsia" w:hAnsiTheme="majorHAnsi" w:cstheme="majorBidi"/>
          <w:i/>
          <w:iCs/>
          <w:color w:val="4A66AC" w:themeColor="accent1"/>
          <w:sz w:val="24"/>
          <w:szCs w:val="24"/>
        </w:rPr>
        <w:t xml:space="preserve">Information for the Committee on </w:t>
      </w:r>
      <w:bookmarkEnd w:id="1"/>
      <w:bookmarkEnd w:id="2"/>
      <w:r>
        <w:rPr>
          <w:rFonts w:asciiTheme="majorHAnsi" w:eastAsiaTheme="majorEastAsia" w:hAnsiTheme="majorHAnsi" w:cstheme="majorBidi"/>
          <w:i/>
          <w:iCs/>
          <w:color w:val="4A66AC" w:themeColor="accent1"/>
          <w:sz w:val="24"/>
          <w:szCs w:val="24"/>
        </w:rPr>
        <w:t>the Elimination of Discrimination Against Women</w:t>
      </w:r>
      <w:bookmarkEnd w:id="3"/>
    </w:p>
    <w:p w14:paraId="1913CB35" w14:textId="77777777" w:rsidR="00FF10FA" w:rsidRPr="0024558B" w:rsidRDefault="0019177D"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4" w:name="_Toc12626228"/>
      <w:bookmarkStart w:id="5" w:name="_Toc23330164"/>
      <w:bookmarkStart w:id="6" w:name="_Toc60999814"/>
      <w:r w:rsidRPr="0019177D">
        <w:rPr>
          <w:rFonts w:asciiTheme="majorHAnsi" w:eastAsiaTheme="majorEastAsia" w:hAnsiTheme="majorHAnsi" w:cstheme="majorBidi"/>
          <w:i/>
          <w:iCs/>
          <w:color w:val="4A66AC" w:themeColor="accent1"/>
          <w:sz w:val="24"/>
          <w:szCs w:val="24"/>
        </w:rPr>
        <w:t>85</w:t>
      </w:r>
      <w:r w:rsidR="00FF10FA" w:rsidRPr="0019177D">
        <w:rPr>
          <w:rFonts w:asciiTheme="majorHAnsi" w:eastAsiaTheme="majorEastAsia" w:hAnsiTheme="majorHAnsi" w:cstheme="majorBidi"/>
          <w:i/>
          <w:iCs/>
          <w:color w:val="4A66AC" w:themeColor="accent1"/>
          <w:sz w:val="24"/>
          <w:szCs w:val="24"/>
          <w:vertAlign w:val="superscript"/>
        </w:rPr>
        <w:t>th</w:t>
      </w:r>
      <w:r w:rsidR="00FF10FA" w:rsidRPr="0019177D">
        <w:rPr>
          <w:rFonts w:asciiTheme="majorHAnsi" w:eastAsiaTheme="majorEastAsia" w:hAnsiTheme="majorHAnsi" w:cstheme="majorBidi"/>
          <w:i/>
          <w:iCs/>
          <w:color w:val="4A66AC" w:themeColor="accent1"/>
          <w:sz w:val="24"/>
          <w:szCs w:val="24"/>
        </w:rPr>
        <w:t xml:space="preserve"> Pre-Session Working Group, </w:t>
      </w:r>
      <w:bookmarkEnd w:id="4"/>
      <w:bookmarkEnd w:id="5"/>
      <w:bookmarkEnd w:id="6"/>
      <w:r w:rsidRPr="0019177D">
        <w:rPr>
          <w:rFonts w:asciiTheme="majorHAnsi" w:eastAsiaTheme="majorEastAsia" w:hAnsiTheme="majorHAnsi" w:cstheme="majorBidi"/>
          <w:i/>
          <w:iCs/>
          <w:color w:val="4A66AC" w:themeColor="accent1"/>
          <w:sz w:val="24"/>
          <w:szCs w:val="24"/>
        </w:rPr>
        <w:t>October 2022</w:t>
      </w:r>
    </w:p>
    <w:p w14:paraId="27676ADA" w14:textId="77777777" w:rsidR="00CF442E" w:rsidRDefault="00CF442E" w:rsidP="00CF442E"/>
    <w:p w14:paraId="457AE252" w14:textId="77777777" w:rsidR="00A52B2B" w:rsidRDefault="00A52B2B" w:rsidP="00CF442E"/>
    <w:p w14:paraId="16493550" w14:textId="77777777" w:rsidR="00A52B2B" w:rsidRDefault="00A52B2B" w:rsidP="00CF442E"/>
    <w:p w14:paraId="118F0985" w14:textId="77777777" w:rsidR="00A52B2B" w:rsidRDefault="00A52B2B" w:rsidP="00CF442E"/>
    <w:p w14:paraId="376CE36C" w14:textId="77777777" w:rsidR="00A52B2B" w:rsidRDefault="00A52B2B" w:rsidP="00CF442E"/>
    <w:p w14:paraId="675D713C" w14:textId="77777777" w:rsidR="00A52B2B" w:rsidRDefault="00A52B2B" w:rsidP="00CF442E"/>
    <w:p w14:paraId="06CE042F" w14:textId="77777777" w:rsidR="00A52B2B" w:rsidRDefault="00A52B2B" w:rsidP="00CF442E"/>
    <w:p w14:paraId="28833C71" w14:textId="77777777" w:rsidR="00A52B2B" w:rsidRDefault="00A52B2B" w:rsidP="00CF442E"/>
    <w:p w14:paraId="4DB28BD3" w14:textId="77777777" w:rsidR="00A52B2B" w:rsidRDefault="00A52B2B" w:rsidP="00CF442E"/>
    <w:p w14:paraId="55AAF026" w14:textId="77777777" w:rsidR="00A52B2B" w:rsidRDefault="00A52B2B" w:rsidP="00CF442E"/>
    <w:p w14:paraId="19CBBB1F" w14:textId="77777777" w:rsidR="00A52B2B" w:rsidRDefault="00A52B2B" w:rsidP="00CF442E"/>
    <w:p w14:paraId="37D65B85" w14:textId="77777777" w:rsidR="00A52B2B" w:rsidRDefault="00A52B2B" w:rsidP="00CF442E"/>
    <w:p w14:paraId="3581CD31" w14:textId="77777777" w:rsidR="00FF10FA" w:rsidRDefault="00FF10FA" w:rsidP="00CF442E"/>
    <w:p w14:paraId="4FA99C67" w14:textId="77777777" w:rsidR="00FF10FA" w:rsidRDefault="00FF10FA" w:rsidP="00CF442E"/>
    <w:p w14:paraId="38E1FFD3"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7" w:name="_Toc53065025"/>
      <w:bookmarkStart w:id="8" w:name="_Toc53065047"/>
      <w:bookmarkStart w:id="9" w:name="_Toc53065076"/>
      <w:bookmarkStart w:id="10" w:name="_Toc53066332"/>
      <w:bookmarkStart w:id="11" w:name="_Toc53066387"/>
      <w:bookmarkStart w:id="12" w:name="_Toc60999815"/>
      <w:r w:rsidRPr="0024558B">
        <w:rPr>
          <w:rFonts w:asciiTheme="majorHAnsi" w:eastAsiaTheme="majorEastAsia" w:hAnsiTheme="majorHAnsi" w:cstheme="majorBidi"/>
          <w:b/>
          <w:iCs/>
          <w:color w:val="4A66AC" w:themeColor="accent1"/>
          <w:sz w:val="24"/>
          <w:szCs w:val="24"/>
        </w:rPr>
        <w:t>Submitted By</w:t>
      </w:r>
      <w:bookmarkEnd w:id="7"/>
      <w:bookmarkEnd w:id="8"/>
      <w:bookmarkEnd w:id="9"/>
      <w:bookmarkEnd w:id="10"/>
      <w:bookmarkEnd w:id="11"/>
      <w:bookmarkEnd w:id="12"/>
    </w:p>
    <w:p w14:paraId="5120046A"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13" w:name="_Toc53065026"/>
      <w:bookmarkStart w:id="14" w:name="_Toc53065048"/>
      <w:bookmarkStart w:id="15" w:name="_Toc53065077"/>
      <w:bookmarkStart w:id="16" w:name="_Toc53066333"/>
      <w:bookmarkStart w:id="17" w:name="_Toc53066388"/>
      <w:bookmarkStart w:id="18" w:name="_Toc60999816"/>
      <w:r w:rsidRPr="0024558B">
        <w:rPr>
          <w:rFonts w:asciiTheme="majorHAnsi" w:eastAsiaTheme="majorEastAsia" w:hAnsiTheme="majorHAnsi" w:cstheme="majorBidi"/>
          <w:iCs/>
          <w:color w:val="4A66AC" w:themeColor="accent1"/>
          <w:sz w:val="24"/>
          <w:szCs w:val="24"/>
        </w:rPr>
        <w:t>The WORLD Policy Analysis Center</w:t>
      </w:r>
      <w:bookmarkEnd w:id="13"/>
      <w:bookmarkEnd w:id="14"/>
      <w:bookmarkEnd w:id="15"/>
      <w:bookmarkEnd w:id="16"/>
      <w:bookmarkEnd w:id="17"/>
      <w:bookmarkEnd w:id="18"/>
    </w:p>
    <w:p w14:paraId="54562A47"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19" w:name="_Toc53065027"/>
      <w:bookmarkStart w:id="20" w:name="_Toc53065049"/>
      <w:bookmarkStart w:id="21" w:name="_Toc53065078"/>
      <w:bookmarkStart w:id="22" w:name="_Toc53066334"/>
      <w:bookmarkStart w:id="23" w:name="_Toc53066389"/>
      <w:bookmarkStart w:id="24" w:name="_Toc60999817"/>
      <w:r w:rsidRPr="0024558B">
        <w:rPr>
          <w:rFonts w:asciiTheme="majorHAnsi" w:eastAsiaTheme="majorEastAsia" w:hAnsiTheme="majorHAnsi" w:cstheme="majorBidi"/>
          <w:iCs/>
          <w:color w:val="4A66AC" w:themeColor="accent1"/>
          <w:sz w:val="24"/>
          <w:szCs w:val="24"/>
        </w:rPr>
        <w:t>University of California, Los Angeles</w:t>
      </w:r>
      <w:bookmarkEnd w:id="19"/>
      <w:bookmarkEnd w:id="20"/>
      <w:bookmarkEnd w:id="21"/>
      <w:bookmarkEnd w:id="22"/>
      <w:bookmarkEnd w:id="23"/>
      <w:bookmarkEnd w:id="24"/>
      <w:r w:rsidRPr="0024558B">
        <w:rPr>
          <w:rFonts w:asciiTheme="majorHAnsi" w:eastAsiaTheme="majorEastAsia" w:hAnsiTheme="majorHAnsi" w:cstheme="majorBidi"/>
          <w:iCs/>
          <w:color w:val="4A66AC" w:themeColor="accent1"/>
          <w:sz w:val="24"/>
          <w:szCs w:val="24"/>
        </w:rPr>
        <w:t xml:space="preserve"> </w:t>
      </w:r>
    </w:p>
    <w:p w14:paraId="08A0C27C" w14:textId="77777777" w:rsidR="00A52B2B" w:rsidRDefault="00A52B2B" w:rsidP="00CF442E"/>
    <w:p w14:paraId="1EE17179" w14:textId="77777777"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49CAE7FA" w14:textId="77777777" w:rsidR="00DC3D8E" w:rsidRDefault="00DC3D8E">
          <w:pPr>
            <w:pStyle w:val="TOCHeading"/>
          </w:pPr>
          <w:r>
            <w:t>Table of Contents</w:t>
          </w:r>
        </w:p>
        <w:p w14:paraId="16E08200" w14:textId="77777777" w:rsidR="00815967" w:rsidRDefault="00815967">
          <w:pPr>
            <w:pStyle w:val="TOC1"/>
            <w:tabs>
              <w:tab w:val="right" w:leader="dot" w:pos="9350"/>
            </w:tabs>
          </w:pPr>
        </w:p>
        <w:p w14:paraId="0832446E" w14:textId="5ACD73CE" w:rsidR="009756BE" w:rsidRDefault="00815967">
          <w:pPr>
            <w:pStyle w:val="TOC1"/>
            <w:tabs>
              <w:tab w:val="right" w:leader="dot" w:pos="9350"/>
            </w:tabs>
            <w:rPr>
              <w:webHidden/>
            </w:rPr>
          </w:pPr>
          <w:r>
            <w:t>Introduction</w:t>
          </w:r>
          <w:r w:rsidRPr="00815967">
            <w:rPr>
              <w:webHidden/>
            </w:rPr>
            <w:tab/>
          </w:r>
          <w:r>
            <w:rPr>
              <w:webHidden/>
            </w:rPr>
            <w:t>1</w:t>
          </w:r>
        </w:p>
        <w:p w14:paraId="6A445713" w14:textId="77777777" w:rsidR="00815967" w:rsidRPr="00815967" w:rsidRDefault="00815967" w:rsidP="00815967"/>
        <w:p w14:paraId="0B77E4F0" w14:textId="2CD5DA21" w:rsidR="00DC3D8E" w:rsidRPr="00FD77B3" w:rsidRDefault="00DC3D8E">
          <w:pPr>
            <w:pStyle w:val="TOC1"/>
            <w:tabs>
              <w:tab w:val="right" w:leader="dot" w:pos="9350"/>
            </w:tabs>
            <w:rPr>
              <w:noProof/>
              <w:sz w:val="22"/>
              <w:szCs w:val="22"/>
            </w:rPr>
          </w:pPr>
          <w:r>
            <w:fldChar w:fldCharType="begin"/>
          </w:r>
          <w:r>
            <w:instrText xml:space="preserve"> TOC \o "1-3" \h \z \u </w:instrText>
          </w:r>
          <w:r>
            <w:fldChar w:fldCharType="separate"/>
          </w:r>
          <w:hyperlink w:anchor="_Toc60999819" w:history="1">
            <w:r w:rsidRPr="00FD77B3">
              <w:rPr>
                <w:rStyle w:val="Hyperlink"/>
                <w:rFonts w:eastAsia="Times New Roman"/>
                <w:bCs/>
                <w:noProof/>
              </w:rPr>
              <w:t>Summary of Findings and Recommendations</w:t>
            </w:r>
            <w:r w:rsidRPr="00FD77B3">
              <w:rPr>
                <w:noProof/>
                <w:webHidden/>
              </w:rPr>
              <w:tab/>
            </w:r>
            <w:r w:rsidR="00815967">
              <w:rPr>
                <w:noProof/>
                <w:webHidden/>
              </w:rPr>
              <w:t>2</w:t>
            </w:r>
          </w:hyperlink>
        </w:p>
        <w:p w14:paraId="11968EC7" w14:textId="3B57D1DA" w:rsidR="00DC3D8E" w:rsidRPr="00FD77B3" w:rsidRDefault="0085494D">
          <w:pPr>
            <w:pStyle w:val="TOC2"/>
            <w:tabs>
              <w:tab w:val="left" w:pos="660"/>
              <w:tab w:val="right" w:leader="dot" w:pos="9350"/>
            </w:tabs>
            <w:rPr>
              <w:noProof/>
              <w:sz w:val="22"/>
              <w:szCs w:val="22"/>
            </w:rPr>
          </w:pPr>
          <w:hyperlink w:anchor="_Toc60999820" w:history="1">
            <w:r w:rsidR="00DC3D8E" w:rsidRPr="00FD77B3">
              <w:rPr>
                <w:rStyle w:val="Hyperlink"/>
                <w:rFonts w:ascii="Calibri Light" w:eastAsia="Times New Roman" w:hAnsi="Calibri Light" w:cs="Times New Roman"/>
                <w:noProof/>
              </w:rPr>
              <w:t>1.</w:t>
            </w:r>
            <w:r w:rsidR="00DC3D8E" w:rsidRPr="00FD77B3">
              <w:rPr>
                <w:noProof/>
                <w:sz w:val="22"/>
                <w:szCs w:val="22"/>
              </w:rPr>
              <w:tab/>
            </w:r>
            <w:r w:rsidR="00DC3D8E" w:rsidRPr="00FD77B3">
              <w:rPr>
                <w:rStyle w:val="Hyperlink"/>
                <w:rFonts w:ascii="Calibri Light" w:eastAsia="Times New Roman" w:hAnsi="Calibri Light" w:cs="Times New Roman"/>
                <w:noProof/>
              </w:rPr>
              <w:t>General Equality and Non-Discrimination (Article 2)</w:t>
            </w:r>
            <w:r w:rsidR="00DC3D8E" w:rsidRPr="00FD77B3">
              <w:rPr>
                <w:noProof/>
                <w:webHidden/>
              </w:rPr>
              <w:tab/>
            </w:r>
            <w:r w:rsidR="00815967">
              <w:rPr>
                <w:noProof/>
                <w:webHidden/>
              </w:rPr>
              <w:t>2</w:t>
            </w:r>
          </w:hyperlink>
        </w:p>
        <w:p w14:paraId="57F015A0" w14:textId="1861D746" w:rsidR="00DC3D8E" w:rsidRPr="00FD77B3" w:rsidRDefault="0085494D">
          <w:pPr>
            <w:pStyle w:val="TOC2"/>
            <w:tabs>
              <w:tab w:val="left" w:pos="660"/>
              <w:tab w:val="right" w:leader="dot" w:pos="9350"/>
            </w:tabs>
            <w:rPr>
              <w:noProof/>
            </w:rPr>
          </w:pPr>
          <w:hyperlink w:anchor="_Toc60999821" w:history="1">
            <w:r w:rsidR="00DC3D8E" w:rsidRPr="00FD77B3">
              <w:rPr>
                <w:rStyle w:val="Hyperlink"/>
                <w:rFonts w:ascii="Calibri Light" w:eastAsia="Times New Roman" w:hAnsi="Calibri Light" w:cs="Times New Roman"/>
                <w:noProof/>
              </w:rPr>
              <w:t>2.</w:t>
            </w:r>
            <w:r w:rsidR="00DC3D8E" w:rsidRPr="00FD77B3">
              <w:rPr>
                <w:noProof/>
                <w:sz w:val="22"/>
                <w:szCs w:val="22"/>
              </w:rPr>
              <w:tab/>
            </w:r>
            <w:r w:rsidR="00DC3D8E" w:rsidRPr="00FD77B3">
              <w:rPr>
                <w:rStyle w:val="Hyperlink"/>
                <w:rFonts w:ascii="Calibri Light" w:eastAsia="Times New Roman" w:hAnsi="Calibri Light" w:cs="Times New Roman"/>
                <w:noProof/>
              </w:rPr>
              <w:t>Non-Discrimination in Work and Employment (Article 11)</w:t>
            </w:r>
            <w:r w:rsidR="00DC3D8E" w:rsidRPr="00FD77B3">
              <w:rPr>
                <w:noProof/>
                <w:webHidden/>
              </w:rPr>
              <w:tab/>
            </w:r>
            <w:r w:rsidR="00815967">
              <w:rPr>
                <w:noProof/>
                <w:webHidden/>
              </w:rPr>
              <w:t>2</w:t>
            </w:r>
          </w:hyperlink>
        </w:p>
        <w:p w14:paraId="307A70D8" w14:textId="77777777" w:rsidR="00B52FD1" w:rsidRPr="00FD77B3" w:rsidRDefault="00B52FD1" w:rsidP="00B52FD1"/>
        <w:p w14:paraId="6447E083" w14:textId="77777777" w:rsidR="00DC3D8E" w:rsidRPr="00FD77B3" w:rsidRDefault="0085494D">
          <w:pPr>
            <w:pStyle w:val="TOC1"/>
            <w:tabs>
              <w:tab w:val="right" w:leader="dot" w:pos="9350"/>
            </w:tabs>
            <w:rPr>
              <w:noProof/>
              <w:sz w:val="22"/>
              <w:szCs w:val="22"/>
            </w:rPr>
          </w:pPr>
          <w:hyperlink w:anchor="_Toc60999826" w:history="1">
            <w:r w:rsidR="00DC3D8E" w:rsidRPr="00FD77B3">
              <w:rPr>
                <w:rStyle w:val="Hyperlink"/>
                <w:rFonts w:eastAsia="Times New Roman"/>
                <w:bCs/>
                <w:noProof/>
              </w:rPr>
              <w:t>Detail of Constitutional and Legislative Findings</w:t>
            </w:r>
            <w:r w:rsidR="00DC3D8E" w:rsidRPr="00FD77B3">
              <w:rPr>
                <w:noProof/>
                <w:webHidden/>
              </w:rPr>
              <w:tab/>
            </w:r>
            <w:r w:rsidR="00DC3D8E" w:rsidRPr="00FD77B3">
              <w:rPr>
                <w:noProof/>
                <w:webHidden/>
              </w:rPr>
              <w:fldChar w:fldCharType="begin"/>
            </w:r>
            <w:r w:rsidR="00DC3D8E" w:rsidRPr="00FD77B3">
              <w:rPr>
                <w:noProof/>
                <w:webHidden/>
              </w:rPr>
              <w:instrText xml:space="preserve"> PAGEREF _Toc60999826 \h </w:instrText>
            </w:r>
            <w:r w:rsidR="00DC3D8E" w:rsidRPr="00FD77B3">
              <w:rPr>
                <w:noProof/>
                <w:webHidden/>
              </w:rPr>
            </w:r>
            <w:r w:rsidR="00DC3D8E" w:rsidRPr="00FD77B3">
              <w:rPr>
                <w:noProof/>
                <w:webHidden/>
              </w:rPr>
              <w:fldChar w:fldCharType="separate"/>
            </w:r>
            <w:r w:rsidR="00DC3D8E" w:rsidRPr="00FD77B3">
              <w:rPr>
                <w:noProof/>
                <w:webHidden/>
              </w:rPr>
              <w:t>3</w:t>
            </w:r>
            <w:r w:rsidR="00DC3D8E" w:rsidRPr="00FD77B3">
              <w:rPr>
                <w:noProof/>
                <w:webHidden/>
              </w:rPr>
              <w:fldChar w:fldCharType="end"/>
            </w:r>
          </w:hyperlink>
        </w:p>
        <w:p w14:paraId="347CFDD2" w14:textId="77777777" w:rsidR="00DC3D8E" w:rsidRPr="00FD77B3" w:rsidRDefault="0085494D">
          <w:pPr>
            <w:pStyle w:val="TOC2"/>
            <w:tabs>
              <w:tab w:val="left" w:pos="660"/>
              <w:tab w:val="right" w:leader="dot" w:pos="9350"/>
            </w:tabs>
            <w:rPr>
              <w:noProof/>
              <w:sz w:val="22"/>
              <w:szCs w:val="22"/>
            </w:rPr>
          </w:pPr>
          <w:hyperlink w:anchor="_Toc60999827" w:history="1">
            <w:r w:rsidR="00DC3D8E" w:rsidRPr="00FD77B3">
              <w:rPr>
                <w:rStyle w:val="Hyperlink"/>
                <w:rFonts w:ascii="Calibri Light" w:eastAsia="Times New Roman" w:hAnsi="Calibri Light" w:cs="Times New Roman"/>
                <w:noProof/>
              </w:rPr>
              <w:t>1.</w:t>
            </w:r>
            <w:r w:rsidR="00DC3D8E" w:rsidRPr="00FD77B3">
              <w:rPr>
                <w:noProof/>
                <w:sz w:val="22"/>
                <w:szCs w:val="22"/>
              </w:rPr>
              <w:tab/>
            </w:r>
            <w:r w:rsidR="00DC3D8E" w:rsidRPr="00FD77B3">
              <w:rPr>
                <w:rStyle w:val="Hyperlink"/>
                <w:rFonts w:ascii="Calibri Light" w:eastAsia="Times New Roman" w:hAnsi="Calibri Light" w:cs="Times New Roman"/>
                <w:noProof/>
              </w:rPr>
              <w:t>General Equality and Non-Discrimination (Article 2)</w:t>
            </w:r>
            <w:r w:rsidR="00DC3D8E" w:rsidRPr="00FD77B3">
              <w:rPr>
                <w:noProof/>
                <w:webHidden/>
              </w:rPr>
              <w:tab/>
            </w:r>
            <w:r w:rsidR="00DC3D8E" w:rsidRPr="00FD77B3">
              <w:rPr>
                <w:noProof/>
                <w:webHidden/>
              </w:rPr>
              <w:fldChar w:fldCharType="begin"/>
            </w:r>
            <w:r w:rsidR="00DC3D8E" w:rsidRPr="00FD77B3">
              <w:rPr>
                <w:noProof/>
                <w:webHidden/>
              </w:rPr>
              <w:instrText xml:space="preserve"> PAGEREF _Toc60999827 \h </w:instrText>
            </w:r>
            <w:r w:rsidR="00DC3D8E" w:rsidRPr="00FD77B3">
              <w:rPr>
                <w:noProof/>
                <w:webHidden/>
              </w:rPr>
            </w:r>
            <w:r w:rsidR="00DC3D8E" w:rsidRPr="00FD77B3">
              <w:rPr>
                <w:noProof/>
                <w:webHidden/>
              </w:rPr>
              <w:fldChar w:fldCharType="separate"/>
            </w:r>
            <w:r w:rsidR="00DC3D8E" w:rsidRPr="00FD77B3">
              <w:rPr>
                <w:noProof/>
                <w:webHidden/>
              </w:rPr>
              <w:t>3</w:t>
            </w:r>
            <w:r w:rsidR="00DC3D8E" w:rsidRPr="00FD77B3">
              <w:rPr>
                <w:noProof/>
                <w:webHidden/>
              </w:rPr>
              <w:fldChar w:fldCharType="end"/>
            </w:r>
          </w:hyperlink>
        </w:p>
        <w:p w14:paraId="3A224146" w14:textId="77777777" w:rsidR="00DC3D8E" w:rsidRPr="00FD77B3" w:rsidRDefault="0085494D">
          <w:pPr>
            <w:pStyle w:val="TOC2"/>
            <w:tabs>
              <w:tab w:val="left" w:pos="660"/>
              <w:tab w:val="right" w:leader="dot" w:pos="9350"/>
            </w:tabs>
            <w:rPr>
              <w:noProof/>
              <w:sz w:val="22"/>
              <w:szCs w:val="22"/>
            </w:rPr>
          </w:pPr>
          <w:hyperlink w:anchor="_Toc60999828" w:history="1">
            <w:r w:rsidR="00DC3D8E" w:rsidRPr="00FD77B3">
              <w:rPr>
                <w:rStyle w:val="Hyperlink"/>
                <w:rFonts w:ascii="Calibri Light" w:eastAsia="Times New Roman" w:hAnsi="Calibri Light" w:cs="Times New Roman"/>
                <w:noProof/>
              </w:rPr>
              <w:t>2.</w:t>
            </w:r>
            <w:r w:rsidR="00DC3D8E" w:rsidRPr="00FD77B3">
              <w:rPr>
                <w:noProof/>
                <w:sz w:val="22"/>
                <w:szCs w:val="22"/>
              </w:rPr>
              <w:tab/>
            </w:r>
            <w:r w:rsidR="00DC3D8E" w:rsidRPr="00FD77B3">
              <w:rPr>
                <w:rStyle w:val="Hyperlink"/>
                <w:rFonts w:ascii="Calibri Light" w:eastAsia="Times New Roman" w:hAnsi="Calibri Light" w:cs="Times New Roman"/>
                <w:noProof/>
              </w:rPr>
              <w:t>Non-Discrimination in Work and Employment (Article 11)</w:t>
            </w:r>
            <w:r w:rsidR="00DC3D8E" w:rsidRPr="00FD77B3">
              <w:rPr>
                <w:noProof/>
                <w:webHidden/>
              </w:rPr>
              <w:tab/>
            </w:r>
            <w:r w:rsidR="00DC3D8E" w:rsidRPr="00FD77B3">
              <w:rPr>
                <w:noProof/>
                <w:webHidden/>
              </w:rPr>
              <w:fldChar w:fldCharType="begin"/>
            </w:r>
            <w:r w:rsidR="00DC3D8E" w:rsidRPr="00FD77B3">
              <w:rPr>
                <w:noProof/>
                <w:webHidden/>
              </w:rPr>
              <w:instrText xml:space="preserve"> PAGEREF _Toc60999828 \h </w:instrText>
            </w:r>
            <w:r w:rsidR="00DC3D8E" w:rsidRPr="00FD77B3">
              <w:rPr>
                <w:noProof/>
                <w:webHidden/>
              </w:rPr>
            </w:r>
            <w:r w:rsidR="00DC3D8E" w:rsidRPr="00FD77B3">
              <w:rPr>
                <w:noProof/>
                <w:webHidden/>
              </w:rPr>
              <w:fldChar w:fldCharType="separate"/>
            </w:r>
            <w:r w:rsidR="00DC3D8E" w:rsidRPr="00FD77B3">
              <w:rPr>
                <w:noProof/>
                <w:webHidden/>
              </w:rPr>
              <w:t>4</w:t>
            </w:r>
            <w:r w:rsidR="00DC3D8E" w:rsidRPr="00FD77B3">
              <w:rPr>
                <w:noProof/>
                <w:webHidden/>
              </w:rPr>
              <w:fldChar w:fldCharType="end"/>
            </w:r>
          </w:hyperlink>
        </w:p>
        <w:p w14:paraId="4F2EE80E" w14:textId="77777777" w:rsidR="00DC3D8E" w:rsidRDefault="00DC3D8E">
          <w:r>
            <w:rPr>
              <w:b/>
              <w:bCs/>
              <w:noProof/>
            </w:rPr>
            <w:fldChar w:fldCharType="end"/>
          </w:r>
        </w:p>
      </w:sdtContent>
    </w:sdt>
    <w:p w14:paraId="558941D1" w14:textId="77777777" w:rsidR="00157053" w:rsidRDefault="00157053" w:rsidP="00CF442E">
      <w:pPr>
        <w:rPr>
          <w:b/>
        </w:rPr>
      </w:pPr>
    </w:p>
    <w:p w14:paraId="0DAEDBE0" w14:textId="77777777" w:rsidR="00CF442E" w:rsidRDefault="00CF442E"/>
    <w:p w14:paraId="0835D7E7" w14:textId="77777777" w:rsidR="003E044E" w:rsidRDefault="003E044E"/>
    <w:p w14:paraId="14A85CE3" w14:textId="77777777" w:rsidR="003E044E" w:rsidRDefault="003E044E"/>
    <w:p w14:paraId="1A002B23" w14:textId="77777777" w:rsidR="00FF10FA" w:rsidRDefault="00FF10FA"/>
    <w:p w14:paraId="138399CF" w14:textId="77777777" w:rsidR="00FF10FA" w:rsidRDefault="00FF10FA"/>
    <w:p w14:paraId="3AB0679A" w14:textId="77777777" w:rsidR="00FF10FA" w:rsidRDefault="00FF10FA"/>
    <w:p w14:paraId="1C834AC6" w14:textId="77777777" w:rsidR="00FF10FA" w:rsidRDefault="00FF10FA"/>
    <w:p w14:paraId="73D860DF" w14:textId="77777777" w:rsidR="00FF10FA" w:rsidRDefault="00FF10FA"/>
    <w:p w14:paraId="4F094E23" w14:textId="77777777" w:rsidR="00FF10FA" w:rsidRDefault="00FF10FA"/>
    <w:p w14:paraId="330769C2" w14:textId="77777777" w:rsidR="00FF10FA" w:rsidRDefault="00FF10FA"/>
    <w:p w14:paraId="3E711789" w14:textId="77777777" w:rsidR="00DC3D8E" w:rsidRDefault="00DC3D8E"/>
    <w:p w14:paraId="13A0B75E" w14:textId="77777777" w:rsidR="004C6D72" w:rsidRDefault="004C6D72"/>
    <w:p w14:paraId="17A74766" w14:textId="77777777" w:rsidR="00B52FD1" w:rsidRDefault="00B52FD1"/>
    <w:p w14:paraId="076ADB04" w14:textId="77777777" w:rsidR="00B52FD1" w:rsidRDefault="00B52FD1"/>
    <w:p w14:paraId="2960DC74" w14:textId="77777777" w:rsidR="00B52FD1" w:rsidRDefault="00B52FD1"/>
    <w:p w14:paraId="03F62A3B" w14:textId="77777777" w:rsidR="00B52FD1" w:rsidRDefault="00B52FD1"/>
    <w:p w14:paraId="55EF3CC8" w14:textId="77777777" w:rsidR="008D34BA" w:rsidRDefault="008D34BA">
      <w:pPr>
        <w:sectPr w:rsidR="008D34BA" w:rsidSect="00831B92">
          <w:headerReference w:type="default" r:id="rId8"/>
          <w:footerReference w:type="default" r:id="rId9"/>
          <w:headerReference w:type="first" r:id="rId10"/>
          <w:footerReference w:type="first" r:id="rId11"/>
          <w:pgSz w:w="12240" w:h="15840"/>
          <w:pgMar w:top="1440" w:right="1440" w:bottom="1440" w:left="1440" w:header="720" w:footer="720" w:gutter="0"/>
          <w:pgNumType w:start="0"/>
          <w:cols w:space="720"/>
          <w:titlePg/>
          <w:docGrid w:linePitch="360"/>
        </w:sectPr>
      </w:pPr>
    </w:p>
    <w:p w14:paraId="15BED5FB" w14:textId="3B62BCBC" w:rsidR="00DC3D8E" w:rsidRDefault="00DC3D8E"/>
    <w:p w14:paraId="5523A8AB" w14:textId="77777777"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25" w:name="_Toc60999818"/>
      <w:bookmarkStart w:id="26" w:name="_Hlk52631114"/>
      <w:r w:rsidRPr="00A52B2B">
        <w:rPr>
          <w:b/>
          <w:bCs/>
          <w:caps/>
          <w:color w:val="FFFFFF" w:themeColor="background1"/>
          <w:spacing w:val="15"/>
          <w:sz w:val="22"/>
          <w:szCs w:val="22"/>
        </w:rPr>
        <w:t>Introduction</w:t>
      </w:r>
      <w:bookmarkEnd w:id="25"/>
    </w:p>
    <w:bookmarkEnd w:id="26"/>
    <w:p w14:paraId="540A8196" w14:textId="77777777"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w:t>
      </w:r>
      <w:r w:rsidRPr="0019177D">
        <w:rPr>
          <w:sz w:val="22"/>
          <w:szCs w:val="22"/>
        </w:rPr>
        <w:t xml:space="preserve">advance of the </w:t>
      </w:r>
      <w:r w:rsidR="0019177D" w:rsidRPr="0019177D">
        <w:rPr>
          <w:sz w:val="22"/>
          <w:szCs w:val="22"/>
        </w:rPr>
        <w:t>85</w:t>
      </w:r>
      <w:r w:rsidR="005E6E48" w:rsidRPr="0019177D">
        <w:rPr>
          <w:sz w:val="22"/>
          <w:szCs w:val="22"/>
          <w:vertAlign w:val="superscript"/>
        </w:rPr>
        <w:t>th</w:t>
      </w:r>
      <w:r w:rsidR="005E6E48" w:rsidRPr="0019177D">
        <w:rPr>
          <w:sz w:val="22"/>
          <w:szCs w:val="22"/>
        </w:rPr>
        <w:t xml:space="preserve"> </w:t>
      </w:r>
      <w:r w:rsidRPr="0019177D">
        <w:rPr>
          <w:sz w:val="22"/>
          <w:szCs w:val="22"/>
        </w:rPr>
        <w:t>Pre-</w:t>
      </w:r>
      <w:r w:rsidRPr="00A52B2B">
        <w:rPr>
          <w:sz w:val="22"/>
          <w:szCs w:val="22"/>
        </w:rPr>
        <w:t xml:space="preserv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321A2CB0" w14:textId="77777777"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the following</w:t>
      </w:r>
      <w:r w:rsidR="002606CF">
        <w:rPr>
          <w:sz w:val="22"/>
          <w:szCs w:val="22"/>
        </w:rPr>
        <w:t xml:space="preserve"> </w:t>
      </w:r>
      <w:r w:rsidRPr="00A52B2B">
        <w:rPr>
          <w:sz w:val="22"/>
          <w:szCs w:val="22"/>
        </w:rPr>
        <w:t>are</w:t>
      </w:r>
      <w:r w:rsidR="00CF442E" w:rsidRPr="00A52B2B">
        <w:rPr>
          <w:sz w:val="22"/>
          <w:szCs w:val="22"/>
        </w:rPr>
        <w:t>as</w:t>
      </w:r>
      <w:r w:rsidRPr="00A52B2B">
        <w:rPr>
          <w:sz w:val="22"/>
          <w:szCs w:val="22"/>
        </w:rPr>
        <w:t>:</w:t>
      </w:r>
    </w:p>
    <w:p w14:paraId="31312392" w14:textId="77777777" w:rsidR="00355056" w:rsidRPr="00A52B2B" w:rsidRDefault="009756BE" w:rsidP="0096441A">
      <w:pPr>
        <w:pStyle w:val="ListParagraph"/>
        <w:numPr>
          <w:ilvl w:val="0"/>
          <w:numId w:val="2"/>
        </w:numPr>
        <w:rPr>
          <w:color w:val="000000" w:themeColor="text1"/>
          <w:sz w:val="22"/>
          <w:szCs w:val="22"/>
        </w:rPr>
      </w:pPr>
      <w:r>
        <w:rPr>
          <w:color w:val="000000" w:themeColor="text1"/>
          <w:sz w:val="22"/>
          <w:szCs w:val="22"/>
        </w:rPr>
        <w:t xml:space="preserve">General Equality and Non-Discrimination </w:t>
      </w:r>
      <w:r w:rsidR="002F18CF" w:rsidRPr="00A52B2B">
        <w:rPr>
          <w:color w:val="000000" w:themeColor="text1"/>
          <w:sz w:val="22"/>
          <w:szCs w:val="22"/>
        </w:rPr>
        <w:t>(Article 2)</w:t>
      </w:r>
    </w:p>
    <w:p w14:paraId="452E6464" w14:textId="77777777" w:rsidR="002F4FD6" w:rsidRDefault="002F4FD6" w:rsidP="0096441A">
      <w:pPr>
        <w:pStyle w:val="ListParagraph"/>
        <w:numPr>
          <w:ilvl w:val="0"/>
          <w:numId w:val="2"/>
        </w:numPr>
        <w:rPr>
          <w:color w:val="000000" w:themeColor="text1"/>
          <w:sz w:val="22"/>
          <w:szCs w:val="22"/>
        </w:rPr>
      </w:pPr>
      <w:r w:rsidRPr="00A52B2B">
        <w:rPr>
          <w:color w:val="000000" w:themeColor="text1"/>
          <w:sz w:val="22"/>
          <w:szCs w:val="22"/>
        </w:rPr>
        <w:t>Non-discrimination in Work and Employment (Article 11)</w:t>
      </w:r>
    </w:p>
    <w:p w14:paraId="1FCE2DB1" w14:textId="77777777"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43BB9F37" w14:textId="77777777" w:rsidR="00DC3D8E" w:rsidRDefault="00DC3D8E" w:rsidP="00BE6DF8">
      <w:pPr>
        <w:rPr>
          <w:sz w:val="22"/>
          <w:szCs w:val="22"/>
        </w:rPr>
      </w:pPr>
      <w:bookmarkStart w:id="27" w:name="_Hlk43805467"/>
      <w:r w:rsidRPr="00DC3D8E">
        <w:rPr>
          <w:sz w:val="22"/>
          <w:szCs w:val="22"/>
        </w:rPr>
        <w:t>In this report we</w:t>
      </w:r>
      <w:r w:rsidR="0025507E">
        <w:rPr>
          <w:sz w:val="22"/>
          <w:szCs w:val="22"/>
        </w:rPr>
        <w:t xml:space="preserve"> first</w:t>
      </w:r>
      <w:r w:rsidRPr="00DC3D8E">
        <w:rPr>
          <w:sz w:val="22"/>
          <w:szCs w:val="22"/>
        </w:rPr>
        <w:t xml:space="preserve"> provide a summary </w:t>
      </w:r>
      <w:r w:rsidRPr="002606CF">
        <w:rPr>
          <w:sz w:val="22"/>
          <w:szCs w:val="22"/>
        </w:rPr>
        <w:t xml:space="preserve">of our </w:t>
      </w:r>
      <w:r w:rsidR="0025507E" w:rsidRPr="002606CF">
        <w:rPr>
          <w:sz w:val="22"/>
          <w:szCs w:val="22"/>
        </w:rPr>
        <w:t xml:space="preserve">constitutional and legislative </w:t>
      </w:r>
      <w:r w:rsidRPr="002606CF">
        <w:rPr>
          <w:sz w:val="22"/>
          <w:szCs w:val="22"/>
        </w:rPr>
        <w:t xml:space="preserve">findings, </w:t>
      </w:r>
      <w:bookmarkStart w:id="28" w:name="_Hlk61000146"/>
      <w:r w:rsidRPr="002606CF">
        <w:rPr>
          <w:sz w:val="22"/>
          <w:szCs w:val="22"/>
        </w:rPr>
        <w:t xml:space="preserve">as well as suggested questions for the Committee to ask </w:t>
      </w:r>
      <w:r w:rsidR="000B1600" w:rsidRPr="002606CF">
        <w:rPr>
          <w:sz w:val="22"/>
          <w:szCs w:val="22"/>
        </w:rPr>
        <w:t>Singapore</w:t>
      </w:r>
      <w:r w:rsidR="0025507E" w:rsidRPr="002606CF">
        <w:rPr>
          <w:sz w:val="22"/>
          <w:szCs w:val="22"/>
        </w:rPr>
        <w:t xml:space="preserve"> </w:t>
      </w:r>
      <w:r w:rsidRPr="002606CF">
        <w:rPr>
          <w:sz w:val="22"/>
          <w:szCs w:val="22"/>
        </w:rPr>
        <w:t xml:space="preserve">and topics we hope the Committee will address in its concluding observations. </w:t>
      </w:r>
      <w:bookmarkEnd w:id="28"/>
      <w:r w:rsidRPr="002606CF">
        <w:rPr>
          <w:sz w:val="22"/>
          <w:szCs w:val="22"/>
        </w:rPr>
        <w:t xml:space="preserve">This summary is followed by detailed constitutional and legislative excerpts documenting our findings. We hope the Committee will recommend that </w:t>
      </w:r>
      <w:r w:rsidR="000B1600" w:rsidRPr="002606CF">
        <w:rPr>
          <w:sz w:val="22"/>
          <w:szCs w:val="22"/>
        </w:rPr>
        <w:t>Singapore</w:t>
      </w:r>
      <w:r w:rsidRPr="002606CF">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0B1600" w:rsidRPr="002606CF">
        <w:rPr>
          <w:sz w:val="22"/>
          <w:szCs w:val="22"/>
        </w:rPr>
        <w:t>Singapore</w:t>
      </w:r>
      <w:r w:rsidRPr="002606CF">
        <w:rPr>
          <w:sz w:val="22"/>
          <w:szCs w:val="22"/>
        </w:rPr>
        <w:t xml:space="preserve"> for having provisions in place, we hope the Committee will recommend that </w:t>
      </w:r>
      <w:r w:rsidR="000B1600" w:rsidRPr="002606CF">
        <w:rPr>
          <w:sz w:val="22"/>
          <w:szCs w:val="22"/>
        </w:rPr>
        <w:t>Singapore</w:t>
      </w:r>
      <w:r w:rsidRPr="002606CF">
        <w:rPr>
          <w:sz w:val="22"/>
          <w:szCs w:val="22"/>
        </w:rPr>
        <w:t xml:space="preserve"> work with stakeholders to overcome any obstacles in implementing these provisions.</w:t>
      </w:r>
    </w:p>
    <w:bookmarkEnd w:id="27"/>
    <w:p w14:paraId="0FD7D880" w14:textId="77777777" w:rsidR="00ED4891" w:rsidRDefault="00ED4891" w:rsidP="00ED4891">
      <w:pPr>
        <w:rPr>
          <w:b/>
          <w:i/>
        </w:rPr>
      </w:pPr>
    </w:p>
    <w:p w14:paraId="66995FF8" w14:textId="77777777" w:rsidR="00DF6F0C" w:rsidRDefault="00DF6F0C" w:rsidP="00ED4891">
      <w:pPr>
        <w:rPr>
          <w:b/>
          <w:i/>
        </w:rPr>
      </w:pPr>
    </w:p>
    <w:p w14:paraId="25039326" w14:textId="77777777" w:rsidR="00ED4891" w:rsidRDefault="00ED4891" w:rsidP="00ED4891">
      <w:pPr>
        <w:rPr>
          <w:b/>
          <w:i/>
        </w:rPr>
      </w:pPr>
    </w:p>
    <w:p w14:paraId="1530DB6B" w14:textId="77777777" w:rsidR="009756BE" w:rsidRDefault="009756BE" w:rsidP="00ED4891">
      <w:pPr>
        <w:rPr>
          <w:b/>
          <w:i/>
        </w:rPr>
      </w:pPr>
    </w:p>
    <w:p w14:paraId="553DA751" w14:textId="77777777" w:rsidR="00A86978" w:rsidRDefault="00A86978" w:rsidP="00ED4891">
      <w:pPr>
        <w:rPr>
          <w:b/>
          <w:i/>
        </w:rPr>
      </w:pPr>
    </w:p>
    <w:p w14:paraId="3948C1F7" w14:textId="77777777" w:rsidR="0096441A" w:rsidRDefault="0096441A" w:rsidP="00A52B2B">
      <w:pPr>
        <w:pStyle w:val="Heading1"/>
        <w:rPr>
          <w:rFonts w:eastAsia="Times New Roman"/>
          <w:b/>
          <w:bCs/>
        </w:rPr>
      </w:pPr>
      <w:bookmarkStart w:id="29" w:name="_Toc56070607"/>
      <w:bookmarkStart w:id="30" w:name="_Toc56079790"/>
      <w:bookmarkStart w:id="31" w:name="_Hlk56078328"/>
      <w:bookmarkStart w:id="32" w:name="_Toc58844323"/>
      <w:bookmarkStart w:id="33" w:name="_Toc60999819"/>
      <w:bookmarkStart w:id="34" w:name="_Hlk55550733"/>
      <w:r>
        <w:rPr>
          <w:rFonts w:eastAsia="Times New Roman"/>
          <w:b/>
          <w:bCs/>
        </w:rPr>
        <w:lastRenderedPageBreak/>
        <w:t>Summary of Findings and Recommendations</w:t>
      </w:r>
      <w:bookmarkEnd w:id="29"/>
      <w:bookmarkEnd w:id="30"/>
      <w:bookmarkEnd w:id="31"/>
      <w:bookmarkEnd w:id="32"/>
      <w:bookmarkEnd w:id="33"/>
    </w:p>
    <w:p w14:paraId="3745FE04" w14:textId="77777777" w:rsidR="0096441A" w:rsidRPr="0096441A" w:rsidRDefault="0096441A" w:rsidP="0096441A">
      <w:pPr>
        <w:pStyle w:val="NoSpacing"/>
      </w:pPr>
    </w:p>
    <w:p w14:paraId="132EBEC4" w14:textId="7777777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35" w:name="_Toc58844324"/>
      <w:bookmarkStart w:id="36" w:name="_Toc60999820"/>
      <w:bookmarkStart w:id="37" w:name="_Hlk61000608"/>
      <w:r w:rsidRPr="003C541A">
        <w:rPr>
          <w:rFonts w:ascii="Calibri Light" w:eastAsia="Times New Roman" w:hAnsi="Calibri Light" w:cs="Times New Roman"/>
          <w:bCs/>
          <w:color w:val="2E74B5"/>
          <w:sz w:val="26"/>
          <w:szCs w:val="26"/>
        </w:rPr>
        <w:t>General Equality and Non-Discrimination (Article 2)</w:t>
      </w:r>
      <w:bookmarkEnd w:id="35"/>
      <w:bookmarkEnd w:id="36"/>
    </w:p>
    <w:bookmarkEnd w:id="37"/>
    <w:p w14:paraId="07107D8E" w14:textId="1AE4564A" w:rsidR="009D18DD" w:rsidRDefault="004C6D72" w:rsidP="004C6D72">
      <w:pPr>
        <w:rPr>
          <w:sz w:val="22"/>
          <w:szCs w:val="22"/>
        </w:rPr>
      </w:pPr>
      <w:r w:rsidRPr="004C6D72">
        <w:rPr>
          <w:sz w:val="22"/>
          <w:szCs w:val="22"/>
        </w:rPr>
        <w:t>Based on our review, we did not identify any constitutional provisions that guarantee equality or non-discrimination based on sex or gender.</w:t>
      </w:r>
    </w:p>
    <w:p w14:paraId="7F23719E" w14:textId="100DFD0A" w:rsidR="009D18DD" w:rsidRPr="004C6D72" w:rsidRDefault="009D18DD" w:rsidP="004C6D72">
      <w:pPr>
        <w:rPr>
          <w:sz w:val="22"/>
          <w:szCs w:val="22"/>
        </w:rPr>
      </w:pPr>
      <w:r>
        <w:rPr>
          <w:noProof/>
          <w:color w:val="000000" w:themeColor="text1"/>
          <w:sz w:val="22"/>
          <w:szCs w:val="22"/>
        </w:rPr>
        <mc:AlternateContent>
          <mc:Choice Requires="wps">
            <w:drawing>
              <wp:inline distT="0" distB="0" distL="0" distR="0" wp14:anchorId="03B10F99" wp14:editId="771ED677">
                <wp:extent cx="5876925" cy="1897380"/>
                <wp:effectExtent l="38100" t="38100" r="123825" b="121920"/>
                <wp:docPr id="2" name="Text Box 2"/>
                <wp:cNvGraphicFramePr/>
                <a:graphic xmlns:a="http://schemas.openxmlformats.org/drawingml/2006/main">
                  <a:graphicData uri="http://schemas.microsoft.com/office/word/2010/wordprocessingShape">
                    <wps:wsp>
                      <wps:cNvSpPr txBox="1"/>
                      <wps:spPr>
                        <a:xfrm>
                          <a:off x="0" y="0"/>
                          <a:ext cx="5876925" cy="189738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328B588B" w14:textId="77777777" w:rsidR="009D18DD" w:rsidRPr="00072ECE" w:rsidRDefault="009D18DD" w:rsidP="009D18DD">
                            <w:pPr>
                              <w:pStyle w:val="Heading2"/>
                              <w:jc w:val="center"/>
                              <w:rPr>
                                <w:b/>
                              </w:rPr>
                            </w:pPr>
                            <w:r w:rsidRPr="00072ECE">
                              <w:rPr>
                                <w:b/>
                              </w:rPr>
                              <w:t>Recommended Concluding Observation</w:t>
                            </w:r>
                          </w:p>
                          <w:p w14:paraId="61EA518B" w14:textId="77777777" w:rsidR="009D18DD" w:rsidRPr="004C6D72" w:rsidRDefault="009D18DD" w:rsidP="009D18DD">
                            <w:pPr>
                              <w:rPr>
                                <w:sz w:val="22"/>
                                <w:szCs w:val="22"/>
                              </w:rPr>
                            </w:pPr>
                            <w:r w:rsidRPr="004C6D72">
                              <w:rPr>
                                <w:sz w:val="22"/>
                                <w:szCs w:val="22"/>
                              </w:rPr>
                              <w:t>We hope the Committee will:</w:t>
                            </w:r>
                          </w:p>
                          <w:p w14:paraId="754729CB" w14:textId="77777777" w:rsidR="009D18DD" w:rsidRPr="00FF279E" w:rsidRDefault="009D18DD" w:rsidP="009D18DD">
                            <w:pPr>
                              <w:pStyle w:val="ListParagraph"/>
                              <w:numPr>
                                <w:ilvl w:val="0"/>
                                <w:numId w:val="7"/>
                              </w:numPr>
                              <w:rPr>
                                <w:sz w:val="22"/>
                                <w:szCs w:val="22"/>
                              </w:rPr>
                            </w:pPr>
                            <w:r w:rsidRPr="00FF279E">
                              <w:rPr>
                                <w:sz w:val="22"/>
                                <w:szCs w:val="22"/>
                              </w:rPr>
                              <w:t xml:space="preserve">Recommend in its concluding observations that </w:t>
                            </w:r>
                            <w:r>
                              <w:rPr>
                                <w:sz w:val="22"/>
                                <w:szCs w:val="22"/>
                              </w:rPr>
                              <w:t>Singapore</w:t>
                            </w:r>
                            <w:r w:rsidRPr="00FF279E">
                              <w:rPr>
                                <w:sz w:val="22"/>
                                <w:szCs w:val="22"/>
                              </w:rPr>
                              <w:t xml:space="preserve"> amend the constitution to add explicit guarantees of equality and non-discrimination based on sex or gender, consistent with CEDAW commitments. These guarantees could be added to Article </w:t>
                            </w:r>
                            <w:r>
                              <w:rPr>
                                <w:sz w:val="22"/>
                                <w:szCs w:val="22"/>
                              </w:rPr>
                              <w:t>12(2)</w:t>
                            </w:r>
                            <w:r w:rsidRPr="00FF279E">
                              <w:rPr>
                                <w:sz w:val="22"/>
                                <w:szCs w:val="22"/>
                              </w:rPr>
                              <w:t xml:space="preserve"> of the constitution, which already guarantees equality before the law based on other personal characteristics and statuses.</w:t>
                            </w:r>
                          </w:p>
                          <w:p w14:paraId="73E13CE6" w14:textId="77777777" w:rsidR="009D18DD" w:rsidRDefault="009D18DD" w:rsidP="009D18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3B10F99" id="_x0000_t202" coordsize="21600,21600" o:spt="202" path="m,l,21600r21600,l21600,xe">
                <v:stroke joinstyle="miter"/>
                <v:path gradientshapeok="t" o:connecttype="rect"/>
              </v:shapetype>
              <v:shape id="Text Box 2" o:spid="_x0000_s1026" type="#_x0000_t202" style="width:462.75pt;height:14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" fillcolor="white [3201]" strokeweight=".5pt">
                <v:shadow on="t" color="black" opacity="26214f" origin="-.5,-.5" offset=".74836mm,.74836mm"/>
                <v:textbox>
                  <w:txbxContent>
                    <w:p w14:paraId="328B588B" w14:textId="77777777" w:rsidR="009D18DD" w:rsidRPr="00072ECE" w:rsidRDefault="009D18DD" w:rsidP="009D18DD">
                      <w:pPr>
                        <w:pStyle w:val="Heading2"/>
                        <w:jc w:val="center"/>
                        <w:rPr>
                          <w:b/>
                        </w:rPr>
                      </w:pPr>
                      <w:r w:rsidRPr="00072ECE">
                        <w:rPr>
                          <w:b/>
                        </w:rPr>
                        <w:t>Recommended Concluding Observation</w:t>
                      </w:r>
                    </w:p>
                    <w:p w14:paraId="61EA518B" w14:textId="77777777" w:rsidR="009D18DD" w:rsidRPr="004C6D72" w:rsidRDefault="009D18DD" w:rsidP="009D18DD">
                      <w:pPr>
                        <w:rPr>
                          <w:sz w:val="22"/>
                          <w:szCs w:val="22"/>
                        </w:rPr>
                      </w:pPr>
                      <w:r w:rsidRPr="004C6D72">
                        <w:rPr>
                          <w:sz w:val="22"/>
                          <w:szCs w:val="22"/>
                        </w:rPr>
                        <w:t>We hope the Committee will:</w:t>
                      </w:r>
                    </w:p>
                    <w:p w14:paraId="754729CB" w14:textId="77777777" w:rsidR="009D18DD" w:rsidRPr="00FF279E" w:rsidRDefault="009D18DD" w:rsidP="009D18DD">
                      <w:pPr>
                        <w:pStyle w:val="ListParagraph"/>
                        <w:numPr>
                          <w:ilvl w:val="0"/>
                          <w:numId w:val="7"/>
                        </w:numPr>
                        <w:rPr>
                          <w:sz w:val="22"/>
                          <w:szCs w:val="22"/>
                        </w:rPr>
                      </w:pPr>
                      <w:r w:rsidRPr="00FF279E">
                        <w:rPr>
                          <w:sz w:val="22"/>
                          <w:szCs w:val="22"/>
                        </w:rPr>
                        <w:t xml:space="preserve">Recommend in its concluding observations that </w:t>
                      </w:r>
                      <w:r>
                        <w:rPr>
                          <w:sz w:val="22"/>
                          <w:szCs w:val="22"/>
                        </w:rPr>
                        <w:t>Singapore</w:t>
                      </w:r>
                      <w:r w:rsidRPr="00FF279E">
                        <w:rPr>
                          <w:sz w:val="22"/>
                          <w:szCs w:val="22"/>
                        </w:rPr>
                        <w:t xml:space="preserve"> amend the constitution to add explicit guarantees of equality and non-discrimination based on sex or gender, consistent with CEDAW commitments. These guarantees could be added to Article </w:t>
                      </w:r>
                      <w:r>
                        <w:rPr>
                          <w:sz w:val="22"/>
                          <w:szCs w:val="22"/>
                        </w:rPr>
                        <w:t>12(2)</w:t>
                      </w:r>
                      <w:r w:rsidRPr="00FF279E">
                        <w:rPr>
                          <w:sz w:val="22"/>
                          <w:szCs w:val="22"/>
                        </w:rPr>
                        <w:t xml:space="preserve"> of the constitution, which already guarantees equality before the law based on other personal characteristics and statuses.</w:t>
                      </w:r>
                    </w:p>
                    <w:p w14:paraId="73E13CE6" w14:textId="77777777" w:rsidR="009D18DD" w:rsidRDefault="009D18DD" w:rsidP="009D18DD"/>
                  </w:txbxContent>
                </v:textbox>
                <w10:anchorlock/>
              </v:shape>
            </w:pict>
          </mc:Fallback>
        </mc:AlternateContent>
      </w:r>
    </w:p>
    <w:p w14:paraId="50C42BDD" w14:textId="77777777" w:rsidR="0096441A" w:rsidRPr="003C541A" w:rsidRDefault="0096441A" w:rsidP="0096441A">
      <w:pPr>
        <w:rPr>
          <w:bCs/>
        </w:rPr>
      </w:pPr>
    </w:p>
    <w:p w14:paraId="10D3A79D" w14:textId="77777777"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38" w:name="_Toc58844325"/>
      <w:bookmarkStart w:id="39" w:name="_Toc60999821"/>
      <w:r w:rsidRPr="003C541A">
        <w:rPr>
          <w:rFonts w:ascii="Calibri Light" w:eastAsia="Times New Roman" w:hAnsi="Calibri Light" w:cs="Times New Roman"/>
          <w:bCs/>
          <w:color w:val="2E74B5"/>
          <w:sz w:val="26"/>
          <w:szCs w:val="26"/>
        </w:rPr>
        <w:t>Non-Discrimination in Work and Employment (Article 11)</w:t>
      </w:r>
      <w:bookmarkEnd w:id="38"/>
      <w:bookmarkEnd w:id="39"/>
    </w:p>
    <w:p w14:paraId="22D1DBD9" w14:textId="6E1744E8" w:rsidR="0096441A" w:rsidRDefault="00466636" w:rsidP="0096441A">
      <w:pPr>
        <w:rPr>
          <w:bCs/>
          <w:sz w:val="22"/>
          <w:szCs w:val="22"/>
        </w:rPr>
      </w:pPr>
      <w:r w:rsidRPr="00466636">
        <w:rPr>
          <w:sz w:val="22"/>
          <w:szCs w:val="22"/>
        </w:rPr>
        <w:t xml:space="preserve">While we recognize there may be other policies governing discrimination at work, our systematic review of national legislation did not identify any national legislative provisions that specifically protect women from discrimination at work in Singapore. </w:t>
      </w:r>
      <w:r w:rsidR="009C4E74">
        <w:rPr>
          <w:sz w:val="22"/>
          <w:szCs w:val="22"/>
        </w:rPr>
        <w:t xml:space="preserve">Paragraph 118 of the State Party Report describes the codification of Singapore’s Tripartite Guidelines on Fair Employment Practices (TGFEP) into law. While the scope of this codification remains unclear, the TGFEP in their current form only protect against sex discrimination in hiring, and not in any other aspect of work. </w:t>
      </w:r>
      <w:r w:rsidR="002C7EF4" w:rsidRPr="002C7EF4">
        <w:rPr>
          <w:b/>
          <w:sz w:val="22"/>
          <w:szCs w:val="22"/>
        </w:rPr>
        <w:t>T</w:t>
      </w:r>
      <w:r w:rsidR="009C4E74" w:rsidRPr="007E54CE">
        <w:rPr>
          <w:b/>
          <w:sz w:val="22"/>
          <w:szCs w:val="22"/>
        </w:rPr>
        <w:t xml:space="preserve">o the best of our knowledge, this codification has not yet happened as of submission of this brief, </w:t>
      </w:r>
      <w:r w:rsidR="009C4E74" w:rsidRPr="009C4E74">
        <w:rPr>
          <w:bCs/>
          <w:sz w:val="22"/>
          <w:szCs w:val="22"/>
        </w:rPr>
        <w:t xml:space="preserve">thus this remains an active issue. </w:t>
      </w:r>
    </w:p>
    <w:p w14:paraId="4DC3646F" w14:textId="74AF9E27" w:rsidR="001923EB" w:rsidRPr="001923EB" w:rsidRDefault="001923EB" w:rsidP="001923EB">
      <w:pPr>
        <w:rPr>
          <w:bCs/>
          <w:sz w:val="22"/>
          <w:szCs w:val="22"/>
        </w:rPr>
      </w:pPr>
      <w:r>
        <w:rPr>
          <w:rFonts w:ascii="Times New Roman" w:hAnsi="Times New Roman" w:cs="Times New Roman"/>
          <w:noProof/>
          <w:sz w:val="24"/>
          <w:szCs w:val="24"/>
        </w:rPr>
        <mc:AlternateContent>
          <mc:Choice Requires="wps">
            <w:drawing>
              <wp:inline distT="0" distB="0" distL="0" distR="0" wp14:anchorId="0498BEDF" wp14:editId="6286F2A3">
                <wp:extent cx="5901055" cy="3870960"/>
                <wp:effectExtent l="0" t="0" r="61595" b="5334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055" cy="387096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72DF2010" w14:textId="77777777" w:rsidR="001923EB" w:rsidRDefault="001923EB" w:rsidP="001923EB">
                            <w:pPr>
                              <w:pStyle w:val="Heading2"/>
                              <w:jc w:val="center"/>
                              <w:rPr>
                                <w:b/>
                              </w:rPr>
                            </w:pPr>
                            <w:r>
                              <w:rPr>
                                <w:b/>
                              </w:rPr>
                              <w:t>Recommended questions for the list of issues and Concluding Observations</w:t>
                            </w:r>
                          </w:p>
                          <w:p w14:paraId="74DE08B6" w14:textId="77777777" w:rsidR="001923EB" w:rsidRDefault="001923EB" w:rsidP="001923EB">
                            <w:pPr>
                              <w:spacing w:before="0" w:after="0" w:line="254" w:lineRule="auto"/>
                              <w:rPr>
                                <w:rFonts w:eastAsia="Times New Roman" w:cstheme="minorHAnsi"/>
                                <w:b/>
                                <w:color w:val="000000"/>
                                <w:sz w:val="22"/>
                                <w:szCs w:val="22"/>
                              </w:rPr>
                            </w:pPr>
                          </w:p>
                          <w:p w14:paraId="10532E44" w14:textId="77777777" w:rsidR="001923EB" w:rsidRPr="00466636" w:rsidRDefault="001923EB" w:rsidP="001923EB">
                            <w:pPr>
                              <w:spacing w:afterLines="100" w:after="240"/>
                              <w:rPr>
                                <w:b/>
                                <w:sz w:val="22"/>
                                <w:szCs w:val="22"/>
                              </w:rPr>
                            </w:pPr>
                            <w:r w:rsidRPr="00466636">
                              <w:rPr>
                                <w:b/>
                                <w:sz w:val="22"/>
                                <w:szCs w:val="22"/>
                              </w:rPr>
                              <w:t>We hope the Committee will:</w:t>
                            </w:r>
                          </w:p>
                          <w:p w14:paraId="62228FFD" w14:textId="77777777" w:rsidR="001923EB" w:rsidRDefault="001923EB" w:rsidP="001923EB">
                            <w:pPr>
                              <w:pStyle w:val="ListParagraph"/>
                              <w:numPr>
                                <w:ilvl w:val="0"/>
                                <w:numId w:val="9"/>
                              </w:numPr>
                              <w:spacing w:before="0" w:after="160"/>
                              <w:rPr>
                                <w:sz w:val="22"/>
                                <w:szCs w:val="22"/>
                              </w:rPr>
                            </w:pPr>
                            <w:r w:rsidRPr="00466636">
                              <w:rPr>
                                <w:sz w:val="22"/>
                                <w:szCs w:val="22"/>
                              </w:rPr>
                              <w:t>In its list of issues, ask Singapore:</w:t>
                            </w:r>
                            <w:r w:rsidRPr="00466636">
                              <w:rPr>
                                <w:b/>
                                <w:sz w:val="22"/>
                                <w:szCs w:val="22"/>
                              </w:rPr>
                              <w:t xml:space="preserve"> </w:t>
                            </w:r>
                            <w:r w:rsidRPr="00466636">
                              <w:rPr>
                                <w:sz w:val="22"/>
                                <w:szCs w:val="22"/>
                              </w:rPr>
                              <w:t xml:space="preserve">can </w:t>
                            </w:r>
                            <w:r>
                              <w:rPr>
                                <w:sz w:val="22"/>
                                <w:szCs w:val="22"/>
                              </w:rPr>
                              <w:t>Singapore</w:t>
                            </w:r>
                            <w:r w:rsidRPr="00466636">
                              <w:rPr>
                                <w:sz w:val="22"/>
                                <w:szCs w:val="22"/>
                              </w:rPr>
                              <w:t xml:space="preserve"> provide the Committee with the </w:t>
                            </w:r>
                            <w:r>
                              <w:rPr>
                                <w:sz w:val="22"/>
                                <w:szCs w:val="22"/>
                              </w:rPr>
                              <w:t>specific steps it is taking, including providing more information on the status and timeline for the passage of a law to codify the TGFEP, to protect women against direct and indirect discrimination at work?</w:t>
                            </w:r>
                            <w:r w:rsidRPr="00466636">
                              <w:rPr>
                                <w:sz w:val="22"/>
                                <w:szCs w:val="22"/>
                              </w:rPr>
                              <w:t xml:space="preserve"> </w:t>
                            </w:r>
                          </w:p>
                          <w:p w14:paraId="62FAB9F8" w14:textId="77777777" w:rsidR="001923EB" w:rsidRPr="009800AE" w:rsidRDefault="001923EB" w:rsidP="001923EB">
                            <w:pPr>
                              <w:pStyle w:val="ListParagraph"/>
                              <w:numPr>
                                <w:ilvl w:val="1"/>
                                <w:numId w:val="9"/>
                              </w:numPr>
                              <w:spacing w:before="0" w:after="160"/>
                              <w:rPr>
                                <w:sz w:val="22"/>
                                <w:szCs w:val="22"/>
                              </w:rPr>
                            </w:pPr>
                            <w:r>
                              <w:rPr>
                                <w:sz w:val="22"/>
                                <w:szCs w:val="22"/>
                              </w:rPr>
                              <w:t xml:space="preserve">Recommend that Singapore amend its legislation in the near term to </w:t>
                            </w:r>
                            <w:r w:rsidRPr="009800AE">
                              <w:rPr>
                                <w:sz w:val="22"/>
                                <w:szCs w:val="22"/>
                              </w:rPr>
                              <w:t>explicitly protect women from direct and indirect discrimination at work in:</w:t>
                            </w:r>
                          </w:p>
                          <w:p w14:paraId="47BD4FDC" w14:textId="77777777" w:rsidR="001923EB" w:rsidRPr="00466636" w:rsidRDefault="001923EB" w:rsidP="001923EB">
                            <w:pPr>
                              <w:pStyle w:val="ListParagraph"/>
                              <w:numPr>
                                <w:ilvl w:val="3"/>
                                <w:numId w:val="8"/>
                              </w:numPr>
                              <w:spacing w:before="0" w:after="160"/>
                              <w:rPr>
                                <w:sz w:val="22"/>
                                <w:szCs w:val="22"/>
                              </w:rPr>
                            </w:pPr>
                            <w:r w:rsidRPr="00466636">
                              <w:rPr>
                                <w:sz w:val="22"/>
                                <w:szCs w:val="22"/>
                              </w:rPr>
                              <w:t>employment opportunities or hiring</w:t>
                            </w:r>
                          </w:p>
                          <w:p w14:paraId="44AD92EC" w14:textId="77777777" w:rsidR="001923EB" w:rsidRPr="00466636" w:rsidRDefault="001923EB" w:rsidP="001923EB">
                            <w:pPr>
                              <w:pStyle w:val="ListParagraph"/>
                              <w:numPr>
                                <w:ilvl w:val="3"/>
                                <w:numId w:val="8"/>
                              </w:numPr>
                              <w:spacing w:before="0" w:after="160"/>
                              <w:rPr>
                                <w:sz w:val="22"/>
                                <w:szCs w:val="22"/>
                              </w:rPr>
                            </w:pPr>
                            <w:r w:rsidRPr="00466636">
                              <w:rPr>
                                <w:sz w:val="22"/>
                                <w:szCs w:val="22"/>
                              </w:rPr>
                              <w:t>equal pay for work of equal value</w:t>
                            </w:r>
                          </w:p>
                          <w:p w14:paraId="51EA4611" w14:textId="77777777" w:rsidR="001923EB" w:rsidRPr="00466636" w:rsidRDefault="001923EB" w:rsidP="001923EB">
                            <w:pPr>
                              <w:pStyle w:val="ListParagraph"/>
                              <w:numPr>
                                <w:ilvl w:val="3"/>
                                <w:numId w:val="8"/>
                              </w:numPr>
                              <w:spacing w:before="0" w:after="160"/>
                              <w:rPr>
                                <w:sz w:val="22"/>
                                <w:szCs w:val="22"/>
                              </w:rPr>
                            </w:pPr>
                            <w:r w:rsidRPr="00466636">
                              <w:rPr>
                                <w:sz w:val="22"/>
                                <w:szCs w:val="22"/>
                              </w:rPr>
                              <w:t>promotions or demotions</w:t>
                            </w:r>
                          </w:p>
                          <w:p w14:paraId="238EEE51" w14:textId="77777777" w:rsidR="001923EB" w:rsidRDefault="001923EB" w:rsidP="001923EB">
                            <w:pPr>
                              <w:pStyle w:val="ListParagraph"/>
                              <w:numPr>
                                <w:ilvl w:val="3"/>
                                <w:numId w:val="8"/>
                              </w:numPr>
                              <w:spacing w:before="0" w:after="160"/>
                              <w:rPr>
                                <w:sz w:val="22"/>
                                <w:szCs w:val="22"/>
                              </w:rPr>
                            </w:pPr>
                            <w:r w:rsidRPr="00466636">
                              <w:rPr>
                                <w:sz w:val="22"/>
                                <w:szCs w:val="22"/>
                              </w:rPr>
                              <w:t xml:space="preserve">job security or terminations  </w:t>
                            </w:r>
                          </w:p>
                          <w:p w14:paraId="3D5961BB" w14:textId="77777777" w:rsidR="001923EB" w:rsidRPr="00466636" w:rsidRDefault="001923EB" w:rsidP="001923EB">
                            <w:pPr>
                              <w:pStyle w:val="ListParagraph"/>
                              <w:numPr>
                                <w:ilvl w:val="3"/>
                                <w:numId w:val="8"/>
                              </w:numPr>
                              <w:spacing w:before="0" w:after="160"/>
                              <w:rPr>
                                <w:sz w:val="22"/>
                                <w:szCs w:val="22"/>
                              </w:rPr>
                            </w:pPr>
                            <w:r>
                              <w:rPr>
                                <w:sz w:val="22"/>
                                <w:szCs w:val="22"/>
                              </w:rPr>
                              <w:t>training</w:t>
                            </w:r>
                          </w:p>
                          <w:p w14:paraId="290727A4" w14:textId="77777777" w:rsidR="001923EB" w:rsidRDefault="001923EB" w:rsidP="001923EB">
                            <w:pPr>
                              <w:pStyle w:val="ListParagraph"/>
                              <w:numPr>
                                <w:ilvl w:val="2"/>
                                <w:numId w:val="8"/>
                              </w:numPr>
                              <w:spacing w:before="0" w:after="160"/>
                              <w:ind w:left="1440"/>
                              <w:rPr>
                                <w:sz w:val="22"/>
                                <w:szCs w:val="22"/>
                              </w:rPr>
                            </w:pPr>
                            <w:r w:rsidRPr="00466636">
                              <w:rPr>
                                <w:sz w:val="22"/>
                                <w:szCs w:val="22"/>
                              </w:rPr>
                              <w:t>We also hope the Committee will recommend that this legislation includes effective enforcement mechanisms, such as protection from retaliation, and recognizes the discrimination women also face based on marital status, pregnancy, or family status.</w:t>
                            </w:r>
                          </w:p>
                          <w:p w14:paraId="686AFE78" w14:textId="77777777" w:rsidR="001923EB" w:rsidRDefault="001923EB" w:rsidP="001923EB"/>
                        </w:txbxContent>
                      </wps:txbx>
                      <wps:bodyPr rot="0" vert="horz" wrap="square" lIns="91440" tIns="45720" rIns="91440" bIns="45720" anchor="t" anchorCtr="0" upright="1">
                        <a:noAutofit/>
                      </wps:bodyPr>
                    </wps:wsp>
                  </a:graphicData>
                </a:graphic>
              </wp:inline>
            </w:drawing>
          </mc:Choice>
          <mc:Fallback>
            <w:pict>
              <v:shape w14:anchorId="0498BEDF" id="Text Box 3" o:spid="_x0000_s1027" type="#_x0000_t202" style="width:464.65pt;height:30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" fillcolor="white [3201]" strokeweight=".5pt">
                <v:shadow on="t" color="black" opacity="26213f" origin="-.5,-.5" offset=".74836mm,.74836mm"/>
                <v:textbox>
                  <w:txbxContent>
                    <w:p w14:paraId="72DF2010" w14:textId="77777777" w:rsidR="001923EB" w:rsidRDefault="001923EB" w:rsidP="001923EB">
                      <w:pPr>
                        <w:pStyle w:val="Heading2"/>
                        <w:jc w:val="center"/>
                        <w:rPr>
                          <w:b/>
                        </w:rPr>
                      </w:pPr>
                      <w:r>
                        <w:rPr>
                          <w:b/>
                        </w:rPr>
                        <w:t>Recommended questions for the list of issues and Concluding Observations</w:t>
                      </w:r>
                    </w:p>
                    <w:p w14:paraId="74DE08B6" w14:textId="77777777" w:rsidR="001923EB" w:rsidRDefault="001923EB" w:rsidP="001923EB">
                      <w:pPr>
                        <w:spacing w:before="0" w:after="0" w:line="254" w:lineRule="auto"/>
                        <w:rPr>
                          <w:rFonts w:eastAsia="Times New Roman" w:cstheme="minorHAnsi"/>
                          <w:b/>
                          <w:color w:val="000000"/>
                          <w:sz w:val="22"/>
                          <w:szCs w:val="22"/>
                        </w:rPr>
                      </w:pPr>
                    </w:p>
                    <w:p w14:paraId="10532E44" w14:textId="77777777" w:rsidR="001923EB" w:rsidRPr="00466636" w:rsidRDefault="001923EB" w:rsidP="001923EB">
                      <w:pPr>
                        <w:spacing w:afterLines="100" w:after="240"/>
                        <w:rPr>
                          <w:b/>
                          <w:sz w:val="22"/>
                          <w:szCs w:val="22"/>
                        </w:rPr>
                      </w:pPr>
                      <w:r w:rsidRPr="00466636">
                        <w:rPr>
                          <w:b/>
                          <w:sz w:val="22"/>
                          <w:szCs w:val="22"/>
                        </w:rPr>
                        <w:t>We hope the Committee will:</w:t>
                      </w:r>
                    </w:p>
                    <w:p w14:paraId="62228FFD" w14:textId="77777777" w:rsidR="001923EB" w:rsidRDefault="001923EB" w:rsidP="001923EB">
                      <w:pPr>
                        <w:pStyle w:val="ListParagraph"/>
                        <w:numPr>
                          <w:ilvl w:val="0"/>
                          <w:numId w:val="9"/>
                        </w:numPr>
                        <w:spacing w:before="0" w:after="160"/>
                        <w:rPr>
                          <w:sz w:val="22"/>
                          <w:szCs w:val="22"/>
                        </w:rPr>
                      </w:pPr>
                      <w:r w:rsidRPr="00466636">
                        <w:rPr>
                          <w:sz w:val="22"/>
                          <w:szCs w:val="22"/>
                        </w:rPr>
                        <w:t>In its list of issues, ask Singapore:</w:t>
                      </w:r>
                      <w:r w:rsidRPr="00466636">
                        <w:rPr>
                          <w:b/>
                          <w:sz w:val="22"/>
                          <w:szCs w:val="22"/>
                        </w:rPr>
                        <w:t xml:space="preserve"> </w:t>
                      </w:r>
                      <w:r w:rsidRPr="00466636">
                        <w:rPr>
                          <w:sz w:val="22"/>
                          <w:szCs w:val="22"/>
                        </w:rPr>
                        <w:t xml:space="preserve">can </w:t>
                      </w:r>
                      <w:r>
                        <w:rPr>
                          <w:sz w:val="22"/>
                          <w:szCs w:val="22"/>
                        </w:rPr>
                        <w:t>Singapore</w:t>
                      </w:r>
                      <w:r w:rsidRPr="00466636">
                        <w:rPr>
                          <w:sz w:val="22"/>
                          <w:szCs w:val="22"/>
                        </w:rPr>
                        <w:t xml:space="preserve"> provide the Committee with the </w:t>
                      </w:r>
                      <w:r>
                        <w:rPr>
                          <w:sz w:val="22"/>
                          <w:szCs w:val="22"/>
                        </w:rPr>
                        <w:t>specific steps it is taking, including providing more information on the status and timeline for the passage of a law to codify the TGFEP, to protect women against direct and indirect discrimination at work?</w:t>
                      </w:r>
                      <w:r w:rsidRPr="00466636">
                        <w:rPr>
                          <w:sz w:val="22"/>
                          <w:szCs w:val="22"/>
                        </w:rPr>
                        <w:t xml:space="preserve"> </w:t>
                      </w:r>
                    </w:p>
                    <w:p w14:paraId="62FAB9F8" w14:textId="77777777" w:rsidR="001923EB" w:rsidRPr="009800AE" w:rsidRDefault="001923EB" w:rsidP="001923EB">
                      <w:pPr>
                        <w:pStyle w:val="ListParagraph"/>
                        <w:numPr>
                          <w:ilvl w:val="1"/>
                          <w:numId w:val="9"/>
                        </w:numPr>
                        <w:spacing w:before="0" w:after="160"/>
                        <w:rPr>
                          <w:sz w:val="22"/>
                          <w:szCs w:val="22"/>
                        </w:rPr>
                      </w:pPr>
                      <w:r>
                        <w:rPr>
                          <w:sz w:val="22"/>
                          <w:szCs w:val="22"/>
                        </w:rPr>
                        <w:t xml:space="preserve">Recommend that Singapore amend its legislation in the near term to </w:t>
                      </w:r>
                      <w:r w:rsidRPr="009800AE">
                        <w:rPr>
                          <w:sz w:val="22"/>
                          <w:szCs w:val="22"/>
                        </w:rPr>
                        <w:t>explicitly protect women from direct and indirect discrimination at work in:</w:t>
                      </w:r>
                    </w:p>
                    <w:p w14:paraId="47BD4FDC" w14:textId="77777777" w:rsidR="001923EB" w:rsidRPr="00466636" w:rsidRDefault="001923EB" w:rsidP="001923EB">
                      <w:pPr>
                        <w:pStyle w:val="ListParagraph"/>
                        <w:numPr>
                          <w:ilvl w:val="3"/>
                          <w:numId w:val="8"/>
                        </w:numPr>
                        <w:spacing w:before="0" w:after="160"/>
                        <w:rPr>
                          <w:sz w:val="22"/>
                          <w:szCs w:val="22"/>
                        </w:rPr>
                      </w:pPr>
                      <w:r w:rsidRPr="00466636">
                        <w:rPr>
                          <w:sz w:val="22"/>
                          <w:szCs w:val="22"/>
                        </w:rPr>
                        <w:t>employment opportunities or hiring</w:t>
                      </w:r>
                    </w:p>
                    <w:p w14:paraId="44AD92EC" w14:textId="77777777" w:rsidR="001923EB" w:rsidRPr="00466636" w:rsidRDefault="001923EB" w:rsidP="001923EB">
                      <w:pPr>
                        <w:pStyle w:val="ListParagraph"/>
                        <w:numPr>
                          <w:ilvl w:val="3"/>
                          <w:numId w:val="8"/>
                        </w:numPr>
                        <w:spacing w:before="0" w:after="160"/>
                        <w:rPr>
                          <w:sz w:val="22"/>
                          <w:szCs w:val="22"/>
                        </w:rPr>
                      </w:pPr>
                      <w:r w:rsidRPr="00466636">
                        <w:rPr>
                          <w:sz w:val="22"/>
                          <w:szCs w:val="22"/>
                        </w:rPr>
                        <w:t>equal pay for work of equal value</w:t>
                      </w:r>
                    </w:p>
                    <w:p w14:paraId="51EA4611" w14:textId="77777777" w:rsidR="001923EB" w:rsidRPr="00466636" w:rsidRDefault="001923EB" w:rsidP="001923EB">
                      <w:pPr>
                        <w:pStyle w:val="ListParagraph"/>
                        <w:numPr>
                          <w:ilvl w:val="3"/>
                          <w:numId w:val="8"/>
                        </w:numPr>
                        <w:spacing w:before="0" w:after="160"/>
                        <w:rPr>
                          <w:sz w:val="22"/>
                          <w:szCs w:val="22"/>
                        </w:rPr>
                      </w:pPr>
                      <w:r w:rsidRPr="00466636">
                        <w:rPr>
                          <w:sz w:val="22"/>
                          <w:szCs w:val="22"/>
                        </w:rPr>
                        <w:t>promotions or demotions</w:t>
                      </w:r>
                    </w:p>
                    <w:p w14:paraId="238EEE51" w14:textId="77777777" w:rsidR="001923EB" w:rsidRDefault="001923EB" w:rsidP="001923EB">
                      <w:pPr>
                        <w:pStyle w:val="ListParagraph"/>
                        <w:numPr>
                          <w:ilvl w:val="3"/>
                          <w:numId w:val="8"/>
                        </w:numPr>
                        <w:spacing w:before="0" w:after="160"/>
                        <w:rPr>
                          <w:sz w:val="22"/>
                          <w:szCs w:val="22"/>
                        </w:rPr>
                      </w:pPr>
                      <w:r w:rsidRPr="00466636">
                        <w:rPr>
                          <w:sz w:val="22"/>
                          <w:szCs w:val="22"/>
                        </w:rPr>
                        <w:t xml:space="preserve">job security or terminations  </w:t>
                      </w:r>
                    </w:p>
                    <w:p w14:paraId="3D5961BB" w14:textId="77777777" w:rsidR="001923EB" w:rsidRPr="00466636" w:rsidRDefault="001923EB" w:rsidP="001923EB">
                      <w:pPr>
                        <w:pStyle w:val="ListParagraph"/>
                        <w:numPr>
                          <w:ilvl w:val="3"/>
                          <w:numId w:val="8"/>
                        </w:numPr>
                        <w:spacing w:before="0" w:after="160"/>
                        <w:rPr>
                          <w:sz w:val="22"/>
                          <w:szCs w:val="22"/>
                        </w:rPr>
                      </w:pPr>
                      <w:r>
                        <w:rPr>
                          <w:sz w:val="22"/>
                          <w:szCs w:val="22"/>
                        </w:rPr>
                        <w:t>training</w:t>
                      </w:r>
                    </w:p>
                    <w:p w14:paraId="290727A4" w14:textId="77777777" w:rsidR="001923EB" w:rsidRDefault="001923EB" w:rsidP="001923EB">
                      <w:pPr>
                        <w:pStyle w:val="ListParagraph"/>
                        <w:numPr>
                          <w:ilvl w:val="2"/>
                          <w:numId w:val="8"/>
                        </w:numPr>
                        <w:spacing w:before="0" w:after="160"/>
                        <w:ind w:left="1440"/>
                        <w:rPr>
                          <w:sz w:val="22"/>
                          <w:szCs w:val="22"/>
                        </w:rPr>
                      </w:pPr>
                      <w:r w:rsidRPr="00466636">
                        <w:rPr>
                          <w:sz w:val="22"/>
                          <w:szCs w:val="22"/>
                        </w:rPr>
                        <w:t>We also hope the Committee will recommend that this legislation includes effective enforcement mechanisms, such as protection from retaliation, and recognizes the discrimination women also face based on marital status, pregnancy, or family status.</w:t>
                      </w:r>
                    </w:p>
                    <w:p w14:paraId="686AFE78" w14:textId="77777777" w:rsidR="001923EB" w:rsidRDefault="001923EB" w:rsidP="001923EB"/>
                  </w:txbxContent>
                </v:textbox>
                <w10:anchorlock/>
              </v:shape>
            </w:pict>
          </mc:Fallback>
        </mc:AlternateContent>
      </w:r>
    </w:p>
    <w:p w14:paraId="5C57DE83" w14:textId="77777777" w:rsidR="00DB5BD5" w:rsidRPr="002C7EF4" w:rsidRDefault="00DB5BD5" w:rsidP="002C7EF4">
      <w:pPr>
        <w:spacing w:before="0" w:after="160"/>
        <w:rPr>
          <w:sz w:val="22"/>
          <w:szCs w:val="22"/>
        </w:rPr>
      </w:pPr>
    </w:p>
    <w:p w14:paraId="32001F55" w14:textId="77777777" w:rsidR="00FA45F7" w:rsidRPr="00A52B2B" w:rsidRDefault="00623047" w:rsidP="00A52B2B">
      <w:pPr>
        <w:pStyle w:val="Heading1"/>
        <w:rPr>
          <w:rFonts w:eastAsia="Times New Roman"/>
          <w:b/>
          <w:bCs/>
        </w:rPr>
      </w:pPr>
      <w:bookmarkStart w:id="40" w:name="_Toc60999826"/>
      <w:r w:rsidRPr="00A52B2B">
        <w:rPr>
          <w:rFonts w:eastAsia="Times New Roman"/>
          <w:b/>
          <w:bCs/>
        </w:rPr>
        <w:t xml:space="preserve">Detail of Constitutional and Legislative </w:t>
      </w:r>
      <w:r w:rsidR="00FA45F7" w:rsidRPr="00A52B2B">
        <w:rPr>
          <w:rFonts w:eastAsia="Times New Roman"/>
          <w:b/>
          <w:bCs/>
        </w:rPr>
        <w:t>Findings</w:t>
      </w:r>
      <w:bookmarkEnd w:id="40"/>
    </w:p>
    <w:bookmarkEnd w:id="34"/>
    <w:p w14:paraId="49BECE41" w14:textId="77777777" w:rsidR="00FA45F7" w:rsidRDefault="00FA45F7" w:rsidP="00D4056B">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37FB6D4E" w14:textId="77777777" w:rsidR="00A52B2B" w:rsidRPr="003C541A" w:rsidRDefault="00A52B2B" w:rsidP="0096441A">
      <w:pPr>
        <w:pStyle w:val="ListParagraph"/>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1" w:name="_Hlk55550751"/>
      <w:bookmarkStart w:id="42" w:name="_Toc60999827"/>
      <w:r w:rsidRPr="003C541A">
        <w:rPr>
          <w:rFonts w:ascii="Calibri Light" w:eastAsia="Times New Roman" w:hAnsi="Calibri Light" w:cs="Times New Roman"/>
          <w:bCs/>
          <w:color w:val="2E74B5"/>
          <w:sz w:val="26"/>
          <w:szCs w:val="26"/>
        </w:rPr>
        <w:t>General Equality and Non-Discrimination (Article 2)</w:t>
      </w:r>
      <w:bookmarkEnd w:id="41"/>
      <w:bookmarkEnd w:id="42"/>
    </w:p>
    <w:p w14:paraId="439D0D12" w14:textId="77777777" w:rsidR="00FA45F7" w:rsidRPr="00A52B2B" w:rsidRDefault="00FA45F7" w:rsidP="00A52B2B">
      <w:pPr>
        <w:rPr>
          <w:sz w:val="22"/>
          <w:szCs w:val="22"/>
        </w:rPr>
      </w:pPr>
      <w:r w:rsidRPr="00A52B2B">
        <w:rPr>
          <w:sz w:val="22"/>
          <w:szCs w:val="22"/>
        </w:rPr>
        <w:t>While the entirety of the Convention aims to eliminate discrimination against women in all spheres of life, Article 2(a) of the Convention specifically requires States Parties “To embody the principle of the equality of men and women in their national constitutions”.</w:t>
      </w:r>
    </w:p>
    <w:p w14:paraId="7B0B4D2B" w14:textId="77777777" w:rsidR="00FA45F7" w:rsidRPr="00A52B2B" w:rsidRDefault="00FA45F7" w:rsidP="00A52B2B">
      <w:r w:rsidRPr="00A52B2B">
        <w:rPr>
          <w:sz w:val="22"/>
          <w:szCs w:val="22"/>
        </w:rPr>
        <w:t>We reviewed full text constitutions for all 193 UN member states available from official government sources to determine whether the constitution explicitly guaranteed equality or non-discrimination on the basis of sex and/or gender by prohibiting discrimination, guaranteeing equal rights, guaranteeing equality before the law, or guaranteeing overall equality or equal opportunities</w:t>
      </w:r>
      <w:r w:rsidRPr="00A52B2B">
        <w:t>.</w:t>
      </w:r>
    </w:p>
    <w:p w14:paraId="7B9C5E75" w14:textId="77777777" w:rsidR="00A52B2B" w:rsidRPr="00EC4AA3" w:rsidRDefault="00A52B2B" w:rsidP="00A52B2B">
      <w:pPr>
        <w:rPr>
          <w:color w:val="3405DF"/>
          <w:sz w:val="22"/>
          <w:szCs w:val="22"/>
        </w:rPr>
      </w:pPr>
      <w:r w:rsidRPr="00EC4AA3">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p w14:paraId="38E0A7D0" w14:textId="77777777" w:rsidR="00A52B2B" w:rsidRPr="00A52B2B" w:rsidRDefault="00A52B2B" w:rsidP="00A52B2B">
      <w:pPr>
        <w:rPr>
          <w:rFonts w:eastAsia="Times New Roman"/>
          <w:sz w:val="22"/>
          <w:szCs w:val="22"/>
          <w:highlight w:val="yellow"/>
        </w:rPr>
      </w:pPr>
    </w:p>
    <w:p w14:paraId="1D92B367" w14:textId="77777777" w:rsidR="00A52B2B" w:rsidRPr="00A52B2B" w:rsidRDefault="007A101A" w:rsidP="00A52B2B">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SINGAPORE’</w:t>
      </w:r>
      <w:r w:rsidR="00A52B2B" w:rsidRPr="00A52B2B">
        <w:rPr>
          <w:rFonts w:ascii="Calibri Light" w:eastAsia="Times New Roman" w:hAnsi="Calibri Light" w:cs="Times New Roman"/>
          <w:i/>
          <w:iCs/>
          <w:color w:val="2E74B5"/>
          <w:sz w:val="22"/>
          <w:szCs w:val="22"/>
        </w:rPr>
        <w:t xml:space="preserve">S CONSTITUTIONAL PROVISIONS: </w:t>
      </w:r>
      <w:r>
        <w:rPr>
          <w:rFonts w:ascii="Calibri Light" w:eastAsia="Times New Roman" w:hAnsi="Calibri Light" w:cs="Times New Roman"/>
          <w:i/>
          <w:iCs/>
          <w:color w:val="2E74B5"/>
          <w:sz w:val="22"/>
          <w:szCs w:val="22"/>
        </w:rPr>
        <w:t>No prohibition of discrimination on the basis of sex</w:t>
      </w:r>
      <w:r w:rsidR="000F0C2A">
        <w:rPr>
          <w:rFonts w:ascii="Calibri Light" w:eastAsia="Times New Roman" w:hAnsi="Calibri Light" w:cs="Times New Roman"/>
          <w:i/>
          <w:iCs/>
          <w:color w:val="2E74B5"/>
          <w:sz w:val="22"/>
          <w:szCs w:val="22"/>
        </w:rPr>
        <w:t xml:space="preserve"> or gender</w:t>
      </w:r>
    </w:p>
    <w:p w14:paraId="1FF92BEB" w14:textId="77777777" w:rsidR="003E044E" w:rsidRPr="00CE3028" w:rsidRDefault="007A101A" w:rsidP="003E044E">
      <w:pPr>
        <w:rPr>
          <w:sz w:val="22"/>
          <w:szCs w:val="22"/>
        </w:rPr>
      </w:pPr>
      <w:r w:rsidRPr="00CE3028">
        <w:rPr>
          <w:sz w:val="22"/>
          <w:szCs w:val="22"/>
        </w:rPr>
        <w:t>Based on our review, we did not identify any constitutional provisions that guarantee equality or non-discrimination based on sex or gender</w:t>
      </w:r>
      <w:r w:rsidR="000F0C2A" w:rsidRPr="00CE3028">
        <w:rPr>
          <w:sz w:val="22"/>
          <w:szCs w:val="22"/>
        </w:rPr>
        <w:t>.</w:t>
      </w:r>
      <w:r w:rsidR="00782A42" w:rsidRPr="00CE3028">
        <w:rPr>
          <w:sz w:val="22"/>
          <w:szCs w:val="22"/>
        </w:rPr>
        <w:t xml:space="preserve"> S</w:t>
      </w:r>
      <w:r w:rsidR="00E82065" w:rsidRPr="00CE3028">
        <w:rPr>
          <w:sz w:val="22"/>
          <w:szCs w:val="22"/>
        </w:rPr>
        <w:t>i</w:t>
      </w:r>
      <w:r w:rsidR="00782A42" w:rsidRPr="00CE3028">
        <w:rPr>
          <w:sz w:val="22"/>
          <w:szCs w:val="22"/>
        </w:rPr>
        <w:t>ngap</w:t>
      </w:r>
      <w:r w:rsidR="00E82065" w:rsidRPr="00CE3028">
        <w:rPr>
          <w:sz w:val="22"/>
          <w:szCs w:val="22"/>
        </w:rPr>
        <w:t xml:space="preserve">ore is one of </w:t>
      </w:r>
      <w:r w:rsidR="00CE3028">
        <w:rPr>
          <w:sz w:val="22"/>
          <w:szCs w:val="22"/>
        </w:rPr>
        <w:t>less than 15%</w:t>
      </w:r>
      <w:r w:rsidR="00E82065" w:rsidRPr="00CE3028">
        <w:rPr>
          <w:sz w:val="22"/>
          <w:szCs w:val="22"/>
        </w:rPr>
        <w:t xml:space="preserve"> of countries</w:t>
      </w:r>
      <w:r w:rsidR="00CE3028">
        <w:rPr>
          <w:sz w:val="22"/>
          <w:szCs w:val="22"/>
        </w:rPr>
        <w:t xml:space="preserve"> globally </w:t>
      </w:r>
      <w:r w:rsidR="00E82065" w:rsidRPr="00CE3028">
        <w:rPr>
          <w:sz w:val="22"/>
          <w:szCs w:val="22"/>
        </w:rPr>
        <w:t xml:space="preserve">that do not include </w:t>
      </w:r>
      <w:r w:rsidR="00CE3028">
        <w:rPr>
          <w:sz w:val="22"/>
          <w:szCs w:val="22"/>
        </w:rPr>
        <w:t>an</w:t>
      </w:r>
      <w:r w:rsidR="00E82065" w:rsidRPr="00CE3028">
        <w:rPr>
          <w:sz w:val="22"/>
          <w:szCs w:val="22"/>
        </w:rPr>
        <w:t xml:space="preserve"> explicit guarantee</w:t>
      </w:r>
      <w:r w:rsidR="00CE3028">
        <w:rPr>
          <w:sz w:val="22"/>
          <w:szCs w:val="22"/>
        </w:rPr>
        <w:t xml:space="preserve"> of equality based on sex or gender</w:t>
      </w:r>
      <w:r w:rsidR="007E54CE">
        <w:rPr>
          <w:sz w:val="22"/>
          <w:szCs w:val="22"/>
        </w:rPr>
        <w:t xml:space="preserve"> </w:t>
      </w:r>
      <w:r w:rsidR="00E82065" w:rsidRPr="00CE3028">
        <w:rPr>
          <w:sz w:val="22"/>
          <w:szCs w:val="22"/>
        </w:rPr>
        <w:t xml:space="preserve">in their constitution. </w:t>
      </w:r>
      <w:r w:rsidR="000F0C2A" w:rsidRPr="00CE3028">
        <w:rPr>
          <w:sz w:val="22"/>
          <w:szCs w:val="22"/>
        </w:rPr>
        <w:t xml:space="preserve">Singapore </w:t>
      </w:r>
      <w:r w:rsidR="00CE3028">
        <w:rPr>
          <w:sz w:val="22"/>
          <w:szCs w:val="22"/>
        </w:rPr>
        <w:t>states</w:t>
      </w:r>
      <w:r w:rsidR="00CE3028" w:rsidRPr="00CE3028">
        <w:rPr>
          <w:sz w:val="22"/>
          <w:szCs w:val="22"/>
        </w:rPr>
        <w:t xml:space="preserve"> </w:t>
      </w:r>
      <w:r w:rsidR="000F0C2A" w:rsidRPr="00CE3028">
        <w:rPr>
          <w:sz w:val="22"/>
          <w:szCs w:val="22"/>
        </w:rPr>
        <w:t xml:space="preserve">in paragraphs 40 and 41 of </w:t>
      </w:r>
      <w:r w:rsidR="00CE3028">
        <w:rPr>
          <w:sz w:val="22"/>
          <w:szCs w:val="22"/>
        </w:rPr>
        <w:t>its</w:t>
      </w:r>
      <w:r w:rsidR="000F0C2A" w:rsidRPr="00CE3028">
        <w:rPr>
          <w:sz w:val="22"/>
          <w:szCs w:val="22"/>
        </w:rPr>
        <w:t xml:space="preserve"> State Party Report that </w:t>
      </w:r>
      <w:r w:rsidR="00CE3028">
        <w:rPr>
          <w:sz w:val="22"/>
          <w:szCs w:val="22"/>
        </w:rPr>
        <w:t xml:space="preserve">the universal equality clause in </w:t>
      </w:r>
      <w:r w:rsidR="000F0C2A" w:rsidRPr="00CE3028">
        <w:rPr>
          <w:sz w:val="22"/>
          <w:szCs w:val="22"/>
        </w:rPr>
        <w:t>Article 12(1) sufficiently protects women</w:t>
      </w:r>
      <w:r w:rsidR="00CE3028">
        <w:rPr>
          <w:sz w:val="22"/>
          <w:szCs w:val="22"/>
        </w:rPr>
        <w:t xml:space="preserve"> without naming them explicitly</w:t>
      </w:r>
      <w:r w:rsidR="007E54CE">
        <w:rPr>
          <w:sz w:val="22"/>
          <w:szCs w:val="22"/>
        </w:rPr>
        <w:t xml:space="preserve">; </w:t>
      </w:r>
      <w:r w:rsidR="00CE3028">
        <w:rPr>
          <w:sz w:val="22"/>
          <w:szCs w:val="22"/>
        </w:rPr>
        <w:t xml:space="preserve">however, </w:t>
      </w:r>
      <w:r w:rsidR="000F0C2A" w:rsidRPr="00CE3028">
        <w:rPr>
          <w:sz w:val="22"/>
          <w:szCs w:val="22"/>
        </w:rPr>
        <w:t xml:space="preserve">article 12(2) </w:t>
      </w:r>
      <w:r w:rsidR="00CE3028">
        <w:rPr>
          <w:sz w:val="22"/>
          <w:szCs w:val="22"/>
        </w:rPr>
        <w:t>g</w:t>
      </w:r>
      <w:r w:rsidR="000F0C2A" w:rsidRPr="00CE3028">
        <w:rPr>
          <w:sz w:val="22"/>
          <w:szCs w:val="22"/>
        </w:rPr>
        <w:t>oes</w:t>
      </w:r>
      <w:r w:rsidR="00CE3028">
        <w:rPr>
          <w:sz w:val="22"/>
          <w:szCs w:val="22"/>
        </w:rPr>
        <w:t xml:space="preserve"> on to</w:t>
      </w:r>
      <w:r w:rsidR="000F0C2A" w:rsidRPr="00CE3028">
        <w:rPr>
          <w:sz w:val="22"/>
          <w:szCs w:val="22"/>
        </w:rPr>
        <w:t xml:space="preserve"> name specific </w:t>
      </w:r>
      <w:r w:rsidR="007E54CE">
        <w:rPr>
          <w:sz w:val="22"/>
          <w:szCs w:val="22"/>
        </w:rPr>
        <w:t>statuses, such as race or religion,</w:t>
      </w:r>
      <w:r w:rsidR="007E54CE" w:rsidRPr="00CE3028">
        <w:rPr>
          <w:sz w:val="22"/>
          <w:szCs w:val="22"/>
        </w:rPr>
        <w:t xml:space="preserve"> </w:t>
      </w:r>
      <w:r w:rsidR="000F0C2A" w:rsidRPr="00CE3028">
        <w:rPr>
          <w:sz w:val="22"/>
          <w:szCs w:val="22"/>
        </w:rPr>
        <w:t xml:space="preserve">that are protected against discrimination, and omits women. </w:t>
      </w:r>
    </w:p>
    <w:p w14:paraId="3516A45F" w14:textId="77777777" w:rsidR="003E044E" w:rsidRPr="004C6D72" w:rsidRDefault="000F0C2A" w:rsidP="004C6D72">
      <w:pPr>
        <w:ind w:left="720"/>
        <w:rPr>
          <w:i/>
          <w:iCs/>
          <w:sz w:val="22"/>
          <w:szCs w:val="22"/>
        </w:rPr>
      </w:pPr>
      <w:r w:rsidRPr="004C6D72">
        <w:rPr>
          <w:i/>
          <w:iCs/>
          <w:sz w:val="22"/>
          <w:szCs w:val="22"/>
        </w:rPr>
        <w:t>Constitution of Singapore, amended to 2020</w:t>
      </w:r>
    </w:p>
    <w:p w14:paraId="40ACADB9" w14:textId="77777777" w:rsidR="000F0C2A" w:rsidRPr="004C6D72" w:rsidRDefault="000F0C2A" w:rsidP="004C6D72">
      <w:pPr>
        <w:ind w:left="720"/>
        <w:rPr>
          <w:i/>
          <w:iCs/>
          <w:sz w:val="22"/>
          <w:szCs w:val="22"/>
        </w:rPr>
      </w:pPr>
      <w:r w:rsidRPr="004C6D72">
        <w:rPr>
          <w:i/>
          <w:iCs/>
          <w:sz w:val="22"/>
          <w:szCs w:val="22"/>
        </w:rPr>
        <w:t>Equal protection</w:t>
      </w:r>
    </w:p>
    <w:p w14:paraId="3B916A8C" w14:textId="77777777" w:rsidR="000F0C2A" w:rsidRPr="004C6D72" w:rsidRDefault="000F0C2A" w:rsidP="004C6D72">
      <w:pPr>
        <w:ind w:left="720"/>
        <w:rPr>
          <w:i/>
          <w:iCs/>
          <w:sz w:val="22"/>
          <w:szCs w:val="22"/>
        </w:rPr>
      </w:pPr>
      <w:r w:rsidRPr="004C6D72">
        <w:rPr>
          <w:i/>
          <w:iCs/>
          <w:sz w:val="22"/>
          <w:szCs w:val="22"/>
        </w:rPr>
        <w:t>12.</w:t>
      </w:r>
      <w:bookmarkStart w:id="43" w:name="pr12-ps1-"/>
      <w:bookmarkEnd w:id="43"/>
      <w:proofErr w:type="gramStart"/>
      <w:r w:rsidRPr="004C6D72">
        <w:rPr>
          <w:i/>
          <w:iCs/>
          <w:sz w:val="22"/>
          <w:szCs w:val="22"/>
        </w:rPr>
        <w:t>—(</w:t>
      </w:r>
      <w:proofErr w:type="gramEnd"/>
      <w:r w:rsidRPr="004C6D72">
        <w:rPr>
          <w:i/>
          <w:iCs/>
          <w:sz w:val="22"/>
          <w:szCs w:val="22"/>
        </w:rPr>
        <w:t>1)  All persons are equal before the law and entitled to the equal protection of the law.</w:t>
      </w:r>
    </w:p>
    <w:p w14:paraId="54B15C9E" w14:textId="77777777" w:rsidR="004C6D72" w:rsidRDefault="004C6D72" w:rsidP="004C6D72">
      <w:pPr>
        <w:ind w:left="720"/>
        <w:rPr>
          <w:i/>
          <w:iCs/>
          <w:sz w:val="22"/>
          <w:szCs w:val="22"/>
        </w:rPr>
      </w:pPr>
      <w:r w:rsidRPr="004C6D72">
        <w:rPr>
          <w:i/>
          <w:iCs/>
          <w:sz w:val="22"/>
          <w:szCs w:val="22"/>
        </w:rPr>
        <w:t xml:space="preserve">(2)  Except as expressly </w:t>
      </w:r>
      <w:proofErr w:type="spellStart"/>
      <w:r w:rsidRPr="004C6D72">
        <w:rPr>
          <w:i/>
          <w:iCs/>
          <w:sz w:val="22"/>
          <w:szCs w:val="22"/>
        </w:rPr>
        <w:t>authorised</w:t>
      </w:r>
      <w:proofErr w:type="spellEnd"/>
      <w:r w:rsidRPr="004C6D72">
        <w:rPr>
          <w:i/>
          <w:iCs/>
          <w:sz w:val="22"/>
          <w:szCs w:val="22"/>
        </w:rPr>
        <w:t xml:space="preserve"> by this Constitution, there shall be no discrimination against citizens of Singapore on the ground only of religion, race, descent or place of birth in any law or in the appointment to any office or employment under a public authority or in the administration of any law relating to the acquisition, holding or disposition of property or the establishing or carrying on of any trade, business, profession, vocation or employment.</w:t>
      </w:r>
    </w:p>
    <w:p w14:paraId="333AF87C" w14:textId="77777777" w:rsidR="004C6D72" w:rsidRPr="004C6D72" w:rsidRDefault="004C6D72" w:rsidP="004C6D72">
      <w:pPr>
        <w:ind w:left="720"/>
        <w:rPr>
          <w:i/>
          <w:iCs/>
          <w:sz w:val="22"/>
          <w:szCs w:val="22"/>
        </w:rPr>
      </w:pPr>
    </w:p>
    <w:p w14:paraId="785B73C7" w14:textId="77777777"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4" w:name="_Toc60999828"/>
      <w:r w:rsidRPr="003C541A">
        <w:rPr>
          <w:rFonts w:ascii="Calibri Light" w:eastAsia="Times New Roman" w:hAnsi="Calibri Light" w:cs="Times New Roman"/>
          <w:bCs/>
          <w:color w:val="2E74B5"/>
          <w:sz w:val="26"/>
          <w:szCs w:val="26"/>
        </w:rPr>
        <w:t>Non-Discrimination in Work and Employment (Article 11)</w:t>
      </w:r>
      <w:bookmarkEnd w:id="44"/>
    </w:p>
    <w:p w14:paraId="6775851D" w14:textId="77777777" w:rsidR="00FA45F7" w:rsidRPr="00FF10FA" w:rsidRDefault="00FA45F7" w:rsidP="00FF10FA">
      <w:pPr>
        <w:rPr>
          <w:sz w:val="22"/>
          <w:szCs w:val="22"/>
        </w:rPr>
      </w:pPr>
      <w:r w:rsidRPr="00FF10FA">
        <w:rPr>
          <w:sz w:val="22"/>
          <w:szCs w:val="22"/>
        </w:rPr>
        <w:t>Article 11 of the Convention outlines specific measures States Parties shall undertake in order to eliminate discrimination in the field of employment.</w:t>
      </w:r>
    </w:p>
    <w:p w14:paraId="22809210" w14:textId="77777777" w:rsidR="00FA45F7" w:rsidRPr="00FF10FA" w:rsidRDefault="00FA45F7" w:rsidP="00FF10FA">
      <w:pPr>
        <w:rPr>
          <w:sz w:val="22"/>
          <w:szCs w:val="22"/>
        </w:rPr>
      </w:pPr>
      <w:r w:rsidRPr="00FF10FA">
        <w:rPr>
          <w:sz w:val="22"/>
          <w:szCs w:val="22"/>
        </w:rPr>
        <w:t xml:space="preserve">We systematically reviewed national labor codes, gender equality, and other relevant legislation available through the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gender discrimination in employment. We examined legal protections across five areas covered by CEDAW: </w:t>
      </w:r>
    </w:p>
    <w:p w14:paraId="39703233" w14:textId="77777777" w:rsidR="00FA45F7" w:rsidRPr="00FF10FA" w:rsidRDefault="00FA45F7" w:rsidP="0096441A">
      <w:pPr>
        <w:pStyle w:val="ListParagraph"/>
        <w:numPr>
          <w:ilvl w:val="0"/>
          <w:numId w:val="3"/>
        </w:numPr>
        <w:rPr>
          <w:sz w:val="22"/>
          <w:szCs w:val="22"/>
        </w:rPr>
      </w:pPr>
      <w:r w:rsidRPr="00FF10FA">
        <w:rPr>
          <w:sz w:val="22"/>
          <w:szCs w:val="22"/>
        </w:rPr>
        <w:t>employment opportunities or hiring</w:t>
      </w:r>
    </w:p>
    <w:p w14:paraId="2042A5D2" w14:textId="77777777" w:rsidR="00FA45F7" w:rsidRPr="00FF10FA" w:rsidRDefault="00FA45F7" w:rsidP="0096441A">
      <w:pPr>
        <w:pStyle w:val="ListParagraph"/>
        <w:numPr>
          <w:ilvl w:val="0"/>
          <w:numId w:val="3"/>
        </w:numPr>
        <w:rPr>
          <w:sz w:val="22"/>
          <w:szCs w:val="22"/>
        </w:rPr>
      </w:pPr>
      <w:r w:rsidRPr="00FF10FA">
        <w:rPr>
          <w:sz w:val="22"/>
          <w:szCs w:val="22"/>
        </w:rPr>
        <w:t>equal pay for work of equal value</w:t>
      </w:r>
    </w:p>
    <w:p w14:paraId="2F401466" w14:textId="77777777" w:rsidR="00FA45F7" w:rsidRPr="00FF10FA" w:rsidRDefault="00FA45F7" w:rsidP="0096441A">
      <w:pPr>
        <w:pStyle w:val="ListParagraph"/>
        <w:numPr>
          <w:ilvl w:val="0"/>
          <w:numId w:val="3"/>
        </w:numPr>
        <w:rPr>
          <w:sz w:val="22"/>
          <w:szCs w:val="22"/>
        </w:rPr>
      </w:pPr>
      <w:r w:rsidRPr="00FF10FA">
        <w:rPr>
          <w:sz w:val="22"/>
          <w:szCs w:val="22"/>
        </w:rPr>
        <w:t>promotions or demotions</w:t>
      </w:r>
    </w:p>
    <w:p w14:paraId="485B4E8B" w14:textId="77777777" w:rsidR="00FA45F7" w:rsidRDefault="00FA45F7" w:rsidP="0096441A">
      <w:pPr>
        <w:pStyle w:val="ListParagraph"/>
        <w:numPr>
          <w:ilvl w:val="0"/>
          <w:numId w:val="3"/>
        </w:numPr>
        <w:rPr>
          <w:sz w:val="22"/>
          <w:szCs w:val="22"/>
        </w:rPr>
      </w:pPr>
      <w:r w:rsidRPr="00FF10FA">
        <w:rPr>
          <w:sz w:val="22"/>
          <w:szCs w:val="22"/>
        </w:rPr>
        <w:t xml:space="preserve">job security or terminations  </w:t>
      </w:r>
    </w:p>
    <w:p w14:paraId="71E0FAE4" w14:textId="77777777" w:rsidR="008F4781" w:rsidRPr="00FF10FA" w:rsidRDefault="008F4781" w:rsidP="0096441A">
      <w:pPr>
        <w:pStyle w:val="ListParagraph"/>
        <w:numPr>
          <w:ilvl w:val="0"/>
          <w:numId w:val="3"/>
        </w:numPr>
        <w:rPr>
          <w:sz w:val="22"/>
          <w:szCs w:val="22"/>
        </w:rPr>
      </w:pPr>
      <w:r>
        <w:rPr>
          <w:sz w:val="22"/>
          <w:szCs w:val="22"/>
        </w:rPr>
        <w:t>training</w:t>
      </w:r>
    </w:p>
    <w:p w14:paraId="5F05F935" w14:textId="77777777" w:rsidR="008B1D2B" w:rsidRDefault="00FA45F7" w:rsidP="00DB5BD5">
      <w:pPr>
        <w:rPr>
          <w:sz w:val="22"/>
          <w:szCs w:val="22"/>
        </w:rPr>
      </w:pPr>
      <w:r w:rsidRPr="00FF10FA">
        <w:rPr>
          <w:sz w:val="22"/>
          <w:szCs w:val="22"/>
        </w:rPr>
        <w:t xml:space="preserve">We assessed whether women were explicitly protected from discrimination at work in each of these areas and whether the definition of discrimination included both direct and indirect discrimination. We further examined whether there were provisions that protected women from retaliatory action for reporting discrimination. </w:t>
      </w:r>
    </w:p>
    <w:p w14:paraId="0336542E" w14:textId="69A797B2" w:rsidR="00FF10FA" w:rsidRDefault="00567565" w:rsidP="00DB5BD5">
      <w:pPr>
        <w:rPr>
          <w:sz w:val="22"/>
          <w:szCs w:val="22"/>
        </w:rPr>
      </w:pPr>
      <w:bookmarkStart w:id="45" w:name="_Hlk113879326"/>
      <w:r>
        <w:rPr>
          <w:sz w:val="22"/>
          <w:szCs w:val="22"/>
        </w:rPr>
        <w:t>W</w:t>
      </w:r>
      <w:r w:rsidRPr="00FF10FA">
        <w:rPr>
          <w:sz w:val="22"/>
          <w:szCs w:val="22"/>
        </w:rPr>
        <w:t xml:space="preserve">e also examined whether there were explicit protections from discrimination </w:t>
      </w:r>
      <w:r>
        <w:rPr>
          <w:sz w:val="22"/>
          <w:szCs w:val="22"/>
        </w:rPr>
        <w:t>in terminations</w:t>
      </w:r>
      <w:r w:rsidRPr="00FF10FA">
        <w:rPr>
          <w:sz w:val="22"/>
          <w:szCs w:val="22"/>
        </w:rPr>
        <w:t xml:space="preserve"> </w:t>
      </w:r>
      <w:r>
        <w:rPr>
          <w:sz w:val="22"/>
          <w:szCs w:val="22"/>
        </w:rPr>
        <w:t>on the grounds of pregnancy and marital status, i</w:t>
      </w:r>
      <w:r w:rsidR="0081729F">
        <w:rPr>
          <w:sz w:val="22"/>
          <w:szCs w:val="22"/>
        </w:rPr>
        <w:t>n line with</w:t>
      </w:r>
      <w:r w:rsidR="00552476">
        <w:rPr>
          <w:sz w:val="22"/>
          <w:szCs w:val="22"/>
        </w:rPr>
        <w:t xml:space="preserve"> </w:t>
      </w:r>
      <w:r w:rsidR="0081729F">
        <w:rPr>
          <w:sz w:val="22"/>
          <w:szCs w:val="22"/>
        </w:rPr>
        <w:t>A</w:t>
      </w:r>
      <w:r w:rsidR="00552476">
        <w:rPr>
          <w:sz w:val="22"/>
          <w:szCs w:val="22"/>
        </w:rPr>
        <w:t xml:space="preserve">rticle </w:t>
      </w:r>
      <w:r w:rsidR="008B1D2B">
        <w:rPr>
          <w:sz w:val="22"/>
          <w:szCs w:val="22"/>
        </w:rPr>
        <w:t>11</w:t>
      </w:r>
      <w:r w:rsidR="00552476">
        <w:rPr>
          <w:sz w:val="22"/>
          <w:szCs w:val="22"/>
        </w:rPr>
        <w:t>.2.a) of the Convention</w:t>
      </w:r>
      <w:r w:rsidR="008B1D2B">
        <w:rPr>
          <w:sz w:val="22"/>
          <w:szCs w:val="22"/>
        </w:rPr>
        <w:t xml:space="preserve"> which prohibits “dismissal on the grounds of pregnancy or of maternity leave and discrimination in dismissals on the basis of marital status”</w:t>
      </w:r>
      <w:r w:rsidR="00A32869">
        <w:rPr>
          <w:sz w:val="22"/>
          <w:szCs w:val="22"/>
        </w:rPr>
        <w:t xml:space="preserve">. We further examined </w:t>
      </w:r>
      <w:r>
        <w:rPr>
          <w:sz w:val="22"/>
          <w:szCs w:val="22"/>
        </w:rPr>
        <w:t>whether explicit protections from terminations</w:t>
      </w:r>
      <w:r w:rsidR="00F80098">
        <w:rPr>
          <w:sz w:val="22"/>
          <w:szCs w:val="22"/>
        </w:rPr>
        <w:t xml:space="preserve"> </w:t>
      </w:r>
      <w:r w:rsidR="00D529AD">
        <w:rPr>
          <w:sz w:val="22"/>
          <w:szCs w:val="22"/>
        </w:rPr>
        <w:t>on the basis of family status</w:t>
      </w:r>
      <w:r w:rsidR="00FD77B3">
        <w:rPr>
          <w:sz w:val="22"/>
          <w:szCs w:val="22"/>
        </w:rPr>
        <w:t xml:space="preserve"> were in place</w:t>
      </w:r>
      <w:r w:rsidR="00D529AD">
        <w:rPr>
          <w:sz w:val="22"/>
          <w:szCs w:val="22"/>
        </w:rPr>
        <w:t>, because of the intersection of family status with both marital status and pregnancy</w:t>
      </w:r>
      <w:r w:rsidR="00FD77B3">
        <w:rPr>
          <w:sz w:val="22"/>
          <w:szCs w:val="22"/>
        </w:rPr>
        <w:t>.</w:t>
      </w:r>
    </w:p>
    <w:p w14:paraId="2FF83B88" w14:textId="77777777" w:rsidR="00D42574" w:rsidRDefault="00D42574" w:rsidP="00D42574">
      <w:pPr>
        <w:rPr>
          <w:sz w:val="22"/>
          <w:szCs w:val="22"/>
        </w:rPr>
      </w:pPr>
      <w:r>
        <w:rPr>
          <w:sz w:val="22"/>
          <w:szCs w:val="22"/>
        </w:rPr>
        <w:t>Finally, although the Convention focuses only on protecting from dismissal on these grounds, we nevertheless further examined whether discrimination on the grounds of pregnancy, marital status, or family status was prohibited in other stages of employment because of the centrality of these protections from preventing sex discrimination at work, which the convention protects against more broadly.</w:t>
      </w:r>
    </w:p>
    <w:bookmarkEnd w:id="45"/>
    <w:p w14:paraId="564807BB" w14:textId="77777777" w:rsidR="00FF10FA" w:rsidRDefault="00D972D8" w:rsidP="00FF10FA">
      <w:pPr>
        <w:keepNext/>
        <w:keepLines/>
        <w:spacing w:before="40" w:afterLines="100" w:after="240"/>
        <w:outlineLvl w:val="3"/>
        <w:rPr>
          <w:rFonts w:ascii="Calibri Light" w:eastAsia="Times New Roman" w:hAnsi="Calibri Light" w:cs="Times New Roman"/>
          <w:i/>
          <w:iCs/>
          <w:color w:val="2E74B5"/>
          <w:sz w:val="22"/>
          <w:szCs w:val="22"/>
        </w:rPr>
      </w:pPr>
      <w:r w:rsidRPr="00D972D8">
        <w:rPr>
          <w:rFonts w:ascii="Calibri Light" w:eastAsia="Times New Roman" w:hAnsi="Calibri Light" w:cs="Times New Roman"/>
          <w:i/>
          <w:iCs/>
          <w:color w:val="2E74B5"/>
          <w:sz w:val="22"/>
          <w:szCs w:val="22"/>
        </w:rPr>
        <w:t>SINGAPORE</w:t>
      </w:r>
      <w:r w:rsidR="00FF10FA" w:rsidRPr="00D972D8">
        <w:rPr>
          <w:rFonts w:ascii="Calibri Light" w:eastAsia="Times New Roman" w:hAnsi="Calibri Light" w:cs="Times New Roman"/>
          <w:i/>
          <w:iCs/>
          <w:color w:val="2E74B5"/>
          <w:sz w:val="22"/>
          <w:szCs w:val="22"/>
        </w:rPr>
        <w:t>’S LEGISLATIVE PROV</w:t>
      </w:r>
      <w:r w:rsidR="003C541A" w:rsidRPr="00D972D8">
        <w:rPr>
          <w:rFonts w:ascii="Calibri Light" w:eastAsia="Times New Roman" w:hAnsi="Calibri Light" w:cs="Times New Roman"/>
          <w:i/>
          <w:iCs/>
          <w:color w:val="2E74B5"/>
          <w:sz w:val="22"/>
          <w:szCs w:val="22"/>
        </w:rPr>
        <w:t>I</w:t>
      </w:r>
      <w:r w:rsidR="00FF10FA" w:rsidRPr="00D972D8">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No protections against workplace discrimination on the basis of sex</w:t>
      </w:r>
    </w:p>
    <w:p w14:paraId="245D726B" w14:textId="77777777" w:rsidR="00D972D8" w:rsidRPr="00D972D8" w:rsidRDefault="00D972D8" w:rsidP="00D972D8">
      <w:pPr>
        <w:rPr>
          <w:sz w:val="22"/>
          <w:szCs w:val="22"/>
        </w:rPr>
      </w:pPr>
      <w:r w:rsidRPr="00D972D8">
        <w:rPr>
          <w:sz w:val="22"/>
          <w:szCs w:val="22"/>
        </w:rPr>
        <w:t xml:space="preserve">While we recognize there may be other policies governing discrimination at work, our systematic review of national legislation did not identify any national legislative provisions that </w:t>
      </w:r>
      <w:r>
        <w:rPr>
          <w:sz w:val="22"/>
          <w:szCs w:val="22"/>
        </w:rPr>
        <w:t xml:space="preserve">specifically </w:t>
      </w:r>
      <w:r w:rsidRPr="00D972D8">
        <w:rPr>
          <w:sz w:val="22"/>
          <w:szCs w:val="22"/>
        </w:rPr>
        <w:t xml:space="preserve">protect women from discrimination at work in Singapore.  </w:t>
      </w:r>
    </w:p>
    <w:tbl>
      <w:tblPr>
        <w:tblStyle w:val="TableGrid"/>
        <w:tblW w:w="0" w:type="auto"/>
        <w:tblLook w:val="04A0" w:firstRow="1" w:lastRow="0" w:firstColumn="1" w:lastColumn="0" w:noHBand="0" w:noVBand="1"/>
      </w:tblPr>
      <w:tblGrid>
        <w:gridCol w:w="4675"/>
        <w:gridCol w:w="4675"/>
      </w:tblGrid>
      <w:tr w:rsidR="00D972D8" w14:paraId="4AE8223C" w14:textId="77777777" w:rsidTr="002A4CB6">
        <w:trPr>
          <w:tblHeader/>
        </w:trPr>
        <w:tc>
          <w:tcPr>
            <w:tcW w:w="9350" w:type="dxa"/>
            <w:gridSpan w:val="2"/>
            <w:tcBorders>
              <w:top w:val="single" w:sz="4" w:space="0" w:color="auto"/>
              <w:left w:val="single" w:sz="4" w:space="0" w:color="auto"/>
              <w:bottom w:val="single" w:sz="4" w:space="0" w:color="auto"/>
              <w:right w:val="single" w:sz="4" w:space="0" w:color="auto"/>
            </w:tcBorders>
          </w:tcPr>
          <w:p w14:paraId="2FFB496A" w14:textId="77777777" w:rsidR="00D972D8" w:rsidRPr="0003249D" w:rsidRDefault="00D972D8" w:rsidP="002A4CB6">
            <w:pPr>
              <w:spacing w:line="276" w:lineRule="auto"/>
              <w:rPr>
                <w:b/>
                <w:lang w:val="en-CA"/>
              </w:rPr>
            </w:pPr>
          </w:p>
          <w:p w14:paraId="563C397A" w14:textId="77777777" w:rsidR="00D972D8" w:rsidRDefault="00D972D8" w:rsidP="002A4CB6">
            <w:pPr>
              <w:spacing w:line="276" w:lineRule="auto"/>
              <w:rPr>
                <w:b/>
              </w:rPr>
            </w:pPr>
            <w:r>
              <w:rPr>
                <w:b/>
              </w:rPr>
              <w:t>Table 1: Does Singapore have legislative provisions in place explicitly guaranteeing non-discrimination for women in the following key areas of employment?</w:t>
            </w:r>
          </w:p>
          <w:p w14:paraId="5F75F295" w14:textId="77777777" w:rsidR="00D972D8" w:rsidRDefault="00D972D8" w:rsidP="002A4CB6">
            <w:pPr>
              <w:spacing w:line="276" w:lineRule="auto"/>
              <w:rPr>
                <w:b/>
              </w:rPr>
            </w:pPr>
          </w:p>
        </w:tc>
      </w:tr>
      <w:tr w:rsidR="00D972D8" w14:paraId="44AE5F39" w14:textId="77777777" w:rsidTr="002A4CB6">
        <w:trPr>
          <w:trHeight w:val="360"/>
        </w:trPr>
        <w:tc>
          <w:tcPr>
            <w:tcW w:w="4675" w:type="dxa"/>
            <w:tcBorders>
              <w:top w:val="single" w:sz="4" w:space="0" w:color="auto"/>
              <w:left w:val="single" w:sz="4" w:space="0" w:color="auto"/>
              <w:bottom w:val="single" w:sz="4" w:space="0" w:color="auto"/>
              <w:right w:val="single" w:sz="4" w:space="0" w:color="auto"/>
            </w:tcBorders>
            <w:hideMark/>
          </w:tcPr>
          <w:p w14:paraId="4676250C" w14:textId="77777777" w:rsidR="00D972D8" w:rsidRDefault="00D972D8" w:rsidP="002A4CB6">
            <w:pPr>
              <w:spacing w:line="276" w:lineRule="auto"/>
            </w:pPr>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3D78219D" w14:textId="77777777" w:rsidR="00D972D8" w:rsidRDefault="00D972D8" w:rsidP="002A4CB6">
            <w:pPr>
              <w:spacing w:line="276" w:lineRule="auto"/>
            </w:pPr>
            <w:r>
              <w:t>No provisions found</w:t>
            </w:r>
          </w:p>
        </w:tc>
      </w:tr>
      <w:tr w:rsidR="00D972D8" w14:paraId="01E9B4B4" w14:textId="77777777" w:rsidTr="002A4CB6">
        <w:trPr>
          <w:trHeight w:val="360"/>
        </w:trPr>
        <w:tc>
          <w:tcPr>
            <w:tcW w:w="4675" w:type="dxa"/>
            <w:tcBorders>
              <w:top w:val="single" w:sz="4" w:space="0" w:color="auto"/>
              <w:left w:val="single" w:sz="4" w:space="0" w:color="auto"/>
              <w:bottom w:val="single" w:sz="4" w:space="0" w:color="auto"/>
              <w:right w:val="single" w:sz="4" w:space="0" w:color="auto"/>
            </w:tcBorders>
            <w:hideMark/>
          </w:tcPr>
          <w:p w14:paraId="7087E9B7" w14:textId="3091C57E" w:rsidR="00D972D8" w:rsidRDefault="00D972D8" w:rsidP="002A4CB6">
            <w:pPr>
              <w:spacing w:line="276" w:lineRule="auto"/>
            </w:pPr>
            <w:r>
              <w:rPr>
                <w:bCs/>
              </w:rPr>
              <w:t>Equal pay for work of equal value</w:t>
            </w:r>
          </w:p>
        </w:tc>
        <w:tc>
          <w:tcPr>
            <w:tcW w:w="4675" w:type="dxa"/>
            <w:tcBorders>
              <w:top w:val="single" w:sz="4" w:space="0" w:color="auto"/>
              <w:left w:val="single" w:sz="4" w:space="0" w:color="auto"/>
              <w:bottom w:val="single" w:sz="4" w:space="0" w:color="auto"/>
              <w:right w:val="single" w:sz="4" w:space="0" w:color="auto"/>
            </w:tcBorders>
            <w:hideMark/>
          </w:tcPr>
          <w:p w14:paraId="291E13C8" w14:textId="77777777" w:rsidR="00D972D8" w:rsidRDefault="00D972D8" w:rsidP="002A4CB6">
            <w:pPr>
              <w:spacing w:line="276" w:lineRule="auto"/>
            </w:pPr>
            <w:r>
              <w:t>No provisions found</w:t>
            </w:r>
          </w:p>
        </w:tc>
      </w:tr>
      <w:tr w:rsidR="00D972D8" w14:paraId="7D421D1A" w14:textId="77777777" w:rsidTr="002A4CB6">
        <w:trPr>
          <w:trHeight w:val="360"/>
        </w:trPr>
        <w:tc>
          <w:tcPr>
            <w:tcW w:w="4675" w:type="dxa"/>
            <w:tcBorders>
              <w:top w:val="single" w:sz="4" w:space="0" w:color="auto"/>
              <w:left w:val="single" w:sz="4" w:space="0" w:color="auto"/>
              <w:bottom w:val="single" w:sz="4" w:space="0" w:color="auto"/>
              <w:right w:val="single" w:sz="4" w:space="0" w:color="auto"/>
            </w:tcBorders>
            <w:hideMark/>
          </w:tcPr>
          <w:p w14:paraId="7DC61715" w14:textId="542ACC36" w:rsidR="00D972D8" w:rsidRDefault="00FD77B3" w:rsidP="002A4CB6">
            <w:pPr>
              <w:spacing w:line="276" w:lineRule="auto"/>
            </w:pPr>
            <w:r>
              <w:rPr>
                <w:bCs/>
              </w:rPr>
              <w:t>T</w:t>
            </w:r>
            <w:r w:rsidR="00D972D8">
              <w:rPr>
                <w:bCs/>
              </w:rPr>
              <w:t>raining</w:t>
            </w:r>
          </w:p>
        </w:tc>
        <w:tc>
          <w:tcPr>
            <w:tcW w:w="4675" w:type="dxa"/>
            <w:tcBorders>
              <w:top w:val="single" w:sz="4" w:space="0" w:color="auto"/>
              <w:left w:val="single" w:sz="4" w:space="0" w:color="auto"/>
              <w:bottom w:val="single" w:sz="4" w:space="0" w:color="auto"/>
              <w:right w:val="single" w:sz="4" w:space="0" w:color="auto"/>
            </w:tcBorders>
            <w:hideMark/>
          </w:tcPr>
          <w:p w14:paraId="33707B97" w14:textId="77777777" w:rsidR="00D972D8" w:rsidRDefault="00D972D8" w:rsidP="002A4CB6">
            <w:pPr>
              <w:spacing w:line="276" w:lineRule="auto"/>
            </w:pPr>
            <w:r>
              <w:t>No provisions found</w:t>
            </w:r>
          </w:p>
        </w:tc>
      </w:tr>
      <w:tr w:rsidR="00D972D8" w14:paraId="04B239D5" w14:textId="77777777" w:rsidTr="002A4CB6">
        <w:trPr>
          <w:trHeight w:val="360"/>
        </w:trPr>
        <w:tc>
          <w:tcPr>
            <w:tcW w:w="4675" w:type="dxa"/>
            <w:tcBorders>
              <w:top w:val="single" w:sz="4" w:space="0" w:color="auto"/>
              <w:left w:val="single" w:sz="4" w:space="0" w:color="auto"/>
              <w:bottom w:val="single" w:sz="4" w:space="0" w:color="auto"/>
              <w:right w:val="single" w:sz="4" w:space="0" w:color="auto"/>
            </w:tcBorders>
            <w:hideMark/>
          </w:tcPr>
          <w:p w14:paraId="6C63790F" w14:textId="77777777" w:rsidR="00D972D8" w:rsidRDefault="00D972D8" w:rsidP="002A4CB6">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3F283627" w14:textId="77777777" w:rsidR="00D972D8" w:rsidRDefault="00D972D8" w:rsidP="002A4CB6">
            <w:pPr>
              <w:spacing w:line="276" w:lineRule="auto"/>
            </w:pPr>
            <w:r>
              <w:t>No provisions found</w:t>
            </w:r>
          </w:p>
        </w:tc>
      </w:tr>
      <w:tr w:rsidR="00D972D8" w14:paraId="75939F9E" w14:textId="77777777" w:rsidTr="002A4CB6">
        <w:trPr>
          <w:trHeight w:val="360"/>
        </w:trPr>
        <w:tc>
          <w:tcPr>
            <w:tcW w:w="4675" w:type="dxa"/>
            <w:tcBorders>
              <w:top w:val="single" w:sz="4" w:space="0" w:color="auto"/>
              <w:left w:val="single" w:sz="4" w:space="0" w:color="auto"/>
              <w:bottom w:val="single" w:sz="4" w:space="0" w:color="auto"/>
              <w:right w:val="single" w:sz="4" w:space="0" w:color="auto"/>
            </w:tcBorders>
            <w:hideMark/>
          </w:tcPr>
          <w:p w14:paraId="446154AE" w14:textId="77777777" w:rsidR="00D972D8" w:rsidRDefault="00D972D8" w:rsidP="002A4CB6">
            <w:pPr>
              <w:spacing w:line="276" w:lineRule="auto"/>
            </w:pPr>
            <w:r>
              <w:rPr>
                <w:bCs/>
              </w:rPr>
              <w:t>Terminations</w:t>
            </w:r>
          </w:p>
        </w:tc>
        <w:tc>
          <w:tcPr>
            <w:tcW w:w="4675" w:type="dxa"/>
            <w:tcBorders>
              <w:top w:val="single" w:sz="4" w:space="0" w:color="auto"/>
              <w:left w:val="single" w:sz="4" w:space="0" w:color="auto"/>
              <w:bottom w:val="single" w:sz="4" w:space="0" w:color="auto"/>
              <w:right w:val="single" w:sz="4" w:space="0" w:color="auto"/>
            </w:tcBorders>
            <w:hideMark/>
          </w:tcPr>
          <w:p w14:paraId="64FA68CE" w14:textId="77777777" w:rsidR="00D972D8" w:rsidRDefault="00D972D8" w:rsidP="002A4CB6">
            <w:pPr>
              <w:spacing w:line="276" w:lineRule="auto"/>
            </w:pPr>
            <w:r>
              <w:t>No provisions found</w:t>
            </w:r>
          </w:p>
        </w:tc>
      </w:tr>
      <w:tr w:rsidR="00D972D8" w14:paraId="5B4D2A97" w14:textId="77777777" w:rsidTr="002A4CB6">
        <w:trPr>
          <w:trHeight w:val="360"/>
        </w:trPr>
        <w:tc>
          <w:tcPr>
            <w:tcW w:w="4675" w:type="dxa"/>
            <w:tcBorders>
              <w:top w:val="single" w:sz="4" w:space="0" w:color="auto"/>
              <w:left w:val="single" w:sz="4" w:space="0" w:color="auto"/>
              <w:bottom w:val="single" w:sz="4" w:space="0" w:color="auto"/>
              <w:right w:val="single" w:sz="4" w:space="0" w:color="auto"/>
            </w:tcBorders>
          </w:tcPr>
          <w:p w14:paraId="3B5F691C" w14:textId="1B431D38" w:rsidR="00D972D8" w:rsidRDefault="006A55BB" w:rsidP="002A4CB6">
            <w:pPr>
              <w:rPr>
                <w:bCs/>
              </w:rPr>
            </w:pPr>
            <w:r>
              <w:rPr>
                <w:bCs/>
              </w:rPr>
              <w:t>Discrimination</w:t>
            </w:r>
            <w:r w:rsidR="00D972D8">
              <w:rPr>
                <w:bCs/>
              </w:rPr>
              <w:t xml:space="preserve"> on the basis of marital status, family status, and pregnancy</w:t>
            </w:r>
          </w:p>
        </w:tc>
        <w:tc>
          <w:tcPr>
            <w:tcW w:w="4675" w:type="dxa"/>
            <w:tcBorders>
              <w:top w:val="single" w:sz="4" w:space="0" w:color="auto"/>
              <w:left w:val="single" w:sz="4" w:space="0" w:color="auto"/>
              <w:bottom w:val="single" w:sz="4" w:space="0" w:color="auto"/>
              <w:right w:val="single" w:sz="4" w:space="0" w:color="auto"/>
            </w:tcBorders>
          </w:tcPr>
          <w:p w14:paraId="565022A0" w14:textId="77777777" w:rsidR="00D972D8" w:rsidRDefault="00D972D8" w:rsidP="002A4CB6">
            <w:r>
              <w:t>No provisions found</w:t>
            </w:r>
          </w:p>
        </w:tc>
      </w:tr>
      <w:tr w:rsidR="00D972D8" w14:paraId="4CC3004D" w14:textId="77777777" w:rsidTr="002A4CB6">
        <w:trPr>
          <w:trHeight w:val="360"/>
        </w:trPr>
        <w:tc>
          <w:tcPr>
            <w:tcW w:w="4675" w:type="dxa"/>
            <w:tcBorders>
              <w:top w:val="single" w:sz="4" w:space="0" w:color="auto"/>
              <w:left w:val="single" w:sz="4" w:space="0" w:color="auto"/>
              <w:bottom w:val="single" w:sz="4" w:space="0" w:color="auto"/>
              <w:right w:val="single" w:sz="4" w:space="0" w:color="auto"/>
            </w:tcBorders>
            <w:hideMark/>
          </w:tcPr>
          <w:p w14:paraId="3A67D439" w14:textId="77777777" w:rsidR="00D972D8" w:rsidRDefault="00D972D8" w:rsidP="002A4CB6">
            <w:pPr>
              <w:spacing w:line="276" w:lineRule="auto"/>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hideMark/>
          </w:tcPr>
          <w:p w14:paraId="3C4561BA" w14:textId="77777777" w:rsidR="00D972D8" w:rsidRDefault="00D972D8" w:rsidP="002A4CB6">
            <w:pPr>
              <w:spacing w:line="276" w:lineRule="auto"/>
            </w:pPr>
            <w:r>
              <w:t>No provisions found</w:t>
            </w:r>
          </w:p>
        </w:tc>
      </w:tr>
      <w:tr w:rsidR="00D972D8" w14:paraId="5E626E7D" w14:textId="77777777" w:rsidTr="002A4CB6">
        <w:trPr>
          <w:trHeight w:val="360"/>
        </w:trPr>
        <w:tc>
          <w:tcPr>
            <w:tcW w:w="4675" w:type="dxa"/>
            <w:tcBorders>
              <w:top w:val="single" w:sz="4" w:space="0" w:color="auto"/>
              <w:left w:val="single" w:sz="4" w:space="0" w:color="auto"/>
              <w:bottom w:val="single" w:sz="4" w:space="0" w:color="auto"/>
              <w:right w:val="single" w:sz="4" w:space="0" w:color="auto"/>
            </w:tcBorders>
          </w:tcPr>
          <w:p w14:paraId="6FEF5ABE" w14:textId="77777777" w:rsidR="00D972D8" w:rsidRDefault="00D972D8" w:rsidP="002A4CB6">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tcPr>
          <w:p w14:paraId="4C7923E2" w14:textId="77777777" w:rsidR="00D972D8" w:rsidRDefault="00D972D8" w:rsidP="002A4CB6">
            <w:r>
              <w:t>No provisions found</w:t>
            </w:r>
          </w:p>
        </w:tc>
      </w:tr>
    </w:tbl>
    <w:p w14:paraId="0135A601" w14:textId="77777777" w:rsidR="000F0615" w:rsidRDefault="000F0615" w:rsidP="00D972D8">
      <w:pPr>
        <w:spacing w:after="0"/>
      </w:pPr>
    </w:p>
    <w:p w14:paraId="022E19C2" w14:textId="77777777" w:rsidR="00FF10FA" w:rsidRPr="000F0615" w:rsidRDefault="000F0615" w:rsidP="000F0615">
      <w:pPr>
        <w:rPr>
          <w:sz w:val="22"/>
          <w:szCs w:val="22"/>
        </w:rPr>
      </w:pPr>
      <w:r>
        <w:rPr>
          <w:sz w:val="22"/>
          <w:szCs w:val="22"/>
        </w:rPr>
        <w:t>Singapore stat</w:t>
      </w:r>
      <w:r w:rsidR="00644880">
        <w:rPr>
          <w:sz w:val="22"/>
          <w:szCs w:val="22"/>
        </w:rPr>
        <w:t xml:space="preserve">es in paragraph 118 of the State Party Report that </w:t>
      </w:r>
      <w:r w:rsidR="0081729F">
        <w:rPr>
          <w:sz w:val="22"/>
          <w:szCs w:val="22"/>
        </w:rPr>
        <w:t>its</w:t>
      </w:r>
      <w:r w:rsidR="00644880">
        <w:rPr>
          <w:sz w:val="22"/>
          <w:szCs w:val="22"/>
        </w:rPr>
        <w:t xml:space="preserve"> current Tripartite Guidelines on Fair Employment Practices (TGFEP)</w:t>
      </w:r>
      <w:r w:rsidR="00946152">
        <w:rPr>
          <w:sz w:val="22"/>
          <w:szCs w:val="22"/>
        </w:rPr>
        <w:t xml:space="preserve"> will be codified into law</w:t>
      </w:r>
      <w:r w:rsidR="00644880">
        <w:rPr>
          <w:sz w:val="22"/>
          <w:szCs w:val="22"/>
        </w:rPr>
        <w:t xml:space="preserve">. </w:t>
      </w:r>
      <w:r w:rsidR="00644880" w:rsidRPr="007E54CE">
        <w:rPr>
          <w:b/>
          <w:sz w:val="22"/>
          <w:szCs w:val="22"/>
        </w:rPr>
        <w:t>To the best of our knowledge, this codification has not yet happened as of submission of this brief</w:t>
      </w:r>
      <w:r w:rsidR="0081729F" w:rsidRPr="007E54CE">
        <w:rPr>
          <w:b/>
          <w:sz w:val="22"/>
          <w:szCs w:val="22"/>
        </w:rPr>
        <w:t>, thus this remains an active issue</w:t>
      </w:r>
      <w:r w:rsidR="00644880" w:rsidRPr="007E54CE">
        <w:rPr>
          <w:b/>
          <w:sz w:val="22"/>
          <w:szCs w:val="22"/>
        </w:rPr>
        <w:t>.</w:t>
      </w:r>
      <w:r w:rsidR="00644880">
        <w:rPr>
          <w:sz w:val="22"/>
          <w:szCs w:val="22"/>
        </w:rPr>
        <w:t xml:space="preserve"> </w:t>
      </w:r>
      <w:r w:rsidR="0081729F">
        <w:rPr>
          <w:sz w:val="22"/>
          <w:szCs w:val="22"/>
        </w:rPr>
        <w:t>Furthermore,</w:t>
      </w:r>
      <w:r w:rsidR="00644880">
        <w:rPr>
          <w:sz w:val="22"/>
          <w:szCs w:val="22"/>
        </w:rPr>
        <w:t xml:space="preserve"> while Singapore adds in </w:t>
      </w:r>
      <w:r w:rsidR="00A02033">
        <w:rPr>
          <w:sz w:val="22"/>
          <w:szCs w:val="22"/>
        </w:rPr>
        <w:t>its</w:t>
      </w:r>
      <w:r w:rsidR="00644880">
        <w:rPr>
          <w:sz w:val="22"/>
          <w:szCs w:val="22"/>
        </w:rPr>
        <w:t xml:space="preserve"> State Party Report that the scope of this new legislation is still being deliberated, the TGFEP in its current form </w:t>
      </w:r>
      <w:r w:rsidR="00A02033">
        <w:rPr>
          <w:sz w:val="22"/>
          <w:szCs w:val="22"/>
        </w:rPr>
        <w:t>appears to only</w:t>
      </w:r>
      <w:r w:rsidR="00644880">
        <w:rPr>
          <w:sz w:val="22"/>
          <w:szCs w:val="22"/>
        </w:rPr>
        <w:t xml:space="preserve"> protect against sex discrimination in hiring, and not in any other aspect of work.</w:t>
      </w:r>
    </w:p>
    <w:p w14:paraId="3D9ECD18" w14:textId="77777777" w:rsidR="00FF10FA" w:rsidRPr="000E03A6" w:rsidRDefault="00FF10FA" w:rsidP="00FF10FA">
      <w:pPr>
        <w:pStyle w:val="Heading4"/>
        <w:rPr>
          <w:i/>
          <w:sz w:val="18"/>
          <w:szCs w:val="18"/>
        </w:rPr>
      </w:pPr>
      <w:r w:rsidRPr="000E03A6">
        <w:rPr>
          <w:i/>
          <w:sz w:val="18"/>
          <w:szCs w:val="18"/>
        </w:rPr>
        <w:t>Briefing prepared by the WORLD Policy Analysis Center, University of California, Los Angeles</w:t>
      </w:r>
    </w:p>
    <w:p w14:paraId="102ED7BD" w14:textId="77777777" w:rsidR="00FF10FA" w:rsidRDefault="00FF10FA" w:rsidP="00A41D03">
      <w:pPr>
        <w:spacing w:after="0"/>
        <w:jc w:val="center"/>
      </w:pPr>
    </w:p>
    <w:sectPr w:rsidR="00FF10FA" w:rsidSect="004A172C">
      <w:footerReference w:type="default" r:id="rId1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6E28FC" w14:textId="77777777" w:rsidR="00D423A2" w:rsidRDefault="00D423A2" w:rsidP="00263795">
      <w:pPr>
        <w:spacing w:after="0" w:line="240" w:lineRule="auto"/>
      </w:pPr>
      <w:r>
        <w:separator/>
      </w:r>
    </w:p>
  </w:endnote>
  <w:endnote w:type="continuationSeparator" w:id="0">
    <w:p w14:paraId="1D1F329E" w14:textId="77777777" w:rsidR="00D423A2" w:rsidRDefault="00D423A2"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BD737" w14:textId="53F484C9" w:rsidR="00831B92" w:rsidRDefault="00831B92">
    <w:pPr>
      <w:pStyle w:val="Footer"/>
      <w:pBdr>
        <w:top w:val="single" w:sz="4" w:space="1" w:color="D9D9D9" w:themeColor="background1" w:themeShade="D9"/>
      </w:pBdr>
      <w:jc w:val="right"/>
    </w:pPr>
  </w:p>
  <w:p w14:paraId="49EC4002" w14:textId="77777777" w:rsidR="00831B92" w:rsidRDefault="00831B92" w:rsidP="008D34BA">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B4315" w14:textId="657ED1BC" w:rsidR="004A172C" w:rsidRDefault="004A172C">
    <w:pPr>
      <w:pStyle w:val="Footer"/>
      <w:jc w:val="right"/>
    </w:pPr>
  </w:p>
  <w:p w14:paraId="7352F87D" w14:textId="77777777" w:rsidR="004A172C" w:rsidRDefault="004A17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4054485"/>
      <w:docPartObj>
        <w:docPartGallery w:val="Page Numbers (Bottom of Page)"/>
        <w:docPartUnique/>
      </w:docPartObj>
    </w:sdtPr>
    <w:sdtEndPr>
      <w:rPr>
        <w:noProof/>
      </w:rPr>
    </w:sdtEndPr>
    <w:sdtContent>
      <w:p w14:paraId="5C82A8A2" w14:textId="6A8EE525" w:rsidR="004A172C" w:rsidRDefault="004A17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4B9519" w14:textId="77777777" w:rsidR="008D34BA" w:rsidRDefault="008D34BA" w:rsidP="008D34B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DEDF8" w14:textId="77777777" w:rsidR="00D423A2" w:rsidRDefault="00D423A2" w:rsidP="00263795">
      <w:pPr>
        <w:spacing w:after="0" w:line="240" w:lineRule="auto"/>
      </w:pPr>
      <w:r>
        <w:separator/>
      </w:r>
    </w:p>
  </w:footnote>
  <w:footnote w:type="continuationSeparator" w:id="0">
    <w:p w14:paraId="3BF7B59C" w14:textId="77777777" w:rsidR="00D423A2" w:rsidRDefault="00D423A2"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E50DE" w14:textId="1FEF3295" w:rsidR="009F2054" w:rsidRDefault="009F2054" w:rsidP="005B7FB6">
    <w:pPr>
      <w:pStyle w:val="Header"/>
      <w:jc w:val="right"/>
    </w:pPr>
    <w:r>
      <w:rPr>
        <w:noProof/>
      </w:rPr>
      <w:drawing>
        <wp:anchor distT="0" distB="0" distL="114300" distR="114300" simplePos="0" relativeHeight="251657216" behindDoc="1" locked="0" layoutInCell="1" allowOverlap="1" wp14:anchorId="4F0B6D63" wp14:editId="53E8A0B4">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9D18DD">
      <w:t>October 3,</w:t>
    </w:r>
    <w:r w:rsidR="0019177D">
      <w:t xml:space="preserve"> 2022</w:t>
    </w:r>
  </w:p>
  <w:p w14:paraId="3A912413" w14:textId="469CFE56" w:rsidR="009F2054" w:rsidRDefault="009F2054" w:rsidP="00831B92">
    <w:pPr>
      <w:pStyle w:val="Header"/>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391A6" w14:textId="649C8B47" w:rsidR="008D34BA" w:rsidRDefault="008D34BA" w:rsidP="008D34BA">
    <w:pPr>
      <w:pStyle w:val="Header"/>
      <w:jc w:val="right"/>
    </w:pPr>
    <w:r>
      <w:rPr>
        <w:noProof/>
      </w:rPr>
      <w:drawing>
        <wp:anchor distT="0" distB="0" distL="114300" distR="114300" simplePos="0" relativeHeight="251659264" behindDoc="1" locked="0" layoutInCell="1" allowOverlap="1" wp14:anchorId="1B28E406" wp14:editId="721188F2">
          <wp:simplePos x="0" y="0"/>
          <wp:positionH relativeFrom="column">
            <wp:posOffset>-800100</wp:posOffset>
          </wp:positionH>
          <wp:positionV relativeFrom="paragraph">
            <wp:posOffset>-247650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t>October 3,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65D"/>
    <w:multiLevelType w:val="hybridMultilevel"/>
    <w:tmpl w:val="4A423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191C8A"/>
    <w:multiLevelType w:val="hybridMultilevel"/>
    <w:tmpl w:val="4A66A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175882"/>
    <w:multiLevelType w:val="hybridMultilevel"/>
    <w:tmpl w:val="AAD2E6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15:restartNumberingAfterBreak="0">
    <w:nsid w:val="43D63820"/>
    <w:multiLevelType w:val="hybridMultilevel"/>
    <w:tmpl w:val="B4EC3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F1E1DFB"/>
    <w:multiLevelType w:val="hybridMultilevel"/>
    <w:tmpl w:val="359E6490"/>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00C4E66"/>
    <w:multiLevelType w:val="hybridMultilevel"/>
    <w:tmpl w:val="017EC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2512A8"/>
    <w:multiLevelType w:val="hybridMultilevel"/>
    <w:tmpl w:val="E482F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0"/>
  </w:num>
  <w:num w:numId="4">
    <w:abstractNumId w:val="3"/>
  </w:num>
  <w:num w:numId="5">
    <w:abstractNumId w:val="0"/>
  </w:num>
  <w:num w:numId="6">
    <w:abstractNumId w:val="5"/>
  </w:num>
  <w:num w:numId="7">
    <w:abstractNumId w:val="9"/>
  </w:num>
  <w:num w:numId="8">
    <w:abstractNumId w:val="7"/>
  </w:num>
  <w:num w:numId="9">
    <w:abstractNumId w:val="11"/>
  </w:num>
  <w:num w:numId="10">
    <w:abstractNumId w:val="8"/>
  </w:num>
  <w:num w:numId="11">
    <w:abstractNumId w:val="2"/>
  </w:num>
  <w:num w:numId="12">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4C6B"/>
    <w:rsid w:val="00005342"/>
    <w:rsid w:val="00007B9F"/>
    <w:rsid w:val="00007FCC"/>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67D62"/>
    <w:rsid w:val="00074C6E"/>
    <w:rsid w:val="00075804"/>
    <w:rsid w:val="000850FE"/>
    <w:rsid w:val="000A17BA"/>
    <w:rsid w:val="000A6E0C"/>
    <w:rsid w:val="000B05BA"/>
    <w:rsid w:val="000B1600"/>
    <w:rsid w:val="000B2CBC"/>
    <w:rsid w:val="000B43D7"/>
    <w:rsid w:val="000C524F"/>
    <w:rsid w:val="000D2A2C"/>
    <w:rsid w:val="000D48EA"/>
    <w:rsid w:val="000D75F8"/>
    <w:rsid w:val="000E3CCB"/>
    <w:rsid w:val="000E3CF5"/>
    <w:rsid w:val="000F0615"/>
    <w:rsid w:val="000F0C2A"/>
    <w:rsid w:val="000F22CA"/>
    <w:rsid w:val="000F4CDB"/>
    <w:rsid w:val="000F5C02"/>
    <w:rsid w:val="000F7D43"/>
    <w:rsid w:val="0010092B"/>
    <w:rsid w:val="0010334A"/>
    <w:rsid w:val="00110604"/>
    <w:rsid w:val="00112EC9"/>
    <w:rsid w:val="00115C81"/>
    <w:rsid w:val="00121A10"/>
    <w:rsid w:val="00121C21"/>
    <w:rsid w:val="001339E4"/>
    <w:rsid w:val="0014064A"/>
    <w:rsid w:val="0014409D"/>
    <w:rsid w:val="0014443A"/>
    <w:rsid w:val="00146C3A"/>
    <w:rsid w:val="001512D1"/>
    <w:rsid w:val="001529F1"/>
    <w:rsid w:val="00157053"/>
    <w:rsid w:val="00162979"/>
    <w:rsid w:val="00163AA4"/>
    <w:rsid w:val="00167592"/>
    <w:rsid w:val="00170358"/>
    <w:rsid w:val="001855CF"/>
    <w:rsid w:val="00186A0B"/>
    <w:rsid w:val="0019177D"/>
    <w:rsid w:val="001923EB"/>
    <w:rsid w:val="00192A79"/>
    <w:rsid w:val="00192EE4"/>
    <w:rsid w:val="00193072"/>
    <w:rsid w:val="00193108"/>
    <w:rsid w:val="00196B39"/>
    <w:rsid w:val="001A1121"/>
    <w:rsid w:val="001B0629"/>
    <w:rsid w:val="001B130D"/>
    <w:rsid w:val="001B6472"/>
    <w:rsid w:val="001E0AB3"/>
    <w:rsid w:val="001E6EF2"/>
    <w:rsid w:val="001F2433"/>
    <w:rsid w:val="00201BBD"/>
    <w:rsid w:val="00202927"/>
    <w:rsid w:val="002118F1"/>
    <w:rsid w:val="00216A01"/>
    <w:rsid w:val="00216F3A"/>
    <w:rsid w:val="00217985"/>
    <w:rsid w:val="00225A6E"/>
    <w:rsid w:val="00233775"/>
    <w:rsid w:val="00233C05"/>
    <w:rsid w:val="002363A5"/>
    <w:rsid w:val="00237DC7"/>
    <w:rsid w:val="00242A41"/>
    <w:rsid w:val="00244E0B"/>
    <w:rsid w:val="002463EE"/>
    <w:rsid w:val="00246EC7"/>
    <w:rsid w:val="002529A1"/>
    <w:rsid w:val="0025507E"/>
    <w:rsid w:val="002553AC"/>
    <w:rsid w:val="0025596E"/>
    <w:rsid w:val="002606CF"/>
    <w:rsid w:val="00262139"/>
    <w:rsid w:val="0026260D"/>
    <w:rsid w:val="00262B5B"/>
    <w:rsid w:val="00263795"/>
    <w:rsid w:val="00267D06"/>
    <w:rsid w:val="00276A8B"/>
    <w:rsid w:val="00277988"/>
    <w:rsid w:val="002802A1"/>
    <w:rsid w:val="00280964"/>
    <w:rsid w:val="002822B0"/>
    <w:rsid w:val="0028500F"/>
    <w:rsid w:val="002874BF"/>
    <w:rsid w:val="00293C07"/>
    <w:rsid w:val="002A27CB"/>
    <w:rsid w:val="002A2ECC"/>
    <w:rsid w:val="002A35ED"/>
    <w:rsid w:val="002A492B"/>
    <w:rsid w:val="002B4C4A"/>
    <w:rsid w:val="002B6072"/>
    <w:rsid w:val="002C79FD"/>
    <w:rsid w:val="002C7EF4"/>
    <w:rsid w:val="002D3CE2"/>
    <w:rsid w:val="002E3152"/>
    <w:rsid w:val="002F18CF"/>
    <w:rsid w:val="002F47A6"/>
    <w:rsid w:val="002F4FD6"/>
    <w:rsid w:val="002F655E"/>
    <w:rsid w:val="002F6E5A"/>
    <w:rsid w:val="00320262"/>
    <w:rsid w:val="00331DB8"/>
    <w:rsid w:val="003444CA"/>
    <w:rsid w:val="00346925"/>
    <w:rsid w:val="0035238B"/>
    <w:rsid w:val="00353A9D"/>
    <w:rsid w:val="00353D6C"/>
    <w:rsid w:val="00355056"/>
    <w:rsid w:val="00356615"/>
    <w:rsid w:val="00362350"/>
    <w:rsid w:val="0036569F"/>
    <w:rsid w:val="003716E9"/>
    <w:rsid w:val="003723BD"/>
    <w:rsid w:val="00374D35"/>
    <w:rsid w:val="003860C9"/>
    <w:rsid w:val="00391573"/>
    <w:rsid w:val="003948B3"/>
    <w:rsid w:val="003A0670"/>
    <w:rsid w:val="003A11D6"/>
    <w:rsid w:val="003A374A"/>
    <w:rsid w:val="003A6D58"/>
    <w:rsid w:val="003C116C"/>
    <w:rsid w:val="003C2D78"/>
    <w:rsid w:val="003C3521"/>
    <w:rsid w:val="003C3F1A"/>
    <w:rsid w:val="003C4621"/>
    <w:rsid w:val="003C541A"/>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4D19"/>
    <w:rsid w:val="004536D3"/>
    <w:rsid w:val="004554E5"/>
    <w:rsid w:val="00457CA1"/>
    <w:rsid w:val="00461A11"/>
    <w:rsid w:val="00466174"/>
    <w:rsid w:val="00466636"/>
    <w:rsid w:val="004679B8"/>
    <w:rsid w:val="0047219D"/>
    <w:rsid w:val="00473A77"/>
    <w:rsid w:val="00473BDF"/>
    <w:rsid w:val="00474A1C"/>
    <w:rsid w:val="0047586E"/>
    <w:rsid w:val="00487C6E"/>
    <w:rsid w:val="004A172C"/>
    <w:rsid w:val="004A5F2D"/>
    <w:rsid w:val="004A7910"/>
    <w:rsid w:val="004B4D32"/>
    <w:rsid w:val="004B5485"/>
    <w:rsid w:val="004B6F48"/>
    <w:rsid w:val="004B737D"/>
    <w:rsid w:val="004B7D6E"/>
    <w:rsid w:val="004C08D1"/>
    <w:rsid w:val="004C26E6"/>
    <w:rsid w:val="004C6D72"/>
    <w:rsid w:val="004D021A"/>
    <w:rsid w:val="004D03D6"/>
    <w:rsid w:val="004D1D1F"/>
    <w:rsid w:val="004E188F"/>
    <w:rsid w:val="004F6CB6"/>
    <w:rsid w:val="00500071"/>
    <w:rsid w:val="00502A99"/>
    <w:rsid w:val="00502CB9"/>
    <w:rsid w:val="0050301F"/>
    <w:rsid w:val="00504243"/>
    <w:rsid w:val="00505920"/>
    <w:rsid w:val="00525DC6"/>
    <w:rsid w:val="005359EF"/>
    <w:rsid w:val="005404BA"/>
    <w:rsid w:val="00543280"/>
    <w:rsid w:val="0054599A"/>
    <w:rsid w:val="005506E0"/>
    <w:rsid w:val="00552476"/>
    <w:rsid w:val="005543C0"/>
    <w:rsid w:val="005567CD"/>
    <w:rsid w:val="00557612"/>
    <w:rsid w:val="00562FEE"/>
    <w:rsid w:val="005651F7"/>
    <w:rsid w:val="00567565"/>
    <w:rsid w:val="005716D4"/>
    <w:rsid w:val="0057555D"/>
    <w:rsid w:val="0057663A"/>
    <w:rsid w:val="005857B9"/>
    <w:rsid w:val="00591179"/>
    <w:rsid w:val="00591781"/>
    <w:rsid w:val="005940D1"/>
    <w:rsid w:val="005963F8"/>
    <w:rsid w:val="005A25CA"/>
    <w:rsid w:val="005A3A03"/>
    <w:rsid w:val="005A5F1C"/>
    <w:rsid w:val="005A770F"/>
    <w:rsid w:val="005B318C"/>
    <w:rsid w:val="005B7FB6"/>
    <w:rsid w:val="005C1924"/>
    <w:rsid w:val="005C5747"/>
    <w:rsid w:val="005D00FA"/>
    <w:rsid w:val="005D290C"/>
    <w:rsid w:val="005E0866"/>
    <w:rsid w:val="005E14E6"/>
    <w:rsid w:val="005E1C2A"/>
    <w:rsid w:val="005E3766"/>
    <w:rsid w:val="005E6E48"/>
    <w:rsid w:val="005F7F02"/>
    <w:rsid w:val="0060044E"/>
    <w:rsid w:val="00612D50"/>
    <w:rsid w:val="00613B71"/>
    <w:rsid w:val="00623047"/>
    <w:rsid w:val="006306D0"/>
    <w:rsid w:val="006315DD"/>
    <w:rsid w:val="00643218"/>
    <w:rsid w:val="006442D4"/>
    <w:rsid w:val="00644880"/>
    <w:rsid w:val="00655768"/>
    <w:rsid w:val="00656B5B"/>
    <w:rsid w:val="0065723F"/>
    <w:rsid w:val="00660730"/>
    <w:rsid w:val="00660F61"/>
    <w:rsid w:val="00662B05"/>
    <w:rsid w:val="006657E9"/>
    <w:rsid w:val="00665877"/>
    <w:rsid w:val="006768A8"/>
    <w:rsid w:val="00681002"/>
    <w:rsid w:val="006A4D85"/>
    <w:rsid w:val="006A55BB"/>
    <w:rsid w:val="006A5F21"/>
    <w:rsid w:val="006B1C1E"/>
    <w:rsid w:val="006B44D9"/>
    <w:rsid w:val="006C077E"/>
    <w:rsid w:val="006C2730"/>
    <w:rsid w:val="006C292B"/>
    <w:rsid w:val="006C75D7"/>
    <w:rsid w:val="006D29B2"/>
    <w:rsid w:val="006D4E5A"/>
    <w:rsid w:val="006D57E4"/>
    <w:rsid w:val="006E0A8A"/>
    <w:rsid w:val="006E25EC"/>
    <w:rsid w:val="006E409F"/>
    <w:rsid w:val="00700A3A"/>
    <w:rsid w:val="007033CF"/>
    <w:rsid w:val="00704E40"/>
    <w:rsid w:val="007124C0"/>
    <w:rsid w:val="00714794"/>
    <w:rsid w:val="007174B8"/>
    <w:rsid w:val="007237E3"/>
    <w:rsid w:val="00724A59"/>
    <w:rsid w:val="00730F01"/>
    <w:rsid w:val="007335F6"/>
    <w:rsid w:val="007418C2"/>
    <w:rsid w:val="0074263A"/>
    <w:rsid w:val="00753E19"/>
    <w:rsid w:val="007559F8"/>
    <w:rsid w:val="007578CE"/>
    <w:rsid w:val="00762334"/>
    <w:rsid w:val="007624D3"/>
    <w:rsid w:val="007654FC"/>
    <w:rsid w:val="007718E9"/>
    <w:rsid w:val="00782A42"/>
    <w:rsid w:val="007849D3"/>
    <w:rsid w:val="00791D26"/>
    <w:rsid w:val="00791D51"/>
    <w:rsid w:val="007937C1"/>
    <w:rsid w:val="0079395B"/>
    <w:rsid w:val="00794A0A"/>
    <w:rsid w:val="00797894"/>
    <w:rsid w:val="007A101A"/>
    <w:rsid w:val="007A64C7"/>
    <w:rsid w:val="007A7B6B"/>
    <w:rsid w:val="007B0B11"/>
    <w:rsid w:val="007B2070"/>
    <w:rsid w:val="007B20C7"/>
    <w:rsid w:val="007C3B75"/>
    <w:rsid w:val="007D7849"/>
    <w:rsid w:val="007E2764"/>
    <w:rsid w:val="007E54CE"/>
    <w:rsid w:val="00801FB9"/>
    <w:rsid w:val="00802E98"/>
    <w:rsid w:val="00815967"/>
    <w:rsid w:val="0081729F"/>
    <w:rsid w:val="00821F3C"/>
    <w:rsid w:val="00826FE7"/>
    <w:rsid w:val="00827695"/>
    <w:rsid w:val="00831B92"/>
    <w:rsid w:val="00831E58"/>
    <w:rsid w:val="00835292"/>
    <w:rsid w:val="00837649"/>
    <w:rsid w:val="008464B8"/>
    <w:rsid w:val="00847DC2"/>
    <w:rsid w:val="00853DE3"/>
    <w:rsid w:val="0085494D"/>
    <w:rsid w:val="00866191"/>
    <w:rsid w:val="00873DCC"/>
    <w:rsid w:val="0088047F"/>
    <w:rsid w:val="0088534C"/>
    <w:rsid w:val="00885BB4"/>
    <w:rsid w:val="008952C8"/>
    <w:rsid w:val="008A1018"/>
    <w:rsid w:val="008B1008"/>
    <w:rsid w:val="008B1D2B"/>
    <w:rsid w:val="008C7413"/>
    <w:rsid w:val="008D0862"/>
    <w:rsid w:val="008D34BA"/>
    <w:rsid w:val="008D686E"/>
    <w:rsid w:val="008E34A4"/>
    <w:rsid w:val="008F4781"/>
    <w:rsid w:val="008F4F55"/>
    <w:rsid w:val="008F5285"/>
    <w:rsid w:val="008F5C64"/>
    <w:rsid w:val="008F5EC5"/>
    <w:rsid w:val="00901B32"/>
    <w:rsid w:val="00911425"/>
    <w:rsid w:val="00912519"/>
    <w:rsid w:val="00917577"/>
    <w:rsid w:val="00925741"/>
    <w:rsid w:val="009413D3"/>
    <w:rsid w:val="00941CE3"/>
    <w:rsid w:val="009437E2"/>
    <w:rsid w:val="00945D7A"/>
    <w:rsid w:val="00946152"/>
    <w:rsid w:val="009518E1"/>
    <w:rsid w:val="0095267F"/>
    <w:rsid w:val="00953FE8"/>
    <w:rsid w:val="00957619"/>
    <w:rsid w:val="0096441A"/>
    <w:rsid w:val="0096487E"/>
    <w:rsid w:val="00972640"/>
    <w:rsid w:val="009756BE"/>
    <w:rsid w:val="009761DE"/>
    <w:rsid w:val="00976550"/>
    <w:rsid w:val="009800AE"/>
    <w:rsid w:val="00983852"/>
    <w:rsid w:val="00995882"/>
    <w:rsid w:val="009A538D"/>
    <w:rsid w:val="009B0366"/>
    <w:rsid w:val="009B46C8"/>
    <w:rsid w:val="009B62F1"/>
    <w:rsid w:val="009C161B"/>
    <w:rsid w:val="009C3D5F"/>
    <w:rsid w:val="009C4E74"/>
    <w:rsid w:val="009D0245"/>
    <w:rsid w:val="009D18DD"/>
    <w:rsid w:val="009D2F67"/>
    <w:rsid w:val="009D407C"/>
    <w:rsid w:val="009E00C6"/>
    <w:rsid w:val="009E2678"/>
    <w:rsid w:val="009E5C20"/>
    <w:rsid w:val="009F0C73"/>
    <w:rsid w:val="009F0E0C"/>
    <w:rsid w:val="009F10C4"/>
    <w:rsid w:val="009F2054"/>
    <w:rsid w:val="00A02033"/>
    <w:rsid w:val="00A05BF8"/>
    <w:rsid w:val="00A07D60"/>
    <w:rsid w:val="00A202A5"/>
    <w:rsid w:val="00A32869"/>
    <w:rsid w:val="00A34BEB"/>
    <w:rsid w:val="00A40B6F"/>
    <w:rsid w:val="00A41296"/>
    <w:rsid w:val="00A41D03"/>
    <w:rsid w:val="00A41FA6"/>
    <w:rsid w:val="00A43FE4"/>
    <w:rsid w:val="00A52B2B"/>
    <w:rsid w:val="00A5371B"/>
    <w:rsid w:val="00A545C8"/>
    <w:rsid w:val="00A54613"/>
    <w:rsid w:val="00A5601D"/>
    <w:rsid w:val="00A57340"/>
    <w:rsid w:val="00A805BB"/>
    <w:rsid w:val="00A810AD"/>
    <w:rsid w:val="00A847D8"/>
    <w:rsid w:val="00A86978"/>
    <w:rsid w:val="00A927BA"/>
    <w:rsid w:val="00A92EFA"/>
    <w:rsid w:val="00A93A22"/>
    <w:rsid w:val="00A949AD"/>
    <w:rsid w:val="00A95712"/>
    <w:rsid w:val="00AA5740"/>
    <w:rsid w:val="00AA69AC"/>
    <w:rsid w:val="00AA729A"/>
    <w:rsid w:val="00AB1925"/>
    <w:rsid w:val="00AB1A8A"/>
    <w:rsid w:val="00AB1FF5"/>
    <w:rsid w:val="00AB5D04"/>
    <w:rsid w:val="00AC703A"/>
    <w:rsid w:val="00AE4660"/>
    <w:rsid w:val="00AF2D77"/>
    <w:rsid w:val="00B03679"/>
    <w:rsid w:val="00B039E4"/>
    <w:rsid w:val="00B05810"/>
    <w:rsid w:val="00B113A6"/>
    <w:rsid w:val="00B11603"/>
    <w:rsid w:val="00B200D6"/>
    <w:rsid w:val="00B2114E"/>
    <w:rsid w:val="00B4416D"/>
    <w:rsid w:val="00B4466C"/>
    <w:rsid w:val="00B47EFF"/>
    <w:rsid w:val="00B5014D"/>
    <w:rsid w:val="00B52FD1"/>
    <w:rsid w:val="00B54718"/>
    <w:rsid w:val="00B55A8E"/>
    <w:rsid w:val="00B56D51"/>
    <w:rsid w:val="00B60393"/>
    <w:rsid w:val="00B60AD1"/>
    <w:rsid w:val="00B617D6"/>
    <w:rsid w:val="00B67FA2"/>
    <w:rsid w:val="00B73451"/>
    <w:rsid w:val="00B75136"/>
    <w:rsid w:val="00B755F5"/>
    <w:rsid w:val="00B759A4"/>
    <w:rsid w:val="00B83EEF"/>
    <w:rsid w:val="00B91C7F"/>
    <w:rsid w:val="00B94688"/>
    <w:rsid w:val="00B94FDC"/>
    <w:rsid w:val="00BA17D9"/>
    <w:rsid w:val="00BA3ED0"/>
    <w:rsid w:val="00BB64E6"/>
    <w:rsid w:val="00BB6C59"/>
    <w:rsid w:val="00BC0C9A"/>
    <w:rsid w:val="00BC1567"/>
    <w:rsid w:val="00BC1939"/>
    <w:rsid w:val="00BC651C"/>
    <w:rsid w:val="00BC6780"/>
    <w:rsid w:val="00BD51EC"/>
    <w:rsid w:val="00BD77ED"/>
    <w:rsid w:val="00BE13C8"/>
    <w:rsid w:val="00BE2AC1"/>
    <w:rsid w:val="00BE691B"/>
    <w:rsid w:val="00BE6DF8"/>
    <w:rsid w:val="00BE7C0A"/>
    <w:rsid w:val="00BF71D1"/>
    <w:rsid w:val="00C00413"/>
    <w:rsid w:val="00C057D6"/>
    <w:rsid w:val="00C15AFF"/>
    <w:rsid w:val="00C1654D"/>
    <w:rsid w:val="00C31A62"/>
    <w:rsid w:val="00C3317D"/>
    <w:rsid w:val="00C36B64"/>
    <w:rsid w:val="00C370E4"/>
    <w:rsid w:val="00C4687E"/>
    <w:rsid w:val="00C554A3"/>
    <w:rsid w:val="00C618C4"/>
    <w:rsid w:val="00C62B18"/>
    <w:rsid w:val="00C63CF4"/>
    <w:rsid w:val="00C64A14"/>
    <w:rsid w:val="00C7178A"/>
    <w:rsid w:val="00C7613B"/>
    <w:rsid w:val="00C80E4A"/>
    <w:rsid w:val="00C840C1"/>
    <w:rsid w:val="00C861CF"/>
    <w:rsid w:val="00C93D2E"/>
    <w:rsid w:val="00CA05CC"/>
    <w:rsid w:val="00CA6E6C"/>
    <w:rsid w:val="00CB2298"/>
    <w:rsid w:val="00CB76CD"/>
    <w:rsid w:val="00CC0B08"/>
    <w:rsid w:val="00CC4C96"/>
    <w:rsid w:val="00CC6192"/>
    <w:rsid w:val="00CC6606"/>
    <w:rsid w:val="00CD519F"/>
    <w:rsid w:val="00CD79BB"/>
    <w:rsid w:val="00CE2020"/>
    <w:rsid w:val="00CE3028"/>
    <w:rsid w:val="00CE60C2"/>
    <w:rsid w:val="00CF442E"/>
    <w:rsid w:val="00D12294"/>
    <w:rsid w:val="00D17EFF"/>
    <w:rsid w:val="00D22632"/>
    <w:rsid w:val="00D252BB"/>
    <w:rsid w:val="00D319AC"/>
    <w:rsid w:val="00D3228B"/>
    <w:rsid w:val="00D324BD"/>
    <w:rsid w:val="00D363FE"/>
    <w:rsid w:val="00D4056B"/>
    <w:rsid w:val="00D423A2"/>
    <w:rsid w:val="00D42574"/>
    <w:rsid w:val="00D42FDE"/>
    <w:rsid w:val="00D46827"/>
    <w:rsid w:val="00D47C9C"/>
    <w:rsid w:val="00D50EFC"/>
    <w:rsid w:val="00D529AD"/>
    <w:rsid w:val="00D52B3A"/>
    <w:rsid w:val="00D54FD4"/>
    <w:rsid w:val="00D609FF"/>
    <w:rsid w:val="00D62418"/>
    <w:rsid w:val="00D654B5"/>
    <w:rsid w:val="00D66C06"/>
    <w:rsid w:val="00D71331"/>
    <w:rsid w:val="00D71CC4"/>
    <w:rsid w:val="00D73703"/>
    <w:rsid w:val="00D7504F"/>
    <w:rsid w:val="00D8218E"/>
    <w:rsid w:val="00D82319"/>
    <w:rsid w:val="00D86633"/>
    <w:rsid w:val="00D87824"/>
    <w:rsid w:val="00D91228"/>
    <w:rsid w:val="00D921C2"/>
    <w:rsid w:val="00D93BBC"/>
    <w:rsid w:val="00D956F7"/>
    <w:rsid w:val="00D972D8"/>
    <w:rsid w:val="00DA1DEE"/>
    <w:rsid w:val="00DB0AD1"/>
    <w:rsid w:val="00DB4DC6"/>
    <w:rsid w:val="00DB5BD5"/>
    <w:rsid w:val="00DC0D8F"/>
    <w:rsid w:val="00DC1E48"/>
    <w:rsid w:val="00DC3D8E"/>
    <w:rsid w:val="00DC6A87"/>
    <w:rsid w:val="00DC7044"/>
    <w:rsid w:val="00DD2F6D"/>
    <w:rsid w:val="00DD2FEA"/>
    <w:rsid w:val="00DD45BE"/>
    <w:rsid w:val="00DE29DF"/>
    <w:rsid w:val="00DE554F"/>
    <w:rsid w:val="00DF4CA4"/>
    <w:rsid w:val="00DF6F0C"/>
    <w:rsid w:val="00DF7F93"/>
    <w:rsid w:val="00E0014D"/>
    <w:rsid w:val="00E10D86"/>
    <w:rsid w:val="00E12381"/>
    <w:rsid w:val="00E147C9"/>
    <w:rsid w:val="00E1726A"/>
    <w:rsid w:val="00E21E26"/>
    <w:rsid w:val="00E22B53"/>
    <w:rsid w:val="00E31B9E"/>
    <w:rsid w:val="00E31D73"/>
    <w:rsid w:val="00E35C53"/>
    <w:rsid w:val="00E40596"/>
    <w:rsid w:val="00E4063C"/>
    <w:rsid w:val="00E46FDE"/>
    <w:rsid w:val="00E47623"/>
    <w:rsid w:val="00E5079A"/>
    <w:rsid w:val="00E57329"/>
    <w:rsid w:val="00E57623"/>
    <w:rsid w:val="00E64C52"/>
    <w:rsid w:val="00E674E0"/>
    <w:rsid w:val="00E71762"/>
    <w:rsid w:val="00E82065"/>
    <w:rsid w:val="00E835A3"/>
    <w:rsid w:val="00E91006"/>
    <w:rsid w:val="00E94851"/>
    <w:rsid w:val="00E95620"/>
    <w:rsid w:val="00E97E49"/>
    <w:rsid w:val="00EA0E61"/>
    <w:rsid w:val="00EA1029"/>
    <w:rsid w:val="00EA1798"/>
    <w:rsid w:val="00EA4351"/>
    <w:rsid w:val="00EB621C"/>
    <w:rsid w:val="00EC1A49"/>
    <w:rsid w:val="00EC3388"/>
    <w:rsid w:val="00ED4891"/>
    <w:rsid w:val="00ED644D"/>
    <w:rsid w:val="00EE6B18"/>
    <w:rsid w:val="00EF1E0E"/>
    <w:rsid w:val="00EF7398"/>
    <w:rsid w:val="00EF7C35"/>
    <w:rsid w:val="00F06DFE"/>
    <w:rsid w:val="00F073DC"/>
    <w:rsid w:val="00F10066"/>
    <w:rsid w:val="00F10315"/>
    <w:rsid w:val="00F15F63"/>
    <w:rsid w:val="00F213B6"/>
    <w:rsid w:val="00F22521"/>
    <w:rsid w:val="00F22B57"/>
    <w:rsid w:val="00F300F9"/>
    <w:rsid w:val="00F302CE"/>
    <w:rsid w:val="00F326DD"/>
    <w:rsid w:val="00F41C71"/>
    <w:rsid w:val="00F4614B"/>
    <w:rsid w:val="00F61FDE"/>
    <w:rsid w:val="00F7665A"/>
    <w:rsid w:val="00F80098"/>
    <w:rsid w:val="00F802A3"/>
    <w:rsid w:val="00F80D67"/>
    <w:rsid w:val="00F842C9"/>
    <w:rsid w:val="00F86C29"/>
    <w:rsid w:val="00F95088"/>
    <w:rsid w:val="00FA063C"/>
    <w:rsid w:val="00FA45F7"/>
    <w:rsid w:val="00FB27B5"/>
    <w:rsid w:val="00FB67BC"/>
    <w:rsid w:val="00FB7E6D"/>
    <w:rsid w:val="00FC354E"/>
    <w:rsid w:val="00FC4A47"/>
    <w:rsid w:val="00FC53C3"/>
    <w:rsid w:val="00FD208D"/>
    <w:rsid w:val="00FD3248"/>
    <w:rsid w:val="00FD4882"/>
    <w:rsid w:val="00FD6368"/>
    <w:rsid w:val="00FD77B3"/>
    <w:rsid w:val="00FF00B5"/>
    <w:rsid w:val="00FF10FA"/>
    <w:rsid w:val="00FF279E"/>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F57E6EA"/>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prov2txtil">
    <w:name w:val="prov2txtil"/>
    <w:basedOn w:val="DefaultParagraphFont"/>
    <w:rsid w:val="000F0C2A"/>
  </w:style>
  <w:style w:type="character" w:customStyle="1" w:styleId="ListParagraphChar">
    <w:name w:val="List Paragraph Char"/>
    <w:basedOn w:val="DefaultParagraphFont"/>
    <w:link w:val="ListParagraph"/>
    <w:uiPriority w:val="34"/>
    <w:locked/>
    <w:rsid w:val="00E31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8664168">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490949028">
      <w:bodyDiv w:val="1"/>
      <w:marLeft w:val="0"/>
      <w:marRight w:val="0"/>
      <w:marTop w:val="0"/>
      <w:marBottom w:val="0"/>
      <w:divBdr>
        <w:top w:val="none" w:sz="0" w:space="0" w:color="auto"/>
        <w:left w:val="none" w:sz="0" w:space="0" w:color="auto"/>
        <w:bottom w:val="none" w:sz="0" w:space="0" w:color="auto"/>
        <w:right w:val="none" w:sz="0" w:space="0" w:color="auto"/>
      </w:divBdr>
    </w:div>
    <w:div w:id="862129141">
      <w:bodyDiv w:val="1"/>
      <w:marLeft w:val="0"/>
      <w:marRight w:val="0"/>
      <w:marTop w:val="0"/>
      <w:marBottom w:val="0"/>
      <w:divBdr>
        <w:top w:val="none" w:sz="0" w:space="0" w:color="auto"/>
        <w:left w:val="none" w:sz="0" w:space="0" w:color="auto"/>
        <w:bottom w:val="none" w:sz="0" w:space="0" w:color="auto"/>
        <w:right w:val="none" w:sz="0" w:space="0" w:color="auto"/>
      </w:divBdr>
    </w:div>
    <w:div w:id="107524940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59101115">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714008-D291-4E57-9FEB-1FEFE0868375}">
  <ds:schemaRefs>
    <ds:schemaRef ds:uri="http://schemas.openxmlformats.org/officeDocument/2006/bibliography"/>
  </ds:schemaRefs>
</ds:datastoreItem>
</file>

<file path=customXml/itemProps2.xml><?xml version="1.0" encoding="utf-8"?>
<ds:datastoreItem xmlns:ds="http://schemas.openxmlformats.org/officeDocument/2006/customXml" ds:itemID="{F401F541-B546-4570-B37E-2A4D905357FA}"/>
</file>

<file path=customXml/itemProps3.xml><?xml version="1.0" encoding="utf-8"?>
<ds:datastoreItem xmlns:ds="http://schemas.openxmlformats.org/officeDocument/2006/customXml" ds:itemID="{2254FC26-A9A5-4F08-A53A-B7C598D916D1}"/>
</file>

<file path=customXml/itemProps4.xml><?xml version="1.0" encoding="utf-8"?>
<ds:datastoreItem xmlns:ds="http://schemas.openxmlformats.org/officeDocument/2006/customXml" ds:itemID="{B6CF739C-F1FC-4A91-A73B-1584BAB7B076}"/>
</file>

<file path=docProps/app.xml><?xml version="1.0" encoding="utf-8"?>
<Properties xmlns="http://schemas.openxmlformats.org/officeDocument/2006/extended-properties" xmlns:vt="http://schemas.openxmlformats.org/officeDocument/2006/docPropsVTypes">
  <Template>Normal.dotm</Template>
  <TotalTime>3</TotalTime>
  <Pages>8</Pages>
  <Words>1665</Words>
  <Characters>9493</Characters>
  <Application>Microsoft Office Word</Application>
  <DocSecurity>2</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5</cp:revision>
  <cp:lastPrinted>2020-01-03T22:52:00Z</cp:lastPrinted>
  <dcterms:created xsi:type="dcterms:W3CDTF">2022-10-03T17:06:00Z</dcterms:created>
  <dcterms:modified xsi:type="dcterms:W3CDTF">2022-10-03T17:09:00Z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