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0AA" w:rsidRPr="000510AA" w:rsidRDefault="000510AA" w:rsidP="000510AA">
      <w:pPr>
        <w:spacing w:after="200" w:line="240" w:lineRule="auto"/>
        <w:ind w:left="303"/>
        <w:jc w:val="center"/>
        <w:rPr>
          <w:rFonts w:eastAsia="Times New Roman" w:cstheme="minorHAnsi"/>
          <w:b/>
          <w:bCs/>
          <w:color w:val="4472C4" w:themeColor="accent1"/>
          <w:sz w:val="32"/>
          <w:szCs w:val="32"/>
          <w:u w:val="single"/>
          <w:lang w:bidi="ar-EG"/>
        </w:rPr>
      </w:pPr>
      <w:r w:rsidRPr="000510AA">
        <w:rPr>
          <w:rFonts w:eastAsia="Times New Roman" w:cstheme="minorHAnsi"/>
          <w:b/>
          <w:bCs/>
          <w:color w:val="4472C4" w:themeColor="accent1"/>
          <w:sz w:val="32"/>
          <w:szCs w:val="32"/>
          <w:u w:val="single"/>
          <w:lang w:bidi="ar-EG"/>
        </w:rPr>
        <w:t xml:space="preserve">Partners for Transparency’s Report to the Human Rights Committee </w:t>
      </w:r>
      <w:bookmarkStart w:id="0" w:name="_GoBack"/>
      <w:bookmarkEnd w:id="0"/>
      <w:r w:rsidRPr="000510AA">
        <w:rPr>
          <w:rFonts w:eastAsia="Times New Roman" w:cstheme="minorHAnsi"/>
          <w:b/>
          <w:bCs/>
          <w:color w:val="4472C4" w:themeColor="accent1"/>
          <w:sz w:val="32"/>
          <w:szCs w:val="32"/>
          <w:u w:val="single"/>
          <w:lang w:bidi="ar-EG"/>
        </w:rPr>
        <w:t>(CCPR) on the State of Iran (September 2023)</w:t>
      </w:r>
    </w:p>
    <w:p w:rsidR="000510AA" w:rsidRPr="000510AA" w:rsidRDefault="000510AA" w:rsidP="00F44F2D">
      <w:pPr>
        <w:spacing w:after="200" w:line="240" w:lineRule="auto"/>
        <w:jc w:val="both"/>
        <w:rPr>
          <w:rFonts w:asciiTheme="minorBidi" w:eastAsia="Times New Roman" w:hAnsiTheme="minorBidi"/>
          <w:color w:val="4472C4" w:themeColor="accent1"/>
          <w:sz w:val="28"/>
          <w:szCs w:val="28"/>
          <w:lang w:val="en-GB" w:bidi="ar-EG"/>
        </w:rPr>
      </w:pPr>
      <w:r w:rsidRPr="000510AA">
        <w:rPr>
          <w:rFonts w:asciiTheme="minorBidi" w:eastAsia="Times New Roman" w:hAnsiTheme="minorBidi"/>
          <w:b/>
          <w:bCs/>
          <w:color w:val="4472C4" w:themeColor="accent1"/>
          <w:sz w:val="28"/>
          <w:szCs w:val="28"/>
          <w:u w:val="single"/>
          <w:lang w:bidi="ar-EG"/>
        </w:rPr>
        <w:t>General Comment</w:t>
      </w:r>
      <w:r w:rsidRPr="000510AA">
        <w:rPr>
          <w:rFonts w:asciiTheme="minorBidi" w:eastAsia="Times New Roman" w:hAnsiTheme="minorBidi"/>
          <w:b/>
          <w:bCs/>
          <w:color w:val="4472C4" w:themeColor="accent1"/>
          <w:sz w:val="28"/>
          <w:szCs w:val="28"/>
          <w:u w:val="single"/>
          <w:rtl/>
          <w:lang w:bidi="ar-EG"/>
        </w:rPr>
        <w:t>:</w:t>
      </w:r>
    </w:p>
    <w:p w:rsidR="000510AA" w:rsidRPr="000510AA" w:rsidRDefault="000510AA" w:rsidP="00F44F2D">
      <w:pPr>
        <w:spacing w:after="200" w:line="240" w:lineRule="auto"/>
        <w:ind w:firstLine="567"/>
        <w:jc w:val="both"/>
        <w:rPr>
          <w:rFonts w:asciiTheme="minorBidi" w:eastAsia="Times New Roman" w:hAnsiTheme="minorBidi"/>
          <w:sz w:val="28"/>
          <w:szCs w:val="28"/>
          <w:rtl/>
          <w:lang w:bidi="ar-EG"/>
        </w:rPr>
      </w:pPr>
      <w:r w:rsidRPr="000510AA">
        <w:rPr>
          <w:rFonts w:asciiTheme="minorBidi" w:eastAsia="Times New Roman" w:hAnsiTheme="minorBidi"/>
          <w:sz w:val="28"/>
          <w:szCs w:val="28"/>
          <w:lang w:bidi="ar-EG"/>
        </w:rPr>
        <w:t>The Islamic Republic of Iran signed the International Covenant on Civil and Political Rights</w:t>
      </w:r>
      <w:r w:rsidRPr="000510AA">
        <w:rPr>
          <w:rFonts w:asciiTheme="minorBidi" w:hAnsiTheme="minorBidi"/>
          <w:sz w:val="28"/>
          <w:szCs w:val="28"/>
        </w:rPr>
        <w:t xml:space="preserve"> </w:t>
      </w:r>
      <w:r w:rsidRPr="000510AA">
        <w:rPr>
          <w:rFonts w:asciiTheme="minorBidi" w:eastAsia="Times New Roman" w:hAnsiTheme="minorBidi"/>
          <w:sz w:val="28"/>
          <w:szCs w:val="28"/>
          <w:lang w:bidi="ar-EG"/>
        </w:rPr>
        <w:t xml:space="preserve">(ICCPR), hereinafter referred to as the Covenant, on 4 April 1968 and ratified it on 24 June 1975. On 22 June 2021, Iran submitted its fourth periodic report under Article 40 of the Covenant to the Human Rights Committee, hereinafter referred to as the Committee, and a list of issues </w:t>
      </w:r>
      <w:proofErr w:type="gramStart"/>
      <w:r w:rsidRPr="000510AA">
        <w:rPr>
          <w:rFonts w:asciiTheme="minorBidi" w:eastAsia="Times New Roman" w:hAnsiTheme="minorBidi"/>
          <w:sz w:val="28"/>
          <w:szCs w:val="28"/>
          <w:lang w:bidi="ar-EG"/>
        </w:rPr>
        <w:t>was addressed</w:t>
      </w:r>
      <w:proofErr w:type="gramEnd"/>
      <w:r w:rsidRPr="000510AA">
        <w:rPr>
          <w:rFonts w:asciiTheme="minorBidi" w:eastAsia="Times New Roman" w:hAnsiTheme="minorBidi"/>
          <w:sz w:val="28"/>
          <w:szCs w:val="28"/>
          <w:lang w:bidi="ar-EG"/>
        </w:rPr>
        <w:t xml:space="preserve"> thereto on November 18, 2022. The Islamic Republic of Iran, hereinafter referred to as the State Party, responded to the list of issues on 2 June 2023</w:t>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firstLine="567"/>
        <w:jc w:val="both"/>
        <w:rPr>
          <w:rFonts w:asciiTheme="minorBidi" w:eastAsia="Times New Roman" w:hAnsiTheme="minorBidi"/>
          <w:sz w:val="28"/>
          <w:szCs w:val="28"/>
          <w:rtl/>
          <w:lang w:bidi="ar-EG"/>
        </w:rPr>
      </w:pPr>
      <w:proofErr w:type="gramStart"/>
      <w:r w:rsidRPr="000510AA">
        <w:rPr>
          <w:rFonts w:asciiTheme="minorBidi" w:eastAsia="Times New Roman" w:hAnsiTheme="minorBidi"/>
          <w:sz w:val="28"/>
          <w:szCs w:val="28"/>
          <w:lang w:bidi="ar-EG"/>
        </w:rPr>
        <w:t>Generally speaking, we</w:t>
      </w:r>
      <w:proofErr w:type="gramEnd"/>
      <w:r w:rsidRPr="000510AA">
        <w:rPr>
          <w:rFonts w:asciiTheme="minorBidi" w:eastAsia="Times New Roman" w:hAnsiTheme="minorBidi"/>
          <w:sz w:val="28"/>
          <w:szCs w:val="28"/>
          <w:lang w:bidi="ar-EG"/>
        </w:rPr>
        <w:t xml:space="preserve"> regret the State Party's failure to show signs of serious cooperation with international human rights mechanisms. The State Party's national report was submitted in June 2022, almost seven years later than due date scheduled in November 2014. </w:t>
      </w:r>
      <w:proofErr w:type="gramStart"/>
      <w:r w:rsidRPr="000510AA">
        <w:rPr>
          <w:rFonts w:asciiTheme="minorBidi" w:eastAsia="Times New Roman" w:hAnsiTheme="minorBidi"/>
          <w:sz w:val="28"/>
          <w:szCs w:val="28"/>
          <w:lang w:bidi="ar-EG"/>
        </w:rPr>
        <w:t>We are also alarmed about other concerns, such as the State Party's failure to provide direct responses to the issues/recommendations made by the Committee, its justification of the failure to fulfill its obligations under the Covenant by the State's internal rules, the fragility of the constitutional and legal framework in relation to the implementation of the Covenant's provisions/articles, the increasing reports that victims of past human rights violations, their relatives, lawyers, or human rights defenders who have called for accountability have been subjected to reprisals, violence against women and girls, in addition to handing down criminal sentences against peaceful demonstrators, and sentencing some of them to death without fair trial guarantees, and imposing arbitrary and unjustified restrictions on the registration of NGOs in the State Party</w:t>
      </w:r>
      <w:r w:rsidRPr="000510AA">
        <w:rPr>
          <w:rFonts w:asciiTheme="minorBidi" w:eastAsia="Times New Roman" w:hAnsiTheme="minorBidi"/>
          <w:sz w:val="28"/>
          <w:szCs w:val="28"/>
          <w:rtl/>
          <w:lang w:bidi="ar-EG"/>
        </w:rPr>
        <w:t>.</w:t>
      </w:r>
      <w:proofErr w:type="gramEnd"/>
    </w:p>
    <w:p w:rsidR="000510AA" w:rsidRPr="000510AA" w:rsidRDefault="000510AA" w:rsidP="000510AA">
      <w:pPr>
        <w:spacing w:after="200" w:line="240" w:lineRule="auto"/>
        <w:ind w:firstLine="567"/>
        <w:jc w:val="both"/>
        <w:rPr>
          <w:rFonts w:asciiTheme="minorBidi" w:eastAsia="Times New Roman" w:hAnsiTheme="minorBidi"/>
          <w:sz w:val="28"/>
          <w:szCs w:val="28"/>
          <w:lang w:bidi="ar-EG"/>
        </w:rPr>
      </w:pPr>
      <w:proofErr w:type="gramStart"/>
      <w:r w:rsidRPr="000510AA">
        <w:rPr>
          <w:rFonts w:asciiTheme="minorBidi" w:eastAsia="Times New Roman" w:hAnsiTheme="minorBidi"/>
          <w:sz w:val="28"/>
          <w:szCs w:val="28"/>
          <w:lang w:bidi="ar-EG"/>
        </w:rPr>
        <w:t xml:space="preserve">Thus, </w:t>
      </w:r>
      <w:r w:rsidRPr="000510AA">
        <w:rPr>
          <w:rFonts w:asciiTheme="minorBidi" w:eastAsia="Times New Roman" w:hAnsiTheme="minorBidi"/>
          <w:b/>
          <w:bCs/>
          <w:sz w:val="28"/>
          <w:szCs w:val="28"/>
          <w:lang w:bidi="ar-EG"/>
        </w:rPr>
        <w:t xml:space="preserve">Partners for Transparency </w:t>
      </w:r>
      <w:r w:rsidRPr="000510AA">
        <w:rPr>
          <w:rFonts w:asciiTheme="minorBidi" w:eastAsia="Times New Roman" w:hAnsiTheme="minorBidi"/>
          <w:sz w:val="28"/>
          <w:szCs w:val="28"/>
          <w:lang w:bidi="ar-EG"/>
        </w:rPr>
        <w:t xml:space="preserve">submits the present report to the Human Rights Committee about Iran's subjection to the Committee during session No. 139, aiming to highlight the realities of several specific issues, such as the constitutional and legal framework for the application of the Covenant (Art. 2), violence against women, including domestic violence (Arts. 2, 3, 6, 7, 24 and 26), </w:t>
      </w:r>
      <w:r w:rsidRPr="000510AA">
        <w:rPr>
          <w:rFonts w:asciiTheme="minorBidi" w:eastAsia="Times New Roman" w:hAnsiTheme="minorBidi"/>
          <w:sz w:val="28"/>
          <w:szCs w:val="28"/>
          <w:lang w:bidi="ar-EG"/>
        </w:rPr>
        <w:lastRenderedPageBreak/>
        <w:t>and the right to peaceful assembly and association (Arts. 21 and 22) of the Covenant</w:t>
      </w:r>
      <w:r w:rsidRPr="000510AA">
        <w:rPr>
          <w:rFonts w:asciiTheme="minorBidi" w:eastAsia="Times New Roman" w:hAnsiTheme="minorBidi"/>
          <w:sz w:val="28"/>
          <w:szCs w:val="28"/>
          <w:rtl/>
          <w:lang w:bidi="ar-EG"/>
        </w:rPr>
        <w:t>.</w:t>
      </w:r>
      <w:proofErr w:type="gramEnd"/>
    </w:p>
    <w:p w:rsidR="000510AA" w:rsidRPr="000510AA" w:rsidRDefault="000510AA" w:rsidP="00F44F2D">
      <w:pPr>
        <w:spacing w:after="200" w:line="240" w:lineRule="auto"/>
        <w:ind w:hanging="357"/>
        <w:jc w:val="both"/>
        <w:rPr>
          <w:rFonts w:asciiTheme="minorBidi" w:eastAsia="Times New Roman" w:hAnsiTheme="minorBidi"/>
          <w:b/>
          <w:bCs/>
          <w:color w:val="4472C4" w:themeColor="accent1"/>
          <w:sz w:val="28"/>
          <w:szCs w:val="28"/>
          <w:u w:val="single"/>
          <w:lang w:bidi="ar-EG"/>
        </w:rPr>
      </w:pPr>
      <w:r w:rsidRPr="000510AA">
        <w:rPr>
          <w:rFonts w:asciiTheme="minorBidi" w:eastAsia="Times New Roman" w:hAnsiTheme="minorBidi"/>
          <w:b/>
          <w:bCs/>
          <w:color w:val="4472C4" w:themeColor="accent1"/>
          <w:sz w:val="28"/>
          <w:szCs w:val="28"/>
          <w:u w:val="single"/>
          <w:lang w:bidi="ar-EG"/>
        </w:rPr>
        <w:t xml:space="preserve">First: Constitutional &amp; Legal Framework for the Implementation of the Covenant (Article 2) </w:t>
      </w:r>
    </w:p>
    <w:p w:rsidR="000510AA" w:rsidRPr="000510AA" w:rsidRDefault="000510AA" w:rsidP="00F44F2D">
      <w:pPr>
        <w:spacing w:after="200" w:line="240" w:lineRule="auto"/>
        <w:ind w:firstLine="567"/>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 xml:space="preserve">We have noted the State Party's failure to take any positive steps regarding the ratification of the Covenant Optional Protocol I, which establishes a mechanism for individual complaints and Optional Protocol II that aims to abolish the death penalty. </w:t>
      </w:r>
      <w:proofErr w:type="gramStart"/>
      <w:r w:rsidRPr="000510AA">
        <w:rPr>
          <w:rFonts w:asciiTheme="minorBidi" w:eastAsia="Times New Roman" w:hAnsiTheme="minorBidi"/>
          <w:sz w:val="28"/>
          <w:szCs w:val="28"/>
          <w:lang w:bidi="ar-EG"/>
        </w:rPr>
        <w:t>We are also deeply concerned that the State Party has neither submitted its last national report to the Committee nor has it provided any information, during its replies to the Committee's list of issues, on measures taken to ensure that the provisions of the State Party's domestic legislation are not invoked to justify its failure to fulfill its international obligations under the Covenant.</w:t>
      </w:r>
      <w:proofErr w:type="gramEnd"/>
      <w:r w:rsidRPr="000510AA">
        <w:rPr>
          <w:rFonts w:asciiTheme="minorBidi" w:eastAsia="Times New Roman" w:hAnsiTheme="minorBidi"/>
          <w:sz w:val="28"/>
          <w:szCs w:val="28"/>
          <w:lang w:bidi="ar-EG"/>
        </w:rPr>
        <w:t xml:space="preserve"> </w:t>
      </w:r>
      <w:proofErr w:type="gramStart"/>
      <w:r w:rsidRPr="000510AA">
        <w:rPr>
          <w:rFonts w:asciiTheme="minorBidi" w:eastAsia="Times New Roman" w:hAnsiTheme="minorBidi"/>
          <w:sz w:val="28"/>
          <w:szCs w:val="28"/>
          <w:lang w:bidi="ar-EG"/>
        </w:rPr>
        <w:t>The State Party has also failed to address the efforts made or measures taken to raise awareness of the Covenant's articles/provisions among the public, government officials, judges, lawyers, and prosecutors, to ensure that the Covenant's provisions are taken into account in domestic legal proceedings, in addition, the state party's failure to take any steps to strengthen the independence of both the Supreme Council for Human Rights with its various mechanisms, the Human Rights Commission on International Human Rights Issues, and the Judicial and Legal Commission which reviews laws and bring national legislation into conformity with international laws and treaties.</w:t>
      </w:r>
      <w:proofErr w:type="gramEnd"/>
      <w:r w:rsidRPr="000510AA">
        <w:rPr>
          <w:rFonts w:asciiTheme="minorBidi" w:eastAsia="Times New Roman" w:hAnsiTheme="minorBidi"/>
          <w:sz w:val="28"/>
          <w:szCs w:val="28"/>
          <w:lang w:bidi="ar-EG"/>
        </w:rPr>
        <w:t xml:space="preserve"> Moreover, the State Party has not yet initiated the establishment of a comprehensive national human rights institution according to the principles relating to relating to the status of national institutions for the promotion and protection of human rights (Paris Principles)</w:t>
      </w:r>
      <w:r w:rsidRPr="000510AA">
        <w:rPr>
          <w:rFonts w:asciiTheme="minorBidi" w:eastAsia="Times New Roman" w:hAnsiTheme="minorBidi"/>
          <w:sz w:val="28"/>
          <w:szCs w:val="28"/>
          <w:vertAlign w:val="superscript"/>
          <w:rtl/>
          <w:lang w:bidi="ar-EG"/>
        </w:rPr>
        <w:footnoteReference w:id="1"/>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jc w:val="both"/>
        <w:rPr>
          <w:rFonts w:asciiTheme="minorBidi" w:eastAsia="Times New Roman" w:hAnsiTheme="minorBidi"/>
          <w:b/>
          <w:bCs/>
          <w:sz w:val="28"/>
          <w:szCs w:val="28"/>
          <w:u w:val="single"/>
          <w:lang w:bidi="ar-EG"/>
        </w:rPr>
      </w:pPr>
      <w:r w:rsidRPr="000510AA">
        <w:rPr>
          <w:rFonts w:asciiTheme="minorBidi" w:eastAsia="Times New Roman" w:hAnsiTheme="minorBidi"/>
          <w:b/>
          <w:bCs/>
          <w:sz w:val="28"/>
          <w:szCs w:val="28"/>
          <w:u w:val="single"/>
          <w:lang w:bidi="ar-EG"/>
        </w:rPr>
        <w:t>Recommendations</w:t>
      </w:r>
      <w:r w:rsidRPr="000510AA">
        <w:rPr>
          <w:rFonts w:asciiTheme="minorBidi" w:eastAsia="Times New Roman" w:hAnsiTheme="minorBidi"/>
          <w:b/>
          <w:bCs/>
          <w:sz w:val="28"/>
          <w:szCs w:val="28"/>
          <w:u w:val="single"/>
          <w:rtl/>
          <w:lang w:bidi="ar-EG"/>
        </w:rPr>
        <w:t>:</w:t>
      </w:r>
    </w:p>
    <w:p w:rsidR="000510AA" w:rsidRPr="000510AA" w:rsidRDefault="000510AA" w:rsidP="000510AA">
      <w:pPr>
        <w:numPr>
          <w:ilvl w:val="0"/>
          <w:numId w:val="12"/>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Studying the ratification of the two optional protocols attached to the International Covenant on Civil and Political Rights</w:t>
      </w:r>
      <w:r w:rsidRPr="000510AA">
        <w:rPr>
          <w:rFonts w:asciiTheme="minorBidi" w:eastAsia="Calibri" w:hAnsiTheme="minorBidi"/>
          <w:sz w:val="28"/>
          <w:szCs w:val="28"/>
          <w:rtl/>
          <w:lang w:bidi="ar-EG"/>
        </w:rPr>
        <w:t>.</w:t>
      </w:r>
    </w:p>
    <w:p w:rsidR="000510AA" w:rsidRPr="000510AA" w:rsidRDefault="000510AA" w:rsidP="000510AA">
      <w:pPr>
        <w:numPr>
          <w:ilvl w:val="0"/>
          <w:numId w:val="12"/>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Ensuring that the national legislation and the internal provisions of the state party are in line with the articles/provisions of the International Covenant on Civil and Political Rights</w:t>
      </w:r>
      <w:r w:rsidRPr="000510AA">
        <w:rPr>
          <w:rFonts w:asciiTheme="minorBidi" w:eastAsia="Calibri" w:hAnsiTheme="minorBidi"/>
          <w:sz w:val="28"/>
          <w:szCs w:val="28"/>
          <w:rtl/>
          <w:lang w:bidi="ar-EG"/>
        </w:rPr>
        <w:t>.</w:t>
      </w:r>
    </w:p>
    <w:p w:rsidR="000510AA" w:rsidRPr="000510AA" w:rsidRDefault="000510AA" w:rsidP="000510AA">
      <w:pPr>
        <w:numPr>
          <w:ilvl w:val="0"/>
          <w:numId w:val="12"/>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 xml:space="preserve">Taking further measures such as programs and courses to raise awareness of the articles/clauses of the Covenant among the public, government officials, judges, lawyers, and prosecutors, to ensure that the provisions of the Covenant </w:t>
      </w:r>
      <w:proofErr w:type="gramStart"/>
      <w:r w:rsidRPr="000510AA">
        <w:rPr>
          <w:rFonts w:asciiTheme="minorBidi" w:eastAsia="Calibri" w:hAnsiTheme="minorBidi"/>
          <w:sz w:val="28"/>
          <w:szCs w:val="28"/>
          <w:lang w:bidi="ar-EG"/>
        </w:rPr>
        <w:t>are observed</w:t>
      </w:r>
      <w:proofErr w:type="gramEnd"/>
      <w:r w:rsidRPr="000510AA">
        <w:rPr>
          <w:rFonts w:asciiTheme="minorBidi" w:eastAsia="Calibri" w:hAnsiTheme="minorBidi"/>
          <w:sz w:val="28"/>
          <w:szCs w:val="28"/>
          <w:lang w:bidi="ar-EG"/>
        </w:rPr>
        <w:t xml:space="preserve"> in domestic legal procedures</w:t>
      </w:r>
      <w:r w:rsidRPr="000510AA">
        <w:rPr>
          <w:rFonts w:asciiTheme="minorBidi" w:eastAsia="Calibri" w:hAnsiTheme="minorBidi"/>
          <w:sz w:val="28"/>
          <w:szCs w:val="28"/>
          <w:rtl/>
          <w:lang w:bidi="ar-EG"/>
        </w:rPr>
        <w:t>.</w:t>
      </w:r>
    </w:p>
    <w:p w:rsidR="000510AA" w:rsidRPr="000510AA" w:rsidRDefault="000510AA" w:rsidP="000510AA">
      <w:pPr>
        <w:numPr>
          <w:ilvl w:val="0"/>
          <w:numId w:val="12"/>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Strengthening the independence of institutions related to human rights in the state party, Such as the Supreme Council for Human Rights with its various mechanisms</w:t>
      </w:r>
      <w:r w:rsidRPr="000510AA">
        <w:rPr>
          <w:rFonts w:asciiTheme="minorBidi" w:eastAsia="Calibri" w:hAnsiTheme="minorBidi"/>
          <w:sz w:val="28"/>
          <w:szCs w:val="28"/>
          <w:rtl/>
          <w:lang w:bidi="ar-EG"/>
        </w:rPr>
        <w:t>.</w:t>
      </w:r>
    </w:p>
    <w:p w:rsidR="000510AA" w:rsidRPr="000510AA" w:rsidRDefault="000510AA" w:rsidP="000510AA">
      <w:pPr>
        <w:numPr>
          <w:ilvl w:val="0"/>
          <w:numId w:val="12"/>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Adopting a draft law to establish a comprehensive national institution for human rights under the Paris Principles</w:t>
      </w:r>
      <w:r w:rsidRPr="000510AA">
        <w:rPr>
          <w:rFonts w:asciiTheme="minorBidi" w:eastAsia="Calibri" w:hAnsiTheme="minorBidi"/>
          <w:sz w:val="28"/>
          <w:szCs w:val="28"/>
          <w:rtl/>
          <w:lang w:bidi="ar-EG"/>
        </w:rPr>
        <w:t>.</w:t>
      </w:r>
    </w:p>
    <w:p w:rsidR="000510AA" w:rsidRPr="000510AA" w:rsidRDefault="000510AA" w:rsidP="00F44F2D">
      <w:pPr>
        <w:spacing w:after="200" w:line="240" w:lineRule="auto"/>
        <w:jc w:val="both"/>
        <w:rPr>
          <w:rFonts w:asciiTheme="minorBidi" w:eastAsia="Times New Roman" w:hAnsiTheme="minorBidi"/>
          <w:b/>
          <w:bCs/>
          <w:color w:val="4472C4" w:themeColor="accent1"/>
          <w:sz w:val="28"/>
          <w:szCs w:val="28"/>
          <w:u w:val="single"/>
          <w:lang w:bidi="ar-EG"/>
        </w:rPr>
      </w:pPr>
      <w:r w:rsidRPr="000510AA">
        <w:rPr>
          <w:rFonts w:asciiTheme="minorBidi" w:eastAsia="Times New Roman" w:hAnsiTheme="minorBidi"/>
          <w:b/>
          <w:bCs/>
          <w:color w:val="4472C4" w:themeColor="accent1"/>
          <w:sz w:val="28"/>
          <w:szCs w:val="28"/>
          <w:u w:val="single"/>
          <w:lang w:bidi="ar-EG"/>
        </w:rPr>
        <w:t>Second: Violence against Women and Children, including Domestic Violence (Articles 2, 3, 6, 7, 24 &amp; 26)</w:t>
      </w:r>
    </w:p>
    <w:p w:rsidR="000510AA" w:rsidRPr="000510AA" w:rsidRDefault="000510AA" w:rsidP="00F44F2D">
      <w:pPr>
        <w:spacing w:after="200" w:line="240" w:lineRule="auto"/>
        <w:ind w:left="3" w:firstLine="564"/>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 xml:space="preserve">In April 2023, the Iranian Consultative Council endorsed a draft law to protect women from violence called the "Women's Protection from Harm Law and Security against Abuse". </w:t>
      </w:r>
      <w:proofErr w:type="gramStart"/>
      <w:r w:rsidRPr="000510AA">
        <w:rPr>
          <w:rFonts w:asciiTheme="minorBidi" w:eastAsia="Times New Roman" w:hAnsiTheme="minorBidi"/>
          <w:sz w:val="28"/>
          <w:szCs w:val="28"/>
          <w:lang w:bidi="ar-EG"/>
        </w:rPr>
        <w:t>The 51-caluse law which consists of three axes; preventive, protective, and punitive, facilitates women's affairs in the judiciary and courts, strengths and expands the Office of Women, Family, and Children's Affairs (within the judiciary), provides free treatment for women affected and those lacking financial means, offer discounted bank loans to facilitate the work of women lacking financial resources, among other punitive measures for those seeking to have illegal relationships with any woman, while doubling and intensifying the punishment against socially affected women</w:t>
      </w:r>
      <w:r w:rsidRPr="000510AA">
        <w:rPr>
          <w:rFonts w:asciiTheme="minorBidi" w:eastAsia="Times New Roman" w:hAnsiTheme="minorBidi"/>
          <w:sz w:val="28"/>
          <w:szCs w:val="28"/>
          <w:vertAlign w:val="superscript"/>
          <w:rtl/>
          <w:lang w:bidi="ar-EG"/>
        </w:rPr>
        <w:footnoteReference w:id="2"/>
      </w:r>
      <w:r w:rsidRPr="000510AA">
        <w:rPr>
          <w:rFonts w:asciiTheme="minorBidi" w:eastAsia="Times New Roman" w:hAnsiTheme="minorBidi"/>
          <w:sz w:val="28"/>
          <w:szCs w:val="28"/>
          <w:lang w:bidi="ar-EG"/>
        </w:rPr>
        <w:t>.</w:t>
      </w:r>
      <w:proofErr w:type="gramEnd"/>
      <w:r w:rsidRPr="000510AA">
        <w:rPr>
          <w:rFonts w:asciiTheme="minorBidi" w:eastAsia="Times New Roman" w:hAnsiTheme="minorBidi"/>
          <w:sz w:val="28"/>
          <w:szCs w:val="28"/>
          <w:lang w:bidi="ar-EG"/>
        </w:rPr>
        <w:t xml:space="preserve"> However, we have noted that most of these items are fundamental rights that women </w:t>
      </w:r>
      <w:proofErr w:type="gramStart"/>
      <w:r w:rsidRPr="000510AA">
        <w:rPr>
          <w:rFonts w:asciiTheme="minorBidi" w:eastAsia="Times New Roman" w:hAnsiTheme="minorBidi"/>
          <w:sz w:val="28"/>
          <w:szCs w:val="28"/>
          <w:lang w:bidi="ar-EG"/>
        </w:rPr>
        <w:t>must have been granted</w:t>
      </w:r>
      <w:proofErr w:type="gramEnd"/>
      <w:r w:rsidRPr="000510AA">
        <w:rPr>
          <w:rFonts w:asciiTheme="minorBidi" w:eastAsia="Times New Roman" w:hAnsiTheme="minorBidi"/>
          <w:sz w:val="28"/>
          <w:szCs w:val="28"/>
          <w:lang w:bidi="ar-EG"/>
        </w:rPr>
        <w:t xml:space="preserve"> many years before, especially with the increasing number of reports of violence against them in the State party. In addition, most of the articles of the </w:t>
      </w:r>
      <w:proofErr w:type="gramStart"/>
      <w:r w:rsidRPr="000510AA">
        <w:rPr>
          <w:rFonts w:asciiTheme="minorBidi" w:eastAsia="Times New Roman" w:hAnsiTheme="minorBidi"/>
          <w:sz w:val="28"/>
          <w:szCs w:val="28"/>
          <w:lang w:bidi="ar-EG"/>
        </w:rPr>
        <w:t>newly-ratified</w:t>
      </w:r>
      <w:proofErr w:type="gramEnd"/>
      <w:r w:rsidRPr="000510AA">
        <w:rPr>
          <w:rFonts w:asciiTheme="minorBidi" w:eastAsia="Times New Roman" w:hAnsiTheme="minorBidi"/>
          <w:sz w:val="28"/>
          <w:szCs w:val="28"/>
          <w:lang w:bidi="ar-EG"/>
        </w:rPr>
        <w:t xml:space="preserve"> law are incompatible with the articles and provisions of the Covenant, which may increase the risk of violence against women and girls in the State party. The </w:t>
      </w:r>
      <w:proofErr w:type="gramStart"/>
      <w:r w:rsidRPr="000510AA">
        <w:rPr>
          <w:rFonts w:asciiTheme="minorBidi" w:eastAsia="Times New Roman" w:hAnsiTheme="minorBidi"/>
          <w:sz w:val="28"/>
          <w:szCs w:val="28"/>
          <w:lang w:bidi="ar-EG"/>
        </w:rPr>
        <w:t>newly-ratified</w:t>
      </w:r>
      <w:proofErr w:type="gramEnd"/>
      <w:r w:rsidRPr="000510AA">
        <w:rPr>
          <w:rFonts w:asciiTheme="minorBidi" w:eastAsia="Times New Roman" w:hAnsiTheme="minorBidi"/>
          <w:sz w:val="28"/>
          <w:szCs w:val="28"/>
          <w:lang w:bidi="ar-EG"/>
        </w:rPr>
        <w:t xml:space="preserve"> law failed to define domestic violence and criminalize marital rape. About 77 thousand medical examinations </w:t>
      </w:r>
      <w:proofErr w:type="gramStart"/>
      <w:r w:rsidRPr="000510AA">
        <w:rPr>
          <w:rFonts w:asciiTheme="minorBidi" w:eastAsia="Times New Roman" w:hAnsiTheme="minorBidi"/>
          <w:sz w:val="28"/>
          <w:szCs w:val="28"/>
          <w:lang w:bidi="ar-EG"/>
        </w:rPr>
        <w:t>were conducted</w:t>
      </w:r>
      <w:proofErr w:type="gramEnd"/>
      <w:r w:rsidRPr="000510AA">
        <w:rPr>
          <w:rFonts w:asciiTheme="minorBidi" w:eastAsia="Times New Roman" w:hAnsiTheme="minorBidi"/>
          <w:sz w:val="28"/>
          <w:szCs w:val="28"/>
          <w:lang w:bidi="ar-EG"/>
        </w:rPr>
        <w:t xml:space="preserve"> in 2019, according to the State Party's most recent report on violence against women</w:t>
      </w:r>
      <w:r w:rsidRPr="000510AA">
        <w:rPr>
          <w:rFonts w:asciiTheme="minorBidi" w:eastAsia="Times New Roman" w:hAnsiTheme="minorBidi"/>
          <w:sz w:val="28"/>
          <w:szCs w:val="28"/>
          <w:vertAlign w:val="superscript"/>
          <w:rtl/>
          <w:lang w:bidi="ar-EG"/>
        </w:rPr>
        <w:footnoteReference w:id="3"/>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left="3" w:firstLine="564"/>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In a related context, the State Party has not taken any affirmative action or measures to eradicate the widespread practice of "honor crimes" against women and girls, particularly those married at an early age and other forms of violence committed in the name of "honor". Furthermore, the State Party has not shared any information or data relevant to investigations related to honor killings</w:t>
      </w:r>
      <w:r w:rsidRPr="000510AA">
        <w:rPr>
          <w:rFonts w:asciiTheme="minorBidi" w:eastAsia="Times New Roman" w:hAnsiTheme="minorBidi"/>
          <w:sz w:val="28"/>
          <w:szCs w:val="28"/>
          <w:vertAlign w:val="superscript"/>
          <w:rtl/>
        </w:rPr>
        <w:footnoteReference w:id="4"/>
      </w:r>
      <w:r w:rsidRPr="000510AA">
        <w:rPr>
          <w:rFonts w:asciiTheme="minorBidi" w:eastAsia="Times New Roman" w:hAnsiTheme="minorBidi"/>
          <w:sz w:val="28"/>
          <w:szCs w:val="28"/>
          <w:lang w:bidi="ar-EG"/>
        </w:rPr>
        <w:t xml:space="preserve">. Iran's law imposes mitigated penalties for such crimes, which </w:t>
      </w:r>
      <w:proofErr w:type="gramStart"/>
      <w:r w:rsidRPr="000510AA">
        <w:rPr>
          <w:rFonts w:asciiTheme="minorBidi" w:eastAsia="Times New Roman" w:hAnsiTheme="minorBidi"/>
          <w:sz w:val="28"/>
          <w:szCs w:val="28"/>
          <w:lang w:bidi="ar-EG"/>
        </w:rPr>
        <w:t>is evidenced</w:t>
      </w:r>
      <w:proofErr w:type="gramEnd"/>
      <w:r w:rsidRPr="000510AA">
        <w:rPr>
          <w:rFonts w:asciiTheme="minorBidi" w:eastAsia="Times New Roman" w:hAnsiTheme="minorBidi"/>
          <w:sz w:val="28"/>
          <w:szCs w:val="28"/>
          <w:lang w:bidi="ar-EG"/>
        </w:rPr>
        <w:t xml:space="preserve"> by the issue of beheading of the 17-year old “M. H”, a victim of forced marriage at the age of 12 years, by her husband and brother, who were arrested a few hours later. </w:t>
      </w:r>
      <w:proofErr w:type="gramStart"/>
      <w:r w:rsidRPr="000510AA">
        <w:rPr>
          <w:rFonts w:asciiTheme="minorBidi" w:eastAsia="Times New Roman" w:hAnsiTheme="minorBidi"/>
          <w:sz w:val="28"/>
          <w:szCs w:val="28"/>
          <w:lang w:bidi="ar-EG"/>
        </w:rPr>
        <w:t>But</w:t>
      </w:r>
      <w:proofErr w:type="gramEnd"/>
      <w:r w:rsidRPr="000510AA">
        <w:rPr>
          <w:rFonts w:asciiTheme="minorBidi" w:eastAsia="Times New Roman" w:hAnsiTheme="minorBidi"/>
          <w:sz w:val="28"/>
          <w:szCs w:val="28"/>
          <w:lang w:bidi="ar-EG"/>
        </w:rPr>
        <w:t xml:space="preserve"> it's not clear what punishment lies ahead. According to a two-year investigation carried out during 2020-2021, 69 women, including 11 and 15-year-olds, </w:t>
      </w:r>
      <w:proofErr w:type="gramStart"/>
      <w:r w:rsidRPr="000510AA">
        <w:rPr>
          <w:rFonts w:asciiTheme="minorBidi" w:eastAsia="Times New Roman" w:hAnsiTheme="minorBidi"/>
          <w:sz w:val="28"/>
          <w:szCs w:val="28"/>
          <w:lang w:bidi="ar-EG"/>
        </w:rPr>
        <w:t>were killed</w:t>
      </w:r>
      <w:proofErr w:type="gramEnd"/>
      <w:r w:rsidRPr="000510AA">
        <w:rPr>
          <w:rFonts w:asciiTheme="minorBidi" w:eastAsia="Times New Roman" w:hAnsiTheme="minorBidi"/>
          <w:sz w:val="28"/>
          <w:szCs w:val="28"/>
          <w:lang w:bidi="ar-EG"/>
        </w:rPr>
        <w:t xml:space="preserve"> in Khuzestan. The number of murders may be more, and according to the investigation, none of these murderers </w:t>
      </w:r>
      <w:proofErr w:type="gramStart"/>
      <w:r w:rsidRPr="000510AA">
        <w:rPr>
          <w:rFonts w:asciiTheme="minorBidi" w:eastAsia="Times New Roman" w:hAnsiTheme="minorBidi"/>
          <w:sz w:val="28"/>
          <w:szCs w:val="28"/>
          <w:lang w:bidi="ar-EG"/>
        </w:rPr>
        <w:t>has been punished</w:t>
      </w:r>
      <w:proofErr w:type="gramEnd"/>
      <w:r w:rsidRPr="000510AA">
        <w:rPr>
          <w:rFonts w:asciiTheme="minorBidi" w:eastAsia="Times New Roman" w:hAnsiTheme="minorBidi"/>
          <w:sz w:val="28"/>
          <w:szCs w:val="28"/>
          <w:vertAlign w:val="superscript"/>
          <w:rtl/>
        </w:rPr>
        <w:footnoteReference w:id="5"/>
      </w:r>
      <w:r w:rsidRPr="000510AA">
        <w:rPr>
          <w:rFonts w:asciiTheme="minorBidi" w:eastAsia="Times New Roman" w:hAnsiTheme="minorBidi"/>
          <w:sz w:val="28"/>
          <w:szCs w:val="28"/>
          <w:vertAlign w:val="superscript"/>
          <w:lang w:bidi="ar-EG"/>
        </w:rPr>
        <w:t>.</w:t>
      </w:r>
      <w:r w:rsidRPr="000510AA">
        <w:rPr>
          <w:rFonts w:asciiTheme="minorBidi" w:eastAsia="Times New Roman" w:hAnsiTheme="minorBidi"/>
          <w:sz w:val="28"/>
          <w:szCs w:val="28"/>
          <w:lang w:bidi="ar-EG"/>
        </w:rPr>
        <w:t xml:space="preserve"> This coincides with the recent circulation of a video on social media showing a woman </w:t>
      </w:r>
      <w:proofErr w:type="gramStart"/>
      <w:r w:rsidRPr="000510AA">
        <w:rPr>
          <w:rFonts w:asciiTheme="minorBidi" w:eastAsia="Times New Roman" w:hAnsiTheme="minorBidi"/>
          <w:sz w:val="28"/>
          <w:szCs w:val="28"/>
          <w:lang w:bidi="ar-EG"/>
        </w:rPr>
        <w:t>being subjected</w:t>
      </w:r>
      <w:proofErr w:type="gramEnd"/>
      <w:r w:rsidRPr="000510AA">
        <w:rPr>
          <w:rFonts w:asciiTheme="minorBidi" w:eastAsia="Times New Roman" w:hAnsiTheme="minorBidi"/>
          <w:sz w:val="28"/>
          <w:szCs w:val="28"/>
          <w:lang w:bidi="ar-EG"/>
        </w:rPr>
        <w:t xml:space="preserve"> to brutal violence by four men after she went to a school where one of the poisoning attacks against female students in the state party had taken place. In addition, credible reports indicate that many women and girls arrested during the protests </w:t>
      </w:r>
      <w:proofErr w:type="gramStart"/>
      <w:r w:rsidRPr="000510AA">
        <w:rPr>
          <w:rFonts w:asciiTheme="minorBidi" w:eastAsia="Times New Roman" w:hAnsiTheme="minorBidi"/>
          <w:sz w:val="28"/>
          <w:szCs w:val="28"/>
          <w:lang w:bidi="ar-EG"/>
        </w:rPr>
        <w:t>were brutally tortured and raped by security officers and prison officers</w:t>
      </w:r>
      <w:proofErr w:type="gramEnd"/>
      <w:r w:rsidRPr="000510AA">
        <w:rPr>
          <w:rFonts w:asciiTheme="minorBidi" w:eastAsia="Times New Roman" w:hAnsiTheme="minorBidi"/>
          <w:sz w:val="28"/>
          <w:szCs w:val="28"/>
          <w:vertAlign w:val="superscript"/>
          <w:rtl/>
        </w:rPr>
        <w:footnoteReference w:id="6"/>
      </w:r>
      <w:r w:rsidRPr="000510AA">
        <w:rPr>
          <w:rFonts w:asciiTheme="minorBidi" w:eastAsia="Times New Roman" w:hAnsiTheme="minorBidi"/>
          <w:sz w:val="28"/>
          <w:szCs w:val="28"/>
          <w:vertAlign w:val="superscript"/>
          <w:rtl/>
          <w:lang w:bidi="ar-EG"/>
        </w:rPr>
        <w:t>.</w:t>
      </w:r>
    </w:p>
    <w:p w:rsidR="000510AA" w:rsidRPr="000510AA" w:rsidRDefault="000510AA" w:rsidP="00F44F2D">
      <w:pPr>
        <w:spacing w:after="200" w:line="240" w:lineRule="auto"/>
        <w:ind w:left="3" w:firstLine="564"/>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 xml:space="preserve">We have concerns about the use of brutal force by the State Party's local police against women and girls, whether during protests or otherwise, such as walking the street without a hijab. Thus </w:t>
      </w:r>
      <w:proofErr w:type="spellStart"/>
      <w:r w:rsidRPr="000510AA">
        <w:rPr>
          <w:rFonts w:asciiTheme="minorBidi" w:eastAsia="Times New Roman" w:hAnsiTheme="minorBidi"/>
          <w:sz w:val="28"/>
          <w:szCs w:val="28"/>
          <w:lang w:bidi="ar-EG"/>
        </w:rPr>
        <w:t>Mahsa</w:t>
      </w:r>
      <w:proofErr w:type="spellEnd"/>
      <w:r w:rsidRPr="000510AA">
        <w:rPr>
          <w:rFonts w:asciiTheme="minorBidi" w:eastAsia="Times New Roman" w:hAnsiTheme="minorBidi"/>
          <w:sz w:val="28"/>
          <w:szCs w:val="28"/>
          <w:lang w:bidi="ar-EG"/>
        </w:rPr>
        <w:t xml:space="preserve"> </w:t>
      </w:r>
      <w:proofErr w:type="spellStart"/>
      <w:r w:rsidRPr="000510AA">
        <w:rPr>
          <w:rFonts w:asciiTheme="minorBidi" w:eastAsia="Times New Roman" w:hAnsiTheme="minorBidi"/>
          <w:sz w:val="28"/>
          <w:szCs w:val="28"/>
          <w:lang w:bidi="ar-EG"/>
        </w:rPr>
        <w:t>Amini</w:t>
      </w:r>
      <w:proofErr w:type="spellEnd"/>
      <w:r w:rsidRPr="000510AA">
        <w:rPr>
          <w:rFonts w:asciiTheme="minorBidi" w:eastAsia="Times New Roman" w:hAnsiTheme="minorBidi"/>
          <w:sz w:val="28"/>
          <w:szCs w:val="28"/>
          <w:lang w:bidi="ar-EG"/>
        </w:rPr>
        <w:t>, 22 years old, a young Kurdish woman, died in September 2022. The Ethics Police arrested her for violating the strict dress code imposed on women and girls in the State Party</w:t>
      </w:r>
      <w:r w:rsidRPr="000510AA">
        <w:rPr>
          <w:rFonts w:asciiTheme="minorBidi" w:eastAsia="Times New Roman" w:hAnsiTheme="minorBidi"/>
          <w:sz w:val="28"/>
          <w:szCs w:val="28"/>
          <w:vertAlign w:val="superscript"/>
          <w:rtl/>
          <w:lang w:bidi="ar-EG"/>
        </w:rPr>
        <w:footnoteReference w:id="7"/>
      </w:r>
      <w:r w:rsidRPr="000510AA">
        <w:rPr>
          <w:rFonts w:asciiTheme="minorBidi" w:eastAsia="Times New Roman" w:hAnsiTheme="minorBidi"/>
          <w:sz w:val="28"/>
          <w:szCs w:val="28"/>
          <w:lang w:bidi="ar-EG"/>
        </w:rPr>
        <w:t xml:space="preserve">, which </w:t>
      </w:r>
      <w:proofErr w:type="gramStart"/>
      <w:r w:rsidRPr="000510AA">
        <w:rPr>
          <w:rFonts w:asciiTheme="minorBidi" w:eastAsia="Times New Roman" w:hAnsiTheme="minorBidi"/>
          <w:sz w:val="28"/>
          <w:szCs w:val="28"/>
          <w:lang w:bidi="ar-EG"/>
        </w:rPr>
        <w:t>was followed</w:t>
      </w:r>
      <w:proofErr w:type="gramEnd"/>
      <w:r w:rsidRPr="000510AA">
        <w:rPr>
          <w:rFonts w:asciiTheme="minorBidi" w:eastAsia="Times New Roman" w:hAnsiTheme="minorBidi"/>
          <w:sz w:val="28"/>
          <w:szCs w:val="28"/>
          <w:lang w:bidi="ar-EG"/>
        </w:rPr>
        <w:t xml:space="preserve"> by wide protests across Iran. N.SH, 16 years old, died when she left her home on 20 September 2022 to participate in the State Party's largest protests in years. The victim's last call was with a friend as she tried to escape the </w:t>
      </w:r>
      <w:proofErr w:type="gramStart"/>
      <w:r w:rsidRPr="000510AA">
        <w:rPr>
          <w:rFonts w:asciiTheme="minorBidi" w:eastAsia="Times New Roman" w:hAnsiTheme="minorBidi"/>
          <w:sz w:val="28"/>
          <w:szCs w:val="28"/>
          <w:lang w:bidi="ar-EG"/>
        </w:rPr>
        <w:t>policemen</w:t>
      </w:r>
      <w:proofErr w:type="gramEnd"/>
      <w:r w:rsidRPr="000510AA">
        <w:rPr>
          <w:rFonts w:asciiTheme="minorBidi" w:eastAsia="Times New Roman" w:hAnsiTheme="minorBidi"/>
          <w:sz w:val="28"/>
          <w:szCs w:val="28"/>
          <w:lang w:bidi="ar-EG"/>
        </w:rPr>
        <w:t xml:space="preserve">, who were chasing her, and her body was found a while later. The police told her family that she had fallen from a high location, despite bruising and beatings on the body. Her body </w:t>
      </w:r>
      <w:proofErr w:type="gramStart"/>
      <w:r w:rsidRPr="000510AA">
        <w:rPr>
          <w:rFonts w:asciiTheme="minorBidi" w:eastAsia="Times New Roman" w:hAnsiTheme="minorBidi"/>
          <w:sz w:val="28"/>
          <w:szCs w:val="28"/>
          <w:lang w:bidi="ar-EG"/>
        </w:rPr>
        <w:t>was not handed over</w:t>
      </w:r>
      <w:proofErr w:type="gramEnd"/>
      <w:r w:rsidRPr="000510AA">
        <w:rPr>
          <w:rFonts w:asciiTheme="minorBidi" w:eastAsia="Times New Roman" w:hAnsiTheme="minorBidi"/>
          <w:sz w:val="28"/>
          <w:szCs w:val="28"/>
          <w:lang w:bidi="ar-EG"/>
        </w:rPr>
        <w:t xml:space="preserve"> to her family but was buried by the authorities in the family's absence. (H. N </w:t>
      </w:r>
      <w:proofErr w:type="gramStart"/>
      <w:r w:rsidRPr="000510AA">
        <w:rPr>
          <w:rFonts w:asciiTheme="minorBidi" w:eastAsia="Times New Roman" w:hAnsiTheme="minorBidi"/>
          <w:sz w:val="28"/>
          <w:szCs w:val="28"/>
          <w:lang w:bidi="ar-EG"/>
        </w:rPr>
        <w:t>-22 years</w:t>
      </w:r>
      <w:proofErr w:type="gramEnd"/>
      <w:r w:rsidRPr="000510AA">
        <w:rPr>
          <w:rFonts w:asciiTheme="minorBidi" w:eastAsia="Times New Roman" w:hAnsiTheme="minorBidi"/>
          <w:sz w:val="28"/>
          <w:szCs w:val="28"/>
          <w:lang w:bidi="ar-EG"/>
        </w:rPr>
        <w:t xml:space="preserve"> old) also killed; an hour after she shared a video during the protests, her family was not allowed to hold a public funeral, and the body contained traces of severe beatings and bruises. In addition, Ms. M. M. 55 years old), in the same way as the protests that erupted in the State party on 20 September 2022 because of the increasing violence against women and girls, which amounted to murder</w:t>
      </w:r>
      <w:r w:rsidRPr="000510AA">
        <w:rPr>
          <w:rFonts w:asciiTheme="minorBidi" w:eastAsia="Times New Roman" w:hAnsiTheme="minorBidi"/>
          <w:sz w:val="28"/>
          <w:szCs w:val="28"/>
          <w:vertAlign w:val="superscript"/>
          <w:rtl/>
          <w:lang w:bidi="ar-EG"/>
        </w:rPr>
        <w:footnoteReference w:id="8"/>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left="3" w:firstLine="564"/>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We are also concerned about the situation of Iranian women and girls and their children in the State Party, particularly after its expulsion in December 2022</w:t>
      </w:r>
      <w:r w:rsidRPr="000510AA">
        <w:rPr>
          <w:rFonts w:asciiTheme="minorBidi" w:eastAsia="Times New Roman" w:hAnsiTheme="minorBidi"/>
          <w:sz w:val="28"/>
          <w:szCs w:val="28"/>
          <w:vertAlign w:val="superscript"/>
          <w:rtl/>
          <w:lang w:bidi="ar-EG"/>
        </w:rPr>
        <w:footnoteReference w:id="9"/>
      </w:r>
      <w:r w:rsidRPr="000510AA">
        <w:rPr>
          <w:rFonts w:asciiTheme="minorBidi" w:eastAsia="Times New Roman" w:hAnsiTheme="minorBidi"/>
          <w:sz w:val="28"/>
          <w:szCs w:val="28"/>
          <w:lang w:bidi="ar-EG"/>
        </w:rPr>
        <w:t xml:space="preserve"> from the United Nations Commission on the Status of Women. We are afraid about renewed debates in June 2023 about a draft law on compulsory hijab, called “Hijab and Chastity Law," which imposes high fines, ranging from 500 thousand to 6 million IRR (USD 10 and 130), which is a significant amount for many of the State Party's public, especially women in difficult social and economic conditions. In addition, the law provides for denial of social rights, and the abolition of all privileges, reductions, and exemptions granted to women in hijab. Women who violate the State party's hijab rules </w:t>
      </w:r>
      <w:proofErr w:type="gramStart"/>
      <w:r w:rsidRPr="000510AA">
        <w:rPr>
          <w:rFonts w:asciiTheme="minorBidi" w:eastAsia="Times New Roman" w:hAnsiTheme="minorBidi"/>
          <w:sz w:val="28"/>
          <w:szCs w:val="28"/>
          <w:lang w:bidi="ar-EG"/>
        </w:rPr>
        <w:t>will be sentenced</w:t>
      </w:r>
      <w:proofErr w:type="gramEnd"/>
      <w:r w:rsidRPr="000510AA">
        <w:rPr>
          <w:rFonts w:asciiTheme="minorBidi" w:eastAsia="Times New Roman" w:hAnsiTheme="minorBidi"/>
          <w:sz w:val="28"/>
          <w:szCs w:val="28"/>
          <w:lang w:bidi="ar-EG"/>
        </w:rPr>
        <w:t xml:space="preserve"> to deprivation of professional activity in cyberspace from 3 months to one year. It coincides with the threat of the State party's Commander-in-Chief of Police to engage with executive institutions if they provide services to women who do not wear hijab. The Police Chief also announced the development of security plans to monitor social distractions on the banks of the State party's northern precincts during the summer use of beaches</w:t>
      </w:r>
      <w:r w:rsidRPr="000510AA">
        <w:rPr>
          <w:rFonts w:asciiTheme="minorBidi" w:eastAsia="Times New Roman" w:hAnsiTheme="minorBidi"/>
          <w:sz w:val="28"/>
          <w:szCs w:val="28"/>
          <w:vertAlign w:val="superscript"/>
          <w:rtl/>
          <w:lang w:bidi="ar-EG"/>
        </w:rPr>
        <w:footnoteReference w:id="10"/>
      </w:r>
      <w:r w:rsidRPr="000510AA">
        <w:rPr>
          <w:rFonts w:asciiTheme="minorBidi" w:eastAsia="Times New Roman" w:hAnsiTheme="minorBidi"/>
          <w:sz w:val="28"/>
          <w:szCs w:val="28"/>
          <w:lang w:bidi="ar-EG"/>
        </w:rPr>
        <w:t>.</w:t>
      </w:r>
    </w:p>
    <w:p w:rsidR="000510AA" w:rsidRPr="000510AA" w:rsidRDefault="000510AA" w:rsidP="00F44F2D">
      <w:pPr>
        <w:spacing w:after="200" w:line="240" w:lineRule="auto"/>
        <w:ind w:left="3" w:firstLine="564"/>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 xml:space="preserve">In a related context, the State Party began to use advanced camera systems to identify and punish women who remove their hijab. </w:t>
      </w:r>
      <w:proofErr w:type="gramStart"/>
      <w:r w:rsidRPr="000510AA">
        <w:rPr>
          <w:rFonts w:asciiTheme="minorBidi" w:eastAsia="Times New Roman" w:hAnsiTheme="minorBidi"/>
          <w:sz w:val="28"/>
          <w:szCs w:val="28"/>
          <w:lang w:bidi="ar-EG"/>
        </w:rPr>
        <w:t>Since the entry into force of the "Hijab and Chastity Law" in mid-April 2023, a citizen of the State party (59 years) died from a heart attack following a clash with elements of the Promotion of Virtue in a tourist park in the south-east of the country, in addition to documenting a man pours yogurt on the head of two girls for not wearing a hijab in a shop in a northeastern city of the State party in April 2023.</w:t>
      </w:r>
      <w:proofErr w:type="gramEnd"/>
      <w:r w:rsidRPr="000510AA">
        <w:rPr>
          <w:rFonts w:asciiTheme="minorBidi" w:eastAsia="Times New Roman" w:hAnsiTheme="minorBidi"/>
          <w:sz w:val="28"/>
          <w:szCs w:val="28"/>
          <w:lang w:bidi="ar-EG"/>
        </w:rPr>
        <w:t xml:space="preserve">  We also have concerns about the closure of some historic places, dozens of shops and restaurants, and the cessation of entertainment complexes due to tourists "non-observance of the hijab, female employees lack of respect for the obligation to wear the hijab in such places or to provide services to the citizens who remove the hijab</w:t>
      </w:r>
      <w:r w:rsidRPr="000510AA">
        <w:rPr>
          <w:rFonts w:asciiTheme="minorBidi" w:eastAsia="Times New Roman" w:hAnsiTheme="minorBidi"/>
          <w:sz w:val="28"/>
          <w:szCs w:val="28"/>
          <w:vertAlign w:val="superscript"/>
          <w:rtl/>
          <w:lang w:bidi="ar-EG"/>
        </w:rPr>
        <w:footnoteReference w:id="11"/>
      </w:r>
      <w:r w:rsidRPr="000510AA">
        <w:rPr>
          <w:rFonts w:asciiTheme="minorBidi" w:eastAsia="Times New Roman" w:hAnsiTheme="minorBidi"/>
          <w:sz w:val="28"/>
          <w:szCs w:val="28"/>
          <w:lang w:bidi="ar-EG"/>
        </w:rPr>
        <w:t>.</w:t>
      </w:r>
    </w:p>
    <w:p w:rsidR="000510AA" w:rsidRPr="000510AA" w:rsidRDefault="000510AA" w:rsidP="00F44F2D">
      <w:pPr>
        <w:spacing w:line="240" w:lineRule="auto"/>
        <w:contextualSpacing/>
        <w:jc w:val="both"/>
        <w:rPr>
          <w:rFonts w:asciiTheme="minorBidi" w:eastAsia="Calibri" w:hAnsiTheme="minorBidi"/>
          <w:b/>
          <w:bCs/>
          <w:color w:val="000000"/>
          <w:sz w:val="28"/>
          <w:szCs w:val="28"/>
          <w:u w:val="single"/>
          <w:lang w:bidi="ar-EG"/>
        </w:rPr>
      </w:pPr>
      <w:r w:rsidRPr="000510AA">
        <w:rPr>
          <w:rFonts w:asciiTheme="minorBidi" w:eastAsia="Calibri" w:hAnsiTheme="minorBidi"/>
          <w:b/>
          <w:bCs/>
          <w:color w:val="000000"/>
          <w:sz w:val="28"/>
          <w:szCs w:val="28"/>
          <w:u w:val="single"/>
          <w:lang w:bidi="ar-EG"/>
        </w:rPr>
        <w:t>Recommendations</w:t>
      </w:r>
      <w:r w:rsidRPr="000510AA">
        <w:rPr>
          <w:rFonts w:asciiTheme="minorBidi" w:eastAsia="Calibri" w:hAnsiTheme="minorBidi"/>
          <w:b/>
          <w:bCs/>
          <w:color w:val="000000"/>
          <w:sz w:val="28"/>
          <w:szCs w:val="28"/>
          <w:u w:val="single"/>
          <w:rtl/>
          <w:lang w:bidi="ar-EG"/>
        </w:rPr>
        <w:t>:</w:t>
      </w:r>
    </w:p>
    <w:p w:rsidR="000510AA" w:rsidRPr="000510AA" w:rsidRDefault="000510AA" w:rsidP="000510AA">
      <w:pPr>
        <w:numPr>
          <w:ilvl w:val="0"/>
          <w:numId w:val="13"/>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The need to introduce legislative amendments to laws, internal regulations, and related regulations to ensure the abolition and removal of all forms of violence and discrimination against women in the law</w:t>
      </w:r>
      <w:r w:rsidRPr="000510AA">
        <w:rPr>
          <w:rFonts w:asciiTheme="minorBidi" w:eastAsia="Calibri" w:hAnsiTheme="minorBidi"/>
          <w:sz w:val="28"/>
          <w:szCs w:val="28"/>
          <w:rtl/>
          <w:lang w:bidi="ar-EG"/>
        </w:rPr>
        <w:t>.</w:t>
      </w:r>
    </w:p>
    <w:p w:rsidR="000510AA" w:rsidRPr="000510AA" w:rsidRDefault="000510AA" w:rsidP="000510AA">
      <w:pPr>
        <w:numPr>
          <w:ilvl w:val="0"/>
          <w:numId w:val="13"/>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Reviewing the internal legislation of the state party to ensure its compatibility with the articles and provisions of the International Covenant on Civil and Political Rights</w:t>
      </w:r>
      <w:r w:rsidRPr="000510AA">
        <w:rPr>
          <w:rFonts w:asciiTheme="minorBidi" w:eastAsia="Calibri" w:hAnsiTheme="minorBidi"/>
          <w:sz w:val="28"/>
          <w:szCs w:val="28"/>
          <w:rtl/>
          <w:lang w:bidi="ar-EG"/>
        </w:rPr>
        <w:t>.</w:t>
      </w:r>
    </w:p>
    <w:p w:rsidR="000510AA" w:rsidRPr="000510AA" w:rsidRDefault="000510AA" w:rsidP="000510AA">
      <w:pPr>
        <w:numPr>
          <w:ilvl w:val="0"/>
          <w:numId w:val="13"/>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Developing mechanisms for reporting women's rights violations, including reporting violations by law enforcement officials against women and girls in the State party</w:t>
      </w:r>
      <w:r w:rsidRPr="000510AA">
        <w:rPr>
          <w:rFonts w:asciiTheme="minorBidi" w:eastAsia="Calibri" w:hAnsiTheme="minorBidi"/>
          <w:sz w:val="28"/>
          <w:szCs w:val="28"/>
          <w:rtl/>
          <w:lang w:bidi="ar-EG"/>
        </w:rPr>
        <w:t>.</w:t>
      </w:r>
    </w:p>
    <w:p w:rsidR="000510AA" w:rsidRPr="000510AA" w:rsidRDefault="000510AA" w:rsidP="000510AA">
      <w:pPr>
        <w:numPr>
          <w:ilvl w:val="0"/>
          <w:numId w:val="13"/>
        </w:numPr>
        <w:spacing w:after="200" w:line="240" w:lineRule="auto"/>
        <w:contextualSpacing/>
        <w:jc w:val="both"/>
        <w:rPr>
          <w:rFonts w:asciiTheme="minorBidi" w:eastAsia="Calibri" w:hAnsiTheme="minorBidi"/>
          <w:sz w:val="28"/>
          <w:szCs w:val="28"/>
          <w:lang w:bidi="ar-EG"/>
        </w:rPr>
      </w:pPr>
      <w:r w:rsidRPr="000510AA">
        <w:rPr>
          <w:rFonts w:asciiTheme="minorBidi" w:eastAsia="Calibri" w:hAnsiTheme="minorBidi"/>
          <w:sz w:val="28"/>
          <w:szCs w:val="28"/>
          <w:lang w:bidi="ar-EG"/>
        </w:rPr>
        <w:t>The need to conduct independent and impartial investigations into the incidents that resulted in the death of women and girls victims during the protests, and others, by the police and the law, exposing those responsible to a fair trial and compensating the families of the victims</w:t>
      </w:r>
      <w:r w:rsidRPr="000510AA">
        <w:rPr>
          <w:rFonts w:asciiTheme="minorBidi" w:eastAsia="Calibri" w:hAnsiTheme="minorBidi"/>
          <w:sz w:val="28"/>
          <w:szCs w:val="28"/>
          <w:rtl/>
          <w:lang w:bidi="ar-EG"/>
        </w:rPr>
        <w:t>.</w:t>
      </w:r>
    </w:p>
    <w:p w:rsidR="000510AA" w:rsidRPr="000510AA" w:rsidRDefault="000510AA" w:rsidP="00F44F2D">
      <w:pPr>
        <w:spacing w:after="200" w:line="240" w:lineRule="auto"/>
        <w:ind w:hanging="357"/>
        <w:jc w:val="both"/>
        <w:rPr>
          <w:rFonts w:asciiTheme="minorBidi" w:eastAsia="Times New Roman" w:hAnsiTheme="minorBidi"/>
          <w:b/>
          <w:bCs/>
          <w:color w:val="4472C4" w:themeColor="accent1"/>
          <w:sz w:val="28"/>
          <w:szCs w:val="28"/>
          <w:u w:val="single"/>
          <w:lang w:bidi="ar-EG"/>
        </w:rPr>
      </w:pPr>
      <w:r w:rsidRPr="000510AA">
        <w:rPr>
          <w:rFonts w:asciiTheme="minorBidi" w:eastAsia="Times New Roman" w:hAnsiTheme="minorBidi"/>
          <w:b/>
          <w:bCs/>
          <w:color w:val="4472C4" w:themeColor="accent1"/>
          <w:sz w:val="28"/>
          <w:szCs w:val="28"/>
          <w:u w:val="single"/>
          <w:lang w:bidi="ar-EG"/>
        </w:rPr>
        <w:t>Third: Right to Peaceful Assembly and Association (Articles 21 and 22)</w:t>
      </w:r>
    </w:p>
    <w:p w:rsidR="000510AA" w:rsidRPr="000510AA" w:rsidRDefault="000510AA" w:rsidP="00F44F2D">
      <w:pPr>
        <w:spacing w:after="200" w:line="240" w:lineRule="auto"/>
        <w:ind w:firstLine="567"/>
        <w:jc w:val="both"/>
        <w:rPr>
          <w:rFonts w:asciiTheme="minorBidi" w:eastAsia="Times New Roman" w:hAnsiTheme="minorBidi"/>
          <w:sz w:val="28"/>
          <w:szCs w:val="28"/>
          <w:lang w:bidi="ar-EG"/>
        </w:rPr>
      </w:pPr>
      <w:proofErr w:type="gramStart"/>
      <w:r w:rsidRPr="000510AA">
        <w:rPr>
          <w:rFonts w:asciiTheme="minorBidi" w:eastAsia="Times New Roman" w:hAnsiTheme="minorBidi"/>
          <w:sz w:val="28"/>
          <w:szCs w:val="28"/>
          <w:lang w:bidi="ar-EG"/>
        </w:rPr>
        <w:t>The State party uses criminal sentences against demonstrators as charges related to national security, imposition of the death penalty, and summary implementation of the death penalty for demonstrators, such as the case with the peaceful protester, wrestling champion (</w:t>
      </w:r>
      <w:proofErr w:type="spellStart"/>
      <w:r w:rsidRPr="000510AA">
        <w:rPr>
          <w:rFonts w:asciiTheme="minorBidi" w:eastAsia="Times New Roman" w:hAnsiTheme="minorBidi"/>
          <w:sz w:val="28"/>
          <w:szCs w:val="28"/>
          <w:lang w:bidi="ar-EG"/>
        </w:rPr>
        <w:t>Navid</w:t>
      </w:r>
      <w:proofErr w:type="spellEnd"/>
      <w:r w:rsidRPr="000510AA">
        <w:rPr>
          <w:rFonts w:asciiTheme="minorBidi" w:eastAsia="Times New Roman" w:hAnsiTheme="minorBidi"/>
          <w:sz w:val="28"/>
          <w:szCs w:val="28"/>
          <w:lang w:bidi="ar-EG"/>
        </w:rPr>
        <w:t xml:space="preserve"> Afkari-27 years old), who was executed on September 12, 2020, after convicted of killing a civil servant during demonstrations against the Southern government in 2018, although his confessions were taken under torture.</w:t>
      </w:r>
      <w:proofErr w:type="gramEnd"/>
      <w:r w:rsidRPr="000510AA">
        <w:rPr>
          <w:rFonts w:asciiTheme="minorBidi" w:eastAsia="Times New Roman" w:hAnsiTheme="minorBidi"/>
          <w:sz w:val="28"/>
          <w:szCs w:val="28"/>
          <w:lang w:bidi="ar-EG"/>
        </w:rPr>
        <w:t xml:space="preserve"> The judgment was, indeed, in retaliation for participating in demonstrations against the State party's policies</w:t>
      </w:r>
      <w:r w:rsidRPr="000510AA">
        <w:rPr>
          <w:rFonts w:asciiTheme="minorBidi" w:eastAsia="Times New Roman" w:hAnsiTheme="minorBidi"/>
          <w:sz w:val="28"/>
          <w:szCs w:val="28"/>
          <w:vertAlign w:val="superscript"/>
          <w:rtl/>
          <w:lang w:bidi="ar-EG"/>
        </w:rPr>
        <w:footnoteReference w:id="12"/>
      </w:r>
      <w:r w:rsidRPr="000510AA">
        <w:rPr>
          <w:rFonts w:asciiTheme="minorBidi" w:eastAsia="Times New Roman" w:hAnsiTheme="minorBidi"/>
          <w:sz w:val="28"/>
          <w:szCs w:val="28"/>
          <w:lang w:bidi="ar-EG"/>
        </w:rPr>
        <w:t>, excessive use of force against protesters and arbitrary arrests and detentions, including children, especially in the context of the nationwide protests in December 2017. The authorities arrested more than 200 protesters, blocked the internet, and blocked the "Telegram" and "Instagram" websites to prevent new demonstrations</w:t>
      </w:r>
      <w:r w:rsidRPr="000510AA">
        <w:rPr>
          <w:rFonts w:asciiTheme="minorBidi" w:eastAsia="Times New Roman" w:hAnsiTheme="minorBidi"/>
          <w:sz w:val="28"/>
          <w:szCs w:val="28"/>
          <w:vertAlign w:val="superscript"/>
          <w:rtl/>
          <w:lang w:bidi="ar-EG"/>
        </w:rPr>
        <w:footnoteReference w:id="13"/>
      </w:r>
      <w:r w:rsidRPr="000510AA">
        <w:rPr>
          <w:rFonts w:asciiTheme="minorBidi" w:eastAsia="Times New Roman" w:hAnsiTheme="minorBidi"/>
          <w:sz w:val="28"/>
          <w:szCs w:val="28"/>
          <w:lang w:bidi="ar-EG"/>
        </w:rPr>
        <w:t>. In January 2018, the State Party's security services reportedly killed more than 20 people during protests in some 100 cities of the State Party. There were also 5,000 arrests</w:t>
      </w:r>
      <w:r w:rsidRPr="000510AA">
        <w:rPr>
          <w:rFonts w:asciiTheme="minorBidi" w:eastAsia="Times New Roman" w:hAnsiTheme="minorBidi"/>
          <w:sz w:val="28"/>
          <w:szCs w:val="28"/>
          <w:vertAlign w:val="superscript"/>
          <w:rtl/>
          <w:lang w:bidi="ar-EG"/>
        </w:rPr>
        <w:footnoteReference w:id="14"/>
      </w:r>
      <w:r w:rsidRPr="000510AA">
        <w:rPr>
          <w:rFonts w:asciiTheme="minorBidi" w:eastAsia="Times New Roman" w:hAnsiTheme="minorBidi"/>
          <w:sz w:val="28"/>
          <w:szCs w:val="28"/>
          <w:lang w:bidi="ar-EG"/>
        </w:rPr>
        <w:t xml:space="preserve">. During November 2019 protests, more than 1,500 people </w:t>
      </w:r>
      <w:proofErr w:type="gramStart"/>
      <w:r w:rsidRPr="000510AA">
        <w:rPr>
          <w:rFonts w:asciiTheme="minorBidi" w:eastAsia="Times New Roman" w:hAnsiTheme="minorBidi"/>
          <w:sz w:val="28"/>
          <w:szCs w:val="28"/>
          <w:lang w:bidi="ar-EG"/>
        </w:rPr>
        <w:t>were killed</w:t>
      </w:r>
      <w:proofErr w:type="gramEnd"/>
      <w:r w:rsidRPr="000510AA">
        <w:rPr>
          <w:rFonts w:asciiTheme="minorBidi" w:eastAsia="Times New Roman" w:hAnsiTheme="minorBidi"/>
          <w:sz w:val="28"/>
          <w:szCs w:val="28"/>
          <w:lang w:bidi="ar-EG"/>
        </w:rPr>
        <w:t xml:space="preserve">, including 17 teenagers and 440 women. According to credible reports, at least 23 children </w:t>
      </w:r>
      <w:proofErr w:type="gramStart"/>
      <w:r w:rsidRPr="000510AA">
        <w:rPr>
          <w:rFonts w:asciiTheme="minorBidi" w:eastAsia="Times New Roman" w:hAnsiTheme="minorBidi"/>
          <w:sz w:val="28"/>
          <w:szCs w:val="28"/>
          <w:lang w:bidi="ar-EG"/>
        </w:rPr>
        <w:t>were killed</w:t>
      </w:r>
      <w:proofErr w:type="gramEnd"/>
      <w:r w:rsidRPr="000510AA">
        <w:rPr>
          <w:rFonts w:asciiTheme="minorBidi" w:eastAsia="Times New Roman" w:hAnsiTheme="minorBidi"/>
          <w:sz w:val="28"/>
          <w:szCs w:val="28"/>
          <w:lang w:bidi="ar-EG"/>
        </w:rPr>
        <w:t xml:space="preserve"> during these protests</w:t>
      </w:r>
      <w:r w:rsidRPr="000510AA">
        <w:rPr>
          <w:rFonts w:asciiTheme="minorBidi" w:eastAsia="Times New Roman" w:hAnsiTheme="minorBidi"/>
          <w:sz w:val="28"/>
          <w:szCs w:val="28"/>
          <w:vertAlign w:val="superscript"/>
          <w:rtl/>
          <w:lang w:bidi="ar-EG"/>
        </w:rPr>
        <w:footnoteReference w:id="15"/>
      </w:r>
      <w:r w:rsidRPr="000510AA">
        <w:rPr>
          <w:rFonts w:asciiTheme="minorBidi" w:eastAsia="Times New Roman" w:hAnsiTheme="minorBidi"/>
          <w:sz w:val="28"/>
          <w:szCs w:val="28"/>
          <w:lang w:bidi="ar-EG"/>
        </w:rPr>
        <w:t xml:space="preserve">. The security forces also fired at demonstrators participating in protests over water shortages and food insecurity in 2021 and 2022. In addition to the protests following </w:t>
      </w:r>
      <w:proofErr w:type="spellStart"/>
      <w:r w:rsidRPr="000510AA">
        <w:rPr>
          <w:rFonts w:asciiTheme="minorBidi" w:eastAsia="Times New Roman" w:hAnsiTheme="minorBidi"/>
          <w:sz w:val="28"/>
          <w:szCs w:val="28"/>
          <w:lang w:bidi="ar-EG"/>
        </w:rPr>
        <w:t>Mahsa</w:t>
      </w:r>
      <w:proofErr w:type="spellEnd"/>
      <w:r w:rsidRPr="000510AA">
        <w:rPr>
          <w:rFonts w:asciiTheme="minorBidi" w:eastAsia="Times New Roman" w:hAnsiTheme="minorBidi"/>
          <w:sz w:val="28"/>
          <w:szCs w:val="28"/>
          <w:lang w:bidi="ar-EG"/>
        </w:rPr>
        <w:t xml:space="preserve"> </w:t>
      </w:r>
      <w:proofErr w:type="spellStart"/>
      <w:r w:rsidRPr="000510AA">
        <w:rPr>
          <w:rFonts w:asciiTheme="minorBidi" w:eastAsia="Times New Roman" w:hAnsiTheme="minorBidi"/>
          <w:sz w:val="28"/>
          <w:szCs w:val="28"/>
          <w:lang w:bidi="ar-EG"/>
        </w:rPr>
        <w:t>Amini's</w:t>
      </w:r>
      <w:proofErr w:type="spellEnd"/>
      <w:r w:rsidRPr="000510AA">
        <w:rPr>
          <w:rFonts w:asciiTheme="minorBidi" w:eastAsia="Times New Roman" w:hAnsiTheme="minorBidi"/>
          <w:sz w:val="28"/>
          <w:szCs w:val="28"/>
          <w:lang w:bidi="ar-EG"/>
        </w:rPr>
        <w:t xml:space="preserve"> death by security forces in September 2022, in which people </w:t>
      </w:r>
      <w:proofErr w:type="gramStart"/>
      <w:r w:rsidRPr="000510AA">
        <w:rPr>
          <w:rFonts w:asciiTheme="minorBidi" w:eastAsia="Times New Roman" w:hAnsiTheme="minorBidi"/>
          <w:sz w:val="28"/>
          <w:szCs w:val="28"/>
          <w:lang w:bidi="ar-EG"/>
        </w:rPr>
        <w:t>were killed</w:t>
      </w:r>
      <w:proofErr w:type="gramEnd"/>
      <w:r w:rsidRPr="000510AA">
        <w:rPr>
          <w:rFonts w:asciiTheme="minorBidi" w:eastAsia="Times New Roman" w:hAnsiTheme="minorBidi"/>
          <w:sz w:val="28"/>
          <w:szCs w:val="28"/>
          <w:lang w:bidi="ar-EG"/>
        </w:rPr>
        <w:t xml:space="preserve"> and others arrested, all with total impunity</w:t>
      </w:r>
      <w:r w:rsidRPr="000510AA">
        <w:rPr>
          <w:rFonts w:asciiTheme="minorBidi" w:eastAsia="Times New Roman" w:hAnsiTheme="minorBidi"/>
          <w:sz w:val="28"/>
          <w:szCs w:val="28"/>
          <w:vertAlign w:val="superscript"/>
          <w:rtl/>
          <w:lang w:bidi="ar-EG"/>
        </w:rPr>
        <w:footnoteReference w:id="16"/>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firstLine="567"/>
        <w:jc w:val="both"/>
        <w:rPr>
          <w:rFonts w:asciiTheme="minorBidi" w:eastAsia="Times New Roman" w:hAnsiTheme="minorBidi"/>
          <w:sz w:val="28"/>
          <w:szCs w:val="28"/>
          <w:lang w:bidi="ar-EG"/>
        </w:rPr>
      </w:pPr>
      <w:r w:rsidRPr="000510AA">
        <w:rPr>
          <w:rFonts w:asciiTheme="minorBidi" w:eastAsia="Times New Roman" w:hAnsiTheme="minorBidi"/>
          <w:sz w:val="28"/>
          <w:szCs w:val="28"/>
          <w:lang w:bidi="ar-EG"/>
        </w:rPr>
        <w:t xml:space="preserve">The State Party's security forces often use live ammunition to deter demonstrations and protests. According to credible reports, the protests following the killing of </w:t>
      </w:r>
      <w:proofErr w:type="spellStart"/>
      <w:r w:rsidRPr="000510AA">
        <w:rPr>
          <w:rFonts w:asciiTheme="minorBidi" w:eastAsia="Times New Roman" w:hAnsiTheme="minorBidi"/>
          <w:sz w:val="28"/>
          <w:szCs w:val="28"/>
          <w:lang w:bidi="ar-EG"/>
        </w:rPr>
        <w:t>Mahsa</w:t>
      </w:r>
      <w:proofErr w:type="spellEnd"/>
      <w:r w:rsidRPr="000510AA">
        <w:rPr>
          <w:rFonts w:asciiTheme="minorBidi" w:eastAsia="Times New Roman" w:hAnsiTheme="minorBidi"/>
          <w:sz w:val="28"/>
          <w:szCs w:val="28"/>
          <w:lang w:bidi="ar-EG"/>
        </w:rPr>
        <w:t xml:space="preserve"> </w:t>
      </w:r>
      <w:proofErr w:type="spellStart"/>
      <w:r w:rsidRPr="000510AA">
        <w:rPr>
          <w:rFonts w:asciiTheme="minorBidi" w:eastAsia="Times New Roman" w:hAnsiTheme="minorBidi"/>
          <w:sz w:val="28"/>
          <w:szCs w:val="28"/>
          <w:lang w:bidi="ar-EG"/>
        </w:rPr>
        <w:t>Amini</w:t>
      </w:r>
      <w:proofErr w:type="spellEnd"/>
      <w:r w:rsidRPr="000510AA">
        <w:rPr>
          <w:rFonts w:asciiTheme="minorBidi" w:eastAsia="Times New Roman" w:hAnsiTheme="minorBidi"/>
          <w:sz w:val="28"/>
          <w:szCs w:val="28"/>
          <w:lang w:bidi="ar-EG"/>
        </w:rPr>
        <w:t xml:space="preserve"> in September 2022 continued until the end of 2022. Protests were in at least 161 cities and 143 universities in all the State party's governorates, and the authorities responded with violence, arrests, and Internet disruption. It arrested more than 19 thousand people, including 683 students, more than 500 protesters, including 69 children, were executed, and at least 11 others were sentenced to death</w:t>
      </w:r>
      <w:r w:rsidRPr="000510AA">
        <w:rPr>
          <w:rFonts w:asciiTheme="minorBidi" w:eastAsia="Times New Roman" w:hAnsiTheme="minorBidi"/>
          <w:color w:val="000000"/>
          <w:sz w:val="28"/>
          <w:szCs w:val="28"/>
          <w:vertAlign w:val="superscript"/>
          <w:rtl/>
          <w:lang w:bidi="ar-EG"/>
        </w:rPr>
        <w:footnoteReference w:id="17"/>
      </w:r>
      <w:r w:rsidRPr="000510AA">
        <w:rPr>
          <w:rFonts w:asciiTheme="minorBidi" w:eastAsia="Times New Roman" w:hAnsiTheme="minorBidi"/>
          <w:sz w:val="28"/>
          <w:szCs w:val="28"/>
          <w:lang w:bidi="ar-EG"/>
        </w:rPr>
        <w:t xml:space="preserve">. In February 2023, anti-government demonstrations took place 40 days after the execution of two men accused of killing a member of the country's </w:t>
      </w:r>
      <w:proofErr w:type="spellStart"/>
      <w:r w:rsidRPr="000510AA">
        <w:rPr>
          <w:rFonts w:asciiTheme="minorBidi" w:eastAsia="Times New Roman" w:hAnsiTheme="minorBidi"/>
          <w:sz w:val="28"/>
          <w:szCs w:val="28"/>
          <w:lang w:bidi="ar-EG"/>
        </w:rPr>
        <w:t>Basij</w:t>
      </w:r>
      <w:proofErr w:type="spellEnd"/>
      <w:r w:rsidRPr="000510AA">
        <w:rPr>
          <w:rFonts w:asciiTheme="minorBidi" w:eastAsia="Times New Roman" w:hAnsiTheme="minorBidi"/>
          <w:sz w:val="28"/>
          <w:szCs w:val="28"/>
          <w:lang w:bidi="ar-EG"/>
        </w:rPr>
        <w:t xml:space="preserve"> paramilitary force during protests over the killing of </w:t>
      </w:r>
      <w:proofErr w:type="spellStart"/>
      <w:r w:rsidRPr="000510AA">
        <w:rPr>
          <w:rFonts w:asciiTheme="minorBidi" w:eastAsia="Times New Roman" w:hAnsiTheme="minorBidi"/>
          <w:sz w:val="28"/>
          <w:szCs w:val="28"/>
          <w:lang w:bidi="ar-EG"/>
        </w:rPr>
        <w:t>Mahsa</w:t>
      </w:r>
      <w:proofErr w:type="spellEnd"/>
      <w:r w:rsidRPr="000510AA">
        <w:rPr>
          <w:rFonts w:asciiTheme="minorBidi" w:eastAsia="Times New Roman" w:hAnsiTheme="minorBidi"/>
          <w:sz w:val="28"/>
          <w:szCs w:val="28"/>
          <w:lang w:bidi="ar-EG"/>
        </w:rPr>
        <w:t xml:space="preserve"> </w:t>
      </w:r>
      <w:proofErr w:type="spellStart"/>
      <w:r w:rsidRPr="000510AA">
        <w:rPr>
          <w:rFonts w:asciiTheme="minorBidi" w:eastAsia="Times New Roman" w:hAnsiTheme="minorBidi"/>
          <w:sz w:val="28"/>
          <w:szCs w:val="28"/>
          <w:lang w:bidi="ar-EG"/>
        </w:rPr>
        <w:t>Amini</w:t>
      </w:r>
      <w:proofErr w:type="spellEnd"/>
      <w:r w:rsidRPr="000510AA">
        <w:rPr>
          <w:rFonts w:asciiTheme="minorBidi" w:eastAsia="Times New Roman" w:hAnsiTheme="minorBidi"/>
          <w:sz w:val="28"/>
          <w:szCs w:val="28"/>
          <w:lang w:bidi="ar-EG"/>
        </w:rPr>
        <w:t xml:space="preserve">. Increased repression against protesters, especially after dozens of death sentences </w:t>
      </w:r>
      <w:proofErr w:type="gramStart"/>
      <w:r w:rsidRPr="000510AA">
        <w:rPr>
          <w:rFonts w:asciiTheme="minorBidi" w:eastAsia="Times New Roman" w:hAnsiTheme="minorBidi"/>
          <w:sz w:val="28"/>
          <w:szCs w:val="28"/>
          <w:lang w:bidi="ar-EG"/>
        </w:rPr>
        <w:t>were handed down</w:t>
      </w:r>
      <w:proofErr w:type="gramEnd"/>
      <w:r w:rsidRPr="000510AA">
        <w:rPr>
          <w:rFonts w:asciiTheme="minorBidi" w:eastAsia="Times New Roman" w:hAnsiTheme="minorBidi"/>
          <w:sz w:val="28"/>
          <w:szCs w:val="28"/>
          <w:lang w:bidi="ar-EG"/>
        </w:rPr>
        <w:t xml:space="preserve"> against some protesters, has put down protests from September 2022 until February 2023</w:t>
      </w:r>
      <w:r w:rsidRPr="000510AA">
        <w:rPr>
          <w:rFonts w:asciiTheme="minorBidi" w:eastAsia="Times New Roman" w:hAnsiTheme="minorBidi"/>
          <w:sz w:val="28"/>
          <w:szCs w:val="28"/>
          <w:vertAlign w:val="superscript"/>
          <w:rtl/>
          <w:lang w:bidi="ar-EG"/>
        </w:rPr>
        <w:footnoteReference w:id="18"/>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firstLine="567"/>
        <w:jc w:val="both"/>
        <w:rPr>
          <w:rFonts w:asciiTheme="minorBidi" w:eastAsia="Times New Roman" w:hAnsiTheme="minorBidi"/>
          <w:sz w:val="28"/>
          <w:szCs w:val="28"/>
          <w:rtl/>
          <w:lang w:bidi="ar-EG"/>
        </w:rPr>
      </w:pPr>
      <w:r w:rsidRPr="000510AA">
        <w:rPr>
          <w:rFonts w:asciiTheme="minorBidi" w:eastAsia="Times New Roman" w:hAnsiTheme="minorBidi"/>
          <w:sz w:val="28"/>
          <w:szCs w:val="28"/>
          <w:lang w:bidi="ar-EG"/>
        </w:rPr>
        <w:t>Mass demonstrations broke out in several cities of the State Party's in June 2023. The security services also used massive repression, force, and arrests against demonstrators</w:t>
      </w:r>
      <w:r w:rsidRPr="000510AA">
        <w:rPr>
          <w:rFonts w:asciiTheme="minorBidi" w:eastAsia="Times New Roman" w:hAnsiTheme="minorBidi"/>
          <w:sz w:val="28"/>
          <w:szCs w:val="28"/>
          <w:vertAlign w:val="superscript"/>
          <w:rtl/>
          <w:lang w:bidi="ar-EG"/>
        </w:rPr>
        <w:footnoteReference w:id="19"/>
      </w:r>
      <w:r w:rsidRPr="000510AA">
        <w:rPr>
          <w:rFonts w:asciiTheme="minorBidi" w:eastAsia="Times New Roman" w:hAnsiTheme="minorBidi"/>
          <w:sz w:val="28"/>
          <w:szCs w:val="28"/>
          <w:lang w:bidi="ar-EG"/>
        </w:rPr>
        <w:t xml:space="preserve">. On July 10, 2023, a group of pensioners in several Iranian cities began holding protests because their demands </w:t>
      </w:r>
      <w:proofErr w:type="gramStart"/>
      <w:r w:rsidRPr="000510AA">
        <w:rPr>
          <w:rFonts w:asciiTheme="minorBidi" w:eastAsia="Times New Roman" w:hAnsiTheme="minorBidi"/>
          <w:sz w:val="28"/>
          <w:szCs w:val="28"/>
          <w:lang w:bidi="ar-EG"/>
        </w:rPr>
        <w:t>were not addressed</w:t>
      </w:r>
      <w:proofErr w:type="gramEnd"/>
      <w:r w:rsidRPr="000510AA">
        <w:rPr>
          <w:rFonts w:asciiTheme="minorBidi" w:eastAsia="Times New Roman" w:hAnsiTheme="minorBidi"/>
          <w:sz w:val="28"/>
          <w:szCs w:val="28"/>
          <w:lang w:bidi="ar-EG"/>
        </w:rPr>
        <w:t xml:space="preserve"> or their retirement salaries increased, and security forces attacked them and arrested many of them</w:t>
      </w:r>
      <w:r w:rsidRPr="000510AA">
        <w:rPr>
          <w:rFonts w:asciiTheme="minorBidi" w:eastAsia="Times New Roman" w:hAnsiTheme="minorBidi"/>
          <w:sz w:val="28"/>
          <w:szCs w:val="28"/>
          <w:vertAlign w:val="superscript"/>
          <w:rtl/>
          <w:lang w:bidi="ar-EG"/>
        </w:rPr>
        <w:footnoteReference w:id="20"/>
      </w:r>
      <w:r w:rsidRPr="000510AA">
        <w:rPr>
          <w:rFonts w:asciiTheme="minorBidi" w:eastAsia="Times New Roman" w:hAnsiTheme="minorBidi"/>
          <w:sz w:val="28"/>
          <w:szCs w:val="28"/>
          <w:lang w:bidi="ar-EG"/>
        </w:rPr>
        <w:t xml:space="preserve">. During all these protests, the authorities killed hundreds of </w:t>
      </w:r>
      <w:proofErr w:type="gramStart"/>
      <w:r w:rsidRPr="000510AA">
        <w:rPr>
          <w:rFonts w:asciiTheme="minorBidi" w:eastAsia="Times New Roman" w:hAnsiTheme="minorBidi"/>
          <w:sz w:val="28"/>
          <w:szCs w:val="28"/>
          <w:lang w:bidi="ar-EG"/>
        </w:rPr>
        <w:t>people and arrested</w:t>
      </w:r>
      <w:proofErr w:type="gramEnd"/>
      <w:r w:rsidRPr="000510AA">
        <w:rPr>
          <w:rFonts w:asciiTheme="minorBidi" w:eastAsia="Times New Roman" w:hAnsiTheme="minorBidi"/>
          <w:sz w:val="28"/>
          <w:szCs w:val="28"/>
          <w:lang w:bidi="ar-EG"/>
        </w:rPr>
        <w:t xml:space="preserve"> and detained thousands of protesters, human rights defenders, civil society activists, and journalists. Many crimes under international law and other gross violations of human rights </w:t>
      </w:r>
      <w:proofErr w:type="gramStart"/>
      <w:r w:rsidRPr="000510AA">
        <w:rPr>
          <w:rFonts w:asciiTheme="minorBidi" w:eastAsia="Times New Roman" w:hAnsiTheme="minorBidi"/>
          <w:sz w:val="28"/>
          <w:szCs w:val="28"/>
          <w:lang w:bidi="ar-EG"/>
        </w:rPr>
        <w:t>have been documented</w:t>
      </w:r>
      <w:proofErr w:type="gramEnd"/>
      <w:r w:rsidRPr="000510AA">
        <w:rPr>
          <w:rFonts w:asciiTheme="minorBidi" w:eastAsia="Times New Roman" w:hAnsiTheme="minorBidi"/>
          <w:sz w:val="28"/>
          <w:szCs w:val="28"/>
          <w:lang w:bidi="ar-EG"/>
        </w:rPr>
        <w:t>, including unlawful killings resulting from the unjustified use of force, including lethal force, arbitrary arrest and detention, enforced disappearance, torture, and other ill-treatment, lengthy sentences of individuals, and death after unfair trials. In addition, the authorities killed dozens of male and female children under 15; it disrupted or cut off the Internet during protests to prevent access to and exchange of information about protests in the State party</w:t>
      </w:r>
      <w:r w:rsidRPr="000510AA">
        <w:rPr>
          <w:rFonts w:asciiTheme="minorBidi" w:eastAsia="Times New Roman" w:hAnsiTheme="minorBidi"/>
          <w:sz w:val="28"/>
          <w:szCs w:val="28"/>
          <w:vertAlign w:val="superscript"/>
          <w:rtl/>
          <w:lang w:bidi="ar-EG"/>
        </w:rPr>
        <w:footnoteReference w:id="21"/>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firstLine="567"/>
        <w:jc w:val="both"/>
        <w:rPr>
          <w:rFonts w:asciiTheme="minorBidi" w:eastAsia="Times New Roman" w:hAnsiTheme="minorBidi"/>
          <w:sz w:val="28"/>
          <w:szCs w:val="28"/>
          <w:lang w:bidi="ar-EG"/>
        </w:rPr>
      </w:pPr>
      <w:proofErr w:type="gramStart"/>
      <w:r w:rsidRPr="000510AA">
        <w:rPr>
          <w:rFonts w:asciiTheme="minorBidi" w:eastAsia="Times New Roman" w:hAnsiTheme="minorBidi"/>
          <w:sz w:val="28"/>
          <w:szCs w:val="28"/>
          <w:lang w:bidi="ar-EG"/>
        </w:rPr>
        <w:t>Regarding freedom of association, we have concerns about restricting the establishment of associations in the State party and involving the Ministry of Intelligence and the Ministry of the Interior in NGO registration procedures, which led to the arbitrary closure of NGOs such as Imam Ali Charitable Society, which the State party's judiciary upheld the decision to dissolve in May 2022, following a complaint and a formal request from the State party's Ministry of the Interior, as well as the arrest of the Executive President of the Association in 2020</w:t>
      </w:r>
      <w:r w:rsidRPr="000510AA">
        <w:rPr>
          <w:rFonts w:asciiTheme="minorBidi" w:eastAsia="Times New Roman" w:hAnsiTheme="minorBidi"/>
          <w:sz w:val="28"/>
          <w:szCs w:val="28"/>
          <w:rtl/>
          <w:lang w:bidi="ar-EG"/>
        </w:rPr>
        <w:t>.</w:t>
      </w:r>
      <w:proofErr w:type="gramEnd"/>
      <w:r w:rsidRPr="000510AA">
        <w:rPr>
          <w:rFonts w:asciiTheme="minorBidi" w:eastAsia="Times New Roman" w:hAnsiTheme="minorBidi"/>
          <w:sz w:val="28"/>
          <w:szCs w:val="28"/>
          <w:lang w:bidi="ar-EG"/>
        </w:rPr>
        <w:t xml:space="preserve"> </w:t>
      </w:r>
      <w:r w:rsidRPr="000510AA">
        <w:rPr>
          <w:rFonts w:asciiTheme="minorBidi" w:eastAsia="Times New Roman" w:hAnsiTheme="minorBidi"/>
          <w:sz w:val="28"/>
          <w:szCs w:val="28"/>
          <w:rtl/>
          <w:lang w:bidi="ar-EG"/>
        </w:rPr>
        <w:t xml:space="preserve"> </w:t>
      </w:r>
      <w:r w:rsidRPr="000510AA">
        <w:rPr>
          <w:rFonts w:asciiTheme="minorBidi" w:eastAsia="Times New Roman" w:hAnsiTheme="minorBidi"/>
          <w:sz w:val="28"/>
          <w:szCs w:val="28"/>
          <w:lang w:bidi="ar-EG"/>
        </w:rPr>
        <w:t>She and other directors of the foundation and many of its senior staff members were charged with promoting superstition and incitement against revolution and order within the State party's universities after being detained for some time prior to their release, Members of the foundation were accused of being associated with another State hostile to the State party</w:t>
      </w:r>
      <w:r w:rsidRPr="000510AA">
        <w:rPr>
          <w:rFonts w:asciiTheme="minorBidi" w:eastAsia="Times New Roman" w:hAnsiTheme="minorBidi"/>
          <w:color w:val="000000"/>
          <w:sz w:val="28"/>
          <w:szCs w:val="28"/>
          <w:vertAlign w:val="superscript"/>
          <w:rtl/>
          <w:lang w:bidi="ar-EG"/>
        </w:rPr>
        <w:footnoteReference w:id="22"/>
      </w:r>
      <w:r w:rsidRPr="000510AA">
        <w:rPr>
          <w:rFonts w:asciiTheme="minorBidi" w:eastAsia="Times New Roman" w:hAnsiTheme="minorBidi"/>
          <w:sz w:val="28"/>
          <w:szCs w:val="28"/>
          <w:rtl/>
          <w:lang w:bidi="ar-EG"/>
        </w:rPr>
        <w:t>.</w:t>
      </w:r>
    </w:p>
    <w:p w:rsidR="000510AA" w:rsidRPr="000510AA" w:rsidRDefault="000510AA" w:rsidP="00F44F2D">
      <w:pPr>
        <w:spacing w:after="200" w:line="240" w:lineRule="auto"/>
        <w:ind w:firstLine="567"/>
        <w:jc w:val="both"/>
        <w:rPr>
          <w:rFonts w:asciiTheme="minorBidi" w:eastAsia="Times New Roman" w:hAnsiTheme="minorBidi"/>
          <w:color w:val="000000"/>
          <w:sz w:val="28"/>
          <w:szCs w:val="28"/>
          <w:lang w:bidi="ar-EG"/>
        </w:rPr>
      </w:pPr>
      <w:r w:rsidRPr="000510AA">
        <w:rPr>
          <w:rFonts w:asciiTheme="minorBidi" w:eastAsia="Times New Roman" w:hAnsiTheme="minorBidi"/>
          <w:color w:val="000000"/>
          <w:sz w:val="28"/>
          <w:szCs w:val="28"/>
          <w:lang w:bidi="ar-EG"/>
        </w:rPr>
        <w:t xml:space="preserve">The State Party's authorities have also restricted freedom of association through threats, intimidation, and arbitrary requirements imposition on organizations. Leaders and members of the groups </w:t>
      </w:r>
      <w:proofErr w:type="gramStart"/>
      <w:r w:rsidRPr="000510AA">
        <w:rPr>
          <w:rFonts w:asciiTheme="minorBidi" w:eastAsia="Times New Roman" w:hAnsiTheme="minorBidi"/>
          <w:color w:val="000000"/>
          <w:sz w:val="28"/>
          <w:szCs w:val="28"/>
          <w:lang w:bidi="ar-EG"/>
        </w:rPr>
        <w:t>were arrested</w:t>
      </w:r>
      <w:proofErr w:type="gramEnd"/>
      <w:r w:rsidRPr="000510AA">
        <w:rPr>
          <w:rFonts w:asciiTheme="minorBidi" w:eastAsia="Times New Roman" w:hAnsiTheme="minorBidi"/>
          <w:color w:val="000000"/>
          <w:sz w:val="28"/>
          <w:szCs w:val="28"/>
          <w:lang w:bidi="ar-EG"/>
        </w:rPr>
        <w:t xml:space="preserve">, and the State party's Government continued to arbitrarily narrow the areas of action of civil society, which it considered unacceptable. Between 30 April and 26 June 2022, more than 230 teachers and defenders of teachers' rights </w:t>
      </w:r>
      <w:proofErr w:type="gramStart"/>
      <w:r w:rsidRPr="000510AA">
        <w:rPr>
          <w:rFonts w:asciiTheme="minorBidi" w:eastAsia="Times New Roman" w:hAnsiTheme="minorBidi"/>
          <w:color w:val="000000"/>
          <w:sz w:val="28"/>
          <w:szCs w:val="28"/>
          <w:lang w:bidi="ar-EG"/>
        </w:rPr>
        <w:t>were arrested</w:t>
      </w:r>
      <w:proofErr w:type="gramEnd"/>
      <w:r w:rsidRPr="000510AA">
        <w:rPr>
          <w:rFonts w:asciiTheme="minorBidi" w:eastAsia="Times New Roman" w:hAnsiTheme="minorBidi"/>
          <w:color w:val="000000"/>
          <w:sz w:val="28"/>
          <w:szCs w:val="28"/>
          <w:lang w:bidi="ar-EG"/>
        </w:rPr>
        <w:t xml:space="preserve">, including six Iranian Teachers Trade Association members. They </w:t>
      </w:r>
      <w:proofErr w:type="gramStart"/>
      <w:r w:rsidRPr="000510AA">
        <w:rPr>
          <w:rFonts w:asciiTheme="minorBidi" w:eastAsia="Times New Roman" w:hAnsiTheme="minorBidi"/>
          <w:color w:val="000000"/>
          <w:sz w:val="28"/>
          <w:szCs w:val="28"/>
          <w:lang w:bidi="ar-EG"/>
        </w:rPr>
        <w:t>were charged</w:t>
      </w:r>
      <w:proofErr w:type="gramEnd"/>
      <w:r w:rsidRPr="000510AA">
        <w:rPr>
          <w:rFonts w:asciiTheme="minorBidi" w:eastAsia="Times New Roman" w:hAnsiTheme="minorBidi"/>
          <w:color w:val="000000"/>
          <w:sz w:val="28"/>
          <w:szCs w:val="28"/>
          <w:lang w:bidi="ar-EG"/>
        </w:rPr>
        <w:t xml:space="preserve"> with national security, and two were sentenced to five years imprisonment for "assembly and collusion" and "propaganda against the State</w:t>
      </w:r>
      <w:r w:rsidRPr="000510AA">
        <w:rPr>
          <w:rFonts w:asciiTheme="minorBidi" w:eastAsia="Times New Roman" w:hAnsiTheme="minorBidi"/>
          <w:color w:val="000000"/>
          <w:sz w:val="28"/>
          <w:szCs w:val="28"/>
          <w:vertAlign w:val="superscript"/>
          <w:rtl/>
          <w:lang w:bidi="ar-EG"/>
        </w:rPr>
        <w:footnoteReference w:id="23"/>
      </w:r>
      <w:r w:rsidRPr="000510AA">
        <w:rPr>
          <w:rFonts w:asciiTheme="minorBidi" w:eastAsia="Times New Roman" w:hAnsiTheme="minorBidi"/>
          <w:color w:val="000000"/>
          <w:sz w:val="28"/>
          <w:szCs w:val="28"/>
          <w:lang w:bidi="ar-EG"/>
        </w:rPr>
        <w:t>." We have also noted that the State Party has omitted many details in its last national report to the Committee, including statistical information on the number of NGO registration applications, the number of approvals and rejections, and the absence of any positive measures to uphold the right to freedom of peaceful assembly or freedom of association</w:t>
      </w:r>
      <w:r w:rsidRPr="000510AA">
        <w:rPr>
          <w:rFonts w:asciiTheme="minorBidi" w:eastAsia="Times New Roman" w:hAnsiTheme="minorBidi"/>
          <w:color w:val="000000"/>
          <w:sz w:val="28"/>
          <w:szCs w:val="28"/>
          <w:vertAlign w:val="superscript"/>
          <w:rtl/>
          <w:lang w:bidi="ar-EG"/>
        </w:rPr>
        <w:footnoteReference w:id="24"/>
      </w:r>
      <w:r w:rsidRPr="000510AA">
        <w:rPr>
          <w:rFonts w:asciiTheme="minorBidi" w:eastAsia="Times New Roman" w:hAnsiTheme="minorBidi"/>
          <w:color w:val="000000"/>
          <w:sz w:val="28"/>
          <w:szCs w:val="28"/>
          <w:rtl/>
          <w:lang w:bidi="ar-EG"/>
        </w:rPr>
        <w:t>.</w:t>
      </w:r>
    </w:p>
    <w:p w:rsidR="000510AA" w:rsidRPr="000510AA" w:rsidRDefault="000510AA" w:rsidP="00F44F2D">
      <w:pPr>
        <w:spacing w:line="240" w:lineRule="auto"/>
        <w:contextualSpacing/>
        <w:jc w:val="both"/>
        <w:rPr>
          <w:rFonts w:asciiTheme="minorBidi" w:eastAsia="Calibri" w:hAnsiTheme="minorBidi"/>
          <w:b/>
          <w:bCs/>
          <w:color w:val="4472C4" w:themeColor="accent1"/>
          <w:sz w:val="28"/>
          <w:szCs w:val="28"/>
          <w:u w:val="single"/>
          <w:lang w:bidi="ar-EG"/>
        </w:rPr>
      </w:pPr>
      <w:r w:rsidRPr="000510AA">
        <w:rPr>
          <w:rFonts w:asciiTheme="minorBidi" w:eastAsia="Calibri" w:hAnsiTheme="minorBidi"/>
          <w:b/>
          <w:bCs/>
          <w:color w:val="4472C4" w:themeColor="accent1"/>
          <w:sz w:val="28"/>
          <w:szCs w:val="28"/>
          <w:u w:val="single"/>
          <w:lang w:bidi="ar-EG"/>
        </w:rPr>
        <w:t>Recommendations</w:t>
      </w:r>
      <w:r w:rsidRPr="000510AA">
        <w:rPr>
          <w:rFonts w:asciiTheme="minorBidi" w:eastAsia="Calibri" w:hAnsiTheme="minorBidi"/>
          <w:b/>
          <w:bCs/>
          <w:color w:val="4472C4" w:themeColor="accent1"/>
          <w:sz w:val="28"/>
          <w:szCs w:val="28"/>
          <w:u w:val="single"/>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The need to immediately release the detainees after the protests and stop the execution and issuance of death sentences against the detained peaceful demonstrators</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 xml:space="preserve">Ensuring that law enforcement officials receive training courses to ensure that demonstrators </w:t>
      </w:r>
      <w:proofErr w:type="gramStart"/>
      <w:r w:rsidRPr="000510AA">
        <w:rPr>
          <w:rFonts w:asciiTheme="minorBidi" w:eastAsia="Calibri" w:hAnsiTheme="minorBidi"/>
          <w:color w:val="000000"/>
          <w:sz w:val="28"/>
          <w:szCs w:val="28"/>
          <w:lang w:bidi="ar-EG"/>
        </w:rPr>
        <w:t>are dealt with</w:t>
      </w:r>
      <w:proofErr w:type="gramEnd"/>
      <w:r w:rsidRPr="000510AA">
        <w:rPr>
          <w:rFonts w:asciiTheme="minorBidi" w:eastAsia="Calibri" w:hAnsiTheme="minorBidi"/>
          <w:color w:val="000000"/>
          <w:sz w:val="28"/>
          <w:szCs w:val="28"/>
          <w:lang w:bidi="ar-EG"/>
        </w:rPr>
        <w:t xml:space="preserve"> judiciously and humanely by international human rights standards and covenants</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Ceasing the use of force and arbitrary arrests and detentions against demonstrators, especially the most vulnerable groups, such as women, children, and the elderly</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Punishing those involved in using force against demonstrators, bringing the perpetrators to trial, and compensating the victims and their families for the grave violations against them by the police</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Not to disrupt or cut off the Internet during protests and to guarantee freedom of access to information</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Amending the internal legislation of the State party by the articles and provisions of the Covenant and allowing for greater freedoms than those that exist</w:t>
      </w:r>
      <w:proofErr w:type="gramStart"/>
      <w:r w:rsidRPr="000510AA">
        <w:rPr>
          <w:rFonts w:asciiTheme="minorBidi" w:eastAsia="Calibri" w:hAnsiTheme="minorBidi"/>
          <w:color w:val="000000"/>
          <w:sz w:val="28"/>
          <w:szCs w:val="28"/>
          <w:lang w:bidi="ar-EG"/>
        </w:rPr>
        <w:t>;</w:t>
      </w:r>
      <w:proofErr w:type="gramEnd"/>
      <w:r w:rsidRPr="000510AA">
        <w:rPr>
          <w:rFonts w:asciiTheme="minorBidi" w:eastAsia="Calibri" w:hAnsiTheme="minorBidi"/>
          <w:color w:val="000000"/>
          <w:sz w:val="28"/>
          <w:szCs w:val="28"/>
          <w:lang w:bidi="ar-EG"/>
        </w:rPr>
        <w:t xml:space="preserve"> to ensure full enjoyment of the right to freedom of peaceful assembly and association</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eastAsia="Calibri" w:hAnsiTheme="minorBidi"/>
          <w:color w:val="000000"/>
          <w:sz w:val="28"/>
          <w:szCs w:val="28"/>
          <w:lang w:bidi="ar-EG"/>
        </w:rPr>
      </w:pPr>
      <w:r w:rsidRPr="000510AA">
        <w:rPr>
          <w:rFonts w:asciiTheme="minorBidi" w:eastAsia="Calibri" w:hAnsiTheme="minorBidi"/>
          <w:color w:val="000000"/>
          <w:sz w:val="28"/>
          <w:szCs w:val="28"/>
          <w:lang w:bidi="ar-EG"/>
        </w:rPr>
        <w:t>Stopping involving the various security agencies in registering associations and non-governmental organizations, and lift arbitrary restrictions and bureaucratic procedures imposed on civil society in the State Party</w:t>
      </w:r>
      <w:r w:rsidRPr="000510AA">
        <w:rPr>
          <w:rFonts w:asciiTheme="minorBidi" w:eastAsia="Calibri" w:hAnsiTheme="minorBidi"/>
          <w:color w:val="000000"/>
          <w:sz w:val="28"/>
          <w:szCs w:val="28"/>
          <w:rtl/>
          <w:lang w:bidi="ar-EG"/>
        </w:rPr>
        <w:t>.</w:t>
      </w:r>
    </w:p>
    <w:p w:rsidR="000510AA" w:rsidRPr="000510AA" w:rsidRDefault="000510AA" w:rsidP="000510AA">
      <w:pPr>
        <w:numPr>
          <w:ilvl w:val="0"/>
          <w:numId w:val="14"/>
        </w:numPr>
        <w:spacing w:after="200" w:line="240" w:lineRule="auto"/>
        <w:contextualSpacing/>
        <w:jc w:val="both"/>
        <w:rPr>
          <w:rFonts w:asciiTheme="minorBidi" w:hAnsiTheme="minorBidi"/>
          <w:sz w:val="28"/>
          <w:szCs w:val="28"/>
        </w:rPr>
      </w:pPr>
      <w:r w:rsidRPr="000510AA">
        <w:rPr>
          <w:rFonts w:asciiTheme="minorBidi" w:eastAsia="Calibri" w:hAnsiTheme="minorBidi"/>
          <w:color w:val="000000"/>
          <w:sz w:val="28"/>
          <w:szCs w:val="28"/>
          <w:lang w:bidi="ar-EG"/>
        </w:rPr>
        <w:t>Developing independent mechanisms to monitor protests without the use of brute force and hold discussion and interactive sessions with civil society, non-governmental organizations, and the private sector</w:t>
      </w:r>
      <w:proofErr w:type="gramStart"/>
      <w:r w:rsidRPr="000510AA">
        <w:rPr>
          <w:rFonts w:asciiTheme="minorBidi" w:eastAsia="Calibri" w:hAnsiTheme="minorBidi"/>
          <w:color w:val="000000"/>
          <w:sz w:val="28"/>
          <w:szCs w:val="28"/>
          <w:lang w:bidi="ar-EG"/>
        </w:rPr>
        <w:t>;</w:t>
      </w:r>
      <w:proofErr w:type="gramEnd"/>
      <w:r w:rsidRPr="000510AA">
        <w:rPr>
          <w:rFonts w:asciiTheme="minorBidi" w:eastAsia="Calibri" w:hAnsiTheme="minorBidi"/>
          <w:color w:val="000000"/>
          <w:sz w:val="28"/>
          <w:szCs w:val="28"/>
          <w:lang w:bidi="ar-EG"/>
        </w:rPr>
        <w:t xml:space="preserve"> to ensure the involvement of all segments of society in the general policies of the State Party and to reach a societal consensus on those policies</w:t>
      </w:r>
      <w:r w:rsidRPr="000510AA">
        <w:rPr>
          <w:rFonts w:asciiTheme="minorBidi" w:eastAsia="Calibri" w:hAnsiTheme="minorBidi"/>
          <w:color w:val="000000"/>
          <w:sz w:val="28"/>
          <w:szCs w:val="28"/>
          <w:rtl/>
          <w:lang w:bidi="ar-EG"/>
        </w:rPr>
        <w:t>.</w:t>
      </w:r>
    </w:p>
    <w:p w:rsidR="000269F3" w:rsidRPr="000510AA" w:rsidRDefault="000269F3" w:rsidP="000269F3">
      <w:pPr>
        <w:rPr>
          <w:rFonts w:cstheme="minorHAnsi"/>
          <w:sz w:val="28"/>
          <w:szCs w:val="28"/>
        </w:rPr>
      </w:pPr>
    </w:p>
    <w:p w:rsidR="00FD7C38" w:rsidRPr="000510AA" w:rsidRDefault="00FD7C38" w:rsidP="001A50DF">
      <w:pPr>
        <w:rPr>
          <w:rFonts w:cstheme="minorHAnsi"/>
          <w:sz w:val="28"/>
          <w:szCs w:val="28"/>
        </w:rPr>
      </w:pPr>
    </w:p>
    <w:sectPr w:rsidR="00FD7C38" w:rsidRPr="000510AA"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A96" w:rsidRDefault="00B42A96" w:rsidP="0076180A">
      <w:pPr>
        <w:spacing w:after="0" w:line="240" w:lineRule="auto"/>
      </w:pPr>
      <w:r>
        <w:separator/>
      </w:r>
    </w:p>
  </w:endnote>
  <w:endnote w:type="continuationSeparator" w:id="0">
    <w:p w:rsidR="00B42A96" w:rsidRDefault="00B42A96"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ubai">
    <w:altName w:val="Times New Roman"/>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0510AA" w:rsidRPr="000510AA">
      <w:rPr>
        <w:rFonts w:cs="Calibri"/>
        <w:b/>
        <w:bCs/>
        <w:noProof/>
        <w:sz w:val="24"/>
        <w:szCs w:val="24"/>
        <w:rtl/>
        <w:lang w:val="ar-SA"/>
      </w:rPr>
      <w:t>9</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rsidTr="00B026C1">
      <w:trPr>
        <w:trHeight w:val="510"/>
      </w:trPr>
      <w:tc>
        <w:tcPr>
          <w:tcW w:w="9974" w:type="dxa"/>
          <w:gridSpan w:val="5"/>
          <w:tcBorders>
            <w:bottom w:val="nil"/>
          </w:tcBorders>
          <w:vAlign w:val="center"/>
        </w:tcPr>
        <w:p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CDED1B"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Misr</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Helwan</w:t>
          </w:r>
          <w:proofErr w:type="spellEnd"/>
          <w:r w:rsidRPr="006042B5">
            <w:rPr>
              <w:rFonts w:ascii="Times New Roman" w:hAnsi="Times New Roman" w:cs="Times New Roman"/>
              <w:b/>
              <w:bCs/>
              <w:color w:val="006B86"/>
              <w:sz w:val="20"/>
              <w:szCs w:val="20"/>
            </w:rPr>
            <w:t xml:space="preserve">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proofErr w:type="spellStart"/>
          <w:r w:rsidRPr="006042B5">
            <w:rPr>
              <w:rFonts w:ascii="Times New Roman" w:hAnsi="Times New Roman" w:cs="Times New Roman"/>
              <w:b/>
              <w:bCs/>
              <w:color w:val="006B86"/>
              <w:sz w:val="20"/>
              <w:szCs w:val="20"/>
            </w:rPr>
            <w:t>Sq</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Maadi</w:t>
          </w:r>
          <w:proofErr w:type="spellEnd"/>
          <w:r w:rsidRPr="006042B5">
            <w:rPr>
              <w:rFonts w:ascii="Times New Roman" w:hAnsi="Times New Roman" w:cs="Times New Roman"/>
              <w:b/>
              <w:bCs/>
              <w:color w:val="006B86"/>
              <w:sz w:val="20"/>
              <w:szCs w:val="20"/>
            </w:rPr>
            <w:t xml:space="preserve">,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rsidTr="00B026C1">
      <w:trPr>
        <w:trHeight w:val="510"/>
      </w:trPr>
      <w:tc>
        <w:tcPr>
          <w:tcW w:w="1842" w:type="dxa"/>
          <w:tcBorders>
            <w:bottom w:val="nil"/>
            <w:right w:val="single" w:sz="12" w:space="0" w:color="auto"/>
          </w:tcBorders>
          <w:vAlign w:val="center"/>
        </w:tcPr>
        <w:p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A96" w:rsidRDefault="00B42A96" w:rsidP="0076180A">
      <w:pPr>
        <w:spacing w:after="0" w:line="240" w:lineRule="auto"/>
      </w:pPr>
      <w:r>
        <w:separator/>
      </w:r>
    </w:p>
  </w:footnote>
  <w:footnote w:type="continuationSeparator" w:id="0">
    <w:p w:rsidR="00B42A96" w:rsidRDefault="00B42A96" w:rsidP="0076180A">
      <w:pPr>
        <w:spacing w:after="0" w:line="240" w:lineRule="auto"/>
      </w:pPr>
      <w:r>
        <w:continuationSeparator/>
      </w:r>
    </w:p>
  </w:footnote>
  <w:footnote w:id="1">
    <w:p w:rsidR="000510AA" w:rsidRPr="00F347B3" w:rsidRDefault="000510AA" w:rsidP="006B409F">
      <w:pPr>
        <w:pStyle w:val="FootnoteText"/>
        <w:rPr>
          <w:rFonts w:ascii="Dubai" w:hAnsi="Dubai" w:cs="Dubai"/>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F347B3">
        <w:rPr>
          <w:rFonts w:ascii="Dubai" w:hAnsi="Dubai" w:cs="Dubai"/>
          <w:lang w:bidi="ar-EG"/>
        </w:rPr>
        <w:t xml:space="preserve">Iran, Treaty Body </w:t>
      </w:r>
      <w:proofErr w:type="spellStart"/>
      <w:r w:rsidRPr="00F347B3">
        <w:rPr>
          <w:rFonts w:ascii="Dubai" w:hAnsi="Dubai" w:cs="Dubai"/>
          <w:lang w:bidi="ar-EG"/>
        </w:rPr>
        <w:t>Datebase</w:t>
      </w:r>
      <w:proofErr w:type="spellEnd"/>
      <w:r w:rsidRPr="00F347B3">
        <w:rPr>
          <w:rFonts w:ascii="Dubai" w:hAnsi="Dubai" w:cs="Dubai"/>
          <w:lang w:bidi="ar-EG"/>
        </w:rPr>
        <w:t>, CCPR - International Covenant on Civil and Political Rights, State party's report</w:t>
      </w:r>
      <w:r w:rsidRPr="00F347B3">
        <w:rPr>
          <w:rFonts w:ascii="Dubai" w:hAnsi="Dubai" w:cs="Dubai"/>
          <w:rtl/>
          <w:lang w:bidi="ar-EG"/>
        </w:rPr>
        <w:t xml:space="preserve"> </w:t>
      </w:r>
      <w:r w:rsidRPr="00F347B3">
        <w:rPr>
          <w:rFonts w:ascii="Dubai" w:hAnsi="Dubai" w:cs="Dubai"/>
          <w:lang w:bidi="ar-EG"/>
        </w:rPr>
        <w:t xml:space="preserve">CCPR/C/IRN/4, List of Issues, CCPR/C/IRN/Q/4 and Reply to List of Issues CCPR/C/IRN/RQ/4. 22 Jun 2021, 18 Nov 2022 </w:t>
      </w:r>
      <w:proofErr w:type="gramStart"/>
      <w:r w:rsidRPr="00F347B3">
        <w:rPr>
          <w:rFonts w:ascii="Dubai" w:hAnsi="Dubai" w:cs="Dubai"/>
          <w:lang w:bidi="ar-EG"/>
        </w:rPr>
        <w:t>And</w:t>
      </w:r>
      <w:proofErr w:type="gramEnd"/>
      <w:r w:rsidRPr="00F347B3">
        <w:rPr>
          <w:rFonts w:ascii="Dubai" w:hAnsi="Dubai" w:cs="Dubai"/>
          <w:lang w:bidi="ar-EG"/>
        </w:rPr>
        <w:t xml:space="preserve"> 2 Jun 2023. </w:t>
      </w:r>
      <w:hyperlink r:id="rId1" w:history="1">
        <w:r w:rsidRPr="00F347B3">
          <w:rPr>
            <w:rStyle w:val="Hyperlink1"/>
            <w:rFonts w:ascii="Dubai" w:hAnsi="Dubai" w:cs="Dubai"/>
            <w:lang w:bidi="ar-EG"/>
          </w:rPr>
          <w:t>https://cutt.us/RQyEJ</w:t>
        </w:r>
      </w:hyperlink>
      <w:r w:rsidRPr="00F347B3">
        <w:rPr>
          <w:rFonts w:ascii="Dubai" w:hAnsi="Dubai" w:cs="Dubai"/>
          <w:rtl/>
          <w:lang w:bidi="ar-EG"/>
        </w:rPr>
        <w:t xml:space="preserve"> </w:t>
      </w:r>
      <w:r w:rsidRPr="00F347B3">
        <w:rPr>
          <w:rFonts w:ascii="Dubai" w:hAnsi="Dubai" w:cs="Dubai"/>
          <w:lang w:bidi="ar-EG"/>
        </w:rPr>
        <w:tab/>
      </w:r>
    </w:p>
  </w:footnote>
  <w:footnote w:id="2">
    <w:p w:rsidR="000510AA" w:rsidRPr="00F347B3" w:rsidRDefault="000510AA" w:rsidP="0060215D">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60215D">
        <w:rPr>
          <w:rFonts w:ascii="Dubai" w:hAnsi="Dubai" w:cs="Dubai"/>
          <w:lang w:bidi="ar-EG"/>
        </w:rPr>
        <w:t>In details... The new law enacted by the Iranian parliament to protect women, Fars News Agency, April 10, 2023.</w:t>
      </w:r>
      <w:hyperlink r:id="rId2" w:history="1">
        <w:r w:rsidRPr="00F347B3">
          <w:rPr>
            <w:rStyle w:val="Hyperlink1"/>
            <w:rFonts w:ascii="Dubai" w:hAnsi="Dubai" w:cs="Dubai"/>
            <w:lang w:bidi="ar-EG"/>
          </w:rPr>
          <w:t>https://cutt.us/ci6PM</w:t>
        </w:r>
      </w:hyperlink>
      <w:r w:rsidRPr="00F347B3">
        <w:rPr>
          <w:rFonts w:ascii="Dubai" w:hAnsi="Dubai" w:cs="Dubai"/>
          <w:rtl/>
          <w:lang w:bidi="ar-EG"/>
        </w:rPr>
        <w:t xml:space="preserve"> </w:t>
      </w:r>
    </w:p>
  </w:footnote>
  <w:footnote w:id="3">
    <w:p w:rsidR="000510AA" w:rsidRPr="00F347B3" w:rsidRDefault="000510AA" w:rsidP="00405F47">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405F47">
        <w:rPr>
          <w:rFonts w:ascii="Dubai" w:hAnsi="Dubai" w:cs="Dubai"/>
          <w:lang w:bidi="ar-EG"/>
        </w:rPr>
        <w:t>Iran hides the violation of women's rights by tightening laws to protect them from violence, Middle East Online, April 10, 2023.</w:t>
      </w:r>
      <w:hyperlink r:id="rId3" w:history="1">
        <w:r w:rsidRPr="00F347B3">
          <w:rPr>
            <w:rStyle w:val="Hyperlink1"/>
            <w:rFonts w:ascii="Dubai" w:hAnsi="Dubai" w:cs="Dubai"/>
            <w:lang w:bidi="ar-EG"/>
          </w:rPr>
          <w:t>https://cutt.us/Xv9vH</w:t>
        </w:r>
      </w:hyperlink>
      <w:r w:rsidRPr="00F347B3">
        <w:rPr>
          <w:rFonts w:ascii="Dubai" w:hAnsi="Dubai" w:cs="Dubai"/>
          <w:rtl/>
          <w:lang w:bidi="ar-EG"/>
        </w:rPr>
        <w:t xml:space="preserve"> </w:t>
      </w:r>
    </w:p>
  </w:footnote>
  <w:footnote w:id="4">
    <w:p w:rsidR="000510AA" w:rsidRPr="00F347B3" w:rsidRDefault="000510AA" w:rsidP="006B409F">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lang w:bidi="ar-EG"/>
        </w:rPr>
        <w:t xml:space="preserve">Iran, Treaty Body </w:t>
      </w:r>
      <w:proofErr w:type="spellStart"/>
      <w:r w:rsidRPr="00F347B3">
        <w:rPr>
          <w:rFonts w:ascii="Dubai" w:hAnsi="Dubai" w:cs="Dubai"/>
          <w:lang w:bidi="ar-EG"/>
        </w:rPr>
        <w:t>Datebase</w:t>
      </w:r>
      <w:proofErr w:type="spellEnd"/>
      <w:r w:rsidRPr="00F347B3">
        <w:rPr>
          <w:rFonts w:ascii="Dubai" w:hAnsi="Dubai" w:cs="Dubai"/>
          <w:lang w:bidi="ar-EG"/>
        </w:rPr>
        <w:t>, CCPR - International Covenant on Civil and Political Rights, State party's report</w:t>
      </w:r>
      <w:r w:rsidRPr="00F347B3">
        <w:rPr>
          <w:rFonts w:ascii="Dubai" w:hAnsi="Dubai" w:cs="Dubai"/>
          <w:rtl/>
          <w:lang w:bidi="ar-EG"/>
        </w:rPr>
        <w:t xml:space="preserve"> </w:t>
      </w:r>
      <w:r w:rsidRPr="00F347B3">
        <w:rPr>
          <w:rFonts w:ascii="Dubai" w:hAnsi="Dubai" w:cs="Dubai"/>
          <w:lang w:bidi="ar-EG"/>
        </w:rPr>
        <w:t xml:space="preserve">CCPR/C/IRN/4, List of Issues, CCPR/C/IRN/Q/4 </w:t>
      </w:r>
      <w:proofErr w:type="gramStart"/>
      <w:r w:rsidRPr="00F347B3">
        <w:rPr>
          <w:rFonts w:ascii="Dubai" w:hAnsi="Dubai" w:cs="Dubai"/>
          <w:lang w:bidi="ar-EG"/>
        </w:rPr>
        <w:t>And</w:t>
      </w:r>
      <w:proofErr w:type="gramEnd"/>
      <w:r w:rsidRPr="00F347B3">
        <w:rPr>
          <w:rFonts w:ascii="Dubai" w:hAnsi="Dubai" w:cs="Dubai"/>
          <w:lang w:bidi="ar-EG"/>
        </w:rPr>
        <w:t xml:space="preserve"> Reply to List of Issues CCPR/C/IRN/RQ/4. 22 Jun 2021, 18 Nov 2022 </w:t>
      </w:r>
      <w:proofErr w:type="gramStart"/>
      <w:r w:rsidRPr="00F347B3">
        <w:rPr>
          <w:rFonts w:ascii="Dubai" w:hAnsi="Dubai" w:cs="Dubai"/>
          <w:lang w:bidi="ar-EG"/>
        </w:rPr>
        <w:t>And</w:t>
      </w:r>
      <w:proofErr w:type="gramEnd"/>
      <w:r w:rsidRPr="00F347B3">
        <w:rPr>
          <w:rFonts w:ascii="Dubai" w:hAnsi="Dubai" w:cs="Dubai"/>
          <w:lang w:bidi="ar-EG"/>
        </w:rPr>
        <w:t xml:space="preserve"> 2 Jun 2023. </w:t>
      </w:r>
      <w:hyperlink r:id="rId4" w:history="1">
        <w:r w:rsidRPr="00F347B3">
          <w:rPr>
            <w:rStyle w:val="Hyperlink1"/>
            <w:rFonts w:ascii="Dubai" w:hAnsi="Dubai" w:cs="Dubai"/>
            <w:lang w:bidi="ar-EG"/>
          </w:rPr>
          <w:t>https://cutt.us/RQyEJ</w:t>
        </w:r>
      </w:hyperlink>
      <w:r w:rsidRPr="00F347B3">
        <w:rPr>
          <w:rFonts w:ascii="Dubai" w:hAnsi="Dubai" w:cs="Dubai"/>
          <w:rtl/>
          <w:lang w:bidi="ar-EG"/>
        </w:rPr>
        <w:t xml:space="preserve"> </w:t>
      </w:r>
      <w:r w:rsidRPr="00F347B3">
        <w:rPr>
          <w:rFonts w:ascii="Dubai" w:hAnsi="Dubai" w:cs="Dubai"/>
          <w:lang w:bidi="ar-EG"/>
        </w:rPr>
        <w:tab/>
      </w:r>
    </w:p>
  </w:footnote>
  <w:footnote w:id="5">
    <w:p w:rsidR="000510AA" w:rsidRPr="00F347B3" w:rsidRDefault="000510AA" w:rsidP="00405F47">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proofErr w:type="gramStart"/>
      <w:r w:rsidRPr="00405F47">
        <w:rPr>
          <w:rFonts w:ascii="Dubai" w:hAnsi="Dubai" w:cs="Dubai"/>
          <w:lang w:bidi="ar-EG"/>
        </w:rPr>
        <w:t>the</w:t>
      </w:r>
      <w:proofErr w:type="gramEnd"/>
      <w:r w:rsidRPr="00405F47">
        <w:rPr>
          <w:rFonts w:ascii="Dubai" w:hAnsi="Dubai" w:cs="Dubai"/>
          <w:lang w:bidi="ar-EG"/>
        </w:rPr>
        <w:t xml:space="preserve"> gruesome murder of Mona </w:t>
      </w:r>
      <w:proofErr w:type="spellStart"/>
      <w:r w:rsidRPr="00405F47">
        <w:rPr>
          <w:rFonts w:ascii="Dubai" w:hAnsi="Dubai" w:cs="Dubai"/>
          <w:lang w:bidi="ar-EG"/>
        </w:rPr>
        <w:t>Heidari</w:t>
      </w:r>
      <w:proofErr w:type="spellEnd"/>
      <w:r w:rsidRPr="00405F47">
        <w:rPr>
          <w:rFonts w:ascii="Dubai" w:hAnsi="Dubai" w:cs="Dubai"/>
          <w:lang w:bidi="ar-EG"/>
        </w:rPr>
        <w:t>; The public killing of women is a direct product of the mullahs’ culture, Women’s Committee of the National Council of Resistance of Iran, February 11, 2022.</w:t>
      </w:r>
      <w:hyperlink r:id="rId5" w:history="1">
        <w:r w:rsidRPr="00F347B3">
          <w:rPr>
            <w:rStyle w:val="Hyperlink1"/>
            <w:rFonts w:ascii="Dubai" w:hAnsi="Dubai" w:cs="Dubai"/>
            <w:lang w:bidi="ar-EG"/>
          </w:rPr>
          <w:t>https://cutt.us/kq9qv</w:t>
        </w:r>
      </w:hyperlink>
      <w:r w:rsidRPr="00F347B3">
        <w:rPr>
          <w:rFonts w:ascii="Dubai" w:hAnsi="Dubai" w:cs="Dubai"/>
          <w:rtl/>
          <w:lang w:bidi="ar-EG"/>
        </w:rPr>
        <w:t xml:space="preserve"> </w:t>
      </w:r>
    </w:p>
  </w:footnote>
  <w:footnote w:id="6">
    <w:p w:rsidR="000510AA" w:rsidRPr="00F347B3" w:rsidRDefault="000510AA" w:rsidP="00F17066">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F17066">
        <w:rPr>
          <w:rFonts w:ascii="Dubai" w:hAnsi="Dubai" w:cs="Dubai"/>
          <w:lang w:bidi="ar-EG"/>
        </w:rPr>
        <w:t>Iran hides the violation of women's rights by tightening laws to protect them from violence, Middle East Online, April 10, 2023</w:t>
      </w:r>
      <w:r w:rsidRPr="00F17066">
        <w:rPr>
          <w:rFonts w:ascii="Dubai" w:hAnsi="Dubai" w:cs="Dubai"/>
          <w:rtl/>
          <w:lang w:bidi="ar-EG"/>
        </w:rPr>
        <w:t>.</w:t>
      </w:r>
      <w:r w:rsidRPr="00F347B3">
        <w:rPr>
          <w:rFonts w:ascii="Dubai" w:hAnsi="Dubai" w:cs="Dubai"/>
          <w:rtl/>
          <w:lang w:bidi="ar-EG"/>
        </w:rPr>
        <w:t xml:space="preserve"> </w:t>
      </w:r>
      <w:hyperlink r:id="rId6" w:history="1">
        <w:r w:rsidRPr="00F347B3">
          <w:rPr>
            <w:rStyle w:val="Hyperlink1"/>
            <w:rFonts w:ascii="Dubai" w:hAnsi="Dubai" w:cs="Dubai"/>
            <w:lang w:bidi="ar-EG"/>
          </w:rPr>
          <w:t>https://cutt.us/Xv9vH</w:t>
        </w:r>
      </w:hyperlink>
      <w:r w:rsidRPr="00F347B3">
        <w:rPr>
          <w:rFonts w:ascii="Dubai" w:hAnsi="Dubai" w:cs="Dubai"/>
          <w:rtl/>
          <w:lang w:bidi="ar-EG"/>
        </w:rPr>
        <w:t xml:space="preserve"> </w:t>
      </w:r>
    </w:p>
  </w:footnote>
  <w:footnote w:id="7">
    <w:p w:rsidR="000510AA" w:rsidRPr="00F347B3" w:rsidRDefault="000510AA" w:rsidP="00D03555">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proofErr w:type="spellStart"/>
      <w:r w:rsidRPr="00D03555">
        <w:rPr>
          <w:rFonts w:ascii="Dubai" w:hAnsi="Dubai" w:cs="Dubai"/>
          <w:lang w:bidi="ar-EG"/>
        </w:rPr>
        <w:t>Mahsa</w:t>
      </w:r>
      <w:proofErr w:type="spellEnd"/>
      <w:r w:rsidRPr="00D03555">
        <w:rPr>
          <w:rFonts w:ascii="Dubai" w:hAnsi="Dubai" w:cs="Dubai"/>
          <w:lang w:bidi="ar-EG"/>
        </w:rPr>
        <w:t xml:space="preserve"> </w:t>
      </w:r>
      <w:proofErr w:type="spellStart"/>
      <w:r w:rsidRPr="00D03555">
        <w:rPr>
          <w:rFonts w:ascii="Dubai" w:hAnsi="Dubai" w:cs="Dubai"/>
          <w:lang w:bidi="ar-EG"/>
        </w:rPr>
        <w:t>Amini</w:t>
      </w:r>
      <w:proofErr w:type="spellEnd"/>
      <w:r w:rsidRPr="00D03555">
        <w:rPr>
          <w:rFonts w:ascii="Dubai" w:hAnsi="Dubai" w:cs="Dubai"/>
          <w:lang w:bidi="ar-EG"/>
        </w:rPr>
        <w:t xml:space="preserve"> disturbs Tehran authorities from her grave, The Independent Arabia, May 25, 2023.</w:t>
      </w:r>
      <w:hyperlink r:id="rId7" w:history="1">
        <w:r w:rsidRPr="00F347B3">
          <w:rPr>
            <w:rStyle w:val="Hyperlink1"/>
            <w:rFonts w:ascii="Dubai" w:hAnsi="Dubai" w:cs="Dubai"/>
            <w:lang w:bidi="ar-EG"/>
          </w:rPr>
          <w:t>https://cutt.us/v6605</w:t>
        </w:r>
      </w:hyperlink>
      <w:r w:rsidRPr="00F347B3">
        <w:rPr>
          <w:rFonts w:ascii="Dubai" w:hAnsi="Dubai" w:cs="Dubai"/>
          <w:rtl/>
          <w:lang w:bidi="ar-EG"/>
        </w:rPr>
        <w:t xml:space="preserve"> </w:t>
      </w:r>
    </w:p>
  </w:footnote>
  <w:footnote w:id="8">
    <w:p w:rsidR="000510AA" w:rsidRPr="00F347B3" w:rsidRDefault="000510AA" w:rsidP="00D03555">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proofErr w:type="spellStart"/>
      <w:r w:rsidRPr="00D03555">
        <w:rPr>
          <w:rFonts w:ascii="Dubai" w:hAnsi="Dubai" w:cs="Dubai"/>
          <w:lang w:bidi="ar-EG"/>
        </w:rPr>
        <w:t>Mahsa</w:t>
      </w:r>
      <w:proofErr w:type="spellEnd"/>
      <w:r w:rsidRPr="00D03555">
        <w:rPr>
          <w:rFonts w:ascii="Dubai" w:hAnsi="Dubai" w:cs="Dubai"/>
          <w:lang w:bidi="ar-EG"/>
        </w:rPr>
        <w:t xml:space="preserve"> </w:t>
      </w:r>
      <w:proofErr w:type="spellStart"/>
      <w:r w:rsidRPr="00D03555">
        <w:rPr>
          <w:rFonts w:ascii="Dubai" w:hAnsi="Dubai" w:cs="Dubai"/>
          <w:lang w:bidi="ar-EG"/>
        </w:rPr>
        <w:t>Amini</w:t>
      </w:r>
      <w:proofErr w:type="spellEnd"/>
      <w:r w:rsidRPr="00D03555">
        <w:rPr>
          <w:rFonts w:ascii="Dubai" w:hAnsi="Dubai" w:cs="Dubai"/>
          <w:lang w:bidi="ar-EG"/>
        </w:rPr>
        <w:t xml:space="preserve">: Three faces of the bloody protests in Iran, BBC Arabic, </w:t>
      </w:r>
      <w:proofErr w:type="gramStart"/>
      <w:r w:rsidRPr="00D03555">
        <w:rPr>
          <w:rFonts w:ascii="Dubai" w:hAnsi="Dubai" w:cs="Dubai"/>
          <w:lang w:bidi="ar-EG"/>
        </w:rPr>
        <w:t>October</w:t>
      </w:r>
      <w:proofErr w:type="gramEnd"/>
      <w:r w:rsidRPr="00D03555">
        <w:rPr>
          <w:rFonts w:ascii="Dubai" w:hAnsi="Dubai" w:cs="Dubai"/>
          <w:lang w:bidi="ar-EG"/>
        </w:rPr>
        <w:t xml:space="preserve"> 6, 2022.</w:t>
      </w:r>
      <w:hyperlink r:id="rId8" w:history="1">
        <w:r w:rsidRPr="00F347B3">
          <w:rPr>
            <w:rStyle w:val="Hyperlink1"/>
            <w:rFonts w:ascii="Dubai" w:hAnsi="Dubai" w:cs="Dubai"/>
            <w:lang w:bidi="ar-EG"/>
          </w:rPr>
          <w:t>https://cutt.us/34aAM</w:t>
        </w:r>
      </w:hyperlink>
      <w:r w:rsidRPr="00F347B3">
        <w:rPr>
          <w:rFonts w:ascii="Dubai" w:hAnsi="Dubai" w:cs="Dubai"/>
          <w:rtl/>
          <w:lang w:bidi="ar-EG"/>
        </w:rPr>
        <w:t xml:space="preserve"> </w:t>
      </w:r>
    </w:p>
  </w:footnote>
  <w:footnote w:id="9">
    <w:p w:rsidR="000510AA" w:rsidRPr="00F347B3" w:rsidRDefault="000510AA" w:rsidP="00D03555">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D03555">
        <w:rPr>
          <w:rFonts w:ascii="Dubai" w:hAnsi="Dubai" w:cs="Dubai"/>
          <w:lang w:bidi="ar-EG"/>
        </w:rPr>
        <w:t xml:space="preserve">Iran Expelled from UN Women's Rights Body, CNN Arabic, </w:t>
      </w:r>
      <w:proofErr w:type="gramStart"/>
      <w:r w:rsidRPr="00D03555">
        <w:rPr>
          <w:rFonts w:ascii="Dubai" w:hAnsi="Dubai" w:cs="Dubai"/>
          <w:lang w:bidi="ar-EG"/>
        </w:rPr>
        <w:t>December</w:t>
      </w:r>
      <w:proofErr w:type="gramEnd"/>
      <w:r w:rsidRPr="00D03555">
        <w:rPr>
          <w:rFonts w:ascii="Dubai" w:hAnsi="Dubai" w:cs="Dubai"/>
          <w:lang w:bidi="ar-EG"/>
        </w:rPr>
        <w:t xml:space="preserve"> 14, 2022.</w:t>
      </w:r>
      <w:hyperlink r:id="rId9" w:history="1">
        <w:r w:rsidRPr="00F347B3">
          <w:rPr>
            <w:rStyle w:val="Hyperlink1"/>
            <w:rFonts w:ascii="Dubai" w:hAnsi="Dubai" w:cs="Dubai"/>
            <w:lang w:bidi="ar-EG"/>
          </w:rPr>
          <w:t>https://cutt.us/UIhXX</w:t>
        </w:r>
      </w:hyperlink>
      <w:r w:rsidRPr="00F347B3">
        <w:rPr>
          <w:rFonts w:ascii="Dubai" w:hAnsi="Dubai" w:cs="Dubai"/>
          <w:rtl/>
          <w:lang w:bidi="ar-EG"/>
        </w:rPr>
        <w:t xml:space="preserve"> </w:t>
      </w:r>
    </w:p>
  </w:footnote>
  <w:footnote w:id="10">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E91871">
        <w:rPr>
          <w:rFonts w:ascii="Dubai" w:hAnsi="Dubai" w:cs="Dubai"/>
          <w:lang w:bidi="ar-EG"/>
        </w:rPr>
        <w:t xml:space="preserve">Publication of the “final version” of the Hijab Law in Iran... </w:t>
      </w:r>
      <w:proofErr w:type="gramStart"/>
      <w:r w:rsidRPr="00E91871">
        <w:rPr>
          <w:rFonts w:ascii="Dubai" w:hAnsi="Dubai" w:cs="Dubai"/>
          <w:lang w:bidi="ar-EG"/>
        </w:rPr>
        <w:t>And</w:t>
      </w:r>
      <w:proofErr w:type="gramEnd"/>
      <w:r w:rsidRPr="00E91871">
        <w:rPr>
          <w:rFonts w:ascii="Dubai" w:hAnsi="Dubai" w:cs="Dubai"/>
          <w:lang w:bidi="ar-EG"/>
        </w:rPr>
        <w:t xml:space="preserve"> the Police Warn Against Providing Services to “Unveiled Women,” International Iran, June 8, 2023. https://cutt.us/cMMqX</w:t>
      </w:r>
      <w:r w:rsidRPr="00F347B3">
        <w:rPr>
          <w:rFonts w:ascii="Dubai" w:hAnsi="Dubai" w:cs="Dubai"/>
          <w:rtl/>
          <w:lang w:bidi="ar-EG"/>
        </w:rPr>
        <w:t xml:space="preserve"> </w:t>
      </w:r>
    </w:p>
  </w:footnote>
  <w:footnote w:id="11">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E91871">
        <w:rPr>
          <w:rFonts w:ascii="Dubai" w:hAnsi="Dubai" w:cs="Dubai"/>
          <w:lang w:bidi="ar-EG"/>
        </w:rPr>
        <w:t>The death of a woman and the closure of shops</w:t>
      </w:r>
      <w:proofErr w:type="gramStart"/>
      <w:r w:rsidRPr="00E91871">
        <w:rPr>
          <w:rFonts w:ascii="Dubai" w:hAnsi="Dubai" w:cs="Dubai"/>
          <w:lang w:bidi="ar-EG"/>
        </w:rPr>
        <w:t>..</w:t>
      </w:r>
      <w:proofErr w:type="gramEnd"/>
      <w:r w:rsidRPr="00E91871">
        <w:rPr>
          <w:rFonts w:ascii="Dubai" w:hAnsi="Dubai" w:cs="Dubai"/>
          <w:lang w:bidi="ar-EG"/>
        </w:rPr>
        <w:t xml:space="preserve"> The return of the hijab controversy as a matter of social security in Iran, Al Jazeera Net, April 27, 2023.</w:t>
      </w:r>
      <w:hyperlink r:id="rId10" w:history="1">
        <w:r w:rsidRPr="00F347B3">
          <w:rPr>
            <w:rStyle w:val="Hyperlink1"/>
            <w:rFonts w:ascii="Dubai" w:hAnsi="Dubai" w:cs="Dubai"/>
            <w:lang w:bidi="ar-EG"/>
          </w:rPr>
          <w:t>https://cutt.us/XE2lA</w:t>
        </w:r>
      </w:hyperlink>
      <w:r w:rsidRPr="00F347B3">
        <w:rPr>
          <w:rFonts w:ascii="Dubai" w:hAnsi="Dubai" w:cs="Dubai"/>
          <w:rtl/>
          <w:lang w:bidi="ar-EG"/>
        </w:rPr>
        <w:t xml:space="preserve"> </w:t>
      </w:r>
    </w:p>
  </w:footnote>
  <w:footnote w:id="12">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F347B3">
        <w:rPr>
          <w:rFonts w:ascii="Dubai" w:hAnsi="Dubai" w:cs="Dubai"/>
          <w:rtl/>
          <w:lang w:bidi="ar-EG"/>
        </w:rPr>
        <w:t>"</w:t>
      </w:r>
      <w:r w:rsidRPr="00E91871">
        <w:t xml:space="preserve"> </w:t>
      </w:r>
      <w:r w:rsidRPr="00E91871">
        <w:rPr>
          <w:rFonts w:ascii="Dubai" w:hAnsi="Dubai" w:cs="Dubai"/>
          <w:lang w:bidi="ar-EG"/>
        </w:rPr>
        <w:t xml:space="preserve">International shock" after the execution of Iranian wrestler </w:t>
      </w:r>
      <w:proofErr w:type="spellStart"/>
      <w:r w:rsidRPr="00E91871">
        <w:rPr>
          <w:rFonts w:ascii="Dubai" w:hAnsi="Dubai" w:cs="Dubai"/>
          <w:lang w:bidi="ar-EG"/>
        </w:rPr>
        <w:t>Navid</w:t>
      </w:r>
      <w:proofErr w:type="spellEnd"/>
      <w:r w:rsidRPr="00E91871">
        <w:rPr>
          <w:rFonts w:ascii="Dubai" w:hAnsi="Dubai" w:cs="Dubai"/>
          <w:lang w:bidi="ar-EG"/>
        </w:rPr>
        <w:t xml:space="preserve"> </w:t>
      </w:r>
      <w:proofErr w:type="spellStart"/>
      <w:r w:rsidRPr="00E91871">
        <w:rPr>
          <w:rFonts w:ascii="Dubai" w:hAnsi="Dubai" w:cs="Dubai"/>
          <w:lang w:bidi="ar-EG"/>
        </w:rPr>
        <w:t>Afkari</w:t>
      </w:r>
      <w:proofErr w:type="spellEnd"/>
      <w:r w:rsidRPr="00E91871">
        <w:rPr>
          <w:rFonts w:ascii="Dubai" w:hAnsi="Dubai" w:cs="Dubai"/>
          <w:lang w:bidi="ar-EG"/>
        </w:rPr>
        <w:t xml:space="preserve">, Deutsche </w:t>
      </w:r>
      <w:proofErr w:type="spellStart"/>
      <w:r w:rsidRPr="00E91871">
        <w:rPr>
          <w:rFonts w:ascii="Dubai" w:hAnsi="Dubai" w:cs="Dubai"/>
          <w:lang w:bidi="ar-EG"/>
        </w:rPr>
        <w:t>Welle</w:t>
      </w:r>
      <w:proofErr w:type="spellEnd"/>
      <w:r w:rsidRPr="00E91871">
        <w:rPr>
          <w:rFonts w:ascii="Dubai" w:hAnsi="Dubai" w:cs="Dubai"/>
          <w:lang w:bidi="ar-EG"/>
        </w:rPr>
        <w:t>, September 12, 2020.</w:t>
      </w:r>
      <w:hyperlink r:id="rId11" w:history="1">
        <w:r w:rsidRPr="00F347B3">
          <w:rPr>
            <w:rStyle w:val="Hyperlink1"/>
            <w:rFonts w:ascii="Dubai" w:hAnsi="Dubai" w:cs="Dubai"/>
            <w:lang w:bidi="ar-EG"/>
          </w:rPr>
          <w:t>https://cutt.us/1h5Tv</w:t>
        </w:r>
      </w:hyperlink>
      <w:r w:rsidRPr="00F347B3">
        <w:rPr>
          <w:rFonts w:ascii="Dubai" w:hAnsi="Dubai" w:cs="Dubai"/>
          <w:rtl/>
          <w:lang w:bidi="ar-EG"/>
        </w:rPr>
        <w:t xml:space="preserve"> </w:t>
      </w:r>
    </w:p>
  </w:footnote>
  <w:footnote w:id="13">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E91871">
        <w:rPr>
          <w:rFonts w:ascii="Dubai" w:hAnsi="Dubai" w:cs="Dubai"/>
          <w:lang w:bidi="ar-EG"/>
        </w:rPr>
        <w:t>Iran: Authorities block social media sites and arrest 200 people following protests in Tehran, France 24, December 30, 2017.</w:t>
      </w:r>
      <w:hyperlink r:id="rId12" w:history="1">
        <w:r w:rsidRPr="00F347B3">
          <w:rPr>
            <w:rStyle w:val="Hyperlink1"/>
            <w:rFonts w:ascii="Dubai" w:hAnsi="Dubai" w:cs="Dubai"/>
            <w:lang w:bidi="ar-EG"/>
          </w:rPr>
          <w:t>https://cutt.us/9yk1b</w:t>
        </w:r>
      </w:hyperlink>
      <w:r w:rsidRPr="00F347B3">
        <w:rPr>
          <w:rFonts w:ascii="Dubai" w:hAnsi="Dubai" w:cs="Dubai"/>
          <w:rtl/>
          <w:lang w:bidi="ar-EG"/>
        </w:rPr>
        <w:t xml:space="preserve"> </w:t>
      </w:r>
    </w:p>
  </w:footnote>
  <w:footnote w:id="14">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E91871">
        <w:rPr>
          <w:rFonts w:ascii="Dubai" w:hAnsi="Dubai" w:cs="Dubai"/>
          <w:lang w:bidi="ar-EG"/>
        </w:rPr>
        <w:t>A special report by "Iran International" on the "assassination" of a protester in January 2018, International Iran, March 6, 2019.</w:t>
      </w:r>
      <w:hyperlink r:id="rId13" w:history="1">
        <w:r w:rsidRPr="00F347B3">
          <w:rPr>
            <w:rStyle w:val="Hyperlink1"/>
            <w:rFonts w:ascii="Dubai" w:hAnsi="Dubai" w:cs="Dubai"/>
            <w:lang w:bidi="ar-EG"/>
          </w:rPr>
          <w:t>https://cutt.us/RwHzb</w:t>
        </w:r>
      </w:hyperlink>
      <w:r w:rsidRPr="00F347B3">
        <w:rPr>
          <w:rFonts w:ascii="Dubai" w:hAnsi="Dubai" w:cs="Dubai"/>
          <w:rtl/>
          <w:lang w:bidi="ar-EG"/>
        </w:rPr>
        <w:t xml:space="preserve"> </w:t>
      </w:r>
    </w:p>
  </w:footnote>
  <w:footnote w:id="15">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E91871">
        <w:rPr>
          <w:rFonts w:ascii="Dubai" w:hAnsi="Dubai" w:cs="Dubai"/>
          <w:lang w:bidi="ar-EG"/>
        </w:rPr>
        <w:t>Iran</w:t>
      </w:r>
      <w:proofErr w:type="gramStart"/>
      <w:r w:rsidRPr="00E91871">
        <w:rPr>
          <w:rFonts w:ascii="Dubai" w:hAnsi="Dubai" w:cs="Dubai"/>
          <w:lang w:bidi="ar-EG"/>
        </w:rPr>
        <w:t>..</w:t>
      </w:r>
      <w:proofErr w:type="gramEnd"/>
      <w:r w:rsidRPr="00E91871">
        <w:rPr>
          <w:rFonts w:ascii="Dubai" w:hAnsi="Dubai" w:cs="Dubai"/>
          <w:lang w:bidi="ar-EG"/>
        </w:rPr>
        <w:t xml:space="preserve"> “November 2019 massacre” at the table of the International Tribunal, Al Arabiya, November 14, 2020.</w:t>
      </w:r>
      <w:hyperlink r:id="rId14" w:history="1">
        <w:r w:rsidRPr="00F347B3">
          <w:rPr>
            <w:rStyle w:val="Hyperlink1"/>
            <w:rFonts w:ascii="Dubai" w:hAnsi="Dubai" w:cs="Dubai"/>
            <w:lang w:bidi="ar-EG"/>
          </w:rPr>
          <w:t>https://cutt.us/UZec3</w:t>
        </w:r>
      </w:hyperlink>
      <w:r w:rsidRPr="00F347B3">
        <w:rPr>
          <w:rFonts w:ascii="Dubai" w:hAnsi="Dubai" w:cs="Dubai"/>
          <w:rtl/>
          <w:lang w:bidi="ar-EG"/>
        </w:rPr>
        <w:t xml:space="preserve"> </w:t>
      </w:r>
    </w:p>
  </w:footnote>
  <w:footnote w:id="16">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proofErr w:type="spellStart"/>
      <w:r w:rsidRPr="00E91871">
        <w:rPr>
          <w:rFonts w:ascii="Dubai" w:hAnsi="Dubai" w:cs="Dubai"/>
          <w:lang w:bidi="ar-EG"/>
        </w:rPr>
        <w:t>Mahsa</w:t>
      </w:r>
      <w:proofErr w:type="spellEnd"/>
      <w:r w:rsidRPr="00E91871">
        <w:rPr>
          <w:rFonts w:ascii="Dubai" w:hAnsi="Dubai" w:cs="Dubai"/>
          <w:lang w:bidi="ar-EG"/>
        </w:rPr>
        <w:t xml:space="preserve"> </w:t>
      </w:r>
      <w:proofErr w:type="spellStart"/>
      <w:r w:rsidRPr="00E91871">
        <w:rPr>
          <w:rFonts w:ascii="Dubai" w:hAnsi="Dubai" w:cs="Dubai"/>
          <w:lang w:bidi="ar-EG"/>
        </w:rPr>
        <w:t>Amini</w:t>
      </w:r>
      <w:proofErr w:type="spellEnd"/>
      <w:r w:rsidRPr="00E91871">
        <w:rPr>
          <w:rFonts w:ascii="Dubai" w:hAnsi="Dubai" w:cs="Dubai"/>
          <w:lang w:bidi="ar-EG"/>
        </w:rPr>
        <w:t>: Protest demonstrations in Iran after the death of the young Iranian woman, in pictures, BBC News Arabic, September 22, 2022.</w:t>
      </w:r>
      <w:hyperlink r:id="rId15" w:history="1">
        <w:r w:rsidRPr="00F347B3">
          <w:rPr>
            <w:rStyle w:val="Hyperlink1"/>
            <w:rFonts w:ascii="Dubai" w:hAnsi="Dubai" w:cs="Dubai"/>
            <w:lang w:bidi="ar-EG"/>
          </w:rPr>
          <w:t>https://cutt.us/c9c61</w:t>
        </w:r>
      </w:hyperlink>
      <w:r w:rsidRPr="00F347B3">
        <w:rPr>
          <w:rFonts w:ascii="Dubai" w:hAnsi="Dubai" w:cs="Dubai"/>
          <w:rtl/>
          <w:lang w:bidi="ar-EG"/>
        </w:rPr>
        <w:t xml:space="preserve"> </w:t>
      </w:r>
    </w:p>
  </w:footnote>
  <w:footnote w:id="17">
    <w:p w:rsidR="000510AA" w:rsidRPr="00F347B3" w:rsidRDefault="000510AA" w:rsidP="006B409F">
      <w:pPr>
        <w:pStyle w:val="FootnoteText"/>
        <w:rPr>
          <w:rFonts w:ascii="Dubai" w:hAnsi="Dubai" w:cs="Dubai"/>
          <w:lang w:bidi="ar-EG"/>
        </w:rPr>
      </w:pPr>
      <w:r w:rsidRPr="00F347B3">
        <w:rPr>
          <w:rStyle w:val="FootnoteReference"/>
          <w:rFonts w:ascii="Dubai" w:hAnsi="Dubai" w:cs="Dubai"/>
        </w:rPr>
        <w:footnoteRef/>
      </w:r>
      <w:r w:rsidRPr="00F347B3">
        <w:rPr>
          <w:rFonts w:ascii="Dubai" w:hAnsi="Dubai" w:cs="Dubai"/>
        </w:rPr>
        <w:t xml:space="preserve"> 2022 Country Reports on Human Rights Practices: Iran, </w:t>
      </w:r>
      <w:proofErr w:type="spellStart"/>
      <w:r w:rsidRPr="00F347B3">
        <w:rPr>
          <w:rFonts w:ascii="Dubai" w:hAnsi="Dubai" w:cs="Dubai"/>
        </w:rPr>
        <w:t>U.S.Department</w:t>
      </w:r>
      <w:proofErr w:type="spellEnd"/>
      <w:r w:rsidRPr="00F347B3">
        <w:rPr>
          <w:rFonts w:ascii="Dubai" w:hAnsi="Dubai" w:cs="Dubai"/>
        </w:rPr>
        <w:t xml:space="preserve"> of state, March 2023. </w:t>
      </w:r>
      <w:hyperlink r:id="rId16" w:history="1">
        <w:r w:rsidRPr="00F347B3">
          <w:rPr>
            <w:rStyle w:val="Hyperlink1"/>
            <w:rFonts w:ascii="Dubai" w:hAnsi="Dubai" w:cs="Dubai"/>
          </w:rPr>
          <w:t>https://cutt.us/CUpiY</w:t>
        </w:r>
      </w:hyperlink>
      <w:r w:rsidRPr="00F347B3">
        <w:rPr>
          <w:rFonts w:ascii="Dubai" w:hAnsi="Dubai" w:cs="Dubai"/>
        </w:rPr>
        <w:t xml:space="preserve"> </w:t>
      </w:r>
    </w:p>
  </w:footnote>
  <w:footnote w:id="18">
    <w:p w:rsidR="000510AA" w:rsidRPr="00F347B3" w:rsidRDefault="000510AA" w:rsidP="00E91871">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rPr>
        <w:t xml:space="preserve"> </w:t>
      </w:r>
      <w:r w:rsidRPr="00E91871">
        <w:rPr>
          <w:rFonts w:ascii="Dubai" w:hAnsi="Dubai" w:cs="Dubai"/>
        </w:rPr>
        <w:t>Some of them chanted: "Death to the dictator." Demonstrators protest at night against the Iranian regime across the country, CNN in Arabic, February 17, 2023.</w:t>
      </w:r>
      <w:hyperlink r:id="rId17" w:history="1">
        <w:r w:rsidRPr="00F347B3">
          <w:rPr>
            <w:rStyle w:val="Hyperlink1"/>
            <w:rFonts w:ascii="Dubai" w:hAnsi="Dubai" w:cs="Dubai"/>
          </w:rPr>
          <w:t>https://cutt.us/3JKd7</w:t>
        </w:r>
      </w:hyperlink>
      <w:r w:rsidRPr="00F347B3">
        <w:rPr>
          <w:rFonts w:ascii="Dubai" w:hAnsi="Dubai" w:cs="Dubai"/>
          <w:rtl/>
        </w:rPr>
        <w:t xml:space="preserve"> </w:t>
      </w:r>
    </w:p>
  </w:footnote>
  <w:footnote w:id="19">
    <w:p w:rsidR="000510AA" w:rsidRPr="00F347B3" w:rsidRDefault="000510AA" w:rsidP="00DD13B6">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DD13B6">
        <w:rPr>
          <w:rFonts w:ascii="Dubai" w:hAnsi="Dubai" w:cs="Dubai"/>
          <w:lang w:bidi="ar-EG"/>
        </w:rPr>
        <w:t xml:space="preserve">Mass demonstrations in the cities of </w:t>
      </w:r>
      <w:proofErr w:type="spellStart"/>
      <w:r w:rsidRPr="00DD13B6">
        <w:rPr>
          <w:rFonts w:ascii="Dubai" w:hAnsi="Dubai" w:cs="Dubai"/>
          <w:lang w:bidi="ar-EG"/>
        </w:rPr>
        <w:t>Sistan</w:t>
      </w:r>
      <w:proofErr w:type="spellEnd"/>
      <w:r w:rsidRPr="00DD13B6">
        <w:rPr>
          <w:rFonts w:ascii="Dubai" w:hAnsi="Dubai" w:cs="Dubai"/>
          <w:lang w:bidi="ar-EG"/>
        </w:rPr>
        <w:t xml:space="preserve"> and </w:t>
      </w:r>
      <w:proofErr w:type="spellStart"/>
      <w:r w:rsidRPr="00DD13B6">
        <w:rPr>
          <w:rFonts w:ascii="Dubai" w:hAnsi="Dubai" w:cs="Dubai"/>
          <w:lang w:bidi="ar-EG"/>
        </w:rPr>
        <w:t>Baluchestan</w:t>
      </w:r>
      <w:proofErr w:type="spellEnd"/>
      <w:r w:rsidRPr="00DD13B6">
        <w:rPr>
          <w:rFonts w:ascii="Dubai" w:hAnsi="Dubai" w:cs="Dubai"/>
          <w:lang w:bidi="ar-EG"/>
        </w:rPr>
        <w:t xml:space="preserve"> with the slogan of death to Khamenei and clashes with the security forces - Friday, June 23, PMOI, June 23, 2023.</w:t>
      </w:r>
      <w:hyperlink r:id="rId18" w:history="1">
        <w:r w:rsidRPr="00F347B3">
          <w:rPr>
            <w:rStyle w:val="Hyperlink1"/>
            <w:rFonts w:ascii="Dubai" w:hAnsi="Dubai" w:cs="Dubai"/>
            <w:lang w:bidi="ar-EG"/>
          </w:rPr>
          <w:t>https://cutt.us/C6Tt4</w:t>
        </w:r>
      </w:hyperlink>
      <w:r w:rsidRPr="00F347B3">
        <w:rPr>
          <w:rFonts w:ascii="Dubai" w:hAnsi="Dubai" w:cs="Dubai"/>
          <w:rtl/>
          <w:lang w:bidi="ar-EG"/>
        </w:rPr>
        <w:t xml:space="preserve"> </w:t>
      </w:r>
    </w:p>
  </w:footnote>
  <w:footnote w:id="20">
    <w:p w:rsidR="000510AA" w:rsidRPr="00F347B3" w:rsidRDefault="000510AA" w:rsidP="00DD13B6">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DD13B6">
        <w:rPr>
          <w:rFonts w:ascii="Dubai" w:hAnsi="Dubai" w:cs="Dubai"/>
          <w:lang w:bidi="ar-EG"/>
        </w:rPr>
        <w:t xml:space="preserve">Protest gatherings for retirees in several Iranian provinces, People's </w:t>
      </w:r>
      <w:proofErr w:type="spellStart"/>
      <w:r w:rsidRPr="00DD13B6">
        <w:rPr>
          <w:rFonts w:ascii="Dubai" w:hAnsi="Dubai" w:cs="Dubai"/>
          <w:lang w:bidi="ar-EG"/>
        </w:rPr>
        <w:t>Mojahedin</w:t>
      </w:r>
      <w:proofErr w:type="spellEnd"/>
      <w:r w:rsidRPr="00DD13B6">
        <w:rPr>
          <w:rFonts w:ascii="Dubai" w:hAnsi="Dubai" w:cs="Dubai"/>
          <w:lang w:bidi="ar-EG"/>
        </w:rPr>
        <w:t xml:space="preserve"> Organization of Iran, July 11, 2023.</w:t>
      </w:r>
      <w:hyperlink r:id="rId19" w:history="1">
        <w:r w:rsidRPr="00F347B3">
          <w:rPr>
            <w:rStyle w:val="Hyperlink1"/>
            <w:rFonts w:ascii="Dubai" w:hAnsi="Dubai" w:cs="Dubai"/>
            <w:lang w:bidi="ar-EG"/>
          </w:rPr>
          <w:t>https://cutt.us/uOUOf</w:t>
        </w:r>
      </w:hyperlink>
      <w:r w:rsidRPr="00F347B3">
        <w:rPr>
          <w:rFonts w:ascii="Dubai" w:hAnsi="Dubai" w:cs="Dubai"/>
          <w:rtl/>
          <w:lang w:bidi="ar-EG"/>
        </w:rPr>
        <w:t xml:space="preserve"> </w:t>
      </w:r>
    </w:p>
  </w:footnote>
  <w:footnote w:id="21">
    <w:p w:rsidR="000510AA" w:rsidRPr="00F347B3" w:rsidRDefault="000510AA" w:rsidP="00DD13B6">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rPr>
        <w:t xml:space="preserve"> </w:t>
      </w:r>
      <w:r w:rsidRPr="00F347B3">
        <w:rPr>
          <w:rFonts w:ascii="Dubai" w:hAnsi="Dubai" w:cs="Dubai"/>
          <w:rtl/>
        </w:rPr>
        <w:t>إ</w:t>
      </w:r>
      <w:r w:rsidRPr="00DD13B6">
        <w:t xml:space="preserve"> </w:t>
      </w:r>
      <w:r w:rsidRPr="00DD13B6">
        <w:rPr>
          <w:rFonts w:ascii="Dubai" w:hAnsi="Dubai" w:cs="Dubai"/>
        </w:rPr>
        <w:t>Iran cuts internet to suppress protests 'under cover of darkness', The Independent Arabia, September 23, 2022</w:t>
      </w:r>
      <w:r w:rsidRPr="00DD13B6">
        <w:rPr>
          <w:rFonts w:ascii="Dubai" w:hAnsi="Dubai" w:cs="Dubai"/>
          <w:rtl/>
        </w:rPr>
        <w:t>.</w:t>
      </w:r>
      <w:r w:rsidRPr="00F347B3">
        <w:rPr>
          <w:rFonts w:ascii="Dubai" w:hAnsi="Dubai" w:cs="Dubai"/>
          <w:rtl/>
        </w:rPr>
        <w:t xml:space="preserve"> </w:t>
      </w:r>
      <w:hyperlink r:id="rId20" w:history="1">
        <w:r w:rsidRPr="00F347B3">
          <w:rPr>
            <w:rStyle w:val="Hyperlink1"/>
            <w:rFonts w:ascii="Dubai" w:hAnsi="Dubai" w:cs="Dubai"/>
          </w:rPr>
          <w:t>https://cutt.us/vdsA1</w:t>
        </w:r>
      </w:hyperlink>
      <w:r w:rsidRPr="00F347B3">
        <w:rPr>
          <w:rFonts w:ascii="Dubai" w:hAnsi="Dubai" w:cs="Dubai"/>
          <w:rtl/>
        </w:rPr>
        <w:t xml:space="preserve"> </w:t>
      </w:r>
    </w:p>
  </w:footnote>
  <w:footnote w:id="22">
    <w:p w:rsidR="000510AA" w:rsidRPr="00F347B3" w:rsidRDefault="000510AA" w:rsidP="00E749EA">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rtl/>
          <w:lang w:bidi="ar-EG"/>
        </w:rPr>
        <w:t xml:space="preserve"> </w:t>
      </w:r>
      <w:r w:rsidRPr="00E749EA">
        <w:rPr>
          <w:rFonts w:ascii="Dubai" w:hAnsi="Dubai" w:cs="Dubai"/>
          <w:lang w:bidi="ar-EG"/>
        </w:rPr>
        <w:t>An Iranian court upholds a decision to dissolve the country’s largest charity, Veto, May 24, 2022.</w:t>
      </w:r>
      <w:hyperlink r:id="rId21" w:history="1">
        <w:r w:rsidRPr="00F347B3">
          <w:rPr>
            <w:rStyle w:val="Hyperlink1"/>
            <w:rFonts w:ascii="Dubai" w:hAnsi="Dubai" w:cs="Dubai"/>
            <w:lang w:bidi="ar-EG"/>
          </w:rPr>
          <w:t>https://cutt.us/2Ngqk</w:t>
        </w:r>
      </w:hyperlink>
      <w:r w:rsidRPr="00F347B3">
        <w:rPr>
          <w:rFonts w:ascii="Dubai" w:hAnsi="Dubai" w:cs="Dubai"/>
          <w:rtl/>
          <w:lang w:bidi="ar-EG"/>
        </w:rPr>
        <w:t xml:space="preserve"> </w:t>
      </w:r>
      <w:r w:rsidRPr="00F347B3">
        <w:rPr>
          <w:rFonts w:ascii="Dubai" w:hAnsi="Dubai" w:cs="Dubai"/>
          <w:rtl/>
          <w:lang w:bidi="ar-EG"/>
        </w:rPr>
        <w:t xml:space="preserve">، </w:t>
      </w:r>
      <w:r w:rsidRPr="00E749EA">
        <w:rPr>
          <w:rFonts w:ascii="Dubai" w:hAnsi="Dubai" w:cs="Dubai"/>
          <w:lang w:bidi="ar-EG"/>
        </w:rPr>
        <w:t>Founder of the “Imam Ali Association”: The Iranian regime “exploits” children in “oppression, sex and drug trafficking,” Iran International, June 14, 2023.</w:t>
      </w:r>
      <w:hyperlink r:id="rId22" w:history="1">
        <w:r w:rsidRPr="00F347B3">
          <w:rPr>
            <w:rStyle w:val="Hyperlink1"/>
            <w:rFonts w:ascii="Dubai" w:hAnsi="Dubai" w:cs="Dubai"/>
            <w:lang w:bidi="ar-EG"/>
          </w:rPr>
          <w:t>https://cutt.us/c6qto</w:t>
        </w:r>
      </w:hyperlink>
      <w:r w:rsidRPr="00F347B3">
        <w:rPr>
          <w:rFonts w:ascii="Dubai" w:hAnsi="Dubai" w:cs="Dubai"/>
          <w:rtl/>
          <w:lang w:bidi="ar-EG"/>
        </w:rPr>
        <w:t xml:space="preserve"> </w:t>
      </w:r>
    </w:p>
  </w:footnote>
  <w:footnote w:id="23">
    <w:p w:rsidR="000510AA" w:rsidRPr="00F347B3" w:rsidRDefault="000510AA" w:rsidP="006B409F">
      <w:pPr>
        <w:pStyle w:val="FootnoteText"/>
        <w:rPr>
          <w:rFonts w:ascii="Dubai" w:hAnsi="Dubai" w:cs="Dubai"/>
          <w:lang w:bidi="ar-EG"/>
        </w:rPr>
      </w:pPr>
      <w:r w:rsidRPr="00F347B3">
        <w:rPr>
          <w:rStyle w:val="FootnoteReference"/>
          <w:rFonts w:ascii="Dubai" w:hAnsi="Dubai" w:cs="Dubai"/>
        </w:rPr>
        <w:footnoteRef/>
      </w:r>
      <w:r w:rsidRPr="00F347B3">
        <w:rPr>
          <w:rFonts w:ascii="Dubai" w:hAnsi="Dubai" w:cs="Dubai"/>
        </w:rPr>
        <w:t xml:space="preserve"> 2022 Country Reports on Human Rights Practices: Iran, </w:t>
      </w:r>
      <w:proofErr w:type="spellStart"/>
      <w:r w:rsidRPr="00F347B3">
        <w:rPr>
          <w:rFonts w:ascii="Dubai" w:hAnsi="Dubai" w:cs="Dubai"/>
        </w:rPr>
        <w:t>U.S.Department</w:t>
      </w:r>
      <w:proofErr w:type="spellEnd"/>
      <w:r w:rsidRPr="00F347B3">
        <w:rPr>
          <w:rFonts w:ascii="Dubai" w:hAnsi="Dubai" w:cs="Dubai"/>
        </w:rPr>
        <w:t xml:space="preserve"> of state, March 2023. </w:t>
      </w:r>
      <w:hyperlink r:id="rId23" w:history="1">
        <w:r w:rsidRPr="00F347B3">
          <w:rPr>
            <w:rStyle w:val="Hyperlink1"/>
            <w:rFonts w:ascii="Dubai" w:hAnsi="Dubai" w:cs="Dubai"/>
          </w:rPr>
          <w:t>https://cutt.us/CUpiY</w:t>
        </w:r>
      </w:hyperlink>
      <w:r w:rsidRPr="00F347B3">
        <w:rPr>
          <w:rFonts w:ascii="Dubai" w:hAnsi="Dubai" w:cs="Dubai"/>
        </w:rPr>
        <w:t xml:space="preserve"> </w:t>
      </w:r>
    </w:p>
  </w:footnote>
  <w:footnote w:id="24">
    <w:p w:rsidR="000510AA" w:rsidRPr="00F347B3" w:rsidRDefault="000510AA" w:rsidP="006B409F">
      <w:pPr>
        <w:pStyle w:val="FootnoteText"/>
        <w:rPr>
          <w:rFonts w:ascii="Dubai" w:hAnsi="Dubai" w:cs="Dubai"/>
          <w:rtl/>
          <w:lang w:bidi="ar-EG"/>
        </w:rPr>
      </w:pPr>
      <w:r w:rsidRPr="00F347B3">
        <w:rPr>
          <w:rStyle w:val="FootnoteReference"/>
          <w:rFonts w:ascii="Dubai" w:hAnsi="Dubai" w:cs="Dubai"/>
        </w:rPr>
        <w:footnoteRef/>
      </w:r>
      <w:r w:rsidRPr="00F347B3">
        <w:rPr>
          <w:rFonts w:ascii="Dubai" w:hAnsi="Dubai" w:cs="Dubai"/>
        </w:rPr>
        <w:t xml:space="preserve"> </w:t>
      </w:r>
      <w:r w:rsidRPr="00F347B3">
        <w:rPr>
          <w:rFonts w:ascii="Dubai" w:hAnsi="Dubai" w:cs="Dubai"/>
          <w:lang w:bidi="ar-EG"/>
        </w:rPr>
        <w:t xml:space="preserve">Iran, Treaty Body </w:t>
      </w:r>
      <w:proofErr w:type="spellStart"/>
      <w:r w:rsidRPr="00F347B3">
        <w:rPr>
          <w:rFonts w:ascii="Dubai" w:hAnsi="Dubai" w:cs="Dubai"/>
          <w:lang w:bidi="ar-EG"/>
        </w:rPr>
        <w:t>Datebase</w:t>
      </w:r>
      <w:proofErr w:type="spellEnd"/>
      <w:r w:rsidRPr="00F347B3">
        <w:rPr>
          <w:rFonts w:ascii="Dubai" w:hAnsi="Dubai" w:cs="Dubai"/>
          <w:lang w:bidi="ar-EG"/>
        </w:rPr>
        <w:t>, CCPR - International Covenant on Civil and Political Rights, State party's report</w:t>
      </w:r>
      <w:r w:rsidRPr="00F347B3">
        <w:rPr>
          <w:rFonts w:ascii="Dubai" w:hAnsi="Dubai" w:cs="Dubai"/>
          <w:rtl/>
          <w:lang w:bidi="ar-EG"/>
        </w:rPr>
        <w:t xml:space="preserve"> </w:t>
      </w:r>
      <w:r w:rsidRPr="00F347B3">
        <w:rPr>
          <w:rFonts w:ascii="Dubai" w:hAnsi="Dubai" w:cs="Dubai"/>
          <w:lang w:bidi="ar-EG"/>
        </w:rPr>
        <w:t xml:space="preserve">CCPR/C/IRN/4, List of Issues, CCPR/C/IRN/Q/4 and Reply to List of Issues CCPR/C/IRN/RQ/4. 22 Jun 2021, 18 Nov 2022 and 2 Jun 2023. </w:t>
      </w:r>
      <w:hyperlink r:id="rId24" w:history="1">
        <w:r w:rsidRPr="00F347B3">
          <w:rPr>
            <w:rStyle w:val="Hyperlink1"/>
            <w:rFonts w:ascii="Dubai" w:hAnsi="Dubai" w:cs="Dubai"/>
            <w:lang w:bidi="ar-EG"/>
          </w:rPr>
          <w:t>https://cutt.us/RQyEJ</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E9" w:rsidRDefault="001A50DF" w:rsidP="00843EB1">
    <w:pPr>
      <w:pStyle w:val="a"/>
      <w:bidi w:val="0"/>
    </w:pPr>
    <w:r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74E7604"/>
    <w:multiLevelType w:val="hybridMultilevel"/>
    <w:tmpl w:val="807C7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1E2FB6"/>
    <w:multiLevelType w:val="hybridMultilevel"/>
    <w:tmpl w:val="2D66FA74"/>
    <w:lvl w:ilvl="0" w:tplc="04090001">
      <w:start w:val="1"/>
      <w:numFmt w:val="bullet"/>
      <w:lvlText w:val=""/>
      <w:lvlJc w:val="left"/>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3" w15:restartNumberingAfterBreak="0">
    <w:nsid w:val="2D567E1D"/>
    <w:multiLevelType w:val="hybridMultilevel"/>
    <w:tmpl w:val="83105EAC"/>
    <w:lvl w:ilvl="0" w:tplc="1E760E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A50A7D"/>
    <w:multiLevelType w:val="hybridMultilevel"/>
    <w:tmpl w:val="3A8EB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4"/>
  </w:num>
  <w:num w:numId="6">
    <w:abstractNumId w:val="12"/>
  </w:num>
  <w:num w:numId="7">
    <w:abstractNumId w:val="5"/>
  </w:num>
  <w:num w:numId="8">
    <w:abstractNumId w:val="13"/>
  </w:num>
  <w:num w:numId="9">
    <w:abstractNumId w:val="11"/>
  </w:num>
  <w:num w:numId="10">
    <w:abstractNumId w:val="0"/>
  </w:num>
  <w:num w:numId="11">
    <w:abstractNumId w:val="3"/>
  </w:num>
  <w:num w:numId="12">
    <w:abstractNumId w:val="1"/>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AA"/>
    <w:rsid w:val="0000309C"/>
    <w:rsid w:val="0002639C"/>
    <w:rsid w:val="000269F3"/>
    <w:rsid w:val="00041C4C"/>
    <w:rsid w:val="000510AA"/>
    <w:rsid w:val="000730E0"/>
    <w:rsid w:val="000819A1"/>
    <w:rsid w:val="0008337C"/>
    <w:rsid w:val="000A2523"/>
    <w:rsid w:val="000A7F20"/>
    <w:rsid w:val="000B2BE9"/>
    <w:rsid w:val="000E0510"/>
    <w:rsid w:val="000E1BCD"/>
    <w:rsid w:val="0010170F"/>
    <w:rsid w:val="00101815"/>
    <w:rsid w:val="00106234"/>
    <w:rsid w:val="001436B5"/>
    <w:rsid w:val="00145F87"/>
    <w:rsid w:val="001A50DF"/>
    <w:rsid w:val="001C50C7"/>
    <w:rsid w:val="001C5F7D"/>
    <w:rsid w:val="001C64AB"/>
    <w:rsid w:val="001F28D8"/>
    <w:rsid w:val="001F7509"/>
    <w:rsid w:val="002527B0"/>
    <w:rsid w:val="002D5A5F"/>
    <w:rsid w:val="002E2E4A"/>
    <w:rsid w:val="002E3893"/>
    <w:rsid w:val="002E3FF3"/>
    <w:rsid w:val="002F0247"/>
    <w:rsid w:val="003064CC"/>
    <w:rsid w:val="003335AC"/>
    <w:rsid w:val="00354CA6"/>
    <w:rsid w:val="003B03BD"/>
    <w:rsid w:val="003B299B"/>
    <w:rsid w:val="003D00E1"/>
    <w:rsid w:val="003D744E"/>
    <w:rsid w:val="003F09CF"/>
    <w:rsid w:val="003F3D81"/>
    <w:rsid w:val="003F665D"/>
    <w:rsid w:val="0042587A"/>
    <w:rsid w:val="00432973"/>
    <w:rsid w:val="00436E3A"/>
    <w:rsid w:val="00440E3B"/>
    <w:rsid w:val="004B17BD"/>
    <w:rsid w:val="004B4B2E"/>
    <w:rsid w:val="004E33FF"/>
    <w:rsid w:val="00512DB7"/>
    <w:rsid w:val="00515656"/>
    <w:rsid w:val="00517683"/>
    <w:rsid w:val="005303EB"/>
    <w:rsid w:val="0054502C"/>
    <w:rsid w:val="00547A12"/>
    <w:rsid w:val="00567D23"/>
    <w:rsid w:val="005709FF"/>
    <w:rsid w:val="00574E1D"/>
    <w:rsid w:val="00592EBC"/>
    <w:rsid w:val="005A053C"/>
    <w:rsid w:val="005B3D57"/>
    <w:rsid w:val="005C1217"/>
    <w:rsid w:val="005F646D"/>
    <w:rsid w:val="005F72FA"/>
    <w:rsid w:val="006042B5"/>
    <w:rsid w:val="0062180F"/>
    <w:rsid w:val="00621DAA"/>
    <w:rsid w:val="00660BA3"/>
    <w:rsid w:val="00686D13"/>
    <w:rsid w:val="006A54D1"/>
    <w:rsid w:val="006C58D1"/>
    <w:rsid w:val="006C5F85"/>
    <w:rsid w:val="006E67C2"/>
    <w:rsid w:val="006E774C"/>
    <w:rsid w:val="00721452"/>
    <w:rsid w:val="00722FA1"/>
    <w:rsid w:val="00733B24"/>
    <w:rsid w:val="0075128C"/>
    <w:rsid w:val="0076180A"/>
    <w:rsid w:val="007652DF"/>
    <w:rsid w:val="007C0349"/>
    <w:rsid w:val="007C6E67"/>
    <w:rsid w:val="007C7D03"/>
    <w:rsid w:val="007E19CB"/>
    <w:rsid w:val="00800762"/>
    <w:rsid w:val="00800B20"/>
    <w:rsid w:val="00810AC5"/>
    <w:rsid w:val="00843EB1"/>
    <w:rsid w:val="00850D79"/>
    <w:rsid w:val="008E6262"/>
    <w:rsid w:val="008F16E2"/>
    <w:rsid w:val="00914735"/>
    <w:rsid w:val="009235D4"/>
    <w:rsid w:val="009347AC"/>
    <w:rsid w:val="0095372F"/>
    <w:rsid w:val="009571AF"/>
    <w:rsid w:val="0097565B"/>
    <w:rsid w:val="009760EC"/>
    <w:rsid w:val="009844BD"/>
    <w:rsid w:val="009907BE"/>
    <w:rsid w:val="00992754"/>
    <w:rsid w:val="009E4B4B"/>
    <w:rsid w:val="00A36A7F"/>
    <w:rsid w:val="00A46196"/>
    <w:rsid w:val="00A53BAC"/>
    <w:rsid w:val="00A7639C"/>
    <w:rsid w:val="00AA1D01"/>
    <w:rsid w:val="00AC414B"/>
    <w:rsid w:val="00AC7A72"/>
    <w:rsid w:val="00AD4150"/>
    <w:rsid w:val="00AE20E2"/>
    <w:rsid w:val="00B026C1"/>
    <w:rsid w:val="00B1114F"/>
    <w:rsid w:val="00B35444"/>
    <w:rsid w:val="00B37AE4"/>
    <w:rsid w:val="00B42A96"/>
    <w:rsid w:val="00B478F5"/>
    <w:rsid w:val="00B60CEB"/>
    <w:rsid w:val="00BD06ED"/>
    <w:rsid w:val="00C014FB"/>
    <w:rsid w:val="00C05380"/>
    <w:rsid w:val="00C06B6E"/>
    <w:rsid w:val="00C66D57"/>
    <w:rsid w:val="00C769F0"/>
    <w:rsid w:val="00CA17E2"/>
    <w:rsid w:val="00CC66BC"/>
    <w:rsid w:val="00CE0CCF"/>
    <w:rsid w:val="00CF60A1"/>
    <w:rsid w:val="00CF78E0"/>
    <w:rsid w:val="00D157B9"/>
    <w:rsid w:val="00D36472"/>
    <w:rsid w:val="00D371DB"/>
    <w:rsid w:val="00D750C4"/>
    <w:rsid w:val="00D869E9"/>
    <w:rsid w:val="00D86EB3"/>
    <w:rsid w:val="00DB0CAF"/>
    <w:rsid w:val="00DB2C5D"/>
    <w:rsid w:val="00DC50FD"/>
    <w:rsid w:val="00DD2C33"/>
    <w:rsid w:val="00DE52E3"/>
    <w:rsid w:val="00DF42F3"/>
    <w:rsid w:val="00E15920"/>
    <w:rsid w:val="00E26840"/>
    <w:rsid w:val="00E46063"/>
    <w:rsid w:val="00E77729"/>
    <w:rsid w:val="00E93E75"/>
    <w:rsid w:val="00ED1C5B"/>
    <w:rsid w:val="00EF6266"/>
    <w:rsid w:val="00F64F2E"/>
    <w:rsid w:val="00F8006E"/>
    <w:rsid w:val="00F811AF"/>
    <w:rsid w:val="00F85392"/>
    <w:rsid w:val="00F97806"/>
    <w:rsid w:val="00FB584C"/>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1F58D2"/>
  <w15:chartTrackingRefBased/>
  <w15:docId w15:val="{2649E6D5-D656-4E18-810B-83F3CEA70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843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B1"/>
    <w:rPr>
      <w:rFonts w:asciiTheme="minorHAnsi" w:eastAsiaTheme="minorHAnsi" w:hAnsiTheme="minorHAnsi" w:cstheme="minorBidi"/>
    </w:rPr>
  </w:style>
  <w:style w:type="character" w:styleId="FootnoteReference">
    <w:name w:val="footnote reference"/>
    <w:aliases w:val="4_G,4_GA"/>
    <w:basedOn w:val="DefaultParagraphFont"/>
    <w:uiPriority w:val="99"/>
    <w:unhideWhenUsed/>
    <w:qFormat/>
    <w:rsid w:val="00843EB1"/>
    <w:rPr>
      <w:vertAlign w:val="superscript"/>
    </w:rPr>
  </w:style>
  <w:style w:type="character" w:customStyle="1" w:styleId="Hyperlink1">
    <w:name w:val="Hyperlink1"/>
    <w:basedOn w:val="DefaultParagraphFont"/>
    <w:uiPriority w:val="99"/>
    <w:unhideWhenUsed/>
    <w:rsid w:val="000510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cutt.us/34aAM" TargetMode="External"/><Relationship Id="rId13" Type="http://schemas.openxmlformats.org/officeDocument/2006/relationships/hyperlink" Target="https://cutt.us/RwHzb" TargetMode="External"/><Relationship Id="rId18" Type="http://schemas.openxmlformats.org/officeDocument/2006/relationships/hyperlink" Target="https://cutt.us/C6Tt4" TargetMode="External"/><Relationship Id="rId3" Type="http://schemas.openxmlformats.org/officeDocument/2006/relationships/hyperlink" Target="https://cutt.us/Xv9vH" TargetMode="External"/><Relationship Id="rId21" Type="http://schemas.openxmlformats.org/officeDocument/2006/relationships/hyperlink" Target="https://cutt.us/2Ngqk" TargetMode="External"/><Relationship Id="rId7" Type="http://schemas.openxmlformats.org/officeDocument/2006/relationships/hyperlink" Target="https://cutt.us/v6605" TargetMode="External"/><Relationship Id="rId12" Type="http://schemas.openxmlformats.org/officeDocument/2006/relationships/hyperlink" Target="https://cutt.us/9yk1b" TargetMode="External"/><Relationship Id="rId17" Type="http://schemas.openxmlformats.org/officeDocument/2006/relationships/hyperlink" Target="https://cutt.us/3JKd7" TargetMode="External"/><Relationship Id="rId2" Type="http://schemas.openxmlformats.org/officeDocument/2006/relationships/hyperlink" Target="https://cutt.us/ci6PM" TargetMode="External"/><Relationship Id="rId16" Type="http://schemas.openxmlformats.org/officeDocument/2006/relationships/hyperlink" Target="https://cutt.us/CUpiY" TargetMode="External"/><Relationship Id="rId20" Type="http://schemas.openxmlformats.org/officeDocument/2006/relationships/hyperlink" Target="https://cutt.us/vdsA1" TargetMode="External"/><Relationship Id="rId1" Type="http://schemas.openxmlformats.org/officeDocument/2006/relationships/hyperlink" Target="https://cutt.us/RQyEJ" TargetMode="External"/><Relationship Id="rId6" Type="http://schemas.openxmlformats.org/officeDocument/2006/relationships/hyperlink" Target="https://cutt.us/Xv9vH" TargetMode="External"/><Relationship Id="rId11" Type="http://schemas.openxmlformats.org/officeDocument/2006/relationships/hyperlink" Target="https://cutt.us/1h5Tv" TargetMode="External"/><Relationship Id="rId24" Type="http://schemas.openxmlformats.org/officeDocument/2006/relationships/hyperlink" Target="https://cutt.us/RQyEJ" TargetMode="External"/><Relationship Id="rId5" Type="http://schemas.openxmlformats.org/officeDocument/2006/relationships/hyperlink" Target="https://cutt.us/kq9qv" TargetMode="External"/><Relationship Id="rId15" Type="http://schemas.openxmlformats.org/officeDocument/2006/relationships/hyperlink" Target="https://cutt.us/c9c61" TargetMode="External"/><Relationship Id="rId23" Type="http://schemas.openxmlformats.org/officeDocument/2006/relationships/hyperlink" Target="https://cutt.us/CUpiY" TargetMode="External"/><Relationship Id="rId10" Type="http://schemas.openxmlformats.org/officeDocument/2006/relationships/hyperlink" Target="https://cutt.us/XE2lA" TargetMode="External"/><Relationship Id="rId19" Type="http://schemas.openxmlformats.org/officeDocument/2006/relationships/hyperlink" Target="https://cutt.us/uOUOf" TargetMode="External"/><Relationship Id="rId4" Type="http://schemas.openxmlformats.org/officeDocument/2006/relationships/hyperlink" Target="https://cutt.us/RQyEJ" TargetMode="External"/><Relationship Id="rId9" Type="http://schemas.openxmlformats.org/officeDocument/2006/relationships/hyperlink" Target="https://cutt.us/UIhXX" TargetMode="External"/><Relationship Id="rId14" Type="http://schemas.openxmlformats.org/officeDocument/2006/relationships/hyperlink" Target="https://cutt.us/UZec3" TargetMode="External"/><Relationship Id="rId22" Type="http://schemas.openxmlformats.org/officeDocument/2006/relationships/hyperlink" Target="https://cutt.us/c6q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PFT.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ED6B9-B012-44BE-8F0A-C2CD7587E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PFT</Template>
  <TotalTime>7</TotalTime>
  <Pages>9</Pages>
  <Words>2905</Words>
  <Characters>16562</Characters>
  <Application>Microsoft Office Word</Application>
  <DocSecurity>0</DocSecurity>
  <Lines>138</Lines>
  <Paragraphs>38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cp:lastModifiedBy>Marina</cp:lastModifiedBy>
  <cp:revision>1</cp:revision>
  <cp:lastPrinted>2015-08-01T10:34:00Z</cp:lastPrinted>
  <dcterms:created xsi:type="dcterms:W3CDTF">2023-09-10T13:54:00Z</dcterms:created>
  <dcterms:modified xsi:type="dcterms:W3CDTF">2023-09-10T14:01:00Z</dcterms:modified>
</cp:coreProperties>
</file>