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6C50784B" w:rsidR="00C05D9B" w:rsidRPr="004B1E4E" w:rsidRDefault="00655ED9" w:rsidP="00626C39">
      <w:r>
        <w:rPr>
          <w:noProof/>
        </w:rPr>
        <w:drawing>
          <wp:anchor distT="0" distB="0" distL="114300" distR="114300" simplePos="0" relativeHeight="251659264" behindDoc="0" locked="0" layoutInCell="1" allowOverlap="1" wp14:anchorId="6623D5BF" wp14:editId="6D2D9E6F">
            <wp:simplePos x="0" y="0"/>
            <wp:positionH relativeFrom="column">
              <wp:posOffset>-52663</wp:posOffset>
            </wp:positionH>
            <wp:positionV relativeFrom="paragraph">
              <wp:posOffset>-590550</wp:posOffset>
            </wp:positionV>
            <wp:extent cx="1882140" cy="998579"/>
            <wp:effectExtent l="0" t="0" r="3810" b="0"/>
            <wp:wrapNone/>
            <wp:docPr id="77450031" name="Picture 77450031" descr="A white and grey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50031" name="Picture 77450031" descr="A white and grey sign with black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2140" cy="998579"/>
                    </a:xfrm>
                    <a:prstGeom prst="rect">
                      <a:avLst/>
                    </a:prstGeom>
                  </pic:spPr>
                </pic:pic>
              </a:graphicData>
            </a:graphic>
            <wp14:sizeRelH relativeFrom="page">
              <wp14:pctWidth>0</wp14:pctWidth>
            </wp14:sizeRelH>
            <wp14:sizeRelV relativeFrom="page">
              <wp14:pctHeight>0</wp14:pctHeight>
            </wp14:sizeRelV>
          </wp:anchor>
        </w:drawing>
      </w:r>
    </w:p>
    <w:p w14:paraId="1C720C6D" w14:textId="77777777" w:rsidR="005403E3" w:rsidRPr="004B1E4E" w:rsidRDefault="005403E3" w:rsidP="00626C39"/>
    <w:p w14:paraId="5E537D0D" w14:textId="77777777" w:rsidR="005403E3" w:rsidRPr="004B1E4E" w:rsidRDefault="005403E3" w:rsidP="00626C39"/>
    <w:p w14:paraId="43F13231" w14:textId="7B1D5628" w:rsidR="004B1E4E" w:rsidRPr="004B1E4E" w:rsidRDefault="00824248" w:rsidP="004B1E4E">
      <w:pPr>
        <w:jc w:val="center"/>
        <w:rPr>
          <w:b/>
        </w:rPr>
      </w:pPr>
      <w:r>
        <w:rPr>
          <w:b/>
        </w:rPr>
        <w:t>Qatar</w:t>
      </w:r>
      <w:r w:rsidR="004B1E4E" w:rsidRPr="004B1E4E">
        <w:rPr>
          <w:b/>
        </w:rPr>
        <w:t xml:space="preserve">’s Compliance with </w:t>
      </w:r>
      <w:r>
        <w:rPr>
          <w:b/>
        </w:rPr>
        <w:t xml:space="preserve">the </w:t>
      </w:r>
      <w:r w:rsidRPr="00824248">
        <w:rPr>
          <w:b/>
        </w:rPr>
        <w:t>International Covenant on Economic, Social and Cultural Rights: The Death Penalty</w:t>
      </w:r>
    </w:p>
    <w:p w14:paraId="171F4CCF" w14:textId="77777777" w:rsidR="004B1E4E" w:rsidRPr="004B1E4E" w:rsidRDefault="004B1E4E" w:rsidP="004B1E4E">
      <w:pPr>
        <w:jc w:val="center"/>
      </w:pPr>
    </w:p>
    <w:p w14:paraId="26D24DDC" w14:textId="77777777" w:rsidR="004B1E4E" w:rsidRPr="004B1E4E" w:rsidRDefault="004B1E4E" w:rsidP="004B1E4E">
      <w:pPr>
        <w:jc w:val="center"/>
        <w:rPr>
          <w:b/>
        </w:rPr>
      </w:pPr>
      <w:r w:rsidRPr="004B1E4E">
        <w:rPr>
          <w:b/>
        </w:rPr>
        <w:t xml:space="preserve">Submitted by </w:t>
      </w:r>
      <w:r w:rsidR="00AA7FCB">
        <w:rPr>
          <w:b/>
        </w:rPr>
        <w:t>T</w:t>
      </w:r>
      <w:r w:rsidRPr="004B1E4E">
        <w:rPr>
          <w:b/>
        </w:rPr>
        <w:t>he Advocates for Human Rights</w:t>
      </w:r>
    </w:p>
    <w:p w14:paraId="6D01AE49" w14:textId="77777777" w:rsidR="004B1E4E" w:rsidRPr="004B1E4E" w:rsidRDefault="004B1E4E" w:rsidP="004B1E4E">
      <w:pPr>
        <w:jc w:val="center"/>
      </w:pPr>
      <w:r w:rsidRPr="004B1E4E">
        <w:t>a non-governmental organization in special consultative status with ECOSOC</w:t>
      </w:r>
      <w:r w:rsidR="00624A10">
        <w:t xml:space="preserve"> since 1996</w:t>
      </w:r>
    </w:p>
    <w:p w14:paraId="74881DA7" w14:textId="08CAFAE6" w:rsidR="004B1E4E" w:rsidRDefault="00601624" w:rsidP="004B1E4E">
      <w:pPr>
        <w:jc w:val="center"/>
      </w:pPr>
      <w:r>
        <w:t>and</w:t>
      </w:r>
    </w:p>
    <w:p w14:paraId="4246BBCE" w14:textId="2E7100EF" w:rsidR="00601624" w:rsidRDefault="00601624" w:rsidP="004B1E4E">
      <w:pPr>
        <w:jc w:val="center"/>
        <w:rPr>
          <w:b/>
          <w:bCs/>
        </w:rPr>
      </w:pPr>
      <w:r>
        <w:rPr>
          <w:b/>
          <w:bCs/>
        </w:rPr>
        <w:t>The World Coalition Against the Death Penalty</w:t>
      </w:r>
    </w:p>
    <w:p w14:paraId="189B0F80" w14:textId="77777777" w:rsidR="00601624" w:rsidRPr="00601624" w:rsidRDefault="00601624" w:rsidP="004B1E4E">
      <w:pPr>
        <w:jc w:val="center"/>
        <w:rPr>
          <w:b/>
          <w:bCs/>
        </w:rPr>
      </w:pPr>
    </w:p>
    <w:p w14:paraId="24E688AE" w14:textId="542F520D" w:rsidR="004B1E4E" w:rsidRDefault="004B1E4E" w:rsidP="004B1E4E">
      <w:pPr>
        <w:jc w:val="center"/>
        <w:rPr>
          <w:b/>
          <w:bCs/>
        </w:rPr>
      </w:pPr>
      <w:r w:rsidRPr="00CA5CC2">
        <w:rPr>
          <w:b/>
          <w:bCs/>
        </w:rPr>
        <w:t xml:space="preserve">for the </w:t>
      </w:r>
      <w:r w:rsidR="004603B0">
        <w:rPr>
          <w:b/>
          <w:bCs/>
        </w:rPr>
        <w:t>74</w:t>
      </w:r>
      <w:r w:rsidR="004603B0" w:rsidRPr="004603B0">
        <w:rPr>
          <w:b/>
          <w:bCs/>
          <w:vertAlign w:val="superscript"/>
        </w:rPr>
        <w:t>th</w:t>
      </w:r>
      <w:r w:rsidR="004603B0">
        <w:rPr>
          <w:b/>
          <w:bCs/>
        </w:rPr>
        <w:t xml:space="preserve"> </w:t>
      </w:r>
      <w:r w:rsidRPr="00CA5CC2">
        <w:rPr>
          <w:b/>
          <w:bCs/>
        </w:rPr>
        <w:t xml:space="preserve">Session of the </w:t>
      </w:r>
      <w:r w:rsidR="004603B0">
        <w:rPr>
          <w:b/>
          <w:bCs/>
        </w:rPr>
        <w:t>Committee on Economic, Social and Cultural Rights</w:t>
      </w:r>
    </w:p>
    <w:p w14:paraId="366B97FC" w14:textId="6D0CBE2B" w:rsidR="004603B0" w:rsidRPr="00CA5CC2" w:rsidRDefault="004603B0" w:rsidP="004B1E4E">
      <w:pPr>
        <w:jc w:val="center"/>
        <w:rPr>
          <w:b/>
          <w:bCs/>
        </w:rPr>
      </w:pPr>
      <w:r>
        <w:rPr>
          <w:b/>
          <w:bCs/>
        </w:rPr>
        <w:t>25 September</w:t>
      </w:r>
      <w:r w:rsidR="00601624">
        <w:rPr>
          <w:b/>
          <w:bCs/>
        </w:rPr>
        <w:t>–</w:t>
      </w:r>
      <w:r>
        <w:rPr>
          <w:b/>
          <w:bCs/>
        </w:rPr>
        <w:t>13 October 2023</w:t>
      </w:r>
    </w:p>
    <w:p w14:paraId="42599716" w14:textId="02060FAC" w:rsidR="00C214BA" w:rsidRDefault="00C214BA" w:rsidP="004B1E4E">
      <w:pPr>
        <w:jc w:val="center"/>
        <w:rPr>
          <w:b/>
          <w:bCs/>
        </w:rPr>
      </w:pPr>
    </w:p>
    <w:p w14:paraId="3D93E372" w14:textId="3257EB22" w:rsidR="00C214BA" w:rsidRPr="00CA5CC2" w:rsidRDefault="00C214BA" w:rsidP="004B1E4E">
      <w:pPr>
        <w:jc w:val="center"/>
        <w:rPr>
          <w:b/>
          <w:bCs/>
        </w:rPr>
      </w:pPr>
      <w:r>
        <w:rPr>
          <w:b/>
          <w:bCs/>
        </w:rPr>
        <w:t xml:space="preserve">Submitted </w:t>
      </w:r>
      <w:r w:rsidR="00601624">
        <w:rPr>
          <w:b/>
          <w:bCs/>
        </w:rPr>
        <w:t>28 August</w:t>
      </w:r>
      <w:r w:rsidR="004603B0">
        <w:rPr>
          <w:b/>
          <w:bCs/>
        </w:rPr>
        <w:t xml:space="preserve"> 2023</w:t>
      </w:r>
    </w:p>
    <w:p w14:paraId="5F0F5054" w14:textId="77777777" w:rsidR="001565F9" w:rsidRPr="00A72103" w:rsidRDefault="001565F9" w:rsidP="005132BB"/>
    <w:p w14:paraId="69899961" w14:textId="77777777" w:rsidR="005132BB" w:rsidRPr="004B1E4E" w:rsidRDefault="005132BB" w:rsidP="00626C39"/>
    <w:p w14:paraId="64B92EAF" w14:textId="27898788" w:rsidR="27553789" w:rsidRDefault="004B1E4E" w:rsidP="20EBB8F7">
      <w:pPr>
        <w:jc w:val="both"/>
      </w:pPr>
      <w:r w:rsidRPr="004B1E4E">
        <w:rPr>
          <w:b/>
        </w:rPr>
        <w:t xml:space="preserve">The Advocates for Human Rights </w:t>
      </w:r>
      <w:r w:rsidRPr="004B1E4E">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A72103">
        <w:t>including</w:t>
      </w:r>
      <w:r w:rsidRPr="004B1E4E">
        <w:t xml:space="preserve"> monitoring and fact finding, direct legal representation, education and training, and publications</w:t>
      </w:r>
      <w:bookmarkStart w:id="0" w:name="_Hlk41986669"/>
      <w:r w:rsidR="00824248">
        <w:t>.</w:t>
      </w:r>
      <w:bookmarkEnd w:id="0"/>
      <w:r w:rsidR="00824248">
        <w:t xml:space="preserve"> </w:t>
      </w:r>
      <w:r w:rsidR="27553789" w:rsidRPr="20EBB8F7">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7AE434B8" w14:textId="77777777" w:rsidR="00F4107A" w:rsidRDefault="00F4107A" w:rsidP="00626C39"/>
    <w:p w14:paraId="49515C0B" w14:textId="77777777" w:rsidR="00E676ED" w:rsidRPr="009A3102" w:rsidRDefault="00E676ED" w:rsidP="00E676ED">
      <w:pPr>
        <w:jc w:val="both"/>
      </w:pPr>
      <w:r>
        <w:rPr>
          <w:rStyle w:val="normaltextrun"/>
          <w:b/>
          <w:bCs/>
          <w:color w:val="000000"/>
          <w:shd w:val="clear" w:color="auto" w:fill="FFFFFF"/>
        </w:rPr>
        <w:t>The World Coalition Against the Death Penalty</w:t>
      </w:r>
      <w:r>
        <w:rPr>
          <w:rStyle w:val="normaltextrun"/>
          <w:color w:val="000000"/>
          <w:shd w:val="clear" w:color="auto" w:fill="FFFFFF"/>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Pr>
          <w:rStyle w:val="eop"/>
          <w:color w:val="000000"/>
          <w:shd w:val="clear" w:color="auto" w:fill="FFFFFF"/>
        </w:rPr>
        <w:t> </w:t>
      </w:r>
    </w:p>
    <w:p w14:paraId="5144DEA6" w14:textId="77777777" w:rsidR="00E676ED" w:rsidRPr="009A3102" w:rsidRDefault="00E676ED" w:rsidP="00E676ED"/>
    <w:p w14:paraId="1FC77D31" w14:textId="77777777" w:rsidR="004B1E4E" w:rsidRPr="004B1E4E" w:rsidRDefault="004B1E4E" w:rsidP="004B1E4E">
      <w:pPr>
        <w:jc w:val="center"/>
        <w:rPr>
          <w:b/>
          <w:caps/>
        </w:rPr>
      </w:pPr>
      <w:r>
        <w:br w:type="page"/>
      </w:r>
      <w:r w:rsidRPr="004B1E4E">
        <w:rPr>
          <w:b/>
          <w:caps/>
        </w:rPr>
        <w:lastRenderedPageBreak/>
        <w:t>Executive Summary</w:t>
      </w:r>
    </w:p>
    <w:p w14:paraId="431A8E80" w14:textId="77777777" w:rsidR="004B1E4E" w:rsidRDefault="004B1E4E" w:rsidP="00626C39"/>
    <w:p w14:paraId="6CD9AC33" w14:textId="50A826AF" w:rsidR="004B1E4E" w:rsidRDefault="00824248" w:rsidP="007B46CD">
      <w:pPr>
        <w:numPr>
          <w:ilvl w:val="0"/>
          <w:numId w:val="7"/>
        </w:numPr>
        <w:spacing w:after="120"/>
        <w:ind w:left="360"/>
        <w:jc w:val="both"/>
      </w:pPr>
      <w:r>
        <w:t xml:space="preserve">Qatar ended its </w:t>
      </w:r>
      <w:r w:rsidR="00D57C05">
        <w:t xml:space="preserve">20-year </w:t>
      </w:r>
      <w:r>
        <w:t xml:space="preserve">de facto moratorium on </w:t>
      </w:r>
      <w:r w:rsidR="007E7EEE">
        <w:t>executions</w:t>
      </w:r>
      <w:r>
        <w:t xml:space="preserve"> in April 2020.</w:t>
      </w:r>
      <w:r>
        <w:rPr>
          <w:rStyle w:val="FootnoteReference"/>
        </w:rPr>
        <w:footnoteReference w:id="2"/>
      </w:r>
      <w:r w:rsidR="000D61EC">
        <w:t xml:space="preserve"> It is estimated that there are currently</w:t>
      </w:r>
      <w:r w:rsidR="00845273">
        <w:t xml:space="preserve"> twenty</w:t>
      </w:r>
      <w:r w:rsidR="00BD1895">
        <w:t>-</w:t>
      </w:r>
      <w:r w:rsidR="00845273">
        <w:t>one</w:t>
      </w:r>
      <w:r w:rsidR="000D61EC">
        <w:t xml:space="preserve"> individuals under </w:t>
      </w:r>
      <w:r w:rsidR="007E7EEE">
        <w:t>sentence of death.</w:t>
      </w:r>
      <w:r w:rsidR="007E7EEE">
        <w:rPr>
          <w:rStyle w:val="FootnoteReference"/>
        </w:rPr>
        <w:footnoteReference w:id="3"/>
      </w:r>
    </w:p>
    <w:p w14:paraId="2B5CCCC5" w14:textId="6068DB86" w:rsidR="00C84449" w:rsidRDefault="009600D1" w:rsidP="007B46CD">
      <w:pPr>
        <w:numPr>
          <w:ilvl w:val="0"/>
          <w:numId w:val="7"/>
        </w:numPr>
        <w:spacing w:after="120"/>
        <w:ind w:left="360"/>
        <w:jc w:val="both"/>
      </w:pPr>
      <w:r>
        <w:t xml:space="preserve">The Government of Qatar has refused to impose a </w:t>
      </w:r>
      <w:r w:rsidR="00AD6D64">
        <w:t xml:space="preserve">formal </w:t>
      </w:r>
      <w:r>
        <w:t>moratorium on death sentences and executions.</w:t>
      </w:r>
      <w:r w:rsidR="00C84449">
        <w:t xml:space="preserve"> F</w:t>
      </w:r>
      <w:r>
        <w:t xml:space="preserve">urther, the laws of Qatar </w:t>
      </w:r>
      <w:r w:rsidR="00AD6D64">
        <w:t xml:space="preserve">do </w:t>
      </w:r>
      <w:r>
        <w:t>not limit the death penalty to the most serious crimes.</w:t>
      </w:r>
      <w:r w:rsidR="00C84449">
        <w:rPr>
          <w:rStyle w:val="FootnoteReference"/>
        </w:rPr>
        <w:footnoteReference w:id="4"/>
      </w:r>
      <w:r>
        <w:t xml:space="preserve"> It is reported that</w:t>
      </w:r>
      <w:r w:rsidR="00845273">
        <w:t xml:space="preserve"> eighteen </w:t>
      </w:r>
      <w:r>
        <w:t>of the twe</w:t>
      </w:r>
      <w:r w:rsidR="00845273">
        <w:t>nty</w:t>
      </w:r>
      <w:r w:rsidR="00BD1895">
        <w:t>-</w:t>
      </w:r>
      <w:r w:rsidR="00845273">
        <w:t xml:space="preserve">one </w:t>
      </w:r>
      <w:r>
        <w:t>individuals sentenced to death in Qatar are foreign nationals</w:t>
      </w:r>
      <w:r w:rsidR="00C84449">
        <w:t>.</w:t>
      </w:r>
      <w:r w:rsidR="00C84449">
        <w:rPr>
          <w:rStyle w:val="FootnoteReference"/>
        </w:rPr>
        <w:footnoteReference w:id="5"/>
      </w:r>
      <w:r w:rsidR="00C84449">
        <w:t xml:space="preserve"> It is also reported </w:t>
      </w:r>
      <w:r w:rsidR="000800BC">
        <w:t>that some of those individuals</w:t>
      </w:r>
      <w:r w:rsidR="00C84449">
        <w:t xml:space="preserve"> may be women.</w:t>
      </w:r>
      <w:r w:rsidR="00C84449">
        <w:rPr>
          <w:rStyle w:val="FootnoteReference"/>
        </w:rPr>
        <w:footnoteReference w:id="6"/>
      </w:r>
    </w:p>
    <w:p w14:paraId="737D6D2A" w14:textId="5D176A56" w:rsidR="000800BC" w:rsidRDefault="00E066BD" w:rsidP="00E066BD">
      <w:pPr>
        <w:numPr>
          <w:ilvl w:val="0"/>
          <w:numId w:val="7"/>
        </w:numPr>
        <w:spacing w:after="120"/>
        <w:ind w:left="360"/>
        <w:jc w:val="both"/>
      </w:pPr>
      <w:r w:rsidRPr="00134FB1">
        <w:t xml:space="preserve">The Government of Qatar has failed to address overcrowding and unsanitary living conditions in prisons, directly </w:t>
      </w:r>
      <w:r w:rsidR="00603E3A">
        <w:t xml:space="preserve">violating the rights of people in detention </w:t>
      </w:r>
      <w:r w:rsidRPr="00134FB1">
        <w:t>to an adequate standard of living.</w:t>
      </w:r>
      <w:r w:rsidRPr="00134FB1">
        <w:rPr>
          <w:rStyle w:val="FootnoteReference"/>
        </w:rPr>
        <w:footnoteReference w:id="7"/>
      </w:r>
      <w:r w:rsidRPr="00134FB1">
        <w:t xml:space="preserve"> </w:t>
      </w:r>
    </w:p>
    <w:p w14:paraId="05D512EC" w14:textId="66575362" w:rsidR="006D40E4" w:rsidRDefault="00E066BD" w:rsidP="00E066BD">
      <w:pPr>
        <w:numPr>
          <w:ilvl w:val="0"/>
          <w:numId w:val="7"/>
        </w:numPr>
        <w:spacing w:after="120"/>
        <w:ind w:left="360"/>
        <w:jc w:val="both"/>
      </w:pPr>
      <w:r w:rsidRPr="00134FB1">
        <w:t xml:space="preserve">The Government of Qatar has also failed to propose solutions to mitigate the negative effects of the COVID-19 pandemic on </w:t>
      </w:r>
      <w:r w:rsidR="00E33048">
        <w:t>people in detention, including people under sentence of death</w:t>
      </w:r>
      <w:r w:rsidRPr="00134FB1">
        <w:t xml:space="preserve">, the majority of </w:t>
      </w:r>
      <w:r w:rsidR="00717B3E">
        <w:t>whom</w:t>
      </w:r>
      <w:r w:rsidRPr="00134FB1">
        <w:t xml:space="preserve"> are </w:t>
      </w:r>
      <w:r w:rsidR="000800BC">
        <w:t xml:space="preserve">reported to be </w:t>
      </w:r>
      <w:r w:rsidRPr="00134FB1">
        <w:t>non-Qatari migrant workers.</w:t>
      </w:r>
      <w:r w:rsidRPr="00134FB1">
        <w:rPr>
          <w:rStyle w:val="FootnoteReference"/>
        </w:rPr>
        <w:footnoteReference w:id="8"/>
      </w:r>
      <w:r w:rsidRPr="00134FB1">
        <w:t xml:space="preserve"> </w:t>
      </w:r>
      <w:r w:rsidR="006D40E4">
        <w:t xml:space="preserve"> </w:t>
      </w:r>
    </w:p>
    <w:p w14:paraId="4E48ACFE" w14:textId="78C502A0" w:rsidR="006D40E4" w:rsidRDefault="006D40E4" w:rsidP="007B46CD">
      <w:pPr>
        <w:numPr>
          <w:ilvl w:val="0"/>
          <w:numId w:val="7"/>
        </w:numPr>
        <w:spacing w:after="120"/>
        <w:ind w:left="360"/>
        <w:jc w:val="both"/>
      </w:pPr>
      <w:bookmarkStart w:id="1" w:name="_Hlk140477217"/>
      <w:r>
        <w:t xml:space="preserve">Recent research shows that </w:t>
      </w:r>
      <w:proofErr w:type="gramStart"/>
      <w:r>
        <w:t>the majority of</w:t>
      </w:r>
      <w:proofErr w:type="gramEnd"/>
      <w:r>
        <w:t xml:space="preserve"> individuals on death row in Qatar are migrant workers and foreign nationals</w:t>
      </w:r>
      <w:r w:rsidR="000800BC">
        <w:t>,</w:t>
      </w:r>
      <w:r w:rsidR="000800BC" w:rsidRPr="000800BC">
        <w:t xml:space="preserve"> </w:t>
      </w:r>
      <w:r w:rsidR="000800BC">
        <w:t>raising heightened concerns regarding human rights violations and the potential targeting of specific groups</w:t>
      </w:r>
      <w:r>
        <w:t>.</w:t>
      </w:r>
      <w:r>
        <w:rPr>
          <w:rStyle w:val="FootnoteReference"/>
        </w:rPr>
        <w:footnoteReference w:id="9"/>
      </w:r>
      <w:r>
        <w:t xml:space="preserve"> </w:t>
      </w:r>
      <w:bookmarkEnd w:id="1"/>
      <w:r w:rsidR="00561D0D">
        <w:t xml:space="preserve">These reports suggest that Qatar is violating the rights of people to </w:t>
      </w:r>
      <w:r w:rsidR="004528F9">
        <w:t>work and to enjoy just and favorable conditions of work without discrimination based on race</w:t>
      </w:r>
      <w:r w:rsidR="00264FAC">
        <w:t>, ethnicity, or nationality.</w:t>
      </w:r>
      <w:r>
        <w:t xml:space="preserve"> </w:t>
      </w:r>
    </w:p>
    <w:p w14:paraId="75B00959" w14:textId="31FD8DE5" w:rsidR="008F2F99" w:rsidRDefault="00824248" w:rsidP="008F2F99">
      <w:pPr>
        <w:spacing w:after="120"/>
        <w:jc w:val="center"/>
        <w:rPr>
          <w:b/>
        </w:rPr>
      </w:pPr>
      <w:r>
        <w:rPr>
          <w:b/>
        </w:rPr>
        <w:t>Qatar</w:t>
      </w:r>
      <w:r w:rsidR="008F2F99" w:rsidRPr="008F2F99">
        <w:rPr>
          <w:b/>
        </w:rPr>
        <w:t xml:space="preserve"> fails to uphold its obligations under </w:t>
      </w:r>
      <w:r w:rsidRPr="00824248">
        <w:rPr>
          <w:b/>
        </w:rPr>
        <w:t>the International Covenant on Economic, Social and Cultural Rights</w:t>
      </w:r>
    </w:p>
    <w:p w14:paraId="61272792" w14:textId="305B533A" w:rsidR="00361E37" w:rsidRDefault="00361E37" w:rsidP="00361E37">
      <w:pPr>
        <w:numPr>
          <w:ilvl w:val="0"/>
          <w:numId w:val="7"/>
        </w:numPr>
        <w:spacing w:after="120"/>
        <w:ind w:left="360"/>
        <w:jc w:val="both"/>
      </w:pPr>
      <w:r>
        <w:t>The death penalty continues to exist in both law and practice, and is authorized for a variety of offenses, including: aggravated murder, murder, violent robbery</w:t>
      </w:r>
      <w:r w:rsidR="00EE19FD">
        <w:t>,</w:t>
      </w:r>
      <w:r>
        <w:t xml:space="preserve"> torture to obtain confessions, kidnapping, bearing false witness, terrorist offenses resulting in death, </w:t>
      </w:r>
      <w:r w:rsidR="00E2177B">
        <w:t>certain</w:t>
      </w:r>
      <w:r>
        <w:t xml:space="preserve"> terrorism offenses not resulting in death, rape, drug trafficking, extortion by threat of accusation of a </w:t>
      </w:r>
      <w:r>
        <w:lastRenderedPageBreak/>
        <w:t>crime of honor (such as adultery or fornication), and treason.</w:t>
      </w:r>
      <w:r>
        <w:rPr>
          <w:rStyle w:val="FootnoteReference"/>
        </w:rPr>
        <w:footnoteReference w:id="10"/>
      </w:r>
      <w:r w:rsidR="00E2177B">
        <w:t xml:space="preserve"> </w:t>
      </w:r>
      <w:r>
        <w:t xml:space="preserve">Qatar also </w:t>
      </w:r>
      <w:r w:rsidR="005507F0">
        <w:t xml:space="preserve">observes </w:t>
      </w:r>
      <w:r>
        <w:t>Sharia law, under which other crimes may be subject to the death penalty. Some crimes, such as murder, aggravated murder, other crimes resulting in death, and adultery involving Muslims (if extreme evidentiary requirements are met),</w:t>
      </w:r>
      <w:r>
        <w:rPr>
          <w:rStyle w:val="FootnoteReference"/>
        </w:rPr>
        <w:footnoteReference w:id="11"/>
      </w:r>
      <w:r>
        <w:t xml:space="preserve"> </w:t>
      </w:r>
      <w:r w:rsidR="00E2177B">
        <w:t>result in the imposition of</w:t>
      </w:r>
      <w:r>
        <w:t xml:space="preserve"> </w:t>
      </w:r>
      <w:r w:rsidR="00567CD9">
        <w:t xml:space="preserve">a </w:t>
      </w:r>
      <w:r>
        <w:t xml:space="preserve">mandatory death sentence upon </w:t>
      </w:r>
      <w:r w:rsidR="00E2177B">
        <w:t>conviction</w:t>
      </w:r>
      <w:r>
        <w:t xml:space="preserve">. </w:t>
      </w:r>
    </w:p>
    <w:p w14:paraId="5CF0DE41" w14:textId="3131351E" w:rsidR="00361E37" w:rsidRDefault="00567CD9" w:rsidP="00361E37">
      <w:pPr>
        <w:numPr>
          <w:ilvl w:val="0"/>
          <w:numId w:val="7"/>
        </w:numPr>
        <w:spacing w:after="120"/>
        <w:ind w:left="360"/>
        <w:jc w:val="both"/>
      </w:pPr>
      <w:r>
        <w:t>Authorities in Qatar carried out t</w:t>
      </w:r>
      <w:r w:rsidR="00361E37">
        <w:t>he most recent execution by firing squad; Qatar</w:t>
      </w:r>
      <w:r w:rsidR="00E2177B">
        <w:t>i</w:t>
      </w:r>
      <w:r w:rsidR="00361E37">
        <w:t xml:space="preserve"> law provides that executions can also be carried out by hanging.</w:t>
      </w:r>
      <w:r w:rsidR="00361E37">
        <w:rPr>
          <w:rStyle w:val="FootnoteReference"/>
        </w:rPr>
        <w:footnoteReference w:id="12"/>
      </w:r>
      <w:r w:rsidR="00361E37">
        <w:t xml:space="preserve"> Qatar has previously rejected recommendations </w:t>
      </w:r>
      <w:r w:rsidR="00C63206">
        <w:t xml:space="preserve">to </w:t>
      </w:r>
      <w:r w:rsidR="00361E37">
        <w:t>“abolish stoning and flogging from its legislation.”</w:t>
      </w:r>
      <w:r w:rsidR="00361E37">
        <w:rPr>
          <w:rStyle w:val="FootnoteReference"/>
        </w:rPr>
        <w:footnoteReference w:id="13"/>
      </w:r>
      <w:r w:rsidR="00361E37">
        <w:t xml:space="preserve"> </w:t>
      </w:r>
    </w:p>
    <w:p w14:paraId="5D68D714" w14:textId="7F55BB57" w:rsidR="00361E37" w:rsidRDefault="00361E37" w:rsidP="00361E37">
      <w:pPr>
        <w:numPr>
          <w:ilvl w:val="0"/>
          <w:numId w:val="7"/>
        </w:numPr>
        <w:spacing w:after="120"/>
        <w:ind w:left="360"/>
        <w:jc w:val="both"/>
      </w:pPr>
      <w:r>
        <w:t xml:space="preserve">Under Article 92 of Qatar’s </w:t>
      </w:r>
      <w:r w:rsidR="00CB1D3D">
        <w:t>P</w:t>
      </w:r>
      <w:r>
        <w:t xml:space="preserve">enal </w:t>
      </w:r>
      <w:r w:rsidR="00CB1D3D">
        <w:t>C</w:t>
      </w:r>
      <w:r>
        <w:t>ode, a court may reduce a capital sentence to as little as five years imprisonment if the circumstances of the crime call for mercy, although this provision does not apply to terrorist offenses.</w:t>
      </w:r>
      <w:r>
        <w:rPr>
          <w:rStyle w:val="FootnoteReference"/>
        </w:rPr>
        <w:footnoteReference w:id="14"/>
      </w:r>
      <w:r>
        <w:t xml:space="preserve"> Sharia law provides for </w:t>
      </w:r>
      <w:proofErr w:type="spellStart"/>
      <w:r>
        <w:rPr>
          <w:i/>
          <w:iCs/>
        </w:rPr>
        <w:t>diyya</w:t>
      </w:r>
      <w:proofErr w:type="spellEnd"/>
      <w:r>
        <w:t>, or “blood money,”</w:t>
      </w:r>
      <w:r>
        <w:rPr>
          <w:i/>
          <w:iCs/>
        </w:rPr>
        <w:t xml:space="preserve"> </w:t>
      </w:r>
      <w:r>
        <w:t>for some offenses such as homicide, whereby the accused pays financial compensation to the victim’s family as an alternative to retribution by execution.</w:t>
      </w:r>
      <w:r>
        <w:rPr>
          <w:rStyle w:val="FootnoteReference"/>
        </w:rPr>
        <w:footnoteReference w:id="15"/>
      </w:r>
      <w:r>
        <w:t xml:space="preserve"> </w:t>
      </w:r>
    </w:p>
    <w:p w14:paraId="6D4B6539" w14:textId="17010207" w:rsidR="00535D6D" w:rsidRDefault="00361E37" w:rsidP="00361E37">
      <w:pPr>
        <w:numPr>
          <w:ilvl w:val="0"/>
          <w:numId w:val="7"/>
        </w:numPr>
        <w:spacing w:after="120"/>
        <w:ind w:left="360"/>
        <w:jc w:val="both"/>
      </w:pPr>
      <w:r>
        <w:t xml:space="preserve">Since 2020, at least four people have been sentenced to death </w:t>
      </w:r>
      <w:r w:rsidR="00E2177B">
        <w:t>each</w:t>
      </w:r>
      <w:r>
        <w:t xml:space="preserve"> year.</w:t>
      </w:r>
      <w:r>
        <w:rPr>
          <w:rStyle w:val="FootnoteReference"/>
        </w:rPr>
        <w:footnoteReference w:id="16"/>
      </w:r>
      <w:r>
        <w:t xml:space="preserve"> </w:t>
      </w:r>
    </w:p>
    <w:p w14:paraId="4909C058" w14:textId="46945AB2" w:rsidR="00361E37" w:rsidRDefault="00361E37" w:rsidP="00361E37">
      <w:pPr>
        <w:numPr>
          <w:ilvl w:val="0"/>
          <w:numId w:val="7"/>
        </w:numPr>
        <w:spacing w:after="120"/>
        <w:ind w:left="360"/>
        <w:jc w:val="both"/>
      </w:pPr>
      <w:r>
        <w:t xml:space="preserve">The conditions </w:t>
      </w:r>
      <w:r w:rsidR="00C031DF">
        <w:t xml:space="preserve">of detention </w:t>
      </w:r>
      <w:r>
        <w:t xml:space="preserve">on death row in Qatar are reported to be poor; individuals </w:t>
      </w:r>
      <w:r w:rsidR="00EE19FD">
        <w:t xml:space="preserve">are </w:t>
      </w:r>
      <w:r>
        <w:t>living in “cramped and cold conditions,” with little to no contact with their families.</w:t>
      </w:r>
      <w:r>
        <w:rPr>
          <w:rStyle w:val="FootnoteReference"/>
        </w:rPr>
        <w:footnoteReference w:id="17"/>
      </w:r>
      <w:r>
        <w:t xml:space="preserve"> In general, the </w:t>
      </w:r>
      <w:r w:rsidR="00306203">
        <w:t xml:space="preserve">people in detention </w:t>
      </w:r>
      <w:r>
        <w:t>have described prison</w:t>
      </w:r>
      <w:r w:rsidR="00E2177B">
        <w:t>s</w:t>
      </w:r>
      <w:r>
        <w:t xml:space="preserve"> as overcrowded, with limited </w:t>
      </w:r>
      <w:r w:rsidR="00E2177B">
        <w:t>toilet and bathing</w:t>
      </w:r>
      <w:r>
        <w:t xml:space="preserve"> facilities, and limited healthcare.</w:t>
      </w:r>
      <w:r>
        <w:rPr>
          <w:rStyle w:val="FootnoteReference"/>
        </w:rPr>
        <w:footnoteReference w:id="18"/>
      </w:r>
    </w:p>
    <w:p w14:paraId="2A4143AB" w14:textId="5A5F5E25" w:rsidR="00E2177B" w:rsidRDefault="00072BA2" w:rsidP="00072BA2">
      <w:pPr>
        <w:numPr>
          <w:ilvl w:val="0"/>
          <w:numId w:val="7"/>
        </w:numPr>
        <w:spacing w:after="120"/>
        <w:ind w:left="360"/>
        <w:jc w:val="both"/>
      </w:pPr>
      <w:r>
        <w:t>Conditions for foreign nationals in Qatar’s pr</w:t>
      </w:r>
      <w:r w:rsidR="00EE19FD">
        <w:t>ison</w:t>
      </w:r>
      <w:r>
        <w:t xml:space="preserve"> are particularly dire</w:t>
      </w:r>
      <w:r w:rsidR="00E2177B">
        <w:t xml:space="preserve">, and </w:t>
      </w:r>
      <w:r w:rsidR="00E2177B" w:rsidRPr="00251E67">
        <w:t xml:space="preserve">there are no constitutional provisions under Qatari law that provide protection against discrimination </w:t>
      </w:r>
      <w:proofErr w:type="gramStart"/>
      <w:r w:rsidR="00E2177B" w:rsidRPr="00251E67">
        <w:t>on the basis of</w:t>
      </w:r>
      <w:proofErr w:type="gramEnd"/>
      <w:r w:rsidR="00E2177B" w:rsidRPr="00251E67">
        <w:t xml:space="preserve"> national or social origin</w:t>
      </w:r>
      <w:r>
        <w:t xml:space="preserve">. </w:t>
      </w:r>
      <w:r w:rsidRPr="00251E67">
        <w:t>The constitution of Qatar prohibits discrimination “on grounds of gender, race, language or religion.”</w:t>
      </w:r>
      <w:r>
        <w:rPr>
          <w:rStyle w:val="FootnoteReference"/>
        </w:rPr>
        <w:footnoteReference w:id="19"/>
      </w:r>
      <w:r w:rsidRPr="00251E67">
        <w:t xml:space="preserve"> </w:t>
      </w:r>
      <w:r w:rsidR="004F5A70">
        <w:t xml:space="preserve">Article 2.2 of the Covenant recognizes </w:t>
      </w:r>
      <w:r w:rsidR="004F5A70">
        <w:lastRenderedPageBreak/>
        <w:t>n</w:t>
      </w:r>
      <w:r w:rsidR="00E2177B">
        <w:t>ational and social</w:t>
      </w:r>
      <w:r w:rsidR="004F5A70">
        <w:t xml:space="preserve"> origin</w:t>
      </w:r>
      <w:r w:rsidRPr="00251E67">
        <w:t xml:space="preserve"> as protected classes.</w:t>
      </w:r>
      <w:r>
        <w:t xml:space="preserve"> </w:t>
      </w:r>
      <w:r w:rsidR="005A75E0">
        <w:t>Nonetheless</w:t>
      </w:r>
      <w:r>
        <w:t>, foreign nationals</w:t>
      </w:r>
      <w:r w:rsidR="00E2177B">
        <w:t xml:space="preserve"> (</w:t>
      </w:r>
      <w:r w:rsidR="005A75E0">
        <w:t xml:space="preserve">who </w:t>
      </w:r>
      <w:r w:rsidR="00E2177B" w:rsidRPr="00251E67">
        <w:t>“account for more than 85 per cent of the population” in Qatar</w:t>
      </w:r>
      <w:r w:rsidR="00E2177B">
        <w:rPr>
          <w:rStyle w:val="FootnoteReference"/>
        </w:rPr>
        <w:footnoteReference w:id="20"/>
      </w:r>
      <w:r w:rsidR="00E2177B">
        <w:t>)</w:t>
      </w:r>
      <w:r w:rsidR="00E2177B" w:rsidRPr="00251E67">
        <w:t xml:space="preserve"> </w:t>
      </w:r>
      <w:r>
        <w:t>have inadequate access to legal counsel, to their respective embassies, and to assistance in a language they can understand.</w:t>
      </w:r>
      <w:r>
        <w:rPr>
          <w:rStyle w:val="FootnoteReference"/>
        </w:rPr>
        <w:footnoteReference w:id="21"/>
      </w:r>
      <w:r>
        <w:t xml:space="preserve"> </w:t>
      </w:r>
    </w:p>
    <w:p w14:paraId="3BFBEA57" w14:textId="2D5E200F" w:rsidR="00072BA2" w:rsidRDefault="00072BA2" w:rsidP="00072BA2">
      <w:pPr>
        <w:numPr>
          <w:ilvl w:val="0"/>
          <w:numId w:val="7"/>
        </w:numPr>
        <w:spacing w:after="120"/>
        <w:ind w:left="360"/>
        <w:jc w:val="both"/>
      </w:pPr>
      <w:r>
        <w:t>Qatar</w:t>
      </w:r>
      <w:r w:rsidR="00B0272F">
        <w:t>i</w:t>
      </w:r>
      <w:r>
        <w:t xml:space="preserve"> prison authorities have </w:t>
      </w:r>
      <w:r w:rsidR="00E2177B">
        <w:t xml:space="preserve">failed </w:t>
      </w:r>
      <w:r>
        <w:t xml:space="preserve">to </w:t>
      </w:r>
      <w:r w:rsidR="00F661F7">
        <w:t xml:space="preserve">comply with their obligations under the Vienna Convention on Consular Relations when foreign nationals </w:t>
      </w:r>
      <w:r>
        <w:t xml:space="preserve">are arrested, detained, or are </w:t>
      </w:r>
      <w:r w:rsidR="00E2177B">
        <w:t>awaiting</w:t>
      </w:r>
      <w:r>
        <w:t xml:space="preserve"> trial.</w:t>
      </w:r>
      <w:r>
        <w:rPr>
          <w:rStyle w:val="FootnoteReference"/>
        </w:rPr>
        <w:footnoteReference w:id="22"/>
      </w:r>
      <w:r>
        <w:t xml:space="preserve"> Further, even when embassies are notified, research suggest</w:t>
      </w:r>
      <w:r w:rsidR="00EE19FD">
        <w:t>s</w:t>
      </w:r>
      <w:r>
        <w:t xml:space="preserve"> that some are reluctant to assist </w:t>
      </w:r>
      <w:r w:rsidR="00F661F7">
        <w:t xml:space="preserve">their own nationals </w:t>
      </w:r>
      <w:r>
        <w:t>because of their interest in maintaining international relationships.</w:t>
      </w:r>
      <w:r>
        <w:rPr>
          <w:rStyle w:val="FootnoteReference"/>
        </w:rPr>
        <w:footnoteReference w:id="23"/>
      </w:r>
      <w:r w:rsidR="001F6593">
        <w:t xml:space="preserve"> </w:t>
      </w:r>
      <w:r w:rsidR="00564D54">
        <w:t>According to</w:t>
      </w:r>
      <w:r w:rsidR="00CE2CC2">
        <w:t xml:space="preserve"> </w:t>
      </w:r>
      <w:r w:rsidR="005932BB">
        <w:t xml:space="preserve">reports, </w:t>
      </w:r>
      <w:r w:rsidR="00B83871">
        <w:t>foreign nationals</w:t>
      </w:r>
      <w:r w:rsidR="00B601AD">
        <w:t xml:space="preserve"> who were</w:t>
      </w:r>
      <w:r w:rsidR="00C3076E">
        <w:t xml:space="preserve"> allegedly</w:t>
      </w:r>
      <w:r w:rsidR="00B601AD">
        <w:t xml:space="preserve"> </w:t>
      </w:r>
      <w:r w:rsidR="00C2748B">
        <w:t xml:space="preserve">deprived </w:t>
      </w:r>
      <w:r w:rsidR="00B83871">
        <w:t>of</w:t>
      </w:r>
      <w:r w:rsidR="00C3076E">
        <w:t xml:space="preserve"> </w:t>
      </w:r>
      <w:r w:rsidR="00B83871">
        <w:t xml:space="preserve">their consular rights and due process </w:t>
      </w:r>
      <w:r w:rsidR="00B40C01">
        <w:t xml:space="preserve">were migrant workers </w:t>
      </w:r>
      <w:r w:rsidR="00474659">
        <w:t>facing precarious social-economic conditions.</w:t>
      </w:r>
      <w:r w:rsidR="00474659">
        <w:rPr>
          <w:rStyle w:val="FootnoteReference"/>
        </w:rPr>
        <w:footnoteReference w:id="24"/>
      </w:r>
      <w:r w:rsidR="00474659">
        <w:t xml:space="preserve"> </w:t>
      </w:r>
    </w:p>
    <w:p w14:paraId="2590582A" w14:textId="79AAA11C" w:rsidR="00072BA2" w:rsidRPr="00425FD1" w:rsidRDefault="00072BA2" w:rsidP="00072BA2">
      <w:pPr>
        <w:numPr>
          <w:ilvl w:val="0"/>
          <w:numId w:val="7"/>
        </w:numPr>
        <w:spacing w:after="120"/>
        <w:ind w:left="360"/>
        <w:jc w:val="both"/>
      </w:pPr>
      <w:r w:rsidRPr="00425FD1">
        <w:t xml:space="preserve">This report analyzes several of the issues the Committee identified in its recent List of Issues for </w:t>
      </w:r>
      <w:r>
        <w:t>Qatar</w:t>
      </w:r>
      <w:r w:rsidRPr="00425FD1">
        <w:t xml:space="preserve">, including, as relevant to the death penalty, its requests for: </w:t>
      </w:r>
    </w:p>
    <w:p w14:paraId="51BE79E2" w14:textId="1F9B7055" w:rsidR="004E150B" w:rsidRPr="000A6CA1" w:rsidRDefault="000A6CA1" w:rsidP="00D76716">
      <w:pPr>
        <w:pStyle w:val="ListParagraph"/>
        <w:numPr>
          <w:ilvl w:val="0"/>
          <w:numId w:val="16"/>
        </w:numPr>
        <w:spacing w:after="120" w:line="240" w:lineRule="auto"/>
        <w:contextualSpacing w:val="0"/>
        <w:jc w:val="both"/>
      </w:pPr>
      <w:r>
        <w:rPr>
          <w:rFonts w:ascii="Times New Roman" w:hAnsi="Times New Roman"/>
          <w:sz w:val="24"/>
          <w:szCs w:val="24"/>
        </w:rPr>
        <w:t>Information regarding the steps taken to improve the living conditions</w:t>
      </w:r>
      <w:r w:rsidR="00E2177B">
        <w:rPr>
          <w:rFonts w:ascii="Times New Roman" w:hAnsi="Times New Roman"/>
          <w:sz w:val="24"/>
          <w:szCs w:val="24"/>
        </w:rPr>
        <w:t xml:space="preserve"> in prison</w:t>
      </w:r>
      <w:r>
        <w:rPr>
          <w:rFonts w:ascii="Times New Roman" w:hAnsi="Times New Roman"/>
          <w:sz w:val="24"/>
          <w:szCs w:val="24"/>
        </w:rPr>
        <w:t xml:space="preserve"> of migrant workers a</w:t>
      </w:r>
      <w:r w:rsidR="00EE19FD">
        <w:rPr>
          <w:rFonts w:ascii="Times New Roman" w:hAnsi="Times New Roman"/>
          <w:sz w:val="24"/>
          <w:szCs w:val="24"/>
        </w:rPr>
        <w:t xml:space="preserve">s well as steps taken </w:t>
      </w:r>
      <w:r>
        <w:rPr>
          <w:rFonts w:ascii="Times New Roman" w:hAnsi="Times New Roman"/>
          <w:sz w:val="24"/>
          <w:szCs w:val="24"/>
        </w:rPr>
        <w:t>to alleviate the impact of the COVID-19 pandemic on their living conditions (</w:t>
      </w:r>
      <w:r w:rsidR="00E70FD2">
        <w:rPr>
          <w:rFonts w:ascii="Times New Roman" w:hAnsi="Times New Roman"/>
          <w:sz w:val="24"/>
          <w:szCs w:val="24"/>
        </w:rPr>
        <w:t>A</w:t>
      </w:r>
      <w:r>
        <w:rPr>
          <w:rFonts w:ascii="Times New Roman" w:hAnsi="Times New Roman"/>
          <w:sz w:val="24"/>
          <w:szCs w:val="24"/>
        </w:rPr>
        <w:t>rt. 11)</w:t>
      </w:r>
      <w:r w:rsidR="00966A51">
        <w:rPr>
          <w:rFonts w:ascii="Times New Roman" w:hAnsi="Times New Roman"/>
          <w:sz w:val="24"/>
          <w:szCs w:val="24"/>
        </w:rPr>
        <w:t xml:space="preserve">, </w:t>
      </w:r>
      <w:r w:rsidR="00112AB6">
        <w:rPr>
          <w:rFonts w:ascii="Times New Roman" w:hAnsi="Times New Roman"/>
          <w:sz w:val="24"/>
          <w:szCs w:val="24"/>
        </w:rPr>
        <w:t xml:space="preserve">information about </w:t>
      </w:r>
      <w:r w:rsidR="00966A51" w:rsidRPr="00D76716">
        <w:rPr>
          <w:rFonts w:ascii="Times New Roman" w:hAnsi="Times New Roman"/>
          <w:sz w:val="24"/>
          <w:szCs w:val="24"/>
        </w:rPr>
        <w:t>barriers</w:t>
      </w:r>
      <w:r w:rsidR="00D76716" w:rsidRPr="00D76716">
        <w:rPr>
          <w:rFonts w:ascii="Times New Roman" w:hAnsi="Times New Roman"/>
          <w:sz w:val="24"/>
          <w:szCs w:val="24"/>
        </w:rPr>
        <w:t xml:space="preserve"> preventing access for migrant workers to health-care services</w:t>
      </w:r>
      <w:r w:rsidR="00966A51">
        <w:rPr>
          <w:rFonts w:ascii="Times New Roman" w:hAnsi="Times New Roman"/>
          <w:sz w:val="24"/>
          <w:szCs w:val="24"/>
        </w:rPr>
        <w:t xml:space="preserve">, and measures </w:t>
      </w:r>
      <w:r w:rsidR="008A4C29">
        <w:rPr>
          <w:rFonts w:ascii="Times New Roman" w:hAnsi="Times New Roman"/>
          <w:sz w:val="24"/>
          <w:szCs w:val="24"/>
        </w:rPr>
        <w:t xml:space="preserve">to contain the spread of COVID-19 </w:t>
      </w:r>
      <w:r w:rsidR="00D83088">
        <w:rPr>
          <w:rFonts w:ascii="Times New Roman" w:hAnsi="Times New Roman"/>
          <w:sz w:val="24"/>
          <w:szCs w:val="24"/>
        </w:rPr>
        <w:t xml:space="preserve">specifically tailored </w:t>
      </w:r>
      <w:r w:rsidR="00FA6667">
        <w:rPr>
          <w:rFonts w:ascii="Times New Roman" w:hAnsi="Times New Roman"/>
          <w:sz w:val="24"/>
          <w:szCs w:val="24"/>
        </w:rPr>
        <w:t>to the situation of</w:t>
      </w:r>
      <w:r w:rsidR="00D83088">
        <w:rPr>
          <w:rFonts w:ascii="Times New Roman" w:hAnsi="Times New Roman"/>
          <w:sz w:val="24"/>
          <w:szCs w:val="24"/>
        </w:rPr>
        <w:t xml:space="preserve"> migrant workers.</w:t>
      </w:r>
      <w:r w:rsidR="00D83088" w:rsidRPr="00D83088">
        <w:rPr>
          <w:rFonts w:ascii="Times New Roman" w:hAnsi="Times New Roman"/>
          <w:sz w:val="24"/>
          <w:szCs w:val="24"/>
        </w:rPr>
        <w:t xml:space="preserve"> </w:t>
      </w:r>
      <w:r w:rsidR="00D83088">
        <w:rPr>
          <w:rFonts w:ascii="Times New Roman" w:hAnsi="Times New Roman"/>
          <w:sz w:val="24"/>
          <w:szCs w:val="24"/>
        </w:rPr>
        <w:t>(</w:t>
      </w:r>
      <w:r w:rsidR="00E70FD2">
        <w:rPr>
          <w:rFonts w:ascii="Times New Roman" w:hAnsi="Times New Roman"/>
          <w:sz w:val="24"/>
          <w:szCs w:val="24"/>
        </w:rPr>
        <w:t>A</w:t>
      </w:r>
      <w:r w:rsidR="00D83088">
        <w:rPr>
          <w:rFonts w:ascii="Times New Roman" w:hAnsi="Times New Roman"/>
          <w:sz w:val="24"/>
          <w:szCs w:val="24"/>
        </w:rPr>
        <w:t>rt. 12)</w:t>
      </w:r>
    </w:p>
    <w:p w14:paraId="51F7395C" w14:textId="0F627268" w:rsidR="000A6CA1" w:rsidRPr="00E73F32" w:rsidRDefault="000A6CA1" w:rsidP="00E2177B">
      <w:pPr>
        <w:pStyle w:val="ListParagraph"/>
        <w:numPr>
          <w:ilvl w:val="0"/>
          <w:numId w:val="16"/>
        </w:numPr>
        <w:spacing w:after="120" w:line="240" w:lineRule="auto"/>
        <w:contextualSpacing w:val="0"/>
        <w:jc w:val="both"/>
      </w:pPr>
      <w:r>
        <w:rPr>
          <w:rFonts w:ascii="Times New Roman" w:hAnsi="Times New Roman"/>
          <w:sz w:val="24"/>
          <w:szCs w:val="24"/>
        </w:rPr>
        <w:t>Information regarding the steps taken to ensure that non-discrimination efforts, including strategies to address discrimination against migrant workers and foreign nationals, are actualized (</w:t>
      </w:r>
      <w:r w:rsidR="00E70FD2">
        <w:rPr>
          <w:rFonts w:ascii="Times New Roman" w:hAnsi="Times New Roman"/>
          <w:sz w:val="24"/>
          <w:szCs w:val="24"/>
        </w:rPr>
        <w:t>A</w:t>
      </w:r>
      <w:r>
        <w:rPr>
          <w:rFonts w:ascii="Times New Roman" w:hAnsi="Times New Roman"/>
          <w:sz w:val="24"/>
          <w:szCs w:val="24"/>
        </w:rPr>
        <w:t>rt.</w:t>
      </w:r>
      <w:r w:rsidR="00E2177B">
        <w:rPr>
          <w:rFonts w:ascii="Times New Roman" w:hAnsi="Times New Roman"/>
          <w:sz w:val="24"/>
          <w:szCs w:val="24"/>
        </w:rPr>
        <w:t xml:space="preserve"> </w:t>
      </w:r>
      <w:r>
        <w:rPr>
          <w:rFonts w:ascii="Times New Roman" w:hAnsi="Times New Roman"/>
          <w:sz w:val="24"/>
          <w:szCs w:val="24"/>
        </w:rPr>
        <w:t>2(2)</w:t>
      </w:r>
      <w:r w:rsidR="00D83088">
        <w:rPr>
          <w:rFonts w:ascii="Times New Roman" w:hAnsi="Times New Roman"/>
          <w:sz w:val="24"/>
          <w:szCs w:val="24"/>
        </w:rPr>
        <w:t xml:space="preserve"> in relation with </w:t>
      </w:r>
      <w:r w:rsidR="00FA6667">
        <w:rPr>
          <w:rFonts w:ascii="Times New Roman" w:hAnsi="Times New Roman"/>
          <w:sz w:val="24"/>
          <w:szCs w:val="24"/>
        </w:rPr>
        <w:t>A</w:t>
      </w:r>
      <w:r w:rsidR="00D83088">
        <w:rPr>
          <w:rFonts w:ascii="Times New Roman" w:hAnsi="Times New Roman"/>
          <w:sz w:val="24"/>
          <w:szCs w:val="24"/>
        </w:rPr>
        <w:t>rt. 7</w:t>
      </w:r>
      <w:r>
        <w:rPr>
          <w:rFonts w:ascii="Times New Roman" w:hAnsi="Times New Roman"/>
          <w:sz w:val="24"/>
          <w:szCs w:val="24"/>
        </w:rPr>
        <w:t>).</w:t>
      </w:r>
    </w:p>
    <w:p w14:paraId="3A0C08FF" w14:textId="310860E3" w:rsidR="001C5E79" w:rsidRPr="001C5E79" w:rsidRDefault="001C5E79" w:rsidP="00530CFC">
      <w:pPr>
        <w:keepNext/>
        <w:numPr>
          <w:ilvl w:val="0"/>
          <w:numId w:val="8"/>
        </w:numPr>
        <w:spacing w:before="240" w:after="240"/>
        <w:ind w:left="720"/>
        <w:rPr>
          <w:b/>
        </w:rPr>
      </w:pPr>
      <w:r w:rsidRPr="001C5E79">
        <w:rPr>
          <w:b/>
        </w:rPr>
        <w:t>Qatar has failed to ensure the right</w:t>
      </w:r>
      <w:r w:rsidR="00530CFC">
        <w:rPr>
          <w:b/>
        </w:rPr>
        <w:t>s</w:t>
      </w:r>
      <w:r w:rsidRPr="001C5E79">
        <w:rPr>
          <w:b/>
        </w:rPr>
        <w:t xml:space="preserve"> to an adequate standard of living </w:t>
      </w:r>
      <w:r w:rsidR="00530CFC">
        <w:rPr>
          <w:b/>
        </w:rPr>
        <w:t xml:space="preserve">and the </w:t>
      </w:r>
      <w:r w:rsidR="00530CFC" w:rsidRPr="00530CFC">
        <w:rPr>
          <w:b/>
        </w:rPr>
        <w:t>enjoyment of the highest attainable standard of physical and mental health</w:t>
      </w:r>
      <w:r w:rsidR="00530CFC">
        <w:rPr>
          <w:b/>
        </w:rPr>
        <w:t xml:space="preserve"> </w:t>
      </w:r>
      <w:r w:rsidRPr="001C5E79">
        <w:rPr>
          <w:b/>
        </w:rPr>
        <w:t xml:space="preserve">in prisons for non-Qatari migrant workers and has not properly addressed COVID-19 health concerns for </w:t>
      </w:r>
      <w:r w:rsidR="006B0FA4">
        <w:rPr>
          <w:b/>
        </w:rPr>
        <w:t>people in detention</w:t>
      </w:r>
      <w:r w:rsidRPr="001C5E79">
        <w:rPr>
          <w:b/>
        </w:rPr>
        <w:t xml:space="preserve">, including </w:t>
      </w:r>
      <w:r w:rsidR="006B0FA4">
        <w:rPr>
          <w:b/>
        </w:rPr>
        <w:t>people</w:t>
      </w:r>
      <w:r w:rsidR="006B0FA4" w:rsidRPr="001C5E79">
        <w:rPr>
          <w:b/>
        </w:rPr>
        <w:t xml:space="preserve"> </w:t>
      </w:r>
      <w:r w:rsidRPr="001C5E79">
        <w:rPr>
          <w:b/>
        </w:rPr>
        <w:t>on death row (</w:t>
      </w:r>
      <w:r w:rsidR="001F51C8">
        <w:rPr>
          <w:b/>
        </w:rPr>
        <w:t>A</w:t>
      </w:r>
      <w:r w:rsidRPr="001C5E79">
        <w:rPr>
          <w:b/>
        </w:rPr>
        <w:t>rt</w:t>
      </w:r>
      <w:r w:rsidR="00124610">
        <w:rPr>
          <w:b/>
        </w:rPr>
        <w:t>s</w:t>
      </w:r>
      <w:r w:rsidRPr="001C5E79">
        <w:rPr>
          <w:b/>
        </w:rPr>
        <w:t>. 11</w:t>
      </w:r>
      <w:r w:rsidR="00E70FD2">
        <w:rPr>
          <w:b/>
        </w:rPr>
        <w:t xml:space="preserve"> </w:t>
      </w:r>
      <w:r w:rsidR="00530CFC">
        <w:rPr>
          <w:b/>
        </w:rPr>
        <w:t>&amp; 12</w:t>
      </w:r>
      <w:r w:rsidR="00174427">
        <w:rPr>
          <w:b/>
        </w:rPr>
        <w:t xml:space="preserve">, </w:t>
      </w:r>
      <w:r w:rsidRPr="001C5E79">
        <w:rPr>
          <w:b/>
        </w:rPr>
        <w:t>List of Issues paragraph</w:t>
      </w:r>
      <w:r w:rsidR="001F51C8">
        <w:rPr>
          <w:b/>
        </w:rPr>
        <w:t>s</w:t>
      </w:r>
      <w:r w:rsidRPr="001C5E79">
        <w:rPr>
          <w:b/>
        </w:rPr>
        <w:t xml:space="preserve"> 20</w:t>
      </w:r>
      <w:r w:rsidR="00D76716">
        <w:rPr>
          <w:b/>
        </w:rPr>
        <w:t>, 22</w:t>
      </w:r>
      <w:r w:rsidRPr="001C5E79">
        <w:rPr>
          <w:b/>
        </w:rPr>
        <w:t>).</w:t>
      </w:r>
    </w:p>
    <w:p w14:paraId="2912FD9C" w14:textId="0D5784B5" w:rsidR="001C5E79" w:rsidRPr="001C5E79" w:rsidRDefault="001C5E79" w:rsidP="001C5E79">
      <w:pPr>
        <w:numPr>
          <w:ilvl w:val="0"/>
          <w:numId w:val="7"/>
        </w:numPr>
        <w:spacing w:after="120"/>
        <w:ind w:left="360"/>
        <w:jc w:val="both"/>
        <w:rPr>
          <w:b/>
          <w:bCs/>
        </w:rPr>
      </w:pPr>
      <w:r>
        <w:t>The Committee</w:t>
      </w:r>
      <w:r w:rsidR="00DF5B41">
        <w:t xml:space="preserve"> </w:t>
      </w:r>
      <w:r>
        <w:t>requested information about measures taken by the State to improve the living conditions of migrant workers in order to address issues of overcrowding and sanitation in Qatar.</w:t>
      </w:r>
      <w:r>
        <w:rPr>
          <w:rStyle w:val="FootnoteReference"/>
        </w:rPr>
        <w:footnoteReference w:id="25"/>
      </w:r>
      <w:r>
        <w:t xml:space="preserve"> Additionally, the Committee requested information on steps taken to mitigate the </w:t>
      </w:r>
      <w:r>
        <w:lastRenderedPageBreak/>
        <w:t>impact of COVID-19 on the living conditions of migrant workers.</w:t>
      </w:r>
      <w:r>
        <w:rPr>
          <w:rStyle w:val="FootnoteReference"/>
        </w:rPr>
        <w:footnoteReference w:id="26"/>
      </w:r>
      <w:r>
        <w:t xml:space="preserve"> But it is equally important to consider how these living conditions and the COVID-19 health crisis are affecting the lives of incarcerated non-Qatari migrant workers, </w:t>
      </w:r>
      <w:r w:rsidR="00E54B22">
        <w:t xml:space="preserve">who </w:t>
      </w:r>
      <w:r w:rsidR="00E2177B">
        <w:t>are reported to constitute</w:t>
      </w:r>
      <w:r>
        <w:t xml:space="preserve"> </w:t>
      </w:r>
      <w:r w:rsidR="00836602">
        <w:t>eighteen</w:t>
      </w:r>
      <w:r>
        <w:t xml:space="preserve"> of the </w:t>
      </w:r>
      <w:r w:rsidR="00836602">
        <w:t>twenty-one</w:t>
      </w:r>
      <w:r>
        <w:t xml:space="preserve"> </w:t>
      </w:r>
      <w:r w:rsidR="00E54B22">
        <w:t xml:space="preserve">people </w:t>
      </w:r>
      <w:r>
        <w:t>currently on death row in Qatar.</w:t>
      </w:r>
      <w:r w:rsidRPr="00AC040C">
        <w:rPr>
          <w:rStyle w:val="FootnoteReference"/>
        </w:rPr>
        <w:footnoteReference w:id="27"/>
      </w:r>
    </w:p>
    <w:p w14:paraId="589801DE" w14:textId="6A320EBB" w:rsidR="001C5E79" w:rsidRPr="00F16374" w:rsidRDefault="001C5E79" w:rsidP="001C5E79">
      <w:pPr>
        <w:numPr>
          <w:ilvl w:val="0"/>
          <w:numId w:val="7"/>
        </w:numPr>
        <w:spacing w:after="120"/>
        <w:ind w:left="360"/>
        <w:jc w:val="both"/>
      </w:pPr>
      <w:r>
        <w:t xml:space="preserve">The Government of Qatar’s response highlights its commitment to providing an adequate standard of living by enacting Decrees in their </w:t>
      </w:r>
      <w:proofErr w:type="spellStart"/>
      <w:r>
        <w:t>Labour</w:t>
      </w:r>
      <w:proofErr w:type="spellEnd"/>
      <w:r>
        <w:t xml:space="preserve"> Code to ensure all migrant workers are provided with suitable housing.</w:t>
      </w:r>
      <w:r>
        <w:rPr>
          <w:rStyle w:val="FootnoteReference"/>
        </w:rPr>
        <w:footnoteReference w:id="28"/>
      </w:r>
      <w:r>
        <w:t xml:space="preserve"> Additionally, Qatar has shown its commitment to reducing the impact of COVID-19 by promulgating information about how to avoid infection and facilitating access to medical care facilities.</w:t>
      </w:r>
      <w:r w:rsidRPr="00AC040C">
        <w:rPr>
          <w:rStyle w:val="FootnoteReference"/>
        </w:rPr>
        <w:footnoteReference w:id="29"/>
      </w:r>
    </w:p>
    <w:p w14:paraId="5A8C8454" w14:textId="718ADADC" w:rsidR="001C5E79" w:rsidRDefault="001C5E79" w:rsidP="001C5E79">
      <w:pPr>
        <w:numPr>
          <w:ilvl w:val="0"/>
          <w:numId w:val="7"/>
        </w:numPr>
        <w:spacing w:after="120"/>
        <w:ind w:left="360"/>
        <w:jc w:val="both"/>
      </w:pPr>
      <w:r>
        <w:t>Even though Qatar has made efforts toward improving migrant worker</w:t>
      </w:r>
      <w:r w:rsidR="00EB315E">
        <w:t>s</w:t>
      </w:r>
      <w:r w:rsidR="00382009">
        <w:t>’</w:t>
      </w:r>
      <w:r>
        <w:t xml:space="preserve"> living conditions, the government of Qatar’s response does not directly address the standard of living </w:t>
      </w:r>
      <w:r w:rsidR="00174427">
        <w:t xml:space="preserve">and the enjoyment of the highest standard of physical and mental health </w:t>
      </w:r>
      <w:r>
        <w:t xml:space="preserve">for migrant workers in prisons and what actions should be taken to alleviate the negative impact of the COVID-19 pandemic on the living conditions of migrant workers in prisons and on death row. </w:t>
      </w:r>
    </w:p>
    <w:p w14:paraId="5BBD6CD2" w14:textId="11F19F17" w:rsidR="001C5E79" w:rsidRDefault="001C5E79" w:rsidP="001C5E79">
      <w:pPr>
        <w:numPr>
          <w:ilvl w:val="0"/>
          <w:numId w:val="7"/>
        </w:numPr>
        <w:spacing w:after="120"/>
        <w:ind w:left="360"/>
        <w:jc w:val="both"/>
      </w:pPr>
      <w:r>
        <w:t>Human Rights Watch reports that Qatar’s only central prison in Doha is both overcrowded and unsanitary.</w:t>
      </w:r>
      <w:r>
        <w:rPr>
          <w:rStyle w:val="FootnoteReference"/>
        </w:rPr>
        <w:footnoteReference w:id="30"/>
      </w:r>
      <w:r>
        <w:t xml:space="preserve"> One foreign </w:t>
      </w:r>
      <w:r w:rsidR="00E80933">
        <w:t xml:space="preserve">national </w:t>
      </w:r>
      <w:r>
        <w:t>interviewed by the organization described that in one prison block, only 96 beds were provided for a population of 150 inmates.</w:t>
      </w:r>
      <w:r>
        <w:rPr>
          <w:rStyle w:val="FootnoteReference"/>
        </w:rPr>
        <w:footnoteReference w:id="31"/>
      </w:r>
      <w:r>
        <w:t xml:space="preserve"> As a result, </w:t>
      </w:r>
      <w:r w:rsidR="000D5534">
        <w:t xml:space="preserve">people in prison </w:t>
      </w:r>
      <w:r>
        <w:t>were forced to sleep on the floor, in the prison mosque, and in the library.</w:t>
      </w:r>
      <w:r>
        <w:rPr>
          <w:rStyle w:val="FootnoteReference"/>
        </w:rPr>
        <w:footnoteReference w:id="32"/>
      </w:r>
      <w:r>
        <w:t xml:space="preserve"> Further, several </w:t>
      </w:r>
      <w:r w:rsidR="00E80933">
        <w:t xml:space="preserve">people </w:t>
      </w:r>
      <w:r w:rsidR="003E3714">
        <w:t xml:space="preserve">stated </w:t>
      </w:r>
      <w:r>
        <w:t xml:space="preserve">that their block had </w:t>
      </w:r>
      <w:r w:rsidR="003E3714">
        <w:t xml:space="preserve">only 8 </w:t>
      </w:r>
      <w:r>
        <w:t xml:space="preserve">bathrooms for 150 </w:t>
      </w:r>
      <w:r w:rsidR="00773CF4">
        <w:t>individuals</w:t>
      </w:r>
      <w:r>
        <w:t>, with limited access to soap, water, hand sanitizer, and facemasks.</w:t>
      </w:r>
      <w:r>
        <w:rPr>
          <w:rStyle w:val="FootnoteReference"/>
        </w:rPr>
        <w:footnoteReference w:id="33"/>
      </w:r>
      <w:r w:rsidRPr="00174700">
        <w:rPr>
          <w:color w:val="000000"/>
          <w:kern w:val="0"/>
          <w:sz w:val="23"/>
          <w:szCs w:val="23"/>
        </w:rPr>
        <w:t xml:space="preserve"> </w:t>
      </w:r>
      <w:r>
        <w:rPr>
          <w:color w:val="000000"/>
          <w:kern w:val="0"/>
          <w:sz w:val="23"/>
          <w:szCs w:val="23"/>
        </w:rPr>
        <w:t>“</w:t>
      </w:r>
      <w:r>
        <w:t>[P]</w:t>
      </w:r>
      <w:proofErr w:type="spellStart"/>
      <w:r w:rsidRPr="00174700">
        <w:t>rison</w:t>
      </w:r>
      <w:proofErr w:type="spellEnd"/>
      <w:r w:rsidRPr="00174700">
        <w:t xml:space="preserve"> authorities </w:t>
      </w:r>
      <w:r>
        <w:t>[had]</w:t>
      </w:r>
      <w:r w:rsidRPr="00174700">
        <w:t xml:space="preserve"> yet to sanitize </w:t>
      </w:r>
      <w:r>
        <w:t xml:space="preserve">. . . </w:t>
      </w:r>
      <w:r w:rsidRPr="00174700">
        <w:t>blocks and</w:t>
      </w:r>
      <w:r>
        <w:t xml:space="preserve"> </w:t>
      </w:r>
      <w:r w:rsidRPr="00174700">
        <w:t>continue</w:t>
      </w:r>
      <w:r>
        <w:t>[d]</w:t>
      </w:r>
      <w:r w:rsidRPr="00174700">
        <w:t xml:space="preserve"> to provide only one bar of soap per month to each prisoner despite the need for better cleaning and</w:t>
      </w:r>
      <w:r>
        <w:t xml:space="preserve"> </w:t>
      </w:r>
      <w:r w:rsidRPr="00174700">
        <w:t>hygiene protocols during the pandemic</w:t>
      </w:r>
      <w:r>
        <w:t>.”</w:t>
      </w:r>
      <w:r>
        <w:rPr>
          <w:rStyle w:val="FootnoteReference"/>
        </w:rPr>
        <w:footnoteReference w:id="34"/>
      </w:r>
      <w:r>
        <w:t xml:space="preserve"> Due to insufficient accommodations, it remained nearly impossible for </w:t>
      </w:r>
      <w:r w:rsidR="003E3714">
        <w:t xml:space="preserve">people </w:t>
      </w:r>
      <w:r>
        <w:t>to social</w:t>
      </w:r>
      <w:r w:rsidR="003E3714">
        <w:t>ly</w:t>
      </w:r>
      <w:r>
        <w:t xml:space="preserve"> distance.</w:t>
      </w:r>
      <w:r>
        <w:rPr>
          <w:rStyle w:val="FootnoteReference"/>
        </w:rPr>
        <w:footnoteReference w:id="35"/>
      </w:r>
      <w:r>
        <w:t xml:space="preserve"> The lack of consistent and complete information provided to </w:t>
      </w:r>
      <w:r w:rsidR="00D90108">
        <w:t xml:space="preserve">people in detention </w:t>
      </w:r>
      <w:r>
        <w:t xml:space="preserve">about the status of infections and delayed response to confirmed outbreaks further aggravated the </w:t>
      </w:r>
      <w:r>
        <w:lastRenderedPageBreak/>
        <w:t>situation.</w:t>
      </w:r>
      <w:r>
        <w:rPr>
          <w:rStyle w:val="FootnoteReference"/>
        </w:rPr>
        <w:footnoteReference w:id="36"/>
      </w:r>
      <w:r>
        <w:t xml:space="preserve"> Overall, </w:t>
      </w:r>
      <w:r w:rsidR="00C35814">
        <w:t xml:space="preserve">people in detention </w:t>
      </w:r>
      <w:r>
        <w:t>reported widespread fear and anxiety about the lack of adequate living conditions</w:t>
      </w:r>
      <w:r w:rsidR="00E2177B">
        <w:t xml:space="preserve"> and the creation of conditions that hamper physical health</w:t>
      </w:r>
      <w:r>
        <w:t xml:space="preserve"> in prison.</w:t>
      </w:r>
      <w:r>
        <w:rPr>
          <w:rStyle w:val="FootnoteReference"/>
        </w:rPr>
        <w:footnoteReference w:id="37"/>
      </w:r>
      <w:r>
        <w:t xml:space="preserve"> </w:t>
      </w:r>
    </w:p>
    <w:p w14:paraId="0D049A1F" w14:textId="70EB962D" w:rsidR="001C5E79" w:rsidRPr="0051494C" w:rsidRDefault="001C5E79" w:rsidP="001C5E79">
      <w:pPr>
        <w:numPr>
          <w:ilvl w:val="0"/>
          <w:numId w:val="7"/>
        </w:numPr>
        <w:spacing w:after="120"/>
        <w:ind w:left="360"/>
        <w:jc w:val="both"/>
      </w:pPr>
      <w:r>
        <w:t xml:space="preserve">In addition to overcrowded and unsanitary environments, some </w:t>
      </w:r>
      <w:r w:rsidR="00C35814">
        <w:t xml:space="preserve">people in detention </w:t>
      </w:r>
      <w:r>
        <w:t>are subject</w:t>
      </w:r>
      <w:r w:rsidR="00EB315E">
        <w:t>ed</w:t>
      </w:r>
      <w:r>
        <w:t xml:space="preserve"> to inhumane and unreasonably long solitary confinement that directly impacts their right to an adequate standard of living</w:t>
      </w:r>
      <w:r w:rsidR="00E2177B">
        <w:t xml:space="preserve"> and undermines mental and physical health</w:t>
      </w:r>
      <w:r>
        <w:t xml:space="preserve"> while detained</w:t>
      </w:r>
      <w:r w:rsidR="00A1693B">
        <w:t>,</w:t>
      </w:r>
      <w:r w:rsidR="00D47542">
        <w:t xml:space="preserve"> in direct contravention of Article 12 of the Covenant</w:t>
      </w:r>
      <w:r w:rsidR="00717B3E">
        <w:t>.</w:t>
      </w:r>
      <w:r>
        <w:rPr>
          <w:rStyle w:val="FootnoteReference"/>
        </w:rPr>
        <w:footnoteReference w:id="38"/>
      </w:r>
      <w:r>
        <w:t xml:space="preserve"> For example, Mr. B, a previously incarcerated migrant worker, was forcibly disappeared and held in solitary confinement for a month after being charged with publishing false news with the intent of endangering the public system of the </w:t>
      </w:r>
      <w:r w:rsidR="00A1693B">
        <w:t>S</w:t>
      </w:r>
      <w:r>
        <w:t>tate.</w:t>
      </w:r>
      <w:r>
        <w:rPr>
          <w:rStyle w:val="FootnoteReference"/>
        </w:rPr>
        <w:footnoteReference w:id="39"/>
      </w:r>
      <w:r>
        <w:t xml:space="preserve"> </w:t>
      </w:r>
    </w:p>
    <w:p w14:paraId="049944F9" w14:textId="18ED2E9E" w:rsidR="001C5E79" w:rsidRDefault="001C5E79" w:rsidP="001C5E79">
      <w:pPr>
        <w:numPr>
          <w:ilvl w:val="0"/>
          <w:numId w:val="7"/>
        </w:numPr>
        <w:spacing w:after="120"/>
        <w:ind w:left="360"/>
        <w:jc w:val="both"/>
      </w:pPr>
      <w:r w:rsidRPr="00F811E7">
        <w:rPr>
          <w:b/>
        </w:rPr>
        <w:t xml:space="preserve">Suggested </w:t>
      </w:r>
      <w:r>
        <w:rPr>
          <w:b/>
        </w:rPr>
        <w:t>r</w:t>
      </w:r>
      <w:r w:rsidRPr="00F811E7">
        <w:rPr>
          <w:b/>
        </w:rPr>
        <w:t>ecommendations</w:t>
      </w:r>
      <w:r>
        <w:t xml:space="preserve"> relating to adequate living conditions</w:t>
      </w:r>
      <w:r w:rsidR="00174427">
        <w:t xml:space="preserve"> and the enjoyment of the highest </w:t>
      </w:r>
      <w:r w:rsidR="00174427" w:rsidRPr="00174427">
        <w:t>attainable standard of physical and mental health</w:t>
      </w:r>
      <w:r>
        <w:t xml:space="preserve"> in prisons and for </w:t>
      </w:r>
      <w:r w:rsidR="00174427">
        <w:t xml:space="preserve">individuals on </w:t>
      </w:r>
      <w:r>
        <w:t>death row:</w:t>
      </w:r>
    </w:p>
    <w:p w14:paraId="743EE8FB" w14:textId="77777777" w:rsidR="00566C65" w:rsidRDefault="00566C65" w:rsidP="00E2177B">
      <w:pPr>
        <w:pStyle w:val="ListParagraph"/>
        <w:numPr>
          <w:ilvl w:val="0"/>
          <w:numId w:val="15"/>
        </w:numPr>
        <w:spacing w:after="120" w:line="240" w:lineRule="auto"/>
        <w:jc w:val="both"/>
        <w:rPr>
          <w:rFonts w:ascii="Times New Roman" w:hAnsi="Times New Roman"/>
          <w:sz w:val="24"/>
          <w:szCs w:val="24"/>
        </w:rPr>
      </w:pPr>
      <w:r w:rsidRPr="00134FB1">
        <w:rPr>
          <w:rFonts w:ascii="Times New Roman" w:hAnsi="Times New Roman"/>
          <w:sz w:val="24"/>
          <w:szCs w:val="24"/>
        </w:rPr>
        <w:t xml:space="preserve">Abolish the death penalty and replace it with a penalty that is fair, proportionate, and consistent with international human rights standards; </w:t>
      </w:r>
    </w:p>
    <w:p w14:paraId="4C6CC025" w14:textId="779E9495" w:rsidR="0021529A" w:rsidRPr="00134FB1" w:rsidRDefault="0021529A" w:rsidP="00E2177B">
      <w:pPr>
        <w:pStyle w:val="ListParagraph"/>
        <w:numPr>
          <w:ilvl w:val="0"/>
          <w:numId w:val="15"/>
        </w:numPr>
        <w:spacing w:after="120" w:line="240" w:lineRule="auto"/>
        <w:jc w:val="both"/>
        <w:rPr>
          <w:rFonts w:ascii="Times New Roman" w:hAnsi="Times New Roman"/>
          <w:sz w:val="24"/>
          <w:szCs w:val="24"/>
        </w:rPr>
      </w:pPr>
      <w:r>
        <w:rPr>
          <w:rFonts w:ascii="Times New Roman" w:hAnsi="Times New Roman"/>
          <w:sz w:val="24"/>
          <w:szCs w:val="24"/>
        </w:rPr>
        <w:t>On at least an annual basis, publish data about the people under sentence of death</w:t>
      </w:r>
      <w:r w:rsidR="009B116E">
        <w:rPr>
          <w:rFonts w:ascii="Times New Roman" w:hAnsi="Times New Roman"/>
          <w:sz w:val="24"/>
          <w:szCs w:val="24"/>
        </w:rPr>
        <w:t xml:space="preserve"> or executed during the previous year</w:t>
      </w:r>
      <w:r>
        <w:rPr>
          <w:rFonts w:ascii="Times New Roman" w:hAnsi="Times New Roman"/>
          <w:sz w:val="24"/>
          <w:szCs w:val="24"/>
        </w:rPr>
        <w:t>, disaggregated by nationality, race/ethnicity, gender</w:t>
      </w:r>
      <w:r w:rsidR="00E0543B">
        <w:rPr>
          <w:rFonts w:ascii="Times New Roman" w:hAnsi="Times New Roman"/>
          <w:sz w:val="24"/>
          <w:szCs w:val="24"/>
        </w:rPr>
        <w:t>, current location, crime of conviction, relationship to any victim, relationship to any codefendant, date of conviction, court of conviction</w:t>
      </w:r>
      <w:r w:rsidR="00D734EC">
        <w:rPr>
          <w:rFonts w:ascii="Times New Roman" w:hAnsi="Times New Roman"/>
          <w:sz w:val="24"/>
          <w:szCs w:val="24"/>
        </w:rPr>
        <w:t>, status of any appeals or requests for pardon, and date of execution (if applicable)</w:t>
      </w:r>
      <w:r w:rsidR="004C2269">
        <w:rPr>
          <w:rFonts w:ascii="Times New Roman" w:hAnsi="Times New Roman"/>
          <w:sz w:val="24"/>
          <w:szCs w:val="24"/>
        </w:rPr>
        <w:t>;</w:t>
      </w:r>
    </w:p>
    <w:p w14:paraId="2C7CCB63" w14:textId="5E221706" w:rsidR="00566C65" w:rsidRPr="00134FB1" w:rsidRDefault="009B116E" w:rsidP="00E2177B">
      <w:pPr>
        <w:pStyle w:val="ListParagraph"/>
        <w:numPr>
          <w:ilvl w:val="0"/>
          <w:numId w:val="15"/>
        </w:numPr>
        <w:spacing w:after="120" w:line="240" w:lineRule="auto"/>
        <w:jc w:val="both"/>
        <w:rPr>
          <w:rFonts w:ascii="Times New Roman" w:hAnsi="Times New Roman"/>
          <w:sz w:val="24"/>
          <w:szCs w:val="24"/>
        </w:rPr>
      </w:pPr>
      <w:r>
        <w:rPr>
          <w:rFonts w:ascii="Times New Roman" w:hAnsi="Times New Roman"/>
          <w:sz w:val="24"/>
          <w:szCs w:val="24"/>
        </w:rPr>
        <w:t>P</w:t>
      </w:r>
      <w:r w:rsidR="00566C65" w:rsidRPr="00134FB1">
        <w:rPr>
          <w:rFonts w:ascii="Times New Roman" w:hAnsi="Times New Roman"/>
          <w:sz w:val="24"/>
          <w:szCs w:val="24"/>
        </w:rPr>
        <w:t>ublish information on the number of beds provided per prisoner, including information on access to basic personal hygiene products such as soap, water, hand sanitizer, and facemasks;</w:t>
      </w:r>
    </w:p>
    <w:p w14:paraId="5B1BDDEE" w14:textId="5CDA20C9" w:rsidR="00D47542" w:rsidRDefault="00566C65" w:rsidP="00E2177B">
      <w:pPr>
        <w:pStyle w:val="ListParagraph"/>
        <w:numPr>
          <w:ilvl w:val="0"/>
          <w:numId w:val="15"/>
        </w:numPr>
        <w:spacing w:after="120" w:line="240" w:lineRule="auto"/>
        <w:jc w:val="both"/>
        <w:rPr>
          <w:rFonts w:ascii="Times New Roman" w:hAnsi="Times New Roman"/>
          <w:sz w:val="24"/>
          <w:szCs w:val="24"/>
        </w:rPr>
      </w:pPr>
      <w:r w:rsidRPr="00134FB1">
        <w:rPr>
          <w:rFonts w:ascii="Times New Roman" w:hAnsi="Times New Roman"/>
          <w:sz w:val="24"/>
          <w:szCs w:val="24"/>
        </w:rPr>
        <w:t>Create more transparency as to the number of positive</w:t>
      </w:r>
      <w:r w:rsidR="00E2177B" w:rsidRPr="00E2177B">
        <w:rPr>
          <w:rFonts w:ascii="Times New Roman" w:hAnsi="Times New Roman"/>
          <w:sz w:val="24"/>
          <w:szCs w:val="24"/>
        </w:rPr>
        <w:t xml:space="preserve"> </w:t>
      </w:r>
      <w:r w:rsidR="00E2177B" w:rsidRPr="00134FB1">
        <w:rPr>
          <w:rFonts w:ascii="Times New Roman" w:hAnsi="Times New Roman"/>
          <w:sz w:val="24"/>
          <w:szCs w:val="24"/>
        </w:rPr>
        <w:t>COVID-19</w:t>
      </w:r>
      <w:r w:rsidR="00E2177B">
        <w:rPr>
          <w:rFonts w:ascii="Times New Roman" w:hAnsi="Times New Roman"/>
          <w:sz w:val="24"/>
          <w:szCs w:val="24"/>
        </w:rPr>
        <w:t xml:space="preserve"> </w:t>
      </w:r>
      <w:r w:rsidRPr="00134FB1">
        <w:rPr>
          <w:rFonts w:ascii="Times New Roman" w:hAnsi="Times New Roman"/>
          <w:sz w:val="24"/>
          <w:szCs w:val="24"/>
        </w:rPr>
        <w:t xml:space="preserve">infections per prison block, and communicate this information to </w:t>
      </w:r>
      <w:r w:rsidR="0021529A">
        <w:rPr>
          <w:rFonts w:ascii="Times New Roman" w:hAnsi="Times New Roman"/>
          <w:sz w:val="24"/>
          <w:szCs w:val="24"/>
        </w:rPr>
        <w:t>people in detention</w:t>
      </w:r>
      <w:r w:rsidR="00D47542">
        <w:rPr>
          <w:rFonts w:ascii="Times New Roman" w:hAnsi="Times New Roman"/>
          <w:sz w:val="24"/>
          <w:szCs w:val="24"/>
        </w:rPr>
        <w:t xml:space="preserve">; </w:t>
      </w:r>
    </w:p>
    <w:p w14:paraId="4A936583" w14:textId="0A9ECA50" w:rsidR="00566C65" w:rsidRPr="00134FB1" w:rsidRDefault="00506391" w:rsidP="00E2177B">
      <w:pPr>
        <w:pStyle w:val="ListParagraph"/>
        <w:numPr>
          <w:ilvl w:val="0"/>
          <w:numId w:val="15"/>
        </w:numPr>
        <w:spacing w:after="120" w:line="240" w:lineRule="auto"/>
        <w:jc w:val="both"/>
        <w:rPr>
          <w:rFonts w:ascii="Times New Roman" w:hAnsi="Times New Roman"/>
          <w:sz w:val="24"/>
          <w:szCs w:val="24"/>
        </w:rPr>
      </w:pPr>
      <w:r>
        <w:rPr>
          <w:rFonts w:ascii="Times New Roman" w:hAnsi="Times New Roman"/>
          <w:sz w:val="24"/>
          <w:szCs w:val="24"/>
        </w:rPr>
        <w:t xml:space="preserve">Respond more quickly with </w:t>
      </w:r>
      <w:r w:rsidR="00566C65" w:rsidRPr="00134FB1">
        <w:rPr>
          <w:rFonts w:ascii="Times New Roman" w:hAnsi="Times New Roman"/>
          <w:sz w:val="24"/>
          <w:szCs w:val="24"/>
        </w:rPr>
        <w:t xml:space="preserve">mitigating actions </w:t>
      </w:r>
      <w:r>
        <w:rPr>
          <w:rFonts w:ascii="Times New Roman" w:hAnsi="Times New Roman"/>
          <w:sz w:val="24"/>
          <w:szCs w:val="24"/>
        </w:rPr>
        <w:t xml:space="preserve">after </w:t>
      </w:r>
      <w:r w:rsidR="00D47542">
        <w:rPr>
          <w:rFonts w:ascii="Times New Roman" w:hAnsi="Times New Roman"/>
          <w:sz w:val="24"/>
          <w:szCs w:val="24"/>
        </w:rPr>
        <w:t xml:space="preserve">infectious disease outbreaks </w:t>
      </w:r>
      <w:r>
        <w:rPr>
          <w:rFonts w:ascii="Times New Roman" w:hAnsi="Times New Roman"/>
          <w:sz w:val="24"/>
          <w:szCs w:val="24"/>
        </w:rPr>
        <w:t>in detention facilities</w:t>
      </w:r>
      <w:r w:rsidR="00566C65" w:rsidRPr="00134FB1">
        <w:rPr>
          <w:rFonts w:ascii="Times New Roman" w:hAnsi="Times New Roman"/>
          <w:sz w:val="24"/>
          <w:szCs w:val="24"/>
        </w:rPr>
        <w:t xml:space="preserve">; </w:t>
      </w:r>
    </w:p>
    <w:p w14:paraId="13AA368C" w14:textId="7DEA87A0" w:rsidR="00566C65" w:rsidRPr="00134FB1" w:rsidRDefault="00D47542" w:rsidP="00E2177B">
      <w:pPr>
        <w:pStyle w:val="ListParagraph"/>
        <w:numPr>
          <w:ilvl w:val="0"/>
          <w:numId w:val="15"/>
        </w:numPr>
        <w:spacing w:after="120" w:line="240" w:lineRule="auto"/>
        <w:jc w:val="both"/>
        <w:rPr>
          <w:rFonts w:ascii="Times New Roman" w:hAnsi="Times New Roman"/>
          <w:sz w:val="24"/>
          <w:szCs w:val="24"/>
        </w:rPr>
      </w:pPr>
      <w:r>
        <w:rPr>
          <w:rFonts w:ascii="Times New Roman" w:hAnsi="Times New Roman"/>
          <w:sz w:val="24"/>
          <w:szCs w:val="24"/>
        </w:rPr>
        <w:t>Provide adequate b</w:t>
      </w:r>
      <w:r w:rsidR="00566C65" w:rsidRPr="00134FB1">
        <w:rPr>
          <w:rFonts w:ascii="Times New Roman" w:hAnsi="Times New Roman"/>
          <w:sz w:val="24"/>
          <w:szCs w:val="24"/>
        </w:rPr>
        <w:t xml:space="preserve">asic personal hygiene products for all </w:t>
      </w:r>
      <w:r w:rsidR="00FF3984">
        <w:rPr>
          <w:rFonts w:ascii="Times New Roman" w:hAnsi="Times New Roman"/>
          <w:sz w:val="24"/>
          <w:szCs w:val="24"/>
        </w:rPr>
        <w:t>people in detention</w:t>
      </w:r>
      <w:proofErr w:type="gramStart"/>
      <w:r w:rsidR="00566C65" w:rsidRPr="00134FB1">
        <w:rPr>
          <w:rFonts w:ascii="Times New Roman" w:hAnsi="Times New Roman"/>
          <w:sz w:val="24"/>
          <w:szCs w:val="24"/>
        </w:rPr>
        <w:t>, ,</w:t>
      </w:r>
      <w:proofErr w:type="gramEnd"/>
      <w:r w:rsidR="00566C65" w:rsidRPr="00134FB1">
        <w:rPr>
          <w:rFonts w:ascii="Times New Roman" w:hAnsi="Times New Roman"/>
          <w:sz w:val="24"/>
          <w:szCs w:val="24"/>
        </w:rPr>
        <w:t xml:space="preserve"> and implement cleaning procedures that guarantee safe and sanitary living conditions for all </w:t>
      </w:r>
      <w:r w:rsidR="00FF3984">
        <w:rPr>
          <w:rFonts w:ascii="Times New Roman" w:hAnsi="Times New Roman"/>
          <w:sz w:val="24"/>
          <w:szCs w:val="24"/>
        </w:rPr>
        <w:t>people in detention</w:t>
      </w:r>
      <w:r w:rsidR="00566C65" w:rsidRPr="00134FB1">
        <w:rPr>
          <w:rFonts w:ascii="Times New Roman" w:hAnsi="Times New Roman"/>
          <w:sz w:val="24"/>
          <w:szCs w:val="24"/>
        </w:rPr>
        <w:t xml:space="preserve">; </w:t>
      </w:r>
    </w:p>
    <w:p w14:paraId="03FB582E" w14:textId="61D11F8A" w:rsidR="00566C65" w:rsidRPr="00134FB1" w:rsidRDefault="00566C65" w:rsidP="00E2177B">
      <w:pPr>
        <w:pStyle w:val="ListParagraph"/>
        <w:numPr>
          <w:ilvl w:val="0"/>
          <w:numId w:val="15"/>
        </w:numPr>
        <w:spacing w:after="120" w:line="240" w:lineRule="auto"/>
        <w:jc w:val="both"/>
        <w:rPr>
          <w:rFonts w:ascii="Times New Roman" w:hAnsi="Times New Roman"/>
          <w:sz w:val="24"/>
          <w:szCs w:val="24"/>
        </w:rPr>
      </w:pPr>
      <w:r w:rsidRPr="00134FB1">
        <w:rPr>
          <w:rFonts w:ascii="Times New Roman" w:hAnsi="Times New Roman"/>
          <w:sz w:val="24"/>
          <w:szCs w:val="24"/>
        </w:rPr>
        <w:t>Establish an independent commission to investigate and address instances of overcrowding or unsanitary prison facilities</w:t>
      </w:r>
      <w:r w:rsidR="00D47542">
        <w:rPr>
          <w:rFonts w:ascii="Times New Roman" w:hAnsi="Times New Roman"/>
          <w:sz w:val="24"/>
          <w:szCs w:val="24"/>
        </w:rPr>
        <w:t xml:space="preserve"> to ensure protection of rights to menta</w:t>
      </w:r>
      <w:r w:rsidR="001E4C03">
        <w:rPr>
          <w:rFonts w:ascii="Times New Roman" w:hAnsi="Times New Roman"/>
          <w:sz w:val="24"/>
          <w:szCs w:val="24"/>
        </w:rPr>
        <w:t>l</w:t>
      </w:r>
      <w:r w:rsidR="00D47542">
        <w:rPr>
          <w:rFonts w:ascii="Times New Roman" w:hAnsi="Times New Roman"/>
          <w:sz w:val="24"/>
          <w:szCs w:val="24"/>
        </w:rPr>
        <w:t xml:space="preserve"> and physical health</w:t>
      </w:r>
      <w:r w:rsidRPr="00134FB1">
        <w:rPr>
          <w:rFonts w:ascii="Times New Roman" w:hAnsi="Times New Roman"/>
          <w:sz w:val="24"/>
          <w:szCs w:val="24"/>
        </w:rPr>
        <w:t>.</w:t>
      </w:r>
    </w:p>
    <w:p w14:paraId="3B6180D6" w14:textId="2979BF34" w:rsidR="000E2E86" w:rsidRPr="000E2E86" w:rsidRDefault="000E2E86" w:rsidP="00E2177B">
      <w:pPr>
        <w:keepNext/>
        <w:numPr>
          <w:ilvl w:val="0"/>
          <w:numId w:val="8"/>
        </w:numPr>
        <w:spacing w:before="240" w:after="240"/>
        <w:ind w:left="720"/>
        <w:rPr>
          <w:b/>
        </w:rPr>
      </w:pPr>
      <w:r w:rsidRPr="000E2E86">
        <w:rPr>
          <w:b/>
          <w:bCs/>
        </w:rPr>
        <w:t xml:space="preserve">The Government of Qatar </w:t>
      </w:r>
      <w:r w:rsidR="00D47542">
        <w:rPr>
          <w:b/>
          <w:bCs/>
        </w:rPr>
        <w:t xml:space="preserve">has </w:t>
      </w:r>
      <w:r w:rsidRPr="000E2E86">
        <w:rPr>
          <w:b/>
          <w:bCs/>
        </w:rPr>
        <w:t xml:space="preserve">failed to fully implement non-discrimination measures, particularly concerning migrant workers and foreign nationals, </w:t>
      </w:r>
      <w:proofErr w:type="gramStart"/>
      <w:r w:rsidRPr="000E2E86">
        <w:rPr>
          <w:b/>
          <w:bCs/>
        </w:rPr>
        <w:t>so as to</w:t>
      </w:r>
      <w:proofErr w:type="gramEnd"/>
      <w:r w:rsidRPr="000E2E86">
        <w:rPr>
          <w:b/>
          <w:bCs/>
        </w:rPr>
        <w:t xml:space="preserve"> </w:t>
      </w:r>
      <w:r w:rsidRPr="000E2E86">
        <w:rPr>
          <w:b/>
          <w:bCs/>
        </w:rPr>
        <w:lastRenderedPageBreak/>
        <w:t xml:space="preserve">minimize the </w:t>
      </w:r>
      <w:r w:rsidR="00D47542">
        <w:rPr>
          <w:b/>
          <w:bCs/>
        </w:rPr>
        <w:t>discriminatory application</w:t>
      </w:r>
      <w:r w:rsidRPr="000E2E86">
        <w:rPr>
          <w:b/>
          <w:bCs/>
        </w:rPr>
        <w:t xml:space="preserve"> of the death penalty</w:t>
      </w:r>
      <w:r w:rsidR="0040008E">
        <w:rPr>
          <w:b/>
          <w:bCs/>
        </w:rPr>
        <w:t xml:space="preserve"> </w:t>
      </w:r>
      <w:r w:rsidR="00B9198B">
        <w:rPr>
          <w:b/>
          <w:bCs/>
        </w:rPr>
        <w:t>(</w:t>
      </w:r>
      <w:r w:rsidR="000C4B9C">
        <w:rPr>
          <w:b/>
          <w:bCs/>
        </w:rPr>
        <w:t>A</w:t>
      </w:r>
      <w:r w:rsidR="00B9198B">
        <w:rPr>
          <w:b/>
          <w:bCs/>
        </w:rPr>
        <w:t>rt. 2(2)</w:t>
      </w:r>
      <w:r w:rsidR="00CB222C">
        <w:rPr>
          <w:b/>
          <w:bCs/>
        </w:rPr>
        <w:t xml:space="preserve"> in relation </w:t>
      </w:r>
      <w:r w:rsidR="00124610">
        <w:rPr>
          <w:b/>
          <w:bCs/>
        </w:rPr>
        <w:t xml:space="preserve">with </w:t>
      </w:r>
      <w:r w:rsidR="000C4B9C">
        <w:rPr>
          <w:b/>
          <w:bCs/>
        </w:rPr>
        <w:t>A</w:t>
      </w:r>
      <w:r w:rsidR="00124610">
        <w:rPr>
          <w:b/>
          <w:bCs/>
        </w:rPr>
        <w:t>rt.</w:t>
      </w:r>
      <w:r w:rsidR="00A34C70">
        <w:rPr>
          <w:b/>
          <w:bCs/>
        </w:rPr>
        <w:t xml:space="preserve"> 7</w:t>
      </w:r>
      <w:r w:rsidR="000C4B9C">
        <w:rPr>
          <w:b/>
          <w:bCs/>
        </w:rPr>
        <w:t xml:space="preserve">, </w:t>
      </w:r>
      <w:r w:rsidR="00B9198B">
        <w:rPr>
          <w:b/>
          <w:bCs/>
        </w:rPr>
        <w:t>List of Issues paragraph 10).</w:t>
      </w:r>
    </w:p>
    <w:p w14:paraId="53A58599" w14:textId="11D36A5D" w:rsidR="0040008E" w:rsidRDefault="0040008E" w:rsidP="0040008E">
      <w:pPr>
        <w:numPr>
          <w:ilvl w:val="0"/>
          <w:numId w:val="7"/>
        </w:numPr>
        <w:spacing w:after="120"/>
        <w:ind w:left="360"/>
        <w:jc w:val="both"/>
      </w:pPr>
      <w:r>
        <w:t xml:space="preserve">The Committee requested that Qatar </w:t>
      </w:r>
      <w:r w:rsidRPr="00FF62AD">
        <w:t>provide information</w:t>
      </w:r>
      <w:r>
        <w:t xml:space="preserve"> “</w:t>
      </w:r>
      <w:r w:rsidRPr="00FF62AD">
        <w:t>on the progress made in tackling de facto discrimination against marginalized and disadvantaged persons and groups</w:t>
      </w:r>
      <w:r w:rsidR="001E4C03">
        <w:t xml:space="preserve"> . . . </w:t>
      </w:r>
      <w:r w:rsidR="001E4C03" w:rsidRPr="00FF62AD">
        <w:t xml:space="preserve">, </w:t>
      </w:r>
      <w:r w:rsidRPr="00FF62AD">
        <w:t>paying particular attention to the situations of migrant workers and foreign nationals.</w:t>
      </w:r>
      <w:r>
        <w:t>”</w:t>
      </w:r>
      <w:r>
        <w:rPr>
          <w:rStyle w:val="FootnoteReference"/>
        </w:rPr>
        <w:footnoteReference w:id="40"/>
      </w:r>
      <w:r>
        <w:t xml:space="preserve"> As set forth in the List of Issues, the Committee primarily focused on the steps undertaken by the Government to establish comprehensive anti-discrimination legislation “both in the public and private spheres.”</w:t>
      </w:r>
      <w:r>
        <w:rPr>
          <w:rStyle w:val="FootnoteReference"/>
        </w:rPr>
        <w:footnoteReference w:id="41"/>
      </w:r>
      <w:r>
        <w:t xml:space="preserve"> The Committee further requested that Qatar provide any statistical data that showcases these steps. </w:t>
      </w:r>
    </w:p>
    <w:p w14:paraId="4D7E2830" w14:textId="2A795DA9" w:rsidR="0040008E" w:rsidRDefault="0040008E" w:rsidP="0040008E">
      <w:pPr>
        <w:numPr>
          <w:ilvl w:val="0"/>
          <w:numId w:val="7"/>
        </w:numPr>
        <w:spacing w:after="120"/>
        <w:ind w:left="360"/>
        <w:jc w:val="both"/>
      </w:pPr>
      <w:r>
        <w:t>In its State Party report, Qatar emphasized that its “</w:t>
      </w:r>
      <w:r w:rsidRPr="0065048D">
        <w:t>legislation and other domestic measures strive to propagate and reinforce a culture of ethnic and racial respect and non-discrimination in society.</w:t>
      </w:r>
      <w:r>
        <w:t>”</w:t>
      </w:r>
      <w:r>
        <w:rPr>
          <w:rStyle w:val="FootnoteReference"/>
        </w:rPr>
        <w:footnoteReference w:id="42"/>
      </w:r>
      <w:r>
        <w:t xml:space="preserve"> </w:t>
      </w:r>
      <w:r w:rsidR="00D47542">
        <w:t xml:space="preserve">By way of example, </w:t>
      </w:r>
      <w:r>
        <w:t>Qatar provided information regarding its recent legislative efforts</w:t>
      </w:r>
      <w:r w:rsidR="00D47542">
        <w:t xml:space="preserve"> </w:t>
      </w:r>
      <w:r>
        <w:t>to establish support and insurance funds for migrant workers</w:t>
      </w:r>
      <w:r w:rsidR="00D47542">
        <w:t xml:space="preserve">, </w:t>
      </w:r>
      <w:r w:rsidRPr="007019C1">
        <w:t>regulate the entry, exit and residency requirements for non-nationals</w:t>
      </w:r>
      <w:r w:rsidR="00D47542">
        <w:t>,</w:t>
      </w:r>
      <w:r>
        <w:t xml:space="preserve"> </w:t>
      </w:r>
      <w:r w:rsidRPr="007019C1">
        <w:t>and establis</w:t>
      </w:r>
      <w:r>
        <w:t xml:space="preserve">h </w:t>
      </w:r>
      <w:r w:rsidRPr="007019C1">
        <w:t>committees to settle labor disputes.</w:t>
      </w:r>
      <w:r>
        <w:rPr>
          <w:rStyle w:val="FootnoteReference"/>
        </w:rPr>
        <w:footnoteReference w:id="43"/>
      </w:r>
    </w:p>
    <w:p w14:paraId="3B3B0A0F" w14:textId="26E737B1" w:rsidR="00CF0A27" w:rsidRDefault="00CF0A27" w:rsidP="00CF0A27">
      <w:pPr>
        <w:numPr>
          <w:ilvl w:val="0"/>
          <w:numId w:val="7"/>
        </w:numPr>
        <w:spacing w:after="120"/>
        <w:ind w:left="360"/>
        <w:jc w:val="both"/>
      </w:pPr>
      <w:r>
        <w:t>The Government of Qatar’s response emphasize</w:t>
      </w:r>
      <w:r w:rsidR="00DD6B6F">
        <w:t>s</w:t>
      </w:r>
      <w:r>
        <w:t xml:space="preserve"> that its constitution does not “distinguish between citizens and residents.”</w:t>
      </w:r>
      <w:r>
        <w:rPr>
          <w:rStyle w:val="FootnoteReference"/>
        </w:rPr>
        <w:footnoteReference w:id="44"/>
      </w:r>
      <w:r>
        <w:t xml:space="preserve"> The Government further explain</w:t>
      </w:r>
      <w:r w:rsidR="007352CD">
        <w:t>s</w:t>
      </w:r>
      <w:r>
        <w:t xml:space="preserve"> that it acceded to a host of international treaties that address the issue of discrimination, and that it set up mechanisms to safeguard individual rights.</w:t>
      </w:r>
      <w:r>
        <w:rPr>
          <w:rStyle w:val="FootnoteReference"/>
        </w:rPr>
        <w:footnoteReference w:id="45"/>
      </w:r>
      <w:r>
        <w:t xml:space="preserve"> Nonetheless, by failing to provide additional information including statistical data on the progress it has made combatting discrimination against migrant workers and foreign nationals, Qatar fail</w:t>
      </w:r>
      <w:r w:rsidR="007352CD">
        <w:t>s</w:t>
      </w:r>
      <w:r>
        <w:t xml:space="preserve"> to directly address the Committee’s concerns.</w:t>
      </w:r>
    </w:p>
    <w:p w14:paraId="723DED8F" w14:textId="561A42A2" w:rsidR="00CF0A27" w:rsidRDefault="00CF0A27" w:rsidP="00CF0A27">
      <w:pPr>
        <w:numPr>
          <w:ilvl w:val="0"/>
          <w:numId w:val="7"/>
        </w:numPr>
        <w:spacing w:after="120"/>
        <w:ind w:left="360"/>
        <w:jc w:val="both"/>
      </w:pPr>
      <w:r>
        <w:t xml:space="preserve">Indeed, Qatar’s social structure can be likened to a </w:t>
      </w:r>
      <w:r w:rsidRPr="00132C1A">
        <w:t>“quasi-caste system based on national origin</w:t>
      </w:r>
      <w:r>
        <w:t>,” giving rise to concerns about systematic discrimination against migrant workers and foreign nationals.</w:t>
      </w:r>
      <w:r>
        <w:rPr>
          <w:rStyle w:val="FootnoteReference"/>
        </w:rPr>
        <w:footnoteReference w:id="46"/>
      </w:r>
      <w:r>
        <w:t xml:space="preserve"> Discriminatory practices are deeply ingrained in the county’s framework, exacerbating inequalities faced by individuals based on national origin. Migrant workers have reported facing discrimination based on their race, nationality, and language.</w:t>
      </w:r>
      <w:r>
        <w:rPr>
          <w:rStyle w:val="FootnoteReference"/>
        </w:rPr>
        <w:footnoteReference w:id="47"/>
      </w:r>
      <w:r w:rsidR="0093106F">
        <w:t xml:space="preserve"> </w:t>
      </w:r>
    </w:p>
    <w:p w14:paraId="7650E303" w14:textId="0F503B00" w:rsidR="00CF0A27" w:rsidRDefault="00CF0A27" w:rsidP="00CF0A27">
      <w:pPr>
        <w:numPr>
          <w:ilvl w:val="0"/>
          <w:numId w:val="7"/>
        </w:numPr>
        <w:spacing w:after="120"/>
        <w:ind w:left="360"/>
        <w:jc w:val="both"/>
      </w:pPr>
      <w:r>
        <w:t xml:space="preserve">Qatar’s laws and </w:t>
      </w:r>
      <w:r w:rsidR="00A86D2D">
        <w:t xml:space="preserve">practices create a de facto discrimination </w:t>
      </w:r>
      <w:r>
        <w:t xml:space="preserve">have resulted in the disproportionate application of the death penalty against migrant workers and foreign nationals. Recent reports indicate that there are currently </w:t>
      </w:r>
      <w:r w:rsidR="00D57372">
        <w:t>twenty-one</w:t>
      </w:r>
      <w:r>
        <w:t xml:space="preserve"> individuals awaiting execution in Qatar, </w:t>
      </w:r>
      <w:r w:rsidR="00D57372">
        <w:t xml:space="preserve">eighteen </w:t>
      </w:r>
      <w:r w:rsidR="00D47542">
        <w:lastRenderedPageBreak/>
        <w:t xml:space="preserve">of whom </w:t>
      </w:r>
      <w:r>
        <w:t>are foreign nationals.</w:t>
      </w:r>
      <w:r>
        <w:rPr>
          <w:rStyle w:val="FootnoteReference"/>
        </w:rPr>
        <w:footnoteReference w:id="48"/>
      </w:r>
      <w:r>
        <w:t xml:space="preserve"> Remarkably, nearly </w:t>
      </w:r>
      <w:proofErr w:type="gramStart"/>
      <w:r>
        <w:t>all of</w:t>
      </w:r>
      <w:proofErr w:type="gramEnd"/>
      <w:r>
        <w:t xml:space="preserve"> these cases involve homicide charges, with the majority of them pertaining to “</w:t>
      </w:r>
      <w:r w:rsidRPr="00431821">
        <w:t xml:space="preserve">male migrant </w:t>
      </w:r>
      <w:proofErr w:type="spellStart"/>
      <w:r w:rsidRPr="00431821">
        <w:t>labourers</w:t>
      </w:r>
      <w:proofErr w:type="spellEnd"/>
      <w:r w:rsidRPr="00431821">
        <w:t xml:space="preserve"> from South Asia, convicted of crimes related to their precarious migrant worker status.</w:t>
      </w:r>
      <w:r>
        <w:t>”</w:t>
      </w:r>
      <w:r>
        <w:rPr>
          <w:rStyle w:val="FootnoteReference"/>
        </w:rPr>
        <w:footnoteReference w:id="49"/>
      </w:r>
      <w:r>
        <w:t xml:space="preserve"> </w:t>
      </w:r>
    </w:p>
    <w:p w14:paraId="7D0EAED7" w14:textId="7059D8A8" w:rsidR="00CF0A27" w:rsidRDefault="00A34C70" w:rsidP="00CF0A27">
      <w:pPr>
        <w:numPr>
          <w:ilvl w:val="0"/>
          <w:numId w:val="7"/>
        </w:numPr>
        <w:spacing w:after="120"/>
        <w:ind w:left="360"/>
        <w:jc w:val="both"/>
      </w:pPr>
      <w:r>
        <w:t>The nationality</w:t>
      </w:r>
      <w:r w:rsidR="00CF0A27">
        <w:t xml:space="preserve"> of both the victim and defendant in capital cases in Qatar has </w:t>
      </w:r>
      <w:r w:rsidR="00D47542">
        <w:t>a</w:t>
      </w:r>
      <w:r w:rsidR="00CF0A27">
        <w:t>n impact not only</w:t>
      </w:r>
      <w:r w:rsidR="0040008E">
        <w:t xml:space="preserve"> on</w:t>
      </w:r>
      <w:r w:rsidR="00CF0A27">
        <w:t xml:space="preserve"> whether a death sentence is imposed, but </w:t>
      </w:r>
      <w:r w:rsidR="007D46C3">
        <w:t xml:space="preserve">also on </w:t>
      </w:r>
      <w:r w:rsidR="00CF0A27">
        <w:t>whether it is carried out. In 2021, the Emir of Qatar “</w:t>
      </w:r>
      <w:r w:rsidR="00CF0A27" w:rsidRPr="005236E7">
        <w:t xml:space="preserve">halted the execution of a Tunisian man convicted of </w:t>
      </w:r>
      <w:r w:rsidR="00CF0A27">
        <w:t xml:space="preserve">[the] </w:t>
      </w:r>
      <w:r w:rsidR="00CF0A27" w:rsidRPr="005236E7">
        <w:t>murder"</w:t>
      </w:r>
      <w:r w:rsidR="00CF0A27">
        <w:t xml:space="preserve"> of a non-Qatari citizen</w:t>
      </w:r>
      <w:r w:rsidR="00CF0A27">
        <w:rPr>
          <w:rStyle w:val="FootnoteReference"/>
        </w:rPr>
        <w:footnoteReference w:id="50"/>
      </w:r>
      <w:r w:rsidR="00CF0A27">
        <w:t xml:space="preserve"> after the intervention of the Tunisian president and other Tunisian political officials.</w:t>
      </w:r>
      <w:r w:rsidR="00CF0A27">
        <w:rPr>
          <w:rStyle w:val="FootnoteReference"/>
        </w:rPr>
        <w:footnoteReference w:id="51"/>
      </w:r>
      <w:r w:rsidR="00CF0A27">
        <w:t xml:space="preserve"> In contrast, Qatar ended its de facto moratorium on executions in 2020 when it executed a Nepali migrant worker accused of killing a Qatari citizen.</w:t>
      </w:r>
      <w:r w:rsidR="00CF0A27">
        <w:rPr>
          <w:rStyle w:val="FootnoteReference"/>
        </w:rPr>
        <w:footnoteReference w:id="52"/>
      </w:r>
      <w:r w:rsidR="00CF0A27">
        <w:t xml:space="preserve"> The Qatari government informed the Nepali embassy of the execution only a day before it was to take place and refused to comply with requests to postpone or stop the execution.</w:t>
      </w:r>
      <w:r w:rsidR="00CF0A27">
        <w:rPr>
          <w:rStyle w:val="FootnoteReference"/>
        </w:rPr>
        <w:footnoteReference w:id="53"/>
      </w:r>
      <w:r w:rsidR="00CF0A27">
        <w:t xml:space="preserve"> At the time that this execution took place, ten other Nepalis were jailed in Qatar for homicide</w:t>
      </w:r>
      <w:r w:rsidR="00D47542">
        <w:t>-</w:t>
      </w:r>
      <w:r w:rsidR="00CF0A27">
        <w:t>related charges.</w:t>
      </w:r>
      <w:r w:rsidR="00CF0A27">
        <w:rPr>
          <w:rStyle w:val="FootnoteReference"/>
        </w:rPr>
        <w:footnoteReference w:id="54"/>
      </w:r>
    </w:p>
    <w:p w14:paraId="7E81D8A9" w14:textId="41D98FA8" w:rsidR="00CF0A27" w:rsidRDefault="00CF0A27" w:rsidP="00CF0A27">
      <w:pPr>
        <w:numPr>
          <w:ilvl w:val="0"/>
          <w:numId w:val="7"/>
        </w:numPr>
        <w:spacing w:after="120"/>
        <w:ind w:left="360"/>
        <w:jc w:val="both"/>
      </w:pPr>
      <w:r>
        <w:t xml:space="preserve">The </w:t>
      </w:r>
      <w:r w:rsidRPr="00592A9F">
        <w:t>UN Special Rapporteur on Contemporary Forms of Racism, Racial Discrimination, Xenophobia and Related Intolerance</w:t>
      </w:r>
      <w:r>
        <w:t xml:space="preserve"> </w:t>
      </w:r>
      <w:r w:rsidR="00F24A60">
        <w:t xml:space="preserve">reported </w:t>
      </w:r>
      <w:r>
        <w:t>that “</w:t>
      </w:r>
      <w:r w:rsidRPr="00592A9F">
        <w:t>European, North American, Australian and Arab nationalities systematically enjoy greater human rights protections than South Asian and sub-Saharan African nationalities.</w:t>
      </w:r>
      <w:r>
        <w:t>”</w:t>
      </w:r>
      <w:r>
        <w:rPr>
          <w:rStyle w:val="FootnoteReference"/>
        </w:rPr>
        <w:footnoteReference w:id="55"/>
      </w:r>
      <w:r>
        <w:t xml:space="preserve"> </w:t>
      </w:r>
      <w:r w:rsidR="00D47542">
        <w:t>D</w:t>
      </w:r>
      <w:r>
        <w:t xml:space="preserve">eath </w:t>
      </w:r>
      <w:r w:rsidR="00D47542">
        <w:t xml:space="preserve">sentences and executions </w:t>
      </w:r>
      <w:r>
        <w:t xml:space="preserve">in Qatar support this finding and further suggests that national origin </w:t>
      </w:r>
      <w:r w:rsidR="00D47542">
        <w:t>is</w:t>
      </w:r>
      <w:r>
        <w:t xml:space="preserve"> a factor that </w:t>
      </w:r>
      <w:r w:rsidR="00D47542">
        <w:t>contributes to discriminatory application of the death penalty in Qatar</w:t>
      </w:r>
      <w:r>
        <w:t xml:space="preserve">. </w:t>
      </w:r>
    </w:p>
    <w:p w14:paraId="0836FC6F" w14:textId="6E912573" w:rsidR="00CF0A27" w:rsidRDefault="00EA0EEB" w:rsidP="00CF0A27">
      <w:pPr>
        <w:numPr>
          <w:ilvl w:val="0"/>
          <w:numId w:val="7"/>
        </w:numPr>
        <w:spacing w:after="120"/>
        <w:ind w:left="360"/>
        <w:jc w:val="both"/>
      </w:pPr>
      <w:r w:rsidRPr="00F811E7">
        <w:rPr>
          <w:b/>
        </w:rPr>
        <w:t>Suggested</w:t>
      </w:r>
      <w:r w:rsidR="00CF0A27">
        <w:rPr>
          <w:b/>
        </w:rPr>
        <w:t xml:space="preserve"> </w:t>
      </w:r>
      <w:r w:rsidRPr="00F811E7">
        <w:rPr>
          <w:b/>
        </w:rPr>
        <w:t>recommendations</w:t>
      </w:r>
      <w:r w:rsidR="00CF0A27">
        <w:t xml:space="preserve"> relating to discrimination, including discrimination against migrant workers and foreign nationals:</w:t>
      </w:r>
    </w:p>
    <w:p w14:paraId="3B7F8B7F" w14:textId="5268E5CA" w:rsidR="00CF0A27" w:rsidRDefault="00CF0A27" w:rsidP="00E70FD2">
      <w:pPr>
        <w:numPr>
          <w:ilvl w:val="1"/>
          <w:numId w:val="7"/>
        </w:numPr>
        <w:spacing w:after="120"/>
        <w:jc w:val="both"/>
      </w:pPr>
      <w:r>
        <w:t>Abolish the death penalty in Qatar and replace it with a penalty that</w:t>
      </w:r>
      <w:r w:rsidR="00237181">
        <w:t xml:space="preserve"> is fair, proportionate, and consistent with </w:t>
      </w:r>
      <w:r>
        <w:t>international human rights standards;</w:t>
      </w:r>
    </w:p>
    <w:p w14:paraId="362493E6" w14:textId="61648544" w:rsidR="00CF0A27" w:rsidRDefault="00CF0A27" w:rsidP="00E70FD2">
      <w:pPr>
        <w:numPr>
          <w:ilvl w:val="1"/>
          <w:numId w:val="7"/>
        </w:numPr>
        <w:spacing w:after="120"/>
        <w:jc w:val="both"/>
      </w:pPr>
      <w:r>
        <w:t xml:space="preserve">In the meantime, remove the death penalty as a possible sentence for offenses that do not involve </w:t>
      </w:r>
      <w:r w:rsidR="00237181">
        <w:t xml:space="preserve">an </w:t>
      </w:r>
      <w:r>
        <w:t>intentional killing committed by the person</w:t>
      </w:r>
      <w:r w:rsidR="00237181">
        <w:t xml:space="preserve"> to be </w:t>
      </w:r>
      <w:r>
        <w:t xml:space="preserve">sentenced, </w:t>
      </w:r>
      <w:r>
        <w:lastRenderedPageBreak/>
        <w:t xml:space="preserve">including eliminating it as a punishment for same-sex consensual sexual conduct and abolishing the mandatory death penalty altogether; </w:t>
      </w:r>
    </w:p>
    <w:p w14:paraId="78F90794" w14:textId="13BF764F" w:rsidR="0064570C" w:rsidRDefault="0055421F" w:rsidP="00D044A5">
      <w:pPr>
        <w:numPr>
          <w:ilvl w:val="1"/>
          <w:numId w:val="7"/>
        </w:numPr>
        <w:spacing w:after="120"/>
        <w:jc w:val="both"/>
      </w:pPr>
      <w:r>
        <w:t>C</w:t>
      </w:r>
      <w:r w:rsidR="00D47542">
        <w:t xml:space="preserve">ollect and </w:t>
      </w:r>
      <w:r w:rsidR="001370FF">
        <w:t>p</w:t>
      </w:r>
      <w:r w:rsidR="0064570C">
        <w:t>ublish</w:t>
      </w:r>
      <w:r>
        <w:t>, on at least an annual basis,</w:t>
      </w:r>
      <w:r w:rsidR="00D47542">
        <w:t xml:space="preserve"> accurate</w:t>
      </w:r>
      <w:r w:rsidR="0064570C">
        <w:t xml:space="preserve"> information on the number of persons sentenced to death</w:t>
      </w:r>
      <w:r>
        <w:t xml:space="preserve"> or executed</w:t>
      </w:r>
      <w:r w:rsidR="0064570C">
        <w:t xml:space="preserve"> in the past ten years</w:t>
      </w:r>
      <w:r w:rsidR="00D47542">
        <w:t>,</w:t>
      </w:r>
      <w:r w:rsidR="0064570C">
        <w:t xml:space="preserve"> including demographic information such as</w:t>
      </w:r>
      <w:r w:rsidR="00B9198B">
        <w:t>:</w:t>
      </w:r>
      <w:r w:rsidR="0064570C">
        <w:t xml:space="preserve"> gender, age, nationality, race</w:t>
      </w:r>
      <w:r w:rsidR="00B81D76">
        <w:t>/</w:t>
      </w:r>
      <w:r w:rsidR="0064570C">
        <w:t xml:space="preserve">ethnicity, </w:t>
      </w:r>
      <w:r w:rsidR="00D47542">
        <w:t xml:space="preserve">charges, convictions, </w:t>
      </w:r>
      <w:r w:rsidR="0064570C">
        <w:t xml:space="preserve">date of conviction, penalty imposed, </w:t>
      </w:r>
      <w:r w:rsidR="00D044A5">
        <w:t xml:space="preserve">relationship to any codefendants, relationship to any victims, </w:t>
      </w:r>
      <w:r w:rsidR="0064570C">
        <w:t>status</w:t>
      </w:r>
      <w:r w:rsidR="00D47542">
        <w:t xml:space="preserve"> and outcome</w:t>
      </w:r>
      <w:r w:rsidR="0064570C">
        <w:t xml:space="preserve"> of </w:t>
      </w:r>
      <w:r w:rsidR="00D47542">
        <w:t>all</w:t>
      </w:r>
      <w:r w:rsidR="0064570C">
        <w:t xml:space="preserve"> appeals or requests for pardon or clemency</w:t>
      </w:r>
      <w:r w:rsidR="00CD1D0F">
        <w:t>, current location, and date of execution, if applicable</w:t>
      </w:r>
      <w:r w:rsidR="00D47542">
        <w:t>;</w:t>
      </w:r>
      <w:r w:rsidR="0064570C">
        <w:t xml:space="preserve"> </w:t>
      </w:r>
    </w:p>
    <w:p w14:paraId="128852EE" w14:textId="0D61907F" w:rsidR="00A40F34" w:rsidRDefault="00A40F34" w:rsidP="00E70FD2">
      <w:pPr>
        <w:numPr>
          <w:ilvl w:val="1"/>
          <w:numId w:val="7"/>
        </w:numPr>
        <w:spacing w:after="120"/>
        <w:jc w:val="both"/>
      </w:pPr>
      <w:r>
        <w:t xml:space="preserve">Establish a commission to </w:t>
      </w:r>
      <w:r w:rsidR="00AF757C">
        <w:t xml:space="preserve">explore </w:t>
      </w:r>
      <w:r w:rsidR="00B41DF4">
        <w:t>possible</w:t>
      </w:r>
      <w:r w:rsidR="001526BA">
        <w:t xml:space="preserve"> connection</w:t>
      </w:r>
      <w:r w:rsidR="00B41DF4">
        <w:t>s</w:t>
      </w:r>
      <w:r w:rsidR="001526BA">
        <w:t xml:space="preserve"> between foreign national status, </w:t>
      </w:r>
      <w:r w:rsidR="00B41DF4">
        <w:t xml:space="preserve">violations of </w:t>
      </w:r>
      <w:r w:rsidR="001526BA">
        <w:t xml:space="preserve">the right </w:t>
      </w:r>
      <w:r w:rsidR="00687876">
        <w:t>to enjoy just and favorable conditions of work</w:t>
      </w:r>
      <w:r w:rsidR="001526BA">
        <w:t xml:space="preserve">, and </w:t>
      </w:r>
      <w:r w:rsidR="00B105FE">
        <w:t>homicides allegedly committed by foreign nationals</w:t>
      </w:r>
      <w:r w:rsidR="00AF757C">
        <w:t>; and</w:t>
      </w:r>
    </w:p>
    <w:p w14:paraId="6E7A9067" w14:textId="0A8746A9" w:rsidR="0064570C" w:rsidRDefault="0064570C" w:rsidP="00E70FD2">
      <w:pPr>
        <w:numPr>
          <w:ilvl w:val="1"/>
          <w:numId w:val="7"/>
        </w:numPr>
        <w:spacing w:after="120"/>
        <w:jc w:val="both"/>
      </w:pPr>
      <w:r>
        <w:t xml:space="preserve">Amend Article 35 of the Qatari </w:t>
      </w:r>
      <w:r w:rsidR="0098537E">
        <w:t>C</w:t>
      </w:r>
      <w:r>
        <w:t xml:space="preserve">onstitution to provide constitutional protection against discrimination </w:t>
      </w:r>
      <w:proofErr w:type="gramStart"/>
      <w:r>
        <w:t>on the basis of</w:t>
      </w:r>
      <w:proofErr w:type="gramEnd"/>
      <w:r>
        <w:t xml:space="preserve"> nationality and national or social origi</w:t>
      </w:r>
      <w:r w:rsidR="00A40F34">
        <w:t>n.</w:t>
      </w:r>
    </w:p>
    <w:p w14:paraId="3E4AA44D" w14:textId="25E93874" w:rsidR="00F51AFD" w:rsidRPr="00E114C5" w:rsidRDefault="00F51AFD" w:rsidP="006662FA">
      <w:pPr>
        <w:spacing w:after="120"/>
        <w:jc w:val="both"/>
      </w:pPr>
    </w:p>
    <w:sectPr w:rsidR="00F51AFD" w:rsidRPr="00E114C5" w:rsidSect="004B1E4E">
      <w:headerReference w:type="default" r:id="rId11"/>
      <w:footerReference w:type="default" r:id="rId12"/>
      <w:headerReference w:type="first" r:id="rId13"/>
      <w:footerReference w:type="first" r:id="rId14"/>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608BE" w14:textId="77777777" w:rsidR="00B95455" w:rsidRDefault="00B95455">
      <w:r>
        <w:separator/>
      </w:r>
    </w:p>
  </w:endnote>
  <w:endnote w:type="continuationSeparator" w:id="0">
    <w:p w14:paraId="47968BC9" w14:textId="77777777" w:rsidR="00B95455" w:rsidRDefault="00B95455">
      <w:r>
        <w:continuationSeparator/>
      </w:r>
    </w:p>
  </w:endnote>
  <w:endnote w:type="continuationNotice" w:id="1">
    <w:p w14:paraId="6A4C3A81" w14:textId="77777777" w:rsidR="00B95455" w:rsidRDefault="00B954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DB607" w14:textId="77777777" w:rsidR="00D2448D" w:rsidRDefault="00804604">
    <w:pPr>
      <w:pStyle w:val="Footer"/>
      <w:jc w:val="center"/>
      <w:rPr>
        <w:noProof/>
      </w:rPr>
    </w:pPr>
    <w:r>
      <w:fldChar w:fldCharType="begin"/>
    </w:r>
    <w:r>
      <w:instrText xml:space="preserve"> PAGE   \* MERGEFORMAT </w:instrText>
    </w:r>
    <w:r>
      <w:fldChar w:fldCharType="separate"/>
    </w:r>
    <w:r w:rsidR="00DD3996">
      <w:rPr>
        <w:noProof/>
      </w:rPr>
      <w:t>2</w:t>
    </w:r>
    <w:r>
      <w:rPr>
        <w:noProof/>
      </w:rPr>
      <w:fldChar w:fldCharType="end"/>
    </w:r>
  </w:p>
  <w:p w14:paraId="5C39F067" w14:textId="04752F26" w:rsidR="00D2448D" w:rsidRDefault="00D244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F1F2DE"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63C66A49" w:rsidR="00804604" w:rsidRPr="00345B90" w:rsidRDefault="007309B7"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03C6961C" w14:textId="77777777" w:rsidR="00D2448D"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625086F0" w14:textId="523E8764" w:rsidR="00D2448D" w:rsidRDefault="00D244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E0CF9" w14:textId="77777777" w:rsidR="00B95455" w:rsidRDefault="00B95455">
      <w:r>
        <w:separator/>
      </w:r>
    </w:p>
  </w:footnote>
  <w:footnote w:type="continuationSeparator" w:id="0">
    <w:p w14:paraId="66AA4BE3" w14:textId="77777777" w:rsidR="00B95455" w:rsidRDefault="00B95455">
      <w:r>
        <w:continuationSeparator/>
      </w:r>
    </w:p>
  </w:footnote>
  <w:footnote w:type="continuationNotice" w:id="1">
    <w:p w14:paraId="3E48DB6B" w14:textId="77777777" w:rsidR="00B95455" w:rsidRDefault="00B95455"/>
  </w:footnote>
  <w:footnote w:id="2">
    <w:p w14:paraId="7576B0DB" w14:textId="0A3DF49E" w:rsidR="00824248" w:rsidRPr="00023453" w:rsidRDefault="00824248">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007A25A7" w:rsidRPr="00023453">
        <w:rPr>
          <w:color w:val="000000" w:themeColor="text1"/>
          <w:sz w:val="20"/>
          <w:szCs w:val="20"/>
        </w:rPr>
        <w:t xml:space="preserve">Amnesty International, </w:t>
      </w:r>
      <w:r w:rsidR="007A25A7" w:rsidRPr="00023453">
        <w:rPr>
          <w:i/>
          <w:iCs/>
          <w:color w:val="000000" w:themeColor="text1"/>
          <w:sz w:val="20"/>
          <w:szCs w:val="20"/>
        </w:rPr>
        <w:t>Amnesty International 2020-21 Report</w:t>
      </w:r>
      <w:r w:rsidR="00B23E73" w:rsidRPr="00023453">
        <w:rPr>
          <w:i/>
          <w:iCs/>
          <w:color w:val="000000" w:themeColor="text1"/>
          <w:sz w:val="20"/>
          <w:szCs w:val="20"/>
        </w:rPr>
        <w:t xml:space="preserve"> (</w:t>
      </w:r>
      <w:r w:rsidR="007A25A7" w:rsidRPr="00023453">
        <w:rPr>
          <w:color w:val="000000" w:themeColor="text1"/>
          <w:sz w:val="20"/>
          <w:szCs w:val="20"/>
        </w:rPr>
        <w:t>New York, United States: Amnesty International Publications, 2021), 300</w:t>
      </w:r>
      <w:r w:rsidR="00B23E73" w:rsidRPr="00023453">
        <w:rPr>
          <w:color w:val="000000" w:themeColor="text1"/>
          <w:sz w:val="20"/>
          <w:szCs w:val="20"/>
        </w:rPr>
        <w:t>, available at</w:t>
      </w:r>
      <w:r w:rsidR="002476EB" w:rsidRPr="00023453">
        <w:rPr>
          <w:color w:val="000000" w:themeColor="text1"/>
          <w:sz w:val="20"/>
          <w:szCs w:val="20"/>
        </w:rPr>
        <w:t xml:space="preserve"> </w:t>
      </w:r>
      <w:hyperlink r:id="rId1" w:history="1">
        <w:r w:rsidR="002476EB" w:rsidRPr="00023453">
          <w:rPr>
            <w:rStyle w:val="Hyperlink"/>
            <w:color w:val="000000" w:themeColor="text1"/>
            <w:sz w:val="20"/>
            <w:szCs w:val="20"/>
            <w:u w:val="none"/>
          </w:rPr>
          <w:t>https://www.amnesty.org/en/location/middle-east-and-north-africa/qatar/</w:t>
        </w:r>
      </w:hyperlink>
      <w:r w:rsidR="002476EB" w:rsidRPr="00023453">
        <w:rPr>
          <w:color w:val="000000" w:themeColor="text1"/>
          <w:sz w:val="20"/>
          <w:szCs w:val="20"/>
        </w:rPr>
        <w:t>.</w:t>
      </w:r>
    </w:p>
  </w:footnote>
  <w:footnote w:id="3">
    <w:p w14:paraId="0B3A93F4" w14:textId="31C4132B" w:rsidR="007E7EEE" w:rsidRPr="00023453" w:rsidRDefault="007E7EEE">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00845273" w:rsidRPr="00023453">
        <w:rPr>
          <w:color w:val="000000" w:themeColor="text1"/>
          <w:sz w:val="20"/>
          <w:szCs w:val="20"/>
        </w:rPr>
        <w:t>Hutton, Jocelyn, et al.,</w:t>
      </w:r>
      <w:r w:rsidR="00845273" w:rsidRPr="00023453">
        <w:rPr>
          <w:i/>
          <w:iCs/>
          <w:color w:val="000000" w:themeColor="text1"/>
          <w:sz w:val="20"/>
          <w:szCs w:val="20"/>
        </w:rPr>
        <w:t xml:space="preserve"> Qatar’s death row and the invisible migrant workforce deemed unworthy of due process</w:t>
      </w:r>
      <w:r w:rsidR="00B23E73" w:rsidRPr="00023453">
        <w:rPr>
          <w:color w:val="000000" w:themeColor="text1"/>
          <w:sz w:val="20"/>
          <w:szCs w:val="20"/>
        </w:rPr>
        <w:t xml:space="preserve"> (25 Nov. </w:t>
      </w:r>
      <w:r w:rsidR="00845273" w:rsidRPr="00023453">
        <w:rPr>
          <w:color w:val="000000" w:themeColor="text1"/>
          <w:sz w:val="20"/>
          <w:szCs w:val="20"/>
        </w:rPr>
        <w:t>2022)</w:t>
      </w:r>
      <w:r w:rsidR="00B23E73" w:rsidRPr="00023453">
        <w:rPr>
          <w:color w:val="000000" w:themeColor="text1"/>
          <w:sz w:val="20"/>
          <w:szCs w:val="20"/>
        </w:rPr>
        <w:t>, available at</w:t>
      </w:r>
      <w:r w:rsidR="00845273" w:rsidRPr="00023453">
        <w:rPr>
          <w:color w:val="000000" w:themeColor="text1"/>
          <w:sz w:val="20"/>
          <w:szCs w:val="20"/>
        </w:rPr>
        <w:t xml:space="preserve">: </w:t>
      </w:r>
      <w:hyperlink r:id="rId2" w:history="1">
        <w:r w:rsidR="00845273" w:rsidRPr="00023453">
          <w:rPr>
            <w:rStyle w:val="Hyperlink"/>
            <w:color w:val="000000" w:themeColor="text1"/>
            <w:sz w:val="20"/>
            <w:szCs w:val="20"/>
            <w:u w:val="none"/>
          </w:rPr>
          <w:t>https://theconversation.com/qatars-death-row-and-the-invisible-migrant-workforce-deemed-unworthy-of-due-process-191017</w:t>
        </w:r>
      </w:hyperlink>
      <w:r w:rsidR="00845273" w:rsidRPr="00023453">
        <w:rPr>
          <w:color w:val="000000" w:themeColor="text1"/>
          <w:sz w:val="20"/>
          <w:szCs w:val="20"/>
        </w:rPr>
        <w:t xml:space="preserve"> (last visited 12</w:t>
      </w:r>
      <w:r w:rsidR="00B23E73" w:rsidRPr="00023453">
        <w:rPr>
          <w:color w:val="000000" w:themeColor="text1"/>
          <w:sz w:val="20"/>
          <w:szCs w:val="20"/>
        </w:rPr>
        <w:t xml:space="preserve"> Jul.</w:t>
      </w:r>
      <w:r w:rsidR="00845273" w:rsidRPr="00023453">
        <w:rPr>
          <w:color w:val="000000" w:themeColor="text1"/>
          <w:sz w:val="20"/>
          <w:szCs w:val="20"/>
        </w:rPr>
        <w:t xml:space="preserve"> 2023).</w:t>
      </w:r>
    </w:p>
  </w:footnote>
  <w:footnote w:id="4">
    <w:p w14:paraId="13C6B6B8" w14:textId="4FCCFC38" w:rsidR="00C84449" w:rsidRPr="00023453" w:rsidRDefault="00C84449" w:rsidP="009A17B0">
      <w:pPr>
        <w:pStyle w:val="FootnoteText"/>
        <w:rPr>
          <w:color w:val="000000" w:themeColor="text1"/>
          <w:sz w:val="20"/>
          <w:szCs w:val="20"/>
        </w:rPr>
      </w:pPr>
      <w:r w:rsidRPr="00023453">
        <w:rPr>
          <w:rStyle w:val="FootnoteReference"/>
          <w:color w:val="000000" w:themeColor="text1"/>
        </w:rPr>
        <w:footnoteRef/>
      </w:r>
      <w:r w:rsidRPr="00023453">
        <w:rPr>
          <w:color w:val="000000" w:themeColor="text1"/>
        </w:rPr>
        <w:t xml:space="preserve"> </w:t>
      </w:r>
      <w:r w:rsidR="009A17B0" w:rsidRPr="00023453">
        <w:rPr>
          <w:color w:val="000000" w:themeColor="text1"/>
          <w:sz w:val="20"/>
          <w:szCs w:val="20"/>
        </w:rPr>
        <w:t xml:space="preserve">United States Department of State Country Report, </w:t>
      </w:r>
      <w:r w:rsidR="009A17B0" w:rsidRPr="00023453">
        <w:rPr>
          <w:i/>
          <w:iCs/>
          <w:color w:val="000000" w:themeColor="text1"/>
          <w:sz w:val="20"/>
          <w:szCs w:val="20"/>
        </w:rPr>
        <w:t>Qatar 2022 Human Rights Report</w:t>
      </w:r>
      <w:r w:rsidR="009A17B0" w:rsidRPr="00023453">
        <w:rPr>
          <w:color w:val="000000" w:themeColor="text1"/>
          <w:sz w:val="20"/>
          <w:szCs w:val="20"/>
        </w:rPr>
        <w:t xml:space="preserve">, sec. 6, available at </w:t>
      </w:r>
      <w:hyperlink r:id="rId3" w:history="1">
        <w:r w:rsidR="009A17B0" w:rsidRPr="00023453">
          <w:rPr>
            <w:rStyle w:val="Hyperlink"/>
            <w:color w:val="000000" w:themeColor="text1"/>
            <w:sz w:val="20"/>
            <w:szCs w:val="20"/>
            <w:u w:val="none"/>
          </w:rPr>
          <w:t>https://www.state.gov/reports/2022-country-reports-on-human-rights-practices/qatar/</w:t>
        </w:r>
      </w:hyperlink>
      <w:r w:rsidR="009A17B0" w:rsidRPr="00023453">
        <w:rPr>
          <w:color w:val="000000" w:themeColor="text1"/>
          <w:sz w:val="20"/>
          <w:szCs w:val="20"/>
        </w:rPr>
        <w:t>.</w:t>
      </w:r>
    </w:p>
  </w:footnote>
  <w:footnote w:id="5">
    <w:p w14:paraId="3DB2F5FB" w14:textId="4EE3BA0F" w:rsidR="00C84449" w:rsidRPr="00023453" w:rsidRDefault="00C84449">
      <w:pPr>
        <w:pStyle w:val="FootnoteText"/>
        <w:rPr>
          <w:color w:val="000000" w:themeColor="text1"/>
          <w:sz w:val="20"/>
          <w:szCs w:val="20"/>
        </w:rPr>
      </w:pPr>
      <w:r w:rsidRPr="00023453">
        <w:rPr>
          <w:rStyle w:val="FootnoteReference"/>
          <w:color w:val="000000" w:themeColor="text1"/>
          <w:sz w:val="20"/>
          <w:szCs w:val="20"/>
        </w:rPr>
        <w:footnoteRef/>
      </w:r>
      <w:r w:rsidRPr="00023453">
        <w:rPr>
          <w:color w:val="000000" w:themeColor="text1"/>
          <w:sz w:val="20"/>
          <w:szCs w:val="20"/>
        </w:rPr>
        <w:t xml:space="preserve"> </w:t>
      </w:r>
      <w:r w:rsidR="00836602" w:rsidRPr="00023453">
        <w:rPr>
          <w:color w:val="000000" w:themeColor="text1"/>
          <w:sz w:val="20"/>
          <w:szCs w:val="20"/>
        </w:rPr>
        <w:t>Hutton, Jocelyn, et al.,</w:t>
      </w:r>
      <w:r w:rsidR="00836602" w:rsidRPr="00023453">
        <w:rPr>
          <w:i/>
          <w:iCs/>
          <w:color w:val="000000" w:themeColor="text1"/>
          <w:sz w:val="20"/>
          <w:szCs w:val="20"/>
        </w:rPr>
        <w:t xml:space="preserve"> Qatar’s death row and the invisible migrant workforce deemed unworthy of due process</w:t>
      </w:r>
      <w:r w:rsidR="00B23E73" w:rsidRPr="00023453">
        <w:rPr>
          <w:color w:val="000000" w:themeColor="text1"/>
          <w:sz w:val="20"/>
          <w:szCs w:val="20"/>
        </w:rPr>
        <w:t xml:space="preserve"> (</w:t>
      </w:r>
      <w:r w:rsidR="00836602" w:rsidRPr="00023453">
        <w:rPr>
          <w:color w:val="000000" w:themeColor="text1"/>
          <w:sz w:val="20"/>
          <w:szCs w:val="20"/>
        </w:rPr>
        <w:t>25</w:t>
      </w:r>
      <w:r w:rsidR="00B23E73" w:rsidRPr="00023453">
        <w:rPr>
          <w:color w:val="000000" w:themeColor="text1"/>
          <w:sz w:val="20"/>
          <w:szCs w:val="20"/>
        </w:rPr>
        <w:t xml:space="preserve"> Nov.</w:t>
      </w:r>
      <w:r w:rsidR="00836602" w:rsidRPr="00023453">
        <w:rPr>
          <w:color w:val="000000" w:themeColor="text1"/>
          <w:sz w:val="20"/>
          <w:szCs w:val="20"/>
        </w:rPr>
        <w:t xml:space="preserve"> 2022)</w:t>
      </w:r>
      <w:r w:rsidR="00B23E73" w:rsidRPr="00023453">
        <w:rPr>
          <w:color w:val="000000" w:themeColor="text1"/>
          <w:sz w:val="20"/>
          <w:szCs w:val="20"/>
        </w:rPr>
        <w:t>, available at</w:t>
      </w:r>
      <w:r w:rsidR="00836602" w:rsidRPr="00023453">
        <w:rPr>
          <w:color w:val="000000" w:themeColor="text1"/>
          <w:sz w:val="20"/>
          <w:szCs w:val="20"/>
        </w:rPr>
        <w:t xml:space="preserve">: </w:t>
      </w:r>
      <w:hyperlink r:id="rId4" w:history="1">
        <w:r w:rsidR="00836602" w:rsidRPr="00023453">
          <w:rPr>
            <w:rStyle w:val="Hyperlink"/>
            <w:color w:val="000000" w:themeColor="text1"/>
            <w:sz w:val="20"/>
            <w:szCs w:val="20"/>
            <w:u w:val="none"/>
          </w:rPr>
          <w:t>https://theconversation.com/qatars-death-row-and-the-invisible-migrant-workforce-deemed-unworthy-of-due-process-191017</w:t>
        </w:r>
      </w:hyperlink>
      <w:r w:rsidR="00836602" w:rsidRPr="00023453">
        <w:rPr>
          <w:color w:val="000000" w:themeColor="text1"/>
          <w:sz w:val="20"/>
          <w:szCs w:val="20"/>
        </w:rPr>
        <w:t xml:space="preserve"> (last visited 12</w:t>
      </w:r>
      <w:r w:rsidR="00B23E73" w:rsidRPr="00023453">
        <w:rPr>
          <w:color w:val="000000" w:themeColor="text1"/>
          <w:sz w:val="20"/>
          <w:szCs w:val="20"/>
        </w:rPr>
        <w:t xml:space="preserve"> Jul.</w:t>
      </w:r>
      <w:r w:rsidR="00836602" w:rsidRPr="00023453">
        <w:rPr>
          <w:color w:val="000000" w:themeColor="text1"/>
          <w:sz w:val="20"/>
          <w:szCs w:val="20"/>
        </w:rPr>
        <w:t xml:space="preserve"> 2023).</w:t>
      </w:r>
    </w:p>
  </w:footnote>
  <w:footnote w:id="6">
    <w:p w14:paraId="27C38475" w14:textId="4D35DC53" w:rsidR="00C84449" w:rsidRPr="00023453" w:rsidRDefault="00C84449">
      <w:pPr>
        <w:pStyle w:val="FootnoteText"/>
        <w:rPr>
          <w:color w:val="000000" w:themeColor="text1"/>
        </w:rPr>
      </w:pPr>
      <w:r w:rsidRPr="00023453">
        <w:rPr>
          <w:rStyle w:val="FootnoteReference"/>
          <w:color w:val="000000" w:themeColor="text1"/>
          <w:sz w:val="20"/>
          <w:szCs w:val="20"/>
        </w:rPr>
        <w:footnoteRef/>
      </w:r>
      <w:r w:rsidRPr="00023453">
        <w:rPr>
          <w:color w:val="000000" w:themeColor="text1"/>
          <w:sz w:val="20"/>
          <w:szCs w:val="20"/>
        </w:rPr>
        <w:t xml:space="preserve"> </w:t>
      </w:r>
      <w:r w:rsidR="00F93DA6" w:rsidRPr="00023453">
        <w:rPr>
          <w:color w:val="000000" w:themeColor="text1"/>
          <w:sz w:val="20"/>
          <w:szCs w:val="20"/>
        </w:rPr>
        <w:t xml:space="preserve">Cornell Center on the Death Penalty Worldwide, </w:t>
      </w:r>
      <w:r w:rsidR="00F93DA6" w:rsidRPr="00023453">
        <w:rPr>
          <w:i/>
          <w:iCs/>
          <w:color w:val="000000" w:themeColor="text1"/>
          <w:sz w:val="20"/>
          <w:szCs w:val="20"/>
        </w:rPr>
        <w:t>State of Qatar</w:t>
      </w:r>
      <w:r w:rsidR="00F93DA6" w:rsidRPr="00023453">
        <w:rPr>
          <w:color w:val="000000" w:themeColor="text1"/>
          <w:sz w:val="20"/>
          <w:szCs w:val="20"/>
        </w:rPr>
        <w:t>, 1</w:t>
      </w:r>
      <w:r w:rsidR="00B23E73" w:rsidRPr="00023453">
        <w:rPr>
          <w:color w:val="000000" w:themeColor="text1"/>
          <w:sz w:val="20"/>
          <w:szCs w:val="20"/>
        </w:rPr>
        <w:t xml:space="preserve"> Dec.</w:t>
      </w:r>
      <w:r w:rsidR="00F93DA6" w:rsidRPr="00023453">
        <w:rPr>
          <w:color w:val="000000" w:themeColor="text1"/>
          <w:sz w:val="20"/>
          <w:szCs w:val="20"/>
        </w:rPr>
        <w:t xml:space="preserve"> 2021, </w:t>
      </w:r>
      <w:hyperlink r:id="rId5" w:anchor="/results/country?id=59" w:history="1">
        <w:r w:rsidR="00F93DA6" w:rsidRPr="00023453">
          <w:rPr>
            <w:rStyle w:val="Hyperlink"/>
            <w:color w:val="000000" w:themeColor="text1"/>
            <w:sz w:val="20"/>
            <w:szCs w:val="20"/>
            <w:u w:val="none"/>
          </w:rPr>
          <w:t>https://deathpenaltyworldwide.org/database/#/results/country?id=59#fn-20809-S46P94R617879</w:t>
        </w:r>
      </w:hyperlink>
      <w:r w:rsidR="00F93DA6" w:rsidRPr="00023453">
        <w:rPr>
          <w:color w:val="000000" w:themeColor="text1"/>
          <w:sz w:val="20"/>
          <w:szCs w:val="20"/>
        </w:rPr>
        <w:t>.</w:t>
      </w:r>
    </w:p>
  </w:footnote>
  <w:footnote w:id="7">
    <w:p w14:paraId="00BD6AB3" w14:textId="03B6CF94" w:rsidR="005D0461" w:rsidRPr="00023453" w:rsidRDefault="00E066BD" w:rsidP="00E066BD">
      <w:pPr>
        <w:pStyle w:val="FootnoteText"/>
        <w:rPr>
          <w:color w:val="000000" w:themeColor="text1"/>
          <w:sz w:val="20"/>
          <w:szCs w:val="20"/>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Human Rights Watch,</w:t>
      </w:r>
      <w:r w:rsidRPr="00023453">
        <w:rPr>
          <w:i/>
          <w:iCs/>
          <w:color w:val="000000" w:themeColor="text1"/>
          <w:sz w:val="20"/>
          <w:szCs w:val="20"/>
        </w:rPr>
        <w:t xml:space="preserve"> Qatar: Reported Covid-19 Outbreak in Central Prison</w:t>
      </w:r>
      <w:r w:rsidR="00B23E73" w:rsidRPr="00023453">
        <w:rPr>
          <w:i/>
          <w:iCs/>
          <w:color w:val="000000" w:themeColor="text1"/>
          <w:sz w:val="20"/>
          <w:szCs w:val="20"/>
        </w:rPr>
        <w:t xml:space="preserve"> (</w:t>
      </w:r>
      <w:r w:rsidR="00B23E73" w:rsidRPr="00023453">
        <w:rPr>
          <w:color w:val="000000" w:themeColor="text1"/>
          <w:sz w:val="20"/>
          <w:szCs w:val="20"/>
        </w:rPr>
        <w:t>1</w:t>
      </w:r>
      <w:r w:rsidRPr="00023453">
        <w:rPr>
          <w:color w:val="000000" w:themeColor="text1"/>
          <w:sz w:val="20"/>
          <w:szCs w:val="20"/>
        </w:rPr>
        <w:t>8</w:t>
      </w:r>
      <w:r w:rsidR="00B23E73" w:rsidRPr="00023453">
        <w:rPr>
          <w:color w:val="000000" w:themeColor="text1"/>
          <w:sz w:val="20"/>
          <w:szCs w:val="20"/>
        </w:rPr>
        <w:t xml:space="preserve"> May</w:t>
      </w:r>
      <w:r w:rsidRPr="00023453">
        <w:rPr>
          <w:color w:val="000000" w:themeColor="text1"/>
          <w:sz w:val="20"/>
          <w:szCs w:val="20"/>
        </w:rPr>
        <w:t xml:space="preserve"> 2020)</w:t>
      </w:r>
      <w:r w:rsidR="00B23E73" w:rsidRPr="00023453">
        <w:rPr>
          <w:color w:val="000000" w:themeColor="text1"/>
          <w:sz w:val="20"/>
          <w:szCs w:val="20"/>
        </w:rPr>
        <w:t>, available at</w:t>
      </w:r>
      <w:r w:rsidRPr="00023453">
        <w:rPr>
          <w:color w:val="000000" w:themeColor="text1"/>
          <w:sz w:val="20"/>
          <w:szCs w:val="20"/>
        </w:rPr>
        <w:t xml:space="preserve"> </w:t>
      </w:r>
      <w:hyperlink r:id="rId6" w:history="1">
        <w:r w:rsidR="005D0461" w:rsidRPr="00023453">
          <w:rPr>
            <w:rStyle w:val="Hyperlink"/>
            <w:color w:val="000000" w:themeColor="text1"/>
            <w:sz w:val="20"/>
            <w:szCs w:val="20"/>
            <w:u w:val="none"/>
          </w:rPr>
          <w:t>https://www.hrw.org/news/2020/05/18/qatar-reported-covid-19-outbreak-central-prison</w:t>
        </w:r>
      </w:hyperlink>
      <w:r w:rsidRPr="00023453">
        <w:rPr>
          <w:color w:val="000000" w:themeColor="text1"/>
          <w:sz w:val="20"/>
          <w:szCs w:val="20"/>
        </w:rPr>
        <w:t>.</w:t>
      </w:r>
    </w:p>
  </w:footnote>
  <w:footnote w:id="8">
    <w:p w14:paraId="075EC553" w14:textId="747DF779" w:rsidR="00E066BD" w:rsidRPr="00023453" w:rsidRDefault="00E066BD" w:rsidP="00E066BD">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Hutton, Jocelyn, et al.,</w:t>
      </w:r>
      <w:r w:rsidRPr="00023453">
        <w:rPr>
          <w:i/>
          <w:iCs/>
          <w:color w:val="000000" w:themeColor="text1"/>
          <w:sz w:val="20"/>
          <w:szCs w:val="20"/>
        </w:rPr>
        <w:t xml:space="preserve"> Qatar’s death row and the invisible migrant workforce deemed unworthy of due process</w:t>
      </w:r>
      <w:r w:rsidR="00B23E73" w:rsidRPr="00023453">
        <w:rPr>
          <w:color w:val="000000" w:themeColor="text1"/>
          <w:sz w:val="20"/>
          <w:szCs w:val="20"/>
        </w:rPr>
        <w:t xml:space="preserve"> (</w:t>
      </w:r>
      <w:r w:rsidRPr="00023453">
        <w:rPr>
          <w:color w:val="000000" w:themeColor="text1"/>
          <w:sz w:val="20"/>
          <w:szCs w:val="20"/>
        </w:rPr>
        <w:t>25</w:t>
      </w:r>
      <w:r w:rsidR="00B23E73" w:rsidRPr="00023453">
        <w:rPr>
          <w:color w:val="000000" w:themeColor="text1"/>
          <w:sz w:val="20"/>
          <w:szCs w:val="20"/>
        </w:rPr>
        <w:t xml:space="preserve"> Nov. </w:t>
      </w:r>
      <w:r w:rsidRPr="00023453">
        <w:rPr>
          <w:color w:val="000000" w:themeColor="text1"/>
          <w:sz w:val="20"/>
          <w:szCs w:val="20"/>
        </w:rPr>
        <w:t>2022)</w:t>
      </w:r>
      <w:r w:rsidR="00B23E73" w:rsidRPr="00023453">
        <w:rPr>
          <w:color w:val="000000" w:themeColor="text1"/>
          <w:sz w:val="20"/>
          <w:szCs w:val="20"/>
        </w:rPr>
        <w:t>, available at</w:t>
      </w:r>
      <w:r w:rsidRPr="00023453">
        <w:rPr>
          <w:color w:val="000000" w:themeColor="text1"/>
          <w:sz w:val="20"/>
          <w:szCs w:val="20"/>
        </w:rPr>
        <w:t xml:space="preserve">: </w:t>
      </w:r>
      <w:hyperlink r:id="rId7" w:history="1">
        <w:r w:rsidRPr="00023453">
          <w:rPr>
            <w:rStyle w:val="Hyperlink"/>
            <w:color w:val="000000" w:themeColor="text1"/>
            <w:sz w:val="20"/>
            <w:szCs w:val="20"/>
            <w:u w:val="none"/>
          </w:rPr>
          <w:t>https://theconversation.com/qatars-death-row-and-the-invisible-migrant-workforce-deemed-unworthy-of-due-process-191017</w:t>
        </w:r>
      </w:hyperlink>
      <w:r w:rsidRPr="00023453">
        <w:rPr>
          <w:color w:val="000000" w:themeColor="text1"/>
          <w:sz w:val="20"/>
          <w:szCs w:val="20"/>
        </w:rPr>
        <w:t xml:space="preserve"> (last visited 12</w:t>
      </w:r>
      <w:r w:rsidR="00B23E73" w:rsidRPr="00023453">
        <w:rPr>
          <w:color w:val="000000" w:themeColor="text1"/>
          <w:sz w:val="20"/>
          <w:szCs w:val="20"/>
        </w:rPr>
        <w:t xml:space="preserve"> Jul. </w:t>
      </w:r>
      <w:r w:rsidRPr="00023453">
        <w:rPr>
          <w:color w:val="000000" w:themeColor="text1"/>
          <w:sz w:val="20"/>
          <w:szCs w:val="20"/>
        </w:rPr>
        <w:t>2023).</w:t>
      </w:r>
    </w:p>
  </w:footnote>
  <w:footnote w:id="9">
    <w:p w14:paraId="447090ED" w14:textId="4FCDAC63" w:rsidR="006D40E4" w:rsidRPr="00023453" w:rsidRDefault="006D40E4">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Hutton, Jocelyn, et al.,</w:t>
      </w:r>
      <w:r w:rsidRPr="00023453">
        <w:rPr>
          <w:i/>
          <w:iCs/>
          <w:color w:val="000000" w:themeColor="text1"/>
          <w:sz w:val="20"/>
          <w:szCs w:val="20"/>
        </w:rPr>
        <w:t xml:space="preserve"> Qatar’s death row and the invisible migrant workforce deemed unworthy of due process</w:t>
      </w:r>
      <w:r w:rsidR="00B23E73" w:rsidRPr="00023453">
        <w:rPr>
          <w:color w:val="000000" w:themeColor="text1"/>
          <w:sz w:val="20"/>
          <w:szCs w:val="20"/>
        </w:rPr>
        <w:t xml:space="preserve"> (</w:t>
      </w:r>
      <w:r w:rsidRPr="00023453">
        <w:rPr>
          <w:color w:val="000000" w:themeColor="text1"/>
          <w:sz w:val="20"/>
          <w:szCs w:val="20"/>
        </w:rPr>
        <w:t>25</w:t>
      </w:r>
      <w:r w:rsidR="00B23E73" w:rsidRPr="00023453">
        <w:rPr>
          <w:color w:val="000000" w:themeColor="text1"/>
          <w:sz w:val="20"/>
          <w:szCs w:val="20"/>
        </w:rPr>
        <w:t xml:space="preserve"> Nov.</w:t>
      </w:r>
      <w:r w:rsidRPr="00023453">
        <w:rPr>
          <w:color w:val="000000" w:themeColor="text1"/>
          <w:sz w:val="20"/>
          <w:szCs w:val="20"/>
        </w:rPr>
        <w:t xml:space="preserve"> 2022)</w:t>
      </w:r>
      <w:r w:rsidR="00B23E73" w:rsidRPr="00023453">
        <w:rPr>
          <w:color w:val="000000" w:themeColor="text1"/>
          <w:sz w:val="20"/>
          <w:szCs w:val="20"/>
        </w:rPr>
        <w:t>, available at</w:t>
      </w:r>
      <w:r w:rsidRPr="00023453">
        <w:rPr>
          <w:color w:val="000000" w:themeColor="text1"/>
          <w:sz w:val="20"/>
          <w:szCs w:val="20"/>
        </w:rPr>
        <w:t xml:space="preserve">: </w:t>
      </w:r>
      <w:hyperlink r:id="rId8" w:history="1">
        <w:r w:rsidRPr="00023453">
          <w:rPr>
            <w:rStyle w:val="Hyperlink"/>
            <w:color w:val="000000" w:themeColor="text1"/>
            <w:sz w:val="20"/>
            <w:szCs w:val="20"/>
            <w:u w:val="none"/>
          </w:rPr>
          <w:t>https://theconversation.com/qatars-death-row-and-the-invisible-migrant-workforce-deemed-unworthy-of-due-process-191017</w:t>
        </w:r>
      </w:hyperlink>
      <w:r w:rsidRPr="00023453">
        <w:rPr>
          <w:color w:val="000000" w:themeColor="text1"/>
          <w:sz w:val="20"/>
          <w:szCs w:val="20"/>
        </w:rPr>
        <w:t xml:space="preserve"> (last visited 12</w:t>
      </w:r>
      <w:r w:rsidR="00B23E73" w:rsidRPr="00023453">
        <w:rPr>
          <w:color w:val="000000" w:themeColor="text1"/>
          <w:sz w:val="20"/>
          <w:szCs w:val="20"/>
        </w:rPr>
        <w:t xml:space="preserve"> Jul.</w:t>
      </w:r>
      <w:r w:rsidRPr="00023453">
        <w:rPr>
          <w:color w:val="000000" w:themeColor="text1"/>
          <w:sz w:val="20"/>
          <w:szCs w:val="20"/>
        </w:rPr>
        <w:t xml:space="preserve"> 2023).</w:t>
      </w:r>
    </w:p>
  </w:footnote>
  <w:footnote w:id="10">
    <w:p w14:paraId="3625F4A4" w14:textId="5ABD90EF" w:rsidR="00361E37" w:rsidRPr="00023453" w:rsidRDefault="00361E37" w:rsidP="00361E37">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 xml:space="preserve">Cornell Center on the Death Penalty Worldwide, </w:t>
      </w:r>
      <w:r w:rsidRPr="00023453">
        <w:rPr>
          <w:i/>
          <w:iCs/>
          <w:color w:val="000000" w:themeColor="text1"/>
          <w:sz w:val="20"/>
          <w:szCs w:val="20"/>
        </w:rPr>
        <w:t>State of Qatar</w:t>
      </w:r>
      <w:r w:rsidRPr="00023453">
        <w:rPr>
          <w:color w:val="000000" w:themeColor="text1"/>
          <w:sz w:val="20"/>
          <w:szCs w:val="20"/>
        </w:rPr>
        <w:t>, 1</w:t>
      </w:r>
      <w:r w:rsidR="00B23E73" w:rsidRPr="00023453">
        <w:rPr>
          <w:color w:val="000000" w:themeColor="text1"/>
          <w:sz w:val="20"/>
          <w:szCs w:val="20"/>
        </w:rPr>
        <w:t xml:space="preserve"> Dec.</w:t>
      </w:r>
      <w:r w:rsidRPr="00023453">
        <w:rPr>
          <w:color w:val="000000" w:themeColor="text1"/>
          <w:sz w:val="20"/>
          <w:szCs w:val="20"/>
        </w:rPr>
        <w:t xml:space="preserve"> 2021, </w:t>
      </w:r>
      <w:hyperlink r:id="rId9" w:anchor="/results/country?id=59" w:history="1">
        <w:r w:rsidRPr="00023453">
          <w:rPr>
            <w:rStyle w:val="Hyperlink"/>
            <w:color w:val="000000" w:themeColor="text1"/>
            <w:sz w:val="20"/>
            <w:szCs w:val="20"/>
            <w:u w:val="none"/>
          </w:rPr>
          <w:t>https://deathpenaltyworldwide.org/database/#/results/country?id=59#fn-20809-S46P94R617879</w:t>
        </w:r>
      </w:hyperlink>
      <w:r w:rsidRPr="00023453">
        <w:rPr>
          <w:color w:val="000000" w:themeColor="text1"/>
          <w:sz w:val="20"/>
          <w:szCs w:val="20"/>
        </w:rPr>
        <w:t>.</w:t>
      </w:r>
    </w:p>
  </w:footnote>
  <w:footnote w:id="11">
    <w:p w14:paraId="692700EE" w14:textId="75935540" w:rsidR="00361E37" w:rsidRPr="00023453" w:rsidRDefault="00361E37" w:rsidP="00361E37">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 xml:space="preserve">Cornell Center on the Death Penalty Worldwide, </w:t>
      </w:r>
      <w:r w:rsidRPr="00023453">
        <w:rPr>
          <w:i/>
          <w:iCs/>
          <w:color w:val="000000" w:themeColor="text1"/>
          <w:sz w:val="20"/>
          <w:szCs w:val="20"/>
        </w:rPr>
        <w:t>State of Qatar</w:t>
      </w:r>
      <w:r w:rsidRPr="00023453">
        <w:rPr>
          <w:color w:val="000000" w:themeColor="text1"/>
          <w:sz w:val="20"/>
          <w:szCs w:val="20"/>
        </w:rPr>
        <w:t xml:space="preserve">, </w:t>
      </w:r>
      <w:r w:rsidR="00B23E73" w:rsidRPr="00023453">
        <w:rPr>
          <w:color w:val="000000" w:themeColor="text1"/>
          <w:sz w:val="20"/>
          <w:szCs w:val="20"/>
        </w:rPr>
        <w:t xml:space="preserve">1 Dec. </w:t>
      </w:r>
      <w:r w:rsidRPr="00023453">
        <w:rPr>
          <w:color w:val="000000" w:themeColor="text1"/>
          <w:sz w:val="20"/>
          <w:szCs w:val="20"/>
        </w:rPr>
        <w:t xml:space="preserve">2021, </w:t>
      </w:r>
      <w:hyperlink r:id="rId10" w:anchor="/results/country?id=59" w:history="1">
        <w:r w:rsidRPr="00023453">
          <w:rPr>
            <w:rStyle w:val="Hyperlink"/>
            <w:color w:val="000000" w:themeColor="text1"/>
            <w:sz w:val="20"/>
            <w:szCs w:val="20"/>
            <w:u w:val="none"/>
          </w:rPr>
          <w:t>https://deathpenaltyworldwide.org/database/#/results/country?id=59#fn-20809-S46P94R617879</w:t>
        </w:r>
      </w:hyperlink>
      <w:r w:rsidRPr="00023453">
        <w:rPr>
          <w:color w:val="000000" w:themeColor="text1"/>
          <w:sz w:val="20"/>
          <w:szCs w:val="20"/>
        </w:rPr>
        <w:t>.</w:t>
      </w:r>
    </w:p>
  </w:footnote>
  <w:footnote w:id="12">
    <w:p w14:paraId="1F8B3C7B" w14:textId="49FB9C33" w:rsidR="00361E37" w:rsidRPr="00023453" w:rsidRDefault="00361E37" w:rsidP="00361E37">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 xml:space="preserve">Cornell Center on the Death Penalty Worldwide, </w:t>
      </w:r>
      <w:r w:rsidRPr="00023453">
        <w:rPr>
          <w:i/>
          <w:iCs/>
          <w:color w:val="000000" w:themeColor="text1"/>
          <w:sz w:val="20"/>
          <w:szCs w:val="20"/>
        </w:rPr>
        <w:t>State of Qatar</w:t>
      </w:r>
      <w:r w:rsidRPr="00023453">
        <w:rPr>
          <w:color w:val="000000" w:themeColor="text1"/>
          <w:sz w:val="20"/>
          <w:szCs w:val="20"/>
        </w:rPr>
        <w:t xml:space="preserve">, </w:t>
      </w:r>
      <w:r w:rsidR="00B23E73" w:rsidRPr="00023453">
        <w:rPr>
          <w:color w:val="000000" w:themeColor="text1"/>
          <w:sz w:val="20"/>
          <w:szCs w:val="20"/>
        </w:rPr>
        <w:t xml:space="preserve">1 Dec. </w:t>
      </w:r>
      <w:r w:rsidRPr="00023453">
        <w:rPr>
          <w:color w:val="000000" w:themeColor="text1"/>
          <w:sz w:val="20"/>
          <w:szCs w:val="20"/>
        </w:rPr>
        <w:t xml:space="preserve">2021, </w:t>
      </w:r>
      <w:hyperlink r:id="rId11" w:anchor="/results/country?id=59" w:history="1">
        <w:r w:rsidRPr="00023453">
          <w:rPr>
            <w:rStyle w:val="Hyperlink"/>
            <w:color w:val="000000" w:themeColor="text1"/>
            <w:sz w:val="20"/>
            <w:szCs w:val="20"/>
            <w:u w:val="none"/>
          </w:rPr>
          <w:t>https://deathpenaltyworldwide.org/database/#/results/country?id=59#fn-20809-S46P94R617879</w:t>
        </w:r>
      </w:hyperlink>
      <w:r w:rsidRPr="00023453">
        <w:rPr>
          <w:color w:val="000000" w:themeColor="text1"/>
          <w:sz w:val="20"/>
          <w:szCs w:val="20"/>
        </w:rPr>
        <w:t>.</w:t>
      </w:r>
    </w:p>
  </w:footnote>
  <w:footnote w:id="13">
    <w:p w14:paraId="3B9BFE7F" w14:textId="3B642E04" w:rsidR="00361E37" w:rsidRPr="00023453" w:rsidRDefault="00361E37" w:rsidP="00361E37">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 xml:space="preserve">Cornell Center on the Death Penalty Worldwide, </w:t>
      </w:r>
      <w:r w:rsidRPr="00023453">
        <w:rPr>
          <w:i/>
          <w:iCs/>
          <w:color w:val="000000" w:themeColor="text1"/>
          <w:sz w:val="20"/>
          <w:szCs w:val="20"/>
        </w:rPr>
        <w:t>State of Qatar</w:t>
      </w:r>
      <w:r w:rsidRPr="00023453">
        <w:rPr>
          <w:color w:val="000000" w:themeColor="text1"/>
          <w:sz w:val="20"/>
          <w:szCs w:val="20"/>
        </w:rPr>
        <w:t xml:space="preserve">, </w:t>
      </w:r>
      <w:r w:rsidR="00B23E73" w:rsidRPr="00023453">
        <w:rPr>
          <w:color w:val="000000" w:themeColor="text1"/>
          <w:sz w:val="20"/>
          <w:szCs w:val="20"/>
        </w:rPr>
        <w:t xml:space="preserve">1 Dec. </w:t>
      </w:r>
      <w:r w:rsidRPr="00023453">
        <w:rPr>
          <w:color w:val="000000" w:themeColor="text1"/>
          <w:sz w:val="20"/>
          <w:szCs w:val="20"/>
        </w:rPr>
        <w:t xml:space="preserve">2021, </w:t>
      </w:r>
      <w:hyperlink r:id="rId12" w:anchor="/results/country?id=59" w:history="1">
        <w:r w:rsidRPr="00023453">
          <w:rPr>
            <w:rStyle w:val="Hyperlink"/>
            <w:color w:val="000000" w:themeColor="text1"/>
            <w:sz w:val="20"/>
            <w:szCs w:val="20"/>
            <w:u w:val="none"/>
          </w:rPr>
          <w:t>https://deathpenaltyworldwide.org/database/#/results/country?id=59#fn-20809-S46P94R617879</w:t>
        </w:r>
      </w:hyperlink>
      <w:r w:rsidRPr="00023453">
        <w:rPr>
          <w:color w:val="000000" w:themeColor="text1"/>
          <w:sz w:val="20"/>
          <w:szCs w:val="20"/>
        </w:rPr>
        <w:t>.</w:t>
      </w:r>
    </w:p>
  </w:footnote>
  <w:footnote w:id="14">
    <w:p w14:paraId="1A0FFF46" w14:textId="1B8AECA3" w:rsidR="00361E37" w:rsidRPr="00023453" w:rsidRDefault="00361E37" w:rsidP="00361E37">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 xml:space="preserve">Cornell Center on the Death Penalty Worldwide, </w:t>
      </w:r>
      <w:r w:rsidRPr="00023453">
        <w:rPr>
          <w:i/>
          <w:iCs/>
          <w:color w:val="000000" w:themeColor="text1"/>
          <w:sz w:val="20"/>
          <w:szCs w:val="20"/>
        </w:rPr>
        <w:t>State of Qatar</w:t>
      </w:r>
      <w:r w:rsidRPr="00023453">
        <w:rPr>
          <w:color w:val="000000" w:themeColor="text1"/>
          <w:sz w:val="20"/>
          <w:szCs w:val="20"/>
        </w:rPr>
        <w:t xml:space="preserve">, </w:t>
      </w:r>
      <w:r w:rsidR="00B23E73" w:rsidRPr="00023453">
        <w:rPr>
          <w:color w:val="000000" w:themeColor="text1"/>
          <w:sz w:val="20"/>
          <w:szCs w:val="20"/>
        </w:rPr>
        <w:t xml:space="preserve">1 Dec. </w:t>
      </w:r>
      <w:r w:rsidRPr="00023453">
        <w:rPr>
          <w:color w:val="000000" w:themeColor="text1"/>
          <w:sz w:val="20"/>
          <w:szCs w:val="20"/>
        </w:rPr>
        <w:t xml:space="preserve">2021, </w:t>
      </w:r>
      <w:hyperlink r:id="rId13" w:anchor="/results/country?id=59" w:history="1">
        <w:r w:rsidRPr="00023453">
          <w:rPr>
            <w:rStyle w:val="Hyperlink"/>
            <w:color w:val="000000" w:themeColor="text1"/>
            <w:sz w:val="20"/>
            <w:szCs w:val="20"/>
            <w:u w:val="none"/>
          </w:rPr>
          <w:t>https://deathpenaltyworldwide.org/database/#/results/country?id=59#fn-20809-S46P94R617879</w:t>
        </w:r>
      </w:hyperlink>
      <w:r w:rsidRPr="00023453">
        <w:rPr>
          <w:color w:val="000000" w:themeColor="text1"/>
          <w:sz w:val="20"/>
          <w:szCs w:val="20"/>
        </w:rPr>
        <w:t>.</w:t>
      </w:r>
    </w:p>
  </w:footnote>
  <w:footnote w:id="15">
    <w:p w14:paraId="72C0CE35" w14:textId="669D9922" w:rsidR="00361E37" w:rsidRPr="00023453" w:rsidRDefault="00361E37" w:rsidP="00361E37">
      <w:pPr>
        <w:pStyle w:val="FootnoteText"/>
        <w:rPr>
          <w:color w:val="000000" w:themeColor="text1"/>
          <w:sz w:val="20"/>
          <w:szCs w:val="20"/>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Hutton, Jocelyn, et al.,</w:t>
      </w:r>
      <w:r w:rsidRPr="00023453">
        <w:rPr>
          <w:i/>
          <w:iCs/>
          <w:color w:val="000000" w:themeColor="text1"/>
          <w:sz w:val="20"/>
          <w:szCs w:val="20"/>
        </w:rPr>
        <w:t xml:space="preserve"> Qatar’s death row and the invisible migrant workforce deemed unworthy of due process</w:t>
      </w:r>
      <w:r w:rsidR="00B23E73" w:rsidRPr="00023453">
        <w:rPr>
          <w:color w:val="000000" w:themeColor="text1"/>
          <w:sz w:val="20"/>
          <w:szCs w:val="20"/>
        </w:rPr>
        <w:t xml:space="preserve"> (</w:t>
      </w:r>
      <w:r w:rsidRPr="00023453">
        <w:rPr>
          <w:color w:val="000000" w:themeColor="text1"/>
          <w:sz w:val="20"/>
          <w:szCs w:val="20"/>
        </w:rPr>
        <w:t>25</w:t>
      </w:r>
      <w:r w:rsidR="00B23E73" w:rsidRPr="00023453">
        <w:rPr>
          <w:color w:val="000000" w:themeColor="text1"/>
          <w:sz w:val="20"/>
          <w:szCs w:val="20"/>
        </w:rPr>
        <w:t xml:space="preserve"> Nov.</w:t>
      </w:r>
      <w:r w:rsidRPr="00023453">
        <w:rPr>
          <w:color w:val="000000" w:themeColor="text1"/>
          <w:sz w:val="20"/>
          <w:szCs w:val="20"/>
        </w:rPr>
        <w:t xml:space="preserve"> 2022)</w:t>
      </w:r>
      <w:r w:rsidR="00B23E73" w:rsidRPr="00023453">
        <w:rPr>
          <w:color w:val="000000" w:themeColor="text1"/>
          <w:sz w:val="20"/>
          <w:szCs w:val="20"/>
        </w:rPr>
        <w:t>, available at</w:t>
      </w:r>
      <w:r w:rsidRPr="00023453">
        <w:rPr>
          <w:color w:val="000000" w:themeColor="text1"/>
          <w:sz w:val="20"/>
          <w:szCs w:val="20"/>
        </w:rPr>
        <w:t xml:space="preserve">: </w:t>
      </w:r>
      <w:hyperlink r:id="rId14" w:history="1">
        <w:r w:rsidRPr="00023453">
          <w:rPr>
            <w:rStyle w:val="Hyperlink"/>
            <w:color w:val="000000" w:themeColor="text1"/>
            <w:sz w:val="20"/>
            <w:szCs w:val="20"/>
            <w:u w:val="none"/>
          </w:rPr>
          <w:t>https://theconversation.com/qatars-death-row-and-the-invisible-migrant-workforce-deemed-unworthy-of-due-process-191017</w:t>
        </w:r>
      </w:hyperlink>
      <w:r w:rsidRPr="00023453">
        <w:rPr>
          <w:color w:val="000000" w:themeColor="text1"/>
          <w:sz w:val="20"/>
          <w:szCs w:val="20"/>
        </w:rPr>
        <w:t xml:space="preserve"> (last visited 17</w:t>
      </w:r>
      <w:r w:rsidR="00B23E73" w:rsidRPr="00023453">
        <w:rPr>
          <w:color w:val="000000" w:themeColor="text1"/>
          <w:sz w:val="20"/>
          <w:szCs w:val="20"/>
        </w:rPr>
        <w:t xml:space="preserve"> Jul.</w:t>
      </w:r>
      <w:r w:rsidRPr="00023453">
        <w:rPr>
          <w:color w:val="000000" w:themeColor="text1"/>
          <w:sz w:val="20"/>
          <w:szCs w:val="20"/>
        </w:rPr>
        <w:t xml:space="preserve"> 2023).</w:t>
      </w:r>
    </w:p>
  </w:footnote>
  <w:footnote w:id="16">
    <w:p w14:paraId="1624CD8F" w14:textId="2F8A39B4" w:rsidR="00361E37" w:rsidRPr="00023453" w:rsidRDefault="00361E37" w:rsidP="00361E37">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Hutton, Jocelyn, et al.,</w:t>
      </w:r>
      <w:r w:rsidRPr="00023453">
        <w:rPr>
          <w:i/>
          <w:iCs/>
          <w:color w:val="000000" w:themeColor="text1"/>
          <w:sz w:val="20"/>
          <w:szCs w:val="20"/>
        </w:rPr>
        <w:t xml:space="preserve"> Qatar’s death row and the invisible migrant workforce deemed unworthy of due process</w:t>
      </w:r>
      <w:r w:rsidR="00B23E73" w:rsidRPr="00023453">
        <w:rPr>
          <w:color w:val="000000" w:themeColor="text1"/>
          <w:sz w:val="20"/>
          <w:szCs w:val="20"/>
        </w:rPr>
        <w:t xml:space="preserve"> (</w:t>
      </w:r>
      <w:r w:rsidRPr="00023453">
        <w:rPr>
          <w:color w:val="000000" w:themeColor="text1"/>
          <w:sz w:val="20"/>
          <w:szCs w:val="20"/>
        </w:rPr>
        <w:t>25</w:t>
      </w:r>
      <w:r w:rsidR="00B23E73" w:rsidRPr="00023453">
        <w:rPr>
          <w:color w:val="000000" w:themeColor="text1"/>
          <w:sz w:val="20"/>
          <w:szCs w:val="20"/>
        </w:rPr>
        <w:t xml:space="preserve"> Nov.</w:t>
      </w:r>
      <w:r w:rsidRPr="00023453">
        <w:rPr>
          <w:color w:val="000000" w:themeColor="text1"/>
          <w:sz w:val="20"/>
          <w:szCs w:val="20"/>
        </w:rPr>
        <w:t xml:space="preserve"> 2022)</w:t>
      </w:r>
      <w:r w:rsidR="00B23E73" w:rsidRPr="00023453">
        <w:rPr>
          <w:color w:val="000000" w:themeColor="text1"/>
          <w:sz w:val="20"/>
          <w:szCs w:val="20"/>
        </w:rPr>
        <w:t>, available at</w:t>
      </w:r>
      <w:r w:rsidRPr="00023453">
        <w:rPr>
          <w:color w:val="000000" w:themeColor="text1"/>
          <w:sz w:val="20"/>
          <w:szCs w:val="20"/>
        </w:rPr>
        <w:t xml:space="preserve">: </w:t>
      </w:r>
      <w:hyperlink r:id="rId15" w:history="1">
        <w:r w:rsidRPr="00023453">
          <w:rPr>
            <w:rStyle w:val="Hyperlink"/>
            <w:color w:val="000000" w:themeColor="text1"/>
            <w:sz w:val="20"/>
            <w:szCs w:val="20"/>
            <w:u w:val="none"/>
          </w:rPr>
          <w:t>https://theconversation.com/qatars-death-row-and-the-invisible-migrant-workforce-deemed-unworthy-of-due-process-191017</w:t>
        </w:r>
      </w:hyperlink>
      <w:r w:rsidRPr="00023453">
        <w:rPr>
          <w:color w:val="000000" w:themeColor="text1"/>
          <w:sz w:val="20"/>
          <w:szCs w:val="20"/>
        </w:rPr>
        <w:t xml:space="preserve"> (last visited 17</w:t>
      </w:r>
      <w:r w:rsidR="00B23E73" w:rsidRPr="00023453">
        <w:rPr>
          <w:color w:val="000000" w:themeColor="text1"/>
          <w:sz w:val="20"/>
          <w:szCs w:val="20"/>
        </w:rPr>
        <w:t xml:space="preserve"> Jul.</w:t>
      </w:r>
      <w:r w:rsidRPr="00023453">
        <w:rPr>
          <w:color w:val="000000" w:themeColor="text1"/>
          <w:sz w:val="20"/>
          <w:szCs w:val="20"/>
        </w:rPr>
        <w:t xml:space="preserve"> 2023).</w:t>
      </w:r>
    </w:p>
  </w:footnote>
  <w:footnote w:id="17">
    <w:p w14:paraId="1CEE9568" w14:textId="470E0188" w:rsidR="00361E37" w:rsidRPr="00023453" w:rsidRDefault="00361E37" w:rsidP="00361E37">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Hutton, Jocelyn, et al.,</w:t>
      </w:r>
      <w:r w:rsidRPr="00023453">
        <w:rPr>
          <w:i/>
          <w:iCs/>
          <w:color w:val="000000" w:themeColor="text1"/>
          <w:sz w:val="20"/>
          <w:szCs w:val="20"/>
        </w:rPr>
        <w:t xml:space="preserve"> Qatar’s death row and the invisible migrant workforce deemed unworthy of due process</w:t>
      </w:r>
      <w:r w:rsidR="00B23E73" w:rsidRPr="00023453">
        <w:rPr>
          <w:color w:val="000000" w:themeColor="text1"/>
          <w:sz w:val="20"/>
          <w:szCs w:val="20"/>
        </w:rPr>
        <w:t xml:space="preserve"> (</w:t>
      </w:r>
      <w:r w:rsidRPr="00023453">
        <w:rPr>
          <w:color w:val="000000" w:themeColor="text1"/>
          <w:sz w:val="20"/>
          <w:szCs w:val="20"/>
        </w:rPr>
        <w:t>25</w:t>
      </w:r>
      <w:r w:rsidR="00B23E73" w:rsidRPr="00023453">
        <w:rPr>
          <w:color w:val="000000" w:themeColor="text1"/>
          <w:sz w:val="20"/>
          <w:szCs w:val="20"/>
        </w:rPr>
        <w:t xml:space="preserve"> Nov.</w:t>
      </w:r>
      <w:r w:rsidRPr="00023453">
        <w:rPr>
          <w:color w:val="000000" w:themeColor="text1"/>
          <w:sz w:val="20"/>
          <w:szCs w:val="20"/>
        </w:rPr>
        <w:t xml:space="preserve"> 2022)</w:t>
      </w:r>
      <w:r w:rsidR="00B23E73" w:rsidRPr="00023453">
        <w:rPr>
          <w:color w:val="000000" w:themeColor="text1"/>
          <w:sz w:val="20"/>
          <w:szCs w:val="20"/>
        </w:rPr>
        <w:t>, available at</w:t>
      </w:r>
      <w:r w:rsidRPr="00023453">
        <w:rPr>
          <w:color w:val="000000" w:themeColor="text1"/>
          <w:sz w:val="20"/>
          <w:szCs w:val="20"/>
        </w:rPr>
        <w:t xml:space="preserve">: </w:t>
      </w:r>
      <w:hyperlink r:id="rId16" w:history="1">
        <w:r w:rsidRPr="00023453">
          <w:rPr>
            <w:rStyle w:val="Hyperlink"/>
            <w:color w:val="000000" w:themeColor="text1"/>
            <w:sz w:val="20"/>
            <w:szCs w:val="20"/>
            <w:u w:val="none"/>
          </w:rPr>
          <w:t>https://theconversation.com/qatars-death-row-and-the-invisible-migrant-workforce-deemed-unworthy-of-due-process-191017</w:t>
        </w:r>
      </w:hyperlink>
      <w:r w:rsidRPr="00023453">
        <w:rPr>
          <w:color w:val="000000" w:themeColor="text1"/>
          <w:sz w:val="20"/>
          <w:szCs w:val="20"/>
        </w:rPr>
        <w:t xml:space="preserve"> (last visited 17</w:t>
      </w:r>
      <w:r w:rsidR="00B23E73" w:rsidRPr="00023453">
        <w:rPr>
          <w:color w:val="000000" w:themeColor="text1"/>
          <w:sz w:val="20"/>
          <w:szCs w:val="20"/>
        </w:rPr>
        <w:t xml:space="preserve"> Jul.</w:t>
      </w:r>
      <w:r w:rsidRPr="00023453">
        <w:rPr>
          <w:color w:val="000000" w:themeColor="text1"/>
          <w:sz w:val="20"/>
          <w:szCs w:val="20"/>
        </w:rPr>
        <w:t xml:space="preserve"> 2023).</w:t>
      </w:r>
    </w:p>
  </w:footnote>
  <w:footnote w:id="18">
    <w:p w14:paraId="4F9867B4" w14:textId="05F4D520" w:rsidR="005D0461" w:rsidRPr="00023453" w:rsidRDefault="00361E37" w:rsidP="00361E37">
      <w:pPr>
        <w:pStyle w:val="FootnoteText"/>
        <w:rPr>
          <w:color w:val="000000" w:themeColor="text1"/>
          <w:sz w:val="20"/>
          <w:szCs w:val="20"/>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Human Rights Watch,</w:t>
      </w:r>
      <w:r w:rsidRPr="00023453">
        <w:rPr>
          <w:i/>
          <w:iCs/>
          <w:color w:val="000000" w:themeColor="text1"/>
          <w:sz w:val="20"/>
          <w:szCs w:val="20"/>
        </w:rPr>
        <w:t xml:space="preserve"> Qatar: Reported Covid-19 Outbreak in Central Prison </w:t>
      </w:r>
      <w:r w:rsidRPr="00023453">
        <w:rPr>
          <w:color w:val="000000" w:themeColor="text1"/>
          <w:sz w:val="20"/>
          <w:szCs w:val="20"/>
        </w:rPr>
        <w:t>(18</w:t>
      </w:r>
      <w:r w:rsidR="00B23E73" w:rsidRPr="00023453">
        <w:rPr>
          <w:color w:val="000000" w:themeColor="text1"/>
          <w:sz w:val="20"/>
          <w:szCs w:val="20"/>
        </w:rPr>
        <w:t xml:space="preserve"> May</w:t>
      </w:r>
      <w:r w:rsidRPr="00023453">
        <w:rPr>
          <w:color w:val="000000" w:themeColor="text1"/>
          <w:sz w:val="20"/>
          <w:szCs w:val="20"/>
        </w:rPr>
        <w:t xml:space="preserve"> 2020), </w:t>
      </w:r>
      <w:r w:rsidR="00B23E73" w:rsidRPr="00023453">
        <w:rPr>
          <w:color w:val="000000" w:themeColor="text1"/>
          <w:sz w:val="20"/>
          <w:szCs w:val="20"/>
        </w:rPr>
        <w:t>a</w:t>
      </w:r>
      <w:r w:rsidRPr="00023453">
        <w:rPr>
          <w:color w:val="000000" w:themeColor="text1"/>
          <w:sz w:val="20"/>
          <w:szCs w:val="20"/>
        </w:rPr>
        <w:t xml:space="preserve">vailable at </w:t>
      </w:r>
      <w:hyperlink r:id="rId17" w:history="1">
        <w:r w:rsidR="005D0461" w:rsidRPr="00023453">
          <w:rPr>
            <w:rStyle w:val="Hyperlink"/>
            <w:color w:val="000000" w:themeColor="text1"/>
            <w:sz w:val="20"/>
            <w:szCs w:val="20"/>
            <w:u w:val="none"/>
          </w:rPr>
          <w:t>https://www.hrw.org/news/2020/05/18/qatar-reported-covid-19-outbreak-central-prison</w:t>
        </w:r>
      </w:hyperlink>
      <w:r w:rsidRPr="00023453">
        <w:rPr>
          <w:color w:val="000000" w:themeColor="text1"/>
          <w:sz w:val="20"/>
          <w:szCs w:val="20"/>
        </w:rPr>
        <w:t>.</w:t>
      </w:r>
    </w:p>
  </w:footnote>
  <w:footnote w:id="19">
    <w:p w14:paraId="4A59DF26" w14:textId="73C5411D" w:rsidR="00072BA2" w:rsidRPr="00023453" w:rsidRDefault="00072BA2" w:rsidP="00072BA2">
      <w:pPr>
        <w:pStyle w:val="FootnoteText"/>
        <w:rPr>
          <w:color w:val="000000" w:themeColor="text1"/>
          <w:sz w:val="20"/>
          <w:szCs w:val="20"/>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 xml:space="preserve">Government of Qatar, </w:t>
      </w:r>
      <w:r w:rsidRPr="00023453">
        <w:rPr>
          <w:i/>
          <w:iCs/>
          <w:color w:val="000000" w:themeColor="text1"/>
          <w:sz w:val="20"/>
          <w:szCs w:val="20"/>
        </w:rPr>
        <w:t>The Permanent Constitution of the State of Qatar</w:t>
      </w:r>
      <w:r w:rsidRPr="00023453">
        <w:rPr>
          <w:color w:val="000000" w:themeColor="text1"/>
          <w:sz w:val="20"/>
          <w:szCs w:val="20"/>
        </w:rPr>
        <w:t xml:space="preserve">, Al Meezan – Qatar Legal Portal </w:t>
      </w:r>
      <w:hyperlink r:id="rId18" w:history="1">
        <w:r w:rsidRPr="00023453">
          <w:rPr>
            <w:rStyle w:val="Hyperlink"/>
            <w:color w:val="000000" w:themeColor="text1"/>
            <w:sz w:val="20"/>
            <w:szCs w:val="20"/>
            <w:u w:val="none"/>
          </w:rPr>
          <w:t>https://www.almeezan.qa/LawArticles.aspx?LawArticleID=25788&amp;LawID=2284&amp;language=en</w:t>
        </w:r>
      </w:hyperlink>
      <w:r w:rsidRPr="00023453">
        <w:rPr>
          <w:color w:val="000000" w:themeColor="text1"/>
          <w:sz w:val="20"/>
          <w:szCs w:val="20"/>
        </w:rPr>
        <w:t xml:space="preserve"> (last visited 10</w:t>
      </w:r>
      <w:r w:rsidR="00B23E73" w:rsidRPr="00023453">
        <w:rPr>
          <w:color w:val="000000" w:themeColor="text1"/>
          <w:sz w:val="20"/>
          <w:szCs w:val="20"/>
        </w:rPr>
        <w:t xml:space="preserve"> Jul.</w:t>
      </w:r>
      <w:r w:rsidRPr="00023453">
        <w:rPr>
          <w:color w:val="000000" w:themeColor="text1"/>
          <w:sz w:val="20"/>
          <w:szCs w:val="20"/>
        </w:rPr>
        <w:t xml:space="preserve"> 2023).</w:t>
      </w:r>
    </w:p>
  </w:footnote>
  <w:footnote w:id="20">
    <w:p w14:paraId="0B7660EE" w14:textId="77777777" w:rsidR="00E2177B" w:rsidRPr="00023453" w:rsidRDefault="00E2177B" w:rsidP="00E2177B">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 xml:space="preserve">Committee on Economic, Social and Cultural Rights, </w:t>
      </w:r>
      <w:r w:rsidRPr="00023453">
        <w:rPr>
          <w:i/>
          <w:iCs/>
          <w:color w:val="000000" w:themeColor="text1"/>
          <w:sz w:val="20"/>
          <w:szCs w:val="20"/>
        </w:rPr>
        <w:t>Replies of Qatar to the list of issues</w:t>
      </w:r>
      <w:r w:rsidRPr="00023453">
        <w:rPr>
          <w:color w:val="000000" w:themeColor="text1"/>
          <w:sz w:val="20"/>
          <w:szCs w:val="20"/>
        </w:rPr>
        <w:t xml:space="preserve"> (22 Nov. 2022), U.N. Doc. E/C.12/QAT/RQ/1, ¶ 2.</w:t>
      </w:r>
    </w:p>
  </w:footnote>
  <w:footnote w:id="21">
    <w:p w14:paraId="4FC21E91" w14:textId="42873300" w:rsidR="00072BA2" w:rsidRPr="00023453" w:rsidRDefault="00072BA2" w:rsidP="00072BA2">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Hutton, Jocelyn, et al.,</w:t>
      </w:r>
      <w:r w:rsidRPr="00023453">
        <w:rPr>
          <w:i/>
          <w:iCs/>
          <w:color w:val="000000" w:themeColor="text1"/>
          <w:sz w:val="20"/>
          <w:szCs w:val="20"/>
        </w:rPr>
        <w:t xml:space="preserve"> Qatar’s death row and the invisible migrant workforce deemed unworthy of due process</w:t>
      </w:r>
      <w:r w:rsidRPr="00023453">
        <w:rPr>
          <w:color w:val="000000" w:themeColor="text1"/>
          <w:sz w:val="20"/>
          <w:szCs w:val="20"/>
        </w:rPr>
        <w:t xml:space="preserve"> (</w:t>
      </w:r>
      <w:r w:rsidR="00B23E73" w:rsidRPr="00023453">
        <w:rPr>
          <w:color w:val="000000" w:themeColor="text1"/>
          <w:sz w:val="20"/>
          <w:szCs w:val="20"/>
        </w:rPr>
        <w:t xml:space="preserve">25 Nov. </w:t>
      </w:r>
      <w:r w:rsidRPr="00023453">
        <w:rPr>
          <w:color w:val="000000" w:themeColor="text1"/>
          <w:sz w:val="20"/>
          <w:szCs w:val="20"/>
        </w:rPr>
        <w:t>2022)</w:t>
      </w:r>
      <w:r w:rsidR="00B23E73" w:rsidRPr="00023453">
        <w:rPr>
          <w:color w:val="000000" w:themeColor="text1"/>
          <w:sz w:val="20"/>
          <w:szCs w:val="20"/>
        </w:rPr>
        <w:t>, available at</w:t>
      </w:r>
      <w:r w:rsidRPr="00023453">
        <w:rPr>
          <w:color w:val="000000" w:themeColor="text1"/>
          <w:sz w:val="20"/>
          <w:szCs w:val="20"/>
        </w:rPr>
        <w:t xml:space="preserve">: </w:t>
      </w:r>
      <w:hyperlink r:id="rId19" w:history="1">
        <w:r w:rsidRPr="00023453">
          <w:rPr>
            <w:rStyle w:val="Hyperlink"/>
            <w:color w:val="000000" w:themeColor="text1"/>
            <w:sz w:val="20"/>
            <w:szCs w:val="20"/>
            <w:u w:val="none"/>
          </w:rPr>
          <w:t>https://theconversation.com/qatars-death-row-and-the-invisible-migrant-workforce-deemed-unworthy-of-due-process-191017</w:t>
        </w:r>
      </w:hyperlink>
      <w:r w:rsidRPr="00023453">
        <w:rPr>
          <w:color w:val="000000" w:themeColor="text1"/>
          <w:sz w:val="20"/>
          <w:szCs w:val="20"/>
        </w:rPr>
        <w:t xml:space="preserve"> (last visited 17</w:t>
      </w:r>
      <w:r w:rsidR="00B23E73" w:rsidRPr="00023453">
        <w:rPr>
          <w:color w:val="000000" w:themeColor="text1"/>
          <w:sz w:val="20"/>
          <w:szCs w:val="20"/>
        </w:rPr>
        <w:t xml:space="preserve"> Jul.</w:t>
      </w:r>
      <w:r w:rsidRPr="00023453">
        <w:rPr>
          <w:color w:val="000000" w:themeColor="text1"/>
          <w:sz w:val="20"/>
          <w:szCs w:val="20"/>
        </w:rPr>
        <w:t xml:space="preserve"> 2023).</w:t>
      </w:r>
    </w:p>
  </w:footnote>
  <w:footnote w:id="22">
    <w:p w14:paraId="6985B3A4" w14:textId="0C6F164B" w:rsidR="00072BA2" w:rsidRPr="00023453" w:rsidRDefault="00072BA2" w:rsidP="00072BA2">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Hutton, Jocelyn, et al.,</w:t>
      </w:r>
      <w:r w:rsidRPr="00023453">
        <w:rPr>
          <w:i/>
          <w:iCs/>
          <w:color w:val="000000" w:themeColor="text1"/>
          <w:sz w:val="20"/>
          <w:szCs w:val="20"/>
        </w:rPr>
        <w:t xml:space="preserve"> Qatar’s death row and the invisible migrant workforce deemed unworthy of due process</w:t>
      </w:r>
      <w:r w:rsidR="00B23E73" w:rsidRPr="00023453">
        <w:rPr>
          <w:color w:val="000000" w:themeColor="text1"/>
          <w:sz w:val="20"/>
          <w:szCs w:val="20"/>
        </w:rPr>
        <w:t xml:space="preserve"> (25 Nov. </w:t>
      </w:r>
      <w:r w:rsidRPr="00023453">
        <w:rPr>
          <w:color w:val="000000" w:themeColor="text1"/>
          <w:sz w:val="20"/>
          <w:szCs w:val="20"/>
        </w:rPr>
        <w:t>2022)</w:t>
      </w:r>
      <w:r w:rsidR="00B23E73" w:rsidRPr="00023453">
        <w:rPr>
          <w:color w:val="000000" w:themeColor="text1"/>
          <w:sz w:val="20"/>
          <w:szCs w:val="20"/>
        </w:rPr>
        <w:t>, available at</w:t>
      </w:r>
      <w:r w:rsidRPr="00023453">
        <w:rPr>
          <w:color w:val="000000" w:themeColor="text1"/>
          <w:sz w:val="20"/>
          <w:szCs w:val="20"/>
        </w:rPr>
        <w:t xml:space="preserve">: </w:t>
      </w:r>
      <w:hyperlink r:id="rId20" w:history="1">
        <w:r w:rsidRPr="00023453">
          <w:rPr>
            <w:rStyle w:val="Hyperlink"/>
            <w:color w:val="000000" w:themeColor="text1"/>
            <w:sz w:val="20"/>
            <w:szCs w:val="20"/>
            <w:u w:val="none"/>
          </w:rPr>
          <w:t>https://theconversation.com/qatars-death-row-and-the-invisible-migrant-workforce-deemed-unworthy-of-due-process-191017</w:t>
        </w:r>
      </w:hyperlink>
      <w:r w:rsidRPr="00023453">
        <w:rPr>
          <w:color w:val="000000" w:themeColor="text1"/>
          <w:sz w:val="20"/>
          <w:szCs w:val="20"/>
        </w:rPr>
        <w:t xml:space="preserve"> (last visited </w:t>
      </w:r>
      <w:r w:rsidR="00B23E73" w:rsidRPr="00023453">
        <w:rPr>
          <w:color w:val="000000" w:themeColor="text1"/>
          <w:sz w:val="20"/>
          <w:szCs w:val="20"/>
        </w:rPr>
        <w:t xml:space="preserve">17 Jul. </w:t>
      </w:r>
      <w:r w:rsidRPr="00023453">
        <w:rPr>
          <w:color w:val="000000" w:themeColor="text1"/>
          <w:sz w:val="20"/>
          <w:szCs w:val="20"/>
        </w:rPr>
        <w:t>2023).</w:t>
      </w:r>
    </w:p>
  </w:footnote>
  <w:footnote w:id="23">
    <w:p w14:paraId="49498D4B" w14:textId="31331DE8" w:rsidR="00072BA2" w:rsidRPr="00023453" w:rsidRDefault="00072BA2" w:rsidP="00072BA2">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Hutton, Jocelyn, et al.,</w:t>
      </w:r>
      <w:r w:rsidRPr="00023453">
        <w:rPr>
          <w:i/>
          <w:iCs/>
          <w:color w:val="000000" w:themeColor="text1"/>
          <w:sz w:val="20"/>
          <w:szCs w:val="20"/>
        </w:rPr>
        <w:t xml:space="preserve"> Qatar’s death row and the invisible migrant workforce deemed unworthy of due process</w:t>
      </w:r>
      <w:r w:rsidR="00B23E73" w:rsidRPr="00023453">
        <w:rPr>
          <w:color w:val="000000" w:themeColor="text1"/>
          <w:sz w:val="20"/>
          <w:szCs w:val="20"/>
        </w:rPr>
        <w:t xml:space="preserve"> (25 Nov. </w:t>
      </w:r>
      <w:r w:rsidRPr="00023453">
        <w:rPr>
          <w:color w:val="000000" w:themeColor="text1"/>
          <w:sz w:val="20"/>
          <w:szCs w:val="20"/>
        </w:rPr>
        <w:t>2022)</w:t>
      </w:r>
      <w:r w:rsidR="00B23E73" w:rsidRPr="00023453">
        <w:rPr>
          <w:color w:val="000000" w:themeColor="text1"/>
          <w:sz w:val="20"/>
          <w:szCs w:val="20"/>
        </w:rPr>
        <w:t>, available at</w:t>
      </w:r>
      <w:r w:rsidRPr="00023453">
        <w:rPr>
          <w:color w:val="000000" w:themeColor="text1"/>
          <w:sz w:val="20"/>
          <w:szCs w:val="20"/>
        </w:rPr>
        <w:t xml:space="preserve">: </w:t>
      </w:r>
      <w:hyperlink r:id="rId21" w:history="1">
        <w:r w:rsidRPr="00023453">
          <w:rPr>
            <w:rStyle w:val="Hyperlink"/>
            <w:color w:val="000000" w:themeColor="text1"/>
            <w:sz w:val="20"/>
            <w:szCs w:val="20"/>
            <w:u w:val="none"/>
          </w:rPr>
          <w:t>https://theconversation.com/qatars-death-row-and-the-invisible-migrant-workforce-deemed-unworthy-of-due-process-191017</w:t>
        </w:r>
      </w:hyperlink>
      <w:r w:rsidRPr="00023453">
        <w:rPr>
          <w:color w:val="000000" w:themeColor="text1"/>
          <w:sz w:val="20"/>
          <w:szCs w:val="20"/>
        </w:rPr>
        <w:t xml:space="preserve"> (last visited </w:t>
      </w:r>
      <w:r w:rsidR="00B23E73" w:rsidRPr="00023453">
        <w:rPr>
          <w:color w:val="000000" w:themeColor="text1"/>
          <w:sz w:val="20"/>
          <w:szCs w:val="20"/>
        </w:rPr>
        <w:t xml:space="preserve">17 Jul. </w:t>
      </w:r>
      <w:r w:rsidRPr="00023453">
        <w:rPr>
          <w:color w:val="000000" w:themeColor="text1"/>
          <w:sz w:val="20"/>
          <w:szCs w:val="20"/>
        </w:rPr>
        <w:t>2023).</w:t>
      </w:r>
    </w:p>
  </w:footnote>
  <w:footnote w:id="24">
    <w:p w14:paraId="4A3FB01E" w14:textId="6647D892" w:rsidR="00474659" w:rsidRPr="00023453" w:rsidRDefault="00474659">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Hutton, Jocelyn, et al.,</w:t>
      </w:r>
      <w:r w:rsidRPr="00023453">
        <w:rPr>
          <w:i/>
          <w:iCs/>
          <w:color w:val="000000" w:themeColor="text1"/>
          <w:sz w:val="20"/>
          <w:szCs w:val="20"/>
        </w:rPr>
        <w:t xml:space="preserve"> Qatar’s death row and the invisible migrant workforce deemed unworthy of due process</w:t>
      </w:r>
      <w:r w:rsidRPr="00023453">
        <w:rPr>
          <w:color w:val="000000" w:themeColor="text1"/>
          <w:sz w:val="20"/>
          <w:szCs w:val="20"/>
        </w:rPr>
        <w:t xml:space="preserve"> (25 Nov. 2022), available at: </w:t>
      </w:r>
      <w:hyperlink r:id="rId22" w:history="1">
        <w:r w:rsidRPr="00023453">
          <w:rPr>
            <w:rStyle w:val="Hyperlink"/>
            <w:color w:val="000000" w:themeColor="text1"/>
            <w:sz w:val="20"/>
            <w:szCs w:val="20"/>
            <w:u w:val="none"/>
          </w:rPr>
          <w:t>https://theconversation.com/qatars-death-row-and-the-invisible-migrant-workforce-deemed-unworthy-of-due-process-191017</w:t>
        </w:r>
      </w:hyperlink>
      <w:r w:rsidRPr="00023453">
        <w:rPr>
          <w:color w:val="000000" w:themeColor="text1"/>
          <w:sz w:val="20"/>
          <w:szCs w:val="20"/>
        </w:rPr>
        <w:t xml:space="preserve"> (last visited 17 Jul. 2023).</w:t>
      </w:r>
    </w:p>
  </w:footnote>
  <w:footnote w:id="25">
    <w:p w14:paraId="276239AE" w14:textId="04325FE5" w:rsidR="001C5E79" w:rsidRPr="00023453" w:rsidRDefault="001C5E79" w:rsidP="001C5E79">
      <w:pPr>
        <w:pStyle w:val="FootnoteText"/>
        <w:rPr>
          <w:color w:val="000000" w:themeColor="text1"/>
          <w:sz w:val="20"/>
          <w:szCs w:val="20"/>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 xml:space="preserve">Committee on Economic, Social and Cultural Rights, </w:t>
      </w:r>
      <w:r w:rsidR="006A2EEB" w:rsidRPr="00023453">
        <w:rPr>
          <w:i/>
          <w:iCs/>
          <w:color w:val="000000" w:themeColor="text1"/>
          <w:sz w:val="20"/>
          <w:szCs w:val="20"/>
        </w:rPr>
        <w:t>List of issues in relation to the initial report of Qatar</w:t>
      </w:r>
      <w:r w:rsidR="00B23E73" w:rsidRPr="00023453">
        <w:rPr>
          <w:color w:val="000000" w:themeColor="text1"/>
          <w:sz w:val="20"/>
          <w:szCs w:val="20"/>
        </w:rPr>
        <w:t xml:space="preserve"> (</w:t>
      </w:r>
      <w:r w:rsidR="00DF675A" w:rsidRPr="00023453">
        <w:rPr>
          <w:color w:val="000000" w:themeColor="text1"/>
          <w:sz w:val="20"/>
          <w:szCs w:val="20"/>
        </w:rPr>
        <w:t>1</w:t>
      </w:r>
      <w:r w:rsidRPr="00023453">
        <w:rPr>
          <w:color w:val="000000" w:themeColor="text1"/>
          <w:sz w:val="20"/>
          <w:szCs w:val="20"/>
        </w:rPr>
        <w:t>6</w:t>
      </w:r>
      <w:r w:rsidR="00DF675A" w:rsidRPr="00023453">
        <w:rPr>
          <w:color w:val="000000" w:themeColor="text1"/>
          <w:sz w:val="20"/>
          <w:szCs w:val="20"/>
        </w:rPr>
        <w:t xml:space="preserve"> Nov.</w:t>
      </w:r>
      <w:r w:rsidRPr="00023453">
        <w:rPr>
          <w:color w:val="000000" w:themeColor="text1"/>
          <w:sz w:val="20"/>
          <w:szCs w:val="20"/>
        </w:rPr>
        <w:t xml:space="preserve"> 2021), U.N. Doc. E/C.12/QAT/Q/1</w:t>
      </w:r>
      <w:r w:rsidRPr="00023453">
        <w:rPr>
          <w:i/>
          <w:iCs/>
          <w:color w:val="000000" w:themeColor="text1"/>
          <w:sz w:val="20"/>
          <w:szCs w:val="20"/>
        </w:rPr>
        <w:t xml:space="preserve">, </w:t>
      </w:r>
      <w:r w:rsidRPr="00023453">
        <w:rPr>
          <w:color w:val="000000" w:themeColor="text1"/>
          <w:sz w:val="20"/>
          <w:szCs w:val="20"/>
        </w:rPr>
        <w:t xml:space="preserve">¶ 20.  </w:t>
      </w:r>
    </w:p>
  </w:footnote>
  <w:footnote w:id="26">
    <w:p w14:paraId="7E4B9695" w14:textId="2F633F5C" w:rsidR="001C5E79" w:rsidRPr="00023453" w:rsidRDefault="001C5E79" w:rsidP="001C5E79">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 xml:space="preserve">Committee on Economic, Social and Cultural Rights, </w:t>
      </w:r>
      <w:r w:rsidR="006A2EEB" w:rsidRPr="00023453">
        <w:rPr>
          <w:i/>
          <w:iCs/>
          <w:color w:val="000000" w:themeColor="text1"/>
          <w:sz w:val="20"/>
          <w:szCs w:val="20"/>
        </w:rPr>
        <w:t>List of issues in relation to the initial report of Qatar</w:t>
      </w:r>
      <w:r w:rsidR="00B23E73" w:rsidRPr="00023453">
        <w:rPr>
          <w:i/>
          <w:iCs/>
          <w:color w:val="000000" w:themeColor="text1"/>
          <w:sz w:val="20"/>
          <w:szCs w:val="20"/>
        </w:rPr>
        <w:t xml:space="preserve"> (</w:t>
      </w:r>
      <w:r w:rsidRPr="00023453">
        <w:rPr>
          <w:color w:val="000000" w:themeColor="text1"/>
          <w:sz w:val="20"/>
          <w:szCs w:val="20"/>
        </w:rPr>
        <w:t>16</w:t>
      </w:r>
      <w:r w:rsidR="00DF675A" w:rsidRPr="00023453">
        <w:rPr>
          <w:color w:val="000000" w:themeColor="text1"/>
          <w:sz w:val="20"/>
          <w:szCs w:val="20"/>
        </w:rPr>
        <w:t xml:space="preserve"> Nov.</w:t>
      </w:r>
      <w:r w:rsidRPr="00023453">
        <w:rPr>
          <w:color w:val="000000" w:themeColor="text1"/>
          <w:sz w:val="20"/>
          <w:szCs w:val="20"/>
        </w:rPr>
        <w:t xml:space="preserve"> 2021), U.N. Doc. E/C.12/QAT/Q/1</w:t>
      </w:r>
      <w:r w:rsidRPr="00023453">
        <w:rPr>
          <w:i/>
          <w:iCs/>
          <w:color w:val="000000" w:themeColor="text1"/>
          <w:sz w:val="20"/>
          <w:szCs w:val="20"/>
        </w:rPr>
        <w:t xml:space="preserve">, </w:t>
      </w:r>
      <w:r w:rsidRPr="00023453">
        <w:rPr>
          <w:color w:val="000000" w:themeColor="text1"/>
          <w:sz w:val="20"/>
          <w:szCs w:val="20"/>
        </w:rPr>
        <w:t>¶ 20.</w:t>
      </w:r>
    </w:p>
  </w:footnote>
  <w:footnote w:id="27">
    <w:p w14:paraId="5B66B2F3" w14:textId="4EDC76DC" w:rsidR="0082087E" w:rsidRPr="00023453" w:rsidRDefault="001C5E79" w:rsidP="001C5E79">
      <w:pPr>
        <w:pStyle w:val="FootnoteText"/>
        <w:rPr>
          <w:color w:val="000000" w:themeColor="text1"/>
          <w:sz w:val="20"/>
          <w:szCs w:val="20"/>
        </w:rPr>
      </w:pPr>
      <w:r w:rsidRPr="00023453">
        <w:rPr>
          <w:rStyle w:val="FootnoteReference"/>
          <w:color w:val="000000" w:themeColor="text1"/>
          <w:sz w:val="20"/>
          <w:szCs w:val="20"/>
        </w:rPr>
        <w:footnoteRef/>
      </w:r>
      <w:r w:rsidRPr="00023453">
        <w:rPr>
          <w:color w:val="000000" w:themeColor="text1"/>
          <w:sz w:val="20"/>
          <w:szCs w:val="20"/>
        </w:rPr>
        <w:t xml:space="preserve"> </w:t>
      </w:r>
      <w:r w:rsidR="006A2EEB" w:rsidRPr="00023453">
        <w:rPr>
          <w:color w:val="000000" w:themeColor="text1"/>
          <w:sz w:val="20"/>
          <w:szCs w:val="20"/>
        </w:rPr>
        <w:t>Hutton, Jocelyn, et al.,</w:t>
      </w:r>
      <w:r w:rsidR="006A2EEB" w:rsidRPr="00023453">
        <w:rPr>
          <w:i/>
          <w:iCs/>
          <w:color w:val="000000" w:themeColor="text1"/>
          <w:sz w:val="20"/>
          <w:szCs w:val="20"/>
        </w:rPr>
        <w:t xml:space="preserve"> Qatar’s death row and the invisible migrant workforce deemed unworthy of due process</w:t>
      </w:r>
      <w:r w:rsidR="00B23E73" w:rsidRPr="00023453">
        <w:rPr>
          <w:color w:val="000000" w:themeColor="text1"/>
          <w:sz w:val="20"/>
          <w:szCs w:val="20"/>
        </w:rPr>
        <w:t xml:space="preserve"> (25 Nov. </w:t>
      </w:r>
      <w:r w:rsidR="006A2EEB" w:rsidRPr="00023453">
        <w:rPr>
          <w:color w:val="000000" w:themeColor="text1"/>
          <w:sz w:val="20"/>
          <w:szCs w:val="20"/>
        </w:rPr>
        <w:t>2022)</w:t>
      </w:r>
      <w:r w:rsidR="00B23E73" w:rsidRPr="00023453">
        <w:rPr>
          <w:color w:val="000000" w:themeColor="text1"/>
          <w:sz w:val="20"/>
          <w:szCs w:val="20"/>
        </w:rPr>
        <w:t>, available at</w:t>
      </w:r>
      <w:r w:rsidR="006A2EEB" w:rsidRPr="00023453">
        <w:rPr>
          <w:color w:val="000000" w:themeColor="text1"/>
          <w:sz w:val="20"/>
          <w:szCs w:val="20"/>
        </w:rPr>
        <w:t xml:space="preserve">: </w:t>
      </w:r>
      <w:hyperlink r:id="rId23" w:history="1">
        <w:r w:rsidR="006A2EEB" w:rsidRPr="00023453">
          <w:rPr>
            <w:rStyle w:val="Hyperlink"/>
            <w:color w:val="000000" w:themeColor="text1"/>
            <w:sz w:val="20"/>
            <w:szCs w:val="20"/>
            <w:u w:val="none"/>
          </w:rPr>
          <w:t>https://theconversation.com/qatars-death-row-and-the-invisible-migrant-workforce-deemed-unworthy-of-due-process-191017</w:t>
        </w:r>
      </w:hyperlink>
      <w:r w:rsidR="006A2EEB" w:rsidRPr="00023453">
        <w:rPr>
          <w:color w:val="000000" w:themeColor="text1"/>
          <w:sz w:val="20"/>
          <w:szCs w:val="20"/>
        </w:rPr>
        <w:t xml:space="preserve"> (last visited 12</w:t>
      </w:r>
      <w:r w:rsidR="00DF675A" w:rsidRPr="00023453">
        <w:rPr>
          <w:color w:val="000000" w:themeColor="text1"/>
          <w:sz w:val="20"/>
          <w:szCs w:val="20"/>
        </w:rPr>
        <w:t xml:space="preserve"> Jul. </w:t>
      </w:r>
      <w:r w:rsidR="006A2EEB" w:rsidRPr="00023453">
        <w:rPr>
          <w:color w:val="000000" w:themeColor="text1"/>
          <w:sz w:val="20"/>
          <w:szCs w:val="20"/>
        </w:rPr>
        <w:t>2023).</w:t>
      </w:r>
    </w:p>
  </w:footnote>
  <w:footnote w:id="28">
    <w:p w14:paraId="167818E3" w14:textId="51EA66EA" w:rsidR="001C5E79" w:rsidRPr="00023453" w:rsidRDefault="001C5E79" w:rsidP="001C5E79">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bookmarkStart w:id="2" w:name="_Hlk140440307"/>
      <w:r w:rsidRPr="00023453">
        <w:rPr>
          <w:color w:val="000000" w:themeColor="text1"/>
          <w:sz w:val="20"/>
          <w:szCs w:val="20"/>
        </w:rPr>
        <w:t>Committee on Economic, Social and Cultural Rights,</w:t>
      </w:r>
      <w:r w:rsidRPr="00023453">
        <w:rPr>
          <w:i/>
          <w:iCs/>
          <w:color w:val="000000" w:themeColor="text1"/>
          <w:sz w:val="20"/>
          <w:szCs w:val="20"/>
        </w:rPr>
        <w:t xml:space="preserve"> </w:t>
      </w:r>
      <w:r w:rsidR="006A2EEB" w:rsidRPr="00023453">
        <w:rPr>
          <w:i/>
          <w:iCs/>
          <w:color w:val="000000" w:themeColor="text1"/>
          <w:sz w:val="20"/>
          <w:szCs w:val="20"/>
        </w:rPr>
        <w:t>Replies of Qatar to the list of issues</w:t>
      </w:r>
      <w:r w:rsidR="00B23E73" w:rsidRPr="00023453">
        <w:rPr>
          <w:color w:val="000000" w:themeColor="text1"/>
          <w:sz w:val="20"/>
          <w:szCs w:val="20"/>
        </w:rPr>
        <w:t xml:space="preserve"> (</w:t>
      </w:r>
      <w:r w:rsidRPr="00023453">
        <w:rPr>
          <w:color w:val="000000" w:themeColor="text1"/>
          <w:sz w:val="20"/>
          <w:szCs w:val="20"/>
        </w:rPr>
        <w:t>22</w:t>
      </w:r>
      <w:r w:rsidR="00DF675A" w:rsidRPr="00023453">
        <w:rPr>
          <w:color w:val="000000" w:themeColor="text1"/>
          <w:sz w:val="20"/>
          <w:szCs w:val="20"/>
        </w:rPr>
        <w:t xml:space="preserve"> Nov.</w:t>
      </w:r>
      <w:r w:rsidRPr="00023453">
        <w:rPr>
          <w:color w:val="000000" w:themeColor="text1"/>
          <w:sz w:val="20"/>
          <w:szCs w:val="20"/>
        </w:rPr>
        <w:t xml:space="preserve"> 2022), U.N. Doc. E/C.12/QAT/RQ/1</w:t>
      </w:r>
      <w:r w:rsidRPr="00023453">
        <w:rPr>
          <w:i/>
          <w:iCs/>
          <w:color w:val="000000" w:themeColor="text1"/>
          <w:sz w:val="20"/>
          <w:szCs w:val="20"/>
        </w:rPr>
        <w:t xml:space="preserve">, </w:t>
      </w:r>
      <w:r w:rsidRPr="00023453">
        <w:rPr>
          <w:color w:val="000000" w:themeColor="text1"/>
          <w:sz w:val="20"/>
          <w:szCs w:val="20"/>
        </w:rPr>
        <w:t>¶ 79.</w:t>
      </w:r>
      <w:bookmarkEnd w:id="2"/>
      <w:r w:rsidRPr="00023453">
        <w:rPr>
          <w:color w:val="000000" w:themeColor="text1"/>
          <w:sz w:val="20"/>
          <w:szCs w:val="20"/>
        </w:rPr>
        <w:t xml:space="preserve">  </w:t>
      </w:r>
    </w:p>
  </w:footnote>
  <w:footnote w:id="29">
    <w:p w14:paraId="185F7EB4" w14:textId="26D8907D" w:rsidR="001C5E79" w:rsidRPr="00023453" w:rsidRDefault="001C5E79" w:rsidP="001C5E79">
      <w:pPr>
        <w:pStyle w:val="FootnoteText"/>
        <w:rPr>
          <w:color w:val="000000" w:themeColor="text1"/>
          <w:sz w:val="20"/>
          <w:szCs w:val="20"/>
        </w:rPr>
      </w:pPr>
      <w:r w:rsidRPr="00023453">
        <w:rPr>
          <w:rStyle w:val="FootnoteReference"/>
          <w:color w:val="000000" w:themeColor="text1"/>
          <w:sz w:val="20"/>
          <w:szCs w:val="20"/>
        </w:rPr>
        <w:footnoteRef/>
      </w:r>
      <w:r w:rsidRPr="00023453">
        <w:rPr>
          <w:color w:val="000000" w:themeColor="text1"/>
          <w:sz w:val="20"/>
          <w:szCs w:val="20"/>
        </w:rPr>
        <w:t xml:space="preserve"> Committee on Economic, Social and Cultural Rights,</w:t>
      </w:r>
      <w:r w:rsidRPr="00023453">
        <w:rPr>
          <w:i/>
          <w:iCs/>
          <w:color w:val="000000" w:themeColor="text1"/>
          <w:sz w:val="20"/>
          <w:szCs w:val="20"/>
        </w:rPr>
        <w:t xml:space="preserve"> </w:t>
      </w:r>
      <w:r w:rsidR="006A2EEB" w:rsidRPr="00023453">
        <w:rPr>
          <w:i/>
          <w:iCs/>
          <w:color w:val="000000" w:themeColor="text1"/>
          <w:sz w:val="20"/>
          <w:szCs w:val="20"/>
        </w:rPr>
        <w:t>Replies of Qatar to the list of issues</w:t>
      </w:r>
      <w:r w:rsidR="00B23E73" w:rsidRPr="00023453">
        <w:rPr>
          <w:i/>
          <w:iCs/>
          <w:color w:val="000000" w:themeColor="text1"/>
          <w:sz w:val="20"/>
          <w:szCs w:val="20"/>
        </w:rPr>
        <w:t xml:space="preserve"> (</w:t>
      </w:r>
      <w:r w:rsidRPr="00023453">
        <w:rPr>
          <w:color w:val="000000" w:themeColor="text1"/>
          <w:sz w:val="20"/>
          <w:szCs w:val="20"/>
        </w:rPr>
        <w:t>22</w:t>
      </w:r>
      <w:r w:rsidR="00DF675A" w:rsidRPr="00023453">
        <w:rPr>
          <w:color w:val="000000" w:themeColor="text1"/>
          <w:sz w:val="20"/>
          <w:szCs w:val="20"/>
        </w:rPr>
        <w:t xml:space="preserve"> Nov.</w:t>
      </w:r>
      <w:r w:rsidRPr="00023453">
        <w:rPr>
          <w:color w:val="000000" w:themeColor="text1"/>
          <w:sz w:val="20"/>
          <w:szCs w:val="20"/>
        </w:rPr>
        <w:t xml:space="preserve"> 2022), U.N. Doc. E/C.12/QAT/RQ/1</w:t>
      </w:r>
      <w:r w:rsidRPr="00023453">
        <w:rPr>
          <w:i/>
          <w:iCs/>
          <w:color w:val="000000" w:themeColor="text1"/>
          <w:sz w:val="20"/>
          <w:szCs w:val="20"/>
        </w:rPr>
        <w:t xml:space="preserve">, </w:t>
      </w:r>
      <w:r w:rsidRPr="00023453">
        <w:rPr>
          <w:color w:val="000000" w:themeColor="text1"/>
          <w:sz w:val="20"/>
          <w:szCs w:val="20"/>
        </w:rPr>
        <w:t>¶</w:t>
      </w:r>
      <w:r w:rsidRPr="00023453">
        <w:rPr>
          <w:i/>
          <w:iCs/>
          <w:color w:val="000000" w:themeColor="text1"/>
          <w:sz w:val="20"/>
          <w:szCs w:val="20"/>
        </w:rPr>
        <w:t xml:space="preserve"> </w:t>
      </w:r>
      <w:r w:rsidRPr="00023453">
        <w:rPr>
          <w:color w:val="000000" w:themeColor="text1"/>
          <w:sz w:val="20"/>
          <w:szCs w:val="20"/>
        </w:rPr>
        <w:t>84-85.</w:t>
      </w:r>
    </w:p>
  </w:footnote>
  <w:footnote w:id="30">
    <w:p w14:paraId="228C88BF" w14:textId="1A34DB3B" w:rsidR="001C5E79" w:rsidRPr="00023453" w:rsidRDefault="001C5E79" w:rsidP="001C5E79">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006A2EEB" w:rsidRPr="00023453">
        <w:rPr>
          <w:color w:val="000000" w:themeColor="text1"/>
          <w:sz w:val="20"/>
          <w:szCs w:val="20"/>
        </w:rPr>
        <w:t>Human Rights Watch,</w:t>
      </w:r>
      <w:r w:rsidR="006A2EEB" w:rsidRPr="00023453">
        <w:rPr>
          <w:i/>
          <w:iCs/>
          <w:color w:val="000000" w:themeColor="text1"/>
          <w:sz w:val="20"/>
          <w:szCs w:val="20"/>
        </w:rPr>
        <w:t xml:space="preserve"> Qatar: Reported Covid-19 Outbreak in Central Prison</w:t>
      </w:r>
      <w:r w:rsidR="00B23E73" w:rsidRPr="00023453">
        <w:rPr>
          <w:i/>
          <w:iCs/>
          <w:color w:val="000000" w:themeColor="text1"/>
          <w:sz w:val="20"/>
          <w:szCs w:val="20"/>
        </w:rPr>
        <w:t xml:space="preserve"> (</w:t>
      </w:r>
      <w:r w:rsidR="006A2EEB" w:rsidRPr="00023453">
        <w:rPr>
          <w:color w:val="000000" w:themeColor="text1"/>
          <w:sz w:val="20"/>
          <w:szCs w:val="20"/>
        </w:rPr>
        <w:t>18</w:t>
      </w:r>
      <w:r w:rsidR="00DF675A" w:rsidRPr="00023453">
        <w:rPr>
          <w:color w:val="000000" w:themeColor="text1"/>
          <w:sz w:val="20"/>
          <w:szCs w:val="20"/>
        </w:rPr>
        <w:t xml:space="preserve"> May</w:t>
      </w:r>
      <w:r w:rsidR="006A2EEB" w:rsidRPr="00023453">
        <w:rPr>
          <w:color w:val="000000" w:themeColor="text1"/>
          <w:sz w:val="20"/>
          <w:szCs w:val="20"/>
        </w:rPr>
        <w:t xml:space="preserve"> 2020)</w:t>
      </w:r>
      <w:r w:rsidR="00B23E73" w:rsidRPr="00023453">
        <w:rPr>
          <w:color w:val="000000" w:themeColor="text1"/>
          <w:sz w:val="20"/>
          <w:szCs w:val="20"/>
        </w:rPr>
        <w:t>, available at</w:t>
      </w:r>
      <w:r w:rsidR="006A2EEB" w:rsidRPr="00023453">
        <w:rPr>
          <w:color w:val="000000" w:themeColor="text1"/>
          <w:sz w:val="20"/>
          <w:szCs w:val="20"/>
        </w:rPr>
        <w:t xml:space="preserve"> </w:t>
      </w:r>
      <w:hyperlink r:id="rId24" w:history="1">
        <w:r w:rsidR="006A2EEB" w:rsidRPr="00023453">
          <w:rPr>
            <w:rStyle w:val="Hyperlink"/>
            <w:color w:val="000000" w:themeColor="text1"/>
            <w:sz w:val="20"/>
            <w:szCs w:val="20"/>
            <w:u w:val="none"/>
          </w:rPr>
          <w:t>https://www.hrw.org/news/2020/05/18/qatar-reported-covid-19-outbreak-central-prison</w:t>
        </w:r>
      </w:hyperlink>
      <w:r w:rsidR="006A2EEB" w:rsidRPr="00023453">
        <w:rPr>
          <w:color w:val="000000" w:themeColor="text1"/>
          <w:sz w:val="20"/>
          <w:szCs w:val="20"/>
        </w:rPr>
        <w:t>.</w:t>
      </w:r>
    </w:p>
  </w:footnote>
  <w:footnote w:id="31">
    <w:p w14:paraId="0466DA90" w14:textId="24DB783B" w:rsidR="001C5E79" w:rsidRPr="00023453" w:rsidRDefault="001C5E79" w:rsidP="001C5E79">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006A2EEB" w:rsidRPr="00023453">
        <w:rPr>
          <w:color w:val="000000" w:themeColor="text1"/>
          <w:sz w:val="20"/>
          <w:szCs w:val="20"/>
        </w:rPr>
        <w:t>Human Rights Watch,</w:t>
      </w:r>
      <w:r w:rsidR="006A2EEB" w:rsidRPr="00023453">
        <w:rPr>
          <w:i/>
          <w:iCs/>
          <w:color w:val="000000" w:themeColor="text1"/>
          <w:sz w:val="20"/>
          <w:szCs w:val="20"/>
        </w:rPr>
        <w:t xml:space="preserve"> Qatar: Reported Covid-19 Outbreak in Central Prison</w:t>
      </w:r>
      <w:r w:rsidR="00B23E73" w:rsidRPr="00023453">
        <w:rPr>
          <w:i/>
          <w:iCs/>
          <w:color w:val="000000" w:themeColor="text1"/>
          <w:sz w:val="20"/>
          <w:szCs w:val="20"/>
        </w:rPr>
        <w:t xml:space="preserve"> (</w:t>
      </w:r>
      <w:r w:rsidR="00DF675A" w:rsidRPr="00023453">
        <w:rPr>
          <w:color w:val="000000" w:themeColor="text1"/>
          <w:sz w:val="20"/>
          <w:szCs w:val="20"/>
        </w:rPr>
        <w:t>18 May 2020</w:t>
      </w:r>
      <w:r w:rsidR="006A2EEB" w:rsidRPr="00023453">
        <w:rPr>
          <w:color w:val="000000" w:themeColor="text1"/>
          <w:sz w:val="20"/>
          <w:szCs w:val="20"/>
        </w:rPr>
        <w:t>)</w:t>
      </w:r>
      <w:r w:rsidR="00B23E73" w:rsidRPr="00023453">
        <w:rPr>
          <w:color w:val="000000" w:themeColor="text1"/>
          <w:sz w:val="20"/>
          <w:szCs w:val="20"/>
        </w:rPr>
        <w:t>, available at</w:t>
      </w:r>
      <w:r w:rsidR="006A2EEB" w:rsidRPr="00023453">
        <w:rPr>
          <w:color w:val="000000" w:themeColor="text1"/>
          <w:sz w:val="20"/>
          <w:szCs w:val="20"/>
        </w:rPr>
        <w:t xml:space="preserve"> </w:t>
      </w:r>
      <w:hyperlink r:id="rId25" w:history="1">
        <w:r w:rsidR="006A2EEB" w:rsidRPr="00023453">
          <w:rPr>
            <w:rStyle w:val="Hyperlink"/>
            <w:color w:val="000000" w:themeColor="text1"/>
            <w:sz w:val="20"/>
            <w:szCs w:val="20"/>
            <w:u w:val="none"/>
          </w:rPr>
          <w:t>https://www.hrw.org/news/2020/05/18/qatar-reported-covid-19-outbreak-central-prison</w:t>
        </w:r>
      </w:hyperlink>
      <w:r w:rsidR="006A2EEB" w:rsidRPr="00023453">
        <w:rPr>
          <w:color w:val="000000" w:themeColor="text1"/>
          <w:sz w:val="20"/>
          <w:szCs w:val="20"/>
        </w:rPr>
        <w:t>.</w:t>
      </w:r>
    </w:p>
  </w:footnote>
  <w:footnote w:id="32">
    <w:p w14:paraId="78DB6B40" w14:textId="25428C7D" w:rsidR="001C5E79" w:rsidRPr="00023453" w:rsidRDefault="001C5E79" w:rsidP="001C5E79">
      <w:pPr>
        <w:pStyle w:val="FootnoteText"/>
        <w:rPr>
          <w:color w:val="000000" w:themeColor="text1"/>
          <w:sz w:val="20"/>
          <w:szCs w:val="20"/>
        </w:rPr>
      </w:pPr>
      <w:r w:rsidRPr="00023453">
        <w:rPr>
          <w:rStyle w:val="FootnoteReference"/>
          <w:color w:val="000000" w:themeColor="text1"/>
          <w:sz w:val="20"/>
          <w:szCs w:val="20"/>
        </w:rPr>
        <w:footnoteRef/>
      </w:r>
      <w:r w:rsidRPr="00023453">
        <w:rPr>
          <w:color w:val="000000" w:themeColor="text1"/>
          <w:sz w:val="20"/>
          <w:szCs w:val="20"/>
        </w:rPr>
        <w:t xml:space="preserve"> </w:t>
      </w:r>
      <w:bookmarkStart w:id="3" w:name="_Hlk140441716"/>
      <w:r w:rsidR="006A2EEB" w:rsidRPr="00023453">
        <w:rPr>
          <w:color w:val="000000" w:themeColor="text1"/>
          <w:sz w:val="20"/>
          <w:szCs w:val="20"/>
        </w:rPr>
        <w:t>Human Rights Watch,</w:t>
      </w:r>
      <w:r w:rsidR="006A2EEB" w:rsidRPr="00023453">
        <w:rPr>
          <w:i/>
          <w:iCs/>
          <w:color w:val="000000" w:themeColor="text1"/>
          <w:sz w:val="20"/>
          <w:szCs w:val="20"/>
        </w:rPr>
        <w:t xml:space="preserve"> Qatar: Reported Covid-19 Outbreak in Central Prison</w:t>
      </w:r>
      <w:r w:rsidR="00B23E73" w:rsidRPr="00023453">
        <w:rPr>
          <w:i/>
          <w:iCs/>
          <w:color w:val="000000" w:themeColor="text1"/>
          <w:sz w:val="20"/>
          <w:szCs w:val="20"/>
        </w:rPr>
        <w:t xml:space="preserve"> (</w:t>
      </w:r>
      <w:r w:rsidR="00DF675A" w:rsidRPr="00023453">
        <w:rPr>
          <w:color w:val="000000" w:themeColor="text1"/>
          <w:sz w:val="20"/>
          <w:szCs w:val="20"/>
        </w:rPr>
        <w:t>18 May 2020</w:t>
      </w:r>
      <w:r w:rsidR="006A2EEB" w:rsidRPr="00023453">
        <w:rPr>
          <w:color w:val="000000" w:themeColor="text1"/>
          <w:sz w:val="20"/>
          <w:szCs w:val="20"/>
        </w:rPr>
        <w:t>)</w:t>
      </w:r>
      <w:r w:rsidR="00B23E73" w:rsidRPr="00023453">
        <w:rPr>
          <w:color w:val="000000" w:themeColor="text1"/>
          <w:sz w:val="20"/>
          <w:szCs w:val="20"/>
        </w:rPr>
        <w:t>, available at</w:t>
      </w:r>
      <w:r w:rsidR="006A2EEB" w:rsidRPr="00023453">
        <w:rPr>
          <w:color w:val="000000" w:themeColor="text1"/>
          <w:sz w:val="20"/>
          <w:szCs w:val="20"/>
        </w:rPr>
        <w:t xml:space="preserve"> </w:t>
      </w:r>
      <w:hyperlink r:id="rId26" w:history="1">
        <w:r w:rsidR="006A2EEB" w:rsidRPr="00023453">
          <w:rPr>
            <w:rStyle w:val="Hyperlink"/>
            <w:color w:val="000000" w:themeColor="text1"/>
            <w:sz w:val="20"/>
            <w:szCs w:val="20"/>
            <w:u w:val="none"/>
          </w:rPr>
          <w:t>https://www.hrw.org/news/2020/05/18/qatar-reported-covid-19-outbreak-central-prison</w:t>
        </w:r>
      </w:hyperlink>
      <w:r w:rsidR="006A2EEB" w:rsidRPr="00023453">
        <w:rPr>
          <w:color w:val="000000" w:themeColor="text1"/>
          <w:sz w:val="20"/>
          <w:szCs w:val="20"/>
        </w:rPr>
        <w:t>.</w:t>
      </w:r>
      <w:r w:rsidRPr="00023453">
        <w:rPr>
          <w:color w:val="000000" w:themeColor="text1"/>
          <w:sz w:val="20"/>
          <w:szCs w:val="20"/>
        </w:rPr>
        <w:t xml:space="preserve"> </w:t>
      </w:r>
      <w:bookmarkEnd w:id="3"/>
    </w:p>
  </w:footnote>
  <w:footnote w:id="33">
    <w:p w14:paraId="14AE6526" w14:textId="7B46C18F" w:rsidR="001C5E79" w:rsidRPr="00023453" w:rsidRDefault="001C5E79" w:rsidP="001C5E79">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006A2EEB" w:rsidRPr="00023453">
        <w:rPr>
          <w:color w:val="000000" w:themeColor="text1"/>
          <w:sz w:val="20"/>
          <w:szCs w:val="20"/>
        </w:rPr>
        <w:t>Human Rights Watch,</w:t>
      </w:r>
      <w:r w:rsidR="006A2EEB" w:rsidRPr="00023453">
        <w:rPr>
          <w:i/>
          <w:iCs/>
          <w:color w:val="000000" w:themeColor="text1"/>
          <w:sz w:val="20"/>
          <w:szCs w:val="20"/>
        </w:rPr>
        <w:t xml:space="preserve"> Qatar: Reported Covid-19 Outbreak in Central Prison</w:t>
      </w:r>
      <w:r w:rsidR="00B23E73" w:rsidRPr="00023453">
        <w:rPr>
          <w:i/>
          <w:iCs/>
          <w:color w:val="000000" w:themeColor="text1"/>
          <w:sz w:val="20"/>
          <w:szCs w:val="20"/>
        </w:rPr>
        <w:t xml:space="preserve"> (</w:t>
      </w:r>
      <w:r w:rsidR="00DF675A" w:rsidRPr="00023453">
        <w:rPr>
          <w:color w:val="000000" w:themeColor="text1"/>
          <w:sz w:val="20"/>
          <w:szCs w:val="20"/>
        </w:rPr>
        <w:t>18 May 2020</w:t>
      </w:r>
      <w:r w:rsidR="006A2EEB" w:rsidRPr="00023453">
        <w:rPr>
          <w:color w:val="000000" w:themeColor="text1"/>
          <w:sz w:val="20"/>
          <w:szCs w:val="20"/>
        </w:rPr>
        <w:t>)</w:t>
      </w:r>
      <w:r w:rsidR="00B23E73" w:rsidRPr="00023453">
        <w:rPr>
          <w:color w:val="000000" w:themeColor="text1"/>
          <w:sz w:val="20"/>
          <w:szCs w:val="20"/>
        </w:rPr>
        <w:t>, available at</w:t>
      </w:r>
      <w:r w:rsidR="006A2EEB" w:rsidRPr="00023453">
        <w:rPr>
          <w:color w:val="000000" w:themeColor="text1"/>
          <w:sz w:val="20"/>
          <w:szCs w:val="20"/>
        </w:rPr>
        <w:t xml:space="preserve"> </w:t>
      </w:r>
      <w:hyperlink r:id="rId27" w:history="1">
        <w:r w:rsidR="006A2EEB" w:rsidRPr="00023453">
          <w:rPr>
            <w:rStyle w:val="Hyperlink"/>
            <w:color w:val="000000" w:themeColor="text1"/>
            <w:sz w:val="20"/>
            <w:szCs w:val="20"/>
            <w:u w:val="none"/>
          </w:rPr>
          <w:t>https://www.hrw.org/news/2020/05/18/qatar-reported-covid-19-outbreak-central-prison</w:t>
        </w:r>
      </w:hyperlink>
      <w:r w:rsidR="006A2EEB" w:rsidRPr="00023453">
        <w:rPr>
          <w:color w:val="000000" w:themeColor="text1"/>
          <w:sz w:val="20"/>
          <w:szCs w:val="20"/>
        </w:rPr>
        <w:t>.</w:t>
      </w:r>
    </w:p>
  </w:footnote>
  <w:footnote w:id="34">
    <w:p w14:paraId="2E6C5035" w14:textId="16F93FAE" w:rsidR="006A2EEB" w:rsidRPr="00023453" w:rsidRDefault="001C5E79" w:rsidP="001C5E79">
      <w:pPr>
        <w:pStyle w:val="FootnoteText"/>
        <w:rPr>
          <w:color w:val="000000" w:themeColor="text1"/>
          <w:sz w:val="20"/>
          <w:szCs w:val="20"/>
        </w:rPr>
      </w:pPr>
      <w:r w:rsidRPr="00023453">
        <w:rPr>
          <w:rStyle w:val="FootnoteReference"/>
          <w:color w:val="000000" w:themeColor="text1"/>
        </w:rPr>
        <w:footnoteRef/>
      </w:r>
      <w:r w:rsidRPr="00023453">
        <w:rPr>
          <w:color w:val="000000" w:themeColor="text1"/>
        </w:rPr>
        <w:t xml:space="preserve"> </w:t>
      </w:r>
      <w:bookmarkStart w:id="4" w:name="_Hlk140482950"/>
      <w:r w:rsidRPr="00023453">
        <w:rPr>
          <w:color w:val="000000" w:themeColor="text1"/>
          <w:sz w:val="20"/>
          <w:szCs w:val="20"/>
        </w:rPr>
        <w:t>Human Rights Watch,</w:t>
      </w:r>
      <w:r w:rsidRPr="00023453">
        <w:rPr>
          <w:i/>
          <w:iCs/>
          <w:color w:val="000000" w:themeColor="text1"/>
          <w:sz w:val="20"/>
          <w:szCs w:val="20"/>
        </w:rPr>
        <w:t xml:space="preserve"> Qatar: Reported Covid-19 Outbreak in Central Prison</w:t>
      </w:r>
      <w:r w:rsidR="00B23E73" w:rsidRPr="00023453">
        <w:rPr>
          <w:i/>
          <w:iCs/>
          <w:color w:val="000000" w:themeColor="text1"/>
          <w:sz w:val="20"/>
          <w:szCs w:val="20"/>
        </w:rPr>
        <w:t xml:space="preserve"> (</w:t>
      </w:r>
      <w:r w:rsidR="00DF675A" w:rsidRPr="00023453">
        <w:rPr>
          <w:color w:val="000000" w:themeColor="text1"/>
          <w:sz w:val="20"/>
          <w:szCs w:val="20"/>
        </w:rPr>
        <w:t>18 May 2020</w:t>
      </w:r>
      <w:r w:rsidRPr="00023453">
        <w:rPr>
          <w:color w:val="000000" w:themeColor="text1"/>
          <w:sz w:val="20"/>
          <w:szCs w:val="20"/>
        </w:rPr>
        <w:t>)</w:t>
      </w:r>
      <w:r w:rsidR="00B23E73" w:rsidRPr="00023453">
        <w:rPr>
          <w:color w:val="000000" w:themeColor="text1"/>
          <w:sz w:val="20"/>
          <w:szCs w:val="20"/>
        </w:rPr>
        <w:t>, available at</w:t>
      </w:r>
      <w:r w:rsidRPr="00023453">
        <w:rPr>
          <w:color w:val="000000" w:themeColor="text1"/>
          <w:sz w:val="20"/>
          <w:szCs w:val="20"/>
        </w:rPr>
        <w:t xml:space="preserve"> </w:t>
      </w:r>
      <w:hyperlink r:id="rId28" w:history="1">
        <w:r w:rsidR="006A2EEB" w:rsidRPr="00023453">
          <w:rPr>
            <w:rStyle w:val="Hyperlink"/>
            <w:color w:val="000000" w:themeColor="text1"/>
            <w:sz w:val="20"/>
            <w:szCs w:val="20"/>
            <w:u w:val="none"/>
          </w:rPr>
          <w:t>https://www.hrw.org/news/2020/05/18/qatar-reported-covid-19-outbreak-central-prison</w:t>
        </w:r>
      </w:hyperlink>
      <w:r w:rsidR="006A2EEB" w:rsidRPr="00023453">
        <w:rPr>
          <w:color w:val="000000" w:themeColor="text1"/>
          <w:sz w:val="20"/>
          <w:szCs w:val="20"/>
        </w:rPr>
        <w:t>.</w:t>
      </w:r>
      <w:bookmarkEnd w:id="4"/>
    </w:p>
  </w:footnote>
  <w:footnote w:id="35">
    <w:p w14:paraId="79EF99A5" w14:textId="4846B191" w:rsidR="006A2EEB" w:rsidRPr="00023453" w:rsidRDefault="001C5E79" w:rsidP="001C5E79">
      <w:pPr>
        <w:pStyle w:val="FootnoteText"/>
        <w:rPr>
          <w:color w:val="000000" w:themeColor="text1"/>
          <w:sz w:val="20"/>
          <w:szCs w:val="20"/>
        </w:rPr>
      </w:pPr>
      <w:r w:rsidRPr="00023453">
        <w:rPr>
          <w:rStyle w:val="FootnoteReference"/>
          <w:color w:val="000000" w:themeColor="text1"/>
        </w:rPr>
        <w:footnoteRef/>
      </w:r>
      <w:r w:rsidR="006A2EEB" w:rsidRPr="00023453">
        <w:rPr>
          <w:color w:val="000000" w:themeColor="text1"/>
          <w:sz w:val="20"/>
          <w:szCs w:val="20"/>
        </w:rPr>
        <w:t>Human Rights Watch, Qatar: Reported Covid-19 Outbreak in Central Prison</w:t>
      </w:r>
      <w:r w:rsidR="00B23E73" w:rsidRPr="00023453">
        <w:rPr>
          <w:color w:val="000000" w:themeColor="text1"/>
          <w:sz w:val="20"/>
          <w:szCs w:val="20"/>
        </w:rPr>
        <w:t xml:space="preserve"> (</w:t>
      </w:r>
      <w:r w:rsidR="00DF675A" w:rsidRPr="00023453">
        <w:rPr>
          <w:color w:val="000000" w:themeColor="text1"/>
          <w:sz w:val="20"/>
          <w:szCs w:val="20"/>
        </w:rPr>
        <w:t>18 May 2020</w:t>
      </w:r>
      <w:r w:rsidR="006A2EEB" w:rsidRPr="00023453">
        <w:rPr>
          <w:color w:val="000000" w:themeColor="text1"/>
          <w:sz w:val="20"/>
          <w:szCs w:val="20"/>
        </w:rPr>
        <w:t>)</w:t>
      </w:r>
      <w:r w:rsidR="00B23E73" w:rsidRPr="00023453">
        <w:rPr>
          <w:color w:val="000000" w:themeColor="text1"/>
          <w:sz w:val="20"/>
          <w:szCs w:val="20"/>
        </w:rPr>
        <w:t>, available at</w:t>
      </w:r>
      <w:r w:rsidR="006A2EEB" w:rsidRPr="00023453">
        <w:rPr>
          <w:color w:val="000000" w:themeColor="text1"/>
          <w:sz w:val="20"/>
          <w:szCs w:val="20"/>
        </w:rPr>
        <w:t xml:space="preserve"> </w:t>
      </w:r>
      <w:hyperlink r:id="rId29" w:history="1">
        <w:r w:rsidR="006A2EEB" w:rsidRPr="00023453">
          <w:rPr>
            <w:rStyle w:val="Hyperlink"/>
            <w:color w:val="000000" w:themeColor="text1"/>
            <w:sz w:val="20"/>
            <w:szCs w:val="20"/>
            <w:u w:val="none"/>
          </w:rPr>
          <w:t>https://www.hrw.org/news/2020/05/18/qatar-reported-covid-19-outbreak-central-prison</w:t>
        </w:r>
      </w:hyperlink>
      <w:r w:rsidR="006A2EEB" w:rsidRPr="00023453">
        <w:rPr>
          <w:color w:val="000000" w:themeColor="text1"/>
          <w:sz w:val="20"/>
          <w:szCs w:val="20"/>
        </w:rPr>
        <w:t>.</w:t>
      </w:r>
    </w:p>
  </w:footnote>
  <w:footnote w:id="36">
    <w:p w14:paraId="21DFCD08" w14:textId="16B123D2" w:rsidR="001C5E79" w:rsidRPr="00023453" w:rsidRDefault="001C5E79" w:rsidP="001C5E79">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006A2EEB" w:rsidRPr="00023453">
        <w:rPr>
          <w:color w:val="000000" w:themeColor="text1"/>
          <w:sz w:val="20"/>
          <w:szCs w:val="20"/>
        </w:rPr>
        <w:t>Human Rights Watch,</w:t>
      </w:r>
      <w:r w:rsidR="006A2EEB" w:rsidRPr="00023453">
        <w:rPr>
          <w:i/>
          <w:iCs/>
          <w:color w:val="000000" w:themeColor="text1"/>
          <w:sz w:val="20"/>
          <w:szCs w:val="20"/>
        </w:rPr>
        <w:t xml:space="preserve"> Qatar: Reported Covid-19 Outbreak in Central Prison</w:t>
      </w:r>
      <w:r w:rsidR="00B23E73" w:rsidRPr="00023453">
        <w:rPr>
          <w:i/>
          <w:iCs/>
          <w:color w:val="000000" w:themeColor="text1"/>
          <w:sz w:val="20"/>
          <w:szCs w:val="20"/>
        </w:rPr>
        <w:t xml:space="preserve"> (</w:t>
      </w:r>
      <w:r w:rsidR="00DF675A" w:rsidRPr="00023453">
        <w:rPr>
          <w:color w:val="000000" w:themeColor="text1"/>
          <w:sz w:val="20"/>
          <w:szCs w:val="20"/>
        </w:rPr>
        <w:t>18 May 2020</w:t>
      </w:r>
      <w:r w:rsidR="006A2EEB" w:rsidRPr="00023453">
        <w:rPr>
          <w:color w:val="000000" w:themeColor="text1"/>
          <w:sz w:val="20"/>
          <w:szCs w:val="20"/>
        </w:rPr>
        <w:t>)</w:t>
      </w:r>
      <w:r w:rsidR="00B23E73" w:rsidRPr="00023453">
        <w:rPr>
          <w:color w:val="000000" w:themeColor="text1"/>
          <w:sz w:val="20"/>
          <w:szCs w:val="20"/>
        </w:rPr>
        <w:t>, available at</w:t>
      </w:r>
      <w:r w:rsidR="006A2EEB" w:rsidRPr="00023453">
        <w:rPr>
          <w:color w:val="000000" w:themeColor="text1"/>
          <w:sz w:val="20"/>
          <w:szCs w:val="20"/>
        </w:rPr>
        <w:t xml:space="preserve"> </w:t>
      </w:r>
      <w:hyperlink r:id="rId30" w:history="1">
        <w:r w:rsidR="006A2EEB" w:rsidRPr="00023453">
          <w:rPr>
            <w:rStyle w:val="Hyperlink"/>
            <w:color w:val="000000" w:themeColor="text1"/>
            <w:sz w:val="20"/>
            <w:szCs w:val="20"/>
            <w:u w:val="none"/>
          </w:rPr>
          <w:t>https://www.hrw.org/news/2020/05/18/qatar-reported-covid-19-outbreak-central-prison</w:t>
        </w:r>
      </w:hyperlink>
      <w:r w:rsidR="006A2EEB" w:rsidRPr="00023453">
        <w:rPr>
          <w:color w:val="000000" w:themeColor="text1"/>
          <w:sz w:val="20"/>
          <w:szCs w:val="20"/>
        </w:rPr>
        <w:t>.</w:t>
      </w:r>
    </w:p>
  </w:footnote>
  <w:footnote w:id="37">
    <w:p w14:paraId="21C964AA" w14:textId="3D32CE7F" w:rsidR="001C5E79" w:rsidRPr="00023453" w:rsidRDefault="001C5E79" w:rsidP="001C5E79">
      <w:pPr>
        <w:pStyle w:val="FootnoteText"/>
        <w:rPr>
          <w:color w:val="000000" w:themeColor="text1"/>
        </w:rPr>
      </w:pPr>
      <w:r w:rsidRPr="00023453">
        <w:rPr>
          <w:rStyle w:val="FootnoteReference"/>
          <w:color w:val="000000" w:themeColor="text1"/>
        </w:rPr>
        <w:footnoteRef/>
      </w:r>
      <w:r w:rsidRPr="00023453">
        <w:rPr>
          <w:color w:val="000000" w:themeColor="text1"/>
          <w:sz w:val="20"/>
          <w:szCs w:val="20"/>
        </w:rPr>
        <w:t xml:space="preserve"> </w:t>
      </w:r>
      <w:r w:rsidR="006A2EEB" w:rsidRPr="00023453">
        <w:rPr>
          <w:color w:val="000000" w:themeColor="text1"/>
          <w:sz w:val="20"/>
          <w:szCs w:val="20"/>
        </w:rPr>
        <w:t>Human Rights Watch,</w:t>
      </w:r>
      <w:r w:rsidR="006A2EEB" w:rsidRPr="00023453">
        <w:rPr>
          <w:i/>
          <w:iCs/>
          <w:color w:val="000000" w:themeColor="text1"/>
          <w:sz w:val="20"/>
          <w:szCs w:val="20"/>
        </w:rPr>
        <w:t xml:space="preserve"> Qatar: Reported Covid-19 Outbreak in Central Prison</w:t>
      </w:r>
      <w:r w:rsidR="00B23E73" w:rsidRPr="00023453">
        <w:rPr>
          <w:i/>
          <w:iCs/>
          <w:color w:val="000000" w:themeColor="text1"/>
          <w:sz w:val="20"/>
          <w:szCs w:val="20"/>
        </w:rPr>
        <w:t xml:space="preserve"> (</w:t>
      </w:r>
      <w:r w:rsidR="00DF675A" w:rsidRPr="00023453">
        <w:rPr>
          <w:color w:val="000000" w:themeColor="text1"/>
          <w:sz w:val="20"/>
          <w:szCs w:val="20"/>
        </w:rPr>
        <w:t>18 May 2020</w:t>
      </w:r>
      <w:r w:rsidR="006A2EEB" w:rsidRPr="00023453">
        <w:rPr>
          <w:color w:val="000000" w:themeColor="text1"/>
          <w:sz w:val="20"/>
          <w:szCs w:val="20"/>
        </w:rPr>
        <w:t>)</w:t>
      </w:r>
      <w:r w:rsidR="00B23E73" w:rsidRPr="00023453">
        <w:rPr>
          <w:color w:val="000000" w:themeColor="text1"/>
          <w:sz w:val="20"/>
          <w:szCs w:val="20"/>
        </w:rPr>
        <w:t>, available at</w:t>
      </w:r>
      <w:r w:rsidR="006A2EEB" w:rsidRPr="00023453">
        <w:rPr>
          <w:color w:val="000000" w:themeColor="text1"/>
          <w:sz w:val="20"/>
          <w:szCs w:val="20"/>
        </w:rPr>
        <w:t xml:space="preserve"> </w:t>
      </w:r>
      <w:hyperlink r:id="rId31" w:history="1">
        <w:r w:rsidR="006A2EEB" w:rsidRPr="00023453">
          <w:rPr>
            <w:rStyle w:val="Hyperlink"/>
            <w:color w:val="000000" w:themeColor="text1"/>
            <w:sz w:val="20"/>
            <w:szCs w:val="20"/>
            <w:u w:val="none"/>
          </w:rPr>
          <w:t>https://www.hrw.org/news/2020/05/18/qatar-reported-covid-19-outbreak-central-prison</w:t>
        </w:r>
      </w:hyperlink>
      <w:r w:rsidR="006A2EEB" w:rsidRPr="00023453">
        <w:rPr>
          <w:color w:val="000000" w:themeColor="text1"/>
          <w:sz w:val="20"/>
          <w:szCs w:val="20"/>
        </w:rPr>
        <w:t>.</w:t>
      </w:r>
    </w:p>
  </w:footnote>
  <w:footnote w:id="38">
    <w:p w14:paraId="44FF33A9" w14:textId="553E03DB" w:rsidR="006A2EEB" w:rsidRPr="00023453" w:rsidRDefault="001C5E79" w:rsidP="001C5E79">
      <w:pPr>
        <w:pStyle w:val="FootnoteText"/>
        <w:rPr>
          <w:color w:val="000000" w:themeColor="text1"/>
          <w:sz w:val="20"/>
          <w:szCs w:val="20"/>
        </w:rPr>
      </w:pPr>
      <w:r w:rsidRPr="00023453">
        <w:rPr>
          <w:rStyle w:val="FootnoteReference"/>
          <w:color w:val="000000" w:themeColor="text1"/>
        </w:rPr>
        <w:footnoteRef/>
      </w:r>
      <w:r w:rsidRPr="00023453">
        <w:rPr>
          <w:color w:val="000000" w:themeColor="text1"/>
        </w:rPr>
        <w:t xml:space="preserve"> </w:t>
      </w:r>
      <w:bookmarkStart w:id="5" w:name="_Hlk140442110"/>
      <w:r w:rsidRPr="00023453">
        <w:rPr>
          <w:color w:val="000000" w:themeColor="text1"/>
          <w:sz w:val="20"/>
          <w:szCs w:val="20"/>
        </w:rPr>
        <w:t xml:space="preserve">Amnesty International, </w:t>
      </w:r>
      <w:r w:rsidRPr="00023453">
        <w:rPr>
          <w:i/>
          <w:iCs/>
          <w:color w:val="000000" w:themeColor="text1"/>
          <w:sz w:val="20"/>
          <w:szCs w:val="20"/>
        </w:rPr>
        <w:t>Kenyan Labour Rights Activist Leaves Qatar After Paying Hefty Fine for Publishing "False News"</w:t>
      </w:r>
      <w:r w:rsidR="00B23E73" w:rsidRPr="00023453">
        <w:rPr>
          <w:i/>
          <w:iCs/>
          <w:color w:val="000000" w:themeColor="text1"/>
          <w:sz w:val="20"/>
          <w:szCs w:val="20"/>
        </w:rPr>
        <w:t xml:space="preserve"> (</w:t>
      </w:r>
      <w:r w:rsidR="00DF675A" w:rsidRPr="00023453">
        <w:rPr>
          <w:color w:val="000000" w:themeColor="text1"/>
          <w:sz w:val="20"/>
          <w:szCs w:val="20"/>
        </w:rPr>
        <w:t>19 Aug. 2021</w:t>
      </w:r>
      <w:r w:rsidRPr="00023453">
        <w:rPr>
          <w:color w:val="000000" w:themeColor="text1"/>
          <w:sz w:val="20"/>
          <w:szCs w:val="20"/>
        </w:rPr>
        <w:t>)</w:t>
      </w:r>
      <w:r w:rsidR="00DF675A" w:rsidRPr="00023453">
        <w:rPr>
          <w:color w:val="000000" w:themeColor="text1"/>
          <w:sz w:val="20"/>
          <w:szCs w:val="20"/>
        </w:rPr>
        <w:t>, available</w:t>
      </w:r>
      <w:r w:rsidRPr="00023453">
        <w:rPr>
          <w:color w:val="000000" w:themeColor="text1"/>
          <w:sz w:val="20"/>
          <w:szCs w:val="20"/>
        </w:rPr>
        <w:t xml:space="preserve"> at: </w:t>
      </w:r>
      <w:hyperlink r:id="rId32" w:history="1">
        <w:r w:rsidR="006A2EEB" w:rsidRPr="00023453">
          <w:rPr>
            <w:rStyle w:val="Hyperlink"/>
            <w:color w:val="000000" w:themeColor="text1"/>
            <w:sz w:val="20"/>
            <w:szCs w:val="20"/>
            <w:u w:val="none"/>
          </w:rPr>
          <w:t>https://www.amnesty.org/en/documents/mde22/4626/2021/en/</w:t>
        </w:r>
      </w:hyperlink>
      <w:r w:rsidRPr="00023453">
        <w:rPr>
          <w:color w:val="000000" w:themeColor="text1"/>
          <w:sz w:val="20"/>
          <w:szCs w:val="20"/>
        </w:rPr>
        <w:t>.</w:t>
      </w:r>
      <w:bookmarkEnd w:id="5"/>
    </w:p>
  </w:footnote>
  <w:footnote w:id="39">
    <w:p w14:paraId="776B7BD0" w14:textId="3D06A60B" w:rsidR="001C5E79" w:rsidRPr="00023453" w:rsidRDefault="001C5E79" w:rsidP="001C5E79">
      <w:pPr>
        <w:pStyle w:val="FootnoteText"/>
        <w:rPr>
          <w:color w:val="000000" w:themeColor="text1"/>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A</w:t>
      </w:r>
      <w:r w:rsidR="006A2EEB" w:rsidRPr="00023453">
        <w:rPr>
          <w:color w:val="000000" w:themeColor="text1"/>
          <w:sz w:val="20"/>
          <w:szCs w:val="20"/>
        </w:rPr>
        <w:t xml:space="preserve"> Amnesty International, </w:t>
      </w:r>
      <w:r w:rsidR="006A2EEB" w:rsidRPr="00023453">
        <w:rPr>
          <w:i/>
          <w:iCs/>
          <w:color w:val="000000" w:themeColor="text1"/>
          <w:sz w:val="20"/>
          <w:szCs w:val="20"/>
        </w:rPr>
        <w:t>Kenyan Labour Rights Activist Leaves Qatar After Paying Hefty Fine for Publishing "False News"</w:t>
      </w:r>
      <w:r w:rsidR="00B23E73" w:rsidRPr="00023453">
        <w:rPr>
          <w:i/>
          <w:iCs/>
          <w:color w:val="000000" w:themeColor="text1"/>
          <w:sz w:val="20"/>
          <w:szCs w:val="20"/>
        </w:rPr>
        <w:t xml:space="preserve"> (</w:t>
      </w:r>
      <w:r w:rsidR="00DF675A" w:rsidRPr="00023453">
        <w:rPr>
          <w:color w:val="000000" w:themeColor="text1"/>
          <w:sz w:val="20"/>
          <w:szCs w:val="20"/>
        </w:rPr>
        <w:t>19 Aug. 2021</w:t>
      </w:r>
      <w:r w:rsidR="006A2EEB" w:rsidRPr="00023453">
        <w:rPr>
          <w:color w:val="000000" w:themeColor="text1"/>
          <w:sz w:val="20"/>
          <w:szCs w:val="20"/>
        </w:rPr>
        <w:t>)</w:t>
      </w:r>
      <w:r w:rsidR="00DF675A" w:rsidRPr="00023453">
        <w:rPr>
          <w:color w:val="000000" w:themeColor="text1"/>
          <w:sz w:val="20"/>
          <w:szCs w:val="20"/>
        </w:rPr>
        <w:t>, available</w:t>
      </w:r>
      <w:r w:rsidR="006A2EEB" w:rsidRPr="00023453">
        <w:rPr>
          <w:color w:val="000000" w:themeColor="text1"/>
          <w:sz w:val="20"/>
          <w:szCs w:val="20"/>
        </w:rPr>
        <w:t xml:space="preserve"> at: </w:t>
      </w:r>
      <w:hyperlink r:id="rId33" w:history="1">
        <w:r w:rsidR="006A2EEB" w:rsidRPr="00023453">
          <w:rPr>
            <w:rStyle w:val="Hyperlink"/>
            <w:color w:val="000000" w:themeColor="text1"/>
            <w:sz w:val="20"/>
            <w:szCs w:val="20"/>
            <w:u w:val="none"/>
          </w:rPr>
          <w:t>https://www.amnesty.org/en/documents/mde22/4626/2021/en/</w:t>
        </w:r>
      </w:hyperlink>
      <w:r w:rsidR="006A2EEB" w:rsidRPr="00023453">
        <w:rPr>
          <w:color w:val="000000" w:themeColor="text1"/>
          <w:sz w:val="20"/>
          <w:szCs w:val="20"/>
        </w:rPr>
        <w:t>.</w:t>
      </w:r>
      <w:r w:rsidR="00E2177B" w:rsidRPr="00023453">
        <w:rPr>
          <w:color w:val="000000" w:themeColor="text1"/>
          <w:sz w:val="20"/>
          <w:szCs w:val="20"/>
        </w:rPr>
        <w:t xml:space="preserve"> The charges facing Mr. B stemmed from blog posts focused on the plight of migrant workers in Qatar.</w:t>
      </w:r>
    </w:p>
  </w:footnote>
  <w:footnote w:id="40">
    <w:p w14:paraId="1003313A" w14:textId="3EDD188C" w:rsidR="0040008E" w:rsidRPr="00023453" w:rsidRDefault="0040008E" w:rsidP="0040008E">
      <w:pPr>
        <w:pStyle w:val="FootnoteText"/>
        <w:rPr>
          <w:color w:val="000000" w:themeColor="text1"/>
          <w:sz w:val="20"/>
          <w:szCs w:val="20"/>
        </w:rPr>
      </w:pPr>
      <w:r w:rsidRPr="00023453">
        <w:rPr>
          <w:rStyle w:val="FootnoteReference"/>
          <w:color w:val="000000" w:themeColor="text1"/>
          <w:sz w:val="20"/>
          <w:szCs w:val="20"/>
        </w:rPr>
        <w:footnoteRef/>
      </w:r>
      <w:r w:rsidRPr="00023453">
        <w:rPr>
          <w:color w:val="000000" w:themeColor="text1"/>
          <w:sz w:val="20"/>
          <w:szCs w:val="20"/>
        </w:rPr>
        <w:t xml:space="preserve"> Committee on Economic, Social and Cultural Rights, </w:t>
      </w:r>
      <w:r w:rsidR="006A2EEB" w:rsidRPr="00023453">
        <w:rPr>
          <w:i/>
          <w:iCs/>
          <w:color w:val="000000" w:themeColor="text1"/>
          <w:sz w:val="20"/>
          <w:szCs w:val="20"/>
        </w:rPr>
        <w:t>List of issues in relation to the initial report of Qatar</w:t>
      </w:r>
      <w:r w:rsidR="00B23E73" w:rsidRPr="00023453">
        <w:rPr>
          <w:color w:val="000000" w:themeColor="text1"/>
          <w:sz w:val="20"/>
          <w:szCs w:val="20"/>
        </w:rPr>
        <w:t xml:space="preserve"> (</w:t>
      </w:r>
      <w:r w:rsidR="00DF675A" w:rsidRPr="00023453">
        <w:rPr>
          <w:color w:val="000000" w:themeColor="text1"/>
          <w:sz w:val="20"/>
          <w:szCs w:val="20"/>
        </w:rPr>
        <w:t>16 Nov. 2021</w:t>
      </w:r>
      <w:r w:rsidRPr="00023453">
        <w:rPr>
          <w:color w:val="000000" w:themeColor="text1"/>
          <w:sz w:val="20"/>
          <w:szCs w:val="20"/>
        </w:rPr>
        <w:t>), U.N. Doc. E/C.12/QAT/Q/1, ¶ 10.</w:t>
      </w:r>
    </w:p>
  </w:footnote>
  <w:footnote w:id="41">
    <w:p w14:paraId="65842E19" w14:textId="770EE52B" w:rsidR="0040008E" w:rsidRPr="00023453" w:rsidRDefault="0040008E" w:rsidP="0040008E">
      <w:pPr>
        <w:pStyle w:val="FootnoteText"/>
        <w:rPr>
          <w:color w:val="000000" w:themeColor="text1"/>
          <w:sz w:val="20"/>
          <w:szCs w:val="20"/>
        </w:rPr>
      </w:pPr>
      <w:r w:rsidRPr="00023453">
        <w:rPr>
          <w:rStyle w:val="FootnoteReference"/>
          <w:color w:val="000000" w:themeColor="text1"/>
          <w:sz w:val="20"/>
          <w:szCs w:val="20"/>
        </w:rPr>
        <w:footnoteRef/>
      </w:r>
      <w:r w:rsidRPr="00023453">
        <w:rPr>
          <w:color w:val="000000" w:themeColor="text1"/>
          <w:sz w:val="20"/>
          <w:szCs w:val="20"/>
        </w:rPr>
        <w:t xml:space="preserve"> Committee on Economic, Social and Cultural Rights, </w:t>
      </w:r>
      <w:r w:rsidRPr="00023453">
        <w:rPr>
          <w:i/>
          <w:iCs/>
          <w:color w:val="000000" w:themeColor="text1"/>
          <w:sz w:val="20"/>
          <w:szCs w:val="20"/>
        </w:rPr>
        <w:t>List of issues in relation to the initial report of Qatar</w:t>
      </w:r>
      <w:r w:rsidR="00B23E73" w:rsidRPr="00023453">
        <w:rPr>
          <w:color w:val="000000" w:themeColor="text1"/>
          <w:sz w:val="20"/>
          <w:szCs w:val="20"/>
        </w:rPr>
        <w:t xml:space="preserve"> (</w:t>
      </w:r>
      <w:r w:rsidR="00DF675A" w:rsidRPr="00023453">
        <w:rPr>
          <w:color w:val="000000" w:themeColor="text1"/>
          <w:sz w:val="20"/>
          <w:szCs w:val="20"/>
        </w:rPr>
        <w:t>16 Nov. 2021</w:t>
      </w:r>
      <w:r w:rsidRPr="00023453">
        <w:rPr>
          <w:color w:val="000000" w:themeColor="text1"/>
          <w:sz w:val="20"/>
          <w:szCs w:val="20"/>
        </w:rPr>
        <w:t>), U.N. Doc. E/C.12/QAT/Q/1, ¶ 10.</w:t>
      </w:r>
    </w:p>
  </w:footnote>
  <w:footnote w:id="42">
    <w:p w14:paraId="2C278795" w14:textId="4D825025" w:rsidR="0040008E" w:rsidRPr="00023453" w:rsidRDefault="0040008E" w:rsidP="0040008E">
      <w:pPr>
        <w:pStyle w:val="FootnoteText"/>
        <w:rPr>
          <w:color w:val="000000" w:themeColor="text1"/>
          <w:sz w:val="20"/>
          <w:szCs w:val="20"/>
        </w:rPr>
      </w:pPr>
      <w:r w:rsidRPr="00023453">
        <w:rPr>
          <w:rStyle w:val="FootnoteReference"/>
          <w:color w:val="000000" w:themeColor="text1"/>
          <w:sz w:val="20"/>
          <w:szCs w:val="20"/>
        </w:rPr>
        <w:footnoteRef/>
      </w:r>
      <w:r w:rsidRPr="00023453">
        <w:rPr>
          <w:color w:val="000000" w:themeColor="text1"/>
          <w:sz w:val="20"/>
          <w:szCs w:val="20"/>
        </w:rPr>
        <w:t xml:space="preserve"> Committee on Economic, Social and Cultural Rights,</w:t>
      </w:r>
      <w:r w:rsidRPr="00023453">
        <w:rPr>
          <w:i/>
          <w:iCs/>
          <w:color w:val="000000" w:themeColor="text1"/>
          <w:sz w:val="20"/>
          <w:szCs w:val="20"/>
        </w:rPr>
        <w:t xml:space="preserve"> Initial report submitted by Qatar</w:t>
      </w:r>
      <w:r w:rsidR="00B23E73" w:rsidRPr="00023453">
        <w:rPr>
          <w:color w:val="000000" w:themeColor="text1"/>
          <w:sz w:val="20"/>
          <w:szCs w:val="20"/>
        </w:rPr>
        <w:t xml:space="preserve"> (</w:t>
      </w:r>
      <w:r w:rsidR="00DF675A" w:rsidRPr="00023453">
        <w:rPr>
          <w:color w:val="000000" w:themeColor="text1"/>
          <w:sz w:val="20"/>
          <w:szCs w:val="20"/>
        </w:rPr>
        <w:t>1 Dec. 2020</w:t>
      </w:r>
      <w:r w:rsidRPr="00023453">
        <w:rPr>
          <w:color w:val="000000" w:themeColor="text1"/>
          <w:sz w:val="20"/>
          <w:szCs w:val="20"/>
        </w:rPr>
        <w:t>), U.N. Doc. E/C.12/QAT/Q/1, ¶ 19.</w:t>
      </w:r>
    </w:p>
  </w:footnote>
  <w:footnote w:id="43">
    <w:p w14:paraId="03893A40" w14:textId="6A4AD22A" w:rsidR="0040008E" w:rsidRPr="00023453" w:rsidRDefault="0040008E" w:rsidP="0040008E">
      <w:pPr>
        <w:pStyle w:val="FootnoteText"/>
        <w:rPr>
          <w:color w:val="000000" w:themeColor="text1"/>
          <w:sz w:val="20"/>
          <w:szCs w:val="20"/>
        </w:rPr>
      </w:pPr>
      <w:r w:rsidRPr="00023453">
        <w:rPr>
          <w:rStyle w:val="FootnoteReference"/>
          <w:color w:val="000000" w:themeColor="text1"/>
          <w:sz w:val="20"/>
          <w:szCs w:val="20"/>
        </w:rPr>
        <w:footnoteRef/>
      </w:r>
      <w:r w:rsidRPr="00023453">
        <w:rPr>
          <w:color w:val="000000" w:themeColor="text1"/>
          <w:sz w:val="20"/>
          <w:szCs w:val="20"/>
        </w:rPr>
        <w:t xml:space="preserve"> Committee on Economic, Social and Cultural Rights,</w:t>
      </w:r>
      <w:r w:rsidRPr="00023453">
        <w:rPr>
          <w:i/>
          <w:iCs/>
          <w:color w:val="000000" w:themeColor="text1"/>
          <w:sz w:val="20"/>
          <w:szCs w:val="20"/>
        </w:rPr>
        <w:t xml:space="preserve"> Initial report submitted by Qatar</w:t>
      </w:r>
      <w:r w:rsidR="00B23E73" w:rsidRPr="00023453">
        <w:rPr>
          <w:color w:val="000000" w:themeColor="text1"/>
          <w:sz w:val="20"/>
          <w:szCs w:val="20"/>
        </w:rPr>
        <w:t xml:space="preserve"> (</w:t>
      </w:r>
      <w:r w:rsidR="00DF675A" w:rsidRPr="00023453">
        <w:rPr>
          <w:color w:val="000000" w:themeColor="text1"/>
          <w:sz w:val="20"/>
          <w:szCs w:val="20"/>
        </w:rPr>
        <w:t>1 Dec. 2020</w:t>
      </w:r>
      <w:r w:rsidRPr="00023453">
        <w:rPr>
          <w:color w:val="000000" w:themeColor="text1"/>
          <w:sz w:val="20"/>
          <w:szCs w:val="20"/>
        </w:rPr>
        <w:t>), U.N. Doc. E/C.12/QAT/Q/1, ¶ 19.</w:t>
      </w:r>
    </w:p>
  </w:footnote>
  <w:footnote w:id="44">
    <w:p w14:paraId="146FC49C" w14:textId="24A379FE" w:rsidR="00CF0A27" w:rsidRPr="00023453" w:rsidRDefault="00CF0A27" w:rsidP="00CF0A27">
      <w:pPr>
        <w:pStyle w:val="FootnoteText"/>
        <w:rPr>
          <w:color w:val="000000" w:themeColor="text1"/>
        </w:rPr>
      </w:pPr>
      <w:r w:rsidRPr="00023453">
        <w:rPr>
          <w:rStyle w:val="FootnoteReference"/>
          <w:color w:val="000000" w:themeColor="text1"/>
          <w:sz w:val="20"/>
          <w:szCs w:val="20"/>
        </w:rPr>
        <w:footnoteRef/>
      </w:r>
      <w:r w:rsidRPr="00023453">
        <w:rPr>
          <w:color w:val="000000" w:themeColor="text1"/>
          <w:sz w:val="20"/>
          <w:szCs w:val="20"/>
        </w:rPr>
        <w:t xml:space="preserve"> Committee on Economic, Social and Cultural Rights, </w:t>
      </w:r>
      <w:r w:rsidRPr="00023453">
        <w:rPr>
          <w:i/>
          <w:iCs/>
          <w:color w:val="000000" w:themeColor="text1"/>
          <w:sz w:val="20"/>
          <w:szCs w:val="20"/>
        </w:rPr>
        <w:t>Replies of Qatar to the list of issues</w:t>
      </w:r>
      <w:r w:rsidR="00B23E73" w:rsidRPr="00023453">
        <w:rPr>
          <w:color w:val="000000" w:themeColor="text1"/>
          <w:sz w:val="20"/>
          <w:szCs w:val="20"/>
        </w:rPr>
        <w:t xml:space="preserve"> (</w:t>
      </w:r>
      <w:r w:rsidR="00DF675A" w:rsidRPr="00023453">
        <w:rPr>
          <w:color w:val="000000" w:themeColor="text1"/>
          <w:sz w:val="20"/>
          <w:szCs w:val="20"/>
        </w:rPr>
        <w:t>22 Nov. 2022</w:t>
      </w:r>
      <w:r w:rsidRPr="00023453">
        <w:rPr>
          <w:color w:val="000000" w:themeColor="text1"/>
          <w:sz w:val="20"/>
          <w:szCs w:val="20"/>
        </w:rPr>
        <w:t>), U.N. Doc. E/C.12/QAT/RQ/1, ¶ 2.</w:t>
      </w:r>
    </w:p>
  </w:footnote>
  <w:footnote w:id="45">
    <w:p w14:paraId="1ED66303" w14:textId="454360FE" w:rsidR="00CF0A27" w:rsidRPr="00023453" w:rsidRDefault="00CF0A27" w:rsidP="00CF0A27">
      <w:pPr>
        <w:pStyle w:val="FootnoteText"/>
        <w:rPr>
          <w:color w:val="000000" w:themeColor="text1"/>
          <w:sz w:val="20"/>
          <w:szCs w:val="20"/>
        </w:rPr>
      </w:pPr>
      <w:r w:rsidRPr="00023453">
        <w:rPr>
          <w:rStyle w:val="FootnoteReference"/>
          <w:color w:val="000000" w:themeColor="text1"/>
          <w:sz w:val="20"/>
          <w:szCs w:val="20"/>
        </w:rPr>
        <w:footnoteRef/>
      </w:r>
      <w:r w:rsidRPr="00023453">
        <w:rPr>
          <w:color w:val="000000" w:themeColor="text1"/>
          <w:sz w:val="20"/>
          <w:szCs w:val="20"/>
        </w:rPr>
        <w:t xml:space="preserve"> Committee on Economic, Social and Cultural Rights, </w:t>
      </w:r>
      <w:r w:rsidRPr="00023453">
        <w:rPr>
          <w:i/>
          <w:iCs/>
          <w:color w:val="000000" w:themeColor="text1"/>
          <w:sz w:val="20"/>
          <w:szCs w:val="20"/>
        </w:rPr>
        <w:t>Replies of Qatar to the list of issues</w:t>
      </w:r>
      <w:r w:rsidR="00B23E73" w:rsidRPr="00023453">
        <w:rPr>
          <w:color w:val="000000" w:themeColor="text1"/>
          <w:sz w:val="20"/>
          <w:szCs w:val="20"/>
        </w:rPr>
        <w:t xml:space="preserve"> (</w:t>
      </w:r>
      <w:r w:rsidR="00DF675A" w:rsidRPr="00023453">
        <w:rPr>
          <w:color w:val="000000" w:themeColor="text1"/>
          <w:sz w:val="20"/>
          <w:szCs w:val="20"/>
        </w:rPr>
        <w:t>22 Nov. 2022</w:t>
      </w:r>
      <w:r w:rsidRPr="00023453">
        <w:rPr>
          <w:color w:val="000000" w:themeColor="text1"/>
          <w:sz w:val="20"/>
          <w:szCs w:val="20"/>
        </w:rPr>
        <w:t>), U.N. Doc. E/C.12/QAT/RQ/1, ¶¶ 31-32.</w:t>
      </w:r>
    </w:p>
  </w:footnote>
  <w:footnote w:id="46">
    <w:p w14:paraId="10356500" w14:textId="6A3D9380" w:rsidR="00CF0A27" w:rsidRPr="00023453" w:rsidRDefault="00CF0A27" w:rsidP="00CF0A27">
      <w:pPr>
        <w:pStyle w:val="FootnoteText"/>
        <w:rPr>
          <w:color w:val="000000" w:themeColor="text1"/>
          <w:sz w:val="20"/>
          <w:szCs w:val="20"/>
        </w:rPr>
      </w:pPr>
      <w:r w:rsidRPr="00023453">
        <w:rPr>
          <w:rStyle w:val="FootnoteReference"/>
          <w:color w:val="000000" w:themeColor="text1"/>
          <w:sz w:val="20"/>
          <w:szCs w:val="20"/>
        </w:rPr>
        <w:footnoteRef/>
      </w:r>
      <w:r w:rsidRPr="00023453">
        <w:rPr>
          <w:color w:val="000000" w:themeColor="text1"/>
          <w:sz w:val="20"/>
          <w:szCs w:val="20"/>
        </w:rPr>
        <w:t xml:space="preserve"> Human Rights Council, </w:t>
      </w:r>
      <w:r w:rsidRPr="00023453">
        <w:rPr>
          <w:i/>
          <w:iCs/>
          <w:color w:val="000000" w:themeColor="text1"/>
          <w:sz w:val="20"/>
          <w:szCs w:val="20"/>
        </w:rPr>
        <w:t xml:space="preserve">Report of the Special Rapporteur on contemporary forms of racism, racial discrimination, </w:t>
      </w:r>
      <w:r w:rsidRPr="00023453">
        <w:rPr>
          <w:i/>
          <w:iCs/>
          <w:color w:val="000000" w:themeColor="text1"/>
          <w:sz w:val="20"/>
          <w:szCs w:val="20"/>
        </w:rPr>
        <w:t>xenophobia and related intolerance</w:t>
      </w:r>
      <w:r w:rsidR="00B23E73" w:rsidRPr="00023453">
        <w:rPr>
          <w:color w:val="000000" w:themeColor="text1"/>
          <w:sz w:val="20"/>
          <w:szCs w:val="20"/>
        </w:rPr>
        <w:t xml:space="preserve"> (</w:t>
      </w:r>
      <w:r w:rsidRPr="00023453">
        <w:rPr>
          <w:color w:val="000000" w:themeColor="text1"/>
          <w:sz w:val="20"/>
          <w:szCs w:val="20"/>
        </w:rPr>
        <w:t>27 April 2020), U.N. Doc. A/HRC/44/57/Add.1,¶ 17.</w:t>
      </w:r>
    </w:p>
  </w:footnote>
  <w:footnote w:id="47">
    <w:p w14:paraId="6B70769B" w14:textId="2C65148D" w:rsidR="00CF0A27" w:rsidRPr="00023453" w:rsidRDefault="00CF0A27" w:rsidP="00CF0A27">
      <w:pPr>
        <w:pStyle w:val="FootnoteText"/>
        <w:rPr>
          <w:color w:val="000000" w:themeColor="text1"/>
          <w:sz w:val="20"/>
          <w:szCs w:val="20"/>
        </w:rPr>
      </w:pPr>
      <w:r w:rsidRPr="00023453">
        <w:rPr>
          <w:rStyle w:val="FootnoteReference"/>
          <w:color w:val="000000" w:themeColor="text1"/>
          <w:sz w:val="20"/>
          <w:szCs w:val="20"/>
        </w:rPr>
        <w:footnoteRef/>
      </w:r>
      <w:r w:rsidRPr="00023453">
        <w:rPr>
          <w:color w:val="000000" w:themeColor="text1"/>
          <w:sz w:val="20"/>
          <w:szCs w:val="20"/>
        </w:rPr>
        <w:t xml:space="preserve"> Amnesty International, “Qatar”, </w:t>
      </w:r>
      <w:hyperlink r:id="rId34" w:history="1">
        <w:r w:rsidRPr="00023453">
          <w:rPr>
            <w:rStyle w:val="Hyperlink"/>
            <w:color w:val="000000" w:themeColor="text1"/>
            <w:sz w:val="20"/>
            <w:szCs w:val="20"/>
            <w:u w:val="none"/>
          </w:rPr>
          <w:t>https://www.amnestyusa.org/countries/qatar/</w:t>
        </w:r>
      </w:hyperlink>
      <w:r w:rsidRPr="00023453">
        <w:rPr>
          <w:color w:val="000000" w:themeColor="text1"/>
          <w:sz w:val="20"/>
          <w:szCs w:val="20"/>
        </w:rPr>
        <w:t xml:space="preserve"> (last visited </w:t>
      </w:r>
      <w:r w:rsidR="00DF675A" w:rsidRPr="00023453">
        <w:rPr>
          <w:color w:val="000000" w:themeColor="text1"/>
          <w:sz w:val="20"/>
          <w:szCs w:val="20"/>
        </w:rPr>
        <w:t>13 Jul. 2023</w:t>
      </w:r>
      <w:r w:rsidRPr="00023453">
        <w:rPr>
          <w:color w:val="000000" w:themeColor="text1"/>
          <w:sz w:val="20"/>
          <w:szCs w:val="20"/>
        </w:rPr>
        <w:t>).</w:t>
      </w:r>
    </w:p>
  </w:footnote>
  <w:footnote w:id="48">
    <w:p w14:paraId="5661BD49" w14:textId="0A0F6E43" w:rsidR="00CF0A27" w:rsidRPr="00023453" w:rsidRDefault="00CF0A27" w:rsidP="00CF0A27">
      <w:pPr>
        <w:pStyle w:val="FootnoteText"/>
        <w:rPr>
          <w:color w:val="000000" w:themeColor="text1"/>
          <w:sz w:val="20"/>
          <w:szCs w:val="20"/>
        </w:rPr>
      </w:pPr>
      <w:r w:rsidRPr="00023453">
        <w:rPr>
          <w:rStyle w:val="FootnoteReference"/>
          <w:color w:val="000000" w:themeColor="text1"/>
          <w:sz w:val="20"/>
          <w:szCs w:val="20"/>
        </w:rPr>
        <w:footnoteRef/>
      </w:r>
      <w:r w:rsidRPr="00023453">
        <w:rPr>
          <w:color w:val="000000" w:themeColor="text1"/>
          <w:sz w:val="20"/>
          <w:szCs w:val="20"/>
        </w:rPr>
        <w:t xml:space="preserve"> Hutton, Jocelyn, et al.,</w:t>
      </w:r>
      <w:r w:rsidRPr="00023453">
        <w:rPr>
          <w:i/>
          <w:iCs/>
          <w:color w:val="000000" w:themeColor="text1"/>
          <w:sz w:val="20"/>
          <w:szCs w:val="20"/>
        </w:rPr>
        <w:t xml:space="preserve"> Qatar’s death row and the invisible migrant workforce deemed unworthy of due process</w:t>
      </w:r>
      <w:r w:rsidR="00B23E73" w:rsidRPr="00023453">
        <w:rPr>
          <w:color w:val="000000" w:themeColor="text1"/>
          <w:sz w:val="20"/>
          <w:szCs w:val="20"/>
        </w:rPr>
        <w:t xml:space="preserve"> (25 Nov. </w:t>
      </w:r>
      <w:r w:rsidRPr="00023453">
        <w:rPr>
          <w:color w:val="000000" w:themeColor="text1"/>
          <w:sz w:val="20"/>
          <w:szCs w:val="20"/>
        </w:rPr>
        <w:t>2022)</w:t>
      </w:r>
      <w:r w:rsidR="00B23E73" w:rsidRPr="00023453">
        <w:rPr>
          <w:color w:val="000000" w:themeColor="text1"/>
          <w:sz w:val="20"/>
          <w:szCs w:val="20"/>
        </w:rPr>
        <w:t>, available at</w:t>
      </w:r>
      <w:r w:rsidRPr="00023453">
        <w:rPr>
          <w:color w:val="000000" w:themeColor="text1"/>
          <w:sz w:val="20"/>
          <w:szCs w:val="20"/>
        </w:rPr>
        <w:t xml:space="preserve">: </w:t>
      </w:r>
      <w:hyperlink r:id="rId35" w:history="1">
        <w:r w:rsidRPr="00023453">
          <w:rPr>
            <w:rStyle w:val="Hyperlink"/>
            <w:color w:val="000000" w:themeColor="text1"/>
            <w:sz w:val="20"/>
            <w:szCs w:val="20"/>
            <w:u w:val="none"/>
          </w:rPr>
          <w:t>https://theconversation.com/qatars-death-row-and-the-invisible-migrant-workforce-deemed-unworthy-of-due-process-191017</w:t>
        </w:r>
      </w:hyperlink>
      <w:r w:rsidRPr="00023453">
        <w:rPr>
          <w:color w:val="000000" w:themeColor="text1"/>
          <w:sz w:val="20"/>
          <w:szCs w:val="20"/>
        </w:rPr>
        <w:t xml:space="preserve"> (last visited </w:t>
      </w:r>
      <w:r w:rsidR="00DF675A" w:rsidRPr="00023453">
        <w:rPr>
          <w:color w:val="000000" w:themeColor="text1"/>
          <w:sz w:val="20"/>
          <w:szCs w:val="20"/>
        </w:rPr>
        <w:t>12 Jul. 2023</w:t>
      </w:r>
      <w:r w:rsidRPr="00023453">
        <w:rPr>
          <w:color w:val="000000" w:themeColor="text1"/>
          <w:sz w:val="20"/>
          <w:szCs w:val="20"/>
        </w:rPr>
        <w:t>).</w:t>
      </w:r>
    </w:p>
  </w:footnote>
  <w:footnote w:id="49">
    <w:p w14:paraId="7EA776F4" w14:textId="3206459D" w:rsidR="00CF0A27" w:rsidRPr="00023453" w:rsidRDefault="00CF0A27" w:rsidP="00CF0A27">
      <w:pPr>
        <w:pStyle w:val="FootnoteText"/>
        <w:rPr>
          <w:color w:val="000000" w:themeColor="text1"/>
          <w:sz w:val="20"/>
          <w:szCs w:val="20"/>
        </w:rPr>
      </w:pPr>
      <w:r w:rsidRPr="00023453">
        <w:rPr>
          <w:rStyle w:val="FootnoteReference"/>
          <w:color w:val="000000" w:themeColor="text1"/>
          <w:sz w:val="20"/>
          <w:szCs w:val="20"/>
        </w:rPr>
        <w:footnoteRef/>
      </w:r>
      <w:r w:rsidRPr="00023453">
        <w:rPr>
          <w:color w:val="000000" w:themeColor="text1"/>
          <w:sz w:val="20"/>
          <w:szCs w:val="20"/>
        </w:rPr>
        <w:t xml:space="preserve"> Hutton, Jocelyn, et al.,</w:t>
      </w:r>
      <w:r w:rsidRPr="00023453">
        <w:rPr>
          <w:i/>
          <w:iCs/>
          <w:color w:val="000000" w:themeColor="text1"/>
          <w:sz w:val="20"/>
          <w:szCs w:val="20"/>
        </w:rPr>
        <w:t xml:space="preserve"> Qatar’s death row and the invisible migrant workforce deemed unworthy of due process</w:t>
      </w:r>
      <w:r w:rsidR="00B23E73" w:rsidRPr="00023453">
        <w:rPr>
          <w:color w:val="000000" w:themeColor="text1"/>
          <w:sz w:val="20"/>
          <w:szCs w:val="20"/>
        </w:rPr>
        <w:t xml:space="preserve"> (25 Nov. </w:t>
      </w:r>
      <w:r w:rsidRPr="00023453">
        <w:rPr>
          <w:color w:val="000000" w:themeColor="text1"/>
          <w:sz w:val="20"/>
          <w:szCs w:val="20"/>
        </w:rPr>
        <w:t>2022)</w:t>
      </w:r>
      <w:r w:rsidR="00B23E73" w:rsidRPr="00023453">
        <w:rPr>
          <w:color w:val="000000" w:themeColor="text1"/>
          <w:sz w:val="20"/>
          <w:szCs w:val="20"/>
        </w:rPr>
        <w:t>, available at</w:t>
      </w:r>
      <w:r w:rsidRPr="00023453">
        <w:rPr>
          <w:color w:val="000000" w:themeColor="text1"/>
          <w:sz w:val="20"/>
          <w:szCs w:val="20"/>
        </w:rPr>
        <w:t xml:space="preserve">: </w:t>
      </w:r>
      <w:hyperlink r:id="rId36" w:history="1">
        <w:r w:rsidRPr="00023453">
          <w:rPr>
            <w:rStyle w:val="Hyperlink"/>
            <w:color w:val="000000" w:themeColor="text1"/>
            <w:sz w:val="20"/>
            <w:szCs w:val="20"/>
            <w:u w:val="none"/>
          </w:rPr>
          <w:t>https://theconversation.com/qatars-death-row-and-the-invisible-migrant-workforce-deemed-unworthy-of-due-process-191017</w:t>
        </w:r>
      </w:hyperlink>
      <w:r w:rsidRPr="00023453">
        <w:rPr>
          <w:color w:val="000000" w:themeColor="text1"/>
          <w:sz w:val="20"/>
          <w:szCs w:val="20"/>
        </w:rPr>
        <w:t xml:space="preserve"> (last visited </w:t>
      </w:r>
      <w:r w:rsidR="00DF675A" w:rsidRPr="00023453">
        <w:rPr>
          <w:color w:val="000000" w:themeColor="text1"/>
          <w:sz w:val="20"/>
          <w:szCs w:val="20"/>
        </w:rPr>
        <w:t>12 Jul. 2023</w:t>
      </w:r>
      <w:r w:rsidRPr="00023453">
        <w:rPr>
          <w:color w:val="000000" w:themeColor="text1"/>
          <w:sz w:val="20"/>
          <w:szCs w:val="20"/>
        </w:rPr>
        <w:t>).</w:t>
      </w:r>
    </w:p>
  </w:footnote>
  <w:footnote w:id="50">
    <w:p w14:paraId="798B5BE2" w14:textId="67854919" w:rsidR="00CF0A27" w:rsidRPr="00023453" w:rsidRDefault="00CF0A27" w:rsidP="00CF0A27">
      <w:pPr>
        <w:pStyle w:val="FootnoteText"/>
        <w:rPr>
          <w:color w:val="000000" w:themeColor="text1"/>
          <w:sz w:val="20"/>
          <w:szCs w:val="20"/>
        </w:rPr>
      </w:pPr>
      <w:r w:rsidRPr="00023453">
        <w:rPr>
          <w:rStyle w:val="FootnoteReference"/>
          <w:color w:val="000000" w:themeColor="text1"/>
          <w:sz w:val="20"/>
          <w:szCs w:val="20"/>
        </w:rPr>
        <w:footnoteRef/>
      </w:r>
      <w:r w:rsidRPr="00023453">
        <w:rPr>
          <w:color w:val="000000" w:themeColor="text1"/>
          <w:sz w:val="20"/>
          <w:szCs w:val="20"/>
        </w:rPr>
        <w:t xml:space="preserve"> Amnesty International, “Qatar”, </w:t>
      </w:r>
      <w:hyperlink r:id="rId37" w:history="1">
        <w:r w:rsidRPr="00023453">
          <w:rPr>
            <w:rStyle w:val="Hyperlink"/>
            <w:color w:val="000000" w:themeColor="text1"/>
            <w:sz w:val="20"/>
            <w:szCs w:val="20"/>
            <w:u w:val="none"/>
          </w:rPr>
          <w:t>https://www.amnestyusa.org/countries/qatar/</w:t>
        </w:r>
      </w:hyperlink>
      <w:r w:rsidRPr="00023453">
        <w:rPr>
          <w:color w:val="000000" w:themeColor="text1"/>
          <w:sz w:val="20"/>
          <w:szCs w:val="20"/>
        </w:rPr>
        <w:t xml:space="preserve"> (last visited </w:t>
      </w:r>
      <w:r w:rsidR="00DF675A" w:rsidRPr="00023453">
        <w:rPr>
          <w:color w:val="000000" w:themeColor="text1"/>
          <w:sz w:val="20"/>
          <w:szCs w:val="20"/>
        </w:rPr>
        <w:t>13 Jul. 2023</w:t>
      </w:r>
      <w:r w:rsidRPr="00023453">
        <w:rPr>
          <w:color w:val="000000" w:themeColor="text1"/>
          <w:sz w:val="20"/>
          <w:szCs w:val="20"/>
        </w:rPr>
        <w:t>).</w:t>
      </w:r>
    </w:p>
  </w:footnote>
  <w:footnote w:id="51">
    <w:p w14:paraId="24BB25F3" w14:textId="136279F1" w:rsidR="00CF0A27" w:rsidRPr="00023453" w:rsidRDefault="00CF0A27" w:rsidP="00CF0A27">
      <w:pPr>
        <w:pStyle w:val="FootnoteText"/>
        <w:rPr>
          <w:color w:val="000000" w:themeColor="text1"/>
          <w:sz w:val="20"/>
          <w:szCs w:val="20"/>
        </w:rPr>
      </w:pPr>
      <w:r w:rsidRPr="00023453">
        <w:rPr>
          <w:rStyle w:val="FootnoteReference"/>
          <w:color w:val="000000" w:themeColor="text1"/>
          <w:sz w:val="20"/>
          <w:szCs w:val="20"/>
        </w:rPr>
        <w:footnoteRef/>
      </w:r>
      <w:r w:rsidRPr="00023453">
        <w:rPr>
          <w:color w:val="000000" w:themeColor="text1"/>
          <w:sz w:val="20"/>
          <w:szCs w:val="20"/>
        </w:rPr>
        <w:t xml:space="preserve"> Business News, </w:t>
      </w:r>
      <w:r w:rsidRPr="00023453">
        <w:rPr>
          <w:i/>
          <w:iCs/>
          <w:color w:val="000000" w:themeColor="text1"/>
          <w:sz w:val="20"/>
          <w:szCs w:val="20"/>
        </w:rPr>
        <w:t xml:space="preserve">Postponement of the execution of Tunisian Fakhri </w:t>
      </w:r>
      <w:r w:rsidRPr="00023453">
        <w:rPr>
          <w:i/>
          <w:iCs/>
          <w:color w:val="000000" w:themeColor="text1"/>
          <w:sz w:val="20"/>
          <w:szCs w:val="20"/>
        </w:rPr>
        <w:t>Landolsi in Qatar</w:t>
      </w:r>
      <w:r w:rsidR="00B23E73" w:rsidRPr="00023453">
        <w:rPr>
          <w:color w:val="000000" w:themeColor="text1"/>
          <w:sz w:val="20"/>
          <w:szCs w:val="20"/>
        </w:rPr>
        <w:t xml:space="preserve"> (</w:t>
      </w:r>
      <w:r w:rsidRPr="00023453">
        <w:rPr>
          <w:color w:val="000000" w:themeColor="text1"/>
          <w:sz w:val="20"/>
          <w:szCs w:val="20"/>
        </w:rPr>
        <w:t>24</w:t>
      </w:r>
      <w:r w:rsidR="00DF675A" w:rsidRPr="00023453">
        <w:rPr>
          <w:color w:val="000000" w:themeColor="text1"/>
          <w:sz w:val="20"/>
          <w:szCs w:val="20"/>
        </w:rPr>
        <w:t xml:space="preserve"> Feb.</w:t>
      </w:r>
      <w:r w:rsidRPr="00023453">
        <w:rPr>
          <w:color w:val="000000" w:themeColor="text1"/>
          <w:sz w:val="20"/>
          <w:szCs w:val="20"/>
        </w:rPr>
        <w:t xml:space="preserve"> 2021)</w:t>
      </w:r>
      <w:r w:rsidR="00B23E73" w:rsidRPr="00023453">
        <w:rPr>
          <w:color w:val="000000" w:themeColor="text1"/>
          <w:sz w:val="20"/>
          <w:szCs w:val="20"/>
        </w:rPr>
        <w:t>, available at</w:t>
      </w:r>
      <w:r w:rsidRPr="00023453">
        <w:rPr>
          <w:color w:val="000000" w:themeColor="text1"/>
          <w:sz w:val="20"/>
          <w:szCs w:val="20"/>
        </w:rPr>
        <w:t xml:space="preserve">: </w:t>
      </w:r>
      <w:hyperlink r:id="rId38" w:history="1">
        <w:r w:rsidRPr="00023453">
          <w:rPr>
            <w:rStyle w:val="Hyperlink"/>
            <w:color w:val="000000" w:themeColor="text1"/>
            <w:sz w:val="20"/>
            <w:szCs w:val="20"/>
            <w:u w:val="none"/>
          </w:rPr>
          <w:t>https://www.businessnews.com.tn/Report-de-l%EF%BF%BDex%EF%BF%BDcution-du-Tunisien-Fakhri-Landolsi-au-Qatar,520,106213,3</w:t>
        </w:r>
      </w:hyperlink>
      <w:r w:rsidRPr="00023453">
        <w:rPr>
          <w:color w:val="000000" w:themeColor="text1"/>
          <w:sz w:val="20"/>
          <w:szCs w:val="20"/>
        </w:rPr>
        <w:t xml:space="preserve"> (last visited </w:t>
      </w:r>
      <w:r w:rsidR="00DF675A" w:rsidRPr="00023453">
        <w:rPr>
          <w:color w:val="000000" w:themeColor="text1"/>
          <w:sz w:val="20"/>
          <w:szCs w:val="20"/>
        </w:rPr>
        <w:t>13 Jul. 2023</w:t>
      </w:r>
      <w:r w:rsidRPr="00023453">
        <w:rPr>
          <w:color w:val="000000" w:themeColor="text1"/>
          <w:sz w:val="20"/>
          <w:szCs w:val="20"/>
        </w:rPr>
        <w:t>).</w:t>
      </w:r>
    </w:p>
  </w:footnote>
  <w:footnote w:id="52">
    <w:p w14:paraId="3AAB963F" w14:textId="5E48BBFC" w:rsidR="00CF0A27" w:rsidRPr="00023453" w:rsidRDefault="00CF0A27" w:rsidP="00CF0A27">
      <w:pPr>
        <w:pStyle w:val="FootnoteText"/>
        <w:rPr>
          <w:color w:val="000000" w:themeColor="text1"/>
          <w:sz w:val="20"/>
          <w:szCs w:val="20"/>
        </w:rPr>
      </w:pPr>
      <w:r w:rsidRPr="00023453">
        <w:rPr>
          <w:rStyle w:val="FootnoteReference"/>
          <w:color w:val="000000" w:themeColor="text1"/>
          <w:sz w:val="20"/>
          <w:szCs w:val="20"/>
        </w:rPr>
        <w:footnoteRef/>
      </w:r>
      <w:r w:rsidRPr="00023453">
        <w:rPr>
          <w:color w:val="000000" w:themeColor="text1"/>
          <w:sz w:val="20"/>
          <w:szCs w:val="20"/>
        </w:rPr>
        <w:t xml:space="preserve"> Hands Off Cain, </w:t>
      </w:r>
      <w:r w:rsidRPr="00023453">
        <w:rPr>
          <w:i/>
          <w:iCs/>
          <w:color w:val="000000" w:themeColor="text1"/>
          <w:sz w:val="20"/>
          <w:szCs w:val="20"/>
        </w:rPr>
        <w:t>Qatar: Nepali man shot to death as punishment for murder</w:t>
      </w:r>
      <w:r w:rsidR="00B23E73" w:rsidRPr="00023453">
        <w:rPr>
          <w:color w:val="000000" w:themeColor="text1"/>
          <w:sz w:val="20"/>
          <w:szCs w:val="20"/>
        </w:rPr>
        <w:t xml:space="preserve"> (</w:t>
      </w:r>
      <w:r w:rsidRPr="00023453">
        <w:rPr>
          <w:color w:val="000000" w:themeColor="text1"/>
          <w:sz w:val="20"/>
          <w:szCs w:val="20"/>
        </w:rPr>
        <w:t>25 May 2020)</w:t>
      </w:r>
      <w:r w:rsidR="00B23E73" w:rsidRPr="00023453">
        <w:rPr>
          <w:color w:val="000000" w:themeColor="text1"/>
          <w:sz w:val="20"/>
          <w:szCs w:val="20"/>
        </w:rPr>
        <w:t>, available at</w:t>
      </w:r>
      <w:r w:rsidRPr="00023453">
        <w:rPr>
          <w:color w:val="000000" w:themeColor="text1"/>
          <w:sz w:val="20"/>
          <w:szCs w:val="20"/>
        </w:rPr>
        <w:t xml:space="preserve">:  </w:t>
      </w:r>
      <w:hyperlink r:id="rId39" w:history="1">
        <w:r w:rsidRPr="00023453">
          <w:rPr>
            <w:rStyle w:val="Hyperlink"/>
            <w:color w:val="000000" w:themeColor="text1"/>
            <w:sz w:val="20"/>
            <w:szCs w:val="20"/>
            <w:u w:val="none"/>
          </w:rPr>
          <w:t>http://www.handsoffcain.info/notizia/qatar-nepali-man-shot-to-death-as-punishment-for-murder-60308945</w:t>
        </w:r>
      </w:hyperlink>
      <w:r w:rsidRPr="00023453">
        <w:rPr>
          <w:color w:val="000000" w:themeColor="text1"/>
          <w:sz w:val="20"/>
          <w:szCs w:val="20"/>
        </w:rPr>
        <w:t xml:space="preserve"> (last visited 14 Jul. 2023).</w:t>
      </w:r>
    </w:p>
  </w:footnote>
  <w:footnote w:id="53">
    <w:p w14:paraId="63AFC6DA" w14:textId="26A23C8F" w:rsidR="00CF0A27" w:rsidRPr="00023453" w:rsidRDefault="00CF0A27" w:rsidP="00CF0A27">
      <w:pPr>
        <w:pStyle w:val="FootnoteText"/>
        <w:rPr>
          <w:color w:val="000000" w:themeColor="text1"/>
        </w:rPr>
      </w:pPr>
      <w:r w:rsidRPr="00023453">
        <w:rPr>
          <w:rStyle w:val="FootnoteReference"/>
          <w:color w:val="000000" w:themeColor="text1"/>
          <w:sz w:val="20"/>
          <w:szCs w:val="20"/>
        </w:rPr>
        <w:footnoteRef/>
      </w:r>
      <w:r w:rsidRPr="00023453">
        <w:rPr>
          <w:color w:val="000000" w:themeColor="text1"/>
          <w:sz w:val="20"/>
          <w:szCs w:val="20"/>
        </w:rPr>
        <w:t xml:space="preserve"> Hands Off Cain, </w:t>
      </w:r>
      <w:r w:rsidRPr="00023453">
        <w:rPr>
          <w:i/>
          <w:iCs/>
          <w:color w:val="000000" w:themeColor="text1"/>
          <w:sz w:val="20"/>
          <w:szCs w:val="20"/>
        </w:rPr>
        <w:t>Qatar: Nepali man shot to death as punishment for murder</w:t>
      </w:r>
      <w:r w:rsidR="00B23E73" w:rsidRPr="00023453">
        <w:rPr>
          <w:color w:val="000000" w:themeColor="text1"/>
          <w:sz w:val="20"/>
          <w:szCs w:val="20"/>
        </w:rPr>
        <w:t xml:space="preserve"> (</w:t>
      </w:r>
      <w:r w:rsidRPr="00023453">
        <w:rPr>
          <w:color w:val="000000" w:themeColor="text1"/>
          <w:sz w:val="20"/>
          <w:szCs w:val="20"/>
        </w:rPr>
        <w:t>25 May 2020)</w:t>
      </w:r>
      <w:r w:rsidR="00B23E73" w:rsidRPr="00023453">
        <w:rPr>
          <w:color w:val="000000" w:themeColor="text1"/>
          <w:sz w:val="20"/>
          <w:szCs w:val="20"/>
        </w:rPr>
        <w:t>, available at</w:t>
      </w:r>
      <w:r w:rsidRPr="00023453">
        <w:rPr>
          <w:color w:val="000000" w:themeColor="text1"/>
          <w:sz w:val="20"/>
          <w:szCs w:val="20"/>
        </w:rPr>
        <w:t xml:space="preserve">:  </w:t>
      </w:r>
      <w:hyperlink r:id="rId40" w:history="1">
        <w:r w:rsidRPr="00023453">
          <w:rPr>
            <w:rStyle w:val="Hyperlink"/>
            <w:color w:val="000000" w:themeColor="text1"/>
            <w:sz w:val="20"/>
            <w:szCs w:val="20"/>
            <w:u w:val="none"/>
          </w:rPr>
          <w:t>http://www.handsoffcain.info/notizia/qatar-nepali-man-shot-to-death-as-punishment-for-murder-60308945</w:t>
        </w:r>
      </w:hyperlink>
      <w:r w:rsidRPr="00023453">
        <w:rPr>
          <w:color w:val="000000" w:themeColor="text1"/>
          <w:sz w:val="20"/>
          <w:szCs w:val="20"/>
        </w:rPr>
        <w:t xml:space="preserve"> (last visited 14 Jul. 2023).</w:t>
      </w:r>
    </w:p>
  </w:footnote>
  <w:footnote w:id="54">
    <w:p w14:paraId="696C7C79" w14:textId="7B6FCE92" w:rsidR="00CF0A27" w:rsidRPr="00023453" w:rsidRDefault="00CF0A27" w:rsidP="00CF0A27">
      <w:pPr>
        <w:pStyle w:val="FootnoteText"/>
        <w:rPr>
          <w:color w:val="000000" w:themeColor="text1"/>
          <w:sz w:val="20"/>
          <w:szCs w:val="20"/>
        </w:rPr>
      </w:pPr>
      <w:r w:rsidRPr="00023453">
        <w:rPr>
          <w:rStyle w:val="FootnoteReference"/>
          <w:color w:val="000000" w:themeColor="text1"/>
        </w:rPr>
        <w:footnoteRef/>
      </w:r>
      <w:r w:rsidRPr="00023453">
        <w:rPr>
          <w:color w:val="000000" w:themeColor="text1"/>
        </w:rPr>
        <w:t xml:space="preserve"> </w:t>
      </w:r>
      <w:r w:rsidRPr="00023453">
        <w:rPr>
          <w:color w:val="000000" w:themeColor="text1"/>
          <w:sz w:val="20"/>
          <w:szCs w:val="20"/>
        </w:rPr>
        <w:t xml:space="preserve">Hands Off Cain, </w:t>
      </w:r>
      <w:r w:rsidRPr="00023453">
        <w:rPr>
          <w:i/>
          <w:iCs/>
          <w:color w:val="000000" w:themeColor="text1"/>
          <w:sz w:val="20"/>
          <w:szCs w:val="20"/>
        </w:rPr>
        <w:t>Qatar: Nepali man shot to death as punishment for murder</w:t>
      </w:r>
      <w:r w:rsidR="00B23E73" w:rsidRPr="00023453">
        <w:rPr>
          <w:color w:val="000000" w:themeColor="text1"/>
          <w:sz w:val="20"/>
          <w:szCs w:val="20"/>
        </w:rPr>
        <w:t xml:space="preserve"> (</w:t>
      </w:r>
      <w:r w:rsidRPr="00023453">
        <w:rPr>
          <w:color w:val="000000" w:themeColor="text1"/>
          <w:sz w:val="20"/>
          <w:szCs w:val="20"/>
        </w:rPr>
        <w:t>May. 25 May, 2020)</w:t>
      </w:r>
      <w:r w:rsidR="00B23E73" w:rsidRPr="00023453">
        <w:rPr>
          <w:color w:val="000000" w:themeColor="text1"/>
          <w:sz w:val="20"/>
          <w:szCs w:val="20"/>
        </w:rPr>
        <w:t>, available at</w:t>
      </w:r>
      <w:r w:rsidRPr="00023453">
        <w:rPr>
          <w:color w:val="000000" w:themeColor="text1"/>
          <w:sz w:val="20"/>
          <w:szCs w:val="20"/>
        </w:rPr>
        <w:t xml:space="preserve">:  </w:t>
      </w:r>
      <w:hyperlink r:id="rId41" w:history="1">
        <w:r w:rsidRPr="00023453">
          <w:rPr>
            <w:rStyle w:val="Hyperlink"/>
            <w:color w:val="000000" w:themeColor="text1"/>
            <w:sz w:val="20"/>
            <w:szCs w:val="20"/>
            <w:u w:val="none"/>
          </w:rPr>
          <w:t>http://www.handsoffcain.info/notizia/qatar-nepali-man-shot-to-death-as-punishment-for-murder-60308945</w:t>
        </w:r>
      </w:hyperlink>
      <w:r w:rsidRPr="00023453">
        <w:rPr>
          <w:color w:val="000000" w:themeColor="text1"/>
          <w:sz w:val="20"/>
          <w:szCs w:val="20"/>
        </w:rPr>
        <w:t xml:space="preserve"> (last visited 14 Jul. 2023).</w:t>
      </w:r>
    </w:p>
  </w:footnote>
  <w:footnote w:id="55">
    <w:p w14:paraId="01F021A7" w14:textId="5E5E611D" w:rsidR="00CF0A27" w:rsidRPr="00023453" w:rsidRDefault="00CF0A27" w:rsidP="00CF0A27">
      <w:pPr>
        <w:pStyle w:val="FootnoteText"/>
        <w:rPr>
          <w:color w:val="000000" w:themeColor="text1"/>
        </w:rPr>
      </w:pPr>
      <w:r w:rsidRPr="00023453">
        <w:rPr>
          <w:rStyle w:val="FootnoteReference"/>
          <w:color w:val="000000" w:themeColor="text1"/>
          <w:sz w:val="20"/>
          <w:szCs w:val="20"/>
        </w:rPr>
        <w:footnoteRef/>
      </w:r>
      <w:r w:rsidRPr="00023453">
        <w:rPr>
          <w:color w:val="000000" w:themeColor="text1"/>
          <w:sz w:val="20"/>
          <w:szCs w:val="20"/>
        </w:rPr>
        <w:t xml:space="preserve"> Human Rights Council, </w:t>
      </w:r>
      <w:r w:rsidRPr="00023453">
        <w:rPr>
          <w:i/>
          <w:iCs/>
          <w:color w:val="000000" w:themeColor="text1"/>
          <w:sz w:val="20"/>
          <w:szCs w:val="20"/>
        </w:rPr>
        <w:t xml:space="preserve">Report of the Special Rapporteur on contemporary forms of racism, racial discrimination, </w:t>
      </w:r>
      <w:r w:rsidRPr="00023453">
        <w:rPr>
          <w:i/>
          <w:iCs/>
          <w:color w:val="000000" w:themeColor="text1"/>
          <w:sz w:val="20"/>
          <w:szCs w:val="20"/>
        </w:rPr>
        <w:t>xenophobia and related intolerance</w:t>
      </w:r>
      <w:r w:rsidR="00B23E73" w:rsidRPr="00023453">
        <w:rPr>
          <w:color w:val="000000" w:themeColor="text1"/>
          <w:sz w:val="20"/>
          <w:szCs w:val="20"/>
        </w:rPr>
        <w:t xml:space="preserve"> (</w:t>
      </w:r>
      <w:r w:rsidRPr="00023453">
        <w:rPr>
          <w:color w:val="000000" w:themeColor="text1"/>
          <w:sz w:val="20"/>
          <w:szCs w:val="20"/>
        </w:rPr>
        <w:t>27 Apr</w:t>
      </w:r>
      <w:r w:rsidR="00DF675A" w:rsidRPr="00023453">
        <w:rPr>
          <w:color w:val="000000" w:themeColor="text1"/>
          <w:sz w:val="20"/>
          <w:szCs w:val="20"/>
        </w:rPr>
        <w:t>.</w:t>
      </w:r>
      <w:r w:rsidRPr="00023453">
        <w:rPr>
          <w:color w:val="000000" w:themeColor="text1"/>
          <w:sz w:val="20"/>
          <w:szCs w:val="20"/>
        </w:rPr>
        <w:t xml:space="preserve"> 2020), U.N. Doc. A/HRC/44/57/Add.1,</w:t>
      </w:r>
      <w:r w:rsidR="00023453">
        <w:rPr>
          <w:color w:val="000000" w:themeColor="text1"/>
          <w:sz w:val="20"/>
          <w:szCs w:val="20"/>
        </w:rPr>
        <w:t xml:space="preserve"> </w:t>
      </w:r>
      <w:r w:rsidRPr="00023453">
        <w:rPr>
          <w:color w:val="000000" w:themeColor="text1"/>
          <w:sz w:val="20"/>
          <w:szCs w:val="20"/>
        </w:rPr>
        <w:t>¶ 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537F52F3" w:rsidR="00804604" w:rsidRDefault="002F7A11">
    <w:pPr>
      <w:pStyle w:val="Header"/>
    </w:pPr>
    <w:r>
      <w:rPr>
        <w:noProof/>
      </w:rPr>
      <w:drawing>
        <wp:anchor distT="0" distB="0" distL="114300" distR="114300" simplePos="0" relativeHeight="251658240" behindDoc="1" locked="0" layoutInCell="1" allowOverlap="1" wp14:anchorId="0D691956" wp14:editId="015635BE">
          <wp:simplePos x="0" y="0"/>
          <wp:positionH relativeFrom="margin">
            <wp:align>right</wp:align>
          </wp:positionH>
          <wp:positionV relativeFrom="paragraph">
            <wp:posOffset>-141605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5C64BA44"/>
    <w:lvl w:ilvl="0" w:tplc="391662DC">
      <w:start w:val="1"/>
      <w:numFmt w:val="decimal"/>
      <w:lvlText w:val="%1."/>
      <w:lvlJc w:val="left"/>
      <w:pPr>
        <w:ind w:left="720" w:hanging="360"/>
      </w:pPr>
      <w:rPr>
        <w:b w:val="0"/>
        <w:bCs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978FD"/>
    <w:multiLevelType w:val="hybridMultilevel"/>
    <w:tmpl w:val="C77C9D7A"/>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15:restartNumberingAfterBreak="0">
    <w:nsid w:val="223044D5"/>
    <w:multiLevelType w:val="hybridMultilevel"/>
    <w:tmpl w:val="C98A43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DA5D77"/>
    <w:multiLevelType w:val="hybridMultilevel"/>
    <w:tmpl w:val="F550A3E2"/>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022FC6"/>
    <w:multiLevelType w:val="hybridMultilevel"/>
    <w:tmpl w:val="E90E85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C3946F7"/>
    <w:multiLevelType w:val="hybridMultilevel"/>
    <w:tmpl w:val="72C8FE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E1D38A0"/>
    <w:multiLevelType w:val="hybridMultilevel"/>
    <w:tmpl w:val="27B23CE2"/>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63A739E4"/>
    <w:multiLevelType w:val="hybridMultilevel"/>
    <w:tmpl w:val="1D3E48B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7"/>
  </w:num>
  <w:num w:numId="2" w16cid:durableId="2029719975">
    <w:abstractNumId w:val="6"/>
  </w:num>
  <w:num w:numId="3" w16cid:durableId="1539776804">
    <w:abstractNumId w:val="11"/>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8"/>
  </w:num>
  <w:num w:numId="6" w16cid:durableId="594171688">
    <w:abstractNumId w:val="0"/>
  </w:num>
  <w:num w:numId="7" w16cid:durableId="1938251912">
    <w:abstractNumId w:val="3"/>
  </w:num>
  <w:num w:numId="8" w16cid:durableId="1784962959">
    <w:abstractNumId w:val="15"/>
  </w:num>
  <w:num w:numId="9" w16cid:durableId="1023946614">
    <w:abstractNumId w:val="1"/>
  </w:num>
  <w:num w:numId="10" w16cid:durableId="347761231">
    <w:abstractNumId w:val="9"/>
  </w:num>
  <w:num w:numId="11" w16cid:durableId="1875267398">
    <w:abstractNumId w:val="12"/>
  </w:num>
  <w:num w:numId="12" w16cid:durableId="529998414">
    <w:abstractNumId w:val="13"/>
  </w:num>
  <w:num w:numId="13" w16cid:durableId="1342708758">
    <w:abstractNumId w:val="10"/>
  </w:num>
  <w:num w:numId="14" w16cid:durableId="723716990">
    <w:abstractNumId w:val="14"/>
  </w:num>
  <w:num w:numId="15" w16cid:durableId="567153427">
    <w:abstractNumId w:val="4"/>
  </w:num>
  <w:num w:numId="16" w16cid:durableId="3492589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23453"/>
    <w:rsid w:val="00030F59"/>
    <w:rsid w:val="000342B6"/>
    <w:rsid w:val="00046377"/>
    <w:rsid w:val="00056CF5"/>
    <w:rsid w:val="00070355"/>
    <w:rsid w:val="00072BA2"/>
    <w:rsid w:val="000734A4"/>
    <w:rsid w:val="000800BC"/>
    <w:rsid w:val="0008238F"/>
    <w:rsid w:val="00085935"/>
    <w:rsid w:val="000910FC"/>
    <w:rsid w:val="0009644E"/>
    <w:rsid w:val="000A1F17"/>
    <w:rsid w:val="000A66B8"/>
    <w:rsid w:val="000A6CA1"/>
    <w:rsid w:val="000B042D"/>
    <w:rsid w:val="000B4DB3"/>
    <w:rsid w:val="000C4B9C"/>
    <w:rsid w:val="000C6340"/>
    <w:rsid w:val="000D0680"/>
    <w:rsid w:val="000D5534"/>
    <w:rsid w:val="000D61EC"/>
    <w:rsid w:val="000E1DDC"/>
    <w:rsid w:val="000E2E86"/>
    <w:rsid w:val="000F1E67"/>
    <w:rsid w:val="000F56E0"/>
    <w:rsid w:val="001008D1"/>
    <w:rsid w:val="00111994"/>
    <w:rsid w:val="00112AB6"/>
    <w:rsid w:val="001164E7"/>
    <w:rsid w:val="001215B4"/>
    <w:rsid w:val="00124610"/>
    <w:rsid w:val="00136514"/>
    <w:rsid w:val="001370FF"/>
    <w:rsid w:val="00143423"/>
    <w:rsid w:val="00147EA4"/>
    <w:rsid w:val="001526BA"/>
    <w:rsid w:val="001565F9"/>
    <w:rsid w:val="0016077B"/>
    <w:rsid w:val="00160BDA"/>
    <w:rsid w:val="0017366D"/>
    <w:rsid w:val="00174427"/>
    <w:rsid w:val="00181B2A"/>
    <w:rsid w:val="00181EF5"/>
    <w:rsid w:val="0018642B"/>
    <w:rsid w:val="001A59C1"/>
    <w:rsid w:val="001A5ED5"/>
    <w:rsid w:val="001A7AF4"/>
    <w:rsid w:val="001B1AC4"/>
    <w:rsid w:val="001B27D7"/>
    <w:rsid w:val="001B3008"/>
    <w:rsid w:val="001B46C2"/>
    <w:rsid w:val="001B799A"/>
    <w:rsid w:val="001C42EB"/>
    <w:rsid w:val="001C5E79"/>
    <w:rsid w:val="001E4C03"/>
    <w:rsid w:val="001F51C8"/>
    <w:rsid w:val="001F6593"/>
    <w:rsid w:val="001F74BB"/>
    <w:rsid w:val="0021529A"/>
    <w:rsid w:val="00220D48"/>
    <w:rsid w:val="00237181"/>
    <w:rsid w:val="00237C8C"/>
    <w:rsid w:val="00242F64"/>
    <w:rsid w:val="002439A3"/>
    <w:rsid w:val="00243E14"/>
    <w:rsid w:val="002476EB"/>
    <w:rsid w:val="00255789"/>
    <w:rsid w:val="00264FAC"/>
    <w:rsid w:val="00272519"/>
    <w:rsid w:val="002734D9"/>
    <w:rsid w:val="00273933"/>
    <w:rsid w:val="00282223"/>
    <w:rsid w:val="00291BE8"/>
    <w:rsid w:val="002A0797"/>
    <w:rsid w:val="002A4838"/>
    <w:rsid w:val="002B46FC"/>
    <w:rsid w:val="002C57BC"/>
    <w:rsid w:val="002D36C6"/>
    <w:rsid w:val="002E34EA"/>
    <w:rsid w:val="002E46A1"/>
    <w:rsid w:val="002F7A11"/>
    <w:rsid w:val="00306203"/>
    <w:rsid w:val="00315C53"/>
    <w:rsid w:val="00320E3F"/>
    <w:rsid w:val="00322CB1"/>
    <w:rsid w:val="003369A6"/>
    <w:rsid w:val="00340484"/>
    <w:rsid w:val="00344140"/>
    <w:rsid w:val="00344556"/>
    <w:rsid w:val="00345B90"/>
    <w:rsid w:val="0035378E"/>
    <w:rsid w:val="0035424D"/>
    <w:rsid w:val="00361E37"/>
    <w:rsid w:val="00374FD8"/>
    <w:rsid w:val="00382009"/>
    <w:rsid w:val="00390AC3"/>
    <w:rsid w:val="003937C6"/>
    <w:rsid w:val="003A0BC2"/>
    <w:rsid w:val="003A1D3E"/>
    <w:rsid w:val="003A6F6D"/>
    <w:rsid w:val="003C1E49"/>
    <w:rsid w:val="003C60FE"/>
    <w:rsid w:val="003D608F"/>
    <w:rsid w:val="003E1E4B"/>
    <w:rsid w:val="003E3714"/>
    <w:rsid w:val="003E6A6D"/>
    <w:rsid w:val="0040008E"/>
    <w:rsid w:val="004076CD"/>
    <w:rsid w:val="00417CE5"/>
    <w:rsid w:val="00430A63"/>
    <w:rsid w:val="00450118"/>
    <w:rsid w:val="00450405"/>
    <w:rsid w:val="004528F9"/>
    <w:rsid w:val="00453314"/>
    <w:rsid w:val="004603B0"/>
    <w:rsid w:val="00474659"/>
    <w:rsid w:val="00476CC4"/>
    <w:rsid w:val="00483973"/>
    <w:rsid w:val="004866AE"/>
    <w:rsid w:val="004A17D9"/>
    <w:rsid w:val="004A5B01"/>
    <w:rsid w:val="004A7D93"/>
    <w:rsid w:val="004A7FF9"/>
    <w:rsid w:val="004B1E4E"/>
    <w:rsid w:val="004B4CAF"/>
    <w:rsid w:val="004B73AF"/>
    <w:rsid w:val="004C2269"/>
    <w:rsid w:val="004C3751"/>
    <w:rsid w:val="004D2568"/>
    <w:rsid w:val="004D3EE9"/>
    <w:rsid w:val="004D51DD"/>
    <w:rsid w:val="004E150B"/>
    <w:rsid w:val="004E7176"/>
    <w:rsid w:val="004E783D"/>
    <w:rsid w:val="004F2465"/>
    <w:rsid w:val="004F34E5"/>
    <w:rsid w:val="004F5A70"/>
    <w:rsid w:val="00505538"/>
    <w:rsid w:val="00506391"/>
    <w:rsid w:val="005132BB"/>
    <w:rsid w:val="0051494C"/>
    <w:rsid w:val="00524166"/>
    <w:rsid w:val="00524C18"/>
    <w:rsid w:val="00530CFC"/>
    <w:rsid w:val="005336C2"/>
    <w:rsid w:val="00535D6D"/>
    <w:rsid w:val="005403E3"/>
    <w:rsid w:val="005507F0"/>
    <w:rsid w:val="0055421F"/>
    <w:rsid w:val="0055461C"/>
    <w:rsid w:val="00561D0D"/>
    <w:rsid w:val="00564D54"/>
    <w:rsid w:val="00566C65"/>
    <w:rsid w:val="00567CD9"/>
    <w:rsid w:val="00567FD1"/>
    <w:rsid w:val="00571EF6"/>
    <w:rsid w:val="005932BB"/>
    <w:rsid w:val="0059754B"/>
    <w:rsid w:val="005A75E0"/>
    <w:rsid w:val="005B0C1B"/>
    <w:rsid w:val="005C183B"/>
    <w:rsid w:val="005C58B6"/>
    <w:rsid w:val="005C5BF7"/>
    <w:rsid w:val="005D0461"/>
    <w:rsid w:val="005D4EE6"/>
    <w:rsid w:val="005D5A8C"/>
    <w:rsid w:val="005D5F82"/>
    <w:rsid w:val="005E03E9"/>
    <w:rsid w:val="005F2A19"/>
    <w:rsid w:val="00601624"/>
    <w:rsid w:val="00603E3A"/>
    <w:rsid w:val="0060568A"/>
    <w:rsid w:val="0060622C"/>
    <w:rsid w:val="0061778F"/>
    <w:rsid w:val="00624A10"/>
    <w:rsid w:val="00626C39"/>
    <w:rsid w:val="00643D7A"/>
    <w:rsid w:val="0064570C"/>
    <w:rsid w:val="00646D29"/>
    <w:rsid w:val="00655ED9"/>
    <w:rsid w:val="006617AB"/>
    <w:rsid w:val="0066318F"/>
    <w:rsid w:val="006662FA"/>
    <w:rsid w:val="00676971"/>
    <w:rsid w:val="00687876"/>
    <w:rsid w:val="006927DD"/>
    <w:rsid w:val="006A2EEB"/>
    <w:rsid w:val="006B0FA4"/>
    <w:rsid w:val="006B7B89"/>
    <w:rsid w:val="006C2FBC"/>
    <w:rsid w:val="006C325C"/>
    <w:rsid w:val="006D39C4"/>
    <w:rsid w:val="006D40E4"/>
    <w:rsid w:val="006E7D5B"/>
    <w:rsid w:val="006F0F61"/>
    <w:rsid w:val="006F582F"/>
    <w:rsid w:val="00704503"/>
    <w:rsid w:val="007064C2"/>
    <w:rsid w:val="007116EB"/>
    <w:rsid w:val="007143B8"/>
    <w:rsid w:val="00717B3E"/>
    <w:rsid w:val="007309B7"/>
    <w:rsid w:val="007316AA"/>
    <w:rsid w:val="00732BD4"/>
    <w:rsid w:val="007352CD"/>
    <w:rsid w:val="00741B9C"/>
    <w:rsid w:val="00757A1C"/>
    <w:rsid w:val="007637D8"/>
    <w:rsid w:val="00765EBC"/>
    <w:rsid w:val="0077231B"/>
    <w:rsid w:val="00773CF4"/>
    <w:rsid w:val="00774643"/>
    <w:rsid w:val="007838DE"/>
    <w:rsid w:val="007A25A7"/>
    <w:rsid w:val="007B46CD"/>
    <w:rsid w:val="007C4387"/>
    <w:rsid w:val="007C7CCE"/>
    <w:rsid w:val="007D06C7"/>
    <w:rsid w:val="007D2FB7"/>
    <w:rsid w:val="007D46C3"/>
    <w:rsid w:val="007E79C4"/>
    <w:rsid w:val="007E7EEE"/>
    <w:rsid w:val="007F23A8"/>
    <w:rsid w:val="00804604"/>
    <w:rsid w:val="0081221D"/>
    <w:rsid w:val="0082087E"/>
    <w:rsid w:val="00824248"/>
    <w:rsid w:val="00826961"/>
    <w:rsid w:val="00835E47"/>
    <w:rsid w:val="00836428"/>
    <w:rsid w:val="00836602"/>
    <w:rsid w:val="00845273"/>
    <w:rsid w:val="00847C78"/>
    <w:rsid w:val="00852B97"/>
    <w:rsid w:val="00870521"/>
    <w:rsid w:val="0087642D"/>
    <w:rsid w:val="008806CE"/>
    <w:rsid w:val="008856D7"/>
    <w:rsid w:val="00890056"/>
    <w:rsid w:val="0089523C"/>
    <w:rsid w:val="008A4C29"/>
    <w:rsid w:val="008C3B9B"/>
    <w:rsid w:val="008C411E"/>
    <w:rsid w:val="008C7B1F"/>
    <w:rsid w:val="008C7B63"/>
    <w:rsid w:val="008D6184"/>
    <w:rsid w:val="008E0859"/>
    <w:rsid w:val="008F0BDD"/>
    <w:rsid w:val="008F2F99"/>
    <w:rsid w:val="008F6084"/>
    <w:rsid w:val="009057C8"/>
    <w:rsid w:val="0093106F"/>
    <w:rsid w:val="0093193B"/>
    <w:rsid w:val="00947170"/>
    <w:rsid w:val="00947B3D"/>
    <w:rsid w:val="00956E94"/>
    <w:rsid w:val="009600D1"/>
    <w:rsid w:val="00962312"/>
    <w:rsid w:val="009627A1"/>
    <w:rsid w:val="00966A51"/>
    <w:rsid w:val="009712FE"/>
    <w:rsid w:val="0098537E"/>
    <w:rsid w:val="009875AD"/>
    <w:rsid w:val="009924AF"/>
    <w:rsid w:val="009A17B0"/>
    <w:rsid w:val="009A7F71"/>
    <w:rsid w:val="009B116E"/>
    <w:rsid w:val="009B51D7"/>
    <w:rsid w:val="009D032A"/>
    <w:rsid w:val="009D3BEA"/>
    <w:rsid w:val="009D5161"/>
    <w:rsid w:val="009E4D16"/>
    <w:rsid w:val="009F12E2"/>
    <w:rsid w:val="009F3358"/>
    <w:rsid w:val="009F478B"/>
    <w:rsid w:val="009F69C1"/>
    <w:rsid w:val="00A1693B"/>
    <w:rsid w:val="00A32F0E"/>
    <w:rsid w:val="00A34C70"/>
    <w:rsid w:val="00A40EE1"/>
    <w:rsid w:val="00A40F34"/>
    <w:rsid w:val="00A423ED"/>
    <w:rsid w:val="00A536F3"/>
    <w:rsid w:val="00A572FE"/>
    <w:rsid w:val="00A72103"/>
    <w:rsid w:val="00A75C67"/>
    <w:rsid w:val="00A84939"/>
    <w:rsid w:val="00A86D2D"/>
    <w:rsid w:val="00A91D08"/>
    <w:rsid w:val="00AA6318"/>
    <w:rsid w:val="00AA7FCB"/>
    <w:rsid w:val="00AB59AE"/>
    <w:rsid w:val="00AB5BD9"/>
    <w:rsid w:val="00AC040C"/>
    <w:rsid w:val="00AD0AA1"/>
    <w:rsid w:val="00AD6D64"/>
    <w:rsid w:val="00AD7832"/>
    <w:rsid w:val="00AE07A3"/>
    <w:rsid w:val="00AE372A"/>
    <w:rsid w:val="00AF757C"/>
    <w:rsid w:val="00B0272F"/>
    <w:rsid w:val="00B105FE"/>
    <w:rsid w:val="00B23E73"/>
    <w:rsid w:val="00B275A9"/>
    <w:rsid w:val="00B40C01"/>
    <w:rsid w:val="00B40DBF"/>
    <w:rsid w:val="00B41DF4"/>
    <w:rsid w:val="00B44231"/>
    <w:rsid w:val="00B457C4"/>
    <w:rsid w:val="00B54060"/>
    <w:rsid w:val="00B601AD"/>
    <w:rsid w:val="00B71178"/>
    <w:rsid w:val="00B81D76"/>
    <w:rsid w:val="00B83871"/>
    <w:rsid w:val="00B914A2"/>
    <w:rsid w:val="00B9198B"/>
    <w:rsid w:val="00B9541E"/>
    <w:rsid w:val="00B95455"/>
    <w:rsid w:val="00BA4CDE"/>
    <w:rsid w:val="00BB0488"/>
    <w:rsid w:val="00BB3ED5"/>
    <w:rsid w:val="00BB4AB9"/>
    <w:rsid w:val="00BB65FA"/>
    <w:rsid w:val="00BC07C0"/>
    <w:rsid w:val="00BC4E04"/>
    <w:rsid w:val="00BD127F"/>
    <w:rsid w:val="00BD1895"/>
    <w:rsid w:val="00BD3CFF"/>
    <w:rsid w:val="00BE59BD"/>
    <w:rsid w:val="00BF04F2"/>
    <w:rsid w:val="00C0174A"/>
    <w:rsid w:val="00C031DF"/>
    <w:rsid w:val="00C05D9B"/>
    <w:rsid w:val="00C214BA"/>
    <w:rsid w:val="00C26130"/>
    <w:rsid w:val="00C2748B"/>
    <w:rsid w:val="00C3076E"/>
    <w:rsid w:val="00C315B6"/>
    <w:rsid w:val="00C32488"/>
    <w:rsid w:val="00C35814"/>
    <w:rsid w:val="00C376F3"/>
    <w:rsid w:val="00C4132F"/>
    <w:rsid w:val="00C463D2"/>
    <w:rsid w:val="00C51C6A"/>
    <w:rsid w:val="00C62A44"/>
    <w:rsid w:val="00C63206"/>
    <w:rsid w:val="00C6663D"/>
    <w:rsid w:val="00C80A39"/>
    <w:rsid w:val="00C81936"/>
    <w:rsid w:val="00C84449"/>
    <w:rsid w:val="00C84C4C"/>
    <w:rsid w:val="00C95E08"/>
    <w:rsid w:val="00CA1702"/>
    <w:rsid w:val="00CA5CC2"/>
    <w:rsid w:val="00CA7D78"/>
    <w:rsid w:val="00CB1D3D"/>
    <w:rsid w:val="00CB222C"/>
    <w:rsid w:val="00CB631F"/>
    <w:rsid w:val="00CC5314"/>
    <w:rsid w:val="00CD1D0F"/>
    <w:rsid w:val="00CD51D2"/>
    <w:rsid w:val="00CE2CC2"/>
    <w:rsid w:val="00CF0A27"/>
    <w:rsid w:val="00CF5003"/>
    <w:rsid w:val="00D0019C"/>
    <w:rsid w:val="00D044A5"/>
    <w:rsid w:val="00D17A06"/>
    <w:rsid w:val="00D17F80"/>
    <w:rsid w:val="00D2448D"/>
    <w:rsid w:val="00D3182B"/>
    <w:rsid w:val="00D47542"/>
    <w:rsid w:val="00D52AD6"/>
    <w:rsid w:val="00D57372"/>
    <w:rsid w:val="00D57C05"/>
    <w:rsid w:val="00D734EC"/>
    <w:rsid w:val="00D76716"/>
    <w:rsid w:val="00D8151B"/>
    <w:rsid w:val="00D83088"/>
    <w:rsid w:val="00D861C1"/>
    <w:rsid w:val="00D86901"/>
    <w:rsid w:val="00D90108"/>
    <w:rsid w:val="00D9267A"/>
    <w:rsid w:val="00D92835"/>
    <w:rsid w:val="00D94424"/>
    <w:rsid w:val="00DA6DB6"/>
    <w:rsid w:val="00DC402C"/>
    <w:rsid w:val="00DC41C9"/>
    <w:rsid w:val="00DC5473"/>
    <w:rsid w:val="00DC6A3F"/>
    <w:rsid w:val="00DD2F76"/>
    <w:rsid w:val="00DD3996"/>
    <w:rsid w:val="00DD6B6F"/>
    <w:rsid w:val="00DE6FE8"/>
    <w:rsid w:val="00DF5B41"/>
    <w:rsid w:val="00DF675A"/>
    <w:rsid w:val="00E0543B"/>
    <w:rsid w:val="00E066BD"/>
    <w:rsid w:val="00E114C5"/>
    <w:rsid w:val="00E13D93"/>
    <w:rsid w:val="00E162F5"/>
    <w:rsid w:val="00E2177B"/>
    <w:rsid w:val="00E307F3"/>
    <w:rsid w:val="00E3230E"/>
    <w:rsid w:val="00E33048"/>
    <w:rsid w:val="00E35775"/>
    <w:rsid w:val="00E54B22"/>
    <w:rsid w:val="00E676ED"/>
    <w:rsid w:val="00E70FD2"/>
    <w:rsid w:val="00E80933"/>
    <w:rsid w:val="00E826D1"/>
    <w:rsid w:val="00E95CF7"/>
    <w:rsid w:val="00EA0EEB"/>
    <w:rsid w:val="00EA1B81"/>
    <w:rsid w:val="00EA7ED1"/>
    <w:rsid w:val="00EB315E"/>
    <w:rsid w:val="00EB6E0A"/>
    <w:rsid w:val="00EC5C82"/>
    <w:rsid w:val="00ED2912"/>
    <w:rsid w:val="00ED2DCC"/>
    <w:rsid w:val="00EE19FD"/>
    <w:rsid w:val="00EF2BE5"/>
    <w:rsid w:val="00F042FA"/>
    <w:rsid w:val="00F16374"/>
    <w:rsid w:val="00F22813"/>
    <w:rsid w:val="00F2358B"/>
    <w:rsid w:val="00F23CD7"/>
    <w:rsid w:val="00F2442A"/>
    <w:rsid w:val="00F24A60"/>
    <w:rsid w:val="00F3147C"/>
    <w:rsid w:val="00F4107A"/>
    <w:rsid w:val="00F51AFD"/>
    <w:rsid w:val="00F612FF"/>
    <w:rsid w:val="00F6493F"/>
    <w:rsid w:val="00F661F7"/>
    <w:rsid w:val="00F70454"/>
    <w:rsid w:val="00F75663"/>
    <w:rsid w:val="00F811E7"/>
    <w:rsid w:val="00F9056C"/>
    <w:rsid w:val="00F92EF4"/>
    <w:rsid w:val="00F93DA6"/>
    <w:rsid w:val="00FA6667"/>
    <w:rsid w:val="00FB4891"/>
    <w:rsid w:val="00FC686F"/>
    <w:rsid w:val="00FC7FBE"/>
    <w:rsid w:val="00FE0378"/>
    <w:rsid w:val="00FE2347"/>
    <w:rsid w:val="00FF3984"/>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styleId="UnresolvedMention">
    <w:name w:val="Unresolved Mention"/>
    <w:basedOn w:val="DefaultParagraphFont"/>
    <w:uiPriority w:val="99"/>
    <w:semiHidden/>
    <w:unhideWhenUsed/>
    <w:rsid w:val="00C84449"/>
    <w:rPr>
      <w:color w:val="605E5C"/>
      <w:shd w:val="clear" w:color="auto" w:fill="E1DFDD"/>
    </w:rPr>
  </w:style>
  <w:style w:type="paragraph" w:customStyle="1" w:styleId="MacPacTrailer">
    <w:name w:val="MacPac Trailer"/>
    <w:rsid w:val="00D2448D"/>
    <w:pPr>
      <w:widowControl w:val="0"/>
    </w:pPr>
    <w:rPr>
      <w:rFonts w:ascii="Arial" w:hAnsi="Arial"/>
      <w:kern w:val="0"/>
      <w:sz w:val="16"/>
      <w:szCs w:val="22"/>
      <w:lang w:eastAsia="en-US"/>
    </w:rPr>
  </w:style>
  <w:style w:type="character" w:styleId="PlaceholderText">
    <w:name w:val="Placeholder Text"/>
    <w:basedOn w:val="DefaultParagraphFont"/>
    <w:uiPriority w:val="99"/>
    <w:semiHidden/>
    <w:rsid w:val="00C32488"/>
    <w:rPr>
      <w:color w:val="808080"/>
    </w:rPr>
  </w:style>
  <w:style w:type="character" w:styleId="FollowedHyperlink">
    <w:name w:val="FollowedHyperlink"/>
    <w:basedOn w:val="DefaultParagraphFont"/>
    <w:rsid w:val="009A17B0"/>
    <w:rPr>
      <w:color w:val="954F72" w:themeColor="followedHyperlink"/>
      <w:u w:val="single"/>
    </w:rPr>
  </w:style>
  <w:style w:type="paragraph" w:styleId="Revision">
    <w:name w:val="Revision"/>
    <w:hidden/>
    <w:uiPriority w:val="99"/>
    <w:semiHidden/>
    <w:rsid w:val="007309B7"/>
  </w:style>
  <w:style w:type="character" w:customStyle="1" w:styleId="normaltextrun">
    <w:name w:val="normaltextrun"/>
    <w:basedOn w:val="DefaultParagraphFont"/>
    <w:rsid w:val="00E676ED"/>
  </w:style>
  <w:style w:type="character" w:customStyle="1" w:styleId="eop">
    <w:name w:val="eop"/>
    <w:basedOn w:val="DefaultParagraphFont"/>
    <w:rsid w:val="00E67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3" Type="http://schemas.openxmlformats.org/officeDocument/2006/relationships/hyperlink" Target="https://deathpenaltyworldwide.org/database/" TargetMode="External"/><Relationship Id="rId18" Type="http://schemas.openxmlformats.org/officeDocument/2006/relationships/hyperlink" Target="https://www.almeezan.qa/LawArticles.aspx?LawArticleID=25788&amp;LawID=2284&amp;language=en" TargetMode="External"/><Relationship Id="rId26" Type="http://schemas.openxmlformats.org/officeDocument/2006/relationships/hyperlink" Target="https://www.hrw.org/news/2020/05/18/qatar-reported-covid-19-outbreak-central-prison" TargetMode="External"/><Relationship Id="rId39" Type="http://schemas.openxmlformats.org/officeDocument/2006/relationships/hyperlink" Target="http://www.handsoffcain.info/notizia/qatar-nepali-man-shot-to-death-as-punishment-for-murder-60308945" TargetMode="External"/><Relationship Id="rId21" Type="http://schemas.openxmlformats.org/officeDocument/2006/relationships/hyperlink" Target="https://theconversation.com/qatars-death-row-and-the-invisible-migrant-workforce-deemed-unworthy-of-due-process-191017" TargetMode="External"/><Relationship Id="rId34" Type="http://schemas.openxmlformats.org/officeDocument/2006/relationships/hyperlink" Target="https://www.amnestyusa.org/countries/qatar/" TargetMode="External"/><Relationship Id="rId7" Type="http://schemas.openxmlformats.org/officeDocument/2006/relationships/hyperlink" Target="https://theconversation.com/qatars-death-row-and-the-invisible-migrant-workforce-deemed-unworthy-of-due-process-191017" TargetMode="External"/><Relationship Id="rId2" Type="http://schemas.openxmlformats.org/officeDocument/2006/relationships/hyperlink" Target="https://theconversation.com/qatars-death-row-and-the-invisible-migrant-workforce-deemed-unworthy-of-due-process-191017" TargetMode="External"/><Relationship Id="rId16" Type="http://schemas.openxmlformats.org/officeDocument/2006/relationships/hyperlink" Target="https://theconversation.com/qatars-death-row-and-the-invisible-migrant-workforce-deemed-unworthy-of-due-process-191017" TargetMode="External"/><Relationship Id="rId20" Type="http://schemas.openxmlformats.org/officeDocument/2006/relationships/hyperlink" Target="https://theconversation.com/qatars-death-row-and-the-invisible-migrant-workforce-deemed-unworthy-of-due-process-191017" TargetMode="External"/><Relationship Id="rId29" Type="http://schemas.openxmlformats.org/officeDocument/2006/relationships/hyperlink" Target="https://www.hrw.org/news/2020/05/18/qatar-reported-covid-19-outbreak-central-prison" TargetMode="External"/><Relationship Id="rId41" Type="http://schemas.openxmlformats.org/officeDocument/2006/relationships/hyperlink" Target="http://www.handsoffcain.info/notizia/qatar-nepali-man-shot-to-death-as-punishment-for-murder-60308945" TargetMode="External"/><Relationship Id="rId1" Type="http://schemas.openxmlformats.org/officeDocument/2006/relationships/hyperlink" Target="https://www.amnesty.org/en/location/middle-east-and-north-africa/qatar/" TargetMode="External"/><Relationship Id="rId6" Type="http://schemas.openxmlformats.org/officeDocument/2006/relationships/hyperlink" Target="https://www.hrw.org/news/2020/05/18/qatar-reported-covid-19-outbreak-central-prison" TargetMode="External"/><Relationship Id="rId11" Type="http://schemas.openxmlformats.org/officeDocument/2006/relationships/hyperlink" Target="https://deathpenaltyworldwide.org/database/" TargetMode="External"/><Relationship Id="rId24" Type="http://schemas.openxmlformats.org/officeDocument/2006/relationships/hyperlink" Target="https://www.hrw.org/news/2020/05/18/qatar-reported-covid-19-outbreak-central-prison" TargetMode="External"/><Relationship Id="rId32" Type="http://schemas.openxmlformats.org/officeDocument/2006/relationships/hyperlink" Target="https://www.amnesty.org/en/documents/mde22/4626/2021/en/" TargetMode="External"/><Relationship Id="rId37" Type="http://schemas.openxmlformats.org/officeDocument/2006/relationships/hyperlink" Target="https://www.amnestyusa.org/countries/qatar/" TargetMode="External"/><Relationship Id="rId40" Type="http://schemas.openxmlformats.org/officeDocument/2006/relationships/hyperlink" Target="http://www.handsoffcain.info/notizia/qatar-nepali-man-shot-to-death-as-punishment-for-murder-60308945" TargetMode="External"/><Relationship Id="rId5" Type="http://schemas.openxmlformats.org/officeDocument/2006/relationships/hyperlink" Target="https://deathpenaltyworldwide.org/database/" TargetMode="External"/><Relationship Id="rId15" Type="http://schemas.openxmlformats.org/officeDocument/2006/relationships/hyperlink" Target="https://theconversation.com/qatars-death-row-and-the-invisible-migrant-workforce-deemed-unworthy-of-due-process-191017" TargetMode="External"/><Relationship Id="rId23" Type="http://schemas.openxmlformats.org/officeDocument/2006/relationships/hyperlink" Target="https://theconversation.com/qatars-death-row-and-the-invisible-migrant-workforce-deemed-unworthy-of-due-process-191017" TargetMode="External"/><Relationship Id="rId28" Type="http://schemas.openxmlformats.org/officeDocument/2006/relationships/hyperlink" Target="https://www.hrw.org/news/2020/05/18/qatar-reported-covid-19-outbreak-central-prison" TargetMode="External"/><Relationship Id="rId36" Type="http://schemas.openxmlformats.org/officeDocument/2006/relationships/hyperlink" Target="https://theconversation.com/qatars-death-row-and-the-invisible-migrant-workforce-deemed-unworthy-of-due-process-191017" TargetMode="External"/><Relationship Id="rId10" Type="http://schemas.openxmlformats.org/officeDocument/2006/relationships/hyperlink" Target="https://deathpenaltyworldwide.org/database/" TargetMode="External"/><Relationship Id="rId19" Type="http://schemas.openxmlformats.org/officeDocument/2006/relationships/hyperlink" Target="https://theconversation.com/qatars-death-row-and-the-invisible-migrant-workforce-deemed-unworthy-of-due-process-191017" TargetMode="External"/><Relationship Id="rId31" Type="http://schemas.openxmlformats.org/officeDocument/2006/relationships/hyperlink" Target="https://www.hrw.org/news/2020/05/18/qatar-reported-covid-19-outbreak-central-prison" TargetMode="External"/><Relationship Id="rId4" Type="http://schemas.openxmlformats.org/officeDocument/2006/relationships/hyperlink" Target="https://theconversation.com/qatars-death-row-and-the-invisible-migrant-workforce-deemed-unworthy-of-due-process-191017" TargetMode="External"/><Relationship Id="rId9" Type="http://schemas.openxmlformats.org/officeDocument/2006/relationships/hyperlink" Target="https://deathpenaltyworldwide.org/database/" TargetMode="External"/><Relationship Id="rId14" Type="http://schemas.openxmlformats.org/officeDocument/2006/relationships/hyperlink" Target="https://theconversation.com/qatars-death-row-and-the-invisible-migrant-workforce-deemed-unworthy-of-due-process-191017" TargetMode="External"/><Relationship Id="rId22" Type="http://schemas.openxmlformats.org/officeDocument/2006/relationships/hyperlink" Target="https://theconversation.com/qatars-death-row-and-the-invisible-migrant-workforce-deemed-unworthy-of-due-process-191017" TargetMode="External"/><Relationship Id="rId27" Type="http://schemas.openxmlformats.org/officeDocument/2006/relationships/hyperlink" Target="https://www.hrw.org/news/2020/05/18/qatar-reported-covid-19-outbreak-central-prison" TargetMode="External"/><Relationship Id="rId30" Type="http://schemas.openxmlformats.org/officeDocument/2006/relationships/hyperlink" Target="https://www.hrw.org/news/2020/05/18/qatar-reported-covid-19-outbreak-central-prison" TargetMode="External"/><Relationship Id="rId35" Type="http://schemas.openxmlformats.org/officeDocument/2006/relationships/hyperlink" Target="https://theconversation.com/qatars-death-row-and-the-invisible-migrant-workforce-deemed-unworthy-of-due-process-191017" TargetMode="External"/><Relationship Id="rId8" Type="http://schemas.openxmlformats.org/officeDocument/2006/relationships/hyperlink" Target="https://theconversation.com/qatars-death-row-and-the-invisible-migrant-workforce-deemed-unworthy-of-due-process-191017" TargetMode="External"/><Relationship Id="rId3" Type="http://schemas.openxmlformats.org/officeDocument/2006/relationships/hyperlink" Target="https://www.state.gov/reports/2022-country-reports-on-human-rights-practices/qatar/" TargetMode="External"/><Relationship Id="rId12" Type="http://schemas.openxmlformats.org/officeDocument/2006/relationships/hyperlink" Target="https://deathpenaltyworldwide.org/database/" TargetMode="External"/><Relationship Id="rId17" Type="http://schemas.openxmlformats.org/officeDocument/2006/relationships/hyperlink" Target="https://www.hrw.org/news/2020/05/18/qatar-reported-covid-19-outbreak-central-prison" TargetMode="External"/><Relationship Id="rId25" Type="http://schemas.openxmlformats.org/officeDocument/2006/relationships/hyperlink" Target="https://www.hrw.org/news/2020/05/18/qatar-reported-covid-19-outbreak-central-prison" TargetMode="External"/><Relationship Id="rId33" Type="http://schemas.openxmlformats.org/officeDocument/2006/relationships/hyperlink" Target="https://www.amnesty.org/en/documents/mde22/4626/2021/en/" TargetMode="External"/><Relationship Id="rId38" Type="http://schemas.openxmlformats.org/officeDocument/2006/relationships/hyperlink" Target="https://www.businessnews.com.tn/Report-de-l%EF%BF%BDex%EF%BF%BDcution-du-Tunisien-Fakhri-Landolsi-au-Qatar,520,106213,3"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085A5A-904C-4AD2-8334-F5D018FEC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E6AA5F-04FD-2A42-A1F0-16C1C8929571}">
  <ds:schemaRefs>
    <ds:schemaRef ds:uri="http://schemas.openxmlformats.org/officeDocument/2006/bibliography"/>
  </ds:schemaRefs>
</ds:datastoreItem>
</file>

<file path=customXml/itemProps3.xml><?xml version="1.0" encoding="utf-8"?>
<ds:datastoreItem xmlns:ds="http://schemas.openxmlformats.org/officeDocument/2006/customXml" ds:itemID="{267C3497-061F-4577-8327-28F07751B3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2695</Words>
  <Characters>15337</Characters>
  <Application>Microsoft Office Word</Application>
  <DocSecurity>0</DocSecurity>
  <Lines>235</Lines>
  <Paragraphs>64</Paragraphs>
  <ScaleCrop>false</ScaleCrop>
  <Company/>
  <LinksUpToDate>false</LinksUpToDate>
  <CharactersWithSpaces>17968</CharactersWithSpaces>
  <SharedDoc>false</SharedDoc>
  <HLinks>
    <vt:vector size="240" baseType="variant">
      <vt:variant>
        <vt:i4>1638416</vt:i4>
      </vt:variant>
      <vt:variant>
        <vt:i4>120</vt:i4>
      </vt:variant>
      <vt:variant>
        <vt:i4>0</vt:i4>
      </vt:variant>
      <vt:variant>
        <vt:i4>5</vt:i4>
      </vt:variant>
      <vt:variant>
        <vt:lpwstr>http://www.handsoffcain.info/notizia/qatar-nepali-man-shot-to-death-as-punishment-for-murder-60308945</vt:lpwstr>
      </vt:variant>
      <vt:variant>
        <vt:lpwstr/>
      </vt:variant>
      <vt:variant>
        <vt:i4>1638416</vt:i4>
      </vt:variant>
      <vt:variant>
        <vt:i4>117</vt:i4>
      </vt:variant>
      <vt:variant>
        <vt:i4>0</vt:i4>
      </vt:variant>
      <vt:variant>
        <vt:i4>5</vt:i4>
      </vt:variant>
      <vt:variant>
        <vt:lpwstr>http://www.handsoffcain.info/notizia/qatar-nepali-man-shot-to-death-as-punishment-for-murder-60308945</vt:lpwstr>
      </vt:variant>
      <vt:variant>
        <vt:lpwstr/>
      </vt:variant>
      <vt:variant>
        <vt:i4>1638416</vt:i4>
      </vt:variant>
      <vt:variant>
        <vt:i4>114</vt:i4>
      </vt:variant>
      <vt:variant>
        <vt:i4>0</vt:i4>
      </vt:variant>
      <vt:variant>
        <vt:i4>5</vt:i4>
      </vt:variant>
      <vt:variant>
        <vt:lpwstr>http://www.handsoffcain.info/notizia/qatar-nepali-man-shot-to-death-as-punishment-for-murder-60308945</vt:lpwstr>
      </vt:variant>
      <vt:variant>
        <vt:lpwstr/>
      </vt:variant>
      <vt:variant>
        <vt:i4>2424956</vt:i4>
      </vt:variant>
      <vt:variant>
        <vt:i4>111</vt:i4>
      </vt:variant>
      <vt:variant>
        <vt:i4>0</vt:i4>
      </vt:variant>
      <vt:variant>
        <vt:i4>5</vt:i4>
      </vt:variant>
      <vt:variant>
        <vt:lpwstr>https://www.businessnews.com.tn/Report-de-l%EF%BF%BDex%EF%BF%BDcution-du-Tunisien-Fakhri-Landolsi-au-Qatar,520,106213,3</vt:lpwstr>
      </vt:variant>
      <vt:variant>
        <vt:lpwstr/>
      </vt:variant>
      <vt:variant>
        <vt:i4>2556028</vt:i4>
      </vt:variant>
      <vt:variant>
        <vt:i4>108</vt:i4>
      </vt:variant>
      <vt:variant>
        <vt:i4>0</vt:i4>
      </vt:variant>
      <vt:variant>
        <vt:i4>5</vt:i4>
      </vt:variant>
      <vt:variant>
        <vt:lpwstr>https://www.amnestyusa.org/countries/qatar/</vt:lpwstr>
      </vt:variant>
      <vt:variant>
        <vt:lpwstr/>
      </vt:variant>
      <vt:variant>
        <vt:i4>3538980</vt:i4>
      </vt:variant>
      <vt:variant>
        <vt:i4>105</vt:i4>
      </vt:variant>
      <vt:variant>
        <vt:i4>0</vt:i4>
      </vt:variant>
      <vt:variant>
        <vt:i4>5</vt:i4>
      </vt:variant>
      <vt:variant>
        <vt:lpwstr>https://theconversation.com/qatars-death-row-and-the-invisible-migrant-workforce-deemed-unworthy-of-due-process-191017</vt:lpwstr>
      </vt:variant>
      <vt:variant>
        <vt:lpwstr/>
      </vt:variant>
      <vt:variant>
        <vt:i4>3538980</vt:i4>
      </vt:variant>
      <vt:variant>
        <vt:i4>102</vt:i4>
      </vt:variant>
      <vt:variant>
        <vt:i4>0</vt:i4>
      </vt:variant>
      <vt:variant>
        <vt:i4>5</vt:i4>
      </vt:variant>
      <vt:variant>
        <vt:lpwstr>https://theconversation.com/qatars-death-row-and-the-invisible-migrant-workforce-deemed-unworthy-of-due-process-191017</vt:lpwstr>
      </vt:variant>
      <vt:variant>
        <vt:lpwstr/>
      </vt:variant>
      <vt:variant>
        <vt:i4>2556028</vt:i4>
      </vt:variant>
      <vt:variant>
        <vt:i4>99</vt:i4>
      </vt:variant>
      <vt:variant>
        <vt:i4>0</vt:i4>
      </vt:variant>
      <vt:variant>
        <vt:i4>5</vt:i4>
      </vt:variant>
      <vt:variant>
        <vt:lpwstr>https://www.amnestyusa.org/countries/qatar/</vt:lpwstr>
      </vt:variant>
      <vt:variant>
        <vt:lpwstr/>
      </vt:variant>
      <vt:variant>
        <vt:i4>393243</vt:i4>
      </vt:variant>
      <vt:variant>
        <vt:i4>96</vt:i4>
      </vt:variant>
      <vt:variant>
        <vt:i4>0</vt:i4>
      </vt:variant>
      <vt:variant>
        <vt:i4>5</vt:i4>
      </vt:variant>
      <vt:variant>
        <vt:lpwstr>https://www.amnesty.org/en/documents/mde22/4626/2021/en/</vt:lpwstr>
      </vt:variant>
      <vt:variant>
        <vt:lpwstr/>
      </vt:variant>
      <vt:variant>
        <vt:i4>393243</vt:i4>
      </vt:variant>
      <vt:variant>
        <vt:i4>93</vt:i4>
      </vt:variant>
      <vt:variant>
        <vt:i4>0</vt:i4>
      </vt:variant>
      <vt:variant>
        <vt:i4>5</vt:i4>
      </vt:variant>
      <vt:variant>
        <vt:lpwstr>https://www.amnesty.org/en/documents/mde22/4626/2021/en/</vt:lpwstr>
      </vt:variant>
      <vt:variant>
        <vt:lpwstr/>
      </vt:variant>
      <vt:variant>
        <vt:i4>8192098</vt:i4>
      </vt:variant>
      <vt:variant>
        <vt:i4>90</vt:i4>
      </vt:variant>
      <vt:variant>
        <vt:i4>0</vt:i4>
      </vt:variant>
      <vt:variant>
        <vt:i4>5</vt:i4>
      </vt:variant>
      <vt:variant>
        <vt:lpwstr>https://www.hrw.org/news/2020/05/18/qatar-reported-covid-19-outbreak-central-prison</vt:lpwstr>
      </vt:variant>
      <vt:variant>
        <vt:lpwstr/>
      </vt:variant>
      <vt:variant>
        <vt:i4>8192098</vt:i4>
      </vt:variant>
      <vt:variant>
        <vt:i4>87</vt:i4>
      </vt:variant>
      <vt:variant>
        <vt:i4>0</vt:i4>
      </vt:variant>
      <vt:variant>
        <vt:i4>5</vt:i4>
      </vt:variant>
      <vt:variant>
        <vt:lpwstr>https://www.hrw.org/news/2020/05/18/qatar-reported-covid-19-outbreak-central-prison</vt:lpwstr>
      </vt:variant>
      <vt:variant>
        <vt:lpwstr/>
      </vt:variant>
      <vt:variant>
        <vt:i4>8192098</vt:i4>
      </vt:variant>
      <vt:variant>
        <vt:i4>84</vt:i4>
      </vt:variant>
      <vt:variant>
        <vt:i4>0</vt:i4>
      </vt:variant>
      <vt:variant>
        <vt:i4>5</vt:i4>
      </vt:variant>
      <vt:variant>
        <vt:lpwstr>https://www.hrw.org/news/2020/05/18/qatar-reported-covid-19-outbreak-central-prison</vt:lpwstr>
      </vt:variant>
      <vt:variant>
        <vt:lpwstr/>
      </vt:variant>
      <vt:variant>
        <vt:i4>8192098</vt:i4>
      </vt:variant>
      <vt:variant>
        <vt:i4>81</vt:i4>
      </vt:variant>
      <vt:variant>
        <vt:i4>0</vt:i4>
      </vt:variant>
      <vt:variant>
        <vt:i4>5</vt:i4>
      </vt:variant>
      <vt:variant>
        <vt:lpwstr>https://www.hrw.org/news/2020/05/18/qatar-reported-covid-19-outbreak-central-prison</vt:lpwstr>
      </vt:variant>
      <vt:variant>
        <vt:lpwstr/>
      </vt:variant>
      <vt:variant>
        <vt:i4>8192098</vt:i4>
      </vt:variant>
      <vt:variant>
        <vt:i4>78</vt:i4>
      </vt:variant>
      <vt:variant>
        <vt:i4>0</vt:i4>
      </vt:variant>
      <vt:variant>
        <vt:i4>5</vt:i4>
      </vt:variant>
      <vt:variant>
        <vt:lpwstr>https://www.hrw.org/news/2020/05/18/qatar-reported-covid-19-outbreak-central-prison</vt:lpwstr>
      </vt:variant>
      <vt:variant>
        <vt:lpwstr/>
      </vt:variant>
      <vt:variant>
        <vt:i4>8192098</vt:i4>
      </vt:variant>
      <vt:variant>
        <vt:i4>75</vt:i4>
      </vt:variant>
      <vt:variant>
        <vt:i4>0</vt:i4>
      </vt:variant>
      <vt:variant>
        <vt:i4>5</vt:i4>
      </vt:variant>
      <vt:variant>
        <vt:lpwstr>https://www.hrw.org/news/2020/05/18/qatar-reported-covid-19-outbreak-central-prison</vt:lpwstr>
      </vt:variant>
      <vt:variant>
        <vt:lpwstr/>
      </vt:variant>
      <vt:variant>
        <vt:i4>8192098</vt:i4>
      </vt:variant>
      <vt:variant>
        <vt:i4>72</vt:i4>
      </vt:variant>
      <vt:variant>
        <vt:i4>0</vt:i4>
      </vt:variant>
      <vt:variant>
        <vt:i4>5</vt:i4>
      </vt:variant>
      <vt:variant>
        <vt:lpwstr>https://www.hrw.org/news/2020/05/18/qatar-reported-covid-19-outbreak-central-prison</vt:lpwstr>
      </vt:variant>
      <vt:variant>
        <vt:lpwstr/>
      </vt:variant>
      <vt:variant>
        <vt:i4>8192098</vt:i4>
      </vt:variant>
      <vt:variant>
        <vt:i4>69</vt:i4>
      </vt:variant>
      <vt:variant>
        <vt:i4>0</vt:i4>
      </vt:variant>
      <vt:variant>
        <vt:i4>5</vt:i4>
      </vt:variant>
      <vt:variant>
        <vt:lpwstr>https://www.hrw.org/news/2020/05/18/qatar-reported-covid-19-outbreak-central-prison</vt:lpwstr>
      </vt:variant>
      <vt:variant>
        <vt:lpwstr/>
      </vt:variant>
      <vt:variant>
        <vt:i4>3538980</vt:i4>
      </vt:variant>
      <vt:variant>
        <vt:i4>66</vt:i4>
      </vt:variant>
      <vt:variant>
        <vt:i4>0</vt:i4>
      </vt:variant>
      <vt:variant>
        <vt:i4>5</vt:i4>
      </vt:variant>
      <vt:variant>
        <vt:lpwstr>https://theconversation.com/qatars-death-row-and-the-invisible-migrant-workforce-deemed-unworthy-of-due-process-191017</vt:lpwstr>
      </vt:variant>
      <vt:variant>
        <vt:lpwstr/>
      </vt:variant>
      <vt:variant>
        <vt:i4>3538980</vt:i4>
      </vt:variant>
      <vt:variant>
        <vt:i4>63</vt:i4>
      </vt:variant>
      <vt:variant>
        <vt:i4>0</vt:i4>
      </vt:variant>
      <vt:variant>
        <vt:i4>5</vt:i4>
      </vt:variant>
      <vt:variant>
        <vt:lpwstr>https://theconversation.com/qatars-death-row-and-the-invisible-migrant-workforce-deemed-unworthy-of-due-process-191017</vt:lpwstr>
      </vt:variant>
      <vt:variant>
        <vt:lpwstr/>
      </vt:variant>
      <vt:variant>
        <vt:i4>3538980</vt:i4>
      </vt:variant>
      <vt:variant>
        <vt:i4>60</vt:i4>
      </vt:variant>
      <vt:variant>
        <vt:i4>0</vt:i4>
      </vt:variant>
      <vt:variant>
        <vt:i4>5</vt:i4>
      </vt:variant>
      <vt:variant>
        <vt:lpwstr>https://theconversation.com/qatars-death-row-and-the-invisible-migrant-workforce-deemed-unworthy-of-due-process-191017</vt:lpwstr>
      </vt:variant>
      <vt:variant>
        <vt:lpwstr/>
      </vt:variant>
      <vt:variant>
        <vt:i4>3538980</vt:i4>
      </vt:variant>
      <vt:variant>
        <vt:i4>54</vt:i4>
      </vt:variant>
      <vt:variant>
        <vt:i4>0</vt:i4>
      </vt:variant>
      <vt:variant>
        <vt:i4>5</vt:i4>
      </vt:variant>
      <vt:variant>
        <vt:lpwstr>https://theconversation.com/qatars-death-row-and-the-invisible-migrant-workforce-deemed-unworthy-of-due-process-191017</vt:lpwstr>
      </vt:variant>
      <vt:variant>
        <vt:lpwstr/>
      </vt:variant>
      <vt:variant>
        <vt:i4>4128809</vt:i4>
      </vt:variant>
      <vt:variant>
        <vt:i4>51</vt:i4>
      </vt:variant>
      <vt:variant>
        <vt:i4>0</vt:i4>
      </vt:variant>
      <vt:variant>
        <vt:i4>5</vt:i4>
      </vt:variant>
      <vt:variant>
        <vt:lpwstr>https://www.almeezan.qa/LawArticles.aspx?LawArticleID=25788&amp;LawID=2284&amp;language=en</vt:lpwstr>
      </vt:variant>
      <vt:variant>
        <vt:lpwstr/>
      </vt:variant>
      <vt:variant>
        <vt:i4>8192098</vt:i4>
      </vt:variant>
      <vt:variant>
        <vt:i4>48</vt:i4>
      </vt:variant>
      <vt:variant>
        <vt:i4>0</vt:i4>
      </vt:variant>
      <vt:variant>
        <vt:i4>5</vt:i4>
      </vt:variant>
      <vt:variant>
        <vt:lpwstr>https://www.hrw.org/news/2020/05/18/qatar-reported-covid-19-outbreak-central-prison</vt:lpwstr>
      </vt:variant>
      <vt:variant>
        <vt:lpwstr/>
      </vt:variant>
      <vt:variant>
        <vt:i4>3538980</vt:i4>
      </vt:variant>
      <vt:variant>
        <vt:i4>45</vt:i4>
      </vt:variant>
      <vt:variant>
        <vt:i4>0</vt:i4>
      </vt:variant>
      <vt:variant>
        <vt:i4>5</vt:i4>
      </vt:variant>
      <vt:variant>
        <vt:lpwstr>https://theconversation.com/qatars-death-row-and-the-invisible-migrant-workforce-deemed-unworthy-of-due-process-191017</vt:lpwstr>
      </vt:variant>
      <vt:variant>
        <vt:lpwstr/>
      </vt:variant>
      <vt:variant>
        <vt:i4>3538980</vt:i4>
      </vt:variant>
      <vt:variant>
        <vt:i4>42</vt:i4>
      </vt:variant>
      <vt:variant>
        <vt:i4>0</vt:i4>
      </vt:variant>
      <vt:variant>
        <vt:i4>5</vt:i4>
      </vt:variant>
      <vt:variant>
        <vt:lpwstr>https://theconversation.com/qatars-death-row-and-the-invisible-migrant-workforce-deemed-unworthy-of-due-process-191017</vt:lpwstr>
      </vt:variant>
      <vt:variant>
        <vt:lpwstr/>
      </vt:variant>
      <vt:variant>
        <vt:i4>3538980</vt:i4>
      </vt:variant>
      <vt:variant>
        <vt:i4>39</vt:i4>
      </vt:variant>
      <vt:variant>
        <vt:i4>0</vt:i4>
      </vt:variant>
      <vt:variant>
        <vt:i4>5</vt:i4>
      </vt:variant>
      <vt:variant>
        <vt:lpwstr>https://theconversation.com/qatars-death-row-and-the-invisible-migrant-workforce-deemed-unworthy-of-due-process-191017</vt:lpwstr>
      </vt:variant>
      <vt:variant>
        <vt:lpwstr/>
      </vt:variant>
      <vt:variant>
        <vt:i4>262208</vt:i4>
      </vt:variant>
      <vt:variant>
        <vt:i4>36</vt:i4>
      </vt:variant>
      <vt:variant>
        <vt:i4>0</vt:i4>
      </vt:variant>
      <vt:variant>
        <vt:i4>5</vt:i4>
      </vt:variant>
      <vt:variant>
        <vt:lpwstr>https://deathpenaltyworldwide.org/database/</vt:lpwstr>
      </vt:variant>
      <vt:variant>
        <vt:lpwstr>/results/country?id=59</vt:lpwstr>
      </vt:variant>
      <vt:variant>
        <vt:i4>262208</vt:i4>
      </vt:variant>
      <vt:variant>
        <vt:i4>33</vt:i4>
      </vt:variant>
      <vt:variant>
        <vt:i4>0</vt:i4>
      </vt:variant>
      <vt:variant>
        <vt:i4>5</vt:i4>
      </vt:variant>
      <vt:variant>
        <vt:lpwstr>https://deathpenaltyworldwide.org/database/</vt:lpwstr>
      </vt:variant>
      <vt:variant>
        <vt:lpwstr>/results/country?id=59</vt:lpwstr>
      </vt:variant>
      <vt:variant>
        <vt:i4>262208</vt:i4>
      </vt:variant>
      <vt:variant>
        <vt:i4>30</vt:i4>
      </vt:variant>
      <vt:variant>
        <vt:i4>0</vt:i4>
      </vt:variant>
      <vt:variant>
        <vt:i4>5</vt:i4>
      </vt:variant>
      <vt:variant>
        <vt:lpwstr>https://deathpenaltyworldwide.org/database/</vt:lpwstr>
      </vt:variant>
      <vt:variant>
        <vt:lpwstr>/results/country?id=59</vt:lpwstr>
      </vt:variant>
      <vt:variant>
        <vt:i4>262208</vt:i4>
      </vt:variant>
      <vt:variant>
        <vt:i4>27</vt:i4>
      </vt:variant>
      <vt:variant>
        <vt:i4>0</vt:i4>
      </vt:variant>
      <vt:variant>
        <vt:i4>5</vt:i4>
      </vt:variant>
      <vt:variant>
        <vt:lpwstr>https://deathpenaltyworldwide.org/database/</vt:lpwstr>
      </vt:variant>
      <vt:variant>
        <vt:lpwstr>/results/country?id=59</vt:lpwstr>
      </vt:variant>
      <vt:variant>
        <vt:i4>262208</vt:i4>
      </vt:variant>
      <vt:variant>
        <vt:i4>24</vt:i4>
      </vt:variant>
      <vt:variant>
        <vt:i4>0</vt:i4>
      </vt:variant>
      <vt:variant>
        <vt:i4>5</vt:i4>
      </vt:variant>
      <vt:variant>
        <vt:lpwstr>https://deathpenaltyworldwide.org/database/</vt:lpwstr>
      </vt:variant>
      <vt:variant>
        <vt:lpwstr>/results/country?id=59</vt:lpwstr>
      </vt:variant>
      <vt:variant>
        <vt:i4>3538980</vt:i4>
      </vt:variant>
      <vt:variant>
        <vt:i4>21</vt:i4>
      </vt:variant>
      <vt:variant>
        <vt:i4>0</vt:i4>
      </vt:variant>
      <vt:variant>
        <vt:i4>5</vt:i4>
      </vt:variant>
      <vt:variant>
        <vt:lpwstr>https://theconversation.com/qatars-death-row-and-the-invisible-migrant-workforce-deemed-unworthy-of-due-process-191017</vt:lpwstr>
      </vt:variant>
      <vt:variant>
        <vt:lpwstr/>
      </vt:variant>
      <vt:variant>
        <vt:i4>3538980</vt:i4>
      </vt:variant>
      <vt:variant>
        <vt:i4>18</vt:i4>
      </vt:variant>
      <vt:variant>
        <vt:i4>0</vt:i4>
      </vt:variant>
      <vt:variant>
        <vt:i4>5</vt:i4>
      </vt:variant>
      <vt:variant>
        <vt:lpwstr>https://theconversation.com/qatars-death-row-and-the-invisible-migrant-workforce-deemed-unworthy-of-due-process-191017</vt:lpwstr>
      </vt:variant>
      <vt:variant>
        <vt:lpwstr/>
      </vt:variant>
      <vt:variant>
        <vt:i4>8192098</vt:i4>
      </vt:variant>
      <vt:variant>
        <vt:i4>15</vt:i4>
      </vt:variant>
      <vt:variant>
        <vt:i4>0</vt:i4>
      </vt:variant>
      <vt:variant>
        <vt:i4>5</vt:i4>
      </vt:variant>
      <vt:variant>
        <vt:lpwstr>https://www.hrw.org/news/2020/05/18/qatar-reported-covid-19-outbreak-central-prison</vt:lpwstr>
      </vt:variant>
      <vt:variant>
        <vt:lpwstr/>
      </vt:variant>
      <vt:variant>
        <vt:i4>262208</vt:i4>
      </vt:variant>
      <vt:variant>
        <vt:i4>12</vt:i4>
      </vt:variant>
      <vt:variant>
        <vt:i4>0</vt:i4>
      </vt:variant>
      <vt:variant>
        <vt:i4>5</vt:i4>
      </vt:variant>
      <vt:variant>
        <vt:lpwstr>https://deathpenaltyworldwide.org/database/</vt:lpwstr>
      </vt:variant>
      <vt:variant>
        <vt:lpwstr>/results/country?id=59</vt:lpwstr>
      </vt:variant>
      <vt:variant>
        <vt:i4>3538980</vt:i4>
      </vt:variant>
      <vt:variant>
        <vt:i4>9</vt:i4>
      </vt:variant>
      <vt:variant>
        <vt:i4>0</vt:i4>
      </vt:variant>
      <vt:variant>
        <vt:i4>5</vt:i4>
      </vt:variant>
      <vt:variant>
        <vt:lpwstr>https://theconversation.com/qatars-death-row-and-the-invisible-migrant-workforce-deemed-unworthy-of-due-process-191017</vt:lpwstr>
      </vt:variant>
      <vt:variant>
        <vt:lpwstr/>
      </vt:variant>
      <vt:variant>
        <vt:i4>6684798</vt:i4>
      </vt:variant>
      <vt:variant>
        <vt:i4>6</vt:i4>
      </vt:variant>
      <vt:variant>
        <vt:i4>0</vt:i4>
      </vt:variant>
      <vt:variant>
        <vt:i4>5</vt:i4>
      </vt:variant>
      <vt:variant>
        <vt:lpwstr>https://www.state.gov/reports/2022-country-reports-on-human-rights-practices/qatar/</vt:lpwstr>
      </vt:variant>
      <vt:variant>
        <vt:lpwstr/>
      </vt:variant>
      <vt:variant>
        <vt:i4>3538980</vt:i4>
      </vt:variant>
      <vt:variant>
        <vt:i4>3</vt:i4>
      </vt:variant>
      <vt:variant>
        <vt:i4>0</vt:i4>
      </vt:variant>
      <vt:variant>
        <vt:i4>5</vt:i4>
      </vt:variant>
      <vt:variant>
        <vt:lpwstr>https://theconversation.com/qatars-death-row-and-the-invisible-migrant-workforce-deemed-unworthy-of-due-process-191017</vt:lpwstr>
      </vt:variant>
      <vt:variant>
        <vt:lpwstr/>
      </vt:variant>
      <vt:variant>
        <vt:i4>2949245</vt:i4>
      </vt:variant>
      <vt:variant>
        <vt:i4>0</vt:i4>
      </vt:variant>
      <vt:variant>
        <vt:i4>0</vt:i4>
      </vt:variant>
      <vt:variant>
        <vt:i4>5</vt:i4>
      </vt:variant>
      <vt:variant>
        <vt:lpwstr>https://www.amnesty.org/en/location/middle-east-and-north-africa/qatar/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Verónica Cadavid Gonzalez</dc:creator>
  <cp:lastModifiedBy>Celine Reynaud</cp:lastModifiedBy>
  <cp:revision>2</cp:revision>
  <cp:lastPrinted>1900-01-01T06:00:00Z</cp:lastPrinted>
  <dcterms:created xsi:type="dcterms:W3CDTF">2023-08-29T13:21:00Z</dcterms:created>
  <dcterms:modified xsi:type="dcterms:W3CDTF">2023-08-29T13:21:00Z</dcterms:modified>
</cp:coreProperties>
</file>