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3.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commentsIds.xml" ContentType="application/vnd.openxmlformats-officedocument.wordprocessingml.commentsId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2D68AFB" w14:textId="77777777" w:rsidR="00C70ACC" w:rsidRPr="00BE5605" w:rsidRDefault="00C70ACC" w:rsidP="00C70ACC">
      <w:pPr>
        <w:pStyle w:val="Overskrift1"/>
        <w:spacing w:after="240"/>
        <w:jc w:val="center"/>
        <w:rPr>
          <w:rFonts w:ascii="Arial" w:hAnsi="Arial" w:cs="Arial"/>
          <w:sz w:val="56"/>
          <w:lang w:val="nb-NO"/>
        </w:rPr>
      </w:pPr>
    </w:p>
    <w:p w14:paraId="1B9E78F5" w14:textId="1DE73391" w:rsidR="009C03F7" w:rsidRDefault="00DE0D25" w:rsidP="00DE0D25">
      <w:pPr>
        <w:pStyle w:val="Tittel"/>
        <w:tabs>
          <w:tab w:val="left" w:pos="300"/>
        </w:tabs>
        <w:rPr>
          <w:sz w:val="72"/>
          <w:lang w:val="en-GB"/>
        </w:rPr>
      </w:pPr>
      <w:bookmarkStart w:id="0" w:name="_Toc508096006"/>
      <w:bookmarkStart w:id="1" w:name="_Toc508096050"/>
      <w:r>
        <w:rPr>
          <w:sz w:val="72"/>
          <w:lang w:val="en-GB"/>
        </w:rPr>
        <w:tab/>
      </w:r>
    </w:p>
    <w:p w14:paraId="29930434" w14:textId="77777777" w:rsidR="009C03F7" w:rsidRDefault="009C03F7" w:rsidP="009C03F7">
      <w:pPr>
        <w:rPr>
          <w:lang w:val="en-GB"/>
        </w:rPr>
      </w:pPr>
    </w:p>
    <w:p w14:paraId="08151762" w14:textId="77777777" w:rsidR="009C03F7" w:rsidRPr="009C03F7" w:rsidRDefault="009C03F7" w:rsidP="005E3CEE">
      <w:pPr>
        <w:pStyle w:val="Tittel"/>
        <w:jc w:val="center"/>
        <w:rPr>
          <w:lang w:val="en-GB"/>
        </w:rPr>
      </w:pPr>
    </w:p>
    <w:p w14:paraId="2C2ED1EF" w14:textId="2E2059F2" w:rsidR="00B022FD" w:rsidRPr="009C03F7" w:rsidRDefault="00C03E11" w:rsidP="005E3CEE">
      <w:pPr>
        <w:pStyle w:val="Tittel"/>
        <w:jc w:val="center"/>
        <w:rPr>
          <w:sz w:val="72"/>
          <w:lang w:val="en-GB"/>
        </w:rPr>
      </w:pPr>
      <w:r>
        <w:rPr>
          <w:sz w:val="72"/>
          <w:lang w:val="en-GB"/>
        </w:rPr>
        <w:t>Civil S</w:t>
      </w:r>
      <w:r w:rsidR="000D4ACD">
        <w:rPr>
          <w:sz w:val="72"/>
          <w:lang w:val="en-GB"/>
        </w:rPr>
        <w:t>ociety’s Submission for the List of issues on Norway’s Initial Report to the UN Committee on the Rights of Persons with Disab</w:t>
      </w:r>
      <w:r w:rsidR="000445F8">
        <w:rPr>
          <w:sz w:val="72"/>
          <w:lang w:val="en-GB"/>
        </w:rPr>
        <w:t>i</w:t>
      </w:r>
      <w:r w:rsidR="000D4ACD">
        <w:rPr>
          <w:sz w:val="72"/>
          <w:lang w:val="en-GB"/>
        </w:rPr>
        <w:t>lities</w:t>
      </w:r>
    </w:p>
    <w:p w14:paraId="1B3894AB" w14:textId="77777777" w:rsidR="00B022FD" w:rsidRPr="009C03F7" w:rsidRDefault="00B022FD" w:rsidP="00B022FD">
      <w:pPr>
        <w:rPr>
          <w:lang w:val="en-GB"/>
        </w:rPr>
      </w:pPr>
    </w:p>
    <w:bookmarkEnd w:id="0"/>
    <w:bookmarkEnd w:id="1"/>
    <w:p w14:paraId="64AC2B9A" w14:textId="77777777" w:rsidR="00C70ACC" w:rsidRPr="009C03F7" w:rsidRDefault="00C70ACC" w:rsidP="009C03F7">
      <w:pPr>
        <w:pStyle w:val="Tittel"/>
        <w:rPr>
          <w:sz w:val="72"/>
          <w:lang w:val="en-GB"/>
        </w:rPr>
      </w:pPr>
    </w:p>
    <w:p w14:paraId="3C1197B9" w14:textId="77777777" w:rsidR="009A4861" w:rsidRPr="009C03F7" w:rsidRDefault="009A4861" w:rsidP="009A4861">
      <w:pPr>
        <w:rPr>
          <w:lang w:val="en-GB"/>
        </w:rPr>
      </w:pPr>
    </w:p>
    <w:p w14:paraId="09F679D0" w14:textId="77777777" w:rsidR="009A4861" w:rsidRPr="009C03F7" w:rsidRDefault="009A4861" w:rsidP="009A4861">
      <w:pPr>
        <w:rPr>
          <w:b/>
          <w:lang w:val="en-GB"/>
        </w:rPr>
      </w:pPr>
    </w:p>
    <w:p w14:paraId="0FB2C122" w14:textId="77777777" w:rsidR="00C70ACC" w:rsidRPr="009C03F7" w:rsidRDefault="00C70ACC">
      <w:pPr>
        <w:rPr>
          <w:rFonts w:ascii="Arial" w:hAnsi="Arial" w:cs="Arial"/>
          <w:color w:val="000000" w:themeColor="text1"/>
          <w:sz w:val="58"/>
          <w:szCs w:val="58"/>
          <w:lang w:val="en-GB"/>
        </w:rPr>
      </w:pPr>
      <w:r w:rsidRPr="009C03F7">
        <w:rPr>
          <w:rFonts w:ascii="Arial" w:hAnsi="Arial" w:cs="Arial"/>
          <w:color w:val="000000" w:themeColor="text1"/>
          <w:sz w:val="58"/>
          <w:szCs w:val="58"/>
          <w:lang w:val="en-GB"/>
        </w:rPr>
        <w:br w:type="page"/>
      </w:r>
    </w:p>
    <w:p w14:paraId="0E79449E" w14:textId="68641BF5" w:rsidR="00FC7EAB" w:rsidRPr="00FC7EAB" w:rsidRDefault="00FC7EAB" w:rsidP="00FC7EAB">
      <w:pPr>
        <w:pStyle w:val="Overskrift1"/>
        <w:rPr>
          <w:rFonts w:ascii="Arial" w:hAnsi="Arial" w:cs="Arial"/>
          <w:b/>
          <w:caps/>
          <w:sz w:val="28"/>
          <w:szCs w:val="24"/>
        </w:rPr>
      </w:pPr>
      <w:bookmarkStart w:id="2" w:name="_Innledning_1"/>
      <w:bookmarkStart w:id="3" w:name="_Toc516836367"/>
      <w:bookmarkEnd w:id="2"/>
      <w:r w:rsidRPr="00FC7EAB">
        <w:rPr>
          <w:rFonts w:ascii="Arial" w:hAnsi="Arial" w:cs="Arial"/>
          <w:b/>
          <w:caps/>
          <w:sz w:val="28"/>
          <w:szCs w:val="24"/>
        </w:rPr>
        <w:t>Introduction</w:t>
      </w:r>
      <w:bookmarkEnd w:id="3"/>
      <w:r w:rsidRPr="00FC7EAB">
        <w:rPr>
          <w:rFonts w:ascii="Arial" w:hAnsi="Arial" w:cs="Arial"/>
          <w:b/>
          <w:caps/>
          <w:sz w:val="28"/>
          <w:szCs w:val="24"/>
        </w:rPr>
        <w:t xml:space="preserve"> </w:t>
      </w:r>
    </w:p>
    <w:p w14:paraId="23D2DB2C" w14:textId="5D4A14F3" w:rsidR="00102277" w:rsidRDefault="00270875" w:rsidP="00270875">
      <w:pPr>
        <w:pStyle w:val="BrdArial"/>
        <w:spacing w:after="100" w:afterAutospacing="1"/>
        <w:rPr>
          <w:rFonts w:cs="Arial"/>
          <w:sz w:val="22"/>
          <w:szCs w:val="22"/>
          <w:lang w:val="en-GB"/>
        </w:rPr>
      </w:pPr>
      <w:r w:rsidRPr="00270875">
        <w:rPr>
          <w:sz w:val="22"/>
          <w:szCs w:val="22"/>
          <w:lang w:val="en-GB"/>
        </w:rPr>
        <w:t>With this submission, civil society in N</w:t>
      </w:r>
      <w:r w:rsidR="005E3CEE">
        <w:rPr>
          <w:sz w:val="22"/>
          <w:szCs w:val="22"/>
          <w:lang w:val="en-GB"/>
        </w:rPr>
        <w:t>orway provides an input to the list of i</w:t>
      </w:r>
      <w:r w:rsidRPr="00270875">
        <w:rPr>
          <w:sz w:val="22"/>
          <w:szCs w:val="22"/>
          <w:lang w:val="en-GB"/>
        </w:rPr>
        <w:t xml:space="preserve">ssues for the review of </w:t>
      </w:r>
      <w:r w:rsidRPr="00270875">
        <w:rPr>
          <w:rFonts w:cs="Arial"/>
          <w:sz w:val="22"/>
          <w:szCs w:val="22"/>
          <w:lang w:val="en-GB"/>
        </w:rPr>
        <w:t xml:space="preserve">Norway’s initial report to the UN Committee on the Rights of Persons with Disabilities. </w:t>
      </w:r>
      <w:r>
        <w:rPr>
          <w:rFonts w:cs="Arial"/>
          <w:sz w:val="22"/>
          <w:szCs w:val="22"/>
          <w:lang w:val="en-GB"/>
        </w:rPr>
        <w:t>The submission</w:t>
      </w:r>
      <w:r w:rsidR="000D4ACD" w:rsidRPr="00270875">
        <w:rPr>
          <w:rFonts w:cs="Arial"/>
          <w:sz w:val="22"/>
          <w:szCs w:val="22"/>
          <w:lang w:val="en-GB"/>
        </w:rPr>
        <w:t xml:space="preserve"> is based on </w:t>
      </w:r>
      <w:r w:rsidR="004D54A2" w:rsidRPr="00270875">
        <w:rPr>
          <w:rFonts w:cs="Arial"/>
          <w:sz w:val="22"/>
          <w:szCs w:val="22"/>
          <w:lang w:val="en-GB"/>
        </w:rPr>
        <w:t xml:space="preserve">a </w:t>
      </w:r>
      <w:r w:rsidR="000D4ACD" w:rsidRPr="00270875">
        <w:rPr>
          <w:rFonts w:cs="Arial"/>
          <w:sz w:val="22"/>
          <w:szCs w:val="22"/>
          <w:lang w:val="en-GB"/>
        </w:rPr>
        <w:t xml:space="preserve">broad cooperation between </w:t>
      </w:r>
      <w:r w:rsidR="00CD60BE" w:rsidRPr="00270875">
        <w:rPr>
          <w:rFonts w:cs="Arial"/>
          <w:sz w:val="22"/>
          <w:szCs w:val="22"/>
          <w:lang w:val="en-GB"/>
        </w:rPr>
        <w:t>organisations of perso</w:t>
      </w:r>
      <w:r w:rsidR="00CD60BE">
        <w:rPr>
          <w:rFonts w:cs="Arial"/>
          <w:sz w:val="22"/>
          <w:szCs w:val="22"/>
          <w:lang w:val="en-GB"/>
        </w:rPr>
        <w:t>ns with disabilities</w:t>
      </w:r>
      <w:r w:rsidR="000D4ACD" w:rsidRPr="000235E6">
        <w:rPr>
          <w:rFonts w:cs="Arial"/>
          <w:sz w:val="22"/>
          <w:szCs w:val="22"/>
          <w:lang w:val="en-GB"/>
        </w:rPr>
        <w:t xml:space="preserve"> and other </w:t>
      </w:r>
      <w:r w:rsidR="005E3CEE">
        <w:rPr>
          <w:rFonts w:cs="Arial"/>
          <w:sz w:val="22"/>
          <w:szCs w:val="22"/>
          <w:lang w:val="en-GB"/>
        </w:rPr>
        <w:t xml:space="preserve">civil society </w:t>
      </w:r>
      <w:r w:rsidR="000D4ACD" w:rsidRPr="000235E6">
        <w:rPr>
          <w:rFonts w:cs="Arial"/>
          <w:sz w:val="22"/>
          <w:szCs w:val="22"/>
          <w:lang w:val="en-GB"/>
        </w:rPr>
        <w:t xml:space="preserve">organisations in Norway. </w:t>
      </w:r>
      <w:r w:rsidR="005E3CEE">
        <w:rPr>
          <w:rFonts w:cs="Arial"/>
          <w:sz w:val="22"/>
          <w:szCs w:val="22"/>
          <w:lang w:val="en-GB"/>
        </w:rPr>
        <w:t>T</w:t>
      </w:r>
      <w:r w:rsidR="000D4ACD" w:rsidRPr="000235E6">
        <w:rPr>
          <w:rFonts w:cs="Arial"/>
          <w:sz w:val="22"/>
          <w:szCs w:val="22"/>
          <w:lang w:val="en-GB"/>
        </w:rPr>
        <w:t xml:space="preserve">hese organisations </w:t>
      </w:r>
      <w:r w:rsidR="004D54A2">
        <w:rPr>
          <w:rFonts w:cs="Arial"/>
          <w:sz w:val="22"/>
          <w:szCs w:val="22"/>
          <w:lang w:val="en-GB"/>
        </w:rPr>
        <w:t xml:space="preserve">will </w:t>
      </w:r>
      <w:r>
        <w:rPr>
          <w:rFonts w:cs="Arial"/>
          <w:sz w:val="22"/>
          <w:szCs w:val="22"/>
          <w:lang w:val="en-GB"/>
        </w:rPr>
        <w:t xml:space="preserve">also </w:t>
      </w:r>
      <w:r w:rsidR="004D54A2">
        <w:rPr>
          <w:rFonts w:cs="Arial"/>
          <w:sz w:val="22"/>
          <w:szCs w:val="22"/>
          <w:lang w:val="en-GB"/>
        </w:rPr>
        <w:t>submit a</w:t>
      </w:r>
      <w:r w:rsidR="006A0326" w:rsidRPr="000235E6">
        <w:rPr>
          <w:rFonts w:cs="Arial"/>
          <w:sz w:val="22"/>
          <w:szCs w:val="22"/>
          <w:lang w:val="en-GB"/>
        </w:rPr>
        <w:t xml:space="preserve"> </w:t>
      </w:r>
      <w:r w:rsidR="00102277" w:rsidRPr="00FB206E">
        <w:rPr>
          <w:color w:val="222222"/>
          <w:sz w:val="22"/>
          <w:szCs w:val="22"/>
          <w:lang w:val="en"/>
        </w:rPr>
        <w:t>comprehensive</w:t>
      </w:r>
      <w:r w:rsidR="00102277" w:rsidRPr="00FB206E">
        <w:rPr>
          <w:rFonts w:cs="Arial"/>
          <w:sz w:val="22"/>
          <w:szCs w:val="22"/>
          <w:lang w:val="en-GB"/>
        </w:rPr>
        <w:t xml:space="preserve"> </w:t>
      </w:r>
      <w:r w:rsidR="006A0326" w:rsidRPr="00FB206E">
        <w:rPr>
          <w:rFonts w:cs="Arial"/>
          <w:sz w:val="22"/>
          <w:szCs w:val="22"/>
          <w:lang w:val="en-GB"/>
        </w:rPr>
        <w:t>alternative</w:t>
      </w:r>
      <w:r w:rsidR="006A0326" w:rsidRPr="000235E6">
        <w:rPr>
          <w:rFonts w:cs="Arial"/>
          <w:sz w:val="22"/>
          <w:szCs w:val="22"/>
          <w:lang w:val="en-GB"/>
        </w:rPr>
        <w:t xml:space="preserve"> report to the </w:t>
      </w:r>
      <w:r w:rsidR="00102277">
        <w:rPr>
          <w:rFonts w:cs="Arial"/>
          <w:sz w:val="22"/>
          <w:szCs w:val="22"/>
          <w:lang w:val="en-GB"/>
        </w:rPr>
        <w:t xml:space="preserve">CRPD </w:t>
      </w:r>
      <w:r w:rsidR="006A0326" w:rsidRPr="000235E6">
        <w:rPr>
          <w:rFonts w:cs="Arial"/>
          <w:sz w:val="22"/>
          <w:szCs w:val="22"/>
          <w:lang w:val="en-GB"/>
        </w:rPr>
        <w:t>Committee</w:t>
      </w:r>
      <w:r w:rsidR="005E3CEE">
        <w:rPr>
          <w:rFonts w:cs="Arial"/>
          <w:sz w:val="22"/>
          <w:szCs w:val="22"/>
          <w:lang w:val="en-GB"/>
        </w:rPr>
        <w:t xml:space="preserve"> at a later stage</w:t>
      </w:r>
      <w:r w:rsidR="006A0326" w:rsidRPr="000235E6">
        <w:rPr>
          <w:rFonts w:cs="Arial"/>
          <w:sz w:val="22"/>
          <w:szCs w:val="22"/>
          <w:lang w:val="en-GB"/>
        </w:rPr>
        <w:t xml:space="preserve">. </w:t>
      </w:r>
    </w:p>
    <w:p w14:paraId="7D16C201" w14:textId="40D84814" w:rsidR="005E3CEE" w:rsidRDefault="006A0326" w:rsidP="000D4ACD">
      <w:pPr>
        <w:pStyle w:val="BrdArial"/>
        <w:rPr>
          <w:rFonts w:cs="Arial"/>
          <w:sz w:val="22"/>
          <w:lang w:val="en-GB" w:bidi="en-US"/>
        </w:rPr>
      </w:pPr>
      <w:r w:rsidRPr="000235E6">
        <w:rPr>
          <w:rFonts w:cs="Arial"/>
          <w:sz w:val="22"/>
          <w:szCs w:val="22"/>
          <w:lang w:val="en-GB"/>
        </w:rPr>
        <w:t xml:space="preserve">The organisations are </w:t>
      </w:r>
      <w:r w:rsidR="00540EA8">
        <w:rPr>
          <w:rFonts w:cs="Arial"/>
          <w:sz w:val="22"/>
          <w:szCs w:val="22"/>
          <w:lang w:val="en-GB"/>
        </w:rPr>
        <w:t>four</w:t>
      </w:r>
      <w:r w:rsidR="000D4ACD" w:rsidRPr="000235E6">
        <w:rPr>
          <w:rFonts w:cs="Arial"/>
          <w:sz w:val="22"/>
          <w:szCs w:val="22"/>
          <w:lang w:val="en-GB" w:bidi="en-US"/>
        </w:rPr>
        <w:t xml:space="preserve"> umbrella</w:t>
      </w:r>
      <w:r w:rsidR="000D4ACD" w:rsidRPr="000235E6">
        <w:rPr>
          <w:rFonts w:cs="Arial"/>
          <w:sz w:val="22"/>
          <w:lang w:val="en-GB" w:bidi="en-US"/>
        </w:rPr>
        <w:t xml:space="preserve"> organisations</w:t>
      </w:r>
      <w:r w:rsidR="000235E6" w:rsidRPr="000235E6">
        <w:rPr>
          <w:rFonts w:cs="Arial"/>
          <w:sz w:val="22"/>
          <w:lang w:val="en-GB" w:bidi="en-US"/>
        </w:rPr>
        <w:t xml:space="preserve"> </w:t>
      </w:r>
      <w:r w:rsidR="00937E93">
        <w:rPr>
          <w:rFonts w:cs="Arial"/>
          <w:sz w:val="22"/>
          <w:lang w:val="en-GB" w:bidi="en-US"/>
        </w:rPr>
        <w:t>and</w:t>
      </w:r>
      <w:r w:rsidR="00540EA8">
        <w:rPr>
          <w:rFonts w:cs="Arial"/>
          <w:sz w:val="22"/>
          <w:lang w:val="en-GB" w:bidi="en-US"/>
        </w:rPr>
        <w:t xml:space="preserve"> ten</w:t>
      </w:r>
      <w:r w:rsidR="00937E93">
        <w:rPr>
          <w:rFonts w:cs="Arial"/>
          <w:sz w:val="22"/>
          <w:lang w:val="en-GB" w:bidi="en-US"/>
        </w:rPr>
        <w:t xml:space="preserve"> other</w:t>
      </w:r>
      <w:r w:rsidR="000235E6" w:rsidRPr="000235E6">
        <w:rPr>
          <w:rFonts w:cs="Arial"/>
          <w:sz w:val="22"/>
          <w:lang w:val="en-GB" w:bidi="en-US"/>
        </w:rPr>
        <w:t xml:space="preserve"> organisations.</w:t>
      </w:r>
      <w:r w:rsidR="00102277">
        <w:rPr>
          <w:rFonts w:cs="Arial"/>
          <w:sz w:val="22"/>
          <w:lang w:val="en-GB" w:bidi="en-US"/>
        </w:rPr>
        <w:t xml:space="preserve"> </w:t>
      </w:r>
      <w:r w:rsidR="000235E6" w:rsidRPr="000235E6">
        <w:rPr>
          <w:rFonts w:cs="Arial"/>
          <w:sz w:val="22"/>
          <w:lang w:val="en-GB" w:bidi="en-US"/>
        </w:rPr>
        <w:t>The umbrella organisations are</w:t>
      </w:r>
      <w:r w:rsidR="000D4ACD" w:rsidRPr="000235E6">
        <w:rPr>
          <w:rFonts w:cs="Arial"/>
          <w:sz w:val="22"/>
          <w:lang w:val="en-GB" w:bidi="en-US"/>
        </w:rPr>
        <w:t xml:space="preserve"> the Norwegian Federation of Organisations of Disabled People (FFO) with 82 member organisations, the Norwegian Forum of Disabled Peoples’ Organisations (SAFO) with three member organisations</w:t>
      </w:r>
      <w:r w:rsidR="00540EA8">
        <w:rPr>
          <w:rFonts w:cs="Arial"/>
          <w:sz w:val="22"/>
          <w:lang w:val="en-GB" w:bidi="en-US"/>
        </w:rPr>
        <w:t>,</w:t>
      </w:r>
      <w:r w:rsidR="000D4ACD" w:rsidRPr="000235E6">
        <w:rPr>
          <w:rFonts w:cs="Arial"/>
          <w:sz w:val="22"/>
          <w:lang w:val="en-GB" w:bidi="en-US"/>
        </w:rPr>
        <w:t xml:space="preserve"> the Norwegian Association of Youth with Disabilities with 35 member organisations</w:t>
      </w:r>
      <w:r w:rsidR="00540EA8">
        <w:rPr>
          <w:rFonts w:cs="Arial"/>
          <w:sz w:val="22"/>
          <w:lang w:val="en-GB" w:bidi="en-US"/>
        </w:rPr>
        <w:t xml:space="preserve"> </w:t>
      </w:r>
      <w:r w:rsidR="00540EA8" w:rsidRPr="00540EA8">
        <w:rPr>
          <w:rFonts w:cs="Arial"/>
          <w:sz w:val="22"/>
          <w:lang w:val="en-GB" w:bidi="en-US"/>
        </w:rPr>
        <w:t>and the Atlas Alliance with 13 member organisations. The Atlas Alliance is an umbrella organisation consisting of DPOs that are</w:t>
      </w:r>
      <w:r w:rsidR="00540EA8">
        <w:rPr>
          <w:rFonts w:cs="Arial"/>
          <w:sz w:val="22"/>
          <w:lang w:val="en-GB" w:bidi="en-US"/>
        </w:rPr>
        <w:t xml:space="preserve"> involved in international work</w:t>
      </w:r>
      <w:r w:rsidR="000D4ACD" w:rsidRPr="000235E6">
        <w:rPr>
          <w:rFonts w:cs="Arial"/>
          <w:sz w:val="22"/>
          <w:lang w:val="en-GB" w:bidi="en-US"/>
        </w:rPr>
        <w:t xml:space="preserve">. </w:t>
      </w:r>
      <w:r w:rsidR="009D3CC9">
        <w:rPr>
          <w:rFonts w:cs="Arial"/>
          <w:sz w:val="22"/>
          <w:lang w:val="en-GB" w:bidi="en-US"/>
        </w:rPr>
        <w:t>Some of the organisations are member of several umbrella organisations.</w:t>
      </w:r>
    </w:p>
    <w:p w14:paraId="49AF2CAF" w14:textId="6B688F34" w:rsidR="000D4ACD" w:rsidRPr="000235E6" w:rsidRDefault="004D54A2" w:rsidP="000D4ACD">
      <w:pPr>
        <w:pStyle w:val="BrdArial"/>
        <w:rPr>
          <w:rFonts w:cs="Arial"/>
          <w:sz w:val="22"/>
          <w:lang w:val="en-GB"/>
        </w:rPr>
      </w:pPr>
      <w:r w:rsidRPr="000235E6">
        <w:rPr>
          <w:rFonts w:cs="Arial"/>
          <w:sz w:val="22"/>
          <w:lang w:val="en-GB" w:bidi="en-US"/>
        </w:rPr>
        <w:t xml:space="preserve">Most </w:t>
      </w:r>
      <w:r>
        <w:rPr>
          <w:rFonts w:cs="Arial"/>
          <w:sz w:val="22"/>
          <w:lang w:val="en-GB" w:bidi="en-US"/>
        </w:rPr>
        <w:t>of the</w:t>
      </w:r>
      <w:r w:rsidR="005E3CEE">
        <w:rPr>
          <w:rFonts w:cs="Arial"/>
          <w:sz w:val="22"/>
          <w:lang w:val="en-GB" w:bidi="en-US"/>
        </w:rPr>
        <w:t xml:space="preserve"> organisations</w:t>
      </w:r>
      <w:r>
        <w:rPr>
          <w:rFonts w:cs="Arial"/>
          <w:sz w:val="22"/>
          <w:lang w:val="en-GB" w:bidi="en-US"/>
        </w:rPr>
        <w:t xml:space="preserve"> are representative organisations where </w:t>
      </w:r>
      <w:r w:rsidRPr="00CD60BE">
        <w:rPr>
          <w:rFonts w:cs="Arial"/>
          <w:sz w:val="22"/>
          <w:lang w:val="en-GB" w:bidi="en-US"/>
        </w:rPr>
        <w:t>persons with disabilities</w:t>
      </w:r>
      <w:r w:rsidRPr="000235E6">
        <w:rPr>
          <w:rFonts w:cs="Arial"/>
          <w:sz w:val="22"/>
          <w:lang w:val="en-GB" w:bidi="en-US"/>
        </w:rPr>
        <w:t xml:space="preserve"> </w:t>
      </w:r>
      <w:r>
        <w:rPr>
          <w:rFonts w:cs="Arial"/>
          <w:sz w:val="22"/>
          <w:lang w:val="en-GB" w:bidi="en-US"/>
        </w:rPr>
        <w:t xml:space="preserve">constitute a majority of the overall staff, board, volunteers </w:t>
      </w:r>
      <w:r w:rsidRPr="000235E6">
        <w:rPr>
          <w:rFonts w:cs="Arial"/>
          <w:sz w:val="22"/>
          <w:lang w:val="en-GB" w:bidi="en-US"/>
        </w:rPr>
        <w:t xml:space="preserve">and have </w:t>
      </w:r>
      <w:r>
        <w:rPr>
          <w:rFonts w:cs="Arial"/>
          <w:sz w:val="22"/>
          <w:lang w:val="en-GB" w:bidi="en-US"/>
        </w:rPr>
        <w:t>persons with disabilities</w:t>
      </w:r>
      <w:r w:rsidRPr="000235E6">
        <w:rPr>
          <w:rFonts w:cs="Arial"/>
          <w:sz w:val="22"/>
          <w:lang w:val="en-GB" w:bidi="en-US"/>
        </w:rPr>
        <w:t xml:space="preserve"> </w:t>
      </w:r>
      <w:r>
        <w:rPr>
          <w:rFonts w:cs="Arial"/>
          <w:sz w:val="22"/>
          <w:lang w:val="en-GB" w:bidi="en-US"/>
        </w:rPr>
        <w:t xml:space="preserve">as </w:t>
      </w:r>
      <w:r w:rsidRPr="000235E6">
        <w:rPr>
          <w:rFonts w:cs="Arial"/>
          <w:sz w:val="22"/>
          <w:lang w:val="en-GB" w:bidi="en-US"/>
        </w:rPr>
        <w:t>members</w:t>
      </w:r>
      <w:r>
        <w:rPr>
          <w:rFonts w:cs="Arial"/>
          <w:sz w:val="22"/>
          <w:lang w:val="en-GB" w:bidi="en-US"/>
        </w:rPr>
        <w:t>.</w:t>
      </w:r>
      <w:r w:rsidRPr="000235E6">
        <w:rPr>
          <w:rFonts w:cs="Arial"/>
          <w:sz w:val="22"/>
          <w:lang w:val="en-GB" w:bidi="en-US"/>
        </w:rPr>
        <w:t xml:space="preserve"> </w:t>
      </w:r>
      <w:r w:rsidR="000D4ACD" w:rsidRPr="000235E6">
        <w:rPr>
          <w:rFonts w:cs="Arial"/>
          <w:sz w:val="22"/>
          <w:lang w:val="en-GB" w:bidi="en-US"/>
        </w:rPr>
        <w:t>Most of the</w:t>
      </w:r>
      <w:r>
        <w:rPr>
          <w:rFonts w:cs="Arial"/>
          <w:sz w:val="22"/>
          <w:lang w:val="en-GB" w:bidi="en-US"/>
        </w:rPr>
        <w:t xml:space="preserve"> organisations work at both </w:t>
      </w:r>
      <w:r w:rsidR="000D4ACD" w:rsidRPr="000235E6">
        <w:rPr>
          <w:rFonts w:cs="Arial"/>
          <w:sz w:val="22"/>
          <w:lang w:val="en-GB" w:bidi="en-US"/>
        </w:rPr>
        <w:t>national and local levels</w:t>
      </w:r>
      <w:r>
        <w:rPr>
          <w:rFonts w:cs="Arial"/>
          <w:sz w:val="22"/>
          <w:lang w:val="en-GB" w:bidi="en-US"/>
        </w:rPr>
        <w:t xml:space="preserve"> and several work internationally</w:t>
      </w:r>
      <w:r w:rsidR="000D4ACD" w:rsidRPr="000235E6">
        <w:rPr>
          <w:rFonts w:cs="Arial"/>
          <w:sz w:val="22"/>
          <w:lang w:val="en-GB" w:bidi="en-US"/>
        </w:rPr>
        <w:t xml:space="preserve">. An extensive list of </w:t>
      </w:r>
      <w:r>
        <w:rPr>
          <w:rFonts w:cs="Arial"/>
          <w:sz w:val="22"/>
          <w:lang w:val="en-GB" w:bidi="en-US"/>
        </w:rPr>
        <w:t xml:space="preserve">the </w:t>
      </w:r>
      <w:r w:rsidR="000D4ACD" w:rsidRPr="000235E6">
        <w:rPr>
          <w:rFonts w:cs="Arial"/>
          <w:sz w:val="22"/>
          <w:lang w:val="en-GB" w:bidi="en-US"/>
        </w:rPr>
        <w:t>organisations</w:t>
      </w:r>
      <w:r w:rsidR="008525A0">
        <w:rPr>
          <w:rStyle w:val="Sluttnotereferanse"/>
          <w:sz w:val="22"/>
          <w:lang w:val="en-GB" w:bidi="en-US"/>
        </w:rPr>
        <w:endnoteReference w:id="1"/>
      </w:r>
      <w:r w:rsidR="000D4ACD" w:rsidRPr="000235E6">
        <w:rPr>
          <w:rFonts w:cs="Arial"/>
          <w:sz w:val="22"/>
          <w:lang w:val="en-GB" w:bidi="en-US"/>
        </w:rPr>
        <w:t xml:space="preserve"> </w:t>
      </w:r>
      <w:r>
        <w:rPr>
          <w:rFonts w:cs="Arial"/>
          <w:sz w:val="22"/>
          <w:lang w:val="en-GB" w:bidi="en-US"/>
        </w:rPr>
        <w:t>can be</w:t>
      </w:r>
      <w:r w:rsidR="008525A0">
        <w:rPr>
          <w:rFonts w:cs="Arial"/>
          <w:sz w:val="22"/>
          <w:lang w:val="en-GB" w:bidi="en-US"/>
        </w:rPr>
        <w:t xml:space="preserve"> found below.</w:t>
      </w:r>
      <w:r w:rsidR="000D4ACD" w:rsidRPr="000235E6">
        <w:rPr>
          <w:rFonts w:cs="Arial"/>
          <w:sz w:val="22"/>
          <w:lang w:val="en-GB" w:bidi="en-US"/>
        </w:rPr>
        <w:t xml:space="preserve"> </w:t>
      </w:r>
    </w:p>
    <w:p w14:paraId="5A3C32EF" w14:textId="77777777" w:rsidR="00ED6463" w:rsidRPr="00ED6463" w:rsidRDefault="00ED6463" w:rsidP="00ED6463">
      <w:pPr>
        <w:pStyle w:val="Tilsluttedeorganisasjonermellomtittel"/>
        <w:rPr>
          <w:rFonts w:cs="Arial"/>
          <w:lang w:val="en-GB"/>
        </w:rPr>
      </w:pPr>
      <w:bookmarkStart w:id="4" w:name="_Toc508096009"/>
      <w:r w:rsidRPr="00ED6463">
        <w:rPr>
          <w:rFonts w:cs="Arial"/>
          <w:lang w:val="en-GB" w:bidi="en-US"/>
        </w:rPr>
        <w:t>The Norwegian Federation of Organisations of Disabled People (FFO)</w:t>
      </w:r>
    </w:p>
    <w:p w14:paraId="2E136545" w14:textId="77777777" w:rsidR="00540EA8" w:rsidRPr="00540EA8" w:rsidRDefault="00540EA8" w:rsidP="00540EA8">
      <w:pPr>
        <w:pStyle w:val="Tilsluttedeorganisasjoner"/>
        <w:ind w:left="709"/>
        <w:rPr>
          <w:rFonts w:ascii="Arial" w:hAnsi="Arial" w:cs="Arial"/>
          <w:sz w:val="22"/>
          <w:szCs w:val="22"/>
          <w:lang w:val="en-GB"/>
        </w:rPr>
      </w:pPr>
      <w:r w:rsidRPr="00540EA8">
        <w:rPr>
          <w:rFonts w:ascii="Arial" w:hAnsi="Arial" w:cs="Arial"/>
          <w:sz w:val="22"/>
          <w:szCs w:val="22"/>
          <w:lang w:val="en-GB"/>
        </w:rPr>
        <w:t>ADHD Norway</w:t>
      </w:r>
    </w:p>
    <w:p w14:paraId="090A11F7" w14:textId="77777777" w:rsidR="00540EA8" w:rsidRPr="00540EA8" w:rsidRDefault="00540EA8" w:rsidP="00540EA8">
      <w:pPr>
        <w:pStyle w:val="Tilsluttedeorganisasjoner"/>
        <w:ind w:left="709"/>
        <w:rPr>
          <w:rFonts w:ascii="Arial" w:hAnsi="Arial" w:cs="Arial"/>
          <w:sz w:val="22"/>
          <w:szCs w:val="22"/>
          <w:lang w:val="en-GB"/>
        </w:rPr>
      </w:pPr>
      <w:r w:rsidRPr="00540EA8">
        <w:rPr>
          <w:rFonts w:ascii="Arial" w:hAnsi="Arial" w:cs="Arial"/>
          <w:sz w:val="22"/>
          <w:szCs w:val="22"/>
          <w:lang w:val="en-GB"/>
        </w:rPr>
        <w:t>The Aphasia Association of Norway</w:t>
      </w:r>
    </w:p>
    <w:p w14:paraId="3920E1C2" w14:textId="77777777" w:rsidR="00540EA8" w:rsidRPr="00540EA8" w:rsidRDefault="00540EA8" w:rsidP="00540EA8">
      <w:pPr>
        <w:pStyle w:val="Tilsluttedeorganisasjoner"/>
        <w:ind w:left="709"/>
        <w:rPr>
          <w:rFonts w:ascii="Arial" w:hAnsi="Arial" w:cs="Arial"/>
          <w:sz w:val="22"/>
          <w:szCs w:val="22"/>
          <w:lang w:val="en-GB"/>
        </w:rPr>
      </w:pPr>
      <w:r w:rsidRPr="00540EA8">
        <w:rPr>
          <w:rFonts w:ascii="Arial" w:hAnsi="Arial" w:cs="Arial"/>
          <w:sz w:val="22"/>
          <w:szCs w:val="22"/>
          <w:lang w:val="en-GB"/>
        </w:rPr>
        <w:t xml:space="preserve">Association for Eating Disorders </w:t>
      </w:r>
    </w:p>
    <w:p w14:paraId="3D819336" w14:textId="77777777" w:rsidR="00540EA8" w:rsidRPr="00540EA8" w:rsidRDefault="00540EA8" w:rsidP="00540EA8">
      <w:pPr>
        <w:pStyle w:val="Tilsluttedeorganisasjoner"/>
        <w:ind w:left="709"/>
        <w:rPr>
          <w:rFonts w:ascii="Arial" w:hAnsi="Arial" w:cs="Arial"/>
          <w:sz w:val="22"/>
          <w:szCs w:val="22"/>
          <w:lang w:val="en-GB"/>
        </w:rPr>
      </w:pPr>
      <w:r w:rsidRPr="00540EA8">
        <w:rPr>
          <w:rFonts w:ascii="Arial" w:hAnsi="Arial" w:cs="Arial"/>
          <w:sz w:val="22"/>
          <w:szCs w:val="22"/>
          <w:lang w:val="en-GB"/>
        </w:rPr>
        <w:t>Association for the Electro Hypersensitive</w:t>
      </w:r>
      <w:bookmarkStart w:id="5" w:name="_GoBack"/>
      <w:bookmarkEnd w:id="5"/>
    </w:p>
    <w:p w14:paraId="4556D294" w14:textId="77777777" w:rsidR="00540EA8" w:rsidRPr="00540EA8" w:rsidRDefault="00540EA8" w:rsidP="00540EA8">
      <w:pPr>
        <w:pStyle w:val="Tilsluttedeorganisasjoner"/>
        <w:ind w:left="709"/>
        <w:rPr>
          <w:rFonts w:ascii="Arial" w:hAnsi="Arial" w:cs="Arial"/>
          <w:sz w:val="22"/>
          <w:szCs w:val="22"/>
          <w:lang w:val="en-GB"/>
        </w:rPr>
      </w:pPr>
      <w:r w:rsidRPr="00540EA8">
        <w:rPr>
          <w:rFonts w:ascii="Arial" w:hAnsi="Arial" w:cs="Arial"/>
          <w:sz w:val="22"/>
          <w:szCs w:val="22"/>
          <w:lang w:val="en-GB"/>
        </w:rPr>
        <w:t>The Autism Society of Norway</w:t>
      </w:r>
    </w:p>
    <w:p w14:paraId="2EF96040" w14:textId="5AFA2B39" w:rsidR="00540EA8" w:rsidRPr="00540EA8" w:rsidRDefault="003A6A88" w:rsidP="00540EA8">
      <w:pPr>
        <w:pStyle w:val="Tilsluttedeorganisasjoner"/>
        <w:ind w:left="709"/>
        <w:rPr>
          <w:rFonts w:ascii="Arial" w:hAnsi="Arial" w:cs="Arial"/>
          <w:sz w:val="22"/>
          <w:szCs w:val="22"/>
          <w:lang w:val="en-GB"/>
        </w:rPr>
      </w:pPr>
      <w:r>
        <w:rPr>
          <w:rFonts w:ascii="Arial" w:hAnsi="Arial" w:cs="Arial"/>
          <w:sz w:val="22"/>
          <w:szCs w:val="22"/>
          <w:lang w:val="en-GB"/>
        </w:rPr>
        <w:t>Bardet-</w:t>
      </w:r>
      <w:r w:rsidR="00540EA8" w:rsidRPr="00540EA8">
        <w:rPr>
          <w:rFonts w:ascii="Arial" w:hAnsi="Arial" w:cs="Arial"/>
          <w:sz w:val="22"/>
          <w:szCs w:val="22"/>
          <w:lang w:val="en-GB"/>
        </w:rPr>
        <w:t>Biedl Syndrome Association</w:t>
      </w:r>
    </w:p>
    <w:p w14:paraId="2FEE44BA" w14:textId="77777777" w:rsidR="00540EA8" w:rsidRPr="00540EA8" w:rsidRDefault="00540EA8" w:rsidP="00540EA8">
      <w:pPr>
        <w:pStyle w:val="Tilsluttedeorganisasjoner"/>
        <w:ind w:left="709"/>
        <w:rPr>
          <w:rFonts w:ascii="Arial" w:hAnsi="Arial" w:cs="Arial"/>
          <w:sz w:val="22"/>
          <w:szCs w:val="22"/>
          <w:lang w:val="en-GB"/>
        </w:rPr>
      </w:pPr>
      <w:r w:rsidRPr="00540EA8">
        <w:rPr>
          <w:rFonts w:ascii="Arial" w:hAnsi="Arial" w:cs="Arial"/>
          <w:sz w:val="22"/>
          <w:szCs w:val="22"/>
          <w:lang w:val="en-GB"/>
        </w:rPr>
        <w:t>CarciNor</w:t>
      </w:r>
    </w:p>
    <w:p w14:paraId="457BBE01" w14:textId="77777777" w:rsidR="00540EA8" w:rsidRPr="00540EA8" w:rsidRDefault="00540EA8" w:rsidP="00540EA8">
      <w:pPr>
        <w:pStyle w:val="Tilsluttedeorganisasjoner"/>
        <w:ind w:left="709"/>
        <w:rPr>
          <w:rFonts w:ascii="Arial" w:hAnsi="Arial" w:cs="Arial"/>
          <w:sz w:val="22"/>
          <w:szCs w:val="22"/>
          <w:lang w:val="en-GB"/>
        </w:rPr>
      </w:pPr>
      <w:r w:rsidRPr="00540EA8">
        <w:rPr>
          <w:rFonts w:ascii="Arial" w:hAnsi="Arial" w:cs="Arial"/>
          <w:sz w:val="22"/>
          <w:szCs w:val="22"/>
          <w:lang w:val="en-GB"/>
        </w:rPr>
        <w:t>The Children’s Cancer Society</w:t>
      </w:r>
    </w:p>
    <w:p w14:paraId="62CF665D" w14:textId="77777777" w:rsidR="00540EA8" w:rsidRPr="00540EA8" w:rsidRDefault="00540EA8" w:rsidP="00540EA8">
      <w:pPr>
        <w:pStyle w:val="Tilsluttedeorganisasjoner"/>
        <w:ind w:left="709"/>
        <w:rPr>
          <w:rFonts w:ascii="Arial" w:hAnsi="Arial" w:cs="Arial"/>
          <w:sz w:val="22"/>
          <w:szCs w:val="22"/>
          <w:lang w:val="en-GB"/>
        </w:rPr>
      </w:pPr>
      <w:r w:rsidRPr="00540EA8">
        <w:rPr>
          <w:rFonts w:ascii="Arial" w:hAnsi="Arial" w:cs="Arial"/>
          <w:sz w:val="22"/>
          <w:szCs w:val="22"/>
          <w:lang w:val="en-GB"/>
        </w:rPr>
        <w:t>DEBRA Norway</w:t>
      </w:r>
    </w:p>
    <w:p w14:paraId="4996F2F9" w14:textId="77777777" w:rsidR="00540EA8" w:rsidRPr="00540EA8" w:rsidRDefault="00540EA8" w:rsidP="00540EA8">
      <w:pPr>
        <w:pStyle w:val="Tilsluttedeorganisasjoner"/>
        <w:ind w:left="709"/>
        <w:rPr>
          <w:rFonts w:ascii="Arial" w:hAnsi="Arial" w:cs="Arial"/>
          <w:sz w:val="22"/>
          <w:szCs w:val="22"/>
          <w:lang w:val="en-GB"/>
        </w:rPr>
      </w:pPr>
      <w:r w:rsidRPr="00540EA8">
        <w:rPr>
          <w:rFonts w:ascii="Arial" w:hAnsi="Arial" w:cs="Arial"/>
          <w:sz w:val="22"/>
          <w:szCs w:val="22"/>
          <w:lang w:val="en-GB"/>
        </w:rPr>
        <w:t>Dyslexia Norway</w:t>
      </w:r>
    </w:p>
    <w:p w14:paraId="3EF41798" w14:textId="77777777" w:rsidR="00540EA8" w:rsidRPr="00540EA8" w:rsidRDefault="00540EA8" w:rsidP="00540EA8">
      <w:pPr>
        <w:pStyle w:val="Tilsluttedeorganisasjoner"/>
        <w:ind w:left="709"/>
        <w:rPr>
          <w:rFonts w:ascii="Arial" w:hAnsi="Arial" w:cs="Arial"/>
          <w:sz w:val="22"/>
          <w:szCs w:val="22"/>
          <w:lang w:val="en-GB"/>
        </w:rPr>
      </w:pPr>
      <w:r w:rsidRPr="00540EA8">
        <w:rPr>
          <w:rFonts w:ascii="Arial" w:hAnsi="Arial" w:cs="Arial"/>
          <w:sz w:val="22"/>
          <w:szCs w:val="22"/>
          <w:lang w:val="en-GB"/>
        </w:rPr>
        <w:t>HivNorway</w:t>
      </w:r>
    </w:p>
    <w:p w14:paraId="3539F398" w14:textId="77777777" w:rsidR="00540EA8" w:rsidRPr="00540EA8" w:rsidRDefault="00540EA8" w:rsidP="00540EA8">
      <w:pPr>
        <w:pStyle w:val="Tilsluttedeorganisasjoner"/>
        <w:ind w:left="709"/>
        <w:rPr>
          <w:rFonts w:ascii="Arial" w:hAnsi="Arial" w:cs="Arial"/>
          <w:sz w:val="22"/>
          <w:szCs w:val="22"/>
          <w:lang w:val="en-GB"/>
        </w:rPr>
      </w:pPr>
      <w:r w:rsidRPr="00540EA8">
        <w:rPr>
          <w:rFonts w:ascii="Arial" w:hAnsi="Arial" w:cs="Arial"/>
          <w:sz w:val="22"/>
          <w:szCs w:val="22"/>
          <w:lang w:val="en-GB"/>
        </w:rPr>
        <w:t>LHL – the National Association for Heart and Lung Diseases</w:t>
      </w:r>
    </w:p>
    <w:p w14:paraId="0B42CBBD" w14:textId="0E451475" w:rsidR="00540EA8" w:rsidRPr="00540EA8" w:rsidRDefault="00540EA8" w:rsidP="00540EA8">
      <w:pPr>
        <w:pStyle w:val="Tilsluttedeorganisasjoner"/>
        <w:ind w:left="709"/>
        <w:rPr>
          <w:rFonts w:ascii="Arial" w:hAnsi="Arial" w:cs="Arial"/>
          <w:sz w:val="22"/>
          <w:szCs w:val="22"/>
          <w:lang w:val="en-GB"/>
        </w:rPr>
      </w:pPr>
      <w:r w:rsidRPr="00540EA8">
        <w:rPr>
          <w:rFonts w:ascii="Arial" w:hAnsi="Arial" w:cs="Arial"/>
          <w:sz w:val="22"/>
          <w:szCs w:val="22"/>
          <w:lang w:val="en-GB"/>
        </w:rPr>
        <w:t>Little People of Norway</w:t>
      </w:r>
      <w:r w:rsidR="00C127F5">
        <w:rPr>
          <w:rFonts w:ascii="Arial" w:hAnsi="Arial" w:cs="Arial"/>
          <w:sz w:val="22"/>
          <w:szCs w:val="22"/>
          <w:lang w:val="en-GB"/>
        </w:rPr>
        <w:t xml:space="preserve"> (NiK)</w:t>
      </w:r>
    </w:p>
    <w:p w14:paraId="1C8ECA02" w14:textId="77777777" w:rsidR="00540EA8" w:rsidRPr="00540EA8" w:rsidRDefault="00540EA8" w:rsidP="00540EA8">
      <w:pPr>
        <w:pStyle w:val="Tilsluttedeorganisasjoner"/>
        <w:ind w:left="709"/>
        <w:rPr>
          <w:rFonts w:ascii="Arial" w:hAnsi="Arial" w:cs="Arial"/>
          <w:sz w:val="22"/>
          <w:szCs w:val="22"/>
          <w:lang w:val="en-GB"/>
        </w:rPr>
      </w:pPr>
      <w:r w:rsidRPr="00540EA8">
        <w:rPr>
          <w:rFonts w:ascii="Arial" w:hAnsi="Arial" w:cs="Arial"/>
          <w:sz w:val="22"/>
          <w:szCs w:val="22"/>
          <w:lang w:val="en-GB"/>
        </w:rPr>
        <w:t>Mental Health Norway</w:t>
      </w:r>
    </w:p>
    <w:p w14:paraId="2CE878FB" w14:textId="77777777" w:rsidR="00540EA8" w:rsidRDefault="00540EA8" w:rsidP="00540EA8">
      <w:pPr>
        <w:pStyle w:val="Tilsluttedeorganisasjoner"/>
        <w:ind w:left="709"/>
        <w:rPr>
          <w:rFonts w:ascii="Arial" w:hAnsi="Arial" w:cs="Arial"/>
          <w:sz w:val="22"/>
          <w:szCs w:val="22"/>
          <w:lang w:val="en-GB"/>
        </w:rPr>
      </w:pPr>
      <w:r w:rsidRPr="00540EA8">
        <w:rPr>
          <w:rFonts w:ascii="Arial" w:hAnsi="Arial" w:cs="Arial"/>
          <w:sz w:val="22"/>
          <w:szCs w:val="22"/>
          <w:lang w:val="en-GB"/>
        </w:rPr>
        <w:t>Momentum - Norwegian Association for Arm and Leg Prosthesis Users</w:t>
      </w:r>
    </w:p>
    <w:p w14:paraId="1A44164F" w14:textId="77777777" w:rsidR="003A6A88" w:rsidRPr="00540EA8" w:rsidRDefault="003A6A88" w:rsidP="003A6A88">
      <w:pPr>
        <w:pStyle w:val="Tilsluttedeorganisasjoner"/>
        <w:ind w:left="709"/>
        <w:rPr>
          <w:rFonts w:ascii="Arial" w:hAnsi="Arial" w:cs="Arial"/>
          <w:sz w:val="22"/>
          <w:szCs w:val="22"/>
          <w:lang w:val="en-GB"/>
        </w:rPr>
      </w:pPr>
      <w:r w:rsidRPr="00540EA8">
        <w:rPr>
          <w:rFonts w:ascii="Arial" w:hAnsi="Arial" w:cs="Arial"/>
          <w:sz w:val="22"/>
          <w:szCs w:val="22"/>
          <w:lang w:val="en-GB"/>
        </w:rPr>
        <w:t>The N</w:t>
      </w:r>
      <w:r>
        <w:rPr>
          <w:rFonts w:ascii="Arial" w:hAnsi="Arial" w:cs="Arial"/>
          <w:sz w:val="22"/>
          <w:szCs w:val="22"/>
          <w:lang w:val="en-GB"/>
        </w:rPr>
        <w:t>ational Association for</w:t>
      </w:r>
      <w:r w:rsidRPr="00540EA8">
        <w:rPr>
          <w:rFonts w:ascii="Arial" w:hAnsi="Arial" w:cs="Arial"/>
          <w:sz w:val="22"/>
          <w:szCs w:val="22"/>
          <w:lang w:val="en-GB"/>
        </w:rPr>
        <w:t xml:space="preserve"> Kidney </w:t>
      </w:r>
      <w:r>
        <w:rPr>
          <w:rFonts w:ascii="Arial" w:hAnsi="Arial" w:cs="Arial"/>
          <w:sz w:val="22"/>
          <w:szCs w:val="22"/>
          <w:lang w:val="en-GB"/>
        </w:rPr>
        <w:t xml:space="preserve">Patients </w:t>
      </w:r>
      <w:r w:rsidRPr="00540EA8">
        <w:rPr>
          <w:rFonts w:ascii="Arial" w:hAnsi="Arial" w:cs="Arial"/>
          <w:sz w:val="22"/>
          <w:szCs w:val="22"/>
          <w:lang w:val="en-GB"/>
        </w:rPr>
        <w:t>and Transplant</w:t>
      </w:r>
      <w:r>
        <w:rPr>
          <w:rFonts w:ascii="Arial" w:hAnsi="Arial" w:cs="Arial"/>
          <w:sz w:val="22"/>
          <w:szCs w:val="22"/>
          <w:lang w:val="en-GB"/>
        </w:rPr>
        <w:t xml:space="preserve"> Recipients</w:t>
      </w:r>
    </w:p>
    <w:p w14:paraId="6D760F3F" w14:textId="77777777" w:rsidR="00540EA8" w:rsidRPr="00540EA8" w:rsidRDefault="00540EA8" w:rsidP="00540EA8">
      <w:pPr>
        <w:pStyle w:val="Tilsluttedeorganisasjoner"/>
        <w:ind w:left="709"/>
        <w:rPr>
          <w:rFonts w:ascii="Arial" w:hAnsi="Arial" w:cs="Arial"/>
          <w:sz w:val="22"/>
          <w:szCs w:val="22"/>
          <w:lang w:val="en-GB"/>
        </w:rPr>
      </w:pPr>
      <w:r w:rsidRPr="00540EA8">
        <w:rPr>
          <w:rFonts w:ascii="Arial" w:hAnsi="Arial" w:cs="Arial"/>
          <w:sz w:val="22"/>
          <w:szCs w:val="22"/>
          <w:lang w:val="en-GB"/>
        </w:rPr>
        <w:t>Neuro Muscular Disorders Association of Norway (NMD Norway)</w:t>
      </w:r>
    </w:p>
    <w:p w14:paraId="6533CA76" w14:textId="77777777" w:rsidR="00540EA8" w:rsidRPr="00540EA8" w:rsidRDefault="00540EA8" w:rsidP="00540EA8">
      <w:pPr>
        <w:pStyle w:val="Tilsluttedeorganisasjoner"/>
        <w:ind w:left="709"/>
        <w:rPr>
          <w:rFonts w:ascii="Arial" w:hAnsi="Arial" w:cs="Arial"/>
          <w:sz w:val="22"/>
          <w:szCs w:val="22"/>
          <w:lang w:val="en-GB"/>
        </w:rPr>
      </w:pPr>
      <w:r w:rsidRPr="00540EA8">
        <w:rPr>
          <w:rFonts w:ascii="Arial" w:hAnsi="Arial" w:cs="Arial"/>
          <w:sz w:val="22"/>
          <w:szCs w:val="22"/>
          <w:lang w:val="en-GB"/>
        </w:rPr>
        <w:t>NOFUS, Norwegian Society for Patients with Urologic Diseases</w:t>
      </w:r>
    </w:p>
    <w:p w14:paraId="0EEB0456" w14:textId="77777777" w:rsidR="00540EA8" w:rsidRPr="00540EA8" w:rsidRDefault="00540EA8" w:rsidP="00540EA8">
      <w:pPr>
        <w:pStyle w:val="Tilsluttedeorganisasjoner"/>
        <w:ind w:left="709"/>
        <w:rPr>
          <w:rFonts w:ascii="Arial" w:hAnsi="Arial" w:cs="Arial"/>
          <w:sz w:val="22"/>
          <w:szCs w:val="22"/>
          <w:lang w:val="en-GB"/>
        </w:rPr>
      </w:pPr>
      <w:r w:rsidRPr="00540EA8">
        <w:rPr>
          <w:rFonts w:ascii="Arial" w:hAnsi="Arial" w:cs="Arial"/>
          <w:sz w:val="22"/>
          <w:szCs w:val="22"/>
          <w:lang w:val="en-GB"/>
        </w:rPr>
        <w:t>NORILCO, Norwegian Association for People with a Stoma, Reservoir and Gastrointestinal Cancer</w:t>
      </w:r>
    </w:p>
    <w:p w14:paraId="75C86C65" w14:textId="77777777" w:rsidR="00540EA8" w:rsidRPr="00540EA8" w:rsidRDefault="00540EA8" w:rsidP="00540EA8">
      <w:pPr>
        <w:pStyle w:val="Tilsluttedeorganisasjoner"/>
        <w:ind w:left="709"/>
        <w:rPr>
          <w:rFonts w:ascii="Arial" w:hAnsi="Arial" w:cs="Arial"/>
          <w:sz w:val="22"/>
          <w:szCs w:val="22"/>
          <w:lang w:val="en-GB"/>
        </w:rPr>
      </w:pPr>
      <w:r w:rsidRPr="00540EA8">
        <w:rPr>
          <w:rFonts w:ascii="Arial" w:hAnsi="Arial" w:cs="Arial"/>
          <w:sz w:val="22"/>
          <w:szCs w:val="22"/>
          <w:lang w:val="en-GB"/>
        </w:rPr>
        <w:t>The Norwegian Addison's Association</w:t>
      </w:r>
    </w:p>
    <w:p w14:paraId="24F35741" w14:textId="77777777" w:rsidR="00540EA8" w:rsidRPr="00540EA8" w:rsidRDefault="00540EA8" w:rsidP="00540EA8">
      <w:pPr>
        <w:pStyle w:val="Tilsluttedeorganisasjoner"/>
        <w:ind w:left="709"/>
        <w:rPr>
          <w:rFonts w:ascii="Arial" w:hAnsi="Arial" w:cs="Arial"/>
          <w:sz w:val="22"/>
          <w:szCs w:val="22"/>
          <w:lang w:val="en-GB"/>
        </w:rPr>
      </w:pPr>
      <w:r w:rsidRPr="00540EA8">
        <w:rPr>
          <w:rFonts w:ascii="Arial" w:hAnsi="Arial" w:cs="Arial"/>
          <w:sz w:val="22"/>
          <w:szCs w:val="22"/>
          <w:lang w:val="en-GB"/>
        </w:rPr>
        <w:t>The Norwegian Alopecia Areata Association</w:t>
      </w:r>
    </w:p>
    <w:p w14:paraId="26671622" w14:textId="77777777" w:rsidR="00540EA8" w:rsidRPr="00540EA8" w:rsidRDefault="00540EA8" w:rsidP="00540EA8">
      <w:pPr>
        <w:pStyle w:val="Tilsluttedeorganisasjoner"/>
        <w:ind w:left="709"/>
        <w:rPr>
          <w:rFonts w:ascii="Arial" w:hAnsi="Arial" w:cs="Arial"/>
          <w:sz w:val="22"/>
          <w:szCs w:val="22"/>
          <w:lang w:val="en-GB"/>
        </w:rPr>
      </w:pPr>
      <w:r w:rsidRPr="00540EA8">
        <w:rPr>
          <w:rFonts w:ascii="Arial" w:hAnsi="Arial" w:cs="Arial"/>
          <w:sz w:val="22"/>
          <w:szCs w:val="22"/>
          <w:lang w:val="en-GB"/>
        </w:rPr>
        <w:t>The Norwegian Association for Adults with Congenital Heart Disease</w:t>
      </w:r>
    </w:p>
    <w:p w14:paraId="5BC8CEB2" w14:textId="77777777" w:rsidR="00540EA8" w:rsidRDefault="00540EA8" w:rsidP="00540EA8">
      <w:pPr>
        <w:pStyle w:val="Tilsluttedeorganisasjoner"/>
        <w:ind w:left="709"/>
        <w:rPr>
          <w:rFonts w:ascii="Arial" w:hAnsi="Arial" w:cs="Arial"/>
          <w:sz w:val="22"/>
          <w:szCs w:val="22"/>
          <w:lang w:val="en-GB"/>
        </w:rPr>
      </w:pPr>
      <w:r w:rsidRPr="00540EA8">
        <w:rPr>
          <w:rFonts w:ascii="Arial" w:hAnsi="Arial" w:cs="Arial"/>
          <w:sz w:val="22"/>
          <w:szCs w:val="22"/>
          <w:lang w:val="en-GB"/>
        </w:rPr>
        <w:t>The Norwegian Association for Anal Atresia</w:t>
      </w:r>
    </w:p>
    <w:p w14:paraId="41AE7348" w14:textId="77777777" w:rsidR="00540EA8" w:rsidRPr="00540EA8" w:rsidRDefault="00540EA8" w:rsidP="00540EA8">
      <w:pPr>
        <w:pStyle w:val="Tilsluttedeorganisasjoner"/>
        <w:ind w:left="709"/>
        <w:rPr>
          <w:rFonts w:ascii="Arial" w:hAnsi="Arial" w:cs="Arial"/>
          <w:sz w:val="22"/>
          <w:szCs w:val="22"/>
          <w:lang w:val="en-GB"/>
        </w:rPr>
      </w:pPr>
      <w:r w:rsidRPr="00540EA8">
        <w:rPr>
          <w:rFonts w:ascii="Arial" w:hAnsi="Arial" w:cs="Arial"/>
          <w:sz w:val="22"/>
          <w:szCs w:val="22"/>
          <w:lang w:val="en-GB"/>
        </w:rPr>
        <w:t>The Norwegian Association for Children with Congenital Heart Disease</w:t>
      </w:r>
    </w:p>
    <w:p w14:paraId="5C896B38" w14:textId="77777777" w:rsidR="00540EA8" w:rsidRPr="00540EA8" w:rsidRDefault="00540EA8" w:rsidP="00540EA8">
      <w:pPr>
        <w:pStyle w:val="Tilsluttedeorganisasjoner"/>
        <w:ind w:left="709"/>
        <w:rPr>
          <w:rFonts w:ascii="Arial" w:hAnsi="Arial" w:cs="Arial"/>
          <w:sz w:val="22"/>
          <w:szCs w:val="22"/>
          <w:lang w:val="en-GB"/>
        </w:rPr>
      </w:pPr>
      <w:r w:rsidRPr="00540EA8">
        <w:rPr>
          <w:rFonts w:ascii="Arial" w:hAnsi="Arial" w:cs="Arial"/>
          <w:sz w:val="22"/>
          <w:szCs w:val="22"/>
          <w:lang w:val="en-GB"/>
        </w:rPr>
        <w:t>The Norwegian Association for Ehlers-Danlos Syndrome</w:t>
      </w:r>
    </w:p>
    <w:p w14:paraId="0BCC0FC4" w14:textId="77777777" w:rsidR="00540EA8" w:rsidRPr="00540EA8" w:rsidRDefault="00540EA8" w:rsidP="00540EA8">
      <w:pPr>
        <w:pStyle w:val="Tilsluttedeorganisasjoner"/>
        <w:ind w:left="709"/>
        <w:rPr>
          <w:rFonts w:ascii="Arial" w:hAnsi="Arial" w:cs="Arial"/>
          <w:sz w:val="22"/>
          <w:szCs w:val="22"/>
          <w:lang w:val="en-GB"/>
        </w:rPr>
      </w:pPr>
      <w:r w:rsidRPr="00540EA8">
        <w:rPr>
          <w:rFonts w:ascii="Arial" w:hAnsi="Arial" w:cs="Arial"/>
          <w:sz w:val="22"/>
          <w:szCs w:val="22"/>
          <w:lang w:val="en-GB"/>
        </w:rPr>
        <w:t>The Norwegian Association for Neurofibromatosis</w:t>
      </w:r>
    </w:p>
    <w:p w14:paraId="2E857B31" w14:textId="77777777" w:rsidR="00540EA8" w:rsidRPr="00540EA8" w:rsidRDefault="00540EA8" w:rsidP="00540EA8">
      <w:pPr>
        <w:pStyle w:val="Tilsluttedeorganisasjoner"/>
        <w:ind w:left="709"/>
        <w:rPr>
          <w:rFonts w:ascii="Arial" w:hAnsi="Arial" w:cs="Arial"/>
          <w:sz w:val="22"/>
          <w:szCs w:val="22"/>
          <w:lang w:val="en-GB"/>
        </w:rPr>
      </w:pPr>
      <w:r w:rsidRPr="00540EA8">
        <w:rPr>
          <w:rFonts w:ascii="Arial" w:hAnsi="Arial" w:cs="Arial"/>
          <w:sz w:val="22"/>
          <w:szCs w:val="22"/>
          <w:lang w:val="en-GB"/>
        </w:rPr>
        <w:t>The Norwegian Association for Persons with Intellectual Disability and Relatives (LUPE)</w:t>
      </w:r>
    </w:p>
    <w:p w14:paraId="51D3C7FD" w14:textId="77777777" w:rsidR="00540EA8" w:rsidRPr="00540EA8" w:rsidRDefault="00540EA8" w:rsidP="00540EA8">
      <w:pPr>
        <w:pStyle w:val="Tilsluttedeorganisasjoner"/>
        <w:ind w:left="709"/>
        <w:rPr>
          <w:rFonts w:ascii="Arial" w:hAnsi="Arial" w:cs="Arial"/>
          <w:sz w:val="22"/>
          <w:szCs w:val="22"/>
          <w:lang w:val="en-GB"/>
        </w:rPr>
      </w:pPr>
      <w:r w:rsidRPr="00540EA8">
        <w:rPr>
          <w:rFonts w:ascii="Arial" w:hAnsi="Arial" w:cs="Arial"/>
          <w:sz w:val="22"/>
          <w:szCs w:val="22"/>
          <w:lang w:val="en-GB"/>
        </w:rPr>
        <w:t>The Norwegian Association for Spina Bifida and Hydrocephalus</w:t>
      </w:r>
    </w:p>
    <w:p w14:paraId="44AC0FCC" w14:textId="6B4F9843" w:rsidR="00540EA8" w:rsidRPr="00540EA8" w:rsidRDefault="00540EA8" w:rsidP="00540EA8">
      <w:pPr>
        <w:pStyle w:val="Tilsluttedeorganisasjoner"/>
        <w:ind w:left="709"/>
        <w:rPr>
          <w:rFonts w:ascii="Arial" w:hAnsi="Arial" w:cs="Arial"/>
          <w:sz w:val="22"/>
          <w:szCs w:val="22"/>
          <w:lang w:val="en-GB"/>
        </w:rPr>
      </w:pPr>
      <w:r w:rsidRPr="00540EA8">
        <w:rPr>
          <w:rFonts w:ascii="Arial" w:hAnsi="Arial" w:cs="Arial"/>
          <w:sz w:val="22"/>
          <w:szCs w:val="22"/>
          <w:lang w:val="en-GB"/>
        </w:rPr>
        <w:t xml:space="preserve">The Norwegian </w:t>
      </w:r>
      <w:r w:rsidR="003A6A88">
        <w:rPr>
          <w:rFonts w:ascii="Arial" w:hAnsi="Arial" w:cs="Arial"/>
          <w:sz w:val="22"/>
          <w:szCs w:val="22"/>
          <w:lang w:val="en-GB"/>
        </w:rPr>
        <w:t>A</w:t>
      </w:r>
      <w:r w:rsidRPr="00540EA8">
        <w:rPr>
          <w:rFonts w:ascii="Arial" w:hAnsi="Arial" w:cs="Arial"/>
          <w:sz w:val="22"/>
          <w:szCs w:val="22"/>
          <w:lang w:val="en-GB"/>
        </w:rPr>
        <w:t xml:space="preserve">ssociation for the </w:t>
      </w:r>
      <w:r w:rsidR="003A6A88">
        <w:rPr>
          <w:rFonts w:ascii="Arial" w:hAnsi="Arial" w:cs="Arial"/>
          <w:sz w:val="22"/>
          <w:szCs w:val="22"/>
          <w:lang w:val="en-GB"/>
        </w:rPr>
        <w:t>Traumatically I</w:t>
      </w:r>
      <w:r w:rsidRPr="00540EA8">
        <w:rPr>
          <w:rFonts w:ascii="Arial" w:hAnsi="Arial" w:cs="Arial"/>
          <w:sz w:val="22"/>
          <w:szCs w:val="22"/>
          <w:lang w:val="en-GB"/>
        </w:rPr>
        <w:t>njured</w:t>
      </w:r>
    </w:p>
    <w:p w14:paraId="17E6EB9D" w14:textId="77777777" w:rsidR="00540EA8" w:rsidRPr="00540EA8" w:rsidRDefault="00540EA8" w:rsidP="00540EA8">
      <w:pPr>
        <w:pStyle w:val="Tilsluttedeorganisasjoner"/>
        <w:ind w:left="709"/>
        <w:rPr>
          <w:rFonts w:ascii="Arial" w:hAnsi="Arial" w:cs="Arial"/>
          <w:sz w:val="22"/>
          <w:szCs w:val="22"/>
          <w:lang w:val="en-GB"/>
        </w:rPr>
      </w:pPr>
      <w:r w:rsidRPr="00540EA8">
        <w:rPr>
          <w:rFonts w:ascii="Arial" w:hAnsi="Arial" w:cs="Arial"/>
          <w:sz w:val="22"/>
          <w:szCs w:val="22"/>
          <w:lang w:val="en-GB"/>
        </w:rPr>
        <w:t>The Norwegian Association for Velo-cardio-facial Syndrome (VCFS)</w:t>
      </w:r>
    </w:p>
    <w:p w14:paraId="10E9AC19" w14:textId="77777777" w:rsidR="00540EA8" w:rsidRPr="00540EA8" w:rsidRDefault="00540EA8" w:rsidP="00540EA8">
      <w:pPr>
        <w:pStyle w:val="Tilsluttedeorganisasjoner"/>
        <w:ind w:left="709"/>
        <w:rPr>
          <w:rFonts w:ascii="Arial" w:hAnsi="Arial" w:cs="Arial"/>
          <w:sz w:val="22"/>
          <w:szCs w:val="22"/>
          <w:lang w:val="en-GB"/>
        </w:rPr>
      </w:pPr>
      <w:r w:rsidRPr="00540EA8">
        <w:rPr>
          <w:rFonts w:ascii="Arial" w:hAnsi="Arial" w:cs="Arial"/>
          <w:sz w:val="22"/>
          <w:szCs w:val="22"/>
          <w:lang w:val="en-GB"/>
        </w:rPr>
        <w:t>The Norwegian Association for Visually Impaired</w:t>
      </w:r>
    </w:p>
    <w:p w14:paraId="6F7BE830" w14:textId="77777777" w:rsidR="00540EA8" w:rsidRPr="00540EA8" w:rsidRDefault="00540EA8" w:rsidP="00540EA8">
      <w:pPr>
        <w:pStyle w:val="Tilsluttedeorganisasjoner"/>
        <w:ind w:left="709"/>
        <w:rPr>
          <w:rFonts w:ascii="Arial" w:hAnsi="Arial" w:cs="Arial"/>
          <w:sz w:val="22"/>
          <w:szCs w:val="22"/>
          <w:lang w:val="en-GB"/>
        </w:rPr>
      </w:pPr>
      <w:r w:rsidRPr="00540EA8">
        <w:rPr>
          <w:rFonts w:ascii="Arial" w:hAnsi="Arial" w:cs="Arial"/>
          <w:sz w:val="22"/>
          <w:szCs w:val="22"/>
          <w:lang w:val="en-GB"/>
        </w:rPr>
        <w:t>The Norwegian Association of Mental Health Family Carers (LPP)</w:t>
      </w:r>
    </w:p>
    <w:p w14:paraId="7F87609C" w14:textId="77777777" w:rsidR="00540EA8" w:rsidRPr="00540EA8" w:rsidRDefault="00540EA8" w:rsidP="00540EA8">
      <w:pPr>
        <w:pStyle w:val="Tilsluttedeorganisasjoner"/>
        <w:ind w:left="709"/>
        <w:rPr>
          <w:rFonts w:ascii="Arial" w:hAnsi="Arial" w:cs="Arial"/>
          <w:sz w:val="22"/>
          <w:szCs w:val="22"/>
          <w:lang w:val="en-GB"/>
        </w:rPr>
      </w:pPr>
      <w:r w:rsidRPr="00540EA8">
        <w:rPr>
          <w:rFonts w:ascii="Arial" w:hAnsi="Arial" w:cs="Arial"/>
          <w:sz w:val="22"/>
          <w:szCs w:val="22"/>
          <w:lang w:val="en-GB"/>
        </w:rPr>
        <w:t xml:space="preserve">The Norwegian Association of Sleep Disorders </w:t>
      </w:r>
    </w:p>
    <w:p w14:paraId="07924586" w14:textId="77777777" w:rsidR="00540EA8" w:rsidRPr="00540EA8" w:rsidRDefault="00540EA8" w:rsidP="00540EA8">
      <w:pPr>
        <w:pStyle w:val="Tilsluttedeorganisasjoner"/>
        <w:ind w:left="709"/>
        <w:rPr>
          <w:rFonts w:ascii="Arial" w:hAnsi="Arial" w:cs="Arial"/>
          <w:sz w:val="22"/>
          <w:szCs w:val="22"/>
          <w:lang w:val="en-GB"/>
        </w:rPr>
      </w:pPr>
      <w:r w:rsidRPr="00540EA8">
        <w:rPr>
          <w:rFonts w:ascii="Arial" w:hAnsi="Arial" w:cs="Arial"/>
          <w:sz w:val="22"/>
          <w:szCs w:val="22"/>
          <w:lang w:val="en-GB"/>
        </w:rPr>
        <w:t xml:space="preserve">The Norwegian Association of the Blind and Partially Sighted </w:t>
      </w:r>
    </w:p>
    <w:p w14:paraId="1181DB1B" w14:textId="77777777" w:rsidR="00540EA8" w:rsidRDefault="00540EA8" w:rsidP="00540EA8">
      <w:pPr>
        <w:pStyle w:val="Tilsluttedeorganisasjoner"/>
        <w:ind w:left="709"/>
        <w:rPr>
          <w:rFonts w:ascii="Arial" w:hAnsi="Arial" w:cs="Arial"/>
          <w:sz w:val="22"/>
          <w:szCs w:val="22"/>
          <w:lang w:val="en-GB"/>
        </w:rPr>
      </w:pPr>
      <w:r w:rsidRPr="00540EA8">
        <w:rPr>
          <w:rFonts w:ascii="Arial" w:hAnsi="Arial" w:cs="Arial"/>
          <w:sz w:val="22"/>
          <w:szCs w:val="22"/>
          <w:lang w:val="en-GB"/>
        </w:rPr>
        <w:t>The Norwegian Association of the Deaf</w:t>
      </w:r>
    </w:p>
    <w:p w14:paraId="6813D573" w14:textId="77777777" w:rsidR="003A6A88" w:rsidRPr="00540EA8" w:rsidRDefault="003A6A88" w:rsidP="003A6A88">
      <w:pPr>
        <w:pStyle w:val="Tilsluttedeorganisasjoner"/>
        <w:ind w:left="709"/>
        <w:rPr>
          <w:rFonts w:ascii="Arial" w:hAnsi="Arial" w:cs="Arial"/>
          <w:sz w:val="22"/>
          <w:szCs w:val="22"/>
          <w:lang w:val="en-GB"/>
        </w:rPr>
      </w:pPr>
      <w:r w:rsidRPr="00540EA8">
        <w:rPr>
          <w:rFonts w:ascii="Arial" w:hAnsi="Arial" w:cs="Arial"/>
          <w:sz w:val="22"/>
          <w:szCs w:val="22"/>
          <w:lang w:val="en-GB"/>
        </w:rPr>
        <w:t xml:space="preserve">The Norwegian Association </w:t>
      </w:r>
      <w:r>
        <w:rPr>
          <w:rFonts w:ascii="Arial" w:hAnsi="Arial" w:cs="Arial"/>
          <w:sz w:val="22"/>
          <w:szCs w:val="22"/>
          <w:lang w:val="en-GB"/>
        </w:rPr>
        <w:t>of the</w:t>
      </w:r>
      <w:r w:rsidRPr="00540EA8">
        <w:rPr>
          <w:rFonts w:ascii="Arial" w:hAnsi="Arial" w:cs="Arial"/>
          <w:sz w:val="22"/>
          <w:szCs w:val="22"/>
          <w:lang w:val="en-GB"/>
        </w:rPr>
        <w:t xml:space="preserve"> Hard of Hearing (HLF)</w:t>
      </w:r>
    </w:p>
    <w:p w14:paraId="3B49AD53" w14:textId="77777777" w:rsidR="003A6A88" w:rsidRDefault="00540EA8" w:rsidP="003A6A88">
      <w:pPr>
        <w:pStyle w:val="Tilsluttedeorganisasjoner"/>
        <w:ind w:left="709"/>
        <w:rPr>
          <w:rFonts w:ascii="Arial" w:hAnsi="Arial" w:cs="Arial"/>
          <w:sz w:val="22"/>
          <w:szCs w:val="22"/>
          <w:lang w:val="en-GB"/>
        </w:rPr>
      </w:pPr>
      <w:r w:rsidRPr="00540EA8">
        <w:rPr>
          <w:rFonts w:ascii="Arial" w:hAnsi="Arial" w:cs="Arial"/>
          <w:sz w:val="22"/>
          <w:szCs w:val="22"/>
          <w:lang w:val="en-GB"/>
        </w:rPr>
        <w:t>The Norwegian Association of Tuberous Sclerosis</w:t>
      </w:r>
      <w:r w:rsidR="003A6A88" w:rsidRPr="003A6A88">
        <w:rPr>
          <w:rFonts w:ascii="Arial" w:hAnsi="Arial" w:cs="Arial"/>
          <w:sz w:val="22"/>
          <w:szCs w:val="22"/>
          <w:lang w:val="en-GB"/>
        </w:rPr>
        <w:t xml:space="preserve"> </w:t>
      </w:r>
    </w:p>
    <w:p w14:paraId="75E6C76D" w14:textId="0620F068" w:rsidR="003A6A88" w:rsidRPr="00540EA8" w:rsidRDefault="003A6A88" w:rsidP="003A6A88">
      <w:pPr>
        <w:pStyle w:val="Tilsluttedeorganisasjoner"/>
        <w:ind w:left="709"/>
        <w:rPr>
          <w:rFonts w:ascii="Arial" w:hAnsi="Arial" w:cs="Arial"/>
          <w:sz w:val="22"/>
          <w:szCs w:val="22"/>
          <w:lang w:val="en-GB"/>
        </w:rPr>
      </w:pPr>
      <w:r w:rsidRPr="00540EA8">
        <w:rPr>
          <w:rFonts w:ascii="Arial" w:hAnsi="Arial" w:cs="Arial"/>
          <w:sz w:val="22"/>
          <w:szCs w:val="22"/>
          <w:lang w:val="en-GB"/>
        </w:rPr>
        <w:t xml:space="preserve">The </w:t>
      </w:r>
      <w:r>
        <w:rPr>
          <w:rFonts w:ascii="Arial" w:hAnsi="Arial" w:cs="Arial"/>
          <w:sz w:val="22"/>
          <w:szCs w:val="22"/>
          <w:lang w:val="en-GB"/>
        </w:rPr>
        <w:t xml:space="preserve">Norwegian </w:t>
      </w:r>
      <w:r w:rsidRPr="00540EA8">
        <w:rPr>
          <w:rFonts w:ascii="Arial" w:hAnsi="Arial" w:cs="Arial"/>
          <w:sz w:val="22"/>
          <w:szCs w:val="22"/>
          <w:lang w:val="en-GB"/>
        </w:rPr>
        <w:t>Asthma and Allergy Association</w:t>
      </w:r>
      <w:r>
        <w:rPr>
          <w:rFonts w:ascii="Arial" w:hAnsi="Arial" w:cs="Arial"/>
          <w:sz w:val="22"/>
          <w:szCs w:val="22"/>
          <w:lang w:val="en-GB"/>
        </w:rPr>
        <w:t xml:space="preserve"> (NAAF)</w:t>
      </w:r>
    </w:p>
    <w:p w14:paraId="7219566F" w14:textId="77777777" w:rsidR="00540EA8" w:rsidRPr="00540EA8" w:rsidRDefault="00540EA8" w:rsidP="00540EA8">
      <w:pPr>
        <w:pStyle w:val="Tilsluttedeorganisasjoner"/>
        <w:ind w:left="709"/>
        <w:rPr>
          <w:rFonts w:ascii="Arial" w:hAnsi="Arial" w:cs="Arial"/>
          <w:sz w:val="22"/>
          <w:szCs w:val="22"/>
          <w:lang w:val="en-GB"/>
        </w:rPr>
      </w:pPr>
      <w:r w:rsidRPr="00540EA8">
        <w:rPr>
          <w:rFonts w:ascii="Arial" w:hAnsi="Arial" w:cs="Arial"/>
          <w:sz w:val="22"/>
          <w:szCs w:val="22"/>
          <w:lang w:val="en-GB"/>
        </w:rPr>
        <w:t>The Norwegian Bladder Cancer Society</w:t>
      </w:r>
    </w:p>
    <w:p w14:paraId="5115DEA7" w14:textId="77777777" w:rsidR="00540EA8" w:rsidRPr="00540EA8" w:rsidRDefault="00540EA8" w:rsidP="00540EA8">
      <w:pPr>
        <w:pStyle w:val="Tilsluttedeorganisasjoner"/>
        <w:ind w:left="709"/>
        <w:rPr>
          <w:rFonts w:ascii="Arial" w:hAnsi="Arial" w:cs="Arial"/>
          <w:sz w:val="22"/>
          <w:szCs w:val="22"/>
          <w:lang w:val="en-GB"/>
        </w:rPr>
      </w:pPr>
      <w:r w:rsidRPr="00540EA8">
        <w:rPr>
          <w:rFonts w:ascii="Arial" w:hAnsi="Arial" w:cs="Arial"/>
          <w:sz w:val="22"/>
          <w:szCs w:val="22"/>
          <w:lang w:val="en-GB"/>
        </w:rPr>
        <w:t>The Norwegian Brain Tumour Association (HsF)</w:t>
      </w:r>
    </w:p>
    <w:p w14:paraId="5AD3D5B5" w14:textId="77777777" w:rsidR="003A6A88" w:rsidRPr="00540EA8" w:rsidRDefault="003A6A88" w:rsidP="003A6A88">
      <w:pPr>
        <w:pStyle w:val="Tilsluttedeorganisasjoner"/>
        <w:ind w:left="709"/>
        <w:rPr>
          <w:rFonts w:ascii="Arial" w:hAnsi="Arial" w:cs="Arial"/>
          <w:sz w:val="22"/>
          <w:szCs w:val="22"/>
          <w:lang w:val="en-GB"/>
        </w:rPr>
      </w:pPr>
      <w:r w:rsidRPr="00540EA8">
        <w:rPr>
          <w:rFonts w:ascii="Arial" w:hAnsi="Arial" w:cs="Arial"/>
          <w:sz w:val="22"/>
          <w:szCs w:val="22"/>
          <w:lang w:val="en-GB"/>
        </w:rPr>
        <w:t xml:space="preserve">The </w:t>
      </w:r>
      <w:r>
        <w:rPr>
          <w:rFonts w:ascii="Arial" w:hAnsi="Arial" w:cs="Arial"/>
          <w:sz w:val="22"/>
          <w:szCs w:val="22"/>
          <w:lang w:val="en-GB"/>
        </w:rPr>
        <w:t xml:space="preserve">Norwegian </w:t>
      </w:r>
      <w:r w:rsidRPr="00540EA8">
        <w:rPr>
          <w:rFonts w:ascii="Arial" w:hAnsi="Arial" w:cs="Arial"/>
          <w:sz w:val="22"/>
          <w:szCs w:val="22"/>
          <w:lang w:val="en-GB"/>
        </w:rPr>
        <w:t>Cerebral Palsy Association</w:t>
      </w:r>
    </w:p>
    <w:p w14:paraId="4F0B9019" w14:textId="77777777" w:rsidR="00540EA8" w:rsidRDefault="00540EA8" w:rsidP="00540EA8">
      <w:pPr>
        <w:pStyle w:val="Tilsluttedeorganisasjoner"/>
        <w:ind w:left="709"/>
        <w:rPr>
          <w:rFonts w:ascii="Arial" w:hAnsi="Arial" w:cs="Arial"/>
          <w:sz w:val="22"/>
          <w:szCs w:val="22"/>
          <w:lang w:val="en-GB"/>
        </w:rPr>
      </w:pPr>
      <w:r w:rsidRPr="00540EA8">
        <w:rPr>
          <w:rFonts w:ascii="Arial" w:hAnsi="Arial" w:cs="Arial"/>
          <w:sz w:val="22"/>
          <w:szCs w:val="22"/>
          <w:lang w:val="en-GB"/>
        </w:rPr>
        <w:t>The Norwegian Chronic Pain Association</w:t>
      </w:r>
    </w:p>
    <w:p w14:paraId="09A3EA59" w14:textId="77777777" w:rsidR="00540EA8" w:rsidRPr="00540EA8" w:rsidRDefault="00540EA8" w:rsidP="00540EA8">
      <w:pPr>
        <w:pStyle w:val="Tilsluttedeorganisasjoner"/>
        <w:ind w:left="709"/>
        <w:rPr>
          <w:rFonts w:ascii="Arial" w:hAnsi="Arial" w:cs="Arial"/>
          <w:sz w:val="22"/>
          <w:szCs w:val="22"/>
          <w:lang w:val="en-GB"/>
        </w:rPr>
      </w:pPr>
      <w:r w:rsidRPr="00540EA8">
        <w:rPr>
          <w:rFonts w:ascii="Arial" w:hAnsi="Arial" w:cs="Arial"/>
          <w:sz w:val="22"/>
          <w:szCs w:val="22"/>
          <w:lang w:val="en-GB"/>
        </w:rPr>
        <w:t>The Norwegian Craniofacial Association</w:t>
      </w:r>
    </w:p>
    <w:p w14:paraId="706214F2" w14:textId="77777777" w:rsidR="00540EA8" w:rsidRPr="00540EA8" w:rsidRDefault="00540EA8" w:rsidP="00540EA8">
      <w:pPr>
        <w:pStyle w:val="Tilsluttedeorganisasjoner"/>
        <w:ind w:left="709"/>
        <w:rPr>
          <w:rFonts w:ascii="Arial" w:hAnsi="Arial" w:cs="Arial"/>
          <w:sz w:val="22"/>
          <w:szCs w:val="22"/>
          <w:lang w:val="en-GB"/>
        </w:rPr>
      </w:pPr>
      <w:r w:rsidRPr="00540EA8">
        <w:rPr>
          <w:rFonts w:ascii="Arial" w:hAnsi="Arial" w:cs="Arial"/>
          <w:sz w:val="22"/>
          <w:szCs w:val="22"/>
          <w:lang w:val="en-GB"/>
        </w:rPr>
        <w:t>The Norwegian Cystic Fibrosis Association (NFCF)</w:t>
      </w:r>
    </w:p>
    <w:p w14:paraId="7DCA8617" w14:textId="77777777" w:rsidR="00540EA8" w:rsidRPr="00540EA8" w:rsidRDefault="00540EA8" w:rsidP="00540EA8">
      <w:pPr>
        <w:pStyle w:val="Tilsluttedeorganisasjoner"/>
        <w:ind w:left="709"/>
        <w:rPr>
          <w:rFonts w:ascii="Arial" w:hAnsi="Arial" w:cs="Arial"/>
          <w:sz w:val="22"/>
          <w:szCs w:val="22"/>
          <w:lang w:val="en-GB"/>
        </w:rPr>
      </w:pPr>
      <w:r w:rsidRPr="00540EA8">
        <w:rPr>
          <w:rFonts w:ascii="Arial" w:hAnsi="Arial" w:cs="Arial"/>
          <w:sz w:val="22"/>
          <w:szCs w:val="22"/>
          <w:lang w:val="en-GB"/>
        </w:rPr>
        <w:t>The Norwegian Deafblind Association (LSHDB)</w:t>
      </w:r>
    </w:p>
    <w:p w14:paraId="5D871C10" w14:textId="77777777" w:rsidR="00540EA8" w:rsidRPr="00540EA8" w:rsidRDefault="00540EA8" w:rsidP="00540EA8">
      <w:pPr>
        <w:pStyle w:val="Tilsluttedeorganisasjoner"/>
        <w:ind w:left="709"/>
        <w:rPr>
          <w:rFonts w:ascii="Arial" w:hAnsi="Arial" w:cs="Arial"/>
          <w:sz w:val="22"/>
          <w:szCs w:val="22"/>
          <w:lang w:val="en-GB"/>
        </w:rPr>
      </w:pPr>
      <w:r w:rsidRPr="00540EA8">
        <w:rPr>
          <w:rFonts w:ascii="Arial" w:hAnsi="Arial" w:cs="Arial"/>
          <w:sz w:val="22"/>
          <w:szCs w:val="22"/>
          <w:lang w:val="en-GB"/>
        </w:rPr>
        <w:t>The Norwegian Diabetes Association</w:t>
      </w:r>
    </w:p>
    <w:p w14:paraId="234C6775" w14:textId="77777777" w:rsidR="00540EA8" w:rsidRPr="00540EA8" w:rsidRDefault="00540EA8" w:rsidP="00540EA8">
      <w:pPr>
        <w:pStyle w:val="Tilsluttedeorganisasjoner"/>
        <w:ind w:left="709"/>
        <w:rPr>
          <w:rFonts w:ascii="Arial" w:hAnsi="Arial" w:cs="Arial"/>
          <w:sz w:val="22"/>
          <w:szCs w:val="22"/>
          <w:lang w:val="en-GB"/>
        </w:rPr>
      </w:pPr>
      <w:r w:rsidRPr="00540EA8">
        <w:rPr>
          <w:rFonts w:ascii="Arial" w:hAnsi="Arial" w:cs="Arial"/>
          <w:sz w:val="22"/>
          <w:szCs w:val="22"/>
          <w:lang w:val="en-GB"/>
        </w:rPr>
        <w:t>The Norwegian Digestive Diseases Association</w:t>
      </w:r>
    </w:p>
    <w:p w14:paraId="4529BE95" w14:textId="77777777" w:rsidR="00540EA8" w:rsidRPr="00540EA8" w:rsidRDefault="00540EA8" w:rsidP="00540EA8">
      <w:pPr>
        <w:pStyle w:val="Tilsluttedeorganisasjoner"/>
        <w:ind w:left="709"/>
        <w:rPr>
          <w:rFonts w:ascii="Arial" w:hAnsi="Arial" w:cs="Arial"/>
          <w:sz w:val="22"/>
          <w:szCs w:val="22"/>
          <w:lang w:val="en-GB"/>
        </w:rPr>
      </w:pPr>
      <w:r w:rsidRPr="00540EA8">
        <w:rPr>
          <w:rFonts w:ascii="Arial" w:hAnsi="Arial" w:cs="Arial"/>
          <w:sz w:val="22"/>
          <w:szCs w:val="22"/>
          <w:lang w:val="en-GB"/>
        </w:rPr>
        <w:t>The Norwegian Dysmelia Association</w:t>
      </w:r>
    </w:p>
    <w:p w14:paraId="6D81341E" w14:textId="77777777" w:rsidR="00540EA8" w:rsidRPr="00540EA8" w:rsidRDefault="00540EA8" w:rsidP="00540EA8">
      <w:pPr>
        <w:pStyle w:val="Tilsluttedeorganisasjoner"/>
        <w:ind w:left="709"/>
        <w:rPr>
          <w:rFonts w:ascii="Arial" w:hAnsi="Arial" w:cs="Arial"/>
          <w:sz w:val="22"/>
          <w:szCs w:val="22"/>
          <w:lang w:val="en-GB"/>
        </w:rPr>
      </w:pPr>
      <w:r w:rsidRPr="00540EA8">
        <w:rPr>
          <w:rFonts w:ascii="Arial" w:hAnsi="Arial" w:cs="Arial"/>
          <w:sz w:val="22"/>
          <w:szCs w:val="22"/>
          <w:lang w:val="en-GB"/>
        </w:rPr>
        <w:t>The Norwegian Dystonia Association</w:t>
      </w:r>
    </w:p>
    <w:p w14:paraId="10B94283" w14:textId="77777777" w:rsidR="00540EA8" w:rsidRPr="00540EA8" w:rsidRDefault="00540EA8" w:rsidP="00540EA8">
      <w:pPr>
        <w:pStyle w:val="Tilsluttedeorganisasjoner"/>
        <w:ind w:left="709"/>
        <w:rPr>
          <w:rFonts w:ascii="Arial" w:hAnsi="Arial" w:cs="Arial"/>
          <w:sz w:val="22"/>
          <w:szCs w:val="22"/>
          <w:lang w:val="en-GB"/>
        </w:rPr>
      </w:pPr>
      <w:r w:rsidRPr="00540EA8">
        <w:rPr>
          <w:rFonts w:ascii="Arial" w:hAnsi="Arial" w:cs="Arial"/>
          <w:sz w:val="22"/>
          <w:szCs w:val="22"/>
          <w:lang w:val="en-GB"/>
        </w:rPr>
        <w:t>The Norwegian Epilepsy Association</w:t>
      </w:r>
    </w:p>
    <w:p w14:paraId="2E394660" w14:textId="77777777" w:rsidR="00540EA8" w:rsidRPr="00540EA8" w:rsidRDefault="00540EA8" w:rsidP="00540EA8">
      <w:pPr>
        <w:pStyle w:val="Tilsluttedeorganisasjoner"/>
        <w:ind w:left="709"/>
        <w:rPr>
          <w:rFonts w:ascii="Arial" w:hAnsi="Arial" w:cs="Arial"/>
          <w:sz w:val="22"/>
          <w:szCs w:val="22"/>
          <w:lang w:val="en-GB"/>
        </w:rPr>
      </w:pPr>
      <w:r w:rsidRPr="00540EA8">
        <w:rPr>
          <w:rFonts w:ascii="Arial" w:hAnsi="Arial" w:cs="Arial"/>
          <w:sz w:val="22"/>
          <w:szCs w:val="22"/>
          <w:lang w:val="en-GB"/>
        </w:rPr>
        <w:t>The Norwegian Fibromyalgia Association</w:t>
      </w:r>
    </w:p>
    <w:p w14:paraId="664D9FD9" w14:textId="77777777" w:rsidR="00540EA8" w:rsidRPr="00540EA8" w:rsidRDefault="00540EA8" w:rsidP="00540EA8">
      <w:pPr>
        <w:pStyle w:val="Tilsluttedeorganisasjoner"/>
        <w:ind w:left="709"/>
        <w:rPr>
          <w:rFonts w:ascii="Arial" w:hAnsi="Arial" w:cs="Arial"/>
          <w:sz w:val="22"/>
          <w:szCs w:val="22"/>
          <w:lang w:val="en-GB"/>
        </w:rPr>
      </w:pPr>
      <w:r w:rsidRPr="00540EA8">
        <w:rPr>
          <w:rFonts w:ascii="Arial" w:hAnsi="Arial" w:cs="Arial"/>
          <w:sz w:val="22"/>
          <w:szCs w:val="22"/>
          <w:lang w:val="en-GB"/>
        </w:rPr>
        <w:t>The Norwegian Fragile X Syndrome Association</w:t>
      </w:r>
    </w:p>
    <w:p w14:paraId="4AFA32E7" w14:textId="77777777" w:rsidR="00540EA8" w:rsidRPr="00540EA8" w:rsidRDefault="00540EA8" w:rsidP="00540EA8">
      <w:pPr>
        <w:pStyle w:val="Tilsluttedeorganisasjoner"/>
        <w:ind w:left="709"/>
        <w:rPr>
          <w:rFonts w:ascii="Arial" w:hAnsi="Arial" w:cs="Arial"/>
          <w:sz w:val="22"/>
          <w:szCs w:val="22"/>
          <w:lang w:val="en-GB"/>
        </w:rPr>
      </w:pPr>
      <w:r w:rsidRPr="00540EA8">
        <w:rPr>
          <w:rFonts w:ascii="Arial" w:hAnsi="Arial" w:cs="Arial"/>
          <w:sz w:val="22"/>
          <w:szCs w:val="22"/>
          <w:lang w:val="en-GB"/>
        </w:rPr>
        <w:t>The Norwegian Gynaecological Cancer Society</w:t>
      </w:r>
    </w:p>
    <w:p w14:paraId="7B7FB768" w14:textId="77777777" w:rsidR="00540EA8" w:rsidRPr="00540EA8" w:rsidRDefault="00540EA8" w:rsidP="00540EA8">
      <w:pPr>
        <w:pStyle w:val="Tilsluttedeorganisasjoner"/>
        <w:ind w:left="709"/>
        <w:rPr>
          <w:rFonts w:ascii="Arial" w:hAnsi="Arial" w:cs="Arial"/>
          <w:sz w:val="22"/>
          <w:szCs w:val="22"/>
          <w:lang w:val="en-GB"/>
        </w:rPr>
      </w:pPr>
      <w:r w:rsidRPr="00540EA8">
        <w:rPr>
          <w:rFonts w:ascii="Arial" w:hAnsi="Arial" w:cs="Arial"/>
          <w:sz w:val="22"/>
          <w:szCs w:val="22"/>
          <w:lang w:val="en-GB"/>
        </w:rPr>
        <w:t>The Norwegian Haemochromatosis Association</w:t>
      </w:r>
    </w:p>
    <w:p w14:paraId="6DAC1BC5" w14:textId="77777777" w:rsidR="00540EA8" w:rsidRPr="00540EA8" w:rsidRDefault="00540EA8" w:rsidP="00540EA8">
      <w:pPr>
        <w:pStyle w:val="Tilsluttedeorganisasjoner"/>
        <w:ind w:left="709"/>
        <w:rPr>
          <w:rFonts w:ascii="Arial" w:hAnsi="Arial" w:cs="Arial"/>
          <w:sz w:val="22"/>
          <w:szCs w:val="22"/>
          <w:lang w:val="en-GB"/>
        </w:rPr>
      </w:pPr>
      <w:r w:rsidRPr="00540EA8">
        <w:rPr>
          <w:rFonts w:ascii="Arial" w:hAnsi="Arial" w:cs="Arial"/>
          <w:sz w:val="22"/>
          <w:szCs w:val="22"/>
          <w:lang w:val="en-GB"/>
        </w:rPr>
        <w:lastRenderedPageBreak/>
        <w:t xml:space="preserve">The Norwegian Head and Neck Cancer Association </w:t>
      </w:r>
    </w:p>
    <w:p w14:paraId="7EB252AB" w14:textId="77777777" w:rsidR="00540EA8" w:rsidRPr="00540EA8" w:rsidRDefault="00540EA8" w:rsidP="00540EA8">
      <w:pPr>
        <w:pStyle w:val="Tilsluttedeorganisasjoner"/>
        <w:ind w:left="709"/>
        <w:rPr>
          <w:rFonts w:ascii="Arial" w:hAnsi="Arial" w:cs="Arial"/>
          <w:sz w:val="22"/>
          <w:szCs w:val="22"/>
          <w:lang w:val="en-GB"/>
        </w:rPr>
      </w:pPr>
      <w:r w:rsidRPr="00540EA8">
        <w:rPr>
          <w:rFonts w:ascii="Arial" w:hAnsi="Arial" w:cs="Arial"/>
          <w:sz w:val="22"/>
          <w:szCs w:val="22"/>
          <w:lang w:val="en-GB"/>
        </w:rPr>
        <w:t>The Norwegian Hemophilia Society</w:t>
      </w:r>
    </w:p>
    <w:p w14:paraId="1A1A5EF0" w14:textId="77777777" w:rsidR="00540EA8" w:rsidRPr="00540EA8" w:rsidRDefault="00540EA8" w:rsidP="00540EA8">
      <w:pPr>
        <w:pStyle w:val="Tilsluttedeorganisasjoner"/>
        <w:ind w:left="709"/>
        <w:rPr>
          <w:rFonts w:ascii="Arial" w:hAnsi="Arial" w:cs="Arial"/>
          <w:sz w:val="22"/>
          <w:szCs w:val="22"/>
          <w:lang w:val="en-GB"/>
        </w:rPr>
      </w:pPr>
      <w:r w:rsidRPr="00540EA8">
        <w:rPr>
          <w:rFonts w:ascii="Arial" w:hAnsi="Arial" w:cs="Arial"/>
          <w:sz w:val="22"/>
          <w:szCs w:val="22"/>
          <w:lang w:val="en-GB"/>
        </w:rPr>
        <w:t xml:space="preserve">The Norwegian Huntington Association </w:t>
      </w:r>
    </w:p>
    <w:p w14:paraId="00B8D790" w14:textId="77777777" w:rsidR="00540EA8" w:rsidRPr="00540EA8" w:rsidRDefault="00540EA8" w:rsidP="00540EA8">
      <w:pPr>
        <w:pStyle w:val="Tilsluttedeorganisasjoner"/>
        <w:ind w:left="709"/>
        <w:rPr>
          <w:rFonts w:ascii="Arial" w:hAnsi="Arial" w:cs="Arial"/>
          <w:sz w:val="22"/>
          <w:szCs w:val="22"/>
          <w:lang w:val="en-GB"/>
        </w:rPr>
      </w:pPr>
      <w:r w:rsidRPr="00540EA8">
        <w:rPr>
          <w:rFonts w:ascii="Arial" w:hAnsi="Arial" w:cs="Arial"/>
          <w:sz w:val="22"/>
          <w:szCs w:val="22"/>
          <w:lang w:val="en-GB"/>
        </w:rPr>
        <w:t>The Norwegian Ichthyosis Association</w:t>
      </w:r>
    </w:p>
    <w:p w14:paraId="4E324F88" w14:textId="77777777" w:rsidR="00540EA8" w:rsidRPr="00540EA8" w:rsidRDefault="00540EA8" w:rsidP="00540EA8">
      <w:pPr>
        <w:pStyle w:val="Tilsluttedeorganisasjoner"/>
        <w:ind w:left="709"/>
        <w:rPr>
          <w:rFonts w:ascii="Arial" w:hAnsi="Arial" w:cs="Arial"/>
          <w:sz w:val="22"/>
          <w:szCs w:val="22"/>
          <w:lang w:val="en-GB"/>
        </w:rPr>
      </w:pPr>
      <w:r w:rsidRPr="00540EA8">
        <w:rPr>
          <w:rFonts w:ascii="Arial" w:hAnsi="Arial" w:cs="Arial"/>
          <w:sz w:val="22"/>
          <w:szCs w:val="22"/>
          <w:lang w:val="en-GB"/>
        </w:rPr>
        <w:t>The Norwegian Immunodeficiency Organisation</w:t>
      </w:r>
    </w:p>
    <w:p w14:paraId="6058FD0A" w14:textId="77777777" w:rsidR="00540EA8" w:rsidRPr="00540EA8" w:rsidRDefault="00540EA8" w:rsidP="00540EA8">
      <w:pPr>
        <w:pStyle w:val="Tilsluttedeorganisasjoner"/>
        <w:ind w:left="709"/>
        <w:rPr>
          <w:rFonts w:ascii="Arial" w:hAnsi="Arial" w:cs="Arial"/>
          <w:sz w:val="22"/>
          <w:szCs w:val="22"/>
          <w:lang w:val="en-GB"/>
        </w:rPr>
      </w:pPr>
      <w:r w:rsidRPr="00540EA8">
        <w:rPr>
          <w:rFonts w:ascii="Arial" w:hAnsi="Arial" w:cs="Arial"/>
          <w:sz w:val="22"/>
          <w:szCs w:val="22"/>
          <w:lang w:val="en-GB"/>
        </w:rPr>
        <w:t>The Norwegian Klinefelter Syndrome Association</w:t>
      </w:r>
    </w:p>
    <w:p w14:paraId="50F041B9" w14:textId="77777777" w:rsidR="00540EA8" w:rsidRPr="00540EA8" w:rsidRDefault="00540EA8" w:rsidP="00540EA8">
      <w:pPr>
        <w:pStyle w:val="Tilsluttedeorganisasjoner"/>
        <w:ind w:left="709"/>
        <w:rPr>
          <w:rFonts w:ascii="Arial" w:hAnsi="Arial" w:cs="Arial"/>
          <w:sz w:val="22"/>
          <w:szCs w:val="22"/>
          <w:lang w:val="en-GB"/>
        </w:rPr>
      </w:pPr>
      <w:r w:rsidRPr="00540EA8">
        <w:rPr>
          <w:rFonts w:ascii="Arial" w:hAnsi="Arial" w:cs="Arial"/>
          <w:sz w:val="22"/>
          <w:szCs w:val="22"/>
          <w:lang w:val="en-GB"/>
        </w:rPr>
        <w:t>The Norwegian Liver Association</w:t>
      </w:r>
    </w:p>
    <w:p w14:paraId="2C162EEC" w14:textId="77777777" w:rsidR="00540EA8" w:rsidRPr="00540EA8" w:rsidRDefault="00540EA8" w:rsidP="00540EA8">
      <w:pPr>
        <w:pStyle w:val="Tilsluttedeorganisasjoner"/>
        <w:ind w:left="709"/>
        <w:rPr>
          <w:rFonts w:ascii="Arial" w:hAnsi="Arial" w:cs="Arial"/>
          <w:sz w:val="22"/>
          <w:szCs w:val="22"/>
          <w:lang w:val="en-GB"/>
        </w:rPr>
      </w:pPr>
      <w:r w:rsidRPr="00540EA8">
        <w:rPr>
          <w:rFonts w:ascii="Arial" w:hAnsi="Arial" w:cs="Arial"/>
          <w:sz w:val="22"/>
          <w:szCs w:val="22"/>
          <w:lang w:val="en-GB"/>
        </w:rPr>
        <w:t>The Norwegian Lymphoedema Association</w:t>
      </w:r>
    </w:p>
    <w:p w14:paraId="6A12EFF8" w14:textId="77777777" w:rsidR="00540EA8" w:rsidRPr="00540EA8" w:rsidRDefault="00540EA8" w:rsidP="00540EA8">
      <w:pPr>
        <w:pStyle w:val="Tilsluttedeorganisasjoner"/>
        <w:ind w:left="709"/>
        <w:rPr>
          <w:rFonts w:ascii="Arial" w:hAnsi="Arial" w:cs="Arial"/>
          <w:sz w:val="22"/>
          <w:szCs w:val="22"/>
          <w:lang w:val="en-GB"/>
        </w:rPr>
      </w:pPr>
      <w:r w:rsidRPr="00540EA8">
        <w:rPr>
          <w:rFonts w:ascii="Arial" w:hAnsi="Arial" w:cs="Arial"/>
          <w:sz w:val="22"/>
          <w:szCs w:val="22"/>
          <w:lang w:val="en-GB"/>
        </w:rPr>
        <w:t>The Norwegian Marfan Association</w:t>
      </w:r>
    </w:p>
    <w:p w14:paraId="738CEDEF" w14:textId="77777777" w:rsidR="00540EA8" w:rsidRPr="00540EA8" w:rsidRDefault="00540EA8" w:rsidP="00540EA8">
      <w:pPr>
        <w:pStyle w:val="Tilsluttedeorganisasjoner"/>
        <w:ind w:left="709"/>
        <w:rPr>
          <w:rFonts w:ascii="Arial" w:hAnsi="Arial" w:cs="Arial"/>
          <w:sz w:val="22"/>
          <w:szCs w:val="22"/>
          <w:lang w:val="en-GB"/>
        </w:rPr>
      </w:pPr>
      <w:r w:rsidRPr="00540EA8">
        <w:rPr>
          <w:rFonts w:ascii="Arial" w:hAnsi="Arial" w:cs="Arial"/>
          <w:sz w:val="22"/>
          <w:szCs w:val="22"/>
          <w:lang w:val="en-GB"/>
        </w:rPr>
        <w:t>The Norwegian Multiple Sclerosis Association</w:t>
      </w:r>
    </w:p>
    <w:p w14:paraId="0090D8CC" w14:textId="77777777" w:rsidR="00540EA8" w:rsidRPr="00540EA8" w:rsidRDefault="00540EA8" w:rsidP="00540EA8">
      <w:pPr>
        <w:pStyle w:val="Tilsluttedeorganisasjoner"/>
        <w:ind w:left="709"/>
        <w:rPr>
          <w:rFonts w:ascii="Arial" w:hAnsi="Arial" w:cs="Arial"/>
          <w:sz w:val="22"/>
          <w:szCs w:val="22"/>
          <w:lang w:val="en-GB"/>
        </w:rPr>
      </w:pPr>
      <w:r w:rsidRPr="00540EA8">
        <w:rPr>
          <w:rFonts w:ascii="Arial" w:hAnsi="Arial" w:cs="Arial"/>
          <w:sz w:val="22"/>
          <w:szCs w:val="22"/>
          <w:lang w:val="en-GB"/>
        </w:rPr>
        <w:t>The Norwegian Myalgic Encephalopathy Association</w:t>
      </w:r>
    </w:p>
    <w:p w14:paraId="4FD9BE09" w14:textId="77777777" w:rsidR="00540EA8" w:rsidRPr="00540EA8" w:rsidRDefault="00540EA8" w:rsidP="00540EA8">
      <w:pPr>
        <w:pStyle w:val="Tilsluttedeorganisasjoner"/>
        <w:ind w:left="709"/>
        <w:rPr>
          <w:rFonts w:ascii="Arial" w:hAnsi="Arial" w:cs="Arial"/>
          <w:sz w:val="22"/>
          <w:szCs w:val="22"/>
          <w:lang w:val="en-GB"/>
        </w:rPr>
      </w:pPr>
      <w:r w:rsidRPr="00540EA8">
        <w:rPr>
          <w:rFonts w:ascii="Arial" w:hAnsi="Arial" w:cs="Arial"/>
          <w:sz w:val="22"/>
          <w:szCs w:val="22"/>
          <w:lang w:val="en-GB"/>
        </w:rPr>
        <w:t>The Norwegian Obesity Association</w:t>
      </w:r>
    </w:p>
    <w:p w14:paraId="6F5C3463" w14:textId="77777777" w:rsidR="00540EA8" w:rsidRPr="00540EA8" w:rsidRDefault="00540EA8" w:rsidP="00540EA8">
      <w:pPr>
        <w:pStyle w:val="Tilsluttedeorganisasjoner"/>
        <w:ind w:left="709"/>
        <w:rPr>
          <w:rFonts w:ascii="Arial" w:hAnsi="Arial" w:cs="Arial"/>
          <w:sz w:val="22"/>
          <w:szCs w:val="22"/>
          <w:lang w:val="en-GB"/>
        </w:rPr>
      </w:pPr>
      <w:r w:rsidRPr="00540EA8">
        <w:rPr>
          <w:rFonts w:ascii="Arial" w:hAnsi="Arial" w:cs="Arial"/>
          <w:sz w:val="22"/>
          <w:szCs w:val="22"/>
          <w:lang w:val="en-GB"/>
        </w:rPr>
        <w:t>The Norwegian Organisation for Stroke Survivors</w:t>
      </w:r>
    </w:p>
    <w:p w14:paraId="3F52AC75" w14:textId="77777777" w:rsidR="00540EA8" w:rsidRPr="00540EA8" w:rsidRDefault="00540EA8" w:rsidP="00540EA8">
      <w:pPr>
        <w:pStyle w:val="Tilsluttedeorganisasjoner"/>
        <w:ind w:left="709"/>
        <w:rPr>
          <w:rFonts w:ascii="Arial" w:hAnsi="Arial" w:cs="Arial"/>
          <w:sz w:val="22"/>
          <w:szCs w:val="22"/>
          <w:lang w:val="en-GB"/>
        </w:rPr>
      </w:pPr>
      <w:r w:rsidRPr="00540EA8">
        <w:rPr>
          <w:rFonts w:ascii="Arial" w:hAnsi="Arial" w:cs="Arial"/>
          <w:sz w:val="22"/>
          <w:szCs w:val="22"/>
          <w:lang w:val="en-GB"/>
        </w:rPr>
        <w:t>The Norwegian Osteogenesis Imperfecta Association</w:t>
      </w:r>
    </w:p>
    <w:p w14:paraId="61AECCF5" w14:textId="77777777" w:rsidR="00540EA8" w:rsidRPr="00540EA8" w:rsidRDefault="00540EA8" w:rsidP="00540EA8">
      <w:pPr>
        <w:pStyle w:val="Tilsluttedeorganisasjoner"/>
        <w:ind w:left="709"/>
        <w:rPr>
          <w:rFonts w:ascii="Arial" w:hAnsi="Arial" w:cs="Arial"/>
          <w:sz w:val="22"/>
          <w:szCs w:val="22"/>
          <w:lang w:val="en-GB"/>
        </w:rPr>
      </w:pPr>
      <w:r w:rsidRPr="00540EA8">
        <w:rPr>
          <w:rFonts w:ascii="Arial" w:hAnsi="Arial" w:cs="Arial"/>
          <w:sz w:val="22"/>
          <w:szCs w:val="22"/>
          <w:lang w:val="en-GB"/>
        </w:rPr>
        <w:t>The Norwegian Osteoporosis Society</w:t>
      </w:r>
    </w:p>
    <w:p w14:paraId="09F9C5A6" w14:textId="77777777" w:rsidR="00540EA8" w:rsidRPr="00540EA8" w:rsidRDefault="00540EA8" w:rsidP="00540EA8">
      <w:pPr>
        <w:pStyle w:val="Tilsluttedeorganisasjoner"/>
        <w:ind w:left="709"/>
        <w:rPr>
          <w:rFonts w:ascii="Arial" w:hAnsi="Arial" w:cs="Arial"/>
          <w:sz w:val="22"/>
          <w:szCs w:val="22"/>
          <w:lang w:val="en-GB"/>
        </w:rPr>
      </w:pPr>
      <w:r w:rsidRPr="00540EA8">
        <w:rPr>
          <w:rFonts w:ascii="Arial" w:hAnsi="Arial" w:cs="Arial"/>
          <w:sz w:val="22"/>
          <w:szCs w:val="22"/>
          <w:lang w:val="en-GB"/>
        </w:rPr>
        <w:t>The Norwegian Parkinson’s Disease Association</w:t>
      </w:r>
    </w:p>
    <w:p w14:paraId="4E202155" w14:textId="77777777" w:rsidR="00540EA8" w:rsidRPr="00540EA8" w:rsidRDefault="00540EA8" w:rsidP="00540EA8">
      <w:pPr>
        <w:pStyle w:val="Tilsluttedeorganisasjoner"/>
        <w:ind w:left="709"/>
        <w:rPr>
          <w:rFonts w:ascii="Arial" w:hAnsi="Arial" w:cs="Arial"/>
          <w:sz w:val="22"/>
          <w:szCs w:val="22"/>
          <w:lang w:val="en-GB"/>
        </w:rPr>
      </w:pPr>
      <w:r w:rsidRPr="00540EA8">
        <w:rPr>
          <w:rFonts w:ascii="Arial" w:hAnsi="Arial" w:cs="Arial"/>
          <w:sz w:val="22"/>
          <w:szCs w:val="22"/>
          <w:lang w:val="en-GB"/>
        </w:rPr>
        <w:t>The Norwegian Porphyria Association</w:t>
      </w:r>
    </w:p>
    <w:p w14:paraId="41ABA447" w14:textId="77777777" w:rsidR="00540EA8" w:rsidRPr="00540EA8" w:rsidRDefault="00540EA8" w:rsidP="00540EA8">
      <w:pPr>
        <w:pStyle w:val="Tilsluttedeorganisasjoner"/>
        <w:ind w:left="709"/>
        <w:rPr>
          <w:rFonts w:ascii="Arial" w:hAnsi="Arial" w:cs="Arial"/>
          <w:sz w:val="22"/>
          <w:szCs w:val="22"/>
          <w:lang w:val="en-GB"/>
        </w:rPr>
      </w:pPr>
      <w:r w:rsidRPr="00540EA8">
        <w:rPr>
          <w:rFonts w:ascii="Arial" w:hAnsi="Arial" w:cs="Arial"/>
          <w:sz w:val="22"/>
          <w:szCs w:val="22"/>
          <w:lang w:val="en-GB"/>
        </w:rPr>
        <w:t>The Norwegian Prostate Cancer Association (NPCA)</w:t>
      </w:r>
    </w:p>
    <w:p w14:paraId="70CA0EEF" w14:textId="77777777" w:rsidR="00540EA8" w:rsidRPr="00540EA8" w:rsidRDefault="00540EA8" w:rsidP="00540EA8">
      <w:pPr>
        <w:pStyle w:val="Tilsluttedeorganisasjoner"/>
        <w:ind w:left="709"/>
        <w:rPr>
          <w:rFonts w:ascii="Arial" w:hAnsi="Arial" w:cs="Arial"/>
          <w:sz w:val="22"/>
          <w:szCs w:val="22"/>
          <w:lang w:val="en-GB"/>
        </w:rPr>
      </w:pPr>
      <w:r w:rsidRPr="00540EA8">
        <w:rPr>
          <w:rFonts w:ascii="Arial" w:hAnsi="Arial" w:cs="Arial"/>
          <w:sz w:val="22"/>
          <w:szCs w:val="22"/>
          <w:lang w:val="en-GB"/>
        </w:rPr>
        <w:t>The Norwegian Rheumatism Association</w:t>
      </w:r>
    </w:p>
    <w:p w14:paraId="12ABCA2F" w14:textId="77777777" w:rsidR="00540EA8" w:rsidRPr="00540EA8" w:rsidRDefault="00540EA8" w:rsidP="00540EA8">
      <w:pPr>
        <w:pStyle w:val="Tilsluttedeorganisasjoner"/>
        <w:ind w:left="709"/>
        <w:rPr>
          <w:rFonts w:ascii="Arial" w:hAnsi="Arial" w:cs="Arial"/>
          <w:sz w:val="22"/>
          <w:szCs w:val="22"/>
          <w:lang w:val="en-GB"/>
        </w:rPr>
      </w:pPr>
      <w:r w:rsidRPr="00540EA8">
        <w:rPr>
          <w:rFonts w:ascii="Arial" w:hAnsi="Arial" w:cs="Arial"/>
          <w:sz w:val="22"/>
          <w:szCs w:val="22"/>
          <w:lang w:val="en-GB"/>
        </w:rPr>
        <w:t>The Norwegian Spinal Association</w:t>
      </w:r>
    </w:p>
    <w:p w14:paraId="63781B27" w14:textId="77777777" w:rsidR="00540EA8" w:rsidRPr="00540EA8" w:rsidRDefault="00540EA8" w:rsidP="00540EA8">
      <w:pPr>
        <w:pStyle w:val="Tilsluttedeorganisasjoner"/>
        <w:ind w:left="709"/>
        <w:rPr>
          <w:rFonts w:ascii="Arial" w:hAnsi="Arial" w:cs="Arial"/>
          <w:sz w:val="22"/>
          <w:szCs w:val="22"/>
          <w:lang w:val="en-GB"/>
        </w:rPr>
      </w:pPr>
      <w:r w:rsidRPr="00540EA8">
        <w:rPr>
          <w:rFonts w:ascii="Arial" w:hAnsi="Arial" w:cs="Arial"/>
          <w:sz w:val="22"/>
          <w:szCs w:val="22"/>
          <w:lang w:val="en-GB"/>
        </w:rPr>
        <w:t>The Norwegian Stuttering and Cluttering Association</w:t>
      </w:r>
    </w:p>
    <w:p w14:paraId="11B69C36" w14:textId="77777777" w:rsidR="00540EA8" w:rsidRPr="00540EA8" w:rsidRDefault="00540EA8" w:rsidP="00540EA8">
      <w:pPr>
        <w:pStyle w:val="Tilsluttedeorganisasjoner"/>
        <w:ind w:left="709"/>
        <w:rPr>
          <w:rFonts w:ascii="Arial" w:hAnsi="Arial" w:cs="Arial"/>
          <w:sz w:val="22"/>
          <w:szCs w:val="22"/>
          <w:lang w:val="en-GB"/>
        </w:rPr>
      </w:pPr>
      <w:r w:rsidRPr="00540EA8">
        <w:rPr>
          <w:rFonts w:ascii="Arial" w:hAnsi="Arial" w:cs="Arial"/>
          <w:sz w:val="22"/>
          <w:szCs w:val="22"/>
          <w:lang w:val="en-GB"/>
        </w:rPr>
        <w:t>The Norwegian Thyroid Association</w:t>
      </w:r>
    </w:p>
    <w:p w14:paraId="25936C74" w14:textId="77777777" w:rsidR="00540EA8" w:rsidRPr="00540EA8" w:rsidRDefault="00540EA8" w:rsidP="00540EA8">
      <w:pPr>
        <w:pStyle w:val="Tilsluttedeorganisasjoner"/>
        <w:ind w:left="709"/>
        <w:rPr>
          <w:rFonts w:ascii="Arial" w:hAnsi="Arial" w:cs="Arial"/>
          <w:sz w:val="22"/>
          <w:szCs w:val="22"/>
          <w:lang w:val="en-GB"/>
        </w:rPr>
      </w:pPr>
      <w:r w:rsidRPr="00540EA8">
        <w:rPr>
          <w:rFonts w:ascii="Arial" w:hAnsi="Arial" w:cs="Arial"/>
          <w:sz w:val="22"/>
          <w:szCs w:val="22"/>
          <w:lang w:val="en-GB"/>
        </w:rPr>
        <w:t>The Norwegian Tourettes Association</w:t>
      </w:r>
    </w:p>
    <w:p w14:paraId="23B477C2" w14:textId="77777777" w:rsidR="00540EA8" w:rsidRPr="00540EA8" w:rsidRDefault="00540EA8" w:rsidP="00540EA8">
      <w:pPr>
        <w:pStyle w:val="Tilsluttedeorganisasjoner"/>
        <w:ind w:left="709"/>
        <w:rPr>
          <w:rFonts w:ascii="Arial" w:hAnsi="Arial" w:cs="Arial"/>
          <w:sz w:val="22"/>
          <w:szCs w:val="22"/>
          <w:lang w:val="en-GB"/>
        </w:rPr>
      </w:pPr>
      <w:r w:rsidRPr="00540EA8">
        <w:rPr>
          <w:rFonts w:ascii="Arial" w:hAnsi="Arial" w:cs="Arial"/>
          <w:sz w:val="22"/>
          <w:szCs w:val="22"/>
          <w:lang w:val="en-GB"/>
        </w:rPr>
        <w:t>The Psoriasis and Eczema Association of Norway (PEF)</w:t>
      </w:r>
    </w:p>
    <w:p w14:paraId="5D630A3E" w14:textId="77777777" w:rsidR="00540EA8" w:rsidRPr="00540EA8" w:rsidRDefault="00540EA8" w:rsidP="00540EA8">
      <w:pPr>
        <w:pStyle w:val="Tilsluttedeorganisasjoner"/>
        <w:ind w:left="709"/>
        <w:rPr>
          <w:rFonts w:ascii="Arial" w:hAnsi="Arial" w:cs="Arial"/>
          <w:sz w:val="22"/>
          <w:szCs w:val="22"/>
          <w:lang w:val="en-GB"/>
        </w:rPr>
      </w:pPr>
      <w:r w:rsidRPr="00540EA8">
        <w:rPr>
          <w:rFonts w:ascii="Arial" w:hAnsi="Arial" w:cs="Arial"/>
          <w:sz w:val="22"/>
          <w:szCs w:val="22"/>
          <w:lang w:val="en-GB"/>
        </w:rPr>
        <w:t>The Society of Bipolar Disorders in Norway</w:t>
      </w:r>
    </w:p>
    <w:p w14:paraId="3B8CD247" w14:textId="77777777" w:rsidR="00540EA8" w:rsidRPr="00540EA8" w:rsidRDefault="00540EA8" w:rsidP="00540EA8">
      <w:pPr>
        <w:pStyle w:val="Tilsluttedeorganisasjoner"/>
        <w:ind w:left="709"/>
        <w:rPr>
          <w:rFonts w:ascii="Arial" w:hAnsi="Arial" w:cs="Arial"/>
          <w:sz w:val="22"/>
          <w:szCs w:val="22"/>
          <w:lang w:val="en-GB"/>
        </w:rPr>
      </w:pPr>
      <w:r w:rsidRPr="00540EA8">
        <w:rPr>
          <w:rFonts w:ascii="Arial" w:hAnsi="Arial" w:cs="Arial"/>
          <w:sz w:val="22"/>
          <w:szCs w:val="22"/>
          <w:lang w:val="en-GB"/>
        </w:rPr>
        <w:t>The Teeth and Health Association</w:t>
      </w:r>
    </w:p>
    <w:p w14:paraId="246BBAE5" w14:textId="77777777" w:rsidR="00540EA8" w:rsidRPr="00540EA8" w:rsidRDefault="00540EA8" w:rsidP="00540EA8">
      <w:pPr>
        <w:pStyle w:val="Tilsluttedeorganisasjoner"/>
        <w:ind w:left="709"/>
        <w:rPr>
          <w:rFonts w:ascii="Arial" w:hAnsi="Arial" w:cs="Arial"/>
          <w:sz w:val="22"/>
          <w:szCs w:val="22"/>
          <w:lang w:val="en-GB"/>
        </w:rPr>
      </w:pPr>
      <w:r w:rsidRPr="00540EA8">
        <w:rPr>
          <w:rFonts w:ascii="Arial" w:hAnsi="Arial" w:cs="Arial"/>
          <w:sz w:val="22"/>
          <w:szCs w:val="22"/>
          <w:lang w:val="en-GB"/>
        </w:rPr>
        <w:t>The Turner Syndrome Association in Norway</w:t>
      </w:r>
    </w:p>
    <w:p w14:paraId="41A9A136" w14:textId="51D84281" w:rsidR="00DE0D25" w:rsidRDefault="00540EA8" w:rsidP="00540EA8">
      <w:pPr>
        <w:pStyle w:val="Tilsluttedeorganisasjoner"/>
        <w:ind w:left="709"/>
        <w:rPr>
          <w:rFonts w:ascii="Arial" w:hAnsi="Arial" w:cs="Arial"/>
          <w:sz w:val="22"/>
          <w:szCs w:val="22"/>
          <w:lang w:val="en-GB"/>
        </w:rPr>
      </w:pPr>
      <w:r w:rsidRPr="00540EA8">
        <w:rPr>
          <w:rFonts w:ascii="Arial" w:hAnsi="Arial" w:cs="Arial"/>
          <w:sz w:val="22"/>
          <w:szCs w:val="22"/>
          <w:lang w:val="en-GB"/>
        </w:rPr>
        <w:t>We Shall Overcome</w:t>
      </w:r>
    </w:p>
    <w:p w14:paraId="373503A8" w14:textId="77777777" w:rsidR="00540EA8" w:rsidRPr="00ED6463" w:rsidRDefault="00540EA8" w:rsidP="00540EA8">
      <w:pPr>
        <w:pStyle w:val="Tilsluttedeorganisasjoner"/>
        <w:rPr>
          <w:rFonts w:ascii="Arial" w:hAnsi="Arial" w:cs="Arial"/>
          <w:lang w:val="en-GB"/>
        </w:rPr>
      </w:pPr>
    </w:p>
    <w:p w14:paraId="239A5EE0" w14:textId="77777777" w:rsidR="00ED6463" w:rsidRPr="00ED6463" w:rsidRDefault="00ED6463" w:rsidP="00ED6463">
      <w:pPr>
        <w:pStyle w:val="Tilsluttedeorganisasjonermellomtittel"/>
        <w:rPr>
          <w:rFonts w:cs="Arial"/>
          <w:lang w:val="en-GB"/>
        </w:rPr>
      </w:pPr>
      <w:r w:rsidRPr="00ED6463">
        <w:rPr>
          <w:rFonts w:cs="Arial"/>
          <w:lang w:val="en-GB" w:bidi="en-US"/>
        </w:rPr>
        <w:t>The Norwegian Forum of Disabled Peoples’ Organisations (SAFO)</w:t>
      </w:r>
    </w:p>
    <w:p w14:paraId="74366B13" w14:textId="77777777" w:rsidR="00ED6463" w:rsidRPr="00ED6463" w:rsidRDefault="00ED6463" w:rsidP="00ED6463">
      <w:pPr>
        <w:pStyle w:val="Tilsluttedeorganisasjoner"/>
        <w:ind w:left="709"/>
        <w:rPr>
          <w:rFonts w:ascii="Arial" w:hAnsi="Arial" w:cs="Arial"/>
          <w:sz w:val="22"/>
          <w:lang w:val="en-GB"/>
        </w:rPr>
      </w:pPr>
      <w:r w:rsidRPr="00ED6463">
        <w:rPr>
          <w:rFonts w:ascii="Arial" w:eastAsia="Arial" w:hAnsi="Arial" w:cs="Arial"/>
          <w:sz w:val="22"/>
          <w:lang w:val="en-GB" w:bidi="en-US"/>
        </w:rPr>
        <w:t>The Norwegian Association for Persons with Intellectual Disabilities (NFU)</w:t>
      </w:r>
    </w:p>
    <w:p w14:paraId="72DF4FC0" w14:textId="77777777" w:rsidR="00540EA8" w:rsidRDefault="00ED6463" w:rsidP="00540EA8">
      <w:pPr>
        <w:pStyle w:val="Tilsluttedeorganisasjoner"/>
        <w:ind w:left="709"/>
        <w:rPr>
          <w:rFonts w:ascii="Arial" w:eastAsia="Arial" w:hAnsi="Arial" w:cs="Arial"/>
          <w:sz w:val="22"/>
          <w:lang w:val="en-GB" w:bidi="en-US"/>
        </w:rPr>
      </w:pPr>
      <w:r w:rsidRPr="00ED6463">
        <w:rPr>
          <w:rFonts w:ascii="Arial" w:eastAsia="Arial" w:hAnsi="Arial" w:cs="Arial"/>
          <w:sz w:val="22"/>
          <w:lang w:val="en-GB" w:bidi="en-US"/>
        </w:rPr>
        <w:t>The Norwegian Association of Disabled (NHF)</w:t>
      </w:r>
      <w:r w:rsidR="00540EA8" w:rsidRPr="00540EA8">
        <w:rPr>
          <w:rFonts w:ascii="Arial" w:eastAsia="Arial" w:hAnsi="Arial" w:cs="Arial"/>
          <w:sz w:val="22"/>
          <w:lang w:val="en-GB" w:bidi="en-US"/>
        </w:rPr>
        <w:t xml:space="preserve"> </w:t>
      </w:r>
    </w:p>
    <w:p w14:paraId="0F971ADC" w14:textId="7C037820" w:rsidR="00540EA8" w:rsidRPr="00ED6463" w:rsidRDefault="00540EA8" w:rsidP="00540EA8">
      <w:pPr>
        <w:pStyle w:val="Tilsluttedeorganisasjoner"/>
        <w:ind w:left="709"/>
        <w:rPr>
          <w:rFonts w:ascii="Arial" w:eastAsia="MingLiU" w:hAnsi="Arial" w:cs="Arial"/>
          <w:sz w:val="22"/>
          <w:lang w:val="en-GB"/>
        </w:rPr>
      </w:pPr>
      <w:r w:rsidRPr="00ED6463">
        <w:rPr>
          <w:rFonts w:ascii="Arial" w:eastAsia="Arial" w:hAnsi="Arial" w:cs="Arial"/>
          <w:sz w:val="22"/>
          <w:lang w:val="en-GB" w:bidi="en-US"/>
        </w:rPr>
        <w:t>The Norwegian Association of the Deafblind (FNDB)</w:t>
      </w:r>
    </w:p>
    <w:p w14:paraId="06EAA1CA" w14:textId="77777777" w:rsidR="00ED6463" w:rsidRPr="00ED6463" w:rsidRDefault="00ED6463" w:rsidP="00ED6463">
      <w:pPr>
        <w:pStyle w:val="Tilsluttedeorganisasjoner"/>
        <w:spacing w:after="0"/>
        <w:ind w:left="709"/>
        <w:rPr>
          <w:rFonts w:ascii="Arial" w:hAnsi="Arial" w:cs="Arial"/>
          <w:sz w:val="22"/>
          <w:lang w:val="en-GB"/>
        </w:rPr>
      </w:pPr>
    </w:p>
    <w:p w14:paraId="202830AD" w14:textId="77777777" w:rsidR="00ED6463" w:rsidRPr="00ED6463" w:rsidRDefault="00ED6463" w:rsidP="00ED6463">
      <w:pPr>
        <w:pStyle w:val="Tilsluttedeorganisasjonermellomtittel"/>
        <w:spacing w:after="120"/>
        <w:rPr>
          <w:rFonts w:cs="Arial"/>
          <w:lang w:val="en-GB" w:bidi="en-US"/>
        </w:rPr>
      </w:pPr>
      <w:r w:rsidRPr="00ED6463">
        <w:rPr>
          <w:rFonts w:cs="Arial"/>
          <w:lang w:val="en-GB" w:bidi="en-US"/>
        </w:rPr>
        <w:t>The Norwegian Association of Youth with Disabilities</w:t>
      </w:r>
    </w:p>
    <w:p w14:paraId="235A0BED" w14:textId="77777777" w:rsidR="003A6A88" w:rsidRPr="003A6A88" w:rsidRDefault="003A6A88" w:rsidP="003A6A88">
      <w:pPr>
        <w:pStyle w:val="Tilsluttedeorganisasjonermellomtittel"/>
        <w:spacing w:after="120"/>
        <w:ind w:left="709"/>
        <w:rPr>
          <w:rFonts w:cs="Arial"/>
          <w:b w:val="0"/>
          <w:sz w:val="22"/>
          <w:lang w:val="en-GB" w:bidi="en-US"/>
        </w:rPr>
      </w:pPr>
      <w:r w:rsidRPr="003A6A88">
        <w:rPr>
          <w:rFonts w:cs="Arial"/>
          <w:b w:val="0"/>
          <w:sz w:val="22"/>
          <w:lang w:val="en-GB" w:bidi="en-US"/>
        </w:rPr>
        <w:t>ADHD Norway Adolescent</w:t>
      </w:r>
    </w:p>
    <w:p w14:paraId="5088591D" w14:textId="77777777" w:rsidR="003A6A88" w:rsidRPr="003A6A88" w:rsidRDefault="003A6A88" w:rsidP="003A6A88">
      <w:pPr>
        <w:pStyle w:val="Tilsluttedeorganisasjonermellomtittel"/>
        <w:spacing w:after="120"/>
        <w:ind w:left="709"/>
        <w:rPr>
          <w:rFonts w:cs="Arial"/>
          <w:b w:val="0"/>
          <w:sz w:val="22"/>
          <w:lang w:val="en-GB" w:bidi="en-US"/>
        </w:rPr>
      </w:pPr>
      <w:r w:rsidRPr="003A6A88">
        <w:rPr>
          <w:rFonts w:cs="Arial"/>
          <w:b w:val="0"/>
          <w:sz w:val="22"/>
          <w:lang w:val="en-GB" w:bidi="en-US"/>
        </w:rPr>
        <w:t>Bardet-Biedl Syndrome Association</w:t>
      </w:r>
    </w:p>
    <w:p w14:paraId="19CF9B75" w14:textId="77777777" w:rsidR="003A6A88" w:rsidRPr="003A6A88" w:rsidRDefault="003A6A88" w:rsidP="003A6A88">
      <w:pPr>
        <w:pStyle w:val="Tilsluttedeorganisasjonermellomtittel"/>
        <w:spacing w:after="120"/>
        <w:ind w:left="709"/>
        <w:rPr>
          <w:rFonts w:cs="Arial"/>
          <w:b w:val="0"/>
          <w:sz w:val="22"/>
          <w:lang w:val="en-GB" w:bidi="en-US"/>
        </w:rPr>
      </w:pPr>
      <w:r w:rsidRPr="003A6A88">
        <w:rPr>
          <w:rFonts w:cs="Arial"/>
          <w:b w:val="0"/>
          <w:sz w:val="22"/>
          <w:lang w:val="en-GB" w:bidi="en-US"/>
        </w:rPr>
        <w:t>Dyslexia Youth</w:t>
      </w:r>
    </w:p>
    <w:p w14:paraId="4C8B9CE3" w14:textId="77777777" w:rsidR="003A6A88" w:rsidRPr="003A6A88" w:rsidRDefault="003A6A88" w:rsidP="003A6A88">
      <w:pPr>
        <w:pStyle w:val="Tilsluttedeorganisasjonermellomtittel"/>
        <w:spacing w:after="120"/>
        <w:ind w:left="709"/>
        <w:rPr>
          <w:rFonts w:cs="Arial"/>
          <w:b w:val="0"/>
          <w:sz w:val="22"/>
          <w:lang w:val="en-GB" w:bidi="en-US"/>
        </w:rPr>
      </w:pPr>
      <w:r w:rsidRPr="003A6A88">
        <w:rPr>
          <w:rFonts w:cs="Arial"/>
          <w:b w:val="0"/>
          <w:sz w:val="22"/>
          <w:lang w:val="en-GB" w:bidi="en-US"/>
        </w:rPr>
        <w:t>LHL – the National Association for Heart and Lung Disease – youth section</w:t>
      </w:r>
    </w:p>
    <w:p w14:paraId="230E91F3" w14:textId="77777777" w:rsidR="003A6A88" w:rsidRPr="003A6A88" w:rsidRDefault="003A6A88" w:rsidP="003A6A88">
      <w:pPr>
        <w:pStyle w:val="Tilsluttedeorganisasjonermellomtittel"/>
        <w:spacing w:after="120"/>
        <w:ind w:left="709"/>
        <w:rPr>
          <w:rFonts w:cs="Arial"/>
          <w:b w:val="0"/>
          <w:sz w:val="22"/>
          <w:lang w:val="en-GB" w:bidi="en-US"/>
        </w:rPr>
      </w:pPr>
      <w:r w:rsidRPr="003A6A88">
        <w:rPr>
          <w:rFonts w:cs="Arial"/>
          <w:b w:val="0"/>
          <w:sz w:val="22"/>
          <w:lang w:val="en-GB" w:bidi="en-US"/>
        </w:rPr>
        <w:t>Little People of Norway, youth section (UNiK)</w:t>
      </w:r>
    </w:p>
    <w:p w14:paraId="0101D6D2" w14:textId="77777777" w:rsidR="003A6A88" w:rsidRPr="003A6A88" w:rsidRDefault="003A6A88" w:rsidP="003A6A88">
      <w:pPr>
        <w:pStyle w:val="Tilsluttedeorganisasjonermellomtittel"/>
        <w:spacing w:after="120"/>
        <w:ind w:left="709"/>
        <w:rPr>
          <w:rFonts w:cs="Arial"/>
          <w:b w:val="0"/>
          <w:sz w:val="22"/>
          <w:lang w:val="en-GB" w:bidi="en-US"/>
        </w:rPr>
      </w:pPr>
      <w:r w:rsidRPr="003A6A88">
        <w:rPr>
          <w:rFonts w:cs="Arial"/>
          <w:b w:val="0"/>
          <w:sz w:val="22"/>
          <w:lang w:val="en-GB" w:bidi="en-US"/>
        </w:rPr>
        <w:t>Neuro Muscular Disorders Youth Association of Norway</w:t>
      </w:r>
    </w:p>
    <w:p w14:paraId="3E9AEAF7" w14:textId="77777777" w:rsidR="003A6A88" w:rsidRPr="003A6A88" w:rsidRDefault="003A6A88" w:rsidP="003A6A88">
      <w:pPr>
        <w:pStyle w:val="Tilsluttedeorganisasjonermellomtittel"/>
        <w:spacing w:after="120"/>
        <w:ind w:left="709"/>
        <w:rPr>
          <w:rFonts w:cs="Arial"/>
          <w:b w:val="0"/>
          <w:sz w:val="22"/>
          <w:lang w:val="en-GB" w:bidi="en-US"/>
        </w:rPr>
      </w:pPr>
      <w:r w:rsidRPr="003A6A88">
        <w:rPr>
          <w:rFonts w:cs="Arial"/>
          <w:b w:val="0"/>
          <w:sz w:val="22"/>
          <w:lang w:val="en-GB" w:bidi="en-US"/>
        </w:rPr>
        <w:t>NOFUS Ung, Norwegian Society for Patients with Urologic Diseases - youth section</w:t>
      </w:r>
    </w:p>
    <w:p w14:paraId="5834D3CE" w14:textId="77777777" w:rsidR="003A6A88" w:rsidRPr="003A6A88" w:rsidRDefault="003A6A88" w:rsidP="003A6A88">
      <w:pPr>
        <w:pStyle w:val="Tilsluttedeorganisasjonermellomtittel"/>
        <w:spacing w:after="120"/>
        <w:ind w:left="709"/>
        <w:rPr>
          <w:rFonts w:cs="Arial"/>
          <w:b w:val="0"/>
          <w:sz w:val="22"/>
          <w:lang w:val="en-GB" w:bidi="en-US"/>
        </w:rPr>
      </w:pPr>
      <w:r w:rsidRPr="003A6A88">
        <w:rPr>
          <w:rFonts w:cs="Arial"/>
          <w:b w:val="0"/>
          <w:sz w:val="22"/>
          <w:lang w:val="en-GB" w:bidi="en-US"/>
        </w:rPr>
        <w:t>NORILCO Ung, Norwegian Association for People with a Stoma, Reservoir and Gastrointestinal Cancer - youth section</w:t>
      </w:r>
    </w:p>
    <w:p w14:paraId="7DAE757A" w14:textId="77777777" w:rsidR="003A6A88" w:rsidRPr="003A6A88" w:rsidRDefault="003A6A88" w:rsidP="003A6A88">
      <w:pPr>
        <w:pStyle w:val="Tilsluttedeorganisasjonermellomtittel"/>
        <w:spacing w:after="120"/>
        <w:ind w:left="709"/>
        <w:rPr>
          <w:rFonts w:cs="Arial"/>
          <w:b w:val="0"/>
          <w:sz w:val="22"/>
          <w:lang w:val="en-GB" w:bidi="en-US"/>
        </w:rPr>
      </w:pPr>
      <w:r w:rsidRPr="003A6A88">
        <w:rPr>
          <w:rFonts w:cs="Arial"/>
          <w:b w:val="0"/>
          <w:sz w:val="22"/>
          <w:lang w:val="en-GB" w:bidi="en-US"/>
        </w:rPr>
        <w:t>The National Association for Kidney Patients and Transplant Recipients - child and youth section</w:t>
      </w:r>
    </w:p>
    <w:p w14:paraId="28DDBBE3" w14:textId="77777777" w:rsidR="003A6A88" w:rsidRPr="003A6A88" w:rsidRDefault="003A6A88" w:rsidP="003A6A88">
      <w:pPr>
        <w:pStyle w:val="Tilsluttedeorganisasjonermellomtittel"/>
        <w:spacing w:after="120"/>
        <w:ind w:left="709"/>
        <w:rPr>
          <w:rFonts w:cs="Arial"/>
          <w:b w:val="0"/>
          <w:sz w:val="22"/>
          <w:lang w:val="en-GB" w:bidi="en-US"/>
        </w:rPr>
      </w:pPr>
      <w:r w:rsidRPr="003A6A88">
        <w:rPr>
          <w:rFonts w:cs="Arial"/>
          <w:b w:val="0"/>
          <w:sz w:val="22"/>
          <w:lang w:val="en-GB" w:bidi="en-US"/>
        </w:rPr>
        <w:t>The Norwegian Association for Adults with Congenital Heart Disease</w:t>
      </w:r>
    </w:p>
    <w:p w14:paraId="5D7DC2F6" w14:textId="77777777" w:rsidR="003A6A88" w:rsidRPr="003A6A88" w:rsidRDefault="003A6A88" w:rsidP="003A6A88">
      <w:pPr>
        <w:pStyle w:val="Tilsluttedeorganisasjonermellomtittel"/>
        <w:spacing w:after="120"/>
        <w:ind w:left="709"/>
        <w:rPr>
          <w:rFonts w:cs="Arial"/>
          <w:b w:val="0"/>
          <w:sz w:val="22"/>
          <w:lang w:val="en-GB" w:bidi="en-US"/>
        </w:rPr>
      </w:pPr>
      <w:r w:rsidRPr="003A6A88">
        <w:rPr>
          <w:rFonts w:cs="Arial"/>
          <w:b w:val="0"/>
          <w:sz w:val="22"/>
          <w:lang w:val="en-GB" w:bidi="en-US"/>
        </w:rPr>
        <w:t>The Norwegian Association for Children with Congenital Heart Disease - youth section</w:t>
      </w:r>
    </w:p>
    <w:p w14:paraId="3CAD4CDB" w14:textId="77777777" w:rsidR="003A6A88" w:rsidRPr="003A6A88" w:rsidRDefault="003A6A88" w:rsidP="003A6A88">
      <w:pPr>
        <w:pStyle w:val="Tilsluttedeorganisasjonermellomtittel"/>
        <w:spacing w:after="120"/>
        <w:ind w:left="709"/>
        <w:rPr>
          <w:rFonts w:cs="Arial"/>
          <w:b w:val="0"/>
          <w:sz w:val="22"/>
          <w:lang w:val="en-GB" w:bidi="en-US"/>
        </w:rPr>
      </w:pPr>
      <w:r w:rsidRPr="003A6A88">
        <w:rPr>
          <w:rFonts w:cs="Arial"/>
          <w:b w:val="0"/>
          <w:sz w:val="22"/>
          <w:lang w:val="en-GB" w:bidi="en-US"/>
        </w:rPr>
        <w:t>The Norwegian Association for Ehlers-Danlos Syndrome – child and youth section</w:t>
      </w:r>
    </w:p>
    <w:p w14:paraId="5F6A4034" w14:textId="77777777" w:rsidR="003A6A88" w:rsidRPr="003A6A88" w:rsidRDefault="003A6A88" w:rsidP="003A6A88">
      <w:pPr>
        <w:pStyle w:val="Tilsluttedeorganisasjonermellomtittel"/>
        <w:spacing w:after="120"/>
        <w:ind w:left="709"/>
        <w:rPr>
          <w:rFonts w:cs="Arial"/>
          <w:b w:val="0"/>
          <w:sz w:val="22"/>
          <w:lang w:val="en-GB" w:bidi="en-US"/>
        </w:rPr>
      </w:pPr>
      <w:r w:rsidRPr="003A6A88">
        <w:rPr>
          <w:rFonts w:cs="Arial"/>
          <w:b w:val="0"/>
          <w:sz w:val="22"/>
          <w:lang w:val="en-GB" w:bidi="en-US"/>
        </w:rPr>
        <w:t>The Norwegian Association for Neurofibromatosis – youth section</w:t>
      </w:r>
    </w:p>
    <w:p w14:paraId="0A2DF225" w14:textId="77777777" w:rsidR="003A6A88" w:rsidRPr="003A6A88" w:rsidRDefault="003A6A88" w:rsidP="003A6A88">
      <w:pPr>
        <w:pStyle w:val="Tilsluttedeorganisasjonermellomtittel"/>
        <w:spacing w:after="120"/>
        <w:ind w:left="709"/>
        <w:rPr>
          <w:rFonts w:cs="Arial"/>
          <w:b w:val="0"/>
          <w:sz w:val="22"/>
          <w:lang w:val="en-GB" w:bidi="en-US"/>
        </w:rPr>
      </w:pPr>
      <w:r w:rsidRPr="003A6A88">
        <w:rPr>
          <w:rFonts w:cs="Arial"/>
          <w:b w:val="0"/>
          <w:sz w:val="22"/>
          <w:lang w:val="en-GB" w:bidi="en-US"/>
        </w:rPr>
        <w:t>The Norwegian Association for Spina Bifida and Hydrocephalus</w:t>
      </w:r>
    </w:p>
    <w:p w14:paraId="1FAF3475" w14:textId="77777777" w:rsidR="003A6A88" w:rsidRPr="003A6A88" w:rsidRDefault="003A6A88" w:rsidP="003A6A88">
      <w:pPr>
        <w:pStyle w:val="Tilsluttedeorganisasjonermellomtittel"/>
        <w:spacing w:after="120"/>
        <w:ind w:left="709"/>
        <w:rPr>
          <w:rFonts w:cs="Arial"/>
          <w:b w:val="0"/>
          <w:sz w:val="22"/>
          <w:lang w:val="en-GB" w:bidi="en-US"/>
        </w:rPr>
      </w:pPr>
      <w:r w:rsidRPr="003A6A88">
        <w:rPr>
          <w:rFonts w:cs="Arial"/>
          <w:b w:val="0"/>
          <w:sz w:val="22"/>
          <w:lang w:val="en-GB" w:bidi="en-US"/>
        </w:rPr>
        <w:t>The Norwegian Association for the Traumatically Injured</w:t>
      </w:r>
    </w:p>
    <w:p w14:paraId="1F7C3D21" w14:textId="77777777" w:rsidR="003A6A88" w:rsidRPr="003A6A88" w:rsidRDefault="003A6A88" w:rsidP="003A6A88">
      <w:pPr>
        <w:pStyle w:val="Tilsluttedeorganisasjonermellomtittel"/>
        <w:spacing w:after="120"/>
        <w:ind w:left="709"/>
        <w:rPr>
          <w:rFonts w:cs="Arial"/>
          <w:b w:val="0"/>
          <w:sz w:val="22"/>
          <w:lang w:val="en-GB" w:bidi="en-US"/>
        </w:rPr>
      </w:pPr>
      <w:r w:rsidRPr="003A6A88">
        <w:rPr>
          <w:rFonts w:cs="Arial"/>
          <w:b w:val="0"/>
          <w:sz w:val="22"/>
          <w:lang w:val="en-GB" w:bidi="en-US"/>
        </w:rPr>
        <w:t>The Norwegian Association of Blind and Partially Sighted Youth (NAPBY)</w:t>
      </w:r>
    </w:p>
    <w:p w14:paraId="7C41DF8B" w14:textId="77777777" w:rsidR="003A6A88" w:rsidRPr="003A6A88" w:rsidRDefault="003A6A88" w:rsidP="003A6A88">
      <w:pPr>
        <w:pStyle w:val="Tilsluttedeorganisasjonermellomtittel"/>
        <w:spacing w:after="120"/>
        <w:ind w:left="709"/>
        <w:rPr>
          <w:rFonts w:cs="Arial"/>
          <w:b w:val="0"/>
          <w:sz w:val="22"/>
          <w:lang w:val="en-GB" w:bidi="en-US"/>
        </w:rPr>
      </w:pPr>
      <w:r w:rsidRPr="003A6A88">
        <w:rPr>
          <w:rFonts w:cs="Arial"/>
          <w:b w:val="0"/>
          <w:sz w:val="22"/>
          <w:lang w:val="en-GB" w:bidi="en-US"/>
        </w:rPr>
        <w:t>The Norwegian Association of the Deaf Youth section (NFDU)</w:t>
      </w:r>
    </w:p>
    <w:p w14:paraId="0629DF6B" w14:textId="77777777" w:rsidR="003A6A88" w:rsidRPr="003A6A88" w:rsidRDefault="003A6A88" w:rsidP="003A6A88">
      <w:pPr>
        <w:pStyle w:val="Tilsluttedeorganisasjonermellomtittel"/>
        <w:spacing w:after="120"/>
        <w:ind w:left="709"/>
        <w:rPr>
          <w:rFonts w:cs="Arial"/>
          <w:b w:val="0"/>
          <w:sz w:val="22"/>
          <w:lang w:val="en-GB" w:bidi="en-US"/>
        </w:rPr>
      </w:pPr>
      <w:r w:rsidRPr="003A6A88">
        <w:rPr>
          <w:rFonts w:cs="Arial"/>
          <w:b w:val="0"/>
          <w:sz w:val="22"/>
          <w:lang w:val="en-GB" w:bidi="en-US"/>
        </w:rPr>
        <w:t>The Norwegian Association of Youth Mental Health</w:t>
      </w:r>
    </w:p>
    <w:p w14:paraId="0F6CD288" w14:textId="77777777" w:rsidR="003A6A88" w:rsidRPr="003A6A88" w:rsidRDefault="003A6A88" w:rsidP="003A6A88">
      <w:pPr>
        <w:pStyle w:val="Tilsluttedeorganisasjonermellomtittel"/>
        <w:spacing w:after="120"/>
        <w:ind w:left="709"/>
        <w:rPr>
          <w:rFonts w:cs="Arial"/>
          <w:b w:val="0"/>
          <w:sz w:val="22"/>
          <w:lang w:val="en-GB" w:bidi="en-US"/>
        </w:rPr>
      </w:pPr>
      <w:r w:rsidRPr="003A6A88">
        <w:rPr>
          <w:rFonts w:cs="Arial"/>
          <w:b w:val="0"/>
          <w:sz w:val="22"/>
          <w:lang w:val="en-GB" w:bidi="en-US"/>
        </w:rPr>
        <w:t>The Norwegian Asthma and Allergy Association - youth section</w:t>
      </w:r>
    </w:p>
    <w:p w14:paraId="5CD569E5" w14:textId="77777777" w:rsidR="003A6A88" w:rsidRPr="003A6A88" w:rsidRDefault="003A6A88" w:rsidP="003A6A88">
      <w:pPr>
        <w:pStyle w:val="Tilsluttedeorganisasjonermellomtittel"/>
        <w:spacing w:after="120"/>
        <w:ind w:left="709"/>
        <w:rPr>
          <w:rFonts w:cs="Arial"/>
          <w:b w:val="0"/>
          <w:sz w:val="22"/>
          <w:lang w:val="en-GB" w:bidi="en-US"/>
        </w:rPr>
      </w:pPr>
      <w:r w:rsidRPr="003A6A88">
        <w:rPr>
          <w:rFonts w:cs="Arial"/>
          <w:b w:val="0"/>
          <w:sz w:val="22"/>
          <w:lang w:val="en-GB" w:bidi="en-US"/>
        </w:rPr>
        <w:t>The Norwegian Cerebral Palsy Association - youth section</w:t>
      </w:r>
    </w:p>
    <w:p w14:paraId="024C62C4" w14:textId="77777777" w:rsidR="003A6A88" w:rsidRPr="003A6A88" w:rsidRDefault="003A6A88" w:rsidP="003A6A88">
      <w:pPr>
        <w:pStyle w:val="Tilsluttedeorganisasjonermellomtittel"/>
        <w:spacing w:after="120"/>
        <w:ind w:left="709"/>
        <w:rPr>
          <w:rFonts w:cs="Arial"/>
          <w:b w:val="0"/>
          <w:sz w:val="22"/>
          <w:lang w:val="en-GB" w:bidi="en-US"/>
        </w:rPr>
      </w:pPr>
      <w:r w:rsidRPr="003A6A88">
        <w:rPr>
          <w:rFonts w:cs="Arial"/>
          <w:b w:val="0"/>
          <w:sz w:val="22"/>
          <w:lang w:val="en-GB" w:bidi="en-US"/>
        </w:rPr>
        <w:t>The Norwegian Cystic Fibrosis Association (NFCF)</w:t>
      </w:r>
    </w:p>
    <w:p w14:paraId="4775B43F" w14:textId="77777777" w:rsidR="003A6A88" w:rsidRPr="003A6A88" w:rsidRDefault="003A6A88" w:rsidP="003A6A88">
      <w:pPr>
        <w:pStyle w:val="Tilsluttedeorganisasjonermellomtittel"/>
        <w:spacing w:after="120"/>
        <w:ind w:left="709"/>
        <w:rPr>
          <w:rFonts w:cs="Arial"/>
          <w:b w:val="0"/>
          <w:sz w:val="22"/>
          <w:lang w:val="en-GB" w:bidi="en-US"/>
        </w:rPr>
      </w:pPr>
      <w:r w:rsidRPr="003A6A88">
        <w:rPr>
          <w:rFonts w:cs="Arial"/>
          <w:b w:val="0"/>
          <w:sz w:val="22"/>
          <w:lang w:val="en-GB" w:bidi="en-US"/>
        </w:rPr>
        <w:t>The Norwegian Digestive Diseases Associations - youth section</w:t>
      </w:r>
    </w:p>
    <w:p w14:paraId="0990B3D4" w14:textId="77777777" w:rsidR="003A6A88" w:rsidRPr="003A6A88" w:rsidRDefault="003A6A88" w:rsidP="003A6A88">
      <w:pPr>
        <w:pStyle w:val="Tilsluttedeorganisasjonermellomtittel"/>
        <w:spacing w:after="120"/>
        <w:ind w:left="709"/>
        <w:rPr>
          <w:rFonts w:cs="Arial"/>
          <w:b w:val="0"/>
          <w:sz w:val="22"/>
          <w:lang w:val="en-GB" w:bidi="en-US"/>
        </w:rPr>
      </w:pPr>
      <w:r w:rsidRPr="003A6A88">
        <w:rPr>
          <w:rFonts w:cs="Arial"/>
          <w:b w:val="0"/>
          <w:sz w:val="22"/>
          <w:lang w:val="en-GB" w:bidi="en-US"/>
        </w:rPr>
        <w:t>The Norwegian Dysmelia Association - youth section</w:t>
      </w:r>
    </w:p>
    <w:p w14:paraId="0F4F7574" w14:textId="77777777" w:rsidR="003A6A88" w:rsidRPr="003A6A88" w:rsidRDefault="003A6A88" w:rsidP="003A6A88">
      <w:pPr>
        <w:pStyle w:val="Tilsluttedeorganisasjonermellomtittel"/>
        <w:spacing w:after="120"/>
        <w:ind w:left="709"/>
        <w:rPr>
          <w:rFonts w:cs="Arial"/>
          <w:b w:val="0"/>
          <w:sz w:val="22"/>
          <w:lang w:val="en-GB" w:bidi="en-US"/>
        </w:rPr>
      </w:pPr>
      <w:r w:rsidRPr="003A6A88">
        <w:rPr>
          <w:rFonts w:cs="Arial"/>
          <w:b w:val="0"/>
          <w:sz w:val="22"/>
          <w:lang w:val="en-GB" w:bidi="en-US"/>
        </w:rPr>
        <w:t>The Norwegian Epilepsy Youth Association</w:t>
      </w:r>
    </w:p>
    <w:p w14:paraId="7659A7C6" w14:textId="77777777" w:rsidR="003A6A88" w:rsidRPr="003A6A88" w:rsidRDefault="003A6A88" w:rsidP="003A6A88">
      <w:pPr>
        <w:pStyle w:val="Tilsluttedeorganisasjonermellomtittel"/>
        <w:spacing w:after="120"/>
        <w:ind w:left="709"/>
        <w:rPr>
          <w:rFonts w:cs="Arial"/>
          <w:b w:val="0"/>
          <w:sz w:val="22"/>
          <w:lang w:val="en-GB" w:bidi="en-US"/>
        </w:rPr>
      </w:pPr>
      <w:r w:rsidRPr="003A6A88">
        <w:rPr>
          <w:rFonts w:cs="Arial"/>
          <w:b w:val="0"/>
          <w:sz w:val="22"/>
          <w:lang w:val="en-GB" w:bidi="en-US"/>
        </w:rPr>
        <w:t>The Norwegian Fibromyalgia Association</w:t>
      </w:r>
    </w:p>
    <w:p w14:paraId="68863F74" w14:textId="77777777" w:rsidR="003A6A88" w:rsidRPr="003A6A88" w:rsidRDefault="003A6A88" w:rsidP="003A6A88">
      <w:pPr>
        <w:pStyle w:val="Tilsluttedeorganisasjonermellomtittel"/>
        <w:spacing w:after="120"/>
        <w:ind w:left="709"/>
        <w:rPr>
          <w:rFonts w:cs="Arial"/>
          <w:b w:val="0"/>
          <w:sz w:val="22"/>
          <w:lang w:val="en-GB" w:bidi="en-US"/>
        </w:rPr>
      </w:pPr>
      <w:r w:rsidRPr="003A6A88">
        <w:rPr>
          <w:rFonts w:cs="Arial"/>
          <w:b w:val="0"/>
          <w:sz w:val="22"/>
          <w:lang w:val="en-GB" w:bidi="en-US"/>
        </w:rPr>
        <w:t>The Norwegian Multiple Sclerosis Association - youth section</w:t>
      </w:r>
    </w:p>
    <w:p w14:paraId="013D2DF8" w14:textId="77777777" w:rsidR="003A6A88" w:rsidRPr="003A6A88" w:rsidRDefault="003A6A88" w:rsidP="003A6A88">
      <w:pPr>
        <w:pStyle w:val="Tilsluttedeorganisasjonermellomtittel"/>
        <w:spacing w:after="120"/>
        <w:ind w:left="709"/>
        <w:rPr>
          <w:rFonts w:cs="Arial"/>
          <w:b w:val="0"/>
          <w:sz w:val="22"/>
          <w:lang w:val="en-GB" w:bidi="en-US"/>
        </w:rPr>
      </w:pPr>
      <w:r w:rsidRPr="003A6A88">
        <w:rPr>
          <w:rFonts w:cs="Arial"/>
          <w:b w:val="0"/>
          <w:sz w:val="22"/>
          <w:lang w:val="en-GB" w:bidi="en-US"/>
        </w:rPr>
        <w:t>The Norwegian Organisation for Children and Youth with Rheumatism (BURG)</w:t>
      </w:r>
    </w:p>
    <w:p w14:paraId="23193AFE" w14:textId="77777777" w:rsidR="003A6A88" w:rsidRPr="003A6A88" w:rsidRDefault="003A6A88" w:rsidP="003A6A88">
      <w:pPr>
        <w:pStyle w:val="Tilsluttedeorganisasjonermellomtittel"/>
        <w:spacing w:after="120"/>
        <w:ind w:left="709"/>
        <w:rPr>
          <w:rFonts w:cs="Arial"/>
          <w:b w:val="0"/>
          <w:sz w:val="22"/>
          <w:lang w:val="en-GB" w:bidi="en-US"/>
        </w:rPr>
      </w:pPr>
      <w:r w:rsidRPr="003A6A88">
        <w:rPr>
          <w:rFonts w:cs="Arial"/>
          <w:b w:val="0"/>
          <w:sz w:val="22"/>
          <w:lang w:val="en-GB" w:bidi="en-US"/>
        </w:rPr>
        <w:t>The Norwegian Osteogenesis Imperfecta Association</w:t>
      </w:r>
    </w:p>
    <w:p w14:paraId="19F8E916" w14:textId="77777777" w:rsidR="003A6A88" w:rsidRPr="003A6A88" w:rsidRDefault="003A6A88" w:rsidP="003A6A88">
      <w:pPr>
        <w:pStyle w:val="Tilsluttedeorganisasjonermellomtittel"/>
        <w:spacing w:after="120"/>
        <w:ind w:left="709"/>
        <w:rPr>
          <w:rFonts w:cs="Arial"/>
          <w:b w:val="0"/>
          <w:sz w:val="22"/>
          <w:lang w:val="en-GB" w:bidi="en-US"/>
        </w:rPr>
      </w:pPr>
      <w:r w:rsidRPr="003A6A88">
        <w:rPr>
          <w:rFonts w:cs="Arial"/>
          <w:b w:val="0"/>
          <w:sz w:val="22"/>
          <w:lang w:val="en-GB" w:bidi="en-US"/>
        </w:rPr>
        <w:t>The Norwegian Thyroid Association</w:t>
      </w:r>
    </w:p>
    <w:p w14:paraId="7D12A28E" w14:textId="77777777" w:rsidR="003A6A88" w:rsidRPr="003A6A88" w:rsidRDefault="003A6A88" w:rsidP="003A6A88">
      <w:pPr>
        <w:pStyle w:val="Tilsluttedeorganisasjonermellomtittel"/>
        <w:spacing w:after="120"/>
        <w:ind w:left="709"/>
        <w:rPr>
          <w:rFonts w:cs="Arial"/>
          <w:b w:val="0"/>
          <w:sz w:val="22"/>
          <w:lang w:val="en-GB" w:bidi="en-US"/>
        </w:rPr>
      </w:pPr>
      <w:r w:rsidRPr="003A6A88">
        <w:rPr>
          <w:rFonts w:cs="Arial"/>
          <w:b w:val="0"/>
          <w:sz w:val="22"/>
          <w:lang w:val="en-GB" w:bidi="en-US"/>
        </w:rPr>
        <w:t>The Norwegian Tourettes Association - child and youth section</w:t>
      </w:r>
    </w:p>
    <w:p w14:paraId="4EF31490" w14:textId="77777777" w:rsidR="003A6A88" w:rsidRPr="003A6A88" w:rsidRDefault="003A6A88" w:rsidP="003A6A88">
      <w:pPr>
        <w:pStyle w:val="Tilsluttedeorganisasjonermellomtittel"/>
        <w:spacing w:after="120"/>
        <w:ind w:left="709"/>
        <w:rPr>
          <w:rFonts w:cs="Arial"/>
          <w:b w:val="0"/>
          <w:sz w:val="22"/>
          <w:lang w:val="en-GB" w:bidi="en-US"/>
        </w:rPr>
      </w:pPr>
      <w:r w:rsidRPr="003A6A88">
        <w:rPr>
          <w:rFonts w:cs="Arial"/>
          <w:b w:val="0"/>
          <w:sz w:val="22"/>
          <w:lang w:val="en-GB" w:bidi="en-US"/>
        </w:rPr>
        <w:t>The Norwegian Youth Association of the Hard of Hearing (HLFU)</w:t>
      </w:r>
    </w:p>
    <w:p w14:paraId="5E68BAFE" w14:textId="77777777" w:rsidR="003A6A88" w:rsidRPr="003A6A88" w:rsidRDefault="003A6A88" w:rsidP="003A6A88">
      <w:pPr>
        <w:pStyle w:val="Tilsluttedeorganisasjonermellomtittel"/>
        <w:spacing w:after="120"/>
        <w:ind w:left="709"/>
        <w:rPr>
          <w:rFonts w:cs="Arial"/>
          <w:b w:val="0"/>
          <w:sz w:val="22"/>
          <w:lang w:val="en-GB" w:bidi="en-US"/>
        </w:rPr>
      </w:pPr>
      <w:r w:rsidRPr="003A6A88">
        <w:rPr>
          <w:rFonts w:cs="Arial"/>
          <w:b w:val="0"/>
          <w:sz w:val="22"/>
          <w:lang w:val="en-GB" w:bidi="en-US"/>
        </w:rPr>
        <w:t>The Norwegian Youth Coeliac Society</w:t>
      </w:r>
    </w:p>
    <w:p w14:paraId="72DA8494" w14:textId="77777777" w:rsidR="003A6A88" w:rsidRPr="003A6A88" w:rsidRDefault="003A6A88" w:rsidP="003A6A88">
      <w:pPr>
        <w:pStyle w:val="Tilsluttedeorganisasjonermellomtittel"/>
        <w:spacing w:after="120"/>
        <w:ind w:left="709"/>
        <w:rPr>
          <w:rFonts w:cs="Arial"/>
          <w:b w:val="0"/>
          <w:sz w:val="22"/>
          <w:lang w:val="en-GB" w:bidi="en-US"/>
        </w:rPr>
      </w:pPr>
      <w:r w:rsidRPr="003A6A88">
        <w:rPr>
          <w:rFonts w:cs="Arial"/>
          <w:b w:val="0"/>
          <w:sz w:val="22"/>
          <w:lang w:val="en-GB" w:bidi="en-US"/>
        </w:rPr>
        <w:t>The Psoriasis and Eczema Youth Association of Norway (PEF-Ung)</w:t>
      </w:r>
    </w:p>
    <w:p w14:paraId="441D0798" w14:textId="77777777" w:rsidR="003A6A88" w:rsidRPr="003A6A88" w:rsidRDefault="003A6A88" w:rsidP="003A6A88">
      <w:pPr>
        <w:pStyle w:val="Tilsluttedeorganisasjonermellomtittel"/>
        <w:spacing w:after="120"/>
        <w:ind w:left="709"/>
        <w:rPr>
          <w:rFonts w:cs="Arial"/>
          <w:b w:val="0"/>
          <w:sz w:val="22"/>
          <w:lang w:val="en-GB" w:bidi="en-US"/>
        </w:rPr>
      </w:pPr>
      <w:r w:rsidRPr="003A6A88">
        <w:rPr>
          <w:rFonts w:cs="Arial"/>
          <w:b w:val="0"/>
          <w:sz w:val="22"/>
          <w:lang w:val="en-GB" w:bidi="en-US"/>
        </w:rPr>
        <w:t>Ung Kreft, the Norwegian Association for Youth with Cancer and Next of Kin</w:t>
      </w:r>
    </w:p>
    <w:p w14:paraId="6F188F3C" w14:textId="28B9265D" w:rsidR="00ED6463" w:rsidRDefault="003A6A88" w:rsidP="003A6A88">
      <w:pPr>
        <w:pStyle w:val="Tilsluttedeorganisasjonermellomtittel"/>
        <w:spacing w:after="120"/>
        <w:ind w:left="709"/>
        <w:rPr>
          <w:rFonts w:cs="Arial"/>
          <w:b w:val="0"/>
          <w:lang w:val="en-GB" w:bidi="en-US"/>
        </w:rPr>
      </w:pPr>
      <w:r w:rsidRPr="003A6A88">
        <w:rPr>
          <w:rFonts w:cs="Arial"/>
          <w:b w:val="0"/>
          <w:sz w:val="22"/>
          <w:lang w:val="en-GB" w:bidi="en-US"/>
        </w:rPr>
        <w:t>Ungdiabetes, the Norwegian Diabetes Association – youth section</w:t>
      </w:r>
    </w:p>
    <w:p w14:paraId="620196F3" w14:textId="77777777" w:rsidR="003A6A88" w:rsidRPr="00540EA8" w:rsidRDefault="003A6A88" w:rsidP="003A6A88">
      <w:pPr>
        <w:pStyle w:val="Tilsluttedeorganisasjonermellomtittel"/>
        <w:spacing w:after="120"/>
        <w:rPr>
          <w:rFonts w:cs="Arial"/>
          <w:lang w:val="en-GB"/>
        </w:rPr>
      </w:pPr>
    </w:p>
    <w:p w14:paraId="1C3BEADC" w14:textId="77777777" w:rsidR="00ED6463" w:rsidRDefault="00ED6463" w:rsidP="00ED6463">
      <w:pPr>
        <w:pStyle w:val="Tilsluttedeorganisasjonermellomtittel"/>
        <w:spacing w:after="120"/>
        <w:rPr>
          <w:rFonts w:cs="Arial"/>
          <w:lang w:val="en-GB" w:bidi="en-US"/>
        </w:rPr>
      </w:pPr>
      <w:r w:rsidRPr="00ED6463">
        <w:rPr>
          <w:rFonts w:cs="Arial"/>
          <w:lang w:val="en-GB" w:bidi="en-US"/>
        </w:rPr>
        <w:t xml:space="preserve">The Atlas Alliance </w:t>
      </w:r>
    </w:p>
    <w:p w14:paraId="5BF608D9" w14:textId="77777777" w:rsidR="00540EA8" w:rsidRPr="00087A95" w:rsidRDefault="00540EA8" w:rsidP="00540EA8">
      <w:pPr>
        <w:pStyle w:val="Tilsluttedeorganisasjonermellomtittel"/>
        <w:spacing w:after="120"/>
        <w:ind w:firstLine="709"/>
        <w:rPr>
          <w:rFonts w:cs="Arial"/>
          <w:b w:val="0"/>
          <w:sz w:val="22"/>
          <w:lang w:val="en-GB" w:bidi="en-US"/>
        </w:rPr>
      </w:pPr>
      <w:r w:rsidRPr="00087A95">
        <w:rPr>
          <w:rFonts w:cs="Arial"/>
          <w:b w:val="0"/>
          <w:sz w:val="22"/>
          <w:lang w:val="en-GB" w:bidi="en-US"/>
        </w:rPr>
        <w:t>Mental Health Norway</w:t>
      </w:r>
    </w:p>
    <w:p w14:paraId="08BE66AC" w14:textId="77777777" w:rsidR="00540EA8" w:rsidRPr="00087A95" w:rsidRDefault="00540EA8" w:rsidP="00540EA8">
      <w:pPr>
        <w:pStyle w:val="Tilsluttedeorganisasjonermellomtittel"/>
        <w:spacing w:after="120"/>
        <w:ind w:firstLine="709"/>
        <w:rPr>
          <w:rFonts w:cs="Arial"/>
          <w:b w:val="0"/>
          <w:sz w:val="22"/>
          <w:lang w:val="en-GB" w:bidi="en-US"/>
        </w:rPr>
      </w:pPr>
      <w:r w:rsidRPr="00087A95">
        <w:rPr>
          <w:rFonts w:cs="Arial"/>
          <w:b w:val="0"/>
          <w:sz w:val="22"/>
          <w:lang w:val="en-GB" w:bidi="en-US"/>
        </w:rPr>
        <w:t>The Norwegian Association for Hard of Hearing (HLF)</w:t>
      </w:r>
    </w:p>
    <w:p w14:paraId="0B7585F1" w14:textId="77777777" w:rsidR="00540EA8" w:rsidRPr="00087A95" w:rsidRDefault="00540EA8" w:rsidP="00540EA8">
      <w:pPr>
        <w:pStyle w:val="Tilsluttedeorganisasjonermellomtittel"/>
        <w:spacing w:after="120"/>
        <w:ind w:firstLine="709"/>
        <w:rPr>
          <w:rFonts w:cs="Arial"/>
          <w:b w:val="0"/>
          <w:sz w:val="22"/>
          <w:lang w:val="en-GB" w:bidi="en-US"/>
        </w:rPr>
      </w:pPr>
      <w:r w:rsidRPr="00087A95">
        <w:rPr>
          <w:rFonts w:cs="Arial"/>
          <w:b w:val="0"/>
          <w:sz w:val="22"/>
          <w:lang w:val="en-GB" w:bidi="en-US"/>
        </w:rPr>
        <w:t>The Norwegian Association for Persons with Intellectual Disabilities (NFU)</w:t>
      </w:r>
    </w:p>
    <w:p w14:paraId="36A01D88" w14:textId="77777777" w:rsidR="00540EA8" w:rsidRPr="00087A95" w:rsidRDefault="00540EA8" w:rsidP="00540EA8">
      <w:pPr>
        <w:pStyle w:val="Tilsluttedeorganisasjonermellomtittel"/>
        <w:spacing w:after="120"/>
        <w:ind w:firstLine="709"/>
        <w:rPr>
          <w:rFonts w:cs="Arial"/>
          <w:b w:val="0"/>
          <w:sz w:val="22"/>
          <w:lang w:val="en-GB" w:bidi="en-US"/>
        </w:rPr>
      </w:pPr>
      <w:r w:rsidRPr="00087A95">
        <w:rPr>
          <w:rFonts w:cs="Arial"/>
          <w:b w:val="0"/>
          <w:sz w:val="22"/>
          <w:lang w:val="en-GB" w:bidi="en-US"/>
        </w:rPr>
        <w:t>The Norwegian Association for Spina Bifida and Hydrocephalus</w:t>
      </w:r>
    </w:p>
    <w:p w14:paraId="3799BFFA" w14:textId="77777777" w:rsidR="00540EA8" w:rsidRPr="00087A95" w:rsidRDefault="00540EA8" w:rsidP="00540EA8">
      <w:pPr>
        <w:pStyle w:val="Tilsluttedeorganisasjonermellomtittel"/>
        <w:spacing w:after="120"/>
        <w:ind w:firstLine="709"/>
        <w:rPr>
          <w:rFonts w:cs="Arial"/>
          <w:b w:val="0"/>
          <w:sz w:val="22"/>
          <w:lang w:val="en-GB" w:bidi="en-US"/>
        </w:rPr>
      </w:pPr>
      <w:r w:rsidRPr="00087A95">
        <w:rPr>
          <w:rFonts w:cs="Arial"/>
          <w:b w:val="0"/>
          <w:sz w:val="22"/>
          <w:lang w:val="en-GB" w:bidi="en-US"/>
        </w:rPr>
        <w:t>The Norwegian Association for the Traumatically Injured</w:t>
      </w:r>
    </w:p>
    <w:p w14:paraId="20669DEF" w14:textId="77777777" w:rsidR="00540EA8" w:rsidRPr="00087A95" w:rsidRDefault="00540EA8" w:rsidP="00540EA8">
      <w:pPr>
        <w:pStyle w:val="Tilsluttedeorganisasjonermellomtittel"/>
        <w:spacing w:after="120"/>
        <w:ind w:firstLine="709"/>
        <w:rPr>
          <w:rFonts w:cs="Arial"/>
          <w:b w:val="0"/>
          <w:sz w:val="22"/>
          <w:lang w:val="en-GB" w:bidi="en-US"/>
        </w:rPr>
      </w:pPr>
      <w:r w:rsidRPr="00087A95">
        <w:rPr>
          <w:rFonts w:cs="Arial"/>
          <w:b w:val="0"/>
          <w:sz w:val="22"/>
          <w:lang w:val="en-GB" w:bidi="en-US"/>
        </w:rPr>
        <w:t>The Norwegian Association of Disabled (NHF)</w:t>
      </w:r>
    </w:p>
    <w:p w14:paraId="1BC59193" w14:textId="77777777" w:rsidR="00540EA8" w:rsidRPr="00087A95" w:rsidRDefault="00540EA8" w:rsidP="00540EA8">
      <w:pPr>
        <w:pStyle w:val="Tilsluttedeorganisasjonermellomtittel"/>
        <w:spacing w:after="120"/>
        <w:ind w:firstLine="709"/>
        <w:rPr>
          <w:rFonts w:cs="Arial"/>
          <w:b w:val="0"/>
          <w:sz w:val="22"/>
          <w:lang w:val="en-GB" w:bidi="en-US"/>
        </w:rPr>
      </w:pPr>
      <w:r w:rsidRPr="00087A95">
        <w:rPr>
          <w:rFonts w:cs="Arial"/>
          <w:b w:val="0"/>
          <w:sz w:val="22"/>
          <w:lang w:val="en-GB" w:bidi="en-US"/>
        </w:rPr>
        <w:t xml:space="preserve">The Norwegian Association of the Blind and Partially Sighted </w:t>
      </w:r>
    </w:p>
    <w:p w14:paraId="056E6D47" w14:textId="77777777" w:rsidR="00540EA8" w:rsidRPr="00087A95" w:rsidRDefault="00540EA8" w:rsidP="00540EA8">
      <w:pPr>
        <w:pStyle w:val="Tilsluttedeorganisasjonermellomtittel"/>
        <w:spacing w:after="120"/>
        <w:ind w:firstLine="709"/>
        <w:rPr>
          <w:rFonts w:cs="Arial"/>
          <w:b w:val="0"/>
          <w:sz w:val="22"/>
          <w:lang w:val="en-GB" w:bidi="en-US"/>
        </w:rPr>
      </w:pPr>
      <w:r w:rsidRPr="00087A95">
        <w:rPr>
          <w:rFonts w:cs="Arial"/>
          <w:b w:val="0"/>
          <w:sz w:val="22"/>
          <w:lang w:val="en-GB" w:bidi="en-US"/>
        </w:rPr>
        <w:t>The Norwegian Association of the Deaf</w:t>
      </w:r>
    </w:p>
    <w:p w14:paraId="7862EB18" w14:textId="77777777" w:rsidR="00540EA8" w:rsidRPr="00087A95" w:rsidRDefault="00540EA8" w:rsidP="00087A95">
      <w:pPr>
        <w:pStyle w:val="Tilsluttedeorganisasjonermellomtittel"/>
        <w:spacing w:after="120"/>
        <w:ind w:firstLine="709"/>
        <w:rPr>
          <w:rFonts w:cs="Arial"/>
          <w:b w:val="0"/>
          <w:sz w:val="22"/>
          <w:lang w:val="en-GB" w:bidi="en-US"/>
        </w:rPr>
      </w:pPr>
      <w:r w:rsidRPr="00087A95">
        <w:rPr>
          <w:rFonts w:cs="Arial"/>
          <w:b w:val="0"/>
          <w:sz w:val="22"/>
          <w:lang w:val="en-GB" w:bidi="en-US"/>
        </w:rPr>
        <w:t>The Norwegian Association of the Deafblind (FNDB)</w:t>
      </w:r>
    </w:p>
    <w:p w14:paraId="05E201AA" w14:textId="77777777" w:rsidR="00540EA8" w:rsidRPr="00087A95" w:rsidRDefault="00540EA8" w:rsidP="00540EA8">
      <w:pPr>
        <w:pStyle w:val="Tilsluttedeorganisasjonermellomtittel"/>
        <w:spacing w:after="120"/>
        <w:ind w:firstLine="709"/>
        <w:rPr>
          <w:rFonts w:cs="Arial"/>
          <w:b w:val="0"/>
          <w:sz w:val="22"/>
          <w:lang w:val="en-GB" w:bidi="en-US"/>
        </w:rPr>
      </w:pPr>
      <w:r w:rsidRPr="00087A95">
        <w:rPr>
          <w:rFonts w:cs="Arial"/>
          <w:b w:val="0"/>
          <w:sz w:val="22"/>
          <w:lang w:val="en-GB" w:bidi="en-US"/>
        </w:rPr>
        <w:t>The Norwegian Diabetes Association</w:t>
      </w:r>
    </w:p>
    <w:p w14:paraId="4A6699AB" w14:textId="77777777" w:rsidR="00540EA8" w:rsidRPr="00087A95" w:rsidRDefault="00540EA8" w:rsidP="00540EA8">
      <w:pPr>
        <w:pStyle w:val="Tilsluttedeorganisasjonermellomtittel"/>
        <w:spacing w:after="120"/>
        <w:ind w:firstLine="709"/>
        <w:rPr>
          <w:rFonts w:cs="Arial"/>
          <w:b w:val="0"/>
          <w:sz w:val="22"/>
          <w:lang w:val="en-GB" w:bidi="en-US"/>
        </w:rPr>
      </w:pPr>
      <w:r w:rsidRPr="00087A95">
        <w:rPr>
          <w:rFonts w:cs="Arial"/>
          <w:b w:val="0"/>
          <w:sz w:val="22"/>
          <w:lang w:val="en-GB" w:bidi="en-US"/>
        </w:rPr>
        <w:t>The Norwegian Federation of Organisations of Disabled People (FFO)</w:t>
      </w:r>
    </w:p>
    <w:p w14:paraId="5D2216D3" w14:textId="77777777" w:rsidR="00540EA8" w:rsidRPr="00087A95" w:rsidRDefault="00540EA8" w:rsidP="00540EA8">
      <w:pPr>
        <w:pStyle w:val="Tilsluttedeorganisasjonermellomtittel"/>
        <w:spacing w:after="120"/>
        <w:ind w:firstLine="709"/>
        <w:rPr>
          <w:rFonts w:cs="Arial"/>
          <w:b w:val="0"/>
          <w:sz w:val="22"/>
          <w:lang w:val="en-GB" w:bidi="en-US"/>
        </w:rPr>
      </w:pPr>
      <w:r w:rsidRPr="00087A95">
        <w:rPr>
          <w:rFonts w:cs="Arial"/>
          <w:b w:val="0"/>
          <w:sz w:val="22"/>
          <w:lang w:val="en-GB" w:bidi="en-US"/>
        </w:rPr>
        <w:t>The Norwegian Multiple Sclerosis Association</w:t>
      </w:r>
    </w:p>
    <w:p w14:paraId="468F345D" w14:textId="7FD29775" w:rsidR="00540EA8" w:rsidRPr="00087A95" w:rsidRDefault="00540EA8" w:rsidP="00540EA8">
      <w:pPr>
        <w:pStyle w:val="Tilsluttedeorganisasjonermellomtittel"/>
        <w:spacing w:after="120"/>
        <w:ind w:firstLine="709"/>
        <w:rPr>
          <w:rFonts w:cs="Arial"/>
          <w:b w:val="0"/>
          <w:sz w:val="22"/>
          <w:lang w:val="en-GB" w:bidi="en-US"/>
        </w:rPr>
      </w:pPr>
      <w:r w:rsidRPr="00087A95">
        <w:rPr>
          <w:rFonts w:cs="Arial"/>
          <w:b w:val="0"/>
          <w:sz w:val="22"/>
          <w:lang w:val="en-GB" w:bidi="en-US"/>
        </w:rPr>
        <w:t>The Norwegian Stuttering and Cluttering Association</w:t>
      </w:r>
    </w:p>
    <w:p w14:paraId="00741C80" w14:textId="77777777" w:rsidR="00ED6463" w:rsidRPr="00ED6463" w:rsidRDefault="00ED6463" w:rsidP="00ED6463">
      <w:pPr>
        <w:pStyle w:val="Tilsluttedeorganisasjonermellomtittel"/>
        <w:spacing w:after="120"/>
        <w:rPr>
          <w:rFonts w:cs="Arial"/>
          <w:lang w:val="en-GB" w:bidi="en-US"/>
        </w:rPr>
      </w:pPr>
    </w:p>
    <w:p w14:paraId="489578DD" w14:textId="77777777" w:rsidR="009D5AA9" w:rsidRPr="00ED6463" w:rsidRDefault="009D5AA9" w:rsidP="009D5AA9">
      <w:pPr>
        <w:pStyle w:val="Tilsluttedeorganisasjonermellomtittel"/>
        <w:spacing w:after="120"/>
        <w:rPr>
          <w:rFonts w:cs="Arial"/>
          <w:lang w:val="en-GB" w:bidi="en-US"/>
        </w:rPr>
      </w:pPr>
      <w:r w:rsidRPr="00ED6463">
        <w:rPr>
          <w:rFonts w:cs="Arial"/>
          <w:lang w:val="en-GB" w:bidi="en-US"/>
        </w:rPr>
        <w:t>Civil Rights Foundation Stop Discrimination</w:t>
      </w:r>
    </w:p>
    <w:p w14:paraId="28A705A2" w14:textId="77777777" w:rsidR="00ED6463" w:rsidRPr="003A6A88" w:rsidRDefault="00ED6463" w:rsidP="00ED6463">
      <w:pPr>
        <w:pStyle w:val="Tilsluttedeorganisasjonermellomtittel"/>
        <w:spacing w:after="120"/>
        <w:rPr>
          <w:rFonts w:cs="Arial"/>
          <w:sz w:val="10"/>
          <w:szCs w:val="10"/>
          <w:lang w:val="en-GB"/>
        </w:rPr>
      </w:pPr>
    </w:p>
    <w:p w14:paraId="16E85F02" w14:textId="77777777" w:rsidR="009D5AA9" w:rsidRPr="00ED6463" w:rsidRDefault="009D5AA9" w:rsidP="009D5AA9">
      <w:pPr>
        <w:pStyle w:val="Tilsluttedeorganisasjonermellomtittel"/>
        <w:spacing w:after="120"/>
        <w:rPr>
          <w:rFonts w:cs="Arial"/>
          <w:lang w:val="en-GB" w:bidi="en-US"/>
        </w:rPr>
      </w:pPr>
      <w:r w:rsidRPr="00ED6463">
        <w:rPr>
          <w:rFonts w:cs="Arial"/>
          <w:lang w:val="en-GB" w:bidi="en-US"/>
        </w:rPr>
        <w:t>The Norwegian Centre Against Racism</w:t>
      </w:r>
    </w:p>
    <w:p w14:paraId="52DF3B2C" w14:textId="77777777" w:rsidR="00ED6463" w:rsidRPr="003A6A88" w:rsidRDefault="00ED6463" w:rsidP="00ED6463">
      <w:pPr>
        <w:pStyle w:val="Tilsluttedeorganisasjonermellomtittel"/>
        <w:spacing w:after="120"/>
        <w:rPr>
          <w:rFonts w:cs="Arial"/>
          <w:sz w:val="10"/>
          <w:szCs w:val="10"/>
          <w:lang w:val="en-GB"/>
        </w:rPr>
      </w:pPr>
    </w:p>
    <w:p w14:paraId="7B2AC23C" w14:textId="77777777" w:rsidR="009D5AA9" w:rsidRDefault="009D5AA9" w:rsidP="009D5AA9">
      <w:pPr>
        <w:pStyle w:val="Tilsluttedeorganisasjonermellomtittel"/>
        <w:spacing w:after="120"/>
        <w:rPr>
          <w:lang w:val="en-GB"/>
        </w:rPr>
      </w:pPr>
      <w:r w:rsidRPr="00ED6463">
        <w:rPr>
          <w:rFonts w:cs="Arial"/>
          <w:lang w:val="en-GB" w:bidi="en-US"/>
        </w:rPr>
        <w:t xml:space="preserve">The </w:t>
      </w:r>
      <w:r w:rsidRPr="00ED6463">
        <w:rPr>
          <w:lang w:val="en-GB"/>
        </w:rPr>
        <w:t xml:space="preserve">Norwegian Health Association </w:t>
      </w:r>
    </w:p>
    <w:p w14:paraId="3A12F3A4" w14:textId="77777777" w:rsidR="009D5AA9" w:rsidRPr="003A6A88" w:rsidRDefault="009D5AA9" w:rsidP="009D5AA9">
      <w:pPr>
        <w:pStyle w:val="Tilsluttedeorganisasjonermellomtittel"/>
        <w:spacing w:after="120"/>
        <w:rPr>
          <w:sz w:val="10"/>
          <w:szCs w:val="10"/>
          <w:lang w:val="en-GB"/>
        </w:rPr>
      </w:pPr>
    </w:p>
    <w:p w14:paraId="0B634A6C" w14:textId="326A7B8F" w:rsidR="009D5AA9" w:rsidRPr="00ED6463" w:rsidRDefault="009D5AA9" w:rsidP="009D5AA9">
      <w:pPr>
        <w:pStyle w:val="Tilsluttedeorganisasjonermellomtittel"/>
        <w:spacing w:after="120"/>
        <w:rPr>
          <w:rFonts w:cs="Arial"/>
          <w:lang w:val="en-GB" w:bidi="en-US"/>
        </w:rPr>
      </w:pPr>
      <w:r w:rsidRPr="00ED6463">
        <w:rPr>
          <w:rFonts w:cs="Arial"/>
          <w:lang w:val="en-GB" w:bidi="en-US"/>
        </w:rPr>
        <w:t>The Norwegian Humanist Association</w:t>
      </w:r>
    </w:p>
    <w:p w14:paraId="398BE82D" w14:textId="77777777" w:rsidR="00ED6463" w:rsidRPr="003A6A88" w:rsidRDefault="00ED6463" w:rsidP="00ED6463">
      <w:pPr>
        <w:pStyle w:val="Tilsluttedeorganisasjonermellomtittel"/>
        <w:spacing w:after="120"/>
        <w:rPr>
          <w:rFonts w:cs="Arial"/>
          <w:sz w:val="10"/>
          <w:szCs w:val="10"/>
          <w:lang w:val="en-GB"/>
        </w:rPr>
      </w:pPr>
    </w:p>
    <w:p w14:paraId="4756E8A7" w14:textId="77777777" w:rsidR="00ED6463" w:rsidRDefault="00ED6463" w:rsidP="00ED6463">
      <w:pPr>
        <w:pStyle w:val="Tilsluttedeorganisasjonermellomtittel"/>
        <w:spacing w:after="120"/>
        <w:rPr>
          <w:rFonts w:cs="Arial"/>
          <w:lang w:val="en-GB" w:bidi="en-US"/>
        </w:rPr>
      </w:pPr>
      <w:r w:rsidRPr="00ED6463">
        <w:rPr>
          <w:rFonts w:cs="Arial"/>
          <w:lang w:val="en-GB" w:bidi="en-US"/>
        </w:rPr>
        <w:t>The Norwegian Psychological Association's Human Rights Committee</w:t>
      </w:r>
    </w:p>
    <w:p w14:paraId="5AD02283" w14:textId="77777777" w:rsidR="009D5AA9" w:rsidRPr="003A6A88" w:rsidRDefault="009D5AA9" w:rsidP="00ED6463">
      <w:pPr>
        <w:pStyle w:val="Tilsluttedeorganisasjonermellomtittel"/>
        <w:spacing w:after="120"/>
        <w:rPr>
          <w:rFonts w:cs="Arial"/>
          <w:sz w:val="10"/>
          <w:szCs w:val="10"/>
          <w:lang w:val="en-GB" w:bidi="en-US"/>
        </w:rPr>
      </w:pPr>
    </w:p>
    <w:p w14:paraId="75370538" w14:textId="77777777" w:rsidR="009D5AA9" w:rsidRPr="00ED6463" w:rsidRDefault="009D5AA9" w:rsidP="009D5AA9">
      <w:pPr>
        <w:pStyle w:val="Tilsluttedeorganisasjonermellomtittel"/>
        <w:spacing w:after="120"/>
        <w:rPr>
          <w:lang w:val="en-GB"/>
        </w:rPr>
      </w:pPr>
      <w:r w:rsidRPr="00ED6463">
        <w:rPr>
          <w:lang w:val="en-GB"/>
        </w:rPr>
        <w:t>The Norwegian Union of Social Educators and Social Workers (FO)</w:t>
      </w:r>
    </w:p>
    <w:p w14:paraId="1644839A" w14:textId="77777777" w:rsidR="00ED6463" w:rsidRPr="003A6A88" w:rsidRDefault="00ED6463" w:rsidP="00ED6463">
      <w:pPr>
        <w:pStyle w:val="Tilsluttedeorganisasjonermellomtittel"/>
        <w:spacing w:after="120"/>
        <w:rPr>
          <w:sz w:val="10"/>
          <w:szCs w:val="10"/>
          <w:lang w:val="en-GB"/>
        </w:rPr>
      </w:pPr>
    </w:p>
    <w:p w14:paraId="5D797652" w14:textId="77777777" w:rsidR="00ED6463" w:rsidRPr="00ED6463" w:rsidRDefault="00ED6463" w:rsidP="00ED6463">
      <w:pPr>
        <w:pStyle w:val="Tilsluttedeorganisasjonermellomtittel"/>
        <w:spacing w:after="120"/>
        <w:rPr>
          <w:rFonts w:cs="Arial"/>
          <w:lang w:val="en-GB" w:bidi="en-US"/>
        </w:rPr>
      </w:pPr>
      <w:r w:rsidRPr="00ED6463">
        <w:rPr>
          <w:rFonts w:cs="Arial"/>
          <w:lang w:val="en-GB" w:bidi="en-US"/>
        </w:rPr>
        <w:t>Save the Children Norway</w:t>
      </w:r>
    </w:p>
    <w:p w14:paraId="17BD1DA7" w14:textId="77777777" w:rsidR="00ED6463" w:rsidRPr="003A6A88" w:rsidRDefault="00ED6463" w:rsidP="00ED6463">
      <w:pPr>
        <w:pStyle w:val="Tilsluttedeorganisasjonermellomtittel"/>
        <w:spacing w:after="120"/>
        <w:rPr>
          <w:rFonts w:cs="Arial"/>
          <w:sz w:val="10"/>
          <w:szCs w:val="10"/>
          <w:lang w:val="en-GB"/>
        </w:rPr>
      </w:pPr>
    </w:p>
    <w:p w14:paraId="4D275ECB" w14:textId="77777777" w:rsidR="00ED6463" w:rsidRPr="00ED6463" w:rsidRDefault="00ED6463" w:rsidP="00ED6463">
      <w:pPr>
        <w:pStyle w:val="Tilsluttedeorganisasjonermellomtittel"/>
        <w:spacing w:after="120"/>
        <w:rPr>
          <w:rFonts w:cs="Arial"/>
          <w:lang w:val="en-GB" w:bidi="en-US"/>
        </w:rPr>
      </w:pPr>
      <w:r w:rsidRPr="00ED6463">
        <w:rPr>
          <w:rFonts w:cs="Arial"/>
          <w:lang w:val="en-GB" w:bidi="en-US"/>
        </w:rPr>
        <w:t xml:space="preserve">The SOR Foundation </w:t>
      </w:r>
    </w:p>
    <w:p w14:paraId="7A6C6464" w14:textId="77777777" w:rsidR="00ED6463" w:rsidRPr="003A6A88" w:rsidRDefault="00ED6463" w:rsidP="00ED6463">
      <w:pPr>
        <w:pStyle w:val="Tilsluttedeorganisasjonermellomtittel"/>
        <w:spacing w:after="120"/>
        <w:rPr>
          <w:rFonts w:cs="Arial"/>
          <w:sz w:val="10"/>
          <w:szCs w:val="10"/>
          <w:lang w:val="en-GB" w:bidi="en-US"/>
        </w:rPr>
      </w:pPr>
    </w:p>
    <w:p w14:paraId="2B543795" w14:textId="77777777" w:rsidR="00ED6463" w:rsidRPr="00ED6463" w:rsidRDefault="00ED6463" w:rsidP="00ED6463">
      <w:pPr>
        <w:pStyle w:val="Tilsluttedeorganisasjonermellomtittel"/>
        <w:spacing w:after="120"/>
        <w:rPr>
          <w:rFonts w:cs="Arial"/>
          <w:lang w:val="en-GB" w:bidi="en-US"/>
        </w:rPr>
      </w:pPr>
      <w:r w:rsidRPr="00ED6463">
        <w:rPr>
          <w:rFonts w:cs="Arial"/>
          <w:lang w:val="en-GB" w:bidi="en-US"/>
        </w:rPr>
        <w:lastRenderedPageBreak/>
        <w:t>Visually Impaired Academics</w:t>
      </w:r>
    </w:p>
    <w:p w14:paraId="58E50E4B" w14:textId="77777777" w:rsidR="00ED6463" w:rsidRPr="003A6A88" w:rsidRDefault="00ED6463" w:rsidP="00ED6463">
      <w:pPr>
        <w:pStyle w:val="Tilsluttedeorganisasjonermellomtittel"/>
        <w:spacing w:after="120"/>
        <w:rPr>
          <w:rFonts w:cs="Arial"/>
          <w:sz w:val="10"/>
          <w:szCs w:val="10"/>
          <w:lang w:val="en-GB"/>
        </w:rPr>
      </w:pPr>
    </w:p>
    <w:p w14:paraId="666231CE" w14:textId="77777777" w:rsidR="00ED6463" w:rsidRDefault="00ED6463" w:rsidP="00ED6463">
      <w:pPr>
        <w:pStyle w:val="Tilsluttedeorganisasjonermellomtittel"/>
        <w:spacing w:after="120"/>
        <w:rPr>
          <w:rFonts w:cs="Arial"/>
          <w:lang w:val="en-GB" w:bidi="en-US"/>
        </w:rPr>
      </w:pPr>
      <w:r w:rsidRPr="00540EA8">
        <w:rPr>
          <w:rFonts w:cs="Arial"/>
          <w:lang w:val="en-GB" w:bidi="en-US"/>
        </w:rPr>
        <w:t>ULOBA - Independent Living Norway SA</w:t>
      </w:r>
    </w:p>
    <w:p w14:paraId="67DD7375" w14:textId="5F891BD8" w:rsidR="00FC7EAB" w:rsidRPr="00FC7EAB" w:rsidRDefault="00C127F5" w:rsidP="00FC7EAB">
      <w:pPr>
        <w:rPr>
          <w:rFonts w:ascii="Arial" w:hAnsi="Arial" w:cs="Arial"/>
          <w:b/>
        </w:rPr>
      </w:pPr>
      <w:r>
        <w:rPr>
          <w:lang w:val="en-GB" w:bidi="en-US"/>
        </w:rPr>
        <w:br w:type="page"/>
      </w:r>
      <w:bookmarkStart w:id="6" w:name="_Toc516046702"/>
      <w:r w:rsidR="00FC7EAB" w:rsidRPr="00FC7EAB">
        <w:rPr>
          <w:rFonts w:ascii="Arial" w:hAnsi="Arial" w:cs="Arial"/>
          <w:b/>
          <w:sz w:val="28"/>
          <w:lang w:val="en-US" w:bidi="en-US"/>
        </w:rPr>
        <w:t>CONTENTS</w:t>
      </w:r>
      <w:bookmarkEnd w:id="6"/>
    </w:p>
    <w:p w14:paraId="0081FC6F" w14:textId="3027ABAC" w:rsidR="00C127F5" w:rsidRPr="00FC7EAB" w:rsidRDefault="00C127F5">
      <w:pPr>
        <w:rPr>
          <w:rFonts w:ascii="Arial" w:hAnsi="Arial" w:cs="Arial"/>
          <w:color w:val="000000"/>
          <w:szCs w:val="28"/>
          <w:lang w:val="en-GB" w:bidi="en-US"/>
        </w:rPr>
      </w:pPr>
    </w:p>
    <w:sdt>
      <w:sdtPr>
        <w:id w:val="-80913268"/>
        <w:docPartObj>
          <w:docPartGallery w:val="Table of Contents"/>
          <w:docPartUnique/>
        </w:docPartObj>
      </w:sdtPr>
      <w:sdtEndPr>
        <w:rPr>
          <w:rFonts w:ascii="Arial" w:hAnsi="Arial" w:cs="Arial"/>
          <w:bCs/>
          <w:color w:val="auto"/>
          <w:sz w:val="22"/>
          <w:szCs w:val="22"/>
          <w:lang w:val="nb-NO"/>
        </w:rPr>
      </w:sdtEndPr>
      <w:sdtContent>
        <w:p w14:paraId="062FF8CC" w14:textId="77777777" w:rsidR="003A6A88" w:rsidRPr="003A6A88" w:rsidRDefault="00C127F5">
          <w:pPr>
            <w:pStyle w:val="INNH1"/>
            <w:tabs>
              <w:tab w:val="right" w:leader="dot" w:pos="9058"/>
            </w:tabs>
            <w:rPr>
              <w:rFonts w:ascii="Arial" w:eastAsiaTheme="minorEastAsia" w:hAnsi="Arial" w:cs="Arial"/>
              <w:noProof/>
              <w:color w:val="auto"/>
              <w:sz w:val="22"/>
              <w:szCs w:val="22"/>
              <w:lang w:val="nb-NO" w:eastAsia="nb-NO"/>
            </w:rPr>
          </w:pPr>
          <w:r w:rsidRPr="003A6A88">
            <w:rPr>
              <w:rFonts w:ascii="Arial" w:hAnsi="Arial" w:cs="Arial"/>
              <w:sz w:val="22"/>
              <w:szCs w:val="22"/>
            </w:rPr>
            <w:fldChar w:fldCharType="begin"/>
          </w:r>
          <w:r w:rsidRPr="003A6A88">
            <w:rPr>
              <w:rFonts w:ascii="Arial" w:hAnsi="Arial" w:cs="Arial"/>
              <w:sz w:val="22"/>
              <w:szCs w:val="22"/>
            </w:rPr>
            <w:instrText xml:space="preserve"> TOC \o "1-3" \h \z \u </w:instrText>
          </w:r>
          <w:r w:rsidRPr="003A6A88">
            <w:rPr>
              <w:rFonts w:ascii="Arial" w:hAnsi="Arial" w:cs="Arial"/>
              <w:sz w:val="22"/>
              <w:szCs w:val="22"/>
            </w:rPr>
            <w:fldChar w:fldCharType="separate"/>
          </w:r>
          <w:hyperlink w:anchor="_Toc516836367" w:history="1">
            <w:r w:rsidR="003A6A88" w:rsidRPr="003A6A88">
              <w:rPr>
                <w:rStyle w:val="Hyperkobling"/>
                <w:rFonts w:cs="Arial"/>
                <w:caps/>
                <w:noProof/>
                <w:sz w:val="22"/>
                <w:szCs w:val="22"/>
              </w:rPr>
              <w:t>Introduction</w:t>
            </w:r>
            <w:r w:rsidR="003A6A88" w:rsidRPr="003A6A88">
              <w:rPr>
                <w:rFonts w:ascii="Arial" w:hAnsi="Arial" w:cs="Arial"/>
                <w:noProof/>
                <w:webHidden/>
                <w:sz w:val="22"/>
                <w:szCs w:val="22"/>
              </w:rPr>
              <w:tab/>
            </w:r>
            <w:r w:rsidR="003A6A88" w:rsidRPr="003A6A88">
              <w:rPr>
                <w:rFonts w:ascii="Arial" w:hAnsi="Arial" w:cs="Arial"/>
                <w:noProof/>
                <w:webHidden/>
                <w:sz w:val="22"/>
                <w:szCs w:val="22"/>
              </w:rPr>
              <w:fldChar w:fldCharType="begin"/>
            </w:r>
            <w:r w:rsidR="003A6A88" w:rsidRPr="003A6A88">
              <w:rPr>
                <w:rFonts w:ascii="Arial" w:hAnsi="Arial" w:cs="Arial"/>
                <w:noProof/>
                <w:webHidden/>
                <w:sz w:val="22"/>
                <w:szCs w:val="22"/>
              </w:rPr>
              <w:instrText xml:space="preserve"> PAGEREF _Toc516836367 \h </w:instrText>
            </w:r>
            <w:r w:rsidR="003A6A88" w:rsidRPr="003A6A88">
              <w:rPr>
                <w:rFonts w:ascii="Arial" w:hAnsi="Arial" w:cs="Arial"/>
                <w:noProof/>
                <w:webHidden/>
                <w:sz w:val="22"/>
                <w:szCs w:val="22"/>
              </w:rPr>
            </w:r>
            <w:r w:rsidR="003A6A88" w:rsidRPr="003A6A88">
              <w:rPr>
                <w:rFonts w:ascii="Arial" w:hAnsi="Arial" w:cs="Arial"/>
                <w:noProof/>
                <w:webHidden/>
                <w:sz w:val="22"/>
                <w:szCs w:val="22"/>
              </w:rPr>
              <w:fldChar w:fldCharType="separate"/>
            </w:r>
            <w:r w:rsidR="003A6A88" w:rsidRPr="003A6A88">
              <w:rPr>
                <w:rFonts w:ascii="Arial" w:hAnsi="Arial" w:cs="Arial"/>
                <w:noProof/>
                <w:webHidden/>
                <w:sz w:val="22"/>
                <w:szCs w:val="22"/>
              </w:rPr>
              <w:t>2</w:t>
            </w:r>
            <w:r w:rsidR="003A6A88" w:rsidRPr="003A6A88">
              <w:rPr>
                <w:rFonts w:ascii="Arial" w:hAnsi="Arial" w:cs="Arial"/>
                <w:noProof/>
                <w:webHidden/>
                <w:sz w:val="22"/>
                <w:szCs w:val="22"/>
              </w:rPr>
              <w:fldChar w:fldCharType="end"/>
            </w:r>
          </w:hyperlink>
        </w:p>
        <w:p w14:paraId="7968660D" w14:textId="77777777" w:rsidR="003A6A88" w:rsidRPr="003A6A88" w:rsidRDefault="003A6A88">
          <w:pPr>
            <w:pStyle w:val="INNH1"/>
            <w:tabs>
              <w:tab w:val="right" w:leader="dot" w:pos="9058"/>
            </w:tabs>
            <w:rPr>
              <w:rFonts w:ascii="Arial" w:eastAsiaTheme="minorEastAsia" w:hAnsi="Arial" w:cs="Arial"/>
              <w:noProof/>
              <w:color w:val="auto"/>
              <w:sz w:val="22"/>
              <w:szCs w:val="22"/>
              <w:lang w:val="nb-NO" w:eastAsia="nb-NO"/>
            </w:rPr>
          </w:pPr>
          <w:hyperlink w:anchor="_Toc516836368" w:history="1">
            <w:r w:rsidRPr="003A6A88">
              <w:rPr>
                <w:rStyle w:val="Hyperkobling"/>
                <w:rFonts w:cs="Arial"/>
                <w:caps/>
                <w:noProof/>
                <w:sz w:val="22"/>
                <w:szCs w:val="22"/>
              </w:rPr>
              <w:t>a. Main Concerns</w:t>
            </w:r>
            <w:r w:rsidRPr="003A6A88">
              <w:rPr>
                <w:rFonts w:ascii="Arial" w:hAnsi="Arial" w:cs="Arial"/>
                <w:noProof/>
                <w:webHidden/>
                <w:sz w:val="22"/>
                <w:szCs w:val="22"/>
              </w:rPr>
              <w:tab/>
            </w:r>
            <w:r w:rsidRPr="003A6A88">
              <w:rPr>
                <w:rFonts w:ascii="Arial" w:hAnsi="Arial" w:cs="Arial"/>
                <w:noProof/>
                <w:webHidden/>
                <w:sz w:val="22"/>
                <w:szCs w:val="22"/>
              </w:rPr>
              <w:fldChar w:fldCharType="begin"/>
            </w:r>
            <w:r w:rsidRPr="003A6A88">
              <w:rPr>
                <w:rFonts w:ascii="Arial" w:hAnsi="Arial" w:cs="Arial"/>
                <w:noProof/>
                <w:webHidden/>
                <w:sz w:val="22"/>
                <w:szCs w:val="22"/>
              </w:rPr>
              <w:instrText xml:space="preserve"> PAGEREF _Toc516836368 \h </w:instrText>
            </w:r>
            <w:r w:rsidRPr="003A6A88">
              <w:rPr>
                <w:rFonts w:ascii="Arial" w:hAnsi="Arial" w:cs="Arial"/>
                <w:noProof/>
                <w:webHidden/>
                <w:sz w:val="22"/>
                <w:szCs w:val="22"/>
              </w:rPr>
            </w:r>
            <w:r w:rsidRPr="003A6A88">
              <w:rPr>
                <w:rFonts w:ascii="Arial" w:hAnsi="Arial" w:cs="Arial"/>
                <w:noProof/>
                <w:webHidden/>
                <w:sz w:val="22"/>
                <w:szCs w:val="22"/>
              </w:rPr>
              <w:fldChar w:fldCharType="separate"/>
            </w:r>
            <w:r w:rsidRPr="003A6A88">
              <w:rPr>
                <w:rFonts w:ascii="Arial" w:hAnsi="Arial" w:cs="Arial"/>
                <w:noProof/>
                <w:webHidden/>
                <w:sz w:val="22"/>
                <w:szCs w:val="22"/>
              </w:rPr>
              <w:t>8</w:t>
            </w:r>
            <w:r w:rsidRPr="003A6A88">
              <w:rPr>
                <w:rFonts w:ascii="Arial" w:hAnsi="Arial" w:cs="Arial"/>
                <w:noProof/>
                <w:webHidden/>
                <w:sz w:val="22"/>
                <w:szCs w:val="22"/>
              </w:rPr>
              <w:fldChar w:fldCharType="end"/>
            </w:r>
          </w:hyperlink>
        </w:p>
        <w:p w14:paraId="351FE68D" w14:textId="77777777" w:rsidR="003A6A88" w:rsidRPr="003A6A88" w:rsidRDefault="003A6A88">
          <w:pPr>
            <w:pStyle w:val="INNH1"/>
            <w:tabs>
              <w:tab w:val="right" w:leader="dot" w:pos="9058"/>
            </w:tabs>
            <w:rPr>
              <w:rFonts w:ascii="Arial" w:eastAsiaTheme="minorEastAsia" w:hAnsi="Arial" w:cs="Arial"/>
              <w:noProof/>
              <w:color w:val="auto"/>
              <w:sz w:val="22"/>
              <w:szCs w:val="22"/>
              <w:lang w:val="nb-NO" w:eastAsia="nb-NO"/>
            </w:rPr>
          </w:pPr>
          <w:hyperlink w:anchor="_Toc516836369" w:history="1">
            <w:r w:rsidRPr="003A6A88">
              <w:rPr>
                <w:rStyle w:val="Hyperkobling"/>
                <w:rFonts w:cs="Arial"/>
                <w:caps/>
                <w:noProof/>
                <w:sz w:val="22"/>
                <w:szCs w:val="22"/>
              </w:rPr>
              <w:t>B. Purpose, general principles and obligations (Article 1-4):</w:t>
            </w:r>
            <w:r w:rsidRPr="003A6A88">
              <w:rPr>
                <w:rFonts w:ascii="Arial" w:hAnsi="Arial" w:cs="Arial"/>
                <w:noProof/>
                <w:webHidden/>
                <w:sz w:val="22"/>
                <w:szCs w:val="22"/>
              </w:rPr>
              <w:tab/>
            </w:r>
            <w:r w:rsidRPr="003A6A88">
              <w:rPr>
                <w:rFonts w:ascii="Arial" w:hAnsi="Arial" w:cs="Arial"/>
                <w:noProof/>
                <w:webHidden/>
                <w:sz w:val="22"/>
                <w:szCs w:val="22"/>
              </w:rPr>
              <w:fldChar w:fldCharType="begin"/>
            </w:r>
            <w:r w:rsidRPr="003A6A88">
              <w:rPr>
                <w:rFonts w:ascii="Arial" w:hAnsi="Arial" w:cs="Arial"/>
                <w:noProof/>
                <w:webHidden/>
                <w:sz w:val="22"/>
                <w:szCs w:val="22"/>
              </w:rPr>
              <w:instrText xml:space="preserve"> PAGEREF _Toc516836369 \h </w:instrText>
            </w:r>
            <w:r w:rsidRPr="003A6A88">
              <w:rPr>
                <w:rFonts w:ascii="Arial" w:hAnsi="Arial" w:cs="Arial"/>
                <w:noProof/>
                <w:webHidden/>
                <w:sz w:val="22"/>
                <w:szCs w:val="22"/>
              </w:rPr>
            </w:r>
            <w:r w:rsidRPr="003A6A88">
              <w:rPr>
                <w:rFonts w:ascii="Arial" w:hAnsi="Arial" w:cs="Arial"/>
                <w:noProof/>
                <w:webHidden/>
                <w:sz w:val="22"/>
                <w:szCs w:val="22"/>
              </w:rPr>
              <w:fldChar w:fldCharType="separate"/>
            </w:r>
            <w:r w:rsidRPr="003A6A88">
              <w:rPr>
                <w:rFonts w:ascii="Arial" w:hAnsi="Arial" w:cs="Arial"/>
                <w:noProof/>
                <w:webHidden/>
                <w:sz w:val="22"/>
                <w:szCs w:val="22"/>
              </w:rPr>
              <w:t>9</w:t>
            </w:r>
            <w:r w:rsidRPr="003A6A88">
              <w:rPr>
                <w:rFonts w:ascii="Arial" w:hAnsi="Arial" w:cs="Arial"/>
                <w:noProof/>
                <w:webHidden/>
                <w:sz w:val="22"/>
                <w:szCs w:val="22"/>
              </w:rPr>
              <w:fldChar w:fldCharType="end"/>
            </w:r>
          </w:hyperlink>
        </w:p>
        <w:p w14:paraId="23DC835F" w14:textId="77777777" w:rsidR="003A6A88" w:rsidRPr="003A6A88" w:rsidRDefault="003A6A88">
          <w:pPr>
            <w:pStyle w:val="INNH1"/>
            <w:tabs>
              <w:tab w:val="right" w:leader="dot" w:pos="9058"/>
            </w:tabs>
            <w:rPr>
              <w:rFonts w:ascii="Arial" w:eastAsiaTheme="minorEastAsia" w:hAnsi="Arial" w:cs="Arial"/>
              <w:noProof/>
              <w:color w:val="auto"/>
              <w:sz w:val="22"/>
              <w:szCs w:val="22"/>
              <w:lang w:val="nb-NO" w:eastAsia="nb-NO"/>
            </w:rPr>
          </w:pPr>
          <w:hyperlink w:anchor="_Toc516836370" w:history="1">
            <w:r w:rsidRPr="003A6A88">
              <w:rPr>
                <w:rStyle w:val="Hyperkobling"/>
                <w:rFonts w:cs="Arial"/>
                <w:caps/>
                <w:noProof/>
                <w:sz w:val="22"/>
                <w:szCs w:val="22"/>
              </w:rPr>
              <w:t>C. Specific rights (arts. 5-30)</w:t>
            </w:r>
            <w:r w:rsidRPr="003A6A88">
              <w:rPr>
                <w:rFonts w:ascii="Arial" w:hAnsi="Arial" w:cs="Arial"/>
                <w:noProof/>
                <w:webHidden/>
                <w:sz w:val="22"/>
                <w:szCs w:val="22"/>
              </w:rPr>
              <w:tab/>
            </w:r>
            <w:r w:rsidRPr="003A6A88">
              <w:rPr>
                <w:rFonts w:ascii="Arial" w:hAnsi="Arial" w:cs="Arial"/>
                <w:noProof/>
                <w:webHidden/>
                <w:sz w:val="22"/>
                <w:szCs w:val="22"/>
              </w:rPr>
              <w:fldChar w:fldCharType="begin"/>
            </w:r>
            <w:r w:rsidRPr="003A6A88">
              <w:rPr>
                <w:rFonts w:ascii="Arial" w:hAnsi="Arial" w:cs="Arial"/>
                <w:noProof/>
                <w:webHidden/>
                <w:sz w:val="22"/>
                <w:szCs w:val="22"/>
              </w:rPr>
              <w:instrText xml:space="preserve"> PAGEREF _Toc516836370 \h </w:instrText>
            </w:r>
            <w:r w:rsidRPr="003A6A88">
              <w:rPr>
                <w:rFonts w:ascii="Arial" w:hAnsi="Arial" w:cs="Arial"/>
                <w:noProof/>
                <w:webHidden/>
                <w:sz w:val="22"/>
                <w:szCs w:val="22"/>
              </w:rPr>
            </w:r>
            <w:r w:rsidRPr="003A6A88">
              <w:rPr>
                <w:rFonts w:ascii="Arial" w:hAnsi="Arial" w:cs="Arial"/>
                <w:noProof/>
                <w:webHidden/>
                <w:sz w:val="22"/>
                <w:szCs w:val="22"/>
              </w:rPr>
              <w:fldChar w:fldCharType="separate"/>
            </w:r>
            <w:r w:rsidRPr="003A6A88">
              <w:rPr>
                <w:rFonts w:ascii="Arial" w:hAnsi="Arial" w:cs="Arial"/>
                <w:noProof/>
                <w:webHidden/>
                <w:sz w:val="22"/>
                <w:szCs w:val="22"/>
              </w:rPr>
              <w:t>9</w:t>
            </w:r>
            <w:r w:rsidRPr="003A6A88">
              <w:rPr>
                <w:rFonts w:ascii="Arial" w:hAnsi="Arial" w:cs="Arial"/>
                <w:noProof/>
                <w:webHidden/>
                <w:sz w:val="22"/>
                <w:szCs w:val="22"/>
              </w:rPr>
              <w:fldChar w:fldCharType="end"/>
            </w:r>
          </w:hyperlink>
        </w:p>
        <w:p w14:paraId="5DA88650" w14:textId="77777777" w:rsidR="003A6A88" w:rsidRPr="003A6A88" w:rsidRDefault="003A6A88">
          <w:pPr>
            <w:pStyle w:val="INNH1"/>
            <w:tabs>
              <w:tab w:val="right" w:leader="dot" w:pos="9058"/>
            </w:tabs>
            <w:rPr>
              <w:rFonts w:ascii="Arial" w:eastAsiaTheme="minorEastAsia" w:hAnsi="Arial" w:cs="Arial"/>
              <w:noProof/>
              <w:color w:val="auto"/>
              <w:sz w:val="22"/>
              <w:szCs w:val="22"/>
              <w:lang w:val="nb-NO" w:eastAsia="nb-NO"/>
            </w:rPr>
          </w:pPr>
          <w:hyperlink w:anchor="_Toc516836371" w:history="1">
            <w:r w:rsidRPr="003A6A88">
              <w:rPr>
                <w:rStyle w:val="Hyperkobling"/>
                <w:rFonts w:cs="Arial"/>
                <w:noProof/>
                <w:sz w:val="22"/>
                <w:szCs w:val="22"/>
              </w:rPr>
              <w:t>Article 5 Equality and Non-Discrimination</w:t>
            </w:r>
            <w:r w:rsidRPr="003A6A88">
              <w:rPr>
                <w:rFonts w:ascii="Arial" w:hAnsi="Arial" w:cs="Arial"/>
                <w:noProof/>
                <w:webHidden/>
                <w:sz w:val="22"/>
                <w:szCs w:val="22"/>
              </w:rPr>
              <w:tab/>
            </w:r>
            <w:r w:rsidRPr="003A6A88">
              <w:rPr>
                <w:rFonts w:ascii="Arial" w:hAnsi="Arial" w:cs="Arial"/>
                <w:noProof/>
                <w:webHidden/>
                <w:sz w:val="22"/>
                <w:szCs w:val="22"/>
              </w:rPr>
              <w:fldChar w:fldCharType="begin"/>
            </w:r>
            <w:r w:rsidRPr="003A6A88">
              <w:rPr>
                <w:rFonts w:ascii="Arial" w:hAnsi="Arial" w:cs="Arial"/>
                <w:noProof/>
                <w:webHidden/>
                <w:sz w:val="22"/>
                <w:szCs w:val="22"/>
              </w:rPr>
              <w:instrText xml:space="preserve"> PAGEREF _Toc516836371 \h </w:instrText>
            </w:r>
            <w:r w:rsidRPr="003A6A88">
              <w:rPr>
                <w:rFonts w:ascii="Arial" w:hAnsi="Arial" w:cs="Arial"/>
                <w:noProof/>
                <w:webHidden/>
                <w:sz w:val="22"/>
                <w:szCs w:val="22"/>
              </w:rPr>
            </w:r>
            <w:r w:rsidRPr="003A6A88">
              <w:rPr>
                <w:rFonts w:ascii="Arial" w:hAnsi="Arial" w:cs="Arial"/>
                <w:noProof/>
                <w:webHidden/>
                <w:sz w:val="22"/>
                <w:szCs w:val="22"/>
              </w:rPr>
              <w:fldChar w:fldCharType="separate"/>
            </w:r>
            <w:r w:rsidRPr="003A6A88">
              <w:rPr>
                <w:rFonts w:ascii="Arial" w:hAnsi="Arial" w:cs="Arial"/>
                <w:noProof/>
                <w:webHidden/>
                <w:sz w:val="22"/>
                <w:szCs w:val="22"/>
              </w:rPr>
              <w:t>9</w:t>
            </w:r>
            <w:r w:rsidRPr="003A6A88">
              <w:rPr>
                <w:rFonts w:ascii="Arial" w:hAnsi="Arial" w:cs="Arial"/>
                <w:noProof/>
                <w:webHidden/>
                <w:sz w:val="22"/>
                <w:szCs w:val="22"/>
              </w:rPr>
              <w:fldChar w:fldCharType="end"/>
            </w:r>
          </w:hyperlink>
        </w:p>
        <w:p w14:paraId="25358ABF" w14:textId="77777777" w:rsidR="003A6A88" w:rsidRPr="003A6A88" w:rsidRDefault="003A6A88">
          <w:pPr>
            <w:pStyle w:val="INNH1"/>
            <w:tabs>
              <w:tab w:val="right" w:leader="dot" w:pos="9058"/>
            </w:tabs>
            <w:rPr>
              <w:rFonts w:ascii="Arial" w:eastAsiaTheme="minorEastAsia" w:hAnsi="Arial" w:cs="Arial"/>
              <w:noProof/>
              <w:color w:val="auto"/>
              <w:sz w:val="22"/>
              <w:szCs w:val="22"/>
              <w:lang w:val="nb-NO" w:eastAsia="nb-NO"/>
            </w:rPr>
          </w:pPr>
          <w:hyperlink w:anchor="_Toc516836372" w:history="1">
            <w:r w:rsidRPr="003A6A88">
              <w:rPr>
                <w:rStyle w:val="Hyperkobling"/>
                <w:rFonts w:cs="Arial"/>
                <w:noProof/>
                <w:sz w:val="22"/>
                <w:szCs w:val="22"/>
              </w:rPr>
              <w:t>Article 6: Women with Disabilities</w:t>
            </w:r>
            <w:r w:rsidRPr="003A6A88">
              <w:rPr>
                <w:rFonts w:ascii="Arial" w:hAnsi="Arial" w:cs="Arial"/>
                <w:noProof/>
                <w:webHidden/>
                <w:sz w:val="22"/>
                <w:szCs w:val="22"/>
              </w:rPr>
              <w:tab/>
            </w:r>
            <w:r w:rsidRPr="003A6A88">
              <w:rPr>
                <w:rFonts w:ascii="Arial" w:hAnsi="Arial" w:cs="Arial"/>
                <w:noProof/>
                <w:webHidden/>
                <w:sz w:val="22"/>
                <w:szCs w:val="22"/>
              </w:rPr>
              <w:fldChar w:fldCharType="begin"/>
            </w:r>
            <w:r w:rsidRPr="003A6A88">
              <w:rPr>
                <w:rFonts w:ascii="Arial" w:hAnsi="Arial" w:cs="Arial"/>
                <w:noProof/>
                <w:webHidden/>
                <w:sz w:val="22"/>
                <w:szCs w:val="22"/>
              </w:rPr>
              <w:instrText xml:space="preserve"> PAGEREF _Toc516836372 \h </w:instrText>
            </w:r>
            <w:r w:rsidRPr="003A6A88">
              <w:rPr>
                <w:rFonts w:ascii="Arial" w:hAnsi="Arial" w:cs="Arial"/>
                <w:noProof/>
                <w:webHidden/>
                <w:sz w:val="22"/>
                <w:szCs w:val="22"/>
              </w:rPr>
            </w:r>
            <w:r w:rsidRPr="003A6A88">
              <w:rPr>
                <w:rFonts w:ascii="Arial" w:hAnsi="Arial" w:cs="Arial"/>
                <w:noProof/>
                <w:webHidden/>
                <w:sz w:val="22"/>
                <w:szCs w:val="22"/>
              </w:rPr>
              <w:fldChar w:fldCharType="separate"/>
            </w:r>
            <w:r w:rsidRPr="003A6A88">
              <w:rPr>
                <w:rFonts w:ascii="Arial" w:hAnsi="Arial" w:cs="Arial"/>
                <w:noProof/>
                <w:webHidden/>
                <w:sz w:val="22"/>
                <w:szCs w:val="22"/>
              </w:rPr>
              <w:t>10</w:t>
            </w:r>
            <w:r w:rsidRPr="003A6A88">
              <w:rPr>
                <w:rFonts w:ascii="Arial" w:hAnsi="Arial" w:cs="Arial"/>
                <w:noProof/>
                <w:webHidden/>
                <w:sz w:val="22"/>
                <w:szCs w:val="22"/>
              </w:rPr>
              <w:fldChar w:fldCharType="end"/>
            </w:r>
          </w:hyperlink>
        </w:p>
        <w:p w14:paraId="12189981" w14:textId="77777777" w:rsidR="003A6A88" w:rsidRPr="003A6A88" w:rsidRDefault="003A6A88">
          <w:pPr>
            <w:pStyle w:val="INNH1"/>
            <w:tabs>
              <w:tab w:val="right" w:leader="dot" w:pos="9058"/>
            </w:tabs>
            <w:rPr>
              <w:rFonts w:ascii="Arial" w:eastAsiaTheme="minorEastAsia" w:hAnsi="Arial" w:cs="Arial"/>
              <w:noProof/>
              <w:color w:val="auto"/>
              <w:sz w:val="22"/>
              <w:szCs w:val="22"/>
              <w:lang w:val="nb-NO" w:eastAsia="nb-NO"/>
            </w:rPr>
          </w:pPr>
          <w:hyperlink w:anchor="_Toc516836373" w:history="1">
            <w:r w:rsidRPr="003A6A88">
              <w:rPr>
                <w:rStyle w:val="Hyperkobling"/>
                <w:rFonts w:cs="Arial"/>
                <w:noProof/>
                <w:sz w:val="22"/>
                <w:szCs w:val="22"/>
              </w:rPr>
              <w:t>Article 7: Children with Disabilities</w:t>
            </w:r>
            <w:r w:rsidRPr="003A6A88">
              <w:rPr>
                <w:rFonts w:ascii="Arial" w:hAnsi="Arial" w:cs="Arial"/>
                <w:noProof/>
                <w:webHidden/>
                <w:sz w:val="22"/>
                <w:szCs w:val="22"/>
              </w:rPr>
              <w:tab/>
            </w:r>
            <w:r w:rsidRPr="003A6A88">
              <w:rPr>
                <w:rFonts w:ascii="Arial" w:hAnsi="Arial" w:cs="Arial"/>
                <w:noProof/>
                <w:webHidden/>
                <w:sz w:val="22"/>
                <w:szCs w:val="22"/>
              </w:rPr>
              <w:fldChar w:fldCharType="begin"/>
            </w:r>
            <w:r w:rsidRPr="003A6A88">
              <w:rPr>
                <w:rFonts w:ascii="Arial" w:hAnsi="Arial" w:cs="Arial"/>
                <w:noProof/>
                <w:webHidden/>
                <w:sz w:val="22"/>
                <w:szCs w:val="22"/>
              </w:rPr>
              <w:instrText xml:space="preserve"> PAGEREF _Toc516836373 \h </w:instrText>
            </w:r>
            <w:r w:rsidRPr="003A6A88">
              <w:rPr>
                <w:rFonts w:ascii="Arial" w:hAnsi="Arial" w:cs="Arial"/>
                <w:noProof/>
                <w:webHidden/>
                <w:sz w:val="22"/>
                <w:szCs w:val="22"/>
              </w:rPr>
            </w:r>
            <w:r w:rsidRPr="003A6A88">
              <w:rPr>
                <w:rFonts w:ascii="Arial" w:hAnsi="Arial" w:cs="Arial"/>
                <w:noProof/>
                <w:webHidden/>
                <w:sz w:val="22"/>
                <w:szCs w:val="22"/>
              </w:rPr>
              <w:fldChar w:fldCharType="separate"/>
            </w:r>
            <w:r w:rsidRPr="003A6A88">
              <w:rPr>
                <w:rFonts w:ascii="Arial" w:hAnsi="Arial" w:cs="Arial"/>
                <w:noProof/>
                <w:webHidden/>
                <w:sz w:val="22"/>
                <w:szCs w:val="22"/>
              </w:rPr>
              <w:t>10</w:t>
            </w:r>
            <w:r w:rsidRPr="003A6A88">
              <w:rPr>
                <w:rFonts w:ascii="Arial" w:hAnsi="Arial" w:cs="Arial"/>
                <w:noProof/>
                <w:webHidden/>
                <w:sz w:val="22"/>
                <w:szCs w:val="22"/>
              </w:rPr>
              <w:fldChar w:fldCharType="end"/>
            </w:r>
          </w:hyperlink>
        </w:p>
        <w:p w14:paraId="54C5B4B7" w14:textId="77777777" w:rsidR="003A6A88" w:rsidRPr="003A6A88" w:rsidRDefault="003A6A88">
          <w:pPr>
            <w:pStyle w:val="INNH1"/>
            <w:tabs>
              <w:tab w:val="right" w:leader="dot" w:pos="9058"/>
            </w:tabs>
            <w:rPr>
              <w:rFonts w:ascii="Arial" w:eastAsiaTheme="minorEastAsia" w:hAnsi="Arial" w:cs="Arial"/>
              <w:noProof/>
              <w:color w:val="auto"/>
              <w:sz w:val="22"/>
              <w:szCs w:val="22"/>
              <w:lang w:val="nb-NO" w:eastAsia="nb-NO"/>
            </w:rPr>
          </w:pPr>
          <w:hyperlink w:anchor="_Toc516836374" w:history="1">
            <w:r w:rsidRPr="003A6A88">
              <w:rPr>
                <w:rStyle w:val="Hyperkobling"/>
                <w:rFonts w:cs="Arial"/>
                <w:noProof/>
                <w:sz w:val="22"/>
                <w:szCs w:val="22"/>
              </w:rPr>
              <w:t>Article 8: Awareness-raising</w:t>
            </w:r>
            <w:r w:rsidRPr="003A6A88">
              <w:rPr>
                <w:rFonts w:ascii="Arial" w:hAnsi="Arial" w:cs="Arial"/>
                <w:noProof/>
                <w:webHidden/>
                <w:sz w:val="22"/>
                <w:szCs w:val="22"/>
              </w:rPr>
              <w:tab/>
            </w:r>
            <w:r w:rsidRPr="003A6A88">
              <w:rPr>
                <w:rFonts w:ascii="Arial" w:hAnsi="Arial" w:cs="Arial"/>
                <w:noProof/>
                <w:webHidden/>
                <w:sz w:val="22"/>
                <w:szCs w:val="22"/>
              </w:rPr>
              <w:fldChar w:fldCharType="begin"/>
            </w:r>
            <w:r w:rsidRPr="003A6A88">
              <w:rPr>
                <w:rFonts w:ascii="Arial" w:hAnsi="Arial" w:cs="Arial"/>
                <w:noProof/>
                <w:webHidden/>
                <w:sz w:val="22"/>
                <w:szCs w:val="22"/>
              </w:rPr>
              <w:instrText xml:space="preserve"> PAGEREF _Toc516836374 \h </w:instrText>
            </w:r>
            <w:r w:rsidRPr="003A6A88">
              <w:rPr>
                <w:rFonts w:ascii="Arial" w:hAnsi="Arial" w:cs="Arial"/>
                <w:noProof/>
                <w:webHidden/>
                <w:sz w:val="22"/>
                <w:szCs w:val="22"/>
              </w:rPr>
            </w:r>
            <w:r w:rsidRPr="003A6A88">
              <w:rPr>
                <w:rFonts w:ascii="Arial" w:hAnsi="Arial" w:cs="Arial"/>
                <w:noProof/>
                <w:webHidden/>
                <w:sz w:val="22"/>
                <w:szCs w:val="22"/>
              </w:rPr>
              <w:fldChar w:fldCharType="separate"/>
            </w:r>
            <w:r w:rsidRPr="003A6A88">
              <w:rPr>
                <w:rFonts w:ascii="Arial" w:hAnsi="Arial" w:cs="Arial"/>
                <w:noProof/>
                <w:webHidden/>
                <w:sz w:val="22"/>
                <w:szCs w:val="22"/>
              </w:rPr>
              <w:t>10</w:t>
            </w:r>
            <w:r w:rsidRPr="003A6A88">
              <w:rPr>
                <w:rFonts w:ascii="Arial" w:hAnsi="Arial" w:cs="Arial"/>
                <w:noProof/>
                <w:webHidden/>
                <w:sz w:val="22"/>
                <w:szCs w:val="22"/>
              </w:rPr>
              <w:fldChar w:fldCharType="end"/>
            </w:r>
          </w:hyperlink>
        </w:p>
        <w:p w14:paraId="3FB2BBEE" w14:textId="77777777" w:rsidR="003A6A88" w:rsidRPr="003A6A88" w:rsidRDefault="003A6A88">
          <w:pPr>
            <w:pStyle w:val="INNH1"/>
            <w:tabs>
              <w:tab w:val="right" w:leader="dot" w:pos="9058"/>
            </w:tabs>
            <w:rPr>
              <w:rFonts w:ascii="Arial" w:eastAsiaTheme="minorEastAsia" w:hAnsi="Arial" w:cs="Arial"/>
              <w:noProof/>
              <w:color w:val="auto"/>
              <w:sz w:val="22"/>
              <w:szCs w:val="22"/>
              <w:lang w:val="nb-NO" w:eastAsia="nb-NO"/>
            </w:rPr>
          </w:pPr>
          <w:hyperlink w:anchor="_Toc516836375" w:history="1">
            <w:r w:rsidRPr="003A6A88">
              <w:rPr>
                <w:rStyle w:val="Hyperkobling"/>
                <w:rFonts w:cs="Arial"/>
                <w:noProof/>
                <w:sz w:val="22"/>
                <w:szCs w:val="22"/>
              </w:rPr>
              <w:t>Article 9: Accessibility</w:t>
            </w:r>
            <w:r w:rsidRPr="003A6A88">
              <w:rPr>
                <w:rFonts w:ascii="Arial" w:hAnsi="Arial" w:cs="Arial"/>
                <w:noProof/>
                <w:webHidden/>
                <w:sz w:val="22"/>
                <w:szCs w:val="22"/>
              </w:rPr>
              <w:tab/>
            </w:r>
            <w:r w:rsidRPr="003A6A88">
              <w:rPr>
                <w:rFonts w:ascii="Arial" w:hAnsi="Arial" w:cs="Arial"/>
                <w:noProof/>
                <w:webHidden/>
                <w:sz w:val="22"/>
                <w:szCs w:val="22"/>
              </w:rPr>
              <w:fldChar w:fldCharType="begin"/>
            </w:r>
            <w:r w:rsidRPr="003A6A88">
              <w:rPr>
                <w:rFonts w:ascii="Arial" w:hAnsi="Arial" w:cs="Arial"/>
                <w:noProof/>
                <w:webHidden/>
                <w:sz w:val="22"/>
                <w:szCs w:val="22"/>
              </w:rPr>
              <w:instrText xml:space="preserve"> PAGEREF _Toc516836375 \h </w:instrText>
            </w:r>
            <w:r w:rsidRPr="003A6A88">
              <w:rPr>
                <w:rFonts w:ascii="Arial" w:hAnsi="Arial" w:cs="Arial"/>
                <w:noProof/>
                <w:webHidden/>
                <w:sz w:val="22"/>
                <w:szCs w:val="22"/>
              </w:rPr>
            </w:r>
            <w:r w:rsidRPr="003A6A88">
              <w:rPr>
                <w:rFonts w:ascii="Arial" w:hAnsi="Arial" w:cs="Arial"/>
                <w:noProof/>
                <w:webHidden/>
                <w:sz w:val="22"/>
                <w:szCs w:val="22"/>
              </w:rPr>
              <w:fldChar w:fldCharType="separate"/>
            </w:r>
            <w:r w:rsidRPr="003A6A88">
              <w:rPr>
                <w:rFonts w:ascii="Arial" w:hAnsi="Arial" w:cs="Arial"/>
                <w:noProof/>
                <w:webHidden/>
                <w:sz w:val="22"/>
                <w:szCs w:val="22"/>
              </w:rPr>
              <w:t>10</w:t>
            </w:r>
            <w:r w:rsidRPr="003A6A88">
              <w:rPr>
                <w:rFonts w:ascii="Arial" w:hAnsi="Arial" w:cs="Arial"/>
                <w:noProof/>
                <w:webHidden/>
                <w:sz w:val="22"/>
                <w:szCs w:val="22"/>
              </w:rPr>
              <w:fldChar w:fldCharType="end"/>
            </w:r>
          </w:hyperlink>
        </w:p>
        <w:p w14:paraId="46E05F12" w14:textId="77777777" w:rsidR="003A6A88" w:rsidRPr="003A6A88" w:rsidRDefault="003A6A88">
          <w:pPr>
            <w:pStyle w:val="INNH1"/>
            <w:tabs>
              <w:tab w:val="right" w:leader="dot" w:pos="9058"/>
            </w:tabs>
            <w:rPr>
              <w:rFonts w:ascii="Arial" w:eastAsiaTheme="minorEastAsia" w:hAnsi="Arial" w:cs="Arial"/>
              <w:noProof/>
              <w:color w:val="auto"/>
              <w:sz w:val="22"/>
              <w:szCs w:val="22"/>
              <w:lang w:val="nb-NO" w:eastAsia="nb-NO"/>
            </w:rPr>
          </w:pPr>
          <w:hyperlink w:anchor="_Toc516836376" w:history="1">
            <w:r w:rsidRPr="003A6A88">
              <w:rPr>
                <w:rStyle w:val="Hyperkobling"/>
                <w:rFonts w:cs="Arial"/>
                <w:noProof/>
                <w:sz w:val="22"/>
                <w:szCs w:val="22"/>
              </w:rPr>
              <w:t>Article 11 Situations of risk and humanitarian emergencies</w:t>
            </w:r>
            <w:r w:rsidRPr="003A6A88">
              <w:rPr>
                <w:rFonts w:ascii="Arial" w:hAnsi="Arial" w:cs="Arial"/>
                <w:noProof/>
                <w:webHidden/>
                <w:sz w:val="22"/>
                <w:szCs w:val="22"/>
              </w:rPr>
              <w:tab/>
            </w:r>
            <w:r w:rsidRPr="003A6A88">
              <w:rPr>
                <w:rFonts w:ascii="Arial" w:hAnsi="Arial" w:cs="Arial"/>
                <w:noProof/>
                <w:webHidden/>
                <w:sz w:val="22"/>
                <w:szCs w:val="22"/>
              </w:rPr>
              <w:fldChar w:fldCharType="begin"/>
            </w:r>
            <w:r w:rsidRPr="003A6A88">
              <w:rPr>
                <w:rFonts w:ascii="Arial" w:hAnsi="Arial" w:cs="Arial"/>
                <w:noProof/>
                <w:webHidden/>
                <w:sz w:val="22"/>
                <w:szCs w:val="22"/>
              </w:rPr>
              <w:instrText xml:space="preserve"> PAGEREF _Toc516836376 \h </w:instrText>
            </w:r>
            <w:r w:rsidRPr="003A6A88">
              <w:rPr>
                <w:rFonts w:ascii="Arial" w:hAnsi="Arial" w:cs="Arial"/>
                <w:noProof/>
                <w:webHidden/>
                <w:sz w:val="22"/>
                <w:szCs w:val="22"/>
              </w:rPr>
            </w:r>
            <w:r w:rsidRPr="003A6A88">
              <w:rPr>
                <w:rFonts w:ascii="Arial" w:hAnsi="Arial" w:cs="Arial"/>
                <w:noProof/>
                <w:webHidden/>
                <w:sz w:val="22"/>
                <w:szCs w:val="22"/>
              </w:rPr>
              <w:fldChar w:fldCharType="separate"/>
            </w:r>
            <w:r w:rsidRPr="003A6A88">
              <w:rPr>
                <w:rFonts w:ascii="Arial" w:hAnsi="Arial" w:cs="Arial"/>
                <w:noProof/>
                <w:webHidden/>
                <w:sz w:val="22"/>
                <w:szCs w:val="22"/>
              </w:rPr>
              <w:t>11</w:t>
            </w:r>
            <w:r w:rsidRPr="003A6A88">
              <w:rPr>
                <w:rFonts w:ascii="Arial" w:hAnsi="Arial" w:cs="Arial"/>
                <w:noProof/>
                <w:webHidden/>
                <w:sz w:val="22"/>
                <w:szCs w:val="22"/>
              </w:rPr>
              <w:fldChar w:fldCharType="end"/>
            </w:r>
          </w:hyperlink>
        </w:p>
        <w:p w14:paraId="28AC0590" w14:textId="77777777" w:rsidR="003A6A88" w:rsidRPr="003A6A88" w:rsidRDefault="003A6A88">
          <w:pPr>
            <w:pStyle w:val="INNH1"/>
            <w:tabs>
              <w:tab w:val="right" w:leader="dot" w:pos="9058"/>
            </w:tabs>
            <w:rPr>
              <w:rFonts w:ascii="Arial" w:eastAsiaTheme="minorEastAsia" w:hAnsi="Arial" w:cs="Arial"/>
              <w:noProof/>
              <w:color w:val="auto"/>
              <w:sz w:val="22"/>
              <w:szCs w:val="22"/>
              <w:lang w:val="nb-NO" w:eastAsia="nb-NO"/>
            </w:rPr>
          </w:pPr>
          <w:hyperlink w:anchor="_Toc516836377" w:history="1">
            <w:r w:rsidRPr="003A6A88">
              <w:rPr>
                <w:rStyle w:val="Hyperkobling"/>
                <w:rFonts w:cs="Arial"/>
                <w:noProof/>
                <w:sz w:val="22"/>
                <w:szCs w:val="22"/>
              </w:rPr>
              <w:t>Article 12: Equal recognition before the law</w:t>
            </w:r>
            <w:r w:rsidRPr="003A6A88">
              <w:rPr>
                <w:rFonts w:ascii="Arial" w:hAnsi="Arial" w:cs="Arial"/>
                <w:noProof/>
                <w:webHidden/>
                <w:sz w:val="22"/>
                <w:szCs w:val="22"/>
              </w:rPr>
              <w:tab/>
            </w:r>
            <w:r w:rsidRPr="003A6A88">
              <w:rPr>
                <w:rFonts w:ascii="Arial" w:hAnsi="Arial" w:cs="Arial"/>
                <w:noProof/>
                <w:webHidden/>
                <w:sz w:val="22"/>
                <w:szCs w:val="22"/>
              </w:rPr>
              <w:fldChar w:fldCharType="begin"/>
            </w:r>
            <w:r w:rsidRPr="003A6A88">
              <w:rPr>
                <w:rFonts w:ascii="Arial" w:hAnsi="Arial" w:cs="Arial"/>
                <w:noProof/>
                <w:webHidden/>
                <w:sz w:val="22"/>
                <w:szCs w:val="22"/>
              </w:rPr>
              <w:instrText xml:space="preserve"> PAGEREF _Toc516836377 \h </w:instrText>
            </w:r>
            <w:r w:rsidRPr="003A6A88">
              <w:rPr>
                <w:rFonts w:ascii="Arial" w:hAnsi="Arial" w:cs="Arial"/>
                <w:noProof/>
                <w:webHidden/>
                <w:sz w:val="22"/>
                <w:szCs w:val="22"/>
              </w:rPr>
            </w:r>
            <w:r w:rsidRPr="003A6A88">
              <w:rPr>
                <w:rFonts w:ascii="Arial" w:hAnsi="Arial" w:cs="Arial"/>
                <w:noProof/>
                <w:webHidden/>
                <w:sz w:val="22"/>
                <w:szCs w:val="22"/>
              </w:rPr>
              <w:fldChar w:fldCharType="separate"/>
            </w:r>
            <w:r w:rsidRPr="003A6A88">
              <w:rPr>
                <w:rFonts w:ascii="Arial" w:hAnsi="Arial" w:cs="Arial"/>
                <w:noProof/>
                <w:webHidden/>
                <w:sz w:val="22"/>
                <w:szCs w:val="22"/>
              </w:rPr>
              <w:t>11</w:t>
            </w:r>
            <w:r w:rsidRPr="003A6A88">
              <w:rPr>
                <w:rFonts w:ascii="Arial" w:hAnsi="Arial" w:cs="Arial"/>
                <w:noProof/>
                <w:webHidden/>
                <w:sz w:val="22"/>
                <w:szCs w:val="22"/>
              </w:rPr>
              <w:fldChar w:fldCharType="end"/>
            </w:r>
          </w:hyperlink>
        </w:p>
        <w:p w14:paraId="6A5E3ED9" w14:textId="77777777" w:rsidR="003A6A88" w:rsidRPr="003A6A88" w:rsidRDefault="003A6A88">
          <w:pPr>
            <w:pStyle w:val="INNH1"/>
            <w:tabs>
              <w:tab w:val="right" w:leader="dot" w:pos="9058"/>
            </w:tabs>
            <w:rPr>
              <w:rFonts w:ascii="Arial" w:eastAsiaTheme="minorEastAsia" w:hAnsi="Arial" w:cs="Arial"/>
              <w:noProof/>
              <w:color w:val="auto"/>
              <w:sz w:val="22"/>
              <w:szCs w:val="22"/>
              <w:lang w:val="nb-NO" w:eastAsia="nb-NO"/>
            </w:rPr>
          </w:pPr>
          <w:hyperlink w:anchor="_Toc516836378" w:history="1">
            <w:r w:rsidRPr="003A6A88">
              <w:rPr>
                <w:rStyle w:val="Hyperkobling"/>
                <w:rFonts w:cs="Arial"/>
                <w:noProof/>
                <w:sz w:val="22"/>
                <w:szCs w:val="22"/>
              </w:rPr>
              <w:t>Article 13: Access to justice</w:t>
            </w:r>
            <w:r w:rsidRPr="003A6A88">
              <w:rPr>
                <w:rFonts w:ascii="Arial" w:hAnsi="Arial" w:cs="Arial"/>
                <w:noProof/>
                <w:webHidden/>
                <w:sz w:val="22"/>
                <w:szCs w:val="22"/>
              </w:rPr>
              <w:tab/>
            </w:r>
            <w:r w:rsidRPr="003A6A88">
              <w:rPr>
                <w:rFonts w:ascii="Arial" w:hAnsi="Arial" w:cs="Arial"/>
                <w:noProof/>
                <w:webHidden/>
                <w:sz w:val="22"/>
                <w:szCs w:val="22"/>
              </w:rPr>
              <w:fldChar w:fldCharType="begin"/>
            </w:r>
            <w:r w:rsidRPr="003A6A88">
              <w:rPr>
                <w:rFonts w:ascii="Arial" w:hAnsi="Arial" w:cs="Arial"/>
                <w:noProof/>
                <w:webHidden/>
                <w:sz w:val="22"/>
                <w:szCs w:val="22"/>
              </w:rPr>
              <w:instrText xml:space="preserve"> PAGEREF _Toc516836378 \h </w:instrText>
            </w:r>
            <w:r w:rsidRPr="003A6A88">
              <w:rPr>
                <w:rFonts w:ascii="Arial" w:hAnsi="Arial" w:cs="Arial"/>
                <w:noProof/>
                <w:webHidden/>
                <w:sz w:val="22"/>
                <w:szCs w:val="22"/>
              </w:rPr>
            </w:r>
            <w:r w:rsidRPr="003A6A88">
              <w:rPr>
                <w:rFonts w:ascii="Arial" w:hAnsi="Arial" w:cs="Arial"/>
                <w:noProof/>
                <w:webHidden/>
                <w:sz w:val="22"/>
                <w:szCs w:val="22"/>
              </w:rPr>
              <w:fldChar w:fldCharType="separate"/>
            </w:r>
            <w:r w:rsidRPr="003A6A88">
              <w:rPr>
                <w:rFonts w:ascii="Arial" w:hAnsi="Arial" w:cs="Arial"/>
                <w:noProof/>
                <w:webHidden/>
                <w:sz w:val="22"/>
                <w:szCs w:val="22"/>
              </w:rPr>
              <w:t>12</w:t>
            </w:r>
            <w:r w:rsidRPr="003A6A88">
              <w:rPr>
                <w:rFonts w:ascii="Arial" w:hAnsi="Arial" w:cs="Arial"/>
                <w:noProof/>
                <w:webHidden/>
                <w:sz w:val="22"/>
                <w:szCs w:val="22"/>
              </w:rPr>
              <w:fldChar w:fldCharType="end"/>
            </w:r>
          </w:hyperlink>
        </w:p>
        <w:p w14:paraId="3C9E0D5C" w14:textId="77777777" w:rsidR="003A6A88" w:rsidRPr="003A6A88" w:rsidRDefault="003A6A88">
          <w:pPr>
            <w:pStyle w:val="INNH1"/>
            <w:tabs>
              <w:tab w:val="right" w:leader="dot" w:pos="9058"/>
            </w:tabs>
            <w:rPr>
              <w:rFonts w:ascii="Arial" w:eastAsiaTheme="minorEastAsia" w:hAnsi="Arial" w:cs="Arial"/>
              <w:noProof/>
              <w:color w:val="auto"/>
              <w:sz w:val="22"/>
              <w:szCs w:val="22"/>
              <w:lang w:val="nb-NO" w:eastAsia="nb-NO"/>
            </w:rPr>
          </w:pPr>
          <w:hyperlink w:anchor="_Toc516836379" w:history="1">
            <w:r w:rsidRPr="003A6A88">
              <w:rPr>
                <w:rStyle w:val="Hyperkobling"/>
                <w:rFonts w:cs="Arial"/>
                <w:noProof/>
                <w:sz w:val="22"/>
                <w:szCs w:val="22"/>
              </w:rPr>
              <w:t>Article 14: Liberty and security of the person</w:t>
            </w:r>
            <w:r w:rsidRPr="003A6A88">
              <w:rPr>
                <w:rFonts w:ascii="Arial" w:hAnsi="Arial" w:cs="Arial"/>
                <w:noProof/>
                <w:webHidden/>
                <w:sz w:val="22"/>
                <w:szCs w:val="22"/>
              </w:rPr>
              <w:tab/>
            </w:r>
            <w:r w:rsidRPr="003A6A88">
              <w:rPr>
                <w:rFonts w:ascii="Arial" w:hAnsi="Arial" w:cs="Arial"/>
                <w:noProof/>
                <w:webHidden/>
                <w:sz w:val="22"/>
                <w:szCs w:val="22"/>
              </w:rPr>
              <w:fldChar w:fldCharType="begin"/>
            </w:r>
            <w:r w:rsidRPr="003A6A88">
              <w:rPr>
                <w:rFonts w:ascii="Arial" w:hAnsi="Arial" w:cs="Arial"/>
                <w:noProof/>
                <w:webHidden/>
                <w:sz w:val="22"/>
                <w:szCs w:val="22"/>
              </w:rPr>
              <w:instrText xml:space="preserve"> PAGEREF _Toc516836379 \h </w:instrText>
            </w:r>
            <w:r w:rsidRPr="003A6A88">
              <w:rPr>
                <w:rFonts w:ascii="Arial" w:hAnsi="Arial" w:cs="Arial"/>
                <w:noProof/>
                <w:webHidden/>
                <w:sz w:val="22"/>
                <w:szCs w:val="22"/>
              </w:rPr>
            </w:r>
            <w:r w:rsidRPr="003A6A88">
              <w:rPr>
                <w:rFonts w:ascii="Arial" w:hAnsi="Arial" w:cs="Arial"/>
                <w:noProof/>
                <w:webHidden/>
                <w:sz w:val="22"/>
                <w:szCs w:val="22"/>
              </w:rPr>
              <w:fldChar w:fldCharType="separate"/>
            </w:r>
            <w:r w:rsidRPr="003A6A88">
              <w:rPr>
                <w:rFonts w:ascii="Arial" w:hAnsi="Arial" w:cs="Arial"/>
                <w:noProof/>
                <w:webHidden/>
                <w:sz w:val="22"/>
                <w:szCs w:val="22"/>
              </w:rPr>
              <w:t>13</w:t>
            </w:r>
            <w:r w:rsidRPr="003A6A88">
              <w:rPr>
                <w:rFonts w:ascii="Arial" w:hAnsi="Arial" w:cs="Arial"/>
                <w:noProof/>
                <w:webHidden/>
                <w:sz w:val="22"/>
                <w:szCs w:val="22"/>
              </w:rPr>
              <w:fldChar w:fldCharType="end"/>
            </w:r>
          </w:hyperlink>
        </w:p>
        <w:p w14:paraId="167345EF" w14:textId="77777777" w:rsidR="003A6A88" w:rsidRPr="003A6A88" w:rsidRDefault="003A6A88">
          <w:pPr>
            <w:pStyle w:val="INNH1"/>
            <w:tabs>
              <w:tab w:val="right" w:leader="dot" w:pos="9058"/>
            </w:tabs>
            <w:rPr>
              <w:rFonts w:ascii="Arial" w:eastAsiaTheme="minorEastAsia" w:hAnsi="Arial" w:cs="Arial"/>
              <w:noProof/>
              <w:color w:val="auto"/>
              <w:sz w:val="22"/>
              <w:szCs w:val="22"/>
              <w:lang w:val="nb-NO" w:eastAsia="nb-NO"/>
            </w:rPr>
          </w:pPr>
          <w:hyperlink w:anchor="_Toc516836380" w:history="1">
            <w:r w:rsidRPr="003A6A88">
              <w:rPr>
                <w:rStyle w:val="Hyperkobling"/>
                <w:rFonts w:cs="Arial"/>
                <w:noProof/>
                <w:sz w:val="22"/>
                <w:szCs w:val="22"/>
              </w:rPr>
              <w:t>Article 15: Freedom from torture or cruel, inhuman or degrading treatment or punishment</w:t>
            </w:r>
            <w:r w:rsidRPr="003A6A88">
              <w:rPr>
                <w:rFonts w:ascii="Arial" w:hAnsi="Arial" w:cs="Arial"/>
                <w:noProof/>
                <w:webHidden/>
                <w:sz w:val="22"/>
                <w:szCs w:val="22"/>
              </w:rPr>
              <w:tab/>
            </w:r>
            <w:r w:rsidRPr="003A6A88">
              <w:rPr>
                <w:rFonts w:ascii="Arial" w:hAnsi="Arial" w:cs="Arial"/>
                <w:noProof/>
                <w:webHidden/>
                <w:sz w:val="22"/>
                <w:szCs w:val="22"/>
              </w:rPr>
              <w:fldChar w:fldCharType="begin"/>
            </w:r>
            <w:r w:rsidRPr="003A6A88">
              <w:rPr>
                <w:rFonts w:ascii="Arial" w:hAnsi="Arial" w:cs="Arial"/>
                <w:noProof/>
                <w:webHidden/>
                <w:sz w:val="22"/>
                <w:szCs w:val="22"/>
              </w:rPr>
              <w:instrText xml:space="preserve"> PAGEREF _Toc516836380 \h </w:instrText>
            </w:r>
            <w:r w:rsidRPr="003A6A88">
              <w:rPr>
                <w:rFonts w:ascii="Arial" w:hAnsi="Arial" w:cs="Arial"/>
                <w:noProof/>
                <w:webHidden/>
                <w:sz w:val="22"/>
                <w:szCs w:val="22"/>
              </w:rPr>
            </w:r>
            <w:r w:rsidRPr="003A6A88">
              <w:rPr>
                <w:rFonts w:ascii="Arial" w:hAnsi="Arial" w:cs="Arial"/>
                <w:noProof/>
                <w:webHidden/>
                <w:sz w:val="22"/>
                <w:szCs w:val="22"/>
              </w:rPr>
              <w:fldChar w:fldCharType="separate"/>
            </w:r>
            <w:r w:rsidRPr="003A6A88">
              <w:rPr>
                <w:rFonts w:ascii="Arial" w:hAnsi="Arial" w:cs="Arial"/>
                <w:noProof/>
                <w:webHidden/>
                <w:sz w:val="22"/>
                <w:szCs w:val="22"/>
              </w:rPr>
              <w:t>14</w:t>
            </w:r>
            <w:r w:rsidRPr="003A6A88">
              <w:rPr>
                <w:rFonts w:ascii="Arial" w:hAnsi="Arial" w:cs="Arial"/>
                <w:noProof/>
                <w:webHidden/>
                <w:sz w:val="22"/>
                <w:szCs w:val="22"/>
              </w:rPr>
              <w:fldChar w:fldCharType="end"/>
            </w:r>
          </w:hyperlink>
        </w:p>
        <w:p w14:paraId="5F4EAE8D" w14:textId="77777777" w:rsidR="003A6A88" w:rsidRPr="003A6A88" w:rsidRDefault="003A6A88">
          <w:pPr>
            <w:pStyle w:val="INNH1"/>
            <w:tabs>
              <w:tab w:val="right" w:leader="dot" w:pos="9058"/>
            </w:tabs>
            <w:rPr>
              <w:rFonts w:ascii="Arial" w:eastAsiaTheme="minorEastAsia" w:hAnsi="Arial" w:cs="Arial"/>
              <w:noProof/>
              <w:color w:val="auto"/>
              <w:sz w:val="22"/>
              <w:szCs w:val="22"/>
              <w:lang w:val="nb-NO" w:eastAsia="nb-NO"/>
            </w:rPr>
          </w:pPr>
          <w:hyperlink w:anchor="_Toc516836381" w:history="1">
            <w:r w:rsidRPr="003A6A88">
              <w:rPr>
                <w:rStyle w:val="Hyperkobling"/>
                <w:rFonts w:cs="Arial"/>
                <w:noProof/>
                <w:sz w:val="22"/>
                <w:szCs w:val="22"/>
              </w:rPr>
              <w:t>Article 16: Freedom from exploitation, violence and abuse</w:t>
            </w:r>
            <w:r w:rsidRPr="003A6A88">
              <w:rPr>
                <w:rFonts w:ascii="Arial" w:hAnsi="Arial" w:cs="Arial"/>
                <w:noProof/>
                <w:webHidden/>
                <w:sz w:val="22"/>
                <w:szCs w:val="22"/>
              </w:rPr>
              <w:tab/>
            </w:r>
            <w:r w:rsidRPr="003A6A88">
              <w:rPr>
                <w:rFonts w:ascii="Arial" w:hAnsi="Arial" w:cs="Arial"/>
                <w:noProof/>
                <w:webHidden/>
                <w:sz w:val="22"/>
                <w:szCs w:val="22"/>
              </w:rPr>
              <w:fldChar w:fldCharType="begin"/>
            </w:r>
            <w:r w:rsidRPr="003A6A88">
              <w:rPr>
                <w:rFonts w:ascii="Arial" w:hAnsi="Arial" w:cs="Arial"/>
                <w:noProof/>
                <w:webHidden/>
                <w:sz w:val="22"/>
                <w:szCs w:val="22"/>
              </w:rPr>
              <w:instrText xml:space="preserve"> PAGEREF _Toc516836381 \h </w:instrText>
            </w:r>
            <w:r w:rsidRPr="003A6A88">
              <w:rPr>
                <w:rFonts w:ascii="Arial" w:hAnsi="Arial" w:cs="Arial"/>
                <w:noProof/>
                <w:webHidden/>
                <w:sz w:val="22"/>
                <w:szCs w:val="22"/>
              </w:rPr>
            </w:r>
            <w:r w:rsidRPr="003A6A88">
              <w:rPr>
                <w:rFonts w:ascii="Arial" w:hAnsi="Arial" w:cs="Arial"/>
                <w:noProof/>
                <w:webHidden/>
                <w:sz w:val="22"/>
                <w:szCs w:val="22"/>
              </w:rPr>
              <w:fldChar w:fldCharType="separate"/>
            </w:r>
            <w:r w:rsidRPr="003A6A88">
              <w:rPr>
                <w:rFonts w:ascii="Arial" w:hAnsi="Arial" w:cs="Arial"/>
                <w:noProof/>
                <w:webHidden/>
                <w:sz w:val="22"/>
                <w:szCs w:val="22"/>
              </w:rPr>
              <w:t>14</w:t>
            </w:r>
            <w:r w:rsidRPr="003A6A88">
              <w:rPr>
                <w:rFonts w:ascii="Arial" w:hAnsi="Arial" w:cs="Arial"/>
                <w:noProof/>
                <w:webHidden/>
                <w:sz w:val="22"/>
                <w:szCs w:val="22"/>
              </w:rPr>
              <w:fldChar w:fldCharType="end"/>
            </w:r>
          </w:hyperlink>
        </w:p>
        <w:p w14:paraId="688B310F" w14:textId="77777777" w:rsidR="003A6A88" w:rsidRPr="003A6A88" w:rsidRDefault="003A6A88">
          <w:pPr>
            <w:pStyle w:val="INNH1"/>
            <w:tabs>
              <w:tab w:val="right" w:leader="dot" w:pos="9058"/>
            </w:tabs>
            <w:rPr>
              <w:rFonts w:ascii="Arial" w:eastAsiaTheme="minorEastAsia" w:hAnsi="Arial" w:cs="Arial"/>
              <w:noProof/>
              <w:color w:val="auto"/>
              <w:sz w:val="22"/>
              <w:szCs w:val="22"/>
              <w:lang w:val="nb-NO" w:eastAsia="nb-NO"/>
            </w:rPr>
          </w:pPr>
          <w:hyperlink w:anchor="_Toc516836382" w:history="1">
            <w:r w:rsidRPr="003A6A88">
              <w:rPr>
                <w:rStyle w:val="Hyperkobling"/>
                <w:rFonts w:cs="Arial"/>
                <w:noProof/>
                <w:sz w:val="22"/>
                <w:szCs w:val="22"/>
              </w:rPr>
              <w:t>Article 17: Protecting the integrity of the person</w:t>
            </w:r>
            <w:r w:rsidRPr="003A6A88">
              <w:rPr>
                <w:rFonts w:ascii="Arial" w:hAnsi="Arial" w:cs="Arial"/>
                <w:noProof/>
                <w:webHidden/>
                <w:sz w:val="22"/>
                <w:szCs w:val="22"/>
              </w:rPr>
              <w:tab/>
            </w:r>
            <w:r w:rsidRPr="003A6A88">
              <w:rPr>
                <w:rFonts w:ascii="Arial" w:hAnsi="Arial" w:cs="Arial"/>
                <w:noProof/>
                <w:webHidden/>
                <w:sz w:val="22"/>
                <w:szCs w:val="22"/>
              </w:rPr>
              <w:fldChar w:fldCharType="begin"/>
            </w:r>
            <w:r w:rsidRPr="003A6A88">
              <w:rPr>
                <w:rFonts w:ascii="Arial" w:hAnsi="Arial" w:cs="Arial"/>
                <w:noProof/>
                <w:webHidden/>
                <w:sz w:val="22"/>
                <w:szCs w:val="22"/>
              </w:rPr>
              <w:instrText xml:space="preserve"> PAGEREF _Toc516836382 \h </w:instrText>
            </w:r>
            <w:r w:rsidRPr="003A6A88">
              <w:rPr>
                <w:rFonts w:ascii="Arial" w:hAnsi="Arial" w:cs="Arial"/>
                <w:noProof/>
                <w:webHidden/>
                <w:sz w:val="22"/>
                <w:szCs w:val="22"/>
              </w:rPr>
            </w:r>
            <w:r w:rsidRPr="003A6A88">
              <w:rPr>
                <w:rFonts w:ascii="Arial" w:hAnsi="Arial" w:cs="Arial"/>
                <w:noProof/>
                <w:webHidden/>
                <w:sz w:val="22"/>
                <w:szCs w:val="22"/>
              </w:rPr>
              <w:fldChar w:fldCharType="separate"/>
            </w:r>
            <w:r w:rsidRPr="003A6A88">
              <w:rPr>
                <w:rFonts w:ascii="Arial" w:hAnsi="Arial" w:cs="Arial"/>
                <w:noProof/>
                <w:webHidden/>
                <w:sz w:val="22"/>
                <w:szCs w:val="22"/>
              </w:rPr>
              <w:t>14</w:t>
            </w:r>
            <w:r w:rsidRPr="003A6A88">
              <w:rPr>
                <w:rFonts w:ascii="Arial" w:hAnsi="Arial" w:cs="Arial"/>
                <w:noProof/>
                <w:webHidden/>
                <w:sz w:val="22"/>
                <w:szCs w:val="22"/>
              </w:rPr>
              <w:fldChar w:fldCharType="end"/>
            </w:r>
          </w:hyperlink>
        </w:p>
        <w:p w14:paraId="3EE6047C" w14:textId="77777777" w:rsidR="003A6A88" w:rsidRPr="003A6A88" w:rsidRDefault="003A6A88">
          <w:pPr>
            <w:pStyle w:val="INNH1"/>
            <w:tabs>
              <w:tab w:val="right" w:leader="dot" w:pos="9058"/>
            </w:tabs>
            <w:rPr>
              <w:rFonts w:ascii="Arial" w:eastAsiaTheme="minorEastAsia" w:hAnsi="Arial" w:cs="Arial"/>
              <w:noProof/>
              <w:color w:val="auto"/>
              <w:sz w:val="22"/>
              <w:szCs w:val="22"/>
              <w:lang w:val="nb-NO" w:eastAsia="nb-NO"/>
            </w:rPr>
          </w:pPr>
          <w:hyperlink w:anchor="_Toc516836383" w:history="1">
            <w:r w:rsidRPr="003A6A88">
              <w:rPr>
                <w:rStyle w:val="Hyperkobling"/>
                <w:rFonts w:cs="Arial"/>
                <w:noProof/>
                <w:sz w:val="22"/>
                <w:szCs w:val="22"/>
              </w:rPr>
              <w:t>Article 19: Living independently and being included in the community</w:t>
            </w:r>
            <w:r w:rsidRPr="003A6A88">
              <w:rPr>
                <w:rFonts w:ascii="Arial" w:hAnsi="Arial" w:cs="Arial"/>
                <w:noProof/>
                <w:webHidden/>
                <w:sz w:val="22"/>
                <w:szCs w:val="22"/>
              </w:rPr>
              <w:tab/>
            </w:r>
            <w:r w:rsidRPr="003A6A88">
              <w:rPr>
                <w:rFonts w:ascii="Arial" w:hAnsi="Arial" w:cs="Arial"/>
                <w:noProof/>
                <w:webHidden/>
                <w:sz w:val="22"/>
                <w:szCs w:val="22"/>
              </w:rPr>
              <w:fldChar w:fldCharType="begin"/>
            </w:r>
            <w:r w:rsidRPr="003A6A88">
              <w:rPr>
                <w:rFonts w:ascii="Arial" w:hAnsi="Arial" w:cs="Arial"/>
                <w:noProof/>
                <w:webHidden/>
                <w:sz w:val="22"/>
                <w:szCs w:val="22"/>
              </w:rPr>
              <w:instrText xml:space="preserve"> PAGEREF _Toc516836383 \h </w:instrText>
            </w:r>
            <w:r w:rsidRPr="003A6A88">
              <w:rPr>
                <w:rFonts w:ascii="Arial" w:hAnsi="Arial" w:cs="Arial"/>
                <w:noProof/>
                <w:webHidden/>
                <w:sz w:val="22"/>
                <w:szCs w:val="22"/>
              </w:rPr>
            </w:r>
            <w:r w:rsidRPr="003A6A88">
              <w:rPr>
                <w:rFonts w:ascii="Arial" w:hAnsi="Arial" w:cs="Arial"/>
                <w:noProof/>
                <w:webHidden/>
                <w:sz w:val="22"/>
                <w:szCs w:val="22"/>
              </w:rPr>
              <w:fldChar w:fldCharType="separate"/>
            </w:r>
            <w:r w:rsidRPr="003A6A88">
              <w:rPr>
                <w:rFonts w:ascii="Arial" w:hAnsi="Arial" w:cs="Arial"/>
                <w:noProof/>
                <w:webHidden/>
                <w:sz w:val="22"/>
                <w:szCs w:val="22"/>
              </w:rPr>
              <w:t>15</w:t>
            </w:r>
            <w:r w:rsidRPr="003A6A88">
              <w:rPr>
                <w:rFonts w:ascii="Arial" w:hAnsi="Arial" w:cs="Arial"/>
                <w:noProof/>
                <w:webHidden/>
                <w:sz w:val="22"/>
                <w:szCs w:val="22"/>
              </w:rPr>
              <w:fldChar w:fldCharType="end"/>
            </w:r>
          </w:hyperlink>
        </w:p>
        <w:p w14:paraId="1946E270" w14:textId="77777777" w:rsidR="003A6A88" w:rsidRPr="003A6A88" w:rsidRDefault="003A6A88">
          <w:pPr>
            <w:pStyle w:val="INNH1"/>
            <w:tabs>
              <w:tab w:val="right" w:leader="dot" w:pos="9058"/>
            </w:tabs>
            <w:rPr>
              <w:rFonts w:ascii="Arial" w:eastAsiaTheme="minorEastAsia" w:hAnsi="Arial" w:cs="Arial"/>
              <w:noProof/>
              <w:color w:val="auto"/>
              <w:sz w:val="22"/>
              <w:szCs w:val="22"/>
              <w:lang w:val="nb-NO" w:eastAsia="nb-NO"/>
            </w:rPr>
          </w:pPr>
          <w:hyperlink w:anchor="_Toc516836384" w:history="1">
            <w:r w:rsidRPr="003A6A88">
              <w:rPr>
                <w:rStyle w:val="Hyperkobling"/>
                <w:rFonts w:cs="Arial"/>
                <w:noProof/>
                <w:sz w:val="22"/>
                <w:szCs w:val="22"/>
              </w:rPr>
              <w:t>Article 21: Freedom of expression and opinion, and access to information</w:t>
            </w:r>
            <w:r w:rsidRPr="003A6A88">
              <w:rPr>
                <w:rFonts w:ascii="Arial" w:hAnsi="Arial" w:cs="Arial"/>
                <w:noProof/>
                <w:webHidden/>
                <w:sz w:val="22"/>
                <w:szCs w:val="22"/>
              </w:rPr>
              <w:tab/>
            </w:r>
            <w:r w:rsidRPr="003A6A88">
              <w:rPr>
                <w:rFonts w:ascii="Arial" w:hAnsi="Arial" w:cs="Arial"/>
                <w:noProof/>
                <w:webHidden/>
                <w:sz w:val="22"/>
                <w:szCs w:val="22"/>
              </w:rPr>
              <w:fldChar w:fldCharType="begin"/>
            </w:r>
            <w:r w:rsidRPr="003A6A88">
              <w:rPr>
                <w:rFonts w:ascii="Arial" w:hAnsi="Arial" w:cs="Arial"/>
                <w:noProof/>
                <w:webHidden/>
                <w:sz w:val="22"/>
                <w:szCs w:val="22"/>
              </w:rPr>
              <w:instrText xml:space="preserve"> PAGEREF _Toc516836384 \h </w:instrText>
            </w:r>
            <w:r w:rsidRPr="003A6A88">
              <w:rPr>
                <w:rFonts w:ascii="Arial" w:hAnsi="Arial" w:cs="Arial"/>
                <w:noProof/>
                <w:webHidden/>
                <w:sz w:val="22"/>
                <w:szCs w:val="22"/>
              </w:rPr>
            </w:r>
            <w:r w:rsidRPr="003A6A88">
              <w:rPr>
                <w:rFonts w:ascii="Arial" w:hAnsi="Arial" w:cs="Arial"/>
                <w:noProof/>
                <w:webHidden/>
                <w:sz w:val="22"/>
                <w:szCs w:val="22"/>
              </w:rPr>
              <w:fldChar w:fldCharType="separate"/>
            </w:r>
            <w:r w:rsidRPr="003A6A88">
              <w:rPr>
                <w:rFonts w:ascii="Arial" w:hAnsi="Arial" w:cs="Arial"/>
                <w:noProof/>
                <w:webHidden/>
                <w:sz w:val="22"/>
                <w:szCs w:val="22"/>
              </w:rPr>
              <w:t>16</w:t>
            </w:r>
            <w:r w:rsidRPr="003A6A88">
              <w:rPr>
                <w:rFonts w:ascii="Arial" w:hAnsi="Arial" w:cs="Arial"/>
                <w:noProof/>
                <w:webHidden/>
                <w:sz w:val="22"/>
                <w:szCs w:val="22"/>
              </w:rPr>
              <w:fldChar w:fldCharType="end"/>
            </w:r>
          </w:hyperlink>
        </w:p>
        <w:p w14:paraId="4F69B0E9" w14:textId="77777777" w:rsidR="003A6A88" w:rsidRPr="003A6A88" w:rsidRDefault="003A6A88">
          <w:pPr>
            <w:pStyle w:val="INNH1"/>
            <w:tabs>
              <w:tab w:val="right" w:leader="dot" w:pos="9058"/>
            </w:tabs>
            <w:rPr>
              <w:rFonts w:ascii="Arial" w:eastAsiaTheme="minorEastAsia" w:hAnsi="Arial" w:cs="Arial"/>
              <w:noProof/>
              <w:color w:val="auto"/>
              <w:sz w:val="22"/>
              <w:szCs w:val="22"/>
              <w:lang w:val="nb-NO" w:eastAsia="nb-NO"/>
            </w:rPr>
          </w:pPr>
          <w:hyperlink w:anchor="_Toc516836385" w:history="1">
            <w:r w:rsidRPr="003A6A88">
              <w:rPr>
                <w:rStyle w:val="Hyperkobling"/>
                <w:rFonts w:cs="Arial"/>
                <w:noProof/>
                <w:sz w:val="22"/>
                <w:szCs w:val="22"/>
              </w:rPr>
              <w:t>Article 23: Respect for home and the family</w:t>
            </w:r>
            <w:r w:rsidRPr="003A6A88">
              <w:rPr>
                <w:rFonts w:ascii="Arial" w:hAnsi="Arial" w:cs="Arial"/>
                <w:noProof/>
                <w:webHidden/>
                <w:sz w:val="22"/>
                <w:szCs w:val="22"/>
              </w:rPr>
              <w:tab/>
            </w:r>
            <w:r w:rsidRPr="003A6A88">
              <w:rPr>
                <w:rFonts w:ascii="Arial" w:hAnsi="Arial" w:cs="Arial"/>
                <w:noProof/>
                <w:webHidden/>
                <w:sz w:val="22"/>
                <w:szCs w:val="22"/>
              </w:rPr>
              <w:fldChar w:fldCharType="begin"/>
            </w:r>
            <w:r w:rsidRPr="003A6A88">
              <w:rPr>
                <w:rFonts w:ascii="Arial" w:hAnsi="Arial" w:cs="Arial"/>
                <w:noProof/>
                <w:webHidden/>
                <w:sz w:val="22"/>
                <w:szCs w:val="22"/>
              </w:rPr>
              <w:instrText xml:space="preserve"> PAGEREF _Toc516836385 \h </w:instrText>
            </w:r>
            <w:r w:rsidRPr="003A6A88">
              <w:rPr>
                <w:rFonts w:ascii="Arial" w:hAnsi="Arial" w:cs="Arial"/>
                <w:noProof/>
                <w:webHidden/>
                <w:sz w:val="22"/>
                <w:szCs w:val="22"/>
              </w:rPr>
            </w:r>
            <w:r w:rsidRPr="003A6A88">
              <w:rPr>
                <w:rFonts w:ascii="Arial" w:hAnsi="Arial" w:cs="Arial"/>
                <w:noProof/>
                <w:webHidden/>
                <w:sz w:val="22"/>
                <w:szCs w:val="22"/>
              </w:rPr>
              <w:fldChar w:fldCharType="separate"/>
            </w:r>
            <w:r w:rsidRPr="003A6A88">
              <w:rPr>
                <w:rFonts w:ascii="Arial" w:hAnsi="Arial" w:cs="Arial"/>
                <w:noProof/>
                <w:webHidden/>
                <w:sz w:val="22"/>
                <w:szCs w:val="22"/>
              </w:rPr>
              <w:t>16</w:t>
            </w:r>
            <w:r w:rsidRPr="003A6A88">
              <w:rPr>
                <w:rFonts w:ascii="Arial" w:hAnsi="Arial" w:cs="Arial"/>
                <w:noProof/>
                <w:webHidden/>
                <w:sz w:val="22"/>
                <w:szCs w:val="22"/>
              </w:rPr>
              <w:fldChar w:fldCharType="end"/>
            </w:r>
          </w:hyperlink>
        </w:p>
        <w:p w14:paraId="24B4CCC3" w14:textId="77777777" w:rsidR="003A6A88" w:rsidRPr="003A6A88" w:rsidRDefault="003A6A88">
          <w:pPr>
            <w:pStyle w:val="INNH1"/>
            <w:tabs>
              <w:tab w:val="right" w:leader="dot" w:pos="9058"/>
            </w:tabs>
            <w:rPr>
              <w:rFonts w:ascii="Arial" w:eastAsiaTheme="minorEastAsia" w:hAnsi="Arial" w:cs="Arial"/>
              <w:noProof/>
              <w:color w:val="auto"/>
              <w:sz w:val="22"/>
              <w:szCs w:val="22"/>
              <w:lang w:val="nb-NO" w:eastAsia="nb-NO"/>
            </w:rPr>
          </w:pPr>
          <w:hyperlink w:anchor="_Toc516836386" w:history="1">
            <w:r w:rsidRPr="003A6A88">
              <w:rPr>
                <w:rStyle w:val="Hyperkobling"/>
                <w:rFonts w:cs="Arial"/>
                <w:noProof/>
                <w:sz w:val="22"/>
                <w:szCs w:val="22"/>
              </w:rPr>
              <w:t>Article 24: Education</w:t>
            </w:r>
            <w:r w:rsidRPr="003A6A88">
              <w:rPr>
                <w:rFonts w:ascii="Arial" w:hAnsi="Arial" w:cs="Arial"/>
                <w:noProof/>
                <w:webHidden/>
                <w:sz w:val="22"/>
                <w:szCs w:val="22"/>
              </w:rPr>
              <w:tab/>
            </w:r>
            <w:r w:rsidRPr="003A6A88">
              <w:rPr>
                <w:rFonts w:ascii="Arial" w:hAnsi="Arial" w:cs="Arial"/>
                <w:noProof/>
                <w:webHidden/>
                <w:sz w:val="22"/>
                <w:szCs w:val="22"/>
              </w:rPr>
              <w:fldChar w:fldCharType="begin"/>
            </w:r>
            <w:r w:rsidRPr="003A6A88">
              <w:rPr>
                <w:rFonts w:ascii="Arial" w:hAnsi="Arial" w:cs="Arial"/>
                <w:noProof/>
                <w:webHidden/>
                <w:sz w:val="22"/>
                <w:szCs w:val="22"/>
              </w:rPr>
              <w:instrText xml:space="preserve"> PAGEREF _Toc516836386 \h </w:instrText>
            </w:r>
            <w:r w:rsidRPr="003A6A88">
              <w:rPr>
                <w:rFonts w:ascii="Arial" w:hAnsi="Arial" w:cs="Arial"/>
                <w:noProof/>
                <w:webHidden/>
                <w:sz w:val="22"/>
                <w:szCs w:val="22"/>
              </w:rPr>
            </w:r>
            <w:r w:rsidRPr="003A6A88">
              <w:rPr>
                <w:rFonts w:ascii="Arial" w:hAnsi="Arial" w:cs="Arial"/>
                <w:noProof/>
                <w:webHidden/>
                <w:sz w:val="22"/>
                <w:szCs w:val="22"/>
              </w:rPr>
              <w:fldChar w:fldCharType="separate"/>
            </w:r>
            <w:r w:rsidRPr="003A6A88">
              <w:rPr>
                <w:rFonts w:ascii="Arial" w:hAnsi="Arial" w:cs="Arial"/>
                <w:noProof/>
                <w:webHidden/>
                <w:sz w:val="22"/>
                <w:szCs w:val="22"/>
              </w:rPr>
              <w:t>17</w:t>
            </w:r>
            <w:r w:rsidRPr="003A6A88">
              <w:rPr>
                <w:rFonts w:ascii="Arial" w:hAnsi="Arial" w:cs="Arial"/>
                <w:noProof/>
                <w:webHidden/>
                <w:sz w:val="22"/>
                <w:szCs w:val="22"/>
              </w:rPr>
              <w:fldChar w:fldCharType="end"/>
            </w:r>
          </w:hyperlink>
        </w:p>
        <w:p w14:paraId="472020D1" w14:textId="77777777" w:rsidR="003A6A88" w:rsidRPr="003A6A88" w:rsidRDefault="003A6A88">
          <w:pPr>
            <w:pStyle w:val="INNH1"/>
            <w:tabs>
              <w:tab w:val="right" w:leader="dot" w:pos="9058"/>
            </w:tabs>
            <w:rPr>
              <w:rFonts w:ascii="Arial" w:eastAsiaTheme="minorEastAsia" w:hAnsi="Arial" w:cs="Arial"/>
              <w:noProof/>
              <w:color w:val="auto"/>
              <w:sz w:val="22"/>
              <w:szCs w:val="22"/>
              <w:lang w:val="nb-NO" w:eastAsia="nb-NO"/>
            </w:rPr>
          </w:pPr>
          <w:hyperlink w:anchor="_Toc516836387" w:history="1">
            <w:r w:rsidRPr="003A6A88">
              <w:rPr>
                <w:rStyle w:val="Hyperkobling"/>
                <w:rFonts w:cs="Arial"/>
                <w:noProof/>
                <w:sz w:val="22"/>
                <w:szCs w:val="22"/>
              </w:rPr>
              <w:t>Article 25: Health</w:t>
            </w:r>
            <w:r w:rsidRPr="003A6A88">
              <w:rPr>
                <w:rFonts w:ascii="Arial" w:hAnsi="Arial" w:cs="Arial"/>
                <w:noProof/>
                <w:webHidden/>
                <w:sz w:val="22"/>
                <w:szCs w:val="22"/>
              </w:rPr>
              <w:tab/>
            </w:r>
            <w:r w:rsidRPr="003A6A88">
              <w:rPr>
                <w:rFonts w:ascii="Arial" w:hAnsi="Arial" w:cs="Arial"/>
                <w:noProof/>
                <w:webHidden/>
                <w:sz w:val="22"/>
                <w:szCs w:val="22"/>
              </w:rPr>
              <w:fldChar w:fldCharType="begin"/>
            </w:r>
            <w:r w:rsidRPr="003A6A88">
              <w:rPr>
                <w:rFonts w:ascii="Arial" w:hAnsi="Arial" w:cs="Arial"/>
                <w:noProof/>
                <w:webHidden/>
                <w:sz w:val="22"/>
                <w:szCs w:val="22"/>
              </w:rPr>
              <w:instrText xml:space="preserve"> PAGEREF _Toc516836387 \h </w:instrText>
            </w:r>
            <w:r w:rsidRPr="003A6A88">
              <w:rPr>
                <w:rFonts w:ascii="Arial" w:hAnsi="Arial" w:cs="Arial"/>
                <w:noProof/>
                <w:webHidden/>
                <w:sz w:val="22"/>
                <w:szCs w:val="22"/>
              </w:rPr>
            </w:r>
            <w:r w:rsidRPr="003A6A88">
              <w:rPr>
                <w:rFonts w:ascii="Arial" w:hAnsi="Arial" w:cs="Arial"/>
                <w:noProof/>
                <w:webHidden/>
                <w:sz w:val="22"/>
                <w:szCs w:val="22"/>
              </w:rPr>
              <w:fldChar w:fldCharType="separate"/>
            </w:r>
            <w:r w:rsidRPr="003A6A88">
              <w:rPr>
                <w:rFonts w:ascii="Arial" w:hAnsi="Arial" w:cs="Arial"/>
                <w:noProof/>
                <w:webHidden/>
                <w:sz w:val="22"/>
                <w:szCs w:val="22"/>
              </w:rPr>
              <w:t>18</w:t>
            </w:r>
            <w:r w:rsidRPr="003A6A88">
              <w:rPr>
                <w:rFonts w:ascii="Arial" w:hAnsi="Arial" w:cs="Arial"/>
                <w:noProof/>
                <w:webHidden/>
                <w:sz w:val="22"/>
                <w:szCs w:val="22"/>
              </w:rPr>
              <w:fldChar w:fldCharType="end"/>
            </w:r>
          </w:hyperlink>
        </w:p>
        <w:p w14:paraId="3697D2CF" w14:textId="77777777" w:rsidR="003A6A88" w:rsidRPr="003A6A88" w:rsidRDefault="003A6A88">
          <w:pPr>
            <w:pStyle w:val="INNH1"/>
            <w:tabs>
              <w:tab w:val="right" w:leader="dot" w:pos="9058"/>
            </w:tabs>
            <w:rPr>
              <w:rFonts w:ascii="Arial" w:eastAsiaTheme="minorEastAsia" w:hAnsi="Arial" w:cs="Arial"/>
              <w:noProof/>
              <w:color w:val="auto"/>
              <w:sz w:val="22"/>
              <w:szCs w:val="22"/>
              <w:lang w:val="nb-NO" w:eastAsia="nb-NO"/>
            </w:rPr>
          </w:pPr>
          <w:hyperlink w:anchor="_Toc516836388" w:history="1">
            <w:r w:rsidRPr="003A6A88">
              <w:rPr>
                <w:rStyle w:val="Hyperkobling"/>
                <w:rFonts w:cs="Arial"/>
                <w:noProof/>
                <w:sz w:val="22"/>
                <w:szCs w:val="22"/>
              </w:rPr>
              <w:t>Article 27: Work and employment</w:t>
            </w:r>
            <w:r w:rsidRPr="003A6A88">
              <w:rPr>
                <w:rFonts w:ascii="Arial" w:hAnsi="Arial" w:cs="Arial"/>
                <w:noProof/>
                <w:webHidden/>
                <w:sz w:val="22"/>
                <w:szCs w:val="22"/>
              </w:rPr>
              <w:tab/>
            </w:r>
            <w:r w:rsidRPr="003A6A88">
              <w:rPr>
                <w:rFonts w:ascii="Arial" w:hAnsi="Arial" w:cs="Arial"/>
                <w:noProof/>
                <w:webHidden/>
                <w:sz w:val="22"/>
                <w:szCs w:val="22"/>
              </w:rPr>
              <w:fldChar w:fldCharType="begin"/>
            </w:r>
            <w:r w:rsidRPr="003A6A88">
              <w:rPr>
                <w:rFonts w:ascii="Arial" w:hAnsi="Arial" w:cs="Arial"/>
                <w:noProof/>
                <w:webHidden/>
                <w:sz w:val="22"/>
                <w:szCs w:val="22"/>
              </w:rPr>
              <w:instrText xml:space="preserve"> PAGEREF _Toc516836388 \h </w:instrText>
            </w:r>
            <w:r w:rsidRPr="003A6A88">
              <w:rPr>
                <w:rFonts w:ascii="Arial" w:hAnsi="Arial" w:cs="Arial"/>
                <w:noProof/>
                <w:webHidden/>
                <w:sz w:val="22"/>
                <w:szCs w:val="22"/>
              </w:rPr>
            </w:r>
            <w:r w:rsidRPr="003A6A88">
              <w:rPr>
                <w:rFonts w:ascii="Arial" w:hAnsi="Arial" w:cs="Arial"/>
                <w:noProof/>
                <w:webHidden/>
                <w:sz w:val="22"/>
                <w:szCs w:val="22"/>
              </w:rPr>
              <w:fldChar w:fldCharType="separate"/>
            </w:r>
            <w:r w:rsidRPr="003A6A88">
              <w:rPr>
                <w:rFonts w:ascii="Arial" w:hAnsi="Arial" w:cs="Arial"/>
                <w:noProof/>
                <w:webHidden/>
                <w:sz w:val="22"/>
                <w:szCs w:val="22"/>
              </w:rPr>
              <w:t>18</w:t>
            </w:r>
            <w:r w:rsidRPr="003A6A88">
              <w:rPr>
                <w:rFonts w:ascii="Arial" w:hAnsi="Arial" w:cs="Arial"/>
                <w:noProof/>
                <w:webHidden/>
                <w:sz w:val="22"/>
                <w:szCs w:val="22"/>
              </w:rPr>
              <w:fldChar w:fldCharType="end"/>
            </w:r>
          </w:hyperlink>
        </w:p>
        <w:p w14:paraId="797F23B7" w14:textId="77777777" w:rsidR="003A6A88" w:rsidRPr="003A6A88" w:rsidRDefault="003A6A88">
          <w:pPr>
            <w:pStyle w:val="INNH1"/>
            <w:tabs>
              <w:tab w:val="right" w:leader="dot" w:pos="9058"/>
            </w:tabs>
            <w:rPr>
              <w:rFonts w:ascii="Arial" w:eastAsiaTheme="minorEastAsia" w:hAnsi="Arial" w:cs="Arial"/>
              <w:noProof/>
              <w:color w:val="auto"/>
              <w:sz w:val="22"/>
              <w:szCs w:val="22"/>
              <w:lang w:val="nb-NO" w:eastAsia="nb-NO"/>
            </w:rPr>
          </w:pPr>
          <w:hyperlink w:anchor="_Toc516836389" w:history="1">
            <w:r w:rsidRPr="003A6A88">
              <w:rPr>
                <w:rStyle w:val="Hyperkobling"/>
                <w:rFonts w:cs="Arial"/>
                <w:noProof/>
                <w:sz w:val="22"/>
                <w:szCs w:val="22"/>
              </w:rPr>
              <w:t>Article 29: Participation in political and public life</w:t>
            </w:r>
            <w:r w:rsidRPr="003A6A88">
              <w:rPr>
                <w:rFonts w:ascii="Arial" w:hAnsi="Arial" w:cs="Arial"/>
                <w:noProof/>
                <w:webHidden/>
                <w:sz w:val="22"/>
                <w:szCs w:val="22"/>
              </w:rPr>
              <w:tab/>
            </w:r>
            <w:r w:rsidRPr="003A6A88">
              <w:rPr>
                <w:rFonts w:ascii="Arial" w:hAnsi="Arial" w:cs="Arial"/>
                <w:noProof/>
                <w:webHidden/>
                <w:sz w:val="22"/>
                <w:szCs w:val="22"/>
              </w:rPr>
              <w:fldChar w:fldCharType="begin"/>
            </w:r>
            <w:r w:rsidRPr="003A6A88">
              <w:rPr>
                <w:rFonts w:ascii="Arial" w:hAnsi="Arial" w:cs="Arial"/>
                <w:noProof/>
                <w:webHidden/>
                <w:sz w:val="22"/>
                <w:szCs w:val="22"/>
              </w:rPr>
              <w:instrText xml:space="preserve"> PAGEREF _Toc516836389 \h </w:instrText>
            </w:r>
            <w:r w:rsidRPr="003A6A88">
              <w:rPr>
                <w:rFonts w:ascii="Arial" w:hAnsi="Arial" w:cs="Arial"/>
                <w:noProof/>
                <w:webHidden/>
                <w:sz w:val="22"/>
                <w:szCs w:val="22"/>
              </w:rPr>
            </w:r>
            <w:r w:rsidRPr="003A6A88">
              <w:rPr>
                <w:rFonts w:ascii="Arial" w:hAnsi="Arial" w:cs="Arial"/>
                <w:noProof/>
                <w:webHidden/>
                <w:sz w:val="22"/>
                <w:szCs w:val="22"/>
              </w:rPr>
              <w:fldChar w:fldCharType="separate"/>
            </w:r>
            <w:r w:rsidRPr="003A6A88">
              <w:rPr>
                <w:rFonts w:ascii="Arial" w:hAnsi="Arial" w:cs="Arial"/>
                <w:noProof/>
                <w:webHidden/>
                <w:sz w:val="22"/>
                <w:szCs w:val="22"/>
              </w:rPr>
              <w:t>19</w:t>
            </w:r>
            <w:r w:rsidRPr="003A6A88">
              <w:rPr>
                <w:rFonts w:ascii="Arial" w:hAnsi="Arial" w:cs="Arial"/>
                <w:noProof/>
                <w:webHidden/>
                <w:sz w:val="22"/>
                <w:szCs w:val="22"/>
              </w:rPr>
              <w:fldChar w:fldCharType="end"/>
            </w:r>
          </w:hyperlink>
        </w:p>
        <w:p w14:paraId="1D8A1F7D" w14:textId="77777777" w:rsidR="003A6A88" w:rsidRPr="003A6A88" w:rsidRDefault="003A6A88">
          <w:pPr>
            <w:pStyle w:val="INNH1"/>
            <w:tabs>
              <w:tab w:val="right" w:leader="dot" w:pos="9058"/>
            </w:tabs>
            <w:rPr>
              <w:rFonts w:ascii="Arial" w:eastAsiaTheme="minorEastAsia" w:hAnsi="Arial" w:cs="Arial"/>
              <w:noProof/>
              <w:color w:val="auto"/>
              <w:sz w:val="22"/>
              <w:szCs w:val="22"/>
              <w:lang w:val="nb-NO" w:eastAsia="nb-NO"/>
            </w:rPr>
          </w:pPr>
          <w:hyperlink w:anchor="_Toc516836390" w:history="1">
            <w:r w:rsidRPr="003A6A88">
              <w:rPr>
                <w:rStyle w:val="Hyperkobling"/>
                <w:rFonts w:cs="Arial"/>
                <w:caps/>
                <w:noProof/>
                <w:sz w:val="22"/>
                <w:szCs w:val="22"/>
              </w:rPr>
              <w:t>D. Specific obligations (art 31-33)</w:t>
            </w:r>
            <w:r w:rsidRPr="003A6A88">
              <w:rPr>
                <w:rFonts w:ascii="Arial" w:hAnsi="Arial" w:cs="Arial"/>
                <w:noProof/>
                <w:webHidden/>
                <w:sz w:val="22"/>
                <w:szCs w:val="22"/>
              </w:rPr>
              <w:tab/>
            </w:r>
            <w:r w:rsidRPr="003A6A88">
              <w:rPr>
                <w:rFonts w:ascii="Arial" w:hAnsi="Arial" w:cs="Arial"/>
                <w:noProof/>
                <w:webHidden/>
                <w:sz w:val="22"/>
                <w:szCs w:val="22"/>
              </w:rPr>
              <w:fldChar w:fldCharType="begin"/>
            </w:r>
            <w:r w:rsidRPr="003A6A88">
              <w:rPr>
                <w:rFonts w:ascii="Arial" w:hAnsi="Arial" w:cs="Arial"/>
                <w:noProof/>
                <w:webHidden/>
                <w:sz w:val="22"/>
                <w:szCs w:val="22"/>
              </w:rPr>
              <w:instrText xml:space="preserve"> PAGEREF _Toc516836390 \h </w:instrText>
            </w:r>
            <w:r w:rsidRPr="003A6A88">
              <w:rPr>
                <w:rFonts w:ascii="Arial" w:hAnsi="Arial" w:cs="Arial"/>
                <w:noProof/>
                <w:webHidden/>
                <w:sz w:val="22"/>
                <w:szCs w:val="22"/>
              </w:rPr>
            </w:r>
            <w:r w:rsidRPr="003A6A88">
              <w:rPr>
                <w:rFonts w:ascii="Arial" w:hAnsi="Arial" w:cs="Arial"/>
                <w:noProof/>
                <w:webHidden/>
                <w:sz w:val="22"/>
                <w:szCs w:val="22"/>
              </w:rPr>
              <w:fldChar w:fldCharType="separate"/>
            </w:r>
            <w:r w:rsidRPr="003A6A88">
              <w:rPr>
                <w:rFonts w:ascii="Arial" w:hAnsi="Arial" w:cs="Arial"/>
                <w:noProof/>
                <w:webHidden/>
                <w:sz w:val="22"/>
                <w:szCs w:val="22"/>
              </w:rPr>
              <w:t>19</w:t>
            </w:r>
            <w:r w:rsidRPr="003A6A88">
              <w:rPr>
                <w:rFonts w:ascii="Arial" w:hAnsi="Arial" w:cs="Arial"/>
                <w:noProof/>
                <w:webHidden/>
                <w:sz w:val="22"/>
                <w:szCs w:val="22"/>
              </w:rPr>
              <w:fldChar w:fldCharType="end"/>
            </w:r>
          </w:hyperlink>
        </w:p>
        <w:p w14:paraId="56E6C990" w14:textId="77777777" w:rsidR="003A6A88" w:rsidRPr="003A6A88" w:rsidRDefault="003A6A88">
          <w:pPr>
            <w:pStyle w:val="INNH1"/>
            <w:tabs>
              <w:tab w:val="right" w:leader="dot" w:pos="9058"/>
            </w:tabs>
            <w:rPr>
              <w:rFonts w:ascii="Arial" w:eastAsiaTheme="minorEastAsia" w:hAnsi="Arial" w:cs="Arial"/>
              <w:noProof/>
              <w:color w:val="auto"/>
              <w:sz w:val="22"/>
              <w:szCs w:val="22"/>
              <w:lang w:val="nb-NO" w:eastAsia="nb-NO"/>
            </w:rPr>
          </w:pPr>
          <w:hyperlink w:anchor="_Toc516836391" w:history="1">
            <w:r w:rsidRPr="003A6A88">
              <w:rPr>
                <w:rStyle w:val="Hyperkobling"/>
                <w:rFonts w:cs="Arial"/>
                <w:noProof/>
                <w:sz w:val="22"/>
                <w:szCs w:val="22"/>
              </w:rPr>
              <w:t>Article 31: Statistics and data collection</w:t>
            </w:r>
            <w:r w:rsidRPr="003A6A88">
              <w:rPr>
                <w:rFonts w:ascii="Arial" w:hAnsi="Arial" w:cs="Arial"/>
                <w:noProof/>
                <w:webHidden/>
                <w:sz w:val="22"/>
                <w:szCs w:val="22"/>
              </w:rPr>
              <w:tab/>
            </w:r>
            <w:r w:rsidRPr="003A6A88">
              <w:rPr>
                <w:rFonts w:ascii="Arial" w:hAnsi="Arial" w:cs="Arial"/>
                <w:noProof/>
                <w:webHidden/>
                <w:sz w:val="22"/>
                <w:szCs w:val="22"/>
              </w:rPr>
              <w:fldChar w:fldCharType="begin"/>
            </w:r>
            <w:r w:rsidRPr="003A6A88">
              <w:rPr>
                <w:rFonts w:ascii="Arial" w:hAnsi="Arial" w:cs="Arial"/>
                <w:noProof/>
                <w:webHidden/>
                <w:sz w:val="22"/>
                <w:szCs w:val="22"/>
              </w:rPr>
              <w:instrText xml:space="preserve"> PAGEREF _Toc516836391 \h </w:instrText>
            </w:r>
            <w:r w:rsidRPr="003A6A88">
              <w:rPr>
                <w:rFonts w:ascii="Arial" w:hAnsi="Arial" w:cs="Arial"/>
                <w:noProof/>
                <w:webHidden/>
                <w:sz w:val="22"/>
                <w:szCs w:val="22"/>
              </w:rPr>
            </w:r>
            <w:r w:rsidRPr="003A6A88">
              <w:rPr>
                <w:rFonts w:ascii="Arial" w:hAnsi="Arial" w:cs="Arial"/>
                <w:noProof/>
                <w:webHidden/>
                <w:sz w:val="22"/>
                <w:szCs w:val="22"/>
              </w:rPr>
              <w:fldChar w:fldCharType="separate"/>
            </w:r>
            <w:r w:rsidRPr="003A6A88">
              <w:rPr>
                <w:rFonts w:ascii="Arial" w:hAnsi="Arial" w:cs="Arial"/>
                <w:noProof/>
                <w:webHidden/>
                <w:sz w:val="22"/>
                <w:szCs w:val="22"/>
              </w:rPr>
              <w:t>19</w:t>
            </w:r>
            <w:r w:rsidRPr="003A6A88">
              <w:rPr>
                <w:rFonts w:ascii="Arial" w:hAnsi="Arial" w:cs="Arial"/>
                <w:noProof/>
                <w:webHidden/>
                <w:sz w:val="22"/>
                <w:szCs w:val="22"/>
              </w:rPr>
              <w:fldChar w:fldCharType="end"/>
            </w:r>
          </w:hyperlink>
        </w:p>
        <w:p w14:paraId="6ECF7A44" w14:textId="77777777" w:rsidR="003A6A88" w:rsidRPr="003A6A88" w:rsidRDefault="003A6A88">
          <w:pPr>
            <w:pStyle w:val="INNH1"/>
            <w:tabs>
              <w:tab w:val="right" w:leader="dot" w:pos="9058"/>
            </w:tabs>
            <w:rPr>
              <w:rFonts w:ascii="Arial" w:eastAsiaTheme="minorEastAsia" w:hAnsi="Arial" w:cs="Arial"/>
              <w:noProof/>
              <w:color w:val="auto"/>
              <w:sz w:val="22"/>
              <w:szCs w:val="22"/>
              <w:lang w:val="nb-NO" w:eastAsia="nb-NO"/>
            </w:rPr>
          </w:pPr>
          <w:hyperlink w:anchor="_Toc516836392" w:history="1">
            <w:r w:rsidRPr="003A6A88">
              <w:rPr>
                <w:rStyle w:val="Hyperkobling"/>
                <w:rFonts w:cs="Arial"/>
                <w:noProof/>
                <w:sz w:val="22"/>
                <w:szCs w:val="22"/>
              </w:rPr>
              <w:t>Article 32: International cooperation</w:t>
            </w:r>
            <w:r w:rsidRPr="003A6A88">
              <w:rPr>
                <w:rFonts w:ascii="Arial" w:hAnsi="Arial" w:cs="Arial"/>
                <w:noProof/>
                <w:webHidden/>
                <w:sz w:val="22"/>
                <w:szCs w:val="22"/>
              </w:rPr>
              <w:tab/>
            </w:r>
            <w:r w:rsidRPr="003A6A88">
              <w:rPr>
                <w:rFonts w:ascii="Arial" w:hAnsi="Arial" w:cs="Arial"/>
                <w:noProof/>
                <w:webHidden/>
                <w:sz w:val="22"/>
                <w:szCs w:val="22"/>
              </w:rPr>
              <w:fldChar w:fldCharType="begin"/>
            </w:r>
            <w:r w:rsidRPr="003A6A88">
              <w:rPr>
                <w:rFonts w:ascii="Arial" w:hAnsi="Arial" w:cs="Arial"/>
                <w:noProof/>
                <w:webHidden/>
                <w:sz w:val="22"/>
                <w:szCs w:val="22"/>
              </w:rPr>
              <w:instrText xml:space="preserve"> PAGEREF _Toc516836392 \h </w:instrText>
            </w:r>
            <w:r w:rsidRPr="003A6A88">
              <w:rPr>
                <w:rFonts w:ascii="Arial" w:hAnsi="Arial" w:cs="Arial"/>
                <w:noProof/>
                <w:webHidden/>
                <w:sz w:val="22"/>
                <w:szCs w:val="22"/>
              </w:rPr>
            </w:r>
            <w:r w:rsidRPr="003A6A88">
              <w:rPr>
                <w:rFonts w:ascii="Arial" w:hAnsi="Arial" w:cs="Arial"/>
                <w:noProof/>
                <w:webHidden/>
                <w:sz w:val="22"/>
                <w:szCs w:val="22"/>
              </w:rPr>
              <w:fldChar w:fldCharType="separate"/>
            </w:r>
            <w:r w:rsidRPr="003A6A88">
              <w:rPr>
                <w:rFonts w:ascii="Arial" w:hAnsi="Arial" w:cs="Arial"/>
                <w:noProof/>
                <w:webHidden/>
                <w:sz w:val="22"/>
                <w:szCs w:val="22"/>
              </w:rPr>
              <w:t>19</w:t>
            </w:r>
            <w:r w:rsidRPr="003A6A88">
              <w:rPr>
                <w:rFonts w:ascii="Arial" w:hAnsi="Arial" w:cs="Arial"/>
                <w:noProof/>
                <w:webHidden/>
                <w:sz w:val="22"/>
                <w:szCs w:val="22"/>
              </w:rPr>
              <w:fldChar w:fldCharType="end"/>
            </w:r>
          </w:hyperlink>
        </w:p>
        <w:p w14:paraId="2892848E" w14:textId="77777777" w:rsidR="003A6A88" w:rsidRPr="003A6A88" w:rsidRDefault="003A6A88">
          <w:pPr>
            <w:pStyle w:val="INNH1"/>
            <w:tabs>
              <w:tab w:val="right" w:leader="dot" w:pos="9058"/>
            </w:tabs>
            <w:rPr>
              <w:rFonts w:ascii="Arial" w:eastAsiaTheme="minorEastAsia" w:hAnsi="Arial" w:cs="Arial"/>
              <w:noProof/>
              <w:color w:val="auto"/>
              <w:sz w:val="22"/>
              <w:szCs w:val="22"/>
              <w:lang w:val="nb-NO" w:eastAsia="nb-NO"/>
            </w:rPr>
          </w:pPr>
          <w:hyperlink w:anchor="_Toc516836393" w:history="1">
            <w:r w:rsidRPr="003A6A88">
              <w:rPr>
                <w:rStyle w:val="Hyperkobling"/>
                <w:rFonts w:cs="Arial"/>
                <w:noProof/>
                <w:sz w:val="22"/>
                <w:szCs w:val="22"/>
              </w:rPr>
              <w:t>Article 33: National implementation and monitoring</w:t>
            </w:r>
            <w:r w:rsidRPr="003A6A88">
              <w:rPr>
                <w:rFonts w:ascii="Arial" w:hAnsi="Arial" w:cs="Arial"/>
                <w:noProof/>
                <w:webHidden/>
                <w:sz w:val="22"/>
                <w:szCs w:val="22"/>
              </w:rPr>
              <w:tab/>
            </w:r>
            <w:r w:rsidRPr="003A6A88">
              <w:rPr>
                <w:rFonts w:ascii="Arial" w:hAnsi="Arial" w:cs="Arial"/>
                <w:noProof/>
                <w:webHidden/>
                <w:sz w:val="22"/>
                <w:szCs w:val="22"/>
              </w:rPr>
              <w:fldChar w:fldCharType="begin"/>
            </w:r>
            <w:r w:rsidRPr="003A6A88">
              <w:rPr>
                <w:rFonts w:ascii="Arial" w:hAnsi="Arial" w:cs="Arial"/>
                <w:noProof/>
                <w:webHidden/>
                <w:sz w:val="22"/>
                <w:szCs w:val="22"/>
              </w:rPr>
              <w:instrText xml:space="preserve"> PAGEREF _Toc516836393 \h </w:instrText>
            </w:r>
            <w:r w:rsidRPr="003A6A88">
              <w:rPr>
                <w:rFonts w:ascii="Arial" w:hAnsi="Arial" w:cs="Arial"/>
                <w:noProof/>
                <w:webHidden/>
                <w:sz w:val="22"/>
                <w:szCs w:val="22"/>
              </w:rPr>
            </w:r>
            <w:r w:rsidRPr="003A6A88">
              <w:rPr>
                <w:rFonts w:ascii="Arial" w:hAnsi="Arial" w:cs="Arial"/>
                <w:noProof/>
                <w:webHidden/>
                <w:sz w:val="22"/>
                <w:szCs w:val="22"/>
              </w:rPr>
              <w:fldChar w:fldCharType="separate"/>
            </w:r>
            <w:r w:rsidRPr="003A6A88">
              <w:rPr>
                <w:rFonts w:ascii="Arial" w:hAnsi="Arial" w:cs="Arial"/>
                <w:noProof/>
                <w:webHidden/>
                <w:sz w:val="22"/>
                <w:szCs w:val="22"/>
              </w:rPr>
              <w:t>19</w:t>
            </w:r>
            <w:r w:rsidRPr="003A6A88">
              <w:rPr>
                <w:rFonts w:ascii="Arial" w:hAnsi="Arial" w:cs="Arial"/>
                <w:noProof/>
                <w:webHidden/>
                <w:sz w:val="22"/>
                <w:szCs w:val="22"/>
              </w:rPr>
              <w:fldChar w:fldCharType="end"/>
            </w:r>
          </w:hyperlink>
        </w:p>
        <w:p w14:paraId="17F40D30" w14:textId="77777777" w:rsidR="003A6A88" w:rsidRPr="003A6A88" w:rsidRDefault="003A6A88">
          <w:pPr>
            <w:pStyle w:val="INNH1"/>
            <w:tabs>
              <w:tab w:val="right" w:leader="dot" w:pos="9058"/>
            </w:tabs>
            <w:rPr>
              <w:rFonts w:ascii="Arial" w:eastAsiaTheme="minorEastAsia" w:hAnsi="Arial" w:cs="Arial"/>
              <w:noProof/>
              <w:color w:val="auto"/>
              <w:sz w:val="22"/>
              <w:szCs w:val="22"/>
              <w:lang w:val="nb-NO" w:eastAsia="nb-NO"/>
            </w:rPr>
          </w:pPr>
          <w:hyperlink w:anchor="_Toc516836394" w:history="1">
            <w:r w:rsidRPr="003A6A88">
              <w:rPr>
                <w:rStyle w:val="Hyperkobling"/>
                <w:rFonts w:cs="Arial"/>
                <w:noProof/>
                <w:sz w:val="22"/>
                <w:szCs w:val="22"/>
              </w:rPr>
              <w:t>END NOTES</w:t>
            </w:r>
            <w:r w:rsidRPr="003A6A88">
              <w:rPr>
                <w:rFonts w:ascii="Arial" w:hAnsi="Arial" w:cs="Arial"/>
                <w:noProof/>
                <w:webHidden/>
                <w:sz w:val="22"/>
                <w:szCs w:val="22"/>
              </w:rPr>
              <w:tab/>
            </w:r>
            <w:r w:rsidRPr="003A6A88">
              <w:rPr>
                <w:rFonts w:ascii="Arial" w:hAnsi="Arial" w:cs="Arial"/>
                <w:noProof/>
                <w:webHidden/>
                <w:sz w:val="22"/>
                <w:szCs w:val="22"/>
              </w:rPr>
              <w:fldChar w:fldCharType="begin"/>
            </w:r>
            <w:r w:rsidRPr="003A6A88">
              <w:rPr>
                <w:rFonts w:ascii="Arial" w:hAnsi="Arial" w:cs="Arial"/>
                <w:noProof/>
                <w:webHidden/>
                <w:sz w:val="22"/>
                <w:szCs w:val="22"/>
              </w:rPr>
              <w:instrText xml:space="preserve"> PAGEREF _Toc516836394 \h </w:instrText>
            </w:r>
            <w:r w:rsidRPr="003A6A88">
              <w:rPr>
                <w:rFonts w:ascii="Arial" w:hAnsi="Arial" w:cs="Arial"/>
                <w:noProof/>
                <w:webHidden/>
                <w:sz w:val="22"/>
                <w:szCs w:val="22"/>
              </w:rPr>
            </w:r>
            <w:r w:rsidRPr="003A6A88">
              <w:rPr>
                <w:rFonts w:ascii="Arial" w:hAnsi="Arial" w:cs="Arial"/>
                <w:noProof/>
                <w:webHidden/>
                <w:sz w:val="22"/>
                <w:szCs w:val="22"/>
              </w:rPr>
              <w:fldChar w:fldCharType="separate"/>
            </w:r>
            <w:r w:rsidRPr="003A6A88">
              <w:rPr>
                <w:rFonts w:ascii="Arial" w:hAnsi="Arial" w:cs="Arial"/>
                <w:noProof/>
                <w:webHidden/>
                <w:sz w:val="22"/>
                <w:szCs w:val="22"/>
              </w:rPr>
              <w:t>20</w:t>
            </w:r>
            <w:r w:rsidRPr="003A6A88">
              <w:rPr>
                <w:rFonts w:ascii="Arial" w:hAnsi="Arial" w:cs="Arial"/>
                <w:noProof/>
                <w:webHidden/>
                <w:sz w:val="22"/>
                <w:szCs w:val="22"/>
              </w:rPr>
              <w:fldChar w:fldCharType="end"/>
            </w:r>
          </w:hyperlink>
        </w:p>
        <w:p w14:paraId="15BDDF2E" w14:textId="7ED47A9D" w:rsidR="00C127F5" w:rsidRPr="003A6A88" w:rsidRDefault="00C127F5" w:rsidP="00DE0D25">
          <w:pPr>
            <w:rPr>
              <w:rFonts w:ascii="Arial" w:hAnsi="Arial" w:cs="Arial"/>
              <w:sz w:val="22"/>
              <w:szCs w:val="22"/>
            </w:rPr>
          </w:pPr>
          <w:r w:rsidRPr="003A6A88">
            <w:rPr>
              <w:rFonts w:ascii="Arial" w:hAnsi="Arial" w:cs="Arial"/>
              <w:bCs/>
              <w:sz w:val="22"/>
              <w:szCs w:val="22"/>
            </w:rPr>
            <w:fldChar w:fldCharType="end"/>
          </w:r>
        </w:p>
      </w:sdtContent>
    </w:sdt>
    <w:p w14:paraId="06CD32AC" w14:textId="0E51266F" w:rsidR="006356E3" w:rsidRPr="000235E6" w:rsidRDefault="006356E3" w:rsidP="00A82BBE">
      <w:pPr>
        <w:pStyle w:val="Tilsluttedeorganisasjonermellomtittel"/>
        <w:spacing w:after="120"/>
        <w:rPr>
          <w:rFonts w:cs="Arial"/>
          <w:color w:val="000000" w:themeColor="text1"/>
          <w:sz w:val="56"/>
          <w:szCs w:val="58"/>
          <w:lang w:val="en-GB"/>
        </w:rPr>
      </w:pPr>
      <w:r w:rsidRPr="000235E6">
        <w:rPr>
          <w:rFonts w:cs="Arial"/>
          <w:color w:val="000000" w:themeColor="text1"/>
          <w:sz w:val="56"/>
          <w:szCs w:val="58"/>
          <w:lang w:val="en-GB"/>
        </w:rPr>
        <w:br w:type="page"/>
      </w:r>
    </w:p>
    <w:p w14:paraId="6250F02B" w14:textId="31BF22E3" w:rsidR="00CA11C4" w:rsidRPr="00436E36" w:rsidRDefault="001E7859" w:rsidP="008721BA">
      <w:pPr>
        <w:pStyle w:val="Overskrift1"/>
        <w:spacing w:after="120"/>
        <w:rPr>
          <w:rFonts w:ascii="Arial" w:hAnsi="Arial" w:cs="Arial"/>
          <w:b/>
          <w:caps/>
          <w:sz w:val="28"/>
          <w:szCs w:val="22"/>
        </w:rPr>
      </w:pPr>
      <w:bookmarkStart w:id="7" w:name="_Toc508284227"/>
      <w:bookmarkStart w:id="8" w:name="_Toc516836368"/>
      <w:r>
        <w:rPr>
          <w:rFonts w:ascii="Arial" w:hAnsi="Arial" w:cs="Arial"/>
          <w:b/>
          <w:caps/>
          <w:sz w:val="28"/>
          <w:szCs w:val="22"/>
        </w:rPr>
        <w:lastRenderedPageBreak/>
        <w:t xml:space="preserve">a. </w:t>
      </w:r>
      <w:r w:rsidR="00436E36" w:rsidRPr="00436E36">
        <w:rPr>
          <w:rFonts w:ascii="Arial" w:hAnsi="Arial" w:cs="Arial"/>
          <w:b/>
          <w:caps/>
          <w:sz w:val="28"/>
          <w:szCs w:val="22"/>
        </w:rPr>
        <w:t>Main Concerns</w:t>
      </w:r>
      <w:bookmarkEnd w:id="8"/>
    </w:p>
    <w:p w14:paraId="55673CF9" w14:textId="0D7B1F33" w:rsidR="00CA11C4" w:rsidRPr="000E0E77" w:rsidRDefault="00CA11C4" w:rsidP="001E7859">
      <w:pPr>
        <w:pStyle w:val="BrdArial"/>
        <w:rPr>
          <w:rFonts w:cs="Arial"/>
          <w:sz w:val="22"/>
          <w:szCs w:val="22"/>
          <w:lang w:val="en-GB"/>
        </w:rPr>
      </w:pPr>
      <w:r w:rsidRPr="00DE0D25">
        <w:rPr>
          <w:rFonts w:cs="Arial"/>
          <w:b/>
          <w:color w:val="auto"/>
          <w:sz w:val="22"/>
          <w:szCs w:val="22"/>
          <w:lang w:val="en-GB" w:bidi="en-US"/>
        </w:rPr>
        <w:t>1.</w:t>
      </w:r>
      <w:r w:rsidRPr="00887F30">
        <w:rPr>
          <w:rFonts w:cs="Arial"/>
          <w:color w:val="auto"/>
          <w:sz w:val="22"/>
          <w:szCs w:val="22"/>
          <w:lang w:val="en-GB" w:bidi="en-US"/>
        </w:rPr>
        <w:t xml:space="preserve"> </w:t>
      </w:r>
      <w:r w:rsidR="005A251C">
        <w:rPr>
          <w:rFonts w:cs="Arial"/>
          <w:color w:val="auto"/>
          <w:sz w:val="22"/>
          <w:szCs w:val="22"/>
          <w:lang w:val="en-GB" w:bidi="en-US"/>
        </w:rPr>
        <w:t xml:space="preserve">The </w:t>
      </w:r>
      <w:r w:rsidR="00E40B65">
        <w:rPr>
          <w:rFonts w:cs="Arial"/>
          <w:color w:val="auto"/>
          <w:sz w:val="22"/>
          <w:szCs w:val="22"/>
          <w:lang w:val="en-GB" w:bidi="en-US"/>
        </w:rPr>
        <w:t xml:space="preserve">two </w:t>
      </w:r>
      <w:r w:rsidR="001E7859" w:rsidRPr="00887F30">
        <w:rPr>
          <w:rFonts w:cs="Arial"/>
          <w:color w:val="auto"/>
          <w:sz w:val="22"/>
          <w:szCs w:val="22"/>
          <w:lang w:val="en-GB" w:bidi="en-US"/>
        </w:rPr>
        <w:t>interpretative decl</w:t>
      </w:r>
      <w:r w:rsidR="005A251C">
        <w:rPr>
          <w:rFonts w:cs="Arial"/>
          <w:color w:val="auto"/>
          <w:sz w:val="22"/>
          <w:szCs w:val="22"/>
          <w:lang w:val="en-GB" w:bidi="en-US"/>
        </w:rPr>
        <w:t>arations done by Norway on Article 12</w:t>
      </w:r>
      <w:r w:rsidR="00E40B65">
        <w:rPr>
          <w:rFonts w:cs="Arial"/>
          <w:color w:val="auto"/>
          <w:sz w:val="22"/>
          <w:szCs w:val="22"/>
          <w:lang w:val="en-GB" w:bidi="en-US"/>
        </w:rPr>
        <w:t xml:space="preserve"> and on Articles </w:t>
      </w:r>
      <w:r w:rsidR="005A251C">
        <w:rPr>
          <w:rFonts w:cs="Arial"/>
          <w:color w:val="auto"/>
          <w:sz w:val="22"/>
          <w:szCs w:val="22"/>
          <w:lang w:val="en-GB" w:bidi="en-US"/>
        </w:rPr>
        <w:t>14</w:t>
      </w:r>
      <w:r w:rsidR="00E40B65">
        <w:rPr>
          <w:rFonts w:cs="Arial"/>
          <w:color w:val="auto"/>
          <w:sz w:val="22"/>
          <w:szCs w:val="22"/>
          <w:lang w:val="en-GB" w:bidi="en-US"/>
        </w:rPr>
        <w:t xml:space="preserve"> and </w:t>
      </w:r>
      <w:r w:rsidR="005A251C">
        <w:rPr>
          <w:rFonts w:cs="Arial"/>
          <w:color w:val="auto"/>
          <w:sz w:val="22"/>
          <w:szCs w:val="22"/>
          <w:lang w:val="en-GB" w:bidi="en-US"/>
        </w:rPr>
        <w:t xml:space="preserve">25 </w:t>
      </w:r>
      <w:r w:rsidR="001E7859" w:rsidRPr="00887F30">
        <w:rPr>
          <w:rFonts w:cs="Arial"/>
          <w:color w:val="auto"/>
          <w:sz w:val="22"/>
          <w:szCs w:val="22"/>
          <w:lang w:val="en-GB" w:bidi="en-US"/>
        </w:rPr>
        <w:t>that expresses CRPD</w:t>
      </w:r>
      <w:r w:rsidR="00887F30">
        <w:rPr>
          <w:rFonts w:cs="Arial"/>
          <w:color w:val="auto"/>
          <w:sz w:val="22"/>
          <w:szCs w:val="22"/>
          <w:lang w:val="en-GB" w:bidi="en-US"/>
        </w:rPr>
        <w:t>’</w:t>
      </w:r>
      <w:r w:rsidR="001E7859" w:rsidRPr="00887F30">
        <w:rPr>
          <w:rFonts w:cs="Arial"/>
          <w:color w:val="auto"/>
          <w:sz w:val="22"/>
          <w:szCs w:val="22"/>
          <w:lang w:val="en-GB" w:bidi="en-US"/>
        </w:rPr>
        <w:t>s paradigm shift</w:t>
      </w:r>
      <w:r w:rsidR="005A251C">
        <w:rPr>
          <w:rFonts w:cs="Arial"/>
          <w:color w:val="auto"/>
          <w:sz w:val="22"/>
          <w:szCs w:val="22"/>
          <w:lang w:val="en-GB" w:bidi="en-US"/>
        </w:rPr>
        <w:t>,</w:t>
      </w:r>
      <w:r w:rsidR="001E7859" w:rsidRPr="00887F30">
        <w:rPr>
          <w:rFonts w:cs="Arial"/>
          <w:color w:val="auto"/>
          <w:sz w:val="22"/>
          <w:szCs w:val="22"/>
          <w:lang w:val="en-GB" w:bidi="en-US"/>
        </w:rPr>
        <w:t xml:space="preserve"> restrict the Convention's legal protection in contradiction with the obje</w:t>
      </w:r>
      <w:r w:rsidR="00887F30">
        <w:rPr>
          <w:rFonts w:cs="Arial"/>
          <w:color w:val="auto"/>
          <w:sz w:val="22"/>
          <w:szCs w:val="22"/>
          <w:lang w:val="en-GB" w:bidi="en-US"/>
        </w:rPr>
        <w:t>c</w:t>
      </w:r>
      <w:r w:rsidR="001E7859" w:rsidRPr="00887F30">
        <w:rPr>
          <w:rFonts w:cs="Arial"/>
          <w:color w:val="auto"/>
          <w:sz w:val="22"/>
          <w:szCs w:val="22"/>
          <w:lang w:val="en-GB" w:bidi="en-US"/>
        </w:rPr>
        <w:t>t and purpose of the treaty.</w:t>
      </w:r>
      <w:r w:rsidRPr="00887F30">
        <w:rPr>
          <w:rStyle w:val="Sluttnotereferanse"/>
          <w:rFonts w:ascii="Arial" w:hAnsi="Arial" w:cs="Arial"/>
          <w:color w:val="auto"/>
          <w:sz w:val="22"/>
          <w:szCs w:val="22"/>
          <w:lang w:bidi="en-US"/>
        </w:rPr>
        <w:endnoteReference w:id="2"/>
      </w:r>
      <w:r w:rsidRPr="00887F30">
        <w:rPr>
          <w:rFonts w:cs="Arial"/>
          <w:color w:val="auto"/>
          <w:sz w:val="22"/>
          <w:szCs w:val="22"/>
          <w:lang w:val="en-GB" w:bidi="en-US"/>
        </w:rPr>
        <w:t xml:space="preserve"> The </w:t>
      </w:r>
      <w:r w:rsidRPr="000E0E77">
        <w:rPr>
          <w:rFonts w:cs="Arial"/>
          <w:sz w:val="22"/>
          <w:szCs w:val="22"/>
          <w:lang w:val="en-GB" w:bidi="en-US"/>
        </w:rPr>
        <w:t>Optional Protocol has not been signed or ratified.</w:t>
      </w:r>
      <w:r w:rsidRPr="000E0E77">
        <w:rPr>
          <w:rStyle w:val="Sluttnotereferanse"/>
          <w:rFonts w:ascii="Arial" w:hAnsi="Arial" w:cs="Arial"/>
          <w:sz w:val="22"/>
          <w:szCs w:val="22"/>
          <w:lang w:bidi="en-US"/>
        </w:rPr>
        <w:endnoteReference w:id="3"/>
      </w:r>
      <w:r w:rsidRPr="000E0E77">
        <w:rPr>
          <w:rFonts w:cs="Arial"/>
          <w:sz w:val="22"/>
          <w:szCs w:val="22"/>
          <w:lang w:val="en-GB" w:bidi="en-US"/>
        </w:rPr>
        <w:t xml:space="preserve"> </w:t>
      </w:r>
      <w:r w:rsidR="00655A3C">
        <w:rPr>
          <w:rFonts w:cs="Arial"/>
          <w:sz w:val="22"/>
          <w:szCs w:val="22"/>
          <w:lang w:val="en-GB" w:bidi="en-US"/>
        </w:rPr>
        <w:t>CRC, CEDAW and CERD</w:t>
      </w:r>
      <w:r w:rsidRPr="000E0E77">
        <w:rPr>
          <w:rFonts w:cs="Arial"/>
          <w:sz w:val="22"/>
          <w:szCs w:val="22"/>
          <w:lang w:val="en-GB" w:bidi="en-US"/>
        </w:rPr>
        <w:t xml:space="preserve"> are implemented</w:t>
      </w:r>
      <w:r w:rsidR="00655A3C" w:rsidRPr="000E0E77">
        <w:rPr>
          <w:rStyle w:val="Sluttnotereferanse"/>
          <w:rFonts w:ascii="Arial" w:hAnsi="Arial" w:cs="Arial"/>
          <w:sz w:val="22"/>
          <w:szCs w:val="22"/>
          <w:lang w:bidi="en-US"/>
        </w:rPr>
        <w:endnoteReference w:id="4"/>
      </w:r>
      <w:r w:rsidR="00655A3C" w:rsidRPr="000E0E77">
        <w:rPr>
          <w:rFonts w:cs="Arial"/>
          <w:sz w:val="22"/>
          <w:szCs w:val="22"/>
          <w:lang w:val="en-GB" w:bidi="en-US"/>
        </w:rPr>
        <w:t xml:space="preserve"> </w:t>
      </w:r>
      <w:r w:rsidRPr="000E0E77">
        <w:rPr>
          <w:rFonts w:cs="Arial"/>
          <w:sz w:val="22"/>
          <w:szCs w:val="22"/>
          <w:lang w:val="en-GB" w:bidi="en-US"/>
        </w:rPr>
        <w:t>in Norwegian law through the Human Rights Act</w:t>
      </w:r>
      <w:r w:rsidR="00FB206E">
        <w:rPr>
          <w:rFonts w:cs="Arial"/>
          <w:sz w:val="22"/>
          <w:szCs w:val="22"/>
          <w:lang w:val="en-GB" w:bidi="en-US"/>
        </w:rPr>
        <w:t xml:space="preserve"> </w:t>
      </w:r>
      <w:r w:rsidRPr="000E0E77">
        <w:rPr>
          <w:rFonts w:cs="Arial"/>
          <w:sz w:val="22"/>
          <w:szCs w:val="22"/>
          <w:lang w:val="en-GB" w:bidi="en-US"/>
        </w:rPr>
        <w:t xml:space="preserve">or </w:t>
      </w:r>
      <w:r w:rsidR="00655A3C">
        <w:rPr>
          <w:rFonts w:cs="Arial"/>
          <w:sz w:val="22"/>
          <w:szCs w:val="22"/>
          <w:lang w:val="en-GB" w:bidi="en-US"/>
        </w:rPr>
        <w:t>other</w:t>
      </w:r>
      <w:r w:rsidR="00655A3C" w:rsidRPr="000E0E77">
        <w:rPr>
          <w:rFonts w:cs="Arial"/>
          <w:sz w:val="22"/>
          <w:szCs w:val="22"/>
          <w:lang w:val="en-GB" w:bidi="en-US"/>
        </w:rPr>
        <w:t xml:space="preserve"> </w:t>
      </w:r>
      <w:r w:rsidRPr="000E0E77">
        <w:rPr>
          <w:rFonts w:cs="Arial"/>
          <w:sz w:val="22"/>
          <w:szCs w:val="22"/>
          <w:lang w:val="en-GB" w:bidi="en-US"/>
        </w:rPr>
        <w:t>legislation.</w:t>
      </w:r>
      <w:r w:rsidR="00523DD8" w:rsidRPr="000E0E77">
        <w:rPr>
          <w:rStyle w:val="Sluttnotereferanse"/>
          <w:rFonts w:ascii="Arial" w:hAnsi="Arial" w:cs="Arial"/>
          <w:sz w:val="22"/>
          <w:szCs w:val="22"/>
          <w:lang w:bidi="en-US"/>
        </w:rPr>
        <w:endnoteReference w:id="5"/>
      </w:r>
      <w:r w:rsidRPr="000E0E77">
        <w:rPr>
          <w:rFonts w:cs="Arial"/>
          <w:sz w:val="22"/>
          <w:szCs w:val="22"/>
          <w:lang w:val="en-GB" w:bidi="en-US"/>
        </w:rPr>
        <w:t xml:space="preserve"> CRPD has not been incorporated into Norwegian law. </w:t>
      </w:r>
      <w:r w:rsidR="00F36899">
        <w:rPr>
          <w:rFonts w:cs="Arial"/>
          <w:sz w:val="22"/>
          <w:szCs w:val="22"/>
          <w:lang w:val="en-GB" w:bidi="en-US"/>
        </w:rPr>
        <w:t>It is a general principle that w</w:t>
      </w:r>
      <w:r w:rsidRPr="000E0E77">
        <w:rPr>
          <w:rFonts w:cs="Arial"/>
          <w:sz w:val="22"/>
          <w:szCs w:val="22"/>
          <w:lang w:val="en-GB" w:bidi="en-US"/>
        </w:rPr>
        <w:t xml:space="preserve">hen there is an interpretative conflict between Norwegian law and </w:t>
      </w:r>
      <w:r w:rsidR="00F36899">
        <w:rPr>
          <w:rFonts w:cs="Arial"/>
          <w:sz w:val="22"/>
          <w:szCs w:val="22"/>
          <w:lang w:val="en-GB" w:bidi="en-US"/>
        </w:rPr>
        <w:t>a</w:t>
      </w:r>
      <w:r w:rsidR="00F36899" w:rsidRPr="000E0E77">
        <w:rPr>
          <w:rFonts w:cs="Arial"/>
          <w:sz w:val="22"/>
          <w:szCs w:val="22"/>
          <w:lang w:val="en-GB" w:bidi="en-US"/>
        </w:rPr>
        <w:t xml:space="preserve"> </w:t>
      </w:r>
      <w:r w:rsidRPr="000E0E77">
        <w:rPr>
          <w:rFonts w:cs="Arial"/>
          <w:sz w:val="22"/>
          <w:szCs w:val="22"/>
          <w:lang w:val="en-GB" w:bidi="en-US"/>
        </w:rPr>
        <w:t>Convention, Norwegian law takes precedence</w:t>
      </w:r>
      <w:r w:rsidR="00F36899">
        <w:rPr>
          <w:rFonts w:cs="Arial"/>
          <w:sz w:val="22"/>
          <w:szCs w:val="22"/>
          <w:lang w:val="en-GB" w:bidi="en-US"/>
        </w:rPr>
        <w:t xml:space="preserve"> unless the convention is implemented in the Human Rights Act. The Supreme Court has </w:t>
      </w:r>
      <w:r w:rsidR="005A251C">
        <w:rPr>
          <w:rFonts w:cs="Arial"/>
          <w:sz w:val="22"/>
          <w:szCs w:val="22"/>
          <w:lang w:val="en-GB" w:bidi="en-US"/>
        </w:rPr>
        <w:t>accepted</w:t>
      </w:r>
      <w:r w:rsidR="00F36899">
        <w:rPr>
          <w:rFonts w:cs="Arial"/>
          <w:sz w:val="22"/>
          <w:szCs w:val="22"/>
          <w:lang w:val="en-GB" w:bidi="en-US"/>
        </w:rPr>
        <w:t xml:space="preserve"> t</w:t>
      </w:r>
      <w:r w:rsidR="00F36899" w:rsidRPr="00CA11C4">
        <w:rPr>
          <w:rFonts w:cs="Arial"/>
          <w:sz w:val="22"/>
          <w:szCs w:val="22"/>
          <w:lang w:val="en-GB" w:bidi="en-US"/>
        </w:rPr>
        <w:t>he pro</w:t>
      </w:r>
      <w:r w:rsidR="00887F30">
        <w:rPr>
          <w:rFonts w:cs="Arial"/>
          <w:sz w:val="22"/>
          <w:szCs w:val="22"/>
          <w:lang w:val="en-GB" w:bidi="en-US"/>
        </w:rPr>
        <w:t xml:space="preserve">vision set out in the </w:t>
      </w:r>
      <w:r w:rsidR="00F36899" w:rsidRPr="00CA11C4">
        <w:rPr>
          <w:rFonts w:cs="Arial"/>
          <w:sz w:val="22"/>
          <w:szCs w:val="22"/>
          <w:lang w:val="en-GB" w:bidi="en-US"/>
        </w:rPr>
        <w:t xml:space="preserve">Guardianship Act authorising </w:t>
      </w:r>
      <w:r w:rsidR="00F36899">
        <w:rPr>
          <w:rFonts w:cs="Arial"/>
          <w:sz w:val="22"/>
          <w:szCs w:val="22"/>
          <w:lang w:val="en-GB" w:bidi="en-US"/>
        </w:rPr>
        <w:t>t</w:t>
      </w:r>
      <w:r w:rsidR="005A251C">
        <w:rPr>
          <w:rFonts w:cs="Arial"/>
          <w:sz w:val="22"/>
          <w:szCs w:val="22"/>
          <w:lang w:val="en-GB" w:bidi="en-US"/>
        </w:rPr>
        <w:t xml:space="preserve">he </w:t>
      </w:r>
      <w:r w:rsidR="00F36899">
        <w:rPr>
          <w:rFonts w:cs="Arial"/>
          <w:sz w:val="22"/>
          <w:szCs w:val="22"/>
          <w:lang w:val="en-GB" w:bidi="en-US"/>
        </w:rPr>
        <w:t>depriv</w:t>
      </w:r>
      <w:r w:rsidR="005A251C">
        <w:rPr>
          <w:rFonts w:cs="Arial"/>
          <w:sz w:val="22"/>
          <w:szCs w:val="22"/>
          <w:lang w:val="en-GB" w:bidi="en-US"/>
        </w:rPr>
        <w:t xml:space="preserve">ation of </w:t>
      </w:r>
      <w:r w:rsidR="00F36899">
        <w:rPr>
          <w:rFonts w:cs="Arial"/>
          <w:sz w:val="22"/>
          <w:szCs w:val="22"/>
          <w:lang w:val="en-GB" w:bidi="en-US"/>
        </w:rPr>
        <w:t xml:space="preserve">the </w:t>
      </w:r>
      <w:r w:rsidR="00F36899">
        <w:rPr>
          <w:rFonts w:eastAsiaTheme="majorEastAsia" w:cs="Arial"/>
          <w:sz w:val="22"/>
          <w:szCs w:val="22"/>
          <w:lang w:val="en-GB" w:bidi="en-US"/>
        </w:rPr>
        <w:t>legal capacity</w:t>
      </w:r>
      <w:r w:rsidR="00F36899" w:rsidRPr="00CA11C4">
        <w:rPr>
          <w:rFonts w:eastAsiaTheme="majorEastAsia" w:cs="Arial"/>
          <w:sz w:val="22"/>
          <w:szCs w:val="22"/>
          <w:lang w:val="en-GB" w:bidi="en-US"/>
        </w:rPr>
        <w:t xml:space="preserve"> </w:t>
      </w:r>
      <w:r w:rsidR="005A251C">
        <w:rPr>
          <w:rFonts w:eastAsiaTheme="majorEastAsia" w:cs="Arial"/>
          <w:sz w:val="22"/>
          <w:szCs w:val="22"/>
          <w:lang w:val="en-GB" w:bidi="en-US"/>
        </w:rPr>
        <w:t>o</w:t>
      </w:r>
      <w:r w:rsidR="00523DD8">
        <w:rPr>
          <w:rFonts w:eastAsiaTheme="majorEastAsia" w:cs="Arial"/>
          <w:sz w:val="22"/>
          <w:szCs w:val="22"/>
          <w:lang w:val="en-GB" w:bidi="en-US"/>
        </w:rPr>
        <w:t>f</w:t>
      </w:r>
      <w:r w:rsidR="005A251C">
        <w:rPr>
          <w:rFonts w:eastAsiaTheme="majorEastAsia" w:cs="Arial"/>
          <w:sz w:val="22"/>
          <w:szCs w:val="22"/>
          <w:lang w:val="en-GB" w:bidi="en-US"/>
        </w:rPr>
        <w:t xml:space="preserve"> the plaintiff </w:t>
      </w:r>
      <w:r w:rsidR="00F36899" w:rsidRPr="00CA11C4">
        <w:rPr>
          <w:rFonts w:cs="Arial"/>
          <w:sz w:val="22"/>
          <w:szCs w:val="22"/>
          <w:lang w:val="en-GB" w:bidi="en-US"/>
        </w:rPr>
        <w:t>even</w:t>
      </w:r>
      <w:r w:rsidR="00887F30">
        <w:rPr>
          <w:rFonts w:cs="Arial"/>
          <w:sz w:val="22"/>
          <w:szCs w:val="22"/>
          <w:lang w:val="en-GB" w:bidi="en-US"/>
        </w:rPr>
        <w:t xml:space="preserve"> though it clearly violated CRPD</w:t>
      </w:r>
      <w:r w:rsidR="00F36899" w:rsidRPr="00CA11C4">
        <w:rPr>
          <w:rFonts w:cs="Arial"/>
          <w:sz w:val="22"/>
          <w:szCs w:val="22"/>
          <w:lang w:val="en-GB" w:bidi="en-US"/>
        </w:rPr>
        <w:t>.</w:t>
      </w:r>
      <w:r w:rsidRPr="000E0E77">
        <w:rPr>
          <w:rStyle w:val="Sluttnotereferanse"/>
          <w:rFonts w:ascii="Arial" w:hAnsi="Arial" w:cs="Arial"/>
          <w:sz w:val="22"/>
          <w:szCs w:val="22"/>
          <w:lang w:bidi="en-US"/>
        </w:rPr>
        <w:endnoteReference w:id="6"/>
      </w:r>
    </w:p>
    <w:p w14:paraId="749AFC83" w14:textId="3DB2E00B" w:rsidR="00CA11C4" w:rsidRPr="000E0E77" w:rsidRDefault="00CA11C4" w:rsidP="00CA11C4">
      <w:pPr>
        <w:pStyle w:val="BrdArial"/>
        <w:rPr>
          <w:rFonts w:cs="Arial"/>
          <w:sz w:val="22"/>
          <w:szCs w:val="22"/>
          <w:lang w:val="en-GB"/>
        </w:rPr>
      </w:pPr>
      <w:r w:rsidRPr="00DE0D25">
        <w:rPr>
          <w:rFonts w:cs="Arial"/>
          <w:b/>
          <w:sz w:val="22"/>
          <w:szCs w:val="22"/>
          <w:lang w:val="en-GB" w:bidi="en-US"/>
        </w:rPr>
        <w:t>2.</w:t>
      </w:r>
      <w:r w:rsidRPr="000E0E77">
        <w:rPr>
          <w:rFonts w:cs="Arial"/>
          <w:sz w:val="22"/>
          <w:szCs w:val="22"/>
          <w:lang w:val="en-GB" w:bidi="en-US"/>
        </w:rPr>
        <w:t xml:space="preserve"> </w:t>
      </w:r>
      <w:r w:rsidR="00CD60BE" w:rsidRPr="00CD60BE">
        <w:rPr>
          <w:sz w:val="22"/>
          <w:szCs w:val="22"/>
          <w:lang w:val="en-GB"/>
        </w:rPr>
        <w:t>Persons with disabilities</w:t>
      </w:r>
      <w:r w:rsidRPr="00CD60BE">
        <w:rPr>
          <w:rFonts w:cs="Arial"/>
          <w:sz w:val="22"/>
          <w:szCs w:val="22"/>
          <w:lang w:val="en-GB" w:bidi="en-US"/>
        </w:rPr>
        <w:t xml:space="preserve"> are</w:t>
      </w:r>
      <w:r w:rsidRPr="000E0E77">
        <w:rPr>
          <w:rFonts w:cs="Arial"/>
          <w:sz w:val="22"/>
          <w:szCs w:val="22"/>
          <w:lang w:val="en-GB" w:bidi="en-US"/>
        </w:rPr>
        <w:t xml:space="preserve"> not considered in key studies, policies and programmes relating to power, democracy, equality and diversity. The Norwegian equality and diversity polic</w:t>
      </w:r>
      <w:r w:rsidR="00937E93">
        <w:rPr>
          <w:rFonts w:cs="Arial"/>
          <w:sz w:val="22"/>
          <w:szCs w:val="22"/>
          <w:lang w:val="en-GB" w:bidi="en-US"/>
        </w:rPr>
        <w:t>ies</w:t>
      </w:r>
      <w:r w:rsidRPr="000E0E77">
        <w:rPr>
          <w:rFonts w:cs="Arial"/>
          <w:sz w:val="22"/>
          <w:szCs w:val="22"/>
          <w:lang w:val="en-GB" w:bidi="en-US"/>
        </w:rPr>
        <w:t xml:space="preserve"> focuses mainly on gender and ethnicity, not on disability. This includes efforts to support the freedom of expression and impact, promote democracy in schools, and recruitment of diversity in the world of academics and the media.</w:t>
      </w:r>
      <w:r w:rsidRPr="000E0E77">
        <w:rPr>
          <w:rStyle w:val="Sluttnotereferanse"/>
          <w:rFonts w:ascii="Arial" w:hAnsi="Arial" w:cs="Arial"/>
          <w:sz w:val="22"/>
          <w:szCs w:val="22"/>
          <w:lang w:bidi="en-US"/>
        </w:rPr>
        <w:endnoteReference w:id="7"/>
      </w:r>
      <w:r w:rsidRPr="000E0E77">
        <w:rPr>
          <w:rFonts w:cs="Arial"/>
          <w:sz w:val="22"/>
          <w:szCs w:val="22"/>
          <w:lang w:val="en-GB" w:bidi="en-US"/>
        </w:rPr>
        <w:t xml:space="preserve"> </w:t>
      </w:r>
    </w:p>
    <w:p w14:paraId="4ADE5F8C" w14:textId="7E8BB9B0" w:rsidR="00CA11C4" w:rsidRDefault="00CA11C4" w:rsidP="00CA11C4">
      <w:pPr>
        <w:pStyle w:val="Punktliste1"/>
        <w:numPr>
          <w:ilvl w:val="0"/>
          <w:numId w:val="0"/>
        </w:numPr>
        <w:rPr>
          <w:rFonts w:cs="Arial"/>
          <w:sz w:val="22"/>
          <w:szCs w:val="22"/>
          <w:lang w:val="en-GB" w:bidi="en-US"/>
        </w:rPr>
      </w:pPr>
      <w:r w:rsidRPr="00DE0D25">
        <w:rPr>
          <w:rFonts w:cs="Arial"/>
          <w:b/>
          <w:sz w:val="22"/>
          <w:szCs w:val="22"/>
          <w:lang w:val="en-GB" w:bidi="en-US"/>
        </w:rPr>
        <w:t>3.</w:t>
      </w:r>
      <w:r w:rsidRPr="000E0E77">
        <w:rPr>
          <w:rFonts w:cs="Arial"/>
          <w:sz w:val="22"/>
          <w:szCs w:val="22"/>
          <w:lang w:val="en-GB" w:bidi="en-US"/>
        </w:rPr>
        <w:t xml:space="preserve"> The paradigm shift from ‘substituted decision making’ to ‘supported decision-making’ has not been implemented. Norwegian law authorises the use of force and the deprivation of self-determination on the basis of a </w:t>
      </w:r>
      <w:r w:rsidRPr="00A94DAA">
        <w:rPr>
          <w:rFonts w:cs="Arial"/>
          <w:sz w:val="22"/>
          <w:szCs w:val="22"/>
          <w:lang w:val="en-GB" w:bidi="en-US"/>
        </w:rPr>
        <w:t>diagnosis and functional ability, which</w:t>
      </w:r>
      <w:r w:rsidRPr="000E0E77">
        <w:rPr>
          <w:rFonts w:cs="Arial"/>
          <w:sz w:val="22"/>
          <w:szCs w:val="22"/>
          <w:lang w:val="en-GB" w:bidi="en-US"/>
        </w:rPr>
        <w:t xml:space="preserve"> contravenes the CRPD. </w:t>
      </w:r>
      <w:r w:rsidR="001E7859">
        <w:rPr>
          <w:rFonts w:cs="Arial"/>
          <w:sz w:val="22"/>
          <w:szCs w:val="22"/>
          <w:lang w:val="en-GB" w:bidi="en-US"/>
        </w:rPr>
        <w:t xml:space="preserve">See Articles 12 and 14. </w:t>
      </w:r>
      <w:r w:rsidRPr="000E0E77">
        <w:rPr>
          <w:rFonts w:cs="Arial"/>
          <w:sz w:val="22"/>
          <w:szCs w:val="22"/>
          <w:lang w:val="en-GB" w:bidi="en-US"/>
        </w:rPr>
        <w:t xml:space="preserve">Illegal coercion against </w:t>
      </w:r>
      <w:r w:rsidR="00020B65">
        <w:rPr>
          <w:rFonts w:cs="Arial"/>
          <w:sz w:val="22"/>
          <w:szCs w:val="22"/>
          <w:lang w:val="en-GB" w:bidi="en-US"/>
        </w:rPr>
        <w:t>persons</w:t>
      </w:r>
      <w:r w:rsidRPr="000E0E77">
        <w:rPr>
          <w:rFonts w:cs="Arial"/>
          <w:sz w:val="22"/>
          <w:szCs w:val="22"/>
          <w:lang w:val="en-GB" w:bidi="en-US"/>
        </w:rPr>
        <w:t xml:space="preserve"> with cognitive </w:t>
      </w:r>
      <w:r w:rsidR="009C6B34">
        <w:rPr>
          <w:rFonts w:cs="Arial"/>
          <w:sz w:val="22"/>
          <w:szCs w:val="22"/>
          <w:lang w:val="en-GB" w:bidi="en-US"/>
        </w:rPr>
        <w:t xml:space="preserve">disabilities </w:t>
      </w:r>
      <w:r w:rsidRPr="000E0E77">
        <w:rPr>
          <w:rFonts w:cs="Arial"/>
          <w:sz w:val="22"/>
          <w:szCs w:val="22"/>
          <w:lang w:val="en-GB" w:bidi="en-US"/>
        </w:rPr>
        <w:t xml:space="preserve">and </w:t>
      </w:r>
      <w:r w:rsidR="009C6B34">
        <w:rPr>
          <w:rFonts w:cs="Arial"/>
          <w:sz w:val="22"/>
          <w:szCs w:val="22"/>
          <w:lang w:val="en-GB" w:bidi="en-US"/>
        </w:rPr>
        <w:t xml:space="preserve">persons with </w:t>
      </w:r>
      <w:r w:rsidRPr="000E0E77">
        <w:rPr>
          <w:rFonts w:cs="Arial"/>
          <w:sz w:val="22"/>
          <w:szCs w:val="22"/>
          <w:lang w:val="en-GB" w:bidi="en-US"/>
        </w:rPr>
        <w:t>psychosocial disabilities takes place in the health and care services, and in the education sector.</w:t>
      </w:r>
      <w:r w:rsidR="001E7859">
        <w:rPr>
          <w:rFonts w:cs="Arial"/>
          <w:sz w:val="22"/>
          <w:szCs w:val="22"/>
          <w:lang w:val="en-GB" w:bidi="en-US"/>
        </w:rPr>
        <w:t xml:space="preserve"> See Article 14.</w:t>
      </w:r>
    </w:p>
    <w:p w14:paraId="0308A869" w14:textId="77777777" w:rsidR="003E63B1" w:rsidRPr="000E0E77" w:rsidRDefault="003E63B1" w:rsidP="003E63B1">
      <w:pPr>
        <w:pStyle w:val="Punktliste1"/>
        <w:numPr>
          <w:ilvl w:val="0"/>
          <w:numId w:val="0"/>
        </w:numPr>
        <w:spacing w:after="0" w:line="240" w:lineRule="auto"/>
        <w:rPr>
          <w:rFonts w:cs="Arial"/>
          <w:sz w:val="22"/>
          <w:szCs w:val="22"/>
          <w:lang w:val="en-GB"/>
        </w:rPr>
      </w:pPr>
    </w:p>
    <w:p w14:paraId="50044BDC" w14:textId="50DEE4E3" w:rsidR="00CA11C4" w:rsidRPr="000E0E77" w:rsidRDefault="00CA11C4" w:rsidP="00CA11C4">
      <w:pPr>
        <w:pStyle w:val="BrdArial"/>
        <w:rPr>
          <w:rFonts w:cs="Arial"/>
          <w:sz w:val="22"/>
          <w:szCs w:val="22"/>
          <w:lang w:val="en-GB"/>
        </w:rPr>
      </w:pPr>
      <w:r w:rsidRPr="00DE0D25">
        <w:rPr>
          <w:rFonts w:cs="Arial"/>
          <w:b/>
          <w:sz w:val="22"/>
          <w:szCs w:val="22"/>
          <w:lang w:val="en-GB" w:bidi="en-US"/>
        </w:rPr>
        <w:t>4.</w:t>
      </w:r>
      <w:r w:rsidRPr="000E0E77">
        <w:rPr>
          <w:rFonts w:cs="Arial"/>
          <w:sz w:val="22"/>
          <w:szCs w:val="22"/>
          <w:lang w:val="en-GB" w:bidi="en-US"/>
        </w:rPr>
        <w:t xml:space="preserve"> The rights of</w:t>
      </w:r>
      <w:r w:rsidR="00CD60BE">
        <w:rPr>
          <w:rFonts w:cs="Arial"/>
          <w:sz w:val="22"/>
          <w:szCs w:val="22"/>
          <w:lang w:val="en-GB" w:bidi="en-US"/>
        </w:rPr>
        <w:t xml:space="preserve"> persons with disabilities </w:t>
      </w:r>
      <w:r w:rsidRPr="000E0E77">
        <w:rPr>
          <w:rFonts w:cs="Arial"/>
          <w:sz w:val="22"/>
          <w:szCs w:val="22"/>
          <w:lang w:val="en-GB" w:bidi="en-US"/>
        </w:rPr>
        <w:t xml:space="preserve">are not necessarily observed, even though they have rights under the law. In areas where legislation </w:t>
      </w:r>
      <w:r w:rsidR="001E7859">
        <w:rPr>
          <w:rFonts w:cs="Arial"/>
          <w:sz w:val="22"/>
          <w:szCs w:val="22"/>
          <w:lang w:val="en-GB" w:bidi="en-US"/>
        </w:rPr>
        <w:t>is mostly in line</w:t>
      </w:r>
      <w:r w:rsidRPr="000E0E77">
        <w:rPr>
          <w:rFonts w:cs="Arial"/>
          <w:sz w:val="22"/>
          <w:szCs w:val="22"/>
          <w:lang w:val="en-GB" w:bidi="en-US"/>
        </w:rPr>
        <w:t xml:space="preserve"> with the Convention, the practices are incompatible with the CRPD. The experiences of </w:t>
      </w:r>
      <w:r w:rsidR="002C4C7C">
        <w:rPr>
          <w:rFonts w:cs="Arial"/>
          <w:sz w:val="22"/>
          <w:szCs w:val="22"/>
          <w:lang w:val="en-GB" w:bidi="en-US"/>
        </w:rPr>
        <w:t>DPOs</w:t>
      </w:r>
      <w:r w:rsidRPr="000E0E77">
        <w:rPr>
          <w:rFonts w:cs="Arial"/>
          <w:sz w:val="22"/>
          <w:szCs w:val="22"/>
          <w:lang w:val="en-GB" w:bidi="en-US"/>
        </w:rPr>
        <w:t>, ombudsmen</w:t>
      </w:r>
      <w:r w:rsidRPr="000E0E77">
        <w:rPr>
          <w:rStyle w:val="Sluttnotereferanse"/>
          <w:rFonts w:ascii="Arial" w:hAnsi="Arial" w:cs="Arial"/>
          <w:sz w:val="22"/>
          <w:szCs w:val="22"/>
          <w:lang w:bidi="en-US"/>
        </w:rPr>
        <w:endnoteReference w:id="8"/>
      </w:r>
      <w:r w:rsidRPr="000E0E77">
        <w:rPr>
          <w:rFonts w:cs="Arial"/>
          <w:sz w:val="22"/>
          <w:szCs w:val="22"/>
          <w:lang w:val="en-GB" w:bidi="en-US"/>
        </w:rPr>
        <w:t xml:space="preserve"> and public supervisory bodies</w:t>
      </w:r>
      <w:r w:rsidRPr="000E0E77">
        <w:rPr>
          <w:rStyle w:val="Sluttnotereferanse"/>
          <w:rFonts w:ascii="Arial" w:hAnsi="Arial" w:cs="Arial"/>
          <w:spacing w:val="-2"/>
          <w:sz w:val="22"/>
          <w:szCs w:val="22"/>
          <w:lang w:bidi="en-US"/>
        </w:rPr>
        <w:endnoteReference w:id="9"/>
      </w:r>
      <w:r w:rsidRPr="000E0E77">
        <w:rPr>
          <w:rFonts w:cs="Arial"/>
          <w:spacing w:val="-2"/>
          <w:sz w:val="22"/>
          <w:szCs w:val="22"/>
          <w:lang w:val="en-GB" w:bidi="en-US"/>
        </w:rPr>
        <w:t xml:space="preserve"> show that such implementation is inadequate. This also applies to non-fulfilment</w:t>
      </w:r>
      <w:r w:rsidRPr="000E0E77">
        <w:rPr>
          <w:rFonts w:cs="Arial"/>
          <w:sz w:val="22"/>
          <w:szCs w:val="22"/>
          <w:lang w:val="en-GB" w:bidi="en-US"/>
        </w:rPr>
        <w:t xml:space="preserve"> of existing administrative decisions and ensuring that administrative decisions are indeed passed. Legislation is not followed. Restricted access to legal aid makes it difficult to demand one’s right</w:t>
      </w:r>
      <w:r w:rsidR="007F6DD7" w:rsidRPr="000E0E77">
        <w:rPr>
          <w:rFonts w:cs="Arial"/>
          <w:sz w:val="22"/>
          <w:szCs w:val="22"/>
          <w:lang w:val="en-GB" w:bidi="en-US"/>
        </w:rPr>
        <w:t>s through the judicial system.</w:t>
      </w:r>
    </w:p>
    <w:p w14:paraId="4FDF1422" w14:textId="55FF401B" w:rsidR="00CA11C4" w:rsidRPr="000E0E77" w:rsidRDefault="00CA11C4" w:rsidP="00CA11C4">
      <w:pPr>
        <w:pStyle w:val="Punktliste1"/>
        <w:numPr>
          <w:ilvl w:val="0"/>
          <w:numId w:val="0"/>
        </w:numPr>
        <w:rPr>
          <w:rFonts w:cs="Arial"/>
          <w:sz w:val="22"/>
          <w:szCs w:val="22"/>
          <w:lang w:val="en-GB"/>
        </w:rPr>
      </w:pPr>
      <w:r w:rsidRPr="00DE0D25">
        <w:rPr>
          <w:rFonts w:cs="Arial"/>
          <w:b/>
          <w:sz w:val="22"/>
          <w:szCs w:val="22"/>
          <w:lang w:val="en-GB" w:bidi="en-US"/>
        </w:rPr>
        <w:t>5.</w:t>
      </w:r>
      <w:r w:rsidRPr="000E0E77">
        <w:rPr>
          <w:rFonts w:cs="Arial"/>
          <w:sz w:val="22"/>
          <w:szCs w:val="22"/>
          <w:lang w:val="en-GB" w:bidi="en-US"/>
        </w:rPr>
        <w:t xml:space="preserve"> Municipal self-government leads to inequities in the allocation of services and benefits depending on where the person resides.</w:t>
      </w:r>
      <w:r w:rsidRPr="000E0E77">
        <w:rPr>
          <w:rStyle w:val="Sluttnotereferanse"/>
          <w:rFonts w:ascii="Arial" w:hAnsi="Arial" w:cs="Arial"/>
          <w:sz w:val="22"/>
          <w:szCs w:val="22"/>
          <w:lang w:bidi="en-US"/>
        </w:rPr>
        <w:endnoteReference w:id="10"/>
      </w:r>
      <w:r w:rsidRPr="000E0E77">
        <w:rPr>
          <w:rFonts w:cs="Arial"/>
          <w:sz w:val="22"/>
          <w:szCs w:val="22"/>
          <w:lang w:val="en-GB" w:bidi="en-US"/>
        </w:rPr>
        <w:t xml:space="preserve"> The </w:t>
      </w:r>
      <w:r w:rsidR="002C4C7C">
        <w:rPr>
          <w:rFonts w:cs="Arial"/>
          <w:sz w:val="22"/>
          <w:szCs w:val="22"/>
          <w:lang w:val="en-GB" w:bidi="en-US"/>
        </w:rPr>
        <w:t>CRC Committee</w:t>
      </w:r>
      <w:r w:rsidRPr="000E0E77">
        <w:rPr>
          <w:rFonts w:cs="Arial"/>
          <w:sz w:val="22"/>
          <w:szCs w:val="22"/>
          <w:lang w:val="en-GB" w:bidi="en-US"/>
        </w:rPr>
        <w:t xml:space="preserve"> has pointed out the immense differences between the municipalities.</w:t>
      </w:r>
      <w:r w:rsidRPr="000E0E77">
        <w:rPr>
          <w:rStyle w:val="Sluttnotereferanse"/>
          <w:rFonts w:ascii="Arial" w:hAnsi="Arial" w:cs="Arial"/>
          <w:sz w:val="22"/>
          <w:szCs w:val="22"/>
          <w:lang w:bidi="en-US"/>
        </w:rPr>
        <w:endnoteReference w:id="11"/>
      </w:r>
      <w:r w:rsidRPr="000E0E77">
        <w:rPr>
          <w:rFonts w:cs="Arial"/>
          <w:sz w:val="22"/>
          <w:szCs w:val="22"/>
          <w:lang w:val="en-GB" w:bidi="en-US"/>
        </w:rPr>
        <w:t xml:space="preserve"> Inadequate municipal follow up of national laws and guidelines have few or no consequences for the municipalities.</w:t>
      </w:r>
    </w:p>
    <w:p w14:paraId="6E364A0F" w14:textId="31D71F4E" w:rsidR="00CA11C4" w:rsidRPr="000E0E77" w:rsidRDefault="00CA11C4" w:rsidP="00CA11C4">
      <w:pPr>
        <w:pStyle w:val="BrdArial"/>
        <w:rPr>
          <w:rFonts w:cs="Arial"/>
          <w:sz w:val="22"/>
          <w:szCs w:val="22"/>
          <w:lang w:val="en-GB"/>
        </w:rPr>
      </w:pPr>
      <w:r w:rsidRPr="00DE0D25">
        <w:rPr>
          <w:rFonts w:cs="Arial"/>
          <w:b/>
          <w:sz w:val="22"/>
          <w:szCs w:val="22"/>
          <w:lang w:val="en-GB" w:bidi="en-US"/>
        </w:rPr>
        <w:t>6.</w:t>
      </w:r>
      <w:r w:rsidRPr="00510E4B">
        <w:rPr>
          <w:rFonts w:cs="Arial"/>
          <w:sz w:val="22"/>
          <w:szCs w:val="22"/>
          <w:lang w:val="en-GB" w:bidi="en-US"/>
        </w:rPr>
        <w:t xml:space="preserve"> </w:t>
      </w:r>
      <w:r w:rsidR="00E46326" w:rsidRPr="00095EC7">
        <w:rPr>
          <w:rFonts w:cs="Arial"/>
          <w:sz w:val="22"/>
          <w:szCs w:val="22"/>
          <w:lang w:val="en-GB" w:bidi="en-US"/>
        </w:rPr>
        <w:t>The principle of sectoral responsibility means that the responsibility</w:t>
      </w:r>
      <w:r w:rsidR="00510E4B" w:rsidRPr="00095EC7">
        <w:rPr>
          <w:rFonts w:cs="Arial"/>
          <w:sz w:val="22"/>
          <w:szCs w:val="22"/>
          <w:lang w:val="en-GB" w:bidi="en-US"/>
        </w:rPr>
        <w:t xml:space="preserve"> </w:t>
      </w:r>
      <w:r w:rsidR="00E46326" w:rsidRPr="00510E4B">
        <w:rPr>
          <w:rFonts w:cs="Arial"/>
          <w:sz w:val="22"/>
          <w:szCs w:val="22"/>
          <w:lang w:val="en-GB" w:bidi="en-US"/>
        </w:rPr>
        <w:t>e</w:t>
      </w:r>
      <w:r w:rsidRPr="00510E4B">
        <w:rPr>
          <w:rFonts w:cs="Arial"/>
          <w:sz w:val="22"/>
          <w:szCs w:val="22"/>
          <w:lang w:val="en-GB" w:bidi="en-US"/>
        </w:rPr>
        <w:t xml:space="preserve">ach </w:t>
      </w:r>
      <w:r w:rsidR="00095EC7">
        <w:rPr>
          <w:rFonts w:cs="Arial"/>
          <w:sz w:val="22"/>
          <w:szCs w:val="22"/>
          <w:lang w:val="en-GB" w:bidi="en-US"/>
        </w:rPr>
        <w:t xml:space="preserve">public </w:t>
      </w:r>
      <w:r w:rsidRPr="00510E4B">
        <w:rPr>
          <w:rFonts w:cs="Arial"/>
          <w:sz w:val="22"/>
          <w:szCs w:val="22"/>
          <w:lang w:val="en-GB" w:bidi="en-US"/>
        </w:rPr>
        <w:t xml:space="preserve">sector </w:t>
      </w:r>
      <w:r w:rsidR="008721BA">
        <w:rPr>
          <w:rFonts w:cs="Arial"/>
          <w:sz w:val="22"/>
          <w:szCs w:val="22"/>
          <w:lang w:val="en-GB" w:bidi="en-US"/>
        </w:rPr>
        <w:t xml:space="preserve">(such as labour, education, transport, health, etc.) </w:t>
      </w:r>
      <w:r w:rsidR="00510E4B" w:rsidRPr="00510E4B">
        <w:rPr>
          <w:rFonts w:cs="Arial"/>
          <w:sz w:val="22"/>
          <w:szCs w:val="22"/>
          <w:lang w:val="en-GB" w:bidi="en-US"/>
        </w:rPr>
        <w:t>has for</w:t>
      </w:r>
      <w:r w:rsidRPr="00510E4B">
        <w:rPr>
          <w:rFonts w:cs="Arial"/>
          <w:sz w:val="22"/>
          <w:szCs w:val="22"/>
          <w:lang w:val="en-GB" w:bidi="en-US"/>
        </w:rPr>
        <w:t xml:space="preserve"> ensuring that </w:t>
      </w:r>
      <w:r w:rsidR="00CD60BE" w:rsidRPr="00510E4B">
        <w:rPr>
          <w:rFonts w:cs="Arial"/>
          <w:sz w:val="22"/>
          <w:szCs w:val="22"/>
          <w:lang w:val="en-GB" w:bidi="en-US"/>
        </w:rPr>
        <w:t>persons with disabilities</w:t>
      </w:r>
      <w:r w:rsidRPr="00510E4B">
        <w:rPr>
          <w:rFonts w:cs="Arial"/>
          <w:sz w:val="22"/>
          <w:szCs w:val="22"/>
          <w:lang w:val="en-GB" w:bidi="en-US"/>
        </w:rPr>
        <w:t xml:space="preserve"> have the same rights as others</w:t>
      </w:r>
      <w:r w:rsidR="00510E4B" w:rsidRPr="00510E4B">
        <w:rPr>
          <w:rFonts w:cs="Arial"/>
          <w:sz w:val="22"/>
          <w:szCs w:val="22"/>
          <w:lang w:val="en-GB" w:bidi="en-US"/>
        </w:rPr>
        <w:t>, is limited to the</w:t>
      </w:r>
      <w:r w:rsidR="00510E4B">
        <w:rPr>
          <w:rFonts w:cs="Arial"/>
          <w:sz w:val="22"/>
          <w:szCs w:val="22"/>
          <w:lang w:val="en-GB" w:bidi="en-US"/>
        </w:rPr>
        <w:t xml:space="preserve"> sector itself</w:t>
      </w:r>
      <w:r w:rsidRPr="000E0E77">
        <w:rPr>
          <w:rFonts w:cs="Arial"/>
          <w:sz w:val="22"/>
          <w:szCs w:val="22"/>
          <w:lang w:val="en-GB" w:bidi="en-US"/>
        </w:rPr>
        <w:t xml:space="preserve">. The coordination between different sectors is poor and a uniform professional approach is missing. Specific and measurable results do not exist. </w:t>
      </w:r>
    </w:p>
    <w:p w14:paraId="33C40089" w14:textId="21280DC0" w:rsidR="00CA11C4" w:rsidRPr="000E0E77" w:rsidRDefault="00CA11C4" w:rsidP="00CA11C4">
      <w:pPr>
        <w:pStyle w:val="BrdArial"/>
        <w:rPr>
          <w:rFonts w:cs="Arial"/>
          <w:sz w:val="22"/>
          <w:szCs w:val="22"/>
          <w:lang w:val="en-GB"/>
        </w:rPr>
      </w:pPr>
      <w:r w:rsidRPr="00DE0D25">
        <w:rPr>
          <w:rFonts w:cs="Arial"/>
          <w:b/>
          <w:sz w:val="22"/>
          <w:szCs w:val="22"/>
          <w:lang w:val="en-GB" w:bidi="en-US"/>
        </w:rPr>
        <w:t>7.</w:t>
      </w:r>
      <w:r w:rsidRPr="000E0E77">
        <w:rPr>
          <w:rFonts w:cs="Arial"/>
          <w:sz w:val="22"/>
          <w:szCs w:val="22"/>
          <w:lang w:val="en-GB" w:bidi="en-US"/>
        </w:rPr>
        <w:t xml:space="preserve"> It is unclear how municipalities and count</w:t>
      </w:r>
      <w:r w:rsidR="00581A9B">
        <w:rPr>
          <w:rFonts w:cs="Arial"/>
          <w:sz w:val="22"/>
          <w:szCs w:val="22"/>
          <w:lang w:val="en-GB" w:bidi="en-US"/>
        </w:rPr>
        <w:t xml:space="preserve">ies </w:t>
      </w:r>
      <w:r w:rsidRPr="000E0E77">
        <w:rPr>
          <w:rFonts w:cs="Arial"/>
          <w:sz w:val="22"/>
          <w:szCs w:val="22"/>
          <w:lang w:val="en-GB" w:bidi="en-US"/>
        </w:rPr>
        <w:t xml:space="preserve">relate to the Convention and its principles, </w:t>
      </w:r>
      <w:r w:rsidR="00581A9B">
        <w:rPr>
          <w:rFonts w:cs="Arial"/>
          <w:sz w:val="22"/>
          <w:szCs w:val="22"/>
          <w:lang w:val="en-GB" w:bidi="en-US"/>
        </w:rPr>
        <w:t>and</w:t>
      </w:r>
      <w:r w:rsidRPr="000E0E77">
        <w:rPr>
          <w:rFonts w:cs="Arial"/>
          <w:sz w:val="22"/>
          <w:szCs w:val="22"/>
          <w:lang w:val="en-GB" w:bidi="en-US"/>
        </w:rPr>
        <w:t xml:space="preserve"> </w:t>
      </w:r>
      <w:r w:rsidR="001B4443">
        <w:rPr>
          <w:rFonts w:cs="Arial"/>
          <w:sz w:val="22"/>
          <w:szCs w:val="22"/>
          <w:lang w:val="en-GB" w:bidi="en-US"/>
        </w:rPr>
        <w:t>what kind</w:t>
      </w:r>
      <w:r w:rsidRPr="000E0E77">
        <w:rPr>
          <w:rFonts w:cs="Arial"/>
          <w:sz w:val="22"/>
          <w:szCs w:val="22"/>
          <w:lang w:val="en-GB" w:bidi="en-US"/>
        </w:rPr>
        <w:t xml:space="preserve"> of CRPD training</w:t>
      </w:r>
      <w:r w:rsidR="00581A9B">
        <w:rPr>
          <w:rFonts w:cs="Arial"/>
          <w:sz w:val="22"/>
          <w:szCs w:val="22"/>
          <w:lang w:val="en-GB" w:bidi="en-US"/>
        </w:rPr>
        <w:t xml:space="preserve"> professionals working for the G</w:t>
      </w:r>
      <w:r w:rsidRPr="000E0E77">
        <w:rPr>
          <w:rFonts w:cs="Arial"/>
          <w:sz w:val="22"/>
          <w:szCs w:val="22"/>
          <w:lang w:val="en-GB" w:bidi="en-US"/>
        </w:rPr>
        <w:t>overnment, count</w:t>
      </w:r>
      <w:r w:rsidR="00581A9B">
        <w:rPr>
          <w:rFonts w:cs="Arial"/>
          <w:sz w:val="22"/>
          <w:szCs w:val="22"/>
          <w:lang w:val="en-GB" w:bidi="en-US"/>
        </w:rPr>
        <w:t>ies</w:t>
      </w:r>
      <w:r w:rsidRPr="000E0E77">
        <w:rPr>
          <w:rFonts w:cs="Arial"/>
          <w:sz w:val="22"/>
          <w:szCs w:val="22"/>
          <w:lang w:val="en-GB" w:bidi="en-US"/>
        </w:rPr>
        <w:t xml:space="preserve"> and municipalities receive.</w:t>
      </w:r>
    </w:p>
    <w:p w14:paraId="16B3A4BE" w14:textId="3E63D03F" w:rsidR="00CA11C4" w:rsidRPr="001438F1" w:rsidRDefault="00220669" w:rsidP="001438F1">
      <w:pPr>
        <w:pStyle w:val="Punktliste1"/>
        <w:numPr>
          <w:ilvl w:val="0"/>
          <w:numId w:val="0"/>
        </w:numPr>
        <w:rPr>
          <w:rFonts w:cs="Arial"/>
          <w:sz w:val="22"/>
          <w:szCs w:val="22"/>
          <w:lang w:val="en-GB" w:bidi="en-US"/>
        </w:rPr>
      </w:pPr>
      <w:r w:rsidRPr="00DE0D25">
        <w:rPr>
          <w:rFonts w:cs="Arial"/>
          <w:b/>
          <w:sz w:val="22"/>
          <w:szCs w:val="22"/>
          <w:lang w:val="en-GB" w:bidi="en-US"/>
        </w:rPr>
        <w:t>8.</w:t>
      </w:r>
      <w:r>
        <w:rPr>
          <w:rFonts w:cs="Arial"/>
          <w:sz w:val="22"/>
          <w:szCs w:val="22"/>
          <w:lang w:val="en-GB" w:bidi="en-US"/>
        </w:rPr>
        <w:t xml:space="preserve"> Documentation,</w:t>
      </w:r>
      <w:r w:rsidR="00CA11C4" w:rsidRPr="000E0E77">
        <w:rPr>
          <w:rFonts w:cs="Arial"/>
          <w:sz w:val="22"/>
          <w:szCs w:val="22"/>
          <w:lang w:val="en-GB" w:bidi="en-US"/>
        </w:rPr>
        <w:t xml:space="preserve"> research and statistics on discrimination again</w:t>
      </w:r>
      <w:r w:rsidR="00CD60BE">
        <w:rPr>
          <w:rFonts w:cs="Arial"/>
          <w:sz w:val="22"/>
          <w:szCs w:val="22"/>
          <w:lang w:val="en-GB" w:bidi="en-US"/>
        </w:rPr>
        <w:t>st</w:t>
      </w:r>
      <w:r w:rsidR="00CA11C4" w:rsidRPr="000E0E77">
        <w:rPr>
          <w:rFonts w:cs="Arial"/>
          <w:sz w:val="22"/>
          <w:szCs w:val="22"/>
          <w:lang w:val="en-GB" w:bidi="en-US"/>
        </w:rPr>
        <w:t xml:space="preserve"> </w:t>
      </w:r>
      <w:r w:rsidR="00CD60BE">
        <w:rPr>
          <w:rFonts w:cs="Arial"/>
          <w:sz w:val="22"/>
          <w:szCs w:val="22"/>
          <w:lang w:val="en-GB" w:bidi="en-US"/>
        </w:rPr>
        <w:t>persons with disabilities</w:t>
      </w:r>
      <w:r w:rsidR="00CA11C4" w:rsidRPr="000E0E77">
        <w:rPr>
          <w:rFonts w:cs="Arial"/>
          <w:sz w:val="22"/>
          <w:szCs w:val="22"/>
          <w:lang w:val="en-GB" w:bidi="en-US"/>
        </w:rPr>
        <w:t xml:space="preserve"> are </w:t>
      </w:r>
      <w:r w:rsidR="00CA11C4" w:rsidRPr="00B203D5">
        <w:rPr>
          <w:rFonts w:cs="Arial"/>
          <w:sz w:val="22"/>
          <w:szCs w:val="22"/>
          <w:lang w:val="en-GB" w:bidi="en-US"/>
        </w:rPr>
        <w:t>imprecise</w:t>
      </w:r>
      <w:r w:rsidR="00B203D5" w:rsidRPr="00B203D5">
        <w:rPr>
          <w:rFonts w:cs="Arial"/>
          <w:sz w:val="22"/>
          <w:szCs w:val="22"/>
          <w:lang w:val="en-GB" w:bidi="en-US"/>
        </w:rPr>
        <w:t xml:space="preserve"> and</w:t>
      </w:r>
      <w:r w:rsidR="00B203D5">
        <w:rPr>
          <w:rFonts w:cs="Arial"/>
          <w:sz w:val="22"/>
          <w:szCs w:val="22"/>
          <w:lang w:val="en-GB" w:bidi="en-US"/>
        </w:rPr>
        <w:t xml:space="preserve"> lacking</w:t>
      </w:r>
      <w:r w:rsidR="00CA11C4" w:rsidRPr="000E0E77">
        <w:rPr>
          <w:rFonts w:cs="Arial"/>
          <w:sz w:val="22"/>
          <w:szCs w:val="22"/>
          <w:lang w:val="en-GB" w:bidi="en-US"/>
        </w:rPr>
        <w:t>. Professional</w:t>
      </w:r>
      <w:r w:rsidR="007F6DD7" w:rsidRPr="000E0E77">
        <w:rPr>
          <w:rFonts w:cs="Arial"/>
          <w:sz w:val="22"/>
          <w:szCs w:val="22"/>
          <w:lang w:val="en-GB" w:bidi="en-US"/>
        </w:rPr>
        <w:t>s</w:t>
      </w:r>
      <w:r w:rsidR="00CA11C4" w:rsidRPr="000E0E77">
        <w:rPr>
          <w:rFonts w:cs="Arial"/>
          <w:sz w:val="22"/>
          <w:szCs w:val="22"/>
          <w:lang w:val="en-GB" w:bidi="en-US"/>
        </w:rPr>
        <w:t xml:space="preserve"> and researchers </w:t>
      </w:r>
      <w:r w:rsidR="000E0E77" w:rsidRPr="000E0E77">
        <w:rPr>
          <w:rFonts w:cs="Arial"/>
          <w:sz w:val="22"/>
          <w:szCs w:val="22"/>
          <w:lang w:val="en-GB" w:bidi="en-US"/>
        </w:rPr>
        <w:t>do not relate to</w:t>
      </w:r>
      <w:r w:rsidR="00CA11C4" w:rsidRPr="000E0E77">
        <w:rPr>
          <w:rFonts w:cs="Arial"/>
          <w:sz w:val="22"/>
          <w:szCs w:val="22"/>
          <w:lang w:val="en-GB" w:bidi="en-US"/>
        </w:rPr>
        <w:t xml:space="preserve"> the CRPD.</w:t>
      </w:r>
    </w:p>
    <w:p w14:paraId="091D956D" w14:textId="7A332F03" w:rsidR="006356E3" w:rsidRPr="006270BA" w:rsidRDefault="001E7859" w:rsidP="00EB02FD">
      <w:pPr>
        <w:pStyle w:val="Overskrift1"/>
        <w:spacing w:after="0" w:line="240" w:lineRule="auto"/>
        <w:rPr>
          <w:rFonts w:ascii="Arial" w:hAnsi="Arial" w:cs="Arial"/>
          <w:b/>
          <w:caps/>
          <w:sz w:val="28"/>
          <w:szCs w:val="22"/>
        </w:rPr>
      </w:pPr>
      <w:bookmarkStart w:id="9" w:name="_Toc516836369"/>
      <w:r>
        <w:rPr>
          <w:rFonts w:ascii="Arial" w:hAnsi="Arial" w:cs="Arial"/>
          <w:b/>
          <w:caps/>
          <w:sz w:val="28"/>
          <w:szCs w:val="22"/>
        </w:rPr>
        <w:lastRenderedPageBreak/>
        <w:t>B</w:t>
      </w:r>
      <w:r w:rsidR="006A723C" w:rsidRPr="006270BA">
        <w:rPr>
          <w:rFonts w:ascii="Arial" w:hAnsi="Arial" w:cs="Arial"/>
          <w:b/>
          <w:caps/>
          <w:sz w:val="28"/>
          <w:szCs w:val="22"/>
        </w:rPr>
        <w:t xml:space="preserve">. </w:t>
      </w:r>
      <w:r w:rsidR="009C03F7" w:rsidRPr="006270BA">
        <w:rPr>
          <w:rFonts w:ascii="Arial" w:hAnsi="Arial" w:cs="Arial"/>
          <w:b/>
          <w:caps/>
          <w:sz w:val="28"/>
          <w:szCs w:val="22"/>
        </w:rPr>
        <w:t>Purpose, g</w:t>
      </w:r>
      <w:r w:rsidR="006356E3" w:rsidRPr="006270BA">
        <w:rPr>
          <w:rFonts w:ascii="Arial" w:hAnsi="Arial" w:cs="Arial"/>
          <w:b/>
          <w:caps/>
          <w:sz w:val="28"/>
          <w:szCs w:val="22"/>
        </w:rPr>
        <w:t>eneral principles and obligations (</w:t>
      </w:r>
      <w:r w:rsidR="006A0326" w:rsidRPr="006270BA">
        <w:rPr>
          <w:rFonts w:ascii="Arial" w:hAnsi="Arial" w:cs="Arial"/>
          <w:b/>
          <w:caps/>
          <w:sz w:val="28"/>
          <w:szCs w:val="22"/>
        </w:rPr>
        <w:t>A</w:t>
      </w:r>
      <w:r w:rsidR="006356E3" w:rsidRPr="006270BA">
        <w:rPr>
          <w:rFonts w:ascii="Arial" w:hAnsi="Arial" w:cs="Arial"/>
          <w:b/>
          <w:caps/>
          <w:sz w:val="28"/>
          <w:szCs w:val="22"/>
        </w:rPr>
        <w:t>rticle 1-4):</w:t>
      </w:r>
      <w:bookmarkEnd w:id="7"/>
      <w:bookmarkEnd w:id="9"/>
    </w:p>
    <w:p w14:paraId="453C3042" w14:textId="77777777" w:rsidR="002D17F7" w:rsidRDefault="002D17F7" w:rsidP="002D17F7">
      <w:pPr>
        <w:rPr>
          <w:lang w:val="en-GB"/>
        </w:rPr>
      </w:pPr>
    </w:p>
    <w:p w14:paraId="6813A9AF" w14:textId="52B9EBEC" w:rsidR="00EE7CD6" w:rsidRPr="00B814E5" w:rsidRDefault="00510E4B" w:rsidP="000B3A05">
      <w:pPr>
        <w:pStyle w:val="Sprsml-oganbefalinger"/>
        <w:numPr>
          <w:ilvl w:val="0"/>
          <w:numId w:val="4"/>
        </w:numPr>
        <w:rPr>
          <w:sz w:val="22"/>
          <w:szCs w:val="22"/>
          <w:lang w:val="en-GB"/>
        </w:rPr>
      </w:pPr>
      <w:r w:rsidRPr="008721BA">
        <w:rPr>
          <w:color w:val="auto"/>
          <w:sz w:val="22"/>
          <w:szCs w:val="22"/>
          <w:lang w:val="en-GB" w:bidi="en-US"/>
        </w:rPr>
        <w:t>W</w:t>
      </w:r>
      <w:r w:rsidR="005A251C">
        <w:rPr>
          <w:color w:val="auto"/>
          <w:sz w:val="22"/>
          <w:szCs w:val="22"/>
          <w:lang w:val="en-GB" w:bidi="en-US"/>
        </w:rPr>
        <w:t xml:space="preserve">hen will Norway withdraw its </w:t>
      </w:r>
      <w:r w:rsidR="00E40B65">
        <w:rPr>
          <w:color w:val="auto"/>
          <w:sz w:val="22"/>
          <w:szCs w:val="22"/>
          <w:lang w:val="en-GB" w:bidi="en-US"/>
        </w:rPr>
        <w:t xml:space="preserve">two </w:t>
      </w:r>
      <w:r w:rsidR="006A0326" w:rsidRPr="008721BA">
        <w:rPr>
          <w:color w:val="auto"/>
          <w:sz w:val="22"/>
          <w:szCs w:val="22"/>
          <w:lang w:val="en-GB" w:bidi="en-US"/>
        </w:rPr>
        <w:t xml:space="preserve">interpretative </w:t>
      </w:r>
      <w:r w:rsidR="006A0326" w:rsidRPr="00510E4B">
        <w:rPr>
          <w:sz w:val="22"/>
          <w:szCs w:val="22"/>
          <w:lang w:val="en-GB" w:bidi="en-US"/>
        </w:rPr>
        <w:t>declarations</w:t>
      </w:r>
      <w:r w:rsidR="00655A3C">
        <w:rPr>
          <w:sz w:val="22"/>
          <w:szCs w:val="22"/>
          <w:lang w:val="en-GB" w:bidi="en-US"/>
        </w:rPr>
        <w:t>,</w:t>
      </w:r>
      <w:r w:rsidR="008721BA">
        <w:rPr>
          <w:sz w:val="22"/>
          <w:szCs w:val="22"/>
          <w:lang w:val="en-GB" w:bidi="en-US"/>
        </w:rPr>
        <w:t xml:space="preserve"> which currently violate the object and purpose of the Convention</w:t>
      </w:r>
      <w:r w:rsidR="006A0326" w:rsidRPr="00510E4B">
        <w:rPr>
          <w:sz w:val="22"/>
          <w:szCs w:val="22"/>
          <w:lang w:val="en-GB" w:bidi="en-US"/>
        </w:rPr>
        <w:t>?</w:t>
      </w:r>
    </w:p>
    <w:p w14:paraId="2BB3FB3B" w14:textId="281A80C6" w:rsidR="00510E4B" w:rsidRPr="00510E4B" w:rsidRDefault="00510E4B" w:rsidP="00510E4B">
      <w:pPr>
        <w:pStyle w:val="Sprsml-oganbefalinger1"/>
        <w:numPr>
          <w:ilvl w:val="0"/>
          <w:numId w:val="4"/>
        </w:numPr>
        <w:spacing w:after="0"/>
        <w:jc w:val="both"/>
        <w:rPr>
          <w:sz w:val="22"/>
          <w:szCs w:val="22"/>
          <w:lang w:val="en-GB"/>
        </w:rPr>
      </w:pPr>
      <w:r w:rsidRPr="00510E4B">
        <w:rPr>
          <w:sz w:val="22"/>
          <w:szCs w:val="22"/>
          <w:lang w:val="en-GB" w:bidi="en-US"/>
        </w:rPr>
        <w:t>Wh</w:t>
      </w:r>
      <w:r w:rsidR="00655A3C">
        <w:rPr>
          <w:sz w:val="22"/>
          <w:szCs w:val="22"/>
          <w:lang w:val="en-GB" w:bidi="en-US"/>
        </w:rPr>
        <w:t>en and how will</w:t>
      </w:r>
      <w:r w:rsidRPr="00510E4B">
        <w:rPr>
          <w:sz w:val="22"/>
          <w:szCs w:val="22"/>
          <w:lang w:val="en-GB" w:bidi="en-US"/>
        </w:rPr>
        <w:t xml:space="preserve"> CRPD </w:t>
      </w:r>
      <w:r w:rsidR="00655A3C">
        <w:rPr>
          <w:sz w:val="22"/>
          <w:szCs w:val="22"/>
          <w:lang w:val="en-GB" w:bidi="en-US"/>
        </w:rPr>
        <w:t xml:space="preserve">be incorporated </w:t>
      </w:r>
      <w:r w:rsidRPr="00510E4B">
        <w:rPr>
          <w:sz w:val="22"/>
          <w:szCs w:val="22"/>
          <w:lang w:val="en-GB" w:bidi="en-US"/>
        </w:rPr>
        <w:t>into Norwegian law</w:t>
      </w:r>
      <w:r w:rsidR="00655A3C">
        <w:rPr>
          <w:sz w:val="22"/>
          <w:szCs w:val="22"/>
          <w:lang w:val="en-GB" w:bidi="en-US"/>
        </w:rPr>
        <w:t>?</w:t>
      </w:r>
    </w:p>
    <w:p w14:paraId="49E4A100" w14:textId="3556BAD9" w:rsidR="00EE7CD6" w:rsidRPr="000235E6" w:rsidRDefault="00EB02FD" w:rsidP="000B3A05">
      <w:pPr>
        <w:pStyle w:val="Sprsml-oganbefalinger"/>
        <w:numPr>
          <w:ilvl w:val="0"/>
          <w:numId w:val="4"/>
        </w:numPr>
        <w:rPr>
          <w:sz w:val="22"/>
          <w:szCs w:val="22"/>
          <w:lang w:val="en-GB"/>
        </w:rPr>
      </w:pPr>
      <w:r w:rsidRPr="00B814E5">
        <w:rPr>
          <w:rFonts w:eastAsia="Times New Roman"/>
          <w:color w:val="auto"/>
          <w:sz w:val="22"/>
          <w:szCs w:val="22"/>
          <w:lang w:val="en-GB" w:eastAsia="nb-NO"/>
        </w:rPr>
        <w:t>Please provide information on how the Convention is systematically incorporated, implemented and coordinated among all devolved governments and local authorities and across all poli</w:t>
      </w:r>
      <w:r w:rsidRPr="007E6264">
        <w:rPr>
          <w:rFonts w:eastAsia="Times New Roman"/>
          <w:color w:val="auto"/>
          <w:sz w:val="22"/>
          <w:szCs w:val="22"/>
          <w:lang w:val="en-GB" w:eastAsia="nb-NO"/>
        </w:rPr>
        <w:t>cy areas, and how organi</w:t>
      </w:r>
      <w:r w:rsidR="00937E93">
        <w:rPr>
          <w:rFonts w:eastAsia="Times New Roman"/>
          <w:color w:val="auto"/>
          <w:sz w:val="22"/>
          <w:szCs w:val="22"/>
          <w:lang w:val="en-GB" w:eastAsia="nb-NO"/>
        </w:rPr>
        <w:t>s</w:t>
      </w:r>
      <w:r w:rsidRPr="007E6264">
        <w:rPr>
          <w:rFonts w:eastAsia="Times New Roman"/>
          <w:color w:val="auto"/>
          <w:sz w:val="22"/>
          <w:szCs w:val="22"/>
          <w:lang w:val="en-GB" w:eastAsia="nb-NO"/>
        </w:rPr>
        <w:t>ations of persons with disabilities are consulted</w:t>
      </w:r>
      <w:r w:rsidRPr="000235E6">
        <w:rPr>
          <w:rFonts w:eastAsia="Times New Roman"/>
          <w:color w:val="auto"/>
          <w:sz w:val="22"/>
          <w:szCs w:val="22"/>
          <w:lang w:val="en-GB" w:eastAsia="nb-NO"/>
        </w:rPr>
        <w:t xml:space="preserve"> and included in such processes.</w:t>
      </w:r>
    </w:p>
    <w:p w14:paraId="6B477DF9" w14:textId="4D2D46D3" w:rsidR="00EE7CD6" w:rsidRPr="00C47CF8" w:rsidRDefault="00B83C47" w:rsidP="000B3A05">
      <w:pPr>
        <w:pStyle w:val="Sprsml-oganbefalinger"/>
        <w:numPr>
          <w:ilvl w:val="0"/>
          <w:numId w:val="4"/>
        </w:numPr>
        <w:rPr>
          <w:sz w:val="22"/>
          <w:szCs w:val="22"/>
          <w:lang w:val="en-GB"/>
        </w:rPr>
      </w:pPr>
      <w:r w:rsidRPr="00C47CF8">
        <w:rPr>
          <w:sz w:val="22"/>
          <w:szCs w:val="22"/>
          <w:lang w:val="en-GB" w:bidi="en-US"/>
        </w:rPr>
        <w:t>W</w:t>
      </w:r>
      <w:r w:rsidR="001B4443">
        <w:rPr>
          <w:sz w:val="22"/>
          <w:szCs w:val="22"/>
          <w:lang w:val="en-GB" w:bidi="en-US"/>
        </w:rPr>
        <w:t>hat</w:t>
      </w:r>
      <w:r w:rsidRPr="00C47CF8">
        <w:rPr>
          <w:sz w:val="22"/>
          <w:szCs w:val="22"/>
          <w:lang w:val="en-GB" w:bidi="en-US"/>
        </w:rPr>
        <w:t xml:space="preserve"> measures will </w:t>
      </w:r>
      <w:r w:rsidR="00655A3C">
        <w:rPr>
          <w:sz w:val="22"/>
          <w:szCs w:val="22"/>
          <w:lang w:val="en-GB" w:bidi="en-US"/>
        </w:rPr>
        <w:t>Norway</w:t>
      </w:r>
      <w:r w:rsidRPr="00C47CF8">
        <w:rPr>
          <w:sz w:val="22"/>
          <w:szCs w:val="22"/>
          <w:lang w:val="en-GB" w:bidi="en-US"/>
        </w:rPr>
        <w:t xml:space="preserve"> implement to reduce municipal differences in the services offered, </w:t>
      </w:r>
      <w:r w:rsidR="00C47CF8" w:rsidRPr="00C47CF8">
        <w:rPr>
          <w:sz w:val="22"/>
          <w:szCs w:val="22"/>
          <w:lang w:val="en-GB" w:bidi="en-US"/>
        </w:rPr>
        <w:t xml:space="preserve">and in </w:t>
      </w:r>
      <w:r w:rsidR="001B4443">
        <w:rPr>
          <w:sz w:val="22"/>
          <w:szCs w:val="22"/>
          <w:lang w:val="en-GB" w:bidi="en-US"/>
        </w:rPr>
        <w:t>what way</w:t>
      </w:r>
      <w:r w:rsidR="00C47CF8" w:rsidRPr="00C47CF8">
        <w:rPr>
          <w:sz w:val="22"/>
          <w:szCs w:val="22"/>
          <w:lang w:val="en-GB" w:bidi="en-US"/>
        </w:rPr>
        <w:t xml:space="preserve"> will the scheduled strategy plan for </w:t>
      </w:r>
      <w:r w:rsidR="00CD60BE">
        <w:rPr>
          <w:sz w:val="22"/>
          <w:szCs w:val="22"/>
          <w:lang w:val="en-GB" w:bidi="en-US"/>
        </w:rPr>
        <w:t>persons with disabilities</w:t>
      </w:r>
      <w:r w:rsidR="00C47CF8" w:rsidRPr="00C47CF8">
        <w:rPr>
          <w:sz w:val="22"/>
          <w:szCs w:val="22"/>
          <w:lang w:val="en-GB" w:bidi="en-US"/>
        </w:rPr>
        <w:t xml:space="preserve"> contribute to reducing these differences?</w:t>
      </w:r>
    </w:p>
    <w:p w14:paraId="667D542C" w14:textId="2B4C8D1D" w:rsidR="00C47CF8" w:rsidRPr="00C47CF8" w:rsidRDefault="00C47CF8" w:rsidP="00C47CF8">
      <w:pPr>
        <w:pStyle w:val="Sprsml-oganbefalinger"/>
        <w:numPr>
          <w:ilvl w:val="0"/>
          <w:numId w:val="4"/>
        </w:numPr>
        <w:rPr>
          <w:sz w:val="22"/>
          <w:szCs w:val="22"/>
          <w:lang w:val="en-GB"/>
        </w:rPr>
      </w:pPr>
      <w:r w:rsidRPr="00C47CF8">
        <w:rPr>
          <w:sz w:val="22"/>
          <w:szCs w:val="22"/>
          <w:lang w:val="en-GB" w:bidi="en-US"/>
        </w:rPr>
        <w:t xml:space="preserve">How is CRPD training </w:t>
      </w:r>
      <w:r w:rsidR="005A251C">
        <w:rPr>
          <w:sz w:val="22"/>
          <w:szCs w:val="22"/>
          <w:lang w:val="en-GB" w:bidi="en-US"/>
        </w:rPr>
        <w:t>carried out</w:t>
      </w:r>
      <w:r w:rsidRPr="00C47CF8">
        <w:rPr>
          <w:sz w:val="22"/>
          <w:szCs w:val="22"/>
          <w:lang w:val="en-GB" w:bidi="en-US"/>
        </w:rPr>
        <w:t xml:space="preserve"> </w:t>
      </w:r>
      <w:r w:rsidRPr="00C47CF8">
        <w:rPr>
          <w:rFonts w:eastAsia="Times New Roman"/>
          <w:color w:val="auto"/>
          <w:sz w:val="22"/>
          <w:szCs w:val="22"/>
          <w:lang w:val="en-GB" w:eastAsia="nb-NO"/>
        </w:rPr>
        <w:t xml:space="preserve">for all individuals who have obligations under the Convention, both in the public and </w:t>
      </w:r>
      <w:r w:rsidRPr="00BA6F41">
        <w:rPr>
          <w:rFonts w:eastAsia="Times New Roman"/>
          <w:color w:val="auto"/>
          <w:sz w:val="22"/>
          <w:szCs w:val="22"/>
          <w:lang w:val="en-GB" w:eastAsia="nb-NO"/>
        </w:rPr>
        <w:t xml:space="preserve">private sector, </w:t>
      </w:r>
      <w:r w:rsidR="005A251C">
        <w:rPr>
          <w:rFonts w:eastAsia="Times New Roman"/>
          <w:color w:val="auto"/>
          <w:sz w:val="22"/>
          <w:szCs w:val="22"/>
          <w:lang w:val="en-GB" w:eastAsia="nb-NO"/>
        </w:rPr>
        <w:t>including in</w:t>
      </w:r>
      <w:r w:rsidRPr="00BA6F41">
        <w:rPr>
          <w:rFonts w:eastAsia="Times New Roman"/>
          <w:color w:val="auto"/>
          <w:sz w:val="22"/>
          <w:szCs w:val="22"/>
          <w:lang w:val="en-GB" w:eastAsia="nb-NO"/>
        </w:rPr>
        <w:t xml:space="preserve"> the police</w:t>
      </w:r>
      <w:r w:rsidRPr="00C47CF8">
        <w:rPr>
          <w:rFonts w:eastAsia="Times New Roman"/>
          <w:color w:val="auto"/>
          <w:sz w:val="22"/>
          <w:szCs w:val="22"/>
          <w:lang w:val="en-GB" w:eastAsia="nb-NO"/>
        </w:rPr>
        <w:t xml:space="preserve"> and judiciary?</w:t>
      </w:r>
    </w:p>
    <w:p w14:paraId="2488827E" w14:textId="10AFA458" w:rsidR="00EB02FD" w:rsidRPr="000235E6" w:rsidRDefault="00EB02FD" w:rsidP="000B3A05">
      <w:pPr>
        <w:pStyle w:val="Sprsml-oganbefalinger"/>
        <w:numPr>
          <w:ilvl w:val="0"/>
          <w:numId w:val="4"/>
        </w:numPr>
        <w:rPr>
          <w:sz w:val="22"/>
          <w:szCs w:val="22"/>
          <w:lang w:val="en-GB"/>
        </w:rPr>
      </w:pPr>
      <w:r w:rsidRPr="000235E6">
        <w:rPr>
          <w:sz w:val="22"/>
          <w:szCs w:val="22"/>
          <w:lang w:val="en-GB"/>
        </w:rPr>
        <w:t xml:space="preserve">Please indicate what remedies are available for persons who claim protection of their rights under the Convention. </w:t>
      </w:r>
    </w:p>
    <w:p w14:paraId="2402EB59" w14:textId="77777777" w:rsidR="00EB02FD" w:rsidRPr="000235E6" w:rsidRDefault="00EB02FD" w:rsidP="00EB02FD">
      <w:pPr>
        <w:pStyle w:val="Sprsml-oganbefalinger"/>
        <w:spacing w:after="0" w:line="240" w:lineRule="auto"/>
        <w:ind w:left="0" w:firstLine="0"/>
        <w:rPr>
          <w:sz w:val="22"/>
          <w:lang w:val="en-GB"/>
        </w:rPr>
      </w:pPr>
    </w:p>
    <w:p w14:paraId="18F0A320" w14:textId="77777777" w:rsidR="00140A96" w:rsidRPr="000235E6" w:rsidRDefault="00140A96" w:rsidP="002C04C2">
      <w:pPr>
        <w:rPr>
          <w:sz w:val="22"/>
          <w:lang w:val="en-GB"/>
        </w:rPr>
      </w:pPr>
      <w:bookmarkStart w:id="10" w:name="_Toc508096013"/>
      <w:bookmarkStart w:id="11" w:name="_Toc508284228"/>
      <w:bookmarkEnd w:id="4"/>
    </w:p>
    <w:p w14:paraId="62AEC3E3" w14:textId="3A1DE682" w:rsidR="00225A45" w:rsidRPr="002D17F7" w:rsidRDefault="001E7859" w:rsidP="00EB02FD">
      <w:pPr>
        <w:pStyle w:val="Overskrift1"/>
        <w:spacing w:after="0" w:line="240" w:lineRule="auto"/>
        <w:rPr>
          <w:rFonts w:ascii="Arial" w:hAnsi="Arial" w:cs="Arial"/>
          <w:b/>
          <w:caps/>
          <w:sz w:val="24"/>
          <w:szCs w:val="22"/>
        </w:rPr>
      </w:pPr>
      <w:bookmarkStart w:id="12" w:name="_Toc516836370"/>
      <w:r>
        <w:rPr>
          <w:rFonts w:ascii="Arial" w:hAnsi="Arial" w:cs="Arial"/>
          <w:b/>
          <w:caps/>
          <w:sz w:val="28"/>
          <w:szCs w:val="22"/>
        </w:rPr>
        <w:t>C</w:t>
      </w:r>
      <w:r w:rsidR="006A723C" w:rsidRPr="002D17F7">
        <w:rPr>
          <w:rFonts w:ascii="Arial" w:hAnsi="Arial" w:cs="Arial"/>
          <w:b/>
          <w:caps/>
          <w:sz w:val="28"/>
          <w:szCs w:val="22"/>
        </w:rPr>
        <w:t xml:space="preserve">. </w:t>
      </w:r>
      <w:r w:rsidR="001259C9" w:rsidRPr="002D17F7">
        <w:rPr>
          <w:rFonts w:ascii="Arial" w:hAnsi="Arial" w:cs="Arial"/>
          <w:b/>
          <w:caps/>
          <w:sz w:val="28"/>
          <w:szCs w:val="22"/>
        </w:rPr>
        <w:t>Specific rights (arts. 5-30)</w:t>
      </w:r>
      <w:bookmarkStart w:id="13" w:name="_Toc508096014"/>
      <w:bookmarkStart w:id="14" w:name="_Toc508284229"/>
      <w:bookmarkEnd w:id="10"/>
      <w:bookmarkEnd w:id="11"/>
      <w:bookmarkEnd w:id="12"/>
    </w:p>
    <w:p w14:paraId="659DBD52" w14:textId="77777777" w:rsidR="00EB02FD" w:rsidRPr="000235E6" w:rsidRDefault="00EB02FD" w:rsidP="00EB02FD">
      <w:pPr>
        <w:rPr>
          <w:sz w:val="22"/>
          <w:lang w:val="en-GB"/>
        </w:rPr>
      </w:pPr>
    </w:p>
    <w:p w14:paraId="719B79E7" w14:textId="2935632D" w:rsidR="006270BA" w:rsidRDefault="008667E0" w:rsidP="006270BA">
      <w:pPr>
        <w:pStyle w:val="Overskrift1"/>
        <w:tabs>
          <w:tab w:val="left" w:pos="7313"/>
        </w:tabs>
        <w:spacing w:after="0" w:line="240" w:lineRule="auto"/>
        <w:rPr>
          <w:rFonts w:ascii="Arial" w:hAnsi="Arial" w:cs="Arial"/>
          <w:b/>
          <w:sz w:val="24"/>
          <w:szCs w:val="22"/>
        </w:rPr>
      </w:pPr>
      <w:bookmarkStart w:id="15" w:name="_Toc516836371"/>
      <w:bookmarkEnd w:id="13"/>
      <w:bookmarkEnd w:id="14"/>
      <w:r w:rsidRPr="007E6264">
        <w:rPr>
          <w:rFonts w:ascii="Arial" w:hAnsi="Arial" w:cs="Arial"/>
          <w:b/>
          <w:sz w:val="24"/>
          <w:szCs w:val="22"/>
        </w:rPr>
        <w:t>Article 5 Equality and Non-Discrimination</w:t>
      </w:r>
      <w:bookmarkEnd w:id="15"/>
    </w:p>
    <w:p w14:paraId="5FC339FC" w14:textId="77777777" w:rsidR="001F423D" w:rsidRPr="001F423D" w:rsidRDefault="001F423D" w:rsidP="001F423D">
      <w:pPr>
        <w:rPr>
          <w:lang w:val="en-GB"/>
        </w:rPr>
      </w:pPr>
    </w:p>
    <w:p w14:paraId="1F1CE616" w14:textId="5381AA64" w:rsidR="00A21286" w:rsidRPr="00B814E5" w:rsidRDefault="006270BA" w:rsidP="00A21286">
      <w:pPr>
        <w:pStyle w:val="BrdArial"/>
        <w:rPr>
          <w:rFonts w:cs="Arial"/>
          <w:sz w:val="22"/>
          <w:szCs w:val="22"/>
          <w:lang w:val="en-GB" w:bidi="en-US"/>
        </w:rPr>
      </w:pPr>
      <w:r w:rsidRPr="00DE0D25">
        <w:rPr>
          <w:rFonts w:cs="Arial"/>
          <w:b/>
          <w:sz w:val="22"/>
          <w:szCs w:val="22"/>
          <w:lang w:val="en-GB"/>
        </w:rPr>
        <w:t>9</w:t>
      </w:r>
      <w:r w:rsidR="00A87EAC" w:rsidRPr="00DE0D25">
        <w:rPr>
          <w:rFonts w:cs="Arial"/>
          <w:b/>
          <w:sz w:val="22"/>
          <w:szCs w:val="22"/>
          <w:lang w:val="en-GB"/>
        </w:rPr>
        <w:t>.</w:t>
      </w:r>
      <w:r w:rsidR="00A87EAC" w:rsidRPr="00B814E5">
        <w:rPr>
          <w:rFonts w:cs="Arial"/>
          <w:sz w:val="22"/>
          <w:szCs w:val="22"/>
          <w:lang w:val="en-GB"/>
        </w:rPr>
        <w:t xml:space="preserve"> </w:t>
      </w:r>
      <w:r w:rsidR="00B814E5" w:rsidRPr="00B814E5">
        <w:rPr>
          <w:rFonts w:eastAsia="Arial" w:cs="Arial"/>
          <w:sz w:val="22"/>
          <w:szCs w:val="22"/>
          <w:lang w:val="en-GB" w:bidi="en-US"/>
        </w:rPr>
        <w:t xml:space="preserve">The lack of opportunity to enforce </w:t>
      </w:r>
      <w:r w:rsidR="00B814E5" w:rsidRPr="00364D4E">
        <w:rPr>
          <w:rFonts w:eastAsia="Arial" w:cs="Arial"/>
          <w:sz w:val="22"/>
          <w:szCs w:val="22"/>
          <w:lang w:val="en-GB" w:bidi="en-US"/>
        </w:rPr>
        <w:t xml:space="preserve">sanctions and inadequate access to legal aid means that </w:t>
      </w:r>
      <w:r w:rsidR="0065357F">
        <w:rPr>
          <w:rFonts w:eastAsia="Arial" w:cs="Arial"/>
          <w:sz w:val="22"/>
          <w:szCs w:val="22"/>
          <w:lang w:val="en-GB" w:bidi="en-US"/>
        </w:rPr>
        <w:t>the p</w:t>
      </w:r>
      <w:r w:rsidR="0065357F" w:rsidRPr="00B814E5">
        <w:rPr>
          <w:rFonts w:eastAsia="Arial" w:cs="Arial"/>
          <w:sz w:val="22"/>
          <w:szCs w:val="22"/>
          <w:lang w:val="en-GB" w:bidi="en-US"/>
        </w:rPr>
        <w:t>rotection against discriminatio</w:t>
      </w:r>
      <w:r w:rsidR="0065357F">
        <w:rPr>
          <w:rFonts w:eastAsia="Arial" w:cs="Arial"/>
          <w:sz w:val="22"/>
          <w:szCs w:val="22"/>
          <w:lang w:val="en-GB" w:bidi="en-US"/>
        </w:rPr>
        <w:t>n is not sufficiently effective</w:t>
      </w:r>
      <w:r w:rsidR="00B814E5" w:rsidRPr="00364D4E">
        <w:rPr>
          <w:rFonts w:eastAsia="Arial" w:cs="Arial"/>
          <w:sz w:val="22"/>
          <w:szCs w:val="22"/>
          <w:lang w:val="en-GB" w:bidi="en-US"/>
        </w:rPr>
        <w:t xml:space="preserve">. </w:t>
      </w:r>
      <w:r w:rsidR="00364D4E">
        <w:rPr>
          <w:rFonts w:eastAsia="Arial" w:cs="Arial"/>
          <w:sz w:val="22"/>
          <w:szCs w:val="22"/>
          <w:lang w:val="en-GB" w:bidi="en-US"/>
        </w:rPr>
        <w:t>L</w:t>
      </w:r>
      <w:r w:rsidR="00364D4E" w:rsidRPr="005602C8">
        <w:rPr>
          <w:rFonts w:eastAsia="Arial" w:cs="Arial"/>
          <w:sz w:val="22"/>
          <w:szCs w:val="22"/>
          <w:lang w:val="en-GB" w:bidi="en-US"/>
        </w:rPr>
        <w:t>egal aid is not granted in discrimination cases.</w:t>
      </w:r>
      <w:r w:rsidR="0065357F">
        <w:rPr>
          <w:rFonts w:eastAsia="Arial" w:cs="Arial"/>
          <w:sz w:val="22"/>
          <w:szCs w:val="22"/>
          <w:lang w:val="en-GB" w:bidi="en-US"/>
        </w:rPr>
        <w:t xml:space="preserve"> </w:t>
      </w:r>
      <w:r w:rsidR="00B814E5" w:rsidRPr="00364D4E">
        <w:rPr>
          <w:rFonts w:eastAsia="Arial" w:cs="Arial"/>
          <w:sz w:val="22"/>
          <w:szCs w:val="22"/>
          <w:lang w:val="en-GB" w:bidi="en-US"/>
        </w:rPr>
        <w:t xml:space="preserve">The Anti-Discrimination Tribunal </w:t>
      </w:r>
      <w:r w:rsidR="005A251C">
        <w:rPr>
          <w:rFonts w:eastAsia="Arial" w:cs="Arial"/>
          <w:sz w:val="22"/>
          <w:szCs w:val="22"/>
          <w:lang w:val="en-GB" w:bidi="en-US"/>
        </w:rPr>
        <w:t>is an administrative body with</w:t>
      </w:r>
      <w:r w:rsidR="00B814E5" w:rsidRPr="00364D4E">
        <w:rPr>
          <w:rFonts w:eastAsia="Arial" w:cs="Arial"/>
          <w:sz w:val="22"/>
          <w:szCs w:val="22"/>
          <w:lang w:val="en-GB" w:bidi="en-US"/>
        </w:rPr>
        <w:t xml:space="preserve"> limited powers to impose restitution and compensation. </w:t>
      </w:r>
      <w:r w:rsidR="006B33F0" w:rsidRPr="00364D4E">
        <w:rPr>
          <w:rFonts w:cs="Arial"/>
          <w:sz w:val="22"/>
          <w:szCs w:val="22"/>
          <w:lang w:val="en-GB"/>
        </w:rPr>
        <w:t xml:space="preserve">The </w:t>
      </w:r>
      <w:r w:rsidR="003C37B8" w:rsidRPr="00364D4E">
        <w:rPr>
          <w:rFonts w:cs="Arial"/>
          <w:sz w:val="22"/>
          <w:szCs w:val="22"/>
          <w:lang w:val="en-GB"/>
        </w:rPr>
        <w:t xml:space="preserve">Tribunal </w:t>
      </w:r>
      <w:r w:rsidR="006B33F0" w:rsidRPr="00364D4E">
        <w:rPr>
          <w:rFonts w:cs="Arial"/>
          <w:sz w:val="22"/>
          <w:szCs w:val="22"/>
          <w:lang w:val="en-GB"/>
        </w:rPr>
        <w:t>may make an administrative decision con</w:t>
      </w:r>
      <w:r w:rsidR="006B33F0" w:rsidRPr="007E6264">
        <w:rPr>
          <w:rFonts w:cs="Arial"/>
          <w:sz w:val="22"/>
          <w:szCs w:val="22"/>
          <w:lang w:val="en-GB"/>
        </w:rPr>
        <w:t>cerning redress in the context of an employment relationship and in connection with an employer's selection and treatment of self-employed persons and hired workers. The Tribunal may make a unanimous administrative decision concerning compensation if the o</w:t>
      </w:r>
      <w:r w:rsidR="006B33F0" w:rsidRPr="00A15010">
        <w:rPr>
          <w:rFonts w:cs="Arial"/>
          <w:sz w:val="22"/>
          <w:szCs w:val="22"/>
          <w:lang w:val="en-GB"/>
        </w:rPr>
        <w:t>nly submissions made by the respondent relate to inability or pay or other manifestly untenable objections.</w:t>
      </w:r>
      <w:r w:rsidR="001A75AE" w:rsidRPr="00364D4E">
        <w:rPr>
          <w:rStyle w:val="Sluttnotereferanse"/>
          <w:rFonts w:ascii="Arial" w:hAnsi="Arial" w:cs="Arial"/>
          <w:sz w:val="22"/>
          <w:szCs w:val="22"/>
          <w:lang w:val="en-GB"/>
        </w:rPr>
        <w:endnoteReference w:id="12"/>
      </w:r>
      <w:r w:rsidR="00A21286" w:rsidRPr="00364D4E">
        <w:rPr>
          <w:rFonts w:cs="Arial"/>
          <w:sz w:val="22"/>
          <w:szCs w:val="22"/>
          <w:lang w:val="en-GB" w:bidi="en-US"/>
        </w:rPr>
        <w:t xml:space="preserve"> </w:t>
      </w:r>
      <w:r w:rsidR="00B814E5" w:rsidRPr="00364D4E">
        <w:rPr>
          <w:rFonts w:cs="Arial"/>
          <w:sz w:val="22"/>
          <w:szCs w:val="22"/>
          <w:lang w:val="en-GB" w:bidi="en-US"/>
        </w:rPr>
        <w:t>L</w:t>
      </w:r>
      <w:r w:rsidR="00B814E5" w:rsidRPr="00364D4E">
        <w:rPr>
          <w:sz w:val="22"/>
          <w:szCs w:val="22"/>
          <w:lang w:val="en-GB"/>
        </w:rPr>
        <w:t>odging complaints to the Tribunal is not mandatory before going to ordinary courts.</w:t>
      </w:r>
      <w:r w:rsidR="00B814E5" w:rsidRPr="00364D4E">
        <w:rPr>
          <w:rFonts w:eastAsia="Arial" w:cs="Arial"/>
          <w:sz w:val="22"/>
          <w:szCs w:val="22"/>
          <w:lang w:val="en-GB" w:bidi="en-US"/>
        </w:rPr>
        <w:t xml:space="preserve"> </w:t>
      </w:r>
      <w:r w:rsidR="003C64F3">
        <w:rPr>
          <w:rFonts w:eastAsia="Arial" w:cs="Arial"/>
          <w:sz w:val="22"/>
          <w:szCs w:val="22"/>
          <w:lang w:val="en-GB" w:bidi="en-US"/>
        </w:rPr>
        <w:t>V</w:t>
      </w:r>
      <w:r w:rsidR="00B814E5" w:rsidRPr="00364D4E">
        <w:rPr>
          <w:rFonts w:eastAsia="Arial" w:cs="Arial"/>
          <w:sz w:val="22"/>
          <w:szCs w:val="22"/>
          <w:lang w:val="en-GB" w:bidi="en-US"/>
        </w:rPr>
        <w:t>ery few discrimination cases are brought before the courts</w:t>
      </w:r>
      <w:r w:rsidR="00364D4E">
        <w:rPr>
          <w:rFonts w:eastAsia="Arial" w:cs="Arial"/>
          <w:sz w:val="22"/>
          <w:szCs w:val="22"/>
          <w:lang w:val="en-GB" w:bidi="en-US"/>
        </w:rPr>
        <w:t>.</w:t>
      </w:r>
      <w:r w:rsidR="00B814E5" w:rsidRPr="00364D4E">
        <w:rPr>
          <w:rStyle w:val="Sluttnotereferanse"/>
          <w:rFonts w:ascii="Arial" w:eastAsia="Arial" w:hAnsi="Arial" w:cs="Arial"/>
          <w:sz w:val="22"/>
          <w:szCs w:val="22"/>
          <w:lang w:val="en-GB" w:bidi="en-US"/>
        </w:rPr>
        <w:endnoteReference w:id="13"/>
      </w:r>
      <w:r w:rsidR="00B814E5" w:rsidRPr="00364D4E">
        <w:rPr>
          <w:rFonts w:eastAsia="Arial" w:cs="Arial"/>
          <w:sz w:val="22"/>
          <w:szCs w:val="22"/>
          <w:lang w:val="en-GB" w:bidi="en-US"/>
        </w:rPr>
        <w:t xml:space="preserve"> </w:t>
      </w:r>
    </w:p>
    <w:p w14:paraId="640537FA" w14:textId="007AD818" w:rsidR="00A21286" w:rsidRPr="00746AE3" w:rsidRDefault="006270BA" w:rsidP="00A21286">
      <w:pPr>
        <w:pStyle w:val="BrdArial"/>
        <w:rPr>
          <w:rFonts w:cs="Arial"/>
          <w:color w:val="auto"/>
          <w:sz w:val="20"/>
          <w:szCs w:val="22"/>
          <w:vertAlign w:val="superscript"/>
          <w:lang w:val="en-GB"/>
        </w:rPr>
      </w:pPr>
      <w:r w:rsidRPr="00DE0D25">
        <w:rPr>
          <w:rFonts w:cs="Arial"/>
          <w:b/>
          <w:sz w:val="22"/>
          <w:szCs w:val="22"/>
          <w:lang w:val="en-GB" w:bidi="en-US"/>
        </w:rPr>
        <w:t>10</w:t>
      </w:r>
      <w:r w:rsidR="00A21286" w:rsidRPr="00DE0D25">
        <w:rPr>
          <w:rFonts w:cs="Arial"/>
          <w:b/>
          <w:sz w:val="22"/>
          <w:szCs w:val="22"/>
          <w:lang w:val="en-GB" w:bidi="en-US"/>
        </w:rPr>
        <w:t>.</w:t>
      </w:r>
      <w:r w:rsidR="00A21286" w:rsidRPr="000E0E77">
        <w:rPr>
          <w:rFonts w:cs="Arial"/>
          <w:sz w:val="22"/>
          <w:szCs w:val="22"/>
          <w:lang w:val="en-GB" w:bidi="en-US"/>
        </w:rPr>
        <w:t xml:space="preserve"> Families</w:t>
      </w:r>
      <w:r w:rsidR="00A21286" w:rsidRPr="007126AE">
        <w:rPr>
          <w:rFonts w:cs="Arial"/>
          <w:sz w:val="22"/>
          <w:lang w:val="en-GB" w:bidi="en-US"/>
        </w:rPr>
        <w:t xml:space="preserve"> with an immigrant background, who ha</w:t>
      </w:r>
      <w:r w:rsidR="005A251C">
        <w:rPr>
          <w:rFonts w:cs="Arial"/>
          <w:sz w:val="22"/>
          <w:lang w:val="en-GB" w:bidi="en-US"/>
        </w:rPr>
        <w:t xml:space="preserve">ve children with disabilities, have less access to </w:t>
      </w:r>
      <w:r w:rsidR="00A21286" w:rsidRPr="007126AE">
        <w:rPr>
          <w:rFonts w:cs="Arial"/>
          <w:sz w:val="22"/>
          <w:lang w:val="en-GB" w:bidi="en-US"/>
        </w:rPr>
        <w:t xml:space="preserve">public services than other children in the same situation because of communication problems and </w:t>
      </w:r>
      <w:r w:rsidR="00F43806">
        <w:rPr>
          <w:rFonts w:cs="Arial"/>
          <w:sz w:val="22"/>
          <w:lang w:val="en-GB" w:bidi="en-US"/>
        </w:rPr>
        <w:t>poor knowledge of</w:t>
      </w:r>
      <w:r w:rsidR="00A21286" w:rsidRPr="007126AE">
        <w:rPr>
          <w:rFonts w:cs="Arial"/>
          <w:sz w:val="22"/>
          <w:lang w:val="en-GB" w:bidi="en-US"/>
        </w:rPr>
        <w:t xml:space="preserve"> the welfare system.</w:t>
      </w:r>
      <w:r w:rsidR="00A21286" w:rsidRPr="007126AE">
        <w:rPr>
          <w:rStyle w:val="Sluttnotereferanse"/>
          <w:rFonts w:ascii="Arial" w:eastAsia="Arial" w:hAnsi="Arial" w:cs="Arial"/>
          <w:sz w:val="22"/>
          <w:lang w:bidi="en-US"/>
        </w:rPr>
        <w:endnoteReference w:id="14"/>
      </w:r>
      <w:r w:rsidR="00A21286" w:rsidRPr="007126AE">
        <w:rPr>
          <w:rFonts w:cs="Arial"/>
          <w:sz w:val="22"/>
          <w:vertAlign w:val="superscript"/>
          <w:lang w:val="en-GB" w:bidi="en-US"/>
        </w:rPr>
        <w:t xml:space="preserve"> </w:t>
      </w:r>
      <w:r w:rsidR="00CD60BE">
        <w:rPr>
          <w:rFonts w:cs="Arial"/>
          <w:sz w:val="22"/>
          <w:vertAlign w:val="superscript"/>
          <w:lang w:val="en-GB" w:bidi="en-US"/>
        </w:rPr>
        <w:t xml:space="preserve"> </w:t>
      </w:r>
      <w:r w:rsidR="00CD60BE">
        <w:rPr>
          <w:rFonts w:cs="Arial"/>
          <w:sz w:val="22"/>
          <w:szCs w:val="22"/>
          <w:lang w:val="en-GB" w:bidi="en-US"/>
        </w:rPr>
        <w:t>Persons with disabilities</w:t>
      </w:r>
      <w:r w:rsidR="00A21286" w:rsidRPr="007126AE">
        <w:rPr>
          <w:rFonts w:cs="Arial"/>
          <w:sz w:val="22"/>
          <w:lang w:val="en-GB" w:bidi="en-US"/>
        </w:rPr>
        <w:t xml:space="preserve"> with a Sami background do not get equally adapted services because of cultural and language barriers within the </w:t>
      </w:r>
      <w:r w:rsidR="00A21286" w:rsidRPr="00746AE3">
        <w:rPr>
          <w:rFonts w:cs="Arial"/>
          <w:color w:val="auto"/>
          <w:sz w:val="22"/>
          <w:lang w:val="en-GB" w:bidi="en-US"/>
        </w:rPr>
        <w:t>support services.</w:t>
      </w:r>
      <w:r w:rsidR="00A21286" w:rsidRPr="00746AE3">
        <w:rPr>
          <w:rStyle w:val="Sluttnotereferanse"/>
          <w:rFonts w:ascii="Arial" w:eastAsia="Arial" w:hAnsi="Arial" w:cs="Arial"/>
          <w:color w:val="auto"/>
          <w:sz w:val="22"/>
          <w:lang w:bidi="en-US"/>
        </w:rPr>
        <w:endnoteReference w:id="15"/>
      </w:r>
    </w:p>
    <w:p w14:paraId="4565E789" w14:textId="56472BBD" w:rsidR="001076EA" w:rsidRPr="002102C6" w:rsidRDefault="00C47CF8" w:rsidP="004C65BF">
      <w:pPr>
        <w:pStyle w:val="Listeavsnitt"/>
        <w:numPr>
          <w:ilvl w:val="0"/>
          <w:numId w:val="5"/>
        </w:numPr>
        <w:autoSpaceDE w:val="0"/>
        <w:autoSpaceDN w:val="0"/>
        <w:adjustRightInd w:val="0"/>
        <w:ind w:left="709"/>
        <w:rPr>
          <w:rFonts w:ascii="Arial" w:hAnsi="Arial" w:cs="Arial"/>
          <w:color w:val="000000"/>
          <w:lang w:val="en-US"/>
        </w:rPr>
      </w:pPr>
      <w:r w:rsidRPr="002102C6">
        <w:rPr>
          <w:rFonts w:ascii="Arial" w:hAnsi="Arial" w:cs="Arial"/>
          <w:lang w:val="en-US"/>
        </w:rPr>
        <w:t>Wh</w:t>
      </w:r>
      <w:r w:rsidR="0065357F" w:rsidRPr="002102C6">
        <w:rPr>
          <w:rFonts w:ascii="Arial" w:hAnsi="Arial" w:cs="Arial"/>
          <w:lang w:val="en-US"/>
        </w:rPr>
        <w:t>at plans d</w:t>
      </w:r>
      <w:r w:rsidR="00B814E5" w:rsidRPr="002102C6">
        <w:rPr>
          <w:rFonts w:ascii="Arial" w:hAnsi="Arial" w:cs="Arial"/>
          <w:lang w:val="en-US"/>
        </w:rPr>
        <w:t xml:space="preserve">o the </w:t>
      </w:r>
      <w:r w:rsidR="00937E93">
        <w:rPr>
          <w:rFonts w:ascii="Arial" w:hAnsi="Arial" w:cs="Arial"/>
          <w:lang w:val="en-US"/>
        </w:rPr>
        <w:t>G</w:t>
      </w:r>
      <w:r w:rsidR="00B814E5" w:rsidRPr="002102C6">
        <w:rPr>
          <w:rFonts w:ascii="Arial" w:hAnsi="Arial" w:cs="Arial"/>
          <w:lang w:val="en-US"/>
        </w:rPr>
        <w:t xml:space="preserve">overnment have to </w:t>
      </w:r>
      <w:r w:rsidR="0065357F" w:rsidRPr="002102C6">
        <w:rPr>
          <w:rFonts w:ascii="Arial" w:hAnsi="Arial" w:cs="Arial"/>
          <w:lang w:val="en-US"/>
        </w:rPr>
        <w:t>expand</w:t>
      </w:r>
      <w:r w:rsidRPr="002102C6">
        <w:rPr>
          <w:rFonts w:ascii="Arial" w:hAnsi="Arial" w:cs="Arial"/>
          <w:lang w:val="en-US"/>
        </w:rPr>
        <w:t xml:space="preserve"> the sanctioning authorities of </w:t>
      </w:r>
      <w:r w:rsidR="00746AE3" w:rsidRPr="002102C6">
        <w:rPr>
          <w:rFonts w:ascii="Arial" w:hAnsi="Arial" w:cs="Arial"/>
          <w:lang w:val="en-US"/>
        </w:rPr>
        <w:t>the Tribunal</w:t>
      </w:r>
      <w:r w:rsidR="00B814E5" w:rsidRPr="002102C6">
        <w:rPr>
          <w:rFonts w:ascii="Arial" w:hAnsi="Arial" w:cs="Arial"/>
          <w:lang w:val="en-US"/>
        </w:rPr>
        <w:t xml:space="preserve"> beyond</w:t>
      </w:r>
      <w:r w:rsidRPr="002102C6">
        <w:rPr>
          <w:rFonts w:ascii="Arial" w:hAnsi="Arial" w:cs="Arial"/>
          <w:lang w:val="en-US"/>
        </w:rPr>
        <w:t xml:space="preserve"> </w:t>
      </w:r>
      <w:r w:rsidR="00746AE3" w:rsidRPr="002102C6">
        <w:rPr>
          <w:rFonts w:ascii="Arial" w:hAnsi="Arial" w:cs="Arial"/>
          <w:lang w:val="en-US"/>
        </w:rPr>
        <w:t>imposing</w:t>
      </w:r>
      <w:r w:rsidRPr="002102C6">
        <w:rPr>
          <w:rFonts w:ascii="Arial" w:hAnsi="Arial" w:cs="Arial"/>
          <w:lang w:val="en-US"/>
        </w:rPr>
        <w:t xml:space="preserve"> redress in labour cases </w:t>
      </w:r>
      <w:r w:rsidRPr="002102C6">
        <w:rPr>
          <w:rFonts w:ascii="Arial" w:hAnsi="Arial" w:cs="Arial"/>
          <w:color w:val="000000"/>
          <w:lang w:val="en-US"/>
        </w:rPr>
        <w:t>and compensation in simple cases?</w:t>
      </w:r>
    </w:p>
    <w:p w14:paraId="27C462F9" w14:textId="77777777" w:rsidR="001076EA" w:rsidRPr="001F423D" w:rsidRDefault="001076EA" w:rsidP="001076EA">
      <w:pPr>
        <w:pStyle w:val="Listeavsnitt"/>
        <w:autoSpaceDE w:val="0"/>
        <w:autoSpaceDN w:val="0"/>
        <w:adjustRightInd w:val="0"/>
        <w:ind w:left="709"/>
        <w:rPr>
          <w:rFonts w:ascii="Arial" w:hAnsi="Arial" w:cs="Arial"/>
          <w:color w:val="000000"/>
          <w:sz w:val="12"/>
          <w:lang w:val="en-US"/>
        </w:rPr>
      </w:pPr>
    </w:p>
    <w:p w14:paraId="172C453B" w14:textId="77777777" w:rsidR="001076EA" w:rsidRPr="001076EA" w:rsidRDefault="001076EA" w:rsidP="001076EA">
      <w:pPr>
        <w:pStyle w:val="Listeavsnitt"/>
        <w:numPr>
          <w:ilvl w:val="0"/>
          <w:numId w:val="5"/>
        </w:numPr>
        <w:rPr>
          <w:rFonts w:ascii="Arial" w:hAnsi="Arial" w:cs="Arial"/>
          <w:color w:val="000000"/>
          <w:lang w:val="en-US"/>
        </w:rPr>
      </w:pPr>
      <w:r w:rsidRPr="001076EA">
        <w:rPr>
          <w:rFonts w:ascii="Arial" w:hAnsi="Arial" w:cs="Arial"/>
          <w:color w:val="000000"/>
          <w:lang w:val="en-US"/>
        </w:rPr>
        <w:t xml:space="preserve">What measures are taken to inform indigenous peoples, national minorities and immigrants with disabilities about their rights, hereunder the right to public services and benefits? </w:t>
      </w:r>
    </w:p>
    <w:p w14:paraId="7A0187D1" w14:textId="77777777" w:rsidR="001076EA" w:rsidRPr="001076EA" w:rsidRDefault="001076EA" w:rsidP="001076EA">
      <w:pPr>
        <w:pStyle w:val="Listeavsnitt"/>
        <w:autoSpaceDE w:val="0"/>
        <w:autoSpaceDN w:val="0"/>
        <w:adjustRightInd w:val="0"/>
        <w:ind w:left="709"/>
        <w:rPr>
          <w:rFonts w:ascii="Arial" w:hAnsi="Arial" w:cs="Arial"/>
          <w:color w:val="000000"/>
          <w:lang w:val="en-US"/>
        </w:rPr>
      </w:pPr>
    </w:p>
    <w:p w14:paraId="31754378" w14:textId="1257C24D" w:rsidR="003C37B8" w:rsidRDefault="00353C3F" w:rsidP="00A87EAC">
      <w:pPr>
        <w:pStyle w:val="Overskrift1"/>
        <w:tabs>
          <w:tab w:val="left" w:pos="7313"/>
        </w:tabs>
        <w:spacing w:after="0" w:line="240" w:lineRule="auto"/>
        <w:rPr>
          <w:rFonts w:ascii="Arial" w:hAnsi="Arial" w:cs="Arial"/>
          <w:b/>
          <w:sz w:val="22"/>
          <w:szCs w:val="22"/>
        </w:rPr>
      </w:pPr>
      <w:bookmarkStart w:id="16" w:name="_Toc508096015"/>
      <w:bookmarkStart w:id="17" w:name="_Toc508284230"/>
      <w:bookmarkStart w:id="18" w:name="_Toc516836372"/>
      <w:r w:rsidRPr="002D17F7">
        <w:rPr>
          <w:rFonts w:ascii="Arial" w:hAnsi="Arial" w:cs="Arial"/>
          <w:b/>
          <w:sz w:val="24"/>
          <w:szCs w:val="22"/>
        </w:rPr>
        <w:lastRenderedPageBreak/>
        <w:t>Arti</w:t>
      </w:r>
      <w:r w:rsidR="00B83C47" w:rsidRPr="002D17F7">
        <w:rPr>
          <w:rFonts w:ascii="Arial" w:hAnsi="Arial" w:cs="Arial"/>
          <w:b/>
          <w:sz w:val="24"/>
          <w:szCs w:val="22"/>
        </w:rPr>
        <w:t>cle 6: Women with Disabilities</w:t>
      </w:r>
      <w:bookmarkEnd w:id="16"/>
      <w:bookmarkEnd w:id="17"/>
      <w:bookmarkEnd w:id="18"/>
    </w:p>
    <w:p w14:paraId="44E3499D" w14:textId="77777777" w:rsidR="002D17F7" w:rsidRPr="002D17F7" w:rsidRDefault="002D17F7" w:rsidP="002D17F7">
      <w:pPr>
        <w:rPr>
          <w:lang w:val="en-GB"/>
        </w:rPr>
      </w:pPr>
    </w:p>
    <w:p w14:paraId="4C949C72" w14:textId="4CF66058" w:rsidR="00F56242" w:rsidRDefault="006270BA" w:rsidP="00EB02FD">
      <w:pPr>
        <w:pStyle w:val="Sprsml-oganbefalinger1"/>
        <w:tabs>
          <w:tab w:val="clear" w:pos="340"/>
        </w:tabs>
        <w:spacing w:after="0" w:line="240" w:lineRule="auto"/>
        <w:ind w:left="0" w:firstLine="0"/>
        <w:rPr>
          <w:sz w:val="22"/>
          <w:lang w:val="en-GB" w:bidi="en-US"/>
        </w:rPr>
      </w:pPr>
      <w:r w:rsidRPr="00DE0D25">
        <w:rPr>
          <w:b/>
          <w:sz w:val="20"/>
          <w:szCs w:val="22"/>
          <w:lang w:val="en-GB" w:bidi="en-US"/>
        </w:rPr>
        <w:t>11</w:t>
      </w:r>
      <w:r w:rsidR="00A87EAC" w:rsidRPr="00DE0D25">
        <w:rPr>
          <w:b/>
          <w:sz w:val="20"/>
          <w:szCs w:val="22"/>
          <w:lang w:val="en-GB" w:bidi="en-US"/>
        </w:rPr>
        <w:t>.</w:t>
      </w:r>
      <w:r w:rsidR="00A87EAC" w:rsidRPr="007126AE">
        <w:rPr>
          <w:sz w:val="20"/>
          <w:szCs w:val="22"/>
          <w:lang w:val="en-GB" w:bidi="en-US"/>
        </w:rPr>
        <w:t xml:space="preserve"> </w:t>
      </w:r>
      <w:r w:rsidR="007126AE" w:rsidRPr="007126AE">
        <w:rPr>
          <w:sz w:val="22"/>
          <w:lang w:val="en-GB" w:bidi="en-US"/>
        </w:rPr>
        <w:t xml:space="preserve">There is a lack of research on multiple discrimination. </w:t>
      </w:r>
      <w:r w:rsidR="007126AE" w:rsidRPr="00F43806">
        <w:rPr>
          <w:sz w:val="22"/>
          <w:lang w:val="en-GB" w:bidi="en-US"/>
        </w:rPr>
        <w:t>Norway does</w:t>
      </w:r>
      <w:r w:rsidR="00D37F5B" w:rsidRPr="00F43806">
        <w:rPr>
          <w:sz w:val="22"/>
          <w:lang w:val="en-GB" w:bidi="en-US"/>
        </w:rPr>
        <w:t xml:space="preserve"> not</w:t>
      </w:r>
      <w:r w:rsidR="00D37F5B">
        <w:rPr>
          <w:sz w:val="22"/>
          <w:lang w:val="en-GB" w:bidi="en-US"/>
        </w:rPr>
        <w:t xml:space="preserve"> have </w:t>
      </w:r>
      <w:r w:rsidR="007126AE" w:rsidRPr="007126AE">
        <w:rPr>
          <w:sz w:val="22"/>
          <w:lang w:val="en-GB" w:bidi="en-US"/>
        </w:rPr>
        <w:t xml:space="preserve">sufficient statistics on women with disabilities. A gender perspective is rarely included in research on </w:t>
      </w:r>
      <w:r w:rsidR="00CD60BE">
        <w:rPr>
          <w:sz w:val="22"/>
          <w:szCs w:val="22"/>
          <w:lang w:val="en-GB" w:bidi="en-US"/>
        </w:rPr>
        <w:t>persons with disabilities</w:t>
      </w:r>
      <w:r w:rsidR="007126AE" w:rsidRPr="007126AE">
        <w:rPr>
          <w:sz w:val="22"/>
          <w:lang w:val="en-GB" w:bidi="en-US"/>
        </w:rPr>
        <w:t>. Gender studies barely focus on women with disabilities.</w:t>
      </w:r>
      <w:r w:rsidR="007126AE" w:rsidRPr="007126AE">
        <w:rPr>
          <w:rStyle w:val="Sluttnotereferanse"/>
          <w:rFonts w:ascii="Arial" w:eastAsia="Arial" w:hAnsi="Arial" w:cs="Arial"/>
          <w:sz w:val="22"/>
          <w:lang w:bidi="en-US"/>
        </w:rPr>
        <w:endnoteReference w:id="16"/>
      </w:r>
      <w:r w:rsidR="007126AE" w:rsidRPr="007126AE">
        <w:rPr>
          <w:sz w:val="22"/>
          <w:lang w:val="en-GB" w:bidi="en-US"/>
        </w:rPr>
        <w:t xml:space="preserve"> There are no studies on discrimination against girls/women </w:t>
      </w:r>
      <w:r w:rsidR="001B4443">
        <w:rPr>
          <w:sz w:val="22"/>
          <w:lang w:val="en-GB" w:bidi="en-US"/>
        </w:rPr>
        <w:t xml:space="preserve">with disabilities </w:t>
      </w:r>
      <w:r w:rsidR="007126AE" w:rsidRPr="007126AE">
        <w:rPr>
          <w:sz w:val="22"/>
          <w:lang w:val="en-GB" w:bidi="en-US"/>
        </w:rPr>
        <w:t>compared to discrimination against boys/men</w:t>
      </w:r>
      <w:r w:rsidR="001B4443">
        <w:rPr>
          <w:sz w:val="22"/>
          <w:lang w:val="en-GB" w:bidi="en-US"/>
        </w:rPr>
        <w:t xml:space="preserve"> with disabilities</w:t>
      </w:r>
      <w:r w:rsidR="007126AE" w:rsidRPr="007126AE">
        <w:rPr>
          <w:sz w:val="22"/>
          <w:lang w:val="en-GB" w:bidi="en-US"/>
        </w:rPr>
        <w:t>.</w:t>
      </w:r>
      <w:r w:rsidR="007126AE" w:rsidRPr="007126AE">
        <w:rPr>
          <w:rStyle w:val="Sluttnotereferanse"/>
          <w:rFonts w:ascii="Arial" w:eastAsia="Arial" w:hAnsi="Arial" w:cs="Arial"/>
          <w:sz w:val="22"/>
          <w:lang w:bidi="en-US"/>
        </w:rPr>
        <w:endnoteReference w:id="17"/>
      </w:r>
      <w:r w:rsidR="00EE67A5">
        <w:rPr>
          <w:sz w:val="22"/>
          <w:lang w:val="en-GB" w:bidi="en-US"/>
        </w:rPr>
        <w:t xml:space="preserve"> </w:t>
      </w:r>
      <w:r w:rsidR="005A251C">
        <w:rPr>
          <w:sz w:val="22"/>
          <w:lang w:val="en-GB" w:bidi="en-US"/>
        </w:rPr>
        <w:t>The most recent gender equality policy “Gender Equality 2014” stated that its approach was multidimensional and included disability</w:t>
      </w:r>
      <w:r w:rsidR="00F43806">
        <w:rPr>
          <w:sz w:val="22"/>
          <w:lang w:val="en-GB" w:bidi="en-US"/>
        </w:rPr>
        <w:t>,</w:t>
      </w:r>
      <w:r w:rsidR="005A251C">
        <w:rPr>
          <w:sz w:val="22"/>
          <w:lang w:val="en-GB" w:bidi="en-US"/>
        </w:rPr>
        <w:t xml:space="preserve"> however had no initiatives or targeted measures that included disability.</w:t>
      </w:r>
      <w:r w:rsidR="005A251C">
        <w:rPr>
          <w:rStyle w:val="Sluttnotereferanse"/>
          <w:sz w:val="22"/>
          <w:lang w:val="en-GB" w:bidi="en-US"/>
        </w:rPr>
        <w:endnoteReference w:id="18"/>
      </w:r>
    </w:p>
    <w:p w14:paraId="21F7820A" w14:textId="77777777" w:rsidR="00F56242" w:rsidRDefault="00F56242" w:rsidP="00EB02FD">
      <w:pPr>
        <w:pStyle w:val="Sprsml-oganbefalinger1"/>
        <w:tabs>
          <w:tab w:val="clear" w:pos="340"/>
        </w:tabs>
        <w:spacing w:after="0" w:line="240" w:lineRule="auto"/>
        <w:ind w:left="0" w:firstLine="0"/>
        <w:rPr>
          <w:sz w:val="22"/>
          <w:lang w:val="en-GB" w:bidi="en-US"/>
        </w:rPr>
      </w:pPr>
    </w:p>
    <w:p w14:paraId="30CB9CE4" w14:textId="77777777" w:rsidR="005A251C" w:rsidRPr="001F423D" w:rsidRDefault="00C47CF8" w:rsidP="005A251C">
      <w:pPr>
        <w:pStyle w:val="Listeavsnitt"/>
        <w:numPr>
          <w:ilvl w:val="0"/>
          <w:numId w:val="5"/>
        </w:numPr>
        <w:rPr>
          <w:rFonts w:ascii="Arial" w:eastAsia="Times New Roman" w:hAnsi="Arial" w:cs="Arial"/>
          <w:lang w:val="en-US" w:eastAsia="nb-NO"/>
        </w:rPr>
      </w:pPr>
      <w:r w:rsidRPr="00C47CF8">
        <w:rPr>
          <w:rFonts w:ascii="Arial" w:hAnsi="Arial" w:cs="Arial"/>
          <w:lang w:val="en-US"/>
        </w:rPr>
        <w:t>What measures have been taken to include a disability perspective in the Government</w:t>
      </w:r>
      <w:r w:rsidRPr="00C47CF8">
        <w:rPr>
          <w:rFonts w:ascii="Arial" w:eastAsia="Times New Roman" w:hAnsi="Arial" w:cs="Arial"/>
          <w:color w:val="222222"/>
          <w:shd w:val="clear" w:color="auto" w:fill="FFFFFF"/>
          <w:lang w:val="en-US" w:eastAsia="nb-NO"/>
        </w:rPr>
        <w:t xml:space="preserve">'s policy for gender equality in general, and intersectional equality policy </w:t>
      </w:r>
      <w:r w:rsidRPr="00AC7425">
        <w:rPr>
          <w:rFonts w:ascii="Arial" w:eastAsia="Times New Roman" w:hAnsi="Arial" w:cs="Arial"/>
          <w:color w:val="222222"/>
          <w:shd w:val="clear" w:color="auto" w:fill="FFFFFF"/>
          <w:lang w:val="en-US" w:eastAsia="nb-NO"/>
        </w:rPr>
        <w:t>in particular?</w:t>
      </w:r>
    </w:p>
    <w:p w14:paraId="64355E08" w14:textId="77777777" w:rsidR="001F423D" w:rsidRPr="001F423D" w:rsidRDefault="001F423D" w:rsidP="001F423D">
      <w:pPr>
        <w:pStyle w:val="Listeavsnitt"/>
        <w:rPr>
          <w:rFonts w:ascii="Arial" w:eastAsia="Times New Roman" w:hAnsi="Arial" w:cs="Arial"/>
          <w:sz w:val="6"/>
          <w:lang w:val="en-US" w:eastAsia="nb-NO"/>
        </w:rPr>
      </w:pPr>
    </w:p>
    <w:p w14:paraId="77C45288" w14:textId="4781D63E" w:rsidR="005A251C" w:rsidRPr="00AC7425" w:rsidRDefault="005A251C" w:rsidP="005A251C">
      <w:pPr>
        <w:pStyle w:val="Listeavsnitt"/>
        <w:numPr>
          <w:ilvl w:val="0"/>
          <w:numId w:val="5"/>
        </w:numPr>
        <w:rPr>
          <w:rFonts w:ascii="Arial" w:eastAsia="Times New Roman" w:hAnsi="Arial" w:cs="Arial"/>
          <w:lang w:val="en-US" w:eastAsia="nb-NO"/>
        </w:rPr>
      </w:pPr>
      <w:r w:rsidRPr="00AC7425">
        <w:rPr>
          <w:rFonts w:ascii="Arial" w:hAnsi="Arial" w:cs="Arial"/>
          <w:lang w:val="en-US"/>
        </w:rPr>
        <w:t xml:space="preserve">What will </w:t>
      </w:r>
      <w:r w:rsidR="00AC7425" w:rsidRPr="00AC7425">
        <w:rPr>
          <w:rFonts w:ascii="Arial" w:hAnsi="Arial" w:cs="Arial"/>
          <w:lang w:val="en-US"/>
        </w:rPr>
        <w:t>be done</w:t>
      </w:r>
      <w:r w:rsidRPr="00AC7425">
        <w:rPr>
          <w:rFonts w:ascii="Arial" w:hAnsi="Arial" w:cs="Arial"/>
          <w:lang w:val="en-US"/>
        </w:rPr>
        <w:t xml:space="preserve"> to ensure that more research on multiple discrimination is carried out?</w:t>
      </w:r>
    </w:p>
    <w:p w14:paraId="6F0F680E" w14:textId="77777777" w:rsidR="000E0E77" w:rsidRPr="005A251C" w:rsidRDefault="000E0E77" w:rsidP="00312F2D">
      <w:pPr>
        <w:rPr>
          <w:lang w:val="en-US"/>
        </w:rPr>
      </w:pPr>
    </w:p>
    <w:p w14:paraId="51CD7247" w14:textId="6499D0F9" w:rsidR="000926CC" w:rsidRDefault="000926CC" w:rsidP="00EB02FD">
      <w:pPr>
        <w:pStyle w:val="Overskrift1"/>
        <w:spacing w:after="0" w:line="240" w:lineRule="auto"/>
        <w:rPr>
          <w:rFonts w:ascii="Arial" w:hAnsi="Arial" w:cs="Arial"/>
          <w:b/>
          <w:sz w:val="24"/>
          <w:szCs w:val="22"/>
        </w:rPr>
      </w:pPr>
      <w:bookmarkStart w:id="19" w:name="_Toc516836373"/>
      <w:r w:rsidRPr="002D17F7">
        <w:rPr>
          <w:rFonts w:ascii="Arial" w:hAnsi="Arial" w:cs="Arial"/>
          <w:b/>
          <w:sz w:val="24"/>
          <w:szCs w:val="22"/>
        </w:rPr>
        <w:t>Arti</w:t>
      </w:r>
      <w:r w:rsidR="00B83C47" w:rsidRPr="002D17F7">
        <w:rPr>
          <w:rFonts w:ascii="Arial" w:hAnsi="Arial" w:cs="Arial"/>
          <w:b/>
          <w:sz w:val="24"/>
          <w:szCs w:val="22"/>
        </w:rPr>
        <w:t xml:space="preserve">cle 7: Children with </w:t>
      </w:r>
      <w:r w:rsidR="00A87EAC" w:rsidRPr="002D17F7">
        <w:rPr>
          <w:rFonts w:ascii="Arial" w:hAnsi="Arial" w:cs="Arial"/>
          <w:b/>
          <w:sz w:val="24"/>
          <w:szCs w:val="22"/>
        </w:rPr>
        <w:t>Disabilities</w:t>
      </w:r>
      <w:bookmarkEnd w:id="19"/>
    </w:p>
    <w:p w14:paraId="4826B7DA" w14:textId="77777777" w:rsidR="002D17F7" w:rsidRPr="002D17F7" w:rsidRDefault="002D17F7" w:rsidP="002D17F7">
      <w:pPr>
        <w:rPr>
          <w:lang w:val="en-GB"/>
        </w:rPr>
      </w:pPr>
    </w:p>
    <w:p w14:paraId="3D02728F" w14:textId="459B811A" w:rsidR="003C37B8" w:rsidRDefault="006270BA" w:rsidP="002D17F7">
      <w:pPr>
        <w:pStyle w:val="BrdArial"/>
        <w:rPr>
          <w:rFonts w:cs="Arial"/>
          <w:sz w:val="22"/>
          <w:lang w:val="en-GB" w:bidi="en-US"/>
        </w:rPr>
      </w:pPr>
      <w:r w:rsidRPr="00DE0D25">
        <w:rPr>
          <w:rFonts w:cs="Arial"/>
          <w:b/>
          <w:sz w:val="22"/>
          <w:szCs w:val="22"/>
          <w:lang w:val="en-GB" w:bidi="en-US"/>
        </w:rPr>
        <w:t>12</w:t>
      </w:r>
      <w:r w:rsidR="00A87EAC" w:rsidRPr="00DE0D25">
        <w:rPr>
          <w:rFonts w:cs="Arial"/>
          <w:b/>
          <w:sz w:val="22"/>
          <w:szCs w:val="22"/>
          <w:lang w:val="en-GB" w:bidi="en-US"/>
        </w:rPr>
        <w:t>.</w:t>
      </w:r>
      <w:r w:rsidR="00A87EAC" w:rsidRPr="00F56242">
        <w:rPr>
          <w:rFonts w:cs="Arial"/>
          <w:sz w:val="22"/>
          <w:szCs w:val="22"/>
          <w:lang w:val="en-GB" w:bidi="en-US"/>
        </w:rPr>
        <w:t xml:space="preserve"> </w:t>
      </w:r>
      <w:r w:rsidR="00101B41" w:rsidRPr="00F56242">
        <w:rPr>
          <w:rFonts w:cs="Arial"/>
          <w:sz w:val="22"/>
          <w:szCs w:val="22"/>
          <w:lang w:val="en-GB" w:bidi="en-US"/>
        </w:rPr>
        <w:t xml:space="preserve">The principle of the child's best interests is not </w:t>
      </w:r>
      <w:r w:rsidR="00F56242" w:rsidRPr="00F56242">
        <w:rPr>
          <w:rFonts w:cs="Arial"/>
          <w:sz w:val="22"/>
          <w:szCs w:val="22"/>
          <w:lang w:val="en-GB" w:bidi="en-US"/>
        </w:rPr>
        <w:t xml:space="preserve">mentioned </w:t>
      </w:r>
      <w:r w:rsidR="00101B41" w:rsidRPr="00F56242">
        <w:rPr>
          <w:rFonts w:cs="Arial"/>
          <w:sz w:val="22"/>
          <w:szCs w:val="22"/>
          <w:lang w:val="en-GB" w:bidi="en-US"/>
        </w:rPr>
        <w:t xml:space="preserve">in </w:t>
      </w:r>
      <w:r w:rsidR="00F56242" w:rsidRPr="00F56242">
        <w:rPr>
          <w:rFonts w:cs="Arial"/>
          <w:sz w:val="22"/>
          <w:szCs w:val="22"/>
          <w:lang w:val="en-GB" w:bidi="en-US"/>
        </w:rPr>
        <w:t>key</w:t>
      </w:r>
      <w:r w:rsidR="00101B41" w:rsidRPr="00F56242">
        <w:rPr>
          <w:rFonts w:cs="Arial"/>
          <w:sz w:val="22"/>
          <w:szCs w:val="22"/>
          <w:lang w:val="en-GB" w:bidi="en-US"/>
        </w:rPr>
        <w:t xml:space="preserve"> laws for children and youth with disabilities, such as the Education Act</w:t>
      </w:r>
      <w:r w:rsidR="001076EA">
        <w:rPr>
          <w:rStyle w:val="Sluttnotereferanse"/>
          <w:sz w:val="22"/>
          <w:szCs w:val="22"/>
          <w:lang w:val="en-GB" w:bidi="en-US"/>
        </w:rPr>
        <w:endnoteReference w:id="19"/>
      </w:r>
      <w:r w:rsidR="00101B41" w:rsidRPr="00F56242">
        <w:rPr>
          <w:rFonts w:cs="Arial"/>
          <w:sz w:val="22"/>
          <w:szCs w:val="22"/>
          <w:lang w:val="en-GB" w:bidi="en-US"/>
        </w:rPr>
        <w:t xml:space="preserve"> and the Patients’ and Users’ Act.</w:t>
      </w:r>
      <w:r w:rsidR="001076EA">
        <w:rPr>
          <w:rStyle w:val="Sluttnotereferanse"/>
          <w:sz w:val="22"/>
          <w:szCs w:val="22"/>
          <w:lang w:val="en-GB" w:bidi="en-US"/>
        </w:rPr>
        <w:endnoteReference w:id="20"/>
      </w:r>
      <w:r w:rsidR="00101B41" w:rsidRPr="00F56242">
        <w:rPr>
          <w:rFonts w:cs="Arial"/>
          <w:sz w:val="22"/>
          <w:szCs w:val="22"/>
          <w:lang w:val="en-GB" w:bidi="en-US"/>
        </w:rPr>
        <w:t xml:space="preserve"> The </w:t>
      </w:r>
      <w:r w:rsidR="00937E93">
        <w:rPr>
          <w:rFonts w:cs="Arial"/>
          <w:sz w:val="22"/>
          <w:szCs w:val="22"/>
          <w:lang w:val="en-GB" w:bidi="en-US"/>
        </w:rPr>
        <w:t>CRC</w:t>
      </w:r>
      <w:r w:rsidR="00101B41" w:rsidRPr="00F56242">
        <w:rPr>
          <w:rFonts w:cs="Arial"/>
          <w:sz w:val="22"/>
          <w:szCs w:val="22"/>
          <w:lang w:val="en-GB" w:bidi="en-US"/>
        </w:rPr>
        <w:t xml:space="preserve"> Comm</w:t>
      </w:r>
      <w:r w:rsidR="00937E93">
        <w:rPr>
          <w:rFonts w:cs="Arial"/>
          <w:sz w:val="22"/>
          <w:szCs w:val="22"/>
          <w:lang w:val="en-GB" w:bidi="en-US"/>
        </w:rPr>
        <w:t>ittee</w:t>
      </w:r>
      <w:r w:rsidR="00101B41" w:rsidRPr="00F56242">
        <w:rPr>
          <w:rFonts w:cs="Arial"/>
          <w:sz w:val="22"/>
          <w:szCs w:val="22"/>
          <w:lang w:val="en-GB" w:bidi="en-US"/>
        </w:rPr>
        <w:t xml:space="preserve"> urges Norway to highlight this principle in all legislation that may have an impact on children.</w:t>
      </w:r>
      <w:r w:rsidR="00101B41" w:rsidRPr="00F56242">
        <w:rPr>
          <w:rStyle w:val="Sluttnotereferanse"/>
          <w:rFonts w:ascii="Arial" w:eastAsia="Arial" w:hAnsi="Arial" w:cs="Arial"/>
          <w:sz w:val="22"/>
          <w:szCs w:val="22"/>
          <w:lang w:val="en-GB" w:bidi="en-US"/>
        </w:rPr>
        <w:endnoteReference w:id="21"/>
      </w:r>
      <w:r w:rsidR="00101B41" w:rsidRPr="00F56242">
        <w:rPr>
          <w:rFonts w:cs="Arial"/>
          <w:sz w:val="22"/>
          <w:szCs w:val="22"/>
          <w:lang w:val="en-GB" w:bidi="en-US"/>
        </w:rPr>
        <w:t xml:space="preserve"> </w:t>
      </w:r>
      <w:r w:rsidR="007126AE" w:rsidRPr="00F56242">
        <w:rPr>
          <w:rFonts w:cs="Arial"/>
          <w:sz w:val="22"/>
          <w:szCs w:val="22"/>
          <w:lang w:val="en-GB" w:bidi="en-US"/>
        </w:rPr>
        <w:t>Little</w:t>
      </w:r>
      <w:r w:rsidR="007126AE" w:rsidRPr="003763C4">
        <w:rPr>
          <w:rFonts w:cs="Arial"/>
          <w:sz w:val="22"/>
          <w:szCs w:val="22"/>
          <w:lang w:val="en-GB" w:bidi="en-US"/>
        </w:rPr>
        <w:t xml:space="preserve"> research has been conducted on the fulfilment of the right of </w:t>
      </w:r>
      <w:r w:rsidR="007126AE" w:rsidRPr="00F56242">
        <w:rPr>
          <w:rFonts w:cs="Arial"/>
          <w:sz w:val="22"/>
          <w:szCs w:val="22"/>
          <w:lang w:val="en-GB" w:bidi="en-US"/>
        </w:rPr>
        <w:t xml:space="preserve">children </w:t>
      </w:r>
      <w:r w:rsidR="001B4443">
        <w:rPr>
          <w:rFonts w:cs="Arial"/>
          <w:sz w:val="22"/>
          <w:szCs w:val="22"/>
          <w:lang w:val="en-GB" w:bidi="en-US"/>
        </w:rPr>
        <w:t xml:space="preserve">with disabilities </w:t>
      </w:r>
      <w:r w:rsidR="007126AE" w:rsidRPr="00F56242">
        <w:rPr>
          <w:rFonts w:cs="Arial"/>
          <w:sz w:val="22"/>
          <w:szCs w:val="22"/>
          <w:lang w:val="en-GB" w:bidi="en-US"/>
        </w:rPr>
        <w:t>to be heard and make an impact. Existing research gives reason to believe that these children are</w:t>
      </w:r>
      <w:r w:rsidR="00F56242">
        <w:rPr>
          <w:rFonts w:cs="Arial"/>
          <w:sz w:val="22"/>
          <w:szCs w:val="22"/>
          <w:lang w:val="en-GB" w:bidi="en-US"/>
        </w:rPr>
        <w:t xml:space="preserve"> less likely</w:t>
      </w:r>
      <w:r w:rsidR="00F56242">
        <w:rPr>
          <w:rFonts w:cs="Arial"/>
          <w:sz w:val="22"/>
          <w:lang w:val="en-GB" w:bidi="en-US"/>
        </w:rPr>
        <w:t xml:space="preserve"> </w:t>
      </w:r>
      <w:r w:rsidR="007126AE" w:rsidRPr="00F56242">
        <w:rPr>
          <w:rFonts w:cs="Arial"/>
          <w:sz w:val="22"/>
          <w:lang w:val="en-GB" w:bidi="en-US"/>
        </w:rPr>
        <w:t>to</w:t>
      </w:r>
      <w:r w:rsidR="00F56242">
        <w:rPr>
          <w:rFonts w:cs="Arial"/>
          <w:sz w:val="22"/>
          <w:lang w:val="en-GB" w:bidi="en-US"/>
        </w:rPr>
        <w:t xml:space="preserve"> </w:t>
      </w:r>
      <w:r w:rsidR="007126AE" w:rsidRPr="00F56242">
        <w:rPr>
          <w:rFonts w:cs="Arial"/>
          <w:sz w:val="22"/>
          <w:lang w:val="en-GB" w:bidi="en-US"/>
        </w:rPr>
        <w:t xml:space="preserve">have their right to be heard </w:t>
      </w:r>
      <w:r w:rsidR="00F56242" w:rsidRPr="00F56242">
        <w:rPr>
          <w:rFonts w:cs="Arial"/>
          <w:sz w:val="22"/>
          <w:lang w:val="en-GB" w:bidi="en-US"/>
        </w:rPr>
        <w:t>respected</w:t>
      </w:r>
      <w:r w:rsidR="00F56242">
        <w:rPr>
          <w:rFonts w:cs="Arial"/>
          <w:sz w:val="22"/>
          <w:lang w:val="en-GB" w:bidi="en-US"/>
        </w:rPr>
        <w:t xml:space="preserve"> compared to other children</w:t>
      </w:r>
      <w:r w:rsidR="007126AE" w:rsidRPr="007126AE">
        <w:rPr>
          <w:rFonts w:cs="Arial"/>
          <w:sz w:val="22"/>
          <w:lang w:val="en-GB" w:bidi="en-US"/>
        </w:rPr>
        <w:t xml:space="preserve">. For example, children </w:t>
      </w:r>
      <w:r w:rsidR="00502E22">
        <w:rPr>
          <w:rFonts w:cs="Arial"/>
          <w:sz w:val="22"/>
          <w:lang w:val="en-GB" w:bidi="en-US"/>
        </w:rPr>
        <w:t xml:space="preserve">with disabilities </w:t>
      </w:r>
      <w:r w:rsidR="007126AE" w:rsidRPr="007126AE">
        <w:rPr>
          <w:rFonts w:cs="Arial"/>
          <w:sz w:val="22"/>
          <w:lang w:val="en-GB" w:bidi="en-US"/>
        </w:rPr>
        <w:t>are rarely involved in decisions that concern them in the education sector.</w:t>
      </w:r>
      <w:r w:rsidR="007126AE" w:rsidRPr="007126AE">
        <w:rPr>
          <w:rStyle w:val="Sluttnotereferanse"/>
          <w:rFonts w:ascii="Arial" w:eastAsia="Arial" w:hAnsi="Arial" w:cs="Arial"/>
          <w:sz w:val="22"/>
          <w:lang w:bidi="en-US"/>
        </w:rPr>
        <w:endnoteReference w:id="22"/>
      </w:r>
    </w:p>
    <w:p w14:paraId="09C99E96" w14:textId="53BA3BDE" w:rsidR="00C87BD7" w:rsidRPr="00502E22" w:rsidRDefault="00B83C47" w:rsidP="00502E22">
      <w:pPr>
        <w:pStyle w:val="Sprsml-oganbefalinger1"/>
        <w:numPr>
          <w:ilvl w:val="0"/>
          <w:numId w:val="5"/>
        </w:numPr>
        <w:spacing w:after="0" w:afterAutospacing="1" w:line="240" w:lineRule="auto"/>
        <w:rPr>
          <w:sz w:val="22"/>
          <w:szCs w:val="22"/>
          <w:lang w:val="en-GB"/>
        </w:rPr>
      </w:pPr>
      <w:r w:rsidRPr="00502E22">
        <w:rPr>
          <w:sz w:val="22"/>
          <w:szCs w:val="22"/>
          <w:lang w:val="en-GB"/>
        </w:rPr>
        <w:t>What</w:t>
      </w:r>
      <w:r w:rsidR="00F56242" w:rsidRPr="00502E22">
        <w:rPr>
          <w:sz w:val="22"/>
          <w:szCs w:val="22"/>
          <w:lang w:val="en-GB"/>
        </w:rPr>
        <w:t xml:space="preserve"> plans do the G</w:t>
      </w:r>
      <w:r w:rsidR="00FD3BE6" w:rsidRPr="00502E22">
        <w:rPr>
          <w:sz w:val="22"/>
          <w:szCs w:val="22"/>
          <w:lang w:val="en-GB"/>
        </w:rPr>
        <w:t>overnment have to</w:t>
      </w:r>
      <w:r w:rsidRPr="00502E22">
        <w:rPr>
          <w:sz w:val="22"/>
          <w:szCs w:val="22"/>
          <w:lang w:val="en-GB"/>
        </w:rPr>
        <w:t xml:space="preserve"> ensure </w:t>
      </w:r>
      <w:r w:rsidRPr="00502E22">
        <w:rPr>
          <w:sz w:val="22"/>
          <w:szCs w:val="22"/>
          <w:lang w:val="en-GB" w:bidi="en-US"/>
        </w:rPr>
        <w:t>that</w:t>
      </w:r>
      <w:r w:rsidR="003763C4" w:rsidRPr="00502E22">
        <w:rPr>
          <w:sz w:val="22"/>
          <w:szCs w:val="22"/>
          <w:lang w:val="en-GB" w:bidi="en-US"/>
        </w:rPr>
        <w:t xml:space="preserve"> the principle of the child's best interests is incorporated in the Education Act and the Patients’ and Users’ Act</w:t>
      </w:r>
      <w:r w:rsidR="00F56242" w:rsidRPr="00502E22">
        <w:rPr>
          <w:lang w:val="en-GB"/>
        </w:rPr>
        <w:t>?</w:t>
      </w:r>
      <w:r w:rsidR="00A15010" w:rsidRPr="00502E22">
        <w:rPr>
          <w:lang w:val="en-GB"/>
        </w:rPr>
        <w:t xml:space="preserve"> </w:t>
      </w:r>
      <w:r w:rsidR="00F56242" w:rsidRPr="00502E22">
        <w:rPr>
          <w:sz w:val="22"/>
          <w:szCs w:val="22"/>
          <w:lang w:val="en-GB" w:bidi="en-US"/>
        </w:rPr>
        <w:t>What plans d</w:t>
      </w:r>
      <w:r w:rsidR="000774EB">
        <w:rPr>
          <w:sz w:val="22"/>
          <w:szCs w:val="22"/>
          <w:lang w:val="en-GB" w:bidi="en-US"/>
        </w:rPr>
        <w:t>o the G</w:t>
      </w:r>
      <w:r w:rsidR="003763C4" w:rsidRPr="00502E22">
        <w:rPr>
          <w:sz w:val="22"/>
          <w:szCs w:val="22"/>
          <w:lang w:val="en-GB" w:bidi="en-US"/>
        </w:rPr>
        <w:t xml:space="preserve">overnment have to ensure that </w:t>
      </w:r>
      <w:r w:rsidR="00FD3BE6" w:rsidRPr="00502E22">
        <w:rPr>
          <w:sz w:val="22"/>
          <w:szCs w:val="22"/>
          <w:lang w:val="en-GB" w:bidi="en-US"/>
        </w:rPr>
        <w:t>children and youth with disabilities</w:t>
      </w:r>
      <w:r w:rsidRPr="00502E22">
        <w:rPr>
          <w:sz w:val="22"/>
          <w:szCs w:val="22"/>
          <w:lang w:val="en-GB" w:bidi="en-US"/>
        </w:rPr>
        <w:t xml:space="preserve"> are heard on their own terms and on the same basis as other children</w:t>
      </w:r>
      <w:r w:rsidR="00502E22">
        <w:rPr>
          <w:sz w:val="22"/>
          <w:szCs w:val="22"/>
          <w:lang w:val="en-GB" w:bidi="en-US"/>
        </w:rPr>
        <w:t>?</w:t>
      </w:r>
    </w:p>
    <w:p w14:paraId="532C88F4" w14:textId="77777777" w:rsidR="00655FDE" w:rsidRPr="00270875" w:rsidRDefault="00655FDE" w:rsidP="00655FDE">
      <w:pPr>
        <w:rPr>
          <w:lang w:val="en-GB"/>
        </w:rPr>
      </w:pPr>
      <w:bookmarkStart w:id="20" w:name="_Toc513220319"/>
    </w:p>
    <w:p w14:paraId="2407176C" w14:textId="77777777" w:rsidR="00B83C47" w:rsidRDefault="00B83C47" w:rsidP="00E57394">
      <w:pPr>
        <w:pStyle w:val="Overskrift1"/>
        <w:spacing w:after="0" w:line="240" w:lineRule="auto"/>
        <w:rPr>
          <w:rFonts w:ascii="Arial" w:hAnsi="Arial" w:cs="Arial"/>
          <w:b/>
          <w:sz w:val="24"/>
          <w:szCs w:val="22"/>
        </w:rPr>
      </w:pPr>
      <w:bookmarkStart w:id="21" w:name="_Toc516836374"/>
      <w:r w:rsidRPr="002D17F7">
        <w:rPr>
          <w:rFonts w:ascii="Arial" w:hAnsi="Arial" w:cs="Arial"/>
          <w:b/>
          <w:sz w:val="24"/>
          <w:szCs w:val="22"/>
        </w:rPr>
        <w:t>Article 8: Awareness</w:t>
      </w:r>
      <w:bookmarkStart w:id="22" w:name="Artikkel8"/>
      <w:bookmarkEnd w:id="22"/>
      <w:r w:rsidRPr="002D17F7">
        <w:rPr>
          <w:rFonts w:ascii="Arial" w:hAnsi="Arial" w:cs="Arial"/>
          <w:b/>
          <w:sz w:val="24"/>
          <w:szCs w:val="22"/>
        </w:rPr>
        <w:t>-raising</w:t>
      </w:r>
      <w:bookmarkEnd w:id="20"/>
      <w:bookmarkEnd w:id="21"/>
    </w:p>
    <w:p w14:paraId="6622BFE2" w14:textId="77777777" w:rsidR="002D17F7" w:rsidRPr="002D17F7" w:rsidRDefault="002D17F7" w:rsidP="002D17F7">
      <w:pPr>
        <w:rPr>
          <w:lang w:val="en-GB"/>
        </w:rPr>
      </w:pPr>
    </w:p>
    <w:p w14:paraId="6369B820" w14:textId="0B2D55DC" w:rsidR="003C37B8" w:rsidRPr="00A21286" w:rsidRDefault="006270BA" w:rsidP="00A21286">
      <w:pPr>
        <w:pStyle w:val="BrdArial"/>
        <w:rPr>
          <w:rFonts w:cs="Arial"/>
          <w:lang w:val="en-GB"/>
        </w:rPr>
      </w:pPr>
      <w:r w:rsidRPr="00DE0D25">
        <w:rPr>
          <w:rFonts w:cs="Arial"/>
          <w:b/>
          <w:sz w:val="22"/>
          <w:szCs w:val="22"/>
          <w:lang w:val="en-GB" w:bidi="en-US"/>
        </w:rPr>
        <w:t>13</w:t>
      </w:r>
      <w:r w:rsidR="00A87EAC" w:rsidRPr="00DE0D25">
        <w:rPr>
          <w:rFonts w:cs="Arial"/>
          <w:b/>
          <w:sz w:val="22"/>
          <w:szCs w:val="22"/>
          <w:lang w:val="en-GB" w:bidi="en-US"/>
        </w:rPr>
        <w:t>.</w:t>
      </w:r>
      <w:r w:rsidR="00A87EAC" w:rsidRPr="000235E6">
        <w:rPr>
          <w:rFonts w:cs="Arial"/>
          <w:sz w:val="22"/>
          <w:szCs w:val="22"/>
          <w:lang w:val="en-GB" w:bidi="en-US"/>
        </w:rPr>
        <w:t xml:space="preserve"> </w:t>
      </w:r>
      <w:r w:rsidR="00B83C47" w:rsidRPr="000235E6">
        <w:rPr>
          <w:rFonts w:cs="Arial"/>
          <w:sz w:val="22"/>
          <w:szCs w:val="22"/>
          <w:lang w:val="en-GB" w:bidi="en-US"/>
        </w:rPr>
        <w:t xml:space="preserve">There are </w:t>
      </w:r>
      <w:r w:rsidR="00502E22">
        <w:rPr>
          <w:rFonts w:cs="Arial"/>
          <w:sz w:val="22"/>
          <w:szCs w:val="22"/>
          <w:lang w:val="en-GB" w:bidi="en-US"/>
        </w:rPr>
        <w:t>hardly any</w:t>
      </w:r>
      <w:r w:rsidR="00502E22" w:rsidRPr="000235E6">
        <w:rPr>
          <w:rFonts w:cs="Arial"/>
          <w:sz w:val="22"/>
          <w:szCs w:val="22"/>
          <w:lang w:val="en-GB" w:bidi="en-US"/>
        </w:rPr>
        <w:t xml:space="preserve"> </w:t>
      </w:r>
      <w:r w:rsidR="00B83C47" w:rsidRPr="000235E6">
        <w:rPr>
          <w:rFonts w:cs="Arial"/>
          <w:sz w:val="22"/>
          <w:szCs w:val="22"/>
          <w:lang w:val="en-GB" w:bidi="en-US"/>
        </w:rPr>
        <w:t xml:space="preserve">state-initiated public awareness campaigns to ensure awareness of non-discrimination </w:t>
      </w:r>
      <w:r w:rsidR="00502E22">
        <w:rPr>
          <w:rFonts w:cs="Arial"/>
          <w:sz w:val="22"/>
          <w:szCs w:val="22"/>
          <w:lang w:val="en-GB" w:bidi="en-US"/>
        </w:rPr>
        <w:t>regarding</w:t>
      </w:r>
      <w:r w:rsidR="00B83C47" w:rsidRPr="000235E6">
        <w:rPr>
          <w:rFonts w:cs="Arial"/>
          <w:sz w:val="22"/>
          <w:szCs w:val="22"/>
          <w:lang w:val="en-GB" w:bidi="en-US"/>
        </w:rPr>
        <w:t xml:space="preserve"> the rights of </w:t>
      </w:r>
      <w:r w:rsidR="00CD60BE">
        <w:rPr>
          <w:rFonts w:cs="Arial"/>
          <w:sz w:val="22"/>
          <w:szCs w:val="22"/>
          <w:lang w:val="en-GB" w:bidi="en-US"/>
        </w:rPr>
        <w:t>persons with disabilities</w:t>
      </w:r>
      <w:r w:rsidR="00B83C47" w:rsidRPr="000235E6">
        <w:rPr>
          <w:rFonts w:cs="Arial"/>
          <w:sz w:val="22"/>
          <w:szCs w:val="22"/>
          <w:lang w:val="en-GB" w:bidi="en-US"/>
        </w:rPr>
        <w:t xml:space="preserve">. </w:t>
      </w:r>
      <w:r w:rsidR="007126AE" w:rsidRPr="007126AE">
        <w:rPr>
          <w:rFonts w:cs="Arial"/>
          <w:sz w:val="22"/>
          <w:lang w:val="en-GB" w:bidi="en-US"/>
        </w:rPr>
        <w:t xml:space="preserve">A number of major studies initiated by the Government have been conducted on the population’s attitudes towards minority groups, without including </w:t>
      </w:r>
      <w:r w:rsidR="00CD60BE">
        <w:rPr>
          <w:rFonts w:cs="Arial"/>
          <w:sz w:val="22"/>
          <w:szCs w:val="22"/>
          <w:lang w:val="en-GB" w:bidi="en-US"/>
        </w:rPr>
        <w:t>persons with disabilities</w:t>
      </w:r>
      <w:r w:rsidR="007126AE" w:rsidRPr="007126AE">
        <w:rPr>
          <w:rFonts w:cs="Arial"/>
          <w:sz w:val="22"/>
          <w:lang w:val="en-GB" w:bidi="en-US"/>
        </w:rPr>
        <w:t>.</w:t>
      </w:r>
      <w:r w:rsidR="007126AE" w:rsidRPr="007126AE">
        <w:rPr>
          <w:rStyle w:val="Sluttnotereferanse"/>
          <w:rFonts w:ascii="Arial" w:eastAsia="Arial" w:hAnsi="Arial" w:cs="Arial"/>
          <w:sz w:val="22"/>
          <w:lang w:bidi="en-US"/>
        </w:rPr>
        <w:endnoteReference w:id="23"/>
      </w:r>
      <w:r w:rsidR="007126AE" w:rsidRPr="007126AE">
        <w:rPr>
          <w:rFonts w:cs="Arial"/>
          <w:sz w:val="22"/>
          <w:lang w:val="en-GB" w:bidi="en-US"/>
        </w:rPr>
        <w:t xml:space="preserve"> </w:t>
      </w:r>
      <w:r w:rsidR="00CD60BE">
        <w:rPr>
          <w:rFonts w:cs="Arial"/>
          <w:sz w:val="22"/>
          <w:szCs w:val="22"/>
          <w:lang w:val="en-GB" w:bidi="en-US"/>
        </w:rPr>
        <w:t>Persons with disabilities</w:t>
      </w:r>
      <w:r w:rsidR="007126AE" w:rsidRPr="007126AE">
        <w:rPr>
          <w:rFonts w:cs="Arial"/>
          <w:sz w:val="22"/>
          <w:lang w:val="en-GB" w:bidi="en-US"/>
        </w:rPr>
        <w:t xml:space="preserve"> are not included in efforts to raise awareness amongst the population to combat stereotypes and negative attitudes.</w:t>
      </w:r>
      <w:r w:rsidR="007126AE" w:rsidRPr="007126AE">
        <w:rPr>
          <w:rStyle w:val="Sluttnotereferanse"/>
          <w:rFonts w:ascii="Arial" w:eastAsia="Arial" w:hAnsi="Arial" w:cs="Arial"/>
          <w:sz w:val="22"/>
          <w:lang w:bidi="en-US"/>
        </w:rPr>
        <w:endnoteReference w:id="24"/>
      </w:r>
      <w:r w:rsidR="00A21286">
        <w:rPr>
          <w:rFonts w:cs="Arial"/>
          <w:sz w:val="22"/>
          <w:lang w:val="en-GB" w:bidi="en-US"/>
        </w:rPr>
        <w:t xml:space="preserve"> </w:t>
      </w:r>
      <w:r w:rsidR="00B83C47" w:rsidRPr="000235E6">
        <w:rPr>
          <w:rFonts w:cs="Arial"/>
          <w:sz w:val="22"/>
          <w:szCs w:val="22"/>
          <w:lang w:val="en-GB" w:bidi="en-US"/>
        </w:rPr>
        <w:t xml:space="preserve">The media often presents </w:t>
      </w:r>
      <w:r w:rsidR="00CD60BE">
        <w:rPr>
          <w:rFonts w:cs="Arial"/>
          <w:sz w:val="22"/>
          <w:szCs w:val="22"/>
          <w:lang w:val="en-GB" w:bidi="en-US"/>
        </w:rPr>
        <w:t>persons with disabilities</w:t>
      </w:r>
      <w:r w:rsidR="00B83C47" w:rsidRPr="000235E6">
        <w:rPr>
          <w:rFonts w:cs="Arial"/>
          <w:sz w:val="22"/>
          <w:szCs w:val="22"/>
          <w:lang w:val="en-GB" w:bidi="en-US"/>
        </w:rPr>
        <w:t xml:space="preserve"> based on stereotypes and prejudiced language.</w:t>
      </w:r>
    </w:p>
    <w:p w14:paraId="1C8E2A05" w14:textId="5CF59852" w:rsidR="00B83C47" w:rsidRPr="000235E6" w:rsidRDefault="00B83C47" w:rsidP="000B3A05">
      <w:pPr>
        <w:pStyle w:val="Sprsml-oganbefalinger1"/>
        <w:numPr>
          <w:ilvl w:val="0"/>
          <w:numId w:val="5"/>
        </w:numPr>
        <w:rPr>
          <w:sz w:val="22"/>
          <w:szCs w:val="22"/>
          <w:lang w:val="en-GB"/>
        </w:rPr>
      </w:pPr>
      <w:r w:rsidRPr="000235E6">
        <w:rPr>
          <w:sz w:val="22"/>
          <w:szCs w:val="22"/>
          <w:lang w:val="en-GB" w:bidi="en-US"/>
        </w:rPr>
        <w:t xml:space="preserve">What measures have been taken </w:t>
      </w:r>
      <w:r w:rsidR="00390D4C">
        <w:rPr>
          <w:sz w:val="22"/>
          <w:szCs w:val="22"/>
          <w:lang w:val="en-GB" w:bidi="en-US"/>
        </w:rPr>
        <w:t xml:space="preserve">and will be taken by the Government </w:t>
      </w:r>
      <w:r w:rsidRPr="000235E6">
        <w:rPr>
          <w:sz w:val="22"/>
          <w:szCs w:val="22"/>
          <w:lang w:val="en-GB" w:bidi="en-US"/>
        </w:rPr>
        <w:t>to avert stereotypes and pr</w:t>
      </w:r>
      <w:r w:rsidR="00CD60BE">
        <w:rPr>
          <w:sz w:val="22"/>
          <w:szCs w:val="22"/>
          <w:lang w:val="en-GB" w:bidi="en-US"/>
        </w:rPr>
        <w:t>ejudices against persons with disabilities</w:t>
      </w:r>
      <w:r w:rsidRPr="000235E6">
        <w:rPr>
          <w:sz w:val="22"/>
          <w:szCs w:val="22"/>
          <w:lang w:val="en-GB" w:bidi="en-US"/>
        </w:rPr>
        <w:t>?</w:t>
      </w:r>
    </w:p>
    <w:p w14:paraId="3794F0A1" w14:textId="34B47000" w:rsidR="00BC4280" w:rsidRDefault="00761B4C" w:rsidP="00EB02FD">
      <w:pPr>
        <w:pStyle w:val="Overskrift1"/>
        <w:spacing w:after="0" w:line="240" w:lineRule="auto"/>
        <w:rPr>
          <w:rFonts w:ascii="Arial" w:hAnsi="Arial" w:cs="Arial"/>
          <w:b/>
          <w:sz w:val="24"/>
          <w:szCs w:val="22"/>
        </w:rPr>
      </w:pPr>
      <w:bookmarkStart w:id="23" w:name="_Toc508096018"/>
      <w:bookmarkStart w:id="24" w:name="_Toc508284233"/>
      <w:bookmarkStart w:id="25" w:name="_Toc516836375"/>
      <w:r w:rsidRPr="002D17F7">
        <w:rPr>
          <w:rFonts w:ascii="Arial" w:hAnsi="Arial" w:cs="Arial"/>
          <w:b/>
          <w:sz w:val="24"/>
          <w:szCs w:val="22"/>
        </w:rPr>
        <w:t>Arti</w:t>
      </w:r>
      <w:r w:rsidR="00BF3750" w:rsidRPr="002D17F7">
        <w:rPr>
          <w:rFonts w:ascii="Arial" w:hAnsi="Arial" w:cs="Arial"/>
          <w:b/>
          <w:sz w:val="24"/>
          <w:szCs w:val="22"/>
        </w:rPr>
        <w:t>cle 9</w:t>
      </w:r>
      <w:r w:rsidR="00E57394" w:rsidRPr="002D17F7">
        <w:rPr>
          <w:rFonts w:ascii="Arial" w:hAnsi="Arial" w:cs="Arial"/>
          <w:b/>
          <w:sz w:val="24"/>
          <w:szCs w:val="22"/>
        </w:rPr>
        <w:t>:</w:t>
      </w:r>
      <w:r w:rsidR="00BF3750" w:rsidRPr="002D17F7">
        <w:rPr>
          <w:rFonts w:ascii="Arial" w:hAnsi="Arial" w:cs="Arial"/>
          <w:b/>
          <w:sz w:val="24"/>
          <w:szCs w:val="22"/>
        </w:rPr>
        <w:t xml:space="preserve"> Accessibility</w:t>
      </w:r>
      <w:bookmarkEnd w:id="23"/>
      <w:bookmarkEnd w:id="24"/>
      <w:bookmarkEnd w:id="25"/>
      <w:r w:rsidRPr="002D17F7">
        <w:rPr>
          <w:rFonts w:ascii="Arial" w:hAnsi="Arial" w:cs="Arial"/>
          <w:b/>
          <w:sz w:val="24"/>
          <w:szCs w:val="22"/>
        </w:rPr>
        <w:t xml:space="preserve"> </w:t>
      </w:r>
    </w:p>
    <w:p w14:paraId="0C25AF7A" w14:textId="77777777" w:rsidR="002D17F7" w:rsidRPr="002D17F7" w:rsidRDefault="002D17F7" w:rsidP="002D17F7">
      <w:pPr>
        <w:rPr>
          <w:lang w:val="en-GB"/>
        </w:rPr>
      </w:pPr>
    </w:p>
    <w:p w14:paraId="1C4FF63F" w14:textId="38FE7244" w:rsidR="00A87EAC" w:rsidRPr="000235E6" w:rsidRDefault="006270BA" w:rsidP="00EB02FD">
      <w:pPr>
        <w:pStyle w:val="Sprsml-oganbefalinger"/>
        <w:tabs>
          <w:tab w:val="clear" w:pos="340"/>
        </w:tabs>
        <w:spacing w:after="0" w:line="240" w:lineRule="auto"/>
        <w:ind w:left="0" w:firstLine="0"/>
        <w:rPr>
          <w:color w:val="auto"/>
          <w:sz w:val="22"/>
          <w:szCs w:val="22"/>
          <w:lang w:val="en-GB" w:bidi="en-US"/>
        </w:rPr>
      </w:pPr>
      <w:r w:rsidRPr="00DE0D25">
        <w:rPr>
          <w:b/>
          <w:color w:val="auto"/>
          <w:sz w:val="22"/>
          <w:szCs w:val="22"/>
          <w:lang w:val="en-GB"/>
        </w:rPr>
        <w:t>14</w:t>
      </w:r>
      <w:r w:rsidR="00A21286">
        <w:rPr>
          <w:color w:val="auto"/>
          <w:sz w:val="22"/>
          <w:szCs w:val="22"/>
          <w:lang w:val="en-GB"/>
        </w:rPr>
        <w:t xml:space="preserve">. </w:t>
      </w:r>
      <w:r w:rsidR="00BF3750" w:rsidRPr="000235E6">
        <w:rPr>
          <w:color w:val="auto"/>
          <w:sz w:val="22"/>
          <w:szCs w:val="22"/>
          <w:lang w:val="en-GB"/>
        </w:rPr>
        <w:t>The Planning an</w:t>
      </w:r>
      <w:r w:rsidR="001752B6" w:rsidRPr="000235E6">
        <w:rPr>
          <w:color w:val="auto"/>
          <w:sz w:val="22"/>
          <w:szCs w:val="22"/>
          <w:lang w:val="en-GB"/>
        </w:rPr>
        <w:t>d</w:t>
      </w:r>
      <w:r w:rsidR="00BF3750" w:rsidRPr="000235E6">
        <w:rPr>
          <w:color w:val="auto"/>
          <w:sz w:val="22"/>
          <w:szCs w:val="22"/>
          <w:lang w:val="en-GB"/>
        </w:rPr>
        <w:t xml:space="preserve"> Building Act </w:t>
      </w:r>
      <w:r w:rsidR="0074710E" w:rsidRPr="000235E6">
        <w:rPr>
          <w:color w:val="auto"/>
          <w:sz w:val="22"/>
          <w:szCs w:val="22"/>
          <w:lang w:val="en-GB"/>
        </w:rPr>
        <w:t>set</w:t>
      </w:r>
      <w:r w:rsidR="007126AE">
        <w:rPr>
          <w:color w:val="auto"/>
          <w:sz w:val="22"/>
          <w:szCs w:val="22"/>
          <w:lang w:val="en-GB"/>
        </w:rPr>
        <w:t>s</w:t>
      </w:r>
      <w:r w:rsidR="00BF3750" w:rsidRPr="000235E6">
        <w:rPr>
          <w:color w:val="auto"/>
          <w:sz w:val="22"/>
          <w:szCs w:val="22"/>
          <w:lang w:val="en-GB"/>
        </w:rPr>
        <w:t xml:space="preserve"> requirements for </w:t>
      </w:r>
      <w:r w:rsidR="00A87EAC" w:rsidRPr="000235E6">
        <w:rPr>
          <w:color w:val="auto"/>
          <w:sz w:val="22"/>
          <w:szCs w:val="22"/>
          <w:lang w:val="en-GB"/>
        </w:rPr>
        <w:t>universal</w:t>
      </w:r>
      <w:r w:rsidR="0074710E" w:rsidRPr="000235E6">
        <w:rPr>
          <w:color w:val="auto"/>
          <w:sz w:val="22"/>
          <w:szCs w:val="22"/>
          <w:lang w:val="en-GB"/>
        </w:rPr>
        <w:t xml:space="preserve"> design for new buildings, but </w:t>
      </w:r>
      <w:r w:rsidR="0074710E" w:rsidRPr="000235E6">
        <w:rPr>
          <w:color w:val="auto"/>
          <w:sz w:val="22"/>
          <w:szCs w:val="22"/>
          <w:lang w:val="en-GB" w:bidi="en-US"/>
        </w:rPr>
        <w:t>n</w:t>
      </w:r>
      <w:r w:rsidR="0074710E" w:rsidRPr="000235E6">
        <w:rPr>
          <w:color w:val="auto"/>
          <w:spacing w:val="-2"/>
          <w:sz w:val="22"/>
          <w:szCs w:val="22"/>
          <w:lang w:val="en-GB" w:bidi="en-US"/>
        </w:rPr>
        <w:t xml:space="preserve">o deadlines have been set for when </w:t>
      </w:r>
      <w:r w:rsidR="0074710E" w:rsidRPr="000235E6">
        <w:rPr>
          <w:i/>
          <w:color w:val="auto"/>
          <w:spacing w:val="-2"/>
          <w:sz w:val="22"/>
          <w:szCs w:val="22"/>
          <w:lang w:val="en-GB" w:bidi="en-US"/>
        </w:rPr>
        <w:t xml:space="preserve">existing </w:t>
      </w:r>
      <w:r w:rsidR="0074710E" w:rsidRPr="000235E6">
        <w:rPr>
          <w:color w:val="auto"/>
          <w:spacing w:val="-2"/>
          <w:sz w:val="22"/>
          <w:szCs w:val="22"/>
          <w:lang w:val="en-GB" w:bidi="en-US"/>
        </w:rPr>
        <w:t>buildings and modes of transport must have a universal</w:t>
      </w:r>
      <w:r w:rsidR="0074710E" w:rsidRPr="000235E6">
        <w:rPr>
          <w:color w:val="auto"/>
          <w:sz w:val="22"/>
          <w:szCs w:val="22"/>
          <w:lang w:val="en-GB" w:bidi="en-US"/>
        </w:rPr>
        <w:t xml:space="preserve"> design. Statutory deadlines set out in regulations were </w:t>
      </w:r>
      <w:r w:rsidR="00B938E2" w:rsidRPr="000235E6">
        <w:rPr>
          <w:color w:val="auto"/>
          <w:sz w:val="22"/>
          <w:szCs w:val="22"/>
          <w:lang w:val="en-GB" w:bidi="en-US"/>
        </w:rPr>
        <w:t xml:space="preserve">an assumption </w:t>
      </w:r>
      <w:r w:rsidR="0074710E" w:rsidRPr="000235E6">
        <w:rPr>
          <w:color w:val="auto"/>
          <w:sz w:val="22"/>
          <w:szCs w:val="22"/>
          <w:lang w:val="en-GB" w:bidi="en-US"/>
        </w:rPr>
        <w:t xml:space="preserve">in the </w:t>
      </w:r>
      <w:r w:rsidR="0074710E" w:rsidRPr="000235E6">
        <w:rPr>
          <w:color w:val="auto"/>
          <w:sz w:val="22"/>
          <w:szCs w:val="22"/>
          <w:lang w:val="en-GB" w:bidi="en-US"/>
        </w:rPr>
        <w:lastRenderedPageBreak/>
        <w:t xml:space="preserve">preparatory works of the Act </w:t>
      </w:r>
      <w:r w:rsidR="00B938E2" w:rsidRPr="000235E6">
        <w:rPr>
          <w:color w:val="auto"/>
          <w:sz w:val="22"/>
          <w:szCs w:val="22"/>
          <w:lang w:val="en-GB" w:bidi="en-US"/>
        </w:rPr>
        <w:t>in 2008</w:t>
      </w:r>
      <w:r w:rsidR="00A87EAC" w:rsidRPr="000235E6">
        <w:rPr>
          <w:color w:val="auto"/>
          <w:sz w:val="22"/>
          <w:szCs w:val="22"/>
          <w:lang w:val="en-GB" w:bidi="en-US"/>
        </w:rPr>
        <w:t>,</w:t>
      </w:r>
      <w:r w:rsidR="00B938E2" w:rsidRPr="000235E6">
        <w:rPr>
          <w:color w:val="auto"/>
          <w:sz w:val="22"/>
          <w:szCs w:val="22"/>
          <w:lang w:val="en-GB" w:bidi="en-US"/>
        </w:rPr>
        <w:t xml:space="preserve"> but have not been adopted.</w:t>
      </w:r>
      <w:r w:rsidR="007126AE" w:rsidRPr="0098554E">
        <w:rPr>
          <w:rStyle w:val="Sluttnotereferanse"/>
          <w:rFonts w:ascii="Arial" w:eastAsia="Arial" w:hAnsi="Arial" w:cs="Arial"/>
          <w:color w:val="auto"/>
          <w:lang w:bidi="en-US"/>
        </w:rPr>
        <w:endnoteReference w:id="25"/>
      </w:r>
      <w:r w:rsidR="00B938E2" w:rsidRPr="000235E6">
        <w:rPr>
          <w:color w:val="auto"/>
          <w:sz w:val="22"/>
          <w:szCs w:val="22"/>
          <w:lang w:val="en-GB" w:bidi="en-US"/>
        </w:rPr>
        <w:t xml:space="preserve"> </w:t>
      </w:r>
    </w:p>
    <w:p w14:paraId="09821459" w14:textId="77777777" w:rsidR="00A87EAC" w:rsidRPr="000235E6" w:rsidRDefault="00A87EAC" w:rsidP="00EB02FD">
      <w:pPr>
        <w:pStyle w:val="Sprsml-oganbefalinger"/>
        <w:tabs>
          <w:tab w:val="clear" w:pos="340"/>
        </w:tabs>
        <w:spacing w:after="0" w:line="240" w:lineRule="auto"/>
        <w:ind w:left="0" w:firstLine="0"/>
        <w:rPr>
          <w:color w:val="auto"/>
          <w:sz w:val="22"/>
          <w:szCs w:val="22"/>
          <w:lang w:val="en-GB" w:bidi="en-US"/>
        </w:rPr>
      </w:pPr>
    </w:p>
    <w:p w14:paraId="7266AE24" w14:textId="389A80D2" w:rsidR="00F67A03" w:rsidRDefault="006270BA" w:rsidP="00EB02FD">
      <w:pPr>
        <w:pStyle w:val="Sprsml-oganbefalinger"/>
        <w:tabs>
          <w:tab w:val="clear" w:pos="340"/>
        </w:tabs>
        <w:spacing w:after="0" w:line="240" w:lineRule="auto"/>
        <w:ind w:left="0" w:firstLine="0"/>
        <w:rPr>
          <w:color w:val="auto"/>
          <w:sz w:val="22"/>
          <w:szCs w:val="22"/>
          <w:lang w:val="en-GB" w:bidi="en-US"/>
        </w:rPr>
      </w:pPr>
      <w:r w:rsidRPr="00DE0D25">
        <w:rPr>
          <w:b/>
          <w:color w:val="auto"/>
          <w:sz w:val="22"/>
          <w:szCs w:val="22"/>
          <w:lang w:val="en-GB" w:bidi="en-US"/>
        </w:rPr>
        <w:t>15</w:t>
      </w:r>
      <w:r w:rsidR="00A87EAC" w:rsidRPr="00DE0D25">
        <w:rPr>
          <w:b/>
          <w:color w:val="auto"/>
          <w:sz w:val="22"/>
          <w:szCs w:val="22"/>
          <w:lang w:val="en-GB" w:bidi="en-US"/>
        </w:rPr>
        <w:t>.</w:t>
      </w:r>
      <w:r w:rsidR="00A87EAC" w:rsidRPr="000235E6">
        <w:rPr>
          <w:color w:val="auto"/>
          <w:sz w:val="22"/>
          <w:szCs w:val="22"/>
          <w:lang w:val="en-GB" w:bidi="en-US"/>
        </w:rPr>
        <w:t xml:space="preserve"> </w:t>
      </w:r>
      <w:r w:rsidR="00B938E2" w:rsidRPr="000235E6">
        <w:rPr>
          <w:rFonts w:eastAsia="Arial"/>
          <w:sz w:val="22"/>
          <w:szCs w:val="22"/>
          <w:lang w:val="en-GB" w:bidi="en-US"/>
        </w:rPr>
        <w:t>In the Government's action p</w:t>
      </w:r>
      <w:r w:rsidR="00D37F5B">
        <w:rPr>
          <w:rFonts w:eastAsia="Arial"/>
          <w:sz w:val="22"/>
          <w:szCs w:val="22"/>
          <w:lang w:val="en-GB" w:bidi="en-US"/>
        </w:rPr>
        <w:t>lan for universal design</w:t>
      </w:r>
      <w:r w:rsidR="00B938E2" w:rsidRPr="000235E6">
        <w:rPr>
          <w:rFonts w:eastAsia="Arial"/>
          <w:sz w:val="22"/>
          <w:szCs w:val="22"/>
          <w:lang w:val="en-GB" w:bidi="en-US"/>
        </w:rPr>
        <w:t xml:space="preserve"> 2015-2019, the time-specified vision of Norway being universally designed by 2025 has been removed and replaced with a vision of a society in which everyone can participat</w:t>
      </w:r>
      <w:r w:rsidR="00B938E2" w:rsidRPr="007126AE">
        <w:rPr>
          <w:rFonts w:eastAsia="Arial"/>
          <w:sz w:val="22"/>
          <w:szCs w:val="22"/>
          <w:lang w:val="en-GB" w:bidi="en-US"/>
        </w:rPr>
        <w:t>e.</w:t>
      </w:r>
      <w:r w:rsidR="007126AE" w:rsidRPr="007126AE">
        <w:rPr>
          <w:rStyle w:val="Sluttnotereferanse"/>
          <w:rFonts w:ascii="Arial" w:hAnsi="Arial" w:cs="Arial"/>
          <w:color w:val="000000"/>
          <w:szCs w:val="21"/>
          <w:lang w:bidi="en-US"/>
        </w:rPr>
        <w:endnoteReference w:id="26"/>
      </w:r>
      <w:r w:rsidR="007126AE" w:rsidRPr="007126AE">
        <w:rPr>
          <w:color w:val="000000"/>
          <w:szCs w:val="21"/>
          <w:lang w:val="en-GB" w:bidi="en-US"/>
        </w:rPr>
        <w:t xml:space="preserve"> </w:t>
      </w:r>
      <w:r w:rsidR="00B938E2" w:rsidRPr="000235E6">
        <w:rPr>
          <w:color w:val="auto"/>
          <w:sz w:val="22"/>
          <w:szCs w:val="22"/>
          <w:lang w:val="en-GB" w:bidi="en-US"/>
        </w:rPr>
        <w:t>The lack of deadlines constitutes a sharp depreciation of the statutory power to dismantle disabling barriers.</w:t>
      </w:r>
    </w:p>
    <w:p w14:paraId="3C37AFBF" w14:textId="77777777" w:rsidR="00A21286" w:rsidRDefault="00A21286" w:rsidP="00EB02FD">
      <w:pPr>
        <w:pStyle w:val="Sprsml-oganbefalinger"/>
        <w:tabs>
          <w:tab w:val="clear" w:pos="340"/>
        </w:tabs>
        <w:spacing w:after="0" w:line="240" w:lineRule="auto"/>
        <w:ind w:left="0" w:firstLine="0"/>
        <w:rPr>
          <w:color w:val="auto"/>
          <w:sz w:val="22"/>
          <w:szCs w:val="22"/>
          <w:lang w:val="en-GB" w:bidi="en-US"/>
        </w:rPr>
      </w:pPr>
    </w:p>
    <w:p w14:paraId="1CBCE6BC" w14:textId="08E8D3B7" w:rsidR="00DE40B1" w:rsidRDefault="006270BA" w:rsidP="00DE40B1">
      <w:pPr>
        <w:pStyle w:val="BrdArial"/>
        <w:rPr>
          <w:rFonts w:cs="Arial"/>
          <w:b/>
          <w:lang w:val="en-GB" w:bidi="en-US"/>
        </w:rPr>
      </w:pPr>
      <w:r w:rsidRPr="00DE0D25">
        <w:rPr>
          <w:rFonts w:cs="Arial"/>
          <w:b/>
          <w:sz w:val="22"/>
          <w:szCs w:val="22"/>
          <w:lang w:val="en-GB" w:bidi="en-US"/>
        </w:rPr>
        <w:t>16</w:t>
      </w:r>
      <w:r w:rsidR="00DE40B1" w:rsidRPr="00DE0D25">
        <w:rPr>
          <w:rFonts w:cs="Arial"/>
          <w:b/>
          <w:sz w:val="22"/>
          <w:szCs w:val="22"/>
          <w:lang w:val="en-GB" w:bidi="en-US"/>
        </w:rPr>
        <w:t>.</w:t>
      </w:r>
      <w:r w:rsidR="00DE40B1" w:rsidRPr="000235E6">
        <w:rPr>
          <w:rFonts w:cs="Arial"/>
          <w:sz w:val="22"/>
          <w:szCs w:val="22"/>
          <w:lang w:val="en-GB" w:bidi="en-US"/>
        </w:rPr>
        <w:t xml:space="preserve"> </w:t>
      </w:r>
      <w:r w:rsidR="00DE40B1" w:rsidRPr="007126AE">
        <w:rPr>
          <w:rFonts w:cs="Arial"/>
          <w:sz w:val="22"/>
          <w:lang w:val="en-GB" w:bidi="en-US"/>
        </w:rPr>
        <w:t>Under pressure from civil society, the Ministry of Children and Equality initiate</w:t>
      </w:r>
      <w:r w:rsidR="008B7047">
        <w:rPr>
          <w:rFonts w:cs="Arial"/>
          <w:sz w:val="22"/>
          <w:lang w:val="en-GB" w:bidi="en-US"/>
        </w:rPr>
        <w:t xml:space="preserve">d a project in 2008 to study a </w:t>
      </w:r>
      <w:r w:rsidR="002451BB">
        <w:rPr>
          <w:rFonts w:cs="Arial"/>
          <w:sz w:val="22"/>
          <w:lang w:val="en-GB" w:bidi="en-US"/>
        </w:rPr>
        <w:t>possible</w:t>
      </w:r>
      <w:r w:rsidR="00DE40B1" w:rsidRPr="007126AE">
        <w:rPr>
          <w:rFonts w:cs="Arial"/>
          <w:sz w:val="22"/>
          <w:lang w:val="en-GB" w:bidi="en-US"/>
        </w:rPr>
        <w:t xml:space="preserve"> addition of an enhanced obligation in the </w:t>
      </w:r>
      <w:r w:rsidR="00F32912">
        <w:rPr>
          <w:rFonts w:cs="Arial"/>
          <w:sz w:val="22"/>
          <w:lang w:val="en-GB" w:bidi="en-US"/>
        </w:rPr>
        <w:t xml:space="preserve">former </w:t>
      </w:r>
      <w:r w:rsidR="00DE40B1" w:rsidRPr="007126AE">
        <w:rPr>
          <w:rFonts w:cs="Arial"/>
          <w:sz w:val="22"/>
          <w:lang w:val="en-GB" w:bidi="en-US"/>
        </w:rPr>
        <w:t>Anti-Discrimination and Accessibility Act to guarantee access to goods, services and information.</w:t>
      </w:r>
      <w:r w:rsidR="00DE40B1" w:rsidRPr="007126AE">
        <w:rPr>
          <w:rStyle w:val="Sluttnotereferanse"/>
          <w:sz w:val="22"/>
          <w:lang w:bidi="en-US"/>
        </w:rPr>
        <w:endnoteReference w:id="27"/>
      </w:r>
      <w:r w:rsidR="00DE40B1" w:rsidRPr="007126AE">
        <w:rPr>
          <w:rFonts w:cs="Arial"/>
          <w:sz w:val="22"/>
          <w:lang w:val="en-GB" w:bidi="en-US"/>
        </w:rPr>
        <w:t xml:space="preserve"> Uncertainty about the costs for private sector providers led to abandonment of the proposal. The measures referred to in </w:t>
      </w:r>
      <w:r w:rsidR="00937E93">
        <w:rPr>
          <w:rFonts w:cs="Arial"/>
          <w:sz w:val="22"/>
          <w:lang w:val="en-GB" w:bidi="en-US"/>
        </w:rPr>
        <w:t>para</w:t>
      </w:r>
      <w:r w:rsidR="00DE40B1" w:rsidRPr="007126AE">
        <w:rPr>
          <w:rFonts w:cs="Arial"/>
          <w:sz w:val="22"/>
          <w:lang w:val="en-GB" w:bidi="en-US"/>
        </w:rPr>
        <w:t xml:space="preserve"> 67 of the </w:t>
      </w:r>
      <w:r w:rsidR="00937E93">
        <w:rPr>
          <w:rFonts w:cs="Arial"/>
          <w:sz w:val="22"/>
          <w:lang w:val="en-GB" w:bidi="en-US"/>
        </w:rPr>
        <w:t>State</w:t>
      </w:r>
      <w:r w:rsidR="00DE40B1" w:rsidRPr="007126AE">
        <w:rPr>
          <w:rFonts w:cs="Arial"/>
          <w:sz w:val="22"/>
          <w:lang w:val="en-GB" w:bidi="en-US"/>
        </w:rPr>
        <w:t xml:space="preserve"> report does not guarantee access to goods, services and information for those who cannot use self-service options. Nor has work on the new common Equality and Anti-Discrimination Act guaranteed access to goods and services</w:t>
      </w:r>
      <w:r w:rsidR="00DE40B1">
        <w:rPr>
          <w:rFonts w:cs="Arial"/>
          <w:b/>
          <w:lang w:val="en-GB" w:bidi="en-US"/>
        </w:rPr>
        <w:t>.</w:t>
      </w:r>
    </w:p>
    <w:p w14:paraId="74DC5B9D" w14:textId="2AEC450C" w:rsidR="00DE40B1" w:rsidRPr="00E529EB" w:rsidRDefault="006270BA" w:rsidP="00DE40B1">
      <w:pPr>
        <w:pStyle w:val="BrdArial"/>
        <w:rPr>
          <w:rFonts w:eastAsia="Times New Roman" w:cs="Arial"/>
          <w:color w:val="auto"/>
          <w:sz w:val="22"/>
          <w:szCs w:val="22"/>
          <w:lang w:val="en-GB" w:bidi="en-US"/>
        </w:rPr>
      </w:pPr>
      <w:r w:rsidRPr="00DE0D25">
        <w:rPr>
          <w:rFonts w:cs="Arial"/>
          <w:b/>
          <w:sz w:val="22"/>
          <w:szCs w:val="22"/>
          <w:lang w:val="en-GB" w:bidi="en-US"/>
        </w:rPr>
        <w:t>17</w:t>
      </w:r>
      <w:r w:rsidR="00DE40B1" w:rsidRPr="00DE0D25">
        <w:rPr>
          <w:rFonts w:cs="Arial"/>
          <w:b/>
          <w:sz w:val="22"/>
          <w:szCs w:val="22"/>
          <w:lang w:val="en-GB" w:bidi="en-US"/>
        </w:rPr>
        <w:t>.</w:t>
      </w:r>
      <w:r w:rsidR="00DE40B1" w:rsidRPr="007126AE">
        <w:rPr>
          <w:rFonts w:cs="Arial"/>
          <w:sz w:val="22"/>
          <w:szCs w:val="22"/>
          <w:lang w:val="en-GB" w:bidi="en-US"/>
        </w:rPr>
        <w:t xml:space="preserve"> Norway does not have a law governing general accommodation of information, communication or </w:t>
      </w:r>
      <w:r w:rsidR="007D5E39">
        <w:rPr>
          <w:rFonts w:cs="Arial"/>
          <w:sz w:val="22"/>
          <w:szCs w:val="22"/>
          <w:lang w:val="en-GB" w:bidi="en-US"/>
        </w:rPr>
        <w:t xml:space="preserve">digital </w:t>
      </w:r>
      <w:r w:rsidR="00DE40B1" w:rsidRPr="007126AE">
        <w:rPr>
          <w:rFonts w:cs="Arial"/>
          <w:sz w:val="22"/>
          <w:szCs w:val="22"/>
          <w:lang w:val="en-GB" w:bidi="en-US"/>
        </w:rPr>
        <w:t>services.</w:t>
      </w:r>
      <w:r w:rsidR="00DE40B1" w:rsidRPr="007126AE">
        <w:rPr>
          <w:rStyle w:val="Sluttnotereferanse"/>
          <w:rFonts w:ascii="Arial" w:eastAsia="Arial" w:hAnsi="Arial" w:cs="Arial"/>
          <w:sz w:val="22"/>
          <w:szCs w:val="22"/>
          <w:lang w:bidi="en-US"/>
        </w:rPr>
        <w:endnoteReference w:id="28"/>
      </w:r>
      <w:r w:rsidR="00DE40B1" w:rsidRPr="007126AE">
        <w:rPr>
          <w:rFonts w:cs="Arial"/>
          <w:sz w:val="22"/>
          <w:szCs w:val="22"/>
          <w:lang w:val="en-GB" w:bidi="en-US"/>
        </w:rPr>
        <w:t xml:space="preserve"> The regulations on the universal design of ICT are limited to </w:t>
      </w:r>
      <w:r w:rsidR="004810FF">
        <w:rPr>
          <w:rFonts w:cs="Arial"/>
          <w:sz w:val="22"/>
          <w:szCs w:val="22"/>
          <w:lang w:val="en-GB" w:bidi="en-US"/>
        </w:rPr>
        <w:t>enterprises</w:t>
      </w:r>
      <w:r w:rsidR="004810FF" w:rsidRPr="007126AE">
        <w:rPr>
          <w:rFonts w:cs="Arial"/>
          <w:sz w:val="22"/>
          <w:szCs w:val="22"/>
          <w:lang w:val="en-GB" w:bidi="en-US"/>
        </w:rPr>
        <w:t xml:space="preserve"> </w:t>
      </w:r>
      <w:r w:rsidR="00DE40B1" w:rsidRPr="007126AE">
        <w:rPr>
          <w:rFonts w:cs="Arial"/>
          <w:sz w:val="22"/>
          <w:szCs w:val="22"/>
          <w:lang w:val="en-GB" w:bidi="en-US"/>
        </w:rPr>
        <w:t>aimed at the general public with the exception of the education sector.</w:t>
      </w:r>
      <w:r w:rsidR="00DE40B1" w:rsidRPr="007126AE">
        <w:rPr>
          <w:rStyle w:val="Sluttnotereferanse"/>
          <w:rFonts w:ascii="Arial" w:eastAsia="Arial" w:hAnsi="Arial" w:cs="Arial"/>
          <w:sz w:val="22"/>
          <w:szCs w:val="22"/>
          <w:lang w:bidi="en-US"/>
        </w:rPr>
        <w:endnoteReference w:id="29"/>
      </w:r>
      <w:r w:rsidR="00DE40B1" w:rsidRPr="007126AE">
        <w:rPr>
          <w:rStyle w:val="highlight"/>
          <w:rFonts w:cs="Arial"/>
          <w:sz w:val="22"/>
          <w:szCs w:val="22"/>
          <w:lang w:val="en-GB" w:bidi="en-US"/>
        </w:rPr>
        <w:t xml:space="preserve"> The regulations </w:t>
      </w:r>
      <w:r w:rsidR="00DE40B1" w:rsidRPr="007126AE">
        <w:rPr>
          <w:rFonts w:cs="Arial"/>
          <w:sz w:val="22"/>
          <w:szCs w:val="22"/>
          <w:lang w:val="en-GB" w:bidi="en-US"/>
        </w:rPr>
        <w:t>are limited to online solutions, including digital teaching aids and machines, and include</w:t>
      </w:r>
      <w:r w:rsidR="00DE40B1" w:rsidRPr="007126AE">
        <w:rPr>
          <w:rFonts w:eastAsia="Times New Roman" w:cs="Arial"/>
          <w:color w:val="333333"/>
          <w:sz w:val="22"/>
          <w:szCs w:val="22"/>
          <w:lang w:val="en-GB" w:bidi="en-US"/>
        </w:rPr>
        <w:t xml:space="preserve"> exceptions for </w:t>
      </w:r>
      <w:r w:rsidR="00B203D5" w:rsidRPr="007126AE">
        <w:rPr>
          <w:rFonts w:eastAsia="Times New Roman" w:cs="Arial"/>
          <w:color w:val="333333"/>
          <w:sz w:val="22"/>
          <w:szCs w:val="22"/>
          <w:lang w:val="en-GB" w:bidi="en-US"/>
        </w:rPr>
        <w:t>pre-recorded</w:t>
      </w:r>
      <w:r w:rsidR="00DE40B1" w:rsidRPr="007126AE">
        <w:rPr>
          <w:rFonts w:eastAsia="Times New Roman" w:cs="Arial"/>
          <w:color w:val="333333"/>
          <w:sz w:val="22"/>
          <w:szCs w:val="22"/>
          <w:lang w:val="en-GB" w:bidi="en-US"/>
        </w:rPr>
        <w:t xml:space="preserve"> audio description or media alternatives </w:t>
      </w:r>
      <w:r w:rsidR="00DE40B1" w:rsidRPr="00595F99">
        <w:rPr>
          <w:rFonts w:eastAsia="Times New Roman" w:cs="Arial"/>
          <w:color w:val="333333"/>
          <w:sz w:val="22"/>
          <w:szCs w:val="22"/>
          <w:lang w:val="en-GB" w:bidi="en-US"/>
        </w:rPr>
        <w:t xml:space="preserve">and direct </w:t>
      </w:r>
      <w:r w:rsidR="00DE40B1" w:rsidRPr="00E529EB">
        <w:rPr>
          <w:rFonts w:eastAsia="Times New Roman" w:cs="Arial"/>
          <w:color w:val="auto"/>
          <w:sz w:val="22"/>
          <w:szCs w:val="22"/>
          <w:lang w:val="en-GB" w:bidi="en-US"/>
        </w:rPr>
        <w:t>captioning.</w:t>
      </w:r>
    </w:p>
    <w:p w14:paraId="6DF74A88" w14:textId="1FEAEDF8" w:rsidR="00595F99" w:rsidRPr="00373BAD" w:rsidRDefault="004810FF" w:rsidP="00595F99">
      <w:pPr>
        <w:pStyle w:val="Sprsml-oganbefalinger"/>
        <w:numPr>
          <w:ilvl w:val="0"/>
          <w:numId w:val="5"/>
        </w:numPr>
        <w:tabs>
          <w:tab w:val="clear" w:pos="340"/>
        </w:tabs>
        <w:spacing w:after="0" w:line="240" w:lineRule="auto"/>
        <w:rPr>
          <w:color w:val="auto"/>
          <w:sz w:val="22"/>
          <w:szCs w:val="22"/>
          <w:lang w:val="en-US"/>
        </w:rPr>
      </w:pPr>
      <w:r w:rsidRPr="00E529EB">
        <w:rPr>
          <w:color w:val="auto"/>
          <w:sz w:val="22"/>
          <w:szCs w:val="22"/>
          <w:lang w:val="en-US"/>
        </w:rPr>
        <w:t xml:space="preserve">When will the Government introduce </w:t>
      </w:r>
      <w:r w:rsidR="00595F99" w:rsidRPr="00E529EB">
        <w:rPr>
          <w:color w:val="auto"/>
          <w:sz w:val="22"/>
          <w:szCs w:val="22"/>
          <w:lang w:val="en-US"/>
        </w:rPr>
        <w:t>regulation</w:t>
      </w:r>
      <w:r w:rsidRPr="00373BAD">
        <w:rPr>
          <w:color w:val="auto"/>
          <w:sz w:val="22"/>
          <w:szCs w:val="22"/>
          <w:lang w:val="en-US"/>
        </w:rPr>
        <w:t>s</w:t>
      </w:r>
      <w:r w:rsidR="00595F99" w:rsidRPr="00373BAD">
        <w:rPr>
          <w:color w:val="auto"/>
          <w:sz w:val="22"/>
          <w:szCs w:val="22"/>
          <w:lang w:val="en-US"/>
        </w:rPr>
        <w:t xml:space="preserve"> with</w:t>
      </w:r>
      <w:r w:rsidRPr="00373BAD">
        <w:rPr>
          <w:color w:val="auto"/>
          <w:sz w:val="22"/>
          <w:szCs w:val="22"/>
          <w:lang w:val="en-US"/>
        </w:rPr>
        <w:t xml:space="preserve"> </w:t>
      </w:r>
      <w:r w:rsidR="00595F99" w:rsidRPr="00373BAD">
        <w:rPr>
          <w:color w:val="auto"/>
          <w:sz w:val="22"/>
          <w:szCs w:val="22"/>
          <w:lang w:val="en-US"/>
        </w:rPr>
        <w:t>deadline</w:t>
      </w:r>
      <w:r w:rsidRPr="00373BAD">
        <w:rPr>
          <w:color w:val="auto"/>
          <w:sz w:val="22"/>
          <w:szCs w:val="22"/>
          <w:lang w:val="en-US"/>
        </w:rPr>
        <w:t>s</w:t>
      </w:r>
      <w:r w:rsidR="00595F99" w:rsidRPr="00373BAD">
        <w:rPr>
          <w:color w:val="auto"/>
          <w:sz w:val="22"/>
          <w:szCs w:val="22"/>
          <w:lang w:val="en-US"/>
        </w:rPr>
        <w:t xml:space="preserve"> for universal design of existing buildings</w:t>
      </w:r>
      <w:r w:rsidR="00E529EB" w:rsidRPr="00373BAD">
        <w:rPr>
          <w:color w:val="auto"/>
          <w:sz w:val="22"/>
          <w:szCs w:val="22"/>
          <w:lang w:val="en-US"/>
        </w:rPr>
        <w:t>?</w:t>
      </w:r>
      <w:r w:rsidR="00595F99" w:rsidRPr="00373BAD">
        <w:rPr>
          <w:rStyle w:val="Sluttnotereferanse"/>
          <w:rFonts w:ascii="Arial" w:hAnsi="Arial" w:cs="Arial"/>
          <w:color w:val="auto"/>
          <w:sz w:val="22"/>
          <w:szCs w:val="22"/>
          <w:lang w:val="en-US"/>
        </w:rPr>
        <w:t xml:space="preserve"> </w:t>
      </w:r>
    </w:p>
    <w:p w14:paraId="7D65609E" w14:textId="77777777" w:rsidR="00712CA2" w:rsidRPr="001F423D" w:rsidRDefault="00712CA2" w:rsidP="00EB02FD">
      <w:pPr>
        <w:pStyle w:val="Sprsml-oganbefalinger"/>
        <w:tabs>
          <w:tab w:val="clear" w:pos="340"/>
        </w:tabs>
        <w:spacing w:after="0" w:line="240" w:lineRule="auto"/>
        <w:ind w:left="0" w:firstLine="0"/>
        <w:rPr>
          <w:color w:val="auto"/>
          <w:sz w:val="6"/>
          <w:szCs w:val="22"/>
          <w:lang w:val="en-GB"/>
        </w:rPr>
      </w:pPr>
    </w:p>
    <w:p w14:paraId="09780372" w14:textId="0FF0B189" w:rsidR="00C87BD7" w:rsidRPr="00E529EB" w:rsidRDefault="00E529EB" w:rsidP="00E529EB">
      <w:pPr>
        <w:pStyle w:val="Sprsml-oganbefalinger1"/>
        <w:numPr>
          <w:ilvl w:val="0"/>
          <w:numId w:val="5"/>
        </w:numPr>
        <w:spacing w:after="0" w:line="240" w:lineRule="auto"/>
        <w:rPr>
          <w:color w:val="auto"/>
          <w:sz w:val="22"/>
          <w:szCs w:val="22"/>
          <w:lang w:val="en-GB"/>
        </w:rPr>
      </w:pPr>
      <w:r w:rsidRPr="00E529EB">
        <w:rPr>
          <w:color w:val="auto"/>
          <w:sz w:val="22"/>
          <w:szCs w:val="22"/>
          <w:lang w:val="en-GB" w:bidi="en-US"/>
        </w:rPr>
        <w:t xml:space="preserve">When will </w:t>
      </w:r>
      <w:r w:rsidR="001752B6" w:rsidRPr="00E529EB">
        <w:rPr>
          <w:color w:val="auto"/>
          <w:sz w:val="22"/>
          <w:szCs w:val="22"/>
          <w:lang w:val="en-GB" w:bidi="en-US"/>
        </w:rPr>
        <w:t>Article 9 (2) b be</w:t>
      </w:r>
      <w:r w:rsidRPr="00E529EB">
        <w:rPr>
          <w:color w:val="auto"/>
          <w:sz w:val="22"/>
          <w:szCs w:val="22"/>
          <w:lang w:val="en-GB" w:bidi="en-US"/>
        </w:rPr>
        <w:t xml:space="preserve"> incorporated into</w:t>
      </w:r>
      <w:r w:rsidR="001752B6" w:rsidRPr="00E529EB">
        <w:rPr>
          <w:color w:val="auto"/>
          <w:sz w:val="22"/>
          <w:szCs w:val="22"/>
          <w:lang w:val="en-GB" w:bidi="en-US"/>
        </w:rPr>
        <w:t xml:space="preserve"> </w:t>
      </w:r>
      <w:r w:rsidR="00373BAD">
        <w:rPr>
          <w:color w:val="auto"/>
          <w:sz w:val="22"/>
          <w:szCs w:val="22"/>
          <w:lang w:val="en-GB" w:bidi="en-US"/>
        </w:rPr>
        <w:t>the Equality and Anti-Discrimination Act</w:t>
      </w:r>
      <w:r w:rsidR="001752B6" w:rsidRPr="00E529EB">
        <w:rPr>
          <w:color w:val="auto"/>
          <w:sz w:val="22"/>
          <w:szCs w:val="22"/>
          <w:lang w:val="en-GB" w:bidi="en-US"/>
        </w:rPr>
        <w:t>?</w:t>
      </w:r>
    </w:p>
    <w:p w14:paraId="61CFA66F" w14:textId="77777777" w:rsidR="00595F99" w:rsidRPr="001F423D" w:rsidRDefault="00595F99" w:rsidP="00595F99">
      <w:pPr>
        <w:pStyle w:val="Sprsml-oganbefalinger1"/>
        <w:spacing w:after="0" w:line="240" w:lineRule="auto"/>
        <w:rPr>
          <w:color w:val="auto"/>
          <w:sz w:val="10"/>
          <w:szCs w:val="22"/>
          <w:lang w:val="en-GB"/>
        </w:rPr>
      </w:pPr>
    </w:p>
    <w:p w14:paraId="7630C9C9" w14:textId="6C8FC6C6" w:rsidR="00595F99" w:rsidRPr="001C7624" w:rsidRDefault="00E529EB" w:rsidP="00595F99">
      <w:pPr>
        <w:pStyle w:val="BrdArial"/>
        <w:numPr>
          <w:ilvl w:val="0"/>
          <w:numId w:val="5"/>
        </w:numPr>
        <w:rPr>
          <w:rFonts w:eastAsia="Times New Roman" w:cs="Arial"/>
          <w:color w:val="auto"/>
          <w:sz w:val="22"/>
          <w:szCs w:val="22"/>
          <w:lang w:val="en-US" w:eastAsia="nb-NO"/>
        </w:rPr>
      </w:pPr>
      <w:r w:rsidRPr="00E529EB">
        <w:rPr>
          <w:rFonts w:cs="Arial"/>
          <w:color w:val="auto"/>
          <w:sz w:val="22"/>
          <w:szCs w:val="22"/>
          <w:lang w:val="en-US"/>
        </w:rPr>
        <w:t xml:space="preserve">What measures </w:t>
      </w:r>
      <w:r>
        <w:rPr>
          <w:rFonts w:cs="Arial"/>
          <w:sz w:val="22"/>
          <w:szCs w:val="22"/>
          <w:lang w:val="en-US"/>
        </w:rPr>
        <w:t>will be taken to ensure the</w:t>
      </w:r>
      <w:r w:rsidR="00595F99" w:rsidRPr="001C7624">
        <w:rPr>
          <w:rFonts w:cs="Arial"/>
          <w:sz w:val="22"/>
          <w:szCs w:val="22"/>
          <w:lang w:val="en-US"/>
        </w:rPr>
        <w:t xml:space="preserve"> right to information and communication ensured within areas not</w:t>
      </w:r>
      <w:r w:rsidR="001C7624" w:rsidRPr="001C7624">
        <w:rPr>
          <w:rFonts w:cs="Arial"/>
          <w:sz w:val="22"/>
          <w:szCs w:val="22"/>
          <w:lang w:val="en-US"/>
        </w:rPr>
        <w:t xml:space="preserve"> included</w:t>
      </w:r>
      <w:r w:rsidR="00595F99" w:rsidRPr="001C7624">
        <w:rPr>
          <w:rFonts w:cs="Arial"/>
          <w:sz w:val="22"/>
          <w:szCs w:val="22"/>
          <w:lang w:val="en-US"/>
        </w:rPr>
        <w:t xml:space="preserve"> </w:t>
      </w:r>
      <w:r w:rsidR="001C7624" w:rsidRPr="001C7624">
        <w:rPr>
          <w:rFonts w:cs="Arial"/>
          <w:sz w:val="22"/>
          <w:szCs w:val="22"/>
          <w:lang w:val="en-US"/>
        </w:rPr>
        <w:t xml:space="preserve">in </w:t>
      </w:r>
      <w:r w:rsidR="00595F99" w:rsidRPr="001C7624">
        <w:rPr>
          <w:rFonts w:cs="Arial"/>
          <w:sz w:val="22"/>
          <w:szCs w:val="22"/>
          <w:lang w:val="en-US"/>
        </w:rPr>
        <w:t xml:space="preserve">the regulation on universal design of ICT? </w:t>
      </w:r>
    </w:p>
    <w:p w14:paraId="3A8E5EEC" w14:textId="77777777" w:rsidR="00C87BD7" w:rsidRPr="001C7624" w:rsidRDefault="00C87BD7" w:rsidP="00EB02FD">
      <w:pPr>
        <w:pStyle w:val="Sprsml-oganbefalinger1"/>
        <w:spacing w:after="0" w:line="240" w:lineRule="auto"/>
        <w:rPr>
          <w:sz w:val="22"/>
          <w:szCs w:val="22"/>
          <w:lang w:val="en-GB"/>
        </w:rPr>
      </w:pPr>
    </w:p>
    <w:p w14:paraId="02DC5902" w14:textId="471C0412" w:rsidR="00C973EC" w:rsidRPr="001C7624" w:rsidRDefault="00C973EC" w:rsidP="00E57394">
      <w:pPr>
        <w:pStyle w:val="Overskrift1"/>
        <w:spacing w:after="0" w:line="240" w:lineRule="auto"/>
        <w:rPr>
          <w:rFonts w:ascii="Arial" w:hAnsi="Arial" w:cs="Arial"/>
          <w:b/>
          <w:sz w:val="24"/>
          <w:szCs w:val="22"/>
        </w:rPr>
      </w:pPr>
      <w:bookmarkStart w:id="26" w:name="_Toc508096020"/>
      <w:bookmarkStart w:id="27" w:name="_Toc508284235"/>
      <w:bookmarkStart w:id="28" w:name="_Toc516836376"/>
      <w:r w:rsidRPr="001C7624">
        <w:rPr>
          <w:rFonts w:ascii="Arial" w:hAnsi="Arial" w:cs="Arial"/>
          <w:b/>
          <w:sz w:val="24"/>
          <w:szCs w:val="22"/>
        </w:rPr>
        <w:t>Arti</w:t>
      </w:r>
      <w:r w:rsidR="001752B6" w:rsidRPr="001C7624">
        <w:rPr>
          <w:rFonts w:ascii="Arial" w:hAnsi="Arial" w:cs="Arial"/>
          <w:b/>
          <w:sz w:val="24"/>
          <w:szCs w:val="22"/>
        </w:rPr>
        <w:t xml:space="preserve">cle </w:t>
      </w:r>
      <w:r w:rsidRPr="001C7624">
        <w:rPr>
          <w:rFonts w:ascii="Arial" w:hAnsi="Arial" w:cs="Arial"/>
          <w:b/>
          <w:sz w:val="24"/>
          <w:szCs w:val="22"/>
        </w:rPr>
        <w:t xml:space="preserve">11 </w:t>
      </w:r>
      <w:bookmarkEnd w:id="26"/>
      <w:bookmarkEnd w:id="27"/>
      <w:r w:rsidR="001752B6" w:rsidRPr="001C7624">
        <w:rPr>
          <w:rFonts w:ascii="Arial" w:hAnsi="Arial" w:cs="Arial"/>
          <w:b/>
          <w:sz w:val="24"/>
          <w:szCs w:val="22"/>
        </w:rPr>
        <w:t>Situations of risk and humanitarian emergencies</w:t>
      </w:r>
      <w:bookmarkEnd w:id="28"/>
    </w:p>
    <w:p w14:paraId="18EE5924" w14:textId="77777777" w:rsidR="002D17F7" w:rsidRPr="001C7624" w:rsidRDefault="002D17F7" w:rsidP="002D17F7">
      <w:pPr>
        <w:rPr>
          <w:lang w:val="en-GB"/>
        </w:rPr>
      </w:pPr>
    </w:p>
    <w:p w14:paraId="48D6F78F" w14:textId="557648BE" w:rsidR="00595F99" w:rsidRPr="001C7624" w:rsidRDefault="00595F99" w:rsidP="00595F99">
      <w:pPr>
        <w:pStyle w:val="Sprsml-oganbefalinger1"/>
        <w:numPr>
          <w:ilvl w:val="0"/>
          <w:numId w:val="5"/>
        </w:numPr>
        <w:tabs>
          <w:tab w:val="clear" w:pos="340"/>
          <w:tab w:val="left" w:pos="0"/>
        </w:tabs>
        <w:spacing w:after="0" w:line="240" w:lineRule="auto"/>
        <w:rPr>
          <w:sz w:val="22"/>
          <w:szCs w:val="22"/>
          <w:lang w:val="en-US"/>
        </w:rPr>
      </w:pPr>
      <w:r w:rsidRPr="001C7624">
        <w:rPr>
          <w:sz w:val="22"/>
          <w:szCs w:val="22"/>
          <w:lang w:val="en-US"/>
        </w:rPr>
        <w:t>W</w:t>
      </w:r>
      <w:r w:rsidR="001B4443">
        <w:rPr>
          <w:sz w:val="22"/>
          <w:szCs w:val="22"/>
          <w:lang w:val="en-US"/>
        </w:rPr>
        <w:t>hat</w:t>
      </w:r>
      <w:r w:rsidRPr="001C7624">
        <w:rPr>
          <w:sz w:val="22"/>
          <w:szCs w:val="22"/>
          <w:lang w:val="en-US"/>
        </w:rPr>
        <w:t xml:space="preserve"> measures have been taken to address the needs of </w:t>
      </w:r>
      <w:r w:rsidR="00CD60BE">
        <w:rPr>
          <w:sz w:val="22"/>
          <w:szCs w:val="22"/>
          <w:lang w:val="en-GB" w:bidi="en-US"/>
        </w:rPr>
        <w:t>persons with disabilities</w:t>
      </w:r>
      <w:r w:rsidRPr="001C7624">
        <w:rPr>
          <w:sz w:val="22"/>
          <w:szCs w:val="22"/>
          <w:lang w:val="en-US"/>
        </w:rPr>
        <w:t xml:space="preserve"> in relation </w:t>
      </w:r>
      <w:r w:rsidRPr="001C7624">
        <w:rPr>
          <w:color w:val="auto"/>
          <w:sz w:val="22"/>
          <w:szCs w:val="22"/>
          <w:lang w:val="en-US"/>
        </w:rPr>
        <w:t xml:space="preserve">to national security and emergency preparedness on </w:t>
      </w:r>
      <w:r w:rsidRPr="001C7624">
        <w:rPr>
          <w:sz w:val="22"/>
          <w:szCs w:val="22"/>
          <w:lang w:val="en-US"/>
        </w:rPr>
        <w:t xml:space="preserve">a national and local level? How are deaf and </w:t>
      </w:r>
      <w:r w:rsidR="00020B65">
        <w:rPr>
          <w:sz w:val="22"/>
          <w:szCs w:val="22"/>
          <w:lang w:val="en-US"/>
        </w:rPr>
        <w:t>persons hard of hearing</w:t>
      </w:r>
      <w:r w:rsidRPr="001C7624">
        <w:rPr>
          <w:sz w:val="22"/>
          <w:szCs w:val="22"/>
          <w:lang w:val="en-US"/>
        </w:rPr>
        <w:t xml:space="preserve"> alerted during risk situations and humanitarian emergencies?</w:t>
      </w:r>
    </w:p>
    <w:p w14:paraId="79E3FCF1" w14:textId="77777777" w:rsidR="00595F99" w:rsidRPr="00EA6AD5" w:rsidRDefault="00595F99" w:rsidP="00595F99">
      <w:pPr>
        <w:pStyle w:val="Sprsml-oganbefalinger1"/>
        <w:tabs>
          <w:tab w:val="clear" w:pos="340"/>
          <w:tab w:val="left" w:pos="0"/>
        </w:tabs>
        <w:spacing w:after="0" w:line="240" w:lineRule="auto"/>
        <w:ind w:left="720" w:firstLine="0"/>
        <w:rPr>
          <w:sz w:val="22"/>
          <w:szCs w:val="22"/>
          <w:highlight w:val="yellow"/>
          <w:lang w:val="en-US"/>
        </w:rPr>
      </w:pPr>
    </w:p>
    <w:p w14:paraId="488FE21B" w14:textId="77777777" w:rsidR="00C87BD7" w:rsidRPr="00820C0B" w:rsidRDefault="00C87BD7" w:rsidP="009D3F41">
      <w:pPr>
        <w:pStyle w:val="Sprsml-oganbefalinger1"/>
        <w:tabs>
          <w:tab w:val="left" w:pos="8222"/>
        </w:tabs>
        <w:spacing w:after="0" w:line="240" w:lineRule="auto"/>
        <w:rPr>
          <w:sz w:val="22"/>
          <w:szCs w:val="22"/>
          <w:lang w:val="en-GB"/>
        </w:rPr>
      </w:pPr>
    </w:p>
    <w:p w14:paraId="4DB3C7D5" w14:textId="77777777" w:rsidR="000D65AC" w:rsidRPr="002D17F7" w:rsidRDefault="000D65AC" w:rsidP="00E57394">
      <w:pPr>
        <w:pStyle w:val="Overskrift1"/>
        <w:spacing w:after="0" w:line="240" w:lineRule="auto"/>
        <w:rPr>
          <w:rFonts w:ascii="Arial" w:hAnsi="Arial" w:cs="Arial"/>
          <w:b/>
          <w:sz w:val="24"/>
          <w:szCs w:val="22"/>
        </w:rPr>
      </w:pPr>
      <w:bookmarkStart w:id="29" w:name="_Toc516836377"/>
      <w:r w:rsidRPr="002D17F7">
        <w:rPr>
          <w:rFonts w:ascii="Arial" w:hAnsi="Arial" w:cs="Arial"/>
          <w:b/>
          <w:sz w:val="24"/>
          <w:szCs w:val="22"/>
        </w:rPr>
        <w:t>Article 12: Equal recognition before the law</w:t>
      </w:r>
      <w:bookmarkEnd w:id="29"/>
      <w:r w:rsidRPr="002D17F7">
        <w:rPr>
          <w:rFonts w:ascii="Arial" w:hAnsi="Arial" w:cs="Arial"/>
          <w:b/>
          <w:sz w:val="24"/>
          <w:szCs w:val="22"/>
        </w:rPr>
        <w:t xml:space="preserve"> </w:t>
      </w:r>
    </w:p>
    <w:p w14:paraId="434D95B7" w14:textId="77777777" w:rsidR="002D17F7" w:rsidRPr="002D17F7" w:rsidRDefault="002D17F7" w:rsidP="002D17F7">
      <w:pPr>
        <w:rPr>
          <w:lang w:val="en-GB"/>
        </w:rPr>
      </w:pPr>
    </w:p>
    <w:p w14:paraId="588F83B1" w14:textId="2EBAA975" w:rsidR="00A06877" w:rsidRPr="009B4DE4" w:rsidRDefault="006270BA" w:rsidP="00A06877">
      <w:pPr>
        <w:pStyle w:val="xmsonormal"/>
        <w:rPr>
          <w:rFonts w:ascii="Arial" w:eastAsia="Arial" w:hAnsi="Arial" w:cs="Arial"/>
          <w:color w:val="000000"/>
          <w:sz w:val="22"/>
          <w:lang w:val="en-GB" w:bidi="en-US"/>
        </w:rPr>
      </w:pPr>
      <w:r w:rsidRPr="00DE0D25">
        <w:rPr>
          <w:rFonts w:ascii="Arial" w:eastAsia="Arial" w:hAnsi="Arial" w:cs="Arial"/>
          <w:b/>
          <w:color w:val="000000"/>
          <w:sz w:val="22"/>
          <w:lang w:val="en-GB" w:bidi="en-US"/>
        </w:rPr>
        <w:t>18</w:t>
      </w:r>
      <w:r w:rsidR="00A21286" w:rsidRPr="00DE0D25">
        <w:rPr>
          <w:rFonts w:ascii="Arial" w:eastAsia="Arial" w:hAnsi="Arial" w:cs="Arial"/>
          <w:b/>
          <w:color w:val="000000"/>
          <w:sz w:val="22"/>
          <w:lang w:val="en-GB" w:bidi="en-US"/>
        </w:rPr>
        <w:t>.</w:t>
      </w:r>
      <w:r w:rsidR="006C62E3" w:rsidRPr="006C62E3">
        <w:rPr>
          <w:rFonts w:ascii="Arial" w:eastAsia="Arial" w:hAnsi="Arial" w:cs="Arial"/>
          <w:color w:val="000000"/>
          <w:sz w:val="22"/>
          <w:lang w:val="en-GB" w:bidi="en-US"/>
        </w:rPr>
        <w:t xml:space="preserve"> T</w:t>
      </w:r>
      <w:r w:rsidR="00A06877" w:rsidRPr="006C62E3">
        <w:rPr>
          <w:rFonts w:ascii="Arial" w:eastAsia="Arial" w:hAnsi="Arial" w:cs="Arial"/>
          <w:color w:val="000000"/>
          <w:sz w:val="22"/>
          <w:lang w:val="en-GB" w:bidi="en-US"/>
        </w:rPr>
        <w:t xml:space="preserve">hrough the Guardianship Act the courts have authority to deprive a person wholly or partially his or </w:t>
      </w:r>
      <w:r w:rsidR="00A06877" w:rsidRPr="000774EB">
        <w:rPr>
          <w:rFonts w:ascii="Arial" w:eastAsia="Arial" w:hAnsi="Arial" w:cs="Arial"/>
          <w:sz w:val="22"/>
          <w:lang w:val="en-GB" w:bidi="en-US"/>
        </w:rPr>
        <w:t xml:space="preserve">her legal capacity due to cognitive </w:t>
      </w:r>
      <w:r w:rsidR="007B79E2" w:rsidRPr="000774EB">
        <w:rPr>
          <w:rFonts w:ascii="Arial" w:eastAsia="Arial" w:hAnsi="Arial" w:cs="Arial"/>
          <w:sz w:val="22"/>
          <w:lang w:val="en-GB" w:bidi="en-US"/>
        </w:rPr>
        <w:t>or</w:t>
      </w:r>
      <w:r w:rsidR="00A06877" w:rsidRPr="000774EB">
        <w:rPr>
          <w:rFonts w:ascii="Arial" w:eastAsia="Arial" w:hAnsi="Arial" w:cs="Arial"/>
          <w:sz w:val="22"/>
          <w:lang w:val="en-GB" w:bidi="en-US"/>
        </w:rPr>
        <w:t xml:space="preserve"> psychosocial disabilities.</w:t>
      </w:r>
      <w:r w:rsidR="00A06877" w:rsidRPr="000774EB">
        <w:rPr>
          <w:rStyle w:val="Sluttnotereferanse"/>
          <w:rFonts w:ascii="Arial" w:eastAsia="Arial" w:hAnsi="Arial" w:cs="Arial"/>
          <w:sz w:val="22"/>
          <w:lang w:bidi="en-US"/>
        </w:rPr>
        <w:endnoteReference w:id="30"/>
      </w:r>
      <w:r w:rsidR="008232DD" w:rsidRPr="000774EB">
        <w:rPr>
          <w:rFonts w:ascii="Arial" w:eastAsia="Arial" w:hAnsi="Arial" w:cs="Arial"/>
          <w:sz w:val="22"/>
          <w:lang w:val="en-GB" w:bidi="en-US"/>
        </w:rPr>
        <w:t xml:space="preserve"> </w:t>
      </w:r>
      <w:r w:rsidR="009B4DE4" w:rsidRPr="000774EB">
        <w:rPr>
          <w:rFonts w:ascii="Arial" w:eastAsia="Arial" w:hAnsi="Arial" w:cs="Arial"/>
          <w:sz w:val="22"/>
          <w:lang w:val="en-GB" w:bidi="en-US"/>
        </w:rPr>
        <w:t xml:space="preserve">In these cases a guardian </w:t>
      </w:r>
      <w:r w:rsidR="009B4DE4" w:rsidRPr="000774EB">
        <w:rPr>
          <w:rFonts w:ascii="Arial" w:eastAsia="Arial" w:hAnsi="Arial" w:cs="Arial"/>
          <w:color w:val="000000"/>
          <w:sz w:val="22"/>
          <w:lang w:val="en-GB" w:bidi="en-US"/>
        </w:rPr>
        <w:t>will be appointed, but a guardian can also be appointed for persons with legal capacity.</w:t>
      </w:r>
    </w:p>
    <w:p w14:paraId="14BC01EF" w14:textId="77777777" w:rsidR="00A06877" w:rsidRPr="009B4DE4" w:rsidRDefault="00A06877" w:rsidP="00A06877">
      <w:pPr>
        <w:pStyle w:val="xmsonormal"/>
        <w:rPr>
          <w:rFonts w:ascii="Arial" w:hAnsi="Arial" w:cs="Arial"/>
          <w:color w:val="000000"/>
          <w:sz w:val="22"/>
          <w:lang w:val="en-GB"/>
        </w:rPr>
      </w:pPr>
    </w:p>
    <w:p w14:paraId="0BA2DF21" w14:textId="75C3E11F" w:rsidR="00A06877" w:rsidRPr="006C62E3" w:rsidRDefault="006C62E3" w:rsidP="00A06877">
      <w:pPr>
        <w:pStyle w:val="xmsonormal"/>
        <w:rPr>
          <w:rFonts w:ascii="Arial" w:eastAsia="Arial" w:hAnsi="Arial" w:cs="Arial"/>
          <w:color w:val="000000"/>
          <w:sz w:val="22"/>
          <w:lang w:val="en-GB" w:bidi="en-US"/>
        </w:rPr>
      </w:pPr>
      <w:r w:rsidRPr="00DE0D25">
        <w:rPr>
          <w:rFonts w:ascii="Arial" w:eastAsia="Arial" w:hAnsi="Arial" w:cs="Arial"/>
          <w:b/>
          <w:color w:val="000000"/>
          <w:sz w:val="22"/>
          <w:lang w:val="en-GB" w:bidi="en-US"/>
        </w:rPr>
        <w:t>1</w:t>
      </w:r>
      <w:r w:rsidR="006270BA" w:rsidRPr="00DE0D25">
        <w:rPr>
          <w:rFonts w:ascii="Arial" w:eastAsia="Arial" w:hAnsi="Arial" w:cs="Arial"/>
          <w:b/>
          <w:color w:val="000000"/>
          <w:sz w:val="22"/>
          <w:lang w:val="en-GB" w:bidi="en-US"/>
        </w:rPr>
        <w:t>9</w:t>
      </w:r>
      <w:r w:rsidRPr="006C62E3">
        <w:rPr>
          <w:rFonts w:ascii="Arial" w:eastAsia="Arial" w:hAnsi="Arial" w:cs="Arial"/>
          <w:color w:val="000000"/>
          <w:sz w:val="22"/>
          <w:lang w:val="en-GB" w:bidi="en-US"/>
        </w:rPr>
        <w:t xml:space="preserve">. </w:t>
      </w:r>
      <w:r w:rsidR="00A06877" w:rsidRPr="006C62E3">
        <w:rPr>
          <w:rFonts w:ascii="Arial" w:eastAsia="Arial" w:hAnsi="Arial" w:cs="Arial"/>
          <w:color w:val="000000"/>
          <w:sz w:val="22"/>
          <w:lang w:val="en-GB" w:bidi="en-US"/>
        </w:rPr>
        <w:t xml:space="preserve">In </w:t>
      </w:r>
      <w:r w:rsidR="00A06877" w:rsidRPr="000E0E77">
        <w:rPr>
          <w:rFonts w:ascii="Arial" w:eastAsia="Arial" w:hAnsi="Arial" w:cs="Arial"/>
          <w:color w:val="000000"/>
          <w:sz w:val="22"/>
          <w:lang w:val="en-GB" w:bidi="en-US"/>
        </w:rPr>
        <w:t>practice p</w:t>
      </w:r>
      <w:r w:rsidR="00020B65">
        <w:rPr>
          <w:rFonts w:ascii="Arial" w:eastAsia="Arial" w:hAnsi="Arial" w:cs="Arial"/>
          <w:color w:val="000000"/>
          <w:sz w:val="22"/>
          <w:lang w:val="en-GB" w:bidi="en-US"/>
        </w:rPr>
        <w:t>ersons</w:t>
      </w:r>
      <w:r w:rsidR="00A06877" w:rsidRPr="000E0E77">
        <w:rPr>
          <w:rFonts w:ascii="Arial" w:eastAsia="Arial" w:hAnsi="Arial" w:cs="Arial"/>
          <w:color w:val="000000"/>
          <w:sz w:val="22"/>
          <w:lang w:val="en-GB" w:bidi="en-US"/>
        </w:rPr>
        <w:t xml:space="preserve"> with cognitive </w:t>
      </w:r>
      <w:r w:rsidR="009D3F41">
        <w:rPr>
          <w:rFonts w:ascii="Arial" w:eastAsia="Arial" w:hAnsi="Arial" w:cs="Arial"/>
          <w:color w:val="000000"/>
          <w:sz w:val="22"/>
          <w:lang w:val="en-GB" w:bidi="en-US"/>
        </w:rPr>
        <w:t xml:space="preserve">disabilities and persons with </w:t>
      </w:r>
      <w:r w:rsidR="00A06877" w:rsidRPr="000E0E77">
        <w:rPr>
          <w:rFonts w:ascii="Arial" w:eastAsia="Arial" w:hAnsi="Arial" w:cs="Arial"/>
          <w:color w:val="000000"/>
          <w:sz w:val="22"/>
          <w:lang w:val="en-GB" w:bidi="en-US"/>
        </w:rPr>
        <w:t>psychosocial disabilities</w:t>
      </w:r>
      <w:r w:rsidR="00A06877" w:rsidRPr="000E0E77" w:rsidDel="001422EF">
        <w:rPr>
          <w:rFonts w:ascii="Arial" w:eastAsia="Arial" w:hAnsi="Arial" w:cs="Arial"/>
          <w:color w:val="000000"/>
          <w:sz w:val="22"/>
          <w:lang w:val="en-GB" w:bidi="en-US"/>
        </w:rPr>
        <w:t xml:space="preserve"> </w:t>
      </w:r>
      <w:r w:rsidR="00A06877" w:rsidRPr="000E0E77">
        <w:rPr>
          <w:rFonts w:ascii="Arial" w:eastAsia="Arial" w:hAnsi="Arial" w:cs="Arial"/>
          <w:color w:val="000000"/>
          <w:sz w:val="22"/>
          <w:lang w:val="en-GB" w:bidi="en-US"/>
        </w:rPr>
        <w:t>often lose their legal capacity without the existence of a formal decision that may be contested and overruled.</w:t>
      </w:r>
      <w:r w:rsidR="00A06877" w:rsidRPr="000E0E77">
        <w:rPr>
          <w:rStyle w:val="Sluttnotereferanse"/>
          <w:rFonts w:ascii="Arial" w:eastAsia="Arial" w:hAnsi="Arial" w:cs="Arial"/>
          <w:color w:val="000000"/>
          <w:sz w:val="22"/>
          <w:lang w:bidi="en-US"/>
        </w:rPr>
        <w:endnoteReference w:id="31"/>
      </w:r>
      <w:r w:rsidR="00A06877" w:rsidRPr="000E0E77">
        <w:rPr>
          <w:rFonts w:ascii="Arial" w:eastAsia="Arial" w:hAnsi="Arial" w:cs="Arial"/>
          <w:color w:val="000000"/>
          <w:sz w:val="22"/>
          <w:lang w:val="en-GB" w:bidi="en-US"/>
        </w:rPr>
        <w:t xml:space="preserve"> Based on a statement from a doctor t</w:t>
      </w:r>
      <w:r w:rsidR="007B79E2" w:rsidRPr="007B79E2">
        <w:rPr>
          <w:rFonts w:ascii="Arial" w:eastAsia="Arial" w:hAnsi="Arial" w:cs="Arial"/>
          <w:color w:val="000000"/>
          <w:sz w:val="22"/>
          <w:lang w:val="en-GB" w:bidi="en-US"/>
        </w:rPr>
        <w:t>he County Governor</w:t>
      </w:r>
      <w:r w:rsidR="00A06877" w:rsidRPr="000E0E77">
        <w:rPr>
          <w:rFonts w:ascii="Arial" w:eastAsia="Arial" w:hAnsi="Arial" w:cs="Arial"/>
          <w:color w:val="000000"/>
          <w:sz w:val="22"/>
          <w:lang w:val="en-GB" w:bidi="en-US"/>
        </w:rPr>
        <w:t xml:space="preserve"> can make a decision on whether or not a person has the competence to consent. This</w:t>
      </w:r>
      <w:r w:rsidR="00A06877" w:rsidRPr="006C62E3">
        <w:rPr>
          <w:rFonts w:ascii="Arial" w:eastAsia="Arial" w:hAnsi="Arial" w:cs="Arial"/>
          <w:color w:val="000000"/>
          <w:sz w:val="22"/>
          <w:lang w:val="en-GB" w:bidi="en-US"/>
        </w:rPr>
        <w:t xml:space="preserve"> means that p</w:t>
      </w:r>
      <w:r w:rsidR="00020B65">
        <w:rPr>
          <w:rFonts w:ascii="Arial" w:eastAsia="Arial" w:hAnsi="Arial" w:cs="Arial"/>
          <w:color w:val="000000"/>
          <w:sz w:val="22"/>
          <w:lang w:val="en-GB" w:bidi="en-US"/>
        </w:rPr>
        <w:t>ersons</w:t>
      </w:r>
      <w:r w:rsidR="00A06877" w:rsidRPr="006C62E3">
        <w:rPr>
          <w:rFonts w:ascii="Arial" w:eastAsia="Arial" w:hAnsi="Arial" w:cs="Arial"/>
          <w:color w:val="000000"/>
          <w:sz w:val="22"/>
          <w:lang w:val="en-GB" w:bidi="en-US"/>
        </w:rPr>
        <w:t xml:space="preserve"> with cognitive </w:t>
      </w:r>
      <w:r w:rsidR="009D3F41" w:rsidRPr="006C62E3">
        <w:rPr>
          <w:rFonts w:ascii="Arial" w:eastAsia="Arial" w:hAnsi="Arial" w:cs="Arial"/>
          <w:color w:val="000000"/>
          <w:sz w:val="22"/>
          <w:lang w:val="en-GB" w:bidi="en-US"/>
        </w:rPr>
        <w:t xml:space="preserve">disabilities </w:t>
      </w:r>
      <w:r w:rsidR="009D3F41">
        <w:rPr>
          <w:rFonts w:ascii="Arial" w:eastAsia="Arial" w:hAnsi="Arial" w:cs="Arial"/>
          <w:color w:val="000000"/>
          <w:sz w:val="22"/>
          <w:lang w:val="en-GB" w:bidi="en-US"/>
        </w:rPr>
        <w:t>and</w:t>
      </w:r>
      <w:r w:rsidR="00A06877" w:rsidRPr="006C62E3">
        <w:rPr>
          <w:rFonts w:ascii="Arial" w:eastAsia="Arial" w:hAnsi="Arial" w:cs="Arial"/>
          <w:color w:val="000000"/>
          <w:sz w:val="22"/>
          <w:lang w:val="en-GB" w:bidi="en-US"/>
        </w:rPr>
        <w:t xml:space="preserve"> </w:t>
      </w:r>
      <w:r w:rsidR="009D3F41">
        <w:rPr>
          <w:rFonts w:ascii="Arial" w:eastAsia="Arial" w:hAnsi="Arial" w:cs="Arial"/>
          <w:color w:val="000000"/>
          <w:sz w:val="22"/>
          <w:lang w:val="en-GB" w:bidi="en-US"/>
        </w:rPr>
        <w:t xml:space="preserve">persons with </w:t>
      </w:r>
      <w:r w:rsidR="00A06877" w:rsidRPr="006C62E3">
        <w:rPr>
          <w:rFonts w:ascii="Arial" w:eastAsia="Arial" w:hAnsi="Arial" w:cs="Arial"/>
          <w:color w:val="000000"/>
          <w:sz w:val="22"/>
          <w:lang w:val="en-GB" w:bidi="en-US"/>
        </w:rPr>
        <w:t>psychosocial disabilities can be deprived of their competence to give consent</w:t>
      </w:r>
      <w:r w:rsidR="00A06877" w:rsidRPr="006C62E3">
        <w:rPr>
          <w:rStyle w:val="Sluttnotereferanse"/>
          <w:rFonts w:ascii="Arial" w:hAnsi="Arial" w:cs="Arial"/>
          <w:color w:val="000000"/>
          <w:sz w:val="22"/>
          <w:lang w:bidi="en-US"/>
        </w:rPr>
        <w:endnoteReference w:id="32"/>
      </w:r>
      <w:r w:rsidR="00A06877" w:rsidRPr="006C62E3">
        <w:rPr>
          <w:rFonts w:ascii="Arial" w:eastAsia="Arial" w:hAnsi="Arial" w:cs="Arial"/>
          <w:color w:val="000000"/>
          <w:sz w:val="22"/>
          <w:lang w:val="en-GB" w:bidi="en-US"/>
        </w:rPr>
        <w:t xml:space="preserve"> to determine whether a guardian should be appointed, who will be appointed and for what purpose. This also applies to a number of </w:t>
      </w:r>
      <w:r w:rsidR="00A06877" w:rsidRPr="006C62E3">
        <w:rPr>
          <w:rFonts w:ascii="Arial" w:eastAsia="Arial" w:hAnsi="Arial" w:cs="Arial"/>
          <w:color w:val="000000"/>
          <w:sz w:val="22"/>
          <w:lang w:val="en-GB" w:bidi="en-US"/>
        </w:rPr>
        <w:lastRenderedPageBreak/>
        <w:t xml:space="preserve">other decisions in their own lives. The decision on whether a person has the competence to consent or not is often made </w:t>
      </w:r>
      <w:r w:rsidR="007B79E2">
        <w:rPr>
          <w:rFonts w:ascii="Arial" w:eastAsia="Arial" w:hAnsi="Arial" w:cs="Arial"/>
          <w:color w:val="000000"/>
          <w:sz w:val="22"/>
          <w:lang w:val="en-GB" w:bidi="en-US"/>
        </w:rPr>
        <w:t>without meeting</w:t>
      </w:r>
      <w:r w:rsidR="00A06877" w:rsidRPr="006C62E3">
        <w:rPr>
          <w:rFonts w:ascii="Arial" w:eastAsia="Arial" w:hAnsi="Arial" w:cs="Arial"/>
          <w:color w:val="000000"/>
          <w:sz w:val="22"/>
          <w:lang w:val="en-GB" w:bidi="en-US"/>
        </w:rPr>
        <w:t xml:space="preserve"> the person concerned.</w:t>
      </w:r>
      <w:r w:rsidR="00A06877" w:rsidRPr="006C62E3">
        <w:rPr>
          <w:rStyle w:val="Sluttnotereferanse"/>
          <w:rFonts w:ascii="Arial" w:eastAsia="Arial" w:hAnsi="Arial" w:cs="Arial"/>
          <w:color w:val="000000"/>
          <w:sz w:val="22"/>
          <w:lang w:bidi="en-US"/>
        </w:rPr>
        <w:endnoteReference w:id="33"/>
      </w:r>
    </w:p>
    <w:p w14:paraId="0256BC66" w14:textId="77777777" w:rsidR="00A06877" w:rsidRPr="006C62E3" w:rsidRDefault="00A06877" w:rsidP="00A06877">
      <w:pPr>
        <w:pStyle w:val="xmsonormal"/>
        <w:rPr>
          <w:rFonts w:ascii="Arial" w:hAnsi="Arial" w:cs="Arial"/>
          <w:color w:val="000000"/>
          <w:sz w:val="22"/>
          <w:lang w:val="en-GB"/>
        </w:rPr>
      </w:pPr>
    </w:p>
    <w:p w14:paraId="70DBEADC" w14:textId="7BB34317" w:rsidR="00A06877" w:rsidRPr="006C62E3" w:rsidRDefault="006270BA" w:rsidP="00A06877">
      <w:pPr>
        <w:pStyle w:val="xmsonormal"/>
        <w:rPr>
          <w:rFonts w:ascii="Arial" w:hAnsi="Arial" w:cs="Arial"/>
          <w:color w:val="000000"/>
          <w:sz w:val="22"/>
          <w:lang w:val="en-GB"/>
        </w:rPr>
      </w:pPr>
      <w:r w:rsidRPr="00DE0D25">
        <w:rPr>
          <w:rFonts w:ascii="Arial" w:eastAsia="Arial" w:hAnsi="Arial" w:cs="Arial"/>
          <w:b/>
          <w:color w:val="000000"/>
          <w:sz w:val="22"/>
          <w:lang w:val="en-GB" w:bidi="en-US"/>
        </w:rPr>
        <w:t>20</w:t>
      </w:r>
      <w:r w:rsidR="00A06877" w:rsidRPr="00DE0D25">
        <w:rPr>
          <w:rFonts w:ascii="Arial" w:eastAsia="Arial" w:hAnsi="Arial" w:cs="Arial"/>
          <w:b/>
          <w:color w:val="000000"/>
          <w:sz w:val="22"/>
          <w:lang w:val="en-GB" w:bidi="en-US"/>
        </w:rPr>
        <w:t>.</w:t>
      </w:r>
      <w:r w:rsidR="00A06877" w:rsidRPr="00756894">
        <w:rPr>
          <w:rFonts w:ascii="Arial" w:eastAsia="Arial" w:hAnsi="Arial" w:cs="Arial"/>
          <w:color w:val="000000"/>
          <w:sz w:val="22"/>
          <w:lang w:val="en-GB" w:bidi="en-US"/>
        </w:rPr>
        <w:t xml:space="preserve"> </w:t>
      </w:r>
      <w:r w:rsidR="00756894">
        <w:rPr>
          <w:rFonts w:ascii="Arial" w:eastAsia="Arial" w:hAnsi="Arial" w:cs="Arial"/>
          <w:color w:val="000000"/>
          <w:sz w:val="22"/>
          <w:lang w:val="en-GB" w:bidi="en-US"/>
        </w:rPr>
        <w:t>Irrespective of the fact that</w:t>
      </w:r>
      <w:r w:rsidR="00756894" w:rsidRPr="00756894">
        <w:rPr>
          <w:rFonts w:ascii="Arial" w:eastAsia="Arial" w:hAnsi="Arial" w:cs="Arial"/>
          <w:color w:val="000000"/>
          <w:sz w:val="22"/>
          <w:lang w:val="en-GB" w:bidi="en-US"/>
        </w:rPr>
        <w:t xml:space="preserve"> </w:t>
      </w:r>
      <w:r w:rsidR="00756894">
        <w:rPr>
          <w:rFonts w:ascii="Arial" w:eastAsia="Arial" w:hAnsi="Arial" w:cs="Arial"/>
          <w:color w:val="000000"/>
          <w:sz w:val="22"/>
          <w:lang w:val="en-GB" w:bidi="en-US"/>
        </w:rPr>
        <w:t xml:space="preserve">withdrawal of legal capacity </w:t>
      </w:r>
      <w:r w:rsidR="0024775E">
        <w:rPr>
          <w:rFonts w:ascii="Arial" w:eastAsia="Arial" w:hAnsi="Arial" w:cs="Arial"/>
          <w:color w:val="000000"/>
          <w:sz w:val="22"/>
          <w:lang w:val="en-GB" w:bidi="en-US"/>
        </w:rPr>
        <w:t xml:space="preserve">in itself </w:t>
      </w:r>
      <w:r w:rsidR="00756894">
        <w:rPr>
          <w:rFonts w:ascii="Arial" w:eastAsia="Arial" w:hAnsi="Arial" w:cs="Arial"/>
          <w:color w:val="000000"/>
          <w:sz w:val="22"/>
          <w:lang w:val="en-GB" w:bidi="en-US"/>
        </w:rPr>
        <w:t xml:space="preserve">is contrary to CRPD, there are several </w:t>
      </w:r>
      <w:r w:rsidR="0024775E">
        <w:rPr>
          <w:rFonts w:ascii="Arial" w:eastAsia="Arial" w:hAnsi="Arial" w:cs="Arial"/>
          <w:color w:val="000000"/>
          <w:sz w:val="22"/>
          <w:lang w:val="en-GB" w:bidi="en-US"/>
        </w:rPr>
        <w:t>additional</w:t>
      </w:r>
      <w:r w:rsidR="00756894">
        <w:rPr>
          <w:rFonts w:ascii="Arial" w:eastAsia="Arial" w:hAnsi="Arial" w:cs="Arial"/>
          <w:color w:val="000000"/>
          <w:sz w:val="22"/>
          <w:lang w:val="en-GB" w:bidi="en-US"/>
        </w:rPr>
        <w:t xml:space="preserve"> </w:t>
      </w:r>
      <w:r w:rsidR="00756894" w:rsidRPr="000774EB">
        <w:rPr>
          <w:rFonts w:ascii="Arial" w:eastAsia="Arial" w:hAnsi="Arial" w:cs="Arial"/>
          <w:color w:val="000000"/>
          <w:sz w:val="22"/>
          <w:lang w:val="en-GB" w:bidi="en-US"/>
        </w:rPr>
        <w:t>aspects of the guardianship system</w:t>
      </w:r>
      <w:r w:rsidR="0024775E">
        <w:rPr>
          <w:rFonts w:ascii="Arial" w:eastAsia="Arial" w:hAnsi="Arial" w:cs="Arial"/>
          <w:color w:val="000000"/>
          <w:sz w:val="22"/>
          <w:lang w:val="en-GB" w:bidi="en-US"/>
        </w:rPr>
        <w:t xml:space="preserve"> which are problematic</w:t>
      </w:r>
      <w:r w:rsidR="00756894" w:rsidRPr="000774EB">
        <w:rPr>
          <w:rFonts w:ascii="Arial" w:eastAsia="Arial" w:hAnsi="Arial" w:cs="Arial"/>
          <w:color w:val="000000"/>
          <w:sz w:val="22"/>
          <w:lang w:val="en-GB" w:bidi="en-US"/>
        </w:rPr>
        <w:t>.</w:t>
      </w:r>
      <w:r w:rsidR="00D16BE9" w:rsidRPr="000774EB">
        <w:rPr>
          <w:rFonts w:ascii="Arial" w:eastAsia="Arial" w:hAnsi="Arial" w:cs="Arial"/>
          <w:color w:val="000000"/>
          <w:sz w:val="22"/>
          <w:lang w:val="en-GB" w:bidi="en-US"/>
        </w:rPr>
        <w:t xml:space="preserve"> </w:t>
      </w:r>
      <w:r w:rsidR="00756894" w:rsidRPr="000774EB">
        <w:rPr>
          <w:rFonts w:ascii="Arial" w:eastAsia="Arial" w:hAnsi="Arial" w:cs="Arial"/>
          <w:color w:val="000000"/>
          <w:sz w:val="22"/>
          <w:lang w:val="en-GB" w:bidi="en-US"/>
        </w:rPr>
        <w:t>G</w:t>
      </w:r>
      <w:r w:rsidR="00A06877" w:rsidRPr="000774EB">
        <w:rPr>
          <w:rFonts w:ascii="Arial" w:eastAsia="Arial" w:hAnsi="Arial" w:cs="Arial"/>
          <w:color w:val="000000"/>
          <w:sz w:val="22"/>
          <w:lang w:val="en-GB" w:bidi="en-US"/>
        </w:rPr>
        <w:t xml:space="preserve">uardianship assignments often have a general formulation. An assessment to determine whether a guardian is </w:t>
      </w:r>
      <w:r w:rsidR="00F85FA9" w:rsidRPr="000774EB">
        <w:rPr>
          <w:rFonts w:ascii="Arial" w:eastAsia="Arial" w:hAnsi="Arial" w:cs="Arial"/>
          <w:color w:val="000000"/>
          <w:sz w:val="22"/>
          <w:lang w:val="en-GB" w:bidi="en-US"/>
        </w:rPr>
        <w:t>necessary,</w:t>
      </w:r>
      <w:r w:rsidR="00C544FF">
        <w:rPr>
          <w:rFonts w:ascii="Arial" w:eastAsia="Arial" w:hAnsi="Arial" w:cs="Arial"/>
          <w:color w:val="000000"/>
          <w:sz w:val="22"/>
          <w:lang w:val="en-GB" w:bidi="en-US"/>
        </w:rPr>
        <w:t xml:space="preserve"> is often not performed</w:t>
      </w:r>
      <w:r w:rsidR="00A06877" w:rsidRPr="000774EB">
        <w:rPr>
          <w:rFonts w:ascii="Arial" w:eastAsia="Arial" w:hAnsi="Arial" w:cs="Arial"/>
          <w:color w:val="000000"/>
          <w:sz w:val="22"/>
          <w:lang w:val="en-GB" w:bidi="en-US"/>
        </w:rPr>
        <w:t>.</w:t>
      </w:r>
      <w:r w:rsidR="00A06877" w:rsidRPr="000774EB">
        <w:rPr>
          <w:rStyle w:val="Sluttnotereferanse"/>
          <w:rFonts w:ascii="Arial" w:eastAsia="Arial" w:hAnsi="Arial" w:cs="Arial"/>
          <w:color w:val="000000"/>
          <w:sz w:val="22"/>
          <w:lang w:bidi="en-US"/>
        </w:rPr>
        <w:endnoteReference w:id="34"/>
      </w:r>
      <w:r w:rsidR="00756894" w:rsidRPr="000774EB">
        <w:rPr>
          <w:rFonts w:ascii="Arial" w:eastAsia="Arial" w:hAnsi="Arial" w:cs="Arial"/>
          <w:color w:val="000000"/>
          <w:sz w:val="22"/>
          <w:lang w:val="en-GB" w:bidi="en-US"/>
        </w:rPr>
        <w:t xml:space="preserve"> </w:t>
      </w:r>
      <w:r w:rsidR="00A06877" w:rsidRPr="000774EB">
        <w:rPr>
          <w:rFonts w:ascii="Arial" w:eastAsia="Arial" w:hAnsi="Arial" w:cs="Arial"/>
          <w:color w:val="000000"/>
          <w:sz w:val="22"/>
          <w:lang w:val="en-GB" w:bidi="en-US"/>
        </w:rPr>
        <w:t>Permanent guardians can</w:t>
      </w:r>
      <w:r w:rsidR="00A06877" w:rsidRPr="006C62E3">
        <w:rPr>
          <w:rFonts w:ascii="Arial" w:eastAsia="Arial" w:hAnsi="Arial" w:cs="Arial"/>
          <w:color w:val="000000"/>
          <w:sz w:val="22"/>
          <w:lang w:val="en-GB" w:bidi="en-US"/>
        </w:rPr>
        <w:t xml:space="preserve"> have up to 100 guardianship assignments,</w:t>
      </w:r>
      <w:r w:rsidR="006C62E3" w:rsidRPr="006C62E3">
        <w:rPr>
          <w:rStyle w:val="Sluttnotereferanse"/>
          <w:rFonts w:ascii="Arial" w:hAnsi="Arial" w:cs="Arial"/>
          <w:color w:val="000000"/>
          <w:sz w:val="22"/>
        </w:rPr>
        <w:endnoteReference w:id="35"/>
      </w:r>
      <w:r w:rsidR="006C62E3" w:rsidRPr="006C62E3">
        <w:rPr>
          <w:rFonts w:ascii="Arial" w:hAnsi="Arial" w:cs="Arial"/>
          <w:color w:val="000000"/>
          <w:sz w:val="22"/>
          <w:lang w:val="en-GB"/>
        </w:rPr>
        <w:t xml:space="preserve"> </w:t>
      </w:r>
      <w:r w:rsidR="00A06877" w:rsidRPr="006C62E3">
        <w:rPr>
          <w:rFonts w:ascii="Arial" w:eastAsia="Arial" w:hAnsi="Arial" w:cs="Arial"/>
          <w:color w:val="000000"/>
          <w:sz w:val="22"/>
          <w:lang w:val="en-GB" w:bidi="en-US"/>
        </w:rPr>
        <w:t>often without meeting those concerned. This practice makes it difficult to fulfil the Convention’s requirement to receive support based on one’s own will and preferences. There are specific and documentable examples from the organisations where permanent guardians, in contravention of the appointment, create visitation agreements between the person and relatives, re-address mail and authorise restricted telephone calls.</w:t>
      </w:r>
      <w:r w:rsidR="00A06877" w:rsidRPr="006C62E3">
        <w:rPr>
          <w:rStyle w:val="Sluttnotereferanse"/>
          <w:rFonts w:ascii="Arial" w:eastAsia="Arial" w:hAnsi="Arial" w:cs="Arial"/>
          <w:color w:val="000000"/>
          <w:sz w:val="22"/>
          <w:lang w:bidi="en-US"/>
        </w:rPr>
        <w:endnoteReference w:id="36"/>
      </w:r>
      <w:r w:rsidR="00A06877" w:rsidRPr="006C62E3">
        <w:rPr>
          <w:rFonts w:ascii="Arial" w:eastAsia="Arial" w:hAnsi="Arial" w:cs="Arial"/>
          <w:color w:val="000000"/>
          <w:sz w:val="22"/>
          <w:lang w:val="en-GB" w:bidi="en-US"/>
        </w:rPr>
        <w:t xml:space="preserve"> These examples show that guardians go beyond their mandate and regulate areas of an individual's life that violate basic human rights. </w:t>
      </w:r>
    </w:p>
    <w:p w14:paraId="3FCDF94D" w14:textId="77777777" w:rsidR="00A06877" w:rsidRPr="006C62E3" w:rsidRDefault="00A06877" w:rsidP="00A06877">
      <w:pPr>
        <w:pStyle w:val="xmsonormal"/>
        <w:rPr>
          <w:rFonts w:ascii="Arial" w:hAnsi="Arial" w:cs="Arial"/>
          <w:color w:val="000000"/>
          <w:sz w:val="22"/>
          <w:lang w:val="en-GB"/>
        </w:rPr>
      </w:pPr>
      <w:r w:rsidRPr="006C62E3">
        <w:rPr>
          <w:rFonts w:ascii="Arial" w:eastAsia="Arial" w:hAnsi="Arial" w:cs="Arial"/>
          <w:color w:val="000000"/>
          <w:sz w:val="22"/>
          <w:lang w:val="en-GB" w:bidi="en-US"/>
        </w:rPr>
        <w:t> </w:t>
      </w:r>
    </w:p>
    <w:p w14:paraId="05AD0278" w14:textId="3F94186A" w:rsidR="006C62E3" w:rsidRPr="006C62E3" w:rsidRDefault="006270BA" w:rsidP="00A06877">
      <w:pPr>
        <w:autoSpaceDE w:val="0"/>
        <w:autoSpaceDN w:val="0"/>
        <w:adjustRightInd w:val="0"/>
        <w:rPr>
          <w:rFonts w:ascii="Arial" w:eastAsia="Arial" w:hAnsi="Arial" w:cs="Arial"/>
          <w:color w:val="000000"/>
          <w:sz w:val="22"/>
          <w:lang w:val="en-GB" w:bidi="en-US"/>
        </w:rPr>
      </w:pPr>
      <w:r w:rsidRPr="00DE0D25">
        <w:rPr>
          <w:rFonts w:ascii="Arial" w:eastAsia="Arial" w:hAnsi="Arial" w:cs="Arial"/>
          <w:b/>
          <w:color w:val="000000"/>
          <w:sz w:val="22"/>
          <w:lang w:val="en-GB" w:bidi="en-US"/>
        </w:rPr>
        <w:t>2</w:t>
      </w:r>
      <w:r w:rsidR="009B4DE4" w:rsidRPr="00DE0D25">
        <w:rPr>
          <w:rFonts w:ascii="Arial" w:eastAsia="Arial" w:hAnsi="Arial" w:cs="Arial"/>
          <w:b/>
          <w:color w:val="000000"/>
          <w:sz w:val="22"/>
          <w:lang w:val="en-GB" w:bidi="en-US"/>
        </w:rPr>
        <w:t>1</w:t>
      </w:r>
      <w:r w:rsidR="00A06877" w:rsidRPr="006C62E3">
        <w:rPr>
          <w:rFonts w:ascii="Arial" w:eastAsia="Arial" w:hAnsi="Arial" w:cs="Arial"/>
          <w:color w:val="000000"/>
          <w:sz w:val="22"/>
          <w:lang w:val="en-GB" w:bidi="en-US"/>
        </w:rPr>
        <w:t xml:space="preserve">. </w:t>
      </w:r>
      <w:r w:rsidR="006C62E3" w:rsidRPr="006C62E3">
        <w:rPr>
          <w:rFonts w:ascii="Arial" w:eastAsia="Arial" w:hAnsi="Arial" w:cs="Arial"/>
          <w:color w:val="000000"/>
          <w:sz w:val="22"/>
          <w:lang w:val="en-GB" w:bidi="en-US"/>
        </w:rPr>
        <w:t xml:space="preserve">The guardianship reform has not improved the legal protection and circumstances of </w:t>
      </w:r>
      <w:r w:rsidR="00020B65">
        <w:rPr>
          <w:rFonts w:ascii="Arial" w:eastAsia="Arial" w:hAnsi="Arial" w:cs="Arial"/>
          <w:color w:val="000000"/>
          <w:sz w:val="22"/>
          <w:lang w:val="en-GB" w:bidi="en-US"/>
        </w:rPr>
        <w:t>persons</w:t>
      </w:r>
      <w:r w:rsidR="006C62E3" w:rsidRPr="006C62E3">
        <w:rPr>
          <w:rFonts w:ascii="Arial" w:eastAsia="Arial" w:hAnsi="Arial" w:cs="Arial"/>
          <w:color w:val="000000"/>
          <w:sz w:val="22"/>
          <w:lang w:val="en-GB" w:bidi="en-US"/>
        </w:rPr>
        <w:t xml:space="preserve"> who need support to exercise their legal capacity. Guardians are followed up in very different ways with few checks.</w:t>
      </w:r>
      <w:r w:rsidR="006C62E3" w:rsidRPr="006C62E3">
        <w:rPr>
          <w:rStyle w:val="Sluttnotereferanse"/>
          <w:rFonts w:ascii="Arial" w:hAnsi="Arial" w:cs="Arial"/>
          <w:color w:val="000000"/>
          <w:sz w:val="22"/>
          <w:lang w:bidi="en-US"/>
        </w:rPr>
        <w:endnoteReference w:id="37"/>
      </w:r>
      <w:r w:rsidR="006C62E3" w:rsidRPr="006C62E3">
        <w:rPr>
          <w:rFonts w:ascii="Arial" w:eastAsia="Arial" w:hAnsi="Arial" w:cs="Arial"/>
          <w:color w:val="000000"/>
          <w:sz w:val="22"/>
          <w:lang w:val="en-GB" w:bidi="en-US"/>
        </w:rPr>
        <w:t xml:space="preserve"> </w:t>
      </w:r>
    </w:p>
    <w:p w14:paraId="56BD63CC" w14:textId="77777777" w:rsidR="002D17F7" w:rsidRDefault="002D17F7" w:rsidP="00A06877">
      <w:pPr>
        <w:autoSpaceDE w:val="0"/>
        <w:autoSpaceDN w:val="0"/>
        <w:adjustRightInd w:val="0"/>
        <w:rPr>
          <w:rFonts w:ascii="Arial" w:eastAsia="Arial" w:hAnsi="Arial" w:cs="Arial"/>
          <w:sz w:val="22"/>
          <w:lang w:val="en-GB" w:bidi="en-US"/>
        </w:rPr>
      </w:pPr>
    </w:p>
    <w:p w14:paraId="710B783E" w14:textId="77777777" w:rsidR="002A21DA" w:rsidRPr="001F423D" w:rsidRDefault="002A21DA" w:rsidP="002A21DA">
      <w:pPr>
        <w:pStyle w:val="Listeavsnitt"/>
        <w:numPr>
          <w:ilvl w:val="0"/>
          <w:numId w:val="5"/>
        </w:numPr>
        <w:rPr>
          <w:rFonts w:ascii="Arial" w:hAnsi="Arial" w:cs="Arial"/>
          <w:lang w:val="en-GB"/>
        </w:rPr>
      </w:pPr>
      <w:r>
        <w:rPr>
          <w:rFonts w:ascii="Arial" w:eastAsia="Arial" w:hAnsi="Arial" w:cs="Arial"/>
          <w:lang w:val="en-GB" w:bidi="en-US"/>
        </w:rPr>
        <w:t>When will Norway remove its declaration on article 12?</w:t>
      </w:r>
    </w:p>
    <w:p w14:paraId="6E6543D4" w14:textId="77777777" w:rsidR="001F423D" w:rsidRPr="001F423D" w:rsidRDefault="001F423D" w:rsidP="001F423D">
      <w:pPr>
        <w:pStyle w:val="Listeavsnitt"/>
        <w:rPr>
          <w:rFonts w:ascii="Arial" w:hAnsi="Arial" w:cs="Arial"/>
          <w:sz w:val="6"/>
          <w:lang w:val="en-GB"/>
        </w:rPr>
      </w:pPr>
    </w:p>
    <w:p w14:paraId="77A47B04" w14:textId="431802CA" w:rsidR="009835D6" w:rsidRPr="000235E6" w:rsidRDefault="009835D6" w:rsidP="000B3A05">
      <w:pPr>
        <w:pStyle w:val="Listeavsnitt"/>
        <w:numPr>
          <w:ilvl w:val="0"/>
          <w:numId w:val="5"/>
        </w:numPr>
        <w:rPr>
          <w:rFonts w:ascii="Arial" w:hAnsi="Arial" w:cs="Arial"/>
          <w:lang w:val="en-GB"/>
        </w:rPr>
      </w:pPr>
      <w:r w:rsidRPr="000235E6">
        <w:rPr>
          <w:rFonts w:ascii="Arial" w:eastAsia="Arial" w:hAnsi="Arial" w:cs="Arial"/>
          <w:lang w:val="en-GB" w:bidi="en-US"/>
        </w:rPr>
        <w:t xml:space="preserve">What measures </w:t>
      </w:r>
      <w:r w:rsidR="003B2AF6">
        <w:rPr>
          <w:rFonts w:ascii="Arial" w:eastAsia="Arial" w:hAnsi="Arial" w:cs="Arial"/>
          <w:lang w:val="en-GB" w:bidi="en-US"/>
        </w:rPr>
        <w:t xml:space="preserve">will be </w:t>
      </w:r>
      <w:r w:rsidRPr="000235E6">
        <w:rPr>
          <w:rFonts w:ascii="Arial" w:eastAsia="Arial" w:hAnsi="Arial" w:cs="Arial"/>
          <w:lang w:val="en-GB" w:bidi="en-US"/>
        </w:rPr>
        <w:t xml:space="preserve">taken to oversee that legislation and practices go from substitute decision-making to enable people to make informed choices with the required support to exercise their legal capacity (supported decision-making)? </w:t>
      </w:r>
      <w:r w:rsidRPr="000235E6">
        <w:rPr>
          <w:rFonts w:ascii="Arial" w:eastAsia="Arial" w:hAnsi="Arial" w:cs="Arial"/>
          <w:color w:val="000000"/>
          <w:lang w:val="en-GB" w:bidi="en-US"/>
        </w:rPr>
        <w:t xml:space="preserve">How will the Government ensure that </w:t>
      </w:r>
      <w:r w:rsidRPr="001C7624">
        <w:rPr>
          <w:rFonts w:ascii="Arial" w:eastAsia="Arial" w:hAnsi="Arial" w:cs="Arial"/>
          <w:color w:val="000000"/>
          <w:lang w:val="en-GB" w:bidi="en-US"/>
        </w:rPr>
        <w:t>the person's will and preferences are realised?</w:t>
      </w:r>
      <w:r w:rsidRPr="001C7624">
        <w:rPr>
          <w:rFonts w:ascii="Arial" w:hAnsi="Arial" w:cs="Arial"/>
          <w:color w:val="000000"/>
          <w:lang w:val="en-GB"/>
        </w:rPr>
        <w:t xml:space="preserve"> </w:t>
      </w:r>
      <w:r w:rsidR="00595F99" w:rsidRPr="001C7624">
        <w:rPr>
          <w:rFonts w:ascii="Arial" w:eastAsia="Arial" w:hAnsi="Arial" w:cs="Arial"/>
          <w:color w:val="000000"/>
          <w:lang w:val="en-US" w:bidi="en-US"/>
        </w:rPr>
        <w:t>W</w:t>
      </w:r>
      <w:r w:rsidR="001B4443">
        <w:rPr>
          <w:rFonts w:ascii="Arial" w:eastAsia="Arial" w:hAnsi="Arial" w:cs="Arial"/>
          <w:color w:val="000000"/>
          <w:lang w:val="en-US" w:bidi="en-US"/>
        </w:rPr>
        <w:t>hat</w:t>
      </w:r>
      <w:r w:rsidR="00595F99" w:rsidRPr="001C7624">
        <w:rPr>
          <w:rFonts w:ascii="Arial" w:eastAsia="Arial" w:hAnsi="Arial" w:cs="Arial"/>
          <w:color w:val="000000"/>
          <w:lang w:val="en-US" w:bidi="en-US"/>
        </w:rPr>
        <w:t xml:space="preserve"> measures will be taken to ensure that people who are considered not to have competence to give consent are able to appeal against the decision</w:t>
      </w:r>
      <w:r w:rsidRPr="001C7624">
        <w:rPr>
          <w:rFonts w:ascii="Arial" w:hAnsi="Arial" w:cs="Arial"/>
          <w:color w:val="000000"/>
          <w:lang w:val="en-GB"/>
        </w:rPr>
        <w:t>?</w:t>
      </w:r>
      <w:r w:rsidR="00A87EAC" w:rsidRPr="001C7624">
        <w:rPr>
          <w:rFonts w:ascii="Arial" w:hAnsi="Arial" w:cs="Arial"/>
          <w:color w:val="000000"/>
          <w:lang w:val="en-GB"/>
        </w:rPr>
        <w:t xml:space="preserve"> </w:t>
      </w:r>
      <w:r w:rsidRPr="001C7624">
        <w:rPr>
          <w:rFonts w:ascii="Arial" w:eastAsia="Arial" w:hAnsi="Arial" w:cs="Arial"/>
          <w:color w:val="000000"/>
          <w:lang w:val="en-GB" w:bidi="en-US"/>
        </w:rPr>
        <w:t>How will the Government provide training based on human rights and supported decision</w:t>
      </w:r>
      <w:r w:rsidRPr="000235E6">
        <w:rPr>
          <w:rFonts w:ascii="Arial" w:eastAsia="Arial" w:hAnsi="Arial" w:cs="Arial"/>
          <w:color w:val="000000"/>
          <w:lang w:val="en-GB" w:bidi="en-US"/>
        </w:rPr>
        <w:t>-making?</w:t>
      </w:r>
    </w:p>
    <w:p w14:paraId="023EF396" w14:textId="5FC73547" w:rsidR="00EB02FD" w:rsidRPr="000235E6" w:rsidRDefault="00EB02FD" w:rsidP="009835D6">
      <w:pPr>
        <w:pStyle w:val="Sprsml-oganbefalinger1"/>
        <w:tabs>
          <w:tab w:val="clear" w:pos="340"/>
          <w:tab w:val="left" w:pos="0"/>
        </w:tabs>
        <w:spacing w:after="0" w:line="240" w:lineRule="auto"/>
        <w:ind w:left="0" w:firstLine="0"/>
        <w:rPr>
          <w:rFonts w:eastAsia="Times New Roman"/>
          <w:color w:val="000000"/>
          <w:sz w:val="22"/>
          <w:szCs w:val="22"/>
          <w:lang w:val="en-GB" w:eastAsia="nb-NO"/>
        </w:rPr>
      </w:pPr>
    </w:p>
    <w:p w14:paraId="44137711" w14:textId="77777777" w:rsidR="00C87BD7" w:rsidRPr="000235E6" w:rsidRDefault="00C87BD7" w:rsidP="00EB02FD">
      <w:pPr>
        <w:pStyle w:val="Sprsml-oganbefalinger1"/>
        <w:spacing w:after="0" w:line="240" w:lineRule="auto"/>
        <w:rPr>
          <w:rFonts w:eastAsia="Times New Roman"/>
          <w:color w:val="000000"/>
          <w:sz w:val="22"/>
          <w:szCs w:val="22"/>
          <w:lang w:val="en-GB" w:eastAsia="nb-NO"/>
        </w:rPr>
      </w:pPr>
    </w:p>
    <w:p w14:paraId="40582A7B" w14:textId="77777777" w:rsidR="000D65AC" w:rsidRPr="002D17F7" w:rsidRDefault="000D65AC" w:rsidP="00E57394">
      <w:pPr>
        <w:pStyle w:val="Overskrift1"/>
        <w:spacing w:after="0" w:line="240" w:lineRule="auto"/>
        <w:rPr>
          <w:rFonts w:ascii="Arial" w:hAnsi="Arial" w:cs="Arial"/>
          <w:b/>
          <w:sz w:val="24"/>
          <w:szCs w:val="22"/>
        </w:rPr>
      </w:pPr>
      <w:bookmarkStart w:id="30" w:name="_Toc516836378"/>
      <w:r w:rsidRPr="002D17F7">
        <w:rPr>
          <w:rFonts w:ascii="Arial" w:hAnsi="Arial" w:cs="Arial"/>
          <w:b/>
          <w:sz w:val="24"/>
          <w:szCs w:val="22"/>
        </w:rPr>
        <w:t>Article 13: Access to justice</w:t>
      </w:r>
      <w:bookmarkEnd w:id="30"/>
    </w:p>
    <w:p w14:paraId="30D3AAD6" w14:textId="77777777" w:rsidR="002D17F7" w:rsidRPr="002D17F7" w:rsidRDefault="002D17F7" w:rsidP="002D17F7">
      <w:pPr>
        <w:rPr>
          <w:lang w:val="en-GB"/>
        </w:rPr>
      </w:pPr>
    </w:p>
    <w:p w14:paraId="70230EA9" w14:textId="2F796EA7" w:rsidR="002D17F7" w:rsidRPr="006C62E3" w:rsidRDefault="006270BA" w:rsidP="009835D6">
      <w:pPr>
        <w:pStyle w:val="BrdArial"/>
        <w:rPr>
          <w:rFonts w:cs="Arial"/>
          <w:sz w:val="22"/>
          <w:szCs w:val="22"/>
          <w:lang w:val="en-GB" w:bidi="en-US"/>
        </w:rPr>
      </w:pPr>
      <w:r w:rsidRPr="00DE0D25">
        <w:rPr>
          <w:rFonts w:cs="Arial"/>
          <w:b/>
          <w:sz w:val="22"/>
          <w:szCs w:val="22"/>
          <w:lang w:val="en-GB" w:bidi="en-US"/>
        </w:rPr>
        <w:t>2</w:t>
      </w:r>
      <w:r w:rsidR="000774EB" w:rsidRPr="00DE0D25">
        <w:rPr>
          <w:rFonts w:cs="Arial"/>
          <w:b/>
          <w:sz w:val="22"/>
          <w:szCs w:val="22"/>
          <w:lang w:val="en-GB" w:bidi="en-US"/>
        </w:rPr>
        <w:t>2</w:t>
      </w:r>
      <w:r w:rsidR="00CD60BE" w:rsidRPr="00DE0D25">
        <w:rPr>
          <w:rFonts w:cs="Arial"/>
          <w:b/>
          <w:sz w:val="22"/>
          <w:szCs w:val="22"/>
          <w:lang w:val="en-GB" w:bidi="en-US"/>
        </w:rPr>
        <w:t>.</w:t>
      </w:r>
      <w:r w:rsidR="00CD60BE">
        <w:rPr>
          <w:rFonts w:cs="Arial"/>
          <w:sz w:val="22"/>
          <w:szCs w:val="22"/>
          <w:lang w:val="en-GB" w:bidi="en-US"/>
        </w:rPr>
        <w:t xml:space="preserve"> </w:t>
      </w:r>
      <w:r w:rsidR="002A21DA">
        <w:rPr>
          <w:rFonts w:cs="Arial"/>
          <w:sz w:val="22"/>
          <w:szCs w:val="22"/>
          <w:lang w:val="en-GB" w:bidi="en-US"/>
        </w:rPr>
        <w:t>Many</w:t>
      </w:r>
      <w:r w:rsidR="006C62E3" w:rsidRPr="006C62E3">
        <w:rPr>
          <w:rFonts w:cs="Arial"/>
          <w:sz w:val="22"/>
          <w:szCs w:val="22"/>
          <w:lang w:val="en-GB" w:bidi="en-US"/>
        </w:rPr>
        <w:t xml:space="preserve"> </w:t>
      </w:r>
      <w:r w:rsidR="00CD60BE">
        <w:rPr>
          <w:rFonts w:cs="Arial"/>
          <w:sz w:val="22"/>
          <w:szCs w:val="22"/>
          <w:lang w:val="en-GB" w:bidi="en-US"/>
        </w:rPr>
        <w:t>persons with disabilities</w:t>
      </w:r>
      <w:r w:rsidR="006C62E3" w:rsidRPr="006C62E3">
        <w:rPr>
          <w:rFonts w:cs="Arial"/>
          <w:sz w:val="22"/>
          <w:szCs w:val="22"/>
          <w:lang w:val="en-GB" w:bidi="en-US"/>
        </w:rPr>
        <w:t>, who want to file a case before a county governor, conciliation board or the courts, cannot afford a lawyer. The Legal Aid Act</w:t>
      </w:r>
      <w:r w:rsidR="006C62E3" w:rsidRPr="006C62E3">
        <w:rPr>
          <w:rStyle w:val="Sluttnotereferanse"/>
          <w:rFonts w:ascii="Arial" w:eastAsia="Arial" w:hAnsi="Arial" w:cs="Arial"/>
          <w:sz w:val="22"/>
          <w:szCs w:val="22"/>
          <w:lang w:bidi="en-US"/>
        </w:rPr>
        <w:endnoteReference w:id="38"/>
      </w:r>
      <w:r w:rsidR="006C62E3" w:rsidRPr="006C62E3">
        <w:rPr>
          <w:rFonts w:cs="Arial"/>
          <w:sz w:val="22"/>
          <w:szCs w:val="22"/>
          <w:lang w:val="en-GB" w:bidi="en-US"/>
        </w:rPr>
        <w:t xml:space="preserve"> does not c</w:t>
      </w:r>
      <w:r w:rsidR="001500EE">
        <w:rPr>
          <w:rFonts w:cs="Arial"/>
          <w:sz w:val="22"/>
          <w:szCs w:val="22"/>
          <w:lang w:val="en-GB" w:bidi="en-US"/>
        </w:rPr>
        <w:t xml:space="preserve">over areas of importance to </w:t>
      </w:r>
      <w:r w:rsidR="00CD60BE">
        <w:rPr>
          <w:rFonts w:cs="Arial"/>
          <w:sz w:val="22"/>
          <w:szCs w:val="22"/>
          <w:lang w:val="en-GB" w:bidi="en-US"/>
        </w:rPr>
        <w:t>persons with disabilities</w:t>
      </w:r>
      <w:r w:rsidR="006C62E3" w:rsidRPr="006C62E3">
        <w:rPr>
          <w:rFonts w:cs="Arial"/>
          <w:sz w:val="22"/>
          <w:szCs w:val="22"/>
          <w:lang w:val="en-GB" w:bidi="en-US"/>
        </w:rPr>
        <w:t xml:space="preserve">, such as </w:t>
      </w:r>
      <w:r w:rsidR="002665FA">
        <w:rPr>
          <w:rFonts w:cs="Arial"/>
          <w:sz w:val="22"/>
          <w:szCs w:val="22"/>
          <w:lang w:val="en-GB" w:bidi="en-US"/>
        </w:rPr>
        <w:t>education</w:t>
      </w:r>
      <w:r w:rsidR="006C62E3" w:rsidRPr="006C62E3">
        <w:rPr>
          <w:rFonts w:cs="Arial"/>
          <w:sz w:val="22"/>
          <w:szCs w:val="22"/>
          <w:lang w:val="en-GB" w:bidi="en-US"/>
        </w:rPr>
        <w:t>, health and care services, and discrimination. The UN Human Rights Committee has criticised the legal aid scheme as being too restrictive.</w:t>
      </w:r>
      <w:r w:rsidR="006C62E3" w:rsidRPr="006C62E3">
        <w:rPr>
          <w:rStyle w:val="Sluttnotereferanse"/>
          <w:rFonts w:ascii="Arial" w:eastAsia="Arial" w:hAnsi="Arial" w:cs="Arial"/>
          <w:sz w:val="22"/>
          <w:szCs w:val="22"/>
          <w:lang w:bidi="en-US"/>
        </w:rPr>
        <w:endnoteReference w:id="39"/>
      </w:r>
      <w:r w:rsidR="006C62E3" w:rsidRPr="006C62E3">
        <w:rPr>
          <w:rFonts w:cs="Arial"/>
          <w:sz w:val="22"/>
          <w:szCs w:val="22"/>
          <w:lang w:val="en-GB" w:bidi="en-US"/>
        </w:rPr>
        <w:t xml:space="preserve"> </w:t>
      </w:r>
      <w:r w:rsidR="009835D6" w:rsidRPr="006C62E3">
        <w:rPr>
          <w:rFonts w:cs="Arial"/>
          <w:sz w:val="22"/>
          <w:szCs w:val="22"/>
          <w:lang w:val="en-GB" w:bidi="en-US"/>
        </w:rPr>
        <w:t xml:space="preserve"> </w:t>
      </w:r>
    </w:p>
    <w:p w14:paraId="5C48606D" w14:textId="0F6236E5" w:rsidR="00A87EAC" w:rsidRPr="00167788" w:rsidRDefault="006270BA" w:rsidP="009835D6">
      <w:pPr>
        <w:pStyle w:val="BrdArial"/>
        <w:rPr>
          <w:rFonts w:cs="Arial"/>
          <w:color w:val="auto"/>
          <w:sz w:val="22"/>
          <w:szCs w:val="22"/>
          <w:lang w:val="en-GB"/>
        </w:rPr>
      </w:pPr>
      <w:r w:rsidRPr="00DE0D25">
        <w:rPr>
          <w:rFonts w:cs="Arial"/>
          <w:b/>
          <w:color w:val="auto"/>
          <w:sz w:val="22"/>
          <w:szCs w:val="22"/>
          <w:lang w:val="en-GB" w:bidi="en-US"/>
        </w:rPr>
        <w:t>2</w:t>
      </w:r>
      <w:r w:rsidR="000774EB" w:rsidRPr="00DE0D25">
        <w:rPr>
          <w:rFonts w:cs="Arial"/>
          <w:b/>
          <w:color w:val="auto"/>
          <w:sz w:val="22"/>
          <w:szCs w:val="22"/>
          <w:lang w:val="en-GB" w:bidi="en-US"/>
        </w:rPr>
        <w:t>3</w:t>
      </w:r>
      <w:r w:rsidR="00A87EAC" w:rsidRPr="00DE0D25">
        <w:rPr>
          <w:rFonts w:cs="Arial"/>
          <w:b/>
          <w:color w:val="auto"/>
          <w:sz w:val="22"/>
          <w:szCs w:val="22"/>
          <w:lang w:val="en-GB" w:bidi="en-US"/>
        </w:rPr>
        <w:t>.</w:t>
      </w:r>
      <w:r w:rsidR="00A87EAC" w:rsidRPr="00167788">
        <w:rPr>
          <w:rFonts w:cs="Arial"/>
          <w:color w:val="auto"/>
          <w:sz w:val="22"/>
          <w:szCs w:val="22"/>
          <w:lang w:val="en-GB" w:bidi="en-US"/>
        </w:rPr>
        <w:t xml:space="preserve"> </w:t>
      </w:r>
      <w:r w:rsidR="009835D6" w:rsidRPr="00167788">
        <w:rPr>
          <w:rFonts w:cs="Arial"/>
          <w:color w:val="auto"/>
          <w:sz w:val="22"/>
          <w:szCs w:val="22"/>
          <w:lang w:val="en-GB" w:bidi="en-US"/>
        </w:rPr>
        <w:t>P</w:t>
      </w:r>
      <w:r w:rsidR="00020B65">
        <w:rPr>
          <w:rFonts w:cs="Arial"/>
          <w:color w:val="auto"/>
          <w:sz w:val="22"/>
          <w:szCs w:val="22"/>
          <w:lang w:val="en-GB" w:bidi="en-US"/>
        </w:rPr>
        <w:t>ersons</w:t>
      </w:r>
      <w:r w:rsidR="009835D6" w:rsidRPr="00167788">
        <w:rPr>
          <w:rFonts w:cs="Arial"/>
          <w:color w:val="auto"/>
          <w:sz w:val="22"/>
          <w:szCs w:val="22"/>
          <w:lang w:val="en-GB" w:bidi="en-US"/>
        </w:rPr>
        <w:t xml:space="preserve"> with sensory impairments are denied the right to serve as a lay judge.</w:t>
      </w:r>
      <w:r w:rsidR="006C62E3" w:rsidRPr="00167788">
        <w:rPr>
          <w:rStyle w:val="Sluttnotereferanse"/>
          <w:rFonts w:ascii="Arial" w:eastAsia="Arial" w:hAnsi="Arial" w:cs="Arial"/>
          <w:sz w:val="22"/>
          <w:szCs w:val="22"/>
          <w:lang w:bidi="en-US"/>
        </w:rPr>
        <w:endnoteReference w:id="40"/>
      </w:r>
    </w:p>
    <w:p w14:paraId="55A910C2" w14:textId="2441B4AA" w:rsidR="006C62E3" w:rsidRPr="00EA54EB" w:rsidRDefault="006270BA" w:rsidP="006C62E3">
      <w:pPr>
        <w:pStyle w:val="BrdArial"/>
        <w:rPr>
          <w:rFonts w:cs="Arial"/>
          <w:sz w:val="22"/>
          <w:szCs w:val="22"/>
          <w:lang w:val="en-GB" w:bidi="en-US"/>
        </w:rPr>
      </w:pPr>
      <w:r w:rsidRPr="00DE0D25">
        <w:rPr>
          <w:rFonts w:cs="Arial"/>
          <w:b/>
          <w:color w:val="auto"/>
          <w:sz w:val="22"/>
          <w:szCs w:val="22"/>
          <w:lang w:val="en-GB"/>
        </w:rPr>
        <w:t>2</w:t>
      </w:r>
      <w:r w:rsidR="000774EB" w:rsidRPr="00DE0D25">
        <w:rPr>
          <w:rFonts w:cs="Arial"/>
          <w:b/>
          <w:color w:val="auto"/>
          <w:sz w:val="22"/>
          <w:szCs w:val="22"/>
          <w:lang w:val="en-GB"/>
        </w:rPr>
        <w:t>4</w:t>
      </w:r>
      <w:r w:rsidRPr="00DE0D25">
        <w:rPr>
          <w:rFonts w:cs="Arial"/>
          <w:b/>
          <w:color w:val="auto"/>
          <w:sz w:val="22"/>
          <w:szCs w:val="22"/>
          <w:lang w:val="en-GB"/>
        </w:rPr>
        <w:t>.</w:t>
      </w:r>
      <w:r w:rsidR="00A87EAC" w:rsidRPr="00167788">
        <w:rPr>
          <w:rFonts w:cs="Arial"/>
          <w:color w:val="auto"/>
          <w:sz w:val="22"/>
          <w:szCs w:val="22"/>
          <w:lang w:val="en-GB"/>
        </w:rPr>
        <w:t xml:space="preserve"> </w:t>
      </w:r>
      <w:r w:rsidR="006C62E3" w:rsidRPr="00167788">
        <w:rPr>
          <w:rFonts w:cs="Arial"/>
          <w:sz w:val="22"/>
          <w:szCs w:val="22"/>
          <w:lang w:val="en-GB" w:bidi="en-US"/>
        </w:rPr>
        <w:t>When questioning pe</w:t>
      </w:r>
      <w:r w:rsidR="00020B65">
        <w:rPr>
          <w:rFonts w:cs="Arial"/>
          <w:sz w:val="22"/>
          <w:szCs w:val="22"/>
          <w:lang w:val="en-GB" w:bidi="en-US"/>
        </w:rPr>
        <w:t>rsons</w:t>
      </w:r>
      <w:r w:rsidR="006C62E3" w:rsidRPr="00167788">
        <w:rPr>
          <w:rFonts w:cs="Arial"/>
          <w:sz w:val="22"/>
          <w:szCs w:val="22"/>
          <w:lang w:val="en-GB" w:bidi="en-US"/>
        </w:rPr>
        <w:t xml:space="preserve"> with impairments, specific non-discriminatory interrogation methods are required, but this is not always taken into account.</w:t>
      </w:r>
      <w:r w:rsidR="006C62E3" w:rsidRPr="00167788">
        <w:rPr>
          <w:rStyle w:val="Sluttnotereferanse"/>
          <w:rFonts w:ascii="Arial" w:eastAsia="Arial" w:hAnsi="Arial" w:cs="Arial"/>
          <w:sz w:val="22"/>
          <w:szCs w:val="22"/>
          <w:lang w:bidi="en-US"/>
        </w:rPr>
        <w:endnoteReference w:id="41"/>
      </w:r>
      <w:r w:rsidR="006C62E3" w:rsidRPr="00167788">
        <w:rPr>
          <w:rFonts w:cs="Arial"/>
          <w:sz w:val="22"/>
          <w:szCs w:val="22"/>
          <w:lang w:val="en-GB" w:bidi="en-US"/>
        </w:rPr>
        <w:t xml:space="preserve"> </w:t>
      </w:r>
      <w:r w:rsidR="00C924FA">
        <w:rPr>
          <w:rFonts w:cs="Arial"/>
          <w:sz w:val="22"/>
          <w:szCs w:val="22"/>
          <w:lang w:val="en-GB" w:bidi="en-US"/>
        </w:rPr>
        <w:t>Despite legal provisions,</w:t>
      </w:r>
      <w:r w:rsidR="00C924FA">
        <w:rPr>
          <w:rStyle w:val="Sluttnotereferanse"/>
          <w:sz w:val="22"/>
          <w:szCs w:val="22"/>
          <w:lang w:val="en-GB" w:bidi="en-US"/>
        </w:rPr>
        <w:endnoteReference w:id="42"/>
      </w:r>
      <w:r w:rsidR="00C924FA">
        <w:rPr>
          <w:rFonts w:cs="Arial"/>
          <w:sz w:val="22"/>
          <w:szCs w:val="22"/>
          <w:lang w:val="en-GB" w:bidi="en-US"/>
        </w:rPr>
        <w:t xml:space="preserve"> c</w:t>
      </w:r>
      <w:r w:rsidR="006C62E3" w:rsidRPr="00167788">
        <w:rPr>
          <w:rFonts w:cs="Arial"/>
          <w:spacing w:val="-1"/>
          <w:sz w:val="22"/>
          <w:szCs w:val="22"/>
          <w:lang w:val="en-GB" w:bidi="en-US"/>
        </w:rPr>
        <w:t>ourt rooms can be physically inaccessible with inadequate communication equipment. P</w:t>
      </w:r>
      <w:r w:rsidR="00020B65">
        <w:rPr>
          <w:rFonts w:cs="Arial"/>
          <w:spacing w:val="-1"/>
          <w:sz w:val="22"/>
          <w:szCs w:val="22"/>
          <w:lang w:val="en-GB" w:bidi="en-US"/>
        </w:rPr>
        <w:t>ersons</w:t>
      </w:r>
      <w:r w:rsidR="006C62E3" w:rsidRPr="00167788">
        <w:rPr>
          <w:rFonts w:cs="Arial"/>
          <w:spacing w:val="-1"/>
          <w:sz w:val="22"/>
          <w:szCs w:val="22"/>
          <w:lang w:val="en-GB" w:bidi="en-US"/>
        </w:rPr>
        <w:t xml:space="preserve"> hard of hearing</w:t>
      </w:r>
      <w:r w:rsidR="006C62E3" w:rsidRPr="00167788">
        <w:rPr>
          <w:rFonts w:cs="Arial"/>
          <w:sz w:val="22"/>
          <w:szCs w:val="22"/>
          <w:lang w:val="en-GB" w:bidi="en-US"/>
        </w:rPr>
        <w:t xml:space="preserve"> find that the </w:t>
      </w:r>
      <w:r w:rsidR="006C62E3" w:rsidRPr="00EA54EB">
        <w:rPr>
          <w:rFonts w:cs="Arial"/>
          <w:sz w:val="22"/>
          <w:szCs w:val="22"/>
          <w:lang w:val="en-GB" w:bidi="en-US"/>
        </w:rPr>
        <w:t>courts overrule the accommodation they need.</w:t>
      </w:r>
      <w:r w:rsidR="006C62E3" w:rsidRPr="00EA54EB">
        <w:rPr>
          <w:rStyle w:val="Sluttnotereferanse"/>
          <w:rFonts w:ascii="Arial" w:eastAsia="Arial" w:hAnsi="Arial" w:cs="Arial"/>
          <w:sz w:val="22"/>
          <w:szCs w:val="22"/>
          <w:lang w:bidi="en-US"/>
        </w:rPr>
        <w:endnoteReference w:id="43"/>
      </w:r>
    </w:p>
    <w:p w14:paraId="3E86D390" w14:textId="1A4CD56D" w:rsidR="00EB02FD" w:rsidRPr="000235E6" w:rsidRDefault="009835D6" w:rsidP="00167788">
      <w:pPr>
        <w:pStyle w:val="BrdArial"/>
        <w:numPr>
          <w:ilvl w:val="0"/>
          <w:numId w:val="14"/>
        </w:numPr>
        <w:rPr>
          <w:sz w:val="22"/>
          <w:szCs w:val="22"/>
          <w:lang w:val="en-GB"/>
        </w:rPr>
      </w:pPr>
      <w:r w:rsidRPr="00EA54EB">
        <w:rPr>
          <w:rFonts w:cs="Arial"/>
          <w:color w:val="auto"/>
          <w:sz w:val="22"/>
          <w:szCs w:val="22"/>
          <w:lang w:val="en-GB"/>
        </w:rPr>
        <w:t>What steps</w:t>
      </w:r>
      <w:r w:rsidR="00EA54EB" w:rsidRPr="00EA54EB">
        <w:rPr>
          <w:rFonts w:cs="Arial"/>
          <w:color w:val="auto"/>
          <w:sz w:val="22"/>
          <w:szCs w:val="22"/>
          <w:lang w:val="en-GB"/>
        </w:rPr>
        <w:t xml:space="preserve"> have </w:t>
      </w:r>
      <w:r w:rsidR="001C7624" w:rsidRPr="00EA54EB">
        <w:rPr>
          <w:rFonts w:cs="Arial"/>
          <w:color w:val="auto"/>
          <w:sz w:val="22"/>
          <w:szCs w:val="22"/>
          <w:lang w:val="en-GB" w:bidi="en-US"/>
        </w:rPr>
        <w:t xml:space="preserve">the Government taken to follow up </w:t>
      </w:r>
      <w:r w:rsidR="001C7624" w:rsidRPr="00EA54EB">
        <w:rPr>
          <w:rFonts w:cs="Arial"/>
          <w:color w:val="auto"/>
          <w:sz w:val="22"/>
          <w:szCs w:val="22"/>
          <w:lang w:val="en-GB"/>
        </w:rPr>
        <w:t>t</w:t>
      </w:r>
      <w:r w:rsidR="001C7624" w:rsidRPr="00EA54EB">
        <w:rPr>
          <w:rFonts w:cs="Arial"/>
          <w:color w:val="auto"/>
          <w:sz w:val="22"/>
          <w:szCs w:val="22"/>
          <w:lang w:val="en-GB" w:bidi="en-US"/>
        </w:rPr>
        <w:t xml:space="preserve">he recommendations on legal aid given in </w:t>
      </w:r>
      <w:r w:rsidR="00EE7CD6" w:rsidRPr="00EA54EB">
        <w:rPr>
          <w:rFonts w:cs="Arial"/>
          <w:color w:val="auto"/>
          <w:sz w:val="22"/>
          <w:szCs w:val="22"/>
          <w:lang w:val="en-GB"/>
        </w:rPr>
        <w:t xml:space="preserve">Concluding Observations of </w:t>
      </w:r>
      <w:r w:rsidR="00EE7CD6" w:rsidRPr="00EA54EB">
        <w:rPr>
          <w:rFonts w:cs="Arial"/>
          <w:color w:val="auto"/>
          <w:sz w:val="22"/>
          <w:szCs w:val="22"/>
          <w:lang w:val="en-GB" w:bidi="en-US"/>
        </w:rPr>
        <w:t>CCPR/C/N</w:t>
      </w:r>
      <w:r w:rsidR="00BA6F41" w:rsidRPr="00EA54EB">
        <w:rPr>
          <w:rFonts w:cs="Arial"/>
          <w:color w:val="auto"/>
          <w:sz w:val="22"/>
          <w:szCs w:val="22"/>
          <w:lang w:val="en-GB" w:bidi="en-US"/>
        </w:rPr>
        <w:t>OR/CO/6 and</w:t>
      </w:r>
      <w:r w:rsidR="00167788" w:rsidRPr="00EA54EB">
        <w:rPr>
          <w:rFonts w:cs="Arial"/>
          <w:color w:val="auto"/>
          <w:sz w:val="22"/>
          <w:szCs w:val="22"/>
          <w:lang w:val="en-GB" w:bidi="en-US"/>
        </w:rPr>
        <w:t xml:space="preserve"> </w:t>
      </w:r>
      <w:r w:rsidR="002665FA">
        <w:rPr>
          <w:rFonts w:cs="Arial"/>
          <w:color w:val="auto"/>
          <w:sz w:val="22"/>
          <w:szCs w:val="22"/>
          <w:lang w:val="en-GB" w:bidi="en-US"/>
        </w:rPr>
        <w:t>what steps will be taken to ensure that education</w:t>
      </w:r>
      <w:r w:rsidR="00EE7CD6" w:rsidRPr="00EA54EB">
        <w:rPr>
          <w:rFonts w:cs="Arial"/>
          <w:sz w:val="22"/>
          <w:szCs w:val="22"/>
          <w:lang w:val="en-GB" w:bidi="en-US"/>
        </w:rPr>
        <w:t>, health and care services, and discrimination</w:t>
      </w:r>
      <w:r w:rsidR="00EB02FD" w:rsidRPr="00EA54EB">
        <w:rPr>
          <w:rFonts w:cs="Arial"/>
          <w:sz w:val="22"/>
          <w:szCs w:val="22"/>
          <w:lang w:val="en-GB"/>
        </w:rPr>
        <w:t xml:space="preserve"> </w:t>
      </w:r>
      <w:r w:rsidR="002665FA">
        <w:rPr>
          <w:rFonts w:cs="Arial"/>
          <w:sz w:val="22"/>
          <w:szCs w:val="22"/>
          <w:lang w:val="en-GB"/>
        </w:rPr>
        <w:t xml:space="preserve">are </w:t>
      </w:r>
      <w:r w:rsidR="00EE7CD6" w:rsidRPr="00EA54EB">
        <w:rPr>
          <w:rFonts w:cs="Arial"/>
          <w:sz w:val="22"/>
          <w:szCs w:val="22"/>
          <w:lang w:val="en-GB"/>
        </w:rPr>
        <w:t xml:space="preserve">prioritised </w:t>
      </w:r>
      <w:r w:rsidR="00EA54EB" w:rsidRPr="00EA54EB">
        <w:rPr>
          <w:rFonts w:cs="Arial"/>
          <w:sz w:val="22"/>
          <w:szCs w:val="22"/>
          <w:lang w:val="en-GB"/>
        </w:rPr>
        <w:t xml:space="preserve">areas </w:t>
      </w:r>
      <w:r w:rsidR="00EE7CD6" w:rsidRPr="00EA54EB">
        <w:rPr>
          <w:rFonts w:cs="Arial"/>
          <w:sz w:val="22"/>
          <w:szCs w:val="22"/>
          <w:lang w:val="en-GB"/>
        </w:rPr>
        <w:t>in the Legal Aid Act?</w:t>
      </w:r>
      <w:r w:rsidR="00EB02FD" w:rsidRPr="00EA54EB">
        <w:rPr>
          <w:rFonts w:cs="Arial"/>
          <w:color w:val="auto"/>
          <w:sz w:val="22"/>
          <w:szCs w:val="22"/>
          <w:lang w:val="en-GB"/>
        </w:rPr>
        <w:t xml:space="preserve"> </w:t>
      </w:r>
      <w:r w:rsidR="00EE7CD6" w:rsidRPr="00EA54EB">
        <w:rPr>
          <w:rFonts w:cs="Arial"/>
          <w:sz w:val="22"/>
          <w:szCs w:val="22"/>
          <w:lang w:val="en-GB" w:bidi="en-US"/>
        </w:rPr>
        <w:t xml:space="preserve">What </w:t>
      </w:r>
      <w:r w:rsidR="00EA54EB">
        <w:rPr>
          <w:rFonts w:cs="Arial"/>
          <w:sz w:val="22"/>
          <w:szCs w:val="22"/>
          <w:lang w:val="en-GB" w:bidi="en-US"/>
        </w:rPr>
        <w:t xml:space="preserve">steps </w:t>
      </w:r>
      <w:r w:rsidR="002665FA">
        <w:rPr>
          <w:rFonts w:cs="Arial"/>
          <w:sz w:val="22"/>
          <w:szCs w:val="22"/>
          <w:lang w:val="en-GB" w:bidi="en-US"/>
        </w:rPr>
        <w:t xml:space="preserve">will be </w:t>
      </w:r>
      <w:r w:rsidR="00EA54EB">
        <w:rPr>
          <w:rFonts w:cs="Arial"/>
          <w:sz w:val="22"/>
          <w:szCs w:val="22"/>
          <w:lang w:val="en-GB" w:bidi="en-US"/>
        </w:rPr>
        <w:t>taken to</w:t>
      </w:r>
      <w:r w:rsidR="00EE7CD6" w:rsidRPr="000235E6">
        <w:rPr>
          <w:rFonts w:cs="Arial"/>
          <w:sz w:val="22"/>
          <w:szCs w:val="22"/>
          <w:lang w:val="en-GB" w:bidi="en-US"/>
        </w:rPr>
        <w:t xml:space="preserve"> enable </w:t>
      </w:r>
      <w:r w:rsidR="00CD60BE">
        <w:rPr>
          <w:rFonts w:cs="Arial"/>
          <w:sz w:val="22"/>
          <w:szCs w:val="22"/>
          <w:lang w:val="en-GB" w:bidi="en-US"/>
        </w:rPr>
        <w:t>persons with disabilities</w:t>
      </w:r>
      <w:r w:rsidR="00EE7CD6" w:rsidRPr="000235E6">
        <w:rPr>
          <w:rFonts w:cs="Arial"/>
          <w:sz w:val="22"/>
          <w:szCs w:val="22"/>
          <w:lang w:val="en-GB" w:bidi="en-US"/>
        </w:rPr>
        <w:t xml:space="preserve"> access </w:t>
      </w:r>
      <w:r w:rsidR="00D37F5B">
        <w:rPr>
          <w:rFonts w:cs="Arial"/>
          <w:sz w:val="22"/>
          <w:szCs w:val="22"/>
          <w:lang w:val="en-GB" w:bidi="en-US"/>
        </w:rPr>
        <w:t xml:space="preserve">to </w:t>
      </w:r>
      <w:r w:rsidR="00EE7CD6" w:rsidRPr="000235E6">
        <w:rPr>
          <w:rFonts w:cs="Arial"/>
          <w:sz w:val="22"/>
          <w:szCs w:val="22"/>
          <w:lang w:val="en-GB" w:bidi="en-US"/>
        </w:rPr>
        <w:t xml:space="preserve">the legal system in a way that is adapted to their age and disability at all stages during the proceedings, </w:t>
      </w:r>
      <w:r w:rsidR="00A87EAC" w:rsidRPr="000235E6">
        <w:rPr>
          <w:rFonts w:cs="Arial"/>
          <w:sz w:val="22"/>
          <w:szCs w:val="22"/>
          <w:lang w:val="en-GB" w:bidi="en-US"/>
        </w:rPr>
        <w:t xml:space="preserve">including serving as a </w:t>
      </w:r>
      <w:r w:rsidR="00EE7CD6" w:rsidRPr="000235E6">
        <w:rPr>
          <w:rFonts w:cs="Arial"/>
          <w:sz w:val="22"/>
          <w:szCs w:val="22"/>
          <w:lang w:val="en-GB" w:bidi="en-US"/>
        </w:rPr>
        <w:t xml:space="preserve">lay </w:t>
      </w:r>
      <w:r w:rsidR="00A87EAC" w:rsidRPr="000235E6">
        <w:rPr>
          <w:rFonts w:cs="Arial"/>
          <w:sz w:val="22"/>
          <w:szCs w:val="22"/>
          <w:lang w:val="en-GB" w:bidi="en-US"/>
        </w:rPr>
        <w:t>judge</w:t>
      </w:r>
      <w:r w:rsidR="00EE7CD6" w:rsidRPr="000235E6">
        <w:rPr>
          <w:rFonts w:cs="Arial"/>
          <w:sz w:val="22"/>
          <w:szCs w:val="22"/>
          <w:lang w:val="en-GB" w:bidi="en-US"/>
        </w:rPr>
        <w:t xml:space="preserve">? </w:t>
      </w:r>
    </w:p>
    <w:p w14:paraId="556F04E4" w14:textId="77777777" w:rsidR="00C87BD7" w:rsidRPr="000235E6" w:rsidRDefault="00C87BD7" w:rsidP="00EB02FD">
      <w:pPr>
        <w:pStyle w:val="Sprsml-oganbefalinger"/>
        <w:tabs>
          <w:tab w:val="clear" w:pos="340"/>
          <w:tab w:val="left" w:pos="0"/>
        </w:tabs>
        <w:spacing w:after="0" w:line="240" w:lineRule="auto"/>
        <w:ind w:left="0" w:firstLine="0"/>
        <w:rPr>
          <w:sz w:val="22"/>
          <w:szCs w:val="22"/>
          <w:lang w:val="en-GB"/>
        </w:rPr>
      </w:pPr>
    </w:p>
    <w:p w14:paraId="5E7FC7B9" w14:textId="77777777" w:rsidR="001438F1" w:rsidRPr="009D39F6" w:rsidRDefault="001438F1" w:rsidP="00C03E11">
      <w:pPr>
        <w:rPr>
          <w:lang w:val="en-GB"/>
        </w:rPr>
      </w:pPr>
    </w:p>
    <w:p w14:paraId="4E5390C6" w14:textId="77777777" w:rsidR="00167788" w:rsidRDefault="00250840" w:rsidP="002D17F7">
      <w:pPr>
        <w:pStyle w:val="Overskrift1"/>
        <w:spacing w:after="0" w:line="240" w:lineRule="auto"/>
        <w:rPr>
          <w:rFonts w:ascii="Arial" w:hAnsi="Arial" w:cs="Arial"/>
          <w:b/>
          <w:sz w:val="24"/>
          <w:szCs w:val="22"/>
        </w:rPr>
      </w:pPr>
      <w:bookmarkStart w:id="31" w:name="_Toc516836379"/>
      <w:r w:rsidRPr="002D17F7">
        <w:rPr>
          <w:rFonts w:ascii="Arial" w:hAnsi="Arial" w:cs="Arial"/>
          <w:b/>
          <w:sz w:val="24"/>
          <w:szCs w:val="22"/>
        </w:rPr>
        <w:lastRenderedPageBreak/>
        <w:t>Article 14: Liberty and security of the person</w:t>
      </w:r>
      <w:bookmarkEnd w:id="31"/>
      <w:r w:rsidR="00167788" w:rsidRPr="002D17F7">
        <w:rPr>
          <w:rFonts w:ascii="Arial" w:hAnsi="Arial" w:cs="Arial"/>
          <w:b/>
          <w:sz w:val="24"/>
          <w:szCs w:val="22"/>
        </w:rPr>
        <w:t xml:space="preserve"> </w:t>
      </w:r>
    </w:p>
    <w:p w14:paraId="757B378F" w14:textId="77777777" w:rsidR="002D17F7" w:rsidRPr="002D17F7" w:rsidRDefault="002D17F7" w:rsidP="002D17F7">
      <w:pPr>
        <w:rPr>
          <w:lang w:val="en-GB"/>
        </w:rPr>
      </w:pPr>
    </w:p>
    <w:p w14:paraId="529882FB" w14:textId="7710E684" w:rsidR="00167788" w:rsidRPr="009B4DE4" w:rsidRDefault="006270BA" w:rsidP="00167788">
      <w:pPr>
        <w:pStyle w:val="BrdArial"/>
        <w:rPr>
          <w:rFonts w:cs="Arial"/>
          <w:sz w:val="22"/>
          <w:szCs w:val="22"/>
          <w:lang w:val="en-GB" w:bidi="en-US"/>
        </w:rPr>
      </w:pPr>
      <w:r w:rsidRPr="00DE0D25">
        <w:rPr>
          <w:rFonts w:cs="Arial"/>
          <w:b/>
          <w:sz w:val="22"/>
          <w:lang w:val="en-GB" w:bidi="en-US"/>
        </w:rPr>
        <w:t>2</w:t>
      </w:r>
      <w:r w:rsidR="002A21DA" w:rsidRPr="00DE0D25">
        <w:rPr>
          <w:rFonts w:cs="Arial"/>
          <w:b/>
          <w:sz w:val="22"/>
          <w:lang w:val="en-GB" w:bidi="en-US"/>
        </w:rPr>
        <w:t>5</w:t>
      </w:r>
      <w:r w:rsidR="00167788" w:rsidRPr="00DE0D25">
        <w:rPr>
          <w:rFonts w:cs="Arial"/>
          <w:b/>
          <w:sz w:val="22"/>
          <w:lang w:val="en-GB" w:bidi="en-US"/>
        </w:rPr>
        <w:t>.</w:t>
      </w:r>
      <w:r w:rsidR="00167788" w:rsidRPr="002D17F7">
        <w:rPr>
          <w:rFonts w:cs="Arial"/>
          <w:sz w:val="22"/>
          <w:lang w:val="en-GB" w:bidi="en-US"/>
        </w:rPr>
        <w:t xml:space="preserve"> The Mental Health Care Act applies to p</w:t>
      </w:r>
      <w:r w:rsidR="00020B65">
        <w:rPr>
          <w:rFonts w:cs="Arial"/>
          <w:sz w:val="22"/>
          <w:lang w:val="en-GB" w:bidi="en-US"/>
        </w:rPr>
        <w:t>ersons</w:t>
      </w:r>
      <w:r w:rsidR="00167788" w:rsidRPr="002D17F7">
        <w:rPr>
          <w:rFonts w:cs="Arial"/>
          <w:sz w:val="22"/>
          <w:lang w:val="en-GB" w:bidi="en-US"/>
        </w:rPr>
        <w:t xml:space="preserve"> who have been diagnosed </w:t>
      </w:r>
      <w:r w:rsidR="00655FDE">
        <w:rPr>
          <w:rFonts w:cs="Arial"/>
          <w:sz w:val="22"/>
          <w:lang w:val="en-GB" w:bidi="en-US"/>
        </w:rPr>
        <w:t>with a “severe mental health disorder”</w:t>
      </w:r>
      <w:r w:rsidR="00167788" w:rsidRPr="002D17F7">
        <w:rPr>
          <w:rFonts w:cs="Arial"/>
          <w:sz w:val="22"/>
          <w:lang w:val="en-GB" w:bidi="en-US"/>
        </w:rPr>
        <w:t>.</w:t>
      </w:r>
      <w:r w:rsidR="00167788" w:rsidRPr="002D17F7">
        <w:rPr>
          <w:rStyle w:val="Sluttnotereferanse"/>
          <w:rFonts w:ascii="Arial" w:eastAsia="Arial" w:hAnsi="Arial" w:cs="Arial"/>
          <w:sz w:val="22"/>
          <w:lang w:bidi="en-US"/>
        </w:rPr>
        <w:endnoteReference w:id="44"/>
      </w:r>
      <w:r w:rsidR="00167788" w:rsidRPr="002D17F7">
        <w:rPr>
          <w:rFonts w:cs="Arial"/>
          <w:sz w:val="22"/>
          <w:lang w:val="en-GB" w:bidi="en-US"/>
        </w:rPr>
        <w:t xml:space="preserve"> The Act regulates detention on the basis of psychosocial disability (“severe mental illness”) and additional criteria related to the need for treatment or self-harm or harm to others. The Act authorises extensive coercion in institutions, including compulsory medication and physical restraint, and coercion without having to stay at the institution for 24 hours.</w:t>
      </w:r>
      <w:r w:rsidR="00167788" w:rsidRPr="002D17F7">
        <w:rPr>
          <w:rStyle w:val="Sluttnotereferanse"/>
          <w:rFonts w:ascii="Arial" w:eastAsia="Arial" w:hAnsi="Arial" w:cs="Arial"/>
          <w:sz w:val="22"/>
          <w:lang w:bidi="en-US"/>
        </w:rPr>
        <w:endnoteReference w:id="45"/>
      </w:r>
      <w:r w:rsidR="00167788" w:rsidRPr="002D17F7">
        <w:rPr>
          <w:rFonts w:cs="Arial"/>
          <w:sz w:val="22"/>
          <w:lang w:val="en-GB" w:bidi="en-US"/>
        </w:rPr>
        <w:t xml:space="preserve"> The coercive measures set out in the Act are based on broad discretionary interpretation, which involves arbitrary and undesired practices. Norway does not have </w:t>
      </w:r>
      <w:r w:rsidR="00167788" w:rsidRPr="009B4DE4">
        <w:rPr>
          <w:rFonts w:cs="Arial"/>
          <w:sz w:val="22"/>
          <w:szCs w:val="22"/>
          <w:lang w:val="en-GB" w:bidi="en-US"/>
        </w:rPr>
        <w:t>adequate data on compulsory admission, compulsory treatment or coercive measures.</w:t>
      </w:r>
      <w:r w:rsidR="00167788" w:rsidRPr="009B4DE4">
        <w:rPr>
          <w:rStyle w:val="Sluttnotereferanse"/>
          <w:rFonts w:ascii="Arial" w:eastAsia="Arial" w:hAnsi="Arial" w:cs="Arial"/>
          <w:sz w:val="22"/>
          <w:szCs w:val="22"/>
          <w:lang w:bidi="en-US"/>
        </w:rPr>
        <w:endnoteReference w:id="46"/>
      </w:r>
    </w:p>
    <w:p w14:paraId="2B638D87" w14:textId="70EC603F" w:rsidR="00167788" w:rsidRPr="002D17F7" w:rsidRDefault="006270BA" w:rsidP="00167788">
      <w:pPr>
        <w:pStyle w:val="BrdArial"/>
        <w:rPr>
          <w:rFonts w:cs="Arial"/>
          <w:sz w:val="22"/>
          <w:lang w:val="en-GB"/>
        </w:rPr>
      </w:pPr>
      <w:r w:rsidRPr="00DE0D25">
        <w:rPr>
          <w:rFonts w:cs="Arial"/>
          <w:b/>
          <w:sz w:val="22"/>
          <w:szCs w:val="22"/>
          <w:lang w:val="en-GB" w:bidi="en-US"/>
        </w:rPr>
        <w:t>2</w:t>
      </w:r>
      <w:r w:rsidR="002A21DA" w:rsidRPr="00DE0D25">
        <w:rPr>
          <w:rFonts w:cs="Arial"/>
          <w:b/>
          <w:sz w:val="22"/>
          <w:szCs w:val="22"/>
          <w:lang w:val="en-GB" w:bidi="en-US"/>
        </w:rPr>
        <w:t>6</w:t>
      </w:r>
      <w:r w:rsidR="00167788" w:rsidRPr="00DE0D25">
        <w:rPr>
          <w:rFonts w:cs="Arial"/>
          <w:b/>
          <w:sz w:val="22"/>
          <w:szCs w:val="22"/>
          <w:lang w:val="en-GB" w:bidi="en-US"/>
        </w:rPr>
        <w:t>.</w:t>
      </w:r>
      <w:r w:rsidR="00167788" w:rsidRPr="009B4DE4">
        <w:rPr>
          <w:rFonts w:cs="Arial"/>
          <w:sz w:val="22"/>
          <w:szCs w:val="22"/>
          <w:lang w:val="en-GB" w:bidi="en-US"/>
        </w:rPr>
        <w:t xml:space="preserve"> There</w:t>
      </w:r>
      <w:r w:rsidR="00167788" w:rsidRPr="002D17F7">
        <w:rPr>
          <w:rFonts w:cs="Arial"/>
          <w:sz w:val="22"/>
          <w:lang w:val="en-GB" w:bidi="en-US"/>
        </w:rPr>
        <w:t xml:space="preserve"> are considerable documented and permanent differences in the utilisation of coercion in different units and hospitals in various regions.</w:t>
      </w:r>
      <w:r w:rsidR="00167788" w:rsidRPr="002D17F7">
        <w:rPr>
          <w:rStyle w:val="Sluttnotereferanse"/>
          <w:rFonts w:ascii="Arial" w:eastAsia="Arial" w:hAnsi="Arial" w:cs="Arial"/>
          <w:sz w:val="22"/>
          <w:lang w:bidi="en-US"/>
        </w:rPr>
        <w:endnoteReference w:id="47"/>
      </w:r>
      <w:r w:rsidR="00167788" w:rsidRPr="002D17F7">
        <w:rPr>
          <w:rFonts w:cs="Arial"/>
          <w:sz w:val="22"/>
          <w:lang w:val="en-GB" w:bidi="en-US"/>
        </w:rPr>
        <w:t xml:space="preserve"> The figures have remained stable over time and do not show any significant decline.</w:t>
      </w:r>
      <w:r w:rsidR="00167788" w:rsidRPr="002D17F7">
        <w:rPr>
          <w:rStyle w:val="Sluttnotereferanse"/>
          <w:rFonts w:ascii="Arial" w:eastAsia="Arial" w:hAnsi="Arial" w:cs="Arial"/>
          <w:sz w:val="22"/>
          <w:lang w:bidi="en-US"/>
        </w:rPr>
        <w:endnoteReference w:id="48"/>
      </w:r>
      <w:r w:rsidR="00167788" w:rsidRPr="002D17F7">
        <w:rPr>
          <w:rFonts w:cs="Arial"/>
          <w:sz w:val="22"/>
          <w:lang w:val="en-GB" w:bidi="en-US"/>
        </w:rPr>
        <w:t xml:space="preserve"> The development of volunteer and user-driven </w:t>
      </w:r>
      <w:r w:rsidR="005D3D4B">
        <w:rPr>
          <w:rFonts w:cs="Arial"/>
          <w:sz w:val="22"/>
          <w:lang w:val="en-GB" w:bidi="en-US"/>
        </w:rPr>
        <w:t>services, including services providing</w:t>
      </w:r>
      <w:r w:rsidR="00167788" w:rsidRPr="002D17F7">
        <w:rPr>
          <w:rFonts w:cs="Arial"/>
          <w:sz w:val="22"/>
          <w:lang w:val="en-GB" w:bidi="en-US"/>
        </w:rPr>
        <w:t xml:space="preserve"> medication-free treatment is moving too slow and only applies to a few.</w:t>
      </w:r>
      <w:r w:rsidR="00167788" w:rsidRPr="002D17F7">
        <w:rPr>
          <w:rStyle w:val="Sluttnotereferanse"/>
          <w:sz w:val="22"/>
          <w:lang w:bidi="en-US"/>
        </w:rPr>
        <w:endnoteReference w:id="49"/>
      </w:r>
      <w:r w:rsidR="00167788" w:rsidRPr="002D17F7">
        <w:rPr>
          <w:rFonts w:cs="Arial"/>
          <w:sz w:val="22"/>
          <w:lang w:val="en-GB" w:bidi="en-US"/>
        </w:rPr>
        <w:t xml:space="preserve"> </w:t>
      </w:r>
      <w:r w:rsidR="00020B65">
        <w:rPr>
          <w:rFonts w:cs="Arial"/>
          <w:sz w:val="22"/>
          <w:lang w:val="en-GB" w:bidi="en-US"/>
        </w:rPr>
        <w:t>Persons</w:t>
      </w:r>
      <w:r w:rsidR="00167788" w:rsidRPr="002D17F7">
        <w:rPr>
          <w:rFonts w:cs="Arial"/>
          <w:sz w:val="22"/>
          <w:lang w:val="en-GB" w:bidi="en-US"/>
        </w:rPr>
        <w:t xml:space="preserve"> who have been detained or given compulsory medication in accordance with the Mental Health </w:t>
      </w:r>
      <w:r w:rsidR="00BA6F41">
        <w:rPr>
          <w:rFonts w:cs="Arial"/>
          <w:sz w:val="22"/>
          <w:lang w:val="en-GB" w:bidi="en-US"/>
        </w:rPr>
        <w:t xml:space="preserve">Care </w:t>
      </w:r>
      <w:r w:rsidR="00167788" w:rsidRPr="002D17F7">
        <w:rPr>
          <w:rFonts w:cs="Arial"/>
          <w:sz w:val="22"/>
          <w:lang w:val="en-GB" w:bidi="en-US"/>
        </w:rPr>
        <w:t>Act do not have the opportunity to use such services.</w:t>
      </w:r>
    </w:p>
    <w:p w14:paraId="25394A23" w14:textId="4E13E75F" w:rsidR="00167788" w:rsidRPr="002D17F7" w:rsidRDefault="008B3558" w:rsidP="00167788">
      <w:pPr>
        <w:pStyle w:val="BrdArial"/>
        <w:rPr>
          <w:rFonts w:cs="Arial"/>
          <w:sz w:val="22"/>
          <w:lang w:val="en-GB"/>
        </w:rPr>
      </w:pPr>
      <w:r w:rsidRPr="00DE0D25">
        <w:rPr>
          <w:rFonts w:cs="Arial"/>
          <w:b/>
          <w:sz w:val="22"/>
          <w:lang w:val="en-GB" w:bidi="en-US"/>
        </w:rPr>
        <w:t>2</w:t>
      </w:r>
      <w:r w:rsidR="002A21DA" w:rsidRPr="00DE0D25">
        <w:rPr>
          <w:rFonts w:cs="Arial"/>
          <w:b/>
          <w:sz w:val="22"/>
          <w:lang w:val="en-GB" w:bidi="en-US"/>
        </w:rPr>
        <w:t>7</w:t>
      </w:r>
      <w:r w:rsidR="00167788" w:rsidRPr="00DE0D25">
        <w:rPr>
          <w:rFonts w:cs="Arial"/>
          <w:b/>
          <w:sz w:val="22"/>
          <w:lang w:val="en-GB" w:bidi="en-US"/>
        </w:rPr>
        <w:t>.</w:t>
      </w:r>
      <w:r w:rsidR="00167788" w:rsidRPr="002D17F7">
        <w:rPr>
          <w:rFonts w:cs="Arial"/>
          <w:sz w:val="22"/>
          <w:lang w:val="en-GB" w:bidi="en-US"/>
        </w:rPr>
        <w:t xml:space="preserve"> Even if the CRPD is invoked by the plaintiff in cases concerning a repeal of compulsory psychiatric care, the courts rarely consider the CRPD</w:t>
      </w:r>
      <w:r w:rsidR="00167788" w:rsidRPr="002D17F7">
        <w:rPr>
          <w:rStyle w:val="Sluttnotereferanse"/>
          <w:rFonts w:ascii="Arial" w:eastAsia="Arial" w:hAnsi="Arial" w:cs="Arial"/>
          <w:sz w:val="22"/>
          <w:lang w:bidi="en-US"/>
        </w:rPr>
        <w:endnoteReference w:id="50"/>
      </w:r>
      <w:r w:rsidR="00167788" w:rsidRPr="002D17F7">
        <w:rPr>
          <w:rFonts w:cs="Arial"/>
          <w:sz w:val="22"/>
          <w:lang w:val="en-GB" w:bidi="en-US"/>
        </w:rPr>
        <w:t xml:space="preserve"> nor whether the coercion violates the CRPD. Except in one instance, such cases have been dismissed by the Supreme Court of N</w:t>
      </w:r>
      <w:r w:rsidR="005D3D4B">
        <w:rPr>
          <w:rFonts w:cs="Arial"/>
          <w:sz w:val="22"/>
          <w:lang w:val="en-GB" w:bidi="en-US"/>
        </w:rPr>
        <w:t>orway due to a lack of principal</w:t>
      </w:r>
      <w:r w:rsidR="00167788" w:rsidRPr="002D17F7">
        <w:rPr>
          <w:rFonts w:cs="Arial"/>
          <w:sz w:val="22"/>
          <w:lang w:val="en-GB" w:bidi="en-US"/>
        </w:rPr>
        <w:t xml:space="preserve"> importance.</w:t>
      </w:r>
      <w:r w:rsidR="00167788" w:rsidRPr="002D17F7">
        <w:rPr>
          <w:rStyle w:val="Sluttnotereferanse"/>
          <w:rFonts w:ascii="Arial" w:eastAsia="Arial" w:hAnsi="Arial" w:cs="Arial"/>
          <w:sz w:val="22"/>
          <w:lang w:bidi="en-US"/>
        </w:rPr>
        <w:endnoteReference w:id="51"/>
      </w:r>
      <w:r w:rsidR="00167788" w:rsidRPr="002D17F7">
        <w:rPr>
          <w:rFonts w:cs="Arial"/>
          <w:sz w:val="22"/>
          <w:lang w:val="en-GB" w:bidi="en-US"/>
        </w:rPr>
        <w:t xml:space="preserve"> In a Supreme Court ruling from 2016, the Supreme Court says that national legislation is considered to comply with the CRPD and that Norway has issued an interpretative declaration.</w:t>
      </w:r>
      <w:r w:rsidR="00167788" w:rsidRPr="002D17F7">
        <w:rPr>
          <w:rStyle w:val="Sluttnotereferanse"/>
          <w:rFonts w:ascii="Arial" w:eastAsia="Arial" w:hAnsi="Arial" w:cs="Arial"/>
          <w:sz w:val="22"/>
          <w:lang w:bidi="en-US"/>
        </w:rPr>
        <w:endnoteReference w:id="52"/>
      </w:r>
    </w:p>
    <w:p w14:paraId="64E35E6B" w14:textId="53B2BDB2" w:rsidR="00167788" w:rsidRPr="002D17F7" w:rsidRDefault="009B4DE4" w:rsidP="00167788">
      <w:pPr>
        <w:pStyle w:val="BrdArial"/>
        <w:rPr>
          <w:rFonts w:cs="Arial"/>
          <w:sz w:val="22"/>
          <w:lang w:val="en-GB" w:bidi="en-US"/>
        </w:rPr>
      </w:pPr>
      <w:r w:rsidRPr="00DE0D25">
        <w:rPr>
          <w:rFonts w:cs="Arial"/>
          <w:b/>
          <w:sz w:val="22"/>
          <w:szCs w:val="22"/>
          <w:lang w:val="en-GB" w:bidi="en-US"/>
        </w:rPr>
        <w:t>2</w:t>
      </w:r>
      <w:r w:rsidR="002A21DA" w:rsidRPr="00DE0D25">
        <w:rPr>
          <w:rFonts w:cs="Arial"/>
          <w:b/>
          <w:sz w:val="22"/>
          <w:szCs w:val="22"/>
          <w:lang w:val="en-GB" w:bidi="en-US"/>
        </w:rPr>
        <w:t>8</w:t>
      </w:r>
      <w:r w:rsidR="00167788" w:rsidRPr="00DE0D25">
        <w:rPr>
          <w:rFonts w:cs="Arial"/>
          <w:b/>
          <w:sz w:val="22"/>
          <w:szCs w:val="22"/>
          <w:lang w:val="en-GB" w:bidi="en-US"/>
        </w:rPr>
        <w:t>.</w:t>
      </w:r>
      <w:r w:rsidR="00167788" w:rsidRPr="006270BA">
        <w:rPr>
          <w:rFonts w:cs="Arial"/>
          <w:sz w:val="22"/>
          <w:szCs w:val="22"/>
          <w:lang w:val="en-GB" w:bidi="en-US"/>
        </w:rPr>
        <w:t xml:space="preserve"> Five hours of free legal advice is given for complaints about compulsory medication and nutrition</w:t>
      </w:r>
      <w:r w:rsidR="00167788" w:rsidRPr="002D17F7">
        <w:rPr>
          <w:rFonts w:cs="Arial"/>
          <w:sz w:val="22"/>
          <w:lang w:val="en-GB" w:bidi="en-US"/>
        </w:rPr>
        <w:t>, but in practice it is not subject to judicial scrutiny, because it is not possible to get free legal representation to overrule the decision of a chief county medical officer.</w:t>
      </w:r>
      <w:r w:rsidR="00167788" w:rsidRPr="002D17F7">
        <w:rPr>
          <w:rStyle w:val="Sluttnotereferanse"/>
          <w:rFonts w:ascii="Arial" w:eastAsia="Arial" w:hAnsi="Arial" w:cs="Arial"/>
          <w:sz w:val="22"/>
          <w:lang w:bidi="en-US"/>
        </w:rPr>
        <w:endnoteReference w:id="53"/>
      </w:r>
      <w:r w:rsidR="00167788" w:rsidRPr="002D17F7">
        <w:rPr>
          <w:rFonts w:cs="Arial"/>
          <w:sz w:val="22"/>
          <w:lang w:val="en-GB" w:bidi="en-US"/>
        </w:rPr>
        <w:t xml:space="preserve"> Free legal aid is not given for complaints about other coercive measures or protection.</w:t>
      </w:r>
      <w:r w:rsidR="00167788" w:rsidRPr="002D17F7">
        <w:rPr>
          <w:rStyle w:val="Sluttnotereferanse"/>
          <w:sz w:val="22"/>
          <w:lang w:bidi="en-US"/>
        </w:rPr>
        <w:endnoteReference w:id="54"/>
      </w:r>
    </w:p>
    <w:p w14:paraId="280AC4B5" w14:textId="15CA95ED" w:rsidR="00167788" w:rsidRPr="002D17F7" w:rsidRDefault="002A21DA" w:rsidP="00167788">
      <w:pPr>
        <w:pStyle w:val="BrdArial"/>
        <w:rPr>
          <w:rFonts w:cs="Arial"/>
          <w:sz w:val="22"/>
          <w:lang w:val="en-GB" w:bidi="en-US"/>
        </w:rPr>
      </w:pPr>
      <w:r w:rsidRPr="00DE0D25">
        <w:rPr>
          <w:rFonts w:cs="Arial"/>
          <w:b/>
          <w:sz w:val="22"/>
          <w:lang w:val="en-GB" w:bidi="en-US"/>
        </w:rPr>
        <w:t>29</w:t>
      </w:r>
      <w:r w:rsidR="008B3558" w:rsidRPr="00DE0D25">
        <w:rPr>
          <w:rFonts w:cs="Arial"/>
          <w:b/>
          <w:sz w:val="22"/>
          <w:lang w:val="en-GB" w:bidi="en-US"/>
        </w:rPr>
        <w:t>.</w:t>
      </w:r>
      <w:r w:rsidR="008B3558" w:rsidRPr="002D17F7">
        <w:rPr>
          <w:rFonts w:cs="Arial"/>
          <w:sz w:val="22"/>
          <w:lang w:val="en-GB" w:bidi="en-US"/>
        </w:rPr>
        <w:t xml:space="preserve"> </w:t>
      </w:r>
      <w:r w:rsidR="00167788" w:rsidRPr="002D17F7">
        <w:rPr>
          <w:rFonts w:cs="Arial"/>
          <w:sz w:val="22"/>
          <w:lang w:val="en-GB" w:bidi="en-US"/>
        </w:rPr>
        <w:t>Coercion is permitted in accordance with the Patients’ and Users’ Rights Act, Chapter 4A</w:t>
      </w:r>
      <w:r w:rsidR="00167788" w:rsidRPr="002D17F7">
        <w:rPr>
          <w:rStyle w:val="Sluttnotereferanse"/>
          <w:rFonts w:ascii="Arial" w:eastAsia="Arial" w:hAnsi="Arial" w:cs="Arial"/>
          <w:sz w:val="22"/>
          <w:lang w:bidi="en-US"/>
        </w:rPr>
        <w:endnoteReference w:id="55"/>
      </w:r>
      <w:r w:rsidR="00167788" w:rsidRPr="002D17F7">
        <w:rPr>
          <w:rFonts w:cs="Arial"/>
          <w:sz w:val="22"/>
          <w:lang w:val="en-GB" w:bidi="en-US"/>
        </w:rPr>
        <w:t xml:space="preserve"> to give medical assistance to those who are considered incompetent to give consent, and in accordance with the Health and Care Services Act</w:t>
      </w:r>
      <w:r w:rsidR="00167788" w:rsidRPr="002D17F7">
        <w:rPr>
          <w:rStyle w:val="Sluttnotereferanse"/>
          <w:rFonts w:ascii="Arial" w:eastAsia="Arial" w:hAnsi="Arial" w:cs="Arial"/>
          <w:sz w:val="22"/>
          <w:lang w:bidi="en-US"/>
        </w:rPr>
        <w:endnoteReference w:id="56"/>
      </w:r>
      <w:r w:rsidR="00167788" w:rsidRPr="002D17F7">
        <w:rPr>
          <w:rFonts w:cs="Arial"/>
          <w:sz w:val="22"/>
          <w:lang w:val="en-GB" w:bidi="en-US"/>
        </w:rPr>
        <w:t xml:space="preserve"> to those with a</w:t>
      </w:r>
      <w:r w:rsidR="001076EA">
        <w:rPr>
          <w:rFonts w:cs="Arial"/>
          <w:sz w:val="22"/>
          <w:lang w:val="en-GB" w:bidi="en-US"/>
        </w:rPr>
        <w:t>n</w:t>
      </w:r>
      <w:r w:rsidR="00167788" w:rsidRPr="002D17F7">
        <w:rPr>
          <w:rFonts w:cs="Arial"/>
          <w:sz w:val="22"/>
          <w:lang w:val="en-GB" w:bidi="en-US"/>
        </w:rPr>
        <w:t xml:space="preserve"> </w:t>
      </w:r>
      <w:r w:rsidR="00A27378">
        <w:rPr>
          <w:rFonts w:cs="Arial"/>
          <w:sz w:val="22"/>
          <w:lang w:val="en-GB" w:bidi="en-US"/>
        </w:rPr>
        <w:t>intellectual</w:t>
      </w:r>
      <w:r w:rsidR="00A27378" w:rsidRPr="002D17F7">
        <w:rPr>
          <w:rFonts w:cs="Arial"/>
          <w:sz w:val="22"/>
          <w:lang w:val="en-GB" w:bidi="en-US"/>
        </w:rPr>
        <w:t xml:space="preserve"> </w:t>
      </w:r>
      <w:r w:rsidR="00167788" w:rsidRPr="002D17F7">
        <w:rPr>
          <w:rFonts w:cs="Arial"/>
          <w:sz w:val="22"/>
          <w:lang w:val="en-GB" w:bidi="en-US"/>
        </w:rPr>
        <w:t>disability. Even though the purpose of the Health and Care Services Act, Chapter 9, is to avert the use of coercion and force, such measures have been registered considerably more.</w:t>
      </w:r>
      <w:r w:rsidR="008B3558" w:rsidRPr="002D17F7">
        <w:rPr>
          <w:rFonts w:cs="Arial"/>
          <w:sz w:val="22"/>
          <w:lang w:val="en-GB" w:bidi="en-US"/>
        </w:rPr>
        <w:t xml:space="preserve"> Examples </w:t>
      </w:r>
      <w:r w:rsidR="00667990">
        <w:rPr>
          <w:rFonts w:cs="Arial"/>
          <w:sz w:val="22"/>
          <w:lang w:val="en-GB" w:bidi="en-US"/>
        </w:rPr>
        <w:t xml:space="preserve">from DPOs </w:t>
      </w:r>
      <w:r w:rsidR="008B3558" w:rsidRPr="002D17F7">
        <w:rPr>
          <w:rFonts w:cs="Arial"/>
          <w:sz w:val="22"/>
          <w:lang w:val="en-GB" w:bidi="en-US"/>
        </w:rPr>
        <w:t>show that detention and coercive measures against the pe</w:t>
      </w:r>
      <w:r w:rsidR="00020B65">
        <w:rPr>
          <w:rFonts w:cs="Arial"/>
          <w:sz w:val="22"/>
          <w:lang w:val="en-GB" w:bidi="en-US"/>
        </w:rPr>
        <w:t>rsons</w:t>
      </w:r>
      <w:r w:rsidR="008B3558" w:rsidRPr="002D17F7">
        <w:rPr>
          <w:rFonts w:cs="Arial"/>
          <w:sz w:val="22"/>
          <w:lang w:val="en-GB" w:bidi="en-US"/>
        </w:rPr>
        <w:t xml:space="preserve"> with </w:t>
      </w:r>
      <w:r w:rsidR="00A27378">
        <w:rPr>
          <w:rFonts w:cs="Arial"/>
          <w:sz w:val="22"/>
          <w:lang w:val="en-GB" w:bidi="en-US"/>
        </w:rPr>
        <w:t>intellectual</w:t>
      </w:r>
      <w:r w:rsidR="008B3558" w:rsidRPr="002D17F7">
        <w:rPr>
          <w:rFonts w:cs="Arial"/>
          <w:sz w:val="22"/>
          <w:lang w:val="en-GB" w:bidi="en-US"/>
        </w:rPr>
        <w:t xml:space="preserve"> disabilities are determined on </w:t>
      </w:r>
      <w:r>
        <w:rPr>
          <w:rFonts w:cs="Arial"/>
          <w:sz w:val="22"/>
          <w:lang w:val="en-GB" w:bidi="en-US"/>
        </w:rPr>
        <w:t>weak</w:t>
      </w:r>
      <w:r w:rsidR="00A27378">
        <w:rPr>
          <w:rFonts w:cs="Arial"/>
          <w:sz w:val="22"/>
          <w:lang w:val="en-GB" w:bidi="en-US"/>
        </w:rPr>
        <w:t xml:space="preserve"> </w:t>
      </w:r>
      <w:r w:rsidR="008B3558" w:rsidRPr="002D17F7">
        <w:rPr>
          <w:rFonts w:cs="Arial"/>
          <w:spacing w:val="-1"/>
          <w:sz w:val="22"/>
          <w:lang w:val="en-GB" w:bidi="en-US"/>
        </w:rPr>
        <w:t>grounds.</w:t>
      </w:r>
      <w:r w:rsidR="008B3558" w:rsidRPr="002D17F7">
        <w:rPr>
          <w:rStyle w:val="Sluttnotereferanse"/>
          <w:rFonts w:ascii="Arial" w:eastAsia="Arial" w:hAnsi="Arial" w:cs="Arial"/>
          <w:spacing w:val="-1"/>
          <w:sz w:val="22"/>
          <w:lang w:bidi="en-US"/>
        </w:rPr>
        <w:endnoteReference w:id="57"/>
      </w:r>
      <w:r w:rsidR="008B3558" w:rsidRPr="002D17F7">
        <w:rPr>
          <w:rFonts w:cs="Arial"/>
          <w:spacing w:val="-1"/>
          <w:sz w:val="22"/>
          <w:lang w:val="en-GB" w:bidi="en-US"/>
        </w:rPr>
        <w:t xml:space="preserve"> What constitutes adequate coercive measures and the criteria to trigger implementation</w:t>
      </w:r>
      <w:r w:rsidR="008B3558" w:rsidRPr="002D17F7">
        <w:rPr>
          <w:rFonts w:cs="Arial"/>
          <w:sz w:val="22"/>
          <w:lang w:val="en-GB" w:bidi="en-US"/>
        </w:rPr>
        <w:t xml:space="preserve"> of such measures is unclear. Research shows that the municipalities do not have enough qualified staff, which violates the legal requirement to be qualified.</w:t>
      </w:r>
      <w:r w:rsidR="008B3558" w:rsidRPr="002D17F7">
        <w:rPr>
          <w:rStyle w:val="Sluttnotereferanse"/>
          <w:rFonts w:ascii="Arial" w:eastAsia="Arial" w:hAnsi="Arial" w:cs="Arial"/>
          <w:sz w:val="22"/>
          <w:lang w:bidi="en-US"/>
        </w:rPr>
        <w:endnoteReference w:id="58"/>
      </w:r>
    </w:p>
    <w:p w14:paraId="3A8DEEFE" w14:textId="5CEB4595" w:rsidR="008B3558" w:rsidRPr="00B86731" w:rsidRDefault="002A21DA" w:rsidP="009C6B34">
      <w:pPr>
        <w:pStyle w:val="BrdArial"/>
        <w:rPr>
          <w:rFonts w:cs="Arial"/>
          <w:sz w:val="22"/>
          <w:szCs w:val="22"/>
          <w:lang w:val="en-GB" w:bidi="en-US"/>
        </w:rPr>
      </w:pPr>
      <w:r w:rsidRPr="00DE0D25">
        <w:rPr>
          <w:rFonts w:cs="Arial"/>
          <w:b/>
          <w:sz w:val="22"/>
          <w:lang w:val="en-GB" w:bidi="en-US"/>
        </w:rPr>
        <w:t>30</w:t>
      </w:r>
      <w:r w:rsidR="008B3558" w:rsidRPr="00DE0D25">
        <w:rPr>
          <w:rFonts w:cs="Arial"/>
          <w:b/>
          <w:sz w:val="22"/>
          <w:lang w:val="en-GB" w:bidi="en-US"/>
        </w:rPr>
        <w:t>.</w:t>
      </w:r>
      <w:r w:rsidR="008B3558" w:rsidRPr="002D17F7">
        <w:rPr>
          <w:rFonts w:cs="Arial"/>
          <w:sz w:val="22"/>
          <w:lang w:val="en-GB" w:bidi="en-US"/>
        </w:rPr>
        <w:t xml:space="preserve"> Use of force or physical chastisement is prohibited in schools, but it is possible to intervene in violent acts if necessary.</w:t>
      </w:r>
      <w:r w:rsidR="008B3558" w:rsidRPr="002D17F7">
        <w:rPr>
          <w:rStyle w:val="Sluttnotereferanse"/>
          <w:rFonts w:ascii="Arial" w:eastAsia="Arial" w:hAnsi="Arial" w:cs="Arial"/>
          <w:sz w:val="22"/>
          <w:lang w:bidi="en-US"/>
        </w:rPr>
        <w:endnoteReference w:id="59"/>
      </w:r>
      <w:r w:rsidR="008B3558" w:rsidRPr="002D17F7">
        <w:rPr>
          <w:rFonts w:cs="Arial"/>
          <w:sz w:val="22"/>
          <w:lang w:val="en-GB" w:bidi="en-US"/>
        </w:rPr>
        <w:t xml:space="preserve"> A </w:t>
      </w:r>
      <w:r w:rsidR="008B3558" w:rsidRPr="002665FA">
        <w:rPr>
          <w:rFonts w:cs="Arial"/>
          <w:sz w:val="22"/>
          <w:szCs w:val="22"/>
          <w:lang w:val="en-GB" w:bidi="en-US"/>
        </w:rPr>
        <w:t xml:space="preserve">survey in Vestfold County showed that 73 per cent of </w:t>
      </w:r>
      <w:r w:rsidR="008B3558" w:rsidRPr="00933C78">
        <w:rPr>
          <w:rFonts w:cs="Arial"/>
          <w:sz w:val="22"/>
          <w:szCs w:val="22"/>
          <w:lang w:val="en-GB" w:bidi="en-US"/>
        </w:rPr>
        <w:t>the teachers had used illegal force</w:t>
      </w:r>
      <w:r w:rsidR="00032683">
        <w:rPr>
          <w:rFonts w:cs="Arial"/>
          <w:sz w:val="22"/>
          <w:szCs w:val="22"/>
          <w:lang w:val="en-GB" w:bidi="en-US"/>
        </w:rPr>
        <w:t xml:space="preserve">, particularly against </w:t>
      </w:r>
      <w:r w:rsidR="009C6B34">
        <w:rPr>
          <w:rFonts w:cs="Arial"/>
          <w:sz w:val="22"/>
          <w:szCs w:val="22"/>
          <w:lang w:val="en-GB" w:bidi="en-US"/>
        </w:rPr>
        <w:t>pupils</w:t>
      </w:r>
      <w:r w:rsidR="00175949">
        <w:rPr>
          <w:rFonts w:cs="Arial"/>
          <w:sz w:val="22"/>
          <w:szCs w:val="22"/>
          <w:lang w:val="en-GB" w:bidi="en-US"/>
        </w:rPr>
        <w:t xml:space="preserve"> with intellectual disabilities</w:t>
      </w:r>
      <w:r w:rsidR="00032683">
        <w:rPr>
          <w:rFonts w:cs="Arial"/>
          <w:sz w:val="22"/>
          <w:szCs w:val="22"/>
          <w:lang w:val="en-GB" w:bidi="en-US"/>
        </w:rPr>
        <w:t xml:space="preserve"> or</w:t>
      </w:r>
      <w:r w:rsidR="003B7A00">
        <w:rPr>
          <w:rFonts w:cs="Arial"/>
          <w:sz w:val="22"/>
          <w:szCs w:val="22"/>
          <w:lang w:val="en-GB" w:bidi="en-US"/>
        </w:rPr>
        <w:t xml:space="preserve"> autism </w:t>
      </w:r>
      <w:r w:rsidR="00032683">
        <w:rPr>
          <w:rFonts w:cs="Arial"/>
          <w:sz w:val="22"/>
          <w:szCs w:val="22"/>
          <w:lang w:val="en-GB" w:bidi="en-US"/>
        </w:rPr>
        <w:t>who</w:t>
      </w:r>
      <w:r w:rsidR="00175949">
        <w:rPr>
          <w:rFonts w:cs="Arial"/>
          <w:sz w:val="22"/>
          <w:szCs w:val="22"/>
          <w:lang w:val="en-GB" w:bidi="en-US"/>
        </w:rPr>
        <w:t xml:space="preserve"> receive</w:t>
      </w:r>
      <w:r w:rsidR="00032683">
        <w:rPr>
          <w:rFonts w:cs="Arial"/>
          <w:sz w:val="22"/>
          <w:szCs w:val="22"/>
          <w:lang w:val="en-GB" w:bidi="en-US"/>
        </w:rPr>
        <w:t>d</w:t>
      </w:r>
      <w:r w:rsidR="00175949">
        <w:rPr>
          <w:rFonts w:cs="Arial"/>
          <w:sz w:val="22"/>
          <w:szCs w:val="22"/>
          <w:lang w:val="en-GB" w:bidi="en-US"/>
        </w:rPr>
        <w:t xml:space="preserve"> special needs education</w:t>
      </w:r>
      <w:r w:rsidR="00032683">
        <w:rPr>
          <w:rFonts w:cs="Arial"/>
          <w:sz w:val="22"/>
          <w:szCs w:val="22"/>
          <w:lang w:val="en-GB" w:bidi="en-US"/>
        </w:rPr>
        <w:t>.</w:t>
      </w:r>
      <w:r w:rsidR="008B3558" w:rsidRPr="00933C78">
        <w:rPr>
          <w:rStyle w:val="Sluttnotereferanse"/>
          <w:rFonts w:ascii="Arial" w:eastAsia="Arial" w:hAnsi="Arial" w:cs="Arial"/>
          <w:sz w:val="22"/>
          <w:szCs w:val="22"/>
          <w:lang w:bidi="en-US"/>
        </w:rPr>
        <w:endnoteReference w:id="60"/>
      </w:r>
      <w:r w:rsidR="008B3558" w:rsidRPr="00933C78">
        <w:rPr>
          <w:rFonts w:cs="Arial"/>
          <w:sz w:val="22"/>
          <w:szCs w:val="22"/>
          <w:lang w:val="en-GB" w:bidi="en-US"/>
        </w:rPr>
        <w:t xml:space="preserve"> </w:t>
      </w:r>
      <w:r w:rsidR="001E0FC9">
        <w:rPr>
          <w:rFonts w:cs="Arial"/>
          <w:sz w:val="22"/>
          <w:szCs w:val="22"/>
          <w:lang w:val="en-GB" w:bidi="en-US"/>
        </w:rPr>
        <w:t xml:space="preserve">No </w:t>
      </w:r>
      <w:r w:rsidR="001E0FC9" w:rsidRPr="00933C78">
        <w:rPr>
          <w:rFonts w:cs="Arial"/>
          <w:sz w:val="22"/>
          <w:szCs w:val="22"/>
          <w:lang w:val="en-GB" w:bidi="en-US"/>
        </w:rPr>
        <w:t>similar surveys having been conducted</w:t>
      </w:r>
      <w:r w:rsidR="001E0FC9">
        <w:rPr>
          <w:rFonts w:cs="Arial"/>
          <w:sz w:val="22"/>
          <w:szCs w:val="22"/>
          <w:lang w:val="en-GB" w:bidi="en-US"/>
        </w:rPr>
        <w:t xml:space="preserve"> in other </w:t>
      </w:r>
      <w:r w:rsidR="001E0FC9" w:rsidRPr="00933C78">
        <w:rPr>
          <w:rFonts w:cs="Arial"/>
          <w:sz w:val="22"/>
          <w:szCs w:val="22"/>
          <w:lang w:val="en-GB" w:bidi="en-US"/>
        </w:rPr>
        <w:t>counties</w:t>
      </w:r>
      <w:r w:rsidR="001E0FC9">
        <w:rPr>
          <w:rFonts w:cs="Arial"/>
          <w:sz w:val="22"/>
          <w:szCs w:val="22"/>
          <w:lang w:val="en-GB" w:bidi="en-US"/>
        </w:rPr>
        <w:t>, but t</w:t>
      </w:r>
      <w:r w:rsidR="008B3558" w:rsidRPr="00933C78">
        <w:rPr>
          <w:rFonts w:cs="Arial"/>
          <w:sz w:val="22"/>
          <w:szCs w:val="22"/>
          <w:lang w:val="en-GB" w:bidi="en-US"/>
        </w:rPr>
        <w:t>he extent to which coercion is used in scho</w:t>
      </w:r>
      <w:r w:rsidR="001E0FC9">
        <w:rPr>
          <w:rFonts w:cs="Arial"/>
          <w:sz w:val="22"/>
          <w:szCs w:val="22"/>
          <w:lang w:val="en-GB" w:bidi="en-US"/>
        </w:rPr>
        <w:t>ols in general is considered high.</w:t>
      </w:r>
      <w:r w:rsidR="008B3558" w:rsidRPr="00933C78">
        <w:rPr>
          <w:rStyle w:val="Sluttnotereferanse"/>
          <w:rFonts w:ascii="Arial" w:eastAsia="Arial" w:hAnsi="Arial" w:cs="Arial"/>
          <w:sz w:val="22"/>
          <w:szCs w:val="22"/>
          <w:lang w:bidi="en-US"/>
        </w:rPr>
        <w:endnoteReference w:id="61"/>
      </w:r>
      <w:r w:rsidR="00933C78" w:rsidRPr="00933C78">
        <w:rPr>
          <w:rFonts w:cs="Arial"/>
          <w:sz w:val="22"/>
          <w:szCs w:val="22"/>
          <w:lang w:val="en-GB" w:bidi="en-US"/>
        </w:rPr>
        <w:t xml:space="preserve"> </w:t>
      </w:r>
    </w:p>
    <w:p w14:paraId="4C63A83F" w14:textId="419CA75C" w:rsidR="005D3D4B" w:rsidRPr="001F423D" w:rsidRDefault="005D3D4B" w:rsidP="005D3D4B">
      <w:pPr>
        <w:pStyle w:val="Listeavsnitt"/>
        <w:numPr>
          <w:ilvl w:val="0"/>
          <w:numId w:val="5"/>
        </w:numPr>
        <w:rPr>
          <w:rFonts w:ascii="Arial" w:hAnsi="Arial" w:cs="Arial"/>
          <w:lang w:val="en-GB"/>
        </w:rPr>
      </w:pPr>
      <w:r w:rsidRPr="00B86731">
        <w:rPr>
          <w:rFonts w:ascii="Arial" w:eastAsia="Arial" w:hAnsi="Arial" w:cs="Arial"/>
          <w:lang w:val="en-GB" w:bidi="en-US"/>
        </w:rPr>
        <w:t>When will Norway remove its declaration on article 14</w:t>
      </w:r>
      <w:r w:rsidR="00E40B65">
        <w:rPr>
          <w:rFonts w:ascii="Arial" w:eastAsia="Arial" w:hAnsi="Arial" w:cs="Arial"/>
          <w:lang w:val="en-GB" w:bidi="en-US"/>
        </w:rPr>
        <w:t>/25</w:t>
      </w:r>
      <w:r w:rsidRPr="00B86731">
        <w:rPr>
          <w:rFonts w:ascii="Arial" w:eastAsia="Arial" w:hAnsi="Arial" w:cs="Arial"/>
          <w:lang w:val="en-GB" w:bidi="en-US"/>
        </w:rPr>
        <w:t>?</w:t>
      </w:r>
    </w:p>
    <w:p w14:paraId="3DE7FD93" w14:textId="77777777" w:rsidR="001F423D" w:rsidRPr="001F423D" w:rsidRDefault="001F423D" w:rsidP="001F423D">
      <w:pPr>
        <w:pStyle w:val="Listeavsnitt"/>
        <w:rPr>
          <w:rFonts w:ascii="Arial" w:hAnsi="Arial" w:cs="Arial"/>
          <w:sz w:val="2"/>
          <w:lang w:val="en-GB"/>
        </w:rPr>
      </w:pPr>
    </w:p>
    <w:p w14:paraId="2881445A" w14:textId="52F96B67" w:rsidR="005D3D4B" w:rsidRDefault="005D3D4B" w:rsidP="001D664E">
      <w:pPr>
        <w:pStyle w:val="Listeavsnitt"/>
        <w:numPr>
          <w:ilvl w:val="0"/>
          <w:numId w:val="5"/>
        </w:numPr>
        <w:rPr>
          <w:rFonts w:ascii="Arial" w:hAnsi="Arial" w:cs="Arial"/>
          <w:lang w:val="en-GB"/>
        </w:rPr>
      </w:pPr>
      <w:r w:rsidRPr="00B86731">
        <w:rPr>
          <w:rFonts w:ascii="Arial" w:eastAsia="Arial" w:hAnsi="Arial" w:cs="Arial"/>
          <w:lang w:val="en-GB" w:bidi="en-US"/>
        </w:rPr>
        <w:lastRenderedPageBreak/>
        <w:t xml:space="preserve">What measures are being taken to repeal the legal provisions in the Mental Health Care Act, the </w:t>
      </w:r>
      <w:r w:rsidRPr="00B86731">
        <w:rPr>
          <w:rFonts w:ascii="Arial" w:hAnsi="Arial" w:cs="Arial"/>
          <w:lang w:val="en-GB" w:bidi="en-US"/>
        </w:rPr>
        <w:t>Patients’ and Users’ Rights Act Chapter 4A, and the Health and Care Services Act to ensure that in no case a person can be deprived of liberty and be subject to coercion on the basis of impairments?</w:t>
      </w:r>
      <w:r w:rsidR="001D664E" w:rsidRPr="00B86731">
        <w:rPr>
          <w:rFonts w:ascii="Arial" w:hAnsi="Arial" w:cs="Arial"/>
          <w:lang w:val="en-GB" w:bidi="en-US"/>
        </w:rPr>
        <w:t xml:space="preserve"> </w:t>
      </w:r>
      <w:r w:rsidRPr="00B86731">
        <w:rPr>
          <w:rFonts w:ascii="Arial" w:hAnsi="Arial" w:cs="Arial"/>
          <w:lang w:val="en-GB" w:bidi="en-US"/>
        </w:rPr>
        <w:t xml:space="preserve">When will legislation that permits the use of coercion based on a diagnosis be replaced with non-discriminatory legislation? </w:t>
      </w:r>
    </w:p>
    <w:p w14:paraId="07F7B710" w14:textId="77777777" w:rsidR="001F423D" w:rsidRPr="001F423D" w:rsidRDefault="001F423D" w:rsidP="001F423D">
      <w:pPr>
        <w:pStyle w:val="Listeavsnitt"/>
        <w:rPr>
          <w:rFonts w:ascii="Arial" w:hAnsi="Arial" w:cs="Arial"/>
          <w:sz w:val="8"/>
          <w:lang w:val="en-GB"/>
        </w:rPr>
      </w:pPr>
    </w:p>
    <w:p w14:paraId="02280990" w14:textId="77777777" w:rsidR="005D3D4B" w:rsidRPr="00B86731" w:rsidRDefault="005D3D4B" w:rsidP="005D3D4B">
      <w:pPr>
        <w:pStyle w:val="Listeavsnitt"/>
        <w:numPr>
          <w:ilvl w:val="0"/>
          <w:numId w:val="5"/>
        </w:numPr>
        <w:rPr>
          <w:rFonts w:ascii="Arial" w:hAnsi="Arial" w:cs="Arial"/>
          <w:lang w:val="en-GB"/>
        </w:rPr>
      </w:pPr>
      <w:r w:rsidRPr="00B86731">
        <w:rPr>
          <w:rFonts w:ascii="Arial" w:hAnsi="Arial" w:cs="Arial"/>
          <w:lang w:val="en-GB" w:bidi="en-US"/>
        </w:rPr>
        <w:t>What will the Government do to prevent the use of coercion in the educational system?</w:t>
      </w:r>
    </w:p>
    <w:p w14:paraId="55039D1F" w14:textId="77777777" w:rsidR="005D3D4B" w:rsidRPr="00B86731" w:rsidRDefault="005D3D4B" w:rsidP="005D3D4B">
      <w:pPr>
        <w:pStyle w:val="Listeavsnitt"/>
        <w:numPr>
          <w:ilvl w:val="0"/>
          <w:numId w:val="5"/>
        </w:numPr>
        <w:rPr>
          <w:rFonts w:ascii="Arial" w:hAnsi="Arial" w:cs="Arial"/>
          <w:lang w:val="en-GB"/>
        </w:rPr>
      </w:pPr>
      <w:r w:rsidRPr="00B86731">
        <w:rPr>
          <w:rFonts w:ascii="Arial" w:hAnsi="Arial" w:cs="Arial"/>
          <w:lang w:val="en-GB" w:bidi="en-US"/>
        </w:rPr>
        <w:t>When will an efficient judicial scrutiny of all forms of use of coercion against people with disabilities be put in place?</w:t>
      </w:r>
    </w:p>
    <w:p w14:paraId="43EECBDE" w14:textId="77777777" w:rsidR="005D3D4B" w:rsidRPr="00CA11C4" w:rsidRDefault="005D3D4B" w:rsidP="005173A3">
      <w:pPr>
        <w:rPr>
          <w:lang w:val="en-GB"/>
        </w:rPr>
      </w:pPr>
      <w:bookmarkStart w:id="32" w:name="_Toc508096024"/>
      <w:bookmarkStart w:id="33" w:name="_Toc508284239"/>
    </w:p>
    <w:p w14:paraId="63330991" w14:textId="77777777" w:rsidR="000D65AC" w:rsidRDefault="000D65AC" w:rsidP="000D65AC">
      <w:pPr>
        <w:pStyle w:val="Overskrift1"/>
        <w:spacing w:after="0" w:line="240" w:lineRule="auto"/>
        <w:rPr>
          <w:rFonts w:ascii="Arial" w:hAnsi="Arial" w:cs="Arial"/>
          <w:b/>
          <w:sz w:val="24"/>
          <w:szCs w:val="22"/>
        </w:rPr>
      </w:pPr>
      <w:bookmarkStart w:id="34" w:name="_Toc516836380"/>
      <w:r w:rsidRPr="002D17F7">
        <w:rPr>
          <w:rFonts w:ascii="Arial" w:hAnsi="Arial" w:cs="Arial"/>
          <w:b/>
          <w:sz w:val="24"/>
          <w:szCs w:val="22"/>
        </w:rPr>
        <w:t>Article 15: Freedom from torture or cruel, inhuman or degrading treatment or punishment</w:t>
      </w:r>
      <w:bookmarkEnd w:id="34"/>
    </w:p>
    <w:p w14:paraId="3E657134" w14:textId="77777777" w:rsidR="00F40766" w:rsidRPr="00F40766" w:rsidRDefault="00F40766" w:rsidP="00F40766">
      <w:pPr>
        <w:rPr>
          <w:lang w:val="en-GB"/>
        </w:rPr>
      </w:pPr>
    </w:p>
    <w:p w14:paraId="0FFE7B7A" w14:textId="3E90E182" w:rsidR="002D17F7" w:rsidRDefault="00492306" w:rsidP="002D17F7">
      <w:pPr>
        <w:rPr>
          <w:rFonts w:ascii="Arial" w:eastAsia="Arial" w:hAnsi="Arial" w:cs="Arial"/>
          <w:color w:val="000000" w:themeColor="text1"/>
          <w:sz w:val="22"/>
          <w:szCs w:val="22"/>
          <w:lang w:val="en-GB" w:bidi="en-US"/>
        </w:rPr>
      </w:pPr>
      <w:r w:rsidRPr="00DE0D25">
        <w:rPr>
          <w:rFonts w:ascii="Arial" w:eastAsia="Arial" w:hAnsi="Arial" w:cs="Arial"/>
          <w:b/>
          <w:color w:val="000000" w:themeColor="text1"/>
          <w:sz w:val="22"/>
          <w:szCs w:val="22"/>
          <w:lang w:val="en-GB" w:bidi="en-US"/>
        </w:rPr>
        <w:t>3</w:t>
      </w:r>
      <w:r w:rsidR="00AC7425" w:rsidRPr="00DE0D25">
        <w:rPr>
          <w:rFonts w:ascii="Arial" w:eastAsia="Arial" w:hAnsi="Arial" w:cs="Arial"/>
          <w:b/>
          <w:color w:val="000000" w:themeColor="text1"/>
          <w:sz w:val="22"/>
          <w:szCs w:val="22"/>
          <w:lang w:val="en-GB" w:bidi="en-US"/>
        </w:rPr>
        <w:t>1</w:t>
      </w:r>
      <w:r w:rsidRPr="00DE0D25">
        <w:rPr>
          <w:rFonts w:ascii="Arial" w:eastAsia="Arial" w:hAnsi="Arial" w:cs="Arial"/>
          <w:b/>
          <w:color w:val="000000" w:themeColor="text1"/>
          <w:sz w:val="22"/>
          <w:szCs w:val="22"/>
          <w:lang w:val="en-GB" w:bidi="en-US"/>
        </w:rPr>
        <w:t>.</w:t>
      </w:r>
      <w:r>
        <w:rPr>
          <w:rFonts w:ascii="Arial" w:eastAsia="Arial" w:hAnsi="Arial" w:cs="Arial"/>
          <w:color w:val="000000" w:themeColor="text1"/>
          <w:sz w:val="22"/>
          <w:szCs w:val="22"/>
          <w:lang w:val="en-GB" w:bidi="en-US"/>
        </w:rPr>
        <w:t xml:space="preserve"> </w:t>
      </w:r>
      <w:r w:rsidR="00F40766" w:rsidRPr="00F40766">
        <w:rPr>
          <w:rFonts w:ascii="Arial" w:eastAsia="Arial" w:hAnsi="Arial" w:cs="Arial"/>
          <w:color w:val="000000" w:themeColor="text1"/>
          <w:sz w:val="22"/>
          <w:szCs w:val="22"/>
          <w:lang w:val="en-GB" w:bidi="en-US"/>
        </w:rPr>
        <w:t>The use of electroconvulsive therapy (ECT) requires voluntary informed consent but can be carried out by force if authorised by the necessity provision of the Criminal Code.</w:t>
      </w:r>
      <w:r w:rsidR="00F40766" w:rsidRPr="00F40766">
        <w:rPr>
          <w:rStyle w:val="Sluttnotereferanse"/>
          <w:rFonts w:ascii="Arial" w:eastAsia="Arial" w:hAnsi="Arial" w:cs="Arial"/>
          <w:color w:val="000000" w:themeColor="text1"/>
          <w:sz w:val="22"/>
          <w:szCs w:val="22"/>
          <w:lang w:val="en-GB" w:bidi="en-US"/>
        </w:rPr>
        <w:endnoteReference w:id="62"/>
      </w:r>
      <w:r w:rsidR="00F40766" w:rsidRPr="00F40766">
        <w:rPr>
          <w:rFonts w:ascii="Arial" w:eastAsia="Arial" w:hAnsi="Arial" w:cs="Arial"/>
          <w:color w:val="000000" w:themeColor="text1"/>
          <w:sz w:val="22"/>
          <w:szCs w:val="22"/>
          <w:lang w:val="en-GB" w:bidi="en-US"/>
        </w:rPr>
        <w:t xml:space="preserve"> </w:t>
      </w:r>
      <w:r w:rsidR="00595BB6" w:rsidRPr="00F40766">
        <w:rPr>
          <w:rFonts w:ascii="Arial" w:eastAsia="Arial" w:hAnsi="Arial" w:cs="Arial"/>
          <w:color w:val="000000" w:themeColor="text1"/>
          <w:sz w:val="22"/>
          <w:szCs w:val="22"/>
          <w:lang w:val="en-GB" w:bidi="en-US"/>
        </w:rPr>
        <w:t>The statutory requirement is not met.</w:t>
      </w:r>
      <w:r w:rsidR="00352107">
        <w:rPr>
          <w:rStyle w:val="Sluttnotereferanse"/>
          <w:rFonts w:eastAsia="Arial"/>
          <w:color w:val="000000" w:themeColor="text1"/>
          <w:sz w:val="22"/>
          <w:szCs w:val="22"/>
          <w:lang w:val="en-GB" w:bidi="en-US"/>
        </w:rPr>
        <w:endnoteReference w:id="63"/>
      </w:r>
      <w:r w:rsidR="00595BB6">
        <w:rPr>
          <w:rFonts w:ascii="Arial" w:eastAsia="Arial" w:hAnsi="Arial" w:cs="Arial"/>
          <w:color w:val="000000" w:themeColor="text1"/>
          <w:sz w:val="22"/>
          <w:szCs w:val="22"/>
          <w:lang w:val="en-GB" w:bidi="en-US"/>
        </w:rPr>
        <w:t xml:space="preserve"> </w:t>
      </w:r>
      <w:r w:rsidR="00F40766" w:rsidRPr="00F40766">
        <w:rPr>
          <w:rFonts w:ascii="Arial" w:eastAsia="Arial" w:hAnsi="Arial" w:cs="Arial"/>
          <w:color w:val="000000" w:themeColor="text1"/>
          <w:sz w:val="22"/>
          <w:szCs w:val="22"/>
          <w:lang w:val="en-GB" w:bidi="en-US"/>
        </w:rPr>
        <w:t xml:space="preserve">If </w:t>
      </w:r>
      <w:r w:rsidR="00F40766">
        <w:rPr>
          <w:rFonts w:ascii="Arial" w:eastAsia="Arial" w:hAnsi="Arial" w:cs="Arial"/>
          <w:color w:val="000000" w:themeColor="text1"/>
          <w:sz w:val="22"/>
          <w:szCs w:val="22"/>
          <w:lang w:val="en-GB" w:bidi="en-US"/>
        </w:rPr>
        <w:t>ECT</w:t>
      </w:r>
      <w:r w:rsidR="00F40766" w:rsidRPr="00F40766">
        <w:rPr>
          <w:rFonts w:ascii="Arial" w:eastAsia="Arial" w:hAnsi="Arial" w:cs="Arial"/>
          <w:color w:val="000000" w:themeColor="text1"/>
          <w:sz w:val="22"/>
          <w:szCs w:val="22"/>
          <w:lang w:val="en-GB" w:bidi="en-US"/>
        </w:rPr>
        <w:t xml:space="preserve"> is used based on legal necessity, it cannot be stopped or appealed.</w:t>
      </w:r>
      <w:r w:rsidR="00F40766" w:rsidRPr="00F40766">
        <w:rPr>
          <w:rStyle w:val="Sluttnotereferanse"/>
          <w:rFonts w:ascii="Arial" w:hAnsi="Arial" w:cs="Arial"/>
          <w:color w:val="000000" w:themeColor="text1"/>
          <w:sz w:val="22"/>
          <w:szCs w:val="22"/>
          <w:lang w:val="en-GB" w:bidi="en-US"/>
        </w:rPr>
        <w:endnoteReference w:id="64"/>
      </w:r>
      <w:r w:rsidR="00F40766" w:rsidRPr="00F40766">
        <w:rPr>
          <w:rFonts w:ascii="Arial" w:eastAsia="Arial" w:hAnsi="Arial" w:cs="Arial"/>
          <w:color w:val="000000" w:themeColor="text1"/>
          <w:sz w:val="22"/>
          <w:szCs w:val="22"/>
          <w:lang w:val="en-GB" w:bidi="en-US"/>
        </w:rPr>
        <w:t xml:space="preserve"> </w:t>
      </w:r>
    </w:p>
    <w:p w14:paraId="4FE9260C" w14:textId="77777777" w:rsidR="00F40766" w:rsidRPr="00F40766" w:rsidRDefault="00F40766" w:rsidP="002D17F7">
      <w:pPr>
        <w:rPr>
          <w:rFonts w:ascii="Arial" w:hAnsi="Arial" w:cs="Arial"/>
          <w:sz w:val="22"/>
          <w:szCs w:val="22"/>
          <w:lang w:val="en-GB"/>
        </w:rPr>
      </w:pPr>
    </w:p>
    <w:p w14:paraId="7890B021" w14:textId="4E621714" w:rsidR="00D23792" w:rsidRPr="00D23792" w:rsidRDefault="00D23792" w:rsidP="00D23792">
      <w:pPr>
        <w:pStyle w:val="Listeavsnitt"/>
        <w:numPr>
          <w:ilvl w:val="0"/>
          <w:numId w:val="15"/>
        </w:numPr>
        <w:autoSpaceDE w:val="0"/>
        <w:autoSpaceDN w:val="0"/>
        <w:adjustRightInd w:val="0"/>
        <w:rPr>
          <w:rFonts w:ascii="Arial" w:hAnsi="Arial" w:cs="Arial"/>
          <w:color w:val="000000" w:themeColor="text1"/>
          <w:lang w:val="en-GB" w:bidi="en-US"/>
        </w:rPr>
      </w:pPr>
      <w:r w:rsidRPr="00D23792">
        <w:rPr>
          <w:rFonts w:ascii="Arial" w:hAnsi="Arial" w:cs="Arial"/>
          <w:color w:val="000000" w:themeColor="text1"/>
          <w:lang w:val="en-GB" w:bidi="en-US"/>
        </w:rPr>
        <w:t xml:space="preserve">What has been </w:t>
      </w:r>
      <w:r w:rsidR="00C23134">
        <w:rPr>
          <w:rFonts w:ascii="Arial" w:hAnsi="Arial" w:cs="Arial"/>
          <w:color w:val="000000" w:themeColor="text1"/>
          <w:lang w:val="en-GB" w:bidi="en-US"/>
        </w:rPr>
        <w:t xml:space="preserve">and will be </w:t>
      </w:r>
      <w:r w:rsidRPr="00D23792">
        <w:rPr>
          <w:rFonts w:ascii="Arial" w:hAnsi="Arial" w:cs="Arial"/>
          <w:color w:val="000000" w:themeColor="text1"/>
          <w:lang w:val="en-GB" w:bidi="en-US"/>
        </w:rPr>
        <w:t>done to follow up the CESCR's recommendation from 2013</w:t>
      </w:r>
      <w:r w:rsidRPr="00F40766">
        <w:rPr>
          <w:rFonts w:ascii="Arial" w:hAnsi="Arial" w:cs="Arial"/>
          <w:color w:val="000000" w:themeColor="text1"/>
          <w:vertAlign w:val="superscript"/>
          <w:lang w:val="en-GB" w:bidi="en-US"/>
        </w:rPr>
        <w:endnoteReference w:id="65"/>
      </w:r>
      <w:r w:rsidRPr="00D23792">
        <w:rPr>
          <w:rFonts w:ascii="Arial" w:hAnsi="Arial" w:cs="Arial"/>
          <w:color w:val="000000" w:themeColor="text1"/>
          <w:lang w:val="en-GB" w:bidi="en-US"/>
        </w:rPr>
        <w:t xml:space="preserve"> </w:t>
      </w:r>
      <w:r w:rsidR="00C23134">
        <w:rPr>
          <w:rFonts w:ascii="Arial" w:hAnsi="Arial" w:cs="Arial"/>
          <w:color w:val="000000" w:themeColor="text1"/>
          <w:lang w:val="en-GB" w:bidi="en-US"/>
        </w:rPr>
        <w:t>and the CAT’s recommendation from 2018</w:t>
      </w:r>
      <w:r w:rsidR="00C23134">
        <w:rPr>
          <w:rStyle w:val="Sluttnotereferanse"/>
          <w:color w:val="000000" w:themeColor="text1"/>
          <w:lang w:val="en-GB" w:bidi="en-US"/>
        </w:rPr>
        <w:endnoteReference w:id="66"/>
      </w:r>
      <w:r w:rsidR="00C23134">
        <w:rPr>
          <w:rFonts w:ascii="Arial" w:hAnsi="Arial" w:cs="Arial"/>
          <w:color w:val="000000" w:themeColor="text1"/>
          <w:lang w:val="en-GB" w:bidi="en-US"/>
        </w:rPr>
        <w:t xml:space="preserve"> </w:t>
      </w:r>
      <w:r w:rsidRPr="00D23792">
        <w:rPr>
          <w:rFonts w:ascii="Arial" w:hAnsi="Arial" w:cs="Arial"/>
          <w:color w:val="000000" w:themeColor="text1"/>
          <w:lang w:val="en-GB" w:bidi="en-US"/>
        </w:rPr>
        <w:t>to incorporate into the law the abolition of the use of restraint and the enforced administration of intrusive and irreversible treatments such as neuroleptic drugs and ECT?</w:t>
      </w:r>
    </w:p>
    <w:bookmarkEnd w:id="32"/>
    <w:bookmarkEnd w:id="33"/>
    <w:p w14:paraId="672C28A9" w14:textId="77777777" w:rsidR="00D23792" w:rsidRPr="001500EE" w:rsidRDefault="00D23792" w:rsidP="000320D9">
      <w:pPr>
        <w:rPr>
          <w:lang w:val="en-GB"/>
        </w:rPr>
      </w:pPr>
    </w:p>
    <w:p w14:paraId="380C82AE" w14:textId="77777777" w:rsidR="000D65AC" w:rsidRPr="000235E6" w:rsidRDefault="000D65AC" w:rsidP="00250840">
      <w:pPr>
        <w:pStyle w:val="Overskrift1"/>
        <w:spacing w:after="0" w:line="240" w:lineRule="auto"/>
        <w:rPr>
          <w:rFonts w:ascii="Arial" w:hAnsi="Arial" w:cs="Arial"/>
          <w:b/>
          <w:sz w:val="22"/>
          <w:szCs w:val="22"/>
        </w:rPr>
      </w:pPr>
      <w:bookmarkStart w:id="35" w:name="_Toc516836381"/>
      <w:r w:rsidRPr="002D17F7">
        <w:rPr>
          <w:rFonts w:ascii="Arial" w:hAnsi="Arial" w:cs="Arial"/>
          <w:b/>
          <w:sz w:val="24"/>
          <w:szCs w:val="22"/>
        </w:rPr>
        <w:t>Article 16: Freedom from exploitation, violence and abuse</w:t>
      </w:r>
      <w:bookmarkEnd w:id="35"/>
    </w:p>
    <w:p w14:paraId="7587770B" w14:textId="77777777" w:rsidR="002D17F7" w:rsidRDefault="002D17F7" w:rsidP="00A87EAC">
      <w:pPr>
        <w:rPr>
          <w:rFonts w:ascii="Arial" w:eastAsia="Arial" w:hAnsi="Arial" w:cs="Arial"/>
          <w:sz w:val="22"/>
          <w:szCs w:val="22"/>
          <w:lang w:val="en-GB" w:bidi="en-US"/>
        </w:rPr>
      </w:pPr>
    </w:p>
    <w:p w14:paraId="6D033359" w14:textId="7F57F1C1" w:rsidR="001D664E" w:rsidRPr="001D664E" w:rsidRDefault="006270BA" w:rsidP="001D664E">
      <w:pPr>
        <w:rPr>
          <w:rFonts w:ascii="Arial" w:hAnsi="Arial" w:cs="Arial"/>
          <w:lang w:val="en-GB"/>
        </w:rPr>
      </w:pPr>
      <w:r w:rsidRPr="00DE0D25">
        <w:rPr>
          <w:rFonts w:ascii="Arial" w:eastAsia="Arial" w:hAnsi="Arial" w:cs="Arial"/>
          <w:b/>
          <w:sz w:val="22"/>
          <w:szCs w:val="22"/>
          <w:lang w:val="en-GB" w:bidi="en-US"/>
        </w:rPr>
        <w:t>3</w:t>
      </w:r>
      <w:r w:rsidR="00AC7425" w:rsidRPr="00DE0D25">
        <w:rPr>
          <w:rFonts w:ascii="Arial" w:eastAsia="Arial" w:hAnsi="Arial" w:cs="Arial"/>
          <w:b/>
          <w:sz w:val="22"/>
          <w:szCs w:val="22"/>
          <w:lang w:val="en-GB" w:bidi="en-US"/>
        </w:rPr>
        <w:t>2</w:t>
      </w:r>
      <w:r w:rsidR="000D65AC" w:rsidRPr="00DE0D25">
        <w:rPr>
          <w:rFonts w:ascii="Arial" w:eastAsia="Arial" w:hAnsi="Arial" w:cs="Arial"/>
          <w:b/>
          <w:sz w:val="22"/>
          <w:szCs w:val="22"/>
          <w:lang w:val="en-GB" w:bidi="en-US"/>
        </w:rPr>
        <w:t>.</w:t>
      </w:r>
      <w:r w:rsidR="000D65AC" w:rsidRPr="000E0E77">
        <w:rPr>
          <w:rFonts w:ascii="Arial" w:eastAsia="Arial" w:hAnsi="Arial" w:cs="Arial"/>
          <w:sz w:val="22"/>
          <w:szCs w:val="22"/>
          <w:lang w:val="en-GB" w:bidi="en-US"/>
        </w:rPr>
        <w:t xml:space="preserve"> </w:t>
      </w:r>
      <w:r w:rsidR="002D17F7" w:rsidRPr="000E0E77">
        <w:rPr>
          <w:rFonts w:ascii="Arial" w:eastAsia="Arial" w:hAnsi="Arial" w:cs="Arial"/>
          <w:sz w:val="22"/>
          <w:szCs w:val="22"/>
          <w:lang w:val="en-GB" w:bidi="en-US"/>
        </w:rPr>
        <w:t>Individual</w:t>
      </w:r>
      <w:r w:rsidR="002D17F7" w:rsidRPr="00DE40B1">
        <w:rPr>
          <w:rFonts w:ascii="Arial" w:eastAsia="Arial" w:hAnsi="Arial" w:cs="Arial"/>
          <w:sz w:val="22"/>
          <w:lang w:val="en-GB" w:bidi="en-US"/>
        </w:rPr>
        <w:t xml:space="preserve"> cases</w:t>
      </w:r>
      <w:r w:rsidR="002D17F7" w:rsidRPr="00DE40B1">
        <w:rPr>
          <w:rStyle w:val="Sluttnotereferanse"/>
          <w:rFonts w:ascii="Arial" w:eastAsia="Arial" w:hAnsi="Arial" w:cs="Arial"/>
          <w:sz w:val="22"/>
          <w:lang w:bidi="en-US"/>
        </w:rPr>
        <w:endnoteReference w:id="67"/>
      </w:r>
      <w:r w:rsidR="002D17F7" w:rsidRPr="00DE40B1">
        <w:rPr>
          <w:rFonts w:ascii="Arial" w:eastAsia="Arial" w:hAnsi="Arial" w:cs="Arial"/>
          <w:sz w:val="22"/>
          <w:lang w:val="en-GB" w:bidi="en-US"/>
        </w:rPr>
        <w:t xml:space="preserve"> have provided extensive documentation of prejudice-based discrimination, </w:t>
      </w:r>
      <w:r w:rsidR="002D17F7" w:rsidRPr="001D664E">
        <w:rPr>
          <w:rFonts w:ascii="Arial" w:eastAsia="Arial" w:hAnsi="Arial" w:cs="Arial"/>
          <w:sz w:val="22"/>
          <w:szCs w:val="22"/>
          <w:lang w:val="en-GB" w:bidi="en-US"/>
        </w:rPr>
        <w:t xml:space="preserve">such as bullying, harassment, exclusion, violence, hate speech and hate crimes against </w:t>
      </w:r>
      <w:r w:rsidR="00CD60BE" w:rsidRPr="001D664E">
        <w:rPr>
          <w:rFonts w:ascii="Arial" w:hAnsi="Arial" w:cs="Arial"/>
          <w:sz w:val="22"/>
          <w:szCs w:val="22"/>
          <w:lang w:val="en-GB" w:bidi="en-US"/>
        </w:rPr>
        <w:t>persons with disabilities</w:t>
      </w:r>
      <w:r w:rsidR="002D17F7" w:rsidRPr="001D664E">
        <w:rPr>
          <w:rFonts w:ascii="Arial" w:eastAsia="Arial" w:hAnsi="Arial" w:cs="Arial"/>
          <w:spacing w:val="-2"/>
          <w:sz w:val="22"/>
          <w:szCs w:val="22"/>
          <w:lang w:val="en-GB" w:bidi="en-US"/>
        </w:rPr>
        <w:t xml:space="preserve">, because of their disability. </w:t>
      </w:r>
      <w:r w:rsidR="001D664E" w:rsidRPr="001D664E">
        <w:rPr>
          <w:rFonts w:ascii="Arial" w:eastAsia="Arial" w:hAnsi="Arial" w:cs="Arial"/>
          <w:sz w:val="22"/>
          <w:szCs w:val="22"/>
          <w:lang w:val="en-GB" w:bidi="en-US"/>
        </w:rPr>
        <w:t xml:space="preserve">A large scale study of </w:t>
      </w:r>
      <w:r w:rsidR="001D664E" w:rsidRPr="001D664E">
        <w:rPr>
          <w:rFonts w:ascii="Arial" w:hAnsi="Arial" w:cs="Arial"/>
          <w:sz w:val="22"/>
          <w:szCs w:val="22"/>
          <w:lang w:val="en-GB"/>
        </w:rPr>
        <w:t>hate speech</w:t>
      </w:r>
      <w:r w:rsidR="001D664E" w:rsidRPr="001D664E">
        <w:rPr>
          <w:rFonts w:ascii="Arial" w:eastAsia="Arial" w:hAnsi="Arial" w:cs="Arial"/>
          <w:sz w:val="22"/>
          <w:szCs w:val="22"/>
          <w:lang w:val="en-GB" w:bidi="en-US"/>
        </w:rPr>
        <w:t xml:space="preserve"> against people with impairments shows that over 32% have been subjected to hate speech. It also shows that a third have contacted the police.</w:t>
      </w:r>
      <w:r w:rsidR="001D664E" w:rsidRPr="001D664E">
        <w:rPr>
          <w:rStyle w:val="Sluttnotereferanse"/>
          <w:rFonts w:ascii="Arial" w:eastAsia="Arial" w:hAnsi="Arial" w:cs="Arial"/>
          <w:sz w:val="22"/>
          <w:szCs w:val="22"/>
          <w:lang w:bidi="en-US"/>
        </w:rPr>
        <w:endnoteReference w:id="68"/>
      </w:r>
      <w:r w:rsidR="001D664E" w:rsidRPr="001D664E">
        <w:rPr>
          <w:rFonts w:ascii="Arial" w:eastAsia="Arial" w:hAnsi="Arial" w:cs="Arial"/>
          <w:sz w:val="22"/>
          <w:szCs w:val="22"/>
          <w:lang w:val="en-GB" w:bidi="en-US"/>
        </w:rPr>
        <w:t xml:space="preserve"> </w:t>
      </w:r>
      <w:r w:rsidR="001D664E">
        <w:rPr>
          <w:rFonts w:ascii="Arial" w:eastAsia="Arial" w:hAnsi="Arial" w:cs="Arial"/>
          <w:sz w:val="22"/>
          <w:szCs w:val="22"/>
          <w:lang w:val="en-GB" w:bidi="en-US"/>
        </w:rPr>
        <w:t>Persons with disabilities</w:t>
      </w:r>
      <w:r w:rsidR="001D664E" w:rsidRPr="001D664E">
        <w:rPr>
          <w:rFonts w:ascii="Arial" w:eastAsia="Arial" w:hAnsi="Arial" w:cs="Arial"/>
          <w:sz w:val="22"/>
          <w:szCs w:val="22"/>
          <w:lang w:val="en-GB" w:bidi="en-US"/>
        </w:rPr>
        <w:t xml:space="preserve"> are given low priority in efforts to combat hate crimes nationally. Hate crimes against </w:t>
      </w:r>
      <w:r w:rsidR="001D664E">
        <w:rPr>
          <w:rFonts w:ascii="Arial" w:eastAsia="Arial" w:hAnsi="Arial" w:cs="Arial"/>
          <w:sz w:val="22"/>
          <w:szCs w:val="22"/>
          <w:lang w:val="en-GB" w:bidi="en-US"/>
        </w:rPr>
        <w:t>persons with disabilities</w:t>
      </w:r>
      <w:r w:rsidR="001D664E" w:rsidRPr="001D664E">
        <w:rPr>
          <w:rFonts w:ascii="Arial" w:eastAsia="Arial" w:hAnsi="Arial" w:cs="Arial"/>
          <w:sz w:val="22"/>
          <w:szCs w:val="22"/>
          <w:lang w:val="en-GB" w:bidi="en-US"/>
        </w:rPr>
        <w:t xml:space="preserve"> are neither identified nor investigated as hate crimes, as the police and courts do not have the necessary competence. A s</w:t>
      </w:r>
      <w:r w:rsidR="00873493">
        <w:rPr>
          <w:rFonts w:ascii="Arial" w:eastAsia="Arial" w:hAnsi="Arial" w:cs="Arial"/>
          <w:sz w:val="22"/>
          <w:szCs w:val="22"/>
          <w:lang w:val="en-GB" w:bidi="en-US"/>
        </w:rPr>
        <w:t>tudy</w:t>
      </w:r>
      <w:r w:rsidR="001D664E" w:rsidRPr="001D664E">
        <w:rPr>
          <w:rFonts w:ascii="Arial" w:eastAsia="Arial" w:hAnsi="Arial" w:cs="Arial"/>
          <w:sz w:val="22"/>
          <w:szCs w:val="22"/>
          <w:lang w:val="en-GB" w:bidi="en-US"/>
        </w:rPr>
        <w:t xml:space="preserve"> based on interviews with employees of the police and the Norwegian Ministry of Justice confirms that </w:t>
      </w:r>
      <w:r w:rsidR="00873493">
        <w:rPr>
          <w:rFonts w:ascii="Arial" w:eastAsia="Arial" w:hAnsi="Arial" w:cs="Arial"/>
          <w:sz w:val="22"/>
          <w:szCs w:val="22"/>
          <w:lang w:val="en-GB" w:bidi="en-US"/>
        </w:rPr>
        <w:t xml:space="preserve"> there is a </w:t>
      </w:r>
      <w:r w:rsidR="001D664E" w:rsidRPr="001D664E">
        <w:rPr>
          <w:rFonts w:ascii="Arial" w:eastAsia="Arial" w:hAnsi="Arial" w:cs="Arial"/>
          <w:sz w:val="22"/>
          <w:szCs w:val="22"/>
          <w:lang w:val="en-GB" w:bidi="en-US"/>
        </w:rPr>
        <w:t xml:space="preserve">doubt </w:t>
      </w:r>
      <w:r w:rsidR="00873493">
        <w:rPr>
          <w:rFonts w:ascii="Arial" w:eastAsia="Arial" w:hAnsi="Arial" w:cs="Arial"/>
          <w:sz w:val="22"/>
          <w:szCs w:val="22"/>
          <w:lang w:val="en-GB" w:bidi="en-US"/>
        </w:rPr>
        <w:t>within the criminal justice system that v</w:t>
      </w:r>
      <w:r w:rsidR="001D664E" w:rsidRPr="001D664E">
        <w:rPr>
          <w:rFonts w:ascii="Arial" w:eastAsia="Arial" w:hAnsi="Arial" w:cs="Arial"/>
          <w:sz w:val="22"/>
          <w:szCs w:val="22"/>
          <w:lang w:val="en-GB" w:bidi="en-US"/>
        </w:rPr>
        <w:t xml:space="preserve">iolence could be motivated by </w:t>
      </w:r>
      <w:r w:rsidR="00873493">
        <w:rPr>
          <w:rFonts w:ascii="Arial" w:eastAsia="Arial" w:hAnsi="Arial" w:cs="Arial"/>
          <w:sz w:val="22"/>
          <w:szCs w:val="22"/>
          <w:lang w:val="en-GB" w:bidi="en-US"/>
        </w:rPr>
        <w:t xml:space="preserve">animosity towards </w:t>
      </w:r>
      <w:r w:rsidR="001D664E" w:rsidRPr="001D664E">
        <w:rPr>
          <w:rFonts w:ascii="Arial" w:eastAsia="Arial" w:hAnsi="Arial" w:cs="Arial"/>
          <w:sz w:val="22"/>
          <w:szCs w:val="22"/>
          <w:lang w:val="en-GB" w:bidi="en-US"/>
        </w:rPr>
        <w:t xml:space="preserve">omeone's disability. Violence against </w:t>
      </w:r>
      <w:r w:rsidR="001D664E">
        <w:rPr>
          <w:rFonts w:ascii="Arial" w:eastAsia="Arial" w:hAnsi="Arial" w:cs="Arial"/>
          <w:sz w:val="22"/>
          <w:szCs w:val="22"/>
          <w:lang w:val="en-GB" w:bidi="en-US"/>
        </w:rPr>
        <w:t>persons with disabilities</w:t>
      </w:r>
      <w:r w:rsidR="001D664E" w:rsidRPr="001D664E">
        <w:rPr>
          <w:rFonts w:ascii="Arial" w:eastAsia="Arial" w:hAnsi="Arial" w:cs="Arial"/>
          <w:sz w:val="22"/>
          <w:szCs w:val="22"/>
          <w:lang w:val="en-GB" w:bidi="en-US"/>
        </w:rPr>
        <w:t xml:space="preserve"> is </w:t>
      </w:r>
      <w:r w:rsidR="00873493">
        <w:rPr>
          <w:rFonts w:ascii="Arial" w:eastAsia="Arial" w:hAnsi="Arial" w:cs="Arial"/>
          <w:sz w:val="22"/>
          <w:szCs w:val="22"/>
          <w:lang w:val="en-GB" w:bidi="en-US"/>
        </w:rPr>
        <w:t xml:space="preserve">often </w:t>
      </w:r>
      <w:r w:rsidR="001D664E" w:rsidRPr="001D664E">
        <w:rPr>
          <w:rFonts w:ascii="Arial" w:eastAsia="Arial" w:hAnsi="Arial" w:cs="Arial"/>
          <w:sz w:val="22"/>
          <w:szCs w:val="22"/>
          <w:lang w:val="en-GB" w:bidi="en-US"/>
        </w:rPr>
        <w:t xml:space="preserve">registered and judged instead as </w:t>
      </w:r>
      <w:r w:rsidR="009B65FD">
        <w:rPr>
          <w:rFonts w:ascii="Arial" w:eastAsia="Arial" w:hAnsi="Arial" w:cs="Arial"/>
          <w:sz w:val="22"/>
          <w:szCs w:val="22"/>
          <w:lang w:val="en-GB" w:bidi="en-US"/>
        </w:rPr>
        <w:t>other forms of crime, including</w:t>
      </w:r>
      <w:r w:rsidR="001D664E" w:rsidRPr="001D664E">
        <w:rPr>
          <w:rFonts w:ascii="Arial" w:eastAsia="Arial" w:hAnsi="Arial" w:cs="Arial"/>
          <w:sz w:val="22"/>
          <w:szCs w:val="22"/>
          <w:lang w:val="en-GB" w:bidi="en-US"/>
        </w:rPr>
        <w:t xml:space="preserve"> violence against a </w:t>
      </w:r>
      <w:r w:rsidR="009B65FD">
        <w:rPr>
          <w:rFonts w:ascii="Arial" w:eastAsia="Arial" w:hAnsi="Arial" w:cs="Arial"/>
          <w:sz w:val="22"/>
          <w:szCs w:val="22"/>
          <w:lang w:val="en-GB" w:bidi="en-US"/>
        </w:rPr>
        <w:t>“</w:t>
      </w:r>
      <w:r w:rsidR="001D664E" w:rsidRPr="001D664E">
        <w:rPr>
          <w:rFonts w:ascii="Arial" w:eastAsia="Arial" w:hAnsi="Arial" w:cs="Arial"/>
          <w:sz w:val="22"/>
          <w:szCs w:val="22"/>
          <w:lang w:val="en-GB" w:bidi="en-US"/>
        </w:rPr>
        <w:t>defenceless</w:t>
      </w:r>
      <w:r w:rsidR="009B65FD">
        <w:rPr>
          <w:rFonts w:ascii="Arial" w:eastAsia="Arial" w:hAnsi="Arial" w:cs="Arial"/>
          <w:sz w:val="22"/>
          <w:szCs w:val="22"/>
          <w:lang w:val="en-GB" w:bidi="en-US"/>
        </w:rPr>
        <w:t>”</w:t>
      </w:r>
      <w:r w:rsidR="001D664E" w:rsidRPr="001D664E">
        <w:rPr>
          <w:rFonts w:ascii="Arial" w:eastAsia="Arial" w:hAnsi="Arial" w:cs="Arial"/>
          <w:sz w:val="22"/>
          <w:szCs w:val="22"/>
          <w:lang w:val="en-GB" w:bidi="en-US"/>
        </w:rPr>
        <w:t xml:space="preserve"> person.</w:t>
      </w:r>
      <w:r w:rsidR="001D664E" w:rsidRPr="001D664E">
        <w:rPr>
          <w:rStyle w:val="Sluttnotereferanse"/>
          <w:rFonts w:ascii="Arial" w:eastAsia="Arial" w:hAnsi="Arial" w:cs="Arial"/>
          <w:sz w:val="22"/>
          <w:szCs w:val="22"/>
          <w:lang w:bidi="en-US"/>
        </w:rPr>
        <w:endnoteReference w:id="69"/>
      </w:r>
    </w:p>
    <w:p w14:paraId="27EA4AEE" w14:textId="77777777" w:rsidR="002D17F7" w:rsidRDefault="002D17F7" w:rsidP="00A87EAC">
      <w:pPr>
        <w:rPr>
          <w:rFonts w:ascii="Arial" w:eastAsia="Arial" w:hAnsi="Arial" w:cs="Arial"/>
          <w:sz w:val="22"/>
          <w:szCs w:val="22"/>
          <w:lang w:val="en-GB" w:bidi="en-US"/>
        </w:rPr>
      </w:pPr>
    </w:p>
    <w:p w14:paraId="6CD8C11F" w14:textId="1E0DCD34" w:rsidR="00464A1C" w:rsidRPr="000235E6" w:rsidRDefault="00A87EAC" w:rsidP="000B3A05">
      <w:pPr>
        <w:pStyle w:val="Sprsml-oganbefalinger"/>
        <w:numPr>
          <w:ilvl w:val="0"/>
          <w:numId w:val="7"/>
        </w:numPr>
        <w:tabs>
          <w:tab w:val="clear" w:pos="340"/>
          <w:tab w:val="left" w:pos="0"/>
        </w:tabs>
        <w:spacing w:after="0" w:line="240" w:lineRule="auto"/>
        <w:rPr>
          <w:sz w:val="22"/>
          <w:szCs w:val="22"/>
          <w:lang w:val="en-GB"/>
        </w:rPr>
      </w:pPr>
      <w:r w:rsidRPr="000235E6">
        <w:rPr>
          <w:sz w:val="22"/>
          <w:szCs w:val="22"/>
          <w:lang w:val="en-GB" w:bidi="en-US"/>
        </w:rPr>
        <w:t xml:space="preserve">What </w:t>
      </w:r>
      <w:r w:rsidR="006011A6">
        <w:rPr>
          <w:sz w:val="22"/>
          <w:szCs w:val="22"/>
          <w:lang w:val="en-GB" w:bidi="en-US"/>
        </w:rPr>
        <w:t>will be done</w:t>
      </w:r>
      <w:r w:rsidRPr="000235E6">
        <w:rPr>
          <w:sz w:val="22"/>
          <w:szCs w:val="22"/>
          <w:lang w:val="en-GB" w:bidi="en-US"/>
        </w:rPr>
        <w:t xml:space="preserve"> to prevent </w:t>
      </w:r>
      <w:r w:rsidR="00CD60BE">
        <w:rPr>
          <w:sz w:val="22"/>
          <w:szCs w:val="22"/>
          <w:lang w:val="en-GB" w:bidi="en-US"/>
        </w:rPr>
        <w:t>persons with disabilities</w:t>
      </w:r>
      <w:r w:rsidRPr="000235E6">
        <w:rPr>
          <w:sz w:val="22"/>
          <w:szCs w:val="22"/>
          <w:lang w:val="en-GB" w:bidi="en-US"/>
        </w:rPr>
        <w:t xml:space="preserve"> from becoming exposed to insults, threats and abuse, including hate crimes</w:t>
      </w:r>
      <w:r w:rsidR="002C04C2" w:rsidRPr="000235E6">
        <w:rPr>
          <w:sz w:val="22"/>
          <w:szCs w:val="22"/>
          <w:lang w:val="en-GB"/>
        </w:rPr>
        <w:t>?</w:t>
      </w:r>
      <w:r w:rsidR="00563110" w:rsidRPr="000235E6">
        <w:rPr>
          <w:sz w:val="22"/>
          <w:szCs w:val="22"/>
          <w:lang w:val="en-GB"/>
        </w:rPr>
        <w:t xml:space="preserve"> </w:t>
      </w:r>
      <w:r w:rsidR="000D65AC" w:rsidRPr="000235E6">
        <w:rPr>
          <w:sz w:val="22"/>
          <w:szCs w:val="22"/>
          <w:lang w:val="en-GB"/>
        </w:rPr>
        <w:t xml:space="preserve">What measures </w:t>
      </w:r>
      <w:r w:rsidR="006011A6">
        <w:rPr>
          <w:sz w:val="22"/>
          <w:szCs w:val="22"/>
          <w:lang w:val="en-GB"/>
        </w:rPr>
        <w:t>will be</w:t>
      </w:r>
      <w:r w:rsidR="000D65AC" w:rsidRPr="000235E6">
        <w:rPr>
          <w:sz w:val="22"/>
          <w:szCs w:val="22"/>
          <w:lang w:val="en-GB"/>
        </w:rPr>
        <w:t xml:space="preserve"> taken to train the police and the judicial system to ensure that such crime is identified, investigated and sanctioned?</w:t>
      </w:r>
    </w:p>
    <w:p w14:paraId="5275C277" w14:textId="77777777" w:rsidR="00EB02FD" w:rsidRPr="000235E6" w:rsidRDefault="00EB02FD" w:rsidP="006011A6">
      <w:pPr>
        <w:rPr>
          <w:lang w:val="en-GB"/>
        </w:rPr>
      </w:pPr>
    </w:p>
    <w:p w14:paraId="7B499A86" w14:textId="77777777" w:rsidR="006011A6" w:rsidRPr="006011A6" w:rsidRDefault="006011A6" w:rsidP="006011A6">
      <w:pPr>
        <w:rPr>
          <w:rFonts w:ascii="Arial" w:hAnsi="Arial" w:cs="Arial"/>
          <w:b/>
          <w:lang w:val="en-GB"/>
        </w:rPr>
      </w:pPr>
    </w:p>
    <w:p w14:paraId="3CC269D1" w14:textId="1AA12DC1" w:rsidR="00760F76" w:rsidRDefault="00711417" w:rsidP="00250840">
      <w:pPr>
        <w:pStyle w:val="Overskrift1"/>
        <w:spacing w:after="0" w:line="240" w:lineRule="auto"/>
        <w:rPr>
          <w:rFonts w:ascii="Arial" w:hAnsi="Arial" w:cs="Arial"/>
          <w:b/>
          <w:color w:val="auto"/>
          <w:sz w:val="24"/>
          <w:szCs w:val="22"/>
        </w:rPr>
      </w:pPr>
      <w:bookmarkStart w:id="36" w:name="_Toc516836382"/>
      <w:r w:rsidRPr="002D17F7">
        <w:rPr>
          <w:rFonts w:ascii="Arial" w:hAnsi="Arial" w:cs="Arial"/>
          <w:b/>
          <w:color w:val="auto"/>
          <w:sz w:val="24"/>
          <w:szCs w:val="22"/>
        </w:rPr>
        <w:t>Article 17: Protecting the integrity of the person</w:t>
      </w:r>
      <w:bookmarkEnd w:id="36"/>
    </w:p>
    <w:p w14:paraId="271CBAC5" w14:textId="77777777" w:rsidR="00DE40B1" w:rsidRPr="00DE40B1" w:rsidRDefault="00DE40B1" w:rsidP="00DE40B1">
      <w:pPr>
        <w:rPr>
          <w:lang w:val="en-GB"/>
        </w:rPr>
      </w:pPr>
    </w:p>
    <w:p w14:paraId="6549F4A2" w14:textId="41981C16" w:rsidR="00DE40B1" w:rsidRPr="00DE40B1" w:rsidRDefault="006270BA" w:rsidP="00DE40B1">
      <w:pPr>
        <w:pStyle w:val="BrdArial"/>
        <w:rPr>
          <w:rFonts w:cs="Arial"/>
          <w:sz w:val="22"/>
          <w:lang w:val="en-GB"/>
        </w:rPr>
      </w:pPr>
      <w:r w:rsidRPr="00DE0D25">
        <w:rPr>
          <w:rFonts w:cs="Arial"/>
          <w:b/>
          <w:color w:val="auto"/>
          <w:sz w:val="22"/>
          <w:szCs w:val="22"/>
          <w:lang w:val="en-GB"/>
        </w:rPr>
        <w:t>3</w:t>
      </w:r>
      <w:r w:rsidR="00AC7425" w:rsidRPr="00DE0D25">
        <w:rPr>
          <w:rFonts w:cs="Arial"/>
          <w:b/>
          <w:color w:val="auto"/>
          <w:sz w:val="22"/>
          <w:szCs w:val="22"/>
          <w:lang w:val="en-GB"/>
        </w:rPr>
        <w:t>3</w:t>
      </w:r>
      <w:r w:rsidR="000D65AC" w:rsidRPr="00DE0D25">
        <w:rPr>
          <w:rFonts w:cs="Arial"/>
          <w:b/>
          <w:color w:val="auto"/>
          <w:sz w:val="22"/>
          <w:szCs w:val="22"/>
          <w:lang w:val="en-GB"/>
        </w:rPr>
        <w:t>.</w:t>
      </w:r>
      <w:r w:rsidR="000D65AC" w:rsidRPr="006270BA">
        <w:rPr>
          <w:rFonts w:cs="Arial"/>
          <w:color w:val="auto"/>
          <w:sz w:val="22"/>
          <w:szCs w:val="22"/>
          <w:lang w:val="en-GB"/>
        </w:rPr>
        <w:t xml:space="preserve"> </w:t>
      </w:r>
      <w:r w:rsidR="006011A6">
        <w:rPr>
          <w:rFonts w:cs="Arial"/>
          <w:color w:val="auto"/>
          <w:sz w:val="22"/>
          <w:szCs w:val="22"/>
          <w:lang w:val="en-GB"/>
        </w:rPr>
        <w:t>The municipalities’ e</w:t>
      </w:r>
      <w:r w:rsidR="006011A6" w:rsidRPr="006270BA">
        <w:rPr>
          <w:rFonts w:cs="Arial"/>
          <w:sz w:val="22"/>
          <w:szCs w:val="22"/>
          <w:lang w:val="en-GB" w:bidi="en-US"/>
        </w:rPr>
        <w:t>xtensive</w:t>
      </w:r>
      <w:r w:rsidR="006011A6">
        <w:rPr>
          <w:rFonts w:cs="Arial"/>
          <w:color w:val="auto"/>
          <w:sz w:val="22"/>
          <w:szCs w:val="22"/>
          <w:lang w:val="en-GB"/>
        </w:rPr>
        <w:t xml:space="preserve"> construction and </w:t>
      </w:r>
      <w:r w:rsidR="00DE40B1" w:rsidRPr="00DE40B1">
        <w:rPr>
          <w:rFonts w:cs="Arial"/>
          <w:sz w:val="22"/>
          <w:lang w:val="en-GB" w:bidi="en-US"/>
        </w:rPr>
        <w:t>use of large homes, similar to institution</w:t>
      </w:r>
      <w:r w:rsidR="006011A6">
        <w:rPr>
          <w:rFonts w:cs="Arial"/>
          <w:sz w:val="22"/>
          <w:lang w:val="en-GB" w:bidi="en-US"/>
        </w:rPr>
        <w:t>s</w:t>
      </w:r>
      <w:r w:rsidR="00DE40B1" w:rsidRPr="00DE40B1">
        <w:rPr>
          <w:rFonts w:cs="Arial"/>
          <w:sz w:val="22"/>
          <w:lang w:val="en-GB" w:bidi="en-US"/>
        </w:rPr>
        <w:t xml:space="preserve">, for </w:t>
      </w:r>
      <w:r w:rsidR="00020B65">
        <w:rPr>
          <w:rFonts w:cs="Arial"/>
          <w:sz w:val="22"/>
          <w:lang w:val="en-GB" w:bidi="en-US"/>
        </w:rPr>
        <w:t>persons</w:t>
      </w:r>
      <w:r w:rsidR="00DE40B1" w:rsidRPr="00DE40B1">
        <w:rPr>
          <w:rFonts w:cs="Arial"/>
          <w:sz w:val="22"/>
          <w:lang w:val="en-GB" w:bidi="en-US"/>
        </w:rPr>
        <w:t xml:space="preserve"> with psychosocial </w:t>
      </w:r>
      <w:r w:rsidR="009C6B34">
        <w:rPr>
          <w:rFonts w:cs="Arial"/>
          <w:sz w:val="22"/>
          <w:lang w:val="en-GB" w:bidi="en-US"/>
        </w:rPr>
        <w:t xml:space="preserve">disabilities </w:t>
      </w:r>
      <w:r w:rsidR="00DE40B1" w:rsidRPr="00DE40B1">
        <w:rPr>
          <w:rFonts w:cs="Arial"/>
          <w:sz w:val="22"/>
          <w:lang w:val="en-GB" w:bidi="en-US"/>
        </w:rPr>
        <w:t xml:space="preserve">and </w:t>
      </w:r>
      <w:r w:rsidR="009C6B34">
        <w:rPr>
          <w:rFonts w:cs="Arial"/>
          <w:sz w:val="22"/>
          <w:lang w:val="en-GB" w:bidi="en-US"/>
        </w:rPr>
        <w:t xml:space="preserve">persons with </w:t>
      </w:r>
      <w:r w:rsidR="00DE40B1" w:rsidRPr="00DE40B1">
        <w:rPr>
          <w:rFonts w:cs="Arial"/>
          <w:sz w:val="22"/>
          <w:lang w:val="en-GB" w:bidi="en-US"/>
        </w:rPr>
        <w:t xml:space="preserve">cognitive disabilities restricts the right to protect the integrity of the person. Everyday life might be characterised by power in the form of rigid structures, for example, weekly plans, rules about bedtimes, visits, and restrictions on food, beverages and spending. More than 85 per cent of employees working in homes said that they perform services for residents with conflicting </w:t>
      </w:r>
      <w:r w:rsidR="00DE40B1" w:rsidRPr="0044793F">
        <w:rPr>
          <w:rFonts w:cs="Arial"/>
          <w:sz w:val="22"/>
          <w:lang w:val="en-GB" w:bidi="en-US"/>
        </w:rPr>
        <w:t>needs.</w:t>
      </w:r>
      <w:r w:rsidR="00DE40B1" w:rsidRPr="0044793F">
        <w:rPr>
          <w:rStyle w:val="Sluttnotereferanse"/>
          <w:rFonts w:ascii="Arial" w:eastAsia="Arial" w:hAnsi="Arial" w:cs="Arial"/>
          <w:sz w:val="22"/>
          <w:lang w:bidi="en-US"/>
        </w:rPr>
        <w:endnoteReference w:id="70"/>
      </w:r>
      <w:r w:rsidR="00DE40B1" w:rsidRPr="0044793F">
        <w:rPr>
          <w:rFonts w:cs="Arial"/>
          <w:sz w:val="22"/>
          <w:lang w:val="en-GB" w:bidi="en-US"/>
        </w:rPr>
        <w:t xml:space="preserve"> The right of residents to be independent and self-determined in their own daily lives must often be waived</w:t>
      </w:r>
      <w:r w:rsidR="00DE40B1" w:rsidRPr="00DE40B1">
        <w:rPr>
          <w:rFonts w:cs="Arial"/>
          <w:sz w:val="22"/>
          <w:lang w:val="en-GB" w:bidi="en-US"/>
        </w:rPr>
        <w:t xml:space="preserve"> </w:t>
      </w:r>
      <w:r w:rsidR="00DE40B1" w:rsidRPr="00DE40B1">
        <w:rPr>
          <w:rFonts w:cs="Arial"/>
          <w:sz w:val="22"/>
          <w:lang w:val="en-GB" w:bidi="en-US"/>
        </w:rPr>
        <w:lastRenderedPageBreak/>
        <w:t>in consideration of shift rotas and the needs of employees to follow routines and to be in control.</w:t>
      </w:r>
      <w:r w:rsidR="00DE40B1" w:rsidRPr="00DE40B1">
        <w:rPr>
          <w:rStyle w:val="Sluttnotereferanse"/>
          <w:rFonts w:ascii="Arial" w:eastAsia="Arial" w:hAnsi="Arial" w:cs="Arial"/>
          <w:sz w:val="22"/>
          <w:lang w:bidi="en-US"/>
        </w:rPr>
        <w:endnoteReference w:id="71"/>
      </w:r>
    </w:p>
    <w:p w14:paraId="4219B6BC" w14:textId="07C19D1F" w:rsidR="00DE40B1" w:rsidRDefault="006270BA" w:rsidP="00DE40B1">
      <w:pPr>
        <w:pStyle w:val="BrdArial"/>
        <w:rPr>
          <w:rFonts w:cs="Arial"/>
          <w:sz w:val="22"/>
          <w:lang w:val="en-GB" w:bidi="en-US"/>
        </w:rPr>
      </w:pPr>
      <w:r w:rsidRPr="00DE0D25">
        <w:rPr>
          <w:rFonts w:cs="Arial"/>
          <w:b/>
          <w:sz w:val="22"/>
          <w:lang w:val="en-GB" w:bidi="en-US"/>
        </w:rPr>
        <w:t>3</w:t>
      </w:r>
      <w:r w:rsidR="00AC7425" w:rsidRPr="00DE0D25">
        <w:rPr>
          <w:rFonts w:cs="Arial"/>
          <w:b/>
          <w:sz w:val="22"/>
          <w:lang w:val="en-GB" w:bidi="en-US"/>
        </w:rPr>
        <w:t>4</w:t>
      </w:r>
      <w:r w:rsidR="00DE40B1" w:rsidRPr="00DE0D25">
        <w:rPr>
          <w:rFonts w:cs="Arial"/>
          <w:b/>
          <w:sz w:val="22"/>
          <w:lang w:val="en-GB" w:bidi="en-US"/>
        </w:rPr>
        <w:t>.</w:t>
      </w:r>
      <w:r w:rsidR="00DE40B1" w:rsidRPr="00DE40B1">
        <w:rPr>
          <w:rFonts w:cs="Arial"/>
          <w:sz w:val="22"/>
          <w:lang w:val="en-GB" w:bidi="en-US"/>
        </w:rPr>
        <w:t xml:space="preserve"> Psychotropic drugs, especially depot injections with long lasting effects and ECT without consent, are invasive and potentially irreversible restraints that constitute violation of the right </w:t>
      </w:r>
      <w:r w:rsidR="00DE40B1" w:rsidRPr="00DE40B1">
        <w:rPr>
          <w:rFonts w:cs="Arial"/>
          <w:spacing w:val="-3"/>
          <w:sz w:val="22"/>
          <w:lang w:val="en-GB" w:bidi="en-US"/>
        </w:rPr>
        <w:t>for the psychological and physical integrity of pe</w:t>
      </w:r>
      <w:r w:rsidR="00020B65">
        <w:rPr>
          <w:rFonts w:cs="Arial"/>
          <w:spacing w:val="-3"/>
          <w:sz w:val="22"/>
          <w:lang w:val="en-GB" w:bidi="en-US"/>
        </w:rPr>
        <w:t>rsons</w:t>
      </w:r>
      <w:r w:rsidR="00DE40B1" w:rsidRPr="00DE40B1">
        <w:rPr>
          <w:rFonts w:cs="Arial"/>
          <w:spacing w:val="-3"/>
          <w:sz w:val="22"/>
          <w:lang w:val="en-GB" w:bidi="en-US"/>
        </w:rPr>
        <w:t xml:space="preserve"> with psychosocial disabilities to be respected. Institutions also use ‘</w:t>
      </w:r>
      <w:r w:rsidR="00DE40B1" w:rsidRPr="00DE40B1">
        <w:rPr>
          <w:rFonts w:cs="Arial"/>
          <w:i/>
          <w:spacing w:val="-3"/>
          <w:sz w:val="22"/>
          <w:lang w:val="en-GB" w:bidi="en-US"/>
        </w:rPr>
        <w:t>shielding</w:t>
      </w:r>
      <w:r w:rsidR="00DE40B1" w:rsidRPr="00DE40B1">
        <w:rPr>
          <w:rFonts w:cs="Arial"/>
          <w:spacing w:val="-3"/>
          <w:sz w:val="22"/>
          <w:lang w:val="en-GB" w:bidi="en-US"/>
        </w:rPr>
        <w:t xml:space="preserve">’ </w:t>
      </w:r>
      <w:r w:rsidR="00DE40B1" w:rsidRPr="00DE40B1">
        <w:rPr>
          <w:rFonts w:cs="Arial"/>
          <w:spacing w:val="-2"/>
          <w:sz w:val="22"/>
          <w:lang w:val="en-GB" w:bidi="en-US"/>
        </w:rPr>
        <w:t xml:space="preserve">to impose restrictions on activities in the unit’s shared environment or to keep people wholly or partly </w:t>
      </w:r>
      <w:r w:rsidR="00DE40B1" w:rsidRPr="00DE40B1">
        <w:rPr>
          <w:rFonts w:cs="Arial"/>
          <w:sz w:val="22"/>
          <w:lang w:val="en-GB" w:bidi="en-US"/>
        </w:rPr>
        <w:t>shielded from others, which frequently results in situations similar to isolation.</w:t>
      </w:r>
      <w:r w:rsidR="00DE40B1" w:rsidRPr="00DE40B1">
        <w:rPr>
          <w:rStyle w:val="Sluttnotereferanse"/>
          <w:rFonts w:ascii="Arial" w:eastAsia="Arial" w:hAnsi="Arial" w:cs="Arial"/>
          <w:sz w:val="22"/>
          <w:lang w:bidi="en-US"/>
        </w:rPr>
        <w:endnoteReference w:id="72"/>
      </w:r>
      <w:r w:rsidR="00DE40B1" w:rsidRPr="00DE40B1">
        <w:rPr>
          <w:rFonts w:cs="Arial"/>
          <w:spacing w:val="-4"/>
          <w:sz w:val="22"/>
          <w:lang w:val="en-GB" w:bidi="en-US"/>
        </w:rPr>
        <w:t xml:space="preserve">  Shielding usually involves phone control and restrictions on con</w:t>
      </w:r>
      <w:r w:rsidR="00DE40B1" w:rsidRPr="00DE40B1">
        <w:rPr>
          <w:rFonts w:cs="Arial"/>
          <w:spacing w:val="-1"/>
          <w:sz w:val="22"/>
          <w:lang w:val="en-GB" w:bidi="en-US"/>
        </w:rPr>
        <w:t xml:space="preserve">tact with the outside world. Patients are not allowed access to their own music, radio, television or other means of communication. </w:t>
      </w:r>
      <w:r w:rsidR="00DE40B1" w:rsidRPr="00DE40B1">
        <w:rPr>
          <w:rFonts w:cs="Arial"/>
          <w:sz w:val="22"/>
          <w:lang w:val="en-GB" w:bidi="en-US"/>
        </w:rPr>
        <w:t>Twenty to thirty-five per cent of patients in psychiatric emergency departments are shielded.</w:t>
      </w:r>
      <w:r w:rsidR="00DE40B1" w:rsidRPr="00DE40B1">
        <w:rPr>
          <w:rStyle w:val="Sluttnotereferanse"/>
          <w:rFonts w:ascii="Arial" w:eastAsia="Arial" w:hAnsi="Arial" w:cs="Arial"/>
          <w:sz w:val="22"/>
          <w:lang w:bidi="en-US"/>
        </w:rPr>
        <w:endnoteReference w:id="73"/>
      </w:r>
      <w:r w:rsidR="00DE40B1" w:rsidRPr="00DE40B1">
        <w:rPr>
          <w:rFonts w:cs="Arial"/>
          <w:sz w:val="22"/>
          <w:lang w:val="en-GB" w:bidi="en-US"/>
        </w:rPr>
        <w:t xml:space="preserve"> </w:t>
      </w:r>
    </w:p>
    <w:p w14:paraId="354EB8E8" w14:textId="4AEC22EC" w:rsidR="000774EB" w:rsidRDefault="00AC7425" w:rsidP="000774EB">
      <w:pPr>
        <w:autoSpaceDE w:val="0"/>
        <w:autoSpaceDN w:val="0"/>
        <w:adjustRightInd w:val="0"/>
        <w:rPr>
          <w:rFonts w:ascii="Arial" w:eastAsia="Arial" w:hAnsi="Arial" w:cs="Arial"/>
          <w:sz w:val="22"/>
          <w:lang w:val="en-GB" w:bidi="en-US"/>
        </w:rPr>
      </w:pPr>
      <w:r w:rsidRPr="00DE0D25">
        <w:rPr>
          <w:rFonts w:ascii="Arial" w:eastAsia="Arial" w:hAnsi="Arial" w:cs="Arial"/>
          <w:b/>
          <w:color w:val="000000"/>
          <w:sz w:val="22"/>
          <w:lang w:val="en-GB" w:bidi="en-US"/>
        </w:rPr>
        <w:t>35</w:t>
      </w:r>
      <w:r w:rsidR="000774EB" w:rsidRPr="00DE0D25">
        <w:rPr>
          <w:rFonts w:ascii="Arial" w:eastAsia="Arial" w:hAnsi="Arial" w:cs="Arial"/>
          <w:b/>
          <w:color w:val="000000"/>
          <w:sz w:val="22"/>
          <w:lang w:val="en-GB" w:bidi="en-US"/>
        </w:rPr>
        <w:t>.</w:t>
      </w:r>
      <w:r w:rsidR="000774EB" w:rsidRPr="006C62E3">
        <w:rPr>
          <w:rFonts w:ascii="Arial" w:eastAsia="Arial" w:hAnsi="Arial" w:cs="Arial"/>
          <w:color w:val="000000"/>
          <w:sz w:val="22"/>
          <w:lang w:val="en-GB" w:bidi="en-US"/>
        </w:rPr>
        <w:t xml:space="preserve"> </w:t>
      </w:r>
      <w:r w:rsidR="00961596">
        <w:rPr>
          <w:rFonts w:ascii="Arial" w:eastAsia="Arial" w:hAnsi="Arial" w:cs="Arial"/>
          <w:color w:val="000000"/>
          <w:sz w:val="22"/>
          <w:lang w:val="en-GB" w:bidi="en-US"/>
        </w:rPr>
        <w:t>A</w:t>
      </w:r>
      <w:r w:rsidR="000774EB" w:rsidRPr="006C62E3">
        <w:rPr>
          <w:rFonts w:ascii="Arial" w:eastAsia="Arial" w:hAnsi="Arial" w:cs="Arial"/>
          <w:color w:val="000000"/>
          <w:sz w:val="22"/>
          <w:lang w:val="en-GB" w:bidi="en-US"/>
        </w:rPr>
        <w:t xml:space="preserve"> guardian can apply for sterilisation on behalf of a person who has “a serious mental illness or intellectual disability or mental impairment that prevents the person from making an informed decision on the procedure</w:t>
      </w:r>
      <w:r w:rsidR="000774EB">
        <w:rPr>
          <w:rFonts w:ascii="Arial" w:eastAsia="Arial" w:hAnsi="Arial" w:cs="Arial"/>
          <w:color w:val="000000"/>
          <w:sz w:val="22"/>
          <w:lang w:val="en-GB" w:bidi="en-US"/>
        </w:rPr>
        <w:t>”</w:t>
      </w:r>
      <w:r w:rsidR="000774EB" w:rsidRPr="006C62E3">
        <w:rPr>
          <w:rFonts w:ascii="Arial" w:eastAsia="Arial" w:hAnsi="Arial" w:cs="Arial"/>
          <w:color w:val="000000"/>
          <w:sz w:val="22"/>
          <w:lang w:val="en-GB" w:bidi="en-US"/>
        </w:rPr>
        <w:t>.</w:t>
      </w:r>
      <w:r w:rsidR="000774EB" w:rsidRPr="006C62E3">
        <w:rPr>
          <w:rStyle w:val="Sluttnotereferanse"/>
          <w:rFonts w:ascii="Arial" w:eastAsia="Arial" w:hAnsi="Arial" w:cs="Arial"/>
          <w:color w:val="000000"/>
          <w:sz w:val="22"/>
          <w:lang w:bidi="en-US"/>
        </w:rPr>
        <w:endnoteReference w:id="74"/>
      </w:r>
      <w:r w:rsidR="000774EB">
        <w:rPr>
          <w:rFonts w:ascii="Arial" w:eastAsia="Arial" w:hAnsi="Arial" w:cs="Arial"/>
          <w:color w:val="000000"/>
          <w:sz w:val="22"/>
          <w:lang w:val="en-GB" w:bidi="en-US"/>
        </w:rPr>
        <w:t xml:space="preserve">  </w:t>
      </w:r>
      <w:r w:rsidR="00961596">
        <w:rPr>
          <w:rFonts w:ascii="Arial" w:eastAsia="Arial" w:hAnsi="Arial" w:cs="Arial"/>
          <w:color w:val="000000"/>
          <w:sz w:val="22"/>
          <w:lang w:val="en-GB" w:bidi="en-US"/>
        </w:rPr>
        <w:t>A</w:t>
      </w:r>
      <w:r w:rsidR="000774EB" w:rsidRPr="006C62E3">
        <w:rPr>
          <w:rFonts w:ascii="Arial" w:eastAsia="Arial" w:hAnsi="Arial" w:cs="Arial"/>
          <w:color w:val="000000"/>
          <w:sz w:val="22"/>
          <w:lang w:val="en-GB" w:bidi="en-US"/>
        </w:rPr>
        <w:t xml:space="preserve"> guardian can </w:t>
      </w:r>
      <w:r w:rsidR="00961596">
        <w:rPr>
          <w:rFonts w:ascii="Arial" w:eastAsia="Arial" w:hAnsi="Arial" w:cs="Arial"/>
          <w:color w:val="000000"/>
          <w:sz w:val="22"/>
          <w:lang w:val="en-GB" w:bidi="en-US"/>
        </w:rPr>
        <w:t xml:space="preserve">also </w:t>
      </w:r>
      <w:r w:rsidR="000774EB" w:rsidRPr="006C62E3">
        <w:rPr>
          <w:rFonts w:ascii="Arial" w:eastAsia="Arial" w:hAnsi="Arial" w:cs="Arial"/>
          <w:color w:val="000000"/>
          <w:sz w:val="22"/>
          <w:lang w:val="en-GB" w:bidi="en-US"/>
        </w:rPr>
        <w:t xml:space="preserve">put forward a request for an abortion if the woman has a </w:t>
      </w:r>
      <w:r w:rsidR="00961596">
        <w:rPr>
          <w:rFonts w:ascii="Arial" w:eastAsia="Arial" w:hAnsi="Arial" w:cs="Arial"/>
          <w:color w:val="000000"/>
          <w:sz w:val="22"/>
          <w:lang w:val="en-GB" w:bidi="en-US"/>
        </w:rPr>
        <w:t>“</w:t>
      </w:r>
      <w:r w:rsidR="000774EB" w:rsidRPr="006C62E3">
        <w:rPr>
          <w:rFonts w:ascii="Arial" w:eastAsia="Arial" w:hAnsi="Arial" w:cs="Arial"/>
          <w:color w:val="000000"/>
          <w:sz w:val="22"/>
          <w:lang w:val="en-GB" w:bidi="en-US"/>
        </w:rPr>
        <w:t>serious mental illness or a severe development disability</w:t>
      </w:r>
      <w:r w:rsidR="00961596">
        <w:rPr>
          <w:rFonts w:ascii="Arial" w:eastAsia="Arial" w:hAnsi="Arial" w:cs="Arial"/>
          <w:color w:val="000000"/>
          <w:sz w:val="22"/>
          <w:lang w:val="en-GB" w:bidi="en-US"/>
        </w:rPr>
        <w:t>”</w:t>
      </w:r>
      <w:r w:rsidR="000774EB" w:rsidRPr="006C62E3">
        <w:rPr>
          <w:rFonts w:ascii="Arial" w:eastAsia="Arial" w:hAnsi="Arial" w:cs="Arial"/>
          <w:color w:val="000000"/>
          <w:sz w:val="22"/>
          <w:lang w:val="en-GB" w:bidi="en-US"/>
        </w:rPr>
        <w:t>.</w:t>
      </w:r>
      <w:r w:rsidR="000774EB" w:rsidRPr="006C62E3">
        <w:rPr>
          <w:rStyle w:val="Sluttnotereferanse"/>
          <w:rFonts w:ascii="Arial" w:eastAsia="Arial" w:hAnsi="Arial" w:cs="Arial"/>
          <w:color w:val="000000"/>
          <w:sz w:val="22"/>
          <w:lang w:bidi="en-US"/>
        </w:rPr>
        <w:endnoteReference w:id="75"/>
      </w:r>
      <w:r w:rsidR="000774EB" w:rsidRPr="006C62E3">
        <w:rPr>
          <w:rFonts w:ascii="Arial" w:eastAsia="Arial" w:hAnsi="Arial" w:cs="Arial"/>
          <w:sz w:val="22"/>
          <w:lang w:val="en-GB" w:bidi="en-US"/>
        </w:rPr>
        <w:t xml:space="preserve"> P</w:t>
      </w:r>
      <w:r w:rsidR="000774EB">
        <w:rPr>
          <w:rFonts w:ascii="Arial" w:eastAsia="Arial" w:hAnsi="Arial" w:cs="Arial"/>
          <w:sz w:val="22"/>
          <w:lang w:val="en-GB" w:bidi="en-US"/>
        </w:rPr>
        <w:t>ersons</w:t>
      </w:r>
      <w:r w:rsidR="000774EB" w:rsidRPr="006C62E3">
        <w:rPr>
          <w:rFonts w:ascii="Arial" w:eastAsia="Arial" w:hAnsi="Arial" w:cs="Arial"/>
          <w:sz w:val="22"/>
          <w:lang w:val="en-GB" w:bidi="en-US"/>
        </w:rPr>
        <w:t xml:space="preserve"> with a guardian depend on the guardian's consent to enter into marriage if it falls under the guardian's mandate.</w:t>
      </w:r>
      <w:r w:rsidR="000774EB" w:rsidRPr="006C62E3">
        <w:rPr>
          <w:rStyle w:val="Sluttnotereferanse"/>
          <w:rFonts w:ascii="Arial" w:eastAsia="Arial" w:hAnsi="Arial" w:cs="Arial"/>
          <w:sz w:val="22"/>
          <w:lang w:bidi="en-US"/>
        </w:rPr>
        <w:endnoteReference w:id="76"/>
      </w:r>
    </w:p>
    <w:p w14:paraId="60049638" w14:textId="77777777" w:rsidR="00961596" w:rsidRDefault="00961596" w:rsidP="000774EB">
      <w:pPr>
        <w:autoSpaceDE w:val="0"/>
        <w:autoSpaceDN w:val="0"/>
        <w:adjustRightInd w:val="0"/>
        <w:rPr>
          <w:rFonts w:ascii="Arial" w:eastAsia="Arial" w:hAnsi="Arial" w:cs="Arial"/>
          <w:sz w:val="22"/>
          <w:lang w:val="en-GB" w:bidi="en-US"/>
        </w:rPr>
      </w:pPr>
    </w:p>
    <w:p w14:paraId="6566B9B3" w14:textId="7F1ED5B3" w:rsidR="00845366" w:rsidRPr="001F423D" w:rsidRDefault="00711417" w:rsidP="001F423D">
      <w:pPr>
        <w:pStyle w:val="BrdArial"/>
        <w:numPr>
          <w:ilvl w:val="0"/>
          <w:numId w:val="7"/>
        </w:numPr>
        <w:spacing w:after="0" w:line="240" w:lineRule="auto"/>
        <w:ind w:left="714" w:hanging="357"/>
        <w:rPr>
          <w:rFonts w:cs="Arial"/>
          <w:color w:val="auto"/>
          <w:sz w:val="22"/>
          <w:szCs w:val="22"/>
          <w:lang w:val="en-GB"/>
        </w:rPr>
      </w:pPr>
      <w:r w:rsidRPr="000235E6">
        <w:rPr>
          <w:rFonts w:eastAsia="Times New Roman" w:cs="Arial"/>
          <w:sz w:val="22"/>
          <w:szCs w:val="22"/>
          <w:lang w:val="en-GB" w:eastAsia="nb-NO"/>
        </w:rPr>
        <w:t xml:space="preserve">What measures </w:t>
      </w:r>
      <w:r w:rsidR="006011A6">
        <w:rPr>
          <w:rFonts w:eastAsia="Times New Roman" w:cs="Arial"/>
          <w:sz w:val="22"/>
          <w:szCs w:val="22"/>
          <w:lang w:val="en-GB" w:eastAsia="nb-NO"/>
        </w:rPr>
        <w:t>will be</w:t>
      </w:r>
      <w:r w:rsidRPr="000235E6">
        <w:rPr>
          <w:rFonts w:eastAsia="Times New Roman" w:cs="Arial"/>
          <w:sz w:val="22"/>
          <w:szCs w:val="22"/>
          <w:lang w:val="en-GB" w:eastAsia="nb-NO"/>
        </w:rPr>
        <w:t xml:space="preserve"> taken to ensure per</w:t>
      </w:r>
      <w:r w:rsidR="000E4DAD">
        <w:rPr>
          <w:rFonts w:eastAsia="Times New Roman" w:cs="Arial"/>
          <w:sz w:val="22"/>
          <w:szCs w:val="22"/>
          <w:lang w:val="en-GB" w:eastAsia="nb-NO"/>
        </w:rPr>
        <w:t>sons living in institutions and</w:t>
      </w:r>
      <w:r w:rsidR="009B65FD">
        <w:rPr>
          <w:rFonts w:eastAsia="Times New Roman" w:cs="Arial"/>
          <w:sz w:val="22"/>
          <w:szCs w:val="22"/>
          <w:lang w:val="en-GB" w:eastAsia="nb-NO"/>
        </w:rPr>
        <w:t xml:space="preserve"> </w:t>
      </w:r>
      <w:r w:rsidRPr="000235E6">
        <w:rPr>
          <w:rFonts w:cs="Arial"/>
          <w:sz w:val="22"/>
          <w:szCs w:val="22"/>
          <w:lang w:val="en-GB" w:bidi="en-US"/>
        </w:rPr>
        <w:t xml:space="preserve">large </w:t>
      </w:r>
      <w:r w:rsidRPr="00C544FF">
        <w:rPr>
          <w:rFonts w:cs="Arial"/>
          <w:color w:val="auto"/>
          <w:sz w:val="22"/>
          <w:szCs w:val="22"/>
          <w:lang w:val="en-GB" w:bidi="en-US"/>
        </w:rPr>
        <w:t>homes, similar to institutions,</w:t>
      </w:r>
      <w:r w:rsidRPr="00C544FF">
        <w:rPr>
          <w:rFonts w:eastAsia="Times New Roman" w:cs="Arial"/>
          <w:color w:val="auto"/>
          <w:sz w:val="22"/>
          <w:szCs w:val="22"/>
          <w:lang w:val="en-GB" w:eastAsia="nb-NO"/>
        </w:rPr>
        <w:t xml:space="preserve"> respect of their </w:t>
      </w:r>
      <w:r w:rsidRPr="00C544FF">
        <w:rPr>
          <w:rFonts w:eastAsia="Times New Roman" w:cs="Arial"/>
          <w:color w:val="auto"/>
          <w:sz w:val="22"/>
          <w:szCs w:val="22"/>
          <w:lang w:val="en-GB" w:bidi="en-US"/>
        </w:rPr>
        <w:t>psychological and physical integrity?</w:t>
      </w:r>
    </w:p>
    <w:p w14:paraId="0428D05C" w14:textId="77777777" w:rsidR="001F423D" w:rsidRPr="001F423D" w:rsidRDefault="001F423D" w:rsidP="001F423D">
      <w:pPr>
        <w:pStyle w:val="BrdArial"/>
        <w:spacing w:after="0" w:line="240" w:lineRule="auto"/>
        <w:ind w:left="714"/>
        <w:rPr>
          <w:rFonts w:cs="Arial"/>
          <w:color w:val="auto"/>
          <w:sz w:val="4"/>
          <w:szCs w:val="22"/>
          <w:lang w:val="en-GB"/>
        </w:rPr>
      </w:pPr>
    </w:p>
    <w:p w14:paraId="69116EDA" w14:textId="463FCAC8" w:rsidR="00F93295" w:rsidRPr="001F423D" w:rsidRDefault="001B4443" w:rsidP="001F423D">
      <w:pPr>
        <w:pStyle w:val="BrdArial"/>
        <w:numPr>
          <w:ilvl w:val="0"/>
          <w:numId w:val="7"/>
        </w:numPr>
        <w:spacing w:after="0" w:line="240" w:lineRule="auto"/>
        <w:ind w:left="714" w:hanging="357"/>
        <w:rPr>
          <w:rFonts w:cs="Arial"/>
          <w:color w:val="auto"/>
          <w:sz w:val="22"/>
          <w:szCs w:val="22"/>
          <w:lang w:val="en-GB"/>
        </w:rPr>
      </w:pPr>
      <w:r>
        <w:rPr>
          <w:color w:val="auto"/>
          <w:sz w:val="22"/>
          <w:szCs w:val="22"/>
          <w:lang w:val="en-GB"/>
        </w:rPr>
        <w:t>What</w:t>
      </w:r>
      <w:r w:rsidR="00C544FF" w:rsidRPr="00C544FF">
        <w:rPr>
          <w:color w:val="auto"/>
          <w:sz w:val="22"/>
          <w:szCs w:val="22"/>
          <w:lang w:val="en-GB"/>
        </w:rPr>
        <w:t xml:space="preserve"> steps will be taken to ensure that the psychological and physical integrity of people admitted for psychiatric care is respected at all times, and that their right to communicate with the outside world never is denied?</w:t>
      </w:r>
    </w:p>
    <w:p w14:paraId="2CCE00C3" w14:textId="77777777" w:rsidR="001F423D" w:rsidRPr="001F423D" w:rsidRDefault="001F423D" w:rsidP="001F423D">
      <w:pPr>
        <w:pStyle w:val="BrdArial"/>
        <w:spacing w:after="0" w:line="240" w:lineRule="auto"/>
        <w:ind w:left="714"/>
        <w:rPr>
          <w:rFonts w:cs="Arial"/>
          <w:color w:val="auto"/>
          <w:sz w:val="6"/>
          <w:szCs w:val="22"/>
          <w:lang w:val="en-GB"/>
        </w:rPr>
      </w:pPr>
    </w:p>
    <w:p w14:paraId="6F008EB9" w14:textId="3179CFB7" w:rsidR="000774EB" w:rsidRPr="000774EB" w:rsidRDefault="000774EB" w:rsidP="001F423D">
      <w:pPr>
        <w:pStyle w:val="Sprsml-oganbefalinger1"/>
        <w:numPr>
          <w:ilvl w:val="0"/>
          <w:numId w:val="7"/>
        </w:numPr>
        <w:tabs>
          <w:tab w:val="clear" w:pos="340"/>
          <w:tab w:val="left" w:pos="0"/>
        </w:tabs>
        <w:spacing w:after="0" w:line="240" w:lineRule="auto"/>
        <w:ind w:left="714" w:hanging="357"/>
        <w:rPr>
          <w:rFonts w:eastAsia="Times New Roman"/>
          <w:color w:val="000000"/>
          <w:sz w:val="22"/>
          <w:szCs w:val="22"/>
          <w:lang w:val="en-GB" w:eastAsia="nb-NO"/>
        </w:rPr>
      </w:pPr>
      <w:r w:rsidRPr="00C544FF">
        <w:rPr>
          <w:rFonts w:eastAsia="Times New Roman"/>
          <w:color w:val="auto"/>
          <w:sz w:val="22"/>
          <w:szCs w:val="22"/>
          <w:lang w:val="en-GB" w:bidi="en-US"/>
        </w:rPr>
        <w:t xml:space="preserve">What steps </w:t>
      </w:r>
      <w:r>
        <w:rPr>
          <w:rFonts w:eastAsia="Times New Roman"/>
          <w:color w:val="000000"/>
          <w:sz w:val="22"/>
          <w:szCs w:val="22"/>
          <w:lang w:val="en-GB" w:bidi="en-US"/>
        </w:rPr>
        <w:t>will be</w:t>
      </w:r>
      <w:r w:rsidRPr="000235E6">
        <w:rPr>
          <w:rFonts w:eastAsia="Times New Roman"/>
          <w:color w:val="000000"/>
          <w:sz w:val="22"/>
          <w:szCs w:val="22"/>
          <w:lang w:val="en-GB" w:bidi="en-US"/>
        </w:rPr>
        <w:t xml:space="preserve"> taken to remove laws that allow compulsory intervention like abortion or sterilisation of </w:t>
      </w:r>
      <w:r>
        <w:rPr>
          <w:sz w:val="22"/>
          <w:szCs w:val="22"/>
          <w:lang w:val="en-GB" w:bidi="en-US"/>
        </w:rPr>
        <w:t>persons with disabilities</w:t>
      </w:r>
      <w:r w:rsidRPr="000235E6">
        <w:rPr>
          <w:rFonts w:eastAsia="Times New Roman"/>
          <w:color w:val="000000"/>
          <w:sz w:val="22"/>
          <w:szCs w:val="22"/>
          <w:lang w:val="en-GB" w:bidi="en-US"/>
        </w:rPr>
        <w:t>, and legislation that requires the consent of a guardian to enter into marriage?</w:t>
      </w:r>
    </w:p>
    <w:p w14:paraId="30EEF2F4" w14:textId="77777777" w:rsidR="00EB02FD" w:rsidRPr="00DE0D25" w:rsidRDefault="00EB02FD" w:rsidP="00EB02FD">
      <w:pPr>
        <w:rPr>
          <w:rFonts w:ascii="Arial" w:eastAsia="Times New Roman" w:hAnsi="Arial" w:cs="Arial"/>
          <w:sz w:val="22"/>
          <w:szCs w:val="22"/>
          <w:lang w:val="en-GB" w:eastAsia="nb-NO"/>
        </w:rPr>
      </w:pPr>
    </w:p>
    <w:p w14:paraId="7D44CAFF" w14:textId="77777777" w:rsidR="00655FDE" w:rsidRPr="00270875" w:rsidRDefault="00655FDE" w:rsidP="00655FDE">
      <w:pPr>
        <w:rPr>
          <w:lang w:val="en-GB"/>
        </w:rPr>
      </w:pPr>
    </w:p>
    <w:p w14:paraId="0CDB1DF9" w14:textId="37C25577" w:rsidR="00711417" w:rsidRDefault="00711417" w:rsidP="00250840">
      <w:pPr>
        <w:pStyle w:val="Overskrift1"/>
        <w:spacing w:after="0" w:line="240" w:lineRule="auto"/>
        <w:rPr>
          <w:rFonts w:ascii="Arial" w:hAnsi="Arial" w:cs="Arial"/>
          <w:b/>
          <w:color w:val="auto"/>
          <w:sz w:val="22"/>
          <w:szCs w:val="22"/>
        </w:rPr>
      </w:pPr>
      <w:bookmarkStart w:id="37" w:name="_Toc516836383"/>
      <w:r w:rsidRPr="000235E6">
        <w:rPr>
          <w:rFonts w:ascii="Arial" w:hAnsi="Arial" w:cs="Arial"/>
          <w:b/>
          <w:color w:val="auto"/>
          <w:sz w:val="22"/>
          <w:szCs w:val="22"/>
        </w:rPr>
        <w:t>Article 19: Living independently and being included in the c</w:t>
      </w:r>
      <w:r w:rsidR="00E9569A">
        <w:rPr>
          <w:rFonts w:ascii="Arial" w:hAnsi="Arial" w:cs="Arial"/>
          <w:b/>
          <w:color w:val="auto"/>
          <w:sz w:val="22"/>
          <w:szCs w:val="22"/>
        </w:rPr>
        <w:t>ommunity</w:t>
      </w:r>
      <w:bookmarkEnd w:id="37"/>
    </w:p>
    <w:p w14:paraId="40D49E1B" w14:textId="77777777" w:rsidR="00E9569A" w:rsidRDefault="00E9569A" w:rsidP="00E9569A">
      <w:pPr>
        <w:rPr>
          <w:lang w:val="en-GB"/>
        </w:rPr>
      </w:pPr>
    </w:p>
    <w:p w14:paraId="2C1DAFE3" w14:textId="7EA58725" w:rsidR="00E9569A" w:rsidRPr="00FB4275" w:rsidRDefault="006270BA" w:rsidP="00E9569A">
      <w:pPr>
        <w:pStyle w:val="BrdArial"/>
        <w:rPr>
          <w:rFonts w:cs="Arial"/>
          <w:sz w:val="22"/>
          <w:szCs w:val="22"/>
          <w:lang w:val="en-GB"/>
        </w:rPr>
      </w:pPr>
      <w:r w:rsidRPr="00DE0D25">
        <w:rPr>
          <w:rFonts w:cs="Arial"/>
          <w:b/>
          <w:sz w:val="22"/>
          <w:szCs w:val="22"/>
          <w:lang w:val="en-GB" w:bidi="en-US"/>
        </w:rPr>
        <w:t>36</w:t>
      </w:r>
      <w:r w:rsidR="00E9569A" w:rsidRPr="00DE0D25">
        <w:rPr>
          <w:rFonts w:cs="Arial"/>
          <w:b/>
          <w:sz w:val="22"/>
          <w:szCs w:val="22"/>
          <w:lang w:val="en-GB" w:bidi="en-US"/>
        </w:rPr>
        <w:t>.</w:t>
      </w:r>
      <w:r w:rsidR="00E9569A" w:rsidRPr="00FB4275">
        <w:rPr>
          <w:rFonts w:cs="Arial"/>
          <w:sz w:val="22"/>
          <w:szCs w:val="22"/>
          <w:lang w:val="en-GB" w:bidi="en-US"/>
        </w:rPr>
        <w:t xml:space="preserve"> The obligation of municipalities to </w:t>
      </w:r>
      <w:r w:rsidR="00E9569A" w:rsidRPr="00151A2D">
        <w:rPr>
          <w:rFonts w:cs="Arial"/>
          <w:sz w:val="22"/>
          <w:szCs w:val="22"/>
          <w:lang w:val="en-GB" w:bidi="en-US"/>
        </w:rPr>
        <w:t xml:space="preserve">assist </w:t>
      </w:r>
      <w:r w:rsidR="00CD60BE">
        <w:rPr>
          <w:rFonts w:cs="Arial"/>
          <w:sz w:val="22"/>
          <w:szCs w:val="22"/>
          <w:lang w:val="en-GB" w:bidi="en-US"/>
        </w:rPr>
        <w:t>persons with disabilities</w:t>
      </w:r>
      <w:r w:rsidR="00E9569A" w:rsidRPr="00151A2D">
        <w:rPr>
          <w:rFonts w:cs="Arial"/>
          <w:sz w:val="22"/>
          <w:szCs w:val="22"/>
          <w:lang w:val="en-GB" w:bidi="en-US"/>
        </w:rPr>
        <w:t xml:space="preserve"> with the acquisition of suitable housing is too weak.</w:t>
      </w:r>
      <w:r w:rsidR="00E9569A" w:rsidRPr="00151A2D">
        <w:rPr>
          <w:rStyle w:val="Sluttnotereferanse"/>
          <w:rFonts w:ascii="Arial" w:eastAsia="Arial" w:hAnsi="Arial" w:cs="Arial"/>
          <w:sz w:val="22"/>
          <w:szCs w:val="22"/>
          <w:lang w:bidi="en-US"/>
        </w:rPr>
        <w:endnoteReference w:id="77"/>
      </w:r>
    </w:p>
    <w:p w14:paraId="09F17069" w14:textId="6A556070" w:rsidR="00E9569A" w:rsidRPr="00F93295" w:rsidRDefault="00E9569A" w:rsidP="00E9569A">
      <w:pPr>
        <w:pStyle w:val="BrdArial"/>
        <w:rPr>
          <w:rFonts w:cs="Arial"/>
          <w:sz w:val="22"/>
          <w:szCs w:val="22"/>
          <w:lang w:val="en-GB"/>
        </w:rPr>
      </w:pPr>
      <w:r w:rsidRPr="00DE0D25">
        <w:rPr>
          <w:rFonts w:cs="Arial"/>
          <w:b/>
          <w:sz w:val="22"/>
          <w:szCs w:val="22"/>
          <w:lang w:val="en-GB" w:bidi="en-US"/>
        </w:rPr>
        <w:t>3</w:t>
      </w:r>
      <w:r w:rsidR="006270BA" w:rsidRPr="00DE0D25">
        <w:rPr>
          <w:rFonts w:cs="Arial"/>
          <w:b/>
          <w:sz w:val="22"/>
          <w:szCs w:val="22"/>
          <w:lang w:val="en-GB" w:bidi="en-US"/>
        </w:rPr>
        <w:t>7</w:t>
      </w:r>
      <w:r w:rsidRPr="00DE0D25">
        <w:rPr>
          <w:rFonts w:cs="Arial"/>
          <w:b/>
          <w:sz w:val="22"/>
          <w:szCs w:val="22"/>
          <w:lang w:val="en-GB" w:bidi="en-US"/>
        </w:rPr>
        <w:t>.</w:t>
      </w:r>
      <w:r w:rsidRPr="00FB4275">
        <w:rPr>
          <w:rFonts w:cs="Arial"/>
          <w:sz w:val="22"/>
          <w:szCs w:val="22"/>
          <w:lang w:val="en-GB" w:bidi="en-US"/>
        </w:rPr>
        <w:t xml:space="preserve"> </w:t>
      </w:r>
      <w:r w:rsidR="00CD60BE">
        <w:rPr>
          <w:rFonts w:cs="Arial"/>
          <w:sz w:val="22"/>
          <w:szCs w:val="22"/>
          <w:lang w:val="en-GB" w:bidi="en-US"/>
        </w:rPr>
        <w:t>Persons with disabilities</w:t>
      </w:r>
      <w:r w:rsidRPr="00FB4275">
        <w:rPr>
          <w:rFonts w:cs="Arial"/>
          <w:sz w:val="22"/>
          <w:szCs w:val="22"/>
          <w:lang w:val="en-GB" w:bidi="en-US"/>
        </w:rPr>
        <w:t xml:space="preserve"> are not assured self-determination when it comes to their living arrangements and municipalities often state </w:t>
      </w:r>
      <w:r w:rsidRPr="00FB4275">
        <w:rPr>
          <w:rFonts w:cs="Arial"/>
          <w:spacing w:val="-1"/>
          <w:sz w:val="22"/>
          <w:szCs w:val="22"/>
          <w:lang w:val="en-GB" w:bidi="en-US"/>
        </w:rPr>
        <w:t>how they should live in order to receive municipal services.</w:t>
      </w:r>
      <w:r w:rsidRPr="00FB4275">
        <w:rPr>
          <w:rStyle w:val="Sluttnotereferanse"/>
          <w:rFonts w:ascii="Arial" w:eastAsia="Arial" w:hAnsi="Arial" w:cs="Arial"/>
          <w:spacing w:val="-1"/>
          <w:sz w:val="22"/>
          <w:szCs w:val="22"/>
          <w:lang w:bidi="en-US"/>
        </w:rPr>
        <w:endnoteReference w:id="78"/>
      </w:r>
      <w:r w:rsidRPr="00FB4275">
        <w:rPr>
          <w:rFonts w:cs="Arial"/>
          <w:spacing w:val="-1"/>
          <w:sz w:val="22"/>
          <w:szCs w:val="22"/>
          <w:lang w:val="en-GB" w:bidi="en-US"/>
        </w:rPr>
        <w:t xml:space="preserve"> Because of financial incentives, large buildings, similar to an institution, are provided as shared housing for different groups in need of municipal services, </w:t>
      </w:r>
      <w:r w:rsidRPr="00FB4275">
        <w:rPr>
          <w:rFonts w:cs="Arial"/>
          <w:sz w:val="22"/>
          <w:szCs w:val="22"/>
          <w:lang w:val="en-GB" w:bidi="en-US"/>
        </w:rPr>
        <w:t xml:space="preserve">and these are often close </w:t>
      </w:r>
      <w:r w:rsidRPr="00F93295">
        <w:rPr>
          <w:rFonts w:cs="Arial"/>
          <w:sz w:val="22"/>
          <w:szCs w:val="22"/>
          <w:lang w:val="en-GB" w:bidi="en-US"/>
        </w:rPr>
        <w:t xml:space="preserve">to nursing homes for the elderly. </w:t>
      </w:r>
      <w:r w:rsidR="00BA174F" w:rsidRPr="00F93295">
        <w:rPr>
          <w:rFonts w:cs="Arial"/>
          <w:sz w:val="22"/>
          <w:szCs w:val="22"/>
          <w:lang w:val="en-GB" w:bidi="en-US"/>
        </w:rPr>
        <w:t>See also Article 17.</w:t>
      </w:r>
    </w:p>
    <w:p w14:paraId="0E721090" w14:textId="2B8EFDB9" w:rsidR="00E9569A" w:rsidRPr="00FB4275" w:rsidRDefault="00E9569A" w:rsidP="00E9569A">
      <w:pPr>
        <w:pStyle w:val="BrdArial"/>
        <w:rPr>
          <w:rFonts w:cs="Arial"/>
          <w:sz w:val="22"/>
          <w:szCs w:val="22"/>
          <w:lang w:val="en-GB"/>
        </w:rPr>
      </w:pPr>
      <w:r w:rsidRPr="00DE0D25">
        <w:rPr>
          <w:rFonts w:cs="Arial"/>
          <w:b/>
          <w:sz w:val="22"/>
          <w:szCs w:val="22"/>
          <w:lang w:val="en-GB" w:bidi="en-US"/>
        </w:rPr>
        <w:t>3</w:t>
      </w:r>
      <w:r w:rsidR="006270BA" w:rsidRPr="00DE0D25">
        <w:rPr>
          <w:rFonts w:cs="Arial"/>
          <w:b/>
          <w:sz w:val="22"/>
          <w:szCs w:val="22"/>
          <w:lang w:val="en-GB" w:bidi="en-US"/>
        </w:rPr>
        <w:t>8</w:t>
      </w:r>
      <w:r w:rsidRPr="00DE0D25">
        <w:rPr>
          <w:rFonts w:cs="Arial"/>
          <w:b/>
          <w:sz w:val="22"/>
          <w:szCs w:val="22"/>
          <w:lang w:val="en-GB" w:bidi="en-US"/>
        </w:rPr>
        <w:t>.</w:t>
      </w:r>
      <w:r w:rsidRPr="00F93295">
        <w:rPr>
          <w:rFonts w:cs="Arial"/>
          <w:sz w:val="22"/>
          <w:szCs w:val="22"/>
          <w:lang w:val="en-GB" w:bidi="en-US"/>
        </w:rPr>
        <w:t xml:space="preserve"> </w:t>
      </w:r>
      <w:r w:rsidR="0045730A" w:rsidRPr="00F93295">
        <w:rPr>
          <w:rFonts w:cs="Arial"/>
          <w:sz w:val="22"/>
          <w:szCs w:val="22"/>
          <w:lang w:val="en-GB" w:bidi="en-US"/>
        </w:rPr>
        <w:t xml:space="preserve">Because of the de-institutionalisation reform </w:t>
      </w:r>
      <w:r w:rsidR="00F93295" w:rsidRPr="00F93295">
        <w:rPr>
          <w:rFonts w:cs="Arial"/>
          <w:sz w:val="22"/>
          <w:szCs w:val="22"/>
          <w:lang w:val="en-GB" w:bidi="en-US"/>
        </w:rPr>
        <w:t>in the early 1990-ies,</w:t>
      </w:r>
      <w:r w:rsidR="0045730A" w:rsidRPr="00F93295">
        <w:rPr>
          <w:rFonts w:cs="Arial"/>
          <w:sz w:val="22"/>
          <w:szCs w:val="22"/>
          <w:lang w:val="en-GB" w:bidi="en-US"/>
        </w:rPr>
        <w:t xml:space="preserve"> persons with intellectual disabilities were moved from big </w:t>
      </w:r>
      <w:r w:rsidR="00F93295" w:rsidRPr="00F93295">
        <w:rPr>
          <w:rFonts w:cs="Arial"/>
          <w:sz w:val="22"/>
          <w:szCs w:val="22"/>
          <w:lang w:val="en-GB" w:bidi="en-US"/>
        </w:rPr>
        <w:t xml:space="preserve">regionalised </w:t>
      </w:r>
      <w:r w:rsidR="0045730A" w:rsidRPr="00F93295">
        <w:rPr>
          <w:rFonts w:cs="Arial"/>
          <w:sz w:val="22"/>
          <w:szCs w:val="22"/>
          <w:lang w:val="en-GB" w:bidi="en-US"/>
        </w:rPr>
        <w:t xml:space="preserve">institutions to live in the </w:t>
      </w:r>
      <w:r w:rsidR="00C544FF" w:rsidRPr="00F93295">
        <w:rPr>
          <w:rFonts w:cs="Arial"/>
          <w:sz w:val="22"/>
          <w:szCs w:val="22"/>
          <w:lang w:val="en-GB" w:bidi="en-US"/>
        </w:rPr>
        <w:t>municipalities</w:t>
      </w:r>
      <w:r w:rsidR="0045730A" w:rsidRPr="00F93295">
        <w:rPr>
          <w:rFonts w:cs="Arial"/>
          <w:sz w:val="22"/>
          <w:szCs w:val="22"/>
          <w:lang w:val="en-GB" w:bidi="en-US"/>
        </w:rPr>
        <w:t xml:space="preserve">. However, shared housing has been </w:t>
      </w:r>
      <w:r w:rsidRPr="00F93295">
        <w:rPr>
          <w:rFonts w:cs="Arial"/>
          <w:sz w:val="22"/>
          <w:szCs w:val="22"/>
          <w:lang w:val="en-GB" w:bidi="en-US"/>
        </w:rPr>
        <w:t xml:space="preserve">the dominant form of accommodation </w:t>
      </w:r>
      <w:r w:rsidR="0045730A" w:rsidRPr="00F93295">
        <w:rPr>
          <w:rFonts w:cs="Arial"/>
          <w:sz w:val="22"/>
          <w:szCs w:val="22"/>
          <w:lang w:val="en-GB" w:bidi="en-US"/>
        </w:rPr>
        <w:t xml:space="preserve">in the municipalities </w:t>
      </w:r>
      <w:r w:rsidRPr="00F93295">
        <w:rPr>
          <w:rFonts w:cs="Arial"/>
          <w:sz w:val="22"/>
          <w:szCs w:val="22"/>
          <w:lang w:val="en-GB" w:bidi="en-US"/>
        </w:rPr>
        <w:t>for pe</w:t>
      </w:r>
      <w:r w:rsidR="00020B65" w:rsidRPr="00F93295">
        <w:rPr>
          <w:rFonts w:cs="Arial"/>
          <w:sz w:val="22"/>
          <w:szCs w:val="22"/>
          <w:lang w:val="en-GB" w:bidi="en-US"/>
        </w:rPr>
        <w:t>rsons</w:t>
      </w:r>
      <w:r w:rsidRPr="00F93295">
        <w:rPr>
          <w:rFonts w:cs="Arial"/>
          <w:sz w:val="22"/>
          <w:szCs w:val="22"/>
          <w:lang w:val="en-GB" w:bidi="en-US"/>
        </w:rPr>
        <w:t xml:space="preserve"> with </w:t>
      </w:r>
      <w:r w:rsidR="0045730A" w:rsidRPr="00F93295">
        <w:rPr>
          <w:rFonts w:cs="Arial"/>
          <w:sz w:val="22"/>
          <w:szCs w:val="22"/>
          <w:lang w:val="en-GB" w:bidi="en-US"/>
        </w:rPr>
        <w:t xml:space="preserve">intellectual </w:t>
      </w:r>
      <w:r w:rsidR="00F93295" w:rsidRPr="00F93295">
        <w:rPr>
          <w:rFonts w:cs="Arial"/>
          <w:sz w:val="22"/>
          <w:szCs w:val="22"/>
          <w:lang w:val="en-GB" w:bidi="en-US"/>
        </w:rPr>
        <w:t>disabilities</w:t>
      </w:r>
      <w:r w:rsidR="0045730A" w:rsidRPr="00F93295">
        <w:rPr>
          <w:rFonts w:cs="Arial"/>
          <w:sz w:val="22"/>
          <w:szCs w:val="22"/>
          <w:lang w:val="en-GB" w:bidi="en-US"/>
        </w:rPr>
        <w:t xml:space="preserve"> since 2000</w:t>
      </w:r>
      <w:r w:rsidRPr="00F93295">
        <w:rPr>
          <w:rFonts w:cs="Arial"/>
          <w:sz w:val="22"/>
          <w:szCs w:val="22"/>
          <w:lang w:val="en-GB" w:bidi="en-US"/>
        </w:rPr>
        <w:t>. The percentage of pe</w:t>
      </w:r>
      <w:r w:rsidR="00020B65" w:rsidRPr="00F93295">
        <w:rPr>
          <w:rFonts w:cs="Arial"/>
          <w:sz w:val="22"/>
          <w:szCs w:val="22"/>
          <w:lang w:val="en-GB" w:bidi="en-US"/>
        </w:rPr>
        <w:t>rsons</w:t>
      </w:r>
      <w:r w:rsidRPr="00F93295">
        <w:rPr>
          <w:rFonts w:cs="Arial"/>
          <w:sz w:val="22"/>
          <w:szCs w:val="22"/>
          <w:lang w:val="en-GB" w:bidi="en-US"/>
        </w:rPr>
        <w:t xml:space="preserve"> with </w:t>
      </w:r>
      <w:r w:rsidR="0045730A" w:rsidRPr="00F93295">
        <w:rPr>
          <w:rFonts w:cs="Arial"/>
          <w:sz w:val="22"/>
          <w:szCs w:val="22"/>
          <w:lang w:val="en-GB" w:bidi="en-US"/>
        </w:rPr>
        <w:t xml:space="preserve">intellectual </w:t>
      </w:r>
      <w:r w:rsidR="00F93295" w:rsidRPr="00F93295">
        <w:rPr>
          <w:rFonts w:cs="Arial"/>
          <w:sz w:val="22"/>
          <w:szCs w:val="22"/>
          <w:lang w:val="en-GB" w:bidi="en-US"/>
        </w:rPr>
        <w:t>disabilities</w:t>
      </w:r>
      <w:r w:rsidRPr="00F93295">
        <w:rPr>
          <w:rFonts w:cs="Arial"/>
          <w:sz w:val="22"/>
          <w:szCs w:val="22"/>
          <w:lang w:val="en-GB" w:bidi="en-US"/>
        </w:rPr>
        <w:t xml:space="preserve"> living in large </w:t>
      </w:r>
      <w:r w:rsidRPr="000E4DAD">
        <w:rPr>
          <w:rFonts w:cs="Arial"/>
          <w:sz w:val="22"/>
          <w:szCs w:val="22"/>
          <w:lang w:val="en-GB" w:bidi="en-US"/>
        </w:rPr>
        <w:t>shared housing establishments, with common areas and facilities for day activities, is increasing</w:t>
      </w:r>
      <w:r w:rsidR="0044793F" w:rsidRPr="000E4DAD">
        <w:rPr>
          <w:rFonts w:cs="Arial"/>
          <w:sz w:val="22"/>
          <w:szCs w:val="22"/>
          <w:lang w:val="en-GB" w:bidi="en-US"/>
        </w:rPr>
        <w:t>.</w:t>
      </w:r>
      <w:r w:rsidR="0044793F" w:rsidRPr="000E4DAD">
        <w:rPr>
          <w:rFonts w:cs="Arial"/>
          <w:sz w:val="22"/>
          <w:szCs w:val="22"/>
          <w:lang w:val="en-GB"/>
        </w:rPr>
        <w:t xml:space="preserve"> </w:t>
      </w:r>
      <w:r w:rsidR="00F93295" w:rsidRPr="000E4DAD">
        <w:rPr>
          <w:rFonts w:cs="Arial"/>
          <w:sz w:val="22"/>
          <w:szCs w:val="22"/>
          <w:lang w:val="en-GB"/>
        </w:rPr>
        <w:t>Since 2000 m</w:t>
      </w:r>
      <w:r w:rsidR="000E4DAD" w:rsidRPr="000E4DAD">
        <w:rPr>
          <w:rFonts w:cs="Arial"/>
          <w:sz w:val="22"/>
          <w:szCs w:val="22"/>
          <w:lang w:val="en-GB"/>
        </w:rPr>
        <w:t xml:space="preserve">ore than half of those who </w:t>
      </w:r>
      <w:r w:rsidR="00F93295" w:rsidRPr="000E4DAD">
        <w:rPr>
          <w:rFonts w:cs="Arial"/>
          <w:sz w:val="22"/>
          <w:szCs w:val="22"/>
          <w:lang w:val="en-GB"/>
        </w:rPr>
        <w:t>moved</w:t>
      </w:r>
      <w:r w:rsidR="0044793F" w:rsidRPr="000E4DAD">
        <w:rPr>
          <w:rFonts w:cs="Arial"/>
          <w:sz w:val="22"/>
          <w:szCs w:val="22"/>
          <w:lang w:val="en-GB"/>
        </w:rPr>
        <w:t xml:space="preserve">, moved to a shared home </w:t>
      </w:r>
      <w:r w:rsidR="00F93295" w:rsidRPr="000E4DAD">
        <w:rPr>
          <w:rFonts w:cs="Arial"/>
          <w:sz w:val="22"/>
          <w:szCs w:val="22"/>
          <w:lang w:val="en-GB"/>
        </w:rPr>
        <w:t>with</w:t>
      </w:r>
      <w:r w:rsidR="0044793F" w:rsidRPr="000E4DAD">
        <w:rPr>
          <w:rFonts w:cs="Arial"/>
          <w:sz w:val="22"/>
          <w:szCs w:val="22"/>
          <w:lang w:val="en-GB"/>
        </w:rPr>
        <w:t xml:space="preserve"> more than six residents.</w:t>
      </w:r>
      <w:r w:rsidRPr="000E4DAD">
        <w:rPr>
          <w:rStyle w:val="Sluttnotereferanse"/>
          <w:rFonts w:ascii="Arial" w:eastAsia="Arial" w:hAnsi="Arial" w:cs="Arial"/>
          <w:sz w:val="22"/>
          <w:szCs w:val="22"/>
          <w:lang w:bidi="en-US"/>
        </w:rPr>
        <w:endnoteReference w:id="79"/>
      </w:r>
    </w:p>
    <w:p w14:paraId="35558009" w14:textId="2840416C" w:rsidR="00E9569A" w:rsidRPr="00FB4275" w:rsidRDefault="006270BA" w:rsidP="00E9569A">
      <w:pPr>
        <w:rPr>
          <w:rFonts w:ascii="Arial" w:hAnsi="Arial" w:cs="Arial"/>
          <w:sz w:val="22"/>
          <w:szCs w:val="22"/>
          <w:lang w:val="en-GB" w:bidi="en-US"/>
        </w:rPr>
      </w:pPr>
      <w:r w:rsidRPr="00DE0D25">
        <w:rPr>
          <w:rFonts w:ascii="Arial" w:hAnsi="Arial" w:cs="Arial"/>
          <w:b/>
          <w:sz w:val="22"/>
          <w:szCs w:val="22"/>
          <w:lang w:val="en-GB" w:bidi="en-US"/>
        </w:rPr>
        <w:t>39</w:t>
      </w:r>
      <w:r w:rsidR="00E9569A" w:rsidRPr="00DE0D25">
        <w:rPr>
          <w:rFonts w:ascii="Arial" w:hAnsi="Arial" w:cs="Arial"/>
          <w:b/>
          <w:sz w:val="22"/>
          <w:szCs w:val="22"/>
          <w:lang w:val="en-GB" w:bidi="en-US"/>
        </w:rPr>
        <w:t>.</w:t>
      </w:r>
      <w:r w:rsidR="00E9569A" w:rsidRPr="00FB4275">
        <w:rPr>
          <w:rFonts w:ascii="Arial" w:hAnsi="Arial" w:cs="Arial"/>
          <w:sz w:val="22"/>
          <w:szCs w:val="22"/>
          <w:lang w:val="en-GB" w:bidi="en-US"/>
        </w:rPr>
        <w:t xml:space="preserve"> The Health and Care Services Act states that municipalities must provide services to secure independent activities of daily living and participation</w:t>
      </w:r>
      <w:r w:rsidR="00E9569A" w:rsidRPr="00F85FA9">
        <w:rPr>
          <w:rFonts w:ascii="Arial" w:hAnsi="Arial" w:cs="Arial"/>
          <w:sz w:val="22"/>
          <w:szCs w:val="22"/>
          <w:lang w:val="en-GB" w:bidi="en-US"/>
        </w:rPr>
        <w:t>.</w:t>
      </w:r>
      <w:r w:rsidR="00E9569A" w:rsidRPr="00F85FA9">
        <w:rPr>
          <w:rStyle w:val="Sluttnotereferanse"/>
          <w:rFonts w:ascii="Arial" w:eastAsia="Arial" w:hAnsi="Arial" w:cs="Arial"/>
          <w:sz w:val="22"/>
          <w:szCs w:val="22"/>
          <w:lang w:bidi="en-US"/>
        </w:rPr>
        <w:endnoteReference w:id="80"/>
      </w:r>
      <w:r w:rsidR="00E9569A" w:rsidRPr="00F85FA9">
        <w:rPr>
          <w:rFonts w:ascii="Arial" w:hAnsi="Arial" w:cs="Arial"/>
          <w:sz w:val="22"/>
          <w:szCs w:val="22"/>
          <w:lang w:val="en-GB" w:bidi="en-US"/>
        </w:rPr>
        <w:t xml:space="preserve"> The</w:t>
      </w:r>
      <w:r w:rsidR="00E9569A" w:rsidRPr="00FB4275">
        <w:rPr>
          <w:rFonts w:ascii="Arial" w:hAnsi="Arial" w:cs="Arial"/>
          <w:sz w:val="22"/>
          <w:szCs w:val="22"/>
          <w:lang w:val="en-GB" w:bidi="en-US"/>
        </w:rPr>
        <w:t xml:space="preserve"> management and provision of these services varies greatly because of municipal self-government.</w:t>
      </w:r>
      <w:r w:rsidR="00E9569A" w:rsidRPr="00FB4275">
        <w:rPr>
          <w:rStyle w:val="Sluttnotereferanse"/>
          <w:rFonts w:ascii="Arial" w:eastAsia="Arial" w:hAnsi="Arial" w:cs="Arial"/>
          <w:sz w:val="22"/>
          <w:szCs w:val="22"/>
          <w:lang w:bidi="en-US"/>
        </w:rPr>
        <w:endnoteReference w:id="81"/>
      </w:r>
      <w:r w:rsidR="00E9569A" w:rsidRPr="00FB4275">
        <w:rPr>
          <w:rFonts w:ascii="Arial" w:hAnsi="Arial" w:cs="Arial"/>
          <w:sz w:val="22"/>
          <w:szCs w:val="22"/>
          <w:lang w:val="en-GB" w:bidi="en-US"/>
        </w:rPr>
        <w:t xml:space="preserve"> </w:t>
      </w:r>
    </w:p>
    <w:p w14:paraId="77B7462A" w14:textId="77777777" w:rsidR="00E9569A" w:rsidRPr="00FB4275" w:rsidRDefault="00E9569A" w:rsidP="00E9569A">
      <w:pPr>
        <w:rPr>
          <w:rFonts w:ascii="Arial" w:hAnsi="Arial" w:cs="Arial"/>
          <w:sz w:val="22"/>
          <w:szCs w:val="22"/>
          <w:lang w:val="en-GB" w:bidi="en-US"/>
        </w:rPr>
      </w:pPr>
    </w:p>
    <w:p w14:paraId="3D00AD53" w14:textId="754CC102" w:rsidR="00E9569A" w:rsidRPr="00FB4275" w:rsidRDefault="006270BA" w:rsidP="00E9569A">
      <w:pPr>
        <w:rPr>
          <w:rFonts w:ascii="Arial" w:eastAsia="Arial" w:hAnsi="Arial" w:cs="Arial"/>
          <w:spacing w:val="-2"/>
          <w:sz w:val="22"/>
          <w:szCs w:val="22"/>
          <w:lang w:val="en-GB" w:bidi="en-US"/>
        </w:rPr>
      </w:pPr>
      <w:r w:rsidRPr="00DE0D25">
        <w:rPr>
          <w:rFonts w:ascii="Arial" w:eastAsia="Arial" w:hAnsi="Arial" w:cs="Arial"/>
          <w:b/>
          <w:spacing w:val="-2"/>
          <w:sz w:val="22"/>
          <w:szCs w:val="22"/>
          <w:lang w:val="en-GB" w:bidi="en-US"/>
        </w:rPr>
        <w:lastRenderedPageBreak/>
        <w:t>40</w:t>
      </w:r>
      <w:r w:rsidR="00E9569A" w:rsidRPr="00DE0D25">
        <w:rPr>
          <w:rFonts w:ascii="Arial" w:eastAsia="Arial" w:hAnsi="Arial" w:cs="Arial"/>
          <w:b/>
          <w:spacing w:val="-2"/>
          <w:sz w:val="22"/>
          <w:szCs w:val="22"/>
          <w:lang w:val="en-GB" w:bidi="en-US"/>
        </w:rPr>
        <w:t>.</w:t>
      </w:r>
      <w:r w:rsidR="00E9569A" w:rsidRPr="00FB4275">
        <w:rPr>
          <w:rFonts w:ascii="Arial" w:eastAsia="Arial" w:hAnsi="Arial" w:cs="Arial"/>
          <w:spacing w:val="-2"/>
          <w:sz w:val="22"/>
          <w:szCs w:val="22"/>
          <w:lang w:val="en-GB" w:bidi="en-US"/>
        </w:rPr>
        <w:t xml:space="preserve"> Personal assistance from a municipality may be organised as user-controlled personal assistance (UPA), i.e. assistance organised and led by </w:t>
      </w:r>
      <w:r w:rsidR="00CD60BE" w:rsidRPr="00CD60BE">
        <w:rPr>
          <w:rFonts w:ascii="Arial" w:eastAsia="Arial" w:hAnsi="Arial" w:cs="Arial"/>
          <w:spacing w:val="-2"/>
          <w:sz w:val="22"/>
          <w:szCs w:val="22"/>
          <w:lang w:val="en-GB" w:bidi="en-US"/>
        </w:rPr>
        <w:t>persons with disabilities</w:t>
      </w:r>
      <w:r w:rsidR="00E9569A" w:rsidRPr="00FB4275">
        <w:rPr>
          <w:rFonts w:ascii="Arial" w:eastAsia="Arial" w:hAnsi="Arial" w:cs="Arial"/>
          <w:spacing w:val="-2"/>
          <w:sz w:val="22"/>
          <w:szCs w:val="22"/>
          <w:lang w:val="en-GB" w:bidi="en-US"/>
        </w:rPr>
        <w:t xml:space="preserve"> themselves or if necessary by an individual on their behalf. The right to choose such an organisation for personal assistance was enacted in 2015, but large groups still fall outside the right to choose UPA.</w:t>
      </w:r>
      <w:r w:rsidR="00E9569A" w:rsidRPr="00FB4275">
        <w:rPr>
          <w:rStyle w:val="Sluttnotereferanse"/>
          <w:rFonts w:ascii="Arial" w:eastAsia="Arial" w:hAnsi="Arial" w:cs="Arial"/>
          <w:spacing w:val="-2"/>
          <w:sz w:val="22"/>
          <w:szCs w:val="22"/>
          <w:lang w:bidi="en-US"/>
        </w:rPr>
        <w:endnoteReference w:id="82"/>
      </w:r>
      <w:r w:rsidR="00E9569A" w:rsidRPr="00FB4275">
        <w:rPr>
          <w:rFonts w:ascii="Arial" w:eastAsia="Arial" w:hAnsi="Arial" w:cs="Arial"/>
          <w:spacing w:val="-2"/>
          <w:sz w:val="22"/>
          <w:szCs w:val="22"/>
          <w:lang w:val="en-GB" w:bidi="en-US"/>
        </w:rPr>
        <w:t xml:space="preserve"> Surveys</w:t>
      </w:r>
      <w:r w:rsidR="00E9569A" w:rsidRPr="00FB4275">
        <w:rPr>
          <w:rStyle w:val="Sluttnotereferanse"/>
          <w:rFonts w:ascii="Arial" w:eastAsia="Arial" w:hAnsi="Arial" w:cs="Arial"/>
          <w:spacing w:val="-2"/>
          <w:sz w:val="22"/>
          <w:szCs w:val="22"/>
          <w:lang w:bidi="en-US"/>
        </w:rPr>
        <w:endnoteReference w:id="83"/>
      </w:r>
      <w:r w:rsidR="00E9569A" w:rsidRPr="00FB4275">
        <w:rPr>
          <w:rFonts w:ascii="Arial" w:eastAsia="Arial" w:hAnsi="Arial" w:cs="Arial"/>
          <w:spacing w:val="-2"/>
          <w:sz w:val="22"/>
          <w:szCs w:val="22"/>
          <w:lang w:val="en-GB" w:bidi="en-US"/>
        </w:rPr>
        <w:t xml:space="preserve"> show that municipalities place more emphasis on assistance for basic needs when allocating UPA instead of the need for assistance to take part in society through social activities, work and study. Municipalities state </w:t>
      </w:r>
      <w:r w:rsidR="00E9569A" w:rsidRPr="00FB4275">
        <w:rPr>
          <w:rFonts w:ascii="Arial" w:eastAsia="Arial" w:hAnsi="Arial" w:cs="Arial"/>
          <w:sz w:val="22"/>
          <w:szCs w:val="22"/>
          <w:lang w:val="en-GB" w:bidi="en-US"/>
        </w:rPr>
        <w:t xml:space="preserve">when, where and how the assistance will be given, in addition to who is allowed to give </w:t>
      </w:r>
      <w:r w:rsidR="001E0FC9">
        <w:rPr>
          <w:rFonts w:ascii="Arial" w:eastAsia="Arial" w:hAnsi="Arial" w:cs="Arial"/>
          <w:sz w:val="22"/>
          <w:szCs w:val="22"/>
          <w:lang w:val="en-GB" w:bidi="en-US"/>
        </w:rPr>
        <w:t>the assistance, and user contro</w:t>
      </w:r>
      <w:r w:rsidR="00E9569A" w:rsidRPr="00FB4275">
        <w:rPr>
          <w:rFonts w:ascii="Arial" w:eastAsia="Arial" w:hAnsi="Arial" w:cs="Arial"/>
          <w:sz w:val="22"/>
          <w:szCs w:val="22"/>
          <w:lang w:val="en-GB" w:bidi="en-US"/>
        </w:rPr>
        <w:t>l is therefore not good enough.</w:t>
      </w:r>
      <w:r w:rsidR="00E9569A" w:rsidRPr="00FB4275">
        <w:rPr>
          <w:rStyle w:val="Sluttnotereferanse"/>
          <w:rFonts w:ascii="Arial" w:eastAsia="Arial" w:hAnsi="Arial" w:cs="Arial"/>
          <w:sz w:val="22"/>
          <w:szCs w:val="22"/>
          <w:lang w:bidi="en-US"/>
        </w:rPr>
        <w:endnoteReference w:id="84"/>
      </w:r>
      <w:r w:rsidR="00E9569A" w:rsidRPr="00FB4275">
        <w:rPr>
          <w:rFonts w:ascii="Arial" w:eastAsia="Arial" w:hAnsi="Arial" w:cs="Arial"/>
          <w:sz w:val="22"/>
          <w:szCs w:val="22"/>
          <w:lang w:val="en-GB" w:bidi="en-US"/>
        </w:rPr>
        <w:t xml:space="preserve"> There are large differences between municipalities when executing the scheme.</w:t>
      </w:r>
      <w:r w:rsidR="00E9569A" w:rsidRPr="00FB4275">
        <w:rPr>
          <w:rStyle w:val="Sluttnotereferanse"/>
          <w:rFonts w:ascii="Arial" w:hAnsi="Arial" w:cs="Arial"/>
          <w:sz w:val="22"/>
          <w:szCs w:val="22"/>
          <w:lang w:bidi="en-US"/>
        </w:rPr>
        <w:endnoteReference w:id="85"/>
      </w:r>
      <w:r w:rsidR="00E9569A" w:rsidRPr="00FB4275">
        <w:rPr>
          <w:rFonts w:ascii="Arial" w:eastAsia="Arial" w:hAnsi="Arial" w:cs="Arial"/>
          <w:spacing w:val="-2"/>
          <w:sz w:val="22"/>
          <w:szCs w:val="22"/>
          <w:lang w:val="en-GB" w:bidi="en-US"/>
        </w:rPr>
        <w:t xml:space="preserve"> </w:t>
      </w:r>
    </w:p>
    <w:p w14:paraId="78D50BB4" w14:textId="77777777" w:rsidR="00E9569A" w:rsidRPr="00FB4275" w:rsidRDefault="00E9569A" w:rsidP="00E9569A">
      <w:pPr>
        <w:rPr>
          <w:rFonts w:ascii="Arial" w:eastAsia="Arial" w:hAnsi="Arial" w:cs="Arial"/>
          <w:spacing w:val="-2"/>
          <w:sz w:val="22"/>
          <w:szCs w:val="22"/>
          <w:lang w:val="en-GB" w:bidi="en-US"/>
        </w:rPr>
      </w:pPr>
    </w:p>
    <w:p w14:paraId="202EFC0B" w14:textId="0212FB31" w:rsidR="00E9569A" w:rsidRPr="00FB4275" w:rsidRDefault="006270BA" w:rsidP="00E9569A">
      <w:pPr>
        <w:rPr>
          <w:rFonts w:ascii="Arial" w:hAnsi="Arial" w:cs="Arial"/>
          <w:sz w:val="22"/>
          <w:szCs w:val="22"/>
          <w:lang w:val="en-GB"/>
        </w:rPr>
      </w:pPr>
      <w:r w:rsidRPr="00DE0D25">
        <w:rPr>
          <w:rFonts w:ascii="Arial" w:hAnsi="Arial" w:cs="Arial"/>
          <w:b/>
          <w:spacing w:val="-2"/>
          <w:sz w:val="22"/>
          <w:szCs w:val="22"/>
          <w:lang w:val="en-GB" w:bidi="en-US"/>
        </w:rPr>
        <w:t>41</w:t>
      </w:r>
      <w:r w:rsidR="00E9569A" w:rsidRPr="00DE0D25">
        <w:rPr>
          <w:rFonts w:ascii="Arial" w:hAnsi="Arial" w:cs="Arial"/>
          <w:b/>
          <w:spacing w:val="-2"/>
          <w:sz w:val="22"/>
          <w:szCs w:val="22"/>
          <w:lang w:val="en-GB" w:bidi="en-US"/>
        </w:rPr>
        <w:t>.</w:t>
      </w:r>
      <w:r w:rsidR="00E9569A" w:rsidRPr="00FB4275">
        <w:rPr>
          <w:rFonts w:ascii="Arial" w:hAnsi="Arial" w:cs="Arial"/>
          <w:spacing w:val="-2"/>
          <w:sz w:val="22"/>
          <w:szCs w:val="22"/>
          <w:lang w:val="en-GB" w:bidi="en-US"/>
        </w:rPr>
        <w:t xml:space="preserve"> P</w:t>
      </w:r>
      <w:r w:rsidR="00020B65">
        <w:rPr>
          <w:rFonts w:ascii="Arial" w:hAnsi="Arial" w:cs="Arial"/>
          <w:spacing w:val="-2"/>
          <w:sz w:val="22"/>
          <w:szCs w:val="22"/>
          <w:lang w:val="en-GB" w:bidi="en-US"/>
        </w:rPr>
        <w:t>ersons</w:t>
      </w:r>
      <w:r w:rsidR="00E9569A" w:rsidRPr="00FB4275">
        <w:rPr>
          <w:rFonts w:ascii="Arial" w:hAnsi="Arial" w:cs="Arial"/>
          <w:spacing w:val="-2"/>
          <w:sz w:val="22"/>
          <w:szCs w:val="22"/>
          <w:lang w:val="en-GB" w:bidi="en-US"/>
        </w:rPr>
        <w:t xml:space="preserve"> with s</w:t>
      </w:r>
      <w:r w:rsidR="00E9569A" w:rsidRPr="00FB4275">
        <w:rPr>
          <w:rFonts w:ascii="Arial" w:hAnsi="Arial" w:cs="Arial"/>
          <w:sz w:val="22"/>
          <w:szCs w:val="22"/>
          <w:lang w:val="en-GB" w:bidi="en-US"/>
        </w:rPr>
        <w:t>ensory loss do not receive the services of an interpreter outside office hours.</w:t>
      </w:r>
      <w:r w:rsidR="00E9569A" w:rsidRPr="00FB4275">
        <w:rPr>
          <w:rStyle w:val="Sluttnotereferanse"/>
          <w:rFonts w:ascii="Arial" w:eastAsia="Arial" w:hAnsi="Arial" w:cs="Arial"/>
          <w:sz w:val="22"/>
          <w:szCs w:val="22"/>
          <w:lang w:bidi="en-US"/>
        </w:rPr>
        <w:endnoteReference w:id="86"/>
      </w:r>
    </w:p>
    <w:p w14:paraId="66CACF4E" w14:textId="77777777" w:rsidR="00711417" w:rsidRPr="00E9569A" w:rsidRDefault="00711417" w:rsidP="00EB02FD">
      <w:pPr>
        <w:pStyle w:val="Sprsml-oganbefalinger1"/>
        <w:tabs>
          <w:tab w:val="clear" w:pos="340"/>
          <w:tab w:val="left" w:pos="0"/>
        </w:tabs>
        <w:spacing w:after="0" w:line="240" w:lineRule="auto"/>
        <w:ind w:left="0" w:firstLine="0"/>
        <w:rPr>
          <w:b/>
          <w:sz w:val="22"/>
          <w:szCs w:val="22"/>
          <w:lang w:val="en-GB"/>
        </w:rPr>
      </w:pPr>
    </w:p>
    <w:p w14:paraId="79C4E9DC" w14:textId="77777777" w:rsidR="00AC7425" w:rsidRDefault="00711417" w:rsidP="00AC7425">
      <w:pPr>
        <w:pStyle w:val="Sprsml-oganbefalinger1"/>
        <w:numPr>
          <w:ilvl w:val="0"/>
          <w:numId w:val="7"/>
        </w:numPr>
        <w:tabs>
          <w:tab w:val="clear" w:pos="340"/>
          <w:tab w:val="left" w:pos="0"/>
        </w:tabs>
        <w:spacing w:after="0" w:line="240" w:lineRule="auto"/>
        <w:rPr>
          <w:sz w:val="22"/>
          <w:szCs w:val="22"/>
          <w:lang w:val="en-GB"/>
        </w:rPr>
      </w:pPr>
      <w:r w:rsidRPr="000235E6">
        <w:rPr>
          <w:sz w:val="22"/>
          <w:szCs w:val="22"/>
          <w:lang w:val="en-GB" w:bidi="en-US"/>
        </w:rPr>
        <w:t xml:space="preserve">How </w:t>
      </w:r>
      <w:r w:rsidR="003A561F">
        <w:rPr>
          <w:sz w:val="22"/>
          <w:szCs w:val="22"/>
          <w:lang w:val="en-GB" w:bidi="en-US"/>
        </w:rPr>
        <w:t>will</w:t>
      </w:r>
      <w:r w:rsidRPr="000235E6">
        <w:rPr>
          <w:sz w:val="22"/>
          <w:szCs w:val="22"/>
          <w:lang w:val="en-GB" w:bidi="en-US"/>
        </w:rPr>
        <w:t xml:space="preserve"> the</w:t>
      </w:r>
      <w:r w:rsidR="003A561F">
        <w:rPr>
          <w:sz w:val="22"/>
          <w:szCs w:val="22"/>
          <w:lang w:val="en-GB" w:bidi="en-US"/>
        </w:rPr>
        <w:t xml:space="preserve"> Government</w:t>
      </w:r>
      <w:r w:rsidRPr="000235E6">
        <w:rPr>
          <w:sz w:val="22"/>
          <w:szCs w:val="22"/>
          <w:lang w:val="en-GB" w:bidi="en-US"/>
        </w:rPr>
        <w:t xml:space="preserve"> ensure that </w:t>
      </w:r>
      <w:r w:rsidR="00CD60BE">
        <w:rPr>
          <w:sz w:val="22"/>
          <w:szCs w:val="22"/>
          <w:lang w:val="en-GB" w:bidi="en-US"/>
        </w:rPr>
        <w:t>persons with disabilities</w:t>
      </w:r>
      <w:r w:rsidRPr="000235E6">
        <w:rPr>
          <w:sz w:val="22"/>
          <w:szCs w:val="22"/>
          <w:lang w:val="en-GB" w:bidi="en-US"/>
        </w:rPr>
        <w:t xml:space="preserve"> are given the right to </w:t>
      </w:r>
      <w:r w:rsidRPr="00AC7425">
        <w:rPr>
          <w:sz w:val="22"/>
          <w:szCs w:val="22"/>
          <w:lang w:val="en-GB" w:bidi="en-US"/>
        </w:rPr>
        <w:t>freely choose their place of residence and living arrangements regardless of what services they need?</w:t>
      </w:r>
    </w:p>
    <w:p w14:paraId="1F4EB0B8" w14:textId="77777777" w:rsidR="00AC7425" w:rsidRPr="001F423D" w:rsidRDefault="00AC7425" w:rsidP="00AC7425">
      <w:pPr>
        <w:pStyle w:val="Sprsml-oganbefalinger1"/>
        <w:tabs>
          <w:tab w:val="clear" w:pos="340"/>
          <w:tab w:val="left" w:pos="0"/>
        </w:tabs>
        <w:spacing w:after="0" w:line="240" w:lineRule="auto"/>
        <w:ind w:left="720" w:firstLine="0"/>
        <w:rPr>
          <w:sz w:val="4"/>
          <w:szCs w:val="22"/>
          <w:lang w:val="en-GB"/>
        </w:rPr>
      </w:pPr>
    </w:p>
    <w:p w14:paraId="1783024C" w14:textId="09D29026" w:rsidR="00D23792" w:rsidRPr="00A21EF6" w:rsidRDefault="00711417" w:rsidP="00AC7425">
      <w:pPr>
        <w:pStyle w:val="Sprsml-oganbefalinger1"/>
        <w:numPr>
          <w:ilvl w:val="0"/>
          <w:numId w:val="7"/>
        </w:numPr>
        <w:tabs>
          <w:tab w:val="clear" w:pos="340"/>
          <w:tab w:val="left" w:pos="0"/>
        </w:tabs>
        <w:spacing w:after="0" w:line="240" w:lineRule="auto"/>
        <w:rPr>
          <w:sz w:val="22"/>
          <w:szCs w:val="22"/>
          <w:lang w:val="en-GB"/>
        </w:rPr>
      </w:pPr>
      <w:r w:rsidRPr="00AC7425">
        <w:rPr>
          <w:sz w:val="22"/>
          <w:szCs w:val="22"/>
          <w:lang w:val="en-GB" w:bidi="en-US"/>
        </w:rPr>
        <w:t xml:space="preserve">How </w:t>
      </w:r>
      <w:r w:rsidR="003A561F" w:rsidRPr="00AC7425">
        <w:rPr>
          <w:sz w:val="22"/>
          <w:szCs w:val="22"/>
          <w:lang w:val="en-GB" w:bidi="en-US"/>
        </w:rPr>
        <w:t>will</w:t>
      </w:r>
      <w:r w:rsidRPr="00AC7425">
        <w:rPr>
          <w:sz w:val="22"/>
          <w:szCs w:val="22"/>
          <w:lang w:val="en-GB" w:bidi="en-US"/>
        </w:rPr>
        <w:t xml:space="preserve"> user involvement and user control </w:t>
      </w:r>
      <w:r w:rsidR="003A561F" w:rsidRPr="00AC7425">
        <w:rPr>
          <w:sz w:val="22"/>
          <w:szCs w:val="22"/>
          <w:lang w:val="en-GB" w:bidi="en-US"/>
        </w:rPr>
        <w:t xml:space="preserve">be </w:t>
      </w:r>
      <w:r w:rsidRPr="00AC7425">
        <w:rPr>
          <w:sz w:val="22"/>
          <w:szCs w:val="22"/>
          <w:lang w:val="en-GB" w:bidi="en-US"/>
        </w:rPr>
        <w:t xml:space="preserve">secured when allocating and organising municipal services, </w:t>
      </w:r>
      <w:r w:rsidR="00D23792" w:rsidRPr="00AC7425">
        <w:rPr>
          <w:sz w:val="22"/>
          <w:szCs w:val="22"/>
          <w:lang w:val="en-GB" w:bidi="en-US"/>
        </w:rPr>
        <w:t xml:space="preserve">so that </w:t>
      </w:r>
      <w:r w:rsidR="00CD60BE" w:rsidRPr="00AC7425">
        <w:rPr>
          <w:sz w:val="22"/>
          <w:szCs w:val="22"/>
          <w:lang w:val="en-GB" w:bidi="en-US"/>
        </w:rPr>
        <w:t>persons with disabilities</w:t>
      </w:r>
      <w:r w:rsidR="005B2D25" w:rsidRPr="00AC7425">
        <w:rPr>
          <w:sz w:val="22"/>
          <w:szCs w:val="22"/>
          <w:lang w:val="en-GB" w:bidi="en-US"/>
        </w:rPr>
        <w:t xml:space="preserve"> can live</w:t>
      </w:r>
      <w:r w:rsidR="000E4DAD">
        <w:rPr>
          <w:sz w:val="22"/>
          <w:szCs w:val="22"/>
          <w:lang w:val="en-GB" w:bidi="en-US"/>
        </w:rPr>
        <w:t xml:space="preserve"> active </w:t>
      </w:r>
      <w:r w:rsidR="005B2D25" w:rsidRPr="00AC7425">
        <w:rPr>
          <w:sz w:val="22"/>
          <w:szCs w:val="22"/>
          <w:lang w:val="en-GB" w:bidi="en-US"/>
        </w:rPr>
        <w:t xml:space="preserve">independent </w:t>
      </w:r>
      <w:r w:rsidR="000E4DAD" w:rsidRPr="00AC7425">
        <w:rPr>
          <w:sz w:val="22"/>
          <w:szCs w:val="22"/>
          <w:lang w:val="en-GB" w:bidi="en-US"/>
        </w:rPr>
        <w:t>li</w:t>
      </w:r>
      <w:r w:rsidR="000E4DAD">
        <w:rPr>
          <w:sz w:val="22"/>
          <w:szCs w:val="22"/>
          <w:lang w:val="en-GB" w:bidi="en-US"/>
        </w:rPr>
        <w:t>ves</w:t>
      </w:r>
      <w:r w:rsidR="005B2D25" w:rsidRPr="00AC7425">
        <w:rPr>
          <w:sz w:val="22"/>
          <w:szCs w:val="22"/>
          <w:lang w:val="en-GB" w:bidi="en-US"/>
        </w:rPr>
        <w:t xml:space="preserve"> </w:t>
      </w:r>
      <w:r w:rsidR="005B2D25" w:rsidRPr="00AC7425">
        <w:rPr>
          <w:color w:val="auto"/>
          <w:sz w:val="22"/>
          <w:szCs w:val="22"/>
          <w:lang w:val="en-GB" w:bidi="en-US"/>
        </w:rPr>
        <w:t xml:space="preserve">and </w:t>
      </w:r>
      <w:r w:rsidR="00D23792" w:rsidRPr="00AC7425">
        <w:rPr>
          <w:color w:val="auto"/>
          <w:sz w:val="22"/>
          <w:szCs w:val="22"/>
          <w:lang w:val="en-GB" w:bidi="en-US"/>
        </w:rPr>
        <w:t>participat</w:t>
      </w:r>
      <w:r w:rsidR="005B2D25" w:rsidRPr="00AC7425">
        <w:rPr>
          <w:color w:val="auto"/>
          <w:sz w:val="22"/>
          <w:szCs w:val="22"/>
          <w:lang w:val="en-GB" w:bidi="en-US"/>
        </w:rPr>
        <w:t>e in society</w:t>
      </w:r>
      <w:r w:rsidR="00D23792" w:rsidRPr="00AC7425">
        <w:rPr>
          <w:color w:val="auto"/>
          <w:sz w:val="22"/>
          <w:szCs w:val="22"/>
          <w:lang w:val="en-GB" w:bidi="en-US"/>
        </w:rPr>
        <w:t xml:space="preserve"> outside of the home? </w:t>
      </w:r>
      <w:r w:rsidR="003A561F" w:rsidRPr="00AC7425">
        <w:rPr>
          <w:color w:val="auto"/>
          <w:sz w:val="22"/>
          <w:szCs w:val="22"/>
          <w:lang w:val="en-US" w:bidi="en-US"/>
        </w:rPr>
        <w:t>What measures</w:t>
      </w:r>
      <w:r w:rsidR="00BE189B" w:rsidRPr="00AC7425">
        <w:rPr>
          <w:color w:val="auto"/>
          <w:sz w:val="22"/>
          <w:szCs w:val="22"/>
          <w:lang w:val="en-US" w:bidi="en-US"/>
        </w:rPr>
        <w:t xml:space="preserve"> will be taken to ensure that persons with disabilities in all cases are free to control their own UPA without constraints? What measures will be taken to ensure that the statutory right to UPA is expanded to people in need of a lower number of hours of assistance than 32 hours </w:t>
      </w:r>
      <w:r w:rsidR="00BE189B" w:rsidRPr="00A21EF6">
        <w:rPr>
          <w:color w:val="auto"/>
          <w:sz w:val="22"/>
          <w:szCs w:val="22"/>
          <w:lang w:val="en-US" w:bidi="en-US"/>
        </w:rPr>
        <w:t xml:space="preserve">a week? </w:t>
      </w:r>
    </w:p>
    <w:p w14:paraId="697F7A03" w14:textId="77777777" w:rsidR="00EB02FD" w:rsidRPr="001F423D" w:rsidRDefault="00EB02FD" w:rsidP="00EB02FD">
      <w:pPr>
        <w:pStyle w:val="Sprsml-oganbefalinger1"/>
        <w:tabs>
          <w:tab w:val="clear" w:pos="340"/>
        </w:tabs>
        <w:spacing w:after="0" w:line="240" w:lineRule="auto"/>
        <w:ind w:left="0" w:firstLine="0"/>
        <w:rPr>
          <w:color w:val="auto"/>
          <w:sz w:val="4"/>
          <w:szCs w:val="22"/>
          <w:lang w:val="en-GB"/>
        </w:rPr>
      </w:pPr>
    </w:p>
    <w:p w14:paraId="5A78A320" w14:textId="7DF9902A" w:rsidR="00117C24" w:rsidRPr="00A21EF6" w:rsidRDefault="00711417" w:rsidP="000B3A05">
      <w:pPr>
        <w:pStyle w:val="Sprsml-oganbefalinger1"/>
        <w:numPr>
          <w:ilvl w:val="0"/>
          <w:numId w:val="7"/>
        </w:numPr>
        <w:tabs>
          <w:tab w:val="clear" w:pos="340"/>
          <w:tab w:val="left" w:pos="0"/>
        </w:tabs>
        <w:spacing w:after="0" w:line="240" w:lineRule="auto"/>
        <w:rPr>
          <w:sz w:val="22"/>
          <w:szCs w:val="22"/>
          <w:lang w:val="en-GB"/>
        </w:rPr>
      </w:pPr>
      <w:r w:rsidRPr="00A21EF6">
        <w:rPr>
          <w:sz w:val="22"/>
          <w:szCs w:val="22"/>
          <w:lang w:val="en-GB" w:bidi="en-US"/>
        </w:rPr>
        <w:t xml:space="preserve">What </w:t>
      </w:r>
      <w:r w:rsidR="00BE189B" w:rsidRPr="00A21EF6">
        <w:rPr>
          <w:sz w:val="22"/>
          <w:szCs w:val="22"/>
          <w:lang w:val="en-GB" w:bidi="en-US"/>
        </w:rPr>
        <w:t xml:space="preserve">will be done </w:t>
      </w:r>
      <w:r w:rsidRPr="00A21EF6">
        <w:rPr>
          <w:sz w:val="22"/>
          <w:szCs w:val="22"/>
          <w:lang w:val="en-GB" w:bidi="en-US"/>
        </w:rPr>
        <w:t>to enable deaf and pe</w:t>
      </w:r>
      <w:r w:rsidR="00020B65" w:rsidRPr="00A21EF6">
        <w:rPr>
          <w:sz w:val="22"/>
          <w:szCs w:val="22"/>
          <w:lang w:val="en-GB" w:bidi="en-US"/>
        </w:rPr>
        <w:t>rsons</w:t>
      </w:r>
      <w:r w:rsidRPr="00A21EF6">
        <w:rPr>
          <w:sz w:val="22"/>
          <w:szCs w:val="22"/>
          <w:lang w:val="en-GB" w:bidi="en-US"/>
        </w:rPr>
        <w:t xml:space="preserve"> hard of hearing to receive interpreting services when needed, </w:t>
      </w:r>
      <w:r w:rsidRPr="00A21EF6">
        <w:rPr>
          <w:color w:val="auto"/>
          <w:sz w:val="22"/>
          <w:szCs w:val="22"/>
          <w:lang w:val="en-GB" w:bidi="en-US"/>
        </w:rPr>
        <w:t>including outside of office hours and public holidays?</w:t>
      </w:r>
    </w:p>
    <w:p w14:paraId="6116DAE4" w14:textId="77777777" w:rsidR="00EB02FD" w:rsidRPr="00A21EF6" w:rsidRDefault="00EB02FD" w:rsidP="00EB02FD">
      <w:pPr>
        <w:pStyle w:val="Sprsml-oganbefalinger1"/>
        <w:spacing w:after="0" w:line="240" w:lineRule="auto"/>
        <w:rPr>
          <w:sz w:val="22"/>
          <w:szCs w:val="22"/>
          <w:lang w:val="en-GB"/>
        </w:rPr>
      </w:pPr>
    </w:p>
    <w:p w14:paraId="44D8359E" w14:textId="77777777" w:rsidR="00C87BD7" w:rsidRPr="00A21EF6" w:rsidRDefault="00C87BD7" w:rsidP="00EB02FD">
      <w:pPr>
        <w:pStyle w:val="Sprsml-oganbefalinger1"/>
        <w:spacing w:after="0" w:line="240" w:lineRule="auto"/>
        <w:rPr>
          <w:sz w:val="22"/>
          <w:szCs w:val="22"/>
          <w:lang w:val="en-GB"/>
        </w:rPr>
      </w:pPr>
    </w:p>
    <w:p w14:paraId="358DD19B" w14:textId="7FF113ED" w:rsidR="00717EEC" w:rsidRPr="00A21EF6" w:rsidRDefault="00711417" w:rsidP="00EB02FD">
      <w:pPr>
        <w:pStyle w:val="Overskrift1"/>
        <w:spacing w:after="0" w:line="240" w:lineRule="auto"/>
        <w:rPr>
          <w:rFonts w:ascii="Arial" w:hAnsi="Arial" w:cs="Arial"/>
          <w:b/>
          <w:sz w:val="22"/>
          <w:szCs w:val="22"/>
        </w:rPr>
      </w:pPr>
      <w:bookmarkStart w:id="38" w:name="_Toc516836384"/>
      <w:r w:rsidRPr="00A21EF6">
        <w:rPr>
          <w:rFonts w:ascii="Arial" w:hAnsi="Arial" w:cs="Arial"/>
          <w:b/>
          <w:sz w:val="22"/>
          <w:szCs w:val="22"/>
        </w:rPr>
        <w:t>Article 21: Freedom of expression and opinion, and access to information</w:t>
      </w:r>
      <w:bookmarkEnd w:id="38"/>
    </w:p>
    <w:p w14:paraId="26996D63" w14:textId="77777777" w:rsidR="00F93295" w:rsidRPr="00A21EF6" w:rsidRDefault="00F93295" w:rsidP="00F93295">
      <w:pPr>
        <w:rPr>
          <w:sz w:val="22"/>
          <w:szCs w:val="22"/>
          <w:lang w:val="en-GB"/>
        </w:rPr>
      </w:pPr>
    </w:p>
    <w:p w14:paraId="28CEF546" w14:textId="45D1E38E" w:rsidR="00037243" w:rsidRPr="00B86731" w:rsidRDefault="00AC7425" w:rsidP="00037243">
      <w:pPr>
        <w:pStyle w:val="BrdArial"/>
        <w:jc w:val="both"/>
        <w:rPr>
          <w:rFonts w:cs="Arial"/>
          <w:sz w:val="22"/>
          <w:szCs w:val="22"/>
          <w:lang w:val="en-GB"/>
        </w:rPr>
      </w:pPr>
      <w:r w:rsidRPr="00DE0D25">
        <w:rPr>
          <w:b/>
          <w:sz w:val="22"/>
          <w:szCs w:val="22"/>
          <w:lang w:val="en-GB" w:bidi="en-US"/>
        </w:rPr>
        <w:t>42.</w:t>
      </w:r>
      <w:r w:rsidRPr="00A21EF6">
        <w:rPr>
          <w:sz w:val="22"/>
          <w:szCs w:val="22"/>
          <w:lang w:val="en-GB" w:bidi="en-US"/>
        </w:rPr>
        <w:t xml:space="preserve"> </w:t>
      </w:r>
      <w:r w:rsidR="00F93295" w:rsidRPr="00A21EF6">
        <w:rPr>
          <w:sz w:val="22"/>
          <w:szCs w:val="22"/>
          <w:lang w:val="en-GB" w:bidi="en-US"/>
        </w:rPr>
        <w:t xml:space="preserve">No requirements have been set for the universal design of information and communication. </w:t>
      </w:r>
      <w:r w:rsidR="00037243" w:rsidRPr="00A21EF6">
        <w:rPr>
          <w:sz w:val="22"/>
          <w:szCs w:val="22"/>
          <w:lang w:val="en-GB" w:bidi="en-US"/>
        </w:rPr>
        <w:t xml:space="preserve">See Article 9. </w:t>
      </w:r>
      <w:r w:rsidR="000E4DAD">
        <w:rPr>
          <w:rFonts w:cs="Arial"/>
          <w:sz w:val="22"/>
          <w:szCs w:val="22"/>
          <w:lang w:val="en-GB" w:bidi="en-US"/>
        </w:rPr>
        <w:t xml:space="preserve">The </w:t>
      </w:r>
      <w:r w:rsidR="00037243" w:rsidRPr="00A21EF6">
        <w:rPr>
          <w:rFonts w:cs="Arial"/>
          <w:sz w:val="22"/>
          <w:szCs w:val="22"/>
          <w:lang w:val="en-GB" w:bidi="en-US"/>
        </w:rPr>
        <w:t>Broadcasting Act</w:t>
      </w:r>
      <w:r w:rsidR="00037243" w:rsidRPr="00AC7425">
        <w:rPr>
          <w:rStyle w:val="Sluttnotereferanse"/>
          <w:rFonts w:ascii="Arial" w:eastAsia="Arial" w:hAnsi="Arial" w:cs="Arial"/>
          <w:sz w:val="22"/>
          <w:szCs w:val="22"/>
          <w:lang w:val="en-GB" w:bidi="en-US"/>
        </w:rPr>
        <w:endnoteReference w:id="87"/>
      </w:r>
      <w:r w:rsidR="00037243" w:rsidRPr="00AC7425">
        <w:rPr>
          <w:rFonts w:cs="Arial"/>
          <w:sz w:val="22"/>
          <w:szCs w:val="22"/>
          <w:lang w:val="en-GB" w:bidi="en-US"/>
        </w:rPr>
        <w:t xml:space="preserve"> only requires Norwegian television broadcasters</w:t>
      </w:r>
      <w:r w:rsidR="00037243" w:rsidRPr="00B86731">
        <w:rPr>
          <w:rFonts w:cs="Arial"/>
          <w:sz w:val="22"/>
          <w:szCs w:val="22"/>
          <w:lang w:val="en-GB" w:bidi="en-US"/>
        </w:rPr>
        <w:t xml:space="preserve"> with more than five per cent viewers (250,000) to subtitle their broadcasts from 6pm to 11pm. The Norwegian Media Authority does not carry out any active checks and is not a sanctioning authority. P</w:t>
      </w:r>
      <w:r w:rsidR="00037243" w:rsidRPr="00B86731">
        <w:rPr>
          <w:sz w:val="22"/>
          <w:szCs w:val="22"/>
          <w:lang w:val="en-GB" w:bidi="en-US"/>
        </w:rPr>
        <w:t xml:space="preserve">ersons with </w:t>
      </w:r>
      <w:r w:rsidR="00037243" w:rsidRPr="00B86731">
        <w:rPr>
          <w:rFonts w:cs="Arial"/>
          <w:sz w:val="22"/>
          <w:szCs w:val="22"/>
          <w:lang w:val="en-GB" w:bidi="en-US"/>
        </w:rPr>
        <w:t>visually</w:t>
      </w:r>
      <w:r w:rsidR="00037243" w:rsidRPr="00B86731">
        <w:rPr>
          <w:sz w:val="22"/>
          <w:szCs w:val="22"/>
          <w:lang w:val="en-GB" w:bidi="en-US"/>
        </w:rPr>
        <w:t xml:space="preserve"> loss and cognitive disabilities</w:t>
      </w:r>
      <w:r w:rsidR="00037243" w:rsidRPr="00B86731">
        <w:rPr>
          <w:rFonts w:cs="Arial"/>
          <w:sz w:val="22"/>
          <w:szCs w:val="22"/>
          <w:lang w:val="en-GB" w:bidi="en-US"/>
        </w:rPr>
        <w:t xml:space="preserve"> do not have full access to news broadcasts and other TV programmes in a language other than Norwegian, as there are no dubbing requirements.</w:t>
      </w:r>
    </w:p>
    <w:p w14:paraId="26A44431" w14:textId="743AA6E4" w:rsidR="00037243" w:rsidRDefault="00AC7425" w:rsidP="00037243">
      <w:pPr>
        <w:widowControl w:val="0"/>
        <w:tabs>
          <w:tab w:val="left" w:pos="340"/>
        </w:tabs>
        <w:autoSpaceDE w:val="0"/>
        <w:autoSpaceDN w:val="0"/>
        <w:adjustRightInd w:val="0"/>
        <w:spacing w:after="227" w:line="260" w:lineRule="atLeast"/>
        <w:jc w:val="both"/>
        <w:textAlignment w:val="center"/>
        <w:rPr>
          <w:rFonts w:ascii="Arial" w:eastAsia="Arial" w:hAnsi="Arial" w:cs="Arial"/>
          <w:spacing w:val="-1"/>
          <w:sz w:val="22"/>
          <w:szCs w:val="22"/>
          <w:lang w:val="en-GB" w:bidi="en-US"/>
        </w:rPr>
      </w:pPr>
      <w:r w:rsidRPr="00DE0D25">
        <w:rPr>
          <w:rFonts w:ascii="Arial" w:eastAsia="Arial" w:hAnsi="Arial" w:cs="Arial"/>
          <w:b/>
          <w:sz w:val="22"/>
          <w:szCs w:val="22"/>
          <w:lang w:val="en-GB" w:bidi="en-US"/>
        </w:rPr>
        <w:t>43.</w:t>
      </w:r>
      <w:r>
        <w:rPr>
          <w:rFonts w:ascii="Arial" w:eastAsia="Arial" w:hAnsi="Arial" w:cs="Arial"/>
          <w:sz w:val="22"/>
          <w:szCs w:val="22"/>
          <w:lang w:val="en-GB" w:bidi="en-US"/>
        </w:rPr>
        <w:t xml:space="preserve"> </w:t>
      </w:r>
      <w:r w:rsidR="00037243" w:rsidRPr="00B86731">
        <w:rPr>
          <w:rFonts w:ascii="Arial" w:eastAsia="Arial" w:hAnsi="Arial" w:cs="Arial"/>
          <w:sz w:val="22"/>
          <w:szCs w:val="22"/>
          <w:lang w:val="en-GB" w:bidi="en-US"/>
        </w:rPr>
        <w:t xml:space="preserve">No general interpreting services are </w:t>
      </w:r>
      <w:r w:rsidR="00037243" w:rsidRPr="00B86731">
        <w:rPr>
          <w:rFonts w:ascii="Arial" w:eastAsia="Arial" w:hAnsi="Arial" w:cs="Arial"/>
          <w:spacing w:val="-1"/>
          <w:sz w:val="22"/>
          <w:szCs w:val="22"/>
          <w:lang w:val="en-GB" w:bidi="en-US"/>
        </w:rPr>
        <w:t>available at public events - the individual has to apply for a personal interpreter.</w:t>
      </w:r>
    </w:p>
    <w:p w14:paraId="28EBF624" w14:textId="778F1240" w:rsidR="00C87BD7" w:rsidRDefault="00C114E8" w:rsidP="00540026">
      <w:pPr>
        <w:pStyle w:val="Sprsml-oganbefalinger1"/>
        <w:numPr>
          <w:ilvl w:val="0"/>
          <w:numId w:val="19"/>
        </w:numPr>
        <w:spacing w:after="0" w:line="240" w:lineRule="auto"/>
        <w:rPr>
          <w:color w:val="000000"/>
          <w:sz w:val="22"/>
          <w:szCs w:val="22"/>
          <w:lang w:val="en-GB"/>
        </w:rPr>
      </w:pPr>
      <w:r w:rsidRPr="00C114E8">
        <w:rPr>
          <w:color w:val="000000"/>
          <w:sz w:val="22"/>
          <w:szCs w:val="22"/>
          <w:lang w:val="en-GB"/>
        </w:rPr>
        <w:t>Please indicate measures to strengthen requirements by the Norwegian Broadcasting Act to ensure subtitling and dubbing of all broadcasters, not only the public broadcaster. What measures will be taken to ensure interpreting services at public events?</w:t>
      </w:r>
    </w:p>
    <w:p w14:paraId="76DCDBE0" w14:textId="77777777" w:rsidR="003A535B" w:rsidRDefault="003A535B" w:rsidP="00EB02FD">
      <w:pPr>
        <w:pStyle w:val="Sprsml-oganbefalinger1"/>
        <w:spacing w:after="0" w:line="240" w:lineRule="auto"/>
        <w:ind w:left="0" w:firstLine="0"/>
        <w:rPr>
          <w:sz w:val="22"/>
          <w:szCs w:val="22"/>
          <w:lang w:val="en-GB"/>
        </w:rPr>
      </w:pPr>
    </w:p>
    <w:p w14:paraId="64E34116" w14:textId="77777777" w:rsidR="00655FDE" w:rsidRPr="000235E6" w:rsidRDefault="00655FDE" w:rsidP="00EB02FD">
      <w:pPr>
        <w:pStyle w:val="Sprsml-oganbefalinger1"/>
        <w:spacing w:after="0" w:line="240" w:lineRule="auto"/>
        <w:ind w:left="0" w:firstLine="0"/>
        <w:rPr>
          <w:sz w:val="22"/>
          <w:szCs w:val="22"/>
          <w:lang w:val="en-GB"/>
        </w:rPr>
      </w:pPr>
    </w:p>
    <w:p w14:paraId="67054B8A" w14:textId="5EDC4789" w:rsidR="001641D0" w:rsidRPr="003A535B" w:rsidRDefault="00711417" w:rsidP="00250840">
      <w:pPr>
        <w:pStyle w:val="Overskrift1"/>
        <w:spacing w:after="0" w:line="240" w:lineRule="auto"/>
        <w:rPr>
          <w:rFonts w:ascii="Arial" w:hAnsi="Arial" w:cs="Arial"/>
          <w:b/>
          <w:sz w:val="22"/>
          <w:szCs w:val="22"/>
        </w:rPr>
      </w:pPr>
      <w:bookmarkStart w:id="39" w:name="_Toc516836385"/>
      <w:r w:rsidRPr="003A535B">
        <w:rPr>
          <w:rFonts w:ascii="Arial" w:hAnsi="Arial" w:cs="Arial"/>
          <w:b/>
          <w:sz w:val="22"/>
          <w:szCs w:val="22"/>
        </w:rPr>
        <w:t>Article 23: Respect for home and the family</w:t>
      </w:r>
      <w:bookmarkEnd w:id="39"/>
    </w:p>
    <w:p w14:paraId="4C6D300F" w14:textId="77777777" w:rsidR="00E9569A" w:rsidRDefault="00E9569A" w:rsidP="00EB02FD">
      <w:pPr>
        <w:pStyle w:val="Sprsml-oganbefalinger"/>
        <w:tabs>
          <w:tab w:val="clear" w:pos="340"/>
          <w:tab w:val="left" w:pos="0"/>
        </w:tabs>
        <w:spacing w:after="0" w:line="240" w:lineRule="auto"/>
        <w:ind w:left="0" w:firstLine="0"/>
        <w:rPr>
          <w:sz w:val="22"/>
          <w:szCs w:val="22"/>
          <w:lang w:val="en-GB" w:bidi="en-US"/>
        </w:rPr>
      </w:pPr>
    </w:p>
    <w:p w14:paraId="4C37868C" w14:textId="584F4DBD" w:rsidR="009C5E03" w:rsidRPr="005B2D25" w:rsidRDefault="006270BA" w:rsidP="009C5E03">
      <w:pPr>
        <w:pStyle w:val="BrdArial"/>
        <w:rPr>
          <w:rFonts w:cs="Arial"/>
          <w:sz w:val="22"/>
          <w:szCs w:val="22"/>
          <w:lang w:val="en-GB" w:bidi="en-US"/>
        </w:rPr>
      </w:pPr>
      <w:r w:rsidRPr="00DE0D25">
        <w:rPr>
          <w:b/>
          <w:sz w:val="22"/>
          <w:szCs w:val="22"/>
          <w:lang w:val="en-GB" w:bidi="en-US"/>
        </w:rPr>
        <w:t>4</w:t>
      </w:r>
      <w:r w:rsidR="00AC7425" w:rsidRPr="00DE0D25">
        <w:rPr>
          <w:b/>
          <w:sz w:val="22"/>
          <w:szCs w:val="22"/>
          <w:lang w:val="en-GB" w:bidi="en-US"/>
        </w:rPr>
        <w:t>4</w:t>
      </w:r>
      <w:r w:rsidR="00E9569A" w:rsidRPr="00DE0D25">
        <w:rPr>
          <w:b/>
          <w:sz w:val="22"/>
          <w:szCs w:val="22"/>
          <w:lang w:val="en-GB" w:bidi="en-US"/>
        </w:rPr>
        <w:t>.</w:t>
      </w:r>
      <w:r w:rsidR="006D42E0" w:rsidRPr="00472291">
        <w:rPr>
          <w:sz w:val="22"/>
          <w:szCs w:val="22"/>
          <w:lang w:val="en-GB" w:bidi="en-US"/>
        </w:rPr>
        <w:t xml:space="preserve"> </w:t>
      </w:r>
      <w:r w:rsidR="00E9569A" w:rsidRPr="00472291">
        <w:rPr>
          <w:sz w:val="22"/>
          <w:szCs w:val="22"/>
          <w:lang w:val="en-GB" w:bidi="en-US"/>
        </w:rPr>
        <w:t xml:space="preserve">Many families with children </w:t>
      </w:r>
      <w:r w:rsidR="001B4443">
        <w:rPr>
          <w:sz w:val="22"/>
          <w:szCs w:val="22"/>
          <w:lang w:val="en-GB" w:bidi="en-US"/>
        </w:rPr>
        <w:t xml:space="preserve">with disabilities </w:t>
      </w:r>
      <w:r w:rsidR="00E9569A" w:rsidRPr="00472291">
        <w:rPr>
          <w:sz w:val="22"/>
          <w:szCs w:val="22"/>
          <w:lang w:val="en-GB" w:bidi="en-US"/>
        </w:rPr>
        <w:t>experience that they are not given the necessary information, services and support</w:t>
      </w:r>
      <w:r w:rsidR="00F43806">
        <w:rPr>
          <w:sz w:val="22"/>
          <w:szCs w:val="22"/>
          <w:lang w:val="en-GB" w:bidi="en-US"/>
        </w:rPr>
        <w:t xml:space="preserve"> from </w:t>
      </w:r>
      <w:r w:rsidR="00F43806" w:rsidRPr="00472291">
        <w:rPr>
          <w:spacing w:val="-2"/>
          <w:sz w:val="22"/>
          <w:szCs w:val="22"/>
          <w:lang w:val="en-GB" w:bidi="en-US"/>
        </w:rPr>
        <w:t>support services</w:t>
      </w:r>
      <w:r w:rsidR="00E9569A" w:rsidRPr="00472291">
        <w:rPr>
          <w:sz w:val="22"/>
          <w:szCs w:val="22"/>
          <w:lang w:val="en-GB" w:bidi="en-US"/>
        </w:rPr>
        <w:t>.</w:t>
      </w:r>
      <w:r w:rsidR="00E9569A" w:rsidRPr="00472291">
        <w:rPr>
          <w:rStyle w:val="Sluttnotereferanse"/>
          <w:rFonts w:ascii="Arial" w:eastAsia="Arial" w:hAnsi="Arial" w:cs="Arial"/>
          <w:sz w:val="22"/>
          <w:szCs w:val="22"/>
          <w:lang w:bidi="en-US"/>
        </w:rPr>
        <w:endnoteReference w:id="88"/>
      </w:r>
      <w:r w:rsidR="00E9569A" w:rsidRPr="00472291">
        <w:rPr>
          <w:sz w:val="22"/>
          <w:szCs w:val="22"/>
          <w:lang w:val="en-GB" w:bidi="en-US"/>
        </w:rPr>
        <w:t> </w:t>
      </w:r>
      <w:r w:rsidR="00F43806">
        <w:rPr>
          <w:spacing w:val="-2"/>
          <w:sz w:val="22"/>
          <w:szCs w:val="22"/>
          <w:lang w:val="en-GB" w:bidi="en-US"/>
        </w:rPr>
        <w:t>T</w:t>
      </w:r>
      <w:r w:rsidR="00E9569A" w:rsidRPr="00472291">
        <w:rPr>
          <w:spacing w:val="-2"/>
          <w:sz w:val="22"/>
          <w:szCs w:val="22"/>
          <w:lang w:val="en-GB" w:bidi="en-US"/>
        </w:rPr>
        <w:t>he information</w:t>
      </w:r>
      <w:r w:rsidR="00E9569A" w:rsidRPr="00472291">
        <w:rPr>
          <w:sz w:val="22"/>
          <w:szCs w:val="22"/>
          <w:lang w:val="en-GB" w:bidi="en-US"/>
        </w:rPr>
        <w:t xml:space="preserve"> they receive about various support measures and regulations is inadequate</w:t>
      </w:r>
      <w:r w:rsidR="00F43806">
        <w:rPr>
          <w:sz w:val="22"/>
          <w:szCs w:val="22"/>
          <w:lang w:val="en-GB" w:bidi="en-US"/>
        </w:rPr>
        <w:t>,</w:t>
      </w:r>
      <w:r w:rsidR="00E9569A" w:rsidRPr="00472291">
        <w:rPr>
          <w:sz w:val="22"/>
          <w:szCs w:val="22"/>
          <w:lang w:val="en-GB" w:bidi="en-US"/>
        </w:rPr>
        <w:t xml:space="preserve"> the support services are fragmented and disorganised</w:t>
      </w:r>
      <w:r w:rsidR="00F43806">
        <w:rPr>
          <w:sz w:val="22"/>
          <w:szCs w:val="22"/>
          <w:lang w:val="en-GB" w:bidi="en-US"/>
        </w:rPr>
        <w:t>,</w:t>
      </w:r>
      <w:r w:rsidR="00E9569A" w:rsidRPr="00472291">
        <w:rPr>
          <w:sz w:val="22"/>
          <w:szCs w:val="22"/>
          <w:lang w:val="en-GB" w:bidi="en-US"/>
        </w:rPr>
        <w:t xml:space="preserve"> and the process </w:t>
      </w:r>
      <w:r w:rsidR="00F43806">
        <w:rPr>
          <w:sz w:val="22"/>
          <w:szCs w:val="22"/>
          <w:lang w:val="en-GB" w:bidi="en-US"/>
        </w:rPr>
        <w:t>concerning</w:t>
      </w:r>
      <w:r w:rsidR="00E9569A" w:rsidRPr="00472291">
        <w:rPr>
          <w:sz w:val="22"/>
          <w:szCs w:val="22"/>
          <w:lang w:val="en-GB" w:bidi="en-US"/>
        </w:rPr>
        <w:t xml:space="preserve"> </w:t>
      </w:r>
      <w:r w:rsidR="00E9569A" w:rsidRPr="005B2D25">
        <w:rPr>
          <w:rFonts w:cs="Arial"/>
          <w:sz w:val="22"/>
          <w:szCs w:val="22"/>
          <w:lang w:val="en-GB" w:bidi="en-US"/>
        </w:rPr>
        <w:t>applications and complaints about refused benefits and services is long.</w:t>
      </w:r>
      <w:r w:rsidR="00E9569A" w:rsidRPr="005B2D25">
        <w:rPr>
          <w:rStyle w:val="Sluttnotereferanse"/>
          <w:rFonts w:ascii="Arial" w:eastAsia="Arial" w:hAnsi="Arial" w:cs="Arial"/>
          <w:sz w:val="22"/>
          <w:szCs w:val="22"/>
          <w:lang w:bidi="en-US"/>
        </w:rPr>
        <w:endnoteReference w:id="89"/>
      </w:r>
      <w:r w:rsidR="009C5E03" w:rsidRPr="005B2D25">
        <w:rPr>
          <w:rFonts w:cs="Arial"/>
          <w:sz w:val="22"/>
          <w:szCs w:val="22"/>
          <w:lang w:val="en-GB" w:bidi="en-US"/>
        </w:rPr>
        <w:t xml:space="preserve"> </w:t>
      </w:r>
    </w:p>
    <w:p w14:paraId="7D4C23D6" w14:textId="30AF27BD" w:rsidR="00472291" w:rsidRPr="00472291" w:rsidRDefault="006270BA" w:rsidP="00FB4275">
      <w:pPr>
        <w:pStyle w:val="BrdArial"/>
        <w:rPr>
          <w:sz w:val="22"/>
          <w:szCs w:val="22"/>
          <w:lang w:val="en-GB" w:bidi="en-US"/>
        </w:rPr>
      </w:pPr>
      <w:r w:rsidRPr="00DE0D25">
        <w:rPr>
          <w:rFonts w:cs="Arial"/>
          <w:b/>
          <w:sz w:val="22"/>
          <w:szCs w:val="22"/>
          <w:lang w:val="en-GB" w:bidi="en-US"/>
        </w:rPr>
        <w:lastRenderedPageBreak/>
        <w:t>4</w:t>
      </w:r>
      <w:r w:rsidR="00AC7425" w:rsidRPr="00DE0D25">
        <w:rPr>
          <w:rFonts w:cs="Arial"/>
          <w:b/>
          <w:sz w:val="22"/>
          <w:szCs w:val="22"/>
          <w:lang w:val="en-GB" w:bidi="en-US"/>
        </w:rPr>
        <w:t>5</w:t>
      </w:r>
      <w:r w:rsidR="00F7465E" w:rsidRPr="00DE0D25">
        <w:rPr>
          <w:rFonts w:cs="Arial"/>
          <w:b/>
          <w:sz w:val="22"/>
          <w:szCs w:val="22"/>
          <w:lang w:val="en-GB" w:bidi="en-US"/>
        </w:rPr>
        <w:t>.</w:t>
      </w:r>
      <w:r w:rsidR="00F7465E" w:rsidRPr="005B2D25">
        <w:rPr>
          <w:rFonts w:cs="Arial"/>
          <w:sz w:val="22"/>
          <w:szCs w:val="22"/>
          <w:lang w:val="en-GB" w:bidi="en-US"/>
        </w:rPr>
        <w:t xml:space="preserve"> </w:t>
      </w:r>
      <w:r w:rsidR="009C5E03" w:rsidRPr="005B2D25">
        <w:rPr>
          <w:rFonts w:cs="Arial"/>
          <w:sz w:val="22"/>
          <w:szCs w:val="22"/>
          <w:lang w:val="en-GB" w:bidi="en-US"/>
        </w:rPr>
        <w:t>Municipalities are required by law to have coordinating units with responsibility for ensuring that citizens receive a coordinator and an individual plan, see para. 242 of the State party</w:t>
      </w:r>
      <w:r w:rsidR="005B2D25" w:rsidRPr="005B2D25">
        <w:rPr>
          <w:rFonts w:cs="Arial"/>
          <w:sz w:val="22"/>
          <w:szCs w:val="22"/>
          <w:lang w:val="en-GB" w:bidi="en-US"/>
        </w:rPr>
        <w:t xml:space="preserve"> report</w:t>
      </w:r>
      <w:r w:rsidR="009C5E03" w:rsidRPr="005B2D25">
        <w:rPr>
          <w:rFonts w:cs="Arial"/>
          <w:sz w:val="22"/>
          <w:szCs w:val="22"/>
          <w:lang w:val="en-GB" w:bidi="en-US"/>
        </w:rPr>
        <w:t>. Only one in five municipalities have such a unit, and the quality varies considerably.</w:t>
      </w:r>
      <w:r w:rsidR="009C5E03" w:rsidRPr="005B2D25">
        <w:rPr>
          <w:rStyle w:val="Sluttnotereferanse"/>
          <w:rFonts w:ascii="Arial" w:eastAsia="Arial" w:hAnsi="Arial" w:cs="Arial"/>
          <w:sz w:val="22"/>
          <w:szCs w:val="22"/>
          <w:lang w:bidi="en-US"/>
        </w:rPr>
        <w:endnoteReference w:id="90"/>
      </w:r>
      <w:r w:rsidR="009C5E03" w:rsidRPr="005B2D25">
        <w:rPr>
          <w:rFonts w:cs="Arial"/>
          <w:sz w:val="22"/>
          <w:szCs w:val="22"/>
          <w:lang w:val="en-GB" w:bidi="en-US"/>
        </w:rPr>
        <w:t xml:space="preserve"> Many </w:t>
      </w:r>
      <w:r w:rsidR="00CD60BE">
        <w:rPr>
          <w:rFonts w:cs="Arial"/>
          <w:sz w:val="22"/>
          <w:szCs w:val="22"/>
          <w:lang w:val="en-GB" w:bidi="en-US"/>
        </w:rPr>
        <w:t>persons with disabilities</w:t>
      </w:r>
      <w:r w:rsidR="000E4DAD">
        <w:rPr>
          <w:rFonts w:cs="Arial"/>
          <w:sz w:val="22"/>
          <w:szCs w:val="22"/>
          <w:lang w:val="en-GB" w:bidi="en-US"/>
        </w:rPr>
        <w:t xml:space="preserve"> who are entitled to </w:t>
      </w:r>
      <w:r w:rsidR="009C5E03" w:rsidRPr="005B2D25">
        <w:rPr>
          <w:rFonts w:cs="Arial"/>
          <w:sz w:val="22"/>
          <w:szCs w:val="22"/>
          <w:lang w:val="en-GB" w:bidi="en-US"/>
        </w:rPr>
        <w:t>an individual plan an</w:t>
      </w:r>
      <w:r w:rsidR="005B2D25" w:rsidRPr="005B2D25">
        <w:rPr>
          <w:rFonts w:cs="Arial"/>
          <w:sz w:val="22"/>
          <w:szCs w:val="22"/>
          <w:lang w:val="en-GB" w:bidi="en-US"/>
        </w:rPr>
        <w:t>d</w:t>
      </w:r>
      <w:r w:rsidR="009C5E03" w:rsidRPr="005B2D25">
        <w:rPr>
          <w:rFonts w:cs="Arial"/>
          <w:sz w:val="22"/>
          <w:szCs w:val="22"/>
          <w:lang w:val="en-GB" w:bidi="en-US"/>
        </w:rPr>
        <w:t xml:space="preserve"> coordinator, </w:t>
      </w:r>
      <w:r w:rsidR="005B2D25" w:rsidRPr="005B2D25">
        <w:rPr>
          <w:rFonts w:cs="Arial"/>
          <w:sz w:val="22"/>
          <w:szCs w:val="22"/>
          <w:lang w:val="en-GB" w:bidi="en-US"/>
        </w:rPr>
        <w:t>are given</w:t>
      </w:r>
      <w:r w:rsidR="009C5E03" w:rsidRPr="005B2D25">
        <w:rPr>
          <w:rFonts w:cs="Arial"/>
          <w:sz w:val="22"/>
          <w:szCs w:val="22"/>
          <w:lang w:val="en-GB" w:bidi="en-US"/>
        </w:rPr>
        <w:t xml:space="preserve"> neither or experience that the plan only exist</w:t>
      </w:r>
      <w:r w:rsidR="005B2D25" w:rsidRPr="005B2D25">
        <w:rPr>
          <w:rFonts w:cs="Arial"/>
          <w:sz w:val="22"/>
          <w:szCs w:val="22"/>
          <w:lang w:val="en-GB" w:bidi="en-US"/>
        </w:rPr>
        <w:t>s</w:t>
      </w:r>
      <w:r w:rsidR="009C5E03" w:rsidRPr="005B2D25">
        <w:rPr>
          <w:rFonts w:cs="Arial"/>
          <w:sz w:val="22"/>
          <w:szCs w:val="22"/>
          <w:lang w:val="en-GB" w:bidi="en-US"/>
        </w:rPr>
        <w:t xml:space="preserve"> on paper, </w:t>
      </w:r>
      <w:r w:rsidR="005B2D25" w:rsidRPr="005B2D25">
        <w:rPr>
          <w:rFonts w:cs="Arial"/>
          <w:sz w:val="22"/>
          <w:szCs w:val="22"/>
          <w:lang w:val="en-GB" w:bidi="en-US"/>
        </w:rPr>
        <w:t>not in practice.</w:t>
      </w:r>
      <w:r w:rsidR="009C5E03" w:rsidRPr="005B2D25">
        <w:rPr>
          <w:rStyle w:val="Sluttnotereferanse"/>
          <w:rFonts w:ascii="Arial" w:hAnsi="Arial" w:cs="Arial"/>
          <w:sz w:val="22"/>
          <w:szCs w:val="22"/>
          <w:lang w:val="en-GB" w:bidi="en-US"/>
        </w:rPr>
        <w:endnoteReference w:id="91"/>
      </w:r>
      <w:r w:rsidR="009C5E03" w:rsidRPr="00F7465E">
        <w:rPr>
          <w:rFonts w:cs="Arial"/>
          <w:sz w:val="22"/>
          <w:szCs w:val="22"/>
          <w:lang w:val="en-GB" w:bidi="en-US"/>
        </w:rPr>
        <w:t xml:space="preserve"> </w:t>
      </w:r>
    </w:p>
    <w:p w14:paraId="08885D1A" w14:textId="5DDB69F5" w:rsidR="002F473D" w:rsidRPr="00472291" w:rsidRDefault="006270BA" w:rsidP="005B2D25">
      <w:pPr>
        <w:pStyle w:val="BrdArial"/>
        <w:rPr>
          <w:color w:val="FF0000"/>
          <w:sz w:val="22"/>
          <w:szCs w:val="22"/>
          <w:lang w:val="en-GB"/>
        </w:rPr>
      </w:pPr>
      <w:r w:rsidRPr="00DE0D25">
        <w:rPr>
          <w:rFonts w:cs="Arial"/>
          <w:b/>
          <w:sz w:val="22"/>
          <w:szCs w:val="22"/>
          <w:lang w:val="en-GB" w:bidi="en-US"/>
        </w:rPr>
        <w:t>4</w:t>
      </w:r>
      <w:r w:rsidR="00AC7425" w:rsidRPr="00DE0D25">
        <w:rPr>
          <w:rFonts w:cs="Arial"/>
          <w:b/>
          <w:sz w:val="22"/>
          <w:szCs w:val="22"/>
          <w:lang w:val="en-GB" w:bidi="en-US"/>
        </w:rPr>
        <w:t>6</w:t>
      </w:r>
      <w:r w:rsidR="00472291" w:rsidRPr="00DE0D25">
        <w:rPr>
          <w:rFonts w:cs="Arial"/>
          <w:b/>
          <w:sz w:val="22"/>
          <w:szCs w:val="22"/>
          <w:lang w:val="en-GB" w:bidi="en-US"/>
        </w:rPr>
        <w:t>.</w:t>
      </w:r>
      <w:r w:rsidR="00472291" w:rsidRPr="00472291">
        <w:rPr>
          <w:rFonts w:cs="Arial"/>
          <w:sz w:val="22"/>
          <w:szCs w:val="22"/>
          <w:lang w:val="en-GB" w:bidi="en-US"/>
        </w:rPr>
        <w:t xml:space="preserve"> Children and young </w:t>
      </w:r>
      <w:r w:rsidR="00020B65">
        <w:rPr>
          <w:rFonts w:cs="Arial"/>
          <w:sz w:val="22"/>
          <w:szCs w:val="22"/>
          <w:lang w:val="en-GB" w:bidi="en-US"/>
        </w:rPr>
        <w:t>persons</w:t>
      </w:r>
      <w:r w:rsidR="00472291" w:rsidRPr="00472291">
        <w:rPr>
          <w:rFonts w:cs="Arial"/>
          <w:sz w:val="22"/>
          <w:szCs w:val="22"/>
          <w:lang w:val="en-GB" w:bidi="en-US"/>
        </w:rPr>
        <w:t xml:space="preserve"> under the age of 18, who live or receive respite care in care homes </w:t>
      </w:r>
      <w:r w:rsidR="00472291">
        <w:rPr>
          <w:rFonts w:cs="Arial"/>
          <w:sz w:val="22"/>
          <w:szCs w:val="22"/>
          <w:lang w:val="en-GB" w:bidi="en-US"/>
        </w:rPr>
        <w:t xml:space="preserve">for </w:t>
      </w:r>
      <w:r w:rsidR="000A2AA6">
        <w:rPr>
          <w:rFonts w:cs="Arial"/>
          <w:sz w:val="22"/>
          <w:szCs w:val="22"/>
          <w:lang w:val="en-GB" w:bidi="en-US"/>
        </w:rPr>
        <w:t xml:space="preserve">children with </w:t>
      </w:r>
      <w:r w:rsidR="00472291">
        <w:rPr>
          <w:rFonts w:cs="Arial"/>
          <w:sz w:val="22"/>
          <w:szCs w:val="22"/>
          <w:lang w:val="en-GB" w:bidi="en-US"/>
        </w:rPr>
        <w:t>disabilities</w:t>
      </w:r>
      <w:r w:rsidR="00472291" w:rsidRPr="00472291">
        <w:rPr>
          <w:rFonts w:cs="Arial"/>
          <w:sz w:val="22"/>
          <w:szCs w:val="22"/>
          <w:lang w:val="en-GB" w:bidi="en-US"/>
        </w:rPr>
        <w:t>,</w:t>
      </w:r>
      <w:r w:rsidR="00472291" w:rsidRPr="00472291">
        <w:rPr>
          <w:rStyle w:val="Sluttnotereferanse"/>
          <w:rFonts w:ascii="Arial" w:eastAsia="Arial" w:hAnsi="Arial" w:cs="Arial"/>
          <w:sz w:val="22"/>
          <w:szCs w:val="22"/>
          <w:lang w:bidi="en-US"/>
        </w:rPr>
        <w:endnoteReference w:id="92"/>
      </w:r>
      <w:r w:rsidR="00472291" w:rsidRPr="00472291">
        <w:rPr>
          <w:rFonts w:cs="Arial"/>
          <w:sz w:val="22"/>
          <w:szCs w:val="22"/>
          <w:lang w:val="en-GB" w:bidi="en-US"/>
        </w:rPr>
        <w:t xml:space="preserve"> spend a greater or lesser part of their childhood in an institution with ot</w:t>
      </w:r>
      <w:r w:rsidR="000E4DAD">
        <w:rPr>
          <w:rFonts w:cs="Arial"/>
          <w:sz w:val="22"/>
          <w:szCs w:val="22"/>
          <w:lang w:val="en-GB" w:bidi="en-US"/>
        </w:rPr>
        <w:t>her caregivers than</w:t>
      </w:r>
      <w:r w:rsidR="00472291" w:rsidRPr="00472291">
        <w:rPr>
          <w:rFonts w:cs="Arial"/>
          <w:sz w:val="22"/>
          <w:szCs w:val="22"/>
          <w:lang w:val="en-GB" w:bidi="en-US"/>
        </w:rPr>
        <w:t xml:space="preserve"> their parents.</w:t>
      </w:r>
      <w:r w:rsidR="00472291" w:rsidRPr="00472291">
        <w:rPr>
          <w:rStyle w:val="Sluttnotereferanse"/>
          <w:rFonts w:ascii="Arial" w:eastAsia="Arial" w:hAnsi="Arial" w:cs="Arial"/>
          <w:sz w:val="22"/>
          <w:szCs w:val="22"/>
          <w:lang w:bidi="en-US"/>
        </w:rPr>
        <w:endnoteReference w:id="93"/>
      </w:r>
      <w:r w:rsidR="00472291" w:rsidRPr="00472291">
        <w:rPr>
          <w:rFonts w:cs="Arial"/>
          <w:sz w:val="22"/>
          <w:szCs w:val="22"/>
          <w:lang w:val="en-GB" w:bidi="en-US"/>
        </w:rPr>
        <w:t xml:space="preserve"> The number of children’s care homes has increased.</w:t>
      </w:r>
      <w:r w:rsidR="00472291" w:rsidRPr="00472291">
        <w:rPr>
          <w:rStyle w:val="Sluttnotereferanse"/>
          <w:rFonts w:ascii="Arial" w:eastAsia="Arial" w:hAnsi="Arial" w:cs="Arial"/>
          <w:sz w:val="22"/>
          <w:szCs w:val="22"/>
          <w:lang w:bidi="en-US"/>
        </w:rPr>
        <w:endnoteReference w:id="94"/>
      </w:r>
      <w:r w:rsidR="00472291" w:rsidRPr="00472291">
        <w:rPr>
          <w:rFonts w:cs="Arial"/>
          <w:sz w:val="22"/>
          <w:szCs w:val="22"/>
          <w:lang w:val="en-GB" w:bidi="en-US"/>
        </w:rPr>
        <w:t xml:space="preserve"> Figures from 2011 show that approximately 250 children lived in children's care homes permanently and that there were approximately 1,000 respite care places.</w:t>
      </w:r>
      <w:r w:rsidR="00472291" w:rsidRPr="00472291">
        <w:rPr>
          <w:rStyle w:val="Sluttnotereferanse"/>
          <w:rFonts w:ascii="Arial" w:eastAsia="Arial" w:hAnsi="Arial" w:cs="Arial"/>
          <w:sz w:val="22"/>
          <w:szCs w:val="22"/>
          <w:lang w:bidi="en-US"/>
        </w:rPr>
        <w:endnoteReference w:id="95"/>
      </w:r>
      <w:r w:rsidR="00472291" w:rsidRPr="00472291">
        <w:rPr>
          <w:rFonts w:cs="Arial"/>
          <w:sz w:val="22"/>
          <w:szCs w:val="22"/>
          <w:lang w:val="en-GB" w:bidi="en-US"/>
        </w:rPr>
        <w:t xml:space="preserve"> A survey from 2007 showed that parents primarily wanted their children to live at home, but due to a lack of </w:t>
      </w:r>
      <w:r w:rsidR="00E66D7A">
        <w:rPr>
          <w:rFonts w:cs="Arial"/>
          <w:sz w:val="22"/>
          <w:szCs w:val="22"/>
          <w:lang w:val="en-GB" w:bidi="en-US"/>
        </w:rPr>
        <w:t xml:space="preserve">offered </w:t>
      </w:r>
      <w:r w:rsidR="00472291" w:rsidRPr="00472291">
        <w:rPr>
          <w:rFonts w:cs="Arial"/>
          <w:sz w:val="22"/>
          <w:szCs w:val="22"/>
          <w:lang w:val="en-GB" w:bidi="en-US"/>
        </w:rPr>
        <w:t>adapted services</w:t>
      </w:r>
      <w:r w:rsidR="00E66D7A">
        <w:rPr>
          <w:rFonts w:cs="Arial"/>
          <w:sz w:val="22"/>
          <w:szCs w:val="22"/>
          <w:lang w:val="en-GB" w:bidi="en-US"/>
        </w:rPr>
        <w:t xml:space="preserve"> by the municipalities</w:t>
      </w:r>
      <w:r w:rsidR="00472291" w:rsidRPr="00472291">
        <w:rPr>
          <w:rFonts w:cs="Arial"/>
          <w:sz w:val="22"/>
          <w:szCs w:val="22"/>
          <w:lang w:val="en-GB" w:bidi="en-US"/>
        </w:rPr>
        <w:t>, a children’s care home was finally deemed the only alternative.</w:t>
      </w:r>
      <w:r w:rsidR="00472291" w:rsidRPr="00472291">
        <w:rPr>
          <w:rStyle w:val="Sluttnotereferanse"/>
          <w:rFonts w:ascii="Arial" w:eastAsia="Arial" w:hAnsi="Arial" w:cs="Arial"/>
          <w:sz w:val="22"/>
          <w:szCs w:val="22"/>
          <w:lang w:bidi="en-US"/>
        </w:rPr>
        <w:endnoteReference w:id="96"/>
      </w:r>
      <w:r w:rsidR="000A2AA6">
        <w:rPr>
          <w:rFonts w:cs="Arial"/>
          <w:sz w:val="22"/>
          <w:szCs w:val="22"/>
          <w:lang w:val="en-GB" w:bidi="en-US"/>
        </w:rPr>
        <w:t xml:space="preserve"> </w:t>
      </w:r>
      <w:r w:rsidR="00472291" w:rsidRPr="00472291">
        <w:rPr>
          <w:rFonts w:cs="Arial"/>
          <w:sz w:val="22"/>
          <w:szCs w:val="22"/>
          <w:lang w:val="en-GB" w:bidi="en-US"/>
        </w:rPr>
        <w:t>Supervisory checks on children’s care homes revealed that the regulations were violated in three out of four undertakings.</w:t>
      </w:r>
      <w:r w:rsidR="00472291" w:rsidRPr="00472291">
        <w:rPr>
          <w:rStyle w:val="Sluttnotereferanse"/>
          <w:rFonts w:ascii="Arial" w:eastAsia="Arial" w:hAnsi="Arial" w:cs="Arial"/>
          <w:sz w:val="22"/>
          <w:szCs w:val="22"/>
          <w:lang w:bidi="en-US"/>
        </w:rPr>
        <w:endnoteReference w:id="97"/>
      </w:r>
      <w:r w:rsidR="00472291" w:rsidRPr="00472291">
        <w:rPr>
          <w:rFonts w:cs="Arial"/>
          <w:sz w:val="22"/>
          <w:szCs w:val="22"/>
          <w:lang w:val="en-GB" w:bidi="en-US"/>
        </w:rPr>
        <w:t xml:space="preserve"> The checks found that many municipalities did not have adequate professional steering and were not generally concerned with the quality of services in children’s </w:t>
      </w:r>
      <w:r w:rsidR="00472291" w:rsidRPr="00472291">
        <w:rPr>
          <w:sz w:val="22"/>
          <w:szCs w:val="22"/>
          <w:lang w:val="en-GB" w:bidi="en-US"/>
        </w:rPr>
        <w:t>care</w:t>
      </w:r>
      <w:r w:rsidR="00472291" w:rsidRPr="00472291">
        <w:rPr>
          <w:rFonts w:cs="Arial"/>
          <w:sz w:val="22"/>
          <w:szCs w:val="22"/>
          <w:lang w:val="en-GB" w:bidi="en-US"/>
        </w:rPr>
        <w:t xml:space="preserve"> homes.</w:t>
      </w:r>
    </w:p>
    <w:p w14:paraId="14A11583" w14:textId="505ACC93" w:rsidR="006D42E0" w:rsidRPr="00F7465E" w:rsidRDefault="006270BA" w:rsidP="006D42E0">
      <w:pPr>
        <w:pStyle w:val="BrdArial"/>
        <w:rPr>
          <w:rFonts w:cs="Arial"/>
          <w:color w:val="auto"/>
          <w:sz w:val="22"/>
          <w:szCs w:val="22"/>
          <w:lang w:val="en-GB" w:bidi="en-US"/>
        </w:rPr>
      </w:pPr>
      <w:r w:rsidRPr="00DE0D25">
        <w:rPr>
          <w:rFonts w:cs="Arial"/>
          <w:b/>
          <w:sz w:val="22"/>
          <w:szCs w:val="22"/>
          <w:lang w:val="en-GB" w:bidi="en-US"/>
        </w:rPr>
        <w:t>4</w:t>
      </w:r>
      <w:r w:rsidR="00AC7425" w:rsidRPr="00DE0D25">
        <w:rPr>
          <w:rFonts w:cs="Arial"/>
          <w:b/>
          <w:sz w:val="22"/>
          <w:szCs w:val="22"/>
          <w:lang w:val="en-GB" w:bidi="en-US"/>
        </w:rPr>
        <w:t>7</w:t>
      </w:r>
      <w:r w:rsidR="006D42E0" w:rsidRPr="00DE0D25">
        <w:rPr>
          <w:rFonts w:cs="Arial"/>
          <w:b/>
          <w:sz w:val="22"/>
          <w:szCs w:val="22"/>
          <w:lang w:val="en-GB" w:bidi="en-US"/>
        </w:rPr>
        <w:t>.</w:t>
      </w:r>
      <w:r w:rsidR="006D42E0" w:rsidRPr="00472291">
        <w:rPr>
          <w:rFonts w:cs="Arial"/>
          <w:sz w:val="22"/>
          <w:szCs w:val="22"/>
          <w:lang w:val="en-GB" w:bidi="en-US"/>
        </w:rPr>
        <w:t xml:space="preserve"> </w:t>
      </w:r>
      <w:r w:rsidR="004C65BF">
        <w:rPr>
          <w:rFonts w:cs="Arial"/>
          <w:sz w:val="22"/>
          <w:szCs w:val="22"/>
          <w:lang w:val="en-GB" w:bidi="en-US"/>
        </w:rPr>
        <w:t>DPO</w:t>
      </w:r>
      <w:r w:rsidR="006D42E0" w:rsidRPr="00472291">
        <w:rPr>
          <w:rFonts w:cs="Arial"/>
          <w:sz w:val="22"/>
          <w:szCs w:val="22"/>
          <w:lang w:val="en-GB" w:bidi="en-US"/>
        </w:rPr>
        <w:t>s are concerned about the child welfare</w:t>
      </w:r>
      <w:r w:rsidR="009D39F6">
        <w:rPr>
          <w:rStyle w:val="Sluttnotereferanse"/>
          <w:sz w:val="22"/>
          <w:szCs w:val="22"/>
          <w:lang w:val="en-GB" w:bidi="en-US"/>
        </w:rPr>
        <w:endnoteReference w:id="98"/>
      </w:r>
      <w:r w:rsidR="006D42E0" w:rsidRPr="00472291">
        <w:rPr>
          <w:rFonts w:cs="Arial"/>
          <w:sz w:val="22"/>
          <w:szCs w:val="22"/>
          <w:lang w:val="en-GB" w:bidi="en-US"/>
        </w:rPr>
        <w:t xml:space="preserve"> service’s lack of expertise on disability.</w:t>
      </w:r>
      <w:r w:rsidR="006D42E0" w:rsidRPr="00472291">
        <w:rPr>
          <w:rStyle w:val="Sluttnotereferanse"/>
          <w:rFonts w:ascii="Arial" w:eastAsia="Arial" w:hAnsi="Arial" w:cs="Arial"/>
          <w:sz w:val="22"/>
          <w:szCs w:val="22"/>
          <w:lang w:bidi="en-US"/>
        </w:rPr>
        <w:endnoteReference w:id="99"/>
      </w:r>
      <w:r w:rsidR="006D42E0" w:rsidRPr="00472291">
        <w:rPr>
          <w:rFonts w:cs="Arial"/>
          <w:sz w:val="22"/>
          <w:szCs w:val="22"/>
          <w:lang w:val="en-GB" w:bidi="en-US"/>
        </w:rPr>
        <w:t xml:space="preserve"> Interventions, such as taking children into care are implemented before other support measures have been tried</w:t>
      </w:r>
      <w:r w:rsidR="00317062">
        <w:rPr>
          <w:rFonts w:cs="Arial"/>
          <w:sz w:val="22"/>
          <w:szCs w:val="22"/>
          <w:lang w:val="en-GB" w:bidi="en-US"/>
        </w:rPr>
        <w:t>.</w:t>
      </w:r>
      <w:r w:rsidR="006D42E0" w:rsidRPr="00472291">
        <w:rPr>
          <w:rStyle w:val="Sluttnotereferanse"/>
          <w:rFonts w:ascii="Arial" w:eastAsia="Arial" w:hAnsi="Arial" w:cs="Arial"/>
          <w:sz w:val="22"/>
          <w:szCs w:val="22"/>
          <w:lang w:bidi="en-US"/>
        </w:rPr>
        <w:endnoteReference w:id="100"/>
      </w:r>
      <w:r w:rsidR="006D42E0" w:rsidRPr="00472291">
        <w:rPr>
          <w:rFonts w:cs="Arial"/>
          <w:sz w:val="22"/>
          <w:szCs w:val="22"/>
          <w:lang w:val="en-GB" w:bidi="en-US"/>
        </w:rPr>
        <w:t xml:space="preserve"> Little is known about the child </w:t>
      </w:r>
      <w:r w:rsidR="006D42E0" w:rsidRPr="00472291">
        <w:rPr>
          <w:rFonts w:cs="Arial"/>
          <w:color w:val="auto"/>
          <w:sz w:val="22"/>
          <w:szCs w:val="22"/>
          <w:lang w:val="en-GB" w:bidi="en-US"/>
        </w:rPr>
        <w:t xml:space="preserve">welfare service in relation to intervention in families with </w:t>
      </w:r>
      <w:r w:rsidR="006D42E0" w:rsidRPr="00F7465E">
        <w:rPr>
          <w:rFonts w:cs="Arial"/>
          <w:color w:val="auto"/>
          <w:sz w:val="22"/>
          <w:szCs w:val="22"/>
          <w:lang w:val="en-GB" w:bidi="en-US"/>
        </w:rPr>
        <w:t>children</w:t>
      </w:r>
      <w:r w:rsidR="001B4443">
        <w:rPr>
          <w:rFonts w:cs="Arial"/>
          <w:color w:val="auto"/>
          <w:sz w:val="22"/>
          <w:szCs w:val="22"/>
          <w:lang w:val="en-GB" w:bidi="en-US"/>
        </w:rPr>
        <w:t xml:space="preserve"> with disabilities</w:t>
      </w:r>
      <w:r w:rsidR="006D42E0" w:rsidRPr="00F7465E">
        <w:rPr>
          <w:rFonts w:cs="Arial"/>
          <w:color w:val="auto"/>
          <w:sz w:val="22"/>
          <w:szCs w:val="22"/>
          <w:lang w:val="en-GB" w:bidi="en-US"/>
        </w:rPr>
        <w:t>.</w:t>
      </w:r>
      <w:r w:rsidR="006D42E0" w:rsidRPr="00F7465E">
        <w:rPr>
          <w:rStyle w:val="Sluttnotereferanse"/>
          <w:rFonts w:ascii="Arial" w:eastAsia="Arial" w:hAnsi="Arial" w:cs="Arial"/>
          <w:color w:val="auto"/>
          <w:sz w:val="22"/>
          <w:szCs w:val="22"/>
          <w:lang w:bidi="en-US"/>
        </w:rPr>
        <w:endnoteReference w:id="101"/>
      </w:r>
    </w:p>
    <w:p w14:paraId="161661DD" w14:textId="664B3F00" w:rsidR="00D23792" w:rsidRPr="00F7465E" w:rsidRDefault="00D23792" w:rsidP="00D23792">
      <w:pPr>
        <w:pStyle w:val="Sprsml-oganbefalinger1"/>
        <w:numPr>
          <w:ilvl w:val="0"/>
          <w:numId w:val="8"/>
        </w:numPr>
        <w:tabs>
          <w:tab w:val="clear" w:pos="340"/>
          <w:tab w:val="left" w:pos="0"/>
        </w:tabs>
        <w:spacing w:after="0" w:line="240" w:lineRule="auto"/>
        <w:rPr>
          <w:sz w:val="22"/>
          <w:szCs w:val="22"/>
          <w:lang w:val="en-US" w:bidi="en-US"/>
        </w:rPr>
      </w:pPr>
      <w:r w:rsidRPr="00F7465E">
        <w:rPr>
          <w:color w:val="auto"/>
          <w:sz w:val="22"/>
          <w:szCs w:val="22"/>
          <w:lang w:val="en-GB"/>
        </w:rPr>
        <w:t>Wh</w:t>
      </w:r>
      <w:r w:rsidR="001B4443">
        <w:rPr>
          <w:color w:val="auto"/>
          <w:sz w:val="22"/>
          <w:szCs w:val="22"/>
          <w:lang w:val="en-GB"/>
        </w:rPr>
        <w:t>at</w:t>
      </w:r>
      <w:r w:rsidRPr="00F7465E">
        <w:rPr>
          <w:color w:val="auto"/>
          <w:sz w:val="22"/>
          <w:szCs w:val="22"/>
          <w:lang w:val="en-GB"/>
        </w:rPr>
        <w:t xml:space="preserve"> measures </w:t>
      </w:r>
      <w:r w:rsidR="00317062">
        <w:rPr>
          <w:color w:val="auto"/>
          <w:sz w:val="22"/>
          <w:szCs w:val="22"/>
          <w:lang w:val="en-GB"/>
        </w:rPr>
        <w:t>will be taken</w:t>
      </w:r>
      <w:r w:rsidRPr="00F7465E">
        <w:rPr>
          <w:color w:val="auto"/>
          <w:sz w:val="22"/>
          <w:szCs w:val="22"/>
          <w:lang w:val="en-GB"/>
        </w:rPr>
        <w:t xml:space="preserve"> to ensure that families with children </w:t>
      </w:r>
      <w:r w:rsidR="001B4443">
        <w:rPr>
          <w:color w:val="auto"/>
          <w:sz w:val="22"/>
          <w:szCs w:val="22"/>
          <w:lang w:val="en-GB"/>
        </w:rPr>
        <w:t xml:space="preserve">with disabilities </w:t>
      </w:r>
      <w:r w:rsidRPr="00F7465E">
        <w:rPr>
          <w:color w:val="auto"/>
          <w:sz w:val="22"/>
          <w:szCs w:val="22"/>
          <w:lang w:val="en-GB"/>
        </w:rPr>
        <w:t>receive the support they need and services which are cohesive and easy-to-grasp, hereunder that the right to an individual plan and coordinator is fulfilled in practice and as intended in all municipalities?</w:t>
      </w:r>
    </w:p>
    <w:p w14:paraId="73B51E6B" w14:textId="77777777" w:rsidR="00D23792" w:rsidRPr="001F423D" w:rsidRDefault="00D23792" w:rsidP="00D23792">
      <w:pPr>
        <w:pStyle w:val="Sprsml-oganbefalinger"/>
        <w:spacing w:after="0" w:line="240" w:lineRule="auto"/>
        <w:ind w:left="0" w:firstLine="0"/>
        <w:rPr>
          <w:sz w:val="6"/>
          <w:szCs w:val="22"/>
          <w:lang w:val="en-US"/>
        </w:rPr>
      </w:pPr>
    </w:p>
    <w:p w14:paraId="065CE57D" w14:textId="3A87E908" w:rsidR="00D23792" w:rsidRPr="00F7465E" w:rsidRDefault="00D23792" w:rsidP="00D23792">
      <w:pPr>
        <w:pStyle w:val="Sprsml-oganbefalinger1"/>
        <w:numPr>
          <w:ilvl w:val="0"/>
          <w:numId w:val="8"/>
        </w:numPr>
        <w:tabs>
          <w:tab w:val="clear" w:pos="340"/>
          <w:tab w:val="left" w:pos="0"/>
        </w:tabs>
        <w:spacing w:after="0" w:line="240" w:lineRule="auto"/>
        <w:rPr>
          <w:color w:val="auto"/>
          <w:sz w:val="22"/>
          <w:szCs w:val="22"/>
          <w:lang w:val="en-US"/>
        </w:rPr>
      </w:pPr>
      <w:r w:rsidRPr="00F7465E">
        <w:rPr>
          <w:sz w:val="22"/>
          <w:szCs w:val="22"/>
          <w:lang w:val="en-US"/>
        </w:rPr>
        <w:t>Wh</w:t>
      </w:r>
      <w:r w:rsidR="001B4443">
        <w:rPr>
          <w:sz w:val="22"/>
          <w:szCs w:val="22"/>
          <w:lang w:val="en-US"/>
        </w:rPr>
        <w:t>at</w:t>
      </w:r>
      <w:r w:rsidRPr="00F7465E">
        <w:rPr>
          <w:sz w:val="22"/>
          <w:szCs w:val="22"/>
          <w:lang w:val="en-US"/>
        </w:rPr>
        <w:t xml:space="preserve"> measures </w:t>
      </w:r>
      <w:r w:rsidR="00317062">
        <w:rPr>
          <w:sz w:val="22"/>
          <w:szCs w:val="22"/>
          <w:lang w:val="en-US"/>
        </w:rPr>
        <w:t>will be</w:t>
      </w:r>
      <w:r w:rsidRPr="00F7465E">
        <w:rPr>
          <w:sz w:val="22"/>
          <w:szCs w:val="22"/>
          <w:lang w:val="en-US"/>
        </w:rPr>
        <w:t xml:space="preserve"> taken to prevent children from being separated from their parents because of their own or their parents' disability, by placement in children</w:t>
      </w:r>
      <w:r w:rsidRPr="00F7465E">
        <w:rPr>
          <w:sz w:val="22"/>
          <w:szCs w:val="22"/>
          <w:lang w:val="en-GB" w:bidi="en-US"/>
        </w:rPr>
        <w:t>'</w:t>
      </w:r>
      <w:r w:rsidRPr="00F7465E">
        <w:rPr>
          <w:sz w:val="22"/>
          <w:szCs w:val="22"/>
          <w:lang w:val="en-US"/>
        </w:rPr>
        <w:t xml:space="preserve">s </w:t>
      </w:r>
      <w:r w:rsidR="00F7465E" w:rsidRPr="00F7465E">
        <w:rPr>
          <w:sz w:val="22"/>
          <w:szCs w:val="22"/>
          <w:lang w:val="en-US"/>
        </w:rPr>
        <w:t xml:space="preserve">care </w:t>
      </w:r>
      <w:r w:rsidRPr="00F7465E">
        <w:rPr>
          <w:sz w:val="22"/>
          <w:szCs w:val="22"/>
          <w:lang w:val="en-US"/>
        </w:rPr>
        <w:t>homes or by being taken into care by the child welfare services?</w:t>
      </w:r>
    </w:p>
    <w:p w14:paraId="2D0D3902" w14:textId="77777777" w:rsidR="00C87BD7" w:rsidRPr="000320D9" w:rsidRDefault="00C87BD7" w:rsidP="00EB02FD">
      <w:pPr>
        <w:pStyle w:val="Sprsml-oganbefalinger1"/>
        <w:spacing w:after="0" w:line="240" w:lineRule="auto"/>
        <w:rPr>
          <w:color w:val="auto"/>
          <w:szCs w:val="22"/>
          <w:lang w:val="en-GB"/>
        </w:rPr>
      </w:pPr>
      <w:bookmarkStart w:id="40" w:name="_Toc508096033"/>
      <w:bookmarkStart w:id="41" w:name="_Toc508284248"/>
      <w:bookmarkStart w:id="42" w:name="_Toc508096035"/>
      <w:bookmarkStart w:id="43" w:name="_Toc508284250"/>
    </w:p>
    <w:p w14:paraId="6CF6D1A7" w14:textId="77777777" w:rsidR="00F7465E" w:rsidRPr="000320D9" w:rsidRDefault="00F7465E" w:rsidP="00EB02FD">
      <w:pPr>
        <w:pStyle w:val="Sprsml-oganbefalinger1"/>
        <w:spacing w:after="0" w:line="240" w:lineRule="auto"/>
        <w:rPr>
          <w:color w:val="auto"/>
          <w:szCs w:val="22"/>
          <w:lang w:val="en-GB"/>
        </w:rPr>
      </w:pPr>
    </w:p>
    <w:p w14:paraId="112CF5FC" w14:textId="77777777" w:rsidR="006D42E0" w:rsidRPr="00D34CC8" w:rsidRDefault="006D42E0" w:rsidP="00250840">
      <w:pPr>
        <w:pStyle w:val="Overskrift1"/>
        <w:spacing w:after="0" w:line="240" w:lineRule="auto"/>
        <w:rPr>
          <w:rFonts w:ascii="Arial" w:hAnsi="Arial" w:cs="Arial"/>
          <w:b/>
          <w:sz w:val="24"/>
          <w:szCs w:val="22"/>
        </w:rPr>
      </w:pPr>
      <w:bookmarkStart w:id="44" w:name="_Toc516836386"/>
      <w:bookmarkEnd w:id="40"/>
      <w:bookmarkEnd w:id="41"/>
      <w:r w:rsidRPr="00D34CC8">
        <w:rPr>
          <w:rFonts w:ascii="Arial" w:hAnsi="Arial" w:cs="Arial"/>
          <w:b/>
          <w:sz w:val="24"/>
          <w:szCs w:val="22"/>
        </w:rPr>
        <w:t>Article 24: Education</w:t>
      </w:r>
      <w:bookmarkEnd w:id="44"/>
      <w:r w:rsidRPr="00D34CC8">
        <w:rPr>
          <w:rFonts w:ascii="Arial" w:hAnsi="Arial" w:cs="Arial"/>
          <w:b/>
          <w:sz w:val="24"/>
          <w:szCs w:val="22"/>
        </w:rPr>
        <w:t xml:space="preserve"> </w:t>
      </w:r>
    </w:p>
    <w:p w14:paraId="58DB4AE2" w14:textId="77777777" w:rsidR="005214AF" w:rsidRPr="00DE0D25" w:rsidRDefault="005214AF" w:rsidP="005214AF">
      <w:pPr>
        <w:rPr>
          <w:b/>
          <w:lang w:val="en-GB"/>
        </w:rPr>
      </w:pPr>
    </w:p>
    <w:p w14:paraId="4508114E" w14:textId="4AF3A0C9" w:rsidR="005214AF" w:rsidRPr="005214AF" w:rsidRDefault="006270BA" w:rsidP="00A5502B">
      <w:pPr>
        <w:pStyle w:val="BrdArial"/>
        <w:rPr>
          <w:rFonts w:eastAsia="Arial" w:cs="Arial"/>
          <w:sz w:val="22"/>
          <w:szCs w:val="22"/>
          <w:lang w:val="en-GB" w:bidi="en-US"/>
        </w:rPr>
      </w:pPr>
      <w:r w:rsidRPr="00DE0D25">
        <w:rPr>
          <w:rFonts w:cs="Arial"/>
          <w:b/>
          <w:sz w:val="22"/>
          <w:szCs w:val="22"/>
          <w:lang w:val="en-GB" w:bidi="en-US"/>
        </w:rPr>
        <w:t>4</w:t>
      </w:r>
      <w:r w:rsidR="00AC7425" w:rsidRPr="00DE0D25">
        <w:rPr>
          <w:rFonts w:cs="Arial"/>
          <w:b/>
          <w:sz w:val="22"/>
          <w:szCs w:val="22"/>
          <w:lang w:val="en-GB" w:bidi="en-US"/>
        </w:rPr>
        <w:t>8</w:t>
      </w:r>
      <w:r w:rsidR="000A2AA6" w:rsidRPr="00DE0D25">
        <w:rPr>
          <w:rFonts w:cs="Arial"/>
          <w:b/>
          <w:sz w:val="22"/>
          <w:szCs w:val="22"/>
          <w:lang w:val="en-GB" w:bidi="en-US"/>
        </w:rPr>
        <w:t>.</w:t>
      </w:r>
      <w:r w:rsidR="000A2AA6" w:rsidRPr="005214AF">
        <w:rPr>
          <w:rFonts w:cs="Arial"/>
          <w:sz w:val="22"/>
          <w:szCs w:val="22"/>
          <w:lang w:val="en-GB" w:bidi="en-US"/>
        </w:rPr>
        <w:t xml:space="preserve"> The Education Act</w:t>
      </w:r>
      <w:r w:rsidR="000A2AA6" w:rsidRPr="005214AF">
        <w:rPr>
          <w:rStyle w:val="Sluttnotereferanse"/>
          <w:rFonts w:ascii="Arial" w:eastAsia="Arial" w:hAnsi="Arial" w:cs="Arial"/>
          <w:sz w:val="22"/>
          <w:szCs w:val="22"/>
          <w:lang w:bidi="en-US"/>
        </w:rPr>
        <w:endnoteReference w:id="102"/>
      </w:r>
      <w:r w:rsidR="000A2AA6" w:rsidRPr="005214AF">
        <w:rPr>
          <w:rFonts w:cs="Arial"/>
          <w:sz w:val="22"/>
          <w:szCs w:val="22"/>
          <w:lang w:val="en-GB" w:bidi="en-US"/>
        </w:rPr>
        <w:t xml:space="preserve"> </w:t>
      </w:r>
      <w:r w:rsidR="00E66D7A" w:rsidRPr="007E0992">
        <w:rPr>
          <w:rFonts w:cs="Arial"/>
          <w:sz w:val="22"/>
          <w:szCs w:val="22"/>
          <w:lang w:val="en-GB" w:bidi="en-US"/>
        </w:rPr>
        <w:t xml:space="preserve">establishes a universal right to </w:t>
      </w:r>
      <w:r w:rsidR="00E66D7A" w:rsidRPr="00853A08">
        <w:rPr>
          <w:rFonts w:cs="Arial"/>
          <w:sz w:val="22"/>
          <w:szCs w:val="22"/>
          <w:lang w:val="en-GB" w:bidi="en-US"/>
        </w:rPr>
        <w:t>adapted education and an individual right to special nee</w:t>
      </w:r>
      <w:r w:rsidR="00D6315F" w:rsidRPr="00853A08">
        <w:rPr>
          <w:rFonts w:cs="Arial"/>
          <w:sz w:val="22"/>
          <w:szCs w:val="22"/>
          <w:lang w:val="en-GB" w:bidi="en-US"/>
        </w:rPr>
        <w:t>ds education</w:t>
      </w:r>
      <w:r w:rsidR="00E66D7A" w:rsidRPr="007E0992">
        <w:rPr>
          <w:rFonts w:cs="Arial"/>
          <w:sz w:val="22"/>
          <w:szCs w:val="22"/>
          <w:lang w:val="en-GB" w:bidi="en-US"/>
        </w:rPr>
        <w:t xml:space="preserve"> regardless of diagnosis</w:t>
      </w:r>
      <w:r w:rsidR="00D6315F" w:rsidRPr="007E0992">
        <w:rPr>
          <w:rFonts w:cs="Arial"/>
          <w:sz w:val="22"/>
          <w:szCs w:val="22"/>
          <w:lang w:val="en-GB" w:bidi="en-US"/>
        </w:rPr>
        <w:t xml:space="preserve">. </w:t>
      </w:r>
      <w:r w:rsidR="007E0992" w:rsidRPr="007E0992">
        <w:rPr>
          <w:rFonts w:cs="Arial"/>
          <w:sz w:val="22"/>
          <w:szCs w:val="22"/>
          <w:lang w:val="en-GB" w:bidi="en-US"/>
        </w:rPr>
        <w:t xml:space="preserve">Pupils entitled to </w:t>
      </w:r>
      <w:r w:rsidR="00D6315F" w:rsidRPr="007E0992">
        <w:rPr>
          <w:rFonts w:cs="Arial"/>
          <w:sz w:val="22"/>
          <w:szCs w:val="22"/>
          <w:lang w:val="en-GB" w:bidi="en-US"/>
        </w:rPr>
        <w:t>special needs education</w:t>
      </w:r>
      <w:r w:rsidR="007E0992" w:rsidRPr="007E0992">
        <w:rPr>
          <w:rFonts w:cs="Arial"/>
          <w:sz w:val="22"/>
          <w:szCs w:val="22"/>
          <w:lang w:val="en-GB" w:bidi="en-US"/>
        </w:rPr>
        <w:t xml:space="preserve"> have strong procedural rights, including </w:t>
      </w:r>
      <w:r w:rsidR="005611A1">
        <w:rPr>
          <w:rFonts w:cs="Arial"/>
          <w:sz w:val="22"/>
          <w:szCs w:val="22"/>
          <w:lang w:val="en-GB" w:bidi="en-US"/>
        </w:rPr>
        <w:t xml:space="preserve">an </w:t>
      </w:r>
      <w:r w:rsidR="00032683">
        <w:rPr>
          <w:rFonts w:cs="Arial"/>
          <w:sz w:val="22"/>
          <w:szCs w:val="22"/>
          <w:lang w:val="en-GB" w:bidi="en-US"/>
        </w:rPr>
        <w:t xml:space="preserve">individual decision and access to </w:t>
      </w:r>
      <w:r w:rsidR="007E0992">
        <w:rPr>
          <w:rFonts w:cs="Arial"/>
          <w:sz w:val="22"/>
          <w:szCs w:val="22"/>
          <w:lang w:val="en-GB" w:bidi="en-US"/>
        </w:rPr>
        <w:t>complaint mechanisms</w:t>
      </w:r>
      <w:r w:rsidR="00D6315F" w:rsidRPr="007E0992">
        <w:rPr>
          <w:rFonts w:cs="Arial"/>
          <w:sz w:val="22"/>
          <w:szCs w:val="22"/>
          <w:lang w:val="en-GB" w:bidi="en-US"/>
        </w:rPr>
        <w:t xml:space="preserve">. </w:t>
      </w:r>
      <w:r w:rsidR="007E0992">
        <w:rPr>
          <w:rFonts w:cs="Arial"/>
          <w:sz w:val="22"/>
          <w:szCs w:val="22"/>
          <w:lang w:val="en-GB" w:bidi="en-US"/>
        </w:rPr>
        <w:t>However the legal rights are</w:t>
      </w:r>
      <w:r w:rsidR="00D6315F">
        <w:rPr>
          <w:rFonts w:cs="Arial"/>
          <w:sz w:val="22"/>
          <w:szCs w:val="22"/>
          <w:lang w:val="en-GB" w:bidi="en-US"/>
        </w:rPr>
        <w:t xml:space="preserve"> </w:t>
      </w:r>
      <w:r w:rsidR="00E66D7A" w:rsidRPr="005214AF">
        <w:rPr>
          <w:rFonts w:cs="Arial"/>
          <w:sz w:val="22"/>
          <w:szCs w:val="22"/>
          <w:lang w:val="en-GB" w:bidi="en-US"/>
        </w:rPr>
        <w:t>not always followed in practice</w:t>
      </w:r>
      <w:r w:rsidR="007E0992">
        <w:rPr>
          <w:rFonts w:cs="Arial"/>
          <w:sz w:val="22"/>
          <w:szCs w:val="22"/>
          <w:lang w:val="en-GB" w:bidi="en-US"/>
        </w:rPr>
        <w:t xml:space="preserve"> and ther</w:t>
      </w:r>
      <w:r w:rsidR="00E66D7A">
        <w:rPr>
          <w:rFonts w:cs="Arial"/>
          <w:sz w:val="22"/>
          <w:szCs w:val="22"/>
          <w:lang w:val="en-GB" w:bidi="en-US"/>
        </w:rPr>
        <w:t>e are big geographical variations.</w:t>
      </w:r>
      <w:r w:rsidR="00D6315F" w:rsidRPr="005214AF">
        <w:rPr>
          <w:rStyle w:val="Sluttnotereferanse"/>
          <w:rFonts w:ascii="Arial" w:hAnsi="Arial" w:cs="Arial"/>
          <w:color w:val="auto"/>
          <w:sz w:val="22"/>
          <w:szCs w:val="22"/>
        </w:rPr>
        <w:endnoteReference w:id="103"/>
      </w:r>
      <w:r w:rsidR="00E66D7A">
        <w:rPr>
          <w:rFonts w:cs="Arial"/>
          <w:sz w:val="22"/>
          <w:szCs w:val="22"/>
          <w:lang w:val="en-GB" w:bidi="en-US"/>
        </w:rPr>
        <w:t xml:space="preserve"> </w:t>
      </w:r>
      <w:r w:rsidR="00E66D7A">
        <w:rPr>
          <w:rFonts w:cs="Arial"/>
          <w:color w:val="auto"/>
          <w:sz w:val="22"/>
          <w:szCs w:val="22"/>
          <w:lang w:val="en-GB"/>
        </w:rPr>
        <w:t xml:space="preserve">Special needs education can be </w:t>
      </w:r>
      <w:r w:rsidR="007E0992">
        <w:rPr>
          <w:rFonts w:cs="Arial"/>
          <w:color w:val="auto"/>
          <w:sz w:val="22"/>
          <w:szCs w:val="22"/>
          <w:lang w:val="en-GB"/>
        </w:rPr>
        <w:t>either</w:t>
      </w:r>
      <w:r w:rsidR="00E66D7A">
        <w:rPr>
          <w:rFonts w:cs="Arial"/>
          <w:color w:val="auto"/>
          <w:sz w:val="22"/>
          <w:szCs w:val="22"/>
          <w:lang w:val="en-GB"/>
        </w:rPr>
        <w:t xml:space="preserve"> inclusive or segregated, but </w:t>
      </w:r>
      <w:r w:rsidR="00D6315F">
        <w:rPr>
          <w:rFonts w:eastAsia="Arial" w:cs="Arial"/>
          <w:sz w:val="22"/>
          <w:szCs w:val="22"/>
          <w:lang w:val="en-GB" w:bidi="en-US"/>
        </w:rPr>
        <w:t xml:space="preserve">pupils </w:t>
      </w:r>
      <w:r w:rsidR="00151B4D">
        <w:rPr>
          <w:rFonts w:eastAsia="Arial" w:cs="Arial"/>
          <w:sz w:val="22"/>
          <w:szCs w:val="22"/>
          <w:lang w:val="en-GB" w:bidi="en-US"/>
        </w:rPr>
        <w:t xml:space="preserve">with disabilities </w:t>
      </w:r>
      <w:r w:rsidR="000A2AA6" w:rsidRPr="005214AF">
        <w:rPr>
          <w:rFonts w:eastAsia="Arial" w:cs="Arial"/>
          <w:sz w:val="22"/>
          <w:szCs w:val="22"/>
          <w:lang w:val="en-GB" w:bidi="en-US"/>
        </w:rPr>
        <w:t>are offered training in other locations more often than other pupils.</w:t>
      </w:r>
      <w:r w:rsidR="000A2AA6" w:rsidRPr="005214AF">
        <w:rPr>
          <w:rStyle w:val="Sluttnotereferanse"/>
          <w:rFonts w:ascii="Arial" w:eastAsia="Arial" w:hAnsi="Arial" w:cs="Arial"/>
          <w:sz w:val="22"/>
          <w:szCs w:val="22"/>
          <w:lang w:bidi="en-US"/>
        </w:rPr>
        <w:endnoteReference w:id="104"/>
      </w:r>
      <w:r w:rsidR="000A2AA6" w:rsidRPr="005214AF">
        <w:rPr>
          <w:rFonts w:eastAsia="Arial" w:cs="Arial"/>
          <w:sz w:val="22"/>
          <w:szCs w:val="22"/>
          <w:lang w:val="en-GB" w:bidi="en-US"/>
        </w:rPr>
        <w:t xml:space="preserve"> </w:t>
      </w:r>
      <w:r w:rsidR="000A2AA6" w:rsidRPr="005214AF">
        <w:rPr>
          <w:rFonts w:cs="Arial"/>
          <w:sz w:val="22"/>
          <w:szCs w:val="22"/>
          <w:lang w:val="en-GB"/>
        </w:rPr>
        <w:t>Over 60 per cent of pupils receiving special</w:t>
      </w:r>
      <w:r w:rsidR="00D6315F">
        <w:rPr>
          <w:rFonts w:cs="Arial"/>
          <w:sz w:val="22"/>
          <w:szCs w:val="22"/>
          <w:lang w:val="en-GB"/>
        </w:rPr>
        <w:t xml:space="preserve"> needs</w:t>
      </w:r>
      <w:r w:rsidR="000A2AA6" w:rsidRPr="005214AF">
        <w:rPr>
          <w:rFonts w:cs="Arial"/>
          <w:sz w:val="22"/>
          <w:szCs w:val="22"/>
          <w:lang w:val="en-GB"/>
        </w:rPr>
        <w:t xml:space="preserve"> education receive most of their education in groups or alone with an assistant or teacher.</w:t>
      </w:r>
      <w:r w:rsidR="000A2AA6" w:rsidRPr="005214AF">
        <w:rPr>
          <w:rStyle w:val="Sluttnotereferanse"/>
          <w:rFonts w:ascii="Arial" w:hAnsi="Arial" w:cs="Arial"/>
          <w:sz w:val="22"/>
          <w:szCs w:val="22"/>
        </w:rPr>
        <w:endnoteReference w:id="105"/>
      </w:r>
      <w:r w:rsidR="000A2AA6" w:rsidRPr="005214AF">
        <w:rPr>
          <w:rFonts w:cs="Arial"/>
          <w:sz w:val="22"/>
          <w:szCs w:val="22"/>
          <w:lang w:val="en-GB"/>
        </w:rPr>
        <w:t xml:space="preserve"> </w:t>
      </w:r>
      <w:r w:rsidR="000A2AA6" w:rsidRPr="005214AF">
        <w:rPr>
          <w:rFonts w:eastAsia="Arial" w:cs="Arial"/>
          <w:sz w:val="22"/>
          <w:szCs w:val="22"/>
          <w:lang w:val="en-GB" w:bidi="en-US"/>
        </w:rPr>
        <w:t>More pupils have segregative solutions in upper secondary school than in lower secondary school.</w:t>
      </w:r>
      <w:r w:rsidR="000A2AA6" w:rsidRPr="005214AF">
        <w:rPr>
          <w:rStyle w:val="Sluttnotereferanse"/>
          <w:rFonts w:ascii="Arial" w:eastAsia="Arial" w:hAnsi="Arial" w:cs="Arial"/>
          <w:sz w:val="22"/>
          <w:szCs w:val="22"/>
          <w:lang w:bidi="en-US"/>
        </w:rPr>
        <w:endnoteReference w:id="106"/>
      </w:r>
      <w:r w:rsidR="000A2AA6" w:rsidRPr="005214AF">
        <w:rPr>
          <w:rFonts w:eastAsia="Arial" w:cs="Arial"/>
          <w:sz w:val="22"/>
          <w:szCs w:val="22"/>
          <w:lang w:val="en-GB" w:bidi="en-US"/>
        </w:rPr>
        <w:t xml:space="preserve"> </w:t>
      </w:r>
    </w:p>
    <w:p w14:paraId="1D5AEF5C" w14:textId="0FB80A98" w:rsidR="005214AF" w:rsidRPr="005214AF" w:rsidRDefault="006270BA" w:rsidP="00A5502B">
      <w:pPr>
        <w:pStyle w:val="BrdArial"/>
        <w:rPr>
          <w:rFonts w:cs="Arial"/>
          <w:sz w:val="22"/>
          <w:szCs w:val="22"/>
          <w:lang w:val="en-GB" w:eastAsia="nb-NO"/>
        </w:rPr>
      </w:pPr>
      <w:r w:rsidRPr="00DE0D25">
        <w:rPr>
          <w:rFonts w:cs="Arial"/>
          <w:b/>
          <w:sz w:val="22"/>
          <w:szCs w:val="22"/>
          <w:lang w:val="en-GB" w:bidi="en-US"/>
        </w:rPr>
        <w:t>4</w:t>
      </w:r>
      <w:r w:rsidR="00AC7425" w:rsidRPr="00DE0D25">
        <w:rPr>
          <w:rFonts w:cs="Arial"/>
          <w:b/>
          <w:sz w:val="22"/>
          <w:szCs w:val="22"/>
          <w:lang w:val="en-GB" w:bidi="en-US"/>
        </w:rPr>
        <w:t>9</w:t>
      </w:r>
      <w:r w:rsidR="005214AF" w:rsidRPr="00DE0D25">
        <w:rPr>
          <w:rFonts w:cs="Arial"/>
          <w:b/>
          <w:sz w:val="22"/>
          <w:szCs w:val="22"/>
          <w:lang w:val="en-GB" w:bidi="en-US"/>
        </w:rPr>
        <w:t>.</w:t>
      </w:r>
      <w:r w:rsidR="005214AF" w:rsidRPr="005214AF">
        <w:rPr>
          <w:rFonts w:cs="Arial"/>
          <w:sz w:val="22"/>
          <w:szCs w:val="22"/>
          <w:lang w:val="en-GB" w:bidi="en-US"/>
        </w:rPr>
        <w:t xml:space="preserve"> The quality of special </w:t>
      </w:r>
      <w:r w:rsidR="00D6315F">
        <w:rPr>
          <w:rFonts w:cs="Arial"/>
          <w:sz w:val="22"/>
          <w:szCs w:val="22"/>
          <w:lang w:val="en-GB" w:bidi="en-US"/>
        </w:rPr>
        <w:t xml:space="preserve">needs </w:t>
      </w:r>
      <w:r w:rsidR="005214AF" w:rsidRPr="005214AF">
        <w:rPr>
          <w:rFonts w:cs="Arial"/>
          <w:sz w:val="22"/>
          <w:szCs w:val="22"/>
          <w:lang w:val="en-GB" w:bidi="en-US"/>
        </w:rPr>
        <w:t>education varies.</w:t>
      </w:r>
      <w:r w:rsidR="005214AF" w:rsidRPr="005214AF">
        <w:rPr>
          <w:rStyle w:val="Sluttnotereferanse"/>
          <w:rFonts w:ascii="Arial" w:eastAsia="Arial" w:hAnsi="Arial" w:cs="Arial"/>
          <w:sz w:val="22"/>
          <w:szCs w:val="22"/>
          <w:lang w:bidi="en-US"/>
        </w:rPr>
        <w:endnoteReference w:id="107"/>
      </w:r>
      <w:r w:rsidR="005214AF" w:rsidRPr="005214AF">
        <w:rPr>
          <w:rFonts w:cs="Arial"/>
          <w:sz w:val="22"/>
          <w:szCs w:val="22"/>
          <w:lang w:val="en-GB" w:bidi="en-US"/>
        </w:rPr>
        <w:t xml:space="preserve"> </w:t>
      </w:r>
      <w:r w:rsidR="005214AF" w:rsidRPr="005214AF">
        <w:rPr>
          <w:rFonts w:cs="Arial"/>
          <w:sz w:val="22"/>
          <w:szCs w:val="22"/>
          <w:lang w:val="en-GB"/>
        </w:rPr>
        <w:t xml:space="preserve">Many pupils meet employees in kindergartens and schools without pedagogical competence. Half of all special </w:t>
      </w:r>
      <w:r w:rsidR="00D6315F">
        <w:rPr>
          <w:rFonts w:cs="Arial"/>
          <w:sz w:val="22"/>
          <w:szCs w:val="22"/>
          <w:lang w:val="en-GB"/>
        </w:rPr>
        <w:t xml:space="preserve">needs </w:t>
      </w:r>
      <w:r w:rsidR="005214AF" w:rsidRPr="005214AF">
        <w:rPr>
          <w:rFonts w:cs="Arial"/>
          <w:sz w:val="22"/>
          <w:szCs w:val="22"/>
          <w:lang w:val="en-GB"/>
        </w:rPr>
        <w:t>education is given by assistants.</w:t>
      </w:r>
      <w:r w:rsidR="005214AF" w:rsidRPr="005214AF">
        <w:rPr>
          <w:rStyle w:val="Sluttnotereferanse"/>
          <w:rFonts w:ascii="Arial" w:hAnsi="Arial" w:cs="Arial"/>
          <w:sz w:val="22"/>
          <w:szCs w:val="22"/>
        </w:rPr>
        <w:endnoteReference w:id="108"/>
      </w:r>
      <w:r w:rsidR="005214AF" w:rsidRPr="005214AF">
        <w:rPr>
          <w:rFonts w:cs="Arial"/>
          <w:sz w:val="22"/>
          <w:szCs w:val="22"/>
          <w:lang w:val="en-GB" w:eastAsia="nb-NO"/>
        </w:rPr>
        <w:t xml:space="preserve"> </w:t>
      </w:r>
    </w:p>
    <w:p w14:paraId="79F74D11" w14:textId="386E0752" w:rsidR="005214AF" w:rsidRPr="005214AF" w:rsidRDefault="00AC7425" w:rsidP="005214AF">
      <w:pPr>
        <w:pStyle w:val="BrdArial"/>
        <w:rPr>
          <w:rFonts w:cs="Arial"/>
          <w:sz w:val="22"/>
          <w:szCs w:val="22"/>
          <w:lang w:val="en-GB"/>
        </w:rPr>
      </w:pPr>
      <w:r w:rsidRPr="00DE0D25">
        <w:rPr>
          <w:rFonts w:cs="Arial"/>
          <w:b/>
          <w:color w:val="auto"/>
          <w:sz w:val="22"/>
          <w:szCs w:val="22"/>
          <w:lang w:val="en-GB"/>
        </w:rPr>
        <w:t>50</w:t>
      </w:r>
      <w:r w:rsidR="00E57394" w:rsidRPr="00DE0D25">
        <w:rPr>
          <w:rFonts w:cs="Arial"/>
          <w:b/>
          <w:color w:val="auto"/>
          <w:sz w:val="22"/>
          <w:szCs w:val="22"/>
          <w:lang w:val="en-GB"/>
        </w:rPr>
        <w:t>.</w:t>
      </w:r>
      <w:r w:rsidR="00E57394" w:rsidRPr="005214AF">
        <w:rPr>
          <w:rFonts w:cs="Arial"/>
          <w:color w:val="auto"/>
          <w:sz w:val="22"/>
          <w:szCs w:val="22"/>
          <w:lang w:val="en-GB"/>
        </w:rPr>
        <w:t xml:space="preserve"> </w:t>
      </w:r>
      <w:r w:rsidR="00CD60BE">
        <w:rPr>
          <w:rFonts w:cs="Arial"/>
          <w:sz w:val="22"/>
          <w:szCs w:val="22"/>
          <w:lang w:val="en-GB" w:bidi="en-US"/>
        </w:rPr>
        <w:t>Persons with disabilities</w:t>
      </w:r>
      <w:r w:rsidR="005214AF" w:rsidRPr="005214AF">
        <w:rPr>
          <w:rFonts w:cs="Arial"/>
          <w:spacing w:val="-1"/>
          <w:sz w:val="22"/>
          <w:szCs w:val="22"/>
          <w:lang w:val="en-GB" w:bidi="en-US"/>
        </w:rPr>
        <w:t xml:space="preserve"> do not complete upper secon</w:t>
      </w:r>
      <w:r w:rsidR="005214AF" w:rsidRPr="005214AF">
        <w:rPr>
          <w:rFonts w:cs="Arial"/>
          <w:sz w:val="22"/>
          <w:szCs w:val="22"/>
          <w:lang w:val="en-GB" w:bidi="en-US"/>
        </w:rPr>
        <w:t xml:space="preserve">dary school as often as others. Sixty-four per cent of students with physical disabilities fail to complete upper secondary </w:t>
      </w:r>
      <w:r w:rsidR="005214AF" w:rsidRPr="005214AF">
        <w:rPr>
          <w:rFonts w:cs="Arial"/>
          <w:sz w:val="22"/>
          <w:szCs w:val="22"/>
          <w:lang w:val="en-GB" w:bidi="en-US"/>
        </w:rPr>
        <w:lastRenderedPageBreak/>
        <w:t>school compared to only 17 per cent of the general population.</w:t>
      </w:r>
      <w:r w:rsidR="005214AF" w:rsidRPr="005214AF">
        <w:rPr>
          <w:rStyle w:val="Sluttnotereferanse"/>
          <w:rFonts w:ascii="Arial" w:eastAsia="Arial" w:hAnsi="Arial" w:cs="Arial"/>
          <w:sz w:val="22"/>
          <w:szCs w:val="22"/>
          <w:lang w:bidi="en-US"/>
        </w:rPr>
        <w:endnoteReference w:id="109"/>
      </w:r>
      <w:r w:rsidR="005214AF" w:rsidRPr="005214AF">
        <w:rPr>
          <w:rFonts w:cs="Arial"/>
          <w:sz w:val="22"/>
          <w:szCs w:val="22"/>
          <w:lang w:val="en-GB" w:bidi="en-US"/>
        </w:rPr>
        <w:t xml:space="preserve"> Consequently, they cannot apply for vocational training or higher education.</w:t>
      </w:r>
      <w:r w:rsidR="005214AF" w:rsidRPr="005214AF">
        <w:rPr>
          <w:rStyle w:val="Sluttnotereferanse"/>
          <w:rFonts w:ascii="Arial" w:eastAsia="Arial" w:hAnsi="Arial" w:cs="Arial"/>
          <w:sz w:val="22"/>
          <w:szCs w:val="22"/>
          <w:lang w:bidi="en-US"/>
        </w:rPr>
        <w:endnoteReference w:id="110"/>
      </w:r>
      <w:r w:rsidR="005214AF" w:rsidRPr="005214AF">
        <w:rPr>
          <w:rFonts w:cs="Arial"/>
          <w:sz w:val="22"/>
          <w:szCs w:val="22"/>
          <w:lang w:val="en-GB" w:bidi="en-US"/>
        </w:rPr>
        <w:t xml:space="preserve"> </w:t>
      </w:r>
    </w:p>
    <w:p w14:paraId="38E2952F" w14:textId="370CF85F" w:rsidR="00A5502B" w:rsidRPr="005214AF" w:rsidRDefault="00AC7425" w:rsidP="00A5502B">
      <w:pPr>
        <w:pStyle w:val="BrdArial"/>
        <w:rPr>
          <w:rFonts w:cs="Arial"/>
          <w:color w:val="FF0000"/>
          <w:sz w:val="22"/>
          <w:szCs w:val="22"/>
          <w:lang w:val="en-GB"/>
        </w:rPr>
      </w:pPr>
      <w:r w:rsidRPr="00DE0D25">
        <w:rPr>
          <w:rFonts w:cs="Arial"/>
          <w:b/>
          <w:sz w:val="22"/>
          <w:szCs w:val="22"/>
          <w:lang w:val="en-GB" w:bidi="en-US"/>
        </w:rPr>
        <w:t>51</w:t>
      </w:r>
      <w:r w:rsidR="006D42E0" w:rsidRPr="00DE0D25">
        <w:rPr>
          <w:rFonts w:cs="Arial"/>
          <w:b/>
          <w:sz w:val="22"/>
          <w:szCs w:val="22"/>
          <w:lang w:val="en-GB" w:bidi="en-US"/>
        </w:rPr>
        <w:t>.</w:t>
      </w:r>
      <w:r w:rsidR="006D42E0" w:rsidRPr="005214AF">
        <w:rPr>
          <w:rFonts w:cs="Arial"/>
          <w:sz w:val="22"/>
          <w:szCs w:val="22"/>
          <w:lang w:val="en-GB" w:bidi="en-US"/>
        </w:rPr>
        <w:t xml:space="preserve"> </w:t>
      </w:r>
      <w:r w:rsidR="00182D3F">
        <w:rPr>
          <w:rFonts w:cs="Arial"/>
          <w:sz w:val="22"/>
          <w:szCs w:val="22"/>
          <w:lang w:val="en-GB" w:bidi="en-US"/>
        </w:rPr>
        <w:t>T</w:t>
      </w:r>
      <w:r w:rsidR="005214AF" w:rsidRPr="005214AF">
        <w:rPr>
          <w:rFonts w:cs="Arial"/>
          <w:sz w:val="22"/>
          <w:szCs w:val="22"/>
          <w:lang w:val="en-GB" w:bidi="en-US"/>
        </w:rPr>
        <w:t xml:space="preserve">eacher training programmes barely focus on how teachers should implement inclusive and adapted education. The </w:t>
      </w:r>
      <w:r w:rsidR="005214AF" w:rsidRPr="005214AF">
        <w:rPr>
          <w:rFonts w:cs="Arial"/>
          <w:spacing w:val="-1"/>
          <w:sz w:val="22"/>
          <w:szCs w:val="22"/>
          <w:lang w:val="en-GB" w:bidi="en-US"/>
        </w:rPr>
        <w:t>professional instruments for adapted education are not included in the framework plans for teacher training.</w:t>
      </w:r>
      <w:r w:rsidR="005214AF" w:rsidRPr="005214AF">
        <w:rPr>
          <w:rFonts w:cs="Arial"/>
          <w:sz w:val="22"/>
          <w:szCs w:val="22"/>
          <w:lang w:val="en-GB" w:bidi="en-US"/>
        </w:rPr>
        <w:t xml:space="preserve"> Special </w:t>
      </w:r>
      <w:r w:rsidR="00D6315F">
        <w:rPr>
          <w:rFonts w:cs="Arial"/>
          <w:sz w:val="22"/>
          <w:szCs w:val="22"/>
          <w:lang w:val="en-GB" w:bidi="en-US"/>
        </w:rPr>
        <w:t xml:space="preserve">needs </w:t>
      </w:r>
      <w:r w:rsidR="005214AF" w:rsidRPr="005214AF">
        <w:rPr>
          <w:rFonts w:cs="Arial"/>
          <w:sz w:val="22"/>
          <w:szCs w:val="22"/>
          <w:lang w:val="en-GB" w:bidi="en-US"/>
        </w:rPr>
        <w:t xml:space="preserve">education initiatives are only topics on special </w:t>
      </w:r>
      <w:r w:rsidR="00D6315F">
        <w:rPr>
          <w:rFonts w:cs="Arial"/>
          <w:sz w:val="22"/>
          <w:szCs w:val="22"/>
          <w:lang w:val="en-GB" w:bidi="en-US"/>
        </w:rPr>
        <w:t xml:space="preserve">needs </w:t>
      </w:r>
      <w:r w:rsidR="005214AF" w:rsidRPr="005214AF">
        <w:rPr>
          <w:rFonts w:cs="Arial"/>
          <w:sz w:val="22"/>
          <w:szCs w:val="22"/>
          <w:lang w:val="en-GB" w:bidi="en-US"/>
        </w:rPr>
        <w:t xml:space="preserve">education training programmes.  </w:t>
      </w:r>
    </w:p>
    <w:p w14:paraId="0A970BC7" w14:textId="086C4C66" w:rsidR="00EE2B5C" w:rsidRDefault="00897C4A" w:rsidP="001F423D">
      <w:pPr>
        <w:pStyle w:val="BrdArial"/>
        <w:numPr>
          <w:ilvl w:val="0"/>
          <w:numId w:val="9"/>
        </w:numPr>
        <w:spacing w:after="0" w:line="240" w:lineRule="auto"/>
        <w:rPr>
          <w:rFonts w:cs="Arial"/>
          <w:sz w:val="22"/>
          <w:szCs w:val="22"/>
          <w:lang w:val="en-GB"/>
        </w:rPr>
      </w:pPr>
      <w:r w:rsidRPr="00897C4A">
        <w:rPr>
          <w:rFonts w:cs="Arial"/>
          <w:sz w:val="22"/>
          <w:szCs w:val="22"/>
          <w:lang w:val="en-GB"/>
        </w:rPr>
        <w:t>Wh</w:t>
      </w:r>
      <w:r w:rsidR="001B4443">
        <w:rPr>
          <w:rFonts w:cs="Arial"/>
          <w:sz w:val="22"/>
          <w:szCs w:val="22"/>
          <w:lang w:val="en-GB"/>
        </w:rPr>
        <w:t>at</w:t>
      </w:r>
      <w:r w:rsidRPr="00897C4A">
        <w:rPr>
          <w:rFonts w:cs="Arial"/>
          <w:sz w:val="22"/>
          <w:szCs w:val="22"/>
          <w:lang w:val="en-GB"/>
        </w:rPr>
        <w:t xml:space="preserve"> measures </w:t>
      </w:r>
      <w:r w:rsidR="00D6315F">
        <w:rPr>
          <w:rFonts w:cs="Arial"/>
          <w:sz w:val="22"/>
          <w:szCs w:val="22"/>
          <w:lang w:val="en-GB"/>
        </w:rPr>
        <w:t>will be</w:t>
      </w:r>
      <w:r w:rsidR="00B86731">
        <w:rPr>
          <w:rFonts w:cs="Arial"/>
          <w:sz w:val="22"/>
          <w:szCs w:val="22"/>
          <w:lang w:val="en-GB"/>
        </w:rPr>
        <w:t xml:space="preserve"> </w:t>
      </w:r>
      <w:r w:rsidRPr="00897C4A">
        <w:rPr>
          <w:rFonts w:cs="Arial"/>
          <w:sz w:val="22"/>
          <w:szCs w:val="22"/>
          <w:lang w:val="en-GB"/>
        </w:rPr>
        <w:t>taken to include</w:t>
      </w:r>
      <w:r w:rsidR="009B65FD">
        <w:rPr>
          <w:rFonts w:cs="Arial"/>
          <w:sz w:val="22"/>
          <w:szCs w:val="22"/>
          <w:lang w:val="en-GB"/>
        </w:rPr>
        <w:t xml:space="preserve"> more</w:t>
      </w:r>
      <w:r w:rsidRPr="00897C4A">
        <w:rPr>
          <w:rFonts w:cs="Arial"/>
          <w:sz w:val="22"/>
          <w:szCs w:val="22"/>
          <w:lang w:val="en-GB"/>
        </w:rPr>
        <w:t xml:space="preserve"> </w:t>
      </w:r>
      <w:r w:rsidR="00D6315F">
        <w:rPr>
          <w:rFonts w:cs="Arial"/>
          <w:sz w:val="22"/>
          <w:szCs w:val="22"/>
          <w:lang w:val="en-GB"/>
        </w:rPr>
        <w:t>pupils with disabilities</w:t>
      </w:r>
      <w:r w:rsidRPr="00897C4A">
        <w:rPr>
          <w:rFonts w:cs="Arial"/>
          <w:sz w:val="22"/>
          <w:szCs w:val="22"/>
          <w:lang w:val="en-GB"/>
        </w:rPr>
        <w:t xml:space="preserve"> in the school system</w:t>
      </w:r>
      <w:r w:rsidRPr="00897C4A">
        <w:rPr>
          <w:sz w:val="22"/>
          <w:szCs w:val="22"/>
          <w:lang w:val="en-GB" w:bidi="en-US"/>
        </w:rPr>
        <w:t xml:space="preserve">'s regular education? </w:t>
      </w:r>
      <w:r w:rsidR="00824520" w:rsidRPr="00897C4A">
        <w:rPr>
          <w:rFonts w:cs="Arial"/>
          <w:sz w:val="22"/>
          <w:szCs w:val="22"/>
          <w:lang w:val="en-GB"/>
        </w:rPr>
        <w:t>Please</w:t>
      </w:r>
      <w:r w:rsidR="00824520" w:rsidRPr="000235E6">
        <w:rPr>
          <w:rFonts w:cs="Arial"/>
          <w:sz w:val="22"/>
          <w:szCs w:val="22"/>
          <w:lang w:val="en-GB"/>
        </w:rPr>
        <w:t xml:space="preserve"> provide information on ho</w:t>
      </w:r>
      <w:r w:rsidR="00EE2B5C" w:rsidRPr="000235E6">
        <w:rPr>
          <w:rFonts w:cs="Arial"/>
          <w:sz w:val="22"/>
          <w:szCs w:val="22"/>
          <w:lang w:val="en-GB"/>
        </w:rPr>
        <w:t>w the qualifications and competences of the headmaster, teachers, specialists and others regarding inclusion are guaranteed through education and courses to realize the vision of high-quality inclusive education in regular schools to the highest possible level.</w:t>
      </w:r>
    </w:p>
    <w:p w14:paraId="5FAB76AE" w14:textId="77777777" w:rsidR="00EB02FD" w:rsidRPr="001F423D" w:rsidRDefault="00EB02FD" w:rsidP="001F423D">
      <w:pPr>
        <w:pStyle w:val="BrdArial"/>
        <w:spacing w:after="0" w:line="240" w:lineRule="auto"/>
        <w:rPr>
          <w:rFonts w:cs="Arial"/>
          <w:sz w:val="10"/>
          <w:szCs w:val="22"/>
          <w:lang w:val="en-GB"/>
        </w:rPr>
      </w:pPr>
    </w:p>
    <w:p w14:paraId="4525B0C3" w14:textId="351D19AD" w:rsidR="00897C4A" w:rsidRPr="00FB4275" w:rsidRDefault="00897C4A" w:rsidP="001F423D">
      <w:pPr>
        <w:pStyle w:val="BrdArial"/>
        <w:numPr>
          <w:ilvl w:val="0"/>
          <w:numId w:val="9"/>
        </w:numPr>
        <w:spacing w:after="0" w:line="240" w:lineRule="auto"/>
        <w:rPr>
          <w:rFonts w:cs="Arial"/>
          <w:sz w:val="22"/>
          <w:szCs w:val="22"/>
          <w:lang w:val="en-US"/>
        </w:rPr>
      </w:pPr>
      <w:r w:rsidRPr="00FB4275">
        <w:rPr>
          <w:rFonts w:cs="Arial"/>
          <w:sz w:val="22"/>
          <w:szCs w:val="22"/>
          <w:lang w:val="en-US"/>
        </w:rPr>
        <w:t>Wh</w:t>
      </w:r>
      <w:r w:rsidR="001B4443">
        <w:rPr>
          <w:rFonts w:cs="Arial"/>
          <w:sz w:val="22"/>
          <w:szCs w:val="22"/>
          <w:lang w:val="en-US"/>
        </w:rPr>
        <w:t>at</w:t>
      </w:r>
      <w:r w:rsidRPr="00FB4275">
        <w:rPr>
          <w:rFonts w:cs="Arial"/>
          <w:sz w:val="22"/>
          <w:szCs w:val="22"/>
          <w:lang w:val="en-US"/>
        </w:rPr>
        <w:t xml:space="preserve"> measures </w:t>
      </w:r>
      <w:r w:rsidR="007E0992">
        <w:rPr>
          <w:rFonts w:cs="Arial"/>
          <w:sz w:val="22"/>
          <w:szCs w:val="22"/>
          <w:lang w:val="en-US"/>
        </w:rPr>
        <w:t>will be</w:t>
      </w:r>
      <w:r w:rsidRPr="00FB4275">
        <w:rPr>
          <w:rFonts w:cs="Arial"/>
          <w:sz w:val="22"/>
          <w:szCs w:val="22"/>
          <w:lang w:val="en-US"/>
        </w:rPr>
        <w:t xml:space="preserve"> taken to ensure that </w:t>
      </w:r>
      <w:r w:rsidR="00CD60BE">
        <w:rPr>
          <w:rFonts w:cs="Arial"/>
          <w:sz w:val="22"/>
          <w:szCs w:val="22"/>
          <w:lang w:val="en-GB" w:bidi="en-US"/>
        </w:rPr>
        <w:t>persons with disabilities</w:t>
      </w:r>
      <w:r w:rsidRPr="00FB4275">
        <w:rPr>
          <w:rFonts w:cs="Arial"/>
          <w:sz w:val="22"/>
          <w:szCs w:val="22"/>
          <w:lang w:val="en-US"/>
        </w:rPr>
        <w:t xml:space="preserve"> complete upper secondary school and higher education to the same extent as other pupils? </w:t>
      </w:r>
    </w:p>
    <w:p w14:paraId="00CA791C" w14:textId="77777777" w:rsidR="00EB02FD" w:rsidRPr="001F423D" w:rsidRDefault="00EB02FD" w:rsidP="001F423D">
      <w:pPr>
        <w:pStyle w:val="BrdArial"/>
        <w:spacing w:after="0" w:line="240" w:lineRule="auto"/>
        <w:rPr>
          <w:rFonts w:cs="Arial"/>
          <w:sz w:val="12"/>
          <w:szCs w:val="22"/>
          <w:lang w:val="en-US"/>
        </w:rPr>
      </w:pPr>
    </w:p>
    <w:p w14:paraId="52C8CD29" w14:textId="1061BB71" w:rsidR="00EB02FD" w:rsidRPr="00345E15" w:rsidRDefault="00182D3F" w:rsidP="001F423D">
      <w:pPr>
        <w:pStyle w:val="BrdArial"/>
        <w:numPr>
          <w:ilvl w:val="0"/>
          <w:numId w:val="9"/>
        </w:numPr>
        <w:spacing w:after="0" w:line="240" w:lineRule="auto"/>
        <w:rPr>
          <w:rFonts w:cs="Arial"/>
          <w:sz w:val="22"/>
          <w:szCs w:val="22"/>
          <w:lang w:val="en-GB"/>
        </w:rPr>
      </w:pPr>
      <w:r w:rsidRPr="00FB4275">
        <w:rPr>
          <w:rFonts w:cs="Arial"/>
          <w:sz w:val="22"/>
          <w:szCs w:val="22"/>
          <w:lang w:val="en-US"/>
        </w:rPr>
        <w:t>Wh</w:t>
      </w:r>
      <w:r w:rsidR="001B4443">
        <w:rPr>
          <w:rFonts w:cs="Arial"/>
          <w:sz w:val="22"/>
          <w:szCs w:val="22"/>
          <w:lang w:val="en-US"/>
        </w:rPr>
        <w:t>at</w:t>
      </w:r>
      <w:r w:rsidRPr="00FB4275">
        <w:rPr>
          <w:rFonts w:cs="Arial"/>
          <w:sz w:val="22"/>
          <w:szCs w:val="22"/>
          <w:lang w:val="en-US"/>
        </w:rPr>
        <w:t xml:space="preserve"> measures </w:t>
      </w:r>
      <w:r w:rsidR="007E0992">
        <w:rPr>
          <w:rFonts w:cs="Arial"/>
          <w:sz w:val="22"/>
          <w:szCs w:val="22"/>
          <w:lang w:val="en-US"/>
        </w:rPr>
        <w:t>will be</w:t>
      </w:r>
      <w:r w:rsidRPr="00FB4275">
        <w:rPr>
          <w:rFonts w:cs="Arial"/>
          <w:sz w:val="22"/>
          <w:szCs w:val="22"/>
          <w:lang w:val="en-US"/>
        </w:rPr>
        <w:t xml:space="preserve"> taken to ensure an equal right to </w:t>
      </w:r>
      <w:r w:rsidR="00345E15" w:rsidRPr="005214AF">
        <w:rPr>
          <w:rFonts w:cs="Arial"/>
          <w:sz w:val="22"/>
          <w:szCs w:val="22"/>
          <w:lang w:val="en-GB" w:bidi="en-US"/>
        </w:rPr>
        <w:t>adapted education</w:t>
      </w:r>
      <w:r w:rsidR="00345E15">
        <w:rPr>
          <w:rFonts w:cs="Arial"/>
          <w:sz w:val="22"/>
          <w:szCs w:val="22"/>
          <w:lang w:val="en-US"/>
        </w:rPr>
        <w:t xml:space="preserve"> </w:t>
      </w:r>
      <w:r w:rsidRPr="00FB4275">
        <w:rPr>
          <w:rFonts w:cs="Arial"/>
          <w:sz w:val="22"/>
          <w:szCs w:val="22"/>
          <w:lang w:val="en-US"/>
        </w:rPr>
        <w:t xml:space="preserve">and special </w:t>
      </w:r>
      <w:r w:rsidR="007E0992">
        <w:rPr>
          <w:rFonts w:cs="Arial"/>
          <w:sz w:val="22"/>
          <w:szCs w:val="22"/>
          <w:lang w:val="en-US"/>
        </w:rPr>
        <w:t xml:space="preserve">needs </w:t>
      </w:r>
      <w:r w:rsidRPr="00FB4275">
        <w:rPr>
          <w:rFonts w:cs="Arial"/>
          <w:sz w:val="22"/>
          <w:szCs w:val="22"/>
          <w:lang w:val="en-US"/>
        </w:rPr>
        <w:t>education regardless of municipality or county of residence</w:t>
      </w:r>
      <w:r w:rsidRPr="00345E15">
        <w:rPr>
          <w:rFonts w:cs="Arial"/>
          <w:color w:val="auto"/>
          <w:sz w:val="22"/>
          <w:szCs w:val="22"/>
          <w:lang w:val="en-US"/>
        </w:rPr>
        <w:t xml:space="preserve">, and that the education is given by teachers with relevant </w:t>
      </w:r>
      <w:r w:rsidR="00345E15" w:rsidRPr="00345E15">
        <w:rPr>
          <w:rFonts w:cs="Arial"/>
          <w:color w:val="auto"/>
          <w:sz w:val="22"/>
          <w:szCs w:val="22"/>
          <w:lang w:val="en-US"/>
        </w:rPr>
        <w:t xml:space="preserve">and formal educational </w:t>
      </w:r>
      <w:r w:rsidRPr="00345E15">
        <w:rPr>
          <w:rFonts w:cs="Arial"/>
          <w:color w:val="auto"/>
          <w:sz w:val="22"/>
          <w:szCs w:val="22"/>
          <w:lang w:val="en-US"/>
        </w:rPr>
        <w:t>training?</w:t>
      </w:r>
      <w:r w:rsidR="007E0992">
        <w:rPr>
          <w:rFonts w:cs="Arial"/>
          <w:color w:val="auto"/>
          <w:sz w:val="22"/>
          <w:szCs w:val="22"/>
          <w:lang w:val="en-US"/>
        </w:rPr>
        <w:t xml:space="preserve"> </w:t>
      </w:r>
      <w:r w:rsidRPr="00345E15">
        <w:rPr>
          <w:rFonts w:cs="Arial"/>
          <w:color w:val="auto"/>
          <w:sz w:val="22"/>
          <w:szCs w:val="22"/>
          <w:lang w:val="en-US"/>
        </w:rPr>
        <w:t xml:space="preserve"> </w:t>
      </w:r>
    </w:p>
    <w:p w14:paraId="591CC6A5" w14:textId="77777777" w:rsidR="00496AD6" w:rsidRPr="00345E15" w:rsidRDefault="00496AD6" w:rsidP="00BF3750">
      <w:pPr>
        <w:rPr>
          <w:rFonts w:ascii="Arial" w:hAnsi="Arial" w:cs="Arial"/>
          <w:sz w:val="22"/>
          <w:szCs w:val="22"/>
          <w:lang w:val="en-GB"/>
        </w:rPr>
      </w:pPr>
      <w:bookmarkStart w:id="45" w:name="_Toc508096034"/>
      <w:bookmarkStart w:id="46" w:name="_Toc508284249"/>
    </w:p>
    <w:bookmarkEnd w:id="45"/>
    <w:bookmarkEnd w:id="46"/>
    <w:p w14:paraId="5E685DCC" w14:textId="77777777" w:rsidR="00655FDE" w:rsidRPr="001B4443" w:rsidRDefault="00655FDE" w:rsidP="00655FDE">
      <w:pPr>
        <w:rPr>
          <w:lang w:val="en-GB"/>
        </w:rPr>
      </w:pPr>
    </w:p>
    <w:p w14:paraId="2A81ED76" w14:textId="77777777" w:rsidR="00E57394" w:rsidRPr="00D34CC8" w:rsidRDefault="00E57394" w:rsidP="00250840">
      <w:pPr>
        <w:pStyle w:val="Overskrift1"/>
        <w:spacing w:after="0" w:line="240" w:lineRule="auto"/>
        <w:rPr>
          <w:rFonts w:ascii="Arial" w:hAnsi="Arial" w:cs="Arial"/>
          <w:b/>
          <w:sz w:val="24"/>
          <w:szCs w:val="22"/>
        </w:rPr>
      </w:pPr>
      <w:bookmarkStart w:id="47" w:name="_Toc516836387"/>
      <w:r w:rsidRPr="00D34CC8">
        <w:rPr>
          <w:rFonts w:ascii="Arial" w:hAnsi="Arial" w:cs="Arial"/>
          <w:b/>
          <w:sz w:val="24"/>
          <w:szCs w:val="22"/>
        </w:rPr>
        <w:t>Article 25: Health</w:t>
      </w:r>
      <w:bookmarkEnd w:id="47"/>
    </w:p>
    <w:p w14:paraId="2B96DE14" w14:textId="77777777" w:rsidR="00D34CC8" w:rsidRPr="00D34CC8" w:rsidRDefault="00D34CC8" w:rsidP="00D34CC8">
      <w:pPr>
        <w:rPr>
          <w:lang w:val="en-GB"/>
        </w:rPr>
      </w:pPr>
    </w:p>
    <w:p w14:paraId="5651B8B8" w14:textId="48817BA2" w:rsidR="002F473D" w:rsidRPr="00AC7425" w:rsidRDefault="006270BA" w:rsidP="002F473D">
      <w:pPr>
        <w:pStyle w:val="Sprsmloganbefalinger"/>
        <w:rPr>
          <w:b w:val="0"/>
          <w:i/>
          <w:color w:val="auto"/>
          <w:sz w:val="22"/>
          <w:szCs w:val="22"/>
          <w:lang w:val="en-GB"/>
        </w:rPr>
      </w:pPr>
      <w:r w:rsidRPr="00DE0D25">
        <w:rPr>
          <w:rFonts w:eastAsia="Arial"/>
          <w:color w:val="auto"/>
          <w:sz w:val="22"/>
          <w:szCs w:val="22"/>
          <w:lang w:val="en-GB" w:bidi="en-US"/>
        </w:rPr>
        <w:t>5</w:t>
      </w:r>
      <w:r w:rsidR="00AC7425" w:rsidRPr="00DE0D25">
        <w:rPr>
          <w:rFonts w:eastAsia="Arial"/>
          <w:color w:val="auto"/>
          <w:sz w:val="22"/>
          <w:szCs w:val="22"/>
          <w:lang w:val="en-GB" w:bidi="en-US"/>
        </w:rPr>
        <w:t>2</w:t>
      </w:r>
      <w:r w:rsidR="00E57394" w:rsidRPr="00DE0D25">
        <w:rPr>
          <w:rFonts w:eastAsia="Arial"/>
          <w:color w:val="auto"/>
          <w:sz w:val="22"/>
          <w:szCs w:val="22"/>
          <w:lang w:val="en-GB" w:bidi="en-US"/>
        </w:rPr>
        <w:t>.</w:t>
      </w:r>
      <w:r w:rsidR="00D34CC8" w:rsidRPr="00D34CC8">
        <w:rPr>
          <w:rFonts w:eastAsia="Arial"/>
          <w:b w:val="0"/>
          <w:sz w:val="22"/>
          <w:szCs w:val="22"/>
          <w:lang w:val="en-GB" w:bidi="en-US"/>
        </w:rPr>
        <w:t xml:space="preserve"> </w:t>
      </w:r>
      <w:r w:rsidR="00CD60BE">
        <w:rPr>
          <w:rFonts w:eastAsia="Arial"/>
          <w:b w:val="0"/>
          <w:sz w:val="22"/>
          <w:szCs w:val="22"/>
          <w:lang w:val="en-GB" w:bidi="en-US"/>
        </w:rPr>
        <w:t>P</w:t>
      </w:r>
      <w:r w:rsidR="00CD60BE" w:rsidRPr="00CD60BE">
        <w:rPr>
          <w:rFonts w:eastAsia="Arial"/>
          <w:b w:val="0"/>
          <w:sz w:val="22"/>
          <w:szCs w:val="22"/>
          <w:lang w:val="en-GB" w:bidi="en-US"/>
        </w:rPr>
        <w:t>ersons with disabilities</w:t>
      </w:r>
      <w:r w:rsidR="00D34CC8" w:rsidRPr="00D34CC8">
        <w:rPr>
          <w:rFonts w:eastAsia="Arial"/>
          <w:b w:val="0"/>
          <w:sz w:val="22"/>
          <w:szCs w:val="22"/>
          <w:lang w:val="en-GB" w:bidi="en-US"/>
        </w:rPr>
        <w:t xml:space="preserve"> are worse off than the general population in terms of dental, physical and psychological health.</w:t>
      </w:r>
      <w:r w:rsidR="00D34CC8" w:rsidRPr="00D34CC8">
        <w:rPr>
          <w:rStyle w:val="Sluttnotereferanse"/>
          <w:rFonts w:ascii="Arial" w:eastAsia="Arial" w:hAnsi="Arial" w:cs="Arial"/>
          <w:b w:val="0"/>
          <w:sz w:val="22"/>
          <w:szCs w:val="22"/>
          <w:lang w:bidi="en-US"/>
        </w:rPr>
        <w:endnoteReference w:id="111"/>
      </w:r>
      <w:r w:rsidR="00D34CC8" w:rsidRPr="00D34CC8">
        <w:rPr>
          <w:rFonts w:eastAsia="Arial"/>
          <w:b w:val="0"/>
          <w:sz w:val="22"/>
          <w:szCs w:val="22"/>
          <w:lang w:val="en-GB" w:bidi="en-US"/>
        </w:rPr>
        <w:t xml:space="preserve"> Compared to the general population, the health of </w:t>
      </w:r>
      <w:r w:rsidR="00CD60BE" w:rsidRPr="00CD60BE">
        <w:rPr>
          <w:rFonts w:eastAsia="Arial"/>
          <w:b w:val="0"/>
          <w:sz w:val="22"/>
          <w:szCs w:val="22"/>
          <w:lang w:val="en-GB" w:bidi="en-US"/>
        </w:rPr>
        <w:t xml:space="preserve">persons with </w:t>
      </w:r>
      <w:r w:rsidR="009A67D5">
        <w:rPr>
          <w:rFonts w:eastAsia="Arial"/>
          <w:b w:val="0"/>
          <w:sz w:val="22"/>
          <w:szCs w:val="22"/>
          <w:lang w:val="en-GB" w:bidi="en-US"/>
        </w:rPr>
        <w:t xml:space="preserve">intellectual </w:t>
      </w:r>
      <w:r w:rsidR="00CD60BE" w:rsidRPr="00CD60BE">
        <w:rPr>
          <w:rFonts w:eastAsia="Arial"/>
          <w:b w:val="0"/>
          <w:sz w:val="22"/>
          <w:szCs w:val="22"/>
          <w:lang w:val="en-GB" w:bidi="en-US"/>
        </w:rPr>
        <w:t>disabilities</w:t>
      </w:r>
      <w:r w:rsidR="00D34CC8" w:rsidRPr="00D34CC8">
        <w:rPr>
          <w:rFonts w:eastAsia="Arial"/>
          <w:b w:val="0"/>
          <w:sz w:val="22"/>
          <w:szCs w:val="22"/>
          <w:lang w:val="en-GB" w:bidi="en-US"/>
        </w:rPr>
        <w:t xml:space="preserve"> tends to </w:t>
      </w:r>
      <w:r w:rsidR="009A67D5">
        <w:rPr>
          <w:rFonts w:eastAsia="Arial"/>
          <w:b w:val="0"/>
          <w:sz w:val="22"/>
          <w:szCs w:val="22"/>
          <w:lang w:val="en-GB" w:bidi="en-US"/>
        </w:rPr>
        <w:t xml:space="preserve">be </w:t>
      </w:r>
      <w:r w:rsidR="00D34CC8" w:rsidRPr="00D34CC8">
        <w:rPr>
          <w:rFonts w:eastAsia="Arial"/>
          <w:b w:val="0"/>
          <w:sz w:val="22"/>
          <w:szCs w:val="22"/>
          <w:lang w:val="en-GB" w:bidi="en-US"/>
        </w:rPr>
        <w:t>poorer and health services</w:t>
      </w:r>
      <w:r w:rsidR="009A67D5">
        <w:rPr>
          <w:rFonts w:eastAsia="Arial"/>
          <w:b w:val="0"/>
          <w:sz w:val="22"/>
          <w:szCs w:val="22"/>
          <w:lang w:val="en-GB" w:bidi="en-US"/>
        </w:rPr>
        <w:t xml:space="preserve"> are not adapted</w:t>
      </w:r>
      <w:r w:rsidR="00D34CC8" w:rsidRPr="00D34CC8">
        <w:rPr>
          <w:rFonts w:eastAsia="Arial"/>
          <w:b w:val="0"/>
          <w:sz w:val="22"/>
          <w:szCs w:val="22"/>
          <w:lang w:val="en-GB" w:bidi="en-US"/>
        </w:rPr>
        <w:t>.</w:t>
      </w:r>
      <w:r w:rsidR="00D34CC8" w:rsidRPr="00D34CC8">
        <w:rPr>
          <w:rStyle w:val="Sluttnotereferanse"/>
          <w:rFonts w:ascii="Arial" w:eastAsia="Arial" w:hAnsi="Arial" w:cs="Arial"/>
          <w:b w:val="0"/>
          <w:sz w:val="22"/>
          <w:szCs w:val="22"/>
          <w:lang w:bidi="en-US"/>
        </w:rPr>
        <w:endnoteReference w:id="112"/>
      </w:r>
      <w:r w:rsidR="00D34CC8" w:rsidRPr="00D34CC8">
        <w:rPr>
          <w:rFonts w:eastAsia="Arial"/>
          <w:b w:val="0"/>
          <w:sz w:val="22"/>
          <w:szCs w:val="22"/>
          <w:lang w:val="en-GB" w:bidi="en-US"/>
        </w:rPr>
        <w:t xml:space="preserve"> </w:t>
      </w:r>
      <w:r w:rsidR="002F473D" w:rsidRPr="00D34CC8">
        <w:rPr>
          <w:b w:val="0"/>
          <w:color w:val="auto"/>
          <w:sz w:val="22"/>
          <w:szCs w:val="22"/>
          <w:lang w:val="en-GB"/>
        </w:rPr>
        <w:t xml:space="preserve">In 2016, the Offices of the County Governors carried out a countrywide supervision of municipal health and </w:t>
      </w:r>
      <w:r w:rsidR="002F473D" w:rsidRPr="00AC7425">
        <w:rPr>
          <w:b w:val="0"/>
          <w:color w:val="auto"/>
          <w:sz w:val="22"/>
          <w:szCs w:val="22"/>
          <w:lang w:val="en-GB"/>
        </w:rPr>
        <w:t>social services for pe</w:t>
      </w:r>
      <w:r w:rsidR="00020B65" w:rsidRPr="00AC7425">
        <w:rPr>
          <w:b w:val="0"/>
          <w:color w:val="auto"/>
          <w:sz w:val="22"/>
          <w:szCs w:val="22"/>
          <w:lang w:val="en-GB"/>
        </w:rPr>
        <w:t>rsons</w:t>
      </w:r>
      <w:r w:rsidR="002F473D" w:rsidRPr="00AC7425">
        <w:rPr>
          <w:b w:val="0"/>
          <w:color w:val="auto"/>
          <w:sz w:val="22"/>
          <w:szCs w:val="22"/>
          <w:lang w:val="en-GB"/>
        </w:rPr>
        <w:t xml:space="preserve"> with </w:t>
      </w:r>
      <w:r w:rsidR="002F473D" w:rsidRPr="00AC7425">
        <w:rPr>
          <w:b w:val="0"/>
          <w:bCs w:val="0"/>
          <w:color w:val="auto"/>
          <w:sz w:val="22"/>
          <w:szCs w:val="22"/>
          <w:lang w:val="en-GB"/>
        </w:rPr>
        <w:t xml:space="preserve">intellectual </w:t>
      </w:r>
      <w:r w:rsidR="00E45041" w:rsidRPr="00AC7425">
        <w:rPr>
          <w:b w:val="0"/>
          <w:bCs w:val="0"/>
          <w:color w:val="auto"/>
          <w:sz w:val="22"/>
          <w:szCs w:val="22"/>
          <w:lang w:val="en-GB"/>
        </w:rPr>
        <w:t>disabilities</w:t>
      </w:r>
      <w:r w:rsidR="002F473D" w:rsidRPr="00AC7425">
        <w:rPr>
          <w:b w:val="0"/>
          <w:color w:val="auto"/>
          <w:sz w:val="22"/>
          <w:szCs w:val="22"/>
          <w:lang w:val="en-GB"/>
        </w:rPr>
        <w:t xml:space="preserve"> in 57 municipalities. Service errors were found in 45 municipalities, some of them serious.</w:t>
      </w:r>
      <w:r w:rsidR="002F473D" w:rsidRPr="00AC7425">
        <w:rPr>
          <w:rStyle w:val="Sluttnotereferanse"/>
          <w:rFonts w:ascii="Arial" w:hAnsi="Arial" w:cs="Arial"/>
          <w:b w:val="0"/>
          <w:color w:val="auto"/>
          <w:sz w:val="22"/>
          <w:szCs w:val="22"/>
          <w:lang w:val="en-GB"/>
        </w:rPr>
        <w:endnoteReference w:id="113"/>
      </w:r>
      <w:r w:rsidR="002F473D" w:rsidRPr="00AC7425">
        <w:rPr>
          <w:b w:val="0"/>
          <w:i/>
          <w:color w:val="auto"/>
          <w:sz w:val="22"/>
          <w:szCs w:val="22"/>
          <w:lang w:val="en-GB"/>
        </w:rPr>
        <w:t xml:space="preserve"> </w:t>
      </w:r>
    </w:p>
    <w:p w14:paraId="3599FC14" w14:textId="7B3ACD01" w:rsidR="00D50B41" w:rsidRPr="00AC7425" w:rsidRDefault="00B86731" w:rsidP="00A21EF6">
      <w:pPr>
        <w:pStyle w:val="Listeavsnitt"/>
        <w:numPr>
          <w:ilvl w:val="0"/>
          <w:numId w:val="10"/>
        </w:numPr>
        <w:spacing w:after="0" w:line="240" w:lineRule="auto"/>
        <w:rPr>
          <w:lang w:val="en-GB"/>
        </w:rPr>
      </w:pPr>
      <w:r w:rsidRPr="00AC7425">
        <w:rPr>
          <w:rFonts w:ascii="Arial" w:eastAsia="Arial" w:hAnsi="Arial" w:cs="Arial"/>
          <w:lang w:val="en-GB" w:bidi="en-US"/>
        </w:rPr>
        <w:t xml:space="preserve">When will Norway remove its declaration on article </w:t>
      </w:r>
      <w:r w:rsidR="00E40B65">
        <w:rPr>
          <w:rFonts w:ascii="Arial" w:eastAsia="Arial" w:hAnsi="Arial" w:cs="Arial"/>
          <w:lang w:val="en-GB" w:bidi="en-US"/>
        </w:rPr>
        <w:t>14/25</w:t>
      </w:r>
      <w:r w:rsidRPr="00AC7425">
        <w:rPr>
          <w:rFonts w:ascii="Arial" w:eastAsia="Arial" w:hAnsi="Arial" w:cs="Arial"/>
          <w:lang w:val="en-GB" w:bidi="en-US"/>
        </w:rPr>
        <w:t xml:space="preserve">? </w:t>
      </w:r>
      <w:r w:rsidR="00E57394" w:rsidRPr="00AC7425">
        <w:rPr>
          <w:rFonts w:ascii="Arial" w:hAnsi="Arial" w:cs="Arial"/>
          <w:lang w:val="en-GB" w:bidi="en-US"/>
        </w:rPr>
        <w:t xml:space="preserve">What </w:t>
      </w:r>
      <w:r w:rsidR="009A67D5" w:rsidRPr="00AC7425">
        <w:rPr>
          <w:rFonts w:ascii="Arial" w:hAnsi="Arial" w:cs="Arial"/>
          <w:lang w:val="en-GB" w:bidi="en-US"/>
        </w:rPr>
        <w:t>will be</w:t>
      </w:r>
      <w:r w:rsidR="00D34CC8" w:rsidRPr="00AC7425">
        <w:rPr>
          <w:rFonts w:ascii="Arial" w:hAnsi="Arial" w:cs="Arial"/>
          <w:lang w:val="en-GB" w:bidi="en-US"/>
        </w:rPr>
        <w:t xml:space="preserve"> </w:t>
      </w:r>
      <w:r w:rsidR="00E57394" w:rsidRPr="00AC7425">
        <w:rPr>
          <w:rFonts w:ascii="Arial" w:hAnsi="Arial" w:cs="Arial"/>
          <w:lang w:val="en-GB" w:bidi="en-US"/>
        </w:rPr>
        <w:t>done to ensure the right to voluntary informed consent according to Article 25 d)?</w:t>
      </w:r>
    </w:p>
    <w:p w14:paraId="6F6849D4" w14:textId="77777777" w:rsidR="00ED0ADA" w:rsidRPr="00DE0D25" w:rsidRDefault="00ED0ADA" w:rsidP="00EB02FD">
      <w:pPr>
        <w:pStyle w:val="Sprsmloganbefalinger"/>
        <w:spacing w:after="0" w:line="240" w:lineRule="auto"/>
        <w:rPr>
          <w:b w:val="0"/>
          <w:color w:val="auto"/>
          <w:sz w:val="10"/>
          <w:szCs w:val="22"/>
          <w:lang w:val="en-GB"/>
        </w:rPr>
      </w:pPr>
    </w:p>
    <w:p w14:paraId="7AF9030F" w14:textId="4C2C8E9C" w:rsidR="00C87BD7" w:rsidRPr="00DE0D25" w:rsidRDefault="00ED0ADA" w:rsidP="000B3A05">
      <w:pPr>
        <w:pStyle w:val="Sprsmloganbefalinger"/>
        <w:numPr>
          <w:ilvl w:val="0"/>
          <w:numId w:val="10"/>
        </w:numPr>
        <w:spacing w:after="0" w:line="240" w:lineRule="auto"/>
        <w:rPr>
          <w:b w:val="0"/>
          <w:bCs w:val="0"/>
          <w:color w:val="auto"/>
          <w:sz w:val="22"/>
          <w:szCs w:val="22"/>
          <w:lang w:val="en-GB"/>
        </w:rPr>
      </w:pPr>
      <w:r w:rsidRPr="00DE0D25">
        <w:rPr>
          <w:b w:val="0"/>
          <w:bCs w:val="0"/>
          <w:color w:val="auto"/>
          <w:sz w:val="22"/>
          <w:szCs w:val="22"/>
          <w:lang w:val="en-GB"/>
        </w:rPr>
        <w:t xml:space="preserve">What plans does the State party have to </w:t>
      </w:r>
      <w:r w:rsidR="00C87BD7" w:rsidRPr="00DE0D25">
        <w:rPr>
          <w:b w:val="0"/>
          <w:bCs w:val="0"/>
          <w:color w:val="auto"/>
          <w:sz w:val="22"/>
          <w:szCs w:val="22"/>
          <w:lang w:val="en-GB"/>
        </w:rPr>
        <w:t>eliminate</w:t>
      </w:r>
      <w:r w:rsidR="006004E5" w:rsidRPr="00DE0D25">
        <w:rPr>
          <w:b w:val="0"/>
          <w:bCs w:val="0"/>
          <w:color w:val="auto"/>
          <w:sz w:val="22"/>
          <w:szCs w:val="22"/>
          <w:lang w:val="en-GB"/>
        </w:rPr>
        <w:t xml:space="preserve"> </w:t>
      </w:r>
      <w:r w:rsidR="00EE2B5C" w:rsidRPr="00DE0D25">
        <w:rPr>
          <w:b w:val="0"/>
          <w:bCs w:val="0"/>
          <w:color w:val="auto"/>
          <w:sz w:val="22"/>
          <w:szCs w:val="22"/>
          <w:lang w:val="en-GB"/>
        </w:rPr>
        <w:t xml:space="preserve">health inequalities for persons with disabilities, in particular persons with intellectual </w:t>
      </w:r>
      <w:bookmarkEnd w:id="42"/>
      <w:bookmarkEnd w:id="43"/>
      <w:r w:rsidR="009A67D5" w:rsidRPr="00DE0D25">
        <w:rPr>
          <w:b w:val="0"/>
          <w:bCs w:val="0"/>
          <w:color w:val="auto"/>
          <w:sz w:val="22"/>
          <w:szCs w:val="22"/>
          <w:lang w:val="en-GB"/>
        </w:rPr>
        <w:t>disabilities</w:t>
      </w:r>
      <w:r w:rsidR="00127A2B" w:rsidRPr="00DE0D25">
        <w:rPr>
          <w:b w:val="0"/>
          <w:bCs w:val="0"/>
          <w:color w:val="auto"/>
          <w:sz w:val="22"/>
          <w:szCs w:val="22"/>
          <w:lang w:val="en-GB"/>
        </w:rPr>
        <w:t>?</w:t>
      </w:r>
      <w:r w:rsidR="006004E5" w:rsidRPr="00DE0D25">
        <w:rPr>
          <w:b w:val="0"/>
          <w:bCs w:val="0"/>
          <w:color w:val="auto"/>
          <w:sz w:val="22"/>
          <w:szCs w:val="22"/>
          <w:lang w:val="en-GB"/>
        </w:rPr>
        <w:t xml:space="preserve"> </w:t>
      </w:r>
    </w:p>
    <w:p w14:paraId="3DF75035" w14:textId="77777777" w:rsidR="00E81647" w:rsidRPr="00DE0D25" w:rsidRDefault="00E81647" w:rsidP="00EB02FD">
      <w:pPr>
        <w:pStyle w:val="Sprsmloganbefalinger"/>
        <w:spacing w:after="0" w:line="240" w:lineRule="auto"/>
        <w:rPr>
          <w:b w:val="0"/>
          <w:bCs w:val="0"/>
          <w:color w:val="auto"/>
          <w:sz w:val="22"/>
          <w:szCs w:val="22"/>
          <w:lang w:val="en-GB"/>
        </w:rPr>
      </w:pPr>
    </w:p>
    <w:p w14:paraId="53CCE189" w14:textId="0127927F" w:rsidR="002E0F46" w:rsidRPr="00DE0D25" w:rsidRDefault="002E0F46">
      <w:pPr>
        <w:rPr>
          <w:rFonts w:ascii="Arial" w:hAnsi="Arial" w:cs="Arial"/>
          <w:b/>
          <w:sz w:val="22"/>
          <w:szCs w:val="22"/>
          <w:lang w:val="en-GB"/>
        </w:rPr>
      </w:pPr>
      <w:bookmarkStart w:id="48" w:name="_Toc508096037"/>
      <w:bookmarkStart w:id="49" w:name="_Toc508284252"/>
    </w:p>
    <w:p w14:paraId="3B5EF939" w14:textId="1CFD94AA" w:rsidR="00A5502B" w:rsidRPr="00DE0D25" w:rsidRDefault="00E57394" w:rsidP="00250840">
      <w:pPr>
        <w:pStyle w:val="Overskrift1"/>
        <w:spacing w:after="0" w:line="240" w:lineRule="auto"/>
        <w:rPr>
          <w:rFonts w:ascii="Arial" w:hAnsi="Arial" w:cs="Arial"/>
          <w:b/>
          <w:color w:val="auto"/>
          <w:sz w:val="24"/>
          <w:szCs w:val="22"/>
        </w:rPr>
      </w:pPr>
      <w:bookmarkStart w:id="50" w:name="_Toc516836388"/>
      <w:r w:rsidRPr="00DE0D25">
        <w:rPr>
          <w:rFonts w:ascii="Arial" w:hAnsi="Arial" w:cs="Arial"/>
          <w:b/>
          <w:color w:val="auto"/>
          <w:sz w:val="24"/>
          <w:szCs w:val="22"/>
        </w:rPr>
        <w:t>Article 27: Work and employment</w:t>
      </w:r>
      <w:bookmarkEnd w:id="50"/>
    </w:p>
    <w:p w14:paraId="64ACAB65" w14:textId="77777777" w:rsidR="00D34CC8" w:rsidRPr="00DE0D25" w:rsidRDefault="00D34CC8" w:rsidP="00D34CC8">
      <w:pPr>
        <w:rPr>
          <w:lang w:val="en-GB"/>
        </w:rPr>
      </w:pPr>
    </w:p>
    <w:p w14:paraId="3FA178A3" w14:textId="06FB96F9" w:rsidR="00D34CC8" w:rsidRPr="00DE0D25" w:rsidRDefault="006270BA" w:rsidP="00D34CC8">
      <w:pPr>
        <w:rPr>
          <w:rFonts w:ascii="Arial" w:hAnsi="Arial" w:cs="Arial"/>
          <w:sz w:val="22"/>
          <w:szCs w:val="22"/>
          <w:lang w:val="en-GB" w:bidi="en-US"/>
        </w:rPr>
      </w:pPr>
      <w:r w:rsidRPr="00DE0D25">
        <w:rPr>
          <w:rFonts w:ascii="Arial" w:eastAsia="Arial" w:hAnsi="Arial" w:cs="Arial"/>
          <w:b/>
          <w:sz w:val="22"/>
          <w:szCs w:val="22"/>
          <w:lang w:val="en-GB" w:bidi="en-US"/>
        </w:rPr>
        <w:t>5</w:t>
      </w:r>
      <w:r w:rsidR="00AC7425" w:rsidRPr="00DE0D25">
        <w:rPr>
          <w:rFonts w:ascii="Arial" w:eastAsia="Arial" w:hAnsi="Arial" w:cs="Arial"/>
          <w:b/>
          <w:sz w:val="22"/>
          <w:szCs w:val="22"/>
          <w:lang w:val="en-GB" w:bidi="en-US"/>
        </w:rPr>
        <w:t>3</w:t>
      </w:r>
      <w:r w:rsidR="006C62E3" w:rsidRPr="00DE0D25">
        <w:rPr>
          <w:rFonts w:ascii="Arial" w:eastAsia="Arial" w:hAnsi="Arial" w:cs="Arial"/>
          <w:b/>
          <w:sz w:val="22"/>
          <w:szCs w:val="22"/>
          <w:lang w:val="en-GB" w:bidi="en-US"/>
        </w:rPr>
        <w:t>.</w:t>
      </w:r>
      <w:r w:rsidR="006C62E3" w:rsidRPr="00DE0D25">
        <w:rPr>
          <w:rFonts w:ascii="Arial" w:eastAsia="Arial" w:hAnsi="Arial" w:cs="Arial"/>
          <w:sz w:val="22"/>
          <w:szCs w:val="22"/>
          <w:lang w:val="en-GB" w:bidi="en-US"/>
        </w:rPr>
        <w:t xml:space="preserve"> </w:t>
      </w:r>
      <w:r w:rsidR="00D34CC8" w:rsidRPr="00DE0D25">
        <w:rPr>
          <w:rFonts w:ascii="Arial" w:eastAsia="Arial" w:hAnsi="Arial" w:cs="Arial"/>
          <w:sz w:val="22"/>
          <w:szCs w:val="22"/>
          <w:lang w:val="en-GB" w:bidi="en-US"/>
        </w:rPr>
        <w:t xml:space="preserve">The proportion of employed </w:t>
      </w:r>
      <w:r w:rsidR="00312F2D" w:rsidRPr="00DE0D25">
        <w:rPr>
          <w:rFonts w:ascii="Arial" w:eastAsia="Arial" w:hAnsi="Arial" w:cs="Arial"/>
          <w:sz w:val="22"/>
          <w:szCs w:val="22"/>
          <w:lang w:val="en-GB" w:bidi="en-US"/>
        </w:rPr>
        <w:t>persons with disabilities</w:t>
      </w:r>
      <w:r w:rsidR="00D34CC8" w:rsidRPr="00DE0D25">
        <w:rPr>
          <w:rFonts w:ascii="Arial" w:eastAsia="Arial" w:hAnsi="Arial" w:cs="Arial"/>
          <w:sz w:val="22"/>
          <w:szCs w:val="22"/>
          <w:lang w:val="en-GB" w:bidi="en-US"/>
        </w:rPr>
        <w:t xml:space="preserve"> has been stable for decades, regardless of the economic situation and programmes in place.</w:t>
      </w:r>
      <w:r w:rsidR="00D34CC8" w:rsidRPr="00DE0D25">
        <w:rPr>
          <w:rStyle w:val="Sluttnotereferanse"/>
          <w:rFonts w:ascii="Arial" w:eastAsia="Arial" w:hAnsi="Arial" w:cs="Arial"/>
          <w:sz w:val="22"/>
          <w:szCs w:val="22"/>
          <w:lang w:bidi="en-US"/>
        </w:rPr>
        <w:endnoteReference w:id="114"/>
      </w:r>
      <w:r w:rsidR="00020B65" w:rsidRPr="00DE0D25">
        <w:rPr>
          <w:rFonts w:ascii="Arial" w:eastAsia="Arial" w:hAnsi="Arial" w:cs="Arial"/>
          <w:sz w:val="22"/>
          <w:szCs w:val="22"/>
          <w:lang w:val="en-GB" w:bidi="en-US"/>
        </w:rPr>
        <w:t xml:space="preserve"> </w:t>
      </w:r>
      <w:r w:rsidR="00D34CC8" w:rsidRPr="00DE0D25">
        <w:rPr>
          <w:rFonts w:ascii="Arial" w:hAnsi="Arial" w:cs="Arial"/>
          <w:sz w:val="22"/>
          <w:szCs w:val="22"/>
          <w:lang w:val="en-GB" w:bidi="en-US"/>
        </w:rPr>
        <w:t xml:space="preserve">Little research has been done on discrimination against </w:t>
      </w:r>
      <w:r w:rsidR="00312F2D" w:rsidRPr="00DE0D25">
        <w:rPr>
          <w:rFonts w:ascii="Arial" w:hAnsi="Arial" w:cs="Arial"/>
          <w:sz w:val="22"/>
          <w:szCs w:val="22"/>
          <w:lang w:val="en-GB" w:bidi="en-US"/>
        </w:rPr>
        <w:t>persons with disabilities</w:t>
      </w:r>
      <w:r w:rsidR="00D34CC8" w:rsidRPr="00DE0D25">
        <w:rPr>
          <w:rFonts w:ascii="Arial" w:hAnsi="Arial" w:cs="Arial"/>
          <w:sz w:val="22"/>
          <w:szCs w:val="22"/>
          <w:lang w:val="en-GB" w:bidi="en-US"/>
        </w:rPr>
        <w:t xml:space="preserve"> in the workplace. The requirement of activity and reporting,</w:t>
      </w:r>
      <w:r w:rsidR="00D34CC8" w:rsidRPr="00DE0D25">
        <w:rPr>
          <w:rStyle w:val="Sluttnotereferanse"/>
          <w:rFonts w:ascii="Arial" w:hAnsi="Arial" w:cs="Arial"/>
          <w:sz w:val="22"/>
          <w:szCs w:val="22"/>
          <w:lang w:bidi="en-US"/>
        </w:rPr>
        <w:endnoteReference w:id="115"/>
      </w:r>
      <w:r w:rsidR="00D34CC8" w:rsidRPr="00DE0D25">
        <w:rPr>
          <w:rFonts w:ascii="Arial" w:hAnsi="Arial" w:cs="Arial"/>
          <w:sz w:val="22"/>
          <w:szCs w:val="22"/>
          <w:lang w:val="en-GB" w:bidi="en-US"/>
        </w:rPr>
        <w:t xml:space="preserve"> as an instrument to promote employment and increase equality in the workplace is rarely implemented for </w:t>
      </w:r>
      <w:r w:rsidR="00312F2D" w:rsidRPr="00DE0D25">
        <w:rPr>
          <w:rFonts w:ascii="Arial" w:hAnsi="Arial" w:cs="Arial"/>
          <w:sz w:val="22"/>
          <w:szCs w:val="22"/>
          <w:lang w:val="en-GB" w:bidi="en-US"/>
        </w:rPr>
        <w:t>persons with disabilities</w:t>
      </w:r>
      <w:r w:rsidR="00D34CC8" w:rsidRPr="00DE0D25">
        <w:rPr>
          <w:rFonts w:ascii="Arial" w:hAnsi="Arial" w:cs="Arial"/>
          <w:sz w:val="22"/>
          <w:szCs w:val="22"/>
          <w:lang w:val="en-GB" w:bidi="en-US"/>
        </w:rPr>
        <w:t>.</w:t>
      </w:r>
      <w:r w:rsidR="00D34CC8" w:rsidRPr="00DE0D25">
        <w:rPr>
          <w:rStyle w:val="Sluttnotereferanse"/>
          <w:rFonts w:ascii="Arial" w:hAnsi="Arial" w:cs="Arial"/>
          <w:sz w:val="22"/>
          <w:szCs w:val="22"/>
          <w:lang w:bidi="en-US"/>
        </w:rPr>
        <w:endnoteReference w:id="116"/>
      </w:r>
    </w:p>
    <w:p w14:paraId="1286263B" w14:textId="77777777" w:rsidR="00D34CC8" w:rsidRPr="00DE0D25" w:rsidRDefault="00D34CC8" w:rsidP="00D34CC8">
      <w:pPr>
        <w:rPr>
          <w:rFonts w:cs="Arial"/>
          <w:sz w:val="22"/>
          <w:szCs w:val="22"/>
          <w:lang w:val="en-GB"/>
        </w:rPr>
      </w:pPr>
    </w:p>
    <w:p w14:paraId="59FCDD50" w14:textId="23670364" w:rsidR="009E4B4A" w:rsidRPr="000235E6" w:rsidRDefault="00E57394" w:rsidP="000B3A05">
      <w:pPr>
        <w:pStyle w:val="Sprsml-oganbefalinger"/>
        <w:numPr>
          <w:ilvl w:val="0"/>
          <w:numId w:val="11"/>
        </w:numPr>
        <w:rPr>
          <w:sz w:val="22"/>
          <w:szCs w:val="22"/>
          <w:lang w:val="en-GB"/>
        </w:rPr>
      </w:pPr>
      <w:r w:rsidRPr="000235E6">
        <w:rPr>
          <w:sz w:val="22"/>
          <w:szCs w:val="22"/>
          <w:lang w:val="en-GB" w:bidi="en-US"/>
        </w:rPr>
        <w:t xml:space="preserve">What </w:t>
      </w:r>
      <w:r w:rsidR="009A67D5">
        <w:rPr>
          <w:sz w:val="22"/>
          <w:szCs w:val="22"/>
          <w:lang w:val="en-GB" w:bidi="en-US"/>
        </w:rPr>
        <w:t>will be</w:t>
      </w:r>
      <w:r w:rsidRPr="000235E6">
        <w:rPr>
          <w:sz w:val="22"/>
          <w:szCs w:val="22"/>
          <w:lang w:val="en-GB" w:bidi="en-US"/>
        </w:rPr>
        <w:t xml:space="preserve"> done to detect and prevent discrimination against </w:t>
      </w:r>
      <w:r w:rsidR="00312F2D" w:rsidRPr="00312F2D">
        <w:rPr>
          <w:sz w:val="22"/>
          <w:szCs w:val="22"/>
          <w:lang w:val="en-GB" w:bidi="en-US"/>
        </w:rPr>
        <w:t xml:space="preserve">persons with disabilities </w:t>
      </w:r>
      <w:r w:rsidRPr="000235E6">
        <w:rPr>
          <w:sz w:val="22"/>
          <w:szCs w:val="22"/>
          <w:lang w:val="en-GB" w:bidi="en-US"/>
        </w:rPr>
        <w:t>in the labour market?</w:t>
      </w:r>
      <w:r w:rsidRPr="000235E6">
        <w:rPr>
          <w:sz w:val="22"/>
          <w:szCs w:val="22"/>
          <w:lang w:val="en-GB"/>
        </w:rPr>
        <w:t xml:space="preserve"> </w:t>
      </w:r>
      <w:r w:rsidRPr="000235E6">
        <w:rPr>
          <w:sz w:val="22"/>
          <w:szCs w:val="22"/>
          <w:lang w:val="en-GB" w:bidi="en-US"/>
        </w:rPr>
        <w:t xml:space="preserve">What </w:t>
      </w:r>
      <w:r w:rsidR="009A67D5">
        <w:rPr>
          <w:sz w:val="22"/>
          <w:szCs w:val="22"/>
          <w:lang w:val="en-GB" w:bidi="en-US"/>
        </w:rPr>
        <w:t>will be</w:t>
      </w:r>
      <w:r w:rsidRPr="000235E6">
        <w:rPr>
          <w:sz w:val="22"/>
          <w:szCs w:val="22"/>
          <w:lang w:val="en-GB" w:bidi="en-US"/>
        </w:rPr>
        <w:t xml:space="preserve"> done to ensure that the requirement of activity and reporting is actively enforced to promote employment of </w:t>
      </w:r>
      <w:r w:rsidR="009C6B34">
        <w:rPr>
          <w:sz w:val="22"/>
          <w:szCs w:val="22"/>
          <w:lang w:val="en-GB" w:bidi="en-US"/>
        </w:rPr>
        <w:t>persons with disabilities</w:t>
      </w:r>
      <w:r w:rsidRPr="000235E6">
        <w:rPr>
          <w:sz w:val="22"/>
          <w:szCs w:val="22"/>
          <w:lang w:val="en-GB" w:bidi="en-US"/>
        </w:rPr>
        <w:t xml:space="preserve"> in the private and public labour markets?</w:t>
      </w:r>
    </w:p>
    <w:p w14:paraId="54C33495" w14:textId="77777777" w:rsidR="00500213" w:rsidRPr="001F423D" w:rsidRDefault="00500213" w:rsidP="00EB02FD">
      <w:pPr>
        <w:pStyle w:val="Sprsml-oganbefalinger"/>
        <w:spacing w:after="0" w:line="240" w:lineRule="auto"/>
        <w:ind w:left="0" w:firstLine="0"/>
        <w:rPr>
          <w:sz w:val="2"/>
          <w:szCs w:val="22"/>
          <w:lang w:val="en-GB"/>
        </w:rPr>
      </w:pPr>
    </w:p>
    <w:p w14:paraId="34237CE7" w14:textId="6136DCAF" w:rsidR="00C87BD7" w:rsidRDefault="002E0F46" w:rsidP="000B3A05">
      <w:pPr>
        <w:pStyle w:val="Sprsml-oganbefalinger"/>
        <w:numPr>
          <w:ilvl w:val="0"/>
          <w:numId w:val="11"/>
        </w:numPr>
        <w:tabs>
          <w:tab w:val="clear" w:pos="340"/>
          <w:tab w:val="left" w:pos="0"/>
        </w:tabs>
        <w:spacing w:after="0" w:line="240" w:lineRule="auto"/>
        <w:rPr>
          <w:rFonts w:eastAsia="Calibri"/>
          <w:sz w:val="22"/>
          <w:szCs w:val="22"/>
          <w:lang w:val="en-GB"/>
        </w:rPr>
      </w:pPr>
      <w:r w:rsidRPr="00182D3F">
        <w:rPr>
          <w:rFonts w:eastAsia="Calibri"/>
          <w:sz w:val="22"/>
          <w:szCs w:val="22"/>
          <w:lang w:val="en-GB"/>
        </w:rPr>
        <w:t>What</w:t>
      </w:r>
      <w:r w:rsidRPr="000235E6">
        <w:rPr>
          <w:rFonts w:eastAsia="Calibri"/>
          <w:sz w:val="22"/>
          <w:szCs w:val="22"/>
          <w:lang w:val="en-GB"/>
        </w:rPr>
        <w:t xml:space="preserve"> initiatives </w:t>
      </w:r>
      <w:r w:rsidR="009A67D5">
        <w:rPr>
          <w:rFonts w:eastAsia="Calibri"/>
          <w:sz w:val="22"/>
          <w:szCs w:val="22"/>
          <w:lang w:val="en-GB"/>
        </w:rPr>
        <w:t xml:space="preserve">will be </w:t>
      </w:r>
      <w:r w:rsidRPr="000235E6">
        <w:rPr>
          <w:rFonts w:eastAsia="Calibri"/>
          <w:sz w:val="22"/>
          <w:szCs w:val="22"/>
          <w:lang w:val="en-GB"/>
        </w:rPr>
        <w:t>taken to significantly increase the percentage of persons with disabilities working in the open labour market?</w:t>
      </w:r>
    </w:p>
    <w:p w14:paraId="5F10E1A1" w14:textId="77777777" w:rsidR="00D34CC8" w:rsidRPr="000235E6" w:rsidRDefault="00D34CC8" w:rsidP="00D34CC8">
      <w:pPr>
        <w:pStyle w:val="Sprsml-oganbefalinger"/>
        <w:tabs>
          <w:tab w:val="clear" w:pos="340"/>
          <w:tab w:val="left" w:pos="0"/>
        </w:tabs>
        <w:spacing w:after="0" w:line="240" w:lineRule="auto"/>
        <w:ind w:left="720" w:firstLine="0"/>
        <w:rPr>
          <w:rFonts w:eastAsia="Calibri"/>
          <w:sz w:val="22"/>
          <w:szCs w:val="22"/>
          <w:lang w:val="en-GB"/>
        </w:rPr>
      </w:pPr>
    </w:p>
    <w:p w14:paraId="790EA392" w14:textId="77777777" w:rsidR="009D5AA9" w:rsidRDefault="009D5AA9" w:rsidP="00443A73">
      <w:pPr>
        <w:pStyle w:val="Sprsml-oganbefalinger"/>
        <w:spacing w:after="0" w:line="240" w:lineRule="auto"/>
        <w:rPr>
          <w:sz w:val="22"/>
          <w:szCs w:val="22"/>
          <w:lang w:val="en-GB"/>
        </w:rPr>
      </w:pPr>
    </w:p>
    <w:p w14:paraId="41A605E2" w14:textId="77777777" w:rsidR="009D5AA9" w:rsidRDefault="009D5AA9" w:rsidP="00443A73">
      <w:pPr>
        <w:pStyle w:val="Sprsml-oganbefalinger"/>
        <w:spacing w:after="0" w:line="240" w:lineRule="auto"/>
        <w:rPr>
          <w:sz w:val="22"/>
          <w:szCs w:val="22"/>
          <w:lang w:val="en-GB"/>
        </w:rPr>
      </w:pPr>
    </w:p>
    <w:p w14:paraId="2FC106FB" w14:textId="77777777" w:rsidR="009D5AA9" w:rsidRDefault="009D5AA9" w:rsidP="00443A73">
      <w:pPr>
        <w:pStyle w:val="Sprsml-oganbefalinger"/>
        <w:spacing w:after="0" w:line="240" w:lineRule="auto"/>
        <w:rPr>
          <w:sz w:val="22"/>
          <w:szCs w:val="22"/>
          <w:lang w:val="en-GB"/>
        </w:rPr>
      </w:pPr>
    </w:p>
    <w:p w14:paraId="1B35A686" w14:textId="77777777" w:rsidR="009D5AA9" w:rsidRPr="000235E6" w:rsidRDefault="009D5AA9" w:rsidP="00443A73">
      <w:pPr>
        <w:pStyle w:val="Sprsml-oganbefalinger"/>
        <w:spacing w:after="0" w:line="240" w:lineRule="auto"/>
        <w:rPr>
          <w:sz w:val="22"/>
          <w:szCs w:val="22"/>
          <w:lang w:val="en-GB"/>
        </w:rPr>
      </w:pPr>
    </w:p>
    <w:p w14:paraId="66A04B34" w14:textId="4B3C8683" w:rsidR="00A5502B" w:rsidRPr="00D34CC8" w:rsidRDefault="00250840" w:rsidP="00B12C8C">
      <w:pPr>
        <w:pStyle w:val="Overskrift1"/>
        <w:spacing w:after="0" w:line="240" w:lineRule="auto"/>
        <w:rPr>
          <w:rFonts w:ascii="Arial" w:hAnsi="Arial" w:cs="Arial"/>
          <w:b/>
          <w:sz w:val="24"/>
          <w:szCs w:val="22"/>
        </w:rPr>
      </w:pPr>
      <w:bookmarkStart w:id="51" w:name="_Toc516836389"/>
      <w:bookmarkEnd w:id="48"/>
      <w:bookmarkEnd w:id="49"/>
      <w:r w:rsidRPr="00D34CC8">
        <w:rPr>
          <w:rFonts w:ascii="Arial" w:hAnsi="Arial" w:cs="Arial"/>
          <w:b/>
          <w:sz w:val="24"/>
          <w:szCs w:val="22"/>
        </w:rPr>
        <w:t>Article 29: Participation in political and public life</w:t>
      </w:r>
      <w:bookmarkEnd w:id="51"/>
    </w:p>
    <w:p w14:paraId="09518886" w14:textId="77777777" w:rsidR="00D34CC8" w:rsidRPr="00B12C8C" w:rsidRDefault="00D34CC8" w:rsidP="00BF3750">
      <w:pPr>
        <w:rPr>
          <w:rFonts w:ascii="Arial" w:hAnsi="Arial" w:cs="Arial"/>
          <w:sz w:val="22"/>
          <w:szCs w:val="22"/>
          <w:lang w:val="en-GB"/>
        </w:rPr>
      </w:pPr>
    </w:p>
    <w:p w14:paraId="60B096D0" w14:textId="2F3E8111" w:rsidR="00B12C8C" w:rsidRPr="00F43806" w:rsidRDefault="006270BA" w:rsidP="00B12C8C">
      <w:pPr>
        <w:pStyle w:val="BrdArial"/>
        <w:rPr>
          <w:rFonts w:cs="Arial"/>
          <w:sz w:val="22"/>
          <w:szCs w:val="22"/>
          <w:lang w:val="en-GB"/>
        </w:rPr>
      </w:pPr>
      <w:r w:rsidRPr="009D5AA9">
        <w:rPr>
          <w:rFonts w:cs="Arial"/>
          <w:b/>
          <w:sz w:val="22"/>
          <w:szCs w:val="22"/>
          <w:lang w:val="en-GB" w:bidi="en-US"/>
        </w:rPr>
        <w:lastRenderedPageBreak/>
        <w:t>5</w:t>
      </w:r>
      <w:r w:rsidR="00AC7425" w:rsidRPr="009D5AA9">
        <w:rPr>
          <w:rFonts w:cs="Arial"/>
          <w:b/>
          <w:sz w:val="22"/>
          <w:szCs w:val="22"/>
          <w:lang w:val="en-GB" w:bidi="en-US"/>
        </w:rPr>
        <w:t>4</w:t>
      </w:r>
      <w:r w:rsidR="006C62E3" w:rsidRPr="009D5AA9">
        <w:rPr>
          <w:rFonts w:cs="Arial"/>
          <w:b/>
          <w:sz w:val="22"/>
          <w:szCs w:val="22"/>
          <w:lang w:val="en-GB" w:bidi="en-US"/>
        </w:rPr>
        <w:t>.</w:t>
      </w:r>
      <w:r w:rsidR="006C62E3" w:rsidRPr="00B12C8C">
        <w:rPr>
          <w:rFonts w:cs="Arial"/>
          <w:sz w:val="22"/>
          <w:szCs w:val="22"/>
          <w:lang w:val="en-GB" w:bidi="en-US"/>
        </w:rPr>
        <w:t xml:space="preserve"> </w:t>
      </w:r>
      <w:r w:rsidR="00594AB8">
        <w:rPr>
          <w:rFonts w:cs="Arial"/>
          <w:sz w:val="22"/>
          <w:szCs w:val="22"/>
          <w:lang w:val="en-GB" w:bidi="en-US"/>
        </w:rPr>
        <w:t>No</w:t>
      </w:r>
      <w:r w:rsidR="00594AB8" w:rsidRPr="00B12C8C">
        <w:rPr>
          <w:rFonts w:cs="Arial"/>
          <w:sz w:val="22"/>
          <w:szCs w:val="22"/>
          <w:lang w:val="en-GB" w:bidi="en-US"/>
        </w:rPr>
        <w:t xml:space="preserve"> status report </w:t>
      </w:r>
      <w:r w:rsidR="00594AB8">
        <w:rPr>
          <w:rFonts w:cs="Arial"/>
          <w:sz w:val="22"/>
          <w:szCs w:val="22"/>
          <w:lang w:val="en-GB" w:bidi="en-US"/>
        </w:rPr>
        <w:t>exist</w:t>
      </w:r>
      <w:r w:rsidR="00594AB8" w:rsidRPr="00B12C8C">
        <w:rPr>
          <w:rFonts w:cs="Arial"/>
          <w:sz w:val="22"/>
          <w:szCs w:val="22"/>
          <w:lang w:val="en-GB" w:bidi="en-US"/>
        </w:rPr>
        <w:t>s</w:t>
      </w:r>
      <w:r w:rsidR="00594AB8" w:rsidRPr="00B12C8C" w:rsidDel="00594AB8">
        <w:rPr>
          <w:rFonts w:cs="Arial"/>
          <w:sz w:val="22"/>
          <w:szCs w:val="22"/>
          <w:lang w:val="en-GB" w:bidi="en-US"/>
        </w:rPr>
        <w:t xml:space="preserve"> </w:t>
      </w:r>
      <w:r w:rsidR="00594AB8">
        <w:rPr>
          <w:rFonts w:cs="Arial"/>
          <w:sz w:val="22"/>
          <w:szCs w:val="22"/>
          <w:lang w:val="en-GB" w:bidi="en-US"/>
        </w:rPr>
        <w:t>regarding accessibility to v</w:t>
      </w:r>
      <w:r w:rsidR="00D34CC8" w:rsidRPr="00B12C8C">
        <w:rPr>
          <w:rFonts w:cs="Arial"/>
          <w:sz w:val="22"/>
          <w:szCs w:val="22"/>
          <w:lang w:val="en-GB" w:bidi="en-US"/>
        </w:rPr>
        <w:t>enues used by elected bodies</w:t>
      </w:r>
      <w:r w:rsidR="00594AB8">
        <w:rPr>
          <w:rFonts w:cs="Arial"/>
          <w:sz w:val="22"/>
          <w:szCs w:val="22"/>
          <w:lang w:val="en-GB" w:bidi="en-US"/>
        </w:rPr>
        <w:t>.</w:t>
      </w:r>
      <w:r w:rsidR="00D34CC8" w:rsidRPr="00B12C8C">
        <w:rPr>
          <w:rStyle w:val="Sluttnotereferanse"/>
          <w:rFonts w:ascii="Arial" w:eastAsia="Arial" w:hAnsi="Arial" w:cs="Arial"/>
          <w:sz w:val="22"/>
          <w:szCs w:val="22"/>
          <w:lang w:bidi="en-US"/>
        </w:rPr>
        <w:endnoteReference w:id="117"/>
      </w:r>
      <w:r w:rsidR="00D34CC8" w:rsidRPr="00B12C8C">
        <w:rPr>
          <w:rFonts w:cs="Arial"/>
          <w:sz w:val="22"/>
          <w:szCs w:val="22"/>
          <w:lang w:val="en-GB" w:bidi="en-US"/>
        </w:rPr>
        <w:t xml:space="preserve"> </w:t>
      </w:r>
      <w:r w:rsidR="004C65BF">
        <w:rPr>
          <w:rFonts w:cs="Arial"/>
          <w:sz w:val="22"/>
          <w:szCs w:val="22"/>
          <w:lang w:val="en-GB" w:bidi="en-US"/>
        </w:rPr>
        <w:t>DPO</w:t>
      </w:r>
      <w:r w:rsidR="00594AB8">
        <w:rPr>
          <w:rFonts w:cs="Arial"/>
          <w:sz w:val="22"/>
          <w:szCs w:val="22"/>
          <w:lang w:val="en-GB" w:bidi="en-US"/>
        </w:rPr>
        <w:t xml:space="preserve">s </w:t>
      </w:r>
      <w:r w:rsidR="00D34CC8" w:rsidRPr="00B12C8C">
        <w:rPr>
          <w:rFonts w:cs="Arial"/>
          <w:sz w:val="22"/>
          <w:szCs w:val="22"/>
          <w:lang w:val="en-GB" w:bidi="en-US"/>
        </w:rPr>
        <w:t>have observed that venues and equipment used for the meetings of elected bodies at municipal, county and national level and for elections and political debates, still do not meet the requirements of universal design even 10 years after the obligation was enacted in anti-discrimination legislation.</w:t>
      </w:r>
      <w:r w:rsidR="00D34CC8" w:rsidRPr="00B12C8C">
        <w:rPr>
          <w:rStyle w:val="Sluttnotereferanse"/>
          <w:rFonts w:ascii="Arial" w:hAnsi="Arial" w:cs="Arial"/>
          <w:sz w:val="22"/>
          <w:szCs w:val="22"/>
          <w:lang w:bidi="en-US"/>
        </w:rPr>
        <w:endnoteReference w:id="118"/>
      </w:r>
      <w:r w:rsidR="00594AB8" w:rsidRPr="00B12C8C">
        <w:rPr>
          <w:rFonts w:cs="Arial"/>
          <w:sz w:val="22"/>
          <w:szCs w:val="22"/>
          <w:lang w:val="en-GB" w:bidi="en-US"/>
        </w:rPr>
        <w:t xml:space="preserve"> </w:t>
      </w:r>
      <w:r w:rsidR="00D34CC8" w:rsidRPr="00B12C8C">
        <w:rPr>
          <w:rFonts w:cs="Arial"/>
          <w:sz w:val="22"/>
          <w:szCs w:val="22"/>
          <w:lang w:val="en-GB" w:bidi="en-US"/>
        </w:rPr>
        <w:t>Case documents are not made available to blind and partially sighted politicians.</w:t>
      </w:r>
      <w:r w:rsidR="00D34CC8" w:rsidRPr="00B12C8C">
        <w:rPr>
          <w:rStyle w:val="Sluttnotereferanse"/>
          <w:rFonts w:ascii="Arial" w:eastAsia="Arial" w:hAnsi="Arial" w:cs="Arial"/>
          <w:sz w:val="22"/>
          <w:szCs w:val="22"/>
          <w:lang w:bidi="en-US"/>
        </w:rPr>
        <w:endnoteReference w:id="119"/>
      </w:r>
      <w:r w:rsidR="00D34CC8" w:rsidRPr="00B12C8C">
        <w:rPr>
          <w:rFonts w:cs="Arial"/>
          <w:sz w:val="22"/>
          <w:szCs w:val="22"/>
          <w:lang w:val="en-GB" w:bidi="en-US"/>
        </w:rPr>
        <w:t xml:space="preserve"> </w:t>
      </w:r>
      <w:r w:rsidR="00250840" w:rsidRPr="00B12C8C">
        <w:rPr>
          <w:rFonts w:cs="Arial"/>
          <w:sz w:val="22"/>
          <w:szCs w:val="22"/>
          <w:lang w:val="en-GB" w:bidi="en-US"/>
        </w:rPr>
        <w:t xml:space="preserve"> </w:t>
      </w:r>
      <w:r w:rsidR="00B12C8C" w:rsidRPr="00B12C8C">
        <w:rPr>
          <w:rFonts w:cs="Arial"/>
          <w:sz w:val="22"/>
          <w:szCs w:val="22"/>
          <w:lang w:val="en-GB" w:bidi="en-US"/>
        </w:rPr>
        <w:t>Paper-based elections deprive the severely visually impaired from voting in secret and 40 per cent report that they have not cast a secret ballot.</w:t>
      </w:r>
      <w:r w:rsidR="00B12C8C" w:rsidRPr="00B12C8C">
        <w:rPr>
          <w:rStyle w:val="Sluttnotereferanse"/>
          <w:rFonts w:ascii="Arial" w:eastAsia="Arial" w:hAnsi="Arial" w:cs="Arial"/>
          <w:sz w:val="22"/>
          <w:szCs w:val="22"/>
          <w:lang w:bidi="en-US"/>
        </w:rPr>
        <w:endnoteReference w:id="120"/>
      </w:r>
      <w:r w:rsidR="00B12C8C" w:rsidRPr="00B12C8C">
        <w:rPr>
          <w:rFonts w:cs="Arial"/>
          <w:sz w:val="22"/>
          <w:szCs w:val="22"/>
          <w:lang w:val="en-GB" w:bidi="en-US"/>
        </w:rPr>
        <w:t xml:space="preserve"> </w:t>
      </w:r>
      <w:r w:rsidR="00250840" w:rsidRPr="00B12C8C">
        <w:rPr>
          <w:rFonts w:cs="Arial"/>
          <w:sz w:val="22"/>
          <w:szCs w:val="22"/>
          <w:lang w:val="en-GB" w:bidi="en-US"/>
        </w:rPr>
        <w:t xml:space="preserve"> </w:t>
      </w:r>
      <w:r w:rsidR="00B12C8C" w:rsidRPr="00B12C8C">
        <w:rPr>
          <w:rFonts w:cs="Arial"/>
          <w:sz w:val="22"/>
          <w:szCs w:val="22"/>
          <w:lang w:val="en-GB" w:bidi="en-US"/>
        </w:rPr>
        <w:t xml:space="preserve">Even though the </w:t>
      </w:r>
      <w:r w:rsidR="00B12C8C" w:rsidRPr="00182D3F">
        <w:rPr>
          <w:rFonts w:cs="Arial"/>
          <w:sz w:val="22"/>
          <w:szCs w:val="22"/>
          <w:lang w:val="en-GB" w:bidi="en-US"/>
        </w:rPr>
        <w:t xml:space="preserve">electronic voting trial was successful, it has not been introduced. </w:t>
      </w:r>
      <w:r w:rsidR="00B12C8C" w:rsidRPr="00F43806">
        <w:rPr>
          <w:rFonts w:cs="Arial"/>
          <w:sz w:val="22"/>
          <w:szCs w:val="22"/>
          <w:lang w:val="en-GB" w:bidi="en-US"/>
        </w:rPr>
        <w:t>Electronic pre-voting is not permitted either.</w:t>
      </w:r>
    </w:p>
    <w:p w14:paraId="729A5CEA" w14:textId="61F58E26" w:rsidR="00182D3F" w:rsidRPr="001F423D" w:rsidRDefault="00182D3F" w:rsidP="00594AB8">
      <w:pPr>
        <w:pStyle w:val="Listeavsnitt"/>
        <w:numPr>
          <w:ilvl w:val="0"/>
          <w:numId w:val="12"/>
        </w:numPr>
        <w:autoSpaceDE w:val="0"/>
        <w:autoSpaceDN w:val="0"/>
        <w:adjustRightInd w:val="0"/>
        <w:ind w:left="360"/>
        <w:rPr>
          <w:rFonts w:ascii="Arial" w:hAnsi="Arial" w:cs="Arial"/>
          <w:lang w:val="en-GB"/>
        </w:rPr>
      </w:pPr>
      <w:r w:rsidRPr="00594AB8">
        <w:rPr>
          <w:rFonts w:ascii="Arial" w:hAnsi="Arial" w:cs="Arial"/>
          <w:lang w:val="en-US"/>
        </w:rPr>
        <w:t>Wh</w:t>
      </w:r>
      <w:r w:rsidR="001B4443">
        <w:rPr>
          <w:rFonts w:ascii="Arial" w:hAnsi="Arial" w:cs="Arial"/>
          <w:lang w:val="en-US"/>
        </w:rPr>
        <w:t>at</w:t>
      </w:r>
      <w:r w:rsidRPr="00594AB8">
        <w:rPr>
          <w:rFonts w:ascii="Arial" w:hAnsi="Arial" w:cs="Arial"/>
          <w:lang w:val="en-US"/>
        </w:rPr>
        <w:t xml:space="preserve"> measures </w:t>
      </w:r>
      <w:r w:rsidR="00594AB8" w:rsidRPr="00594AB8">
        <w:rPr>
          <w:rFonts w:ascii="Arial" w:hAnsi="Arial" w:cs="Arial"/>
          <w:lang w:val="en-US"/>
        </w:rPr>
        <w:t>will be</w:t>
      </w:r>
      <w:r w:rsidRPr="00594AB8">
        <w:rPr>
          <w:rFonts w:ascii="Arial" w:hAnsi="Arial" w:cs="Arial"/>
          <w:lang w:val="en-US"/>
        </w:rPr>
        <w:t xml:space="preserve"> taken to</w:t>
      </w:r>
      <w:r w:rsidR="00594AB8" w:rsidRPr="00594AB8">
        <w:rPr>
          <w:rFonts w:ascii="Arial" w:hAnsi="Arial" w:cs="Arial"/>
          <w:lang w:val="en-US"/>
        </w:rPr>
        <w:t xml:space="preserve"> secure diversity and</w:t>
      </w:r>
      <w:r w:rsidRPr="00594AB8">
        <w:rPr>
          <w:rFonts w:ascii="Arial" w:hAnsi="Arial" w:cs="Arial"/>
          <w:lang w:val="en-US"/>
        </w:rPr>
        <w:t xml:space="preserve"> increase the amount of </w:t>
      </w:r>
      <w:r w:rsidR="00594AB8" w:rsidRPr="00594AB8">
        <w:rPr>
          <w:rFonts w:ascii="Arial" w:hAnsi="Arial" w:cs="Arial"/>
          <w:lang w:val="en-US"/>
        </w:rPr>
        <w:t>persons with disabilities</w:t>
      </w:r>
      <w:r w:rsidRPr="00594AB8">
        <w:rPr>
          <w:rFonts w:ascii="Arial" w:hAnsi="Arial" w:cs="Arial"/>
          <w:lang w:val="en-US"/>
        </w:rPr>
        <w:t xml:space="preserve"> in elected bodies, hereunder measures to </w:t>
      </w:r>
      <w:r w:rsidR="00594AB8">
        <w:rPr>
          <w:rFonts w:ascii="Arial" w:hAnsi="Arial" w:cs="Arial"/>
          <w:lang w:val="en-US"/>
        </w:rPr>
        <w:t xml:space="preserve">raise awareness and </w:t>
      </w:r>
      <w:r w:rsidRPr="00594AB8">
        <w:rPr>
          <w:rFonts w:ascii="Arial" w:hAnsi="Arial" w:cs="Arial"/>
          <w:lang w:val="en-US"/>
        </w:rPr>
        <w:t>ensure accessibility to premises and information</w:t>
      </w:r>
      <w:r w:rsidR="00B86731">
        <w:rPr>
          <w:rFonts w:ascii="Arial" w:hAnsi="Arial" w:cs="Arial"/>
          <w:lang w:val="en-US"/>
        </w:rPr>
        <w:t>?</w:t>
      </w:r>
      <w:bookmarkStart w:id="52" w:name="_Toc508096039"/>
      <w:bookmarkStart w:id="53" w:name="_Toc508284254"/>
    </w:p>
    <w:p w14:paraId="005C4BC8" w14:textId="77777777" w:rsidR="001F423D" w:rsidRPr="001F423D" w:rsidRDefault="001F423D" w:rsidP="001F423D">
      <w:pPr>
        <w:pStyle w:val="Listeavsnitt"/>
        <w:autoSpaceDE w:val="0"/>
        <w:autoSpaceDN w:val="0"/>
        <w:adjustRightInd w:val="0"/>
        <w:ind w:left="360"/>
        <w:rPr>
          <w:rFonts w:ascii="Arial" w:hAnsi="Arial" w:cs="Arial"/>
          <w:sz w:val="4"/>
          <w:lang w:val="en-GB"/>
        </w:rPr>
      </w:pPr>
    </w:p>
    <w:p w14:paraId="09CD16B7" w14:textId="12E93C0F" w:rsidR="00353C3F" w:rsidRPr="000235E6" w:rsidRDefault="00463EF5" w:rsidP="00594AB8">
      <w:pPr>
        <w:pStyle w:val="Listeavsnitt"/>
        <w:numPr>
          <w:ilvl w:val="0"/>
          <w:numId w:val="12"/>
        </w:numPr>
        <w:autoSpaceDE w:val="0"/>
        <w:autoSpaceDN w:val="0"/>
        <w:adjustRightInd w:val="0"/>
        <w:ind w:left="284" w:hanging="284"/>
        <w:rPr>
          <w:rFonts w:ascii="Arial" w:hAnsi="Arial" w:cs="Arial"/>
          <w:lang w:val="en-GB"/>
        </w:rPr>
      </w:pPr>
      <w:r w:rsidRPr="000235E6">
        <w:rPr>
          <w:rFonts w:ascii="Arial" w:hAnsi="Arial" w:cs="Arial"/>
          <w:lang w:val="en-GB"/>
        </w:rPr>
        <w:t>Please provide information on h</w:t>
      </w:r>
      <w:r w:rsidR="0058228A" w:rsidRPr="000235E6">
        <w:rPr>
          <w:rFonts w:ascii="Arial" w:hAnsi="Arial" w:cs="Arial"/>
          <w:lang w:val="en-GB"/>
        </w:rPr>
        <w:t xml:space="preserve">ow new technologies </w:t>
      </w:r>
      <w:r w:rsidRPr="000235E6">
        <w:rPr>
          <w:rFonts w:ascii="Arial" w:hAnsi="Arial" w:cs="Arial"/>
          <w:lang w:val="en-GB"/>
        </w:rPr>
        <w:t xml:space="preserve">are </w:t>
      </w:r>
      <w:r w:rsidR="0058228A" w:rsidRPr="000235E6">
        <w:rPr>
          <w:rFonts w:ascii="Arial" w:hAnsi="Arial" w:cs="Arial"/>
          <w:lang w:val="en-GB"/>
        </w:rPr>
        <w:t xml:space="preserve">used to eliminate different kinds of barriers that prevent persons with various types of disabilities to be able to carry out the voting procedure by themselves? </w:t>
      </w:r>
      <w:bookmarkEnd w:id="52"/>
      <w:bookmarkEnd w:id="53"/>
    </w:p>
    <w:p w14:paraId="1BED24B4" w14:textId="77777777" w:rsidR="00C87BD7" w:rsidRPr="000235E6" w:rsidRDefault="00C87BD7" w:rsidP="00EB02FD">
      <w:pPr>
        <w:autoSpaceDE w:val="0"/>
        <w:autoSpaceDN w:val="0"/>
        <w:adjustRightInd w:val="0"/>
        <w:rPr>
          <w:rFonts w:ascii="Arial" w:hAnsi="Arial" w:cs="Arial"/>
          <w:sz w:val="20"/>
          <w:szCs w:val="22"/>
          <w:lang w:val="en-GB"/>
        </w:rPr>
      </w:pPr>
    </w:p>
    <w:p w14:paraId="0DBD2EDB" w14:textId="77777777" w:rsidR="00655FDE" w:rsidRPr="00270875" w:rsidRDefault="00655FDE" w:rsidP="00655FDE">
      <w:pPr>
        <w:rPr>
          <w:lang w:val="en-GB"/>
        </w:rPr>
      </w:pPr>
      <w:bookmarkStart w:id="54" w:name="_Toc508096040"/>
      <w:bookmarkStart w:id="55" w:name="_Toc508284255"/>
    </w:p>
    <w:p w14:paraId="73A5C609" w14:textId="11D0680C" w:rsidR="0033091E" w:rsidRPr="00B12C8C" w:rsidRDefault="001E7859" w:rsidP="00EB02FD">
      <w:pPr>
        <w:pStyle w:val="Overskrift1"/>
        <w:spacing w:after="0" w:line="240" w:lineRule="auto"/>
        <w:rPr>
          <w:rFonts w:ascii="Arial" w:hAnsi="Arial" w:cs="Arial"/>
          <w:b/>
          <w:caps/>
          <w:sz w:val="28"/>
          <w:szCs w:val="22"/>
        </w:rPr>
      </w:pPr>
      <w:bookmarkStart w:id="56" w:name="_Toc516836390"/>
      <w:r>
        <w:rPr>
          <w:rFonts w:ascii="Arial" w:hAnsi="Arial" w:cs="Arial"/>
          <w:b/>
          <w:caps/>
          <w:sz w:val="28"/>
          <w:szCs w:val="22"/>
        </w:rPr>
        <w:t>D</w:t>
      </w:r>
      <w:r w:rsidR="006A723C" w:rsidRPr="00B12C8C">
        <w:rPr>
          <w:rFonts w:ascii="Arial" w:hAnsi="Arial" w:cs="Arial"/>
          <w:b/>
          <w:caps/>
          <w:sz w:val="28"/>
          <w:szCs w:val="22"/>
        </w:rPr>
        <w:t xml:space="preserve">. </w:t>
      </w:r>
      <w:r w:rsidR="0033091E" w:rsidRPr="00B12C8C">
        <w:rPr>
          <w:rFonts w:ascii="Arial" w:hAnsi="Arial" w:cs="Arial"/>
          <w:b/>
          <w:caps/>
          <w:sz w:val="28"/>
          <w:szCs w:val="22"/>
        </w:rPr>
        <w:t>Specific obligations (art 31-33)</w:t>
      </w:r>
      <w:bookmarkEnd w:id="54"/>
      <w:bookmarkEnd w:id="55"/>
      <w:bookmarkEnd w:id="56"/>
    </w:p>
    <w:p w14:paraId="39AB2D66" w14:textId="77777777" w:rsidR="002C04C2" w:rsidRPr="000235E6" w:rsidRDefault="002C04C2" w:rsidP="002C04C2">
      <w:pPr>
        <w:rPr>
          <w:sz w:val="22"/>
          <w:lang w:val="en-GB"/>
        </w:rPr>
      </w:pPr>
    </w:p>
    <w:p w14:paraId="2279CA9C" w14:textId="25F97926" w:rsidR="00BF3750" w:rsidRPr="00182D3F" w:rsidRDefault="00250840" w:rsidP="00B12C8C">
      <w:pPr>
        <w:pStyle w:val="Overskrift1"/>
        <w:spacing w:after="0" w:line="240" w:lineRule="auto"/>
        <w:rPr>
          <w:rFonts w:ascii="Arial" w:hAnsi="Arial" w:cs="Arial"/>
          <w:b/>
          <w:sz w:val="24"/>
          <w:szCs w:val="22"/>
        </w:rPr>
      </w:pPr>
      <w:bookmarkStart w:id="57" w:name="_Toc516836391"/>
      <w:r w:rsidRPr="00182D3F">
        <w:rPr>
          <w:rFonts w:ascii="Arial" w:hAnsi="Arial" w:cs="Arial"/>
          <w:b/>
          <w:sz w:val="24"/>
          <w:szCs w:val="22"/>
        </w:rPr>
        <w:t>Article 31: Statistics and data collection</w:t>
      </w:r>
      <w:bookmarkEnd w:id="57"/>
    </w:p>
    <w:p w14:paraId="18F984A1" w14:textId="77777777" w:rsidR="00B12C8C" w:rsidRPr="00182D3F" w:rsidRDefault="00B12C8C" w:rsidP="00BF3750">
      <w:pPr>
        <w:rPr>
          <w:szCs w:val="22"/>
          <w:lang w:val="en-GB"/>
        </w:rPr>
      </w:pPr>
    </w:p>
    <w:p w14:paraId="49DC9188" w14:textId="033552F6" w:rsidR="00182D3F" w:rsidRPr="00182D3F" w:rsidRDefault="00182D3F" w:rsidP="00182D3F">
      <w:pPr>
        <w:pStyle w:val="Listeavsnitt"/>
        <w:numPr>
          <w:ilvl w:val="0"/>
          <w:numId w:val="13"/>
        </w:numPr>
        <w:rPr>
          <w:rFonts w:ascii="Arial" w:hAnsi="Arial" w:cs="Arial"/>
          <w:lang w:val="en-US"/>
        </w:rPr>
      </w:pPr>
      <w:r w:rsidRPr="00182D3F">
        <w:rPr>
          <w:rFonts w:ascii="Arial" w:hAnsi="Arial" w:cs="Arial"/>
          <w:lang w:val="en-US"/>
        </w:rPr>
        <w:t xml:space="preserve">Please provide information on whether sufficient documentation exists, hereunder statistical data and research data, regarding the situation of </w:t>
      </w:r>
      <w:r w:rsidR="009C6B34">
        <w:rPr>
          <w:rFonts w:ascii="Arial" w:hAnsi="Arial" w:cs="Arial"/>
          <w:lang w:val="en-US"/>
        </w:rPr>
        <w:t>persons with disabilities</w:t>
      </w:r>
      <w:r w:rsidRPr="00182D3F">
        <w:rPr>
          <w:rFonts w:ascii="Arial" w:hAnsi="Arial" w:cs="Arial"/>
          <w:lang w:val="en-US"/>
        </w:rPr>
        <w:t xml:space="preserve"> compared to the general population. To what degree is this documentation sufficient in order to formulate and implement policies which give effect to the Convention?</w:t>
      </w:r>
      <w:r w:rsidR="009F25F7">
        <w:rPr>
          <w:rFonts w:ascii="Arial" w:hAnsi="Arial" w:cs="Arial"/>
          <w:lang w:val="en-US"/>
        </w:rPr>
        <w:t xml:space="preserve"> To what extent are the Washington Group Set of Questions on Disability planned used in statistics?</w:t>
      </w:r>
    </w:p>
    <w:p w14:paraId="4ED2B3BC" w14:textId="77777777" w:rsidR="002C04C2" w:rsidRPr="000320D9" w:rsidRDefault="002C04C2" w:rsidP="00C87BD7">
      <w:pPr>
        <w:rPr>
          <w:sz w:val="22"/>
          <w:szCs w:val="22"/>
          <w:highlight w:val="yellow"/>
          <w:lang w:val="en-GB"/>
        </w:rPr>
      </w:pPr>
    </w:p>
    <w:p w14:paraId="35E202AA" w14:textId="70669A06" w:rsidR="00BF3750" w:rsidRPr="00B12C8C" w:rsidRDefault="00250840" w:rsidP="00B12C8C">
      <w:pPr>
        <w:pStyle w:val="Overskrift1"/>
        <w:spacing w:after="0" w:line="240" w:lineRule="auto"/>
        <w:rPr>
          <w:rFonts w:ascii="Arial" w:hAnsi="Arial" w:cs="Arial"/>
          <w:b/>
          <w:sz w:val="24"/>
          <w:szCs w:val="22"/>
        </w:rPr>
      </w:pPr>
      <w:bookmarkStart w:id="58" w:name="_Toc516836392"/>
      <w:r w:rsidRPr="00B12C8C">
        <w:rPr>
          <w:rFonts w:ascii="Arial" w:hAnsi="Arial" w:cs="Arial"/>
          <w:b/>
          <w:sz w:val="24"/>
          <w:szCs w:val="22"/>
        </w:rPr>
        <w:t>Article 32: International cooperation</w:t>
      </w:r>
      <w:bookmarkEnd w:id="58"/>
    </w:p>
    <w:p w14:paraId="3761D3E1" w14:textId="77777777" w:rsidR="00B12C8C" w:rsidRPr="00B12C8C" w:rsidRDefault="00B12C8C" w:rsidP="00BF3750">
      <w:pPr>
        <w:rPr>
          <w:sz w:val="22"/>
          <w:szCs w:val="22"/>
          <w:lang w:val="en-GB"/>
        </w:rPr>
      </w:pPr>
    </w:p>
    <w:p w14:paraId="76DF836B" w14:textId="6A5D0677" w:rsidR="00C87BD7" w:rsidRPr="00B12C8C" w:rsidRDefault="00250840" w:rsidP="00625109">
      <w:pPr>
        <w:pStyle w:val="Sprsml-oganbefalinger1"/>
        <w:numPr>
          <w:ilvl w:val="0"/>
          <w:numId w:val="13"/>
        </w:numPr>
        <w:spacing w:after="0" w:line="240" w:lineRule="auto"/>
        <w:rPr>
          <w:sz w:val="22"/>
          <w:szCs w:val="22"/>
          <w:lang w:val="en-GB"/>
        </w:rPr>
      </w:pPr>
      <w:r w:rsidRPr="00B12C8C">
        <w:rPr>
          <w:sz w:val="22"/>
          <w:szCs w:val="22"/>
          <w:lang w:val="en-GB" w:bidi="en-US"/>
        </w:rPr>
        <w:t xml:space="preserve">What is being done to ensure that international cooperation, including programmes for development aid, are inclusive and accessible to </w:t>
      </w:r>
      <w:r w:rsidR="009C6B34">
        <w:rPr>
          <w:sz w:val="22"/>
          <w:szCs w:val="22"/>
          <w:lang w:val="en-GB" w:bidi="en-US"/>
        </w:rPr>
        <w:t>persons with disabilitie</w:t>
      </w:r>
      <w:r w:rsidRPr="00B12C8C">
        <w:rPr>
          <w:sz w:val="22"/>
          <w:szCs w:val="22"/>
          <w:lang w:val="en-GB" w:bidi="en-US"/>
        </w:rPr>
        <w:t>s?</w:t>
      </w:r>
    </w:p>
    <w:p w14:paraId="30561ED4" w14:textId="77777777" w:rsidR="00B12C8C" w:rsidRPr="00B12C8C" w:rsidRDefault="00B12C8C" w:rsidP="00B12C8C">
      <w:pPr>
        <w:pStyle w:val="Sprsml-oganbefalinger1"/>
        <w:spacing w:after="0" w:line="240" w:lineRule="auto"/>
        <w:rPr>
          <w:sz w:val="22"/>
          <w:szCs w:val="22"/>
          <w:lang w:val="en-GB" w:bidi="en-US"/>
        </w:rPr>
      </w:pPr>
    </w:p>
    <w:p w14:paraId="72E97FFB" w14:textId="77777777" w:rsidR="00B12C8C" w:rsidRPr="00B12C8C" w:rsidRDefault="00B12C8C" w:rsidP="00B12C8C">
      <w:pPr>
        <w:pStyle w:val="Sprsml-oganbefalinger1"/>
        <w:spacing w:after="0" w:line="240" w:lineRule="auto"/>
        <w:rPr>
          <w:sz w:val="22"/>
          <w:szCs w:val="22"/>
          <w:lang w:val="en-GB"/>
        </w:rPr>
      </w:pPr>
    </w:p>
    <w:p w14:paraId="48FE88E3" w14:textId="482EFB97" w:rsidR="00BF3750" w:rsidRPr="00B12C8C" w:rsidRDefault="00250840" w:rsidP="00B12C8C">
      <w:pPr>
        <w:pStyle w:val="Overskrift1"/>
        <w:spacing w:after="0" w:line="240" w:lineRule="auto"/>
        <w:rPr>
          <w:rFonts w:ascii="Arial" w:hAnsi="Arial" w:cs="Arial"/>
          <w:b/>
          <w:sz w:val="24"/>
          <w:szCs w:val="22"/>
        </w:rPr>
      </w:pPr>
      <w:bookmarkStart w:id="59" w:name="_Toc516836393"/>
      <w:r w:rsidRPr="00B12C8C">
        <w:rPr>
          <w:rFonts w:ascii="Arial" w:hAnsi="Arial" w:cs="Arial"/>
          <w:b/>
          <w:sz w:val="24"/>
          <w:szCs w:val="22"/>
        </w:rPr>
        <w:t>Article 33: National implementation and monitoring</w:t>
      </w:r>
      <w:bookmarkEnd w:id="59"/>
    </w:p>
    <w:p w14:paraId="0FB62368" w14:textId="77777777" w:rsidR="00B12C8C" w:rsidRPr="00B12C8C" w:rsidRDefault="00B12C8C" w:rsidP="00B12C8C">
      <w:pPr>
        <w:rPr>
          <w:lang w:val="en-GB"/>
        </w:rPr>
      </w:pPr>
    </w:p>
    <w:p w14:paraId="4E54456D" w14:textId="514FAAD3" w:rsidR="00FB4275" w:rsidRDefault="00250840" w:rsidP="000B3A05">
      <w:pPr>
        <w:pStyle w:val="BrdArial"/>
        <w:numPr>
          <w:ilvl w:val="0"/>
          <w:numId w:val="13"/>
        </w:numPr>
        <w:rPr>
          <w:rFonts w:cs="Arial"/>
          <w:sz w:val="22"/>
          <w:szCs w:val="22"/>
          <w:lang w:val="en-GB" w:bidi="en-US"/>
        </w:rPr>
      </w:pPr>
      <w:r w:rsidRPr="00B12C8C">
        <w:rPr>
          <w:rFonts w:cs="Arial"/>
          <w:sz w:val="22"/>
          <w:szCs w:val="22"/>
          <w:lang w:val="en-GB" w:bidi="en-US"/>
        </w:rPr>
        <w:t>How</w:t>
      </w:r>
      <w:r w:rsidRPr="000235E6">
        <w:rPr>
          <w:rFonts w:cs="Arial"/>
          <w:sz w:val="22"/>
          <w:szCs w:val="22"/>
          <w:lang w:val="en-GB" w:bidi="en-US"/>
        </w:rPr>
        <w:t xml:space="preserve"> will the Government inv</w:t>
      </w:r>
      <w:r w:rsidR="009C6B34">
        <w:rPr>
          <w:rFonts w:cs="Arial"/>
          <w:sz w:val="22"/>
          <w:szCs w:val="22"/>
          <w:lang w:val="en-GB" w:bidi="en-US"/>
        </w:rPr>
        <w:t>olve relevant communities of persons with disabilitie</w:t>
      </w:r>
      <w:r w:rsidRPr="000235E6">
        <w:rPr>
          <w:rFonts w:cs="Arial"/>
          <w:sz w:val="22"/>
          <w:szCs w:val="22"/>
          <w:lang w:val="en-GB" w:bidi="en-US"/>
        </w:rPr>
        <w:t xml:space="preserve">s and </w:t>
      </w:r>
      <w:r w:rsidR="004C65BF">
        <w:rPr>
          <w:rFonts w:cs="Arial"/>
          <w:sz w:val="22"/>
          <w:szCs w:val="22"/>
          <w:lang w:val="en-GB" w:bidi="en-US"/>
        </w:rPr>
        <w:t>DPO</w:t>
      </w:r>
      <w:r w:rsidRPr="000235E6">
        <w:rPr>
          <w:rFonts w:cs="Arial"/>
          <w:sz w:val="22"/>
          <w:szCs w:val="22"/>
          <w:lang w:val="en-GB" w:bidi="en-US"/>
        </w:rPr>
        <w:t>s in the monitoring of the CRPD Committee's Concluding Observations?</w:t>
      </w:r>
    </w:p>
    <w:p w14:paraId="790235D0" w14:textId="0C802202" w:rsidR="001F423D" w:rsidRPr="00FC7EAB" w:rsidRDefault="00FB4275" w:rsidP="00FC7EAB">
      <w:pPr>
        <w:pStyle w:val="Overskrift1"/>
        <w:rPr>
          <w:rFonts w:ascii="Arial" w:hAnsi="Arial" w:cs="Arial"/>
          <w:b/>
          <w:sz w:val="28"/>
          <w:szCs w:val="28"/>
          <w:lang w:bidi="en-US"/>
        </w:rPr>
      </w:pPr>
      <w:r>
        <w:rPr>
          <w:sz w:val="22"/>
          <w:lang w:bidi="en-US"/>
        </w:rPr>
        <w:br w:type="page"/>
      </w:r>
      <w:bookmarkStart w:id="60" w:name="_Toc516836394"/>
      <w:r w:rsidR="002C4C7C" w:rsidRPr="00FC7EAB">
        <w:rPr>
          <w:rFonts w:ascii="Arial" w:hAnsi="Arial" w:cs="Arial"/>
          <w:b/>
          <w:sz w:val="28"/>
          <w:szCs w:val="28"/>
        </w:rPr>
        <w:lastRenderedPageBreak/>
        <w:t>END NOTES</w:t>
      </w:r>
      <w:bookmarkEnd w:id="60"/>
    </w:p>
    <w:sectPr w:rsidR="001F423D" w:rsidRPr="00FC7EAB" w:rsidSect="00DE0D25">
      <w:headerReference w:type="even" r:id="rId8"/>
      <w:headerReference w:type="default" r:id="rId9"/>
      <w:footerReference w:type="even" r:id="rId10"/>
      <w:footerReference w:type="default" r:id="rId11"/>
      <w:headerReference w:type="first" r:id="rId12"/>
      <w:footerReference w:type="first" r:id="rId13"/>
      <w:endnotePr>
        <w:numFmt w:val="decimal"/>
      </w:endnotePr>
      <w:pgSz w:w="11904" w:h="16836" w:code="9"/>
      <w:pgMar w:top="851" w:right="1418" w:bottom="1276" w:left="1418" w:header="426" w:footer="457" w:gutter="0"/>
      <w:pgNumType w:start="1"/>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18471E5" w16cid:durableId="1E8DB100"/>
  <w16cid:commentId w16cid:paraId="11122A8C" w16cid:durableId="1E8DB5AF"/>
  <w16cid:commentId w16cid:paraId="03155A6B" w16cid:durableId="1E8DD535"/>
  <w16cid:commentId w16cid:paraId="00F6F3DC" w16cid:durableId="1E8DC389"/>
  <w16cid:commentId w16cid:paraId="1CF5FED7" w16cid:durableId="1E8DC3E5"/>
  <w16cid:commentId w16cid:paraId="43A1E566" w16cid:durableId="1E8DCB4A"/>
  <w16cid:commentId w16cid:paraId="117431DC" w16cid:durableId="1E8DCEE0"/>
  <w16cid:commentId w16cid:paraId="1AE2F93F" w16cid:durableId="1E8DD208"/>
  <w16cid:commentId w16cid:paraId="2BBDE522" w16cid:durableId="1E8DD4B6"/>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5746DD4" w14:textId="77777777" w:rsidR="00540EA8" w:rsidRDefault="00540EA8" w:rsidP="004C2B46">
      <w:r>
        <w:separator/>
      </w:r>
    </w:p>
  </w:endnote>
  <w:endnote w:type="continuationSeparator" w:id="0">
    <w:p w14:paraId="35896E78" w14:textId="77777777" w:rsidR="00540EA8" w:rsidRDefault="00540EA8" w:rsidP="004C2B46">
      <w:r>
        <w:continuationSeparator/>
      </w:r>
    </w:p>
  </w:endnote>
  <w:endnote w:id="1">
    <w:p w14:paraId="27B04E40" w14:textId="2BD7AA40" w:rsidR="00540EA8" w:rsidRPr="00BE5605" w:rsidRDefault="00540EA8">
      <w:pPr>
        <w:pStyle w:val="Sluttnotetekst"/>
        <w:rPr>
          <w:lang w:val="en-GB"/>
        </w:rPr>
      </w:pPr>
      <w:r w:rsidRPr="00BE5605">
        <w:rPr>
          <w:rStyle w:val="Sluttnotereferanse"/>
        </w:rPr>
        <w:endnoteRef/>
      </w:r>
      <w:r w:rsidRPr="00BE5605">
        <w:rPr>
          <w:lang w:val="en-GB"/>
        </w:rPr>
        <w:t xml:space="preserve"> Some names of organisations are unofficial translations.</w:t>
      </w:r>
    </w:p>
    <w:p w14:paraId="254AA418" w14:textId="31B6A898" w:rsidR="00540EA8" w:rsidRPr="00BE5605" w:rsidRDefault="00540EA8">
      <w:pPr>
        <w:pStyle w:val="Sluttnotetekst"/>
        <w:rPr>
          <w:lang w:val="en-GB"/>
        </w:rPr>
      </w:pPr>
      <w:r w:rsidRPr="00BE5605">
        <w:rPr>
          <w:lang w:val="en-GB"/>
        </w:rPr>
        <w:t xml:space="preserve"> </w:t>
      </w:r>
    </w:p>
  </w:endnote>
  <w:endnote w:id="2">
    <w:p w14:paraId="2A101614" w14:textId="4286CC4E" w:rsidR="00540EA8" w:rsidRPr="00BE5605" w:rsidRDefault="00540EA8" w:rsidP="007E6264">
      <w:pPr>
        <w:autoSpaceDE w:val="0"/>
        <w:autoSpaceDN w:val="0"/>
        <w:adjustRightInd w:val="0"/>
        <w:rPr>
          <w:rFonts w:ascii="Calibri" w:eastAsia="Times New Roman" w:hAnsi="Calibri" w:cs="Times New Roman"/>
          <w:sz w:val="20"/>
          <w:szCs w:val="20"/>
          <w:lang w:val="en-GB" w:eastAsia="nb-NO"/>
        </w:rPr>
      </w:pPr>
      <w:r w:rsidRPr="00BE5605">
        <w:rPr>
          <w:rStyle w:val="Sluttnotereferanse"/>
          <w:rFonts w:asciiTheme="minorHAnsi" w:hAnsiTheme="minorHAnsi"/>
          <w:sz w:val="20"/>
          <w:szCs w:val="20"/>
          <w:lang w:bidi="en-US"/>
        </w:rPr>
        <w:endnoteRef/>
      </w:r>
      <w:r w:rsidRPr="00BE5605">
        <w:rPr>
          <w:sz w:val="20"/>
          <w:szCs w:val="20"/>
          <w:lang w:val="en-GB" w:bidi="en-US"/>
        </w:rPr>
        <w:t xml:space="preserve"> The </w:t>
      </w:r>
      <w:r w:rsidRPr="00BE5605">
        <w:rPr>
          <w:rFonts w:ascii="Calibri" w:eastAsia="Times New Roman" w:hAnsi="Calibri" w:cs="Times New Roman"/>
          <w:iCs/>
          <w:sz w:val="20"/>
          <w:szCs w:val="20"/>
          <w:lang w:val="en-GB" w:eastAsia="nb-NO"/>
        </w:rPr>
        <w:t>Declarations:</w:t>
      </w:r>
    </w:p>
    <w:p w14:paraId="4858AB92" w14:textId="53928F9D" w:rsidR="00540EA8" w:rsidRPr="00BE5605" w:rsidRDefault="00540EA8" w:rsidP="007E6264">
      <w:pPr>
        <w:autoSpaceDE w:val="0"/>
        <w:autoSpaceDN w:val="0"/>
        <w:adjustRightInd w:val="0"/>
        <w:rPr>
          <w:rFonts w:ascii="Calibri" w:eastAsia="Times New Roman" w:hAnsi="Calibri" w:cs="Times New Roman"/>
          <w:i/>
          <w:sz w:val="20"/>
          <w:szCs w:val="20"/>
          <w:lang w:val="en-GB" w:eastAsia="nb-NO"/>
        </w:rPr>
      </w:pPr>
      <w:r w:rsidRPr="00BE5605">
        <w:rPr>
          <w:rFonts w:ascii="Calibri" w:eastAsia="Times New Roman" w:hAnsi="Calibri" w:cs="Times New Roman"/>
          <w:i/>
          <w:sz w:val="20"/>
          <w:szCs w:val="20"/>
          <w:lang w:val="en-GB" w:eastAsia="nb-NO"/>
        </w:rPr>
        <w:t> “Article 12</w:t>
      </w:r>
      <w:r w:rsidRPr="00BE5605">
        <w:rPr>
          <w:rFonts w:ascii="Calibri" w:eastAsia="Times New Roman" w:hAnsi="Calibri" w:cs="Times New Roman"/>
          <w:i/>
          <w:sz w:val="20"/>
          <w:szCs w:val="20"/>
          <w:lang w:val="en-GB" w:eastAsia="nb-NO"/>
        </w:rPr>
        <w:br/>
        <w:t>       Norway recognises that persons with disabilities enjoy legal capacity on an equal basis with others in all aspects of life. Norway also recognizes its obligations to take appropriate measures to provide access by persons with disabilities to the support they may require in exercising their legal capacity. Furthermore, Norway declares its understanding that the Convention allows for the withdrawal of legal capacity or support in exercising legal capacity, and/or compulsory guardianship, in cases where such measures are necessary, as a last resort and subject to safeguards.</w:t>
      </w:r>
    </w:p>
    <w:p w14:paraId="51E57823" w14:textId="77777777" w:rsidR="00BE5605" w:rsidRDefault="00BE5605" w:rsidP="007E6264">
      <w:pPr>
        <w:autoSpaceDE w:val="0"/>
        <w:autoSpaceDN w:val="0"/>
        <w:adjustRightInd w:val="0"/>
        <w:rPr>
          <w:rFonts w:ascii="Calibri" w:eastAsia="Times New Roman" w:hAnsi="Calibri" w:cs="Times New Roman"/>
          <w:i/>
          <w:sz w:val="20"/>
          <w:szCs w:val="20"/>
          <w:lang w:val="en-GB" w:eastAsia="nb-NO"/>
        </w:rPr>
      </w:pPr>
    </w:p>
    <w:p w14:paraId="1359FC02" w14:textId="1874BF8E" w:rsidR="00540EA8" w:rsidRPr="00BE5605" w:rsidRDefault="00540EA8" w:rsidP="007E6264">
      <w:pPr>
        <w:autoSpaceDE w:val="0"/>
        <w:autoSpaceDN w:val="0"/>
        <w:adjustRightInd w:val="0"/>
        <w:rPr>
          <w:i/>
          <w:sz w:val="20"/>
          <w:szCs w:val="20"/>
          <w:lang w:val="en-GB" w:bidi="en-US"/>
        </w:rPr>
      </w:pPr>
      <w:r w:rsidRPr="00BE5605">
        <w:rPr>
          <w:rFonts w:ascii="Calibri" w:eastAsia="Times New Roman" w:hAnsi="Calibri" w:cs="Times New Roman"/>
          <w:i/>
          <w:sz w:val="20"/>
          <w:szCs w:val="20"/>
          <w:lang w:val="en-GB" w:eastAsia="nb-NO"/>
        </w:rPr>
        <w:t>Articles 14 and 25</w:t>
      </w:r>
      <w:r w:rsidRPr="00BE5605">
        <w:rPr>
          <w:rFonts w:ascii="Calibri" w:eastAsia="Times New Roman" w:hAnsi="Calibri" w:cs="Times New Roman"/>
          <w:i/>
          <w:sz w:val="20"/>
          <w:szCs w:val="20"/>
          <w:lang w:val="en-GB" w:eastAsia="nb-NO"/>
        </w:rPr>
        <w:br/>
        <w:t>       Norway recognises that all persons with disabilities enjoy the right to liberty and security of person, and a right to respect for physical and mental integrity on an equal basis with others. Furthermore, Norway declares its understanding that the Convention allows for compulsory care or treatment of persons, including measures to treat mental illnesses, when circumstances render treatment of this kind necessary as a last resort, and the treatment is subject to legal safeguards.”</w:t>
      </w:r>
    </w:p>
    <w:p w14:paraId="7E25A753" w14:textId="77777777" w:rsidR="00540EA8" w:rsidRPr="00BE5605" w:rsidRDefault="00540EA8" w:rsidP="00CA11C4">
      <w:pPr>
        <w:autoSpaceDE w:val="0"/>
        <w:autoSpaceDN w:val="0"/>
        <w:adjustRightInd w:val="0"/>
        <w:rPr>
          <w:sz w:val="20"/>
          <w:szCs w:val="20"/>
          <w:lang w:val="en-GB" w:bidi="en-US"/>
        </w:rPr>
      </w:pPr>
    </w:p>
    <w:p w14:paraId="46204217" w14:textId="6C0404A5" w:rsidR="00540EA8" w:rsidRPr="00BE5605" w:rsidRDefault="00540EA8" w:rsidP="00CA11C4">
      <w:pPr>
        <w:autoSpaceDE w:val="0"/>
        <w:autoSpaceDN w:val="0"/>
        <w:adjustRightInd w:val="0"/>
        <w:rPr>
          <w:rFonts w:cs="Arial"/>
          <w:sz w:val="20"/>
          <w:szCs w:val="20"/>
          <w:lang w:val="en-GB" w:bidi="en-US"/>
        </w:rPr>
      </w:pPr>
      <w:r w:rsidRPr="00BE5605">
        <w:rPr>
          <w:rFonts w:ascii="Segoe UI" w:hAnsi="Segoe UI" w:cs="Segoe UI"/>
          <w:sz w:val="20"/>
          <w:szCs w:val="20"/>
          <w:lang w:val="en-GB"/>
        </w:rPr>
        <w:t xml:space="preserve">A/HRC/37/56, Report of the Special Rapporteur on the rights of persons with disabilities, para. 37:  </w:t>
      </w:r>
      <w:hyperlink r:id="rId1" w:history="1">
        <w:r w:rsidRPr="00BE5605">
          <w:rPr>
            <w:rStyle w:val="Hyperkobling"/>
            <w:rFonts w:asciiTheme="minorHAnsi" w:hAnsiTheme="minorHAnsi" w:cstheme="minorBidi"/>
            <w:sz w:val="20"/>
            <w:szCs w:val="20"/>
            <w:lang w:val="en-GB"/>
          </w:rPr>
          <w:t>http://www.ohchr.org/EN/Is</w:t>
        </w:r>
        <w:r w:rsidRPr="00BE5605">
          <w:rPr>
            <w:rStyle w:val="Hyperkobling"/>
            <w:rFonts w:asciiTheme="minorHAnsi" w:hAnsiTheme="minorHAnsi" w:cstheme="minorBidi"/>
            <w:sz w:val="20"/>
            <w:szCs w:val="20"/>
            <w:lang w:val="en-GB"/>
          </w:rPr>
          <w:t>s</w:t>
        </w:r>
        <w:r w:rsidRPr="00BE5605">
          <w:rPr>
            <w:rStyle w:val="Hyperkobling"/>
            <w:rFonts w:asciiTheme="minorHAnsi" w:hAnsiTheme="minorHAnsi" w:cstheme="minorBidi"/>
            <w:sz w:val="20"/>
            <w:szCs w:val="20"/>
            <w:lang w:val="en-GB"/>
          </w:rPr>
          <w:t>ues/Disability/SRDisabilities/Pages/Reports.aspx</w:t>
        </w:r>
      </w:hyperlink>
      <w:r w:rsidRPr="00BE5605">
        <w:rPr>
          <w:sz w:val="20"/>
          <w:szCs w:val="20"/>
          <w:lang w:val="en-GB"/>
        </w:rPr>
        <w:t xml:space="preserve"> </w:t>
      </w:r>
    </w:p>
    <w:p w14:paraId="5E94563A" w14:textId="77777777" w:rsidR="00540EA8" w:rsidRPr="00BE5605" w:rsidRDefault="00540EA8" w:rsidP="00CA11C4">
      <w:pPr>
        <w:autoSpaceDE w:val="0"/>
        <w:autoSpaceDN w:val="0"/>
        <w:adjustRightInd w:val="0"/>
        <w:rPr>
          <w:rFonts w:cs="Arial"/>
          <w:sz w:val="20"/>
          <w:szCs w:val="20"/>
          <w:lang w:val="en-GB" w:bidi="en-US"/>
        </w:rPr>
      </w:pPr>
    </w:p>
    <w:p w14:paraId="0EF67B9D" w14:textId="38BD02C6" w:rsidR="00540EA8" w:rsidRPr="00BE5605" w:rsidRDefault="00540EA8" w:rsidP="00CA11C4">
      <w:pPr>
        <w:autoSpaceDE w:val="0"/>
        <w:autoSpaceDN w:val="0"/>
        <w:adjustRightInd w:val="0"/>
        <w:rPr>
          <w:rFonts w:cs="Arial"/>
          <w:sz w:val="20"/>
          <w:szCs w:val="20"/>
          <w:lang w:val="en-GB"/>
        </w:rPr>
      </w:pPr>
      <w:r w:rsidRPr="00BE5605">
        <w:rPr>
          <w:rFonts w:cs="Arial"/>
          <w:sz w:val="20"/>
          <w:szCs w:val="20"/>
          <w:lang w:val="en-GB" w:bidi="en-US"/>
        </w:rPr>
        <w:t>Vibeke Blaker Strand: Norway's Ratification of the UN Convention on the Rights of Persons with Disabilities: Highlighting Current Discourses in the Field of Human Rights in Norway, Nordic Journal of Human Rights, Vol. 32, No. 1 2014 pp. 75-83 - (NMR-2014-75), 2014.</w:t>
      </w:r>
    </w:p>
    <w:p w14:paraId="20F0DF8C" w14:textId="77777777" w:rsidR="00540EA8" w:rsidRPr="00BE5605" w:rsidRDefault="00540EA8" w:rsidP="00CA11C4">
      <w:pPr>
        <w:pStyle w:val="Sluttnotetekst"/>
        <w:rPr>
          <w:lang w:val="en-GB"/>
        </w:rPr>
      </w:pPr>
    </w:p>
  </w:endnote>
  <w:endnote w:id="3">
    <w:p w14:paraId="53BCC976" w14:textId="77777777" w:rsidR="00540EA8" w:rsidRPr="00BE5605" w:rsidRDefault="00540EA8" w:rsidP="00CA11C4">
      <w:pPr>
        <w:rPr>
          <w:rFonts w:cs="Arial"/>
          <w:color w:val="000000"/>
          <w:sz w:val="20"/>
          <w:szCs w:val="20"/>
          <w:lang w:val="en-GB"/>
        </w:rPr>
      </w:pPr>
      <w:r w:rsidRPr="00BE5605">
        <w:rPr>
          <w:rStyle w:val="Sluttnotereferanse"/>
          <w:rFonts w:asciiTheme="minorHAnsi" w:hAnsiTheme="minorHAnsi"/>
          <w:sz w:val="20"/>
          <w:szCs w:val="20"/>
          <w:lang w:bidi="en-US"/>
        </w:rPr>
        <w:endnoteRef/>
      </w:r>
      <w:r w:rsidRPr="00BE5605">
        <w:rPr>
          <w:color w:val="000000"/>
          <w:sz w:val="20"/>
          <w:szCs w:val="20"/>
          <w:lang w:val="en-GB" w:bidi="en-US"/>
        </w:rPr>
        <w:t xml:space="preserve"> </w:t>
      </w:r>
      <w:r w:rsidRPr="00BE5605">
        <w:rPr>
          <w:rFonts w:cs="Arial"/>
          <w:color w:val="000000"/>
          <w:sz w:val="20"/>
          <w:szCs w:val="20"/>
          <w:lang w:val="en-GB" w:bidi="en-US"/>
        </w:rPr>
        <w:t>White Paper No. 39 (2015–2016) [</w:t>
      </w:r>
      <w:r w:rsidRPr="00BE5605">
        <w:rPr>
          <w:color w:val="000000"/>
          <w:sz w:val="20"/>
          <w:szCs w:val="20"/>
          <w:lang w:val="en-GB" w:bidi="en-US"/>
        </w:rPr>
        <w:t xml:space="preserve">Meld. St. 39 (2015–2016)]: </w:t>
      </w:r>
      <w:hyperlink r:id="rId2" w:history="1">
        <w:r w:rsidRPr="00BE5605">
          <w:rPr>
            <w:rStyle w:val="Hyperkobling"/>
            <w:rFonts w:asciiTheme="minorHAnsi" w:hAnsiTheme="minorHAnsi" w:cs="Arial"/>
            <w:sz w:val="20"/>
            <w:szCs w:val="20"/>
            <w:lang w:val="en-GB" w:bidi="en-US"/>
          </w:rPr>
          <w:t>https://www.regjeringen.no/no/dokumenter/meld.-st.-39-20152016/id2513020/</w:t>
        </w:r>
      </w:hyperlink>
      <w:r w:rsidRPr="00BE5605">
        <w:rPr>
          <w:rFonts w:cs="Arial"/>
          <w:color w:val="000000"/>
          <w:sz w:val="20"/>
          <w:szCs w:val="20"/>
          <w:lang w:val="en-GB" w:bidi="en-US"/>
        </w:rPr>
        <w:t xml:space="preserve"> </w:t>
      </w:r>
    </w:p>
    <w:p w14:paraId="0C899846" w14:textId="77777777" w:rsidR="00540EA8" w:rsidRPr="00BE5605" w:rsidRDefault="00540EA8" w:rsidP="00CA11C4">
      <w:pPr>
        <w:rPr>
          <w:color w:val="000000"/>
          <w:sz w:val="20"/>
          <w:szCs w:val="20"/>
          <w:lang w:val="en-GB"/>
        </w:rPr>
      </w:pPr>
    </w:p>
    <w:p w14:paraId="15A37832" w14:textId="77777777" w:rsidR="00540EA8" w:rsidRPr="00BE5605" w:rsidRDefault="00540EA8" w:rsidP="00CA11C4">
      <w:pPr>
        <w:pStyle w:val="Sluttnotetekst"/>
        <w:rPr>
          <w:rStyle w:val="Hyperkobling"/>
          <w:rFonts w:asciiTheme="minorHAnsi" w:eastAsiaTheme="majorEastAsia" w:hAnsiTheme="minorHAnsi" w:cs="Arial"/>
          <w:lang w:val="en-GB"/>
        </w:rPr>
      </w:pPr>
      <w:r w:rsidRPr="00BE5605">
        <w:rPr>
          <w:rFonts w:cs="Arial"/>
          <w:lang w:val="en-GB" w:bidi="en-US"/>
        </w:rPr>
        <w:t>Recommendation of the Norwegian Parliament, 161 S (2016–2017) [</w:t>
      </w:r>
      <w:r w:rsidRPr="00BE5605">
        <w:rPr>
          <w:lang w:val="en-GB" w:bidi="en-US"/>
        </w:rPr>
        <w:t xml:space="preserve">Innst. 161 S (2016–2017)]: </w:t>
      </w:r>
      <w:hyperlink r:id="rId3" w:history="1">
        <w:r w:rsidRPr="00BE5605">
          <w:rPr>
            <w:rStyle w:val="Hyperkobling"/>
            <w:rFonts w:asciiTheme="minorHAnsi" w:eastAsiaTheme="majorEastAsia" w:hAnsiTheme="minorHAnsi" w:cs="Arial"/>
            <w:lang w:val="en-GB" w:bidi="en-US"/>
          </w:rPr>
          <w:t>https://www.stortinget.no/no/Saker-og-publikasjoner/Publikasjoner/Innstillinger/Stortinget/2016-2017/inns-201617-161s/?all=true</w:t>
        </w:r>
      </w:hyperlink>
    </w:p>
    <w:p w14:paraId="3B46C392" w14:textId="77777777" w:rsidR="00540EA8" w:rsidRPr="00BE5605" w:rsidRDefault="00540EA8" w:rsidP="00CA11C4">
      <w:pPr>
        <w:pStyle w:val="Sluttnotetekst"/>
        <w:rPr>
          <w:lang w:val="en-GB"/>
        </w:rPr>
      </w:pPr>
    </w:p>
  </w:endnote>
  <w:endnote w:id="4">
    <w:p w14:paraId="13D53417" w14:textId="77777777" w:rsidR="00540EA8" w:rsidRPr="00BE5605" w:rsidRDefault="00540EA8" w:rsidP="00655A3C">
      <w:pPr>
        <w:autoSpaceDE w:val="0"/>
        <w:autoSpaceDN w:val="0"/>
        <w:adjustRightInd w:val="0"/>
        <w:rPr>
          <w:rFonts w:cs="Arial"/>
          <w:color w:val="000000"/>
          <w:sz w:val="20"/>
          <w:szCs w:val="20"/>
          <w:lang w:val="en-GB"/>
        </w:rPr>
      </w:pPr>
      <w:r w:rsidRPr="00BE5605">
        <w:rPr>
          <w:rStyle w:val="Sluttnotereferanse"/>
          <w:rFonts w:asciiTheme="minorHAnsi" w:hAnsiTheme="minorHAnsi"/>
          <w:sz w:val="20"/>
          <w:szCs w:val="20"/>
          <w:lang w:bidi="en-US"/>
        </w:rPr>
        <w:endnoteRef/>
      </w:r>
      <w:r w:rsidRPr="00BE5605">
        <w:rPr>
          <w:rFonts w:cs="Cheltenham-Book"/>
          <w:color w:val="000000"/>
          <w:sz w:val="20"/>
          <w:szCs w:val="20"/>
          <w:lang w:val="en-GB" w:bidi="en-US"/>
        </w:rPr>
        <w:t xml:space="preserve"> </w:t>
      </w:r>
      <w:r w:rsidRPr="00BE5605">
        <w:rPr>
          <w:rFonts w:cs="Arial"/>
          <w:color w:val="000000"/>
          <w:sz w:val="20"/>
          <w:szCs w:val="20"/>
          <w:lang w:val="en-GB" w:bidi="en-US"/>
        </w:rPr>
        <w:t>CEDAW and CRC is incorporated through the Human Rights Act and the Racial Discrimination Convention (CERD) is incorporated through the Act relating to equality and a prohibition against discrimination (Equality and Anti-Discrimination Act):</w:t>
      </w:r>
    </w:p>
    <w:p w14:paraId="753C1691" w14:textId="77777777" w:rsidR="00540EA8" w:rsidRPr="00BE5605" w:rsidRDefault="00540EA8" w:rsidP="00655A3C">
      <w:pPr>
        <w:pStyle w:val="Sluttnotetekst"/>
        <w:rPr>
          <w:rStyle w:val="Hyperkobling"/>
          <w:rFonts w:asciiTheme="minorHAnsi" w:hAnsiTheme="minorHAnsi" w:cs="Arial"/>
          <w:lang w:val="en-GB" w:bidi="en-US"/>
        </w:rPr>
      </w:pPr>
      <w:hyperlink r:id="rId4" w:history="1">
        <w:r w:rsidRPr="00BE5605">
          <w:rPr>
            <w:rStyle w:val="Hyperkobling"/>
            <w:rFonts w:asciiTheme="minorHAnsi" w:hAnsiTheme="minorHAnsi" w:cs="Arial"/>
            <w:lang w:val="en-GB" w:bidi="en-US"/>
          </w:rPr>
          <w:t>https://lovdata.no/dokument/NL/lov/2017-06-16-51?q=likestilling</w:t>
        </w:r>
      </w:hyperlink>
    </w:p>
    <w:p w14:paraId="1D3AAC11" w14:textId="77777777" w:rsidR="00540EA8" w:rsidRPr="00BE5605" w:rsidRDefault="00540EA8" w:rsidP="00655A3C">
      <w:pPr>
        <w:pStyle w:val="Sluttnotetekst"/>
        <w:rPr>
          <w:rFonts w:cs="Arial"/>
          <w:color w:val="065778"/>
          <w:lang w:val="en-GB"/>
        </w:rPr>
      </w:pPr>
      <w:r w:rsidRPr="00BE5605">
        <w:rPr>
          <w:rFonts w:cs="Arial"/>
          <w:color w:val="000000"/>
          <w:lang w:val="en-GB" w:bidi="en-US"/>
        </w:rPr>
        <w:t>English version:</w:t>
      </w:r>
      <w:r w:rsidRPr="00BE5605">
        <w:rPr>
          <w:rStyle w:val="Hyperkobling"/>
          <w:rFonts w:asciiTheme="minorHAnsi" w:hAnsiTheme="minorHAnsi" w:cs="Arial"/>
          <w:lang w:val="en-GB" w:bidi="en-US"/>
        </w:rPr>
        <w:t xml:space="preserve"> </w:t>
      </w:r>
      <w:hyperlink r:id="rId5" w:history="1">
        <w:r w:rsidRPr="00BE5605">
          <w:rPr>
            <w:rStyle w:val="Hyperkobling"/>
            <w:rFonts w:asciiTheme="minorHAnsi" w:hAnsiTheme="minorHAnsi" w:cs="Arial"/>
            <w:lang w:val="en-GB" w:bidi="en-US"/>
          </w:rPr>
          <w:t>https://lovdata.no/dokument/NLE/lov/2017-06-16-51</w:t>
        </w:r>
      </w:hyperlink>
      <w:r w:rsidRPr="00BE5605">
        <w:rPr>
          <w:rStyle w:val="Hyperkobling"/>
          <w:rFonts w:asciiTheme="minorHAnsi" w:hAnsiTheme="minorHAnsi" w:cs="Arial"/>
          <w:lang w:val="en-GB" w:bidi="en-US"/>
        </w:rPr>
        <w:t xml:space="preserve">  </w:t>
      </w:r>
    </w:p>
    <w:p w14:paraId="6EE7D786" w14:textId="77777777" w:rsidR="00540EA8" w:rsidRPr="00BE5605" w:rsidRDefault="00540EA8" w:rsidP="00655A3C">
      <w:pPr>
        <w:autoSpaceDE w:val="0"/>
        <w:autoSpaceDN w:val="0"/>
        <w:adjustRightInd w:val="0"/>
        <w:rPr>
          <w:sz w:val="20"/>
          <w:szCs w:val="20"/>
          <w:lang w:val="en-GB"/>
        </w:rPr>
      </w:pPr>
    </w:p>
  </w:endnote>
  <w:endnote w:id="5">
    <w:p w14:paraId="057475D0" w14:textId="77777777" w:rsidR="00540EA8" w:rsidRPr="00BE5605" w:rsidRDefault="00540EA8" w:rsidP="00523DD8">
      <w:pPr>
        <w:autoSpaceDE w:val="0"/>
        <w:autoSpaceDN w:val="0"/>
        <w:adjustRightInd w:val="0"/>
        <w:rPr>
          <w:rFonts w:cs="Arial"/>
          <w:color w:val="000000"/>
          <w:sz w:val="20"/>
          <w:szCs w:val="20"/>
          <w:lang w:val="en-GB"/>
        </w:rPr>
      </w:pPr>
      <w:r w:rsidRPr="00BE5605">
        <w:rPr>
          <w:rStyle w:val="Sluttnotereferanse"/>
          <w:rFonts w:asciiTheme="minorHAnsi" w:hAnsiTheme="minorHAnsi"/>
          <w:sz w:val="20"/>
          <w:szCs w:val="20"/>
          <w:lang w:bidi="en-US"/>
        </w:rPr>
        <w:endnoteRef/>
      </w:r>
      <w:r w:rsidRPr="00BE5605">
        <w:rPr>
          <w:rFonts w:cs="Cheltenham-Book"/>
          <w:color w:val="000000"/>
          <w:sz w:val="20"/>
          <w:szCs w:val="20"/>
          <w:lang w:val="en-GB" w:bidi="en-US"/>
        </w:rPr>
        <w:t xml:space="preserve"> </w:t>
      </w:r>
      <w:r w:rsidRPr="00BE5605">
        <w:rPr>
          <w:rFonts w:cs="Arial"/>
          <w:color w:val="000000"/>
          <w:sz w:val="20"/>
          <w:szCs w:val="20"/>
          <w:lang w:val="en-GB" w:bidi="en-US"/>
        </w:rPr>
        <w:t>Law on the strengthening of human rights in Norwegian law, LOV-1999-05-21-30:</w:t>
      </w:r>
    </w:p>
    <w:p w14:paraId="5FD86535" w14:textId="77777777" w:rsidR="00540EA8" w:rsidRPr="00BE5605" w:rsidRDefault="00540EA8" w:rsidP="00523DD8">
      <w:pPr>
        <w:pStyle w:val="Sluttnotetekst"/>
        <w:rPr>
          <w:rFonts w:cs="Arial"/>
          <w:color w:val="065778"/>
          <w:lang w:val="en-GB"/>
        </w:rPr>
      </w:pPr>
      <w:hyperlink r:id="rId6" w:history="1">
        <w:r w:rsidRPr="00BE5605">
          <w:rPr>
            <w:rStyle w:val="Hyperkobling"/>
            <w:rFonts w:asciiTheme="minorHAnsi" w:hAnsiTheme="minorHAnsi" w:cs="Arial"/>
            <w:lang w:val="en-GB" w:bidi="en-US"/>
          </w:rPr>
          <w:t>https://lovdata.no/dokument/NL/lov/1999-05-21-30?q=menneskerettslov</w:t>
        </w:r>
      </w:hyperlink>
    </w:p>
    <w:p w14:paraId="0BAF8862" w14:textId="77777777" w:rsidR="00540EA8" w:rsidRPr="00BE5605" w:rsidRDefault="00540EA8" w:rsidP="00523DD8">
      <w:pPr>
        <w:autoSpaceDE w:val="0"/>
        <w:autoSpaceDN w:val="0"/>
        <w:adjustRightInd w:val="0"/>
        <w:rPr>
          <w:sz w:val="20"/>
          <w:szCs w:val="20"/>
          <w:lang w:val="en-GB"/>
        </w:rPr>
      </w:pPr>
    </w:p>
  </w:endnote>
  <w:endnote w:id="6">
    <w:p w14:paraId="305155F2" w14:textId="70BB1F3E" w:rsidR="00540EA8" w:rsidRPr="00BE5605" w:rsidRDefault="00540EA8" w:rsidP="00CA11C4">
      <w:pPr>
        <w:autoSpaceDE w:val="0"/>
        <w:autoSpaceDN w:val="0"/>
        <w:adjustRightInd w:val="0"/>
        <w:rPr>
          <w:rFonts w:cs="Arial"/>
          <w:sz w:val="20"/>
          <w:szCs w:val="20"/>
          <w:lang w:val="en-GB"/>
        </w:rPr>
      </w:pPr>
      <w:r w:rsidRPr="00BE5605">
        <w:rPr>
          <w:rStyle w:val="Sluttnotereferanse"/>
          <w:rFonts w:asciiTheme="minorHAnsi" w:hAnsiTheme="minorHAnsi"/>
          <w:sz w:val="20"/>
          <w:szCs w:val="20"/>
          <w:lang w:bidi="en-US"/>
        </w:rPr>
        <w:endnoteRef/>
      </w:r>
      <w:r w:rsidRPr="00BE5605">
        <w:rPr>
          <w:rFonts w:eastAsiaTheme="majorEastAsia" w:cstheme="majorBidi"/>
          <w:sz w:val="20"/>
          <w:szCs w:val="20"/>
          <w:lang w:val="en-GB" w:bidi="en-US"/>
        </w:rPr>
        <w:t xml:space="preserve"> </w:t>
      </w:r>
      <w:r w:rsidRPr="00BE5605">
        <w:rPr>
          <w:rFonts w:eastAsiaTheme="majorEastAsia" w:cs="Arial"/>
          <w:sz w:val="20"/>
          <w:szCs w:val="20"/>
          <w:lang w:val="en-GB" w:bidi="en-US"/>
        </w:rPr>
        <w:t>In HR-2016-2591-A, the Supreme Court of Norway concluded that the legal capacity to manage one’s own financial affairs should be taken away from a female psychiatric patient.</w:t>
      </w:r>
      <w:r w:rsidRPr="00BE5605">
        <w:rPr>
          <w:rFonts w:cs="Arial"/>
          <w:sz w:val="20"/>
          <w:szCs w:val="20"/>
          <w:lang w:val="en-GB" w:bidi="en-US"/>
        </w:rPr>
        <w:t xml:space="preserve"> The provision set out in the Guardianship Act, Section 22, Subsection 1 authorising such intervention had to be used even though it clearly violated the UN’s Convention on the Rights of Persons with Disabilities. The Supreme Court of Norway referred to the UN CRPD Committee’s general comments No. 1 (2014) and found that although the Committee’s interpretation was clear, it could not be considered as long as the CRPD had not been incorporated into Norwegian law and legislators clearly expressed a different interpretation of national rules applicable to the implementation of the Convention.</w:t>
      </w:r>
    </w:p>
    <w:p w14:paraId="3B5AEF8B" w14:textId="77777777" w:rsidR="00540EA8" w:rsidRPr="00BE5605" w:rsidRDefault="00540EA8" w:rsidP="00CA11C4">
      <w:pPr>
        <w:autoSpaceDE w:val="0"/>
        <w:autoSpaceDN w:val="0"/>
        <w:adjustRightInd w:val="0"/>
        <w:rPr>
          <w:rFonts w:cs="TimesNewRoman"/>
          <w:sz w:val="20"/>
          <w:szCs w:val="20"/>
          <w:lang w:val="en-GB"/>
        </w:rPr>
      </w:pPr>
    </w:p>
    <w:p w14:paraId="2AA47E0A" w14:textId="77777777" w:rsidR="00540EA8" w:rsidRPr="00BE5605" w:rsidRDefault="00540EA8" w:rsidP="00CA11C4">
      <w:pPr>
        <w:autoSpaceDE w:val="0"/>
        <w:autoSpaceDN w:val="0"/>
        <w:adjustRightInd w:val="0"/>
        <w:rPr>
          <w:rFonts w:cs="Arial"/>
          <w:sz w:val="20"/>
          <w:szCs w:val="20"/>
          <w:lang w:val="en-GB"/>
        </w:rPr>
      </w:pPr>
      <w:r w:rsidRPr="00BE5605">
        <w:rPr>
          <w:rFonts w:cs="Arial"/>
          <w:sz w:val="20"/>
          <w:szCs w:val="20"/>
          <w:lang w:val="en-GB" w:bidi="en-US"/>
        </w:rPr>
        <w:t>Vibeke Blaker Strand: Norway's Ratification of the UN Convention on the Rights of Persons with Disabilities: Highlighting Current Discourses in the Field of Human Rights in Norway, Nordic Journal of Human Rights, Vol. 32 No. 1 2014, pp. 75-83 - (NMR-2014-75), 2014.</w:t>
      </w:r>
    </w:p>
    <w:p w14:paraId="0384179C" w14:textId="77777777" w:rsidR="00540EA8" w:rsidRPr="00BE5605" w:rsidRDefault="00540EA8" w:rsidP="00CA11C4">
      <w:pPr>
        <w:pStyle w:val="Sluttnotetekst"/>
        <w:rPr>
          <w:lang w:val="en-GB"/>
        </w:rPr>
      </w:pPr>
    </w:p>
  </w:endnote>
  <w:endnote w:id="7">
    <w:p w14:paraId="7D8A6434" w14:textId="77777777" w:rsidR="00540EA8" w:rsidRPr="00BE5605" w:rsidRDefault="00540EA8" w:rsidP="00CA11C4">
      <w:pPr>
        <w:pStyle w:val="Sluttnotetekst"/>
        <w:rPr>
          <w:rFonts w:cs="Arial"/>
          <w:lang w:val="en-GB"/>
        </w:rPr>
      </w:pPr>
      <w:r w:rsidRPr="00BE5605">
        <w:rPr>
          <w:rStyle w:val="Sluttnotereferanse"/>
          <w:rFonts w:asciiTheme="minorHAnsi" w:hAnsiTheme="minorHAnsi"/>
          <w:lang w:bidi="en-US"/>
        </w:rPr>
        <w:endnoteRef/>
      </w:r>
      <w:r w:rsidRPr="00BE5605">
        <w:rPr>
          <w:lang w:val="en-GB" w:bidi="en-US"/>
        </w:rPr>
        <w:t xml:space="preserve"> </w:t>
      </w:r>
      <w:r w:rsidRPr="00BE5605">
        <w:rPr>
          <w:rFonts w:cs="Arial"/>
          <w:lang w:val="en-GB" w:bidi="en-US"/>
        </w:rPr>
        <w:t xml:space="preserve">See </w:t>
      </w:r>
      <w:hyperlink r:id="rId7" w:history="1">
        <w:r w:rsidRPr="00BE5605">
          <w:rPr>
            <w:rStyle w:val="Hyperkobling"/>
            <w:rFonts w:asciiTheme="minorHAnsi" w:hAnsiTheme="minorHAnsi" w:cs="Arial"/>
            <w:lang w:val="en-GB" w:bidi="en-US"/>
          </w:rPr>
          <w:t>https://press.nordicop</w:t>
        </w:r>
        <w:r w:rsidRPr="00BE5605">
          <w:rPr>
            <w:rStyle w:val="Hyperkobling"/>
            <w:rFonts w:asciiTheme="minorHAnsi" w:hAnsiTheme="minorHAnsi" w:cs="Arial"/>
            <w:lang w:val="en-GB" w:bidi="en-US"/>
          </w:rPr>
          <w:t>e</w:t>
        </w:r>
        <w:r w:rsidRPr="00BE5605">
          <w:rPr>
            <w:rStyle w:val="Hyperkobling"/>
            <w:rFonts w:asciiTheme="minorHAnsi" w:hAnsiTheme="minorHAnsi" w:cs="Arial"/>
            <w:lang w:val="en-GB" w:bidi="en-US"/>
          </w:rPr>
          <w:t>naccess.no/index.php/noasp/catalog/book/16</w:t>
        </w:r>
      </w:hyperlink>
      <w:r w:rsidRPr="00BE5605">
        <w:rPr>
          <w:rStyle w:val="Hyperkobling"/>
          <w:rFonts w:asciiTheme="minorHAnsi" w:hAnsiTheme="minorHAnsi" w:cs="Arial"/>
          <w:lang w:val="en-GB" w:bidi="en-US"/>
        </w:rPr>
        <w:t xml:space="preserve"> </w:t>
      </w:r>
      <w:r w:rsidRPr="00BE5605">
        <w:rPr>
          <w:rFonts w:cs="Arial"/>
          <w:lang w:val="en-GB" w:bidi="en-US"/>
        </w:rPr>
        <w:t>and Norwegian Official Reports: NOU 2011:18 Structure for Equality, NOU 2012:15 Equality Policies, Status of Free Speech, 2014-17, Committee for Gender Balance and Diversity in Research (KIF) 2014-17: Violence in Close Relationships</w:t>
      </w:r>
    </w:p>
    <w:p w14:paraId="4133295C" w14:textId="77777777" w:rsidR="00540EA8" w:rsidRPr="00BE5605" w:rsidRDefault="00540EA8" w:rsidP="00CA11C4">
      <w:pPr>
        <w:pStyle w:val="Sluttnotetekst"/>
        <w:rPr>
          <w:lang w:val="en-GB"/>
        </w:rPr>
      </w:pPr>
    </w:p>
  </w:endnote>
  <w:endnote w:id="8">
    <w:p w14:paraId="3D920C47" w14:textId="77777777" w:rsidR="00540EA8" w:rsidRPr="00BE5605" w:rsidRDefault="00540EA8" w:rsidP="00CA11C4">
      <w:pPr>
        <w:pStyle w:val="Sluttnotetekst"/>
        <w:rPr>
          <w:rStyle w:val="Hyperkobling"/>
          <w:rFonts w:asciiTheme="minorHAnsi" w:hAnsiTheme="minorHAnsi" w:cs="Arial"/>
          <w:lang w:bidi="en-US"/>
        </w:rPr>
      </w:pPr>
      <w:r w:rsidRPr="00BE5605">
        <w:rPr>
          <w:rStyle w:val="Sluttnotereferanse"/>
          <w:rFonts w:asciiTheme="minorHAnsi" w:hAnsiTheme="minorHAnsi"/>
          <w:lang w:bidi="en-US"/>
        </w:rPr>
        <w:endnoteRef/>
      </w:r>
      <w:r w:rsidRPr="00BE5605">
        <w:rPr>
          <w:lang w:bidi="en-US"/>
        </w:rPr>
        <w:t xml:space="preserve"> </w:t>
      </w:r>
      <w:r w:rsidRPr="00BE5605">
        <w:rPr>
          <w:rFonts w:cs="Arial"/>
          <w:lang w:bidi="en-US"/>
        </w:rPr>
        <w:t xml:space="preserve">Everyone has a Story, Annual Report 2016, Oslo and Akershus Health and Social Services Ombudsman, the Ombudsman for Social Services and the Elderly in Oslo 2017: </w:t>
      </w:r>
      <w:hyperlink r:id="rId8" w:history="1">
        <w:r w:rsidRPr="00BE5605">
          <w:rPr>
            <w:rStyle w:val="Hyperkobling"/>
            <w:rFonts w:asciiTheme="minorHAnsi" w:hAnsiTheme="minorHAnsi" w:cs="Arial"/>
            <w:lang w:bidi="en-US"/>
          </w:rPr>
          <w:t>https://www.oslo.kommune.no/getfile.php/13113204/Innhold/Politikk og administrasjon/Etater og foretak/Pasient- og brukerombudet i Oslo og Akershus og Sosial- og eldreombudet i Oslo/Årsmelding 2016 omb</w:t>
        </w:r>
        <w:r w:rsidRPr="00BE5605">
          <w:rPr>
            <w:rStyle w:val="Hyperkobling"/>
            <w:rFonts w:asciiTheme="minorHAnsi" w:hAnsiTheme="minorHAnsi" w:cs="Arial"/>
            <w:lang w:bidi="en-US"/>
          </w:rPr>
          <w:t>u</w:t>
        </w:r>
        <w:r w:rsidRPr="00BE5605">
          <w:rPr>
            <w:rStyle w:val="Hyperkobling"/>
            <w:rFonts w:asciiTheme="minorHAnsi" w:hAnsiTheme="minorHAnsi" w:cs="Arial"/>
            <w:lang w:bidi="en-US"/>
          </w:rPr>
          <w:t>det.pdf</w:t>
        </w:r>
      </w:hyperlink>
    </w:p>
    <w:p w14:paraId="26EDD0A4" w14:textId="77777777" w:rsidR="00540EA8" w:rsidRPr="00BE5605" w:rsidRDefault="00540EA8" w:rsidP="00CA11C4">
      <w:pPr>
        <w:pStyle w:val="Sluttnotetekst"/>
        <w:rPr>
          <w:rStyle w:val="Hyperkobling"/>
          <w:rFonts w:asciiTheme="minorHAnsi" w:hAnsiTheme="minorHAnsi" w:cs="Arial"/>
          <w:lang w:bidi="en-US"/>
        </w:rPr>
      </w:pPr>
    </w:p>
    <w:p w14:paraId="0C69FD0C" w14:textId="77777777" w:rsidR="00540EA8" w:rsidRPr="00BE5605" w:rsidRDefault="00540EA8" w:rsidP="00CA11C4">
      <w:pPr>
        <w:pStyle w:val="Sluttnotetekst"/>
        <w:rPr>
          <w:rStyle w:val="Hyperkobling"/>
          <w:rFonts w:asciiTheme="minorHAnsi" w:hAnsiTheme="minorHAnsi" w:cs="Arial"/>
          <w:lang w:val="en-GB" w:bidi="en-US"/>
        </w:rPr>
      </w:pPr>
      <w:r w:rsidRPr="00BE5605">
        <w:rPr>
          <w:rStyle w:val="Hyperkobling"/>
          <w:rFonts w:asciiTheme="minorHAnsi" w:hAnsiTheme="minorHAnsi" w:cs="Arial"/>
          <w:color w:val="auto"/>
          <w:lang w:val="en-GB" w:bidi="en-US"/>
        </w:rPr>
        <w:t xml:space="preserve">Annual Report of the Buskerud </w:t>
      </w:r>
      <w:r w:rsidRPr="00BE5605">
        <w:rPr>
          <w:rFonts w:cs="Arial"/>
          <w:lang w:val="en-GB" w:bidi="en-US"/>
        </w:rPr>
        <w:t>Health and Social Services</w:t>
      </w:r>
      <w:r w:rsidRPr="00BE5605">
        <w:rPr>
          <w:rStyle w:val="Hyperkobling"/>
          <w:rFonts w:asciiTheme="minorHAnsi" w:hAnsiTheme="minorHAnsi" w:cs="Arial"/>
          <w:color w:val="auto"/>
          <w:lang w:val="en-GB" w:bidi="en-US"/>
        </w:rPr>
        <w:t xml:space="preserve"> Ombudsman 2017. See p. 13: </w:t>
      </w:r>
      <w:hyperlink r:id="rId9" w:history="1">
        <w:r w:rsidRPr="00BE5605">
          <w:rPr>
            <w:rStyle w:val="Hyperkobling"/>
            <w:rFonts w:asciiTheme="minorHAnsi" w:hAnsiTheme="minorHAnsi" w:cs="Arial"/>
            <w:lang w:val="en-GB" w:bidi="en-US"/>
          </w:rPr>
          <w:t>https://helse</w:t>
        </w:r>
        <w:r w:rsidRPr="00BE5605">
          <w:rPr>
            <w:rStyle w:val="Hyperkobling"/>
            <w:rFonts w:asciiTheme="minorHAnsi" w:hAnsiTheme="minorHAnsi" w:cs="Arial"/>
            <w:lang w:val="en-GB" w:bidi="en-US"/>
          </w:rPr>
          <w:t>n</w:t>
        </w:r>
        <w:r w:rsidRPr="00BE5605">
          <w:rPr>
            <w:rStyle w:val="Hyperkobling"/>
            <w:rFonts w:asciiTheme="minorHAnsi" w:hAnsiTheme="minorHAnsi" w:cs="Arial"/>
            <w:lang w:val="en-GB" w:bidi="en-US"/>
          </w:rPr>
          <w:t>orge.no/SiteCollectionDocuments/pasient-%20og%20brukerombud</w:t>
        </w:r>
        <w:r w:rsidRPr="00BE5605">
          <w:rPr>
            <w:rStyle w:val="Hyperkobling"/>
            <w:rFonts w:asciiTheme="minorHAnsi" w:hAnsiTheme="minorHAnsi" w:cs="Arial"/>
            <w:lang w:val="en-GB" w:bidi="en-US"/>
          </w:rPr>
          <w:t>e</w:t>
        </w:r>
        <w:r w:rsidRPr="00BE5605">
          <w:rPr>
            <w:rStyle w:val="Hyperkobling"/>
            <w:rFonts w:asciiTheme="minorHAnsi" w:hAnsiTheme="minorHAnsi" w:cs="Arial"/>
            <w:lang w:val="en-GB" w:bidi="en-US"/>
          </w:rPr>
          <w:t>t/Årsmelding%202017%20Buskerud.pdf</w:t>
        </w:r>
      </w:hyperlink>
    </w:p>
    <w:p w14:paraId="591D6430" w14:textId="77777777" w:rsidR="00540EA8" w:rsidRPr="00BE5605" w:rsidRDefault="00540EA8" w:rsidP="00CA11C4">
      <w:pPr>
        <w:pStyle w:val="Sluttnotetekst"/>
        <w:rPr>
          <w:lang w:val="en-GB"/>
        </w:rPr>
      </w:pPr>
    </w:p>
  </w:endnote>
  <w:endnote w:id="9">
    <w:p w14:paraId="5799736E" w14:textId="60FDE663" w:rsidR="00540EA8" w:rsidRPr="00BE5605" w:rsidRDefault="00540EA8" w:rsidP="00CA11C4">
      <w:pPr>
        <w:autoSpaceDE w:val="0"/>
        <w:autoSpaceDN w:val="0"/>
        <w:adjustRightInd w:val="0"/>
        <w:rPr>
          <w:rFonts w:cs="Arial"/>
          <w:color w:val="000000"/>
          <w:sz w:val="20"/>
          <w:szCs w:val="20"/>
          <w:lang w:val="en-GB" w:bidi="en-US"/>
        </w:rPr>
      </w:pPr>
      <w:r w:rsidRPr="00BE5605">
        <w:rPr>
          <w:rStyle w:val="Sluttnotereferanse"/>
          <w:rFonts w:asciiTheme="minorHAnsi" w:hAnsiTheme="minorHAnsi"/>
          <w:sz w:val="20"/>
          <w:szCs w:val="20"/>
          <w:lang w:bidi="en-US"/>
        </w:rPr>
        <w:endnoteRef/>
      </w:r>
      <w:r w:rsidRPr="00BE5605">
        <w:rPr>
          <w:rFonts w:cs="Cheltenham-Book"/>
          <w:color w:val="000000"/>
          <w:sz w:val="20"/>
          <w:szCs w:val="20"/>
          <w:lang w:val="en-GB" w:bidi="en-US"/>
        </w:rPr>
        <w:t xml:space="preserve"> </w:t>
      </w:r>
      <w:r w:rsidRPr="00BE5605">
        <w:rPr>
          <w:rFonts w:cs="Arial"/>
          <w:color w:val="000000"/>
          <w:sz w:val="20"/>
          <w:szCs w:val="20"/>
          <w:lang w:val="en-GB" w:bidi="en-US"/>
        </w:rPr>
        <w:t>See, for example</w:t>
      </w:r>
      <w:r w:rsidR="003E63B1" w:rsidRPr="00BE5605">
        <w:rPr>
          <w:rFonts w:cs="Arial"/>
          <w:color w:val="000000"/>
          <w:sz w:val="20"/>
          <w:szCs w:val="20"/>
          <w:lang w:val="en-GB" w:bidi="en-US"/>
        </w:rPr>
        <w:t xml:space="preserve"> </w:t>
      </w:r>
      <w:hyperlink r:id="rId10" w:history="1">
        <w:r w:rsidR="003E63B1" w:rsidRPr="00BE5605">
          <w:rPr>
            <w:rStyle w:val="Hyperkobling"/>
            <w:rFonts w:asciiTheme="minorHAnsi" w:hAnsiTheme="minorHAnsi" w:cs="Arial"/>
            <w:sz w:val="20"/>
            <w:szCs w:val="20"/>
            <w:lang w:val="en-GB" w:bidi="en-US"/>
          </w:rPr>
          <w:t>http://ww</w:t>
        </w:r>
        <w:r w:rsidR="003E63B1" w:rsidRPr="00BE5605">
          <w:rPr>
            <w:rStyle w:val="Hyperkobling"/>
            <w:rFonts w:asciiTheme="minorHAnsi" w:hAnsiTheme="minorHAnsi" w:cs="Arial"/>
            <w:sz w:val="20"/>
            <w:szCs w:val="20"/>
            <w:lang w:val="en-GB" w:bidi="en-US"/>
          </w:rPr>
          <w:t>w</w:t>
        </w:r>
        <w:r w:rsidR="003E63B1" w:rsidRPr="00BE5605">
          <w:rPr>
            <w:rStyle w:val="Hyperkobling"/>
            <w:rFonts w:asciiTheme="minorHAnsi" w:hAnsiTheme="minorHAnsi" w:cs="Arial"/>
            <w:sz w:val="20"/>
            <w:szCs w:val="20"/>
            <w:lang w:val="en-GB" w:bidi="en-US"/>
          </w:rPr>
          <w:t>.nfunorge.org/Nyheter/Gjor-Fylkesmannen-jobben-sin/</w:t>
        </w:r>
      </w:hyperlink>
      <w:r w:rsidR="003E63B1" w:rsidRPr="00BE5605">
        <w:rPr>
          <w:rFonts w:cs="Arial"/>
          <w:color w:val="000000"/>
          <w:sz w:val="20"/>
          <w:szCs w:val="20"/>
          <w:lang w:val="en-GB" w:bidi="en-US"/>
        </w:rPr>
        <w:t xml:space="preserve"> </w:t>
      </w:r>
      <w:r w:rsidR="00FC7EAB" w:rsidRPr="00BE5605">
        <w:rPr>
          <w:rStyle w:val="Hyperkobling"/>
          <w:rFonts w:asciiTheme="minorHAnsi" w:hAnsiTheme="minorHAnsi" w:cs="Arial"/>
          <w:sz w:val="20"/>
          <w:szCs w:val="20"/>
          <w:lang w:val="en-GB" w:bidi="en-US"/>
        </w:rPr>
        <w:t xml:space="preserve"> </w:t>
      </w:r>
      <w:r w:rsidRPr="00BE5605">
        <w:rPr>
          <w:rFonts w:cs="Arial"/>
          <w:color w:val="000000"/>
          <w:sz w:val="20"/>
          <w:szCs w:val="20"/>
          <w:lang w:val="en-GB" w:bidi="en-US"/>
        </w:rPr>
        <w:t>which was based on a series of articles in Bergens Tidende newspaper.</w:t>
      </w:r>
    </w:p>
    <w:p w14:paraId="4844C73E" w14:textId="48ACA5FE" w:rsidR="00540EA8" w:rsidRPr="00BE5605" w:rsidRDefault="00540EA8" w:rsidP="00CA11C4">
      <w:pPr>
        <w:autoSpaceDE w:val="0"/>
        <w:autoSpaceDN w:val="0"/>
        <w:adjustRightInd w:val="0"/>
        <w:rPr>
          <w:rFonts w:cs="Arial"/>
          <w:color w:val="000000"/>
          <w:sz w:val="20"/>
          <w:szCs w:val="20"/>
          <w:lang w:val="en-GB" w:bidi="en-US"/>
        </w:rPr>
      </w:pPr>
    </w:p>
    <w:p w14:paraId="42F8DA2A" w14:textId="77777777" w:rsidR="00540EA8" w:rsidRPr="00BE5605" w:rsidRDefault="00540EA8" w:rsidP="002C4C7C">
      <w:pPr>
        <w:rPr>
          <w:rFonts w:cs="Arial"/>
          <w:color w:val="000000"/>
          <w:sz w:val="20"/>
          <w:szCs w:val="20"/>
          <w:lang w:val="en-GB" w:bidi="en-US"/>
        </w:rPr>
      </w:pPr>
      <w:r w:rsidRPr="00BE5605">
        <w:rPr>
          <w:rFonts w:cs="Arial"/>
          <w:color w:val="000000"/>
          <w:sz w:val="20"/>
          <w:szCs w:val="20"/>
          <w:lang w:val="en-GB" w:bidi="en-US"/>
        </w:rPr>
        <w:t>Nationwide supervision of health and care services for persons with disabilities in 2016 showed that 45 of 57 municipalities violated the law. See the summary of the nationwide supervision of municipal health and care services for persons with disabilities in 2016: It Concerns Lives. Norwegian Board of Health Supervision Report 4/2017.</w:t>
      </w:r>
    </w:p>
    <w:p w14:paraId="5FD6627C" w14:textId="77777777" w:rsidR="00540EA8" w:rsidRPr="00BE5605" w:rsidRDefault="00540EA8" w:rsidP="002C4C7C">
      <w:pPr>
        <w:rPr>
          <w:sz w:val="20"/>
          <w:szCs w:val="20"/>
          <w:lang w:val="en-GB"/>
        </w:rPr>
      </w:pPr>
    </w:p>
    <w:p w14:paraId="3E8D1819" w14:textId="77777777" w:rsidR="00540EA8" w:rsidRPr="00BE5605" w:rsidRDefault="00540EA8" w:rsidP="002C4C7C">
      <w:pPr>
        <w:autoSpaceDE w:val="0"/>
        <w:autoSpaceDN w:val="0"/>
        <w:adjustRightInd w:val="0"/>
        <w:rPr>
          <w:rFonts w:cs="Arial"/>
          <w:color w:val="000000"/>
          <w:sz w:val="20"/>
          <w:szCs w:val="20"/>
          <w:lang w:val="en-GB"/>
        </w:rPr>
      </w:pPr>
      <w:r w:rsidRPr="00BE5605">
        <w:rPr>
          <w:rFonts w:cs="Arial"/>
          <w:color w:val="000000"/>
          <w:sz w:val="20"/>
          <w:szCs w:val="20"/>
          <w:lang w:val="en-GB" w:bidi="en-US"/>
        </w:rPr>
        <w:t>Norwegian Board of Health Supervision Annual Report 2016:</w:t>
      </w:r>
    </w:p>
    <w:p w14:paraId="45E243E2" w14:textId="77777777" w:rsidR="00540EA8" w:rsidRPr="00BE5605" w:rsidRDefault="00540EA8" w:rsidP="002C4C7C">
      <w:pPr>
        <w:autoSpaceDE w:val="0"/>
        <w:autoSpaceDN w:val="0"/>
        <w:adjustRightInd w:val="0"/>
        <w:rPr>
          <w:rStyle w:val="Hyperkobling"/>
          <w:rFonts w:asciiTheme="minorHAnsi" w:hAnsiTheme="minorHAnsi" w:cs="Arial"/>
          <w:sz w:val="20"/>
          <w:szCs w:val="20"/>
          <w:lang w:val="en-GB"/>
        </w:rPr>
      </w:pPr>
      <w:hyperlink r:id="rId11" w:history="1">
        <w:r w:rsidRPr="00BE5605">
          <w:rPr>
            <w:rStyle w:val="Hyperkobling"/>
            <w:rFonts w:asciiTheme="minorHAnsi" w:hAnsiTheme="minorHAnsi" w:cs="Arial"/>
            <w:sz w:val="20"/>
            <w:szCs w:val="20"/>
            <w:lang w:val="en-GB" w:bidi="en-US"/>
          </w:rPr>
          <w:t>https://www.helsetilsynet.no/upload/Publikasjoner/aarsrapporter/aarsrapport2016.pdf</w:t>
        </w:r>
      </w:hyperlink>
    </w:p>
    <w:p w14:paraId="145315E9" w14:textId="77777777" w:rsidR="00540EA8" w:rsidRPr="00BE5605" w:rsidRDefault="00540EA8" w:rsidP="002C4C7C">
      <w:pPr>
        <w:autoSpaceDE w:val="0"/>
        <w:autoSpaceDN w:val="0"/>
        <w:adjustRightInd w:val="0"/>
        <w:rPr>
          <w:rStyle w:val="Hyperkobling"/>
          <w:rFonts w:asciiTheme="minorHAnsi" w:hAnsiTheme="minorHAnsi" w:cs="Arial"/>
          <w:sz w:val="20"/>
          <w:szCs w:val="20"/>
          <w:lang w:val="en-GB"/>
        </w:rPr>
      </w:pPr>
    </w:p>
    <w:p w14:paraId="527C5932" w14:textId="77777777" w:rsidR="00540EA8" w:rsidRPr="00BE5605" w:rsidRDefault="00540EA8" w:rsidP="002C4C7C">
      <w:pPr>
        <w:autoSpaceDE w:val="0"/>
        <w:autoSpaceDN w:val="0"/>
        <w:adjustRightInd w:val="0"/>
        <w:rPr>
          <w:rFonts w:cs="Arial"/>
          <w:color w:val="000000"/>
          <w:sz w:val="20"/>
          <w:szCs w:val="20"/>
          <w:lang w:val="en-GB"/>
        </w:rPr>
      </w:pPr>
      <w:r w:rsidRPr="00BE5605">
        <w:rPr>
          <w:rFonts w:cs="Arial"/>
          <w:color w:val="000000"/>
          <w:sz w:val="20"/>
          <w:szCs w:val="20"/>
          <w:lang w:val="en-GB" w:bidi="en-US"/>
        </w:rPr>
        <w:t xml:space="preserve">Norwegian Board of Health Supervision Annual Report 2017: </w:t>
      </w:r>
      <w:hyperlink r:id="rId12" w:history="1">
        <w:r w:rsidRPr="00BE5605">
          <w:rPr>
            <w:rStyle w:val="Hyperkobling"/>
            <w:rFonts w:asciiTheme="minorHAnsi" w:hAnsiTheme="minorHAnsi" w:cs="Arial"/>
            <w:sz w:val="20"/>
            <w:szCs w:val="20"/>
            <w:lang w:val="en-GB" w:bidi="en-US"/>
          </w:rPr>
          <w:t>https://www.helsetilsynet.no/upload/Publikasjoner/aarsrapporter/aarsrapport2017.pdf</w:t>
        </w:r>
      </w:hyperlink>
    </w:p>
    <w:p w14:paraId="0776ACEF" w14:textId="77777777" w:rsidR="00540EA8" w:rsidRPr="00BE5605" w:rsidRDefault="00540EA8" w:rsidP="002C4C7C">
      <w:pPr>
        <w:autoSpaceDE w:val="0"/>
        <w:autoSpaceDN w:val="0"/>
        <w:adjustRightInd w:val="0"/>
        <w:rPr>
          <w:rFonts w:cs="Arial"/>
          <w:color w:val="000000"/>
          <w:sz w:val="20"/>
          <w:szCs w:val="20"/>
          <w:lang w:val="en-GB"/>
        </w:rPr>
      </w:pPr>
    </w:p>
    <w:p w14:paraId="34EE35AD" w14:textId="44CB8C91" w:rsidR="00540EA8" w:rsidRPr="00BE5605" w:rsidRDefault="00540EA8" w:rsidP="002C4C7C">
      <w:pPr>
        <w:rPr>
          <w:rFonts w:cs="Arial"/>
          <w:sz w:val="20"/>
          <w:szCs w:val="20"/>
          <w:lang w:val="en-GB" w:bidi="en-US"/>
        </w:rPr>
      </w:pPr>
      <w:r w:rsidRPr="00BE5605">
        <w:rPr>
          <w:rFonts w:cs="Arial"/>
          <w:sz w:val="20"/>
          <w:szCs w:val="20"/>
          <w:lang w:val="en-GB" w:bidi="en-US"/>
        </w:rPr>
        <w:t>See also, for example, The Norwegian Board of Health Supervision 2014/889, discussed in a note to Article 14.</w:t>
      </w:r>
    </w:p>
    <w:p w14:paraId="17759732" w14:textId="77777777" w:rsidR="003E63B1" w:rsidRPr="00BE5605" w:rsidRDefault="003E63B1" w:rsidP="002C4C7C">
      <w:pPr>
        <w:rPr>
          <w:rFonts w:cs="Arial"/>
          <w:color w:val="000000"/>
          <w:sz w:val="20"/>
          <w:szCs w:val="20"/>
          <w:lang w:val="en-GB"/>
        </w:rPr>
      </w:pPr>
    </w:p>
  </w:endnote>
  <w:endnote w:id="10">
    <w:p w14:paraId="2034CEB3" w14:textId="70F55443" w:rsidR="00540EA8" w:rsidRPr="00BE5605" w:rsidRDefault="00540EA8" w:rsidP="00CA11C4">
      <w:pPr>
        <w:autoSpaceDE w:val="0"/>
        <w:autoSpaceDN w:val="0"/>
        <w:adjustRightInd w:val="0"/>
        <w:rPr>
          <w:rFonts w:cs="Arial"/>
          <w:color w:val="000000"/>
          <w:sz w:val="20"/>
          <w:szCs w:val="20"/>
          <w:lang w:val="en-GB"/>
        </w:rPr>
      </w:pPr>
      <w:r w:rsidRPr="00BE5605">
        <w:rPr>
          <w:rStyle w:val="Sluttnotereferanse"/>
          <w:rFonts w:asciiTheme="minorHAnsi" w:hAnsiTheme="minorHAnsi"/>
          <w:sz w:val="20"/>
          <w:szCs w:val="20"/>
          <w:lang w:bidi="en-US"/>
        </w:rPr>
        <w:endnoteRef/>
      </w:r>
      <w:r w:rsidRPr="00BE5605">
        <w:rPr>
          <w:rFonts w:cs="Cheltenham-Book"/>
          <w:color w:val="000000"/>
          <w:sz w:val="20"/>
          <w:szCs w:val="20"/>
          <w:lang w:val="en-GB" w:bidi="en-US"/>
        </w:rPr>
        <w:t xml:space="preserve"> </w:t>
      </w:r>
      <w:r w:rsidRPr="00BE5605">
        <w:rPr>
          <w:rFonts w:cs="Arial"/>
          <w:color w:val="000000"/>
          <w:sz w:val="20"/>
          <w:szCs w:val="20"/>
          <w:lang w:val="en-GB" w:bidi="en-US"/>
        </w:rPr>
        <w:t>Experiential knowledge from DPOs and UNICEF Norway’s surveys demonstrate this. See:</w:t>
      </w:r>
    </w:p>
    <w:p w14:paraId="24EA5F21" w14:textId="77777777" w:rsidR="00540EA8" w:rsidRPr="00BE5605" w:rsidRDefault="00540EA8" w:rsidP="00CA11C4">
      <w:pPr>
        <w:pStyle w:val="Sluttnotetekst"/>
        <w:rPr>
          <w:rStyle w:val="Hyperkobling"/>
          <w:rFonts w:asciiTheme="minorHAnsi" w:hAnsiTheme="minorHAnsi" w:cs="Arial"/>
          <w:lang w:val="en-GB"/>
        </w:rPr>
      </w:pPr>
      <w:hyperlink r:id="rId13" w:history="1">
        <w:r w:rsidRPr="00BE5605">
          <w:rPr>
            <w:rStyle w:val="Hyperkobling"/>
            <w:rFonts w:asciiTheme="minorHAnsi" w:hAnsiTheme="minorHAnsi" w:cs="Arial"/>
            <w:lang w:val="en-GB" w:bidi="en-US"/>
          </w:rPr>
          <w:t>https://www.un</w:t>
        </w:r>
        <w:r w:rsidRPr="00BE5605">
          <w:rPr>
            <w:rStyle w:val="Hyperkobling"/>
            <w:rFonts w:asciiTheme="minorHAnsi" w:hAnsiTheme="minorHAnsi" w:cs="Arial"/>
            <w:lang w:val="en-GB" w:bidi="en-US"/>
          </w:rPr>
          <w:t>i</w:t>
        </w:r>
        <w:r w:rsidRPr="00BE5605">
          <w:rPr>
            <w:rStyle w:val="Hyperkobling"/>
            <w:rFonts w:asciiTheme="minorHAnsi" w:hAnsiTheme="minorHAnsi" w:cs="Arial"/>
            <w:lang w:val="en-GB" w:bidi="en-US"/>
          </w:rPr>
          <w:t>cef.no/nyheter/15330/store-forskjeller-barn-i-kommunene</w:t>
        </w:r>
      </w:hyperlink>
    </w:p>
    <w:p w14:paraId="4E502E02" w14:textId="77777777" w:rsidR="00540EA8" w:rsidRPr="00BE5605" w:rsidRDefault="00540EA8" w:rsidP="00CA11C4">
      <w:pPr>
        <w:autoSpaceDE w:val="0"/>
        <w:autoSpaceDN w:val="0"/>
        <w:adjustRightInd w:val="0"/>
        <w:rPr>
          <w:sz w:val="20"/>
          <w:szCs w:val="20"/>
          <w:lang w:val="en-GB"/>
        </w:rPr>
      </w:pPr>
    </w:p>
  </w:endnote>
  <w:endnote w:id="11">
    <w:p w14:paraId="64C7C937" w14:textId="0B2A98D7" w:rsidR="00540EA8" w:rsidRPr="00BE5605" w:rsidRDefault="00540EA8" w:rsidP="00CA11C4">
      <w:pPr>
        <w:pStyle w:val="Sluttnotetekst"/>
        <w:rPr>
          <w:rStyle w:val="Hyperkobling"/>
          <w:rFonts w:asciiTheme="minorHAnsi" w:hAnsiTheme="minorHAnsi" w:cs="Arial"/>
          <w:lang w:val="en-GB" w:bidi="en-US"/>
        </w:rPr>
      </w:pPr>
      <w:r w:rsidRPr="00BE5605">
        <w:rPr>
          <w:rStyle w:val="Sluttnotereferanse"/>
          <w:rFonts w:asciiTheme="minorHAnsi" w:hAnsiTheme="minorHAnsi"/>
          <w:lang w:bidi="en-US"/>
        </w:rPr>
        <w:endnoteRef/>
      </w:r>
      <w:r w:rsidRPr="00BE5605">
        <w:rPr>
          <w:rFonts w:cs="Cheltenham-Book"/>
          <w:color w:val="000000"/>
          <w:lang w:val="en-GB" w:bidi="en-US"/>
        </w:rPr>
        <w:t xml:space="preserve"> </w:t>
      </w:r>
      <w:r w:rsidRPr="00BE5605">
        <w:rPr>
          <w:rFonts w:cs="Arial"/>
          <w:color w:val="000000"/>
          <w:lang w:val="en-GB" w:bidi="en-US"/>
        </w:rPr>
        <w:t xml:space="preserve">CRC/C/NOR/CO/4: </w:t>
      </w:r>
      <w:hyperlink r:id="rId14" w:history="1">
        <w:r w:rsidRPr="00BE5605">
          <w:rPr>
            <w:rStyle w:val="Hyperkobling"/>
            <w:rFonts w:asciiTheme="minorHAnsi" w:hAnsiTheme="minorHAnsi" w:cs="Arial"/>
            <w:lang w:val="en-GB" w:bidi="en-US"/>
          </w:rPr>
          <w:t>http://tbinternet.ohchr.org/_layouts/treatybodyexternal/Download.aspx?symbolno=CRC/C/NOR/CO/4&amp;Lang=En</w:t>
        </w:r>
      </w:hyperlink>
    </w:p>
    <w:p w14:paraId="1638E7C4" w14:textId="77777777" w:rsidR="00220669" w:rsidRPr="00BE5605" w:rsidRDefault="00220669" w:rsidP="00CA11C4">
      <w:pPr>
        <w:pStyle w:val="Sluttnotetekst"/>
        <w:rPr>
          <w:rStyle w:val="Hyperkobling"/>
          <w:rFonts w:asciiTheme="minorHAnsi" w:hAnsiTheme="minorHAnsi" w:cs="Arial"/>
          <w:lang w:val="en-GB" w:bidi="en-US"/>
        </w:rPr>
      </w:pPr>
    </w:p>
    <w:p w14:paraId="20200CBE" w14:textId="23F758B2" w:rsidR="00220669" w:rsidRPr="00BE5605" w:rsidRDefault="00220669" w:rsidP="00CA11C4">
      <w:pPr>
        <w:pStyle w:val="Sluttnotetekst"/>
        <w:rPr>
          <w:rFonts w:cs="Arial"/>
          <w:color w:val="2E74B5" w:themeColor="accent1" w:themeShade="BF"/>
          <w:u w:color="0000FF"/>
          <w:lang w:val="en-GB" w:bidi="en-US"/>
        </w:rPr>
      </w:pPr>
      <w:r w:rsidRPr="00BE5605">
        <w:rPr>
          <w:lang w:val="en-GB"/>
        </w:rPr>
        <w:t xml:space="preserve">CRC/C/NOR/CO/5-6: </w:t>
      </w:r>
      <w:hyperlink r:id="rId15" w:history="1">
        <w:r w:rsidRPr="00BE5605">
          <w:rPr>
            <w:rStyle w:val="Hyperkobling"/>
            <w:rFonts w:asciiTheme="minorHAnsi" w:hAnsiTheme="minorHAnsi" w:cstheme="minorBidi"/>
            <w:lang w:val="en-GB"/>
          </w:rPr>
          <w:t>http://tbinternet.ohchr.org/_layouts/treatybodyexternal/Download.aspx?symbolno=CRC/C/NOR/CO/5-6&amp;Lang=En</w:t>
        </w:r>
      </w:hyperlink>
      <w:r w:rsidRPr="00BE5605">
        <w:rPr>
          <w:lang w:val="en-GB"/>
        </w:rPr>
        <w:t xml:space="preserve"> </w:t>
      </w:r>
    </w:p>
  </w:endnote>
  <w:endnote w:id="12">
    <w:p w14:paraId="48A5A60D" w14:textId="77777777" w:rsidR="00540EA8" w:rsidRPr="00BE5605" w:rsidRDefault="00540EA8" w:rsidP="00C47CF8">
      <w:pPr>
        <w:rPr>
          <w:sz w:val="20"/>
          <w:szCs w:val="20"/>
          <w:lang w:val="en-GB"/>
        </w:rPr>
      </w:pPr>
    </w:p>
    <w:p w14:paraId="34939B4B" w14:textId="55AA6F4E" w:rsidR="00540EA8" w:rsidRPr="00BE5605" w:rsidRDefault="00540EA8" w:rsidP="001A75AE">
      <w:pPr>
        <w:pStyle w:val="Sluttnotetekst"/>
        <w:rPr>
          <w:rFonts w:cs="Cheltenham-Book"/>
          <w:lang w:val="en-GB" w:bidi="en-US"/>
        </w:rPr>
      </w:pPr>
      <w:r w:rsidRPr="00BE5605">
        <w:rPr>
          <w:rFonts w:cs="Cheltenham-Book"/>
          <w:vertAlign w:val="superscript"/>
          <w:lang w:bidi="en-US"/>
        </w:rPr>
        <w:endnoteRef/>
      </w:r>
      <w:r w:rsidRPr="00BE5605">
        <w:rPr>
          <w:rFonts w:cs="Cheltenham-Book"/>
          <w:lang w:val="en-GB" w:bidi="en-US"/>
        </w:rPr>
        <w:t xml:space="preserve"> Act relating to Equality and Anti-Discrimination Ombud and the Anti-Discrimination Tribunal (Anti-Discrimination Ombud Act), LOV-2017-06-16-50, Section 12: </w:t>
      </w:r>
    </w:p>
    <w:p w14:paraId="40D2ED54" w14:textId="4276C967" w:rsidR="00540EA8" w:rsidRPr="00BE5605" w:rsidRDefault="00540EA8">
      <w:pPr>
        <w:pStyle w:val="Sluttnotetekst"/>
        <w:rPr>
          <w:rStyle w:val="Hyperkobling"/>
          <w:rFonts w:asciiTheme="minorHAnsi" w:hAnsiTheme="minorHAnsi" w:cs="Arial"/>
          <w:lang w:val="en-GB" w:bidi="en-US"/>
        </w:rPr>
      </w:pPr>
      <w:r w:rsidRPr="00BE5605">
        <w:rPr>
          <w:rFonts w:cs="Cheltenham-Book"/>
          <w:lang w:val="en-GB"/>
        </w:rPr>
        <w:t xml:space="preserve">English version: </w:t>
      </w:r>
      <w:hyperlink r:id="rId16" w:history="1">
        <w:r w:rsidRPr="00BE5605">
          <w:rPr>
            <w:rStyle w:val="Hyperkobling"/>
            <w:rFonts w:asciiTheme="minorHAnsi" w:hAnsiTheme="minorHAnsi" w:cs="Arial"/>
            <w:lang w:val="en-GB" w:bidi="en-US"/>
          </w:rPr>
          <w:t>https://lovdata.no/dokument/NLE/lov/2017-06-16-50</w:t>
        </w:r>
      </w:hyperlink>
      <w:r w:rsidRPr="00BE5605">
        <w:rPr>
          <w:rStyle w:val="Hyperkobling"/>
          <w:rFonts w:asciiTheme="minorHAnsi" w:hAnsiTheme="minorHAnsi" w:cs="Arial"/>
          <w:lang w:val="en-GB" w:bidi="en-US"/>
        </w:rPr>
        <w:t xml:space="preserve"> </w:t>
      </w:r>
    </w:p>
    <w:p w14:paraId="45960051" w14:textId="77777777" w:rsidR="00540EA8" w:rsidRPr="00BE5605" w:rsidRDefault="00540EA8">
      <w:pPr>
        <w:pStyle w:val="Sluttnotetekst"/>
        <w:rPr>
          <w:lang w:val="en-GB"/>
        </w:rPr>
      </w:pPr>
    </w:p>
  </w:endnote>
  <w:endnote w:id="13">
    <w:p w14:paraId="772D1F8D" w14:textId="583E76DF" w:rsidR="00540EA8" w:rsidRPr="00BE5605" w:rsidRDefault="00540EA8" w:rsidP="00B814E5">
      <w:pPr>
        <w:pStyle w:val="Sluttnotetekst"/>
        <w:jc w:val="both"/>
        <w:rPr>
          <w:rFonts w:cs="Arial"/>
          <w:color w:val="000000"/>
          <w:lang w:val="en-GB"/>
        </w:rPr>
      </w:pPr>
      <w:r w:rsidRPr="00BE5605">
        <w:rPr>
          <w:rStyle w:val="Sluttnotereferanse"/>
          <w:rFonts w:asciiTheme="minorHAnsi" w:hAnsiTheme="minorHAnsi"/>
          <w:lang w:bidi="en-US"/>
        </w:rPr>
        <w:endnoteRef/>
      </w:r>
      <w:r w:rsidRPr="00BE5605">
        <w:rPr>
          <w:lang w:val="en-GB" w:bidi="en-US"/>
        </w:rPr>
        <w:t xml:space="preserve"> </w:t>
      </w:r>
      <w:r w:rsidRPr="00BE5605">
        <w:rPr>
          <w:rFonts w:cs="Arial"/>
          <w:lang w:val="en-GB" w:bidi="en-US"/>
        </w:rPr>
        <w:t>Else McClimans: Legal Practice and Anti-Discrimination Laws. Submitted to the Anti-Discrimination Law Committee in August 2008. We are not aware of newer reports on this topic.</w:t>
      </w:r>
    </w:p>
    <w:p w14:paraId="192065A0" w14:textId="77777777" w:rsidR="00540EA8" w:rsidRPr="00BE5605" w:rsidRDefault="00540EA8" w:rsidP="00B814E5">
      <w:pPr>
        <w:pStyle w:val="Sluttnotetekst"/>
        <w:jc w:val="both"/>
        <w:rPr>
          <w:lang w:val="en-GB"/>
        </w:rPr>
      </w:pPr>
    </w:p>
  </w:endnote>
  <w:endnote w:id="14">
    <w:p w14:paraId="374153E7" w14:textId="77777777" w:rsidR="00540EA8" w:rsidRPr="00BE5605" w:rsidRDefault="00540EA8" w:rsidP="00A21286">
      <w:pPr>
        <w:autoSpaceDE w:val="0"/>
        <w:autoSpaceDN w:val="0"/>
        <w:adjustRightInd w:val="0"/>
        <w:rPr>
          <w:rFonts w:cs="Arial"/>
          <w:sz w:val="20"/>
          <w:szCs w:val="20"/>
          <w:lang w:val="en-GB"/>
        </w:rPr>
      </w:pPr>
      <w:r w:rsidRPr="00BE5605">
        <w:rPr>
          <w:rStyle w:val="Sluttnotereferanse"/>
          <w:rFonts w:asciiTheme="minorHAnsi" w:hAnsiTheme="minorHAnsi"/>
          <w:sz w:val="20"/>
          <w:szCs w:val="20"/>
          <w:lang w:bidi="en-US"/>
        </w:rPr>
        <w:endnoteRef/>
      </w:r>
      <w:r w:rsidRPr="00BE5605">
        <w:rPr>
          <w:rFonts w:cs="Cheltenham-Book"/>
          <w:sz w:val="20"/>
          <w:szCs w:val="20"/>
          <w:lang w:val="en-GB" w:bidi="en-US"/>
        </w:rPr>
        <w:t xml:space="preserve"> </w:t>
      </w:r>
      <w:r w:rsidRPr="00BE5605">
        <w:rPr>
          <w:rFonts w:cs="Arial"/>
          <w:sz w:val="20"/>
          <w:szCs w:val="20"/>
          <w:lang w:val="en-GB" w:bidi="en-US"/>
        </w:rPr>
        <w:t>Sylvia Söderström, Anna Kittelsaa and Berit Berg (2011): Are we talking about the same thing?</w:t>
      </w:r>
    </w:p>
    <w:p w14:paraId="603C95D7" w14:textId="5643C2D6" w:rsidR="00540EA8" w:rsidRPr="00BE5605" w:rsidRDefault="00540EA8" w:rsidP="00A21286">
      <w:pPr>
        <w:autoSpaceDE w:val="0"/>
        <w:autoSpaceDN w:val="0"/>
        <w:adjustRightInd w:val="0"/>
        <w:rPr>
          <w:rFonts w:cs="Arial"/>
          <w:sz w:val="20"/>
          <w:szCs w:val="20"/>
          <w:lang w:val="en-GB"/>
        </w:rPr>
      </w:pPr>
      <w:r w:rsidRPr="00BE5605">
        <w:rPr>
          <w:rFonts w:cs="Arial"/>
          <w:sz w:val="20"/>
          <w:szCs w:val="20"/>
          <w:lang w:val="en-GB" w:bidi="en-US"/>
        </w:rPr>
        <w:t xml:space="preserve">Minority group families with children with disabilities when encountering the support services, Norwegian University of Science and Technology (NTNU): </w:t>
      </w:r>
      <w:hyperlink r:id="rId17" w:history="1">
        <w:r w:rsidRPr="00BE5605">
          <w:rPr>
            <w:rStyle w:val="Hyperkobling"/>
            <w:rFonts w:asciiTheme="minorHAnsi" w:hAnsiTheme="minorHAnsi" w:cs="Arial"/>
            <w:sz w:val="20"/>
            <w:szCs w:val="20"/>
            <w:lang w:val="en-GB" w:bidi="en-US"/>
          </w:rPr>
          <w:t>https://samforsk.no/Sider/Publikasjoner/Snakker-vi-om-det-samme.aspx</w:t>
        </w:r>
      </w:hyperlink>
    </w:p>
    <w:p w14:paraId="0F4D398B" w14:textId="77777777" w:rsidR="00540EA8" w:rsidRPr="00BE5605" w:rsidRDefault="00540EA8" w:rsidP="00A21286">
      <w:pPr>
        <w:autoSpaceDE w:val="0"/>
        <w:autoSpaceDN w:val="0"/>
        <w:adjustRightInd w:val="0"/>
        <w:rPr>
          <w:rFonts w:cs="Arial"/>
          <w:sz w:val="20"/>
          <w:szCs w:val="20"/>
          <w:lang w:val="en-GB"/>
        </w:rPr>
      </w:pPr>
    </w:p>
    <w:p w14:paraId="20A53435" w14:textId="77777777" w:rsidR="00540EA8" w:rsidRPr="00BE5605" w:rsidRDefault="00540EA8" w:rsidP="00A21286">
      <w:pPr>
        <w:autoSpaceDE w:val="0"/>
        <w:autoSpaceDN w:val="0"/>
        <w:adjustRightInd w:val="0"/>
        <w:rPr>
          <w:rFonts w:cs="Arial"/>
          <w:sz w:val="20"/>
          <w:szCs w:val="20"/>
          <w:lang w:val="en-GB"/>
        </w:rPr>
      </w:pPr>
      <w:r w:rsidRPr="00BE5605">
        <w:rPr>
          <w:rFonts w:cs="Arial"/>
          <w:sz w:val="20"/>
          <w:szCs w:val="20"/>
          <w:lang w:val="en-GB" w:bidi="en-US"/>
        </w:rPr>
        <w:t>Jan Tøssebro and Christian Wendelborg (Eds.): Childhood with a Disability (Oppvekst med funksjonshemming). Publisher: Gyldendal</w:t>
      </w:r>
    </w:p>
    <w:p w14:paraId="7CD09D42" w14:textId="77777777" w:rsidR="00540EA8" w:rsidRPr="00BE5605" w:rsidRDefault="00540EA8" w:rsidP="00A21286">
      <w:pPr>
        <w:pStyle w:val="Sluttnotetekst"/>
        <w:rPr>
          <w:rFonts w:cs="Arial"/>
          <w:lang w:val="en-GB"/>
        </w:rPr>
      </w:pPr>
      <w:r w:rsidRPr="00BE5605">
        <w:rPr>
          <w:rFonts w:cs="Arial"/>
          <w:lang w:val="en-GB" w:bidi="en-US"/>
        </w:rPr>
        <w:t xml:space="preserve">akademisk, 2014, Chapter 8: </w:t>
      </w:r>
      <w:hyperlink r:id="rId18" w:history="1">
        <w:r w:rsidRPr="00BE5605">
          <w:rPr>
            <w:rStyle w:val="Hyperkobling"/>
            <w:rFonts w:asciiTheme="minorHAnsi" w:hAnsiTheme="minorHAnsi" w:cs="Arial"/>
            <w:lang w:val="en-GB" w:bidi="en-US"/>
          </w:rPr>
          <w:t>http://www.gyldendal.no/Faglitteratur/Sosial-og-helsefag/Vernepleie/Oppvekst-med-funksjonshemming</w:t>
        </w:r>
      </w:hyperlink>
    </w:p>
    <w:p w14:paraId="6A2DDC2B" w14:textId="77777777" w:rsidR="00540EA8" w:rsidRPr="00BE5605" w:rsidRDefault="00540EA8" w:rsidP="00A21286">
      <w:pPr>
        <w:autoSpaceDE w:val="0"/>
        <w:autoSpaceDN w:val="0"/>
        <w:adjustRightInd w:val="0"/>
        <w:rPr>
          <w:sz w:val="20"/>
          <w:szCs w:val="20"/>
          <w:lang w:val="en-GB"/>
        </w:rPr>
      </w:pPr>
    </w:p>
  </w:endnote>
  <w:endnote w:id="15">
    <w:p w14:paraId="7C644CBD" w14:textId="43ADE62A" w:rsidR="00540EA8" w:rsidRPr="00BE5605" w:rsidRDefault="00540EA8" w:rsidP="00A21286">
      <w:pPr>
        <w:rPr>
          <w:rFonts w:cs="Arial"/>
          <w:sz w:val="20"/>
          <w:szCs w:val="20"/>
          <w:lang w:val="en-GB"/>
        </w:rPr>
      </w:pPr>
      <w:r w:rsidRPr="00BE5605">
        <w:rPr>
          <w:rStyle w:val="Sluttnotereferanse"/>
          <w:rFonts w:asciiTheme="minorHAnsi" w:hAnsiTheme="minorHAnsi"/>
          <w:sz w:val="20"/>
          <w:szCs w:val="20"/>
          <w:lang w:bidi="en-US"/>
        </w:rPr>
        <w:endnoteRef/>
      </w:r>
      <w:r w:rsidRPr="00BE5605">
        <w:rPr>
          <w:sz w:val="20"/>
          <w:szCs w:val="20"/>
          <w:lang w:val="en-GB" w:bidi="en-US"/>
        </w:rPr>
        <w:t xml:space="preserve"> </w:t>
      </w:r>
      <w:r w:rsidRPr="00BE5605">
        <w:rPr>
          <w:rFonts w:cs="Arial"/>
          <w:sz w:val="20"/>
          <w:szCs w:val="20"/>
          <w:lang w:val="en-GB" w:bidi="en-US"/>
        </w:rPr>
        <w:t>Line Melbøe, Bjørn-Eirik Johnsen, Gunn Elin Fredreheim, Ketil Lenert Hansen: The Situation of Sami People with Disabilities, Nordic Welfare Centre 2016.</w:t>
      </w:r>
    </w:p>
    <w:p w14:paraId="2EE0D6D0" w14:textId="77777777" w:rsidR="00540EA8" w:rsidRPr="00BE5605" w:rsidRDefault="00540EA8" w:rsidP="00A21286">
      <w:pPr>
        <w:rPr>
          <w:rFonts w:cs="Arial"/>
          <w:sz w:val="20"/>
          <w:szCs w:val="20"/>
          <w:lang w:val="en-GB"/>
        </w:rPr>
      </w:pPr>
    </w:p>
    <w:p w14:paraId="029DAFA0" w14:textId="77777777" w:rsidR="00540EA8" w:rsidRPr="00BE5605" w:rsidRDefault="00540EA8" w:rsidP="00A21286">
      <w:pPr>
        <w:rPr>
          <w:rStyle w:val="Hyperkobling"/>
          <w:rFonts w:asciiTheme="minorHAnsi" w:hAnsiTheme="minorHAnsi" w:cs="Arial"/>
          <w:sz w:val="20"/>
          <w:szCs w:val="20"/>
          <w:lang w:val="en-GB"/>
        </w:rPr>
      </w:pPr>
      <w:r w:rsidRPr="00BE5605">
        <w:rPr>
          <w:rFonts w:cs="Arial"/>
          <w:sz w:val="20"/>
          <w:szCs w:val="20"/>
          <w:lang w:val="en-GB" w:bidi="en-US"/>
        </w:rPr>
        <w:t xml:space="preserve">The report shows that focus on diagnoses and disabilities overshadows an approach that understands, values and emphasises the cultural aspect of the Sami people in the way they think, their values, history and daily living: </w:t>
      </w:r>
      <w:hyperlink r:id="rId19" w:history="1">
        <w:r w:rsidRPr="00BE5605">
          <w:rPr>
            <w:rStyle w:val="Hyperkobling"/>
            <w:rFonts w:asciiTheme="minorHAnsi" w:hAnsiTheme="minorHAnsi" w:cs="Arial"/>
            <w:sz w:val="20"/>
            <w:szCs w:val="20"/>
            <w:lang w:val="en-GB" w:bidi="en-US"/>
          </w:rPr>
          <w:t>https://www.bufdir.no/Nedsatt_funksjons</w:t>
        </w:r>
        <w:r w:rsidRPr="00BE5605">
          <w:rPr>
            <w:rStyle w:val="Hyperkobling"/>
            <w:rFonts w:asciiTheme="minorHAnsi" w:hAnsiTheme="minorHAnsi" w:cs="Arial"/>
            <w:sz w:val="20"/>
            <w:szCs w:val="20"/>
            <w:lang w:val="en-GB" w:bidi="en-US"/>
          </w:rPr>
          <w:t>e</w:t>
        </w:r>
        <w:r w:rsidRPr="00BE5605">
          <w:rPr>
            <w:rStyle w:val="Hyperkobling"/>
            <w:rFonts w:asciiTheme="minorHAnsi" w:hAnsiTheme="minorHAnsi" w:cs="Arial"/>
            <w:sz w:val="20"/>
            <w:szCs w:val="20"/>
            <w:lang w:val="en-GB" w:bidi="en-US"/>
          </w:rPr>
          <w:t>vne/Aktuelt/Ny_rapport_Samer_med_nedsatt_funksjonsevne/</w:t>
        </w:r>
      </w:hyperlink>
    </w:p>
    <w:p w14:paraId="76673A3B" w14:textId="77777777" w:rsidR="00540EA8" w:rsidRPr="00BE5605" w:rsidRDefault="00540EA8" w:rsidP="00A21286">
      <w:pPr>
        <w:rPr>
          <w:sz w:val="20"/>
          <w:szCs w:val="20"/>
          <w:lang w:val="en-GB"/>
        </w:rPr>
      </w:pPr>
    </w:p>
  </w:endnote>
  <w:endnote w:id="16">
    <w:p w14:paraId="0E2FA58B" w14:textId="77777777" w:rsidR="00540EA8" w:rsidRPr="00BE5605" w:rsidRDefault="00540EA8" w:rsidP="007126AE">
      <w:pPr>
        <w:pStyle w:val="Merknadstekst"/>
        <w:rPr>
          <w:rStyle w:val="Hyperkobling"/>
          <w:rFonts w:asciiTheme="minorHAnsi" w:hAnsiTheme="minorHAnsi" w:cs="Arial"/>
          <w:lang w:val="en-GB" w:bidi="en-US"/>
        </w:rPr>
      </w:pPr>
      <w:r w:rsidRPr="00BE5605">
        <w:rPr>
          <w:rStyle w:val="Sluttnotereferanse"/>
          <w:rFonts w:asciiTheme="minorHAnsi" w:hAnsiTheme="minorHAnsi"/>
          <w:lang w:bidi="en-US"/>
        </w:rPr>
        <w:endnoteRef/>
      </w:r>
      <w:r w:rsidRPr="00BE5605">
        <w:rPr>
          <w:lang w:val="en-GB" w:bidi="en-US"/>
        </w:rPr>
        <w:t xml:space="preserve"> </w:t>
      </w:r>
      <w:r w:rsidRPr="00BE5605">
        <w:rPr>
          <w:rFonts w:cs="Arial"/>
          <w:lang w:val="en-GB" w:bidi="en-US"/>
        </w:rPr>
        <w:t xml:space="preserve">Anna Kittelsaa, Guro Korsnes Kristensen and Sigrid Elise Wik: Gender in Research on Disability. A Literary Study 2016. NTNU Report. ISBN 978-82-7570-477-9: </w:t>
      </w:r>
      <w:hyperlink r:id="rId20" w:history="1">
        <w:r w:rsidRPr="00BE5605">
          <w:rPr>
            <w:rStyle w:val="Hyperkobling"/>
            <w:rFonts w:asciiTheme="minorHAnsi" w:hAnsiTheme="minorHAnsi" w:cs="Arial"/>
            <w:lang w:val="en-GB" w:bidi="en-US"/>
          </w:rPr>
          <w:t>https://www.bufdir.no/global/Kjonn_i_forsk</w:t>
        </w:r>
        <w:r w:rsidRPr="00BE5605">
          <w:rPr>
            <w:rStyle w:val="Hyperkobling"/>
            <w:rFonts w:asciiTheme="minorHAnsi" w:hAnsiTheme="minorHAnsi" w:cs="Arial"/>
            <w:lang w:val="en-GB" w:bidi="en-US"/>
          </w:rPr>
          <w:t>n</w:t>
        </w:r>
        <w:r w:rsidRPr="00BE5605">
          <w:rPr>
            <w:rStyle w:val="Hyperkobling"/>
            <w:rFonts w:asciiTheme="minorHAnsi" w:hAnsiTheme="minorHAnsi" w:cs="Arial"/>
            <w:lang w:val="en-GB" w:bidi="en-US"/>
          </w:rPr>
          <w:t>ing_om_funksjonshemming_NTNU.pdf</w:t>
        </w:r>
      </w:hyperlink>
    </w:p>
    <w:p w14:paraId="54EE7274" w14:textId="77777777" w:rsidR="00540EA8" w:rsidRPr="00BE5605" w:rsidRDefault="00540EA8" w:rsidP="007126AE">
      <w:pPr>
        <w:pStyle w:val="Merknadstekst"/>
        <w:rPr>
          <w:lang w:val="en-GB"/>
        </w:rPr>
      </w:pPr>
    </w:p>
  </w:endnote>
  <w:endnote w:id="17">
    <w:p w14:paraId="5AA9A561" w14:textId="77777777" w:rsidR="00540EA8" w:rsidRPr="00BE5605" w:rsidRDefault="00540EA8" w:rsidP="007126AE">
      <w:pPr>
        <w:pStyle w:val="Sluttnotetekst"/>
        <w:rPr>
          <w:rFonts w:cs="Arial"/>
          <w:lang w:val="en-GB"/>
        </w:rPr>
      </w:pPr>
      <w:r w:rsidRPr="00BE5605">
        <w:rPr>
          <w:rStyle w:val="Sluttnotereferanse"/>
          <w:rFonts w:asciiTheme="minorHAnsi" w:hAnsiTheme="minorHAnsi"/>
          <w:lang w:bidi="en-US"/>
        </w:rPr>
        <w:endnoteRef/>
      </w:r>
      <w:r w:rsidRPr="00BE5605">
        <w:rPr>
          <w:lang w:val="en-GB" w:bidi="en-US"/>
        </w:rPr>
        <w:t xml:space="preserve"> </w:t>
      </w:r>
      <w:r w:rsidRPr="00BE5605">
        <w:rPr>
          <w:rFonts w:cs="Arial"/>
          <w:lang w:val="en-GB" w:bidi="en-US"/>
        </w:rPr>
        <w:t>Anna Kittelsaa, Guro Korsnes Kristensen and Sigrid Elise Wik: Gender in Research on Disability. A Literary Study 2016. NTNU rapport. ISBN 978-82-7570-477-9:</w:t>
      </w:r>
    </w:p>
    <w:p w14:paraId="393A60E4" w14:textId="77777777" w:rsidR="00540EA8" w:rsidRPr="00BE5605" w:rsidRDefault="00540EA8" w:rsidP="007126AE">
      <w:pPr>
        <w:pStyle w:val="Sluttnotetekst"/>
        <w:rPr>
          <w:rFonts w:cs="Arial"/>
          <w:lang w:val="en-GB"/>
        </w:rPr>
      </w:pPr>
      <w:hyperlink r:id="rId21" w:history="1">
        <w:r w:rsidRPr="00BE5605">
          <w:rPr>
            <w:rStyle w:val="Hyperkobling"/>
            <w:rFonts w:asciiTheme="minorHAnsi" w:hAnsiTheme="minorHAnsi" w:cs="Arial"/>
            <w:lang w:val="en-GB" w:bidi="en-US"/>
          </w:rPr>
          <w:t>https://www.bufdir.no/global/Kjonn_i_forsknin</w:t>
        </w:r>
        <w:r w:rsidRPr="00BE5605">
          <w:rPr>
            <w:rStyle w:val="Hyperkobling"/>
            <w:rFonts w:asciiTheme="minorHAnsi" w:hAnsiTheme="minorHAnsi" w:cs="Arial"/>
            <w:lang w:val="en-GB" w:bidi="en-US"/>
          </w:rPr>
          <w:t>g</w:t>
        </w:r>
        <w:r w:rsidRPr="00BE5605">
          <w:rPr>
            <w:rStyle w:val="Hyperkobling"/>
            <w:rFonts w:asciiTheme="minorHAnsi" w:hAnsiTheme="minorHAnsi" w:cs="Arial"/>
            <w:lang w:val="en-GB" w:bidi="en-US"/>
          </w:rPr>
          <w:t>_om_funksjonshemming_NTNU.pdf</w:t>
        </w:r>
      </w:hyperlink>
    </w:p>
    <w:p w14:paraId="0FA3DED3" w14:textId="77777777" w:rsidR="00540EA8" w:rsidRPr="00BE5605" w:rsidRDefault="00540EA8" w:rsidP="007126AE">
      <w:pPr>
        <w:pStyle w:val="Sluttnotetekst"/>
        <w:rPr>
          <w:lang w:val="en-GB"/>
        </w:rPr>
      </w:pPr>
    </w:p>
  </w:endnote>
  <w:endnote w:id="18">
    <w:p w14:paraId="7C016476" w14:textId="321A5605" w:rsidR="00540EA8" w:rsidRPr="00BE5605" w:rsidRDefault="00540EA8">
      <w:pPr>
        <w:pStyle w:val="Sluttnotetekst"/>
        <w:rPr>
          <w:lang w:val="en-GB" w:bidi="en-US"/>
        </w:rPr>
      </w:pPr>
      <w:r w:rsidRPr="00BE5605">
        <w:rPr>
          <w:rStyle w:val="Sluttnotereferanse"/>
        </w:rPr>
        <w:endnoteRef/>
      </w:r>
      <w:r w:rsidRPr="00BE5605">
        <w:rPr>
          <w:lang w:val="en-GB"/>
        </w:rPr>
        <w:t xml:space="preserve"> </w:t>
      </w:r>
      <w:r w:rsidRPr="00BE5605">
        <w:rPr>
          <w:lang w:val="en-GB" w:bidi="en-US"/>
        </w:rPr>
        <w:t xml:space="preserve">See </w:t>
      </w:r>
      <w:hyperlink r:id="rId22" w:history="1">
        <w:r w:rsidRPr="00BE5605">
          <w:rPr>
            <w:rStyle w:val="Hyperkobling"/>
            <w:rFonts w:asciiTheme="minorHAnsi" w:hAnsiTheme="minorHAnsi" w:cstheme="minorBidi"/>
            <w:lang w:val="en-GB" w:bidi="en-US"/>
          </w:rPr>
          <w:t>https://www.regjeringen.no/globalassets/upload/bld/likestilling/likestilling_2014.pdf</w:t>
        </w:r>
      </w:hyperlink>
    </w:p>
    <w:p w14:paraId="64790237" w14:textId="77777777" w:rsidR="00540EA8" w:rsidRPr="00BE5605" w:rsidRDefault="00540EA8">
      <w:pPr>
        <w:pStyle w:val="Sluttnotetekst"/>
        <w:rPr>
          <w:lang w:val="en-GB"/>
        </w:rPr>
      </w:pPr>
    </w:p>
  </w:endnote>
  <w:endnote w:id="19">
    <w:p w14:paraId="0D8D8EF9" w14:textId="067CDED4" w:rsidR="00540EA8" w:rsidRPr="00BE5605" w:rsidRDefault="00540EA8">
      <w:pPr>
        <w:pStyle w:val="Sluttnotetekst"/>
        <w:rPr>
          <w:lang w:val="en-GB"/>
        </w:rPr>
      </w:pPr>
      <w:r w:rsidRPr="00BE5605">
        <w:rPr>
          <w:rStyle w:val="Sluttnotereferanse"/>
          <w:rFonts w:asciiTheme="minorHAnsi" w:hAnsiTheme="minorHAnsi"/>
        </w:rPr>
        <w:endnoteRef/>
      </w:r>
      <w:r w:rsidRPr="00BE5605">
        <w:rPr>
          <w:lang w:val="en-GB"/>
        </w:rPr>
        <w:t xml:space="preserve">  Act relating to Primary and Secondary Education and Training (Education Act), LOV-1998-07-17-61: </w:t>
      </w:r>
      <w:hyperlink r:id="rId23" w:history="1">
        <w:r w:rsidRPr="00BE5605">
          <w:rPr>
            <w:rStyle w:val="Hyperkobling"/>
            <w:rFonts w:asciiTheme="minorHAnsi" w:hAnsiTheme="minorHAnsi" w:cstheme="minorBidi"/>
            <w:lang w:val="en-GB"/>
          </w:rPr>
          <w:t>https://lovdata.no/dokument/NL/lov/1998-07-17-61</w:t>
        </w:r>
      </w:hyperlink>
      <w:r w:rsidRPr="00BE5605">
        <w:rPr>
          <w:lang w:val="en-GB"/>
        </w:rPr>
        <w:t xml:space="preserve"> </w:t>
      </w:r>
    </w:p>
    <w:p w14:paraId="1F764D56" w14:textId="77777777" w:rsidR="00540EA8" w:rsidRPr="00BE5605" w:rsidRDefault="00540EA8">
      <w:pPr>
        <w:pStyle w:val="Sluttnotetekst"/>
        <w:rPr>
          <w:lang w:val="en-GB"/>
        </w:rPr>
      </w:pPr>
    </w:p>
  </w:endnote>
  <w:endnote w:id="20">
    <w:p w14:paraId="154BD0EB" w14:textId="7F7D162C" w:rsidR="00540EA8" w:rsidRPr="00BE5605" w:rsidRDefault="00540EA8" w:rsidP="001076EA">
      <w:pPr>
        <w:autoSpaceDE w:val="0"/>
        <w:autoSpaceDN w:val="0"/>
        <w:adjustRightInd w:val="0"/>
        <w:rPr>
          <w:rFonts w:cs="Arial"/>
          <w:color w:val="000000"/>
          <w:sz w:val="20"/>
          <w:szCs w:val="20"/>
          <w:lang w:val="en-GB"/>
        </w:rPr>
      </w:pPr>
      <w:r w:rsidRPr="00BE5605">
        <w:rPr>
          <w:rStyle w:val="Sluttnotereferanse"/>
          <w:rFonts w:asciiTheme="minorHAnsi" w:hAnsiTheme="minorHAnsi"/>
          <w:sz w:val="20"/>
          <w:szCs w:val="20"/>
        </w:rPr>
        <w:endnoteRef/>
      </w:r>
      <w:r w:rsidRPr="00BE5605">
        <w:rPr>
          <w:sz w:val="20"/>
          <w:szCs w:val="20"/>
          <w:lang w:val="en-GB"/>
        </w:rPr>
        <w:t xml:space="preserve"> </w:t>
      </w:r>
      <w:r w:rsidRPr="00BE5605">
        <w:rPr>
          <w:rFonts w:cs="Arial"/>
          <w:color w:val="000000"/>
          <w:sz w:val="20"/>
          <w:szCs w:val="20"/>
          <w:lang w:val="en-GB" w:bidi="en-US"/>
        </w:rPr>
        <w:t>Act relating to Patients’ and Users’ Rights (Patients’ and Users’ Rights Act), LOV-1999-07-02-63:</w:t>
      </w:r>
    </w:p>
    <w:p w14:paraId="189A88C9" w14:textId="77777777" w:rsidR="00540EA8" w:rsidRPr="00BE5605" w:rsidRDefault="00540EA8" w:rsidP="001076EA">
      <w:pPr>
        <w:pStyle w:val="Sluttnotetekst"/>
        <w:rPr>
          <w:rFonts w:cs="Arial"/>
          <w:color w:val="00336E"/>
          <w:lang w:val="en-GB"/>
        </w:rPr>
      </w:pPr>
      <w:hyperlink r:id="rId24" w:history="1">
        <w:r w:rsidRPr="00BE5605">
          <w:rPr>
            <w:rStyle w:val="Hyperkobling"/>
            <w:rFonts w:asciiTheme="minorHAnsi" w:hAnsiTheme="minorHAnsi" w:cs="Arial"/>
            <w:lang w:val="en-GB" w:bidi="en-US"/>
          </w:rPr>
          <w:t>https://lovdata.no/dokument/NL/lov/1999-07-02-63</w:t>
        </w:r>
      </w:hyperlink>
    </w:p>
    <w:p w14:paraId="63D84E70" w14:textId="77777777" w:rsidR="00540EA8" w:rsidRPr="00BE5605" w:rsidRDefault="00540EA8">
      <w:pPr>
        <w:pStyle w:val="Sluttnotetekst"/>
        <w:rPr>
          <w:lang w:val="en-GB"/>
        </w:rPr>
      </w:pPr>
    </w:p>
  </w:endnote>
  <w:endnote w:id="21">
    <w:p w14:paraId="5E0EB623" w14:textId="505D9B47" w:rsidR="00540EA8" w:rsidRPr="00BE5605" w:rsidRDefault="00540EA8" w:rsidP="00101B41">
      <w:pPr>
        <w:pStyle w:val="Sluttnotetekst"/>
        <w:jc w:val="both"/>
        <w:rPr>
          <w:rFonts w:cs="Cheltenham-Book"/>
          <w:lang w:val="en-GB"/>
        </w:rPr>
      </w:pPr>
      <w:r w:rsidRPr="00BE5605">
        <w:rPr>
          <w:rStyle w:val="Sluttnotereferanse"/>
          <w:rFonts w:asciiTheme="minorHAnsi" w:hAnsiTheme="minorHAnsi"/>
          <w:lang w:bidi="en-US"/>
        </w:rPr>
        <w:endnoteRef/>
      </w:r>
      <w:r w:rsidRPr="00BE5605">
        <w:rPr>
          <w:rFonts w:cs="Arial"/>
          <w:lang w:val="en-GB" w:bidi="en-US"/>
        </w:rPr>
        <w:t xml:space="preserve">CRC/C/NOR/CO/4: </w:t>
      </w:r>
      <w:hyperlink r:id="rId25" w:history="1">
        <w:r w:rsidRPr="00BE5605">
          <w:rPr>
            <w:rStyle w:val="Hyperkobling"/>
            <w:rFonts w:asciiTheme="minorHAnsi" w:hAnsiTheme="minorHAnsi" w:cs="Arial"/>
            <w:lang w:val="en-GB" w:bidi="en-US"/>
          </w:rPr>
          <w:t>http://tbinternet.ohchr.org/_layouts/treatybodyexternal/Download.aspx?symbolno=CRC/C/NOR/CO/4&amp;Lang=En</w:t>
        </w:r>
      </w:hyperlink>
      <w:r w:rsidRPr="00BE5605">
        <w:rPr>
          <w:rFonts w:cs="Arial"/>
          <w:lang w:val="en-GB" w:bidi="en-US"/>
        </w:rPr>
        <w:t xml:space="preserve"> </w:t>
      </w:r>
    </w:p>
    <w:p w14:paraId="756E5413" w14:textId="77777777" w:rsidR="00540EA8" w:rsidRPr="00BE5605" w:rsidRDefault="00540EA8" w:rsidP="00101B41">
      <w:pPr>
        <w:pStyle w:val="Sluttnotetekst"/>
        <w:jc w:val="both"/>
        <w:rPr>
          <w:lang w:val="en-GB"/>
        </w:rPr>
      </w:pPr>
    </w:p>
  </w:endnote>
  <w:endnote w:id="22">
    <w:p w14:paraId="365C558C" w14:textId="5294FB1B" w:rsidR="00540EA8" w:rsidRPr="00BE5605" w:rsidRDefault="00540EA8" w:rsidP="007126AE">
      <w:pPr>
        <w:autoSpaceDE w:val="0"/>
        <w:autoSpaceDN w:val="0"/>
        <w:adjustRightInd w:val="0"/>
        <w:rPr>
          <w:rFonts w:cs="Cheltenham-Book"/>
          <w:color w:val="000000"/>
          <w:sz w:val="20"/>
          <w:szCs w:val="20"/>
          <w:lang w:val="en-GB"/>
        </w:rPr>
      </w:pPr>
      <w:r w:rsidRPr="00BE5605">
        <w:rPr>
          <w:rStyle w:val="Sluttnotereferanse"/>
          <w:rFonts w:asciiTheme="minorHAnsi" w:hAnsiTheme="minorHAnsi"/>
          <w:sz w:val="20"/>
          <w:szCs w:val="20"/>
          <w:lang w:bidi="en-US"/>
        </w:rPr>
        <w:endnoteRef/>
      </w:r>
      <w:r w:rsidRPr="00BE5605">
        <w:rPr>
          <w:rFonts w:cs="Cheltenham-Book"/>
          <w:color w:val="000000"/>
          <w:sz w:val="20"/>
          <w:szCs w:val="20"/>
          <w:lang w:val="en-GB" w:bidi="en-US"/>
        </w:rPr>
        <w:t xml:space="preserve"> </w:t>
      </w:r>
      <w:r w:rsidRPr="00BE5605">
        <w:rPr>
          <w:rFonts w:cs="Arial"/>
          <w:color w:val="000000"/>
          <w:sz w:val="20"/>
          <w:szCs w:val="20"/>
          <w:lang w:val="en-GB" w:bidi="en-US"/>
        </w:rPr>
        <w:t xml:space="preserve">Mona Asbjørnslett, Gunn Helene Engelsrud and Sølvi Helseth (2014): Inclusion and participation in everyday school life: Experience of children with physical (dis)abilities. International journal of Inclusive Education, Vol. 19, Issue 2, 2015. Thirty-nine children with disabilities were interview about their experiences at school. They said they were rarely allowed to take part in formal meetings that would enable them to have an impact on their own education or individual support. See: </w:t>
      </w:r>
      <w:hyperlink r:id="rId26" w:history="1">
        <w:r w:rsidRPr="00BE5605">
          <w:rPr>
            <w:rStyle w:val="Hyperkobling"/>
            <w:rFonts w:asciiTheme="minorHAnsi" w:hAnsiTheme="minorHAnsi" w:cs="Arial"/>
            <w:sz w:val="20"/>
            <w:szCs w:val="20"/>
            <w:lang w:val="en-GB" w:bidi="en-US"/>
          </w:rPr>
          <w:t>https://www.tandfonline.com/doi/full/10.1080/13603116.2014.916353?scroll=top&amp;needAccess=true</w:t>
        </w:r>
      </w:hyperlink>
    </w:p>
    <w:p w14:paraId="0F4AB88D" w14:textId="77777777" w:rsidR="00540EA8" w:rsidRPr="00BE5605" w:rsidRDefault="00540EA8" w:rsidP="007126AE">
      <w:pPr>
        <w:pStyle w:val="Sluttnotetekst"/>
        <w:rPr>
          <w:lang w:val="en-GB"/>
        </w:rPr>
      </w:pPr>
    </w:p>
  </w:endnote>
  <w:endnote w:id="23">
    <w:p w14:paraId="1BCE4D86" w14:textId="0B77F704" w:rsidR="00540EA8" w:rsidRPr="00BE5605" w:rsidRDefault="00540EA8" w:rsidP="007126AE">
      <w:pPr>
        <w:pStyle w:val="Merknadstekst"/>
        <w:rPr>
          <w:rFonts w:cs="Arial"/>
          <w:lang w:val="en-GB"/>
        </w:rPr>
      </w:pPr>
      <w:r w:rsidRPr="00BE5605">
        <w:rPr>
          <w:rStyle w:val="Sluttnotereferanse"/>
          <w:rFonts w:asciiTheme="minorHAnsi" w:hAnsiTheme="minorHAnsi"/>
          <w:lang w:bidi="en-US"/>
        </w:rPr>
        <w:endnoteRef/>
      </w:r>
      <w:r w:rsidRPr="00BE5605">
        <w:rPr>
          <w:lang w:val="en-GB" w:bidi="en-US"/>
        </w:rPr>
        <w:t xml:space="preserve"> </w:t>
      </w:r>
      <w:r w:rsidRPr="00BE5605">
        <w:rPr>
          <w:rFonts w:cs="Arial"/>
          <w:lang w:val="en-GB" w:bidi="en-US"/>
        </w:rPr>
        <w:t xml:space="preserve">Examples of attitude surveys that exclude persons with disabilities include those from the Center of Studies of Holocaust and Religious Minorities 2017: </w:t>
      </w:r>
    </w:p>
    <w:p w14:paraId="6A428FEB" w14:textId="77777777" w:rsidR="00540EA8" w:rsidRPr="00BE5605" w:rsidRDefault="00540EA8" w:rsidP="00FC7EAB">
      <w:pPr>
        <w:pStyle w:val="Merknadstekst"/>
        <w:rPr>
          <w:rStyle w:val="Hyperkobling"/>
          <w:rFonts w:asciiTheme="minorHAnsi" w:hAnsiTheme="minorHAnsi" w:cs="Arial"/>
          <w:lang w:val="en-GB"/>
        </w:rPr>
      </w:pPr>
      <w:r w:rsidRPr="00BE5605">
        <w:rPr>
          <w:rFonts w:cs="Arial"/>
          <w:lang w:val="en-GB" w:bidi="en-US"/>
        </w:rPr>
        <w:t xml:space="preserve">Attitudes towards Jews and Muslims in Norway 2017 Population and minority group study: </w:t>
      </w:r>
      <w:hyperlink r:id="rId27" w:history="1">
        <w:r w:rsidRPr="00BE5605">
          <w:rPr>
            <w:rStyle w:val="Hyperkobling"/>
            <w:rFonts w:asciiTheme="minorHAnsi" w:hAnsiTheme="minorHAnsi" w:cs="Arial"/>
            <w:lang w:val="en-GB" w:bidi="en-US"/>
          </w:rPr>
          <w:t>http://www.hlsenteret.no/forskning/jodisk-historie-og-antisemittisme/be</w:t>
        </w:r>
        <w:r w:rsidRPr="00BE5605">
          <w:rPr>
            <w:rStyle w:val="Hyperkobling"/>
            <w:rFonts w:asciiTheme="minorHAnsi" w:hAnsiTheme="minorHAnsi" w:cs="Arial"/>
            <w:lang w:val="en-GB" w:bidi="en-US"/>
          </w:rPr>
          <w:t>f</w:t>
        </w:r>
        <w:r w:rsidRPr="00BE5605">
          <w:rPr>
            <w:rStyle w:val="Hyperkobling"/>
            <w:rFonts w:asciiTheme="minorHAnsi" w:hAnsiTheme="minorHAnsi" w:cs="Arial"/>
            <w:lang w:val="en-GB" w:bidi="en-US"/>
          </w:rPr>
          <w:t>olkningsundersokelse%3A-holdninger-til-joder-og-a/resultater-holdningsundersokelse.html</w:t>
        </w:r>
      </w:hyperlink>
    </w:p>
    <w:p w14:paraId="16980D94" w14:textId="77777777" w:rsidR="00540EA8" w:rsidRPr="00BE5605" w:rsidRDefault="00540EA8" w:rsidP="007126AE">
      <w:pPr>
        <w:pStyle w:val="Merknadstekst"/>
        <w:rPr>
          <w:rFonts w:cs="Arial"/>
          <w:lang w:val="en-GB"/>
        </w:rPr>
      </w:pPr>
    </w:p>
    <w:p w14:paraId="624DAD1F" w14:textId="77777777" w:rsidR="00540EA8" w:rsidRPr="00BE5605" w:rsidRDefault="00540EA8" w:rsidP="00FC7EAB">
      <w:pPr>
        <w:pStyle w:val="Merknadstekst"/>
        <w:rPr>
          <w:rFonts w:cs="Arial"/>
          <w:lang w:val="en-GB"/>
        </w:rPr>
      </w:pPr>
      <w:r w:rsidRPr="00BE5605">
        <w:rPr>
          <w:rFonts w:cs="Arial"/>
          <w:lang w:val="en-GB" w:bidi="en-US"/>
        </w:rPr>
        <w:t xml:space="preserve">Status of freedom of speech in Norway 2015-2017: </w:t>
      </w:r>
      <w:hyperlink r:id="rId28" w:history="1">
        <w:r w:rsidRPr="00BE5605">
          <w:rPr>
            <w:rStyle w:val="Hyperkobling"/>
            <w:rFonts w:asciiTheme="minorHAnsi" w:hAnsiTheme="minorHAnsi" w:cs="Arial"/>
            <w:lang w:val="en-GB" w:bidi="en-US"/>
          </w:rPr>
          <w:t>http://ytringsfrihet.no/</w:t>
        </w:r>
      </w:hyperlink>
      <w:r w:rsidRPr="00BE5605">
        <w:rPr>
          <w:rFonts w:cs="Arial"/>
          <w:lang w:val="en-GB" w:bidi="en-US"/>
        </w:rPr>
        <w:t>, in English:</w:t>
      </w:r>
    </w:p>
    <w:p w14:paraId="58F76D9B" w14:textId="77777777" w:rsidR="00540EA8" w:rsidRPr="00BE5605" w:rsidRDefault="00540EA8" w:rsidP="007126AE">
      <w:pPr>
        <w:pStyle w:val="Merknadstekst"/>
        <w:rPr>
          <w:rFonts w:cs="Arial"/>
          <w:lang w:val="en-GB"/>
        </w:rPr>
      </w:pPr>
      <w:hyperlink r:id="rId29" w:history="1">
        <w:r w:rsidRPr="00BE5605">
          <w:rPr>
            <w:rStyle w:val="Hyperkobling"/>
            <w:rFonts w:asciiTheme="minorHAnsi" w:hAnsiTheme="minorHAnsi" w:cs="Arial"/>
            <w:lang w:val="en-GB" w:bidi="en-US"/>
          </w:rPr>
          <w:t>https://press.nordicopenaccess.no/index.php/noasp/catalog/book/16</w:t>
        </w:r>
      </w:hyperlink>
      <w:r w:rsidRPr="00BE5605">
        <w:rPr>
          <w:rFonts w:cs="Arial"/>
          <w:lang w:val="en-GB" w:bidi="en-US"/>
        </w:rPr>
        <w:t xml:space="preserve"> </w:t>
      </w:r>
    </w:p>
    <w:p w14:paraId="2734AA01" w14:textId="77777777" w:rsidR="00540EA8" w:rsidRPr="00BE5605" w:rsidRDefault="00540EA8" w:rsidP="007126AE">
      <w:pPr>
        <w:pStyle w:val="Merknadstekst"/>
        <w:rPr>
          <w:rFonts w:cs="Arial"/>
          <w:lang w:val="en-GB"/>
        </w:rPr>
      </w:pPr>
    </w:p>
    <w:p w14:paraId="2A6AA1E9" w14:textId="77777777" w:rsidR="00540EA8" w:rsidRPr="00BE5605" w:rsidRDefault="00540EA8" w:rsidP="007126AE">
      <w:pPr>
        <w:pStyle w:val="Merknadstekst"/>
        <w:rPr>
          <w:rFonts w:cs="Arial"/>
          <w:lang w:val="en-GB"/>
        </w:rPr>
      </w:pPr>
      <w:r w:rsidRPr="00BE5605">
        <w:rPr>
          <w:rFonts w:cs="Arial"/>
          <w:lang w:val="en-GB" w:bidi="en-US"/>
        </w:rPr>
        <w:t xml:space="preserve">Fafo Report 2016:43: Assimilation in Norwegian: </w:t>
      </w:r>
      <w:hyperlink r:id="rId30" w:history="1">
        <w:r w:rsidRPr="00BE5605">
          <w:rPr>
            <w:rStyle w:val="Hyperkobling"/>
            <w:rFonts w:asciiTheme="minorHAnsi" w:hAnsiTheme="minorHAnsi" w:cs="Arial"/>
            <w:lang w:val="en-GB" w:bidi="en-US"/>
          </w:rPr>
          <w:t>http://www.fafo.no/index.php/nb/zoo-publikasjoner/fafo-rapporter/item/assimilering-pa-norsk</w:t>
        </w:r>
      </w:hyperlink>
    </w:p>
    <w:p w14:paraId="57D22E4D" w14:textId="77777777" w:rsidR="00540EA8" w:rsidRPr="00BE5605" w:rsidRDefault="00540EA8" w:rsidP="007126AE">
      <w:pPr>
        <w:pStyle w:val="Merknadstekst"/>
        <w:rPr>
          <w:rFonts w:cs="Arial"/>
          <w:lang w:val="en-GB"/>
        </w:rPr>
      </w:pPr>
    </w:p>
    <w:p w14:paraId="354724D4" w14:textId="77777777" w:rsidR="00540EA8" w:rsidRPr="00BE5605" w:rsidRDefault="00540EA8" w:rsidP="007126AE">
      <w:pPr>
        <w:pStyle w:val="Merknadstekst"/>
        <w:rPr>
          <w:rFonts w:cs="Arial"/>
          <w:lang w:val="en-GB"/>
        </w:rPr>
      </w:pPr>
      <w:r w:rsidRPr="00BE5605">
        <w:rPr>
          <w:rFonts w:cs="Arial"/>
          <w:lang w:val="en-GB" w:bidi="en-US"/>
        </w:rPr>
        <w:t xml:space="preserve">Attitudes towards homosexuals: </w:t>
      </w:r>
      <w:hyperlink r:id="rId31" w:history="1">
        <w:r w:rsidRPr="00BE5605">
          <w:rPr>
            <w:rStyle w:val="Hyperkobling"/>
            <w:rFonts w:asciiTheme="minorHAnsi" w:hAnsiTheme="minorHAnsi" w:cs="Arial"/>
            <w:lang w:val="en-GB" w:bidi="en-US"/>
          </w:rPr>
          <w:t>https://www.nrk.no/livsstil/fire-av-ti-synes-homosex-er-feil-1.11342314</w:t>
        </w:r>
      </w:hyperlink>
    </w:p>
    <w:p w14:paraId="055C9F3A" w14:textId="77777777" w:rsidR="00540EA8" w:rsidRPr="00BE5605" w:rsidRDefault="00540EA8" w:rsidP="007126AE">
      <w:pPr>
        <w:pStyle w:val="Merknadstekst"/>
        <w:rPr>
          <w:lang w:val="en-GB"/>
        </w:rPr>
      </w:pPr>
      <w:r w:rsidRPr="00BE5605">
        <w:rPr>
          <w:lang w:val="en-GB" w:bidi="en-US"/>
        </w:rPr>
        <w:t xml:space="preserve"> </w:t>
      </w:r>
    </w:p>
  </w:endnote>
  <w:endnote w:id="24">
    <w:p w14:paraId="4D552F1D" w14:textId="2034C476" w:rsidR="00540EA8" w:rsidRPr="00BE5605" w:rsidRDefault="00540EA8" w:rsidP="007126AE">
      <w:pPr>
        <w:autoSpaceDE w:val="0"/>
        <w:autoSpaceDN w:val="0"/>
        <w:adjustRightInd w:val="0"/>
        <w:rPr>
          <w:rFonts w:cs="ProximaNova-Regular"/>
          <w:color w:val="065778"/>
          <w:sz w:val="20"/>
          <w:szCs w:val="20"/>
          <w:lang w:val="en-GB" w:bidi="en-US"/>
        </w:rPr>
      </w:pPr>
      <w:r w:rsidRPr="00BE5605">
        <w:rPr>
          <w:rStyle w:val="Sluttnotereferanse"/>
          <w:rFonts w:asciiTheme="minorHAnsi" w:hAnsiTheme="minorHAnsi"/>
          <w:sz w:val="20"/>
          <w:szCs w:val="20"/>
          <w:lang w:bidi="en-US"/>
        </w:rPr>
        <w:endnoteRef/>
      </w:r>
      <w:r w:rsidRPr="00BE5605">
        <w:rPr>
          <w:rFonts w:cs="Arial"/>
          <w:sz w:val="20"/>
          <w:szCs w:val="20"/>
          <w:lang w:val="en-GB" w:bidi="en-US"/>
        </w:rPr>
        <w:t xml:space="preserve"> See </w:t>
      </w:r>
      <w:hyperlink r:id="rId32" w:history="1">
        <w:r w:rsidRPr="00BE5605">
          <w:rPr>
            <w:rStyle w:val="Hyperkobling"/>
            <w:rFonts w:asciiTheme="minorHAnsi" w:hAnsiTheme="minorHAnsi" w:cs="Arial"/>
            <w:sz w:val="20"/>
            <w:szCs w:val="20"/>
            <w:lang w:val="en-GB" w:bidi="en-US"/>
          </w:rPr>
          <w:t>https://press.nordicopenaccess.no/index.php/noasp/catalog/book/16</w:t>
        </w:r>
      </w:hyperlink>
      <w:r w:rsidRPr="00BE5605">
        <w:rPr>
          <w:rStyle w:val="Hyperkobling"/>
          <w:rFonts w:asciiTheme="minorHAnsi" w:hAnsiTheme="minorHAnsi" w:cs="Arial"/>
          <w:sz w:val="20"/>
          <w:szCs w:val="20"/>
          <w:lang w:val="en-GB" w:bidi="en-US"/>
        </w:rPr>
        <w:t xml:space="preserve"> and, </w:t>
      </w:r>
      <w:r w:rsidRPr="00BE5605">
        <w:rPr>
          <w:rFonts w:cs="Arial"/>
          <w:sz w:val="20"/>
          <w:szCs w:val="20"/>
          <w:lang w:val="en-GB" w:bidi="en-US"/>
        </w:rPr>
        <w:t xml:space="preserve">for example, courses for lower secondary schools on democratic preparedness against racism and anti-Semitism at: </w:t>
      </w:r>
      <w:hyperlink r:id="rId33" w:history="1">
        <w:r w:rsidRPr="00BE5605">
          <w:rPr>
            <w:rStyle w:val="Hyperkobling"/>
            <w:rFonts w:asciiTheme="minorHAnsi" w:hAnsiTheme="minorHAnsi" w:cs="Arial"/>
            <w:sz w:val="20"/>
            <w:szCs w:val="20"/>
            <w:lang w:val="en-GB" w:bidi="en-US"/>
          </w:rPr>
          <w:t>http://www.hlse</w:t>
        </w:r>
        <w:r w:rsidRPr="00BE5605">
          <w:rPr>
            <w:rStyle w:val="Hyperkobling"/>
            <w:rFonts w:asciiTheme="minorHAnsi" w:hAnsiTheme="minorHAnsi" w:cs="Arial"/>
            <w:sz w:val="20"/>
            <w:szCs w:val="20"/>
            <w:lang w:val="en-GB" w:bidi="en-US"/>
          </w:rPr>
          <w:t>n</w:t>
        </w:r>
        <w:r w:rsidRPr="00BE5605">
          <w:rPr>
            <w:rStyle w:val="Hyperkobling"/>
            <w:rFonts w:asciiTheme="minorHAnsi" w:hAnsiTheme="minorHAnsi" w:cs="Arial"/>
            <w:sz w:val="20"/>
            <w:szCs w:val="20"/>
            <w:lang w:val="en-GB" w:bidi="en-US"/>
          </w:rPr>
          <w:t>teret.no/undervisning/dembra/</w:t>
        </w:r>
      </w:hyperlink>
      <w:r w:rsidR="003E63B1" w:rsidRPr="00BE5605">
        <w:rPr>
          <w:rFonts w:cs="Arial"/>
          <w:color w:val="065778"/>
          <w:sz w:val="20"/>
          <w:szCs w:val="20"/>
          <w:lang w:val="en-GB" w:bidi="en-US"/>
        </w:rPr>
        <w:t xml:space="preserve"> </w:t>
      </w:r>
    </w:p>
    <w:p w14:paraId="57FD4A78" w14:textId="756D45F3" w:rsidR="00540EA8" w:rsidRPr="00BE5605" w:rsidRDefault="00540EA8" w:rsidP="007126AE">
      <w:pPr>
        <w:pStyle w:val="subheader"/>
        <w:rPr>
          <w:rFonts w:asciiTheme="minorHAnsi" w:hAnsiTheme="minorHAnsi"/>
          <w:sz w:val="20"/>
          <w:szCs w:val="20"/>
          <w:lang w:val="en-GB"/>
        </w:rPr>
      </w:pPr>
      <w:r w:rsidRPr="00BE5605">
        <w:rPr>
          <w:rFonts w:asciiTheme="minorHAnsi" w:hAnsiTheme="minorHAnsi" w:cs="Arial"/>
          <w:sz w:val="20"/>
          <w:szCs w:val="20"/>
          <w:lang w:val="en-US" w:bidi="en-US"/>
        </w:rPr>
        <w:t xml:space="preserve">The Political Platform of the Government formed by the Norwegian Conservative Party, the Norwegian Progress Party and the Norwegian Liberal Party, </w:t>
      </w:r>
      <w:r w:rsidRPr="00BE5605">
        <w:rPr>
          <w:rFonts w:asciiTheme="minorHAnsi" w:hAnsiTheme="minorHAnsi" w:cs="Arial"/>
          <w:color w:val="000000"/>
          <w:sz w:val="20"/>
          <w:szCs w:val="20"/>
          <w:lang w:val="en-GB"/>
        </w:rPr>
        <w:t>14 January 2018:</w:t>
      </w:r>
      <w:r w:rsidRPr="00BE5605">
        <w:rPr>
          <w:rFonts w:asciiTheme="minorHAnsi" w:hAnsiTheme="minorHAnsi"/>
          <w:color w:val="000000"/>
          <w:sz w:val="20"/>
          <w:szCs w:val="20"/>
          <w:lang w:val="en-GB"/>
        </w:rPr>
        <w:t xml:space="preserve"> “</w:t>
      </w:r>
      <w:r w:rsidRPr="00BE5605">
        <w:rPr>
          <w:rFonts w:asciiTheme="minorHAnsi" w:hAnsiTheme="minorHAnsi"/>
          <w:iCs/>
          <w:color w:val="000000"/>
          <w:sz w:val="20"/>
          <w:szCs w:val="20"/>
          <w:lang w:val="en-GB"/>
        </w:rPr>
        <w:t>The Government will combat racism, religious discrimination, antisemitism, social control and prejudice based on gender, sexual identity and ethnicity.” See:</w:t>
      </w:r>
      <w:r w:rsidRPr="00BE5605">
        <w:rPr>
          <w:rFonts w:asciiTheme="minorHAnsi" w:hAnsiTheme="minorHAnsi"/>
          <w:i/>
          <w:iCs/>
          <w:color w:val="000000"/>
          <w:sz w:val="20"/>
          <w:szCs w:val="20"/>
          <w:lang w:val="en-GB"/>
        </w:rPr>
        <w:t xml:space="preserve"> </w:t>
      </w:r>
      <w:hyperlink r:id="rId34" w:anchor="k3" w:history="1">
        <w:r w:rsidRPr="00BE5605">
          <w:rPr>
            <w:rStyle w:val="Hyperkobling"/>
            <w:rFonts w:asciiTheme="minorHAnsi" w:hAnsiTheme="minorHAnsi"/>
            <w:sz w:val="20"/>
            <w:szCs w:val="20"/>
            <w:lang w:val="en-GB" w:bidi="en-US"/>
          </w:rPr>
          <w:t>https://w</w:t>
        </w:r>
        <w:r w:rsidRPr="00BE5605">
          <w:rPr>
            <w:rStyle w:val="Hyperkobling"/>
            <w:rFonts w:asciiTheme="minorHAnsi" w:hAnsiTheme="minorHAnsi"/>
            <w:sz w:val="20"/>
            <w:szCs w:val="20"/>
            <w:lang w:val="en-GB" w:bidi="en-US"/>
          </w:rPr>
          <w:t>w</w:t>
        </w:r>
        <w:r w:rsidRPr="00BE5605">
          <w:rPr>
            <w:rStyle w:val="Hyperkobling"/>
            <w:rFonts w:asciiTheme="minorHAnsi" w:hAnsiTheme="minorHAnsi"/>
            <w:sz w:val="20"/>
            <w:szCs w:val="20"/>
            <w:lang w:val="en-GB" w:bidi="en-US"/>
          </w:rPr>
          <w:t>w.regjeringen.no/no/dokumenter/politisk-plattform/id2585544/#k3</w:t>
        </w:r>
      </w:hyperlink>
      <w:r w:rsidRPr="00BE5605">
        <w:rPr>
          <w:rFonts w:asciiTheme="minorHAnsi" w:hAnsiTheme="minorHAnsi" w:cs="ProximaNova-Regular"/>
          <w:color w:val="065778"/>
          <w:sz w:val="20"/>
          <w:szCs w:val="20"/>
          <w:lang w:val="en-GB" w:bidi="en-US"/>
        </w:rPr>
        <w:t xml:space="preserve"> </w:t>
      </w:r>
    </w:p>
  </w:endnote>
  <w:endnote w:id="25">
    <w:p w14:paraId="439C33CE" w14:textId="3E1A84CE" w:rsidR="00540EA8" w:rsidRPr="00BE5605" w:rsidRDefault="00540EA8" w:rsidP="007126AE">
      <w:pPr>
        <w:pStyle w:val="Sluttnotetekst"/>
        <w:rPr>
          <w:lang w:val="en-GB"/>
        </w:rPr>
      </w:pPr>
      <w:r w:rsidRPr="00BE5605">
        <w:rPr>
          <w:rStyle w:val="Sluttnotereferanse"/>
          <w:rFonts w:asciiTheme="minorHAnsi" w:hAnsiTheme="minorHAnsi"/>
          <w:lang w:bidi="en-US"/>
        </w:rPr>
        <w:endnoteRef/>
      </w:r>
      <w:r w:rsidRPr="00BE5605">
        <w:rPr>
          <w:lang w:val="en-GB" w:bidi="en-US"/>
        </w:rPr>
        <w:t xml:space="preserve"> </w:t>
      </w:r>
      <w:r w:rsidRPr="00BE5605">
        <w:rPr>
          <w:rFonts w:cs="Arial"/>
          <w:lang w:val="en-GB" w:bidi="en-US"/>
        </w:rPr>
        <w:t>Proposed bill to the Norwegian Odelsting, Proposition No. 44 (2007-2008) for a Discrimination and Accessibility Act. The act was adopted in 2008 and entered into force in 2009.</w:t>
      </w:r>
      <w:r w:rsidRPr="00BE5605">
        <w:rPr>
          <w:lang w:val="en-GB"/>
        </w:rPr>
        <w:t xml:space="preserve"> </w:t>
      </w:r>
    </w:p>
    <w:p w14:paraId="68F1C08E" w14:textId="77777777" w:rsidR="00540EA8" w:rsidRPr="00BE5605" w:rsidRDefault="00540EA8" w:rsidP="007126AE">
      <w:pPr>
        <w:pStyle w:val="Sluttnotetekst"/>
        <w:rPr>
          <w:lang w:val="en-GB"/>
        </w:rPr>
      </w:pPr>
    </w:p>
    <w:p w14:paraId="4A1FB250" w14:textId="5A7C2DB1" w:rsidR="00540EA8" w:rsidRPr="00BE5605" w:rsidRDefault="00540EA8" w:rsidP="007126AE">
      <w:pPr>
        <w:pStyle w:val="Sluttnotetekst"/>
      </w:pPr>
      <w:r w:rsidRPr="00BE5605">
        <w:t xml:space="preserve">Innst. O. nr.68 (2007–2008): </w:t>
      </w:r>
      <w:hyperlink r:id="rId35" w:history="1">
        <w:r w:rsidRPr="00BE5605">
          <w:rPr>
            <w:rStyle w:val="Hyperkobling"/>
            <w:rFonts w:asciiTheme="minorHAnsi" w:hAnsiTheme="minorHAnsi" w:cstheme="minorBidi"/>
          </w:rPr>
          <w:t>https://www.stortinget.no/no/Saker-og-publikasjoner/Publikasjoner/Innst</w:t>
        </w:r>
        <w:r w:rsidRPr="00BE5605">
          <w:rPr>
            <w:rStyle w:val="Hyperkobling"/>
            <w:rFonts w:asciiTheme="minorHAnsi" w:hAnsiTheme="minorHAnsi" w:cstheme="minorBidi"/>
          </w:rPr>
          <w:t>i</w:t>
        </w:r>
        <w:r w:rsidRPr="00BE5605">
          <w:rPr>
            <w:rStyle w:val="Hyperkobling"/>
            <w:rFonts w:asciiTheme="minorHAnsi" w:hAnsiTheme="minorHAnsi" w:cstheme="minorBidi"/>
          </w:rPr>
          <w:t>llinger/Odelstinget/2007-2008/inno-200708-068/?lvl=0</w:t>
        </w:r>
      </w:hyperlink>
    </w:p>
    <w:p w14:paraId="3D088912" w14:textId="77777777" w:rsidR="00540EA8" w:rsidRPr="00BE5605" w:rsidRDefault="00540EA8" w:rsidP="007126AE">
      <w:pPr>
        <w:pStyle w:val="Sluttnotetekst"/>
        <w:rPr>
          <w:highlight w:val="yellow"/>
        </w:rPr>
      </w:pPr>
    </w:p>
  </w:endnote>
  <w:endnote w:id="26">
    <w:p w14:paraId="2361A688" w14:textId="77777777" w:rsidR="003E63B1" w:rsidRPr="00BE5605" w:rsidRDefault="00540EA8" w:rsidP="007126AE">
      <w:pPr>
        <w:pStyle w:val="Sluttnotetekst"/>
        <w:rPr>
          <w:rStyle w:val="Hyperkobling"/>
          <w:rFonts w:asciiTheme="minorHAnsi" w:hAnsiTheme="minorHAnsi" w:cs="Arial"/>
          <w:lang w:val="en-GB" w:bidi="en-US"/>
        </w:rPr>
      </w:pPr>
      <w:r w:rsidRPr="00BE5605">
        <w:rPr>
          <w:rStyle w:val="Sluttnotereferanse"/>
          <w:rFonts w:asciiTheme="minorHAnsi" w:hAnsiTheme="minorHAnsi"/>
          <w:lang w:bidi="en-US"/>
        </w:rPr>
        <w:endnoteRef/>
      </w:r>
      <w:r w:rsidRPr="00BE5605">
        <w:rPr>
          <w:color w:val="000000"/>
          <w:lang w:val="en-GB" w:bidi="en-US"/>
        </w:rPr>
        <w:t xml:space="preserve"> </w:t>
      </w:r>
      <w:r w:rsidRPr="00BE5605">
        <w:rPr>
          <w:rFonts w:cs="Arial"/>
          <w:color w:val="000000"/>
          <w:lang w:val="en-GB" w:bidi="en-US"/>
        </w:rPr>
        <w:t xml:space="preserve">Government’s Plan of Action for Universal Design 2015-2019: </w:t>
      </w:r>
      <w:hyperlink r:id="rId36" w:history="1">
        <w:r w:rsidRPr="00BE5605">
          <w:rPr>
            <w:rStyle w:val="Hyperkobling"/>
            <w:rFonts w:asciiTheme="minorHAnsi" w:hAnsiTheme="minorHAnsi" w:cs="Arial"/>
            <w:lang w:val="en-GB" w:bidi="en-US"/>
          </w:rPr>
          <w:t>https://www.regjeringen.no/no/dokumenter/regjeringens-handlingsplan-for-universell-utforming-2/id</w:t>
        </w:r>
        <w:r w:rsidRPr="00BE5605">
          <w:rPr>
            <w:rStyle w:val="Hyperkobling"/>
            <w:rFonts w:asciiTheme="minorHAnsi" w:hAnsiTheme="minorHAnsi" w:cs="Arial"/>
            <w:lang w:val="en-GB" w:bidi="en-US"/>
          </w:rPr>
          <w:t>2</w:t>
        </w:r>
        <w:r w:rsidRPr="00BE5605">
          <w:rPr>
            <w:rStyle w:val="Hyperkobling"/>
            <w:rFonts w:asciiTheme="minorHAnsi" w:hAnsiTheme="minorHAnsi" w:cs="Arial"/>
            <w:lang w:val="en-GB" w:bidi="en-US"/>
          </w:rPr>
          <w:t>473299/</w:t>
        </w:r>
      </w:hyperlink>
      <w:r w:rsidR="003E63B1" w:rsidRPr="00BE5605">
        <w:rPr>
          <w:rStyle w:val="Hyperkobling"/>
          <w:rFonts w:asciiTheme="minorHAnsi" w:hAnsiTheme="minorHAnsi" w:cs="Arial"/>
          <w:lang w:val="en-GB" w:bidi="en-US"/>
        </w:rPr>
        <w:t xml:space="preserve"> </w:t>
      </w:r>
    </w:p>
    <w:p w14:paraId="1883E85B" w14:textId="77777777" w:rsidR="003E63B1" w:rsidRPr="00BE5605" w:rsidRDefault="003E63B1" w:rsidP="007126AE">
      <w:pPr>
        <w:pStyle w:val="Sluttnotetekst"/>
        <w:rPr>
          <w:rStyle w:val="Hyperkobling"/>
          <w:rFonts w:asciiTheme="minorHAnsi" w:hAnsiTheme="minorHAnsi" w:cs="Arial"/>
          <w:lang w:val="en-GB" w:bidi="en-US"/>
        </w:rPr>
      </w:pPr>
    </w:p>
    <w:p w14:paraId="33F3D0A9" w14:textId="743E63B4" w:rsidR="00540EA8" w:rsidRPr="00BE5605" w:rsidRDefault="00540EA8" w:rsidP="007126AE">
      <w:pPr>
        <w:pStyle w:val="Sluttnotetekst"/>
        <w:rPr>
          <w:rStyle w:val="Hyperkobling"/>
          <w:rFonts w:asciiTheme="minorHAnsi" w:hAnsiTheme="minorHAnsi" w:cs="Arial"/>
          <w:lang w:val="en-GB" w:bidi="en-US"/>
        </w:rPr>
      </w:pPr>
      <w:hyperlink r:id="rId37" w:history="1">
        <w:r w:rsidRPr="00BE5605">
          <w:rPr>
            <w:rStyle w:val="Hyperkobling"/>
            <w:rFonts w:asciiTheme="minorHAnsi" w:hAnsiTheme="minorHAnsi" w:cs="Arial"/>
            <w:lang w:val="en-GB" w:bidi="en-US"/>
          </w:rPr>
          <w:t>https://www.stor</w:t>
        </w:r>
        <w:r w:rsidRPr="00BE5605">
          <w:rPr>
            <w:rStyle w:val="Hyperkobling"/>
            <w:rFonts w:asciiTheme="minorHAnsi" w:hAnsiTheme="minorHAnsi" w:cs="Arial"/>
            <w:lang w:val="en-GB" w:bidi="en-US"/>
          </w:rPr>
          <w:t>t</w:t>
        </w:r>
        <w:r w:rsidRPr="00BE5605">
          <w:rPr>
            <w:rStyle w:val="Hyperkobling"/>
            <w:rFonts w:asciiTheme="minorHAnsi" w:hAnsiTheme="minorHAnsi" w:cs="Arial"/>
            <w:lang w:val="en-GB" w:bidi="en-US"/>
          </w:rPr>
          <w:t>inget.no/no/Saker-og-publikasjoner/Saker/Sak/?p=67428</w:t>
        </w:r>
      </w:hyperlink>
    </w:p>
    <w:p w14:paraId="2B98C03B" w14:textId="77777777" w:rsidR="00540EA8" w:rsidRPr="00BE5605" w:rsidRDefault="00540EA8" w:rsidP="007126AE">
      <w:pPr>
        <w:pStyle w:val="Sluttnotetekst"/>
        <w:rPr>
          <w:lang w:val="en-GB"/>
        </w:rPr>
      </w:pPr>
    </w:p>
  </w:endnote>
  <w:endnote w:id="27">
    <w:p w14:paraId="587FC6A2" w14:textId="458FC550" w:rsidR="00540EA8" w:rsidRPr="00BE5605" w:rsidRDefault="00540EA8" w:rsidP="00DE40B1">
      <w:pPr>
        <w:pStyle w:val="BrdNY"/>
        <w:rPr>
          <w:rFonts w:asciiTheme="minorHAnsi" w:hAnsiTheme="minorHAnsi" w:cs="Arial"/>
          <w:sz w:val="20"/>
          <w:szCs w:val="20"/>
          <w:lang w:val="en-GB"/>
        </w:rPr>
      </w:pPr>
      <w:r w:rsidRPr="00BE5605">
        <w:rPr>
          <w:rStyle w:val="Sluttnotereferanse"/>
          <w:rFonts w:asciiTheme="minorHAnsi" w:hAnsiTheme="minorHAnsi"/>
          <w:sz w:val="20"/>
          <w:szCs w:val="20"/>
          <w:lang w:bidi="en-US"/>
        </w:rPr>
        <w:endnoteRef/>
      </w:r>
      <w:r w:rsidRPr="00BE5605">
        <w:rPr>
          <w:rFonts w:asciiTheme="minorHAnsi" w:hAnsiTheme="minorHAnsi"/>
          <w:sz w:val="20"/>
          <w:szCs w:val="20"/>
          <w:lang w:val="en-GB" w:bidi="en-US"/>
        </w:rPr>
        <w:t xml:space="preserve"> </w:t>
      </w:r>
      <w:r w:rsidRPr="00BE5605">
        <w:rPr>
          <w:rFonts w:asciiTheme="minorHAnsi" w:hAnsiTheme="minorHAnsi" w:cs="Arial"/>
          <w:sz w:val="20"/>
          <w:szCs w:val="20"/>
          <w:lang w:val="en-GB" w:bidi="en-US"/>
        </w:rPr>
        <w:t>See Ann Helen Aarø: Legal right to goods, services and public information. An unpublished report commissioned by the Norwegian Ministry of Children, Equality and Social Inclusion, dated 8 December 2008, prior to enforcement of the former Anti-Discrimination and Accessibility Act. The report stressed that this could mean that the Act would not be applied to all the situations that the Act actually covers.</w:t>
      </w:r>
    </w:p>
    <w:p w14:paraId="38F41C7A" w14:textId="77777777" w:rsidR="00540EA8" w:rsidRPr="00BE5605" w:rsidRDefault="00540EA8" w:rsidP="00DE40B1">
      <w:pPr>
        <w:pStyle w:val="Sluttnotetekst"/>
        <w:rPr>
          <w:rFonts w:cs="Arial"/>
          <w:lang w:val="en-GB"/>
        </w:rPr>
      </w:pPr>
      <w:r w:rsidRPr="00BE5605">
        <w:rPr>
          <w:rFonts w:cs="Arial"/>
          <w:lang w:val="en-GB" w:bidi="en-US"/>
        </w:rPr>
        <w:t xml:space="preserve">PROBA social analysis. The Impact of Improved Access to Goods and Services on Socioeconomics. Report 2010 – 02. Prepared for the Norwegian Ministry of Children, Equality and Social Inclusion 2010: </w:t>
      </w:r>
      <w:hyperlink r:id="rId38" w:history="1">
        <w:r w:rsidRPr="00BE5605">
          <w:rPr>
            <w:rStyle w:val="Hyperkobling"/>
            <w:rFonts w:asciiTheme="minorHAnsi" w:hAnsiTheme="minorHAnsi" w:cs="Arial"/>
            <w:lang w:val="en-GB" w:bidi="en-US"/>
          </w:rPr>
          <w:t>http://proba.no</w:t>
        </w:r>
        <w:r w:rsidRPr="00BE5605">
          <w:rPr>
            <w:rStyle w:val="Hyperkobling"/>
            <w:rFonts w:asciiTheme="minorHAnsi" w:hAnsiTheme="minorHAnsi" w:cs="Arial"/>
            <w:lang w:val="en-GB" w:bidi="en-US"/>
          </w:rPr>
          <w:t>/</w:t>
        </w:r>
        <w:r w:rsidRPr="00BE5605">
          <w:rPr>
            <w:rStyle w:val="Hyperkobling"/>
            <w:rFonts w:asciiTheme="minorHAnsi" w:hAnsiTheme="minorHAnsi" w:cs="Arial"/>
            <w:lang w:val="en-GB" w:bidi="en-US"/>
          </w:rPr>
          <w:t>app/uploads/sites/4/rapport-2010-02-samfunnsokonomiske-virkninger-av-styrket-tilgang-til-varer-og-tjenester-.pdf</w:t>
        </w:r>
      </w:hyperlink>
    </w:p>
    <w:p w14:paraId="07F5562E" w14:textId="77777777" w:rsidR="00540EA8" w:rsidRPr="00BE5605" w:rsidRDefault="00540EA8" w:rsidP="00DE40B1">
      <w:pPr>
        <w:pStyle w:val="Sluttnotetekst"/>
        <w:rPr>
          <w:lang w:val="en-GB"/>
        </w:rPr>
      </w:pPr>
    </w:p>
    <w:p w14:paraId="69F7DEBA" w14:textId="379161C2" w:rsidR="00540EA8" w:rsidRPr="00BE5605" w:rsidRDefault="00540EA8" w:rsidP="00DE40B1">
      <w:pPr>
        <w:pStyle w:val="Sluttnotetekst"/>
        <w:rPr>
          <w:rFonts w:cs="Arial"/>
          <w:lang w:val="en-GB" w:bidi="en-US"/>
        </w:rPr>
      </w:pPr>
      <w:r w:rsidRPr="00BE5605">
        <w:rPr>
          <w:rFonts w:cs="Arial"/>
          <w:lang w:val="en-GB" w:bidi="en-US"/>
        </w:rPr>
        <w:t>The Act relating to Equality and a Prohibition against Discrimination (Anti-Discrimination and Accessibility Act), LOV-2008-06-20-42, was abolished and replaced with a new Anti-Discrimination and Accessibility Act (LOV-2013-06-21-61), which in turn has been replaced with the Act relating to Equality and a Prohibition against Discrimination (Equality and Anti-Discrimination Act), LOV-2017-06-16-51.</w:t>
      </w:r>
    </w:p>
    <w:p w14:paraId="6528725D" w14:textId="77777777" w:rsidR="00540EA8" w:rsidRPr="00BE5605" w:rsidRDefault="00540EA8" w:rsidP="00DE40B1">
      <w:pPr>
        <w:pStyle w:val="Sluttnotetekst"/>
        <w:rPr>
          <w:lang w:val="en-GB"/>
        </w:rPr>
      </w:pPr>
    </w:p>
  </w:endnote>
  <w:endnote w:id="28">
    <w:p w14:paraId="37F95AF2" w14:textId="5F602531" w:rsidR="00540EA8" w:rsidRPr="00BE5605" w:rsidRDefault="00540EA8" w:rsidP="00DE40B1">
      <w:pPr>
        <w:pStyle w:val="Sluttnotetekst"/>
        <w:rPr>
          <w:rFonts w:cs="Arial"/>
          <w:lang w:val="en-GB"/>
        </w:rPr>
      </w:pPr>
      <w:r w:rsidRPr="00BE5605">
        <w:rPr>
          <w:rStyle w:val="Sluttnotereferanse"/>
          <w:rFonts w:asciiTheme="minorHAnsi" w:hAnsiTheme="minorHAnsi"/>
          <w:lang w:bidi="en-US"/>
        </w:rPr>
        <w:endnoteRef/>
      </w:r>
      <w:r w:rsidRPr="00BE5605">
        <w:rPr>
          <w:lang w:val="en-GB" w:bidi="en-US"/>
        </w:rPr>
        <w:t xml:space="preserve">  </w:t>
      </w:r>
      <w:r w:rsidRPr="00BE5605">
        <w:rPr>
          <w:rFonts w:cs="Arial"/>
          <w:lang w:val="en-GB" w:bidi="en-US"/>
        </w:rPr>
        <w:t xml:space="preserve">Act on Equality and a Prohibition against Discrimination (Equality and Anti-Discrimination Act), LOV-2017-06-16-51. See, Section 18: </w:t>
      </w:r>
      <w:hyperlink r:id="rId39" w:history="1">
        <w:r w:rsidRPr="00BE5605">
          <w:rPr>
            <w:rStyle w:val="Hyperkobling"/>
            <w:rFonts w:asciiTheme="minorHAnsi" w:hAnsiTheme="minorHAnsi" w:cs="Arial"/>
            <w:lang w:val="en-GB" w:bidi="en-US"/>
          </w:rPr>
          <w:t>https://lovdata.no/dokument/NL/lov/2017-06-16-51</w:t>
        </w:r>
      </w:hyperlink>
    </w:p>
    <w:p w14:paraId="7422CBC7" w14:textId="77777777" w:rsidR="00540EA8" w:rsidRPr="00BE5605" w:rsidRDefault="00540EA8" w:rsidP="00DE40B1">
      <w:pPr>
        <w:pStyle w:val="Sluttnotetekst"/>
        <w:rPr>
          <w:rStyle w:val="Hyperkobling"/>
          <w:rFonts w:asciiTheme="minorHAnsi" w:hAnsiTheme="minorHAnsi" w:cs="Arial"/>
          <w:lang w:val="en-GB"/>
        </w:rPr>
      </w:pPr>
      <w:r w:rsidRPr="00BE5605">
        <w:rPr>
          <w:rFonts w:cs="Arial"/>
          <w:lang w:val="en-GB" w:bidi="en-US"/>
        </w:rPr>
        <w:t xml:space="preserve">English version: </w:t>
      </w:r>
      <w:hyperlink r:id="rId40" w:history="1">
        <w:r w:rsidRPr="00BE5605">
          <w:rPr>
            <w:rStyle w:val="Hyperkobling"/>
            <w:rFonts w:asciiTheme="minorHAnsi" w:hAnsiTheme="minorHAnsi" w:cs="Arial"/>
            <w:lang w:val="en-GB" w:bidi="en-US"/>
          </w:rPr>
          <w:t>https://lovdata.no/dokument/NLE/lov/2017-06-16-51</w:t>
        </w:r>
      </w:hyperlink>
    </w:p>
    <w:p w14:paraId="75F097A3" w14:textId="77777777" w:rsidR="00540EA8" w:rsidRPr="00BE5605" w:rsidRDefault="00540EA8" w:rsidP="00DE40B1">
      <w:pPr>
        <w:pStyle w:val="Sluttnotetekst"/>
        <w:rPr>
          <w:lang w:val="en-GB"/>
        </w:rPr>
      </w:pPr>
    </w:p>
  </w:endnote>
  <w:endnote w:id="29">
    <w:p w14:paraId="29F63C48" w14:textId="77777777" w:rsidR="00540EA8" w:rsidRPr="00BE5605" w:rsidRDefault="00540EA8" w:rsidP="00DE40B1">
      <w:pPr>
        <w:pStyle w:val="Sluttnotetekst"/>
        <w:rPr>
          <w:rFonts w:cs="Arial"/>
          <w:lang w:val="en-GB"/>
        </w:rPr>
      </w:pPr>
      <w:r w:rsidRPr="00BE5605">
        <w:rPr>
          <w:rStyle w:val="Sluttnotereferanse"/>
          <w:rFonts w:asciiTheme="minorHAnsi" w:hAnsiTheme="minorHAnsi"/>
          <w:lang w:bidi="en-US"/>
        </w:rPr>
        <w:endnoteRef/>
      </w:r>
      <w:r w:rsidRPr="00BE5605">
        <w:rPr>
          <w:lang w:val="en-GB" w:bidi="en-US"/>
        </w:rPr>
        <w:t xml:space="preserve"> </w:t>
      </w:r>
      <w:r w:rsidRPr="00BE5605">
        <w:rPr>
          <w:rFonts w:cs="Arial"/>
          <w:lang w:val="en-GB" w:bidi="en-US"/>
        </w:rPr>
        <w:t xml:space="preserve">Regulations on universal design of information and communication technology (ICT) solutions, FOR-2013-06-21-732: </w:t>
      </w:r>
      <w:hyperlink r:id="rId41" w:history="1">
        <w:r w:rsidRPr="00BE5605">
          <w:rPr>
            <w:rStyle w:val="Hyperkobling"/>
            <w:rFonts w:asciiTheme="minorHAnsi" w:hAnsiTheme="minorHAnsi" w:cs="Arial"/>
            <w:lang w:val="en-GB" w:bidi="en-US"/>
          </w:rPr>
          <w:t>https://lovdata.no/dokument/SF/forskrift/2013-06-21-732?q=FOR-2013-06-21-732</w:t>
        </w:r>
      </w:hyperlink>
    </w:p>
    <w:p w14:paraId="66735791" w14:textId="77777777" w:rsidR="00540EA8" w:rsidRPr="00BE5605" w:rsidRDefault="00540EA8" w:rsidP="00DE40B1">
      <w:pPr>
        <w:pStyle w:val="Sluttnotetekst"/>
        <w:rPr>
          <w:lang w:val="en-GB"/>
        </w:rPr>
      </w:pPr>
    </w:p>
  </w:endnote>
  <w:endnote w:id="30">
    <w:p w14:paraId="6020E118" w14:textId="067FC137" w:rsidR="00540EA8" w:rsidRPr="00BE5605" w:rsidRDefault="00540EA8" w:rsidP="00A06877">
      <w:pPr>
        <w:pStyle w:val="Sluttnotetekst"/>
        <w:rPr>
          <w:rStyle w:val="Hyperkobling"/>
          <w:rFonts w:asciiTheme="minorHAnsi" w:hAnsiTheme="minorHAnsi" w:cs="Arial"/>
          <w:lang w:val="en-GB" w:bidi="en-US"/>
        </w:rPr>
      </w:pPr>
      <w:r w:rsidRPr="00BE5605">
        <w:rPr>
          <w:rStyle w:val="Sluttnotereferanse"/>
          <w:rFonts w:asciiTheme="minorHAnsi" w:hAnsiTheme="minorHAnsi"/>
        </w:rPr>
        <w:endnoteRef/>
      </w:r>
      <w:r w:rsidRPr="00BE5605">
        <w:rPr>
          <w:lang w:val="en-GB"/>
        </w:rPr>
        <w:t xml:space="preserve"> </w:t>
      </w:r>
      <w:r w:rsidRPr="00BE5605">
        <w:rPr>
          <w:rFonts w:cs="Arial"/>
          <w:lang w:val="en-GB" w:bidi="en-US"/>
        </w:rPr>
        <w:t xml:space="preserve">Act relating to Guardianship (Guardianship Act), LOV-2010-03-26-9, Section 22 and Section 68: </w:t>
      </w:r>
      <w:hyperlink r:id="rId42" w:history="1">
        <w:r w:rsidRPr="00BE5605">
          <w:rPr>
            <w:rStyle w:val="Hyperkobling"/>
            <w:rFonts w:asciiTheme="minorHAnsi" w:hAnsiTheme="minorHAnsi" w:cs="Arial"/>
            <w:lang w:val="en-GB" w:bidi="en-US"/>
          </w:rPr>
          <w:t>https://lovdata.no/dokument/NL/lov/2010-03-26-9</w:t>
        </w:r>
      </w:hyperlink>
    </w:p>
    <w:p w14:paraId="68683EC4" w14:textId="77777777" w:rsidR="00540EA8" w:rsidRPr="00BE5605" w:rsidRDefault="00540EA8" w:rsidP="00A06877">
      <w:pPr>
        <w:pStyle w:val="Sluttnotetekst"/>
        <w:rPr>
          <w:lang w:val="en-GB"/>
        </w:rPr>
      </w:pPr>
    </w:p>
  </w:endnote>
  <w:endnote w:id="31">
    <w:p w14:paraId="023CD85F" w14:textId="77777777" w:rsidR="00540EA8" w:rsidRPr="00BE5605" w:rsidRDefault="00540EA8" w:rsidP="00A06877">
      <w:pPr>
        <w:pStyle w:val="Sluttnotetekst"/>
        <w:rPr>
          <w:rFonts w:cs="Cheltenham-Book"/>
          <w:lang w:val="en-GB"/>
        </w:rPr>
      </w:pPr>
      <w:r w:rsidRPr="00BE5605">
        <w:rPr>
          <w:rStyle w:val="Sluttnotereferanse"/>
          <w:rFonts w:asciiTheme="minorHAnsi" w:hAnsiTheme="minorHAnsi"/>
          <w:lang w:bidi="en-US"/>
        </w:rPr>
        <w:endnoteRef/>
      </w:r>
      <w:r w:rsidRPr="00BE5605">
        <w:rPr>
          <w:rFonts w:cs="Cheltenham-Book"/>
          <w:lang w:val="en-GB" w:bidi="en-US"/>
        </w:rPr>
        <w:t xml:space="preserve"> </w:t>
      </w:r>
      <w:r w:rsidRPr="00BE5605">
        <w:rPr>
          <w:rFonts w:cs="Arial"/>
          <w:lang w:val="en-GB" w:bidi="en-US"/>
        </w:rPr>
        <w:t>See the ruling of Sør-Østerdal District Court on 19.10.2015 for case 15-14738ENE-SOST.</w:t>
      </w:r>
    </w:p>
    <w:p w14:paraId="73456EF4" w14:textId="77777777" w:rsidR="00540EA8" w:rsidRPr="00BE5605" w:rsidRDefault="00540EA8" w:rsidP="00A06877">
      <w:pPr>
        <w:pStyle w:val="Sluttnotetekst"/>
        <w:rPr>
          <w:lang w:val="en-GB"/>
        </w:rPr>
      </w:pPr>
    </w:p>
  </w:endnote>
  <w:endnote w:id="32">
    <w:p w14:paraId="49BE7A8F" w14:textId="6E240A7C" w:rsidR="00540EA8" w:rsidRPr="00BE5605" w:rsidRDefault="00540EA8" w:rsidP="00A06877">
      <w:pPr>
        <w:pStyle w:val="Sluttnotetekst"/>
        <w:rPr>
          <w:rFonts w:cs="Arial"/>
          <w:color w:val="00336E"/>
          <w:lang w:val="en-GB"/>
        </w:rPr>
      </w:pPr>
      <w:r w:rsidRPr="00BE5605">
        <w:rPr>
          <w:rStyle w:val="Sluttnotereferanse"/>
          <w:rFonts w:asciiTheme="minorHAnsi" w:hAnsiTheme="minorHAnsi"/>
          <w:lang w:bidi="en-US"/>
        </w:rPr>
        <w:endnoteRef/>
      </w:r>
      <w:r w:rsidRPr="00BE5605">
        <w:rPr>
          <w:lang w:val="en-GB" w:bidi="en-US"/>
        </w:rPr>
        <w:t xml:space="preserve"> </w:t>
      </w:r>
      <w:r w:rsidRPr="00BE5605">
        <w:rPr>
          <w:rFonts w:cs="Arial"/>
          <w:lang w:val="en-GB" w:bidi="en-US"/>
        </w:rPr>
        <w:t xml:space="preserve">Act relating to Guardianship (Guardianship Act), LOV-2010-03-26-9, Section 33, Subsection 2, Sentence two and three: </w:t>
      </w:r>
      <w:hyperlink r:id="rId43" w:history="1">
        <w:r w:rsidRPr="00BE5605">
          <w:rPr>
            <w:rStyle w:val="Hyperkobling"/>
            <w:rFonts w:asciiTheme="minorHAnsi" w:hAnsiTheme="minorHAnsi" w:cs="Arial"/>
            <w:lang w:val="en-GB" w:bidi="en-US"/>
          </w:rPr>
          <w:t>https://lovdata.no/dokument/NL/lov/2010-03-26-9</w:t>
        </w:r>
      </w:hyperlink>
    </w:p>
    <w:p w14:paraId="2B708A5B" w14:textId="77777777" w:rsidR="00540EA8" w:rsidRPr="00BE5605" w:rsidRDefault="00540EA8" w:rsidP="00A06877">
      <w:pPr>
        <w:pStyle w:val="Sluttnotetekst"/>
        <w:rPr>
          <w:lang w:val="en-GB"/>
        </w:rPr>
      </w:pPr>
    </w:p>
  </w:endnote>
  <w:endnote w:id="33">
    <w:p w14:paraId="177886B3" w14:textId="77777777" w:rsidR="00540EA8" w:rsidRPr="00BE5605" w:rsidRDefault="00540EA8" w:rsidP="00A06877">
      <w:pPr>
        <w:rPr>
          <w:rFonts w:cs="Arial"/>
          <w:sz w:val="20"/>
          <w:szCs w:val="20"/>
          <w:lang w:val="en-GB"/>
        </w:rPr>
      </w:pPr>
      <w:r w:rsidRPr="00BE5605">
        <w:rPr>
          <w:rStyle w:val="Sluttnotereferanse"/>
          <w:rFonts w:asciiTheme="minorHAnsi" w:hAnsiTheme="minorHAnsi"/>
          <w:sz w:val="20"/>
          <w:szCs w:val="20"/>
          <w:lang w:bidi="en-US"/>
        </w:rPr>
        <w:endnoteRef/>
      </w:r>
      <w:r w:rsidRPr="00BE5605">
        <w:rPr>
          <w:rFonts w:cs="Arial"/>
          <w:sz w:val="20"/>
          <w:szCs w:val="20"/>
          <w:lang w:val="en-GB" w:bidi="en-US"/>
        </w:rPr>
        <w:t xml:space="preserve"> Experiences of the </w:t>
      </w:r>
      <w:r w:rsidRPr="00BE5605">
        <w:rPr>
          <w:rFonts w:eastAsia="Times New Roman" w:cs="Arial"/>
          <w:color w:val="000000"/>
          <w:sz w:val="20"/>
          <w:szCs w:val="20"/>
          <w:shd w:val="clear" w:color="auto" w:fill="FFFFFF"/>
          <w:lang w:val="en-GB"/>
        </w:rPr>
        <w:t xml:space="preserve">Norwegian Association for Persons with Intellectual Disabilities (NFU) and </w:t>
      </w:r>
      <w:r w:rsidRPr="00BE5605">
        <w:rPr>
          <w:rFonts w:cs="Arial"/>
          <w:sz w:val="20"/>
          <w:szCs w:val="20"/>
          <w:lang w:val="en-GB" w:bidi="en-US"/>
        </w:rPr>
        <w:t xml:space="preserve">Investigation of the Office of the Auditor General of Norway on how the guardianship reform has been effectuated. Document 3:6 (2017-2018): </w:t>
      </w:r>
      <w:hyperlink r:id="rId44" w:history="1">
        <w:r w:rsidRPr="00BE5605">
          <w:rPr>
            <w:rStyle w:val="Hyperkobling"/>
            <w:rFonts w:asciiTheme="minorHAnsi" w:hAnsiTheme="minorHAnsi" w:cs="Arial"/>
            <w:sz w:val="20"/>
            <w:szCs w:val="20"/>
            <w:lang w:val="en-GB" w:bidi="en-US"/>
          </w:rPr>
          <w:t>https://www.riksrevisjonen.no/rapporter/Sider/Verjemal.aspx</w:t>
        </w:r>
      </w:hyperlink>
      <w:r w:rsidRPr="00BE5605">
        <w:rPr>
          <w:rFonts w:cs="Arial"/>
          <w:sz w:val="20"/>
          <w:szCs w:val="20"/>
          <w:lang w:val="en-GB" w:bidi="en-US"/>
        </w:rPr>
        <w:t xml:space="preserve"> </w:t>
      </w:r>
    </w:p>
    <w:p w14:paraId="05D43901" w14:textId="77777777" w:rsidR="00540EA8" w:rsidRPr="00BE5605" w:rsidRDefault="00540EA8" w:rsidP="00A06877">
      <w:pPr>
        <w:pStyle w:val="Sluttnotetekst"/>
        <w:rPr>
          <w:lang w:val="en-GB"/>
        </w:rPr>
      </w:pPr>
    </w:p>
  </w:endnote>
  <w:endnote w:id="34">
    <w:p w14:paraId="399B82C7" w14:textId="77777777" w:rsidR="00540EA8" w:rsidRPr="00BE5605" w:rsidRDefault="00540EA8" w:rsidP="00A06877">
      <w:pPr>
        <w:rPr>
          <w:rFonts w:cs="Arial"/>
          <w:color w:val="FF0000"/>
          <w:sz w:val="20"/>
          <w:szCs w:val="20"/>
          <w:lang w:val="en-GB" w:bidi="en-US"/>
        </w:rPr>
      </w:pPr>
      <w:r w:rsidRPr="00BE5605">
        <w:rPr>
          <w:rStyle w:val="Sluttnotereferanse"/>
          <w:rFonts w:asciiTheme="minorHAnsi" w:hAnsiTheme="minorHAnsi"/>
          <w:sz w:val="20"/>
          <w:szCs w:val="20"/>
          <w:lang w:bidi="en-US"/>
        </w:rPr>
        <w:endnoteRef/>
      </w:r>
      <w:r w:rsidRPr="00BE5605">
        <w:rPr>
          <w:sz w:val="20"/>
          <w:szCs w:val="20"/>
          <w:lang w:val="en-GB" w:bidi="en-US"/>
        </w:rPr>
        <w:t xml:space="preserve"> </w:t>
      </w:r>
      <w:r w:rsidRPr="00BE5605">
        <w:rPr>
          <w:rFonts w:cs="Arial"/>
          <w:sz w:val="20"/>
          <w:szCs w:val="20"/>
          <w:lang w:val="en-GB" w:bidi="en-US"/>
        </w:rPr>
        <w:t xml:space="preserve">See Kjersti Skarstad, Realizing the human rights of persons with disabilities. From political ideals to political practices, PhD, 2018: </w:t>
      </w:r>
      <w:hyperlink r:id="rId45" w:history="1">
        <w:r w:rsidRPr="00BE5605">
          <w:rPr>
            <w:rStyle w:val="Hyperkobling"/>
            <w:rFonts w:asciiTheme="minorHAnsi" w:hAnsiTheme="minorHAnsi" w:cs="Arial"/>
            <w:sz w:val="20"/>
            <w:szCs w:val="20"/>
            <w:lang w:val="en-GB" w:bidi="en-US"/>
          </w:rPr>
          <w:t>https://www.tandfonline.com/doi/full/10.10</w:t>
        </w:r>
        <w:r w:rsidRPr="00BE5605">
          <w:rPr>
            <w:rStyle w:val="Hyperkobling"/>
            <w:rFonts w:asciiTheme="minorHAnsi" w:hAnsiTheme="minorHAnsi" w:cs="Arial"/>
            <w:sz w:val="20"/>
            <w:szCs w:val="20"/>
            <w:lang w:val="en-GB" w:bidi="en-US"/>
          </w:rPr>
          <w:t>8</w:t>
        </w:r>
        <w:r w:rsidRPr="00BE5605">
          <w:rPr>
            <w:rStyle w:val="Hyperkobling"/>
            <w:rFonts w:asciiTheme="minorHAnsi" w:hAnsiTheme="minorHAnsi" w:cs="Arial"/>
            <w:sz w:val="20"/>
            <w:szCs w:val="20"/>
            <w:lang w:val="en-GB" w:bidi="en-US"/>
          </w:rPr>
          <w:t>0/13642987.2018.1454903</w:t>
        </w:r>
      </w:hyperlink>
    </w:p>
    <w:p w14:paraId="1DF4D49A" w14:textId="77777777" w:rsidR="00540EA8" w:rsidRPr="00BE5605" w:rsidRDefault="00540EA8" w:rsidP="00A06877">
      <w:pPr>
        <w:rPr>
          <w:rFonts w:cs="Arial"/>
          <w:color w:val="FF0000"/>
          <w:sz w:val="20"/>
          <w:szCs w:val="20"/>
          <w:lang w:val="en-GB" w:bidi="en-US"/>
        </w:rPr>
      </w:pPr>
    </w:p>
    <w:p w14:paraId="548CD649" w14:textId="77777777" w:rsidR="00540EA8" w:rsidRPr="00BE5605" w:rsidRDefault="00540EA8" w:rsidP="00A06877">
      <w:pPr>
        <w:rPr>
          <w:rFonts w:cs="Arial"/>
          <w:sz w:val="20"/>
          <w:szCs w:val="20"/>
          <w:lang w:val="en-GB" w:bidi="en-US"/>
        </w:rPr>
      </w:pPr>
      <w:r w:rsidRPr="00BE5605">
        <w:rPr>
          <w:rFonts w:cs="Arial"/>
          <w:sz w:val="20"/>
          <w:szCs w:val="20"/>
          <w:lang w:val="en-GB" w:bidi="en-US"/>
        </w:rPr>
        <w:t xml:space="preserve">The judgment of Eidsivating Court of Appeal LE-2017-73276; </w:t>
      </w:r>
    </w:p>
    <w:p w14:paraId="3A058D28" w14:textId="77777777" w:rsidR="00540EA8" w:rsidRPr="00BE5605" w:rsidRDefault="00540EA8" w:rsidP="00A06877">
      <w:pPr>
        <w:rPr>
          <w:rFonts w:cs="Arial"/>
          <w:sz w:val="20"/>
          <w:szCs w:val="20"/>
          <w:lang w:val="en-GB" w:bidi="en-US"/>
        </w:rPr>
      </w:pPr>
    </w:p>
    <w:p w14:paraId="0204FAD2" w14:textId="77777777" w:rsidR="00540EA8" w:rsidRPr="00BE5605" w:rsidRDefault="00540EA8" w:rsidP="00A06877">
      <w:pPr>
        <w:rPr>
          <w:rFonts w:cs="Arial"/>
          <w:sz w:val="20"/>
          <w:szCs w:val="20"/>
          <w:lang w:val="en-GB" w:bidi="en-US"/>
        </w:rPr>
      </w:pPr>
      <w:r w:rsidRPr="00BE5605">
        <w:rPr>
          <w:rFonts w:cs="Arial"/>
          <w:sz w:val="20"/>
          <w:szCs w:val="20"/>
          <w:lang w:val="en-GB" w:bidi="en-US"/>
        </w:rPr>
        <w:t>Judgment of Agder Court of Appeal LA-2017-30975</w:t>
      </w:r>
    </w:p>
    <w:p w14:paraId="1417021D" w14:textId="77777777" w:rsidR="00540EA8" w:rsidRPr="00BE5605" w:rsidRDefault="00540EA8" w:rsidP="00A06877">
      <w:pPr>
        <w:rPr>
          <w:rFonts w:cs="Arial"/>
          <w:sz w:val="20"/>
          <w:szCs w:val="20"/>
          <w:lang w:val="en-GB" w:bidi="en-US"/>
        </w:rPr>
      </w:pPr>
    </w:p>
    <w:p w14:paraId="51B8D260" w14:textId="77777777" w:rsidR="00540EA8" w:rsidRPr="00BE5605" w:rsidRDefault="00540EA8" w:rsidP="00A06877">
      <w:pPr>
        <w:rPr>
          <w:rFonts w:cs="Arial"/>
          <w:sz w:val="20"/>
          <w:szCs w:val="20"/>
          <w:lang w:val="en-GB" w:bidi="en-US"/>
        </w:rPr>
      </w:pPr>
      <w:r w:rsidRPr="00BE5605">
        <w:rPr>
          <w:rFonts w:cs="Arial"/>
          <w:sz w:val="20"/>
          <w:szCs w:val="20"/>
          <w:lang w:val="en-GB" w:bidi="en-US"/>
        </w:rPr>
        <w:t xml:space="preserve">Judgment of the Supreme Court of Norway HR-2017-275-A; </w:t>
      </w:r>
    </w:p>
    <w:p w14:paraId="3A6B946D" w14:textId="77777777" w:rsidR="00540EA8" w:rsidRPr="00BE5605" w:rsidRDefault="00540EA8" w:rsidP="00A06877">
      <w:pPr>
        <w:rPr>
          <w:rFonts w:cs="Arial"/>
          <w:sz w:val="20"/>
          <w:szCs w:val="20"/>
          <w:lang w:val="en-GB" w:bidi="en-US"/>
        </w:rPr>
      </w:pPr>
    </w:p>
    <w:p w14:paraId="4C29F47C" w14:textId="77777777" w:rsidR="00540EA8" w:rsidRPr="00BE5605" w:rsidRDefault="00540EA8" w:rsidP="00A06877">
      <w:pPr>
        <w:rPr>
          <w:rFonts w:cs="Arial"/>
          <w:sz w:val="20"/>
          <w:szCs w:val="20"/>
          <w:lang w:val="en-GB"/>
        </w:rPr>
      </w:pPr>
      <w:r w:rsidRPr="00BE5605">
        <w:rPr>
          <w:rFonts w:cs="Arial"/>
          <w:sz w:val="20"/>
          <w:szCs w:val="20"/>
          <w:lang w:val="en-GB" w:bidi="en-US"/>
        </w:rPr>
        <w:t xml:space="preserve">Investigation of the Office of the Auditor General of Norway on how the guardianship reform has been effectuated. Document 3:6 (2017-2018): </w:t>
      </w:r>
      <w:hyperlink r:id="rId46" w:history="1">
        <w:r w:rsidRPr="00BE5605">
          <w:rPr>
            <w:rStyle w:val="Hyperkobling"/>
            <w:rFonts w:asciiTheme="minorHAnsi" w:hAnsiTheme="minorHAnsi" w:cs="Arial"/>
            <w:sz w:val="20"/>
            <w:szCs w:val="20"/>
            <w:lang w:val="en-GB" w:bidi="en-US"/>
          </w:rPr>
          <w:t>https://www.riksrevisjonen.no/rapporter/Sider/Verjemal.aspx</w:t>
        </w:r>
      </w:hyperlink>
      <w:r w:rsidRPr="00BE5605">
        <w:rPr>
          <w:rFonts w:cs="Arial"/>
          <w:sz w:val="20"/>
          <w:szCs w:val="20"/>
          <w:lang w:val="en-GB" w:bidi="en-US"/>
        </w:rPr>
        <w:t xml:space="preserve"> </w:t>
      </w:r>
    </w:p>
    <w:p w14:paraId="00951F8E" w14:textId="77777777" w:rsidR="00540EA8" w:rsidRPr="00BE5605" w:rsidRDefault="00540EA8" w:rsidP="00A06877">
      <w:pPr>
        <w:rPr>
          <w:sz w:val="20"/>
          <w:szCs w:val="20"/>
          <w:lang w:val="en-GB"/>
        </w:rPr>
      </w:pPr>
    </w:p>
  </w:endnote>
  <w:endnote w:id="35">
    <w:p w14:paraId="55494C0E" w14:textId="77777777" w:rsidR="00540EA8" w:rsidRPr="00BE5605" w:rsidRDefault="00540EA8" w:rsidP="006C62E3">
      <w:pPr>
        <w:pStyle w:val="Sluttnotetekst"/>
        <w:rPr>
          <w:rFonts w:cs="Arial"/>
          <w:lang w:val="en-GB"/>
        </w:rPr>
      </w:pPr>
      <w:r w:rsidRPr="00BE5605">
        <w:rPr>
          <w:rStyle w:val="Sluttnotereferanse"/>
          <w:rFonts w:asciiTheme="minorHAnsi" w:hAnsiTheme="minorHAnsi" w:cs="Arial"/>
        </w:rPr>
        <w:endnoteRef/>
      </w:r>
      <w:r w:rsidRPr="00BE5605">
        <w:rPr>
          <w:rFonts w:cs="Arial"/>
          <w:lang w:val="en-GB"/>
        </w:rPr>
        <w:t xml:space="preserve"> T</w:t>
      </w:r>
      <w:r w:rsidRPr="00BE5605">
        <w:rPr>
          <w:rFonts w:cs="Arial"/>
          <w:color w:val="000000"/>
          <w:lang w:val="en-GB" w:bidi="en-US"/>
        </w:rPr>
        <w:t>he Norwegian Civil Affairs Authority</w:t>
      </w:r>
      <w:r w:rsidRPr="00BE5605">
        <w:rPr>
          <w:rFonts w:cs="Arial"/>
          <w:lang w:val="en-GB"/>
        </w:rPr>
        <w:t xml:space="preserve">, Annual Report 2016 on guardianship: </w:t>
      </w:r>
      <w:hyperlink r:id="rId47" w:history="1">
        <w:r w:rsidRPr="00BE5605">
          <w:rPr>
            <w:rStyle w:val="Hyperkobling"/>
            <w:rFonts w:asciiTheme="minorHAnsi" w:hAnsiTheme="minorHAnsi" w:cs="Arial"/>
            <w:lang w:val="en-GB"/>
          </w:rPr>
          <w:t>https://www.vergemal.no/getfile.php/4085733.2573.spmzaajuti7lms/%C3%A5rsmelding+2016.pdf</w:t>
        </w:r>
      </w:hyperlink>
    </w:p>
    <w:p w14:paraId="77F79212" w14:textId="77777777" w:rsidR="00540EA8" w:rsidRPr="00BE5605" w:rsidRDefault="00540EA8" w:rsidP="006C62E3">
      <w:pPr>
        <w:pStyle w:val="Sluttnotetekst"/>
        <w:rPr>
          <w:lang w:val="en-GB"/>
        </w:rPr>
      </w:pPr>
    </w:p>
  </w:endnote>
  <w:endnote w:id="36">
    <w:p w14:paraId="73E82A47" w14:textId="77777777" w:rsidR="00540EA8" w:rsidRPr="00BE5605" w:rsidRDefault="00540EA8" w:rsidP="00A06877">
      <w:pPr>
        <w:rPr>
          <w:rFonts w:eastAsia="Times New Roman" w:cs="Times New Roman"/>
          <w:sz w:val="20"/>
          <w:szCs w:val="20"/>
          <w:lang w:val="en-GB"/>
        </w:rPr>
      </w:pPr>
      <w:r w:rsidRPr="00BE5605">
        <w:rPr>
          <w:rStyle w:val="Sluttnotereferanse"/>
          <w:rFonts w:asciiTheme="minorHAnsi" w:hAnsiTheme="minorHAnsi"/>
          <w:sz w:val="20"/>
          <w:szCs w:val="20"/>
          <w:lang w:bidi="en-US"/>
        </w:rPr>
        <w:endnoteRef/>
      </w:r>
      <w:r w:rsidRPr="00BE5605">
        <w:rPr>
          <w:rFonts w:cs="Cheltenham-Book"/>
          <w:sz w:val="20"/>
          <w:szCs w:val="20"/>
          <w:lang w:val="en-GB" w:bidi="en-US"/>
        </w:rPr>
        <w:t xml:space="preserve"> </w:t>
      </w:r>
      <w:r w:rsidRPr="00BE5605">
        <w:rPr>
          <w:rFonts w:cs="Arial"/>
          <w:sz w:val="20"/>
          <w:szCs w:val="20"/>
          <w:lang w:val="en-GB" w:bidi="en-US"/>
        </w:rPr>
        <w:t xml:space="preserve">Examples of cases submitted to the </w:t>
      </w:r>
      <w:r w:rsidRPr="00BE5605">
        <w:rPr>
          <w:rFonts w:eastAsia="Times New Roman" w:cs="Arial"/>
          <w:color w:val="000000"/>
          <w:sz w:val="20"/>
          <w:szCs w:val="20"/>
          <w:shd w:val="clear" w:color="auto" w:fill="FFFFFF"/>
          <w:lang w:val="en-GB"/>
        </w:rPr>
        <w:t>Norwegian Association for Persons with Intellectual Disabilities (NFU): The permanent guardian of a 22-year-old man prevented him from seeing his mother more than once per week and no more than one weekend each month. A forty-year-old woman’s permanent guardian re-addressed all her post without informing her. She has to pay the additional postage costs for sending her Christmas cards and gifts to her own address. She is not allowed to spend her own money nor is she allowed to move. The permanent guardian of another man is subjected to access agreements with his parents; he has restricted telephone access and is not allowed to talk to the media.</w:t>
      </w:r>
    </w:p>
    <w:p w14:paraId="3251EFD7" w14:textId="77777777" w:rsidR="00540EA8" w:rsidRPr="00BE5605" w:rsidRDefault="00540EA8" w:rsidP="00A06877">
      <w:pPr>
        <w:pStyle w:val="Sluttnotetekst"/>
        <w:rPr>
          <w:lang w:val="en-GB"/>
        </w:rPr>
      </w:pPr>
    </w:p>
  </w:endnote>
  <w:endnote w:id="37">
    <w:p w14:paraId="21CA8EDC" w14:textId="77777777" w:rsidR="00540EA8" w:rsidRPr="00BE5605" w:rsidRDefault="00540EA8" w:rsidP="006C62E3">
      <w:pPr>
        <w:pStyle w:val="Sluttnotetekst"/>
        <w:rPr>
          <w:rStyle w:val="Hyperkobling"/>
          <w:rFonts w:asciiTheme="minorHAnsi" w:hAnsiTheme="minorHAnsi" w:cs="Arial"/>
          <w:lang w:val="en-GB" w:bidi="en-US"/>
        </w:rPr>
      </w:pPr>
      <w:r w:rsidRPr="00BE5605">
        <w:rPr>
          <w:rStyle w:val="Sluttnotereferanse"/>
          <w:rFonts w:asciiTheme="minorHAnsi" w:hAnsiTheme="minorHAnsi"/>
          <w:lang w:bidi="en-US"/>
        </w:rPr>
        <w:endnoteRef/>
      </w:r>
      <w:r w:rsidRPr="00BE5605">
        <w:rPr>
          <w:rFonts w:cs="Arial"/>
          <w:lang w:val="en-GB" w:bidi="en-US"/>
        </w:rPr>
        <w:t xml:space="preserve"> Office of the Auditor General of Norway’s investigation on how the guardianship reform has been effectuated. Document 3:6 (2017-2018): </w:t>
      </w:r>
      <w:hyperlink r:id="rId48" w:history="1">
        <w:r w:rsidRPr="00BE5605">
          <w:rPr>
            <w:rStyle w:val="Hyperkobling"/>
            <w:rFonts w:asciiTheme="minorHAnsi" w:hAnsiTheme="minorHAnsi" w:cs="Arial"/>
            <w:lang w:val="en-GB" w:bidi="en-US"/>
          </w:rPr>
          <w:t>https://www.riksrevisjonen.no/rapporter/Sider/Verjemal.aspx</w:t>
        </w:r>
      </w:hyperlink>
      <w:r w:rsidRPr="00BE5605">
        <w:rPr>
          <w:rStyle w:val="Hyperkobling"/>
          <w:rFonts w:asciiTheme="minorHAnsi" w:hAnsiTheme="minorHAnsi" w:cs="Arial"/>
          <w:lang w:val="en-GB" w:bidi="en-US"/>
        </w:rPr>
        <w:t xml:space="preserve"> </w:t>
      </w:r>
    </w:p>
    <w:p w14:paraId="72D744C4" w14:textId="77777777" w:rsidR="00540EA8" w:rsidRPr="00BE5605" w:rsidRDefault="00540EA8" w:rsidP="006C62E3">
      <w:pPr>
        <w:pStyle w:val="Sluttnotetekst"/>
        <w:rPr>
          <w:rFonts w:cs="Arial"/>
          <w:lang w:val="en-GB"/>
        </w:rPr>
      </w:pPr>
    </w:p>
  </w:endnote>
  <w:endnote w:id="38">
    <w:p w14:paraId="0DEB0FDF" w14:textId="3FA3C55B" w:rsidR="00540EA8" w:rsidRPr="00BE5605" w:rsidRDefault="00540EA8" w:rsidP="006C62E3">
      <w:pPr>
        <w:autoSpaceDE w:val="0"/>
        <w:autoSpaceDN w:val="0"/>
        <w:adjustRightInd w:val="0"/>
        <w:rPr>
          <w:rFonts w:cs="Arial"/>
          <w:color w:val="000000"/>
          <w:sz w:val="20"/>
          <w:szCs w:val="20"/>
          <w:lang w:val="en-GB"/>
        </w:rPr>
      </w:pPr>
      <w:r w:rsidRPr="00BE5605">
        <w:rPr>
          <w:rStyle w:val="Sluttnotereferanse"/>
          <w:rFonts w:asciiTheme="minorHAnsi" w:hAnsiTheme="minorHAnsi"/>
          <w:sz w:val="20"/>
          <w:szCs w:val="20"/>
          <w:lang w:bidi="en-US"/>
        </w:rPr>
        <w:endnoteRef/>
      </w:r>
      <w:r w:rsidRPr="00BE5605">
        <w:rPr>
          <w:rFonts w:cs="Cheltenham-Book"/>
          <w:color w:val="000000"/>
          <w:sz w:val="20"/>
          <w:szCs w:val="20"/>
          <w:lang w:val="en-GB" w:bidi="en-US"/>
        </w:rPr>
        <w:t xml:space="preserve"> </w:t>
      </w:r>
      <w:r w:rsidRPr="00BE5605">
        <w:rPr>
          <w:rFonts w:cs="Arial"/>
          <w:color w:val="000000"/>
          <w:sz w:val="20"/>
          <w:szCs w:val="20"/>
          <w:lang w:val="en-GB" w:bidi="en-US"/>
        </w:rPr>
        <w:t>Act relating to Legal Aid, LOV-1980-06-13-35:</w:t>
      </w:r>
    </w:p>
    <w:p w14:paraId="0DCC8F2B" w14:textId="77777777" w:rsidR="00540EA8" w:rsidRPr="00BE5605" w:rsidRDefault="00540EA8" w:rsidP="006C62E3">
      <w:pPr>
        <w:pStyle w:val="Sluttnotetekst"/>
        <w:rPr>
          <w:rFonts w:cs="Arial"/>
          <w:color w:val="065778"/>
          <w:lang w:val="en-GB"/>
        </w:rPr>
      </w:pPr>
      <w:hyperlink r:id="rId49" w:history="1">
        <w:r w:rsidRPr="00BE5605">
          <w:rPr>
            <w:rStyle w:val="Hyperkobling"/>
            <w:rFonts w:asciiTheme="minorHAnsi" w:hAnsiTheme="minorHAnsi" w:cs="Arial"/>
            <w:lang w:val="en-GB" w:bidi="en-US"/>
          </w:rPr>
          <w:t>https://lovdata.no/dokument/NL/lov/1980-06-13-35?q=rettshjelplov</w:t>
        </w:r>
      </w:hyperlink>
    </w:p>
    <w:p w14:paraId="7B9D1E16" w14:textId="77777777" w:rsidR="00540EA8" w:rsidRPr="00BE5605" w:rsidRDefault="00540EA8" w:rsidP="006C62E3">
      <w:pPr>
        <w:pStyle w:val="Sluttnotetekst"/>
        <w:rPr>
          <w:rFonts w:cs="Arial"/>
          <w:color w:val="065778"/>
          <w:lang w:val="en-GB"/>
        </w:rPr>
      </w:pPr>
    </w:p>
    <w:p w14:paraId="55983E68" w14:textId="41696D38" w:rsidR="00540EA8" w:rsidRPr="00BE5605" w:rsidRDefault="00540EA8" w:rsidP="006C62E3">
      <w:pPr>
        <w:autoSpaceDE w:val="0"/>
        <w:autoSpaceDN w:val="0"/>
        <w:adjustRightInd w:val="0"/>
        <w:rPr>
          <w:rFonts w:cs="Arial"/>
          <w:color w:val="065778"/>
          <w:sz w:val="20"/>
          <w:szCs w:val="20"/>
          <w:lang w:val="en-GB"/>
        </w:rPr>
      </w:pPr>
      <w:r w:rsidRPr="00BE5605">
        <w:rPr>
          <w:rFonts w:cs="Arial"/>
          <w:sz w:val="20"/>
          <w:szCs w:val="20"/>
          <w:lang w:val="en-GB" w:bidi="en-US"/>
        </w:rPr>
        <w:t>Free legal aid in accordance with the Legal Aid Act is a social support scheme aimed at providing necessary legal assistance to people who do not have the financial means to pay for legal assistance connected to legal proceedings that are highly important both personally and from a welfare perspective. Free legal aid is paid fully or partially by the Government in the form of free legal advice, free court case proceedings or exemption from court costs.</w:t>
      </w:r>
    </w:p>
    <w:p w14:paraId="4C9F04E8" w14:textId="77777777" w:rsidR="00540EA8" w:rsidRPr="00BE5605" w:rsidRDefault="00540EA8" w:rsidP="006C62E3">
      <w:pPr>
        <w:autoSpaceDE w:val="0"/>
        <w:autoSpaceDN w:val="0"/>
        <w:adjustRightInd w:val="0"/>
        <w:rPr>
          <w:sz w:val="20"/>
          <w:szCs w:val="20"/>
          <w:lang w:val="en-GB"/>
        </w:rPr>
      </w:pPr>
    </w:p>
  </w:endnote>
  <w:endnote w:id="39">
    <w:p w14:paraId="0B8C0C0E" w14:textId="77777777" w:rsidR="00540EA8" w:rsidRPr="00BE5605" w:rsidRDefault="00540EA8" w:rsidP="006C62E3">
      <w:pPr>
        <w:pStyle w:val="Sluttnotetekst"/>
        <w:rPr>
          <w:rFonts w:cs="Arial"/>
          <w:lang w:val="en-GB"/>
        </w:rPr>
      </w:pPr>
      <w:r w:rsidRPr="00BE5605">
        <w:rPr>
          <w:rStyle w:val="Sluttnotereferanse"/>
          <w:rFonts w:asciiTheme="minorHAnsi" w:hAnsiTheme="minorHAnsi"/>
          <w:lang w:bidi="en-US"/>
        </w:rPr>
        <w:endnoteRef/>
      </w:r>
      <w:r w:rsidRPr="00BE5605">
        <w:rPr>
          <w:rFonts w:cs="Cheltenham-Book"/>
          <w:lang w:val="en-GB" w:bidi="en-US"/>
        </w:rPr>
        <w:t xml:space="preserve"> </w:t>
      </w:r>
      <w:r w:rsidRPr="00BE5605">
        <w:rPr>
          <w:rFonts w:cs="Arial"/>
          <w:lang w:val="en-GB" w:bidi="en-US"/>
        </w:rPr>
        <w:t>Concluding observations of the Human Rights Committee, CCPR/C/NOR/CO/6.</w:t>
      </w:r>
    </w:p>
    <w:p w14:paraId="16B72B69" w14:textId="77777777" w:rsidR="00540EA8" w:rsidRPr="00BE5605" w:rsidRDefault="00540EA8" w:rsidP="006C62E3">
      <w:pPr>
        <w:pStyle w:val="Sluttnotetekst"/>
        <w:rPr>
          <w:lang w:val="en-GB"/>
        </w:rPr>
      </w:pPr>
    </w:p>
  </w:endnote>
  <w:endnote w:id="40">
    <w:p w14:paraId="70DC3E2B" w14:textId="382DBA2E" w:rsidR="00540EA8" w:rsidRPr="00BE5605" w:rsidRDefault="00540EA8" w:rsidP="006C62E3">
      <w:pPr>
        <w:pStyle w:val="BrdNY"/>
        <w:rPr>
          <w:rFonts w:asciiTheme="minorHAnsi" w:hAnsiTheme="minorHAnsi" w:cs="Arial"/>
          <w:sz w:val="20"/>
          <w:szCs w:val="20"/>
          <w:lang w:val="en-GB" w:bidi="en-US"/>
        </w:rPr>
      </w:pPr>
      <w:r w:rsidRPr="00BE5605">
        <w:rPr>
          <w:rStyle w:val="Sluttnotereferanse"/>
          <w:rFonts w:asciiTheme="minorHAnsi" w:hAnsiTheme="minorHAnsi"/>
          <w:sz w:val="20"/>
          <w:szCs w:val="20"/>
          <w:lang w:bidi="en-US"/>
        </w:rPr>
        <w:endnoteRef/>
      </w:r>
      <w:r w:rsidRPr="00BE5605">
        <w:rPr>
          <w:rFonts w:asciiTheme="minorHAnsi" w:hAnsiTheme="minorHAnsi" w:cs="Arial"/>
          <w:sz w:val="20"/>
          <w:szCs w:val="20"/>
          <w:lang w:val="en-GB" w:bidi="en-US"/>
        </w:rPr>
        <w:t xml:space="preserve"> HR-2014-01118-U based on LB-2014-51994 and TOSLO-2103-168908. A blind man could not be a lay judge, as he was not personally suitable to assess visual evidence and non-verbal communication from the accused and witnesses. The District Court interpreted Article 13 of the CRPD as follows: In connection with this matter, the Court notes that Article 13 of the Convention “Access to justice” is insignificant to the assessment the Court shall carry out here.  Reference is made to the purpose of this provision being the safeguarding of persons with disabilities’ access to justice On an Equal Footing with others. For example, persons with disabilities must be able to access the conditions inside courtrooms through the installation of hearing loops in all district courts, and public schemes shall be utilised for people who need assistance during the legal process.”</w:t>
      </w:r>
    </w:p>
    <w:p w14:paraId="4C49E491" w14:textId="290C61F3" w:rsidR="00540EA8" w:rsidRPr="00BE5605" w:rsidRDefault="00540EA8" w:rsidP="006C62E3">
      <w:pPr>
        <w:pStyle w:val="BrdNY"/>
        <w:rPr>
          <w:rFonts w:asciiTheme="minorHAnsi" w:hAnsiTheme="minorHAnsi"/>
          <w:sz w:val="20"/>
          <w:szCs w:val="20"/>
          <w:lang w:val="en-GB"/>
        </w:rPr>
      </w:pPr>
      <w:r w:rsidRPr="00BE5605">
        <w:rPr>
          <w:rFonts w:asciiTheme="minorHAnsi" w:hAnsiTheme="minorHAnsi" w:cs="Arial"/>
          <w:sz w:val="20"/>
          <w:szCs w:val="20"/>
          <w:lang w:val="en-GB" w:bidi="en-US"/>
        </w:rPr>
        <w:t>The District Court came to the same conclusion about a woman’s suitability to be a lay judge. She was hard of hearing and th Court concluded that she was not personally suitable, as she needed a speech-to-text interpreter. See TOSLO-2013-171716.</w:t>
      </w:r>
    </w:p>
  </w:endnote>
  <w:endnote w:id="41">
    <w:p w14:paraId="7B87AB00" w14:textId="0922DA5F" w:rsidR="00540EA8" w:rsidRPr="00BE5605" w:rsidRDefault="00540EA8" w:rsidP="006C62E3">
      <w:pPr>
        <w:autoSpaceDE w:val="0"/>
        <w:autoSpaceDN w:val="0"/>
        <w:adjustRightInd w:val="0"/>
        <w:rPr>
          <w:rFonts w:cs="Arial"/>
          <w:sz w:val="20"/>
          <w:szCs w:val="20"/>
          <w:lang w:val="en-GB" w:bidi="en-US"/>
        </w:rPr>
      </w:pPr>
      <w:r w:rsidRPr="00BE5605">
        <w:rPr>
          <w:rStyle w:val="Sluttnotereferanse"/>
          <w:rFonts w:asciiTheme="minorHAnsi" w:hAnsiTheme="minorHAnsi"/>
          <w:sz w:val="20"/>
          <w:szCs w:val="20"/>
          <w:lang w:bidi="en-US"/>
        </w:rPr>
        <w:endnoteRef/>
      </w:r>
      <w:r w:rsidRPr="00BE5605">
        <w:rPr>
          <w:sz w:val="20"/>
          <w:szCs w:val="20"/>
          <w:lang w:val="en-GB" w:bidi="en-US"/>
        </w:rPr>
        <w:t xml:space="preserve"> </w:t>
      </w:r>
      <w:r w:rsidRPr="00BE5605">
        <w:rPr>
          <w:rFonts w:cs="Arial"/>
          <w:sz w:val="20"/>
          <w:szCs w:val="20"/>
          <w:lang w:val="en-GB" w:bidi="en-US"/>
        </w:rPr>
        <w:t>Case 14/2012 of the Anti-Discrimination Tribunal concerned discrimination of a five-year-old child with cerebral palsy in connection with the cancellation of questioning by a judge. The case was filed because the parents had reported that her kindergarten support teacher had sexually abused their daughter. The child could hear, but not talk, and therefore communicated through sign language and mimicking. Due to some motor skill problems, the signs could look different to the norm for sign language. Two interpreters were appointed for the girl’s interview with the judge and they were asked to get to know her in a pre-meeting. After the pre-meeting the interpreters said that it was difficult to communicate with the child and they withdrew from the assignment. Consequently, the interview with the judge was cancelled and the police closed the case. The Tribunal found that the case should not have been closed as it contravened the former Anti-Discrimination and Accessibility Act, as the interview with the judge was cancelled because of the child’s disability.</w:t>
      </w:r>
    </w:p>
    <w:p w14:paraId="1EB82413" w14:textId="77777777" w:rsidR="00540EA8" w:rsidRPr="00BE5605" w:rsidRDefault="00540EA8" w:rsidP="006C62E3">
      <w:pPr>
        <w:pStyle w:val="Sluttnotetekst"/>
        <w:rPr>
          <w:rFonts w:cs="Arial"/>
          <w:lang w:val="en-GB"/>
        </w:rPr>
      </w:pPr>
    </w:p>
    <w:p w14:paraId="2F1B5399" w14:textId="455BA23E" w:rsidR="00540EA8" w:rsidRPr="00BE5605" w:rsidRDefault="00540EA8" w:rsidP="006C62E3">
      <w:pPr>
        <w:pStyle w:val="Sluttnotetekst"/>
        <w:rPr>
          <w:rFonts w:cs="Arial"/>
          <w:lang w:val="en-GB"/>
        </w:rPr>
      </w:pPr>
      <w:r w:rsidRPr="00BE5605">
        <w:rPr>
          <w:rFonts w:cs="Arial"/>
          <w:lang w:val="en-GB" w:bidi="en-US"/>
        </w:rPr>
        <w:t>Equality and Anti-Discrimination Ombud (LDO) case no. 14/297 concerned discrimination of a child (X) in that the child was not questioned in a sexual abuse case.  X has an intellectually disability and lacks verbal language skills. X and another pupil (B) have one-to-one staffing, but were left alone unsupervised on school grounds. B wheeled X into a room inside the school and when they were eventually found, X was laying half undressed on the floor. B apparently stated after the even that he had taken off X’s clothes on her lower body and touched her genitalia. Prior to the event, B had made sexual gestures to X. He had verbally said and written down his fantasies and what he might do. The police did not obtain a statement from X or the suspected in the case, but they interviewed the assistant who found them, the parents, and they gathered statements from the health service. The counsel of the victim, X, asked the police to instigate investigative measures with the aim of a potential corporate penalty for the school. The police decided not to implement investigative measures to clarify whether there was a basis for a corporate penalty. The police closed the case with reference to the evidence in the case. When assessing whether to interview X, emphasis was placed on her inability to talk. Therefore, it served no purpose for the judge to interview her. The police say that a judge interview is not a given right; it is an assessment that is carried out if it will produce significant information for the case in determining guilt/punishment. LDO concluded that closure of the case contravened the former Anti-Discrimination and Accessibility Act of 2008 when investigating a report of sexual abuse.</w:t>
      </w:r>
    </w:p>
    <w:p w14:paraId="4662D4CC" w14:textId="77777777" w:rsidR="00540EA8" w:rsidRPr="00BE5605" w:rsidRDefault="00540EA8" w:rsidP="006C62E3">
      <w:pPr>
        <w:autoSpaceDE w:val="0"/>
        <w:autoSpaceDN w:val="0"/>
        <w:adjustRightInd w:val="0"/>
        <w:rPr>
          <w:sz w:val="20"/>
          <w:szCs w:val="20"/>
          <w:lang w:val="en-GB"/>
        </w:rPr>
      </w:pPr>
    </w:p>
  </w:endnote>
  <w:endnote w:id="42">
    <w:p w14:paraId="7026A8D4" w14:textId="77777777" w:rsidR="00540EA8" w:rsidRPr="00BE5605" w:rsidRDefault="00540EA8" w:rsidP="00C924FA">
      <w:pPr>
        <w:shd w:val="clear" w:color="auto" w:fill="FFFFFF"/>
        <w:spacing w:line="330" w:lineRule="atLeast"/>
        <w:rPr>
          <w:rFonts w:cs="Arial"/>
          <w:sz w:val="20"/>
          <w:szCs w:val="20"/>
          <w:lang w:val="en-GB" w:bidi="en-US"/>
        </w:rPr>
      </w:pPr>
      <w:r w:rsidRPr="00BE5605">
        <w:rPr>
          <w:rStyle w:val="Sluttnotereferanse"/>
          <w:sz w:val="20"/>
          <w:szCs w:val="20"/>
        </w:rPr>
        <w:endnoteRef/>
      </w:r>
      <w:r w:rsidRPr="00BE5605">
        <w:rPr>
          <w:sz w:val="20"/>
          <w:szCs w:val="20"/>
          <w:lang w:val="en-GB"/>
        </w:rPr>
        <w:t xml:space="preserve"> </w:t>
      </w:r>
      <w:r w:rsidRPr="00BE5605">
        <w:rPr>
          <w:rFonts w:cs="Arial"/>
          <w:sz w:val="20"/>
          <w:szCs w:val="20"/>
          <w:lang w:val="en-GB" w:bidi="en-US"/>
        </w:rPr>
        <w:t xml:space="preserve">Act relating to the Courts of Justice (Courts of Justice act), LOV-1915-08-13-5, Section 137: “Where a party who is deaf or dumb is to testify before the court, this may be achieved by way of written questions and responses, or through an interpreter.” (Unofficial translation) </w:t>
      </w:r>
    </w:p>
    <w:p w14:paraId="0CCE1390" w14:textId="77777777" w:rsidR="00540EA8" w:rsidRPr="00BE5605" w:rsidRDefault="00540EA8" w:rsidP="00C924FA">
      <w:pPr>
        <w:shd w:val="clear" w:color="auto" w:fill="FFFFFF"/>
        <w:spacing w:line="330" w:lineRule="atLeast"/>
        <w:rPr>
          <w:rFonts w:cs="Arial"/>
          <w:sz w:val="20"/>
          <w:szCs w:val="20"/>
          <w:lang w:val="en-GB" w:bidi="en-US"/>
        </w:rPr>
      </w:pPr>
    </w:p>
    <w:p w14:paraId="30CA9FEE" w14:textId="77777777" w:rsidR="00540EA8" w:rsidRPr="00BE5605" w:rsidRDefault="00540EA8" w:rsidP="00C924FA">
      <w:pPr>
        <w:pStyle w:val="Sluttnotetekst"/>
        <w:rPr>
          <w:rFonts w:cs="Arial"/>
          <w:lang w:val="en-GB" w:bidi="en-US"/>
        </w:rPr>
      </w:pPr>
      <w:r w:rsidRPr="00BE5605">
        <w:rPr>
          <w:rFonts w:cs="Arial"/>
          <w:lang w:val="en-GB" w:bidi="en-US"/>
        </w:rPr>
        <w:t xml:space="preserve">Act on Equality and a Prohibition against Discrimination (Equality and Anti-Discrimination Act), LOV-2017-06-16-51, Section 17 Universal Design: </w:t>
      </w:r>
    </w:p>
    <w:p w14:paraId="702412A1" w14:textId="68662FD8" w:rsidR="00540EA8" w:rsidRPr="00BE5605" w:rsidRDefault="00540EA8" w:rsidP="00C924FA">
      <w:pPr>
        <w:pStyle w:val="Sluttnotetekst"/>
        <w:rPr>
          <w:rFonts w:cs="Arial"/>
          <w:lang w:val="en-GB"/>
        </w:rPr>
      </w:pPr>
      <w:r w:rsidRPr="00BE5605">
        <w:rPr>
          <w:lang w:val="en-GB"/>
        </w:rPr>
        <w:t xml:space="preserve">Norwegian version: </w:t>
      </w:r>
      <w:hyperlink r:id="rId50" w:history="1">
        <w:r w:rsidRPr="00BE5605">
          <w:rPr>
            <w:rStyle w:val="Hyperkobling"/>
            <w:rFonts w:asciiTheme="minorHAnsi" w:hAnsiTheme="minorHAnsi" w:cs="Arial"/>
            <w:lang w:val="en-GB" w:bidi="en-US"/>
          </w:rPr>
          <w:t>https://lovdata.no/dokument/NL/lov/2017-06-16-51</w:t>
        </w:r>
      </w:hyperlink>
    </w:p>
    <w:p w14:paraId="32EBA2F9" w14:textId="77777777" w:rsidR="00540EA8" w:rsidRPr="00BE5605" w:rsidRDefault="00540EA8" w:rsidP="00C924FA">
      <w:pPr>
        <w:pStyle w:val="Sluttnotetekst"/>
        <w:rPr>
          <w:rStyle w:val="Hyperkobling"/>
          <w:rFonts w:asciiTheme="minorHAnsi" w:hAnsiTheme="minorHAnsi" w:cs="Arial"/>
          <w:lang w:val="en-GB"/>
        </w:rPr>
      </w:pPr>
      <w:r w:rsidRPr="00BE5605">
        <w:rPr>
          <w:rFonts w:cs="Arial"/>
          <w:lang w:val="en-GB" w:bidi="en-US"/>
        </w:rPr>
        <w:t xml:space="preserve">English version: </w:t>
      </w:r>
      <w:hyperlink r:id="rId51" w:history="1">
        <w:r w:rsidRPr="00BE5605">
          <w:rPr>
            <w:rStyle w:val="Hyperkobling"/>
            <w:rFonts w:asciiTheme="minorHAnsi" w:hAnsiTheme="minorHAnsi" w:cs="Arial"/>
            <w:lang w:val="en-GB" w:bidi="en-US"/>
          </w:rPr>
          <w:t>https://lovdata.no/dokument/NLE/lov/2017-06-16-51</w:t>
        </w:r>
      </w:hyperlink>
    </w:p>
    <w:p w14:paraId="07BC9A27" w14:textId="23A9D5DD" w:rsidR="00540EA8" w:rsidRPr="00BE5605" w:rsidRDefault="00540EA8">
      <w:pPr>
        <w:pStyle w:val="Sluttnotetekst"/>
        <w:rPr>
          <w:lang w:val="en-GB"/>
        </w:rPr>
      </w:pPr>
    </w:p>
  </w:endnote>
  <w:endnote w:id="43">
    <w:p w14:paraId="51F4BF03" w14:textId="70819F1F" w:rsidR="00540EA8" w:rsidRPr="00BE5605" w:rsidRDefault="00540EA8" w:rsidP="006C62E3">
      <w:pPr>
        <w:autoSpaceDE w:val="0"/>
        <w:autoSpaceDN w:val="0"/>
        <w:adjustRightInd w:val="0"/>
        <w:rPr>
          <w:rFonts w:cs="Arial"/>
          <w:sz w:val="20"/>
          <w:szCs w:val="20"/>
          <w:lang w:val="en-GB" w:bidi="en-US"/>
        </w:rPr>
      </w:pPr>
      <w:r w:rsidRPr="00BE5605">
        <w:rPr>
          <w:rStyle w:val="Sluttnotereferanse"/>
          <w:rFonts w:asciiTheme="minorHAnsi" w:hAnsiTheme="minorHAnsi"/>
          <w:sz w:val="20"/>
          <w:szCs w:val="20"/>
          <w:lang w:bidi="en-US"/>
        </w:rPr>
        <w:endnoteRef/>
      </w:r>
      <w:r w:rsidRPr="00BE5605">
        <w:rPr>
          <w:rFonts w:cs="Cheltenham-Book"/>
          <w:sz w:val="20"/>
          <w:szCs w:val="20"/>
          <w:lang w:val="en-GB" w:bidi="en-US"/>
        </w:rPr>
        <w:t xml:space="preserve"> </w:t>
      </w:r>
      <w:r w:rsidRPr="00BE5605">
        <w:rPr>
          <w:rFonts w:cs="Arial"/>
          <w:sz w:val="20"/>
          <w:szCs w:val="20"/>
          <w:lang w:val="en-GB" w:bidi="en-US"/>
        </w:rPr>
        <w:t>See LB-2015-52915 regarding a hearing impaired man, who petitioned for the presence of a speak-to-text interpreter during the main hearing of a case at Sarpsborg District Court. The District Court said that the courtroom had an audio booster through headphones and that the plaintiff had accepted this solution when the solution was tested. The plaintiff refused such a solution, as his prior experience with headphones in court hearings was poor. The Court of Appeal concluded in its ruling that the District Court not had ignored the Anti-Discrimination and Accessibility Act, as the Court had provided alternative adaptation during the main hearing. An appeal to the Supreme Court of Norway was denied, see HR-2015-1370-U.</w:t>
      </w:r>
    </w:p>
    <w:p w14:paraId="76771A40" w14:textId="1BDA9AA5" w:rsidR="00540EA8" w:rsidRPr="00BE5605" w:rsidRDefault="00540EA8" w:rsidP="00C924FA">
      <w:pPr>
        <w:shd w:val="clear" w:color="auto" w:fill="FFFFFF"/>
        <w:spacing w:line="330" w:lineRule="atLeast"/>
        <w:rPr>
          <w:rFonts w:eastAsia="Times New Roman" w:cs="Arial"/>
          <w:color w:val="333333"/>
          <w:sz w:val="20"/>
          <w:szCs w:val="20"/>
          <w:lang w:val="en-GB" w:eastAsia="nb-NO"/>
        </w:rPr>
      </w:pPr>
      <w:r w:rsidRPr="00BE5605">
        <w:rPr>
          <w:rFonts w:cs="Arial"/>
          <w:sz w:val="20"/>
          <w:szCs w:val="20"/>
          <w:lang w:val="en-GB" w:bidi="en-US"/>
        </w:rPr>
        <w:t>The former Anti-Discrimination and Accessibility Act Section 13, is now replaced by the Equality and Anti-Discrimination Act, but the obligation to ensure universal design is the same.</w:t>
      </w:r>
    </w:p>
    <w:p w14:paraId="3550BC71" w14:textId="77777777" w:rsidR="00540EA8" w:rsidRPr="00BE5605" w:rsidRDefault="00540EA8" w:rsidP="006C62E3">
      <w:pPr>
        <w:autoSpaceDE w:val="0"/>
        <w:autoSpaceDN w:val="0"/>
        <w:adjustRightInd w:val="0"/>
        <w:rPr>
          <w:sz w:val="20"/>
          <w:szCs w:val="20"/>
          <w:lang w:val="en-GB"/>
        </w:rPr>
      </w:pPr>
    </w:p>
  </w:endnote>
  <w:endnote w:id="44">
    <w:p w14:paraId="1081A6B3" w14:textId="250F7291" w:rsidR="00540EA8" w:rsidRPr="00BE5605" w:rsidRDefault="00540EA8" w:rsidP="00167788">
      <w:pPr>
        <w:pStyle w:val="Sluttnotetekst"/>
        <w:rPr>
          <w:rFonts w:cs="Arial"/>
          <w:lang w:val="en-GB"/>
        </w:rPr>
      </w:pPr>
      <w:r w:rsidRPr="00BE5605">
        <w:rPr>
          <w:rStyle w:val="Sluttnotereferanse"/>
          <w:rFonts w:asciiTheme="minorHAnsi" w:hAnsiTheme="minorHAnsi"/>
          <w:lang w:bidi="en-US"/>
        </w:rPr>
        <w:endnoteRef/>
      </w:r>
      <w:r w:rsidRPr="00BE5605">
        <w:rPr>
          <w:lang w:val="en-GB" w:bidi="en-US"/>
        </w:rPr>
        <w:t xml:space="preserve"> </w:t>
      </w:r>
      <w:r w:rsidRPr="00BE5605">
        <w:rPr>
          <w:rFonts w:cs="Arial"/>
          <w:lang w:val="en-GB" w:bidi="en-US"/>
        </w:rPr>
        <w:t xml:space="preserve">Act relating to the establishment and implementation of mental health care (Mental Health Care Act), LOV-1999-07-02-62: </w:t>
      </w:r>
      <w:hyperlink r:id="rId52" w:history="1">
        <w:r w:rsidRPr="00BE5605">
          <w:rPr>
            <w:rStyle w:val="Hyperkobling"/>
            <w:rFonts w:asciiTheme="minorHAnsi" w:hAnsiTheme="minorHAnsi" w:cs="Arial"/>
            <w:lang w:val="en-GB" w:bidi="en-US"/>
          </w:rPr>
          <w:t>https://lovdata.no/dokument/NL/lov/1999-07-02-62</w:t>
        </w:r>
      </w:hyperlink>
    </w:p>
    <w:p w14:paraId="58E4E8E2" w14:textId="77777777" w:rsidR="00540EA8" w:rsidRPr="00BE5605" w:rsidRDefault="00540EA8" w:rsidP="00167788">
      <w:pPr>
        <w:pStyle w:val="Sluttnotetekst"/>
        <w:rPr>
          <w:lang w:val="en-GB"/>
        </w:rPr>
      </w:pPr>
    </w:p>
  </w:endnote>
  <w:endnote w:id="45">
    <w:p w14:paraId="5B4EFD4D" w14:textId="6E75B0A9" w:rsidR="00540EA8" w:rsidRPr="00BE5605" w:rsidRDefault="00540EA8" w:rsidP="00523DD8">
      <w:pPr>
        <w:pStyle w:val="BrdArial"/>
        <w:rPr>
          <w:rFonts w:asciiTheme="minorHAnsi" w:hAnsiTheme="minorHAnsi" w:cs="Arial"/>
          <w:color w:val="auto"/>
          <w:sz w:val="20"/>
          <w:szCs w:val="20"/>
          <w:lang w:val="en-GB"/>
        </w:rPr>
      </w:pPr>
      <w:r w:rsidRPr="00BE5605">
        <w:rPr>
          <w:rStyle w:val="Sluttnotereferanse"/>
          <w:rFonts w:asciiTheme="minorHAnsi" w:hAnsiTheme="minorHAnsi"/>
          <w:sz w:val="20"/>
          <w:szCs w:val="20"/>
          <w:lang w:bidi="en-US"/>
        </w:rPr>
        <w:endnoteRef/>
      </w:r>
      <w:r w:rsidRPr="00BE5605">
        <w:rPr>
          <w:sz w:val="20"/>
          <w:szCs w:val="20"/>
          <w:lang w:val="en-GB" w:bidi="en-US"/>
        </w:rPr>
        <w:t xml:space="preserve"> </w:t>
      </w:r>
      <w:r w:rsidRPr="00BE5605">
        <w:rPr>
          <w:rFonts w:asciiTheme="minorHAnsi" w:hAnsiTheme="minorHAnsi" w:cs="Arial"/>
          <w:color w:val="auto"/>
          <w:sz w:val="20"/>
          <w:szCs w:val="20"/>
          <w:lang w:val="en-US"/>
        </w:rPr>
        <w:t xml:space="preserve">A Norwegian concept called TUD, is an outpatient compulsory health care that signifies that a person, while living at home, is ordered to come to an institution for treatment on given days. </w:t>
      </w:r>
    </w:p>
    <w:p w14:paraId="382A8762" w14:textId="26BAFC81" w:rsidR="00540EA8" w:rsidRPr="00BE5605" w:rsidRDefault="00540EA8" w:rsidP="00523DD8">
      <w:pPr>
        <w:pStyle w:val="BrdArial"/>
        <w:rPr>
          <w:rFonts w:asciiTheme="minorHAnsi" w:hAnsiTheme="minorHAnsi"/>
          <w:sz w:val="20"/>
          <w:szCs w:val="20"/>
          <w:lang w:val="en-GB"/>
        </w:rPr>
      </w:pPr>
      <w:r w:rsidRPr="00BE5605">
        <w:rPr>
          <w:rFonts w:asciiTheme="minorHAnsi" w:hAnsiTheme="minorHAnsi" w:cs="Arial"/>
          <w:color w:val="auto"/>
          <w:sz w:val="20"/>
          <w:szCs w:val="20"/>
          <w:lang w:val="en-GB"/>
        </w:rPr>
        <w:t xml:space="preserve">The regulation on the establishment and implementation of mental health care, </w:t>
      </w:r>
      <w:r w:rsidRPr="00BE5605">
        <w:rPr>
          <w:rFonts w:asciiTheme="minorHAnsi" w:hAnsiTheme="minorHAnsi"/>
          <w:color w:val="auto"/>
          <w:sz w:val="20"/>
          <w:szCs w:val="20"/>
          <w:lang w:val="en-GB"/>
        </w:rPr>
        <w:t xml:space="preserve">FOR-2011-12-16-1258: </w:t>
      </w:r>
      <w:hyperlink r:id="rId53" w:history="1">
        <w:r w:rsidRPr="00BE5605">
          <w:rPr>
            <w:rStyle w:val="Hyperkobling"/>
            <w:rFonts w:asciiTheme="minorHAnsi" w:hAnsiTheme="minorHAnsi" w:cs="Cheltenham-Book"/>
            <w:sz w:val="20"/>
            <w:szCs w:val="20"/>
            <w:lang w:val="en-GB"/>
          </w:rPr>
          <w:t>https://lovdata.no/dokument/SF/forskrift/2011-12-16-1258</w:t>
        </w:r>
      </w:hyperlink>
      <w:r w:rsidRPr="00BE5605">
        <w:rPr>
          <w:rFonts w:asciiTheme="minorHAnsi" w:hAnsiTheme="minorHAnsi"/>
          <w:color w:val="auto"/>
          <w:sz w:val="20"/>
          <w:szCs w:val="20"/>
          <w:lang w:val="en-GB"/>
        </w:rPr>
        <w:t xml:space="preserve">  </w:t>
      </w:r>
    </w:p>
  </w:endnote>
  <w:endnote w:id="46">
    <w:p w14:paraId="7B94B50F" w14:textId="77777777" w:rsidR="00540EA8" w:rsidRPr="00BE5605" w:rsidRDefault="00540EA8" w:rsidP="00167788">
      <w:pPr>
        <w:autoSpaceDE w:val="0"/>
        <w:autoSpaceDN w:val="0"/>
        <w:adjustRightInd w:val="0"/>
        <w:rPr>
          <w:rFonts w:cs="Arial"/>
          <w:sz w:val="20"/>
          <w:szCs w:val="20"/>
          <w:lang w:val="en-GB" w:bidi="en-US"/>
        </w:rPr>
      </w:pPr>
      <w:r w:rsidRPr="00BE5605">
        <w:rPr>
          <w:rStyle w:val="Sluttnotereferanse"/>
          <w:rFonts w:asciiTheme="minorHAnsi" w:hAnsiTheme="minorHAnsi"/>
          <w:sz w:val="20"/>
          <w:szCs w:val="20"/>
          <w:lang w:bidi="en-US"/>
        </w:rPr>
        <w:endnoteRef/>
      </w:r>
      <w:r w:rsidRPr="00BE5605">
        <w:rPr>
          <w:rFonts w:cs="Cheltenham-Book"/>
          <w:sz w:val="20"/>
          <w:szCs w:val="20"/>
          <w:lang w:val="en-GB" w:bidi="en-US"/>
        </w:rPr>
        <w:t xml:space="preserve"> </w:t>
      </w:r>
      <w:r w:rsidRPr="00BE5605">
        <w:rPr>
          <w:rFonts w:cs="Arial"/>
          <w:sz w:val="20"/>
          <w:szCs w:val="20"/>
          <w:lang w:val="en-GB" w:bidi="en-US"/>
        </w:rPr>
        <w:t>See the report of the Norwegian Directorate of Health on the Use of Force in Adult Mental Health Care,</w:t>
      </w:r>
      <w:r w:rsidRPr="00BE5605">
        <w:rPr>
          <w:rFonts w:cs="Arial"/>
          <w:sz w:val="20"/>
          <w:szCs w:val="20"/>
          <w:lang w:val="en-GB"/>
        </w:rPr>
        <w:t xml:space="preserve"> </w:t>
      </w:r>
      <w:r w:rsidRPr="00BE5605">
        <w:rPr>
          <w:rFonts w:cs="Arial"/>
          <w:sz w:val="20"/>
          <w:szCs w:val="20"/>
          <w:lang w:val="en-GB" w:bidi="en-US"/>
        </w:rPr>
        <w:t>IS-2243 of 1 November 2014, which uncovered significant gaps in the reporting of used force to the Norwegian Patient Registry (see page 5).</w:t>
      </w:r>
    </w:p>
    <w:p w14:paraId="12F2FD6F" w14:textId="77777777" w:rsidR="00540EA8" w:rsidRPr="00BE5605" w:rsidRDefault="00540EA8" w:rsidP="00167788">
      <w:pPr>
        <w:autoSpaceDE w:val="0"/>
        <w:autoSpaceDN w:val="0"/>
        <w:adjustRightInd w:val="0"/>
        <w:rPr>
          <w:sz w:val="20"/>
          <w:szCs w:val="20"/>
          <w:lang w:val="en-GB"/>
        </w:rPr>
      </w:pPr>
    </w:p>
  </w:endnote>
  <w:endnote w:id="47">
    <w:p w14:paraId="21DDEF3E" w14:textId="77777777" w:rsidR="00540EA8" w:rsidRPr="00BE5605" w:rsidRDefault="00540EA8" w:rsidP="00167788">
      <w:pPr>
        <w:autoSpaceDE w:val="0"/>
        <w:autoSpaceDN w:val="0"/>
        <w:adjustRightInd w:val="0"/>
        <w:rPr>
          <w:rFonts w:cs="Cheltenham-Book"/>
          <w:sz w:val="20"/>
          <w:szCs w:val="20"/>
          <w:lang w:val="en-GB"/>
        </w:rPr>
      </w:pPr>
      <w:r w:rsidRPr="00BE5605">
        <w:rPr>
          <w:rStyle w:val="Sluttnotereferanse"/>
          <w:rFonts w:asciiTheme="minorHAnsi" w:hAnsiTheme="minorHAnsi"/>
          <w:sz w:val="20"/>
          <w:szCs w:val="20"/>
          <w:lang w:bidi="en-US"/>
        </w:rPr>
        <w:endnoteRef/>
      </w:r>
      <w:r w:rsidRPr="00BE5605">
        <w:rPr>
          <w:rFonts w:cs="Cheltenham-Book"/>
          <w:sz w:val="20"/>
          <w:szCs w:val="20"/>
          <w:lang w:val="en-GB" w:bidi="en-US"/>
        </w:rPr>
        <w:t xml:space="preserve"> </w:t>
      </w:r>
      <w:r w:rsidRPr="00BE5605">
        <w:rPr>
          <w:rFonts w:cs="Arial"/>
          <w:sz w:val="20"/>
          <w:szCs w:val="20"/>
          <w:lang w:val="en-GB" w:bidi="en-US"/>
        </w:rPr>
        <w:t>See the reports of the Norwegian Directorate of Health on the Use of Force in Adult Mental Health Care 2011, IS-2035, and IS-2243 of 1 November 2014.</w:t>
      </w:r>
    </w:p>
    <w:p w14:paraId="5A2FDEC9" w14:textId="77777777" w:rsidR="00540EA8" w:rsidRPr="00BE5605" w:rsidRDefault="00540EA8" w:rsidP="00167788">
      <w:pPr>
        <w:pStyle w:val="Sluttnotetekst"/>
        <w:rPr>
          <w:lang w:val="en-GB"/>
        </w:rPr>
      </w:pPr>
    </w:p>
  </w:endnote>
  <w:endnote w:id="48">
    <w:p w14:paraId="7982A6DF" w14:textId="77777777" w:rsidR="00540EA8" w:rsidRPr="00BE5605" w:rsidRDefault="00540EA8" w:rsidP="00167788">
      <w:pPr>
        <w:autoSpaceDE w:val="0"/>
        <w:autoSpaceDN w:val="0"/>
        <w:adjustRightInd w:val="0"/>
        <w:rPr>
          <w:rStyle w:val="Hyperkobling"/>
          <w:rFonts w:asciiTheme="minorHAnsi" w:hAnsiTheme="minorHAnsi" w:cs="Arial"/>
          <w:sz w:val="20"/>
          <w:szCs w:val="20"/>
          <w:lang w:val="en-GB" w:bidi="en-US"/>
        </w:rPr>
      </w:pPr>
      <w:r w:rsidRPr="00BE5605">
        <w:rPr>
          <w:rStyle w:val="Sluttnotereferanse"/>
          <w:rFonts w:asciiTheme="minorHAnsi" w:hAnsiTheme="minorHAnsi"/>
          <w:sz w:val="20"/>
          <w:szCs w:val="20"/>
          <w:lang w:bidi="en-US"/>
        </w:rPr>
        <w:endnoteRef/>
      </w:r>
      <w:r w:rsidRPr="00BE5605">
        <w:rPr>
          <w:rFonts w:cs="Cheltenham-Book"/>
          <w:color w:val="000000"/>
          <w:sz w:val="20"/>
          <w:szCs w:val="20"/>
          <w:lang w:val="en-GB" w:bidi="en-US"/>
        </w:rPr>
        <w:t xml:space="preserve"> </w:t>
      </w:r>
      <w:r w:rsidRPr="00BE5605">
        <w:rPr>
          <w:rFonts w:cs="Arial"/>
          <w:color w:val="000000"/>
          <w:sz w:val="20"/>
          <w:szCs w:val="20"/>
          <w:lang w:val="en-GB" w:bidi="en-US"/>
        </w:rPr>
        <w:t xml:space="preserve">See the report of the Norwegian of Directorate Health, Assessment of the Continuation of ‘Better Quality – Increased Volunteerism’. A National Strategy for Increased Volunteerism in Mental Health Care (2012–2015), Norwegian Ministry of Health and Care Services 2015, Item 4.1, page 14, and Better Quality – Increased Volunteerism: National Strategy for Increased Volunteerism in Mental Health Care (2012–2015) at: </w:t>
      </w:r>
      <w:hyperlink r:id="rId54" w:history="1">
        <w:r w:rsidRPr="00BE5605">
          <w:rPr>
            <w:rStyle w:val="Hyperkobling"/>
            <w:rFonts w:asciiTheme="minorHAnsi" w:hAnsiTheme="minorHAnsi" w:cs="Arial"/>
            <w:sz w:val="20"/>
            <w:szCs w:val="20"/>
            <w:lang w:val="en-GB" w:bidi="en-US"/>
          </w:rPr>
          <w:t>https://www.regjeringen.no/globalassets/upload/hod/bedrekvalitet-okt_frivillighet.pdf</w:t>
        </w:r>
      </w:hyperlink>
    </w:p>
    <w:p w14:paraId="2448C1C2" w14:textId="77777777" w:rsidR="00540EA8" w:rsidRPr="00BE5605" w:rsidRDefault="00540EA8" w:rsidP="00167788">
      <w:pPr>
        <w:autoSpaceDE w:val="0"/>
        <w:autoSpaceDN w:val="0"/>
        <w:adjustRightInd w:val="0"/>
        <w:rPr>
          <w:rFonts w:cs="Arial"/>
          <w:sz w:val="20"/>
          <w:szCs w:val="20"/>
          <w:lang w:val="en-GB"/>
        </w:rPr>
      </w:pPr>
    </w:p>
  </w:endnote>
  <w:endnote w:id="49">
    <w:p w14:paraId="163DF5FD" w14:textId="77777777" w:rsidR="00540EA8" w:rsidRPr="00BE5605" w:rsidRDefault="00540EA8" w:rsidP="00167788">
      <w:pPr>
        <w:pStyle w:val="Sluttnotetekst"/>
        <w:rPr>
          <w:rFonts w:cs="Arial"/>
          <w:lang w:val="en-GB"/>
        </w:rPr>
      </w:pPr>
      <w:r w:rsidRPr="00BE5605">
        <w:rPr>
          <w:rStyle w:val="Sluttnotereferanse"/>
          <w:rFonts w:asciiTheme="minorHAnsi" w:hAnsiTheme="minorHAnsi" w:cs="Arial"/>
          <w:lang w:bidi="en-US"/>
        </w:rPr>
        <w:endnoteRef/>
      </w:r>
      <w:r w:rsidRPr="00BE5605">
        <w:rPr>
          <w:rFonts w:cs="Arial"/>
          <w:lang w:val="en-GB" w:bidi="en-US"/>
        </w:rPr>
        <w:t xml:space="preserve"> See </w:t>
      </w:r>
      <w:hyperlink r:id="rId55" w:history="1">
        <w:r w:rsidRPr="00BE5605">
          <w:rPr>
            <w:rStyle w:val="Hyperkobling"/>
            <w:rFonts w:asciiTheme="minorHAnsi" w:hAnsiTheme="minorHAnsi" w:cs="Arial"/>
            <w:lang w:val="en-GB" w:bidi="en-US"/>
          </w:rPr>
          <w:t>http://www.medisinfrietilbud.no</w:t>
        </w:r>
      </w:hyperlink>
      <w:r w:rsidRPr="00BE5605">
        <w:rPr>
          <w:rFonts w:cs="Arial"/>
          <w:lang w:val="en-GB" w:bidi="en-US"/>
        </w:rPr>
        <w:t xml:space="preserve"> </w:t>
      </w:r>
    </w:p>
    <w:p w14:paraId="62129B76" w14:textId="77777777" w:rsidR="00540EA8" w:rsidRPr="00BE5605" w:rsidRDefault="00540EA8" w:rsidP="00167788">
      <w:pPr>
        <w:pStyle w:val="Sluttnotetekst"/>
        <w:rPr>
          <w:lang w:val="en-GB"/>
        </w:rPr>
      </w:pPr>
    </w:p>
  </w:endnote>
  <w:endnote w:id="50">
    <w:p w14:paraId="7EE2F2AD" w14:textId="77777777" w:rsidR="00540EA8" w:rsidRPr="00BE5605" w:rsidRDefault="00540EA8" w:rsidP="00167788">
      <w:pPr>
        <w:autoSpaceDE w:val="0"/>
        <w:autoSpaceDN w:val="0"/>
        <w:adjustRightInd w:val="0"/>
        <w:rPr>
          <w:rFonts w:cs="Arial"/>
          <w:i/>
          <w:sz w:val="20"/>
          <w:szCs w:val="20"/>
          <w:lang w:val="en-GB" w:bidi="en-US"/>
        </w:rPr>
      </w:pPr>
      <w:r w:rsidRPr="00BE5605">
        <w:rPr>
          <w:rStyle w:val="Sluttnotereferanse"/>
          <w:rFonts w:asciiTheme="minorHAnsi" w:hAnsiTheme="minorHAnsi"/>
          <w:sz w:val="20"/>
          <w:szCs w:val="20"/>
          <w:lang w:bidi="en-US"/>
        </w:rPr>
        <w:endnoteRef/>
      </w:r>
      <w:r w:rsidRPr="00BE5605">
        <w:rPr>
          <w:rFonts w:cs="Cheltenham-Book"/>
          <w:sz w:val="20"/>
          <w:szCs w:val="20"/>
          <w:lang w:val="en-GB" w:bidi="en-US"/>
        </w:rPr>
        <w:t xml:space="preserve"> </w:t>
      </w:r>
      <w:r w:rsidRPr="00BE5605">
        <w:rPr>
          <w:rFonts w:cs="Arial"/>
          <w:sz w:val="20"/>
          <w:szCs w:val="20"/>
          <w:lang w:val="en-GB" w:bidi="en-US"/>
        </w:rPr>
        <w:t xml:space="preserve">See cases LB-2013-91092, LB-2015-13924, LG-2015-46654, LB-2017-186895 and LA-2017-51897. Here a plaintiff claimed that Article 14 of the CRPD had been breached, but the Court of Appeal did not assess the reality of the matter. In the latter case, the Court of Appeal considered the following in relation to Article 14 of the CRPD: </w:t>
      </w:r>
      <w:r w:rsidRPr="00BE5605">
        <w:rPr>
          <w:rFonts w:cs="Arial"/>
          <w:i/>
          <w:sz w:val="20"/>
          <w:szCs w:val="20"/>
          <w:lang w:val="en-GB" w:bidi="en-US"/>
        </w:rPr>
        <w:t>“The Court of Appeal finds that such intervention is not illegal either just because it breaches the UN Convention on the Rights of Persons with Disabilities. The Norwegian Parliament ratified the Convention on 3 June 2013, but the Convention has not been incorporated into Norwegian law through amendments to the Act on Mental Health Care.”</w:t>
      </w:r>
    </w:p>
    <w:p w14:paraId="6384DDDE" w14:textId="77777777" w:rsidR="00540EA8" w:rsidRPr="00BE5605" w:rsidRDefault="00540EA8" w:rsidP="00167788">
      <w:pPr>
        <w:autoSpaceDE w:val="0"/>
        <w:autoSpaceDN w:val="0"/>
        <w:adjustRightInd w:val="0"/>
        <w:rPr>
          <w:i/>
          <w:sz w:val="20"/>
          <w:szCs w:val="20"/>
          <w:lang w:val="en-GB"/>
        </w:rPr>
      </w:pPr>
    </w:p>
  </w:endnote>
  <w:endnote w:id="51">
    <w:p w14:paraId="7B4073C6" w14:textId="10C085F3" w:rsidR="00540EA8" w:rsidRPr="00BE5605" w:rsidRDefault="00540EA8" w:rsidP="00167788">
      <w:pPr>
        <w:pStyle w:val="Sluttnotetekst"/>
        <w:rPr>
          <w:rFonts w:cs="Arial"/>
          <w:lang w:val="en-GB" w:bidi="en-US"/>
        </w:rPr>
      </w:pPr>
      <w:r w:rsidRPr="00BE5605">
        <w:rPr>
          <w:rStyle w:val="Sluttnotereferanse"/>
          <w:rFonts w:asciiTheme="minorHAnsi" w:hAnsiTheme="minorHAnsi"/>
          <w:lang w:bidi="en-US"/>
        </w:rPr>
        <w:endnoteRef/>
      </w:r>
      <w:r w:rsidRPr="00BE5605">
        <w:rPr>
          <w:rFonts w:cs="Cheltenham-Book"/>
          <w:lang w:val="en-GB" w:bidi="en-US"/>
        </w:rPr>
        <w:t xml:space="preserve"> </w:t>
      </w:r>
      <w:r w:rsidRPr="00BE5605">
        <w:rPr>
          <w:rFonts w:cs="Arial"/>
          <w:lang w:val="en-GB" w:bidi="en-US"/>
        </w:rPr>
        <w:t>See: HR-2014-602-U, HR-2015-1091-U, HR-2015-1728-U, HR-2017-1811-U and HR-2018-399-U.</w:t>
      </w:r>
    </w:p>
    <w:p w14:paraId="72A662DF" w14:textId="77777777" w:rsidR="00540EA8" w:rsidRPr="00BE5605" w:rsidRDefault="00540EA8" w:rsidP="00167788">
      <w:pPr>
        <w:pStyle w:val="Sluttnotetekst"/>
        <w:rPr>
          <w:rFonts w:cs="Arial"/>
          <w:lang w:val="en-GB"/>
        </w:rPr>
      </w:pPr>
    </w:p>
  </w:endnote>
  <w:endnote w:id="52">
    <w:p w14:paraId="742BED3C" w14:textId="77777777" w:rsidR="00540EA8" w:rsidRPr="00BE5605" w:rsidRDefault="00540EA8" w:rsidP="00167788">
      <w:pPr>
        <w:pStyle w:val="Sluttnotetekst"/>
        <w:rPr>
          <w:rFonts w:cs="Arial"/>
          <w:lang w:val="en-GB"/>
        </w:rPr>
      </w:pPr>
      <w:r w:rsidRPr="00BE5605">
        <w:rPr>
          <w:rStyle w:val="Sluttnotereferanse"/>
          <w:rFonts w:asciiTheme="minorHAnsi" w:hAnsiTheme="minorHAnsi" w:cs="Arial"/>
          <w:lang w:bidi="en-US"/>
        </w:rPr>
        <w:endnoteRef/>
      </w:r>
      <w:r w:rsidRPr="00BE5605">
        <w:rPr>
          <w:rFonts w:cs="Arial"/>
          <w:lang w:val="en-GB" w:bidi="en-US"/>
        </w:rPr>
        <w:t xml:space="preserve"> HR-2016-1286-A</w:t>
      </w:r>
    </w:p>
    <w:p w14:paraId="54390A1C" w14:textId="77777777" w:rsidR="00540EA8" w:rsidRPr="00BE5605" w:rsidRDefault="00540EA8" w:rsidP="00167788">
      <w:pPr>
        <w:pStyle w:val="Sluttnotetekst"/>
        <w:rPr>
          <w:rFonts w:cs="Arial"/>
          <w:lang w:val="en-GB"/>
        </w:rPr>
      </w:pPr>
    </w:p>
  </w:endnote>
  <w:endnote w:id="53">
    <w:p w14:paraId="7E58F8C5" w14:textId="5CAAEEDA" w:rsidR="00540EA8" w:rsidRPr="00BE5605" w:rsidRDefault="00540EA8" w:rsidP="00167788">
      <w:pPr>
        <w:pStyle w:val="Sluttnotetekst"/>
        <w:rPr>
          <w:rStyle w:val="Hyperkobling"/>
          <w:rFonts w:asciiTheme="minorHAnsi" w:hAnsiTheme="minorHAnsi" w:cs="Arial"/>
          <w:lang w:val="en-GB"/>
        </w:rPr>
      </w:pPr>
      <w:r w:rsidRPr="00BE5605">
        <w:rPr>
          <w:rStyle w:val="Sluttnotereferanse"/>
          <w:rFonts w:asciiTheme="minorHAnsi" w:hAnsiTheme="minorHAnsi" w:cs="Arial"/>
          <w:lang w:bidi="en-US"/>
        </w:rPr>
        <w:endnoteRef/>
      </w:r>
      <w:r w:rsidRPr="00BE5605">
        <w:rPr>
          <w:rFonts w:cs="Arial"/>
          <w:lang w:val="en-GB" w:bidi="en-US"/>
        </w:rPr>
        <w:t xml:space="preserve"> Act relating to Free Legal Aid [Legal Aid Act], LOV-1980-06-13-35, Section 11(1), No. 8: </w:t>
      </w:r>
      <w:hyperlink r:id="rId56" w:history="1">
        <w:r w:rsidRPr="00BE5605">
          <w:rPr>
            <w:rStyle w:val="Hyperkobling"/>
            <w:rFonts w:asciiTheme="minorHAnsi" w:hAnsiTheme="minorHAnsi" w:cs="Arial"/>
            <w:lang w:val="en-GB" w:bidi="en-US"/>
          </w:rPr>
          <w:t>https://lovdata.no/dokument/NL/lov/1980-06-13-35</w:t>
        </w:r>
      </w:hyperlink>
    </w:p>
    <w:p w14:paraId="1BA8D2CF" w14:textId="77777777" w:rsidR="00BE5605" w:rsidRDefault="00BE5605" w:rsidP="00167788">
      <w:pPr>
        <w:pStyle w:val="Sluttnotetekst"/>
        <w:rPr>
          <w:rFonts w:cs="Arial"/>
          <w:lang w:val="en-GB" w:bidi="en-US"/>
        </w:rPr>
      </w:pPr>
    </w:p>
    <w:p w14:paraId="35F3ED61" w14:textId="249A1AA8" w:rsidR="00540EA8" w:rsidRPr="00BE5605" w:rsidRDefault="00540EA8" w:rsidP="00167788">
      <w:pPr>
        <w:pStyle w:val="Sluttnotetekst"/>
        <w:rPr>
          <w:rStyle w:val="Hyperkobling"/>
          <w:rFonts w:asciiTheme="minorHAnsi" w:hAnsiTheme="minorHAnsi" w:cs="Arial"/>
          <w:lang w:val="en-GB"/>
        </w:rPr>
      </w:pPr>
      <w:r w:rsidRPr="00BE5605">
        <w:rPr>
          <w:rFonts w:cs="Arial"/>
          <w:lang w:val="en-GB" w:bidi="en-US"/>
        </w:rPr>
        <w:t xml:space="preserve">Act relating to the Provision and Implementation of Mental Health Care (Mental Health Care Act), LOV-1999-07-02-62: </w:t>
      </w:r>
      <w:hyperlink r:id="rId57" w:history="1">
        <w:r w:rsidRPr="00BE5605">
          <w:rPr>
            <w:rStyle w:val="Hyperkobling"/>
            <w:rFonts w:asciiTheme="minorHAnsi" w:hAnsiTheme="minorHAnsi" w:cs="Arial"/>
            <w:lang w:val="en-GB" w:bidi="en-US"/>
          </w:rPr>
          <w:t>https://lovdata.no/dokument/NL/lov/1999-07-02-62</w:t>
        </w:r>
      </w:hyperlink>
    </w:p>
    <w:p w14:paraId="69E66B37" w14:textId="77777777" w:rsidR="00540EA8" w:rsidRPr="00BE5605" w:rsidRDefault="00540EA8" w:rsidP="00167788">
      <w:pPr>
        <w:pStyle w:val="Sluttnotetekst"/>
        <w:rPr>
          <w:rStyle w:val="Hyperkobling"/>
          <w:rFonts w:asciiTheme="minorHAnsi" w:hAnsiTheme="minorHAnsi" w:cs="Arial"/>
          <w:lang w:val="en-GB"/>
        </w:rPr>
      </w:pPr>
    </w:p>
    <w:p w14:paraId="47AC1A09" w14:textId="6C89F16C" w:rsidR="00540EA8" w:rsidRPr="00BE5605" w:rsidRDefault="00540EA8" w:rsidP="00167788">
      <w:pPr>
        <w:pStyle w:val="Sluttnotetekst"/>
        <w:rPr>
          <w:rFonts w:cs="Arial"/>
          <w:lang w:val="en-GB"/>
        </w:rPr>
      </w:pPr>
      <w:r w:rsidRPr="00BE5605">
        <w:rPr>
          <w:rFonts w:cs="Arial"/>
          <w:lang w:val="en-GB" w:bidi="en-US"/>
        </w:rPr>
        <w:t xml:space="preserve">Proposition 147 L (2015–2016), Amendments to the Norwegian Mental Health Care Act, etc. (increased self-determination and due process): </w:t>
      </w:r>
      <w:hyperlink r:id="rId58" w:history="1">
        <w:r w:rsidRPr="00BE5605">
          <w:rPr>
            <w:rStyle w:val="Hyperkobling"/>
            <w:rFonts w:asciiTheme="minorHAnsi" w:hAnsiTheme="minorHAnsi" w:cs="Arial"/>
            <w:lang w:val="en-GB" w:bidi="en-US"/>
          </w:rPr>
          <w:t>https://www.regjeringen.no/no/dokumenter/prop.-147-l-20152016/id2504160/sec1</w:t>
        </w:r>
      </w:hyperlink>
      <w:r w:rsidRPr="00BE5605">
        <w:rPr>
          <w:rFonts w:cs="Arial"/>
          <w:lang w:val="en-GB" w:bidi="en-US"/>
        </w:rPr>
        <w:t xml:space="preserve"> </w:t>
      </w:r>
    </w:p>
    <w:p w14:paraId="306FAB2E" w14:textId="77777777" w:rsidR="00540EA8" w:rsidRPr="00BE5605" w:rsidRDefault="00540EA8" w:rsidP="00167788">
      <w:pPr>
        <w:pStyle w:val="Sluttnotetekst"/>
        <w:rPr>
          <w:rFonts w:cs="Arial"/>
          <w:lang w:val="en-GB"/>
        </w:rPr>
      </w:pPr>
    </w:p>
  </w:endnote>
  <w:endnote w:id="54">
    <w:p w14:paraId="4706CA5E" w14:textId="77777777" w:rsidR="00540EA8" w:rsidRPr="00BE5605" w:rsidRDefault="00540EA8" w:rsidP="00167788">
      <w:pPr>
        <w:pStyle w:val="Sluttnotetekst"/>
        <w:rPr>
          <w:rFonts w:cs="Arial"/>
          <w:lang w:val="en-GB"/>
        </w:rPr>
      </w:pPr>
      <w:r w:rsidRPr="00BE5605">
        <w:rPr>
          <w:rStyle w:val="Sluttnotereferanse"/>
          <w:rFonts w:asciiTheme="minorHAnsi" w:hAnsiTheme="minorHAnsi" w:cs="Arial"/>
          <w:lang w:bidi="en-US"/>
        </w:rPr>
        <w:endnoteRef/>
      </w:r>
      <w:r w:rsidRPr="00BE5605">
        <w:rPr>
          <w:rFonts w:cs="Arial"/>
          <w:lang w:val="en-GB" w:bidi="en-US"/>
        </w:rPr>
        <w:t xml:space="preserve"> See </w:t>
      </w:r>
      <w:hyperlink r:id="rId59" w:history="1">
        <w:r w:rsidRPr="00BE5605">
          <w:rPr>
            <w:rStyle w:val="Hyperkobling"/>
            <w:rFonts w:asciiTheme="minorHAnsi" w:hAnsiTheme="minorHAnsi" w:cs="Arial"/>
            <w:lang w:val="en-GB" w:bidi="en-US"/>
          </w:rPr>
          <w:t>https://www.nrk.no/troms/bekymret-for-rettsvernet-til-psykiatriske-pasienter-1.13552089</w:t>
        </w:r>
      </w:hyperlink>
    </w:p>
    <w:p w14:paraId="6A8E5D00" w14:textId="77777777" w:rsidR="00540EA8" w:rsidRPr="00BE5605" w:rsidRDefault="00540EA8" w:rsidP="00167788">
      <w:pPr>
        <w:pStyle w:val="Sluttnotetekst"/>
        <w:rPr>
          <w:lang w:val="en-GB"/>
        </w:rPr>
      </w:pPr>
    </w:p>
  </w:endnote>
  <w:endnote w:id="55">
    <w:p w14:paraId="377585AC" w14:textId="46FD635E" w:rsidR="00540EA8" w:rsidRPr="00BE5605" w:rsidRDefault="00540EA8" w:rsidP="00167788">
      <w:pPr>
        <w:pStyle w:val="Sluttnotetekst"/>
        <w:rPr>
          <w:rStyle w:val="Hyperkobling"/>
          <w:rFonts w:asciiTheme="minorHAnsi" w:hAnsiTheme="minorHAnsi" w:cs="Arial"/>
          <w:lang w:val="en-GB" w:bidi="en-US"/>
        </w:rPr>
      </w:pPr>
      <w:r w:rsidRPr="00BE5605">
        <w:rPr>
          <w:rStyle w:val="Sluttnotereferanse"/>
          <w:rFonts w:asciiTheme="minorHAnsi" w:hAnsiTheme="minorHAnsi"/>
          <w:lang w:bidi="en-US"/>
        </w:rPr>
        <w:endnoteRef/>
      </w:r>
      <w:r w:rsidRPr="00BE5605">
        <w:rPr>
          <w:lang w:val="en-GB" w:bidi="en-US"/>
        </w:rPr>
        <w:t xml:space="preserve"> </w:t>
      </w:r>
      <w:r w:rsidRPr="00BE5605">
        <w:rPr>
          <w:rFonts w:cs="Arial"/>
          <w:lang w:val="en-GB" w:bidi="en-US"/>
        </w:rPr>
        <w:t xml:space="preserve">Act relating to Patients’ and Users’ Rights (Patients’ and Users’ Rights Act), LOV-1999-07-02-63: </w:t>
      </w:r>
      <w:hyperlink r:id="rId60" w:anchor="KAPITTEL_5" w:history="1">
        <w:r w:rsidRPr="00BE5605">
          <w:rPr>
            <w:rStyle w:val="Hyperkobling"/>
            <w:rFonts w:asciiTheme="minorHAnsi" w:hAnsiTheme="minorHAnsi" w:cs="Arial"/>
            <w:lang w:val="en-GB" w:bidi="en-US"/>
          </w:rPr>
          <w:t>https://lovdata.no/dokument/NL/lov/1999-07-02-63/KAPITTEL_5#KAPITTEL_5</w:t>
        </w:r>
      </w:hyperlink>
    </w:p>
    <w:p w14:paraId="3295F48C" w14:textId="77777777" w:rsidR="00540EA8" w:rsidRPr="00BE5605" w:rsidRDefault="00540EA8" w:rsidP="00167788">
      <w:pPr>
        <w:pStyle w:val="Sluttnotetekst"/>
        <w:rPr>
          <w:lang w:val="en-GB"/>
        </w:rPr>
      </w:pPr>
    </w:p>
  </w:endnote>
  <w:endnote w:id="56">
    <w:p w14:paraId="3DD38044" w14:textId="01D9D9CE" w:rsidR="00540EA8" w:rsidRPr="00BE5605" w:rsidRDefault="00540EA8" w:rsidP="00167788">
      <w:pPr>
        <w:pStyle w:val="Sluttnotetekst"/>
        <w:rPr>
          <w:rFonts w:cs="Arial"/>
          <w:lang w:val="en-GB"/>
        </w:rPr>
      </w:pPr>
      <w:r w:rsidRPr="00BE5605">
        <w:rPr>
          <w:rStyle w:val="Sluttnotereferanse"/>
          <w:rFonts w:asciiTheme="minorHAnsi" w:hAnsiTheme="minorHAnsi"/>
          <w:lang w:bidi="en-US"/>
        </w:rPr>
        <w:endnoteRef/>
      </w:r>
      <w:r w:rsidRPr="00BE5605">
        <w:rPr>
          <w:lang w:val="en-GB" w:bidi="en-US"/>
        </w:rPr>
        <w:t xml:space="preserve"> </w:t>
      </w:r>
      <w:r w:rsidRPr="00BE5605">
        <w:rPr>
          <w:rFonts w:cs="Arial"/>
          <w:lang w:val="en-GB" w:bidi="en-US"/>
        </w:rPr>
        <w:t xml:space="preserve">Act relating to Municipal Health and Care Services, etc., (Health and Care Services Act), LOV-2011-06-24-30: </w:t>
      </w:r>
      <w:hyperlink r:id="rId61" w:anchor="KAPITTEL_9" w:history="1">
        <w:r w:rsidRPr="00BE5605">
          <w:rPr>
            <w:rStyle w:val="Hyperkobling"/>
            <w:rFonts w:asciiTheme="minorHAnsi" w:hAnsiTheme="minorHAnsi" w:cs="Arial"/>
            <w:lang w:val="en-GB" w:bidi="en-US"/>
          </w:rPr>
          <w:t>https://lovdata.no/dokument/NL/lov/2011-06-24-30#KAPITTEL_9</w:t>
        </w:r>
      </w:hyperlink>
    </w:p>
    <w:p w14:paraId="75EC8FA2" w14:textId="77777777" w:rsidR="00540EA8" w:rsidRPr="00BE5605" w:rsidRDefault="00540EA8" w:rsidP="00167788">
      <w:pPr>
        <w:pStyle w:val="Sluttnotetekst"/>
        <w:rPr>
          <w:lang w:val="en-GB"/>
        </w:rPr>
      </w:pPr>
    </w:p>
  </w:endnote>
  <w:endnote w:id="57">
    <w:p w14:paraId="3749A633" w14:textId="5504CB5B" w:rsidR="00540EA8" w:rsidRPr="00BE5605" w:rsidRDefault="00540EA8" w:rsidP="008B3558">
      <w:pPr>
        <w:pStyle w:val="Sluttnotetekst"/>
        <w:rPr>
          <w:rFonts w:cs="Arial"/>
          <w:color w:val="065778"/>
          <w:lang w:val="en-GB"/>
        </w:rPr>
      </w:pPr>
      <w:r w:rsidRPr="00BE5605">
        <w:rPr>
          <w:rStyle w:val="Sluttnotereferanse"/>
          <w:rFonts w:asciiTheme="minorHAnsi" w:hAnsiTheme="minorHAnsi" w:cs="Arial"/>
          <w:lang w:bidi="en-US"/>
        </w:rPr>
        <w:endnoteRef/>
      </w:r>
      <w:r w:rsidRPr="00BE5605">
        <w:rPr>
          <w:rFonts w:cs="Arial"/>
          <w:color w:val="000000"/>
          <w:lang w:val="en-GB" w:bidi="en-US"/>
        </w:rPr>
        <w:t xml:space="preserve"> See </w:t>
      </w:r>
      <w:hyperlink r:id="rId62" w:history="1">
        <w:r w:rsidRPr="00BE5605">
          <w:rPr>
            <w:rStyle w:val="Hyperkobling"/>
            <w:rFonts w:asciiTheme="minorHAnsi" w:hAnsiTheme="minorHAnsi" w:cstheme="minorBidi"/>
            <w:lang w:val="en-GB"/>
          </w:rPr>
          <w:t>http://www.nfunorge.org/Nyheter/Tvang-og-makt-som-sak-i-Stortinget/</w:t>
        </w:r>
      </w:hyperlink>
      <w:r w:rsidRPr="00BE5605">
        <w:rPr>
          <w:lang w:val="en-GB"/>
        </w:rPr>
        <w:t xml:space="preserve"> </w:t>
      </w:r>
    </w:p>
    <w:p w14:paraId="1F79B6A4" w14:textId="77777777" w:rsidR="00540EA8" w:rsidRPr="00BE5605" w:rsidRDefault="00540EA8" w:rsidP="008B3558">
      <w:pPr>
        <w:pStyle w:val="Sluttnotetekst"/>
        <w:rPr>
          <w:lang w:val="en-GB"/>
        </w:rPr>
      </w:pPr>
    </w:p>
  </w:endnote>
  <w:endnote w:id="58">
    <w:p w14:paraId="1B606954" w14:textId="77777777" w:rsidR="00540EA8" w:rsidRPr="00BE5605" w:rsidRDefault="00540EA8" w:rsidP="008B3558">
      <w:pPr>
        <w:autoSpaceDE w:val="0"/>
        <w:autoSpaceDN w:val="0"/>
        <w:adjustRightInd w:val="0"/>
        <w:rPr>
          <w:rFonts w:cs="Arial"/>
          <w:color w:val="065778"/>
          <w:sz w:val="20"/>
          <w:szCs w:val="20"/>
          <w:lang w:val="en-GB"/>
        </w:rPr>
      </w:pPr>
      <w:r w:rsidRPr="00BE5605">
        <w:rPr>
          <w:rStyle w:val="Sluttnotereferanse"/>
          <w:rFonts w:asciiTheme="minorHAnsi" w:hAnsiTheme="minorHAnsi"/>
          <w:sz w:val="20"/>
          <w:szCs w:val="20"/>
          <w:lang w:bidi="en-US"/>
        </w:rPr>
        <w:endnoteRef/>
      </w:r>
      <w:r w:rsidRPr="00BE5605">
        <w:rPr>
          <w:rFonts w:cs="Cheltenham-Book"/>
          <w:color w:val="000000"/>
          <w:sz w:val="20"/>
          <w:szCs w:val="20"/>
          <w:lang w:val="en-GB" w:bidi="en-US"/>
        </w:rPr>
        <w:t xml:space="preserve"> </w:t>
      </w:r>
      <w:r w:rsidRPr="00BE5605">
        <w:rPr>
          <w:rFonts w:cs="Arial"/>
          <w:color w:val="000000"/>
          <w:sz w:val="20"/>
          <w:szCs w:val="20"/>
          <w:lang w:val="en-GB" w:bidi="en-US"/>
        </w:rPr>
        <w:t xml:space="preserve">Terje Olsen, Hild Rønning: Summary of knowledge: Due process for people with intellectual disabilities, Nordland Research Institute, Work Notes 1010/2013, June 2013 at: </w:t>
      </w:r>
      <w:hyperlink r:id="rId63" w:history="1">
        <w:r w:rsidRPr="00BE5605">
          <w:rPr>
            <w:rStyle w:val="Hyperkobling"/>
            <w:rFonts w:asciiTheme="minorHAnsi" w:hAnsiTheme="minorHAnsi" w:cs="Arial"/>
            <w:sz w:val="20"/>
            <w:szCs w:val="20"/>
            <w:lang w:val="en-GB" w:bidi="en-US"/>
          </w:rPr>
          <w:t>http://www.nordlandsforskning.no/getfile.php/Dokumenter/Arbeidsnotater/2013/Notat_10102-2013.pdf</w:t>
        </w:r>
      </w:hyperlink>
    </w:p>
    <w:p w14:paraId="5CB57463" w14:textId="77777777" w:rsidR="00540EA8" w:rsidRPr="00BE5605" w:rsidRDefault="00540EA8" w:rsidP="008B3558">
      <w:pPr>
        <w:pStyle w:val="Sluttnotetekst"/>
        <w:rPr>
          <w:lang w:val="en-GB"/>
        </w:rPr>
      </w:pPr>
    </w:p>
  </w:endnote>
  <w:endnote w:id="59">
    <w:p w14:paraId="05E3ADFB" w14:textId="20CDE5C4" w:rsidR="00540EA8" w:rsidRPr="00BE5605" w:rsidRDefault="00540EA8" w:rsidP="008B3558">
      <w:pPr>
        <w:pStyle w:val="Sluttnotetekst"/>
        <w:rPr>
          <w:rFonts w:cs="Arial"/>
          <w:lang w:val="en-GB"/>
        </w:rPr>
      </w:pPr>
      <w:r w:rsidRPr="00BE5605">
        <w:rPr>
          <w:rStyle w:val="Sluttnotereferanse"/>
          <w:rFonts w:asciiTheme="minorHAnsi" w:hAnsiTheme="minorHAnsi"/>
          <w:lang w:bidi="en-US"/>
        </w:rPr>
        <w:endnoteRef/>
      </w:r>
      <w:r w:rsidRPr="00BE5605">
        <w:rPr>
          <w:lang w:val="en-GB" w:bidi="en-US"/>
        </w:rPr>
        <w:t xml:space="preserve"> </w:t>
      </w:r>
      <w:r w:rsidRPr="00BE5605">
        <w:rPr>
          <w:rFonts w:cs="Arial"/>
          <w:lang w:val="en-GB" w:bidi="en-US"/>
        </w:rPr>
        <w:t xml:space="preserve">Act relating to Primary and Secondary Education and Training (Education Act), LOV-1998-07-17-61, Section 9 A-4, and the Criminal Code, LOV-2005-05-20-28, Section 17 relating to legal necessity and Section 18 relating to legitimate self-defence: </w:t>
      </w:r>
      <w:hyperlink r:id="rId64" w:history="1">
        <w:r w:rsidRPr="00BE5605">
          <w:rPr>
            <w:rStyle w:val="Hyperkobling"/>
            <w:rFonts w:asciiTheme="minorHAnsi" w:hAnsiTheme="minorHAnsi" w:cs="Arial"/>
            <w:lang w:val="en-GB" w:bidi="en-US"/>
          </w:rPr>
          <w:t>https://lovdata.no/dokument/NL/lov/2005-05-20-28</w:t>
        </w:r>
      </w:hyperlink>
    </w:p>
    <w:p w14:paraId="0A9632E1" w14:textId="77777777" w:rsidR="00540EA8" w:rsidRPr="00BE5605" w:rsidRDefault="00540EA8" w:rsidP="008B3558">
      <w:pPr>
        <w:pStyle w:val="Sluttnotetekst"/>
        <w:rPr>
          <w:lang w:val="en-GB" w:bidi="en-US"/>
        </w:rPr>
      </w:pPr>
      <w:r w:rsidRPr="00BE5605">
        <w:rPr>
          <w:rFonts w:cs="Arial"/>
          <w:lang w:val="en-GB" w:bidi="en-US"/>
        </w:rPr>
        <w:t xml:space="preserve">English version: </w:t>
      </w:r>
      <w:hyperlink r:id="rId65" w:history="1">
        <w:r w:rsidRPr="00BE5605">
          <w:rPr>
            <w:rStyle w:val="Hyperkobling"/>
            <w:rFonts w:asciiTheme="minorHAnsi" w:hAnsiTheme="minorHAnsi" w:cs="Arial"/>
            <w:lang w:val="en-GB" w:bidi="en-US"/>
          </w:rPr>
          <w:t>https://lovdata.no/dokument/NLE/lov/2005-05-20-28</w:t>
        </w:r>
      </w:hyperlink>
      <w:r w:rsidRPr="00BE5605">
        <w:rPr>
          <w:rStyle w:val="Hyperkobling"/>
          <w:rFonts w:asciiTheme="minorHAnsi" w:hAnsiTheme="minorHAnsi" w:cs="Arial"/>
          <w:lang w:val="en-GB" w:bidi="en-US"/>
        </w:rPr>
        <w:t xml:space="preserve"> </w:t>
      </w:r>
    </w:p>
    <w:p w14:paraId="3F2A9A29" w14:textId="77777777" w:rsidR="00540EA8" w:rsidRPr="00BE5605" w:rsidRDefault="00540EA8" w:rsidP="008B3558">
      <w:pPr>
        <w:pStyle w:val="Sluttnotetekst"/>
        <w:rPr>
          <w:lang w:val="en-GB"/>
        </w:rPr>
      </w:pPr>
    </w:p>
  </w:endnote>
  <w:endnote w:id="60">
    <w:p w14:paraId="6068E81D" w14:textId="77777777" w:rsidR="00540EA8" w:rsidRPr="00BE5605" w:rsidRDefault="00540EA8" w:rsidP="008B3558">
      <w:pPr>
        <w:autoSpaceDE w:val="0"/>
        <w:autoSpaceDN w:val="0"/>
        <w:adjustRightInd w:val="0"/>
        <w:rPr>
          <w:rFonts w:cs="Arial"/>
          <w:sz w:val="20"/>
          <w:szCs w:val="20"/>
          <w:lang w:val="en-GB" w:bidi="en-US"/>
        </w:rPr>
      </w:pPr>
      <w:r w:rsidRPr="00BE5605">
        <w:rPr>
          <w:rStyle w:val="Sluttnotereferanse"/>
          <w:rFonts w:asciiTheme="minorHAnsi" w:hAnsiTheme="minorHAnsi"/>
          <w:sz w:val="20"/>
          <w:szCs w:val="20"/>
          <w:lang w:bidi="en-US"/>
        </w:rPr>
        <w:endnoteRef/>
      </w:r>
      <w:r w:rsidRPr="00BE5605">
        <w:rPr>
          <w:rFonts w:cs="Cheltenham-Book"/>
          <w:sz w:val="20"/>
          <w:szCs w:val="20"/>
          <w:lang w:val="en-GB" w:bidi="en-US"/>
        </w:rPr>
        <w:t xml:space="preserve"> </w:t>
      </w:r>
      <w:r w:rsidRPr="00BE5605">
        <w:rPr>
          <w:rFonts w:cs="Arial"/>
          <w:sz w:val="20"/>
          <w:szCs w:val="20"/>
          <w:lang w:val="en-GB" w:bidi="en-US"/>
        </w:rPr>
        <w:t>Arve Johan Arntsen Mosand, Force and Coercion in primary and lower secondary education: Use of force against some pupils in primary and lower secondary education in Vestfold, Master Degree Thesis, Learning in Complex Systems, Akershus University College, Autumn 2013.</w:t>
      </w:r>
    </w:p>
    <w:p w14:paraId="339D9CD8" w14:textId="77777777" w:rsidR="00540EA8" w:rsidRPr="00BE5605" w:rsidRDefault="00540EA8" w:rsidP="008B3558">
      <w:pPr>
        <w:autoSpaceDE w:val="0"/>
        <w:autoSpaceDN w:val="0"/>
        <w:adjustRightInd w:val="0"/>
        <w:rPr>
          <w:sz w:val="20"/>
          <w:szCs w:val="20"/>
          <w:lang w:val="en-GB"/>
        </w:rPr>
      </w:pPr>
    </w:p>
  </w:endnote>
  <w:endnote w:id="61">
    <w:p w14:paraId="4096CB0F" w14:textId="77777777" w:rsidR="00540EA8" w:rsidRPr="00BE5605" w:rsidRDefault="00540EA8" w:rsidP="008B3558">
      <w:pPr>
        <w:pStyle w:val="Sluttnotetekst"/>
        <w:rPr>
          <w:rFonts w:cs="Arial"/>
          <w:lang w:val="en-GB"/>
        </w:rPr>
      </w:pPr>
      <w:r w:rsidRPr="00BE5605">
        <w:rPr>
          <w:rStyle w:val="Sluttnotereferanse"/>
          <w:rFonts w:asciiTheme="minorHAnsi" w:hAnsiTheme="minorHAnsi"/>
          <w:lang w:bidi="en-US"/>
        </w:rPr>
        <w:endnoteRef/>
      </w:r>
      <w:r w:rsidRPr="00BE5605">
        <w:rPr>
          <w:rFonts w:cs="Cheltenham-Book"/>
          <w:lang w:val="en-GB" w:bidi="en-US"/>
        </w:rPr>
        <w:t xml:space="preserve"> </w:t>
      </w:r>
      <w:r w:rsidRPr="00BE5605">
        <w:rPr>
          <w:rFonts w:cs="Arial"/>
          <w:lang w:val="en-GB" w:bidi="en-US"/>
        </w:rPr>
        <w:t>Letter of 6 January 2014 from the County Governor of Vestfold to the Norwegian Ministry of Education and Research.</w:t>
      </w:r>
    </w:p>
    <w:p w14:paraId="73F8C7F3" w14:textId="77777777" w:rsidR="00540EA8" w:rsidRPr="00BE5605" w:rsidRDefault="00540EA8" w:rsidP="008B3558">
      <w:pPr>
        <w:pStyle w:val="Sluttnotetekst"/>
        <w:rPr>
          <w:lang w:val="en-GB"/>
        </w:rPr>
      </w:pPr>
    </w:p>
  </w:endnote>
  <w:endnote w:id="62">
    <w:p w14:paraId="35C04B86" w14:textId="77777777" w:rsidR="00540EA8" w:rsidRPr="00BE5605" w:rsidRDefault="00540EA8" w:rsidP="00F40766">
      <w:pPr>
        <w:pStyle w:val="Sluttnotetekst"/>
        <w:jc w:val="both"/>
        <w:rPr>
          <w:rFonts w:eastAsia="Times New Roman" w:cs="Arial"/>
          <w:color w:val="000000"/>
          <w:shd w:val="clear" w:color="auto" w:fill="FFFFFF"/>
          <w:lang w:val="en-GB"/>
        </w:rPr>
      </w:pPr>
      <w:r w:rsidRPr="00BE5605">
        <w:rPr>
          <w:rStyle w:val="Sluttnotereferanse"/>
          <w:rFonts w:asciiTheme="minorHAnsi" w:hAnsiTheme="minorHAnsi"/>
          <w:lang w:bidi="en-US"/>
        </w:rPr>
        <w:endnoteRef/>
      </w:r>
      <w:r w:rsidRPr="00BE5605">
        <w:rPr>
          <w:color w:val="000000"/>
          <w:lang w:val="en-GB" w:bidi="en-US"/>
        </w:rPr>
        <w:t xml:space="preserve"> </w:t>
      </w:r>
      <w:r w:rsidRPr="00BE5605">
        <w:rPr>
          <w:rFonts w:cs="Arial"/>
          <w:color w:val="000000"/>
          <w:lang w:val="en-GB" w:bidi="en-US"/>
        </w:rPr>
        <w:t>Proposition to the Norwegian Odelsting No. 11 (1998–1999) regarding the Act relating to the Provision and Implementation of Mental Health Care (Mental Health Care Act), pp. 108–109, in which the Ministry stated the following:</w:t>
      </w:r>
      <w:r w:rsidRPr="00BE5605">
        <w:rPr>
          <w:rFonts w:eastAsia="Times New Roman" w:cs="Arial"/>
          <w:color w:val="000000"/>
          <w:shd w:val="clear" w:color="auto" w:fill="FFFFFF"/>
          <w:lang w:val="en-GB" w:bidi="en-US"/>
        </w:rPr>
        <w:t> </w:t>
      </w:r>
    </w:p>
    <w:p w14:paraId="2D1E33AA" w14:textId="77777777" w:rsidR="00540EA8" w:rsidRPr="00BE5605" w:rsidRDefault="00540EA8" w:rsidP="00F40766">
      <w:pPr>
        <w:shd w:val="clear" w:color="auto" w:fill="FFFFFF"/>
        <w:jc w:val="both"/>
        <w:rPr>
          <w:rFonts w:eastAsia="Times New Roman" w:cs="Arial"/>
          <w:color w:val="000000"/>
          <w:sz w:val="20"/>
          <w:szCs w:val="20"/>
          <w:shd w:val="clear" w:color="auto" w:fill="FFFFFF"/>
          <w:lang w:val="en-GB"/>
        </w:rPr>
      </w:pPr>
    </w:p>
    <w:p w14:paraId="7AB0CE61" w14:textId="15F459DC" w:rsidR="00540EA8" w:rsidRPr="00BE5605" w:rsidRDefault="00540EA8" w:rsidP="00F40766">
      <w:pPr>
        <w:jc w:val="both"/>
        <w:rPr>
          <w:rFonts w:eastAsia="Times New Roman" w:cs="Arial"/>
          <w:i/>
          <w:sz w:val="20"/>
          <w:szCs w:val="20"/>
          <w:lang w:val="en-GB"/>
        </w:rPr>
      </w:pPr>
      <w:r w:rsidRPr="00BE5605">
        <w:rPr>
          <w:rFonts w:cs="Arial"/>
          <w:i/>
          <w:color w:val="000000"/>
          <w:sz w:val="20"/>
          <w:szCs w:val="20"/>
          <w:lang w:val="en-GB" w:bidi="en-US"/>
        </w:rPr>
        <w:t>“It must always be stressed however that the legal necessity can always be exercised as a separate basis for giving ECT without the patient’s consent if the patient’s life is at risk or the person’s health could be seriously harmed. Reference is made to Section 47 of the Criminal Code, which requires an unavoidable risk that cannot be prevented in any other way and is considered exceptionally serious in relation to non-consensual ECT. Thus, such therapy can only be given in an emergency situation that cannot be remedied by other means, e.g., with anti-psychotic drugs, and it can only be repeated until the specific danger is over. Such an emergency will typically apply to situations with an immediate risk of suicide due to severe depression.”</w:t>
      </w:r>
    </w:p>
    <w:p w14:paraId="6BEA6655" w14:textId="77777777" w:rsidR="00540EA8" w:rsidRPr="00BE5605" w:rsidRDefault="00540EA8" w:rsidP="00F40766">
      <w:pPr>
        <w:pStyle w:val="Sluttnotetekst"/>
        <w:jc w:val="both"/>
        <w:rPr>
          <w:rFonts w:cs="Arial"/>
          <w:lang w:val="en-GB"/>
        </w:rPr>
      </w:pPr>
    </w:p>
    <w:p w14:paraId="1A64B7E7" w14:textId="27A0D363" w:rsidR="00540EA8" w:rsidRPr="00BE5605" w:rsidRDefault="00540EA8" w:rsidP="00F40766">
      <w:pPr>
        <w:pStyle w:val="Sluttnotetekst"/>
        <w:jc w:val="both"/>
        <w:rPr>
          <w:rFonts w:cs="Arial"/>
          <w:lang w:val="en-GB" w:bidi="en-US"/>
        </w:rPr>
      </w:pPr>
      <w:r w:rsidRPr="00BE5605">
        <w:rPr>
          <w:rFonts w:cs="Arial"/>
          <w:lang w:val="en-GB" w:bidi="en-US"/>
        </w:rPr>
        <w:t xml:space="preserve">The Criminal Code, LOV-2005-05-20-28, Section17 (equivalent to the then applicable Section 47): </w:t>
      </w:r>
    </w:p>
    <w:p w14:paraId="5FDA5318" w14:textId="7B4DA7E0" w:rsidR="00540EA8" w:rsidRPr="00BE5605" w:rsidRDefault="00540EA8" w:rsidP="00F40766">
      <w:pPr>
        <w:pStyle w:val="Sluttnotetekst"/>
        <w:jc w:val="both"/>
        <w:rPr>
          <w:rFonts w:cs="Arial"/>
          <w:lang w:val="en-GB"/>
        </w:rPr>
      </w:pPr>
      <w:hyperlink r:id="rId66" w:history="1">
        <w:r w:rsidRPr="00BE5605">
          <w:rPr>
            <w:rStyle w:val="Hyperkobling"/>
            <w:rFonts w:asciiTheme="minorHAnsi" w:hAnsiTheme="minorHAnsi" w:cs="Arial"/>
            <w:lang w:val="en-GB" w:bidi="en-US"/>
          </w:rPr>
          <w:t>https://lovdata.no/dokument/NL/lov/2005-05-20-28</w:t>
        </w:r>
      </w:hyperlink>
      <w:r w:rsidRPr="00BE5605">
        <w:rPr>
          <w:rFonts w:cs="Arial"/>
          <w:lang w:val="en-GB" w:bidi="en-US"/>
        </w:rPr>
        <w:t xml:space="preserve"> </w:t>
      </w:r>
    </w:p>
    <w:p w14:paraId="202A7D3A" w14:textId="37E904A6" w:rsidR="00540EA8" w:rsidRPr="00BE5605" w:rsidRDefault="00540EA8" w:rsidP="00F40766">
      <w:pPr>
        <w:pStyle w:val="Sluttnotetekst"/>
        <w:jc w:val="both"/>
        <w:rPr>
          <w:rStyle w:val="Hyperkobling"/>
          <w:rFonts w:asciiTheme="minorHAnsi" w:hAnsiTheme="minorHAnsi" w:cs="Arial"/>
          <w:lang w:val="en-GB" w:bidi="en-US"/>
        </w:rPr>
      </w:pPr>
      <w:r w:rsidRPr="00BE5605">
        <w:rPr>
          <w:rFonts w:cs="Arial"/>
          <w:lang w:val="en-GB" w:bidi="en-US"/>
        </w:rPr>
        <w:t xml:space="preserve">English: </w:t>
      </w:r>
      <w:hyperlink r:id="rId67" w:history="1">
        <w:r w:rsidRPr="00BE5605">
          <w:rPr>
            <w:rStyle w:val="Hyperkobling"/>
            <w:rFonts w:asciiTheme="minorHAnsi" w:hAnsiTheme="minorHAnsi" w:cs="Arial"/>
            <w:lang w:val="en-GB" w:bidi="en-US"/>
          </w:rPr>
          <w:t>https://lovdata.no/dokument/NLE/lov/2005-05-20-28</w:t>
        </w:r>
      </w:hyperlink>
      <w:r w:rsidRPr="00BE5605">
        <w:rPr>
          <w:rStyle w:val="Hyperkobling"/>
          <w:rFonts w:asciiTheme="minorHAnsi" w:hAnsiTheme="minorHAnsi" w:cs="Arial"/>
          <w:lang w:val="en-GB" w:bidi="en-US"/>
        </w:rPr>
        <w:t xml:space="preserve"> </w:t>
      </w:r>
    </w:p>
    <w:p w14:paraId="21717813" w14:textId="77777777" w:rsidR="00540EA8" w:rsidRPr="00BE5605" w:rsidRDefault="00540EA8" w:rsidP="00F40766">
      <w:pPr>
        <w:pStyle w:val="Sluttnotetekst"/>
        <w:jc w:val="both"/>
        <w:rPr>
          <w:lang w:val="en-GB"/>
        </w:rPr>
      </w:pPr>
    </w:p>
  </w:endnote>
  <w:endnote w:id="63">
    <w:p w14:paraId="572800AE" w14:textId="769A8872" w:rsidR="00540EA8" w:rsidRPr="00BE5605" w:rsidRDefault="00540EA8">
      <w:pPr>
        <w:pStyle w:val="Sluttnotetekst"/>
        <w:rPr>
          <w:rStyle w:val="Hyperkobling"/>
          <w:rFonts w:asciiTheme="minorHAnsi" w:hAnsiTheme="minorHAnsi" w:cs="Arial"/>
          <w:lang w:val="en-GB" w:bidi="en-US"/>
        </w:rPr>
      </w:pPr>
      <w:r w:rsidRPr="00BE5605">
        <w:rPr>
          <w:rStyle w:val="Sluttnotereferanse"/>
        </w:rPr>
        <w:endnoteRef/>
      </w:r>
      <w:r w:rsidRPr="00BE5605">
        <w:rPr>
          <w:lang w:val="en-GB"/>
        </w:rPr>
        <w:t xml:space="preserve"> </w:t>
      </w:r>
      <w:r w:rsidRPr="00BE5605">
        <w:rPr>
          <w:rFonts w:cs="Arial"/>
          <w:lang w:val="en-GB" w:bidi="en-US"/>
        </w:rPr>
        <w:t xml:space="preserve">Marius </w:t>
      </w:r>
      <w:r w:rsidRPr="00BE5605">
        <w:rPr>
          <w:rFonts w:cs="Arial"/>
          <w:color w:val="292929"/>
          <w:lang w:val="en-GB" w:bidi="en-US"/>
        </w:rPr>
        <w:t xml:space="preserve">Storvik: Due Process and the Integrity of Patients in Mental Health Care. </w:t>
      </w:r>
      <w:r w:rsidRPr="00BE5605">
        <w:rPr>
          <w:rFonts w:cs="Arial"/>
          <w:i/>
          <w:color w:val="292929"/>
          <w:lang w:val="en-GB" w:bidi="en-US"/>
        </w:rPr>
        <w:t>Thesis, UiT/The Artic University of Norway.</w:t>
      </w:r>
      <w:r w:rsidRPr="00BE5605">
        <w:rPr>
          <w:rFonts w:cs="Arial"/>
          <w:color w:val="292929"/>
          <w:lang w:val="en-GB" w:bidi="en-US"/>
        </w:rPr>
        <w:t xml:space="preserve"> (2017), Chapter 14.8.2 ‘Legal necessity as a legal basis in psychiatry’, pp. 302-306. Article on the thesis: </w:t>
      </w:r>
      <w:hyperlink r:id="rId68" w:history="1">
        <w:r w:rsidRPr="00BE5605">
          <w:rPr>
            <w:rStyle w:val="Hyperkobling"/>
            <w:rFonts w:asciiTheme="minorHAnsi" w:hAnsiTheme="minorHAnsi" w:cs="Arial"/>
            <w:lang w:val="en-GB" w:bidi="en-US"/>
          </w:rPr>
          <w:t>https://forskning.no/2017/06/avdekket-menneskerettighetsbrudd-i-7-av-8-undersokte-tiltak-i-psykiatrien/prod</w:t>
        </w:r>
        <w:r w:rsidRPr="00BE5605">
          <w:rPr>
            <w:rStyle w:val="Hyperkobling"/>
            <w:rFonts w:asciiTheme="minorHAnsi" w:hAnsiTheme="minorHAnsi" w:cs="Arial"/>
            <w:lang w:val="en-GB" w:bidi="en-US"/>
          </w:rPr>
          <w:t>u</w:t>
        </w:r>
        <w:r w:rsidRPr="00BE5605">
          <w:rPr>
            <w:rStyle w:val="Hyperkobling"/>
            <w:rFonts w:asciiTheme="minorHAnsi" w:hAnsiTheme="minorHAnsi" w:cs="Arial"/>
            <w:lang w:val="en-GB" w:bidi="en-US"/>
          </w:rPr>
          <w:t>sert-og-finansiert-av/uit-norges-arktiske-universitet</w:t>
        </w:r>
      </w:hyperlink>
      <w:r w:rsidRPr="00BE5605">
        <w:rPr>
          <w:rStyle w:val="Hyperkobling"/>
          <w:rFonts w:asciiTheme="minorHAnsi" w:hAnsiTheme="minorHAnsi" w:cs="Arial"/>
          <w:lang w:val="en-GB" w:bidi="en-US"/>
        </w:rPr>
        <w:t xml:space="preserve"> </w:t>
      </w:r>
    </w:p>
    <w:p w14:paraId="482CB7F8" w14:textId="77777777" w:rsidR="00540EA8" w:rsidRPr="00BE5605" w:rsidRDefault="00540EA8">
      <w:pPr>
        <w:pStyle w:val="Sluttnotetekst"/>
        <w:rPr>
          <w:lang w:val="en-GB"/>
        </w:rPr>
      </w:pPr>
    </w:p>
  </w:endnote>
  <w:endnote w:id="64">
    <w:p w14:paraId="01E87F96" w14:textId="0D7278D2" w:rsidR="00540EA8" w:rsidRPr="00BE5605" w:rsidRDefault="00540EA8" w:rsidP="00F40766">
      <w:pPr>
        <w:jc w:val="both"/>
        <w:rPr>
          <w:rFonts w:cs="Arial"/>
          <w:color w:val="000000" w:themeColor="text1"/>
          <w:sz w:val="20"/>
          <w:szCs w:val="20"/>
          <w:lang w:val="en-GB"/>
        </w:rPr>
      </w:pPr>
      <w:r w:rsidRPr="00BE5605">
        <w:rPr>
          <w:rStyle w:val="Sluttnotereferanse"/>
          <w:rFonts w:asciiTheme="minorHAnsi" w:hAnsiTheme="minorHAnsi"/>
          <w:sz w:val="20"/>
          <w:szCs w:val="20"/>
          <w:lang w:bidi="en-US"/>
        </w:rPr>
        <w:endnoteRef/>
      </w:r>
      <w:r w:rsidRPr="00BE5605">
        <w:rPr>
          <w:sz w:val="20"/>
          <w:szCs w:val="20"/>
          <w:lang w:val="en-GB" w:bidi="en-US"/>
        </w:rPr>
        <w:t xml:space="preserve"> </w:t>
      </w:r>
      <w:r w:rsidRPr="00BE5605">
        <w:rPr>
          <w:rFonts w:cs="Arial"/>
          <w:sz w:val="20"/>
          <w:szCs w:val="20"/>
          <w:lang w:val="en-GB" w:bidi="en-US"/>
        </w:rPr>
        <w:t xml:space="preserve">Parliamentary Ombudsman’s Visit Report, Ålesund Hospital, Department for Hospital Psychiatry, 19-21 September 2017. </w:t>
      </w:r>
      <w:r w:rsidRPr="00BE5605">
        <w:rPr>
          <w:rFonts w:cs="Arial"/>
          <w:color w:val="000000" w:themeColor="text1"/>
          <w:sz w:val="20"/>
          <w:szCs w:val="20"/>
          <w:lang w:val="en-GB" w:bidi="en-US"/>
        </w:rPr>
        <w:t>Article about the matter:</w:t>
      </w:r>
    </w:p>
    <w:p w14:paraId="4F7352C4" w14:textId="77777777" w:rsidR="00540EA8" w:rsidRPr="00BE5605" w:rsidRDefault="00540EA8" w:rsidP="00F40766">
      <w:pPr>
        <w:pStyle w:val="BrdArial"/>
        <w:jc w:val="both"/>
        <w:rPr>
          <w:rStyle w:val="Hyperkobling"/>
          <w:rFonts w:asciiTheme="minorHAnsi" w:hAnsiTheme="minorHAnsi" w:cs="Arial"/>
          <w:spacing w:val="-2"/>
          <w:sz w:val="20"/>
          <w:szCs w:val="20"/>
          <w:lang w:val="en-GB"/>
        </w:rPr>
      </w:pPr>
      <w:hyperlink r:id="rId69" w:history="1">
        <w:r w:rsidRPr="00BE5605">
          <w:rPr>
            <w:rStyle w:val="Hyperkobling"/>
            <w:rFonts w:asciiTheme="minorHAnsi" w:hAnsiTheme="minorHAnsi" w:cs="Arial"/>
            <w:spacing w:val="-2"/>
            <w:sz w:val="20"/>
            <w:szCs w:val="20"/>
            <w:lang w:val="en-GB" w:bidi="en-US"/>
          </w:rPr>
          <w:t>https://www.sivilombudsm</w:t>
        </w:r>
        <w:r w:rsidRPr="00BE5605">
          <w:rPr>
            <w:rStyle w:val="Hyperkobling"/>
            <w:rFonts w:asciiTheme="minorHAnsi" w:hAnsiTheme="minorHAnsi" w:cs="Arial"/>
            <w:spacing w:val="-2"/>
            <w:sz w:val="20"/>
            <w:szCs w:val="20"/>
            <w:lang w:val="en-GB" w:bidi="en-US"/>
          </w:rPr>
          <w:t>a</w:t>
        </w:r>
        <w:r w:rsidRPr="00BE5605">
          <w:rPr>
            <w:rStyle w:val="Hyperkobling"/>
            <w:rFonts w:asciiTheme="minorHAnsi" w:hAnsiTheme="minorHAnsi" w:cs="Arial"/>
            <w:spacing w:val="-2"/>
            <w:sz w:val="20"/>
            <w:szCs w:val="20"/>
            <w:lang w:val="en-GB" w:bidi="en-US"/>
          </w:rPr>
          <w:t>nnen.no/aktuelt/tortur-forebygging/utrygghet-blant-personalet-skaper-risiko-tvangsbruk-alesund-sjukehus/</w:t>
        </w:r>
      </w:hyperlink>
    </w:p>
    <w:p w14:paraId="71C83BF8" w14:textId="5932FEF2" w:rsidR="00540EA8" w:rsidRPr="00BE5605" w:rsidRDefault="00540EA8" w:rsidP="00220669">
      <w:pPr>
        <w:pStyle w:val="BrdArial"/>
        <w:rPr>
          <w:rFonts w:asciiTheme="minorHAnsi" w:hAnsiTheme="minorHAnsi" w:cs="ProximaNova-Regular"/>
          <w:color w:val="2E74B5" w:themeColor="accent1" w:themeShade="BF"/>
          <w:spacing w:val="-2"/>
          <w:sz w:val="20"/>
          <w:szCs w:val="20"/>
          <w:u w:color="0000FF"/>
          <w:lang w:val="en-GB"/>
        </w:rPr>
      </w:pPr>
      <w:r w:rsidRPr="00BE5605">
        <w:rPr>
          <w:rFonts w:asciiTheme="minorHAnsi" w:hAnsiTheme="minorHAnsi" w:cs="Arial"/>
          <w:color w:val="auto"/>
          <w:sz w:val="20"/>
          <w:szCs w:val="20"/>
          <w:lang w:val="en-GB" w:bidi="en-US"/>
        </w:rPr>
        <w:t xml:space="preserve">Parliamentary Ombudsman’s Visit Report, </w:t>
      </w:r>
      <w:r w:rsidR="00220669" w:rsidRPr="00BE5605">
        <w:rPr>
          <w:rFonts w:asciiTheme="minorHAnsi" w:hAnsiTheme="minorHAnsi" w:cs="Arial"/>
          <w:color w:val="auto"/>
          <w:sz w:val="20"/>
          <w:szCs w:val="20"/>
          <w:lang w:val="en-GB" w:bidi="en-US"/>
        </w:rPr>
        <w:t>Akershus University Hos</w:t>
      </w:r>
      <w:r w:rsidRPr="00BE5605">
        <w:rPr>
          <w:rFonts w:asciiTheme="minorHAnsi" w:hAnsiTheme="minorHAnsi" w:cs="Arial"/>
          <w:color w:val="auto"/>
          <w:sz w:val="20"/>
          <w:szCs w:val="20"/>
          <w:lang w:val="en-GB" w:bidi="en-US"/>
        </w:rPr>
        <w:t>pital, Department for Emergency Psychiatry, 2-4 May 2017, Items 3, 6.1.1, 9.4 and 13.1:</w:t>
      </w:r>
      <w:r w:rsidRPr="00BE5605">
        <w:rPr>
          <w:rFonts w:asciiTheme="minorHAnsi" w:hAnsiTheme="minorHAnsi" w:cs="Arial"/>
          <w:sz w:val="20"/>
          <w:szCs w:val="20"/>
          <w:lang w:val="en-GB" w:bidi="en-US"/>
        </w:rPr>
        <w:t xml:space="preserve"> </w:t>
      </w:r>
      <w:hyperlink r:id="rId70" w:history="1">
        <w:r w:rsidRPr="00BE5605">
          <w:rPr>
            <w:rStyle w:val="Hyperkobling"/>
            <w:rFonts w:asciiTheme="minorHAnsi" w:hAnsiTheme="minorHAnsi" w:cs="Arial"/>
            <w:sz w:val="20"/>
            <w:szCs w:val="20"/>
            <w:lang w:val="en-GB" w:bidi="en-US"/>
          </w:rPr>
          <w:t>https://www.sivilombudsmannen.no/wp-content/uploads/2017/10/Bes%C3%B8ksrapport-2017-A</w:t>
        </w:r>
        <w:r w:rsidRPr="00BE5605">
          <w:rPr>
            <w:rStyle w:val="Hyperkobling"/>
            <w:rFonts w:asciiTheme="minorHAnsi" w:hAnsiTheme="minorHAnsi" w:cs="Arial"/>
            <w:sz w:val="20"/>
            <w:szCs w:val="20"/>
            <w:lang w:val="en-GB" w:bidi="en-US"/>
          </w:rPr>
          <w:t>h</w:t>
        </w:r>
        <w:r w:rsidRPr="00BE5605">
          <w:rPr>
            <w:rStyle w:val="Hyperkobling"/>
            <w:rFonts w:asciiTheme="minorHAnsi" w:hAnsiTheme="minorHAnsi" w:cs="Arial"/>
            <w:sz w:val="20"/>
            <w:szCs w:val="20"/>
            <w:lang w:val="en-GB" w:bidi="en-US"/>
          </w:rPr>
          <w:t>us-avdeling-akuttpsykiatri.pdf</w:t>
        </w:r>
      </w:hyperlink>
      <w:r w:rsidRPr="00BE5605">
        <w:rPr>
          <w:rStyle w:val="Hyperkobling"/>
          <w:rFonts w:asciiTheme="minorHAnsi" w:hAnsiTheme="minorHAnsi" w:cs="Arial"/>
          <w:sz w:val="20"/>
          <w:szCs w:val="20"/>
          <w:lang w:val="en-GB" w:bidi="en-US"/>
        </w:rPr>
        <w:t xml:space="preserve"> </w:t>
      </w:r>
    </w:p>
  </w:endnote>
  <w:endnote w:id="65">
    <w:p w14:paraId="6C594459" w14:textId="77777777" w:rsidR="00540EA8" w:rsidRPr="00BE5605" w:rsidRDefault="00540EA8" w:rsidP="00D23792">
      <w:pPr>
        <w:pStyle w:val="Sluttnotetekst"/>
        <w:rPr>
          <w:lang w:val="en-GB"/>
        </w:rPr>
      </w:pPr>
      <w:r w:rsidRPr="00BE5605">
        <w:rPr>
          <w:rStyle w:val="Sluttnotereferanse"/>
          <w:rFonts w:asciiTheme="minorHAnsi" w:hAnsiTheme="minorHAnsi"/>
        </w:rPr>
        <w:endnoteRef/>
      </w:r>
      <w:r w:rsidRPr="00BE5605">
        <w:rPr>
          <w:lang w:val="en-GB"/>
        </w:rPr>
        <w:t xml:space="preserve"> Concluding observations of the Committee on Economic, Social and Cultural Rights on Norway (</w:t>
      </w:r>
      <w:r w:rsidRPr="00BE5605">
        <w:rPr>
          <w:rFonts w:eastAsia="Times New Roman" w:cs="Segoe UI"/>
          <w:color w:val="000000"/>
          <w:lang w:val="en-GB"/>
        </w:rPr>
        <w:t>E/C.12/NOR/CO/5</w:t>
      </w:r>
      <w:r w:rsidRPr="00BE5605">
        <w:rPr>
          <w:lang w:val="en-GB"/>
        </w:rPr>
        <w:t>), adopted December 2013, para 19.</w:t>
      </w:r>
    </w:p>
    <w:p w14:paraId="0D3D6F82" w14:textId="77777777" w:rsidR="00540EA8" w:rsidRPr="00BE5605" w:rsidRDefault="00540EA8" w:rsidP="00D23792">
      <w:pPr>
        <w:pStyle w:val="Sluttnotetekst"/>
        <w:rPr>
          <w:lang w:val="en-GB"/>
        </w:rPr>
      </w:pPr>
    </w:p>
  </w:endnote>
  <w:endnote w:id="66">
    <w:p w14:paraId="21D71703" w14:textId="4F75CAC9" w:rsidR="00540EA8" w:rsidRPr="00BE5605" w:rsidRDefault="00540EA8">
      <w:pPr>
        <w:pStyle w:val="Sluttnotetekst"/>
        <w:rPr>
          <w:rFonts w:cs="Arial"/>
          <w:lang w:bidi="en-US"/>
        </w:rPr>
      </w:pPr>
      <w:r w:rsidRPr="00BE5605">
        <w:rPr>
          <w:rStyle w:val="Sluttnotereferanse"/>
        </w:rPr>
        <w:endnoteRef/>
      </w:r>
      <w:r w:rsidRPr="00BE5605">
        <w:rPr>
          <w:lang w:val="en-GB"/>
        </w:rPr>
        <w:t xml:space="preserve"> </w:t>
      </w:r>
      <w:r w:rsidRPr="00BE5605">
        <w:rPr>
          <w:rFonts w:cs="Arial"/>
          <w:lang w:val="en-GB" w:bidi="en-US"/>
        </w:rPr>
        <w:t xml:space="preserve">CAT/C/NOR/CO/8, para. </w:t>
      </w:r>
      <w:r w:rsidRPr="00BE5605">
        <w:rPr>
          <w:rFonts w:cs="Arial"/>
          <w:lang w:bidi="en-US"/>
        </w:rPr>
        <w:t xml:space="preserve">22 (i): </w:t>
      </w:r>
      <w:hyperlink r:id="rId71" w:history="1">
        <w:r w:rsidRPr="00BE5605">
          <w:rPr>
            <w:rStyle w:val="Hyperkobling"/>
            <w:rFonts w:asciiTheme="minorHAnsi" w:hAnsiTheme="minorHAnsi" w:cs="Arial"/>
            <w:lang w:bidi="en-US"/>
          </w:rPr>
          <w:t>http://tbinternet.ohchr.org/_layouts/treatybodyexternal/Download.aspx?symbolno=CAT/C/NOR/CO/8&amp;Lang=En</w:t>
        </w:r>
      </w:hyperlink>
      <w:r w:rsidRPr="00BE5605">
        <w:rPr>
          <w:rFonts w:cs="Arial"/>
          <w:lang w:bidi="en-US"/>
        </w:rPr>
        <w:t xml:space="preserve"> </w:t>
      </w:r>
    </w:p>
    <w:p w14:paraId="3F13AB69" w14:textId="77777777" w:rsidR="00540EA8" w:rsidRPr="00BE5605" w:rsidRDefault="00540EA8">
      <w:pPr>
        <w:pStyle w:val="Sluttnotetekst"/>
      </w:pPr>
    </w:p>
  </w:endnote>
  <w:endnote w:id="67">
    <w:p w14:paraId="1F7683E9" w14:textId="77777777" w:rsidR="00540EA8" w:rsidRPr="00BE5605" w:rsidRDefault="00540EA8" w:rsidP="002D17F7">
      <w:pPr>
        <w:autoSpaceDE w:val="0"/>
        <w:autoSpaceDN w:val="0"/>
        <w:adjustRightInd w:val="0"/>
        <w:rPr>
          <w:rFonts w:cs="Arial"/>
          <w:color w:val="065778"/>
          <w:sz w:val="20"/>
          <w:szCs w:val="20"/>
          <w:lang w:val="en-GB"/>
        </w:rPr>
      </w:pPr>
      <w:r w:rsidRPr="00BE5605">
        <w:rPr>
          <w:rStyle w:val="Sluttnotereferanse"/>
          <w:rFonts w:asciiTheme="minorHAnsi" w:hAnsiTheme="minorHAnsi"/>
          <w:sz w:val="20"/>
          <w:szCs w:val="20"/>
          <w:lang w:bidi="en-US"/>
        </w:rPr>
        <w:endnoteRef/>
      </w:r>
      <w:r w:rsidRPr="00BE5605">
        <w:rPr>
          <w:sz w:val="20"/>
          <w:szCs w:val="20"/>
          <w:lang w:val="en-GB" w:bidi="en-US"/>
        </w:rPr>
        <w:t xml:space="preserve"> </w:t>
      </w:r>
      <w:r w:rsidRPr="00BE5605">
        <w:rPr>
          <w:rFonts w:cs="Arial"/>
          <w:sz w:val="20"/>
          <w:szCs w:val="20"/>
          <w:lang w:val="en-GB" w:bidi="en-US"/>
        </w:rPr>
        <w:t xml:space="preserve">For example, see: </w:t>
      </w:r>
      <w:hyperlink r:id="rId72" w:history="1">
        <w:r w:rsidRPr="00BE5605">
          <w:rPr>
            <w:rStyle w:val="Hyperkobling"/>
            <w:rFonts w:asciiTheme="minorHAnsi" w:hAnsiTheme="minorHAnsi" w:cs="Arial"/>
            <w:sz w:val="20"/>
            <w:szCs w:val="20"/>
            <w:lang w:val="en-GB" w:bidi="en-US"/>
          </w:rPr>
          <w:t>http://www.handikapnytt.no/index.asp?id=80480</w:t>
        </w:r>
      </w:hyperlink>
      <w:r w:rsidRPr="00BE5605">
        <w:rPr>
          <w:rFonts w:cs="Arial"/>
          <w:sz w:val="20"/>
          <w:szCs w:val="20"/>
          <w:lang w:val="en-GB" w:bidi="en-US"/>
        </w:rPr>
        <w:t xml:space="preserve"> and </w:t>
      </w:r>
    </w:p>
    <w:p w14:paraId="20AF4E99" w14:textId="77777777" w:rsidR="00540EA8" w:rsidRPr="00BE5605" w:rsidRDefault="00540EA8" w:rsidP="002D17F7">
      <w:pPr>
        <w:pStyle w:val="Sluttnotetekst"/>
        <w:rPr>
          <w:rStyle w:val="Hyperkobling"/>
          <w:rFonts w:asciiTheme="minorHAnsi" w:hAnsiTheme="minorHAnsi" w:cs="Arial"/>
          <w:lang w:val="en-GB"/>
        </w:rPr>
      </w:pPr>
      <w:hyperlink r:id="rId73" w:history="1">
        <w:r w:rsidRPr="00BE5605">
          <w:rPr>
            <w:rStyle w:val="Hyperkobling"/>
            <w:rFonts w:asciiTheme="minorHAnsi" w:hAnsiTheme="minorHAnsi" w:cs="Arial"/>
            <w:lang w:val="en-GB" w:bidi="en-US"/>
          </w:rPr>
          <w:t>http://www.osloby.no/nyheter/krim/Forsokte-a-dytte-rullestolbruker-i-Oslofjorden--7711511.html</w:t>
        </w:r>
      </w:hyperlink>
      <w:r w:rsidRPr="00BE5605">
        <w:rPr>
          <w:rStyle w:val="Hyperkobling"/>
          <w:rFonts w:asciiTheme="minorHAnsi" w:hAnsiTheme="minorHAnsi" w:cs="Arial"/>
          <w:lang w:val="en-GB" w:bidi="en-US"/>
        </w:rPr>
        <w:t xml:space="preserve"> </w:t>
      </w:r>
      <w:r w:rsidRPr="00BE5605">
        <w:rPr>
          <w:rStyle w:val="Hyperkobling"/>
          <w:rFonts w:asciiTheme="minorHAnsi" w:hAnsiTheme="minorHAnsi" w:cs="Arial"/>
          <w:color w:val="auto"/>
          <w:lang w:val="en-GB" w:bidi="en-US"/>
        </w:rPr>
        <w:t>and</w:t>
      </w:r>
      <w:r w:rsidRPr="00BE5605">
        <w:rPr>
          <w:rStyle w:val="Hyperkobling"/>
          <w:rFonts w:asciiTheme="minorHAnsi" w:hAnsiTheme="minorHAnsi" w:cs="Arial"/>
          <w:lang w:val="en-GB" w:bidi="en-US"/>
        </w:rPr>
        <w:t xml:space="preserve"> </w:t>
      </w:r>
      <w:hyperlink r:id="rId74" w:history="1">
        <w:r w:rsidRPr="00BE5605">
          <w:rPr>
            <w:rStyle w:val="Hyperkobling"/>
            <w:rFonts w:asciiTheme="minorHAnsi" w:hAnsiTheme="minorHAnsi" w:cs="Arial"/>
            <w:lang w:val="en-GB" w:bidi="en-US"/>
          </w:rPr>
          <w:t>https://stopdisk.no/hat-kriminalitet/</w:t>
        </w:r>
      </w:hyperlink>
      <w:r w:rsidRPr="00BE5605">
        <w:rPr>
          <w:rStyle w:val="Hyperkobling"/>
          <w:rFonts w:asciiTheme="minorHAnsi" w:hAnsiTheme="minorHAnsi" w:cs="Arial"/>
          <w:lang w:val="en-GB" w:bidi="en-US"/>
        </w:rPr>
        <w:t xml:space="preserve"> </w:t>
      </w:r>
    </w:p>
    <w:p w14:paraId="00670BF8" w14:textId="77777777" w:rsidR="00540EA8" w:rsidRPr="00BE5605" w:rsidRDefault="00540EA8" w:rsidP="002D17F7">
      <w:pPr>
        <w:pStyle w:val="Sluttnotetekst"/>
        <w:rPr>
          <w:rFonts w:cs="Arial"/>
          <w:color w:val="065778"/>
          <w:lang w:val="en-GB"/>
        </w:rPr>
      </w:pPr>
    </w:p>
    <w:p w14:paraId="0C42C80B" w14:textId="77777777" w:rsidR="00540EA8" w:rsidRPr="00BE5605" w:rsidRDefault="00540EA8" w:rsidP="002D17F7">
      <w:pPr>
        <w:pStyle w:val="Sluttnotetekst"/>
        <w:rPr>
          <w:rStyle w:val="Hyperkobling"/>
          <w:rFonts w:asciiTheme="minorHAnsi" w:hAnsiTheme="minorHAnsi" w:cs="Arial"/>
          <w:color w:val="065778"/>
          <w:lang w:val="en-GB"/>
        </w:rPr>
      </w:pPr>
      <w:r w:rsidRPr="00BE5605">
        <w:rPr>
          <w:rFonts w:cs="Arial"/>
          <w:lang w:val="en-GB" w:bidi="en-US"/>
        </w:rPr>
        <w:t xml:space="preserve">Issues connected to the description of these being one-off events: </w:t>
      </w:r>
      <w:hyperlink r:id="rId75" w:history="1">
        <w:r w:rsidRPr="00BE5605">
          <w:rPr>
            <w:rStyle w:val="Hyperkobling"/>
            <w:rFonts w:asciiTheme="minorHAnsi" w:hAnsiTheme="minorHAnsi" w:cs="Arial"/>
            <w:lang w:val="en-GB" w:bidi="en-US"/>
          </w:rPr>
          <w:t>https://www.uloba.no/glemt-hatkrimin</w:t>
        </w:r>
        <w:r w:rsidRPr="00BE5605">
          <w:rPr>
            <w:rStyle w:val="Hyperkobling"/>
            <w:rFonts w:asciiTheme="minorHAnsi" w:hAnsiTheme="minorHAnsi" w:cs="Arial"/>
            <w:lang w:val="en-GB" w:bidi="en-US"/>
          </w:rPr>
          <w:t>a</w:t>
        </w:r>
        <w:r w:rsidRPr="00BE5605">
          <w:rPr>
            <w:rStyle w:val="Hyperkobling"/>
            <w:rFonts w:asciiTheme="minorHAnsi" w:hAnsiTheme="minorHAnsi" w:cs="Arial"/>
            <w:lang w:val="en-GB" w:bidi="en-US"/>
          </w:rPr>
          <w:t>litet/</w:t>
        </w:r>
      </w:hyperlink>
    </w:p>
    <w:p w14:paraId="79010225" w14:textId="77777777" w:rsidR="00540EA8" w:rsidRPr="00BE5605" w:rsidRDefault="00540EA8" w:rsidP="002D17F7">
      <w:pPr>
        <w:autoSpaceDE w:val="0"/>
        <w:autoSpaceDN w:val="0"/>
        <w:adjustRightInd w:val="0"/>
        <w:rPr>
          <w:sz w:val="20"/>
          <w:szCs w:val="20"/>
          <w:lang w:val="en-GB"/>
        </w:rPr>
      </w:pPr>
    </w:p>
  </w:endnote>
  <w:endnote w:id="68">
    <w:p w14:paraId="2ED5C3AF" w14:textId="77777777" w:rsidR="00540EA8" w:rsidRPr="00BE5605" w:rsidRDefault="00540EA8" w:rsidP="001D664E">
      <w:pPr>
        <w:rPr>
          <w:rFonts w:cs="Arial"/>
          <w:color w:val="065778"/>
          <w:sz w:val="20"/>
          <w:szCs w:val="20"/>
          <w:lang w:val="en-GB"/>
        </w:rPr>
      </w:pPr>
      <w:r w:rsidRPr="00BE5605">
        <w:rPr>
          <w:rStyle w:val="Sluttnotereferanse"/>
          <w:rFonts w:asciiTheme="minorHAnsi" w:hAnsiTheme="minorHAnsi"/>
          <w:sz w:val="20"/>
          <w:szCs w:val="20"/>
          <w:lang w:bidi="en-US"/>
        </w:rPr>
        <w:endnoteRef/>
      </w:r>
      <w:r w:rsidRPr="00BE5605">
        <w:rPr>
          <w:rFonts w:cs="Cheltenham-Book"/>
          <w:color w:val="000000"/>
          <w:sz w:val="20"/>
          <w:szCs w:val="20"/>
          <w:lang w:val="en-GB" w:bidi="en-US"/>
        </w:rPr>
        <w:t xml:space="preserve"> </w:t>
      </w:r>
      <w:r w:rsidRPr="00BE5605">
        <w:rPr>
          <w:rFonts w:cs="Arial"/>
          <w:color w:val="000000"/>
          <w:sz w:val="20"/>
          <w:szCs w:val="20"/>
          <w:lang w:val="en-GB" w:bidi="en-US"/>
        </w:rPr>
        <w:t xml:space="preserve">Aina Winsvold: What happens on the Internet remains on the Internet – How the State’s Children’s Houses handle online abuse, NOVA – Norwegian Social Research Memorandum No. 2/15 at: </w:t>
      </w:r>
      <w:hyperlink r:id="rId76" w:history="1">
        <w:r w:rsidRPr="00BE5605">
          <w:rPr>
            <w:rStyle w:val="Hyperkobling"/>
            <w:rFonts w:asciiTheme="minorHAnsi" w:hAnsiTheme="minorHAnsi" w:cs="Arial"/>
            <w:sz w:val="20"/>
            <w:szCs w:val="20"/>
            <w:lang w:val="en-GB" w:bidi="en-US"/>
          </w:rPr>
          <w:t>http://www.hioa.no/Om-HiOA/Senter-for-velferds-og-arbeidslivsforskning/NOVA/Publikasjonar/Notat/2015/Det-som-skjer-paa-nett-forblir-paa-nett</w:t>
        </w:r>
      </w:hyperlink>
    </w:p>
    <w:p w14:paraId="59C0EF35" w14:textId="77777777" w:rsidR="00540EA8" w:rsidRPr="00BE5605" w:rsidRDefault="00540EA8" w:rsidP="001D664E">
      <w:pPr>
        <w:rPr>
          <w:rFonts w:cs="Arial"/>
          <w:sz w:val="20"/>
          <w:szCs w:val="20"/>
          <w:lang w:val="en-GB"/>
        </w:rPr>
      </w:pPr>
    </w:p>
    <w:p w14:paraId="59A5ADE7" w14:textId="77777777" w:rsidR="00540EA8" w:rsidRPr="00BE5605" w:rsidRDefault="00540EA8" w:rsidP="001D664E">
      <w:pPr>
        <w:rPr>
          <w:rFonts w:cs="Arial"/>
          <w:sz w:val="20"/>
          <w:szCs w:val="20"/>
          <w:lang w:val="en-GB"/>
        </w:rPr>
      </w:pPr>
      <w:r w:rsidRPr="00BE5605">
        <w:rPr>
          <w:rFonts w:cs="Arial"/>
          <w:sz w:val="20"/>
          <w:szCs w:val="20"/>
          <w:lang w:val="en-GB" w:bidi="en-US"/>
        </w:rPr>
        <w:t>Nordland Research Institute, Hate Speech against Persons With Disabilities, Nordland Research Institute Report No. 6 2016:</w:t>
      </w:r>
    </w:p>
    <w:p w14:paraId="440D551A" w14:textId="77777777" w:rsidR="00540EA8" w:rsidRPr="00BE5605" w:rsidRDefault="00540EA8" w:rsidP="001D664E">
      <w:pPr>
        <w:rPr>
          <w:rFonts w:cs="Arial"/>
          <w:sz w:val="20"/>
          <w:szCs w:val="20"/>
          <w:lang w:val="en-GB"/>
        </w:rPr>
      </w:pPr>
      <w:hyperlink r:id="rId77" w:history="1">
        <w:r w:rsidRPr="00BE5605">
          <w:rPr>
            <w:rStyle w:val="Hyperkobling"/>
            <w:rFonts w:asciiTheme="minorHAnsi" w:hAnsiTheme="minorHAnsi" w:cs="Arial"/>
            <w:sz w:val="20"/>
            <w:szCs w:val="20"/>
            <w:lang w:val="en-GB" w:bidi="en-US"/>
          </w:rPr>
          <w:t>http://www.nordlandsforskning.no/getfile.php/1315203/Opplevelser%20i%20nord/NF%206-2016%20opplag%202.pdf</w:t>
        </w:r>
      </w:hyperlink>
    </w:p>
    <w:p w14:paraId="4E86ACA6" w14:textId="77777777" w:rsidR="00540EA8" w:rsidRPr="00BE5605" w:rsidRDefault="00540EA8" w:rsidP="001D664E">
      <w:pPr>
        <w:rPr>
          <w:rFonts w:cs="Arial"/>
          <w:sz w:val="20"/>
          <w:szCs w:val="20"/>
          <w:lang w:val="en-GB"/>
        </w:rPr>
      </w:pPr>
    </w:p>
  </w:endnote>
  <w:endnote w:id="69">
    <w:p w14:paraId="1F9A2CDB" w14:textId="77777777" w:rsidR="00540EA8" w:rsidRPr="00BE5605" w:rsidRDefault="00540EA8" w:rsidP="001D664E">
      <w:pPr>
        <w:rPr>
          <w:rFonts w:cs="Arial"/>
          <w:sz w:val="20"/>
          <w:szCs w:val="20"/>
          <w:lang w:val="en-GB"/>
        </w:rPr>
      </w:pPr>
      <w:r w:rsidRPr="00BE5605">
        <w:rPr>
          <w:rStyle w:val="Sluttnotereferanse"/>
          <w:rFonts w:asciiTheme="minorHAnsi" w:hAnsiTheme="minorHAnsi" w:cs="Arial"/>
          <w:sz w:val="20"/>
          <w:szCs w:val="20"/>
          <w:lang w:bidi="en-US"/>
        </w:rPr>
        <w:endnoteRef/>
      </w:r>
      <w:r w:rsidRPr="00BE5605">
        <w:rPr>
          <w:rFonts w:cs="Arial"/>
          <w:sz w:val="20"/>
          <w:szCs w:val="20"/>
          <w:lang w:val="en-GB" w:bidi="en-US"/>
        </w:rPr>
        <w:t xml:space="preserve"> Eivind Digranes: Disabled justice: A qualitative case study on barriers to registration of disability hate crime within the Norwegian criminal justice system. Master thesis, University of Oslo, 2016: </w:t>
      </w:r>
      <w:hyperlink r:id="rId78" w:history="1">
        <w:r w:rsidRPr="00BE5605">
          <w:rPr>
            <w:rStyle w:val="Hyperkobling"/>
            <w:rFonts w:asciiTheme="minorHAnsi" w:hAnsiTheme="minorHAnsi" w:cs="Arial"/>
            <w:sz w:val="20"/>
            <w:szCs w:val="20"/>
            <w:lang w:val="en-GB" w:bidi="en-US"/>
          </w:rPr>
          <w:t>https://www.duo.uio.no/handle/10852/51398</w:t>
        </w:r>
      </w:hyperlink>
    </w:p>
    <w:p w14:paraId="78B78B26" w14:textId="77777777" w:rsidR="00540EA8" w:rsidRPr="00BE5605" w:rsidRDefault="00540EA8" w:rsidP="001D664E">
      <w:pPr>
        <w:pStyle w:val="Sluttnotetekst"/>
        <w:rPr>
          <w:lang w:val="en-GB"/>
        </w:rPr>
      </w:pPr>
    </w:p>
  </w:endnote>
  <w:endnote w:id="70">
    <w:p w14:paraId="613AD074" w14:textId="77777777" w:rsidR="00540EA8" w:rsidRPr="00BE5605" w:rsidRDefault="00540EA8" w:rsidP="00DE40B1">
      <w:pPr>
        <w:autoSpaceDE w:val="0"/>
        <w:autoSpaceDN w:val="0"/>
        <w:adjustRightInd w:val="0"/>
        <w:rPr>
          <w:rFonts w:cs="Arial"/>
          <w:color w:val="065778"/>
          <w:sz w:val="20"/>
          <w:szCs w:val="20"/>
          <w:lang w:val="en-GB"/>
        </w:rPr>
      </w:pPr>
      <w:r w:rsidRPr="00BE5605">
        <w:rPr>
          <w:rStyle w:val="Sluttnotereferanse"/>
          <w:rFonts w:asciiTheme="minorHAnsi" w:hAnsiTheme="minorHAnsi"/>
          <w:sz w:val="20"/>
          <w:szCs w:val="20"/>
          <w:lang w:bidi="en-US"/>
        </w:rPr>
        <w:endnoteRef/>
      </w:r>
      <w:r w:rsidRPr="00BE5605">
        <w:rPr>
          <w:rFonts w:cs="Cheltenham-Book"/>
          <w:color w:val="000000"/>
          <w:sz w:val="20"/>
          <w:szCs w:val="20"/>
          <w:lang w:val="en-GB" w:bidi="en-US"/>
        </w:rPr>
        <w:t xml:space="preserve"> </w:t>
      </w:r>
      <w:r w:rsidRPr="00BE5605">
        <w:rPr>
          <w:rFonts w:cs="Arial"/>
          <w:color w:val="000000"/>
          <w:sz w:val="20"/>
          <w:szCs w:val="20"/>
          <w:lang w:val="en-GB" w:bidi="en-US"/>
        </w:rPr>
        <w:t xml:space="preserve">See Anne Margareth Kittelsaa and Jan Tøssebro: Large Shared Supported Housing for People with Intellectual Disabilities, Norwegian University of Science and Technology (NTNU) 2011. Page 36. See: </w:t>
      </w:r>
      <w:hyperlink r:id="rId79" w:history="1">
        <w:r w:rsidRPr="00BE5605">
          <w:rPr>
            <w:rStyle w:val="Hyperkobling"/>
            <w:rFonts w:asciiTheme="minorHAnsi" w:hAnsiTheme="minorHAnsi" w:cs="Arial"/>
            <w:sz w:val="20"/>
            <w:szCs w:val="20"/>
            <w:lang w:val="en-GB" w:bidi="en-US"/>
          </w:rPr>
          <w:t>https://samf</w:t>
        </w:r>
        <w:r w:rsidRPr="00BE5605">
          <w:rPr>
            <w:rStyle w:val="Hyperkobling"/>
            <w:rFonts w:asciiTheme="minorHAnsi" w:hAnsiTheme="minorHAnsi" w:cs="Arial"/>
            <w:sz w:val="20"/>
            <w:szCs w:val="20"/>
            <w:lang w:val="en-GB" w:bidi="en-US"/>
          </w:rPr>
          <w:t>o</w:t>
        </w:r>
        <w:r w:rsidRPr="00BE5605">
          <w:rPr>
            <w:rStyle w:val="Hyperkobling"/>
            <w:rFonts w:asciiTheme="minorHAnsi" w:hAnsiTheme="minorHAnsi" w:cs="Arial"/>
            <w:sz w:val="20"/>
            <w:szCs w:val="20"/>
            <w:lang w:val="en-GB" w:bidi="en-US"/>
          </w:rPr>
          <w:t>rsk.no/Sider/Publikasjoner/Store-bofellesskap-for-personer-med-utviklingshemming.aspx</w:t>
        </w:r>
      </w:hyperlink>
    </w:p>
    <w:p w14:paraId="285BD7AC" w14:textId="77777777" w:rsidR="00540EA8" w:rsidRPr="00BE5605" w:rsidRDefault="00540EA8" w:rsidP="00DE40B1">
      <w:pPr>
        <w:autoSpaceDE w:val="0"/>
        <w:autoSpaceDN w:val="0"/>
        <w:adjustRightInd w:val="0"/>
        <w:rPr>
          <w:sz w:val="20"/>
          <w:szCs w:val="20"/>
          <w:lang w:val="en-GB"/>
        </w:rPr>
      </w:pPr>
    </w:p>
  </w:endnote>
  <w:endnote w:id="71">
    <w:p w14:paraId="666D99AE" w14:textId="77777777" w:rsidR="00540EA8" w:rsidRPr="00BE5605" w:rsidRDefault="00540EA8" w:rsidP="00DE40B1">
      <w:pPr>
        <w:autoSpaceDE w:val="0"/>
        <w:autoSpaceDN w:val="0"/>
        <w:adjustRightInd w:val="0"/>
        <w:rPr>
          <w:rFonts w:cs="Arial"/>
          <w:color w:val="000000"/>
          <w:sz w:val="20"/>
          <w:szCs w:val="20"/>
          <w:lang w:val="en-GB"/>
        </w:rPr>
      </w:pPr>
      <w:r w:rsidRPr="00BE5605">
        <w:rPr>
          <w:rStyle w:val="Sluttnotereferanse"/>
          <w:rFonts w:asciiTheme="minorHAnsi" w:hAnsiTheme="minorHAnsi"/>
          <w:sz w:val="20"/>
          <w:szCs w:val="20"/>
          <w:lang w:bidi="en-US"/>
        </w:rPr>
        <w:endnoteRef/>
      </w:r>
      <w:r w:rsidRPr="00BE5605">
        <w:rPr>
          <w:rFonts w:cs="Cheltenham-Book"/>
          <w:color w:val="000000"/>
          <w:sz w:val="20"/>
          <w:szCs w:val="20"/>
          <w:lang w:val="en-GB" w:bidi="en-US"/>
        </w:rPr>
        <w:t xml:space="preserve"> </w:t>
      </w:r>
      <w:r w:rsidRPr="00BE5605">
        <w:rPr>
          <w:rFonts w:cs="Arial"/>
          <w:color w:val="000000"/>
          <w:sz w:val="20"/>
          <w:szCs w:val="20"/>
          <w:lang w:val="en-GB" w:bidi="en-US"/>
        </w:rPr>
        <w:t xml:space="preserve">See Sylvia Söderström and Jan Tøssebro: Achieved goals after shattered visions? Some main points in the development of living conditions for people with intellectual disabilities, Norwegian University of Science and Technology (NTNU), Social Research 2011: </w:t>
      </w:r>
      <w:hyperlink r:id="rId80" w:history="1">
        <w:r w:rsidRPr="00BE5605">
          <w:rPr>
            <w:rStyle w:val="Hyperkobling"/>
            <w:rFonts w:asciiTheme="minorHAnsi" w:hAnsiTheme="minorHAnsi" w:cs="Arial"/>
            <w:sz w:val="20"/>
            <w:szCs w:val="20"/>
            <w:lang w:val="en-GB" w:bidi="en-US"/>
          </w:rPr>
          <w:t>https://samforsk.no/Sider/Publikasjoner/Innfridde-m%C3%A5l-eller-brutte-visjoner.aspx</w:t>
        </w:r>
      </w:hyperlink>
    </w:p>
    <w:p w14:paraId="15AD8AE5" w14:textId="77777777" w:rsidR="00540EA8" w:rsidRPr="00BE5605" w:rsidRDefault="00540EA8" w:rsidP="00DE40B1">
      <w:pPr>
        <w:autoSpaceDE w:val="0"/>
        <w:autoSpaceDN w:val="0"/>
        <w:adjustRightInd w:val="0"/>
        <w:rPr>
          <w:rFonts w:cs="Arial"/>
          <w:color w:val="000000"/>
          <w:sz w:val="20"/>
          <w:szCs w:val="20"/>
          <w:lang w:val="en-GB"/>
        </w:rPr>
      </w:pPr>
    </w:p>
    <w:p w14:paraId="3DB62F22" w14:textId="77777777" w:rsidR="00540EA8" w:rsidRPr="00BE5605" w:rsidRDefault="00540EA8" w:rsidP="00DE40B1">
      <w:pPr>
        <w:autoSpaceDE w:val="0"/>
        <w:autoSpaceDN w:val="0"/>
        <w:adjustRightInd w:val="0"/>
        <w:rPr>
          <w:rFonts w:cs="Arial"/>
          <w:color w:val="000000"/>
          <w:sz w:val="20"/>
          <w:szCs w:val="20"/>
          <w:lang w:val="en-GB"/>
        </w:rPr>
      </w:pPr>
      <w:r w:rsidRPr="00BE5605">
        <w:rPr>
          <w:rFonts w:cs="Arial"/>
          <w:color w:val="000000"/>
          <w:sz w:val="20"/>
          <w:szCs w:val="20"/>
          <w:lang w:val="en-GB" w:bidi="en-US"/>
        </w:rPr>
        <w:t xml:space="preserve">Norwegian Official Report: NOU 2016: 17: On an Equal Footing, p.161: </w:t>
      </w:r>
      <w:hyperlink r:id="rId81" w:history="1">
        <w:r w:rsidRPr="00BE5605">
          <w:rPr>
            <w:rStyle w:val="Hyperkobling"/>
            <w:rFonts w:asciiTheme="minorHAnsi" w:hAnsiTheme="minorHAnsi" w:cs="Arial"/>
            <w:sz w:val="20"/>
            <w:szCs w:val="20"/>
            <w:lang w:val="en-GB" w:bidi="en-US"/>
          </w:rPr>
          <w:t>https://www.regjeringen.no/contentassets/b0baf226586543ada7c530b4482678b8/no/pdfs/nou201620160017000dddpdfs.pdf</w:t>
        </w:r>
      </w:hyperlink>
    </w:p>
    <w:p w14:paraId="113B112F" w14:textId="77777777" w:rsidR="00540EA8" w:rsidRPr="00BE5605" w:rsidRDefault="00540EA8" w:rsidP="00DE40B1">
      <w:pPr>
        <w:autoSpaceDE w:val="0"/>
        <w:autoSpaceDN w:val="0"/>
        <w:adjustRightInd w:val="0"/>
        <w:rPr>
          <w:sz w:val="20"/>
          <w:szCs w:val="20"/>
          <w:lang w:val="en-GB"/>
        </w:rPr>
      </w:pPr>
    </w:p>
  </w:endnote>
  <w:endnote w:id="72">
    <w:p w14:paraId="6F841D2A" w14:textId="77777777" w:rsidR="00540EA8" w:rsidRPr="00BE5605" w:rsidRDefault="00540EA8" w:rsidP="00DE40B1">
      <w:pPr>
        <w:pStyle w:val="Sluttnotetekst"/>
        <w:rPr>
          <w:lang w:val="en-GB"/>
        </w:rPr>
      </w:pPr>
      <w:r w:rsidRPr="00BE5605">
        <w:rPr>
          <w:rStyle w:val="Sluttnotereferanse"/>
          <w:rFonts w:asciiTheme="minorHAnsi" w:hAnsiTheme="minorHAnsi"/>
          <w:lang w:bidi="en-US"/>
        </w:rPr>
        <w:endnoteRef/>
      </w:r>
      <w:r w:rsidRPr="00BE5605">
        <w:rPr>
          <w:lang w:val="en-GB" w:bidi="en-US"/>
        </w:rPr>
        <w:t xml:space="preserve"> </w:t>
      </w:r>
      <w:r w:rsidRPr="00BE5605">
        <w:rPr>
          <w:rFonts w:cs="Arial"/>
          <w:lang w:val="en-GB" w:bidi="en-US"/>
        </w:rPr>
        <w:t xml:space="preserve">Parliamentary Ombudsman’s Visit Report, Akershus University Hospital, Department for Emergency Psychiatry, 2-4 May 2017, Items 3, 6.1.1, 9.4 and 13.1: </w:t>
      </w:r>
      <w:hyperlink r:id="rId82" w:history="1">
        <w:r w:rsidRPr="00BE5605">
          <w:rPr>
            <w:rStyle w:val="Hyperkobling"/>
            <w:rFonts w:asciiTheme="minorHAnsi" w:hAnsiTheme="minorHAnsi" w:cs="Arial"/>
            <w:lang w:val="en-GB" w:bidi="en-US"/>
          </w:rPr>
          <w:t>https://www.sivilombudsmannen.no/wp-content/uploads/2017</w:t>
        </w:r>
        <w:r w:rsidRPr="00BE5605">
          <w:rPr>
            <w:rStyle w:val="Hyperkobling"/>
            <w:rFonts w:asciiTheme="minorHAnsi" w:hAnsiTheme="minorHAnsi" w:cs="Arial"/>
            <w:lang w:val="en-GB" w:bidi="en-US"/>
          </w:rPr>
          <w:t>/</w:t>
        </w:r>
        <w:r w:rsidRPr="00BE5605">
          <w:rPr>
            <w:rStyle w:val="Hyperkobling"/>
            <w:rFonts w:asciiTheme="minorHAnsi" w:hAnsiTheme="minorHAnsi" w:cs="Arial"/>
            <w:lang w:val="en-GB" w:bidi="en-US"/>
          </w:rPr>
          <w:t>10/Bes%C3%B8ksrapport-2017-Ahus-avdeling-akuttpsykiatri.pdf</w:t>
        </w:r>
      </w:hyperlink>
      <w:r w:rsidRPr="00BE5605">
        <w:rPr>
          <w:rStyle w:val="Hyperkobling"/>
          <w:rFonts w:asciiTheme="minorHAnsi" w:hAnsiTheme="minorHAnsi" w:cs="Arial"/>
          <w:lang w:val="en-GB" w:bidi="en-US"/>
        </w:rPr>
        <w:t xml:space="preserve"> </w:t>
      </w:r>
    </w:p>
    <w:p w14:paraId="3A5FD06A" w14:textId="77777777" w:rsidR="00540EA8" w:rsidRPr="00BE5605" w:rsidRDefault="00540EA8" w:rsidP="00DE40B1">
      <w:pPr>
        <w:pStyle w:val="Sluttnotetekst"/>
        <w:rPr>
          <w:lang w:val="en-GB"/>
        </w:rPr>
      </w:pPr>
    </w:p>
  </w:endnote>
  <w:endnote w:id="73">
    <w:p w14:paraId="08CB4B9A" w14:textId="77777777" w:rsidR="00540EA8" w:rsidRPr="00BE5605" w:rsidRDefault="00540EA8" w:rsidP="00DE40B1">
      <w:pPr>
        <w:autoSpaceDE w:val="0"/>
        <w:autoSpaceDN w:val="0"/>
        <w:adjustRightInd w:val="0"/>
        <w:rPr>
          <w:rStyle w:val="Hyperkobling"/>
          <w:rFonts w:asciiTheme="minorHAnsi" w:hAnsiTheme="minorHAnsi" w:cs="Arial"/>
          <w:sz w:val="20"/>
          <w:szCs w:val="20"/>
          <w:lang w:val="en-GB" w:bidi="en-US"/>
        </w:rPr>
      </w:pPr>
      <w:r w:rsidRPr="00BE5605">
        <w:rPr>
          <w:rStyle w:val="Sluttnotereferanse"/>
          <w:rFonts w:asciiTheme="minorHAnsi" w:hAnsiTheme="minorHAnsi"/>
          <w:sz w:val="20"/>
          <w:szCs w:val="20"/>
          <w:lang w:bidi="en-US"/>
        </w:rPr>
        <w:endnoteRef/>
      </w:r>
      <w:r w:rsidRPr="00BE5605">
        <w:rPr>
          <w:rFonts w:cs="Cheltenham-Book"/>
          <w:color w:val="000000"/>
          <w:sz w:val="20"/>
          <w:szCs w:val="20"/>
          <w:lang w:val="en-GB" w:bidi="en-US"/>
        </w:rPr>
        <w:t xml:space="preserve"> </w:t>
      </w:r>
      <w:r w:rsidRPr="00BE5605">
        <w:rPr>
          <w:rFonts w:cs="Arial"/>
          <w:color w:val="000000"/>
          <w:sz w:val="20"/>
          <w:szCs w:val="20"/>
          <w:lang w:val="en-GB" w:bidi="en-US"/>
        </w:rPr>
        <w:t xml:space="preserve">See R. Norvoll, T. Ruud and T. Hynnekleiv: Shielding in Emergency Psychiatry in the Journal of the Norwegian Medical Association 2015; 1335:35-9, at: </w:t>
      </w:r>
      <w:hyperlink r:id="rId83" w:history="1">
        <w:r w:rsidRPr="00BE5605">
          <w:rPr>
            <w:rStyle w:val="Hyperkobling"/>
            <w:rFonts w:asciiTheme="minorHAnsi" w:hAnsiTheme="minorHAnsi" w:cs="Arial"/>
            <w:sz w:val="20"/>
            <w:szCs w:val="20"/>
            <w:lang w:val="en-GB" w:bidi="en-US"/>
          </w:rPr>
          <w:t>http://tidsskriftet.no/article/3275621/</w:t>
        </w:r>
      </w:hyperlink>
    </w:p>
    <w:p w14:paraId="7A20054B" w14:textId="77777777" w:rsidR="00540EA8" w:rsidRPr="00BE5605" w:rsidRDefault="00540EA8" w:rsidP="00DE40B1">
      <w:pPr>
        <w:autoSpaceDE w:val="0"/>
        <w:autoSpaceDN w:val="0"/>
        <w:adjustRightInd w:val="0"/>
        <w:rPr>
          <w:sz w:val="20"/>
          <w:szCs w:val="20"/>
          <w:lang w:val="en-GB"/>
        </w:rPr>
      </w:pPr>
    </w:p>
  </w:endnote>
  <w:endnote w:id="74">
    <w:p w14:paraId="4D83D46A" w14:textId="77777777" w:rsidR="00540EA8" w:rsidRPr="00BE5605" w:rsidRDefault="00540EA8" w:rsidP="000774EB">
      <w:pPr>
        <w:autoSpaceDE w:val="0"/>
        <w:autoSpaceDN w:val="0"/>
        <w:adjustRightInd w:val="0"/>
        <w:rPr>
          <w:rFonts w:cs="Arial"/>
          <w:color w:val="000000"/>
          <w:sz w:val="20"/>
          <w:szCs w:val="20"/>
          <w:lang w:val="en-GB"/>
        </w:rPr>
      </w:pPr>
      <w:r w:rsidRPr="00BE5605">
        <w:rPr>
          <w:rStyle w:val="Sluttnotereferanse"/>
          <w:rFonts w:asciiTheme="minorHAnsi" w:hAnsiTheme="minorHAnsi"/>
          <w:sz w:val="20"/>
          <w:szCs w:val="20"/>
          <w:lang w:bidi="en-US"/>
        </w:rPr>
        <w:endnoteRef/>
      </w:r>
      <w:r w:rsidRPr="00BE5605">
        <w:rPr>
          <w:rFonts w:cs="Cheltenham-Book"/>
          <w:color w:val="000000"/>
          <w:sz w:val="20"/>
          <w:szCs w:val="20"/>
          <w:lang w:val="en-GB" w:bidi="en-US"/>
        </w:rPr>
        <w:t xml:space="preserve"> </w:t>
      </w:r>
      <w:r w:rsidRPr="00BE5605">
        <w:rPr>
          <w:rFonts w:cs="Arial"/>
          <w:color w:val="000000"/>
          <w:sz w:val="20"/>
          <w:szCs w:val="20"/>
          <w:lang w:val="en-GB" w:bidi="en-US"/>
        </w:rPr>
        <w:t xml:space="preserve">Act relating to Sterilisation, LOV-1977-06-03-57, Section 4, </w:t>
      </w:r>
      <w:r w:rsidRPr="00BE5605">
        <w:rPr>
          <w:rFonts w:cs="Arial"/>
          <w:sz w:val="20"/>
          <w:szCs w:val="20"/>
          <w:lang w:val="en-GB" w:bidi="en-US"/>
        </w:rPr>
        <w:t xml:space="preserve">Subsection </w:t>
      </w:r>
      <w:r w:rsidRPr="00BE5605">
        <w:rPr>
          <w:rFonts w:cs="Arial"/>
          <w:color w:val="000000"/>
          <w:sz w:val="20"/>
          <w:szCs w:val="20"/>
          <w:lang w:val="en-GB" w:bidi="en-US"/>
        </w:rPr>
        <w:t xml:space="preserve">3: </w:t>
      </w:r>
      <w:hyperlink r:id="rId84" w:history="1">
        <w:r w:rsidRPr="00BE5605">
          <w:rPr>
            <w:rStyle w:val="Hyperkobling"/>
            <w:rFonts w:asciiTheme="minorHAnsi" w:hAnsiTheme="minorHAnsi" w:cs="Arial"/>
            <w:sz w:val="20"/>
            <w:szCs w:val="20"/>
            <w:lang w:val="en-GB" w:bidi="en-US"/>
          </w:rPr>
          <w:t>https://lovdata.no/dokument/NL/lov/1977-06-03-57</w:t>
        </w:r>
      </w:hyperlink>
    </w:p>
    <w:p w14:paraId="5578D5C6" w14:textId="77777777" w:rsidR="00540EA8" w:rsidRPr="00BE5605" w:rsidRDefault="00540EA8" w:rsidP="000774EB">
      <w:pPr>
        <w:autoSpaceDE w:val="0"/>
        <w:autoSpaceDN w:val="0"/>
        <w:adjustRightInd w:val="0"/>
        <w:rPr>
          <w:rFonts w:cs="Arial"/>
          <w:color w:val="00336E"/>
          <w:sz w:val="20"/>
          <w:szCs w:val="20"/>
          <w:lang w:val="en-GB"/>
        </w:rPr>
      </w:pPr>
      <w:r w:rsidRPr="00BE5605">
        <w:rPr>
          <w:rFonts w:cs="Arial"/>
          <w:color w:val="000000"/>
          <w:sz w:val="20"/>
          <w:szCs w:val="20"/>
          <w:lang w:val="en-GB" w:bidi="en-US"/>
        </w:rPr>
        <w:t xml:space="preserve"> </w:t>
      </w:r>
    </w:p>
    <w:p w14:paraId="17AE0305" w14:textId="77777777" w:rsidR="00540EA8" w:rsidRPr="00BE5605" w:rsidRDefault="00540EA8" w:rsidP="000774EB">
      <w:pPr>
        <w:autoSpaceDE w:val="0"/>
        <w:autoSpaceDN w:val="0"/>
        <w:adjustRightInd w:val="0"/>
        <w:rPr>
          <w:rStyle w:val="Hyperkobling"/>
          <w:rFonts w:asciiTheme="minorHAnsi" w:hAnsiTheme="minorHAnsi" w:cs="Arial"/>
          <w:sz w:val="20"/>
          <w:szCs w:val="20"/>
          <w:lang w:val="en-GB" w:bidi="en-US"/>
        </w:rPr>
      </w:pPr>
      <w:r w:rsidRPr="00BE5605">
        <w:rPr>
          <w:rFonts w:cs="Arial"/>
          <w:sz w:val="20"/>
          <w:szCs w:val="20"/>
          <w:lang w:val="en-GB" w:bidi="en-US"/>
        </w:rPr>
        <w:t xml:space="preserve">I IS-2024, Act relating to Sterilisation (Sterilisation Act) – Guide to the Act and Regulations, Norwegian Directorate of Health 2012, states that approx. 20-30 people are sterilised each year in accordance with the sterilisation application procedure set out in the Sterilisation Act, Section 3. Most of the applications for sterilisation handled by the Board are granted. More than 60% of the applications concern people with intellectual disabilities: </w:t>
      </w:r>
      <w:hyperlink r:id="rId85" w:history="1">
        <w:r w:rsidRPr="00BE5605">
          <w:rPr>
            <w:rStyle w:val="Hyperkobling"/>
            <w:rFonts w:asciiTheme="minorHAnsi" w:hAnsiTheme="minorHAnsi" w:cs="Arial"/>
            <w:sz w:val="20"/>
            <w:szCs w:val="20"/>
            <w:lang w:val="en-GB" w:bidi="en-US"/>
          </w:rPr>
          <w:t>https://helsedirektoratet.no/Lists/Publikasjoner/Attachments/658/Lov-om-sterilisering-IS-2024.pdf</w:t>
        </w:r>
      </w:hyperlink>
    </w:p>
    <w:p w14:paraId="09B6947C" w14:textId="77777777" w:rsidR="00540EA8" w:rsidRPr="00BE5605" w:rsidRDefault="00540EA8" w:rsidP="000774EB">
      <w:pPr>
        <w:pStyle w:val="Sluttnotetekst"/>
        <w:rPr>
          <w:lang w:val="en-GB"/>
        </w:rPr>
      </w:pPr>
    </w:p>
  </w:endnote>
  <w:endnote w:id="75">
    <w:p w14:paraId="3C6B1F55" w14:textId="77777777" w:rsidR="00540EA8" w:rsidRPr="00BE5605" w:rsidRDefault="00540EA8" w:rsidP="000774EB">
      <w:pPr>
        <w:pStyle w:val="Sluttnotetekst"/>
        <w:rPr>
          <w:rFonts w:cs="Arial"/>
          <w:lang w:val="en-GB"/>
        </w:rPr>
      </w:pPr>
      <w:r w:rsidRPr="00BE5605">
        <w:rPr>
          <w:rStyle w:val="Sluttnotereferanse"/>
          <w:rFonts w:asciiTheme="minorHAnsi" w:hAnsiTheme="minorHAnsi"/>
          <w:lang w:bidi="en-US"/>
        </w:rPr>
        <w:endnoteRef/>
      </w:r>
      <w:r w:rsidRPr="00BE5605">
        <w:rPr>
          <w:lang w:val="en-GB" w:bidi="en-US"/>
        </w:rPr>
        <w:t xml:space="preserve"> </w:t>
      </w:r>
      <w:r w:rsidRPr="00BE5605">
        <w:rPr>
          <w:rFonts w:cs="Arial"/>
          <w:lang w:val="en-GB" w:bidi="en-US"/>
        </w:rPr>
        <w:t xml:space="preserve">Act relating to the Termination of Pregnancy [Abortion Act], LOV-1975-06-13-50, Section 4, Subsection 2: </w:t>
      </w:r>
      <w:hyperlink r:id="rId86" w:history="1">
        <w:r w:rsidRPr="00BE5605">
          <w:rPr>
            <w:rStyle w:val="Hyperkobling"/>
            <w:rFonts w:asciiTheme="minorHAnsi" w:hAnsiTheme="minorHAnsi" w:cs="Arial"/>
            <w:lang w:val="en-GB" w:bidi="en-US"/>
          </w:rPr>
          <w:t>https://lovdata.no/dokument/NL/lov/1975-06-13-50</w:t>
        </w:r>
      </w:hyperlink>
    </w:p>
    <w:p w14:paraId="749DC1E3" w14:textId="77777777" w:rsidR="00540EA8" w:rsidRPr="00BE5605" w:rsidRDefault="00540EA8" w:rsidP="000774EB">
      <w:pPr>
        <w:pStyle w:val="Sluttnotetekst"/>
        <w:rPr>
          <w:lang w:val="en-GB"/>
        </w:rPr>
      </w:pPr>
    </w:p>
  </w:endnote>
  <w:endnote w:id="76">
    <w:p w14:paraId="632422A4" w14:textId="77777777" w:rsidR="00540EA8" w:rsidRPr="00BE5605" w:rsidRDefault="00540EA8" w:rsidP="000774EB">
      <w:pPr>
        <w:pStyle w:val="Sluttnotetekst"/>
        <w:rPr>
          <w:rFonts w:cs="Arial"/>
          <w:lang w:val="en-GB"/>
        </w:rPr>
      </w:pPr>
      <w:r w:rsidRPr="00BE5605">
        <w:rPr>
          <w:rStyle w:val="Sluttnotereferanse"/>
          <w:rFonts w:asciiTheme="minorHAnsi" w:hAnsiTheme="minorHAnsi"/>
          <w:lang w:bidi="en-US"/>
        </w:rPr>
        <w:endnoteRef/>
      </w:r>
      <w:r w:rsidRPr="00BE5605">
        <w:rPr>
          <w:lang w:val="en-GB" w:bidi="en-US"/>
        </w:rPr>
        <w:t xml:space="preserve"> </w:t>
      </w:r>
      <w:r w:rsidRPr="00BE5605">
        <w:rPr>
          <w:rFonts w:cs="Arial"/>
          <w:lang w:val="en-GB" w:bidi="en-US"/>
        </w:rPr>
        <w:t xml:space="preserve">Act relating to Marriage (Marriage Act), LOV-1991-07-04-47, Section 2: </w:t>
      </w:r>
      <w:hyperlink r:id="rId87" w:history="1">
        <w:r w:rsidRPr="00BE5605">
          <w:rPr>
            <w:rStyle w:val="Hyperkobling"/>
            <w:rFonts w:asciiTheme="minorHAnsi" w:hAnsiTheme="minorHAnsi" w:cs="Arial"/>
            <w:lang w:val="en-GB" w:bidi="en-US"/>
          </w:rPr>
          <w:t>https://lovdata.no/dokument/NL/lov/1991-07-04-47</w:t>
        </w:r>
      </w:hyperlink>
    </w:p>
    <w:p w14:paraId="7C51CD1C" w14:textId="77777777" w:rsidR="00540EA8" w:rsidRPr="00BE5605" w:rsidRDefault="00540EA8" w:rsidP="000774EB">
      <w:pPr>
        <w:pStyle w:val="Sluttnotetekst"/>
        <w:rPr>
          <w:lang w:val="en-GB"/>
        </w:rPr>
      </w:pPr>
    </w:p>
  </w:endnote>
  <w:endnote w:id="77">
    <w:p w14:paraId="48F2226E" w14:textId="59793A04" w:rsidR="00540EA8" w:rsidRPr="00BE5605" w:rsidRDefault="00540EA8" w:rsidP="00E9569A">
      <w:pPr>
        <w:pStyle w:val="Sluttnotetekst"/>
        <w:rPr>
          <w:rStyle w:val="Hyperkobling"/>
          <w:rFonts w:asciiTheme="minorHAnsi" w:hAnsiTheme="minorHAnsi" w:cs="Arial"/>
          <w:lang w:val="en-GB" w:bidi="en-US"/>
        </w:rPr>
      </w:pPr>
      <w:r w:rsidRPr="00BE5605">
        <w:rPr>
          <w:rStyle w:val="Sluttnotereferanse"/>
          <w:rFonts w:asciiTheme="minorHAnsi" w:hAnsiTheme="minorHAnsi"/>
          <w:lang w:bidi="en-US"/>
        </w:rPr>
        <w:endnoteRef/>
      </w:r>
      <w:r w:rsidRPr="00BE5605">
        <w:rPr>
          <w:lang w:val="en-GB" w:bidi="en-US"/>
        </w:rPr>
        <w:t xml:space="preserve"> </w:t>
      </w:r>
      <w:r w:rsidRPr="00BE5605">
        <w:rPr>
          <w:rFonts w:cs="Arial"/>
          <w:lang w:val="en-GB" w:bidi="en-US"/>
        </w:rPr>
        <w:t xml:space="preserve">The statutory duty of municipalities is only to ‘contribute’ towards the acquisition of housing for people in a difficult situation who cannot look after their own interests in the housing market. See the Act relating to Social Services in the Labour and Welfare Administration (Social Services Act), LOV-2009-12-18-131, Section 15: </w:t>
      </w:r>
      <w:hyperlink r:id="rId88" w:anchor="§15" w:history="1">
        <w:r w:rsidRPr="00BE5605">
          <w:rPr>
            <w:rStyle w:val="Hyperkobling"/>
            <w:rFonts w:asciiTheme="minorHAnsi" w:hAnsiTheme="minorHAnsi" w:cs="Arial"/>
            <w:lang w:val="en-GB" w:bidi="en-US"/>
          </w:rPr>
          <w:t>https://lovdata.no/dok</w:t>
        </w:r>
        <w:r w:rsidRPr="00BE5605">
          <w:rPr>
            <w:rStyle w:val="Hyperkobling"/>
            <w:rFonts w:asciiTheme="minorHAnsi" w:hAnsiTheme="minorHAnsi" w:cs="Arial"/>
            <w:lang w:val="en-GB" w:bidi="en-US"/>
          </w:rPr>
          <w:t>u</w:t>
        </w:r>
        <w:r w:rsidRPr="00BE5605">
          <w:rPr>
            <w:rStyle w:val="Hyperkobling"/>
            <w:rFonts w:asciiTheme="minorHAnsi" w:hAnsiTheme="minorHAnsi" w:cs="Arial"/>
            <w:lang w:val="en-GB" w:bidi="en-US"/>
          </w:rPr>
          <w:t>ment/NL/lov/2009-12-18-131/KAPITTEL_3#§15</w:t>
        </w:r>
      </w:hyperlink>
    </w:p>
    <w:p w14:paraId="2733F5EC" w14:textId="77777777" w:rsidR="00540EA8" w:rsidRPr="00BE5605" w:rsidRDefault="00540EA8" w:rsidP="00E9569A">
      <w:pPr>
        <w:pStyle w:val="Sluttnotetekst"/>
        <w:rPr>
          <w:rStyle w:val="Hyperkobling"/>
          <w:rFonts w:asciiTheme="minorHAnsi" w:hAnsiTheme="minorHAnsi" w:cs="Arial"/>
          <w:lang w:val="en-GB" w:bidi="en-US"/>
        </w:rPr>
      </w:pPr>
    </w:p>
    <w:p w14:paraId="0F6E2D86" w14:textId="1AE254A9" w:rsidR="00540EA8" w:rsidRPr="00BE5605" w:rsidRDefault="00540EA8" w:rsidP="00E9569A">
      <w:pPr>
        <w:pStyle w:val="Sluttnotetekst"/>
        <w:rPr>
          <w:rFonts w:cs="Arial"/>
          <w:lang w:val="en-GB"/>
        </w:rPr>
      </w:pPr>
      <w:r w:rsidRPr="00BE5605">
        <w:rPr>
          <w:rFonts w:cs="Arial"/>
          <w:lang w:val="en-GB" w:bidi="en-US"/>
        </w:rPr>
        <w:t xml:space="preserve">Support schemes from </w:t>
      </w:r>
      <w:r w:rsidRPr="00BE5605">
        <w:rPr>
          <w:rFonts w:cs="Arial"/>
          <w:lang w:val="en"/>
        </w:rPr>
        <w:t xml:space="preserve">the Norwegian State Housing Bank </w:t>
      </w:r>
      <w:r w:rsidRPr="00BE5605">
        <w:rPr>
          <w:rFonts w:cs="Arial"/>
          <w:lang w:val="en-GB" w:bidi="en-US"/>
        </w:rPr>
        <w:t xml:space="preserve">to help persons with disabilities buy and arrange their own housing are statutory in regulations, but only offered by a few municipalities. The practice is discretionary: Proba Research Report No. 2012-07, Municipal Guidelines and Practices for Start-Up Loans, prepared by the Norwegian State Housing Bank: </w:t>
      </w:r>
      <w:hyperlink r:id="rId89" w:history="1">
        <w:r w:rsidRPr="00BE5605">
          <w:rPr>
            <w:rStyle w:val="Hyperkobling"/>
            <w:rFonts w:asciiTheme="minorHAnsi" w:hAnsiTheme="minorHAnsi" w:cs="Arial"/>
            <w:lang w:val="en-GB" w:bidi="en-US"/>
          </w:rPr>
          <w:t>http://biblioteket.husbanken.no/arkiv/dok/FOU/Kommunenes retningslinjer_startlan.pdf</w:t>
        </w:r>
      </w:hyperlink>
      <w:r w:rsidRPr="00BE5605">
        <w:rPr>
          <w:rFonts w:cs="Arial"/>
          <w:lang w:val="en-GB" w:bidi="en-US"/>
        </w:rPr>
        <w:t xml:space="preserve"> </w:t>
      </w:r>
      <w:r w:rsidRPr="00BE5605">
        <w:rPr>
          <w:rFonts w:cs="Arial"/>
          <w:lang w:val="en-GB" w:bidi="en-US"/>
        </w:rPr>
        <w:br/>
        <w:t xml:space="preserve">and Regulations governing start-up loans from the Norwegian State Housing Bank, FOR-2014-03-12-273: </w:t>
      </w:r>
      <w:hyperlink r:id="rId90" w:history="1">
        <w:r w:rsidRPr="00BE5605">
          <w:rPr>
            <w:rStyle w:val="Hyperkobling"/>
            <w:rFonts w:asciiTheme="minorHAnsi" w:hAnsiTheme="minorHAnsi" w:cs="Arial"/>
            <w:lang w:val="en-GB" w:bidi="en-US"/>
          </w:rPr>
          <w:t>https://lovdata.no/dokument/SF/forskrift/2014-03-12-273</w:t>
        </w:r>
      </w:hyperlink>
      <w:r w:rsidRPr="00BE5605">
        <w:rPr>
          <w:rFonts w:cs="Arial"/>
          <w:lang w:val="en-GB" w:bidi="en-US"/>
        </w:rPr>
        <w:t xml:space="preserve">. In addition, see: </w:t>
      </w:r>
      <w:hyperlink r:id="rId91" w:history="1">
        <w:r w:rsidRPr="00BE5605">
          <w:rPr>
            <w:rStyle w:val="Hyperkobling"/>
            <w:rFonts w:asciiTheme="minorHAnsi" w:hAnsiTheme="minorHAnsi" w:cs="Arial"/>
            <w:lang w:val="en-GB" w:bidi="en-US"/>
          </w:rPr>
          <w:t>http://www.husbanken.no/startlaan/hvor-mye/</w:t>
        </w:r>
      </w:hyperlink>
    </w:p>
    <w:p w14:paraId="0C1F9FB2" w14:textId="77777777" w:rsidR="00540EA8" w:rsidRPr="00BE5605" w:rsidRDefault="00540EA8" w:rsidP="00E9569A">
      <w:pPr>
        <w:pStyle w:val="Sluttnotetekst"/>
        <w:rPr>
          <w:lang w:val="en-GB"/>
        </w:rPr>
      </w:pPr>
    </w:p>
  </w:endnote>
  <w:endnote w:id="78">
    <w:p w14:paraId="4D4FFF56" w14:textId="77777777" w:rsidR="00540EA8" w:rsidRPr="00BE5605" w:rsidRDefault="00540EA8" w:rsidP="00E9569A">
      <w:pPr>
        <w:rPr>
          <w:rStyle w:val="Hyperkobling"/>
          <w:rFonts w:asciiTheme="minorHAnsi" w:hAnsiTheme="minorHAnsi" w:cs="Arial"/>
          <w:sz w:val="20"/>
          <w:szCs w:val="20"/>
          <w:lang w:val="en-GB"/>
        </w:rPr>
      </w:pPr>
      <w:r w:rsidRPr="00BE5605">
        <w:rPr>
          <w:rStyle w:val="Sluttnotereferanse"/>
          <w:rFonts w:asciiTheme="minorHAnsi" w:hAnsiTheme="minorHAnsi" w:cs="Arial"/>
          <w:sz w:val="20"/>
          <w:szCs w:val="20"/>
          <w:lang w:bidi="en-US"/>
        </w:rPr>
        <w:endnoteRef/>
      </w:r>
      <w:r w:rsidRPr="00BE5605">
        <w:rPr>
          <w:rFonts w:cs="Arial"/>
          <w:sz w:val="20"/>
          <w:szCs w:val="20"/>
          <w:lang w:val="en-GB" w:bidi="en-US"/>
        </w:rPr>
        <w:t xml:space="preserve"> Norwegian Official Report: NOU 2016: 17, On an Equal Footing, especially Item 14.4.2: </w:t>
      </w:r>
      <w:r w:rsidRPr="00BE5605">
        <w:rPr>
          <w:rFonts w:cs="Arial"/>
          <w:sz w:val="20"/>
          <w:szCs w:val="20"/>
          <w:lang w:val="en-GB" w:bidi="en-US"/>
        </w:rPr>
        <w:br/>
      </w:r>
      <w:hyperlink r:id="rId92" w:history="1">
        <w:r w:rsidRPr="00BE5605">
          <w:rPr>
            <w:rStyle w:val="Hyperkobling"/>
            <w:rFonts w:asciiTheme="minorHAnsi" w:hAnsiTheme="minorHAnsi" w:cs="Arial"/>
            <w:sz w:val="20"/>
            <w:szCs w:val="20"/>
            <w:lang w:val="en-GB" w:bidi="en-US"/>
          </w:rPr>
          <w:t>https://www.regjer</w:t>
        </w:r>
        <w:r w:rsidRPr="00BE5605">
          <w:rPr>
            <w:rStyle w:val="Hyperkobling"/>
            <w:rFonts w:asciiTheme="minorHAnsi" w:hAnsiTheme="minorHAnsi" w:cs="Arial"/>
            <w:sz w:val="20"/>
            <w:szCs w:val="20"/>
            <w:lang w:val="en-GB" w:bidi="en-US"/>
          </w:rPr>
          <w:t>i</w:t>
        </w:r>
        <w:r w:rsidRPr="00BE5605">
          <w:rPr>
            <w:rStyle w:val="Hyperkobling"/>
            <w:rFonts w:asciiTheme="minorHAnsi" w:hAnsiTheme="minorHAnsi" w:cs="Arial"/>
            <w:sz w:val="20"/>
            <w:szCs w:val="20"/>
            <w:lang w:val="en-GB" w:bidi="en-US"/>
          </w:rPr>
          <w:t>ngen.no/no/dokumenter/nou-2016-17/id2513222/</w:t>
        </w:r>
      </w:hyperlink>
    </w:p>
    <w:p w14:paraId="11037703" w14:textId="77777777" w:rsidR="00540EA8" w:rsidRPr="00BE5605" w:rsidRDefault="00540EA8" w:rsidP="00E9569A">
      <w:pPr>
        <w:rPr>
          <w:rStyle w:val="Hyperkobling"/>
          <w:rFonts w:asciiTheme="minorHAnsi" w:hAnsiTheme="minorHAnsi" w:cs="Arial"/>
          <w:sz w:val="20"/>
          <w:szCs w:val="20"/>
          <w:lang w:val="en-GB"/>
        </w:rPr>
      </w:pPr>
    </w:p>
    <w:p w14:paraId="4CF96FBA" w14:textId="77777777" w:rsidR="00540EA8" w:rsidRPr="00BE5605" w:rsidRDefault="00540EA8" w:rsidP="00E9569A">
      <w:pPr>
        <w:rPr>
          <w:rStyle w:val="Hyperkobling"/>
          <w:rFonts w:asciiTheme="minorHAnsi" w:hAnsiTheme="minorHAnsi" w:cs="Arial"/>
          <w:sz w:val="20"/>
          <w:szCs w:val="20"/>
          <w:lang w:val="en-GB"/>
        </w:rPr>
      </w:pPr>
      <w:r w:rsidRPr="00BE5605">
        <w:rPr>
          <w:rFonts w:cs="Arial"/>
          <w:sz w:val="20"/>
          <w:szCs w:val="20"/>
          <w:lang w:val="en-GB" w:bidi="en-US"/>
        </w:rPr>
        <w:t xml:space="preserve">Ann Kristin Eide and Janne Paulsen Breimo: When the cycle of life is intertwined with administrative randomness: A study of housing solutions for people with intellectual disabilities, Nordland Research Institute Report No. 8/2013: </w:t>
      </w:r>
      <w:hyperlink r:id="rId93" w:history="1">
        <w:r w:rsidRPr="00BE5605">
          <w:rPr>
            <w:rStyle w:val="Hyperkobling"/>
            <w:rFonts w:asciiTheme="minorHAnsi" w:hAnsiTheme="minorHAnsi" w:cs="Arial"/>
            <w:sz w:val="20"/>
            <w:szCs w:val="20"/>
            <w:lang w:val="en-GB" w:bidi="en-US"/>
          </w:rPr>
          <w:t>https://www.husbanken.no/bibliotek/bib_boligsosialt/boliglosninger-for-personer-med-utviklingsh</w:t>
        </w:r>
        <w:r w:rsidRPr="00BE5605">
          <w:rPr>
            <w:rStyle w:val="Hyperkobling"/>
            <w:rFonts w:asciiTheme="minorHAnsi" w:hAnsiTheme="minorHAnsi" w:cs="Arial"/>
            <w:sz w:val="20"/>
            <w:szCs w:val="20"/>
            <w:lang w:val="en-GB" w:bidi="en-US"/>
          </w:rPr>
          <w:t>e</w:t>
        </w:r>
        <w:r w:rsidRPr="00BE5605">
          <w:rPr>
            <w:rStyle w:val="Hyperkobling"/>
            <w:rFonts w:asciiTheme="minorHAnsi" w:hAnsiTheme="minorHAnsi" w:cs="Arial"/>
            <w:sz w:val="20"/>
            <w:szCs w:val="20"/>
            <w:lang w:val="en-GB" w:bidi="en-US"/>
          </w:rPr>
          <w:t>mming1/</w:t>
        </w:r>
      </w:hyperlink>
      <w:r w:rsidRPr="00BE5605">
        <w:rPr>
          <w:rStyle w:val="Hyperkobling"/>
          <w:rFonts w:asciiTheme="minorHAnsi" w:hAnsiTheme="minorHAnsi" w:cs="Arial"/>
          <w:sz w:val="20"/>
          <w:szCs w:val="20"/>
          <w:lang w:val="en-GB" w:bidi="en-US"/>
        </w:rPr>
        <w:t xml:space="preserve"> </w:t>
      </w:r>
    </w:p>
    <w:p w14:paraId="184010E8" w14:textId="77777777" w:rsidR="00540EA8" w:rsidRPr="00BE5605" w:rsidRDefault="00540EA8" w:rsidP="00E9569A">
      <w:pPr>
        <w:rPr>
          <w:rStyle w:val="Hyperkobling"/>
          <w:rFonts w:asciiTheme="minorHAnsi" w:hAnsiTheme="minorHAnsi" w:cs="Arial"/>
          <w:sz w:val="20"/>
          <w:szCs w:val="20"/>
          <w:lang w:val="en-GB"/>
        </w:rPr>
      </w:pPr>
    </w:p>
    <w:p w14:paraId="6CD5620E" w14:textId="77777777" w:rsidR="00540EA8" w:rsidRPr="00BE5605" w:rsidRDefault="00540EA8" w:rsidP="00E9569A">
      <w:pPr>
        <w:pStyle w:val="Sluttnotetekst"/>
        <w:rPr>
          <w:rStyle w:val="Hyperkobling"/>
          <w:rFonts w:asciiTheme="minorHAnsi" w:hAnsiTheme="minorHAnsi" w:cs="Arial"/>
          <w:lang w:val="en-GB"/>
        </w:rPr>
      </w:pPr>
      <w:r w:rsidRPr="00BE5605">
        <w:rPr>
          <w:rFonts w:cs="Arial"/>
          <w:lang w:val="en-GB" w:bidi="en-US"/>
        </w:rPr>
        <w:t xml:space="preserve">Norwegian Directorate of Children, Youth and Family Affairs, BUFDIR 2013: My Situation Today. Report on the living conditions of people with intellectual disabilities, Report 1-2013, at: </w:t>
      </w:r>
      <w:hyperlink r:id="rId94" w:history="1">
        <w:r w:rsidRPr="00BE5605">
          <w:rPr>
            <w:rStyle w:val="Hyperkobling"/>
            <w:rFonts w:asciiTheme="minorHAnsi" w:hAnsiTheme="minorHAnsi" w:cs="Arial"/>
            <w:lang w:val="en-GB" w:bidi="en-US"/>
          </w:rPr>
          <w:t>https://www.bufdir.no/Global/nbbf/F</w:t>
        </w:r>
        <w:r w:rsidRPr="00BE5605">
          <w:rPr>
            <w:rStyle w:val="Hyperkobling"/>
            <w:rFonts w:asciiTheme="minorHAnsi" w:hAnsiTheme="minorHAnsi" w:cs="Arial"/>
            <w:lang w:val="en-GB" w:bidi="en-US"/>
          </w:rPr>
          <w:t>u</w:t>
        </w:r>
        <w:r w:rsidRPr="00BE5605">
          <w:rPr>
            <w:rStyle w:val="Hyperkobling"/>
            <w:rFonts w:asciiTheme="minorHAnsi" w:hAnsiTheme="minorHAnsi" w:cs="Arial"/>
            <w:lang w:val="en-GB" w:bidi="en-US"/>
          </w:rPr>
          <w:t>nksjonsnedsettelse/Slik_har_jeg_det_i_dag_Utviklingshemmede.pdf</w:t>
        </w:r>
      </w:hyperlink>
      <w:r w:rsidRPr="00BE5605">
        <w:rPr>
          <w:rStyle w:val="Hyperkobling"/>
          <w:rFonts w:asciiTheme="minorHAnsi" w:hAnsiTheme="minorHAnsi" w:cs="Arial"/>
          <w:lang w:val="en-GB" w:bidi="en-US"/>
        </w:rPr>
        <w:t xml:space="preserve"> </w:t>
      </w:r>
    </w:p>
    <w:p w14:paraId="511FA1C1" w14:textId="77777777" w:rsidR="00540EA8" w:rsidRPr="00BE5605" w:rsidRDefault="00540EA8" w:rsidP="00E9569A">
      <w:pPr>
        <w:rPr>
          <w:sz w:val="20"/>
          <w:szCs w:val="20"/>
          <w:lang w:val="en-GB"/>
        </w:rPr>
      </w:pPr>
    </w:p>
  </w:endnote>
  <w:endnote w:id="79">
    <w:p w14:paraId="458D4DE4" w14:textId="77777777" w:rsidR="00540EA8" w:rsidRPr="00BE5605" w:rsidRDefault="00540EA8" w:rsidP="00E9569A">
      <w:pPr>
        <w:pStyle w:val="Sluttnotetekst"/>
        <w:rPr>
          <w:rFonts w:cs="Arial"/>
          <w:lang w:val="en-GB"/>
        </w:rPr>
      </w:pPr>
      <w:r w:rsidRPr="00BE5605">
        <w:rPr>
          <w:rStyle w:val="Sluttnotereferanse"/>
          <w:rFonts w:asciiTheme="minorHAnsi" w:hAnsiTheme="minorHAnsi"/>
          <w:lang w:bidi="en-US"/>
        </w:rPr>
        <w:endnoteRef/>
      </w:r>
      <w:r w:rsidRPr="00BE5605">
        <w:rPr>
          <w:rFonts w:cs="Arial"/>
          <w:lang w:val="en-GB" w:bidi="en-US"/>
        </w:rPr>
        <w:t xml:space="preserve"> See Anne Margareth Kittelsaa and Jan Tøssebro: </w:t>
      </w:r>
      <w:r w:rsidRPr="00BE5605">
        <w:rPr>
          <w:rFonts w:cs="Arial"/>
          <w:color w:val="000000"/>
          <w:lang w:val="en-GB" w:bidi="en-US"/>
        </w:rPr>
        <w:t xml:space="preserve">Large Shared Supported Housing for People with Intellectual Disabilities, Some consequences, Norwegian University of Science and Technology (NTNU) Report, Social Research 2011, at: </w:t>
      </w:r>
      <w:hyperlink r:id="rId95" w:history="1">
        <w:r w:rsidRPr="00BE5605">
          <w:rPr>
            <w:rStyle w:val="Hyperkobling"/>
            <w:rFonts w:asciiTheme="minorHAnsi" w:hAnsiTheme="minorHAnsi" w:cs="Arial"/>
            <w:lang w:val="en-GB" w:bidi="en-US"/>
          </w:rPr>
          <w:t>https://samforsk.no/Sider/Publikasjoner/Store-bofellesskap-for-personer-med-utviklingshemming.aspx</w:t>
        </w:r>
      </w:hyperlink>
      <w:r w:rsidRPr="00BE5605">
        <w:rPr>
          <w:rStyle w:val="Hyperkobling"/>
          <w:rFonts w:asciiTheme="minorHAnsi" w:hAnsiTheme="minorHAnsi" w:cs="Arial"/>
          <w:lang w:val="en-GB" w:bidi="en-US"/>
        </w:rPr>
        <w:t xml:space="preserve">  </w:t>
      </w:r>
    </w:p>
    <w:p w14:paraId="58F2096E" w14:textId="77777777" w:rsidR="00540EA8" w:rsidRPr="00BE5605" w:rsidRDefault="00540EA8" w:rsidP="00E9569A">
      <w:pPr>
        <w:pStyle w:val="Sluttnotetekst"/>
        <w:rPr>
          <w:lang w:val="en-GB"/>
        </w:rPr>
      </w:pPr>
    </w:p>
  </w:endnote>
  <w:endnote w:id="80">
    <w:p w14:paraId="57F799DC" w14:textId="1AB396FA" w:rsidR="00540EA8" w:rsidRPr="00BE5605" w:rsidRDefault="00540EA8" w:rsidP="00E9569A">
      <w:pPr>
        <w:pStyle w:val="Sluttnotetekst"/>
        <w:rPr>
          <w:lang w:val="en-GB"/>
        </w:rPr>
      </w:pPr>
      <w:r w:rsidRPr="00BE5605">
        <w:rPr>
          <w:rStyle w:val="Sluttnotereferanse"/>
          <w:rFonts w:asciiTheme="minorHAnsi" w:hAnsiTheme="minorHAnsi"/>
          <w:lang w:bidi="en-US"/>
        </w:rPr>
        <w:endnoteRef/>
      </w:r>
      <w:r w:rsidRPr="00BE5605">
        <w:rPr>
          <w:lang w:val="en-GB" w:bidi="en-US"/>
        </w:rPr>
        <w:t xml:space="preserve"> </w:t>
      </w:r>
      <w:r w:rsidRPr="00BE5605">
        <w:rPr>
          <w:rFonts w:cs="Arial"/>
          <w:lang w:val="en-GB" w:bidi="en-US"/>
        </w:rPr>
        <w:t xml:space="preserve">Act relating to Municipal Health and Care Services, etc., (Health and Care Services Act), LOV-2011-06-24-30, Section 3-2, Subsection 1, No. 6: </w:t>
      </w:r>
      <w:hyperlink r:id="rId96" w:history="1">
        <w:r w:rsidRPr="00BE5605">
          <w:rPr>
            <w:rStyle w:val="Hyperkobling"/>
            <w:rFonts w:asciiTheme="minorHAnsi" w:hAnsiTheme="minorHAnsi" w:cs="Arial"/>
            <w:lang w:val="en-GB" w:bidi="en-US"/>
          </w:rPr>
          <w:t>https://lovdata.no/dokument/NL/lov/2011-06-24-30</w:t>
        </w:r>
      </w:hyperlink>
    </w:p>
    <w:p w14:paraId="50D665DC" w14:textId="77777777" w:rsidR="00540EA8" w:rsidRPr="00BE5605" w:rsidRDefault="00540EA8" w:rsidP="00E9569A">
      <w:pPr>
        <w:pStyle w:val="Sluttnotetekst"/>
        <w:rPr>
          <w:lang w:val="en-GB"/>
        </w:rPr>
      </w:pPr>
    </w:p>
  </w:endnote>
  <w:endnote w:id="81">
    <w:p w14:paraId="4C0E9A10" w14:textId="77777777" w:rsidR="00540EA8" w:rsidRPr="00BE5605" w:rsidRDefault="00540EA8" w:rsidP="00E9569A">
      <w:pPr>
        <w:pStyle w:val="Merknadstekst"/>
        <w:rPr>
          <w:rFonts w:cs="Arial"/>
          <w:lang w:val="en-GB"/>
        </w:rPr>
      </w:pPr>
      <w:r w:rsidRPr="00BE5605">
        <w:rPr>
          <w:rStyle w:val="Sluttnotereferanse"/>
          <w:rFonts w:asciiTheme="minorHAnsi" w:hAnsiTheme="minorHAnsi"/>
          <w:lang w:bidi="en-US"/>
        </w:rPr>
        <w:endnoteRef/>
      </w:r>
      <w:r w:rsidRPr="00BE5605">
        <w:rPr>
          <w:lang w:val="en-GB" w:bidi="en-US"/>
        </w:rPr>
        <w:t xml:space="preserve"> </w:t>
      </w:r>
      <w:r w:rsidRPr="00BE5605">
        <w:rPr>
          <w:rFonts w:cs="Arial"/>
          <w:lang w:val="en-GB" w:bidi="en-US"/>
        </w:rPr>
        <w:t>Reports show large variations between municipalities when allocating and practising user-controlled personal assistance (UPA):</w:t>
      </w:r>
    </w:p>
    <w:p w14:paraId="67393C4A" w14:textId="77777777" w:rsidR="00540EA8" w:rsidRPr="00BE5605" w:rsidRDefault="00540EA8" w:rsidP="00E9569A">
      <w:pPr>
        <w:pStyle w:val="Merknadstekst"/>
        <w:rPr>
          <w:rFonts w:cs="Arial"/>
          <w:lang w:val="en-GB"/>
        </w:rPr>
      </w:pPr>
    </w:p>
    <w:p w14:paraId="19CAD2FA" w14:textId="77777777" w:rsidR="00540EA8" w:rsidRPr="00BE5605" w:rsidRDefault="00540EA8" w:rsidP="00E9569A">
      <w:pPr>
        <w:pStyle w:val="Merknadstekst"/>
        <w:rPr>
          <w:rFonts w:cs="Arial"/>
          <w:lang w:val="en-GB"/>
        </w:rPr>
      </w:pPr>
      <w:r w:rsidRPr="00BE5605">
        <w:rPr>
          <w:rFonts w:cs="Arial"/>
          <w:lang w:val="en-GB" w:bidi="en-US"/>
        </w:rPr>
        <w:t xml:space="preserve">Rune Ervik, Egil Kjerstad, Tord Skogedal Lindén and Kristin Rubecksen: User-Controlled Personal Assistance as a Statutory Right – High Expectations, Conditional upon Success, Report 2-2017, Uni Research Rokkan Centre: </w:t>
      </w:r>
      <w:hyperlink r:id="rId97" w:history="1">
        <w:r w:rsidRPr="00BE5605">
          <w:rPr>
            <w:rStyle w:val="Hyperkobling"/>
            <w:rFonts w:asciiTheme="minorHAnsi" w:hAnsiTheme="minorHAnsi" w:cs="Arial"/>
            <w:lang w:val="en-GB" w:bidi="en-US"/>
          </w:rPr>
          <w:t>https://uni.no/media/manual_upload/Rapport_2-2017_Ervik_Kjerstad_Linden_og_Rubecksen.pdf</w:t>
        </w:r>
      </w:hyperlink>
    </w:p>
    <w:p w14:paraId="150C9079" w14:textId="77777777" w:rsidR="00540EA8" w:rsidRPr="00BE5605" w:rsidRDefault="00540EA8" w:rsidP="00E9569A">
      <w:pPr>
        <w:pStyle w:val="Merknadstekst"/>
        <w:rPr>
          <w:rFonts w:cs="Arial"/>
          <w:lang w:val="en-GB"/>
        </w:rPr>
      </w:pPr>
    </w:p>
    <w:p w14:paraId="1E0F28A8" w14:textId="102944B8" w:rsidR="00540EA8" w:rsidRPr="00BE5605" w:rsidRDefault="00540EA8" w:rsidP="00E9569A">
      <w:pPr>
        <w:pStyle w:val="Merknadstekst"/>
        <w:rPr>
          <w:rFonts w:cs="Arial"/>
          <w:lang w:val="en-GB"/>
        </w:rPr>
      </w:pPr>
      <w:r w:rsidRPr="00BE5605">
        <w:rPr>
          <w:rFonts w:cs="Arial"/>
          <w:lang w:val="en-GB" w:bidi="en-US"/>
        </w:rPr>
        <w:t xml:space="preserve">Equality and participation in reverse? An investigation on the experiences of persons with disabilities receiving user-controlled personal assistance (UPA), Norwegian Association of Disabled 2017: </w:t>
      </w:r>
      <w:hyperlink r:id="rId98" w:history="1">
        <w:r w:rsidRPr="00BE5605">
          <w:rPr>
            <w:rStyle w:val="Hyperkobling"/>
            <w:rFonts w:asciiTheme="minorHAnsi" w:hAnsiTheme="minorHAnsi" w:cs="Arial"/>
            <w:lang w:val="en-GB" w:bidi="en-US"/>
          </w:rPr>
          <w:t>http://intranett.nhf.no/showfile.ashx?fileinstanceid=92b00172-89c9-42b8-8a96-8d1f2b45d8f1</w:t>
        </w:r>
      </w:hyperlink>
    </w:p>
    <w:p w14:paraId="46977F6F" w14:textId="77777777" w:rsidR="00540EA8" w:rsidRPr="00BE5605" w:rsidRDefault="00540EA8" w:rsidP="00E9569A">
      <w:pPr>
        <w:pStyle w:val="Merknadstekst"/>
        <w:rPr>
          <w:lang w:val="en-GB"/>
        </w:rPr>
      </w:pPr>
    </w:p>
  </w:endnote>
  <w:endnote w:id="82">
    <w:p w14:paraId="04248C8B" w14:textId="76B3C165" w:rsidR="00540EA8" w:rsidRPr="00BE5605" w:rsidRDefault="00540EA8" w:rsidP="00E9569A">
      <w:pPr>
        <w:pStyle w:val="Sluttnotetekst"/>
        <w:rPr>
          <w:rFonts w:eastAsia="Times New Roman" w:cs="Arial"/>
          <w:lang w:val="en-GB" w:bidi="en-US"/>
        </w:rPr>
      </w:pPr>
      <w:r w:rsidRPr="00BE5605">
        <w:rPr>
          <w:rStyle w:val="Sluttnotereferanse"/>
          <w:rFonts w:asciiTheme="minorHAnsi" w:hAnsiTheme="minorHAnsi"/>
          <w:lang w:bidi="en-US"/>
        </w:rPr>
        <w:endnoteRef/>
      </w:r>
      <w:r w:rsidRPr="00BE5605">
        <w:rPr>
          <w:rFonts w:eastAsia="Times New Roman" w:cs="Times New Roman"/>
          <w:lang w:val="en-GB" w:bidi="en-US"/>
        </w:rPr>
        <w:t xml:space="preserve"> </w:t>
      </w:r>
      <w:r w:rsidRPr="00BE5605">
        <w:rPr>
          <w:rFonts w:eastAsia="Times New Roman" w:cs="Arial"/>
          <w:lang w:val="en-GB" w:bidi="en-US"/>
        </w:rPr>
        <w:t xml:space="preserve">People under the age of 67 with long-term and a strong need for personal assistance in accordance with the Health and Care Services Act, Section 3-2, Subsection 1, No. 6, letter b, are entitled to services organised as user-controlled personal assistance. As a user-controller, the individual acts as a supervisor and engages assistants instead of the municipality. </w:t>
      </w:r>
    </w:p>
    <w:p w14:paraId="09305930" w14:textId="690F31F4" w:rsidR="00540EA8" w:rsidRPr="00BE5605" w:rsidRDefault="00540EA8" w:rsidP="00E9569A">
      <w:pPr>
        <w:pStyle w:val="Sluttnotetekst"/>
        <w:rPr>
          <w:rFonts w:cs="Arial"/>
          <w:lang w:val="en-GB"/>
        </w:rPr>
      </w:pPr>
      <w:r w:rsidRPr="00BE5605">
        <w:rPr>
          <w:rFonts w:eastAsia="Times New Roman" w:cs="Arial"/>
          <w:lang w:val="en-GB" w:bidi="en-US"/>
        </w:rPr>
        <w:t>See the Act relating to Patients’ and Users’ Rights (Patients’ and Users’ Rights Act),</w:t>
      </w:r>
      <w:r w:rsidRPr="00BE5605">
        <w:rPr>
          <w:rFonts w:cs="Arial"/>
          <w:lang w:val="en-GB" w:bidi="en-US"/>
        </w:rPr>
        <w:t xml:space="preserve"> LOV-1999-07-02-63, Section 2-1(d): </w:t>
      </w:r>
      <w:hyperlink r:id="rId99" w:history="1">
        <w:r w:rsidRPr="00BE5605">
          <w:rPr>
            <w:rStyle w:val="Hyperkobling"/>
            <w:rFonts w:asciiTheme="minorHAnsi" w:hAnsiTheme="minorHAnsi" w:cs="Arial"/>
            <w:lang w:val="en-GB" w:bidi="en-US"/>
          </w:rPr>
          <w:t>https://lovdata.no/dokument/NL/lov/1999-07-02-63</w:t>
        </w:r>
      </w:hyperlink>
    </w:p>
    <w:p w14:paraId="1EDA2BC1" w14:textId="77777777" w:rsidR="00540EA8" w:rsidRPr="00BE5605" w:rsidRDefault="00540EA8" w:rsidP="00E9569A">
      <w:pPr>
        <w:pStyle w:val="Sluttnotetekst"/>
        <w:rPr>
          <w:lang w:val="en-GB"/>
        </w:rPr>
      </w:pPr>
    </w:p>
  </w:endnote>
  <w:endnote w:id="83">
    <w:p w14:paraId="32CD5020" w14:textId="7789DC4D" w:rsidR="00540EA8" w:rsidRPr="00BE5605" w:rsidRDefault="00540EA8" w:rsidP="00E9569A">
      <w:pPr>
        <w:pStyle w:val="Merknadstekst"/>
        <w:rPr>
          <w:rFonts w:cs="Arial"/>
          <w:lang w:val="en-GB"/>
        </w:rPr>
      </w:pPr>
      <w:r w:rsidRPr="00BE5605">
        <w:rPr>
          <w:rStyle w:val="Sluttnotereferanse"/>
          <w:rFonts w:asciiTheme="minorHAnsi" w:hAnsiTheme="minorHAnsi"/>
          <w:lang w:bidi="en-US"/>
        </w:rPr>
        <w:endnoteRef/>
      </w:r>
      <w:r w:rsidRPr="00BE5605">
        <w:rPr>
          <w:lang w:val="en-GB" w:bidi="en-US"/>
        </w:rPr>
        <w:t xml:space="preserve"> </w:t>
      </w:r>
      <w:r w:rsidRPr="00BE5605">
        <w:rPr>
          <w:rFonts w:cs="Arial"/>
          <w:lang w:val="en-GB" w:bidi="en-US"/>
        </w:rPr>
        <w:t xml:space="preserve">Equality and participation in reverse? An investigation on the experiences of persons with disabilities receiving user-controlled personal assistance (UPA), Norwegian Association of Disabled 2017: A member survey shows that it has become more difficult to get user-controlled personal assistance since the scheme was enacted as a statutory right: </w:t>
      </w:r>
      <w:hyperlink r:id="rId100" w:history="1">
        <w:r w:rsidRPr="00BE5605">
          <w:rPr>
            <w:rStyle w:val="Hyperkobling"/>
            <w:rFonts w:asciiTheme="minorHAnsi" w:hAnsiTheme="minorHAnsi" w:cs="Arial"/>
            <w:lang w:val="en-GB" w:bidi="en-US"/>
          </w:rPr>
          <w:t>http://www.nhf.no/arkiv/flere-klagesaker-og-lite-brukerstyring</w:t>
        </w:r>
      </w:hyperlink>
    </w:p>
    <w:p w14:paraId="09879A45" w14:textId="77777777" w:rsidR="00540EA8" w:rsidRPr="00BE5605" w:rsidRDefault="00540EA8" w:rsidP="00E9569A">
      <w:pPr>
        <w:pStyle w:val="Sluttnotetekst"/>
        <w:rPr>
          <w:rFonts w:cs="Arial"/>
          <w:lang w:val="en-GB"/>
        </w:rPr>
      </w:pPr>
    </w:p>
    <w:p w14:paraId="3235F6D9" w14:textId="77777777" w:rsidR="00540EA8" w:rsidRPr="00BE5605" w:rsidRDefault="00540EA8" w:rsidP="00E9569A">
      <w:pPr>
        <w:pStyle w:val="Sluttnotetekst"/>
        <w:rPr>
          <w:rStyle w:val="textexposedshow"/>
          <w:rFonts w:eastAsia="Times New Roman" w:cs="Arial"/>
          <w:lang w:val="en-GB"/>
        </w:rPr>
      </w:pPr>
      <w:r w:rsidRPr="00BE5605">
        <w:rPr>
          <w:rFonts w:cs="Arial"/>
          <w:lang w:val="en-GB" w:bidi="en-US"/>
        </w:rPr>
        <w:t>My Life – My Responsibility! Uloba’s experiential report on the development of user-controlled personal assistance – reasons, consequences and solutions, Uloba Independent Living Norway, 2018. The survey revealed that many only receives assistance to cover their basic needs and cannot participate socially, that the differences between municipalities vary greatly and that user-controlled personal assistance has lost its momentum after its enactment as a statutory right</w:t>
      </w:r>
      <w:r w:rsidRPr="00BE5605">
        <w:rPr>
          <w:rStyle w:val="textexposedshow"/>
          <w:rFonts w:eastAsia="Times New Roman" w:cs="Arial"/>
          <w:lang w:val="en-GB" w:bidi="en-US"/>
        </w:rPr>
        <w:t xml:space="preserve">: </w:t>
      </w:r>
      <w:hyperlink r:id="rId101" w:history="1">
        <w:r w:rsidRPr="00BE5605">
          <w:rPr>
            <w:rStyle w:val="Hyperkobling"/>
            <w:rFonts w:asciiTheme="minorHAnsi" w:eastAsia="Times New Roman" w:hAnsiTheme="minorHAnsi" w:cs="Arial"/>
            <w:lang w:val="en-GB" w:bidi="en-US"/>
          </w:rPr>
          <w:t>https://www.uloba.no/les-ulobas-bpa-rapport/</w:t>
        </w:r>
      </w:hyperlink>
    </w:p>
    <w:p w14:paraId="5B4BBBFF" w14:textId="77777777" w:rsidR="00540EA8" w:rsidRPr="00BE5605" w:rsidRDefault="00540EA8" w:rsidP="00E9569A">
      <w:pPr>
        <w:pStyle w:val="Sluttnotetekst"/>
        <w:rPr>
          <w:rStyle w:val="textexposedshow"/>
          <w:rFonts w:eastAsia="Times New Roman" w:cs="Arial"/>
          <w:lang w:val="en-GB"/>
        </w:rPr>
      </w:pPr>
    </w:p>
    <w:p w14:paraId="03780553" w14:textId="77777777" w:rsidR="00540EA8" w:rsidRPr="00BE5605" w:rsidRDefault="00540EA8" w:rsidP="00E9569A">
      <w:pPr>
        <w:pStyle w:val="Sluttnotetekst"/>
        <w:rPr>
          <w:rStyle w:val="textexposedshow"/>
          <w:rFonts w:eastAsia="Times New Roman" w:cs="Arial"/>
          <w:lang w:val="en-GB"/>
        </w:rPr>
      </w:pPr>
      <w:r w:rsidRPr="00BE5605">
        <w:rPr>
          <w:rFonts w:cs="Arial"/>
          <w:lang w:val="en-GB" w:bidi="en-US"/>
        </w:rPr>
        <w:t>Rune Ervik, Egil Kjerstad, Tord Skogedal Lindén and Kristin Rubecksen: User-Controlled Personal Assistance as a Statutory Right – High Expectations, Conditional upon Success, Report 2-2017, Uni Research Rokkan Centre:</w:t>
      </w:r>
    </w:p>
    <w:p w14:paraId="2E70F2E8" w14:textId="77777777" w:rsidR="00540EA8" w:rsidRPr="00BE5605" w:rsidRDefault="00540EA8" w:rsidP="00E9569A">
      <w:pPr>
        <w:pStyle w:val="Sluttnotetekst"/>
        <w:rPr>
          <w:rStyle w:val="textexposedshow"/>
          <w:rFonts w:eastAsia="Times New Roman" w:cs="Arial"/>
          <w:lang w:val="en-GB"/>
        </w:rPr>
      </w:pPr>
      <w:r w:rsidRPr="00BE5605">
        <w:rPr>
          <w:rStyle w:val="textexposedshow"/>
          <w:rFonts w:eastAsia="Times New Roman" w:cs="Arial"/>
          <w:lang w:val="en-GB" w:bidi="en-US"/>
        </w:rPr>
        <w:t xml:space="preserve">The report shows that the enactment of user-controlled personal assistance as a statutory right has limited the achievement of goals, such as independence and participation, for people entitled to user-controlled personal assistance: </w:t>
      </w:r>
    </w:p>
    <w:p w14:paraId="3E237923" w14:textId="77777777" w:rsidR="00540EA8" w:rsidRPr="00BE5605" w:rsidRDefault="00540EA8" w:rsidP="00E9569A">
      <w:pPr>
        <w:pStyle w:val="Merknadstekst"/>
        <w:rPr>
          <w:lang w:val="en-GB"/>
        </w:rPr>
      </w:pPr>
      <w:hyperlink r:id="rId102" w:history="1">
        <w:r w:rsidRPr="00BE5605">
          <w:rPr>
            <w:rStyle w:val="Hyperkobling"/>
            <w:rFonts w:asciiTheme="minorHAnsi" w:hAnsiTheme="minorHAnsi" w:cs="Arial"/>
            <w:lang w:val="en-GB" w:bidi="en-US"/>
          </w:rPr>
          <w:t>http://uni.no/nb/uni-rokkansenteret/medborgerskap-migrasjon-og-helse/flgeevaluering-av-rettighetsfesting-av-brukerstyrt-personli</w:t>
        </w:r>
        <w:r w:rsidRPr="00BE5605">
          <w:rPr>
            <w:rStyle w:val="Hyperkobling"/>
            <w:rFonts w:asciiTheme="minorHAnsi" w:hAnsiTheme="minorHAnsi" w:cs="Arial"/>
            <w:lang w:val="en-GB" w:bidi="en-US"/>
          </w:rPr>
          <w:t>g</w:t>
        </w:r>
        <w:r w:rsidRPr="00BE5605">
          <w:rPr>
            <w:rStyle w:val="Hyperkobling"/>
            <w:rFonts w:asciiTheme="minorHAnsi" w:hAnsiTheme="minorHAnsi" w:cs="Arial"/>
            <w:lang w:val="en-GB" w:bidi="en-US"/>
          </w:rPr>
          <w:t>-assistanse-bpa/</w:t>
        </w:r>
      </w:hyperlink>
      <w:r w:rsidRPr="00BE5605">
        <w:rPr>
          <w:lang w:val="en-GB" w:bidi="en-US"/>
        </w:rPr>
        <w:br/>
      </w:r>
    </w:p>
  </w:endnote>
  <w:endnote w:id="84">
    <w:p w14:paraId="71EAF8CC" w14:textId="77777777" w:rsidR="00540EA8" w:rsidRPr="00BE5605" w:rsidRDefault="00540EA8" w:rsidP="00E9569A">
      <w:pPr>
        <w:pStyle w:val="Sluttnotetekst"/>
        <w:rPr>
          <w:rStyle w:val="textexposedshow"/>
          <w:rFonts w:eastAsia="Times New Roman" w:cs="Arial"/>
          <w:lang w:val="en-GB"/>
        </w:rPr>
      </w:pPr>
      <w:r w:rsidRPr="00BE5605">
        <w:rPr>
          <w:rStyle w:val="Sluttnotereferanse"/>
          <w:rFonts w:asciiTheme="minorHAnsi" w:hAnsiTheme="minorHAnsi"/>
          <w:lang w:bidi="en-US"/>
        </w:rPr>
        <w:endnoteRef/>
      </w:r>
      <w:r w:rsidRPr="00BE5605">
        <w:rPr>
          <w:lang w:val="en-GB" w:bidi="en-US"/>
        </w:rPr>
        <w:t xml:space="preserve"> </w:t>
      </w:r>
      <w:r w:rsidRPr="00BE5605">
        <w:rPr>
          <w:rFonts w:cs="Arial"/>
          <w:lang w:val="en-GB" w:bidi="en-US"/>
        </w:rPr>
        <w:t>My Life – My Responsibility! Uloba’s experiential report on the development of user-controlled personal assistance – reasons, consequences and solutions, Uloba Independent Living Norge, 2018. The survey revealed that many only receives assistance to cover their basic needs and cannot participate socially, that the differences between municipalities vary greatly and that user-controlled personal assistance has lost its momentum after its enactment as a statutory right</w:t>
      </w:r>
      <w:r w:rsidRPr="00BE5605">
        <w:rPr>
          <w:rStyle w:val="textexposedshow"/>
          <w:rFonts w:eastAsia="Times New Roman" w:cs="Arial"/>
          <w:lang w:val="en-GB" w:bidi="en-US"/>
        </w:rPr>
        <w:t xml:space="preserve">: </w:t>
      </w:r>
      <w:hyperlink r:id="rId103" w:history="1">
        <w:r w:rsidRPr="00BE5605">
          <w:rPr>
            <w:rStyle w:val="Hyperkobling"/>
            <w:rFonts w:asciiTheme="minorHAnsi" w:eastAsia="Times New Roman" w:hAnsiTheme="minorHAnsi" w:cs="Arial"/>
            <w:lang w:val="en-GB" w:bidi="en-US"/>
          </w:rPr>
          <w:t>https://www.ulob</w:t>
        </w:r>
        <w:r w:rsidRPr="00BE5605">
          <w:rPr>
            <w:rStyle w:val="Hyperkobling"/>
            <w:rFonts w:asciiTheme="minorHAnsi" w:eastAsia="Times New Roman" w:hAnsiTheme="minorHAnsi" w:cs="Arial"/>
            <w:lang w:val="en-GB" w:bidi="en-US"/>
          </w:rPr>
          <w:t>a</w:t>
        </w:r>
        <w:r w:rsidRPr="00BE5605">
          <w:rPr>
            <w:rStyle w:val="Hyperkobling"/>
            <w:rFonts w:asciiTheme="minorHAnsi" w:eastAsia="Times New Roman" w:hAnsiTheme="minorHAnsi" w:cs="Arial"/>
            <w:lang w:val="en-GB" w:bidi="en-US"/>
          </w:rPr>
          <w:t>.no/les-ulobas-bpa-rapport/</w:t>
        </w:r>
      </w:hyperlink>
    </w:p>
    <w:p w14:paraId="5E579614" w14:textId="77777777" w:rsidR="00540EA8" w:rsidRPr="00BE5605" w:rsidRDefault="00540EA8" w:rsidP="00E9569A">
      <w:pPr>
        <w:pStyle w:val="Sluttnotetekst"/>
        <w:rPr>
          <w:rStyle w:val="textexposedshow"/>
          <w:rFonts w:eastAsia="Times New Roman" w:cs="Arial"/>
          <w:lang w:val="en-GB"/>
        </w:rPr>
      </w:pPr>
    </w:p>
    <w:p w14:paraId="612573BA" w14:textId="77777777" w:rsidR="00540EA8" w:rsidRPr="00BE5605" w:rsidRDefault="00540EA8" w:rsidP="00E9569A">
      <w:pPr>
        <w:pStyle w:val="Sluttnotetekst"/>
        <w:rPr>
          <w:rStyle w:val="Hyperkobling"/>
          <w:rFonts w:asciiTheme="minorHAnsi" w:hAnsiTheme="minorHAnsi" w:cs="Arial"/>
          <w:lang w:val="en-GB"/>
        </w:rPr>
      </w:pPr>
      <w:r w:rsidRPr="00BE5605">
        <w:rPr>
          <w:rFonts w:cs="Arial"/>
          <w:lang w:val="en-GB" w:bidi="en-US"/>
        </w:rPr>
        <w:t xml:space="preserve">A summary of nationwide supervision in 2016 of municipal health and care services for people with intellectual disabilities. It Concerns Lives. Report of the Norwegian Board of Health Supervision 4/201 showing poor user impact: </w:t>
      </w:r>
      <w:hyperlink r:id="rId104" w:history="1">
        <w:r w:rsidRPr="00BE5605">
          <w:rPr>
            <w:rStyle w:val="Hyperkobling"/>
            <w:rFonts w:asciiTheme="minorHAnsi" w:hAnsiTheme="minorHAnsi" w:cs="Arial"/>
            <w:lang w:val="en-GB" w:bidi="en-US"/>
          </w:rPr>
          <w:t>https://www.helsetilsynet.no/upload/Publikasjoner/rapporter2017/helsetilsynetrapport4_2017.pdf</w:t>
        </w:r>
      </w:hyperlink>
    </w:p>
    <w:p w14:paraId="74D58713" w14:textId="77777777" w:rsidR="00540EA8" w:rsidRPr="00BE5605" w:rsidRDefault="00540EA8" w:rsidP="00E9569A">
      <w:pPr>
        <w:pStyle w:val="Sluttnotetekst"/>
        <w:rPr>
          <w:rStyle w:val="Hyperkobling"/>
          <w:rFonts w:asciiTheme="minorHAnsi" w:hAnsiTheme="minorHAnsi" w:cs="Arial"/>
          <w:lang w:val="en-GB"/>
        </w:rPr>
      </w:pPr>
    </w:p>
    <w:p w14:paraId="3EABE24F" w14:textId="4860EB35" w:rsidR="00540EA8" w:rsidRPr="00BE5605" w:rsidRDefault="00540EA8" w:rsidP="00E9569A">
      <w:pPr>
        <w:pStyle w:val="Sluttnotetekst"/>
        <w:rPr>
          <w:rStyle w:val="Hyperkobling"/>
          <w:rFonts w:asciiTheme="minorHAnsi" w:hAnsiTheme="minorHAnsi" w:cs="Arial"/>
          <w:color w:val="auto"/>
          <w:lang w:val="en-GB" w:bidi="en-US"/>
        </w:rPr>
      </w:pPr>
      <w:r w:rsidRPr="00BE5605">
        <w:rPr>
          <w:rStyle w:val="Hyperkobling"/>
          <w:rFonts w:asciiTheme="minorHAnsi" w:hAnsiTheme="minorHAnsi" w:cs="Arial"/>
          <w:color w:val="auto"/>
          <w:lang w:val="en-GB" w:bidi="en-US"/>
        </w:rPr>
        <w:t xml:space="preserve">Annual Report of the Health and Social Services Ombudsman </w:t>
      </w:r>
      <w:r w:rsidR="003E63B1" w:rsidRPr="00BE5605">
        <w:rPr>
          <w:rStyle w:val="Hyperkobling"/>
          <w:rFonts w:asciiTheme="minorHAnsi" w:hAnsiTheme="minorHAnsi" w:cs="Arial"/>
          <w:color w:val="auto"/>
          <w:lang w:val="en-GB" w:bidi="en-US"/>
        </w:rPr>
        <w:t>in Buskerud 2017.</w:t>
      </w:r>
      <w:r w:rsidRPr="00BE5605">
        <w:rPr>
          <w:rStyle w:val="Hyperkobling"/>
          <w:rFonts w:asciiTheme="minorHAnsi" w:hAnsiTheme="minorHAnsi" w:cs="Arial"/>
          <w:color w:val="auto"/>
          <w:lang w:val="en-GB" w:bidi="en-US"/>
        </w:rPr>
        <w:t xml:space="preserve"> </w:t>
      </w:r>
    </w:p>
    <w:p w14:paraId="6315B4A8" w14:textId="77777777" w:rsidR="00540EA8" w:rsidRPr="00BE5605" w:rsidRDefault="00540EA8" w:rsidP="00E9569A">
      <w:pPr>
        <w:pStyle w:val="Sluttnotetekst"/>
        <w:rPr>
          <w:rFonts w:cs="Arial"/>
          <w:lang w:val="en-GB"/>
        </w:rPr>
      </w:pPr>
      <w:r w:rsidRPr="00BE5605">
        <w:rPr>
          <w:rStyle w:val="Hyperkobling"/>
          <w:rFonts w:asciiTheme="minorHAnsi" w:hAnsiTheme="minorHAnsi" w:cs="Arial"/>
          <w:color w:val="auto"/>
          <w:lang w:val="en-GB" w:bidi="en-US"/>
        </w:rPr>
        <w:t xml:space="preserve">See p. 13: </w:t>
      </w:r>
      <w:hyperlink r:id="rId105" w:history="1">
        <w:r w:rsidRPr="00BE5605">
          <w:rPr>
            <w:rStyle w:val="Hyperkobling"/>
            <w:rFonts w:asciiTheme="minorHAnsi" w:hAnsiTheme="minorHAnsi" w:cs="Arial"/>
            <w:lang w:val="en-GB" w:bidi="en-US"/>
          </w:rPr>
          <w:t>https://helsenorge.no/SiteCollectionDocuments/pasient-%20og%20brukerombudet/Årsm</w:t>
        </w:r>
        <w:r w:rsidRPr="00BE5605">
          <w:rPr>
            <w:rStyle w:val="Hyperkobling"/>
            <w:rFonts w:asciiTheme="minorHAnsi" w:hAnsiTheme="minorHAnsi" w:cs="Arial"/>
            <w:lang w:val="en-GB" w:bidi="en-US"/>
          </w:rPr>
          <w:t>e</w:t>
        </w:r>
        <w:r w:rsidRPr="00BE5605">
          <w:rPr>
            <w:rStyle w:val="Hyperkobling"/>
            <w:rFonts w:asciiTheme="minorHAnsi" w:hAnsiTheme="minorHAnsi" w:cs="Arial"/>
            <w:lang w:val="en-GB" w:bidi="en-US"/>
          </w:rPr>
          <w:t>lding%202017%20Buskerud.pdf</w:t>
        </w:r>
      </w:hyperlink>
      <w:r w:rsidRPr="00BE5605">
        <w:rPr>
          <w:rStyle w:val="Hyperkobling"/>
          <w:rFonts w:asciiTheme="minorHAnsi" w:hAnsiTheme="minorHAnsi" w:cs="Arial"/>
          <w:lang w:val="en-GB" w:bidi="en-US"/>
        </w:rPr>
        <w:t xml:space="preserve"> </w:t>
      </w:r>
    </w:p>
    <w:p w14:paraId="52C08791" w14:textId="77777777" w:rsidR="00540EA8" w:rsidRPr="00BE5605" w:rsidRDefault="00540EA8" w:rsidP="00E9569A">
      <w:pPr>
        <w:pStyle w:val="Sluttnotetekst"/>
        <w:rPr>
          <w:lang w:val="en-GB"/>
        </w:rPr>
      </w:pPr>
    </w:p>
  </w:endnote>
  <w:endnote w:id="85">
    <w:p w14:paraId="3F1DAD27" w14:textId="5265C0B7" w:rsidR="00540EA8" w:rsidRPr="00BE5605" w:rsidRDefault="00540EA8" w:rsidP="00243085">
      <w:pPr>
        <w:pStyle w:val="Sluttnotetekst"/>
        <w:tabs>
          <w:tab w:val="left" w:pos="4536"/>
        </w:tabs>
        <w:rPr>
          <w:rStyle w:val="textexposedshow"/>
          <w:rFonts w:cs="Arial"/>
        </w:rPr>
      </w:pPr>
      <w:r w:rsidRPr="00BE5605">
        <w:rPr>
          <w:rStyle w:val="Sluttnotereferanse"/>
          <w:rFonts w:asciiTheme="minorHAnsi" w:hAnsiTheme="minorHAnsi"/>
          <w:lang w:bidi="en-US"/>
        </w:rPr>
        <w:endnoteRef/>
      </w:r>
      <w:r w:rsidRPr="00BE5605">
        <w:rPr>
          <w:lang w:val="en-GB" w:bidi="en-US"/>
        </w:rPr>
        <w:t xml:space="preserve"> </w:t>
      </w:r>
      <w:r w:rsidRPr="00BE5605">
        <w:rPr>
          <w:rFonts w:cs="Arial"/>
          <w:lang w:val="en-GB" w:bidi="en-US"/>
        </w:rPr>
        <w:t xml:space="preserve">Everyone has a Story, Annual Report 2016, the Health and Social Services Ombudsman in Oslo and Akershus, Social Services and Care for the Elderly in Oslo 2017. </w:t>
      </w:r>
      <w:r w:rsidRPr="00BE5605">
        <w:rPr>
          <w:rFonts w:cs="Arial"/>
          <w:lang w:bidi="en-US"/>
        </w:rPr>
        <w:t xml:space="preserve">The annual report shows large differences between the municipalities and poor user impact: </w:t>
      </w:r>
      <w:hyperlink r:id="rId106" w:history="1">
        <w:r w:rsidRPr="00BE5605">
          <w:rPr>
            <w:rStyle w:val="Hyperkobling"/>
            <w:rFonts w:asciiTheme="minorHAnsi" w:hAnsiTheme="minorHAnsi" w:cs="Arial"/>
            <w:lang w:bidi="en-US"/>
          </w:rPr>
          <w:t xml:space="preserve">https://www.oslo.kommune.no/getfile.php/13113204/Innhold/Politikk og administrasjon/Etater og foretak/Pasient- og </w:t>
        </w:r>
        <w:r w:rsidRPr="00BE5605">
          <w:rPr>
            <w:rStyle w:val="Hyperkobling"/>
            <w:rFonts w:asciiTheme="minorHAnsi" w:hAnsiTheme="minorHAnsi" w:cs="Arial"/>
            <w:lang w:bidi="en-US"/>
          </w:rPr>
          <w:t>b</w:t>
        </w:r>
        <w:r w:rsidRPr="00BE5605">
          <w:rPr>
            <w:rStyle w:val="Hyperkobling"/>
            <w:rFonts w:asciiTheme="minorHAnsi" w:hAnsiTheme="minorHAnsi" w:cs="Arial"/>
            <w:lang w:bidi="en-US"/>
          </w:rPr>
          <w:t>rukerombudet i Oslo og Akershus og Sosial- og eldreombudet i Oslo/Årsmelding 2016 ombudet.pdf</w:t>
        </w:r>
      </w:hyperlink>
    </w:p>
    <w:p w14:paraId="70888516" w14:textId="77777777" w:rsidR="00540EA8" w:rsidRPr="00BE5605" w:rsidRDefault="00540EA8" w:rsidP="00E9569A">
      <w:pPr>
        <w:pStyle w:val="Sluttnotetekst"/>
      </w:pPr>
    </w:p>
  </w:endnote>
  <w:endnote w:id="86">
    <w:p w14:paraId="21ED063D" w14:textId="77777777" w:rsidR="00540EA8" w:rsidRPr="00BE5605" w:rsidRDefault="00540EA8" w:rsidP="00E9569A">
      <w:pPr>
        <w:pStyle w:val="Default"/>
        <w:rPr>
          <w:rFonts w:asciiTheme="minorHAnsi" w:hAnsiTheme="minorHAnsi"/>
          <w:sz w:val="20"/>
          <w:szCs w:val="20"/>
          <w:lang w:val="en-GB"/>
        </w:rPr>
      </w:pPr>
      <w:r w:rsidRPr="00BE5605">
        <w:rPr>
          <w:rStyle w:val="Sluttnotereferanse"/>
          <w:rFonts w:asciiTheme="minorHAnsi" w:hAnsiTheme="minorHAnsi"/>
          <w:sz w:val="20"/>
          <w:szCs w:val="20"/>
          <w:lang w:bidi="en-US"/>
        </w:rPr>
        <w:endnoteRef/>
      </w:r>
      <w:r w:rsidRPr="00BE5605">
        <w:rPr>
          <w:rFonts w:asciiTheme="minorHAnsi" w:hAnsiTheme="minorHAnsi"/>
          <w:sz w:val="20"/>
          <w:szCs w:val="20"/>
          <w:lang w:val="en-GB" w:bidi="en-US"/>
        </w:rPr>
        <w:t xml:space="preserve"> Agenda Kaupang commissioned by the Norwegian Ministry of Labour and Social Inclusion: A comprehensive review of the field of interpreting. Report of 18 February 2016:</w:t>
      </w:r>
    </w:p>
    <w:p w14:paraId="1D150A22" w14:textId="77777777" w:rsidR="00540EA8" w:rsidRPr="00BE5605" w:rsidRDefault="00540EA8" w:rsidP="00E9569A">
      <w:pPr>
        <w:pStyle w:val="Default"/>
        <w:rPr>
          <w:rStyle w:val="Hyperkobling"/>
          <w:rFonts w:asciiTheme="minorHAnsi" w:hAnsiTheme="minorHAnsi" w:cstheme="minorBidi"/>
          <w:sz w:val="20"/>
          <w:szCs w:val="20"/>
          <w:lang w:val="en-GB"/>
        </w:rPr>
      </w:pPr>
      <w:hyperlink r:id="rId107" w:history="1">
        <w:r w:rsidRPr="00BE5605">
          <w:rPr>
            <w:rStyle w:val="Hyperkobling"/>
            <w:rFonts w:asciiTheme="minorHAnsi" w:hAnsiTheme="minorHAnsi"/>
            <w:sz w:val="20"/>
            <w:szCs w:val="20"/>
            <w:lang w:val="en-GB" w:bidi="en-US"/>
          </w:rPr>
          <w:t>https://www.regjeringen.no/contentassets/8d48960f9c8347f8b669f39b844bd4de/sluttrapport_helhetlig-gjennomgang-av-tolkeomradet_agendakaupang.pdf</w:t>
        </w:r>
      </w:hyperlink>
    </w:p>
    <w:p w14:paraId="4B328820" w14:textId="77777777" w:rsidR="00540EA8" w:rsidRPr="00BE5605" w:rsidRDefault="00540EA8" w:rsidP="00E9569A">
      <w:pPr>
        <w:pStyle w:val="Sluttnotetekst"/>
        <w:rPr>
          <w:lang w:val="en-GB"/>
        </w:rPr>
      </w:pPr>
    </w:p>
  </w:endnote>
  <w:endnote w:id="87">
    <w:p w14:paraId="06D8C367" w14:textId="77777777" w:rsidR="00540EA8" w:rsidRPr="00BE5605" w:rsidRDefault="00540EA8" w:rsidP="00037243">
      <w:pPr>
        <w:pStyle w:val="Sluttnotetekst"/>
        <w:jc w:val="both"/>
        <w:rPr>
          <w:lang w:val="en-GB"/>
        </w:rPr>
      </w:pPr>
      <w:r w:rsidRPr="00BE5605">
        <w:rPr>
          <w:rStyle w:val="Sluttnotereferanse"/>
          <w:rFonts w:asciiTheme="minorHAnsi" w:hAnsiTheme="minorHAnsi"/>
          <w:lang w:bidi="en-US"/>
        </w:rPr>
        <w:endnoteRef/>
      </w:r>
      <w:r w:rsidRPr="00BE5605">
        <w:rPr>
          <w:lang w:val="en-GB" w:bidi="en-US"/>
        </w:rPr>
        <w:t xml:space="preserve"> </w:t>
      </w:r>
      <w:r w:rsidRPr="00BE5605">
        <w:rPr>
          <w:rFonts w:cs="Arial"/>
          <w:lang w:val="en-GB" w:bidi="en-US"/>
        </w:rPr>
        <w:t xml:space="preserve">Norwegian Act relating to Broadcasting and Audiovisual on-demand Services (Broadcasting Act), LOV-1992-12-04-127, Sections 2-19: </w:t>
      </w:r>
      <w:hyperlink r:id="rId108" w:history="1">
        <w:r w:rsidRPr="00BE5605">
          <w:rPr>
            <w:rStyle w:val="Hyperkobling"/>
            <w:rFonts w:asciiTheme="minorHAnsi" w:hAnsiTheme="minorHAnsi" w:cs="Arial"/>
            <w:lang w:val="en-GB" w:bidi="en-US"/>
          </w:rPr>
          <w:t>https://lovdata.no/dokument/NL/lov/1992-12-04-127?q=Kringkastingsloven</w:t>
        </w:r>
      </w:hyperlink>
      <w:r w:rsidRPr="00BE5605">
        <w:rPr>
          <w:rStyle w:val="Hyperkobling"/>
          <w:rFonts w:asciiTheme="minorHAnsi" w:hAnsiTheme="minorHAnsi" w:cs="Arial"/>
          <w:lang w:val="en-GB" w:bidi="en-US"/>
        </w:rPr>
        <w:t xml:space="preserve"> </w:t>
      </w:r>
    </w:p>
    <w:p w14:paraId="44CCF15A" w14:textId="77777777" w:rsidR="00540EA8" w:rsidRPr="00BE5605" w:rsidRDefault="00540EA8" w:rsidP="00037243">
      <w:pPr>
        <w:pStyle w:val="Sluttnotetekst"/>
        <w:jc w:val="both"/>
        <w:rPr>
          <w:lang w:val="en-GB"/>
        </w:rPr>
      </w:pPr>
    </w:p>
  </w:endnote>
  <w:endnote w:id="88">
    <w:p w14:paraId="38A86ABB" w14:textId="77777777" w:rsidR="00540EA8" w:rsidRPr="00BE5605" w:rsidRDefault="00540EA8" w:rsidP="00E9569A">
      <w:pPr>
        <w:autoSpaceDE w:val="0"/>
        <w:autoSpaceDN w:val="0"/>
        <w:adjustRightInd w:val="0"/>
        <w:rPr>
          <w:rFonts w:cs="Arial"/>
          <w:sz w:val="20"/>
          <w:szCs w:val="20"/>
          <w:lang w:val="en-GB"/>
        </w:rPr>
      </w:pPr>
      <w:r w:rsidRPr="00BE5605">
        <w:rPr>
          <w:rStyle w:val="Sluttnotereferanse"/>
          <w:rFonts w:asciiTheme="minorHAnsi" w:hAnsiTheme="minorHAnsi"/>
          <w:sz w:val="20"/>
          <w:szCs w:val="20"/>
          <w:lang w:bidi="en-US"/>
        </w:rPr>
        <w:endnoteRef/>
      </w:r>
      <w:r w:rsidRPr="00BE5605">
        <w:rPr>
          <w:rFonts w:cs="Cheltenham-Book"/>
          <w:sz w:val="20"/>
          <w:szCs w:val="20"/>
          <w:lang w:val="en-GB" w:bidi="en-US"/>
        </w:rPr>
        <w:t xml:space="preserve"> </w:t>
      </w:r>
      <w:r w:rsidRPr="00BE5605">
        <w:rPr>
          <w:rFonts w:cs="Arial"/>
          <w:sz w:val="20"/>
          <w:szCs w:val="20"/>
          <w:lang w:val="en-GB" w:bidi="en-US"/>
        </w:rPr>
        <w:t>See Tøssebro and Wendelborg (Eds.): Childhood with a Disability – Family Life Cycle and Transitions. Publisher: Gyldendal akademisk, 2014.</w:t>
      </w:r>
    </w:p>
    <w:p w14:paraId="30135ACE" w14:textId="77777777" w:rsidR="00540EA8" w:rsidRPr="00BE5605" w:rsidRDefault="00540EA8" w:rsidP="00E9569A">
      <w:pPr>
        <w:autoSpaceDE w:val="0"/>
        <w:autoSpaceDN w:val="0"/>
        <w:adjustRightInd w:val="0"/>
        <w:rPr>
          <w:sz w:val="20"/>
          <w:szCs w:val="20"/>
          <w:lang w:val="en-GB"/>
        </w:rPr>
      </w:pPr>
    </w:p>
  </w:endnote>
  <w:endnote w:id="89">
    <w:p w14:paraId="53718776" w14:textId="77777777" w:rsidR="00540EA8" w:rsidRPr="00BE5605" w:rsidRDefault="00540EA8" w:rsidP="00E9569A">
      <w:pPr>
        <w:autoSpaceDE w:val="0"/>
        <w:autoSpaceDN w:val="0"/>
        <w:adjustRightInd w:val="0"/>
        <w:rPr>
          <w:rFonts w:cs="Arial"/>
          <w:sz w:val="20"/>
          <w:szCs w:val="20"/>
          <w:lang w:val="en-GB"/>
        </w:rPr>
      </w:pPr>
      <w:r w:rsidRPr="00BE5605">
        <w:rPr>
          <w:rStyle w:val="Sluttnotereferanse"/>
          <w:rFonts w:asciiTheme="minorHAnsi" w:hAnsiTheme="minorHAnsi"/>
          <w:sz w:val="20"/>
          <w:szCs w:val="20"/>
          <w:lang w:bidi="en-US"/>
        </w:rPr>
        <w:endnoteRef/>
      </w:r>
      <w:r w:rsidRPr="00BE5605">
        <w:rPr>
          <w:rFonts w:cs="Cheltenham-Book"/>
          <w:sz w:val="20"/>
          <w:szCs w:val="20"/>
          <w:lang w:val="en-GB" w:bidi="en-US"/>
        </w:rPr>
        <w:t xml:space="preserve"> </w:t>
      </w:r>
      <w:r w:rsidRPr="00BE5605">
        <w:rPr>
          <w:rFonts w:cs="Arial"/>
          <w:sz w:val="20"/>
          <w:szCs w:val="20"/>
          <w:lang w:val="en-GB" w:bidi="en-US"/>
        </w:rPr>
        <w:t>Anna Kittelsaa and Jan Tøssebro: Parents’ Experiences with Support Services.</w:t>
      </w:r>
    </w:p>
    <w:p w14:paraId="45669EA5" w14:textId="77777777" w:rsidR="00540EA8" w:rsidRPr="00BE5605" w:rsidRDefault="00540EA8" w:rsidP="00E9569A">
      <w:pPr>
        <w:autoSpaceDE w:val="0"/>
        <w:autoSpaceDN w:val="0"/>
        <w:adjustRightInd w:val="0"/>
        <w:rPr>
          <w:rFonts w:cs="Arial"/>
          <w:sz w:val="20"/>
          <w:szCs w:val="20"/>
          <w:lang w:val="en-GB"/>
        </w:rPr>
      </w:pPr>
      <w:r w:rsidRPr="00BE5605">
        <w:rPr>
          <w:rFonts w:cs="Arial"/>
          <w:sz w:val="20"/>
          <w:szCs w:val="20"/>
          <w:lang w:val="en-GB" w:bidi="en-US"/>
        </w:rPr>
        <w:t>Chapter 7 in Jan Tøssebro and Christian Wendelborg (Eds.). Childhood with a Disability (Oppvekst med funksjonshemming). Publisher: Gyldendal akademisk, 2014.</w:t>
      </w:r>
    </w:p>
    <w:p w14:paraId="0CE1058C" w14:textId="77777777" w:rsidR="00540EA8" w:rsidRPr="00BE5605" w:rsidRDefault="00540EA8" w:rsidP="00E9569A">
      <w:pPr>
        <w:pStyle w:val="Sluttnotetekst"/>
        <w:rPr>
          <w:rFonts w:cs="Arial"/>
          <w:lang w:val="en-GB"/>
        </w:rPr>
      </w:pPr>
    </w:p>
    <w:p w14:paraId="2F9E8B06" w14:textId="42F8D138" w:rsidR="00540EA8" w:rsidRPr="00BE5605" w:rsidRDefault="00540EA8" w:rsidP="00E9569A">
      <w:pPr>
        <w:autoSpaceDE w:val="0"/>
        <w:autoSpaceDN w:val="0"/>
        <w:adjustRightInd w:val="0"/>
        <w:rPr>
          <w:rStyle w:val="Hyperkobling"/>
          <w:rFonts w:asciiTheme="minorHAnsi" w:hAnsiTheme="minorHAnsi" w:cs="Arial"/>
          <w:sz w:val="20"/>
          <w:szCs w:val="20"/>
          <w:lang w:val="en-GB" w:bidi="en-US"/>
        </w:rPr>
      </w:pPr>
      <w:r w:rsidRPr="00BE5605">
        <w:rPr>
          <w:rFonts w:cs="Arial"/>
          <w:sz w:val="20"/>
          <w:szCs w:val="20"/>
          <w:lang w:val="en-GB" w:bidi="en-US"/>
        </w:rPr>
        <w:t xml:space="preserve">One article in the media reported that the parents of a child with disabilities attended 185 meetings with the support services in 2017.  The father said that they spend all their energy on everything but the child, i.e. writing applications that are rejected, then the submission of complaints and appeals, and following up information from one medical authority to another: </w:t>
      </w:r>
      <w:hyperlink r:id="rId109" w:history="1">
        <w:r w:rsidRPr="00BE5605">
          <w:rPr>
            <w:rStyle w:val="Hyperkobling"/>
            <w:rFonts w:asciiTheme="minorHAnsi" w:hAnsiTheme="minorHAnsi" w:cs="Arial"/>
            <w:sz w:val="20"/>
            <w:szCs w:val="20"/>
            <w:lang w:val="en-GB" w:bidi="en-US"/>
          </w:rPr>
          <w:t>https://www.vartoslo.no/multifunksjonshemmede-mitras-7-foreldre-hadde-185-moter-med-hjelpeapparatet-i-fjor-for-at-dattere</w:t>
        </w:r>
        <w:r w:rsidRPr="00BE5605">
          <w:rPr>
            <w:rStyle w:val="Hyperkobling"/>
            <w:rFonts w:asciiTheme="minorHAnsi" w:hAnsiTheme="minorHAnsi" w:cs="Arial"/>
            <w:sz w:val="20"/>
            <w:szCs w:val="20"/>
            <w:lang w:val="en-GB" w:bidi="en-US"/>
          </w:rPr>
          <w:t>n</w:t>
        </w:r>
        <w:r w:rsidRPr="00BE5605">
          <w:rPr>
            <w:rStyle w:val="Hyperkobling"/>
            <w:rFonts w:asciiTheme="minorHAnsi" w:hAnsiTheme="minorHAnsi" w:cs="Arial"/>
            <w:sz w:val="20"/>
            <w:szCs w:val="20"/>
            <w:lang w:val="en-GB" w:bidi="en-US"/>
          </w:rPr>
          <w:t>-skulle-fa-forsvarlig-hjelp/</w:t>
        </w:r>
      </w:hyperlink>
    </w:p>
    <w:p w14:paraId="704843BD" w14:textId="77777777" w:rsidR="00540EA8" w:rsidRPr="00BE5605" w:rsidRDefault="00540EA8" w:rsidP="00E9569A">
      <w:pPr>
        <w:autoSpaceDE w:val="0"/>
        <w:autoSpaceDN w:val="0"/>
        <w:adjustRightInd w:val="0"/>
        <w:rPr>
          <w:sz w:val="20"/>
          <w:szCs w:val="20"/>
          <w:lang w:val="en-GB"/>
        </w:rPr>
      </w:pPr>
    </w:p>
  </w:endnote>
  <w:endnote w:id="90">
    <w:p w14:paraId="4BF77FAB" w14:textId="77777777" w:rsidR="00540EA8" w:rsidRPr="00BE5605" w:rsidRDefault="00540EA8" w:rsidP="009C5E03">
      <w:pPr>
        <w:autoSpaceDE w:val="0"/>
        <w:autoSpaceDN w:val="0"/>
        <w:adjustRightInd w:val="0"/>
        <w:rPr>
          <w:rFonts w:cs="ProximaNova-Regular"/>
          <w:color w:val="065778"/>
          <w:sz w:val="20"/>
          <w:szCs w:val="20"/>
          <w:lang w:val="en-GB"/>
        </w:rPr>
      </w:pPr>
      <w:r w:rsidRPr="00BE5605">
        <w:rPr>
          <w:rStyle w:val="Sluttnotereferanse"/>
          <w:rFonts w:asciiTheme="minorHAnsi" w:hAnsiTheme="minorHAnsi"/>
          <w:sz w:val="20"/>
          <w:szCs w:val="20"/>
          <w:lang w:bidi="en-US"/>
        </w:rPr>
        <w:endnoteRef/>
      </w:r>
      <w:r w:rsidRPr="00BE5605">
        <w:rPr>
          <w:rFonts w:cs="Cheltenham-Book"/>
          <w:color w:val="000000"/>
          <w:sz w:val="20"/>
          <w:szCs w:val="20"/>
          <w:lang w:val="en-GB" w:bidi="en-US"/>
        </w:rPr>
        <w:t xml:space="preserve"> </w:t>
      </w:r>
      <w:r w:rsidRPr="00BE5605">
        <w:rPr>
          <w:rFonts w:cs="Arial"/>
          <w:color w:val="000000"/>
          <w:sz w:val="20"/>
          <w:szCs w:val="20"/>
          <w:lang w:val="en-GB" w:bidi="en-US"/>
        </w:rPr>
        <w:t>Office of the Auditor General’s investigation on rehabilitation in the health service. Document</w:t>
      </w:r>
      <w:r w:rsidRPr="00BE5605">
        <w:rPr>
          <w:rFonts w:cs="Arial"/>
          <w:color w:val="000000"/>
          <w:sz w:val="20"/>
          <w:szCs w:val="20"/>
          <w:lang w:val="en-GB"/>
        </w:rPr>
        <w:t xml:space="preserve"> </w:t>
      </w:r>
      <w:r w:rsidRPr="00BE5605">
        <w:rPr>
          <w:rFonts w:cs="Arial"/>
          <w:color w:val="000000"/>
          <w:sz w:val="20"/>
          <w:szCs w:val="20"/>
          <w:lang w:val="en-GB" w:bidi="en-US"/>
        </w:rPr>
        <w:t xml:space="preserve">3:11(2011–2012). See: </w:t>
      </w:r>
      <w:hyperlink r:id="rId110" w:history="1">
        <w:r w:rsidRPr="00BE5605">
          <w:rPr>
            <w:rStyle w:val="Hyperkobling"/>
            <w:rFonts w:asciiTheme="minorHAnsi" w:hAnsiTheme="minorHAnsi" w:cs="Arial"/>
            <w:sz w:val="20"/>
            <w:szCs w:val="20"/>
            <w:lang w:val="en-GB" w:bidi="en-US"/>
          </w:rPr>
          <w:t>https://www.riksrevisjonen.no/Rapporter/Documents/2011-2012/Dokumentbase_3_11_2011_2012.pdf</w:t>
        </w:r>
      </w:hyperlink>
    </w:p>
    <w:p w14:paraId="70E9964A" w14:textId="77777777" w:rsidR="00540EA8" w:rsidRPr="00BE5605" w:rsidRDefault="00540EA8" w:rsidP="009C5E03">
      <w:pPr>
        <w:autoSpaceDE w:val="0"/>
        <w:autoSpaceDN w:val="0"/>
        <w:adjustRightInd w:val="0"/>
        <w:rPr>
          <w:sz w:val="20"/>
          <w:szCs w:val="20"/>
          <w:lang w:val="en-GB"/>
        </w:rPr>
      </w:pPr>
    </w:p>
  </w:endnote>
  <w:endnote w:id="91">
    <w:p w14:paraId="60448C98" w14:textId="145C0BF9" w:rsidR="00540EA8" w:rsidRPr="00BE5605" w:rsidRDefault="00540EA8">
      <w:pPr>
        <w:pStyle w:val="Sluttnotetekst"/>
        <w:rPr>
          <w:rFonts w:cs="Arial"/>
          <w:lang w:val="en-GB" w:bidi="en-US"/>
        </w:rPr>
      </w:pPr>
      <w:r w:rsidRPr="00BE5605">
        <w:rPr>
          <w:rStyle w:val="Sluttnotereferanse"/>
        </w:rPr>
        <w:endnoteRef/>
      </w:r>
      <w:r w:rsidRPr="00BE5605">
        <w:rPr>
          <w:lang w:val="en-GB"/>
        </w:rPr>
        <w:t xml:space="preserve"> </w:t>
      </w:r>
      <w:r w:rsidRPr="00BE5605">
        <w:rPr>
          <w:rFonts w:cs="Arial"/>
          <w:lang w:val="en-GB" w:bidi="en-US"/>
        </w:rPr>
        <w:t>Experiences of the DPOs.</w:t>
      </w:r>
    </w:p>
    <w:p w14:paraId="382BD0CF" w14:textId="77777777" w:rsidR="00540EA8" w:rsidRPr="00BE5605" w:rsidRDefault="00540EA8">
      <w:pPr>
        <w:pStyle w:val="Sluttnotetekst"/>
        <w:rPr>
          <w:lang w:val="en-GB"/>
        </w:rPr>
      </w:pPr>
    </w:p>
  </w:endnote>
  <w:endnote w:id="92">
    <w:p w14:paraId="457F6B1D" w14:textId="77777777" w:rsidR="00540EA8" w:rsidRPr="00BE5605" w:rsidRDefault="00540EA8" w:rsidP="00472291">
      <w:pPr>
        <w:autoSpaceDE w:val="0"/>
        <w:autoSpaceDN w:val="0"/>
        <w:adjustRightInd w:val="0"/>
        <w:rPr>
          <w:rFonts w:cs="Arial"/>
          <w:color w:val="000000"/>
          <w:sz w:val="20"/>
          <w:szCs w:val="20"/>
          <w:lang w:val="en-GB"/>
        </w:rPr>
      </w:pPr>
      <w:r w:rsidRPr="00BE5605">
        <w:rPr>
          <w:rStyle w:val="Sluttnotereferanse"/>
          <w:rFonts w:asciiTheme="minorHAnsi" w:hAnsiTheme="minorHAnsi"/>
          <w:sz w:val="20"/>
          <w:szCs w:val="20"/>
          <w:lang w:bidi="en-US"/>
        </w:rPr>
        <w:endnoteRef/>
      </w:r>
      <w:r w:rsidRPr="00BE5605">
        <w:rPr>
          <w:rFonts w:cs="Cheltenham-Book"/>
          <w:color w:val="000000"/>
          <w:sz w:val="20"/>
          <w:szCs w:val="20"/>
          <w:lang w:val="en-GB" w:bidi="en-US"/>
        </w:rPr>
        <w:t xml:space="preserve"> </w:t>
      </w:r>
      <w:r w:rsidRPr="00BE5605">
        <w:rPr>
          <w:rFonts w:cs="Arial"/>
          <w:color w:val="000000"/>
          <w:sz w:val="20"/>
          <w:szCs w:val="20"/>
          <w:lang w:val="en-GB" w:bidi="en-US"/>
        </w:rPr>
        <w:t>Regulations on municipal health and care institutions, FOR-2011-12-16-1254:</w:t>
      </w:r>
    </w:p>
    <w:p w14:paraId="443D04A3" w14:textId="77777777" w:rsidR="00540EA8" w:rsidRPr="00BE5605" w:rsidRDefault="00540EA8" w:rsidP="00472291">
      <w:pPr>
        <w:pStyle w:val="Sluttnotetekst"/>
        <w:rPr>
          <w:rFonts w:cs="Arial"/>
          <w:color w:val="065778"/>
          <w:lang w:val="en-GB"/>
        </w:rPr>
      </w:pPr>
      <w:hyperlink r:id="rId111" w:history="1">
        <w:r w:rsidRPr="00BE5605">
          <w:rPr>
            <w:rStyle w:val="Hyperkobling"/>
            <w:rFonts w:asciiTheme="minorHAnsi" w:hAnsiTheme="minorHAnsi" w:cs="Arial"/>
            <w:lang w:val="en-GB" w:bidi="en-US"/>
          </w:rPr>
          <w:t>https://lovdata.no/dokument/SF/forskrift/2011-12-16-1254</w:t>
        </w:r>
      </w:hyperlink>
    </w:p>
    <w:p w14:paraId="73E7B788" w14:textId="77777777" w:rsidR="00540EA8" w:rsidRPr="00BE5605" w:rsidRDefault="00540EA8" w:rsidP="00472291">
      <w:pPr>
        <w:autoSpaceDE w:val="0"/>
        <w:autoSpaceDN w:val="0"/>
        <w:adjustRightInd w:val="0"/>
        <w:rPr>
          <w:sz w:val="20"/>
          <w:szCs w:val="20"/>
          <w:lang w:val="en-GB"/>
        </w:rPr>
      </w:pPr>
    </w:p>
  </w:endnote>
  <w:endnote w:id="93">
    <w:p w14:paraId="1B78BFD7" w14:textId="547E7613" w:rsidR="00540EA8" w:rsidRPr="00BE5605" w:rsidRDefault="00540EA8" w:rsidP="00472291">
      <w:pPr>
        <w:autoSpaceDE w:val="0"/>
        <w:autoSpaceDN w:val="0"/>
        <w:adjustRightInd w:val="0"/>
        <w:rPr>
          <w:rFonts w:cs="Arial"/>
          <w:color w:val="000000"/>
          <w:sz w:val="20"/>
          <w:szCs w:val="20"/>
          <w:lang w:val="en-GB"/>
        </w:rPr>
      </w:pPr>
      <w:r w:rsidRPr="00BE5605">
        <w:rPr>
          <w:rStyle w:val="Sluttnotereferanse"/>
          <w:rFonts w:asciiTheme="minorHAnsi" w:hAnsiTheme="minorHAnsi"/>
          <w:sz w:val="20"/>
          <w:szCs w:val="20"/>
          <w:lang w:bidi="en-US"/>
        </w:rPr>
        <w:endnoteRef/>
      </w:r>
      <w:r w:rsidRPr="00BE5605">
        <w:rPr>
          <w:rFonts w:cs="Cheltenham-Book"/>
          <w:color w:val="000000"/>
          <w:sz w:val="20"/>
          <w:szCs w:val="20"/>
          <w:lang w:val="en-GB" w:bidi="en-US"/>
        </w:rPr>
        <w:t xml:space="preserve"> </w:t>
      </w:r>
      <w:r w:rsidRPr="00BE5605">
        <w:rPr>
          <w:rFonts w:cs="Arial"/>
          <w:color w:val="000000"/>
          <w:sz w:val="20"/>
          <w:szCs w:val="20"/>
          <w:lang w:val="en-GB" w:bidi="en-US"/>
        </w:rPr>
        <w:t>See Randi Sigurdsen: Placing Children in Children’s Care Homes – Violation of the Rights of the Child, FAB 2011-3, at:</w:t>
      </w:r>
    </w:p>
    <w:p w14:paraId="02645015" w14:textId="77777777" w:rsidR="00540EA8" w:rsidRPr="00BE5605" w:rsidRDefault="00540EA8" w:rsidP="00472291">
      <w:pPr>
        <w:pStyle w:val="Sluttnotetekst"/>
        <w:rPr>
          <w:rFonts w:cs="Arial"/>
          <w:color w:val="065778"/>
          <w:lang w:val="en-GB"/>
        </w:rPr>
      </w:pPr>
      <w:hyperlink r:id="rId112" w:history="1">
        <w:r w:rsidRPr="00BE5605">
          <w:rPr>
            <w:rStyle w:val="Hyperkobling"/>
            <w:rFonts w:asciiTheme="minorHAnsi" w:hAnsiTheme="minorHAnsi" w:cs="Arial"/>
            <w:lang w:val="en-GB" w:bidi="en-US"/>
          </w:rPr>
          <w:t>http://www.bufdir.no/Bibliotek/R</w:t>
        </w:r>
        <w:r w:rsidRPr="00BE5605">
          <w:rPr>
            <w:rStyle w:val="Hyperkobling"/>
            <w:rFonts w:asciiTheme="minorHAnsi" w:hAnsiTheme="minorHAnsi" w:cs="Arial"/>
            <w:lang w:val="en-GB" w:bidi="en-US"/>
          </w:rPr>
          <w:t>e</w:t>
        </w:r>
        <w:r w:rsidRPr="00BE5605">
          <w:rPr>
            <w:rStyle w:val="Hyperkobling"/>
            <w:rFonts w:asciiTheme="minorHAnsi" w:hAnsiTheme="minorHAnsi" w:cs="Arial"/>
            <w:lang w:val="en-GB" w:bidi="en-US"/>
          </w:rPr>
          <w:t>ttsdataStartPage/Rettsdata/?grid=gFAB2011z2D3z5FSIGURDSEN</w:t>
        </w:r>
      </w:hyperlink>
    </w:p>
    <w:p w14:paraId="5D60F936" w14:textId="77777777" w:rsidR="00540EA8" w:rsidRPr="00BE5605" w:rsidRDefault="00540EA8" w:rsidP="00472291">
      <w:pPr>
        <w:pStyle w:val="Sluttnotetekst"/>
        <w:rPr>
          <w:rFonts w:cs="Arial"/>
          <w:color w:val="065778"/>
          <w:lang w:val="en-GB"/>
        </w:rPr>
      </w:pPr>
    </w:p>
    <w:p w14:paraId="6C4586AD" w14:textId="51C4E36F" w:rsidR="00540EA8" w:rsidRPr="00BE5605" w:rsidRDefault="00540EA8" w:rsidP="00472291">
      <w:pPr>
        <w:autoSpaceDE w:val="0"/>
        <w:autoSpaceDN w:val="0"/>
        <w:adjustRightInd w:val="0"/>
        <w:rPr>
          <w:rFonts w:cs="Arial"/>
          <w:color w:val="065778"/>
          <w:sz w:val="20"/>
          <w:szCs w:val="20"/>
          <w:lang w:val="en-GB"/>
        </w:rPr>
      </w:pPr>
      <w:r w:rsidRPr="00BE5605">
        <w:rPr>
          <w:rFonts w:cs="Arial"/>
          <w:sz w:val="20"/>
          <w:szCs w:val="20"/>
          <w:lang w:val="en-GB" w:bidi="en-US"/>
        </w:rPr>
        <w:t xml:space="preserve">Linnea Sophie Saatvedt: About the situation of the child in cases relating to respite care homes and children’s homes for children with disabilities. Master’s Thesis in Law, Faculty of Law, University of Oslo, 2014. </w:t>
      </w:r>
    </w:p>
    <w:p w14:paraId="424C8792" w14:textId="77777777" w:rsidR="00540EA8" w:rsidRPr="00BE5605" w:rsidRDefault="00540EA8" w:rsidP="00472291">
      <w:pPr>
        <w:pStyle w:val="Sluttnotetekst"/>
        <w:rPr>
          <w:lang w:val="en-GB"/>
        </w:rPr>
      </w:pPr>
    </w:p>
  </w:endnote>
  <w:endnote w:id="94">
    <w:p w14:paraId="0CF9B519" w14:textId="1284A8B9" w:rsidR="00540EA8" w:rsidRPr="00BE5605" w:rsidRDefault="00540EA8" w:rsidP="00472291">
      <w:pPr>
        <w:autoSpaceDE w:val="0"/>
        <w:autoSpaceDN w:val="0"/>
        <w:adjustRightInd w:val="0"/>
        <w:rPr>
          <w:rStyle w:val="Hyperkobling"/>
          <w:rFonts w:asciiTheme="minorHAnsi" w:hAnsiTheme="minorHAnsi" w:cs="Arial"/>
          <w:sz w:val="20"/>
          <w:szCs w:val="20"/>
          <w:lang w:val="en-GB" w:bidi="en-US"/>
        </w:rPr>
      </w:pPr>
      <w:r w:rsidRPr="00BE5605">
        <w:rPr>
          <w:rStyle w:val="Sluttnotereferanse"/>
          <w:rFonts w:asciiTheme="minorHAnsi" w:hAnsiTheme="minorHAnsi"/>
          <w:sz w:val="20"/>
          <w:szCs w:val="20"/>
          <w:lang w:bidi="en-US"/>
        </w:rPr>
        <w:endnoteRef/>
      </w:r>
      <w:r w:rsidRPr="00BE5605">
        <w:rPr>
          <w:rFonts w:cs="Cheltenham-Book"/>
          <w:color w:val="000000"/>
          <w:sz w:val="20"/>
          <w:szCs w:val="20"/>
          <w:lang w:val="en-GB" w:bidi="en-US"/>
        </w:rPr>
        <w:t xml:space="preserve"> </w:t>
      </w:r>
      <w:r w:rsidRPr="00BE5605">
        <w:rPr>
          <w:rFonts w:cs="Arial"/>
          <w:color w:val="000000"/>
          <w:sz w:val="20"/>
          <w:szCs w:val="20"/>
          <w:lang w:val="en-GB" w:bidi="en-US"/>
        </w:rPr>
        <w:t xml:space="preserve">Nordland Research Institute – NF Working Paper No. 1003/2007: Children’s care homes – the best or second best alternative? </w:t>
      </w:r>
      <w:hyperlink r:id="rId113" w:history="1">
        <w:r w:rsidRPr="00BE5605">
          <w:rPr>
            <w:rStyle w:val="Hyperkobling"/>
            <w:rFonts w:asciiTheme="minorHAnsi" w:hAnsiTheme="minorHAnsi" w:cs="Arial"/>
            <w:sz w:val="20"/>
            <w:szCs w:val="20"/>
            <w:lang w:val="en-GB" w:bidi="en-US"/>
          </w:rPr>
          <w:t>http://www.nordlandsforskning.no/getfile.php/Dokumenter/Arbeidsnotater/2007/Notat_1003_2007.pdf</w:t>
        </w:r>
      </w:hyperlink>
    </w:p>
    <w:p w14:paraId="62A53761" w14:textId="77777777" w:rsidR="00540EA8" w:rsidRPr="00BE5605" w:rsidRDefault="00540EA8" w:rsidP="00472291">
      <w:pPr>
        <w:autoSpaceDE w:val="0"/>
        <w:autoSpaceDN w:val="0"/>
        <w:adjustRightInd w:val="0"/>
        <w:rPr>
          <w:sz w:val="20"/>
          <w:szCs w:val="20"/>
          <w:lang w:val="en-GB"/>
        </w:rPr>
      </w:pPr>
    </w:p>
  </w:endnote>
  <w:endnote w:id="95">
    <w:p w14:paraId="774A6006" w14:textId="06FC5DFF" w:rsidR="00540EA8" w:rsidRPr="00BE5605" w:rsidRDefault="00540EA8" w:rsidP="00472291">
      <w:pPr>
        <w:autoSpaceDE w:val="0"/>
        <w:autoSpaceDN w:val="0"/>
        <w:adjustRightInd w:val="0"/>
        <w:rPr>
          <w:rFonts w:cs="Cheltenham-Book"/>
          <w:sz w:val="20"/>
          <w:szCs w:val="20"/>
          <w:lang w:val="en-GB"/>
        </w:rPr>
      </w:pPr>
      <w:r w:rsidRPr="00BE5605">
        <w:rPr>
          <w:rStyle w:val="Sluttnotereferanse"/>
          <w:rFonts w:asciiTheme="minorHAnsi" w:hAnsiTheme="minorHAnsi"/>
          <w:sz w:val="20"/>
          <w:szCs w:val="20"/>
          <w:lang w:bidi="en-US"/>
        </w:rPr>
        <w:endnoteRef/>
      </w:r>
      <w:r w:rsidRPr="00BE5605">
        <w:rPr>
          <w:rFonts w:cs="Cheltenham-Book"/>
          <w:sz w:val="20"/>
          <w:szCs w:val="20"/>
          <w:lang w:val="en-GB" w:bidi="en-US"/>
        </w:rPr>
        <w:t xml:space="preserve"> </w:t>
      </w:r>
      <w:r w:rsidRPr="00BE5605">
        <w:rPr>
          <w:rFonts w:cs="Arial"/>
          <w:sz w:val="20"/>
          <w:szCs w:val="20"/>
          <w:lang w:val="en-GB" w:bidi="en-US"/>
        </w:rPr>
        <w:t>Proposition 91 L (2010-2011) Act relating to Municipal Health and Care Services, etc., (Health and Care Services Act) p. 150–151.</w:t>
      </w:r>
    </w:p>
    <w:p w14:paraId="7B52B392" w14:textId="77777777" w:rsidR="00540EA8" w:rsidRPr="00BE5605" w:rsidRDefault="00540EA8" w:rsidP="00472291">
      <w:pPr>
        <w:pStyle w:val="Sluttnotetekst"/>
        <w:rPr>
          <w:lang w:val="en-GB"/>
        </w:rPr>
      </w:pPr>
    </w:p>
  </w:endnote>
  <w:endnote w:id="96">
    <w:p w14:paraId="2EBFEFBC" w14:textId="17D6C033" w:rsidR="00540EA8" w:rsidRPr="00BE5605" w:rsidRDefault="00540EA8" w:rsidP="00472291">
      <w:pPr>
        <w:autoSpaceDE w:val="0"/>
        <w:autoSpaceDN w:val="0"/>
        <w:adjustRightInd w:val="0"/>
        <w:rPr>
          <w:rFonts w:cs="Arial"/>
          <w:color w:val="065778"/>
          <w:sz w:val="20"/>
          <w:szCs w:val="20"/>
          <w:lang w:val="en-GB"/>
        </w:rPr>
      </w:pPr>
      <w:r w:rsidRPr="00BE5605">
        <w:rPr>
          <w:rStyle w:val="Sluttnotereferanse"/>
          <w:rFonts w:asciiTheme="minorHAnsi" w:hAnsiTheme="minorHAnsi"/>
          <w:sz w:val="20"/>
          <w:szCs w:val="20"/>
          <w:lang w:bidi="en-US"/>
        </w:rPr>
        <w:endnoteRef/>
      </w:r>
      <w:r w:rsidRPr="00BE5605">
        <w:rPr>
          <w:rFonts w:cs="Cheltenham-Book"/>
          <w:color w:val="000000"/>
          <w:sz w:val="20"/>
          <w:szCs w:val="20"/>
          <w:lang w:val="en-GB" w:bidi="en-US"/>
        </w:rPr>
        <w:t xml:space="preserve"> </w:t>
      </w:r>
      <w:r w:rsidRPr="00BE5605">
        <w:rPr>
          <w:rFonts w:cs="Arial"/>
          <w:color w:val="000000"/>
          <w:sz w:val="20"/>
          <w:szCs w:val="20"/>
          <w:lang w:val="en-GB" w:bidi="en-US"/>
        </w:rPr>
        <w:t xml:space="preserve">Nordland Research Institute – NF Working Paper No. 1003/2007: Children’s Care homes – the best or second best alternative? </w:t>
      </w:r>
      <w:hyperlink r:id="rId114" w:history="1">
        <w:r w:rsidRPr="00BE5605">
          <w:rPr>
            <w:rStyle w:val="Hyperkobling"/>
            <w:rFonts w:asciiTheme="minorHAnsi" w:hAnsiTheme="minorHAnsi" w:cs="Arial"/>
            <w:sz w:val="20"/>
            <w:szCs w:val="20"/>
            <w:lang w:val="en-GB" w:bidi="en-US"/>
          </w:rPr>
          <w:t>http://www.nordlandsforskning.no/getfile.php/Dokumenter/Arbeidsnotater/2007/Notat_1003_2007.pdf</w:t>
        </w:r>
      </w:hyperlink>
    </w:p>
    <w:p w14:paraId="145CD757" w14:textId="77777777" w:rsidR="00540EA8" w:rsidRPr="00BE5605" w:rsidRDefault="00540EA8" w:rsidP="00472291">
      <w:pPr>
        <w:autoSpaceDE w:val="0"/>
        <w:autoSpaceDN w:val="0"/>
        <w:adjustRightInd w:val="0"/>
        <w:rPr>
          <w:rFonts w:cs="Arial"/>
          <w:sz w:val="20"/>
          <w:szCs w:val="20"/>
          <w:lang w:val="en-GB"/>
        </w:rPr>
      </w:pPr>
    </w:p>
    <w:p w14:paraId="48BDE87E" w14:textId="77777777" w:rsidR="00540EA8" w:rsidRPr="00BE5605" w:rsidRDefault="00540EA8" w:rsidP="00472291">
      <w:pPr>
        <w:autoSpaceDE w:val="0"/>
        <w:autoSpaceDN w:val="0"/>
        <w:adjustRightInd w:val="0"/>
        <w:rPr>
          <w:rStyle w:val="Hyperkobling"/>
          <w:rFonts w:asciiTheme="minorHAnsi" w:hAnsiTheme="minorHAnsi" w:cs="Arial"/>
          <w:sz w:val="20"/>
          <w:szCs w:val="20"/>
          <w:lang w:val="en-GB"/>
        </w:rPr>
      </w:pPr>
      <w:r w:rsidRPr="00BE5605">
        <w:rPr>
          <w:rFonts w:cs="Arial"/>
          <w:sz w:val="20"/>
          <w:szCs w:val="20"/>
          <w:lang w:val="en-GB" w:bidi="en-US"/>
        </w:rPr>
        <w:t xml:space="preserve">It has recently been revealed that children have been placed in nursing homes with the elderly. For example, see the case from the Norwegian Broadcasting Corporation (NRK) about a four-year-old boy, who had to stay overnight in a nursing home: </w:t>
      </w:r>
      <w:hyperlink r:id="rId115" w:history="1">
        <w:r w:rsidRPr="00BE5605">
          <w:rPr>
            <w:rStyle w:val="Hyperkobling"/>
            <w:rFonts w:asciiTheme="minorHAnsi" w:hAnsiTheme="minorHAnsi" w:cs="Arial"/>
            <w:sz w:val="20"/>
            <w:szCs w:val="20"/>
            <w:lang w:val="en-GB" w:bidi="en-US"/>
          </w:rPr>
          <w:t>https://www.nrk.no/nordland/olvard-_4_-blir-tvunget-til-a-bo-pa-sykehjem-1.13768651</w:t>
        </w:r>
      </w:hyperlink>
      <w:r w:rsidRPr="00BE5605">
        <w:rPr>
          <w:rStyle w:val="Hyperkobling"/>
          <w:rFonts w:asciiTheme="minorHAnsi" w:hAnsiTheme="minorHAnsi" w:cs="Arial"/>
          <w:sz w:val="20"/>
          <w:szCs w:val="20"/>
          <w:lang w:val="en-GB" w:bidi="en-US"/>
        </w:rPr>
        <w:t xml:space="preserve"> </w:t>
      </w:r>
      <w:r w:rsidRPr="00BE5605">
        <w:rPr>
          <w:rStyle w:val="Hyperkobling"/>
          <w:rFonts w:asciiTheme="minorHAnsi" w:hAnsiTheme="minorHAnsi" w:cs="Arial"/>
          <w:color w:val="auto"/>
          <w:sz w:val="20"/>
          <w:szCs w:val="20"/>
          <w:lang w:val="en-GB" w:bidi="en-US"/>
        </w:rPr>
        <w:t>and a case of the Norwegian Association for Persons with Intellectually Disabilities (NFU):</w:t>
      </w:r>
      <w:r w:rsidRPr="00BE5605">
        <w:rPr>
          <w:rStyle w:val="Hyperkobling"/>
          <w:rFonts w:asciiTheme="minorHAnsi" w:hAnsiTheme="minorHAnsi" w:cs="Arial"/>
          <w:sz w:val="20"/>
          <w:szCs w:val="20"/>
          <w:lang w:val="en-GB" w:bidi="en-US"/>
        </w:rPr>
        <w:t xml:space="preserve"> </w:t>
      </w:r>
      <w:hyperlink r:id="rId116" w:history="1">
        <w:r w:rsidRPr="00BE5605">
          <w:rPr>
            <w:rStyle w:val="Hyperkobling"/>
            <w:rFonts w:asciiTheme="minorHAnsi" w:hAnsiTheme="minorHAnsi" w:cs="Arial"/>
            <w:sz w:val="20"/>
            <w:szCs w:val="20"/>
            <w:lang w:val="en-GB" w:bidi="en-US"/>
          </w:rPr>
          <w:t>http://www.nfunorge.org/Om-NFU/NFU-bloggen/barn-pa-sykehjem2/</w:t>
        </w:r>
      </w:hyperlink>
    </w:p>
    <w:p w14:paraId="388CF2FB" w14:textId="77777777" w:rsidR="00540EA8" w:rsidRPr="00BE5605" w:rsidRDefault="00540EA8" w:rsidP="00472291">
      <w:pPr>
        <w:autoSpaceDE w:val="0"/>
        <w:autoSpaceDN w:val="0"/>
        <w:adjustRightInd w:val="0"/>
        <w:rPr>
          <w:rStyle w:val="Hyperkobling"/>
          <w:rFonts w:asciiTheme="minorHAnsi" w:hAnsiTheme="minorHAnsi" w:cs="Arial"/>
          <w:sz w:val="20"/>
          <w:szCs w:val="20"/>
          <w:lang w:val="en-GB"/>
        </w:rPr>
      </w:pPr>
    </w:p>
    <w:p w14:paraId="12524C6C" w14:textId="77777777" w:rsidR="00540EA8" w:rsidRPr="00BE5605" w:rsidRDefault="00540EA8" w:rsidP="00472291">
      <w:pPr>
        <w:autoSpaceDE w:val="0"/>
        <w:autoSpaceDN w:val="0"/>
        <w:adjustRightInd w:val="0"/>
        <w:rPr>
          <w:rFonts w:cs="UniCenturyOldStyle"/>
          <w:color w:val="2E74B5" w:themeColor="accent1" w:themeShade="BF"/>
          <w:sz w:val="20"/>
          <w:szCs w:val="20"/>
          <w:u w:color="0000FF"/>
          <w:lang w:val="en-GB"/>
        </w:rPr>
      </w:pPr>
      <w:r w:rsidRPr="00BE5605">
        <w:rPr>
          <w:rFonts w:cs="Arial"/>
          <w:sz w:val="20"/>
          <w:szCs w:val="20"/>
          <w:lang w:val="en-GB" w:bidi="en-US"/>
        </w:rPr>
        <w:t xml:space="preserve">This resulted in the Norwegian Parliament proposing Representative Proposal 67 S (2017–2018) for new initiatives to ensure that children are not placed in nursing homes, as this violates the best interests of the child and wishes of parents: </w:t>
      </w:r>
      <w:hyperlink r:id="rId117" w:history="1">
        <w:r w:rsidRPr="00BE5605">
          <w:rPr>
            <w:rStyle w:val="Hyperkobling"/>
            <w:rFonts w:asciiTheme="minorHAnsi" w:hAnsiTheme="minorHAnsi" w:cs="Arial"/>
            <w:sz w:val="20"/>
            <w:szCs w:val="20"/>
            <w:lang w:val="en-GB" w:bidi="en-US"/>
          </w:rPr>
          <w:t>Representantforslag om å ta nye initiativ for å sikre at barn ikke skal måtte bo på sykehjem i strid med barnets beste og foreldrenes ønske</w:t>
        </w:r>
      </w:hyperlink>
      <w:r w:rsidRPr="00BE5605">
        <w:rPr>
          <w:rFonts w:cs="Arial"/>
          <w:sz w:val="20"/>
          <w:szCs w:val="20"/>
          <w:lang w:val="en-GB" w:bidi="en-US"/>
        </w:rPr>
        <w:t xml:space="preserve">: </w:t>
      </w:r>
      <w:hyperlink r:id="rId118" w:history="1">
        <w:r w:rsidRPr="00BE5605">
          <w:rPr>
            <w:rStyle w:val="Hyperkobling"/>
            <w:rFonts w:asciiTheme="minorHAnsi" w:hAnsiTheme="minorHAnsi" w:cs="Arial"/>
            <w:sz w:val="20"/>
            <w:szCs w:val="20"/>
            <w:lang w:val="en-GB" w:bidi="en-US"/>
          </w:rPr>
          <w:t>https://www.stortinget.no/no/Saker-og-publikasjoner/Saker/Sak/?p=70190</w:t>
        </w:r>
      </w:hyperlink>
      <w:r w:rsidRPr="00BE5605">
        <w:rPr>
          <w:rStyle w:val="Hyperkobling"/>
          <w:rFonts w:asciiTheme="minorHAnsi" w:hAnsiTheme="minorHAnsi" w:cs="Arial"/>
          <w:sz w:val="20"/>
          <w:szCs w:val="20"/>
          <w:lang w:val="en-GB" w:bidi="en-US"/>
        </w:rPr>
        <w:t xml:space="preserve"> </w:t>
      </w:r>
    </w:p>
    <w:p w14:paraId="7A4A786A" w14:textId="77777777" w:rsidR="00540EA8" w:rsidRPr="00BE5605" w:rsidRDefault="00540EA8" w:rsidP="00472291">
      <w:pPr>
        <w:pStyle w:val="Sluttnotetekst"/>
        <w:rPr>
          <w:lang w:val="en-GB"/>
        </w:rPr>
      </w:pPr>
    </w:p>
  </w:endnote>
  <w:endnote w:id="97">
    <w:p w14:paraId="15FA68A8" w14:textId="77777777" w:rsidR="00540EA8" w:rsidRPr="00BE5605" w:rsidRDefault="00540EA8" w:rsidP="00472291">
      <w:pPr>
        <w:autoSpaceDE w:val="0"/>
        <w:autoSpaceDN w:val="0"/>
        <w:adjustRightInd w:val="0"/>
        <w:rPr>
          <w:rFonts w:cs="Arial"/>
          <w:color w:val="000000"/>
          <w:sz w:val="20"/>
          <w:szCs w:val="20"/>
          <w:lang w:val="en-GB"/>
        </w:rPr>
      </w:pPr>
      <w:r w:rsidRPr="00BE5605">
        <w:rPr>
          <w:rStyle w:val="Sluttnotereferanse"/>
          <w:rFonts w:asciiTheme="minorHAnsi" w:hAnsiTheme="minorHAnsi"/>
          <w:sz w:val="20"/>
          <w:szCs w:val="20"/>
          <w:lang w:bidi="en-US"/>
        </w:rPr>
        <w:endnoteRef/>
      </w:r>
      <w:r w:rsidRPr="00BE5605">
        <w:rPr>
          <w:rFonts w:cs="Cheltenham-Book"/>
          <w:color w:val="000000"/>
          <w:sz w:val="20"/>
          <w:szCs w:val="20"/>
          <w:lang w:val="en-GB" w:bidi="en-US"/>
        </w:rPr>
        <w:t xml:space="preserve"> </w:t>
      </w:r>
      <w:r w:rsidRPr="00BE5605">
        <w:rPr>
          <w:rFonts w:cs="Arial"/>
          <w:color w:val="000000"/>
          <w:sz w:val="20"/>
          <w:szCs w:val="20"/>
          <w:lang w:val="en-GB" w:bidi="en-US"/>
        </w:rPr>
        <w:t>Summary of nationwide supervision of municipal social and health care services in 2009 for children living in children’s home and respite care homes, ‘Hopefully, it will be fine…’, Norwegian Directorate of Health Report 2/2010:</w:t>
      </w:r>
    </w:p>
    <w:p w14:paraId="428DA91B" w14:textId="77777777" w:rsidR="00540EA8" w:rsidRPr="00BE5605" w:rsidRDefault="00540EA8" w:rsidP="00472291">
      <w:pPr>
        <w:autoSpaceDE w:val="0"/>
        <w:autoSpaceDN w:val="0"/>
        <w:adjustRightInd w:val="0"/>
        <w:rPr>
          <w:rFonts w:cs="ProximaNova-Regular"/>
          <w:color w:val="065778"/>
          <w:sz w:val="20"/>
          <w:szCs w:val="20"/>
          <w:lang w:val="en-GB"/>
        </w:rPr>
      </w:pPr>
      <w:hyperlink r:id="rId119" w:history="1">
        <w:r w:rsidRPr="00BE5605">
          <w:rPr>
            <w:rStyle w:val="Hyperkobling"/>
            <w:rFonts w:asciiTheme="minorHAnsi" w:hAnsiTheme="minorHAnsi" w:cs="Arial"/>
            <w:sz w:val="20"/>
            <w:szCs w:val="20"/>
            <w:lang w:val="en-GB" w:bidi="en-US"/>
          </w:rPr>
          <w:t>http://www.helsetilsynet.no/upload/Publikasjoner/rapporter2010/helsetilsynetrapport2_2010.pdf</w:t>
        </w:r>
      </w:hyperlink>
      <w:r w:rsidRPr="00BE5605">
        <w:rPr>
          <w:rStyle w:val="Hyperkobling"/>
          <w:rFonts w:asciiTheme="minorHAnsi" w:hAnsiTheme="minorHAnsi" w:cs="Arial"/>
          <w:sz w:val="20"/>
          <w:szCs w:val="20"/>
          <w:lang w:val="en-GB" w:bidi="en-US"/>
        </w:rPr>
        <w:t xml:space="preserve"> </w:t>
      </w:r>
    </w:p>
    <w:p w14:paraId="4F9D53DD" w14:textId="77777777" w:rsidR="00540EA8" w:rsidRPr="00BE5605" w:rsidRDefault="00540EA8" w:rsidP="00472291">
      <w:pPr>
        <w:pStyle w:val="Sluttnotetekst"/>
        <w:rPr>
          <w:lang w:val="en-GB"/>
        </w:rPr>
      </w:pPr>
    </w:p>
  </w:endnote>
  <w:endnote w:id="98">
    <w:p w14:paraId="4667124C" w14:textId="747755CC" w:rsidR="00540EA8" w:rsidRPr="00BE5605" w:rsidRDefault="00540EA8">
      <w:pPr>
        <w:pStyle w:val="Sluttnotetekst"/>
        <w:rPr>
          <w:rFonts w:ascii="Arial" w:hAnsi="Arial" w:cs="Arial"/>
          <w:lang w:val="en-GB"/>
        </w:rPr>
      </w:pPr>
      <w:r w:rsidRPr="00BE5605">
        <w:rPr>
          <w:rStyle w:val="Sluttnotereferanse"/>
        </w:rPr>
        <w:endnoteRef/>
      </w:r>
      <w:r w:rsidRPr="00BE5605">
        <w:rPr>
          <w:lang w:val="en-GB"/>
        </w:rPr>
        <w:t xml:space="preserve"> </w:t>
      </w:r>
      <w:r w:rsidRPr="00BE5605">
        <w:rPr>
          <w:rFonts w:ascii="Arial" w:hAnsi="Arial" w:cs="Arial"/>
          <w:lang w:val="en-GB"/>
        </w:rPr>
        <w:t>The primary duty of the child welfare services is to ensure that children and young people living under conditions that may harm their health and development will receive the necessary assistance when they need it, and to contribute to giving children and young people safe conditions for growing up.</w:t>
      </w:r>
    </w:p>
    <w:p w14:paraId="0EE864A6" w14:textId="77777777" w:rsidR="00540EA8" w:rsidRPr="00BE5605" w:rsidRDefault="00540EA8">
      <w:pPr>
        <w:pStyle w:val="Sluttnotetekst"/>
        <w:rPr>
          <w:lang w:val="en-GB"/>
        </w:rPr>
      </w:pPr>
    </w:p>
  </w:endnote>
  <w:endnote w:id="99">
    <w:p w14:paraId="02C2F16D" w14:textId="77777777" w:rsidR="00540EA8" w:rsidRPr="00BE5605" w:rsidRDefault="00540EA8" w:rsidP="006D42E0">
      <w:pPr>
        <w:pStyle w:val="Sluttnotetekst"/>
      </w:pPr>
      <w:r w:rsidRPr="00BE5605">
        <w:rPr>
          <w:rStyle w:val="Sluttnotereferanse"/>
          <w:rFonts w:asciiTheme="minorHAnsi" w:hAnsiTheme="minorHAnsi"/>
          <w:lang w:bidi="en-US"/>
        </w:rPr>
        <w:endnoteRef/>
      </w:r>
      <w:r w:rsidRPr="00BE5605">
        <w:rPr>
          <w:lang w:bidi="en-US"/>
        </w:rPr>
        <w:t xml:space="preserve"> Dette gjelder blant annet Autismeforeningen, ADHD Norge og Norges ME-forening: </w:t>
      </w:r>
      <w:hyperlink r:id="rId120" w:history="1">
        <w:r w:rsidRPr="00BE5605">
          <w:rPr>
            <w:rStyle w:val="Hyperkobling"/>
            <w:rFonts w:asciiTheme="minorHAnsi" w:hAnsiTheme="minorHAnsi" w:cstheme="minorBidi"/>
            <w:lang w:bidi="en-US"/>
          </w:rPr>
          <w:t>https://www.aftenposten.no/norge/i/pxy</w:t>
        </w:r>
        <w:r w:rsidRPr="00BE5605">
          <w:rPr>
            <w:rStyle w:val="Hyperkobling"/>
            <w:rFonts w:asciiTheme="minorHAnsi" w:hAnsiTheme="minorHAnsi" w:cstheme="minorBidi"/>
            <w:lang w:bidi="en-US"/>
          </w:rPr>
          <w:t>1</w:t>
        </w:r>
        <w:r w:rsidRPr="00BE5605">
          <w:rPr>
            <w:rStyle w:val="Hyperkobling"/>
            <w:rFonts w:asciiTheme="minorHAnsi" w:hAnsiTheme="minorHAnsi" w:cstheme="minorBidi"/>
            <w:lang w:bidi="en-US"/>
          </w:rPr>
          <w:t>/Etterlyser-et-mer-lydhort-barnevern</w:t>
        </w:r>
      </w:hyperlink>
    </w:p>
    <w:p w14:paraId="0BB483DF" w14:textId="77777777" w:rsidR="00540EA8" w:rsidRPr="00BE5605" w:rsidRDefault="00540EA8" w:rsidP="006D42E0">
      <w:pPr>
        <w:pStyle w:val="Merknadstekst"/>
      </w:pPr>
      <w:r w:rsidRPr="00BE5605">
        <w:rPr>
          <w:lang w:bidi="en-US"/>
        </w:rPr>
        <w:t>Norges Døveforbund opplyser også ha flere eksempler dette.</w:t>
      </w:r>
    </w:p>
    <w:p w14:paraId="2733A801" w14:textId="77777777" w:rsidR="00540EA8" w:rsidRPr="00BE5605" w:rsidRDefault="00540EA8" w:rsidP="006D42E0">
      <w:pPr>
        <w:pStyle w:val="Sluttnotetekst"/>
      </w:pPr>
    </w:p>
  </w:endnote>
  <w:endnote w:id="100">
    <w:p w14:paraId="03C0FC5C" w14:textId="77777777" w:rsidR="00540EA8" w:rsidRPr="00BE5605" w:rsidRDefault="00540EA8" w:rsidP="006D42E0">
      <w:pPr>
        <w:autoSpaceDE w:val="0"/>
        <w:autoSpaceDN w:val="0"/>
        <w:adjustRightInd w:val="0"/>
        <w:rPr>
          <w:rFonts w:cs="Cheltenham-Book"/>
          <w:color w:val="000000"/>
          <w:sz w:val="20"/>
          <w:szCs w:val="20"/>
        </w:rPr>
      </w:pPr>
      <w:r w:rsidRPr="00BE5605">
        <w:rPr>
          <w:rStyle w:val="Sluttnotereferanse"/>
          <w:rFonts w:asciiTheme="minorHAnsi" w:hAnsiTheme="minorHAnsi"/>
          <w:sz w:val="20"/>
          <w:szCs w:val="20"/>
          <w:lang w:bidi="en-US"/>
        </w:rPr>
        <w:endnoteRef/>
      </w:r>
      <w:r w:rsidRPr="00BE5605">
        <w:rPr>
          <w:rFonts w:cs="Cheltenham-Book"/>
          <w:color w:val="000000"/>
          <w:sz w:val="20"/>
          <w:szCs w:val="20"/>
          <w:lang w:bidi="en-US"/>
        </w:rPr>
        <w:t xml:space="preserve"> Se Jan Tøssebro, Turid Midjo, Veronika Paulsen og Berit Berg: Foreldre med kognitive vansker i møte med barnevernet, NTNU 2014 på</w:t>
      </w:r>
    </w:p>
    <w:p w14:paraId="1D9DFD06" w14:textId="77777777" w:rsidR="00540EA8" w:rsidRPr="00BE5605" w:rsidRDefault="00540EA8" w:rsidP="006D42E0">
      <w:pPr>
        <w:pStyle w:val="Sluttnotetekst"/>
        <w:rPr>
          <w:rFonts w:cs="ProximaNova-Regular"/>
          <w:color w:val="065778"/>
        </w:rPr>
      </w:pPr>
      <w:hyperlink r:id="rId121" w:history="1">
        <w:r w:rsidRPr="00BE5605">
          <w:rPr>
            <w:rStyle w:val="Hyperkobling"/>
            <w:rFonts w:asciiTheme="minorHAnsi" w:hAnsiTheme="minorHAnsi"/>
            <w:lang w:bidi="en-US"/>
          </w:rPr>
          <w:t>http://samforsk.no/Publikasjoner/Foreldre%20med%20kognitive%20vansker%20WEB.pdf</w:t>
        </w:r>
      </w:hyperlink>
    </w:p>
    <w:p w14:paraId="510095B9" w14:textId="77777777" w:rsidR="00540EA8" w:rsidRPr="00BE5605" w:rsidRDefault="00540EA8" w:rsidP="006D42E0">
      <w:pPr>
        <w:pStyle w:val="Sluttnotetekst"/>
      </w:pPr>
    </w:p>
  </w:endnote>
  <w:endnote w:id="101">
    <w:p w14:paraId="1E7CC7CB" w14:textId="77777777" w:rsidR="00540EA8" w:rsidRPr="00BE5605" w:rsidRDefault="00540EA8" w:rsidP="006D42E0">
      <w:pPr>
        <w:autoSpaceDE w:val="0"/>
        <w:autoSpaceDN w:val="0"/>
        <w:adjustRightInd w:val="0"/>
        <w:rPr>
          <w:rFonts w:cs="Cheltenham-Book"/>
          <w:color w:val="000000"/>
          <w:sz w:val="20"/>
          <w:szCs w:val="20"/>
        </w:rPr>
      </w:pPr>
      <w:r w:rsidRPr="00BE5605">
        <w:rPr>
          <w:rStyle w:val="Sluttnotereferanse"/>
          <w:rFonts w:asciiTheme="minorHAnsi" w:hAnsiTheme="minorHAnsi"/>
          <w:sz w:val="20"/>
          <w:szCs w:val="20"/>
          <w:lang w:bidi="en-US"/>
        </w:rPr>
        <w:endnoteRef/>
      </w:r>
      <w:r w:rsidRPr="00BE5605">
        <w:rPr>
          <w:rFonts w:cs="Cheltenham-Book"/>
          <w:color w:val="000000"/>
          <w:sz w:val="20"/>
          <w:szCs w:val="20"/>
          <w:lang w:bidi="en-US"/>
        </w:rPr>
        <w:t xml:space="preserve"> Tonje Gundersen, Gunhild R Farstad og Anne Solberg: Ansvarsfordeling til barns beste?</w:t>
      </w:r>
    </w:p>
    <w:p w14:paraId="34096FFE" w14:textId="77777777" w:rsidR="00540EA8" w:rsidRPr="00BE5605" w:rsidRDefault="00540EA8" w:rsidP="006D42E0">
      <w:pPr>
        <w:autoSpaceDE w:val="0"/>
        <w:autoSpaceDN w:val="0"/>
        <w:adjustRightInd w:val="0"/>
        <w:rPr>
          <w:rFonts w:cs="Cheltenham-Book"/>
          <w:color w:val="000000"/>
          <w:sz w:val="20"/>
          <w:szCs w:val="20"/>
        </w:rPr>
      </w:pPr>
      <w:r w:rsidRPr="00BE5605">
        <w:rPr>
          <w:rFonts w:cs="Cheltenham-Book"/>
          <w:color w:val="000000"/>
          <w:sz w:val="20"/>
          <w:szCs w:val="20"/>
          <w:lang w:bidi="en-US"/>
        </w:rPr>
        <w:t>Barn og unge med funksjonsnedsettelser i barnevernet, NOVA-rapport nr. 17/11 på</w:t>
      </w:r>
    </w:p>
    <w:p w14:paraId="691A346B" w14:textId="77777777" w:rsidR="00540EA8" w:rsidRPr="00BE5605" w:rsidRDefault="00540EA8" w:rsidP="006D42E0">
      <w:pPr>
        <w:pStyle w:val="Sluttnotetekst"/>
        <w:rPr>
          <w:rFonts w:cs="ProximaNova-Regular"/>
          <w:color w:val="065778"/>
        </w:rPr>
      </w:pPr>
      <w:hyperlink r:id="rId122" w:history="1">
        <w:r w:rsidRPr="00BE5605">
          <w:rPr>
            <w:rStyle w:val="Hyperkobling"/>
            <w:rFonts w:asciiTheme="minorHAnsi" w:hAnsiTheme="minorHAnsi"/>
            <w:lang w:bidi="en-US"/>
          </w:rPr>
          <w:t>http://www.nova.no/asset/4801/1/4801_1.pdf</w:t>
        </w:r>
      </w:hyperlink>
    </w:p>
    <w:p w14:paraId="2D59E236" w14:textId="77777777" w:rsidR="00540EA8" w:rsidRPr="00BE5605" w:rsidRDefault="00540EA8" w:rsidP="006D42E0">
      <w:pPr>
        <w:pStyle w:val="Sluttnotetekst"/>
      </w:pPr>
    </w:p>
  </w:endnote>
  <w:endnote w:id="102">
    <w:p w14:paraId="12EA8228" w14:textId="1AAEB8E2" w:rsidR="00540EA8" w:rsidRPr="00BE5605" w:rsidRDefault="00540EA8" w:rsidP="000A2AA6">
      <w:pPr>
        <w:pStyle w:val="BrdArial"/>
        <w:rPr>
          <w:rFonts w:asciiTheme="minorHAnsi" w:hAnsiTheme="minorHAnsi" w:cs="Arial"/>
          <w:color w:val="2E74B5" w:themeColor="accent1" w:themeShade="BF"/>
          <w:sz w:val="20"/>
          <w:szCs w:val="20"/>
          <w:u w:color="0000FF"/>
          <w:lang w:val="en-GB"/>
        </w:rPr>
      </w:pPr>
      <w:r w:rsidRPr="00BE5605">
        <w:rPr>
          <w:rStyle w:val="Sluttnotereferanse"/>
          <w:rFonts w:asciiTheme="minorHAnsi" w:hAnsiTheme="minorHAnsi" w:cs="Arial"/>
          <w:sz w:val="20"/>
          <w:szCs w:val="20"/>
          <w:lang w:bidi="en-US"/>
        </w:rPr>
        <w:endnoteRef/>
      </w:r>
      <w:r w:rsidRPr="00BE5605">
        <w:rPr>
          <w:rFonts w:asciiTheme="minorHAnsi" w:hAnsiTheme="minorHAnsi" w:cs="Arial"/>
          <w:sz w:val="20"/>
          <w:szCs w:val="20"/>
          <w:lang w:val="en-GB" w:bidi="en-US"/>
        </w:rPr>
        <w:t xml:space="preserve"> Act relating to Primary and Secondary Education and Training (Education Act), LOV-1998-07-17-61: </w:t>
      </w:r>
      <w:hyperlink r:id="rId123" w:history="1">
        <w:r w:rsidRPr="00BE5605">
          <w:rPr>
            <w:rStyle w:val="Hyperkobling"/>
            <w:rFonts w:asciiTheme="minorHAnsi" w:hAnsiTheme="minorHAnsi" w:cs="Arial"/>
            <w:sz w:val="20"/>
            <w:szCs w:val="20"/>
            <w:lang w:val="en-GB" w:bidi="en-US"/>
          </w:rPr>
          <w:t>https://lovdata.no/dokume</w:t>
        </w:r>
        <w:r w:rsidRPr="00BE5605">
          <w:rPr>
            <w:rStyle w:val="Hyperkobling"/>
            <w:rFonts w:asciiTheme="minorHAnsi" w:hAnsiTheme="minorHAnsi" w:cs="Arial"/>
            <w:sz w:val="20"/>
            <w:szCs w:val="20"/>
            <w:lang w:val="en-GB" w:bidi="en-US"/>
          </w:rPr>
          <w:t>n</w:t>
        </w:r>
        <w:r w:rsidRPr="00BE5605">
          <w:rPr>
            <w:rStyle w:val="Hyperkobling"/>
            <w:rFonts w:asciiTheme="minorHAnsi" w:hAnsiTheme="minorHAnsi" w:cs="Arial"/>
            <w:sz w:val="20"/>
            <w:szCs w:val="20"/>
            <w:lang w:val="en-GB" w:bidi="en-US"/>
          </w:rPr>
          <w:t>t/NL/lov/1998-07-17-61</w:t>
        </w:r>
      </w:hyperlink>
      <w:r w:rsidRPr="00BE5605">
        <w:rPr>
          <w:rStyle w:val="Hyperkobling"/>
          <w:rFonts w:asciiTheme="minorHAnsi" w:hAnsiTheme="minorHAnsi" w:cs="Arial"/>
          <w:sz w:val="20"/>
          <w:szCs w:val="20"/>
          <w:lang w:val="en-GB" w:bidi="en-US"/>
        </w:rPr>
        <w:t xml:space="preserve"> </w:t>
      </w:r>
    </w:p>
  </w:endnote>
  <w:endnote w:id="103">
    <w:p w14:paraId="43EB410C" w14:textId="2B84A7A7" w:rsidR="00540EA8" w:rsidRPr="00BE5605" w:rsidRDefault="00540EA8" w:rsidP="00667990">
      <w:pPr>
        <w:pStyle w:val="Fotnotetekst"/>
        <w:rPr>
          <w:rFonts w:cs="Arial"/>
          <w:lang w:val="en-GB"/>
        </w:rPr>
      </w:pPr>
      <w:r w:rsidRPr="00BE5605">
        <w:rPr>
          <w:rStyle w:val="Sluttnotereferanse"/>
          <w:rFonts w:asciiTheme="minorHAnsi" w:hAnsiTheme="minorHAnsi" w:cs="Arial"/>
        </w:rPr>
        <w:endnoteRef/>
      </w:r>
      <w:r w:rsidRPr="00BE5605">
        <w:rPr>
          <w:rFonts w:cs="Arial"/>
          <w:lang w:val="en-GB"/>
        </w:rPr>
        <w:t xml:space="preserve"> Thomas Nordahl et al: Including communities for children and youth – the expert group for children and youth with special needs, 2018: </w:t>
      </w:r>
      <w:hyperlink r:id="rId124" w:history="1">
        <w:r w:rsidRPr="00BE5605">
          <w:rPr>
            <w:rStyle w:val="Hyperkobling"/>
            <w:rFonts w:asciiTheme="minorHAnsi" w:hAnsiTheme="minorHAnsi" w:cs="Arial"/>
            <w:lang w:val="en-GB"/>
          </w:rPr>
          <w:t>http://nettsteder.regjeringen.no/inkludering-barn-unge/files/2018/04/INKLU</w:t>
        </w:r>
        <w:r w:rsidRPr="00BE5605">
          <w:rPr>
            <w:rStyle w:val="Hyperkobling"/>
            <w:rFonts w:asciiTheme="minorHAnsi" w:hAnsiTheme="minorHAnsi" w:cs="Arial"/>
            <w:lang w:val="en-GB"/>
          </w:rPr>
          <w:t>D</w:t>
        </w:r>
        <w:r w:rsidRPr="00BE5605">
          <w:rPr>
            <w:rStyle w:val="Hyperkobling"/>
            <w:rFonts w:asciiTheme="minorHAnsi" w:hAnsiTheme="minorHAnsi" w:cs="Arial"/>
            <w:lang w:val="en-GB"/>
          </w:rPr>
          <w:t>ERENDE-FELLESSKAP-FOR-BARN-OG-UNGE-til-publisering-04.04.18.pdf</w:t>
        </w:r>
      </w:hyperlink>
    </w:p>
    <w:p w14:paraId="0A154780" w14:textId="77777777" w:rsidR="00540EA8" w:rsidRPr="00BE5605" w:rsidRDefault="00540EA8" w:rsidP="00D6315F">
      <w:pPr>
        <w:pStyle w:val="Sluttnotetekst"/>
        <w:rPr>
          <w:lang w:val="en-GB"/>
        </w:rPr>
      </w:pPr>
    </w:p>
  </w:endnote>
  <w:endnote w:id="104">
    <w:p w14:paraId="730B4EED" w14:textId="69EF6B42" w:rsidR="00540EA8" w:rsidRPr="00BE5605" w:rsidRDefault="00540EA8" w:rsidP="000A2AA6">
      <w:pPr>
        <w:pStyle w:val="BrdArial"/>
        <w:rPr>
          <w:rFonts w:asciiTheme="minorHAnsi" w:hAnsiTheme="minorHAnsi"/>
          <w:sz w:val="20"/>
          <w:szCs w:val="20"/>
          <w:lang w:val="en-GB"/>
        </w:rPr>
      </w:pPr>
      <w:r w:rsidRPr="00BE5605">
        <w:rPr>
          <w:rStyle w:val="Sluttnotereferanse"/>
          <w:rFonts w:asciiTheme="minorHAnsi" w:hAnsiTheme="minorHAnsi"/>
          <w:sz w:val="20"/>
          <w:szCs w:val="20"/>
          <w:lang w:bidi="en-US"/>
        </w:rPr>
        <w:endnoteRef/>
      </w:r>
      <w:r w:rsidRPr="00BE5605">
        <w:rPr>
          <w:rFonts w:asciiTheme="minorHAnsi" w:hAnsiTheme="minorHAnsi" w:cs="Arial"/>
          <w:sz w:val="20"/>
          <w:szCs w:val="20"/>
          <w:lang w:val="en-GB" w:bidi="en-US"/>
        </w:rPr>
        <w:t xml:space="preserve"> Christian Wendelborg: Barriers Preventing Participation. Norwegian University of Science and Technology (NTNU), Social Research 2010. C. Wendelborg and J. Tøssebro (2010): Marginalisation Processes in Inclusive Education in Norway – A Longitudinal Study of Classroom Participation. Disability and Society, 25 (6), 701–714.</w:t>
      </w:r>
      <w:r w:rsidRPr="00BE5605">
        <w:rPr>
          <w:rFonts w:asciiTheme="minorHAnsi" w:hAnsiTheme="minorHAnsi" w:cs="Arial"/>
          <w:i/>
          <w:sz w:val="20"/>
          <w:szCs w:val="20"/>
          <w:lang w:val="en-GB" w:bidi="en-US"/>
        </w:rPr>
        <w:t xml:space="preserve"> </w:t>
      </w:r>
    </w:p>
  </w:endnote>
  <w:endnote w:id="105">
    <w:p w14:paraId="35C2271E" w14:textId="7CC40B50" w:rsidR="00540EA8" w:rsidRPr="00BE5605" w:rsidRDefault="00540EA8" w:rsidP="000A2AA6">
      <w:pPr>
        <w:pStyle w:val="Sluttnotetekst"/>
        <w:rPr>
          <w:rFonts w:cs="Arial"/>
          <w:lang w:val="en-GB"/>
        </w:rPr>
      </w:pPr>
      <w:r w:rsidRPr="00BE5605">
        <w:rPr>
          <w:rStyle w:val="Sluttnotereferanse"/>
          <w:rFonts w:asciiTheme="minorHAnsi" w:hAnsiTheme="minorHAnsi" w:cs="Arial"/>
        </w:rPr>
        <w:endnoteRef/>
      </w:r>
      <w:r w:rsidRPr="00BE5605">
        <w:rPr>
          <w:rFonts w:cs="Arial"/>
          <w:lang w:val="en-GB"/>
        </w:rPr>
        <w:t xml:space="preserve"> Thomas Nordahl et al: Including communities for children and youth – the expert group for children and youth with special needs, 2018: </w:t>
      </w:r>
      <w:hyperlink r:id="rId125" w:history="1">
        <w:r w:rsidRPr="00BE5605">
          <w:rPr>
            <w:rStyle w:val="Hyperkobling"/>
            <w:rFonts w:asciiTheme="minorHAnsi" w:hAnsiTheme="minorHAnsi" w:cs="Arial"/>
            <w:lang w:val="en-GB"/>
          </w:rPr>
          <w:t>http://nettsteder.regjeringen.no/inkludering-barn-unge/files/2018/04/INKLUDERENDE-FELLESSKAP-FOR-BARN-OG-</w:t>
        </w:r>
        <w:r w:rsidRPr="00BE5605">
          <w:rPr>
            <w:rStyle w:val="Hyperkobling"/>
            <w:rFonts w:asciiTheme="minorHAnsi" w:hAnsiTheme="minorHAnsi" w:cs="Arial"/>
            <w:lang w:val="en-GB"/>
          </w:rPr>
          <w:t>U</w:t>
        </w:r>
        <w:r w:rsidRPr="00BE5605">
          <w:rPr>
            <w:rStyle w:val="Hyperkobling"/>
            <w:rFonts w:asciiTheme="minorHAnsi" w:hAnsiTheme="minorHAnsi" w:cs="Arial"/>
            <w:lang w:val="en-GB"/>
          </w:rPr>
          <w:t>NGE-til-publisering-04.04.18.pdf</w:t>
        </w:r>
      </w:hyperlink>
    </w:p>
    <w:p w14:paraId="74637E6A" w14:textId="77777777" w:rsidR="00540EA8" w:rsidRPr="00BE5605" w:rsidRDefault="00540EA8" w:rsidP="000A2AA6">
      <w:pPr>
        <w:pStyle w:val="Sluttnotetekst"/>
        <w:rPr>
          <w:rFonts w:cs="Arial"/>
          <w:lang w:val="en-GB"/>
        </w:rPr>
      </w:pPr>
    </w:p>
  </w:endnote>
  <w:endnote w:id="106">
    <w:p w14:paraId="566F9E99" w14:textId="484B9F87" w:rsidR="00540EA8" w:rsidRPr="00BE5605" w:rsidRDefault="00540EA8" w:rsidP="000A2AA6">
      <w:pPr>
        <w:pStyle w:val="BrdArial"/>
        <w:rPr>
          <w:rStyle w:val="Hyperkobling"/>
          <w:rFonts w:asciiTheme="minorHAnsi" w:hAnsiTheme="minorHAnsi" w:cs="Arial"/>
          <w:sz w:val="20"/>
          <w:szCs w:val="20"/>
          <w:lang w:val="en-GB"/>
        </w:rPr>
      </w:pPr>
      <w:r w:rsidRPr="00BE5605">
        <w:rPr>
          <w:rStyle w:val="Sluttnotereferanse"/>
          <w:rFonts w:asciiTheme="minorHAnsi" w:hAnsiTheme="minorHAnsi"/>
          <w:sz w:val="20"/>
          <w:szCs w:val="20"/>
          <w:lang w:bidi="en-US"/>
        </w:rPr>
        <w:endnoteRef/>
      </w:r>
      <w:r w:rsidRPr="00BE5605">
        <w:rPr>
          <w:rFonts w:asciiTheme="minorHAnsi" w:hAnsiTheme="minorHAnsi" w:cs="Arial"/>
          <w:sz w:val="20"/>
          <w:szCs w:val="20"/>
          <w:lang w:val="en-GB" w:bidi="en-US"/>
        </w:rPr>
        <w:t xml:space="preserve"> Patrick Kermit, Anne Mali Tharaldsteen, Gry Mette Dalseng Haugen and Christian Wendelborg: One of the group? Inclusion of Youths with Sensory Loss  – Possibilities and Limitations, Statped/NTNU Social Research. 2014. See:</w:t>
      </w:r>
      <w:r w:rsidR="00BE5605">
        <w:rPr>
          <w:rFonts w:asciiTheme="minorHAnsi" w:hAnsiTheme="minorHAnsi" w:cs="Arial"/>
          <w:sz w:val="20"/>
          <w:szCs w:val="20"/>
          <w:lang w:val="en-GB" w:bidi="en-US"/>
        </w:rPr>
        <w:t xml:space="preserve"> </w:t>
      </w:r>
      <w:hyperlink r:id="rId126" w:history="1">
        <w:r w:rsidRPr="00BE5605">
          <w:rPr>
            <w:rStyle w:val="Hyperkobling"/>
            <w:rFonts w:asciiTheme="minorHAnsi" w:hAnsiTheme="minorHAnsi" w:cs="Arial"/>
            <w:sz w:val="20"/>
            <w:szCs w:val="20"/>
            <w:lang w:val="en-GB" w:bidi="en-US"/>
          </w:rPr>
          <w:t>http://samforsk.no/Publ</w:t>
        </w:r>
        <w:r w:rsidRPr="00BE5605">
          <w:rPr>
            <w:rStyle w:val="Hyperkobling"/>
            <w:rFonts w:asciiTheme="minorHAnsi" w:hAnsiTheme="minorHAnsi" w:cs="Arial"/>
            <w:sz w:val="20"/>
            <w:szCs w:val="20"/>
            <w:lang w:val="en-GB" w:bidi="en-US"/>
          </w:rPr>
          <w:t>i</w:t>
        </w:r>
        <w:r w:rsidRPr="00BE5605">
          <w:rPr>
            <w:rStyle w:val="Hyperkobling"/>
            <w:rFonts w:asciiTheme="minorHAnsi" w:hAnsiTheme="minorHAnsi" w:cs="Arial"/>
            <w:sz w:val="20"/>
            <w:szCs w:val="20"/>
            <w:lang w:val="en-GB" w:bidi="en-US"/>
          </w:rPr>
          <w:t>kasjoner/En av flokken WEB.pdf</w:t>
        </w:r>
      </w:hyperlink>
    </w:p>
    <w:p w14:paraId="1324281B" w14:textId="77777777" w:rsidR="00540EA8" w:rsidRPr="00BE5605" w:rsidRDefault="00540EA8" w:rsidP="000A2AA6">
      <w:pPr>
        <w:pStyle w:val="BrdArial"/>
        <w:rPr>
          <w:rFonts w:asciiTheme="minorHAnsi" w:hAnsiTheme="minorHAnsi" w:cs="Arial"/>
          <w:sz w:val="20"/>
          <w:szCs w:val="20"/>
          <w:lang w:val="en-GB"/>
        </w:rPr>
      </w:pPr>
      <w:r w:rsidRPr="00BE5605">
        <w:rPr>
          <w:rFonts w:asciiTheme="minorHAnsi" w:hAnsiTheme="minorHAnsi" w:cs="Arial"/>
          <w:sz w:val="20"/>
          <w:szCs w:val="20"/>
          <w:lang w:val="en-GB" w:bidi="en-US"/>
        </w:rPr>
        <w:t xml:space="preserve">Statistics from the Norwegian Directorate for Education for the 2016/2017 Academic Year show that the number of pupils receiving special needs education is almost three times as high in Year 10 than in Year 1: </w:t>
      </w:r>
      <w:hyperlink r:id="rId127" w:history="1">
        <w:r w:rsidRPr="00BE5605">
          <w:rPr>
            <w:rStyle w:val="Hyperkobling"/>
            <w:rFonts w:asciiTheme="minorHAnsi" w:hAnsiTheme="minorHAnsi" w:cs="Arial"/>
            <w:sz w:val="20"/>
            <w:szCs w:val="20"/>
            <w:lang w:val="en-GB" w:bidi="en-US"/>
          </w:rPr>
          <w:t>https://www.udir.</w:t>
        </w:r>
        <w:r w:rsidRPr="00BE5605">
          <w:rPr>
            <w:rStyle w:val="Hyperkobling"/>
            <w:rFonts w:asciiTheme="minorHAnsi" w:hAnsiTheme="minorHAnsi" w:cs="Arial"/>
            <w:sz w:val="20"/>
            <w:szCs w:val="20"/>
            <w:lang w:val="en-GB" w:bidi="en-US"/>
          </w:rPr>
          <w:t>n</w:t>
        </w:r>
        <w:r w:rsidRPr="00BE5605">
          <w:rPr>
            <w:rStyle w:val="Hyperkobling"/>
            <w:rFonts w:asciiTheme="minorHAnsi" w:hAnsiTheme="minorHAnsi" w:cs="Arial"/>
            <w:sz w:val="20"/>
            <w:szCs w:val="20"/>
            <w:lang w:val="en-GB" w:bidi="en-US"/>
          </w:rPr>
          <w:t>o/tall-og-forskning/finn-forskning/tema/elever-og-ressurser-i-grunnskolen-2016-17/</w:t>
        </w:r>
      </w:hyperlink>
      <w:r w:rsidRPr="00BE5605">
        <w:rPr>
          <w:rFonts w:asciiTheme="minorHAnsi" w:hAnsiTheme="minorHAnsi" w:cs="Arial"/>
          <w:sz w:val="20"/>
          <w:szCs w:val="20"/>
          <w:lang w:val="en-GB" w:bidi="en-US"/>
        </w:rPr>
        <w:t xml:space="preserve"> </w:t>
      </w:r>
    </w:p>
  </w:endnote>
  <w:endnote w:id="107">
    <w:p w14:paraId="67A48AFD" w14:textId="7BFDD45C" w:rsidR="00540EA8" w:rsidRPr="00BE5605" w:rsidRDefault="00540EA8" w:rsidP="005214AF">
      <w:pPr>
        <w:pStyle w:val="BrdArial"/>
        <w:rPr>
          <w:rFonts w:asciiTheme="minorHAnsi" w:hAnsiTheme="minorHAnsi"/>
          <w:sz w:val="20"/>
          <w:szCs w:val="20"/>
          <w:lang w:val="en-GB"/>
        </w:rPr>
      </w:pPr>
      <w:r w:rsidRPr="00BE5605">
        <w:rPr>
          <w:rStyle w:val="Sluttnotereferanse"/>
          <w:rFonts w:asciiTheme="minorHAnsi" w:hAnsiTheme="minorHAnsi"/>
          <w:sz w:val="20"/>
          <w:szCs w:val="20"/>
          <w:lang w:bidi="en-US"/>
        </w:rPr>
        <w:endnoteRef/>
      </w:r>
      <w:r w:rsidRPr="00BE5605">
        <w:rPr>
          <w:rFonts w:asciiTheme="minorHAnsi" w:hAnsiTheme="minorHAnsi"/>
          <w:sz w:val="20"/>
          <w:szCs w:val="20"/>
          <w:lang w:val="en-GB" w:bidi="en-US"/>
        </w:rPr>
        <w:t xml:space="preserve"> </w:t>
      </w:r>
      <w:r w:rsidRPr="00BE5605">
        <w:rPr>
          <w:rFonts w:asciiTheme="minorHAnsi" w:hAnsiTheme="minorHAnsi" w:cs="Arial"/>
          <w:sz w:val="20"/>
          <w:szCs w:val="20"/>
          <w:lang w:val="en-GB" w:bidi="en-US"/>
        </w:rPr>
        <w:t>For example, see: Rune Hausstätter and Thomas Nordahl in the book titled ‘Reformtakter – Om fornyelse og stabilitet i grunnopplæringen’ (Reform Measures – About Modernisation and Stability in Primary and Lower Secondary Schools). Publisher: Universitetsforlaget</w:t>
      </w:r>
      <w:r w:rsidR="00DE0D25">
        <w:rPr>
          <w:rFonts w:asciiTheme="minorHAnsi" w:hAnsiTheme="minorHAnsi" w:cs="Arial"/>
          <w:sz w:val="20"/>
          <w:szCs w:val="20"/>
          <w:lang w:val="en-GB" w:bidi="en-US"/>
        </w:rPr>
        <w:t>,</w:t>
      </w:r>
      <w:r w:rsidRPr="00BE5605">
        <w:rPr>
          <w:rFonts w:asciiTheme="minorHAnsi" w:hAnsiTheme="minorHAnsi" w:cs="Arial"/>
          <w:sz w:val="20"/>
          <w:szCs w:val="20"/>
          <w:lang w:val="en-GB" w:bidi="en-US"/>
        </w:rPr>
        <w:t xml:space="preserve"> 2013.</w:t>
      </w:r>
    </w:p>
  </w:endnote>
  <w:endnote w:id="108">
    <w:p w14:paraId="2E7504C5" w14:textId="4BC16616" w:rsidR="00540EA8" w:rsidRPr="00BE5605" w:rsidRDefault="00540EA8" w:rsidP="005214AF">
      <w:pPr>
        <w:pStyle w:val="Sluttnotetekst"/>
        <w:rPr>
          <w:rFonts w:cs="Arial"/>
          <w:lang w:val="en-GB"/>
        </w:rPr>
      </w:pPr>
      <w:r w:rsidRPr="00BE5605">
        <w:rPr>
          <w:rStyle w:val="Sluttnotereferanse"/>
          <w:rFonts w:asciiTheme="minorHAnsi" w:hAnsiTheme="minorHAnsi" w:cs="Arial"/>
        </w:rPr>
        <w:endnoteRef/>
      </w:r>
      <w:r w:rsidRPr="00BE5605">
        <w:rPr>
          <w:rFonts w:cs="Arial"/>
          <w:lang w:val="en-GB"/>
        </w:rPr>
        <w:t xml:space="preserve"> Thomas Nordahl et al: Including communities for children and youth – the expert group for children and youth with special needs, 2018: </w:t>
      </w:r>
      <w:hyperlink r:id="rId128" w:history="1">
        <w:r w:rsidRPr="00BE5605">
          <w:rPr>
            <w:rStyle w:val="Hyperkobling"/>
            <w:rFonts w:asciiTheme="minorHAnsi" w:hAnsiTheme="minorHAnsi" w:cs="Arial"/>
            <w:lang w:val="en-GB"/>
          </w:rPr>
          <w:t>http://nettsteder.regjeringen.no/inkludering-barn-unge/files/2018/04/IN</w:t>
        </w:r>
        <w:r w:rsidRPr="00BE5605">
          <w:rPr>
            <w:rStyle w:val="Hyperkobling"/>
            <w:rFonts w:asciiTheme="minorHAnsi" w:hAnsiTheme="minorHAnsi" w:cs="Arial"/>
            <w:lang w:val="en-GB"/>
          </w:rPr>
          <w:t>K</w:t>
        </w:r>
        <w:r w:rsidRPr="00BE5605">
          <w:rPr>
            <w:rStyle w:val="Hyperkobling"/>
            <w:rFonts w:asciiTheme="minorHAnsi" w:hAnsiTheme="minorHAnsi" w:cs="Arial"/>
            <w:lang w:val="en-GB"/>
          </w:rPr>
          <w:t>LUDERENDE-FELLESSKAP-FOR-BARN-OG-UNGE-til-publisering-04.04.18.pdf</w:t>
        </w:r>
      </w:hyperlink>
      <w:r w:rsidRPr="00BE5605">
        <w:rPr>
          <w:rStyle w:val="Hyperkobling"/>
          <w:rFonts w:asciiTheme="minorHAnsi" w:hAnsiTheme="minorHAnsi" w:cs="Arial"/>
          <w:lang w:val="en-GB"/>
        </w:rPr>
        <w:t xml:space="preserve"> </w:t>
      </w:r>
      <w:r w:rsidRPr="00BE5605">
        <w:rPr>
          <w:rStyle w:val="Hyperkobling"/>
          <w:rFonts w:asciiTheme="minorHAnsi" w:hAnsiTheme="minorHAnsi" w:cs="Arial"/>
          <w:color w:val="auto"/>
          <w:lang w:val="en-GB"/>
        </w:rPr>
        <w:t xml:space="preserve"> </w:t>
      </w:r>
    </w:p>
    <w:p w14:paraId="5A44D2E1" w14:textId="77777777" w:rsidR="00540EA8" w:rsidRPr="00BE5605" w:rsidRDefault="00540EA8" w:rsidP="005214AF">
      <w:pPr>
        <w:pStyle w:val="Sluttnotetekst"/>
        <w:rPr>
          <w:lang w:val="en-GB"/>
        </w:rPr>
      </w:pPr>
    </w:p>
  </w:endnote>
  <w:endnote w:id="109">
    <w:p w14:paraId="1F547C64" w14:textId="16B536CF" w:rsidR="00540EA8" w:rsidRPr="00BE5605" w:rsidRDefault="00540EA8" w:rsidP="005214AF">
      <w:pPr>
        <w:pStyle w:val="BrdArial"/>
        <w:rPr>
          <w:rFonts w:asciiTheme="minorHAnsi" w:hAnsiTheme="minorHAnsi"/>
          <w:sz w:val="20"/>
          <w:szCs w:val="20"/>
          <w:lang w:val="en-GB"/>
        </w:rPr>
      </w:pPr>
      <w:r w:rsidRPr="00BE5605">
        <w:rPr>
          <w:rStyle w:val="Sluttnotereferanse"/>
          <w:rFonts w:asciiTheme="minorHAnsi" w:hAnsiTheme="minorHAnsi"/>
          <w:sz w:val="20"/>
          <w:szCs w:val="20"/>
          <w:lang w:bidi="en-US"/>
        </w:rPr>
        <w:endnoteRef/>
      </w:r>
      <w:r w:rsidRPr="00BE5605">
        <w:rPr>
          <w:rFonts w:asciiTheme="minorHAnsi" w:hAnsiTheme="minorHAnsi" w:cs="Arial"/>
          <w:sz w:val="20"/>
          <w:szCs w:val="20"/>
          <w:lang w:val="en-GB" w:bidi="en-US"/>
        </w:rPr>
        <w:t xml:space="preserve"> Jon Erik Finnvold: A long way to go? Living Conditions and Social Inclusion of Persons with Disabilities, NOVA Research Report No. 12, 2013. See: </w:t>
      </w:r>
      <w:r w:rsidRPr="00BE5605">
        <w:rPr>
          <w:rFonts w:asciiTheme="minorHAnsi" w:hAnsiTheme="minorHAnsi" w:cs="Arial"/>
          <w:sz w:val="20"/>
          <w:szCs w:val="20"/>
          <w:lang w:val="en-GB" w:bidi="en-US"/>
        </w:rPr>
        <w:br/>
      </w:r>
      <w:hyperlink r:id="rId129" w:history="1">
        <w:r w:rsidRPr="00BE5605">
          <w:rPr>
            <w:rStyle w:val="Hyperkobling"/>
            <w:rFonts w:asciiTheme="minorHAnsi" w:hAnsiTheme="minorHAnsi" w:cs="Arial"/>
            <w:sz w:val="20"/>
            <w:szCs w:val="20"/>
            <w:lang w:val="en-GB" w:bidi="en-US"/>
          </w:rPr>
          <w:t>http://www.hioa.no/content/download/45481/674758/</w:t>
        </w:r>
        <w:r w:rsidRPr="00BE5605">
          <w:rPr>
            <w:rStyle w:val="Hyperkobling"/>
            <w:rFonts w:asciiTheme="minorHAnsi" w:hAnsiTheme="minorHAnsi" w:cs="Arial"/>
            <w:sz w:val="20"/>
            <w:szCs w:val="20"/>
            <w:lang w:val="en-GB" w:bidi="en-US"/>
          </w:rPr>
          <w:t>f</w:t>
        </w:r>
        <w:r w:rsidRPr="00BE5605">
          <w:rPr>
            <w:rStyle w:val="Hyperkobling"/>
            <w:rFonts w:asciiTheme="minorHAnsi" w:hAnsiTheme="minorHAnsi" w:cs="Arial"/>
            <w:sz w:val="20"/>
            <w:szCs w:val="20"/>
            <w:lang w:val="en-GB" w:bidi="en-US"/>
          </w:rPr>
          <w:t>ile/7401_1.pdf</w:t>
        </w:r>
      </w:hyperlink>
      <w:r w:rsidRPr="00BE5605">
        <w:rPr>
          <w:rStyle w:val="Hyperkobling"/>
          <w:rFonts w:asciiTheme="minorHAnsi" w:hAnsiTheme="minorHAnsi" w:cs="Arial"/>
          <w:sz w:val="20"/>
          <w:szCs w:val="20"/>
          <w:lang w:val="en-GB" w:bidi="en-US"/>
        </w:rPr>
        <w:t xml:space="preserve"> </w:t>
      </w:r>
    </w:p>
  </w:endnote>
  <w:endnote w:id="110">
    <w:p w14:paraId="0734BB82" w14:textId="18C255CB" w:rsidR="00540EA8" w:rsidRPr="00BE5605" w:rsidRDefault="00540EA8" w:rsidP="005214AF">
      <w:pPr>
        <w:pStyle w:val="BrdArial"/>
        <w:rPr>
          <w:rFonts w:asciiTheme="minorHAnsi" w:hAnsiTheme="minorHAnsi" w:cs="Arial"/>
          <w:sz w:val="20"/>
          <w:szCs w:val="20"/>
          <w:lang w:val="en-GB"/>
        </w:rPr>
      </w:pPr>
      <w:r w:rsidRPr="00BE5605">
        <w:rPr>
          <w:rStyle w:val="Sluttnotereferanse"/>
          <w:rFonts w:asciiTheme="minorHAnsi" w:hAnsiTheme="minorHAnsi"/>
          <w:sz w:val="20"/>
          <w:szCs w:val="20"/>
          <w:lang w:bidi="en-US"/>
        </w:rPr>
        <w:endnoteRef/>
      </w:r>
      <w:r w:rsidRPr="00BE5605">
        <w:rPr>
          <w:rFonts w:asciiTheme="minorHAnsi" w:hAnsiTheme="minorHAnsi" w:cs="Arial"/>
          <w:sz w:val="20"/>
          <w:szCs w:val="20"/>
          <w:lang w:val="en-GB" w:bidi="en-US"/>
        </w:rPr>
        <w:t xml:space="preserve"> Jon Erik Finnvold: A long way to go? Living Conditions and Social Inclusion of Persons with Disabilities, NOVA Research Report No. 12, 2013. See: </w:t>
      </w:r>
      <w:r w:rsidRPr="00BE5605">
        <w:rPr>
          <w:rFonts w:asciiTheme="minorHAnsi" w:hAnsiTheme="minorHAnsi" w:cs="Arial"/>
          <w:sz w:val="20"/>
          <w:szCs w:val="20"/>
          <w:lang w:val="en-GB" w:bidi="en-US"/>
        </w:rPr>
        <w:br/>
      </w:r>
      <w:hyperlink r:id="rId130" w:history="1">
        <w:r w:rsidRPr="00BE5605">
          <w:rPr>
            <w:rStyle w:val="Hyperkobling"/>
            <w:rFonts w:asciiTheme="minorHAnsi" w:hAnsiTheme="minorHAnsi" w:cs="Arial"/>
            <w:sz w:val="20"/>
            <w:szCs w:val="20"/>
            <w:lang w:val="en-GB" w:bidi="en-US"/>
          </w:rPr>
          <w:t>http://www.hioa.no/conte</w:t>
        </w:r>
        <w:r w:rsidRPr="00BE5605">
          <w:rPr>
            <w:rStyle w:val="Hyperkobling"/>
            <w:rFonts w:asciiTheme="minorHAnsi" w:hAnsiTheme="minorHAnsi" w:cs="Arial"/>
            <w:sz w:val="20"/>
            <w:szCs w:val="20"/>
            <w:lang w:val="en-GB" w:bidi="en-US"/>
          </w:rPr>
          <w:t>n</w:t>
        </w:r>
        <w:r w:rsidRPr="00BE5605">
          <w:rPr>
            <w:rStyle w:val="Hyperkobling"/>
            <w:rFonts w:asciiTheme="minorHAnsi" w:hAnsiTheme="minorHAnsi" w:cs="Arial"/>
            <w:sz w:val="20"/>
            <w:szCs w:val="20"/>
            <w:lang w:val="en-GB" w:bidi="en-US"/>
          </w:rPr>
          <w:t>t/download/45481/674758/file/7401_1.pdf</w:t>
        </w:r>
      </w:hyperlink>
    </w:p>
  </w:endnote>
  <w:endnote w:id="111">
    <w:p w14:paraId="7D81FEAD" w14:textId="77777777" w:rsidR="00540EA8" w:rsidRPr="00BE5605" w:rsidRDefault="00540EA8" w:rsidP="00D34CC8">
      <w:pPr>
        <w:autoSpaceDE w:val="0"/>
        <w:autoSpaceDN w:val="0"/>
        <w:adjustRightInd w:val="0"/>
        <w:rPr>
          <w:rFonts w:cs="Arial"/>
          <w:color w:val="065778"/>
          <w:sz w:val="20"/>
          <w:szCs w:val="20"/>
          <w:lang w:val="en-GB"/>
        </w:rPr>
      </w:pPr>
      <w:r w:rsidRPr="00BE5605">
        <w:rPr>
          <w:rStyle w:val="Sluttnotereferanse"/>
          <w:rFonts w:asciiTheme="minorHAnsi" w:hAnsiTheme="minorHAnsi"/>
          <w:sz w:val="20"/>
          <w:szCs w:val="20"/>
          <w:lang w:bidi="en-US"/>
        </w:rPr>
        <w:endnoteRef/>
      </w:r>
      <w:r w:rsidRPr="00BE5605">
        <w:rPr>
          <w:rFonts w:cs="Cheltenham-Book"/>
          <w:color w:val="000000"/>
          <w:sz w:val="20"/>
          <w:szCs w:val="20"/>
          <w:lang w:val="en-GB" w:bidi="en-US"/>
        </w:rPr>
        <w:t xml:space="preserve"> </w:t>
      </w:r>
      <w:r w:rsidRPr="00BE5605">
        <w:rPr>
          <w:rFonts w:cs="Arial"/>
          <w:color w:val="000000"/>
          <w:sz w:val="20"/>
          <w:szCs w:val="20"/>
          <w:lang w:val="en-GB" w:bidi="en-US"/>
        </w:rPr>
        <w:t xml:space="preserve">Jorunn Ramm: On equal terms? Health and living conditions among persons with disabilities, Statistics Norway 2010, at: </w:t>
      </w:r>
      <w:hyperlink r:id="rId131" w:history="1">
        <w:r w:rsidRPr="00BE5605">
          <w:rPr>
            <w:rStyle w:val="Hyperkobling"/>
            <w:rFonts w:asciiTheme="minorHAnsi" w:hAnsiTheme="minorHAnsi" w:cs="Arial"/>
            <w:sz w:val="20"/>
            <w:szCs w:val="20"/>
            <w:lang w:val="en-GB" w:bidi="en-US"/>
          </w:rPr>
          <w:t>http://w</w:t>
        </w:r>
        <w:r w:rsidRPr="00BE5605">
          <w:rPr>
            <w:rStyle w:val="Hyperkobling"/>
            <w:rFonts w:asciiTheme="minorHAnsi" w:hAnsiTheme="minorHAnsi" w:cs="Arial"/>
            <w:sz w:val="20"/>
            <w:szCs w:val="20"/>
            <w:lang w:val="en-GB" w:bidi="en-US"/>
          </w:rPr>
          <w:t>w</w:t>
        </w:r>
        <w:r w:rsidRPr="00BE5605">
          <w:rPr>
            <w:rStyle w:val="Hyperkobling"/>
            <w:rFonts w:asciiTheme="minorHAnsi" w:hAnsiTheme="minorHAnsi" w:cs="Arial"/>
            <w:sz w:val="20"/>
            <w:szCs w:val="20"/>
            <w:lang w:val="en-GB" w:bidi="en-US"/>
          </w:rPr>
          <w:t>w.ssb.no/a/publikasjoner/pdf/sa_115/sa_115.pdf</w:t>
        </w:r>
      </w:hyperlink>
    </w:p>
    <w:p w14:paraId="7F1433A6" w14:textId="77777777" w:rsidR="00540EA8" w:rsidRPr="00BE5605" w:rsidRDefault="00540EA8" w:rsidP="00D34CC8">
      <w:pPr>
        <w:autoSpaceDE w:val="0"/>
        <w:autoSpaceDN w:val="0"/>
        <w:adjustRightInd w:val="0"/>
        <w:rPr>
          <w:rFonts w:cs="ProximaNova-Regular"/>
          <w:color w:val="065778"/>
          <w:sz w:val="20"/>
          <w:szCs w:val="20"/>
          <w:lang w:val="en-GB"/>
        </w:rPr>
      </w:pPr>
    </w:p>
    <w:p w14:paraId="450E615D" w14:textId="5BE00FE8" w:rsidR="00540EA8" w:rsidRPr="00BE5605" w:rsidRDefault="00540EA8" w:rsidP="00D34CC8">
      <w:pPr>
        <w:autoSpaceDE w:val="0"/>
        <w:autoSpaceDN w:val="0"/>
        <w:adjustRightInd w:val="0"/>
        <w:rPr>
          <w:rFonts w:cs="Arial"/>
          <w:color w:val="065778"/>
          <w:sz w:val="20"/>
          <w:szCs w:val="20"/>
          <w:lang w:val="en-GB"/>
        </w:rPr>
      </w:pPr>
      <w:r w:rsidRPr="00BE5605">
        <w:rPr>
          <w:rFonts w:cs="Arial"/>
          <w:color w:val="000000"/>
          <w:sz w:val="20"/>
          <w:szCs w:val="20"/>
          <w:lang w:val="en-GB" w:bidi="en-US"/>
        </w:rPr>
        <w:t xml:space="preserve">Jon Ivar Elstad: Mental Health of </w:t>
      </w:r>
      <w:r w:rsidRPr="00BE5605">
        <w:rPr>
          <w:rFonts w:cs="Arial"/>
          <w:sz w:val="20"/>
          <w:szCs w:val="20"/>
          <w:lang w:val="en-GB" w:bidi="en-US"/>
        </w:rPr>
        <w:t>Persons with Disabilities</w:t>
      </w:r>
      <w:r w:rsidRPr="00BE5605">
        <w:rPr>
          <w:rFonts w:cs="Arial"/>
          <w:color w:val="000000"/>
          <w:sz w:val="20"/>
          <w:szCs w:val="20"/>
          <w:lang w:val="en-GB" w:bidi="en-US"/>
        </w:rPr>
        <w:t xml:space="preserve"> – An Analysis of Statistics Norway’s Health Surveys, NOVA Research Report 3/1998. See: </w:t>
      </w:r>
      <w:hyperlink r:id="rId132" w:history="1">
        <w:r w:rsidRPr="00BE5605">
          <w:rPr>
            <w:rStyle w:val="Hyperkobling"/>
            <w:rFonts w:asciiTheme="minorHAnsi" w:hAnsiTheme="minorHAnsi" w:cs="Arial"/>
            <w:sz w:val="20"/>
            <w:szCs w:val="20"/>
            <w:lang w:val="en-GB" w:bidi="en-US"/>
          </w:rPr>
          <w:t>http://www</w:t>
        </w:r>
        <w:r w:rsidRPr="00BE5605">
          <w:rPr>
            <w:rStyle w:val="Hyperkobling"/>
            <w:rFonts w:asciiTheme="minorHAnsi" w:hAnsiTheme="minorHAnsi" w:cs="Arial"/>
            <w:sz w:val="20"/>
            <w:szCs w:val="20"/>
            <w:lang w:val="en-GB" w:bidi="en-US"/>
          </w:rPr>
          <w:t>.</w:t>
        </w:r>
        <w:r w:rsidRPr="00BE5605">
          <w:rPr>
            <w:rStyle w:val="Hyperkobling"/>
            <w:rFonts w:asciiTheme="minorHAnsi" w:hAnsiTheme="minorHAnsi" w:cs="Arial"/>
            <w:sz w:val="20"/>
            <w:szCs w:val="20"/>
            <w:lang w:val="en-GB" w:bidi="en-US"/>
          </w:rPr>
          <w:t>hioa.no/Om-HiOA/Senter-for-velferds-og-arbeidslivsforskning/NOVA/Publikasjonar/Rapporter/1998/Funksjonshemmede-og-psykisk-helse</w:t>
        </w:r>
      </w:hyperlink>
    </w:p>
    <w:p w14:paraId="53BA0294" w14:textId="77777777" w:rsidR="00540EA8" w:rsidRPr="00BE5605" w:rsidRDefault="00540EA8" w:rsidP="00D34CC8">
      <w:pPr>
        <w:autoSpaceDE w:val="0"/>
        <w:autoSpaceDN w:val="0"/>
        <w:adjustRightInd w:val="0"/>
        <w:rPr>
          <w:rFonts w:cs="Arial"/>
          <w:color w:val="065778"/>
          <w:sz w:val="20"/>
          <w:szCs w:val="20"/>
          <w:lang w:val="en-GB"/>
        </w:rPr>
      </w:pPr>
    </w:p>
    <w:p w14:paraId="2201C0C8" w14:textId="399118AF" w:rsidR="00540EA8" w:rsidRPr="00BE5605" w:rsidRDefault="00540EA8" w:rsidP="00D34CC8">
      <w:pPr>
        <w:autoSpaceDE w:val="0"/>
        <w:autoSpaceDN w:val="0"/>
        <w:adjustRightInd w:val="0"/>
        <w:rPr>
          <w:rStyle w:val="Hyperkobling"/>
          <w:rFonts w:asciiTheme="minorHAnsi" w:hAnsiTheme="minorHAnsi" w:cs="Arial"/>
          <w:sz w:val="20"/>
          <w:szCs w:val="20"/>
          <w:lang w:val="en-GB" w:bidi="en-US"/>
        </w:rPr>
      </w:pPr>
      <w:r w:rsidRPr="00BE5605">
        <w:rPr>
          <w:rFonts w:cs="Arial"/>
          <w:sz w:val="20"/>
          <w:szCs w:val="20"/>
          <w:lang w:val="en-GB" w:bidi="en-US"/>
        </w:rPr>
        <w:t xml:space="preserve">Norwegian Official Report: NOU 2016: 17, On an Equal Footing, See p.100:  </w:t>
      </w:r>
      <w:hyperlink r:id="rId133" w:history="1">
        <w:r w:rsidRPr="00BE5605">
          <w:rPr>
            <w:rStyle w:val="Hyperkobling"/>
            <w:rFonts w:asciiTheme="minorHAnsi" w:hAnsiTheme="minorHAnsi" w:cs="Arial"/>
            <w:sz w:val="20"/>
            <w:szCs w:val="20"/>
            <w:lang w:val="en-GB" w:bidi="en-US"/>
          </w:rPr>
          <w:t>https://www.regjeringen.no/c</w:t>
        </w:r>
        <w:r w:rsidRPr="00BE5605">
          <w:rPr>
            <w:rStyle w:val="Hyperkobling"/>
            <w:rFonts w:asciiTheme="minorHAnsi" w:hAnsiTheme="minorHAnsi" w:cs="Arial"/>
            <w:sz w:val="20"/>
            <w:szCs w:val="20"/>
            <w:lang w:val="en-GB" w:bidi="en-US"/>
          </w:rPr>
          <w:t>o</w:t>
        </w:r>
        <w:r w:rsidRPr="00BE5605">
          <w:rPr>
            <w:rStyle w:val="Hyperkobling"/>
            <w:rFonts w:asciiTheme="minorHAnsi" w:hAnsiTheme="minorHAnsi" w:cs="Arial"/>
            <w:sz w:val="20"/>
            <w:szCs w:val="20"/>
            <w:lang w:val="en-GB" w:bidi="en-US"/>
          </w:rPr>
          <w:t>ntentassets/b0baf226586543ada7c530b4482678b8/no/pdfs/nou201620160017000dddpdfs.pdf</w:t>
        </w:r>
      </w:hyperlink>
    </w:p>
    <w:p w14:paraId="384D8A67" w14:textId="77777777" w:rsidR="00540EA8" w:rsidRPr="00BE5605" w:rsidRDefault="00540EA8" w:rsidP="00D34CC8">
      <w:pPr>
        <w:autoSpaceDE w:val="0"/>
        <w:autoSpaceDN w:val="0"/>
        <w:adjustRightInd w:val="0"/>
        <w:rPr>
          <w:rFonts w:cs="Arial"/>
          <w:sz w:val="20"/>
          <w:szCs w:val="20"/>
          <w:lang w:val="en-GB"/>
        </w:rPr>
      </w:pPr>
    </w:p>
    <w:p w14:paraId="4BACD635" w14:textId="79E76545" w:rsidR="00540EA8" w:rsidRPr="00BE5605" w:rsidRDefault="00540EA8" w:rsidP="00667990">
      <w:pPr>
        <w:autoSpaceDE w:val="0"/>
        <w:autoSpaceDN w:val="0"/>
        <w:adjustRightInd w:val="0"/>
        <w:rPr>
          <w:rFonts w:cs="Arial"/>
          <w:sz w:val="20"/>
          <w:szCs w:val="20"/>
          <w:lang w:val="en-GB"/>
        </w:rPr>
      </w:pPr>
      <w:r w:rsidRPr="00BE5605">
        <w:rPr>
          <w:rFonts w:cs="Arial"/>
          <w:sz w:val="20"/>
          <w:szCs w:val="20"/>
          <w:lang w:val="en-GB"/>
        </w:rPr>
        <w:t xml:space="preserve">Halvorsen et al. (2014) «Psychological health in children and youth with a low ability level», </w:t>
      </w:r>
      <w:r w:rsidRPr="00BE5605">
        <w:rPr>
          <w:rFonts w:cs="Arial"/>
          <w:i/>
          <w:sz w:val="20"/>
          <w:szCs w:val="20"/>
          <w:lang w:val="en-GB"/>
        </w:rPr>
        <w:t>Tidsskrift for Norsk psykologforening</w:t>
      </w:r>
      <w:r w:rsidRPr="00BE5605">
        <w:rPr>
          <w:rFonts w:cs="Arial"/>
          <w:sz w:val="20"/>
          <w:szCs w:val="20"/>
          <w:lang w:val="en-GB"/>
        </w:rPr>
        <w:t>, Vol 51, nr. 3, s 210-215</w:t>
      </w:r>
    </w:p>
    <w:p w14:paraId="11F0A966" w14:textId="77777777" w:rsidR="00540EA8" w:rsidRPr="00BE5605" w:rsidRDefault="00540EA8" w:rsidP="00D34CC8">
      <w:pPr>
        <w:autoSpaceDE w:val="0"/>
        <w:autoSpaceDN w:val="0"/>
        <w:adjustRightInd w:val="0"/>
        <w:rPr>
          <w:sz w:val="20"/>
          <w:szCs w:val="20"/>
          <w:lang w:val="en-GB"/>
        </w:rPr>
      </w:pPr>
    </w:p>
  </w:endnote>
  <w:endnote w:id="112">
    <w:p w14:paraId="589F7A2E" w14:textId="77777777" w:rsidR="00540EA8" w:rsidRPr="00BE5605" w:rsidRDefault="00540EA8" w:rsidP="00D34CC8">
      <w:pPr>
        <w:pStyle w:val="Sluttnotetekst"/>
        <w:rPr>
          <w:rFonts w:cs="Arial"/>
          <w:color w:val="065778"/>
          <w:lang w:val="en-GB"/>
        </w:rPr>
      </w:pPr>
      <w:r w:rsidRPr="00BE5605">
        <w:rPr>
          <w:rStyle w:val="Sluttnotereferanse"/>
          <w:rFonts w:asciiTheme="minorHAnsi" w:hAnsiTheme="minorHAnsi"/>
          <w:lang w:bidi="en-US"/>
        </w:rPr>
        <w:endnoteRef/>
      </w:r>
      <w:r w:rsidRPr="00BE5605">
        <w:rPr>
          <w:rFonts w:cs="Cheltenham-Book"/>
          <w:color w:val="000000"/>
          <w:lang w:val="en-GB" w:bidi="en-US"/>
        </w:rPr>
        <w:t xml:space="preserve"> </w:t>
      </w:r>
      <w:r w:rsidRPr="00BE5605">
        <w:rPr>
          <w:rFonts w:cs="Arial"/>
          <w:color w:val="000000"/>
          <w:lang w:val="en-GB" w:bidi="en-US"/>
        </w:rPr>
        <w:t xml:space="preserve">See: </w:t>
      </w:r>
      <w:hyperlink r:id="rId134" w:history="1">
        <w:r w:rsidRPr="00BE5605">
          <w:rPr>
            <w:rStyle w:val="Hyperkobling"/>
            <w:rFonts w:asciiTheme="minorHAnsi" w:hAnsiTheme="minorHAnsi" w:cs="Arial"/>
            <w:lang w:val="en-GB" w:bidi="en-US"/>
          </w:rPr>
          <w:t>http://naku.no/sites/default/files/files/</w:t>
        </w:r>
        <w:r w:rsidRPr="00BE5605">
          <w:rPr>
            <w:rStyle w:val="Hyperkobling"/>
            <w:rFonts w:asciiTheme="minorHAnsi" w:hAnsiTheme="minorHAnsi" w:cs="Arial"/>
            <w:lang w:val="en-GB" w:bidi="en-US"/>
          </w:rPr>
          <w:t>H</w:t>
        </w:r>
        <w:r w:rsidRPr="00BE5605">
          <w:rPr>
            <w:rStyle w:val="Hyperkobling"/>
            <w:rFonts w:asciiTheme="minorHAnsi" w:hAnsiTheme="minorHAnsi" w:cs="Arial"/>
            <w:lang w:val="en-GB" w:bidi="en-US"/>
          </w:rPr>
          <w:t>elserapport.pdf</w:t>
        </w:r>
      </w:hyperlink>
    </w:p>
    <w:p w14:paraId="791F2587" w14:textId="77777777" w:rsidR="00540EA8" w:rsidRPr="00BE5605" w:rsidRDefault="00540EA8" w:rsidP="00D34CC8">
      <w:pPr>
        <w:pStyle w:val="Sluttnotetekst"/>
        <w:rPr>
          <w:rFonts w:cs="Arial"/>
          <w:lang w:val="en-GB"/>
        </w:rPr>
      </w:pPr>
    </w:p>
    <w:p w14:paraId="3AEF9EAF" w14:textId="77777777" w:rsidR="00540EA8" w:rsidRPr="00BE5605" w:rsidRDefault="00540EA8" w:rsidP="00D34CC8">
      <w:pPr>
        <w:autoSpaceDE w:val="0"/>
        <w:autoSpaceDN w:val="0"/>
        <w:adjustRightInd w:val="0"/>
        <w:rPr>
          <w:rFonts w:cs="Arial"/>
          <w:sz w:val="20"/>
          <w:szCs w:val="20"/>
          <w:lang w:val="en-GB"/>
        </w:rPr>
      </w:pPr>
      <w:r w:rsidRPr="00BE5605">
        <w:rPr>
          <w:rFonts w:cs="Arial"/>
          <w:sz w:val="20"/>
          <w:szCs w:val="20"/>
          <w:lang w:val="en-GB" w:bidi="en-US"/>
        </w:rPr>
        <w:t xml:space="preserve">Norwegian Official Report: NOU 2016: 17, On an Equal Footing: </w:t>
      </w:r>
      <w:hyperlink r:id="rId135" w:history="1">
        <w:r w:rsidRPr="00BE5605">
          <w:rPr>
            <w:rStyle w:val="Hyperkobling"/>
            <w:rFonts w:asciiTheme="minorHAnsi" w:hAnsiTheme="minorHAnsi" w:cs="Arial"/>
            <w:sz w:val="20"/>
            <w:szCs w:val="20"/>
            <w:lang w:val="en-GB" w:bidi="en-US"/>
          </w:rPr>
          <w:t>https://www.r</w:t>
        </w:r>
        <w:r w:rsidRPr="00BE5605">
          <w:rPr>
            <w:rStyle w:val="Hyperkobling"/>
            <w:rFonts w:asciiTheme="minorHAnsi" w:hAnsiTheme="minorHAnsi" w:cs="Arial"/>
            <w:sz w:val="20"/>
            <w:szCs w:val="20"/>
            <w:lang w:val="en-GB" w:bidi="en-US"/>
          </w:rPr>
          <w:t>e</w:t>
        </w:r>
        <w:r w:rsidRPr="00BE5605">
          <w:rPr>
            <w:rStyle w:val="Hyperkobling"/>
            <w:rFonts w:asciiTheme="minorHAnsi" w:hAnsiTheme="minorHAnsi" w:cs="Arial"/>
            <w:sz w:val="20"/>
            <w:szCs w:val="20"/>
            <w:lang w:val="en-GB" w:bidi="en-US"/>
          </w:rPr>
          <w:t>gjeringen.no/contentassets/b0baf226586543ada7c530b4482678b8/no/pdfs/nou201620160017000dddpdfs.pdf</w:t>
        </w:r>
      </w:hyperlink>
    </w:p>
    <w:p w14:paraId="15A7761F" w14:textId="77777777" w:rsidR="00540EA8" w:rsidRPr="00BE5605" w:rsidRDefault="00540EA8" w:rsidP="00D34CC8">
      <w:pPr>
        <w:pStyle w:val="Sluttnotetekst"/>
        <w:rPr>
          <w:rFonts w:cs="UniCenturyOldStyle"/>
          <w:lang w:val="en-GB"/>
        </w:rPr>
      </w:pPr>
    </w:p>
    <w:p w14:paraId="546B2EDE" w14:textId="77777777" w:rsidR="00540EA8" w:rsidRPr="00BE5605" w:rsidRDefault="00540EA8" w:rsidP="00D34CC8">
      <w:pPr>
        <w:pStyle w:val="Sluttnotetekst"/>
        <w:rPr>
          <w:rFonts w:cs="Arial"/>
          <w:color w:val="000000" w:themeColor="text1"/>
          <w:lang w:val="en-GB"/>
        </w:rPr>
      </w:pPr>
      <w:r w:rsidRPr="00BE5605">
        <w:rPr>
          <w:rFonts w:cs="Arial"/>
          <w:lang w:val="en-GB" w:bidi="en-US"/>
        </w:rPr>
        <w:t xml:space="preserve">A summary of nationwide supervision in 2016 of municipal health and care services for people with intellectual disabilities. It Concerns Lives. Report of the Norwegian Board of Health Supervision 4/2017: </w:t>
      </w:r>
      <w:hyperlink r:id="rId136" w:history="1">
        <w:r w:rsidRPr="00BE5605">
          <w:rPr>
            <w:rStyle w:val="Hyperkobling"/>
            <w:rFonts w:asciiTheme="minorHAnsi" w:hAnsiTheme="minorHAnsi" w:cs="Arial"/>
            <w:lang w:val="en-GB" w:bidi="en-US"/>
          </w:rPr>
          <w:t>https://www.hels</w:t>
        </w:r>
        <w:r w:rsidRPr="00BE5605">
          <w:rPr>
            <w:rStyle w:val="Hyperkobling"/>
            <w:rFonts w:asciiTheme="minorHAnsi" w:hAnsiTheme="minorHAnsi" w:cs="Arial"/>
            <w:lang w:val="en-GB" w:bidi="en-US"/>
          </w:rPr>
          <w:t>e</w:t>
        </w:r>
        <w:r w:rsidRPr="00BE5605">
          <w:rPr>
            <w:rStyle w:val="Hyperkobling"/>
            <w:rFonts w:asciiTheme="minorHAnsi" w:hAnsiTheme="minorHAnsi" w:cs="Arial"/>
            <w:lang w:val="en-GB" w:bidi="en-US"/>
          </w:rPr>
          <w:t>tilsynet.no/upload/Publikasjoner/rapporter2017/helsetilsynetrapport4_2017.pdf</w:t>
        </w:r>
      </w:hyperlink>
    </w:p>
    <w:p w14:paraId="2EF1EFEA" w14:textId="77777777" w:rsidR="00540EA8" w:rsidRPr="00BE5605" w:rsidRDefault="00540EA8" w:rsidP="00D34CC8">
      <w:pPr>
        <w:pStyle w:val="Sluttnotetekst"/>
        <w:rPr>
          <w:lang w:val="en-GB"/>
        </w:rPr>
      </w:pPr>
    </w:p>
  </w:endnote>
  <w:endnote w:id="113">
    <w:p w14:paraId="270A9021" w14:textId="0E6CC63F" w:rsidR="00540EA8" w:rsidRPr="00BE5605" w:rsidRDefault="00540EA8" w:rsidP="009F25F7">
      <w:pPr>
        <w:pStyle w:val="Sprsmloganbefalinger"/>
        <w:rPr>
          <w:sz w:val="20"/>
          <w:szCs w:val="20"/>
          <w:lang w:val="en-GB"/>
        </w:rPr>
      </w:pPr>
      <w:r w:rsidRPr="00BE5605">
        <w:rPr>
          <w:rStyle w:val="Sluttnotereferanse"/>
          <w:rFonts w:asciiTheme="minorHAnsi" w:hAnsiTheme="minorHAnsi"/>
          <w:b w:val="0"/>
          <w:sz w:val="20"/>
          <w:szCs w:val="20"/>
        </w:rPr>
        <w:endnoteRef/>
      </w:r>
      <w:r w:rsidRPr="00BE5605">
        <w:rPr>
          <w:rFonts w:asciiTheme="minorHAnsi" w:hAnsiTheme="minorHAnsi"/>
          <w:b w:val="0"/>
          <w:sz w:val="20"/>
          <w:szCs w:val="20"/>
          <w:lang w:val="en-GB"/>
        </w:rPr>
        <w:t xml:space="preserve"> English s</w:t>
      </w:r>
      <w:r w:rsidRPr="00BE5605">
        <w:rPr>
          <w:rFonts w:asciiTheme="minorHAnsi" w:hAnsiTheme="minorHAnsi"/>
          <w:b w:val="0"/>
          <w:color w:val="263238"/>
          <w:sz w:val="20"/>
          <w:szCs w:val="20"/>
          <w:lang w:val="en-GB"/>
        </w:rPr>
        <w:t xml:space="preserve">ummary of Report of the Norwegian Board of Health Supervision 4/2017: </w:t>
      </w:r>
      <w:hyperlink r:id="rId137" w:history="1">
        <w:r w:rsidRPr="00BE5605">
          <w:rPr>
            <w:rStyle w:val="Hyperkobling"/>
            <w:rFonts w:asciiTheme="minorHAnsi" w:hAnsiTheme="minorHAnsi" w:cs="Arial"/>
            <w:b w:val="0"/>
            <w:sz w:val="20"/>
            <w:szCs w:val="20"/>
            <w:lang w:val="en-GB"/>
          </w:rPr>
          <w:t>https://www.helsetilsynet.no/norwegian-board-of-health-supervision/Publications/Report-of-the-Norwegian-Board-of-Health-Supervision-2017/It-is-</w:t>
        </w:r>
        <w:r w:rsidRPr="00BE5605">
          <w:rPr>
            <w:rStyle w:val="Hyperkobling"/>
            <w:rFonts w:asciiTheme="minorHAnsi" w:hAnsiTheme="minorHAnsi" w:cs="Arial"/>
            <w:b w:val="0"/>
            <w:sz w:val="20"/>
            <w:szCs w:val="20"/>
            <w:lang w:val="en-GB"/>
          </w:rPr>
          <w:t>a</w:t>
        </w:r>
        <w:r w:rsidRPr="00BE5605">
          <w:rPr>
            <w:rStyle w:val="Hyperkobling"/>
            <w:rFonts w:asciiTheme="minorHAnsi" w:hAnsiTheme="minorHAnsi" w:cs="Arial"/>
            <w:b w:val="0"/>
            <w:sz w:val="20"/>
            <w:szCs w:val="20"/>
            <w:lang w:val="en-GB"/>
          </w:rPr>
          <w:t>ll-about-life-Summary-of-countrywide-supervision-in-2016-of-municipal-health-and-social-services-for-people-with-mental-disabilities/</w:t>
        </w:r>
      </w:hyperlink>
    </w:p>
  </w:endnote>
  <w:endnote w:id="114">
    <w:p w14:paraId="0244CF3F" w14:textId="77777777" w:rsidR="00540EA8" w:rsidRPr="00BE5605" w:rsidRDefault="00540EA8" w:rsidP="00D34CC8">
      <w:pPr>
        <w:autoSpaceDE w:val="0"/>
        <w:autoSpaceDN w:val="0"/>
        <w:adjustRightInd w:val="0"/>
        <w:rPr>
          <w:sz w:val="20"/>
          <w:szCs w:val="20"/>
          <w:lang w:val="en-GB"/>
        </w:rPr>
      </w:pPr>
    </w:p>
    <w:p w14:paraId="24CF665A" w14:textId="77777777" w:rsidR="00540EA8" w:rsidRPr="00BE5605" w:rsidRDefault="00540EA8" w:rsidP="00D34CC8">
      <w:pPr>
        <w:autoSpaceDE w:val="0"/>
        <w:autoSpaceDN w:val="0"/>
        <w:adjustRightInd w:val="0"/>
        <w:rPr>
          <w:rFonts w:cs="ProximaNova-Regular"/>
          <w:color w:val="000000"/>
          <w:sz w:val="20"/>
          <w:szCs w:val="20"/>
          <w:lang w:val="en-GB"/>
        </w:rPr>
      </w:pPr>
      <w:r w:rsidRPr="00BE5605">
        <w:rPr>
          <w:rStyle w:val="Sluttnotereferanse"/>
          <w:rFonts w:asciiTheme="minorHAnsi" w:hAnsiTheme="minorHAnsi"/>
          <w:sz w:val="20"/>
          <w:szCs w:val="20"/>
          <w:lang w:bidi="en-US"/>
        </w:rPr>
        <w:endnoteRef/>
      </w:r>
      <w:r w:rsidRPr="00BE5605">
        <w:rPr>
          <w:sz w:val="20"/>
          <w:szCs w:val="20"/>
          <w:lang w:val="en-GB" w:bidi="en-US"/>
        </w:rPr>
        <w:t xml:space="preserve"> </w:t>
      </w:r>
      <w:r w:rsidRPr="00BE5605">
        <w:rPr>
          <w:rFonts w:cs="Arial"/>
          <w:sz w:val="20"/>
          <w:szCs w:val="20"/>
          <w:lang w:val="en-GB" w:bidi="en-US"/>
        </w:rPr>
        <w:t xml:space="preserve">Goals for a more Inclusive Labour Market – Status and Development Trends, Report for 2017, Expert Group Report for the Inclusive Workplace Agreement: </w:t>
      </w:r>
      <w:hyperlink r:id="rId138" w:history="1">
        <w:r w:rsidRPr="00BE5605">
          <w:rPr>
            <w:rStyle w:val="Hyperkobling"/>
            <w:rFonts w:asciiTheme="minorHAnsi" w:hAnsiTheme="minorHAnsi" w:cs="Arial"/>
            <w:sz w:val="20"/>
            <w:szCs w:val="20"/>
            <w:lang w:val="en-GB" w:bidi="en-US"/>
          </w:rPr>
          <w:t>https://www.regjeringen.no/contentassets/f78f73f646b74b2882254d59c50c7bd3/ia-rapport_2017_uu</w:t>
        </w:r>
        <w:r w:rsidRPr="00BE5605">
          <w:rPr>
            <w:rStyle w:val="Hyperkobling"/>
            <w:rFonts w:asciiTheme="minorHAnsi" w:hAnsiTheme="minorHAnsi" w:cs="Arial"/>
            <w:sz w:val="20"/>
            <w:szCs w:val="20"/>
            <w:lang w:val="en-GB" w:bidi="en-US"/>
          </w:rPr>
          <w:t>w</w:t>
        </w:r>
        <w:r w:rsidRPr="00BE5605">
          <w:rPr>
            <w:rStyle w:val="Hyperkobling"/>
            <w:rFonts w:asciiTheme="minorHAnsi" w:hAnsiTheme="minorHAnsi" w:cs="Arial"/>
            <w:sz w:val="20"/>
            <w:szCs w:val="20"/>
            <w:lang w:val="en-GB" w:bidi="en-US"/>
          </w:rPr>
          <w:t>eb.pdf</w:t>
        </w:r>
      </w:hyperlink>
    </w:p>
    <w:p w14:paraId="43964298" w14:textId="77777777" w:rsidR="00540EA8" w:rsidRPr="00BE5605" w:rsidRDefault="00540EA8" w:rsidP="00D34CC8">
      <w:pPr>
        <w:pStyle w:val="Sluttnotetekst"/>
        <w:rPr>
          <w:lang w:val="en-GB"/>
        </w:rPr>
      </w:pPr>
    </w:p>
  </w:endnote>
  <w:endnote w:id="115">
    <w:p w14:paraId="24B84A31" w14:textId="3BF78740" w:rsidR="00540EA8" w:rsidRPr="00BE5605" w:rsidRDefault="00540EA8" w:rsidP="00D34CC8">
      <w:pPr>
        <w:pStyle w:val="Sluttnotetekst"/>
        <w:rPr>
          <w:rStyle w:val="Hyperkobling"/>
          <w:rFonts w:asciiTheme="minorHAnsi" w:hAnsiTheme="minorHAnsi" w:cs="Arial"/>
          <w:lang w:val="en-GB" w:bidi="en-US"/>
        </w:rPr>
      </w:pPr>
      <w:r w:rsidRPr="00BE5605">
        <w:rPr>
          <w:rStyle w:val="Sluttnotereferanse"/>
          <w:rFonts w:asciiTheme="minorHAnsi" w:hAnsiTheme="minorHAnsi"/>
          <w:lang w:bidi="en-US"/>
        </w:rPr>
        <w:endnoteRef/>
      </w:r>
      <w:r w:rsidRPr="00BE5605">
        <w:rPr>
          <w:lang w:val="en-GB" w:bidi="en-US"/>
        </w:rPr>
        <w:t xml:space="preserve"> </w:t>
      </w:r>
      <w:r w:rsidRPr="00BE5605">
        <w:rPr>
          <w:rFonts w:cs="Arial"/>
          <w:lang w:val="en-GB" w:bidi="en-US"/>
        </w:rPr>
        <w:t xml:space="preserve">Act relating to Equality and a Prohibition against Discrimination (Equality and Anti-Discrimination Act): </w:t>
      </w:r>
      <w:hyperlink r:id="rId139" w:history="1">
        <w:r w:rsidRPr="00BE5605">
          <w:rPr>
            <w:rStyle w:val="Hyperkobling"/>
            <w:rFonts w:asciiTheme="minorHAnsi" w:hAnsiTheme="minorHAnsi" w:cs="Arial"/>
            <w:lang w:val="en-GB" w:bidi="en-US"/>
          </w:rPr>
          <w:t>https://lovd</w:t>
        </w:r>
        <w:r w:rsidRPr="00BE5605">
          <w:rPr>
            <w:rStyle w:val="Hyperkobling"/>
            <w:rFonts w:asciiTheme="minorHAnsi" w:hAnsiTheme="minorHAnsi" w:cs="Arial"/>
            <w:lang w:val="en-GB" w:bidi="en-US"/>
          </w:rPr>
          <w:t>a</w:t>
        </w:r>
        <w:r w:rsidRPr="00BE5605">
          <w:rPr>
            <w:rStyle w:val="Hyperkobling"/>
            <w:rFonts w:asciiTheme="minorHAnsi" w:hAnsiTheme="minorHAnsi" w:cs="Arial"/>
            <w:lang w:val="en-GB" w:bidi="en-US"/>
          </w:rPr>
          <w:t>ta.no/dokument/NL/lov/2017-06-16-51?q=likestilling og diskriminering#KAPITTEL_3</w:t>
        </w:r>
      </w:hyperlink>
    </w:p>
    <w:p w14:paraId="43B95FDA" w14:textId="6355C9F0" w:rsidR="00540EA8" w:rsidRPr="00BE5605" w:rsidRDefault="00540EA8" w:rsidP="00D34CC8">
      <w:pPr>
        <w:pStyle w:val="Sluttnotetekst"/>
        <w:rPr>
          <w:rStyle w:val="Hyperkobling"/>
          <w:rFonts w:asciiTheme="minorHAnsi" w:hAnsiTheme="minorHAnsi" w:cs="Arial"/>
          <w:lang w:val="en-GB" w:bidi="en-US"/>
        </w:rPr>
      </w:pPr>
      <w:r w:rsidRPr="00BE5605">
        <w:rPr>
          <w:rFonts w:cs="Arial"/>
          <w:lang w:val="en-GB" w:bidi="en-US"/>
        </w:rPr>
        <w:t>English version</w:t>
      </w:r>
      <w:r w:rsidRPr="00BE5605">
        <w:rPr>
          <w:lang w:val="en-GB"/>
        </w:rPr>
        <w:t>:</w:t>
      </w:r>
      <w:r w:rsidRPr="00BE5605">
        <w:rPr>
          <w:rStyle w:val="Hyperkobling"/>
          <w:rFonts w:asciiTheme="minorHAnsi" w:hAnsiTheme="minorHAnsi" w:cs="Arial"/>
          <w:lang w:val="en-GB" w:bidi="en-US"/>
        </w:rPr>
        <w:t xml:space="preserve"> </w:t>
      </w:r>
      <w:hyperlink r:id="rId140" w:history="1">
        <w:r w:rsidRPr="00BE5605">
          <w:rPr>
            <w:rStyle w:val="Hyperkobling"/>
            <w:rFonts w:asciiTheme="minorHAnsi" w:hAnsiTheme="minorHAnsi" w:cs="Arial"/>
            <w:lang w:val="en-GB" w:bidi="en-US"/>
          </w:rPr>
          <w:t>https://lovdata.no</w:t>
        </w:r>
        <w:r w:rsidRPr="00BE5605">
          <w:rPr>
            <w:rStyle w:val="Hyperkobling"/>
            <w:rFonts w:asciiTheme="minorHAnsi" w:hAnsiTheme="minorHAnsi" w:cs="Arial"/>
            <w:lang w:val="en-GB" w:bidi="en-US"/>
          </w:rPr>
          <w:t>/</w:t>
        </w:r>
        <w:r w:rsidRPr="00BE5605">
          <w:rPr>
            <w:rStyle w:val="Hyperkobling"/>
            <w:rFonts w:asciiTheme="minorHAnsi" w:hAnsiTheme="minorHAnsi" w:cs="Arial"/>
            <w:lang w:val="en-GB" w:bidi="en-US"/>
          </w:rPr>
          <w:t>dokument/NLE/lov/2017-06-16-51</w:t>
        </w:r>
      </w:hyperlink>
      <w:r w:rsidRPr="00BE5605">
        <w:rPr>
          <w:rStyle w:val="Hyperkobling"/>
          <w:rFonts w:asciiTheme="minorHAnsi" w:hAnsiTheme="minorHAnsi" w:cs="Arial"/>
          <w:lang w:val="en-GB" w:bidi="en-US"/>
        </w:rPr>
        <w:t xml:space="preserve"> </w:t>
      </w:r>
    </w:p>
    <w:p w14:paraId="4D02F931" w14:textId="77777777" w:rsidR="00540EA8" w:rsidRPr="00BE5605" w:rsidRDefault="00540EA8" w:rsidP="00D34CC8">
      <w:pPr>
        <w:pStyle w:val="Sluttnotetekst"/>
        <w:rPr>
          <w:lang w:val="en-GB"/>
        </w:rPr>
      </w:pPr>
      <w:r w:rsidRPr="00BE5605">
        <w:rPr>
          <w:color w:val="333333"/>
          <w:lang w:val="en-GB" w:bidi="en-US"/>
        </w:rPr>
        <w:t xml:space="preserve"> </w:t>
      </w:r>
    </w:p>
  </w:endnote>
  <w:endnote w:id="116">
    <w:p w14:paraId="061E99E8" w14:textId="77777777" w:rsidR="00540EA8" w:rsidRPr="00BE5605" w:rsidRDefault="00540EA8" w:rsidP="00D34CC8">
      <w:pPr>
        <w:autoSpaceDE w:val="0"/>
        <w:autoSpaceDN w:val="0"/>
        <w:adjustRightInd w:val="0"/>
        <w:rPr>
          <w:rStyle w:val="Hyperkobling"/>
          <w:rFonts w:asciiTheme="minorHAnsi" w:hAnsiTheme="minorHAnsi" w:cs="Arial"/>
          <w:sz w:val="20"/>
          <w:szCs w:val="20"/>
          <w:lang w:val="en-GB" w:bidi="en-US"/>
        </w:rPr>
      </w:pPr>
      <w:r w:rsidRPr="00BE5605">
        <w:rPr>
          <w:rStyle w:val="Sluttnotereferanse"/>
          <w:rFonts w:asciiTheme="minorHAnsi" w:hAnsiTheme="minorHAnsi"/>
          <w:sz w:val="20"/>
          <w:szCs w:val="20"/>
          <w:lang w:bidi="en-US"/>
        </w:rPr>
        <w:endnoteRef/>
      </w:r>
      <w:r w:rsidRPr="00BE5605">
        <w:rPr>
          <w:rFonts w:cs="Cheltenham-Book"/>
          <w:color w:val="000000"/>
          <w:sz w:val="20"/>
          <w:szCs w:val="20"/>
          <w:lang w:val="en-GB" w:bidi="en-US"/>
        </w:rPr>
        <w:t xml:space="preserve"> </w:t>
      </w:r>
      <w:r w:rsidRPr="00BE5605">
        <w:rPr>
          <w:rFonts w:cs="Arial"/>
          <w:color w:val="000000"/>
          <w:sz w:val="20"/>
          <w:szCs w:val="20"/>
          <w:lang w:val="en-GB" w:bidi="en-US"/>
        </w:rPr>
        <w:t xml:space="preserve">Inger Lise Skog Hansen and Hilde Haualand: Discriminative Barriers in the Workplace, Duty to be Active and to Report as an Instrument in the Field of Disability, Fafo Report 2012:25. See: </w:t>
      </w:r>
      <w:hyperlink r:id="rId141" w:history="1">
        <w:r w:rsidRPr="00BE5605">
          <w:rPr>
            <w:rStyle w:val="Hyperkobling"/>
            <w:rFonts w:asciiTheme="minorHAnsi" w:hAnsiTheme="minorHAnsi" w:cs="Arial"/>
            <w:sz w:val="20"/>
            <w:szCs w:val="20"/>
            <w:lang w:val="en-GB" w:bidi="en-US"/>
          </w:rPr>
          <w:t>http://www.fafo.no/pub/rapp/2</w:t>
        </w:r>
        <w:r w:rsidRPr="00BE5605">
          <w:rPr>
            <w:rStyle w:val="Hyperkobling"/>
            <w:rFonts w:asciiTheme="minorHAnsi" w:hAnsiTheme="minorHAnsi" w:cs="Arial"/>
            <w:sz w:val="20"/>
            <w:szCs w:val="20"/>
            <w:lang w:val="en-GB" w:bidi="en-US"/>
          </w:rPr>
          <w:t>0</w:t>
        </w:r>
        <w:r w:rsidRPr="00BE5605">
          <w:rPr>
            <w:rStyle w:val="Hyperkobling"/>
            <w:rFonts w:asciiTheme="minorHAnsi" w:hAnsiTheme="minorHAnsi" w:cs="Arial"/>
            <w:sz w:val="20"/>
            <w:szCs w:val="20"/>
            <w:lang w:val="en-GB" w:bidi="en-US"/>
          </w:rPr>
          <w:t>252/index.html</w:t>
        </w:r>
      </w:hyperlink>
    </w:p>
    <w:p w14:paraId="5F03093C" w14:textId="77777777" w:rsidR="00540EA8" w:rsidRPr="00BE5605" w:rsidRDefault="00540EA8" w:rsidP="00D34CC8">
      <w:pPr>
        <w:autoSpaceDE w:val="0"/>
        <w:autoSpaceDN w:val="0"/>
        <w:adjustRightInd w:val="0"/>
        <w:rPr>
          <w:sz w:val="20"/>
          <w:szCs w:val="20"/>
          <w:lang w:val="en-GB"/>
        </w:rPr>
      </w:pPr>
    </w:p>
  </w:endnote>
  <w:endnote w:id="117">
    <w:p w14:paraId="7CC10FC4" w14:textId="77777777" w:rsidR="00540EA8" w:rsidRPr="00BE5605" w:rsidRDefault="00540EA8" w:rsidP="00D34CC8">
      <w:pPr>
        <w:autoSpaceDE w:val="0"/>
        <w:autoSpaceDN w:val="0"/>
        <w:adjustRightInd w:val="0"/>
        <w:rPr>
          <w:rFonts w:cs="ProximaNova-Regular"/>
          <w:color w:val="065778"/>
          <w:sz w:val="20"/>
          <w:szCs w:val="20"/>
          <w:lang w:val="en-GB"/>
        </w:rPr>
      </w:pPr>
      <w:r w:rsidRPr="00BE5605">
        <w:rPr>
          <w:rStyle w:val="Sluttnotereferanse"/>
          <w:rFonts w:asciiTheme="minorHAnsi" w:hAnsiTheme="minorHAnsi"/>
          <w:sz w:val="20"/>
          <w:szCs w:val="20"/>
          <w:lang w:bidi="en-US"/>
        </w:rPr>
        <w:endnoteRef/>
      </w:r>
      <w:r w:rsidRPr="00BE5605">
        <w:rPr>
          <w:sz w:val="20"/>
          <w:szCs w:val="20"/>
          <w:lang w:val="en-GB" w:bidi="en-US"/>
        </w:rPr>
        <w:t xml:space="preserve"> </w:t>
      </w:r>
      <w:r w:rsidRPr="00BE5605">
        <w:rPr>
          <w:rFonts w:cs="Arial"/>
          <w:sz w:val="20"/>
          <w:szCs w:val="20"/>
          <w:lang w:val="en-GB" w:bidi="en-US"/>
        </w:rPr>
        <w:t>Example of an inaccessible city hall,</w:t>
      </w:r>
      <w:r w:rsidRPr="00BE5605">
        <w:rPr>
          <w:rFonts w:cs="Arial"/>
          <w:color w:val="000000"/>
          <w:sz w:val="20"/>
          <w:szCs w:val="20"/>
          <w:lang w:val="en-GB" w:bidi="en-US"/>
        </w:rPr>
        <w:t xml:space="preserve"> Equality and Anti-Discrimination Ombud case 09/473: </w:t>
      </w:r>
      <w:hyperlink r:id="rId142" w:history="1">
        <w:r w:rsidRPr="00BE5605">
          <w:rPr>
            <w:rStyle w:val="Hyperkobling"/>
            <w:rFonts w:asciiTheme="minorHAnsi" w:hAnsiTheme="minorHAnsi" w:cs="Arial"/>
            <w:sz w:val="20"/>
            <w:szCs w:val="20"/>
            <w:lang w:val="en-GB" w:bidi="en-US"/>
          </w:rPr>
          <w:t>http://w</w:t>
        </w:r>
        <w:r w:rsidRPr="00BE5605">
          <w:rPr>
            <w:rStyle w:val="Hyperkobling"/>
            <w:rFonts w:asciiTheme="minorHAnsi" w:hAnsiTheme="minorHAnsi" w:cs="Arial"/>
            <w:sz w:val="20"/>
            <w:szCs w:val="20"/>
            <w:lang w:val="en-GB" w:bidi="en-US"/>
          </w:rPr>
          <w:t>w</w:t>
        </w:r>
        <w:r w:rsidRPr="00BE5605">
          <w:rPr>
            <w:rStyle w:val="Hyperkobling"/>
            <w:rFonts w:asciiTheme="minorHAnsi" w:hAnsiTheme="minorHAnsi" w:cs="Arial"/>
            <w:sz w:val="20"/>
            <w:szCs w:val="20"/>
            <w:lang w:val="en-GB" w:bidi="en-US"/>
          </w:rPr>
          <w:t>w.ldo.no/nyheiter-og-fag/klagesaker/2011/Roros-kommune-har-ikke-utbedret-forste-etasje-i-radhuset/</w:t>
        </w:r>
      </w:hyperlink>
      <w:r w:rsidRPr="00BE5605">
        <w:rPr>
          <w:rStyle w:val="Hyperkobling"/>
          <w:rFonts w:asciiTheme="minorHAnsi" w:hAnsiTheme="minorHAnsi" w:cs="Arial"/>
          <w:sz w:val="20"/>
          <w:szCs w:val="20"/>
          <w:lang w:val="en-GB" w:bidi="en-US"/>
        </w:rPr>
        <w:t xml:space="preserve"> </w:t>
      </w:r>
    </w:p>
    <w:p w14:paraId="1586CBF7" w14:textId="77777777" w:rsidR="00540EA8" w:rsidRPr="00BE5605" w:rsidRDefault="00540EA8" w:rsidP="00D34CC8">
      <w:pPr>
        <w:pStyle w:val="Sluttnotetekst"/>
        <w:rPr>
          <w:lang w:val="en-GB"/>
        </w:rPr>
      </w:pPr>
    </w:p>
  </w:endnote>
  <w:endnote w:id="118">
    <w:p w14:paraId="6F4B7CA6" w14:textId="77777777" w:rsidR="00540EA8" w:rsidRPr="00BE5605" w:rsidRDefault="00540EA8" w:rsidP="00D34CC8">
      <w:pPr>
        <w:pStyle w:val="Sluttnotetekst"/>
        <w:rPr>
          <w:rFonts w:cs="Arial"/>
          <w:lang w:val="en-GB" w:bidi="en-US"/>
        </w:rPr>
      </w:pPr>
      <w:r w:rsidRPr="00BE5605">
        <w:rPr>
          <w:rStyle w:val="Sluttnotereferanse"/>
          <w:rFonts w:asciiTheme="minorHAnsi" w:hAnsiTheme="minorHAnsi"/>
          <w:lang w:bidi="en-US"/>
        </w:rPr>
        <w:endnoteRef/>
      </w:r>
      <w:r w:rsidRPr="00BE5605">
        <w:rPr>
          <w:lang w:val="en-GB" w:bidi="en-US"/>
        </w:rPr>
        <w:t xml:space="preserve"> </w:t>
      </w:r>
      <w:r w:rsidRPr="00BE5605">
        <w:rPr>
          <w:rFonts w:cs="Arial"/>
          <w:lang w:val="en-GB" w:bidi="en-US"/>
        </w:rPr>
        <w:t>Examples:</w:t>
      </w:r>
    </w:p>
    <w:p w14:paraId="3DF9D5CE" w14:textId="77777777" w:rsidR="00540EA8" w:rsidRPr="00BE5605" w:rsidRDefault="00540EA8" w:rsidP="00D34CC8">
      <w:pPr>
        <w:pStyle w:val="Sluttnotetekst"/>
        <w:rPr>
          <w:rFonts w:cs="Arial"/>
          <w:lang w:val="en-GB"/>
        </w:rPr>
      </w:pPr>
      <w:r w:rsidRPr="00BE5605">
        <w:rPr>
          <w:rFonts w:cs="Arial"/>
          <w:lang w:val="en-GB"/>
        </w:rPr>
        <w:t xml:space="preserve">The Norwegian Federation of Organisations of Disabled People (FFO): </w:t>
      </w:r>
      <w:hyperlink r:id="rId143" w:history="1">
        <w:r w:rsidRPr="00BE5605">
          <w:rPr>
            <w:rStyle w:val="Hyperkobling"/>
            <w:rFonts w:asciiTheme="minorHAnsi" w:hAnsiTheme="minorHAnsi" w:cs="Arial"/>
            <w:lang w:val="en-GB"/>
          </w:rPr>
          <w:t>http://ffo.no/aktuelt/et-funksjo</w:t>
        </w:r>
        <w:r w:rsidRPr="00BE5605">
          <w:rPr>
            <w:rStyle w:val="Hyperkobling"/>
            <w:rFonts w:asciiTheme="minorHAnsi" w:hAnsiTheme="minorHAnsi" w:cs="Arial"/>
            <w:lang w:val="en-GB"/>
          </w:rPr>
          <w:t>n</w:t>
        </w:r>
        <w:r w:rsidRPr="00BE5605">
          <w:rPr>
            <w:rStyle w:val="Hyperkobling"/>
            <w:rFonts w:asciiTheme="minorHAnsi" w:hAnsiTheme="minorHAnsi" w:cs="Arial"/>
            <w:lang w:val="en-GB"/>
          </w:rPr>
          <w:t>shemmet-demokrati/funksjonshemmede-blir-diskriminert-i-demokratiet/</w:t>
        </w:r>
      </w:hyperlink>
      <w:r w:rsidRPr="00BE5605">
        <w:rPr>
          <w:rFonts w:cs="Arial"/>
          <w:lang w:val="en-GB"/>
        </w:rPr>
        <w:t xml:space="preserve"> </w:t>
      </w:r>
    </w:p>
    <w:p w14:paraId="348C1016" w14:textId="77777777" w:rsidR="00540EA8" w:rsidRPr="00BE5605" w:rsidRDefault="00540EA8" w:rsidP="00D34CC8">
      <w:pPr>
        <w:pStyle w:val="Sluttnotetekst"/>
        <w:rPr>
          <w:rFonts w:cs="Arial"/>
          <w:lang w:val="en-GB"/>
        </w:rPr>
      </w:pPr>
    </w:p>
    <w:p w14:paraId="7C51E412" w14:textId="77777777" w:rsidR="00540EA8" w:rsidRPr="00BE5605" w:rsidRDefault="00540EA8" w:rsidP="00D34CC8">
      <w:pPr>
        <w:pStyle w:val="Sluttnotetekst"/>
        <w:rPr>
          <w:rFonts w:cs="Arial"/>
          <w:lang w:val="en-GB"/>
        </w:rPr>
      </w:pPr>
      <w:r w:rsidRPr="00BE5605">
        <w:rPr>
          <w:rFonts w:cs="Arial"/>
          <w:lang w:val="en-GB" w:bidi="en-US"/>
        </w:rPr>
        <w:t xml:space="preserve">Wheelchair users cannot enter the Norwegian Parliament: </w:t>
      </w:r>
      <w:hyperlink r:id="rId144" w:history="1">
        <w:r w:rsidRPr="00BE5605">
          <w:rPr>
            <w:rStyle w:val="Hyperkobling"/>
            <w:rFonts w:asciiTheme="minorHAnsi" w:hAnsiTheme="minorHAnsi" w:cs="Arial"/>
            <w:lang w:val="en-GB" w:bidi="en-US"/>
          </w:rPr>
          <w:t>http://www.nhf.no/arkiv/stortingsaksjon-satte-f</w:t>
        </w:r>
        <w:r w:rsidRPr="00BE5605">
          <w:rPr>
            <w:rStyle w:val="Hyperkobling"/>
            <w:rFonts w:asciiTheme="minorHAnsi" w:hAnsiTheme="minorHAnsi" w:cs="Arial"/>
            <w:lang w:val="en-GB" w:bidi="en-US"/>
          </w:rPr>
          <w:t>u</w:t>
        </w:r>
        <w:r w:rsidRPr="00BE5605">
          <w:rPr>
            <w:rStyle w:val="Hyperkobling"/>
            <w:rFonts w:asciiTheme="minorHAnsi" w:hAnsiTheme="minorHAnsi" w:cs="Arial"/>
            <w:lang w:val="en-GB" w:bidi="en-US"/>
          </w:rPr>
          <w:t>nksjonshemmede-pa-dagsorden/2016/04/06/f5259a2c-3d4e-4131-89b9-7f56c4952778</w:t>
        </w:r>
      </w:hyperlink>
    </w:p>
    <w:p w14:paraId="6CA77CB3" w14:textId="77777777" w:rsidR="00540EA8" w:rsidRPr="00BE5605" w:rsidRDefault="00540EA8" w:rsidP="00D34CC8">
      <w:pPr>
        <w:pStyle w:val="Sluttnotetekst"/>
        <w:rPr>
          <w:rFonts w:cs="Arial"/>
          <w:lang w:val="en-GB"/>
        </w:rPr>
      </w:pPr>
    </w:p>
    <w:p w14:paraId="7067CA19" w14:textId="270D9E53" w:rsidR="00540EA8" w:rsidRPr="00BE5605" w:rsidRDefault="00540EA8" w:rsidP="00D34CC8">
      <w:pPr>
        <w:pStyle w:val="Sluttnotetekst"/>
        <w:rPr>
          <w:rFonts w:cs="Arial"/>
          <w:lang w:val="en-GB"/>
        </w:rPr>
      </w:pPr>
      <w:r w:rsidRPr="00BE5605">
        <w:rPr>
          <w:rFonts w:cs="Arial"/>
          <w:lang w:val="en-GB" w:bidi="en-US"/>
        </w:rPr>
        <w:t xml:space="preserve">The Norwegian Directorate of Children, Youth and Family Affairs refers to an article in Ringerikes Blad newspaper from 2016 about a person with a hearing impairment, who withdrew from political life because he could not hear what was being said: </w:t>
      </w:r>
      <w:hyperlink r:id="rId145" w:history="1">
        <w:r w:rsidRPr="00BE5605">
          <w:rPr>
            <w:rStyle w:val="Hyperkobling"/>
            <w:rFonts w:asciiTheme="minorHAnsi" w:hAnsiTheme="minorHAnsi" w:cs="Arial"/>
            <w:lang w:val="en-GB" w:bidi="en-US"/>
          </w:rPr>
          <w:t>https://www</w:t>
        </w:r>
        <w:r w:rsidRPr="00BE5605">
          <w:rPr>
            <w:rStyle w:val="Hyperkobling"/>
            <w:rFonts w:asciiTheme="minorHAnsi" w:hAnsiTheme="minorHAnsi" w:cs="Arial"/>
            <w:lang w:val="en-GB" w:bidi="en-US"/>
          </w:rPr>
          <w:t>.</w:t>
        </w:r>
        <w:r w:rsidRPr="00BE5605">
          <w:rPr>
            <w:rStyle w:val="Hyperkobling"/>
            <w:rFonts w:asciiTheme="minorHAnsi" w:hAnsiTheme="minorHAnsi" w:cs="Arial"/>
            <w:lang w:val="en-GB" w:bidi="en-US"/>
          </w:rPr>
          <w:t>bufdir.no/uu/Nytt/Arkiv/2016/Horselshemmet_politiker_orker_ikke_mer/</w:t>
        </w:r>
      </w:hyperlink>
      <w:r w:rsidRPr="00BE5605">
        <w:rPr>
          <w:rFonts w:cs="Arial"/>
          <w:lang w:val="en-GB" w:bidi="en-US"/>
        </w:rPr>
        <w:t xml:space="preserve"> </w:t>
      </w:r>
    </w:p>
    <w:p w14:paraId="58C110A6" w14:textId="77777777" w:rsidR="00540EA8" w:rsidRPr="00BE5605" w:rsidRDefault="00540EA8" w:rsidP="00D34CC8">
      <w:pPr>
        <w:pStyle w:val="Sluttnotetekst"/>
        <w:rPr>
          <w:rFonts w:cs="Arial"/>
          <w:lang w:val="en-GB"/>
        </w:rPr>
      </w:pPr>
    </w:p>
    <w:p w14:paraId="01A89BFB" w14:textId="77777777" w:rsidR="00540EA8" w:rsidRPr="00BE5605" w:rsidRDefault="00540EA8" w:rsidP="00D34CC8">
      <w:pPr>
        <w:pStyle w:val="Sluttnotetekst"/>
        <w:rPr>
          <w:rFonts w:cs="Arial"/>
          <w:lang w:val="en-GB"/>
        </w:rPr>
      </w:pPr>
      <w:r w:rsidRPr="00BE5605">
        <w:rPr>
          <w:rFonts w:cs="Arial"/>
          <w:lang w:val="en-GB" w:bidi="en-US"/>
        </w:rPr>
        <w:t xml:space="preserve">Sør-Trøndelag newspaper, 24 March 2018 about wheelchair users not being able to access the local council’s hall in the Municipality of Hemne: </w:t>
      </w:r>
      <w:hyperlink r:id="rId146" w:history="1">
        <w:r w:rsidRPr="00BE5605">
          <w:rPr>
            <w:rStyle w:val="Hyperkobling"/>
            <w:rFonts w:asciiTheme="minorHAnsi" w:hAnsiTheme="minorHAnsi" w:cs="Arial"/>
            <w:lang w:val="en-GB" w:bidi="en-US"/>
          </w:rPr>
          <w:t>https://</w:t>
        </w:r>
        <w:r w:rsidRPr="00BE5605">
          <w:rPr>
            <w:rStyle w:val="Hyperkobling"/>
            <w:rFonts w:asciiTheme="minorHAnsi" w:hAnsiTheme="minorHAnsi" w:cs="Arial"/>
            <w:lang w:val="en-GB" w:bidi="en-US"/>
          </w:rPr>
          <w:t>w</w:t>
        </w:r>
        <w:r w:rsidRPr="00BE5605">
          <w:rPr>
            <w:rStyle w:val="Hyperkobling"/>
            <w:rFonts w:asciiTheme="minorHAnsi" w:hAnsiTheme="minorHAnsi" w:cs="Arial"/>
            <w:lang w:val="en-GB" w:bidi="en-US"/>
          </w:rPr>
          <w:t>ww.avisa-st.no/pluss/2018/03/23/—-Jeg-skal-hjelpe-til-å-bære-rullestolbrukere-opp-trappa-16329151.ece</w:t>
        </w:r>
      </w:hyperlink>
      <w:r w:rsidRPr="00BE5605">
        <w:rPr>
          <w:rFonts w:cs="Arial"/>
          <w:color w:val="000000"/>
          <w:lang w:val="en-GB" w:bidi="en-US"/>
        </w:rPr>
        <w:t xml:space="preserve"> (behind the paywall)</w:t>
      </w:r>
    </w:p>
    <w:p w14:paraId="3C74A056" w14:textId="77777777" w:rsidR="00540EA8" w:rsidRPr="00BE5605" w:rsidRDefault="00540EA8" w:rsidP="00D34CC8">
      <w:pPr>
        <w:pStyle w:val="Sluttnotetekst"/>
        <w:rPr>
          <w:lang w:val="en-GB"/>
        </w:rPr>
      </w:pPr>
    </w:p>
  </w:endnote>
  <w:endnote w:id="119">
    <w:p w14:paraId="6137C6E7" w14:textId="77777777" w:rsidR="00540EA8" w:rsidRPr="00BE5605" w:rsidRDefault="00540EA8" w:rsidP="00D34CC8">
      <w:pPr>
        <w:pStyle w:val="Sluttnotetekst"/>
        <w:rPr>
          <w:rFonts w:cs="Cheltenham-Book"/>
          <w:lang w:val="en-GB"/>
        </w:rPr>
      </w:pPr>
      <w:r w:rsidRPr="00BE5605">
        <w:rPr>
          <w:rStyle w:val="Sluttnotereferanse"/>
          <w:rFonts w:asciiTheme="minorHAnsi" w:hAnsiTheme="minorHAnsi"/>
          <w:lang w:bidi="en-US"/>
        </w:rPr>
        <w:endnoteRef/>
      </w:r>
      <w:r w:rsidRPr="00BE5605">
        <w:rPr>
          <w:rFonts w:cs="Cheltenham-Book"/>
          <w:lang w:val="en-GB" w:bidi="en-US"/>
        </w:rPr>
        <w:t xml:space="preserve"> </w:t>
      </w:r>
      <w:r w:rsidRPr="00BE5605">
        <w:rPr>
          <w:rFonts w:cs="Arial"/>
          <w:lang w:val="en-GB" w:bidi="en-US"/>
        </w:rPr>
        <w:t>Experience-based knowledge, Norwegian Association of the Blind and Partially Sighted.</w:t>
      </w:r>
    </w:p>
    <w:p w14:paraId="33D6720C" w14:textId="77777777" w:rsidR="00540EA8" w:rsidRPr="00BE5605" w:rsidRDefault="00540EA8" w:rsidP="00D34CC8">
      <w:pPr>
        <w:pStyle w:val="Sluttnotetekst"/>
        <w:rPr>
          <w:lang w:val="en-GB"/>
        </w:rPr>
      </w:pPr>
    </w:p>
  </w:endnote>
  <w:endnote w:id="120">
    <w:p w14:paraId="37642FD2" w14:textId="77777777" w:rsidR="00540EA8" w:rsidRPr="00BE5605" w:rsidRDefault="00540EA8" w:rsidP="00B12C8C">
      <w:pPr>
        <w:autoSpaceDE w:val="0"/>
        <w:autoSpaceDN w:val="0"/>
        <w:adjustRightInd w:val="0"/>
        <w:rPr>
          <w:rFonts w:cs="ProximaNova-Regular"/>
          <w:color w:val="065778"/>
          <w:sz w:val="20"/>
          <w:szCs w:val="20"/>
          <w:lang w:val="en-GB"/>
        </w:rPr>
      </w:pPr>
      <w:r w:rsidRPr="00BE5605">
        <w:rPr>
          <w:rStyle w:val="Sluttnotereferanse"/>
          <w:rFonts w:asciiTheme="minorHAnsi" w:hAnsiTheme="minorHAnsi"/>
          <w:sz w:val="20"/>
          <w:szCs w:val="20"/>
          <w:lang w:bidi="en-US"/>
        </w:rPr>
        <w:endnoteRef/>
      </w:r>
      <w:r w:rsidRPr="00BE5605">
        <w:rPr>
          <w:rFonts w:cs="Cheltenham-Book"/>
          <w:color w:val="000000"/>
          <w:sz w:val="20"/>
          <w:szCs w:val="20"/>
          <w:lang w:val="en-GB" w:bidi="en-US"/>
        </w:rPr>
        <w:t xml:space="preserve"> </w:t>
      </w:r>
      <w:r w:rsidRPr="00BE5605">
        <w:rPr>
          <w:rFonts w:cs="Arial"/>
          <w:color w:val="000000"/>
          <w:sz w:val="20"/>
          <w:szCs w:val="20"/>
          <w:lang w:val="en-GB" w:bidi="en-US"/>
        </w:rPr>
        <w:t xml:space="preserve">See the Norwegian Ministry of Local Government and Modernisation: Accessibility for people with a sight or mobility impairment at the 2011 Local Elections at: </w:t>
      </w:r>
      <w:hyperlink r:id="rId147" w:history="1">
        <w:r w:rsidRPr="00BE5605">
          <w:rPr>
            <w:rStyle w:val="Hyperkobling"/>
            <w:rFonts w:asciiTheme="minorHAnsi" w:hAnsiTheme="minorHAnsi" w:cs="Arial"/>
            <w:sz w:val="20"/>
            <w:szCs w:val="20"/>
            <w:lang w:val="en-GB" w:bidi="en-US"/>
          </w:rPr>
          <w:t>https://www.r</w:t>
        </w:r>
        <w:r w:rsidRPr="00BE5605">
          <w:rPr>
            <w:rStyle w:val="Hyperkobling"/>
            <w:rFonts w:asciiTheme="minorHAnsi" w:hAnsiTheme="minorHAnsi" w:cs="Arial"/>
            <w:sz w:val="20"/>
            <w:szCs w:val="20"/>
            <w:lang w:val="en-GB" w:bidi="en-US"/>
          </w:rPr>
          <w:t>e</w:t>
        </w:r>
        <w:r w:rsidRPr="00BE5605">
          <w:rPr>
            <w:rStyle w:val="Hyperkobling"/>
            <w:rFonts w:asciiTheme="minorHAnsi" w:hAnsiTheme="minorHAnsi" w:cs="Arial"/>
            <w:sz w:val="20"/>
            <w:szCs w:val="20"/>
            <w:lang w:val="en-GB" w:bidi="en-US"/>
          </w:rPr>
          <w:t>gjeringen.no/globalassets/upload/krd/vedlegg/komm/rapporter/tilgjengelighet_ved_lokalvalget_2011.pdf</w:t>
        </w:r>
      </w:hyperlink>
      <w:r w:rsidRPr="00BE5605">
        <w:rPr>
          <w:rStyle w:val="Hyperkobling"/>
          <w:rFonts w:asciiTheme="minorHAnsi" w:hAnsiTheme="minorHAnsi" w:cs="Arial"/>
          <w:sz w:val="20"/>
          <w:szCs w:val="20"/>
          <w:lang w:val="en-GB" w:bidi="en-US"/>
        </w:rPr>
        <w:t xml:space="preserve"> </w:t>
      </w:r>
    </w:p>
    <w:p w14:paraId="198B5998" w14:textId="77777777" w:rsidR="00540EA8" w:rsidRPr="00B12C8C" w:rsidRDefault="00540EA8" w:rsidP="00B12C8C">
      <w:pPr>
        <w:autoSpaceDE w:val="0"/>
        <w:autoSpaceDN w:val="0"/>
        <w:adjustRightInd w:val="0"/>
        <w:rPr>
          <w:sz w:val="22"/>
          <w:szCs w:val="22"/>
          <w:lang w:val="en-GB"/>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Cheltenham-Book">
    <w:altName w:val="Calibri"/>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MinionPro-Regular">
    <w:altName w:val="Times New Roman"/>
    <w:charset w:val="00"/>
    <w:family w:val="auto"/>
    <w:pitch w:val="variable"/>
    <w:sig w:usb0="00000001" w:usb1="00000001" w:usb2="00000000" w:usb3="00000000" w:csb0="0000019F" w:csb1="00000000"/>
  </w:font>
  <w:font w:name="ProximaNova-Regular">
    <w:altName w:val="Calibri"/>
    <w:panose1 w:val="00000000000000000000"/>
    <w:charset w:val="00"/>
    <w:family w:val="swiss"/>
    <w:notTrueType/>
    <w:pitch w:val="default"/>
    <w:sig w:usb0="00000003" w:usb1="00000000" w:usb2="00000000" w:usb3="00000000" w:csb0="00000001" w:csb1="00000000"/>
  </w:font>
  <w:font w:name="ProximaNova-Bold">
    <w:altName w:val="Calibri"/>
    <w:charset w:val="00"/>
    <w:family w:val="auto"/>
    <w:pitch w:val="variable"/>
    <w:sig w:usb0="800000AF" w:usb1="5000E0FB" w:usb2="00000000" w:usb3="00000000" w:csb0="0000019B" w:csb1="00000000"/>
  </w:font>
  <w:font w:name="ProximaNova-Semibold">
    <w:altName w:val="Calibri"/>
    <w:charset w:val="00"/>
    <w:family w:val="auto"/>
    <w:pitch w:val="variable"/>
    <w:sig w:usb0="800000AF" w:usb1="5000E0FB" w:usb2="00000000" w:usb3="00000000" w:csb0="0000019B"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ingLiU">
    <w:altName w:val="細明體"/>
    <w:panose1 w:val="02020509000000000000"/>
    <w:charset w:val="88"/>
    <w:family w:val="modern"/>
    <w:pitch w:val="fixed"/>
    <w:sig w:usb0="A00002FF" w:usb1="28CFFCFA" w:usb2="00000016" w:usb3="00000000" w:csb0="00100001" w:csb1="00000000"/>
  </w:font>
  <w:font w:name="TimesNewRoman">
    <w:altName w:val="Times New Roman"/>
    <w:panose1 w:val="00000000000000000000"/>
    <w:charset w:val="EE"/>
    <w:family w:val="auto"/>
    <w:notTrueType/>
    <w:pitch w:val="default"/>
    <w:sig w:usb0="00000007" w:usb1="08070000" w:usb2="00000010" w:usb3="00000000" w:csb0="00020003" w:csb1="00000000"/>
  </w:font>
  <w:font w:name="UniCenturyOldStyle">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5F8F40" w14:textId="77777777" w:rsidR="00540EA8" w:rsidRDefault="00540EA8" w:rsidP="009A6847">
    <w:pPr>
      <w:pStyle w:val="Bunntekst"/>
      <w:framePr w:wrap="none" w:vAnchor="text" w:hAnchor="margin" w:xAlign="right" w:y="1"/>
      <w:rPr>
        <w:rStyle w:val="Sidetall"/>
      </w:rPr>
    </w:pPr>
    <w:r>
      <w:rPr>
        <w:rStyle w:val="Sidetall"/>
      </w:rPr>
      <w:fldChar w:fldCharType="begin"/>
    </w:r>
    <w:r>
      <w:rPr>
        <w:rStyle w:val="Sidetall"/>
      </w:rPr>
      <w:instrText xml:space="preserve">PAGE  </w:instrText>
    </w:r>
    <w:r>
      <w:rPr>
        <w:rStyle w:val="Sidetall"/>
      </w:rPr>
      <w:fldChar w:fldCharType="separate"/>
    </w:r>
    <w:r>
      <w:rPr>
        <w:rStyle w:val="Sidetall"/>
        <w:noProof/>
      </w:rPr>
      <w:t>11</w:t>
    </w:r>
    <w:r>
      <w:rPr>
        <w:rStyle w:val="Sidetall"/>
      </w:rPr>
      <w:fldChar w:fldCharType="end"/>
    </w:r>
  </w:p>
  <w:p w14:paraId="5F0738EE" w14:textId="77777777" w:rsidR="00540EA8" w:rsidRDefault="00540EA8" w:rsidP="004C2B46">
    <w:pPr>
      <w:pStyle w:val="Bunntekst"/>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EA3D0D" w14:textId="77777777" w:rsidR="00540EA8" w:rsidRDefault="00540EA8">
    <w:pPr>
      <w:pStyle w:val="Bunntekst"/>
      <w:rPr>
        <w:sz w:val="22"/>
        <w:lang w:val="en-GB"/>
      </w:rPr>
    </w:pPr>
  </w:p>
  <w:p w14:paraId="40026508" w14:textId="757541AD" w:rsidR="00540EA8" w:rsidRPr="00BE5605" w:rsidRDefault="00540EA8">
    <w:pPr>
      <w:pStyle w:val="Bunntekst"/>
      <w:rPr>
        <w:sz w:val="18"/>
        <w:lang w:val="en-GB"/>
      </w:rPr>
    </w:pPr>
    <w:r w:rsidRPr="00BE5605">
      <w:rPr>
        <w:sz w:val="18"/>
        <w:lang w:val="en-GB"/>
      </w:rPr>
      <w:t>Civil society’s Submission for the List of Issues on Norway’s Initial Report to the CRPD Committee</w:t>
    </w:r>
  </w:p>
  <w:p w14:paraId="1EC4B342" w14:textId="77777777" w:rsidR="00540EA8" w:rsidRPr="005E3CEE" w:rsidRDefault="00540EA8" w:rsidP="004C2B46">
    <w:pPr>
      <w:pStyle w:val="Bunntekst"/>
      <w:ind w:right="360"/>
      <w:rPr>
        <w:lang w:val="en-GB"/>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827F0E" w14:textId="77777777" w:rsidR="00EE5263" w:rsidRDefault="00EE5263">
    <w:pPr>
      <w:pStyle w:val="Bunnteks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926ECBB" w14:textId="77777777" w:rsidR="00540EA8" w:rsidRDefault="00540EA8" w:rsidP="004C2B46">
      <w:r>
        <w:separator/>
      </w:r>
    </w:p>
  </w:footnote>
  <w:footnote w:type="continuationSeparator" w:id="0">
    <w:p w14:paraId="6F9FEAC6" w14:textId="77777777" w:rsidR="00540EA8" w:rsidRDefault="00540EA8" w:rsidP="004C2B4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7BD100" w14:textId="77777777" w:rsidR="00EE5263" w:rsidRDefault="00EE5263">
    <w:pPr>
      <w:pStyle w:val="Toppteks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83689730"/>
      <w:docPartObj>
        <w:docPartGallery w:val="Page Numbers (Top of Page)"/>
        <w:docPartUnique/>
      </w:docPartObj>
    </w:sdtPr>
    <w:sdtContent>
      <w:p w14:paraId="1F9ADF06" w14:textId="00A8F56D" w:rsidR="00540EA8" w:rsidRDefault="00540EA8">
        <w:pPr>
          <w:pStyle w:val="Topptekst"/>
          <w:jc w:val="right"/>
        </w:pPr>
        <w:r>
          <w:fldChar w:fldCharType="begin"/>
        </w:r>
        <w:r>
          <w:instrText>PAGE   \* MERGEFORMAT</w:instrText>
        </w:r>
        <w:r>
          <w:fldChar w:fldCharType="separate"/>
        </w:r>
        <w:r w:rsidR="00EE5263">
          <w:rPr>
            <w:noProof/>
          </w:rPr>
          <w:t>20</w:t>
        </w:r>
        <w:r>
          <w:fldChar w:fldCharType="end"/>
        </w:r>
      </w:p>
    </w:sdtContent>
  </w:sdt>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89DAB2" w14:textId="77777777" w:rsidR="00EE5263" w:rsidRDefault="00EE5263">
    <w:pPr>
      <w:pStyle w:val="Toppteks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022485"/>
    <w:multiLevelType w:val="hybridMultilevel"/>
    <w:tmpl w:val="F3D620C0"/>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 w15:restartNumberingAfterBreak="0">
    <w:nsid w:val="09787FD3"/>
    <w:multiLevelType w:val="hybridMultilevel"/>
    <w:tmpl w:val="247CF50A"/>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2" w15:restartNumberingAfterBreak="0">
    <w:nsid w:val="0E186294"/>
    <w:multiLevelType w:val="hybridMultilevel"/>
    <w:tmpl w:val="389AED3E"/>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3" w15:restartNumberingAfterBreak="0">
    <w:nsid w:val="17D75155"/>
    <w:multiLevelType w:val="hybridMultilevel"/>
    <w:tmpl w:val="FCFCFF5A"/>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4" w15:restartNumberingAfterBreak="0">
    <w:nsid w:val="1D1A3121"/>
    <w:multiLevelType w:val="hybridMultilevel"/>
    <w:tmpl w:val="F5CE8FEE"/>
    <w:lvl w:ilvl="0" w:tplc="F44EFE5A">
      <w:start w:val="1"/>
      <w:numFmt w:val="upperLetter"/>
      <w:pStyle w:val="C-test"/>
      <w:lvlText w:val="%1."/>
      <w:lvlJc w:val="left"/>
      <w:pPr>
        <w:ind w:left="720" w:hanging="360"/>
      </w:pPr>
      <w:rPr>
        <w:rFonts w:ascii="Arial" w:hAnsi="Arial" w:hint="default"/>
        <w:b w:val="0"/>
        <w:bCs w:val="0"/>
        <w:i w:val="0"/>
        <w:iCs w:val="0"/>
        <w:color w:val="000000" w:themeColor="text1"/>
        <w:sz w:val="24"/>
        <w:szCs w:val="24"/>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5" w15:restartNumberingAfterBreak="0">
    <w:nsid w:val="331B4BE1"/>
    <w:multiLevelType w:val="hybridMultilevel"/>
    <w:tmpl w:val="7738453C"/>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6" w15:restartNumberingAfterBreak="0">
    <w:nsid w:val="3437690B"/>
    <w:multiLevelType w:val="hybridMultilevel"/>
    <w:tmpl w:val="3A80A3DC"/>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7" w15:restartNumberingAfterBreak="0">
    <w:nsid w:val="3C430DFB"/>
    <w:multiLevelType w:val="hybridMultilevel"/>
    <w:tmpl w:val="F6826FE8"/>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8" w15:restartNumberingAfterBreak="0">
    <w:nsid w:val="433D2E2F"/>
    <w:multiLevelType w:val="hybridMultilevel"/>
    <w:tmpl w:val="FBBE3336"/>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9" w15:restartNumberingAfterBreak="0">
    <w:nsid w:val="47496CD6"/>
    <w:multiLevelType w:val="hybridMultilevel"/>
    <w:tmpl w:val="2F2E50EC"/>
    <w:lvl w:ilvl="0" w:tplc="AE708124">
      <w:start w:val="1"/>
      <w:numFmt w:val="bullet"/>
      <w:pStyle w:val="Punktliste1"/>
      <w:lvlText w:val=""/>
      <w:lvlJc w:val="left"/>
      <w:pPr>
        <w:ind w:left="510" w:hanging="312"/>
      </w:pPr>
      <w:rPr>
        <w:rFonts w:ascii="Wingdings" w:hAnsi="Wingdings" w:hint="default"/>
        <w:b/>
        <w:bCs/>
        <w:i w:val="0"/>
        <w:iCs w:val="0"/>
        <w:color w:val="000000" w:themeColor="text1"/>
        <w:sz w:val="24"/>
        <w:szCs w:val="24"/>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0" w15:restartNumberingAfterBreak="0">
    <w:nsid w:val="48DA125E"/>
    <w:multiLevelType w:val="hybridMultilevel"/>
    <w:tmpl w:val="90DA7394"/>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1" w15:restartNumberingAfterBreak="0">
    <w:nsid w:val="4E585C60"/>
    <w:multiLevelType w:val="hybridMultilevel"/>
    <w:tmpl w:val="3162EEF2"/>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2" w15:restartNumberingAfterBreak="0">
    <w:nsid w:val="56247E45"/>
    <w:multiLevelType w:val="hybridMultilevel"/>
    <w:tmpl w:val="049AE0B6"/>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3" w15:restartNumberingAfterBreak="0">
    <w:nsid w:val="595E30D5"/>
    <w:multiLevelType w:val="hybridMultilevel"/>
    <w:tmpl w:val="36C697FA"/>
    <w:lvl w:ilvl="0" w:tplc="F44EFE5A">
      <w:start w:val="1"/>
      <w:numFmt w:val="upperLetter"/>
      <w:pStyle w:val="A-test"/>
      <w:lvlText w:val="%1."/>
      <w:lvlJc w:val="left"/>
      <w:pPr>
        <w:ind w:left="720" w:hanging="360"/>
      </w:pPr>
      <w:rPr>
        <w:rFonts w:ascii="Arial" w:hAnsi="Arial" w:hint="default"/>
        <w:b w:val="0"/>
        <w:bCs w:val="0"/>
        <w:i w:val="0"/>
        <w:iCs w:val="0"/>
        <w:color w:val="000000" w:themeColor="text1"/>
        <w:sz w:val="24"/>
        <w:szCs w:val="24"/>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14" w15:restartNumberingAfterBreak="0">
    <w:nsid w:val="5FCC6488"/>
    <w:multiLevelType w:val="hybridMultilevel"/>
    <w:tmpl w:val="91AE60C2"/>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5" w15:restartNumberingAfterBreak="0">
    <w:nsid w:val="629E1010"/>
    <w:multiLevelType w:val="hybridMultilevel"/>
    <w:tmpl w:val="AE9C2DAE"/>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6" w15:restartNumberingAfterBreak="0">
    <w:nsid w:val="671B38AD"/>
    <w:multiLevelType w:val="hybridMultilevel"/>
    <w:tmpl w:val="2F1E00A0"/>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7" w15:restartNumberingAfterBreak="0">
    <w:nsid w:val="68C22C75"/>
    <w:multiLevelType w:val="hybridMultilevel"/>
    <w:tmpl w:val="6FD84CDC"/>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8" w15:restartNumberingAfterBreak="0">
    <w:nsid w:val="6C164AEC"/>
    <w:multiLevelType w:val="hybridMultilevel"/>
    <w:tmpl w:val="1FBCE1E6"/>
    <w:lvl w:ilvl="0" w:tplc="04140001">
      <w:start w:val="1"/>
      <w:numFmt w:val="bullet"/>
      <w:lvlText w:val=""/>
      <w:lvlJc w:val="left"/>
      <w:pPr>
        <w:ind w:left="1080" w:hanging="360"/>
      </w:pPr>
      <w:rPr>
        <w:rFonts w:ascii="Symbol" w:hAnsi="Symbol" w:hint="default"/>
      </w:rPr>
    </w:lvl>
    <w:lvl w:ilvl="1" w:tplc="04140003" w:tentative="1">
      <w:start w:val="1"/>
      <w:numFmt w:val="bullet"/>
      <w:lvlText w:val="o"/>
      <w:lvlJc w:val="left"/>
      <w:pPr>
        <w:ind w:left="1800" w:hanging="360"/>
      </w:pPr>
      <w:rPr>
        <w:rFonts w:ascii="Courier New" w:hAnsi="Courier New" w:cs="Courier New" w:hint="default"/>
      </w:rPr>
    </w:lvl>
    <w:lvl w:ilvl="2" w:tplc="04140005" w:tentative="1">
      <w:start w:val="1"/>
      <w:numFmt w:val="bullet"/>
      <w:lvlText w:val=""/>
      <w:lvlJc w:val="left"/>
      <w:pPr>
        <w:ind w:left="2520" w:hanging="360"/>
      </w:pPr>
      <w:rPr>
        <w:rFonts w:ascii="Wingdings" w:hAnsi="Wingdings" w:hint="default"/>
      </w:rPr>
    </w:lvl>
    <w:lvl w:ilvl="3" w:tplc="04140001" w:tentative="1">
      <w:start w:val="1"/>
      <w:numFmt w:val="bullet"/>
      <w:lvlText w:val=""/>
      <w:lvlJc w:val="left"/>
      <w:pPr>
        <w:ind w:left="3240" w:hanging="360"/>
      </w:pPr>
      <w:rPr>
        <w:rFonts w:ascii="Symbol" w:hAnsi="Symbol" w:hint="default"/>
      </w:rPr>
    </w:lvl>
    <w:lvl w:ilvl="4" w:tplc="04140003" w:tentative="1">
      <w:start w:val="1"/>
      <w:numFmt w:val="bullet"/>
      <w:lvlText w:val="o"/>
      <w:lvlJc w:val="left"/>
      <w:pPr>
        <w:ind w:left="3960" w:hanging="360"/>
      </w:pPr>
      <w:rPr>
        <w:rFonts w:ascii="Courier New" w:hAnsi="Courier New" w:cs="Courier New" w:hint="default"/>
      </w:rPr>
    </w:lvl>
    <w:lvl w:ilvl="5" w:tplc="04140005" w:tentative="1">
      <w:start w:val="1"/>
      <w:numFmt w:val="bullet"/>
      <w:lvlText w:val=""/>
      <w:lvlJc w:val="left"/>
      <w:pPr>
        <w:ind w:left="4680" w:hanging="360"/>
      </w:pPr>
      <w:rPr>
        <w:rFonts w:ascii="Wingdings" w:hAnsi="Wingdings" w:hint="default"/>
      </w:rPr>
    </w:lvl>
    <w:lvl w:ilvl="6" w:tplc="04140001" w:tentative="1">
      <w:start w:val="1"/>
      <w:numFmt w:val="bullet"/>
      <w:lvlText w:val=""/>
      <w:lvlJc w:val="left"/>
      <w:pPr>
        <w:ind w:left="5400" w:hanging="360"/>
      </w:pPr>
      <w:rPr>
        <w:rFonts w:ascii="Symbol" w:hAnsi="Symbol" w:hint="default"/>
      </w:rPr>
    </w:lvl>
    <w:lvl w:ilvl="7" w:tplc="04140003" w:tentative="1">
      <w:start w:val="1"/>
      <w:numFmt w:val="bullet"/>
      <w:lvlText w:val="o"/>
      <w:lvlJc w:val="left"/>
      <w:pPr>
        <w:ind w:left="6120" w:hanging="360"/>
      </w:pPr>
      <w:rPr>
        <w:rFonts w:ascii="Courier New" w:hAnsi="Courier New" w:cs="Courier New" w:hint="default"/>
      </w:rPr>
    </w:lvl>
    <w:lvl w:ilvl="8" w:tplc="04140005" w:tentative="1">
      <w:start w:val="1"/>
      <w:numFmt w:val="bullet"/>
      <w:lvlText w:val=""/>
      <w:lvlJc w:val="left"/>
      <w:pPr>
        <w:ind w:left="6840" w:hanging="360"/>
      </w:pPr>
      <w:rPr>
        <w:rFonts w:ascii="Wingdings" w:hAnsi="Wingdings" w:hint="default"/>
      </w:rPr>
    </w:lvl>
  </w:abstractNum>
  <w:num w:numId="1">
    <w:abstractNumId w:val="9"/>
  </w:num>
  <w:num w:numId="2">
    <w:abstractNumId w:val="4"/>
  </w:num>
  <w:num w:numId="3">
    <w:abstractNumId w:val="13"/>
  </w:num>
  <w:num w:numId="4">
    <w:abstractNumId w:val="2"/>
  </w:num>
  <w:num w:numId="5">
    <w:abstractNumId w:val="15"/>
  </w:num>
  <w:num w:numId="6">
    <w:abstractNumId w:val="7"/>
  </w:num>
  <w:num w:numId="7">
    <w:abstractNumId w:val="8"/>
  </w:num>
  <w:num w:numId="8">
    <w:abstractNumId w:val="12"/>
  </w:num>
  <w:num w:numId="9">
    <w:abstractNumId w:val="14"/>
  </w:num>
  <w:num w:numId="10">
    <w:abstractNumId w:val="0"/>
  </w:num>
  <w:num w:numId="11">
    <w:abstractNumId w:val="16"/>
  </w:num>
  <w:num w:numId="12">
    <w:abstractNumId w:val="11"/>
  </w:num>
  <w:num w:numId="13">
    <w:abstractNumId w:val="3"/>
  </w:num>
  <w:num w:numId="14">
    <w:abstractNumId w:val="10"/>
  </w:num>
  <w:num w:numId="15">
    <w:abstractNumId w:val="18"/>
  </w:num>
  <w:num w:numId="16">
    <w:abstractNumId w:val="17"/>
  </w:num>
  <w:num w:numId="17">
    <w:abstractNumId w:val="1"/>
  </w:num>
  <w:num w:numId="18">
    <w:abstractNumId w:val="5"/>
  </w:num>
  <w:num w:numId="19">
    <w:abstractNumId w:val="6"/>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09"/>
  <w:hyphenationZone w:val="425"/>
  <w:characterSpacingControl w:val="doNotCompress"/>
  <w:hdrShapeDefaults>
    <o:shapedefaults v:ext="edit" spidmax="1433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2C0F"/>
    <w:rsid w:val="00000A87"/>
    <w:rsid w:val="00003226"/>
    <w:rsid w:val="00004339"/>
    <w:rsid w:val="00004DF9"/>
    <w:rsid w:val="00004E7D"/>
    <w:rsid w:val="00006DC9"/>
    <w:rsid w:val="000079A4"/>
    <w:rsid w:val="000120A4"/>
    <w:rsid w:val="000126BF"/>
    <w:rsid w:val="00014652"/>
    <w:rsid w:val="00015F92"/>
    <w:rsid w:val="00020245"/>
    <w:rsid w:val="000204F1"/>
    <w:rsid w:val="00020B65"/>
    <w:rsid w:val="00022CC2"/>
    <w:rsid w:val="000235E6"/>
    <w:rsid w:val="0002479F"/>
    <w:rsid w:val="000263E4"/>
    <w:rsid w:val="000320D9"/>
    <w:rsid w:val="00032683"/>
    <w:rsid w:val="00036423"/>
    <w:rsid w:val="00037243"/>
    <w:rsid w:val="000375E3"/>
    <w:rsid w:val="00041912"/>
    <w:rsid w:val="000445F8"/>
    <w:rsid w:val="000467D2"/>
    <w:rsid w:val="000522AC"/>
    <w:rsid w:val="00052B8A"/>
    <w:rsid w:val="00054478"/>
    <w:rsid w:val="000545A7"/>
    <w:rsid w:val="00054E8F"/>
    <w:rsid w:val="00061D6C"/>
    <w:rsid w:val="000624DA"/>
    <w:rsid w:val="00062E87"/>
    <w:rsid w:val="00064E76"/>
    <w:rsid w:val="0006679D"/>
    <w:rsid w:val="00072C0F"/>
    <w:rsid w:val="000731AE"/>
    <w:rsid w:val="00073E24"/>
    <w:rsid w:val="00074FE6"/>
    <w:rsid w:val="00075B25"/>
    <w:rsid w:val="0007746D"/>
    <w:rsid w:val="000774EB"/>
    <w:rsid w:val="000778E9"/>
    <w:rsid w:val="00080DA5"/>
    <w:rsid w:val="00082BA7"/>
    <w:rsid w:val="00083AA8"/>
    <w:rsid w:val="0008457A"/>
    <w:rsid w:val="00087A95"/>
    <w:rsid w:val="00090478"/>
    <w:rsid w:val="00090EA8"/>
    <w:rsid w:val="00091BA3"/>
    <w:rsid w:val="000926CC"/>
    <w:rsid w:val="000956B9"/>
    <w:rsid w:val="00095EC7"/>
    <w:rsid w:val="00095F1D"/>
    <w:rsid w:val="00096914"/>
    <w:rsid w:val="000A1C0D"/>
    <w:rsid w:val="000A2AA6"/>
    <w:rsid w:val="000A2FD5"/>
    <w:rsid w:val="000A49C4"/>
    <w:rsid w:val="000B0AA2"/>
    <w:rsid w:val="000B0B36"/>
    <w:rsid w:val="000B0B6C"/>
    <w:rsid w:val="000B22C0"/>
    <w:rsid w:val="000B3A05"/>
    <w:rsid w:val="000B4707"/>
    <w:rsid w:val="000B7072"/>
    <w:rsid w:val="000B7A9B"/>
    <w:rsid w:val="000C003D"/>
    <w:rsid w:val="000C5BA7"/>
    <w:rsid w:val="000D0AF3"/>
    <w:rsid w:val="000D2406"/>
    <w:rsid w:val="000D4ACD"/>
    <w:rsid w:val="000D5C4A"/>
    <w:rsid w:val="000D65AC"/>
    <w:rsid w:val="000D7D4D"/>
    <w:rsid w:val="000E0BC8"/>
    <w:rsid w:val="000E0E77"/>
    <w:rsid w:val="000E1950"/>
    <w:rsid w:val="000E1FF6"/>
    <w:rsid w:val="000E4DAD"/>
    <w:rsid w:val="000E4E35"/>
    <w:rsid w:val="000E57B1"/>
    <w:rsid w:val="000E5FF2"/>
    <w:rsid w:val="000E6F90"/>
    <w:rsid w:val="000E7DBE"/>
    <w:rsid w:val="000F1B7D"/>
    <w:rsid w:val="000F3A89"/>
    <w:rsid w:val="000F47C4"/>
    <w:rsid w:val="0010123E"/>
    <w:rsid w:val="00101B41"/>
    <w:rsid w:val="00102172"/>
    <w:rsid w:val="00102277"/>
    <w:rsid w:val="00102551"/>
    <w:rsid w:val="00104553"/>
    <w:rsid w:val="00104C00"/>
    <w:rsid w:val="00106ACB"/>
    <w:rsid w:val="001076EA"/>
    <w:rsid w:val="00111FBC"/>
    <w:rsid w:val="00112AB6"/>
    <w:rsid w:val="0011549F"/>
    <w:rsid w:val="001158F0"/>
    <w:rsid w:val="00117C24"/>
    <w:rsid w:val="00117F6D"/>
    <w:rsid w:val="001217D4"/>
    <w:rsid w:val="001233C8"/>
    <w:rsid w:val="001242A0"/>
    <w:rsid w:val="001259C9"/>
    <w:rsid w:val="00126BF6"/>
    <w:rsid w:val="00127A2B"/>
    <w:rsid w:val="00127F40"/>
    <w:rsid w:val="00131440"/>
    <w:rsid w:val="00133D25"/>
    <w:rsid w:val="00133E92"/>
    <w:rsid w:val="00136830"/>
    <w:rsid w:val="00137444"/>
    <w:rsid w:val="001400E1"/>
    <w:rsid w:val="00140A96"/>
    <w:rsid w:val="00142608"/>
    <w:rsid w:val="00142955"/>
    <w:rsid w:val="001438F1"/>
    <w:rsid w:val="00143AAB"/>
    <w:rsid w:val="00143CA1"/>
    <w:rsid w:val="0014411C"/>
    <w:rsid w:val="001500EE"/>
    <w:rsid w:val="00151424"/>
    <w:rsid w:val="00151A2D"/>
    <w:rsid w:val="00151B4D"/>
    <w:rsid w:val="00151E15"/>
    <w:rsid w:val="001521CA"/>
    <w:rsid w:val="00152506"/>
    <w:rsid w:val="001600DA"/>
    <w:rsid w:val="00160AEA"/>
    <w:rsid w:val="00163E11"/>
    <w:rsid w:val="001641D0"/>
    <w:rsid w:val="0016436E"/>
    <w:rsid w:val="001653CF"/>
    <w:rsid w:val="00165D02"/>
    <w:rsid w:val="00167788"/>
    <w:rsid w:val="00171E7D"/>
    <w:rsid w:val="00171FF4"/>
    <w:rsid w:val="00173883"/>
    <w:rsid w:val="001752B6"/>
    <w:rsid w:val="00175765"/>
    <w:rsid w:val="00175949"/>
    <w:rsid w:val="00176D65"/>
    <w:rsid w:val="00177AEC"/>
    <w:rsid w:val="00181C29"/>
    <w:rsid w:val="00181C66"/>
    <w:rsid w:val="00182781"/>
    <w:rsid w:val="00182D3F"/>
    <w:rsid w:val="00185931"/>
    <w:rsid w:val="00187A44"/>
    <w:rsid w:val="00190771"/>
    <w:rsid w:val="001909C9"/>
    <w:rsid w:val="001918DC"/>
    <w:rsid w:val="00191F2C"/>
    <w:rsid w:val="001934CC"/>
    <w:rsid w:val="00193A7A"/>
    <w:rsid w:val="0019575F"/>
    <w:rsid w:val="00195D18"/>
    <w:rsid w:val="001A0121"/>
    <w:rsid w:val="001A224B"/>
    <w:rsid w:val="001A4751"/>
    <w:rsid w:val="001A4C8B"/>
    <w:rsid w:val="001A5C24"/>
    <w:rsid w:val="001A5E80"/>
    <w:rsid w:val="001A6CA9"/>
    <w:rsid w:val="001A75AE"/>
    <w:rsid w:val="001A7F5D"/>
    <w:rsid w:val="001B0B8A"/>
    <w:rsid w:val="001B4443"/>
    <w:rsid w:val="001B6656"/>
    <w:rsid w:val="001B6FE5"/>
    <w:rsid w:val="001C0132"/>
    <w:rsid w:val="001C045B"/>
    <w:rsid w:val="001C241F"/>
    <w:rsid w:val="001C2B6E"/>
    <w:rsid w:val="001C58F5"/>
    <w:rsid w:val="001C7624"/>
    <w:rsid w:val="001D02B6"/>
    <w:rsid w:val="001D0923"/>
    <w:rsid w:val="001D16C9"/>
    <w:rsid w:val="001D664E"/>
    <w:rsid w:val="001D675E"/>
    <w:rsid w:val="001E033B"/>
    <w:rsid w:val="001E0E9D"/>
    <w:rsid w:val="001E0FC9"/>
    <w:rsid w:val="001E1504"/>
    <w:rsid w:val="001E40A8"/>
    <w:rsid w:val="001E5692"/>
    <w:rsid w:val="001E7460"/>
    <w:rsid w:val="001E7859"/>
    <w:rsid w:val="001E78B5"/>
    <w:rsid w:val="001F423D"/>
    <w:rsid w:val="001F64EC"/>
    <w:rsid w:val="0020204B"/>
    <w:rsid w:val="0020575C"/>
    <w:rsid w:val="00205D15"/>
    <w:rsid w:val="00206E4E"/>
    <w:rsid w:val="002102C6"/>
    <w:rsid w:val="00211047"/>
    <w:rsid w:val="00211CD2"/>
    <w:rsid w:val="0021246E"/>
    <w:rsid w:val="00212EF7"/>
    <w:rsid w:val="00215828"/>
    <w:rsid w:val="00216714"/>
    <w:rsid w:val="0021718A"/>
    <w:rsid w:val="00217DB3"/>
    <w:rsid w:val="00220669"/>
    <w:rsid w:val="00225A45"/>
    <w:rsid w:val="00225AD9"/>
    <w:rsid w:val="00230307"/>
    <w:rsid w:val="00232182"/>
    <w:rsid w:val="002340AB"/>
    <w:rsid w:val="002340ED"/>
    <w:rsid w:val="002343CE"/>
    <w:rsid w:val="002362E6"/>
    <w:rsid w:val="00236AEF"/>
    <w:rsid w:val="0023778F"/>
    <w:rsid w:val="00242702"/>
    <w:rsid w:val="00243085"/>
    <w:rsid w:val="002451BB"/>
    <w:rsid w:val="0024775E"/>
    <w:rsid w:val="00247C51"/>
    <w:rsid w:val="00250840"/>
    <w:rsid w:val="00251EF3"/>
    <w:rsid w:val="002520B3"/>
    <w:rsid w:val="0025561F"/>
    <w:rsid w:val="00255D45"/>
    <w:rsid w:val="0025683C"/>
    <w:rsid w:val="002571E6"/>
    <w:rsid w:val="002614C2"/>
    <w:rsid w:val="00265804"/>
    <w:rsid w:val="002659E2"/>
    <w:rsid w:val="002665FA"/>
    <w:rsid w:val="00266C28"/>
    <w:rsid w:val="00270875"/>
    <w:rsid w:val="00274127"/>
    <w:rsid w:val="00275615"/>
    <w:rsid w:val="00275FF8"/>
    <w:rsid w:val="00276A1D"/>
    <w:rsid w:val="002771DB"/>
    <w:rsid w:val="00281998"/>
    <w:rsid w:val="00284ABE"/>
    <w:rsid w:val="00285139"/>
    <w:rsid w:val="00285F12"/>
    <w:rsid w:val="002900FB"/>
    <w:rsid w:val="00291BD7"/>
    <w:rsid w:val="00293313"/>
    <w:rsid w:val="002A21DA"/>
    <w:rsid w:val="002A6799"/>
    <w:rsid w:val="002A68B8"/>
    <w:rsid w:val="002A7F75"/>
    <w:rsid w:val="002B39EB"/>
    <w:rsid w:val="002B6607"/>
    <w:rsid w:val="002C04C2"/>
    <w:rsid w:val="002C199E"/>
    <w:rsid w:val="002C2E50"/>
    <w:rsid w:val="002C4831"/>
    <w:rsid w:val="002C4C7C"/>
    <w:rsid w:val="002C7BCA"/>
    <w:rsid w:val="002C7BEC"/>
    <w:rsid w:val="002D17F7"/>
    <w:rsid w:val="002D4865"/>
    <w:rsid w:val="002D7A2C"/>
    <w:rsid w:val="002E08DE"/>
    <w:rsid w:val="002E0F46"/>
    <w:rsid w:val="002E349E"/>
    <w:rsid w:val="002E6885"/>
    <w:rsid w:val="002E6C6C"/>
    <w:rsid w:val="002E7169"/>
    <w:rsid w:val="002F420A"/>
    <w:rsid w:val="002F473D"/>
    <w:rsid w:val="002F6E82"/>
    <w:rsid w:val="00301A20"/>
    <w:rsid w:val="00302B55"/>
    <w:rsid w:val="003041A0"/>
    <w:rsid w:val="00304978"/>
    <w:rsid w:val="003069B1"/>
    <w:rsid w:val="00307263"/>
    <w:rsid w:val="00312F2D"/>
    <w:rsid w:val="0031384C"/>
    <w:rsid w:val="00313DC2"/>
    <w:rsid w:val="003154BB"/>
    <w:rsid w:val="00316BEB"/>
    <w:rsid w:val="00317062"/>
    <w:rsid w:val="003200CC"/>
    <w:rsid w:val="00322EBF"/>
    <w:rsid w:val="00325D12"/>
    <w:rsid w:val="0032703B"/>
    <w:rsid w:val="0033091E"/>
    <w:rsid w:val="00331186"/>
    <w:rsid w:val="00333BCB"/>
    <w:rsid w:val="003438CF"/>
    <w:rsid w:val="00343D4A"/>
    <w:rsid w:val="00343F91"/>
    <w:rsid w:val="0034522A"/>
    <w:rsid w:val="0034528B"/>
    <w:rsid w:val="00345E15"/>
    <w:rsid w:val="00352107"/>
    <w:rsid w:val="00353C0D"/>
    <w:rsid w:val="00353C3F"/>
    <w:rsid w:val="00353E50"/>
    <w:rsid w:val="00354B3B"/>
    <w:rsid w:val="00360D88"/>
    <w:rsid w:val="00361F48"/>
    <w:rsid w:val="00362A77"/>
    <w:rsid w:val="00363AB2"/>
    <w:rsid w:val="00363F54"/>
    <w:rsid w:val="0036448C"/>
    <w:rsid w:val="00364D4E"/>
    <w:rsid w:val="00365EA7"/>
    <w:rsid w:val="00372C18"/>
    <w:rsid w:val="00373BAD"/>
    <w:rsid w:val="003763C4"/>
    <w:rsid w:val="00376AC6"/>
    <w:rsid w:val="00377762"/>
    <w:rsid w:val="00377992"/>
    <w:rsid w:val="00382BE2"/>
    <w:rsid w:val="0039029B"/>
    <w:rsid w:val="00390D4C"/>
    <w:rsid w:val="0039118D"/>
    <w:rsid w:val="003924DD"/>
    <w:rsid w:val="003948FC"/>
    <w:rsid w:val="003973AC"/>
    <w:rsid w:val="003A535B"/>
    <w:rsid w:val="003A561F"/>
    <w:rsid w:val="003A62B3"/>
    <w:rsid w:val="003A6A88"/>
    <w:rsid w:val="003A7471"/>
    <w:rsid w:val="003A77A9"/>
    <w:rsid w:val="003B0CE1"/>
    <w:rsid w:val="003B158B"/>
    <w:rsid w:val="003B1D19"/>
    <w:rsid w:val="003B2AF6"/>
    <w:rsid w:val="003B59D3"/>
    <w:rsid w:val="003B7A00"/>
    <w:rsid w:val="003C0AC1"/>
    <w:rsid w:val="003C20EE"/>
    <w:rsid w:val="003C214F"/>
    <w:rsid w:val="003C2BB8"/>
    <w:rsid w:val="003C37B8"/>
    <w:rsid w:val="003C506F"/>
    <w:rsid w:val="003C64F3"/>
    <w:rsid w:val="003D46A0"/>
    <w:rsid w:val="003D60C0"/>
    <w:rsid w:val="003E1092"/>
    <w:rsid w:val="003E24FE"/>
    <w:rsid w:val="003E2C72"/>
    <w:rsid w:val="003E30D0"/>
    <w:rsid w:val="003E63B1"/>
    <w:rsid w:val="003E66AA"/>
    <w:rsid w:val="003E7010"/>
    <w:rsid w:val="003E79A1"/>
    <w:rsid w:val="003F36D8"/>
    <w:rsid w:val="003F4976"/>
    <w:rsid w:val="003F6999"/>
    <w:rsid w:val="003F767A"/>
    <w:rsid w:val="00402463"/>
    <w:rsid w:val="004063D2"/>
    <w:rsid w:val="00413F4D"/>
    <w:rsid w:val="00414DD6"/>
    <w:rsid w:val="00417869"/>
    <w:rsid w:val="00417DD9"/>
    <w:rsid w:val="004230FF"/>
    <w:rsid w:val="0042371C"/>
    <w:rsid w:val="004247D4"/>
    <w:rsid w:val="00432105"/>
    <w:rsid w:val="004335FD"/>
    <w:rsid w:val="0043401F"/>
    <w:rsid w:val="004354C2"/>
    <w:rsid w:val="00435ED8"/>
    <w:rsid w:val="00436E36"/>
    <w:rsid w:val="004405EB"/>
    <w:rsid w:val="00441102"/>
    <w:rsid w:val="0044168A"/>
    <w:rsid w:val="004428CB"/>
    <w:rsid w:val="00443A73"/>
    <w:rsid w:val="00443BE6"/>
    <w:rsid w:val="0044793F"/>
    <w:rsid w:val="004532DE"/>
    <w:rsid w:val="00456300"/>
    <w:rsid w:val="0045730A"/>
    <w:rsid w:val="00463743"/>
    <w:rsid w:val="00463EF5"/>
    <w:rsid w:val="00464082"/>
    <w:rsid w:val="00464A1C"/>
    <w:rsid w:val="00471C41"/>
    <w:rsid w:val="00472291"/>
    <w:rsid w:val="00475124"/>
    <w:rsid w:val="00475985"/>
    <w:rsid w:val="00476F2E"/>
    <w:rsid w:val="00477B11"/>
    <w:rsid w:val="0048105D"/>
    <w:rsid w:val="004810FF"/>
    <w:rsid w:val="00481ADA"/>
    <w:rsid w:val="00484AA0"/>
    <w:rsid w:val="0048554F"/>
    <w:rsid w:val="00486D39"/>
    <w:rsid w:val="00491A40"/>
    <w:rsid w:val="00492306"/>
    <w:rsid w:val="00492BB2"/>
    <w:rsid w:val="00495091"/>
    <w:rsid w:val="00496AD6"/>
    <w:rsid w:val="004A124D"/>
    <w:rsid w:val="004A2C3C"/>
    <w:rsid w:val="004A3236"/>
    <w:rsid w:val="004A324F"/>
    <w:rsid w:val="004A3824"/>
    <w:rsid w:val="004A50F9"/>
    <w:rsid w:val="004B2705"/>
    <w:rsid w:val="004B493E"/>
    <w:rsid w:val="004B56BC"/>
    <w:rsid w:val="004B5A2F"/>
    <w:rsid w:val="004B62BF"/>
    <w:rsid w:val="004B6473"/>
    <w:rsid w:val="004B789D"/>
    <w:rsid w:val="004C08C2"/>
    <w:rsid w:val="004C0D05"/>
    <w:rsid w:val="004C1EB8"/>
    <w:rsid w:val="004C2B46"/>
    <w:rsid w:val="004C65BF"/>
    <w:rsid w:val="004C77B8"/>
    <w:rsid w:val="004C7800"/>
    <w:rsid w:val="004D1E22"/>
    <w:rsid w:val="004D4285"/>
    <w:rsid w:val="004D47C0"/>
    <w:rsid w:val="004D54A2"/>
    <w:rsid w:val="004D77E8"/>
    <w:rsid w:val="004E099B"/>
    <w:rsid w:val="004E1E3B"/>
    <w:rsid w:val="004E2C93"/>
    <w:rsid w:val="004E3E71"/>
    <w:rsid w:val="004E60B1"/>
    <w:rsid w:val="004F1C5C"/>
    <w:rsid w:val="004F5D57"/>
    <w:rsid w:val="004F68A7"/>
    <w:rsid w:val="00500213"/>
    <w:rsid w:val="00500E15"/>
    <w:rsid w:val="00502499"/>
    <w:rsid w:val="00502E22"/>
    <w:rsid w:val="00503C66"/>
    <w:rsid w:val="00505B91"/>
    <w:rsid w:val="005063CE"/>
    <w:rsid w:val="00507AFC"/>
    <w:rsid w:val="0051056E"/>
    <w:rsid w:val="00510E4B"/>
    <w:rsid w:val="00512CEB"/>
    <w:rsid w:val="005130C1"/>
    <w:rsid w:val="005173A3"/>
    <w:rsid w:val="005214AF"/>
    <w:rsid w:val="0052164B"/>
    <w:rsid w:val="005226A7"/>
    <w:rsid w:val="00523B47"/>
    <w:rsid w:val="00523DD8"/>
    <w:rsid w:val="0053429F"/>
    <w:rsid w:val="00535176"/>
    <w:rsid w:val="00535A90"/>
    <w:rsid w:val="00537CD1"/>
    <w:rsid w:val="00540026"/>
    <w:rsid w:val="00540EA8"/>
    <w:rsid w:val="005433DB"/>
    <w:rsid w:val="0054778D"/>
    <w:rsid w:val="0055097B"/>
    <w:rsid w:val="00550D36"/>
    <w:rsid w:val="00551F71"/>
    <w:rsid w:val="00554707"/>
    <w:rsid w:val="00555B34"/>
    <w:rsid w:val="0056034B"/>
    <w:rsid w:val="00560D9F"/>
    <w:rsid w:val="005611A1"/>
    <w:rsid w:val="00561512"/>
    <w:rsid w:val="00561625"/>
    <w:rsid w:val="00561B06"/>
    <w:rsid w:val="00562185"/>
    <w:rsid w:val="00563110"/>
    <w:rsid w:val="00564D6E"/>
    <w:rsid w:val="0056647E"/>
    <w:rsid w:val="0056774B"/>
    <w:rsid w:val="00570E7F"/>
    <w:rsid w:val="00576984"/>
    <w:rsid w:val="00576D21"/>
    <w:rsid w:val="00581A1D"/>
    <w:rsid w:val="00581A9B"/>
    <w:rsid w:val="0058228A"/>
    <w:rsid w:val="00585A5C"/>
    <w:rsid w:val="00586DFA"/>
    <w:rsid w:val="00587A11"/>
    <w:rsid w:val="00590BBE"/>
    <w:rsid w:val="00594380"/>
    <w:rsid w:val="00594AB8"/>
    <w:rsid w:val="00595BB6"/>
    <w:rsid w:val="00595F99"/>
    <w:rsid w:val="00596A66"/>
    <w:rsid w:val="00596B08"/>
    <w:rsid w:val="005A0D8F"/>
    <w:rsid w:val="005A246B"/>
    <w:rsid w:val="005A251C"/>
    <w:rsid w:val="005A6BA8"/>
    <w:rsid w:val="005B2D25"/>
    <w:rsid w:val="005B363C"/>
    <w:rsid w:val="005B4834"/>
    <w:rsid w:val="005B4C04"/>
    <w:rsid w:val="005B51C9"/>
    <w:rsid w:val="005B568D"/>
    <w:rsid w:val="005B586A"/>
    <w:rsid w:val="005B68EF"/>
    <w:rsid w:val="005C0AFA"/>
    <w:rsid w:val="005C295D"/>
    <w:rsid w:val="005C3597"/>
    <w:rsid w:val="005C7815"/>
    <w:rsid w:val="005D2081"/>
    <w:rsid w:val="005D2624"/>
    <w:rsid w:val="005D3D4B"/>
    <w:rsid w:val="005D56F1"/>
    <w:rsid w:val="005D69AE"/>
    <w:rsid w:val="005D69C5"/>
    <w:rsid w:val="005D700C"/>
    <w:rsid w:val="005E0F4C"/>
    <w:rsid w:val="005E1B85"/>
    <w:rsid w:val="005E3CEE"/>
    <w:rsid w:val="005F0993"/>
    <w:rsid w:val="005F0FD4"/>
    <w:rsid w:val="005F4B24"/>
    <w:rsid w:val="005F62FA"/>
    <w:rsid w:val="005F780C"/>
    <w:rsid w:val="006004E5"/>
    <w:rsid w:val="00600890"/>
    <w:rsid w:val="006011A6"/>
    <w:rsid w:val="00601AD3"/>
    <w:rsid w:val="00606DA6"/>
    <w:rsid w:val="00611A99"/>
    <w:rsid w:val="00611F7E"/>
    <w:rsid w:val="00612D3D"/>
    <w:rsid w:val="006157F6"/>
    <w:rsid w:val="00615D2C"/>
    <w:rsid w:val="00616E30"/>
    <w:rsid w:val="00617A28"/>
    <w:rsid w:val="006212BB"/>
    <w:rsid w:val="00623AE3"/>
    <w:rsid w:val="00623DAF"/>
    <w:rsid w:val="00624E92"/>
    <w:rsid w:val="00625109"/>
    <w:rsid w:val="00626587"/>
    <w:rsid w:val="006270BA"/>
    <w:rsid w:val="0063185F"/>
    <w:rsid w:val="00631A25"/>
    <w:rsid w:val="006322A8"/>
    <w:rsid w:val="006356E3"/>
    <w:rsid w:val="006404DB"/>
    <w:rsid w:val="006407D6"/>
    <w:rsid w:val="00642843"/>
    <w:rsid w:val="00647760"/>
    <w:rsid w:val="00647851"/>
    <w:rsid w:val="00647BA2"/>
    <w:rsid w:val="00647DA3"/>
    <w:rsid w:val="00650163"/>
    <w:rsid w:val="00650631"/>
    <w:rsid w:val="006506D2"/>
    <w:rsid w:val="00652B56"/>
    <w:rsid w:val="0065357F"/>
    <w:rsid w:val="00655A3C"/>
    <w:rsid w:val="00655FDE"/>
    <w:rsid w:val="00660ED6"/>
    <w:rsid w:val="00662E07"/>
    <w:rsid w:val="00663FE7"/>
    <w:rsid w:val="00664F95"/>
    <w:rsid w:val="0066702E"/>
    <w:rsid w:val="006676DE"/>
    <w:rsid w:val="00667990"/>
    <w:rsid w:val="0067234A"/>
    <w:rsid w:val="006746B5"/>
    <w:rsid w:val="0067470F"/>
    <w:rsid w:val="006815DF"/>
    <w:rsid w:val="006819F6"/>
    <w:rsid w:val="006849C0"/>
    <w:rsid w:val="006856D1"/>
    <w:rsid w:val="006919C6"/>
    <w:rsid w:val="00692E09"/>
    <w:rsid w:val="00695DEB"/>
    <w:rsid w:val="006A0326"/>
    <w:rsid w:val="006A2BD4"/>
    <w:rsid w:val="006A723C"/>
    <w:rsid w:val="006A72AD"/>
    <w:rsid w:val="006B045B"/>
    <w:rsid w:val="006B08AF"/>
    <w:rsid w:val="006B0C54"/>
    <w:rsid w:val="006B33F0"/>
    <w:rsid w:val="006B372E"/>
    <w:rsid w:val="006B4035"/>
    <w:rsid w:val="006B5A50"/>
    <w:rsid w:val="006B6556"/>
    <w:rsid w:val="006B6696"/>
    <w:rsid w:val="006B78F9"/>
    <w:rsid w:val="006C044F"/>
    <w:rsid w:val="006C1693"/>
    <w:rsid w:val="006C27E3"/>
    <w:rsid w:val="006C6029"/>
    <w:rsid w:val="006C62E3"/>
    <w:rsid w:val="006D0257"/>
    <w:rsid w:val="006D42E0"/>
    <w:rsid w:val="006E002E"/>
    <w:rsid w:val="006E1C43"/>
    <w:rsid w:val="006E1D46"/>
    <w:rsid w:val="006E5EE4"/>
    <w:rsid w:val="006E6566"/>
    <w:rsid w:val="006E7D5B"/>
    <w:rsid w:val="006F01E5"/>
    <w:rsid w:val="006F16EB"/>
    <w:rsid w:val="006F279D"/>
    <w:rsid w:val="006F2921"/>
    <w:rsid w:val="006F2D05"/>
    <w:rsid w:val="006F4A44"/>
    <w:rsid w:val="006F5E75"/>
    <w:rsid w:val="006F753D"/>
    <w:rsid w:val="007013C7"/>
    <w:rsid w:val="00702453"/>
    <w:rsid w:val="007039AE"/>
    <w:rsid w:val="00703E29"/>
    <w:rsid w:val="0070541C"/>
    <w:rsid w:val="00707293"/>
    <w:rsid w:val="007107B4"/>
    <w:rsid w:val="0071106F"/>
    <w:rsid w:val="00711417"/>
    <w:rsid w:val="007126AE"/>
    <w:rsid w:val="00712CA2"/>
    <w:rsid w:val="0071594E"/>
    <w:rsid w:val="007171C0"/>
    <w:rsid w:val="00717443"/>
    <w:rsid w:val="00717653"/>
    <w:rsid w:val="00717715"/>
    <w:rsid w:val="00717DD7"/>
    <w:rsid w:val="00717EEC"/>
    <w:rsid w:val="00722977"/>
    <w:rsid w:val="00724DA4"/>
    <w:rsid w:val="00724DB5"/>
    <w:rsid w:val="007259BC"/>
    <w:rsid w:val="00726D1B"/>
    <w:rsid w:val="007272ED"/>
    <w:rsid w:val="0073454D"/>
    <w:rsid w:val="00736668"/>
    <w:rsid w:val="00737223"/>
    <w:rsid w:val="00737969"/>
    <w:rsid w:val="00741741"/>
    <w:rsid w:val="00742629"/>
    <w:rsid w:val="00746AE3"/>
    <w:rsid w:val="0074710E"/>
    <w:rsid w:val="00747130"/>
    <w:rsid w:val="00747187"/>
    <w:rsid w:val="007473E5"/>
    <w:rsid w:val="00747624"/>
    <w:rsid w:val="007520E2"/>
    <w:rsid w:val="007530F4"/>
    <w:rsid w:val="00753584"/>
    <w:rsid w:val="00753F18"/>
    <w:rsid w:val="00754B0D"/>
    <w:rsid w:val="007556FF"/>
    <w:rsid w:val="00755B34"/>
    <w:rsid w:val="00756084"/>
    <w:rsid w:val="00756894"/>
    <w:rsid w:val="0076076B"/>
    <w:rsid w:val="00760C17"/>
    <w:rsid w:val="00760F76"/>
    <w:rsid w:val="007618E9"/>
    <w:rsid w:val="00761B4C"/>
    <w:rsid w:val="0076333E"/>
    <w:rsid w:val="00765FF7"/>
    <w:rsid w:val="00771446"/>
    <w:rsid w:val="00771C1D"/>
    <w:rsid w:val="00773323"/>
    <w:rsid w:val="00774A6B"/>
    <w:rsid w:val="00774B20"/>
    <w:rsid w:val="00776515"/>
    <w:rsid w:val="007822A6"/>
    <w:rsid w:val="00782E29"/>
    <w:rsid w:val="007830EF"/>
    <w:rsid w:val="00784476"/>
    <w:rsid w:val="007844E0"/>
    <w:rsid w:val="00793B70"/>
    <w:rsid w:val="00794BCC"/>
    <w:rsid w:val="007951C0"/>
    <w:rsid w:val="007977E7"/>
    <w:rsid w:val="007A129F"/>
    <w:rsid w:val="007A23B7"/>
    <w:rsid w:val="007A4A2D"/>
    <w:rsid w:val="007A75FD"/>
    <w:rsid w:val="007A7E37"/>
    <w:rsid w:val="007B5E20"/>
    <w:rsid w:val="007B6480"/>
    <w:rsid w:val="007B79E2"/>
    <w:rsid w:val="007B7D99"/>
    <w:rsid w:val="007B7EE2"/>
    <w:rsid w:val="007C1FC7"/>
    <w:rsid w:val="007C2922"/>
    <w:rsid w:val="007C384B"/>
    <w:rsid w:val="007C3D5A"/>
    <w:rsid w:val="007C52F8"/>
    <w:rsid w:val="007C5DEE"/>
    <w:rsid w:val="007C7B44"/>
    <w:rsid w:val="007D0ABD"/>
    <w:rsid w:val="007D184E"/>
    <w:rsid w:val="007D24B6"/>
    <w:rsid w:val="007D405A"/>
    <w:rsid w:val="007D5E39"/>
    <w:rsid w:val="007D6FFE"/>
    <w:rsid w:val="007D7EBE"/>
    <w:rsid w:val="007E0992"/>
    <w:rsid w:val="007E3C56"/>
    <w:rsid w:val="007E5394"/>
    <w:rsid w:val="007E6264"/>
    <w:rsid w:val="007F25FC"/>
    <w:rsid w:val="007F4843"/>
    <w:rsid w:val="007F4B02"/>
    <w:rsid w:val="007F6DD7"/>
    <w:rsid w:val="008030CC"/>
    <w:rsid w:val="008069E2"/>
    <w:rsid w:val="00814DAA"/>
    <w:rsid w:val="00815CC6"/>
    <w:rsid w:val="008169EA"/>
    <w:rsid w:val="008209B4"/>
    <w:rsid w:val="00820C0B"/>
    <w:rsid w:val="0082116C"/>
    <w:rsid w:val="00821E16"/>
    <w:rsid w:val="00821EAF"/>
    <w:rsid w:val="008232DD"/>
    <w:rsid w:val="00824520"/>
    <w:rsid w:val="00827492"/>
    <w:rsid w:val="0083113C"/>
    <w:rsid w:val="00831B2A"/>
    <w:rsid w:val="00832D0B"/>
    <w:rsid w:val="00833F1E"/>
    <w:rsid w:val="00834215"/>
    <w:rsid w:val="008358FB"/>
    <w:rsid w:val="00841E17"/>
    <w:rsid w:val="00842915"/>
    <w:rsid w:val="00844974"/>
    <w:rsid w:val="00844DF7"/>
    <w:rsid w:val="00844F09"/>
    <w:rsid w:val="00845366"/>
    <w:rsid w:val="00845822"/>
    <w:rsid w:val="008477A4"/>
    <w:rsid w:val="00851391"/>
    <w:rsid w:val="00851C37"/>
    <w:rsid w:val="008525A0"/>
    <w:rsid w:val="00853A08"/>
    <w:rsid w:val="00854441"/>
    <w:rsid w:val="00854B68"/>
    <w:rsid w:val="00856661"/>
    <w:rsid w:val="00857794"/>
    <w:rsid w:val="00860022"/>
    <w:rsid w:val="00864887"/>
    <w:rsid w:val="008652EB"/>
    <w:rsid w:val="00866100"/>
    <w:rsid w:val="008667E0"/>
    <w:rsid w:val="00867BDC"/>
    <w:rsid w:val="00870408"/>
    <w:rsid w:val="00871EB2"/>
    <w:rsid w:val="008721BA"/>
    <w:rsid w:val="00873493"/>
    <w:rsid w:val="008749E0"/>
    <w:rsid w:val="008751A8"/>
    <w:rsid w:val="0087751C"/>
    <w:rsid w:val="00877EA1"/>
    <w:rsid w:val="0088099B"/>
    <w:rsid w:val="00882421"/>
    <w:rsid w:val="00887F30"/>
    <w:rsid w:val="008918DC"/>
    <w:rsid w:val="00891D7D"/>
    <w:rsid w:val="0089687B"/>
    <w:rsid w:val="00896A6B"/>
    <w:rsid w:val="00897C4A"/>
    <w:rsid w:val="008A6FAE"/>
    <w:rsid w:val="008A6FDC"/>
    <w:rsid w:val="008B0770"/>
    <w:rsid w:val="008B196A"/>
    <w:rsid w:val="008B30A5"/>
    <w:rsid w:val="008B34FD"/>
    <w:rsid w:val="008B3558"/>
    <w:rsid w:val="008B62E0"/>
    <w:rsid w:val="008B7047"/>
    <w:rsid w:val="008C0C82"/>
    <w:rsid w:val="008C3AB6"/>
    <w:rsid w:val="008C3DED"/>
    <w:rsid w:val="008D27BF"/>
    <w:rsid w:val="008D2F80"/>
    <w:rsid w:val="008D5BDC"/>
    <w:rsid w:val="008D73ED"/>
    <w:rsid w:val="008E08BD"/>
    <w:rsid w:val="008E303A"/>
    <w:rsid w:val="008E4E6A"/>
    <w:rsid w:val="008F05F4"/>
    <w:rsid w:val="008F179D"/>
    <w:rsid w:val="008F4BBF"/>
    <w:rsid w:val="008F4D36"/>
    <w:rsid w:val="008F6088"/>
    <w:rsid w:val="008F7C44"/>
    <w:rsid w:val="009042FE"/>
    <w:rsid w:val="00906632"/>
    <w:rsid w:val="009070EE"/>
    <w:rsid w:val="00907FE6"/>
    <w:rsid w:val="00915FC3"/>
    <w:rsid w:val="00920E54"/>
    <w:rsid w:val="00922F60"/>
    <w:rsid w:val="00924366"/>
    <w:rsid w:val="00926B55"/>
    <w:rsid w:val="00931C49"/>
    <w:rsid w:val="00932246"/>
    <w:rsid w:val="00933C78"/>
    <w:rsid w:val="00936BFD"/>
    <w:rsid w:val="00937002"/>
    <w:rsid w:val="00937093"/>
    <w:rsid w:val="0093775E"/>
    <w:rsid w:val="00937E93"/>
    <w:rsid w:val="00940D2B"/>
    <w:rsid w:val="0094168F"/>
    <w:rsid w:val="0094512A"/>
    <w:rsid w:val="00947E38"/>
    <w:rsid w:val="00951F6D"/>
    <w:rsid w:val="00952752"/>
    <w:rsid w:val="00953B0B"/>
    <w:rsid w:val="009572E1"/>
    <w:rsid w:val="0095749D"/>
    <w:rsid w:val="00961596"/>
    <w:rsid w:val="0096199D"/>
    <w:rsid w:val="00962DEB"/>
    <w:rsid w:val="00964300"/>
    <w:rsid w:val="00965157"/>
    <w:rsid w:val="00970053"/>
    <w:rsid w:val="00972728"/>
    <w:rsid w:val="00974ABE"/>
    <w:rsid w:val="00975244"/>
    <w:rsid w:val="00976236"/>
    <w:rsid w:val="009806F4"/>
    <w:rsid w:val="0098298F"/>
    <w:rsid w:val="009835D6"/>
    <w:rsid w:val="00985FB1"/>
    <w:rsid w:val="00986280"/>
    <w:rsid w:val="00987E6E"/>
    <w:rsid w:val="009903F5"/>
    <w:rsid w:val="00990FCE"/>
    <w:rsid w:val="00991458"/>
    <w:rsid w:val="00992DBF"/>
    <w:rsid w:val="0099778C"/>
    <w:rsid w:val="00997CA5"/>
    <w:rsid w:val="009A1146"/>
    <w:rsid w:val="009A3D51"/>
    <w:rsid w:val="009A4861"/>
    <w:rsid w:val="009A4F96"/>
    <w:rsid w:val="009A5AED"/>
    <w:rsid w:val="009A67D5"/>
    <w:rsid w:val="009A6847"/>
    <w:rsid w:val="009B20F7"/>
    <w:rsid w:val="009B26DC"/>
    <w:rsid w:val="009B2EB6"/>
    <w:rsid w:val="009B30FD"/>
    <w:rsid w:val="009B408F"/>
    <w:rsid w:val="009B4DE4"/>
    <w:rsid w:val="009B65FD"/>
    <w:rsid w:val="009B6A01"/>
    <w:rsid w:val="009B6FAF"/>
    <w:rsid w:val="009B750F"/>
    <w:rsid w:val="009C03F7"/>
    <w:rsid w:val="009C2780"/>
    <w:rsid w:val="009C433C"/>
    <w:rsid w:val="009C4C21"/>
    <w:rsid w:val="009C5E03"/>
    <w:rsid w:val="009C6B34"/>
    <w:rsid w:val="009D2A29"/>
    <w:rsid w:val="009D39F6"/>
    <w:rsid w:val="009D3BDD"/>
    <w:rsid w:val="009D3CA4"/>
    <w:rsid w:val="009D3CC9"/>
    <w:rsid w:val="009D3F41"/>
    <w:rsid w:val="009D5238"/>
    <w:rsid w:val="009D5AA9"/>
    <w:rsid w:val="009D69F8"/>
    <w:rsid w:val="009D72C2"/>
    <w:rsid w:val="009D7C71"/>
    <w:rsid w:val="009E05A7"/>
    <w:rsid w:val="009E13B2"/>
    <w:rsid w:val="009E265A"/>
    <w:rsid w:val="009E4B4A"/>
    <w:rsid w:val="009E76B4"/>
    <w:rsid w:val="009F0801"/>
    <w:rsid w:val="009F25F7"/>
    <w:rsid w:val="009F5DE0"/>
    <w:rsid w:val="009F69A0"/>
    <w:rsid w:val="00A01466"/>
    <w:rsid w:val="00A041A4"/>
    <w:rsid w:val="00A052BB"/>
    <w:rsid w:val="00A06877"/>
    <w:rsid w:val="00A14B53"/>
    <w:rsid w:val="00A15010"/>
    <w:rsid w:val="00A20563"/>
    <w:rsid w:val="00A20A79"/>
    <w:rsid w:val="00A21286"/>
    <w:rsid w:val="00A21EF6"/>
    <w:rsid w:val="00A256A1"/>
    <w:rsid w:val="00A27378"/>
    <w:rsid w:val="00A27899"/>
    <w:rsid w:val="00A309C5"/>
    <w:rsid w:val="00A31E14"/>
    <w:rsid w:val="00A325CA"/>
    <w:rsid w:val="00A426E2"/>
    <w:rsid w:val="00A4327C"/>
    <w:rsid w:val="00A43919"/>
    <w:rsid w:val="00A44077"/>
    <w:rsid w:val="00A473C0"/>
    <w:rsid w:val="00A47F2D"/>
    <w:rsid w:val="00A50CB0"/>
    <w:rsid w:val="00A52CD5"/>
    <w:rsid w:val="00A5502B"/>
    <w:rsid w:val="00A56181"/>
    <w:rsid w:val="00A568D5"/>
    <w:rsid w:val="00A56C3A"/>
    <w:rsid w:val="00A62BAC"/>
    <w:rsid w:val="00A63AAA"/>
    <w:rsid w:val="00A6442C"/>
    <w:rsid w:val="00A6521B"/>
    <w:rsid w:val="00A6591A"/>
    <w:rsid w:val="00A672F4"/>
    <w:rsid w:val="00A71FD2"/>
    <w:rsid w:val="00A7459F"/>
    <w:rsid w:val="00A75A78"/>
    <w:rsid w:val="00A7686A"/>
    <w:rsid w:val="00A7715F"/>
    <w:rsid w:val="00A80D5D"/>
    <w:rsid w:val="00A82BBE"/>
    <w:rsid w:val="00A8436E"/>
    <w:rsid w:val="00A85AA7"/>
    <w:rsid w:val="00A87EAC"/>
    <w:rsid w:val="00A91502"/>
    <w:rsid w:val="00A94BF3"/>
    <w:rsid w:val="00A94DAA"/>
    <w:rsid w:val="00A95010"/>
    <w:rsid w:val="00A97212"/>
    <w:rsid w:val="00AA0AF5"/>
    <w:rsid w:val="00AA6BB9"/>
    <w:rsid w:val="00AA74F2"/>
    <w:rsid w:val="00AA758D"/>
    <w:rsid w:val="00AB0CD2"/>
    <w:rsid w:val="00AB2456"/>
    <w:rsid w:val="00AB6309"/>
    <w:rsid w:val="00AB6D01"/>
    <w:rsid w:val="00AB7665"/>
    <w:rsid w:val="00AC07D4"/>
    <w:rsid w:val="00AC145F"/>
    <w:rsid w:val="00AC1522"/>
    <w:rsid w:val="00AC2650"/>
    <w:rsid w:val="00AC3810"/>
    <w:rsid w:val="00AC3D60"/>
    <w:rsid w:val="00AC3FC2"/>
    <w:rsid w:val="00AC6123"/>
    <w:rsid w:val="00AC6F48"/>
    <w:rsid w:val="00AC7425"/>
    <w:rsid w:val="00AD0371"/>
    <w:rsid w:val="00AD199E"/>
    <w:rsid w:val="00AD3201"/>
    <w:rsid w:val="00AD3C16"/>
    <w:rsid w:val="00AD4530"/>
    <w:rsid w:val="00AD7E09"/>
    <w:rsid w:val="00AE1D4E"/>
    <w:rsid w:val="00AE4057"/>
    <w:rsid w:val="00AE41A9"/>
    <w:rsid w:val="00AE53BE"/>
    <w:rsid w:val="00AF10FC"/>
    <w:rsid w:val="00AF2074"/>
    <w:rsid w:val="00AF3EE7"/>
    <w:rsid w:val="00AF5328"/>
    <w:rsid w:val="00B006A9"/>
    <w:rsid w:val="00B022FD"/>
    <w:rsid w:val="00B039DA"/>
    <w:rsid w:val="00B06512"/>
    <w:rsid w:val="00B11321"/>
    <w:rsid w:val="00B118FC"/>
    <w:rsid w:val="00B12C8C"/>
    <w:rsid w:val="00B14105"/>
    <w:rsid w:val="00B147E5"/>
    <w:rsid w:val="00B15E9D"/>
    <w:rsid w:val="00B203D5"/>
    <w:rsid w:val="00B2061C"/>
    <w:rsid w:val="00B2077C"/>
    <w:rsid w:val="00B21BF4"/>
    <w:rsid w:val="00B225ED"/>
    <w:rsid w:val="00B242E2"/>
    <w:rsid w:val="00B24AB1"/>
    <w:rsid w:val="00B306C7"/>
    <w:rsid w:val="00B3359E"/>
    <w:rsid w:val="00B33BA2"/>
    <w:rsid w:val="00B35C81"/>
    <w:rsid w:val="00B35CEC"/>
    <w:rsid w:val="00B36B0B"/>
    <w:rsid w:val="00B40647"/>
    <w:rsid w:val="00B421E1"/>
    <w:rsid w:val="00B42D6C"/>
    <w:rsid w:val="00B432A4"/>
    <w:rsid w:val="00B44853"/>
    <w:rsid w:val="00B4777A"/>
    <w:rsid w:val="00B47D7E"/>
    <w:rsid w:val="00B51E31"/>
    <w:rsid w:val="00B52390"/>
    <w:rsid w:val="00B53EB4"/>
    <w:rsid w:val="00B54790"/>
    <w:rsid w:val="00B550F7"/>
    <w:rsid w:val="00B55B15"/>
    <w:rsid w:val="00B57909"/>
    <w:rsid w:val="00B57E21"/>
    <w:rsid w:val="00B63561"/>
    <w:rsid w:val="00B63D58"/>
    <w:rsid w:val="00B64FDC"/>
    <w:rsid w:val="00B65505"/>
    <w:rsid w:val="00B67709"/>
    <w:rsid w:val="00B72D8F"/>
    <w:rsid w:val="00B73CC8"/>
    <w:rsid w:val="00B75242"/>
    <w:rsid w:val="00B75E5D"/>
    <w:rsid w:val="00B814E5"/>
    <w:rsid w:val="00B83C47"/>
    <w:rsid w:val="00B84880"/>
    <w:rsid w:val="00B86731"/>
    <w:rsid w:val="00B877EC"/>
    <w:rsid w:val="00B92709"/>
    <w:rsid w:val="00B928C8"/>
    <w:rsid w:val="00B92A98"/>
    <w:rsid w:val="00B938E2"/>
    <w:rsid w:val="00B93B1D"/>
    <w:rsid w:val="00B9449B"/>
    <w:rsid w:val="00B954D6"/>
    <w:rsid w:val="00B9600A"/>
    <w:rsid w:val="00B97AD2"/>
    <w:rsid w:val="00BA0022"/>
    <w:rsid w:val="00BA174F"/>
    <w:rsid w:val="00BA37DE"/>
    <w:rsid w:val="00BA6F41"/>
    <w:rsid w:val="00BA7348"/>
    <w:rsid w:val="00BA7F2D"/>
    <w:rsid w:val="00BB0EB0"/>
    <w:rsid w:val="00BB1FDB"/>
    <w:rsid w:val="00BB258D"/>
    <w:rsid w:val="00BB2FE3"/>
    <w:rsid w:val="00BC190B"/>
    <w:rsid w:val="00BC1DA7"/>
    <w:rsid w:val="00BC3BED"/>
    <w:rsid w:val="00BC3E95"/>
    <w:rsid w:val="00BC4280"/>
    <w:rsid w:val="00BC4A59"/>
    <w:rsid w:val="00BC64D2"/>
    <w:rsid w:val="00BC667D"/>
    <w:rsid w:val="00BD3FD2"/>
    <w:rsid w:val="00BE0749"/>
    <w:rsid w:val="00BE189B"/>
    <w:rsid w:val="00BE2B07"/>
    <w:rsid w:val="00BE32E5"/>
    <w:rsid w:val="00BE5605"/>
    <w:rsid w:val="00BE6775"/>
    <w:rsid w:val="00BF0051"/>
    <w:rsid w:val="00BF08C8"/>
    <w:rsid w:val="00BF209D"/>
    <w:rsid w:val="00BF3750"/>
    <w:rsid w:val="00BF3FD4"/>
    <w:rsid w:val="00BF5399"/>
    <w:rsid w:val="00BF5EF4"/>
    <w:rsid w:val="00BF7465"/>
    <w:rsid w:val="00C00A21"/>
    <w:rsid w:val="00C01F96"/>
    <w:rsid w:val="00C03E11"/>
    <w:rsid w:val="00C04ACE"/>
    <w:rsid w:val="00C0544C"/>
    <w:rsid w:val="00C06766"/>
    <w:rsid w:val="00C07221"/>
    <w:rsid w:val="00C108E8"/>
    <w:rsid w:val="00C114E8"/>
    <w:rsid w:val="00C127F5"/>
    <w:rsid w:val="00C12865"/>
    <w:rsid w:val="00C16A4B"/>
    <w:rsid w:val="00C16A86"/>
    <w:rsid w:val="00C21E10"/>
    <w:rsid w:val="00C223CA"/>
    <w:rsid w:val="00C22E35"/>
    <w:rsid w:val="00C2310B"/>
    <w:rsid w:val="00C23134"/>
    <w:rsid w:val="00C2342F"/>
    <w:rsid w:val="00C30455"/>
    <w:rsid w:val="00C31CD3"/>
    <w:rsid w:val="00C35521"/>
    <w:rsid w:val="00C3682A"/>
    <w:rsid w:val="00C36D61"/>
    <w:rsid w:val="00C370F9"/>
    <w:rsid w:val="00C42A05"/>
    <w:rsid w:val="00C42CFE"/>
    <w:rsid w:val="00C44564"/>
    <w:rsid w:val="00C4758A"/>
    <w:rsid w:val="00C47CF8"/>
    <w:rsid w:val="00C544FF"/>
    <w:rsid w:val="00C56C02"/>
    <w:rsid w:val="00C6083A"/>
    <w:rsid w:val="00C6148D"/>
    <w:rsid w:val="00C62DF3"/>
    <w:rsid w:val="00C64AEE"/>
    <w:rsid w:val="00C65678"/>
    <w:rsid w:val="00C66EA6"/>
    <w:rsid w:val="00C674E6"/>
    <w:rsid w:val="00C67E32"/>
    <w:rsid w:val="00C7057A"/>
    <w:rsid w:val="00C70ACC"/>
    <w:rsid w:val="00C71DE2"/>
    <w:rsid w:val="00C72338"/>
    <w:rsid w:val="00C738A4"/>
    <w:rsid w:val="00C762E0"/>
    <w:rsid w:val="00C77E24"/>
    <w:rsid w:val="00C80EB6"/>
    <w:rsid w:val="00C81865"/>
    <w:rsid w:val="00C81C56"/>
    <w:rsid w:val="00C84034"/>
    <w:rsid w:val="00C84C50"/>
    <w:rsid w:val="00C86C62"/>
    <w:rsid w:val="00C86E01"/>
    <w:rsid w:val="00C87BD7"/>
    <w:rsid w:val="00C924FA"/>
    <w:rsid w:val="00C93243"/>
    <w:rsid w:val="00C968E5"/>
    <w:rsid w:val="00C973EC"/>
    <w:rsid w:val="00CA11C4"/>
    <w:rsid w:val="00CA2473"/>
    <w:rsid w:val="00CA324D"/>
    <w:rsid w:val="00CA5F56"/>
    <w:rsid w:val="00CA6EAA"/>
    <w:rsid w:val="00CA7A84"/>
    <w:rsid w:val="00CA7E0F"/>
    <w:rsid w:val="00CB1F0F"/>
    <w:rsid w:val="00CB2565"/>
    <w:rsid w:val="00CB2F1A"/>
    <w:rsid w:val="00CB4215"/>
    <w:rsid w:val="00CB4A10"/>
    <w:rsid w:val="00CB4DF8"/>
    <w:rsid w:val="00CB5756"/>
    <w:rsid w:val="00CB5839"/>
    <w:rsid w:val="00CB5AAD"/>
    <w:rsid w:val="00CB5C32"/>
    <w:rsid w:val="00CC2A2B"/>
    <w:rsid w:val="00CC360B"/>
    <w:rsid w:val="00CC3EA4"/>
    <w:rsid w:val="00CC5977"/>
    <w:rsid w:val="00CC61DE"/>
    <w:rsid w:val="00CC7D50"/>
    <w:rsid w:val="00CD06A4"/>
    <w:rsid w:val="00CD120E"/>
    <w:rsid w:val="00CD2D7B"/>
    <w:rsid w:val="00CD2E28"/>
    <w:rsid w:val="00CD383F"/>
    <w:rsid w:val="00CD4E76"/>
    <w:rsid w:val="00CD60BE"/>
    <w:rsid w:val="00CD73EE"/>
    <w:rsid w:val="00CE5AB6"/>
    <w:rsid w:val="00CE5B78"/>
    <w:rsid w:val="00CE7593"/>
    <w:rsid w:val="00CF004F"/>
    <w:rsid w:val="00CF12BA"/>
    <w:rsid w:val="00CF1A03"/>
    <w:rsid w:val="00CF7782"/>
    <w:rsid w:val="00D02699"/>
    <w:rsid w:val="00D05965"/>
    <w:rsid w:val="00D061D5"/>
    <w:rsid w:val="00D06F0C"/>
    <w:rsid w:val="00D073AA"/>
    <w:rsid w:val="00D075D5"/>
    <w:rsid w:val="00D102C7"/>
    <w:rsid w:val="00D1053C"/>
    <w:rsid w:val="00D1259F"/>
    <w:rsid w:val="00D135E9"/>
    <w:rsid w:val="00D16BE9"/>
    <w:rsid w:val="00D171E0"/>
    <w:rsid w:val="00D2008E"/>
    <w:rsid w:val="00D2063B"/>
    <w:rsid w:val="00D20FC1"/>
    <w:rsid w:val="00D22725"/>
    <w:rsid w:val="00D23792"/>
    <w:rsid w:val="00D2397D"/>
    <w:rsid w:val="00D2532E"/>
    <w:rsid w:val="00D25489"/>
    <w:rsid w:val="00D26980"/>
    <w:rsid w:val="00D30F6B"/>
    <w:rsid w:val="00D31D67"/>
    <w:rsid w:val="00D32DF0"/>
    <w:rsid w:val="00D3368D"/>
    <w:rsid w:val="00D34851"/>
    <w:rsid w:val="00D34CC8"/>
    <w:rsid w:val="00D358C3"/>
    <w:rsid w:val="00D375A4"/>
    <w:rsid w:val="00D37F5B"/>
    <w:rsid w:val="00D408F7"/>
    <w:rsid w:val="00D4147C"/>
    <w:rsid w:val="00D435EE"/>
    <w:rsid w:val="00D4390A"/>
    <w:rsid w:val="00D4510C"/>
    <w:rsid w:val="00D50B41"/>
    <w:rsid w:val="00D50ED8"/>
    <w:rsid w:val="00D61F4F"/>
    <w:rsid w:val="00D6315F"/>
    <w:rsid w:val="00D64E2A"/>
    <w:rsid w:val="00D656EA"/>
    <w:rsid w:val="00D65843"/>
    <w:rsid w:val="00D66635"/>
    <w:rsid w:val="00D7022E"/>
    <w:rsid w:val="00D73828"/>
    <w:rsid w:val="00D74EA9"/>
    <w:rsid w:val="00D75999"/>
    <w:rsid w:val="00D760A3"/>
    <w:rsid w:val="00D76129"/>
    <w:rsid w:val="00D77F52"/>
    <w:rsid w:val="00D90975"/>
    <w:rsid w:val="00D9145D"/>
    <w:rsid w:val="00D93EC9"/>
    <w:rsid w:val="00D97834"/>
    <w:rsid w:val="00D97F39"/>
    <w:rsid w:val="00DA1AA7"/>
    <w:rsid w:val="00DA457F"/>
    <w:rsid w:val="00DA4A27"/>
    <w:rsid w:val="00DA4B33"/>
    <w:rsid w:val="00DA59E0"/>
    <w:rsid w:val="00DA7EDF"/>
    <w:rsid w:val="00DB0820"/>
    <w:rsid w:val="00DB215C"/>
    <w:rsid w:val="00DB7F2C"/>
    <w:rsid w:val="00DC015D"/>
    <w:rsid w:val="00DC27E2"/>
    <w:rsid w:val="00DC648D"/>
    <w:rsid w:val="00DC779D"/>
    <w:rsid w:val="00DD0803"/>
    <w:rsid w:val="00DD62B8"/>
    <w:rsid w:val="00DD6642"/>
    <w:rsid w:val="00DE0D25"/>
    <w:rsid w:val="00DE2FB4"/>
    <w:rsid w:val="00DE34A1"/>
    <w:rsid w:val="00DE403B"/>
    <w:rsid w:val="00DE40B1"/>
    <w:rsid w:val="00DF66E8"/>
    <w:rsid w:val="00E01907"/>
    <w:rsid w:val="00E02209"/>
    <w:rsid w:val="00E02A1A"/>
    <w:rsid w:val="00E05BC9"/>
    <w:rsid w:val="00E06BCA"/>
    <w:rsid w:val="00E13F38"/>
    <w:rsid w:val="00E14868"/>
    <w:rsid w:val="00E14DD6"/>
    <w:rsid w:val="00E20F22"/>
    <w:rsid w:val="00E210C6"/>
    <w:rsid w:val="00E24D96"/>
    <w:rsid w:val="00E2670A"/>
    <w:rsid w:val="00E30691"/>
    <w:rsid w:val="00E3246E"/>
    <w:rsid w:val="00E331C5"/>
    <w:rsid w:val="00E34D09"/>
    <w:rsid w:val="00E35CFC"/>
    <w:rsid w:val="00E36393"/>
    <w:rsid w:val="00E3649E"/>
    <w:rsid w:val="00E3729B"/>
    <w:rsid w:val="00E40B65"/>
    <w:rsid w:val="00E428D5"/>
    <w:rsid w:val="00E42997"/>
    <w:rsid w:val="00E43247"/>
    <w:rsid w:val="00E43821"/>
    <w:rsid w:val="00E45041"/>
    <w:rsid w:val="00E4539F"/>
    <w:rsid w:val="00E45A4D"/>
    <w:rsid w:val="00E4626D"/>
    <w:rsid w:val="00E46326"/>
    <w:rsid w:val="00E47D3A"/>
    <w:rsid w:val="00E529EB"/>
    <w:rsid w:val="00E55771"/>
    <w:rsid w:val="00E5642C"/>
    <w:rsid w:val="00E57394"/>
    <w:rsid w:val="00E57F93"/>
    <w:rsid w:val="00E605EE"/>
    <w:rsid w:val="00E627C2"/>
    <w:rsid w:val="00E63AED"/>
    <w:rsid w:val="00E64A8A"/>
    <w:rsid w:val="00E66D7A"/>
    <w:rsid w:val="00E66ECD"/>
    <w:rsid w:val="00E676F9"/>
    <w:rsid w:val="00E708FA"/>
    <w:rsid w:val="00E72168"/>
    <w:rsid w:val="00E73A50"/>
    <w:rsid w:val="00E75E29"/>
    <w:rsid w:val="00E80B41"/>
    <w:rsid w:val="00E81647"/>
    <w:rsid w:val="00E83750"/>
    <w:rsid w:val="00E8588F"/>
    <w:rsid w:val="00E925F1"/>
    <w:rsid w:val="00E938B8"/>
    <w:rsid w:val="00E93925"/>
    <w:rsid w:val="00E940A6"/>
    <w:rsid w:val="00E94841"/>
    <w:rsid w:val="00E94C45"/>
    <w:rsid w:val="00E9536C"/>
    <w:rsid w:val="00E9569A"/>
    <w:rsid w:val="00EA0BA0"/>
    <w:rsid w:val="00EA54EB"/>
    <w:rsid w:val="00EA5CD8"/>
    <w:rsid w:val="00EB02FD"/>
    <w:rsid w:val="00EB0984"/>
    <w:rsid w:val="00EB610B"/>
    <w:rsid w:val="00EB7344"/>
    <w:rsid w:val="00EC046E"/>
    <w:rsid w:val="00EC288B"/>
    <w:rsid w:val="00EC2C6C"/>
    <w:rsid w:val="00EC3CEF"/>
    <w:rsid w:val="00EC40AF"/>
    <w:rsid w:val="00EC5017"/>
    <w:rsid w:val="00EC530C"/>
    <w:rsid w:val="00EC6F2D"/>
    <w:rsid w:val="00ED0315"/>
    <w:rsid w:val="00ED0ADA"/>
    <w:rsid w:val="00ED119F"/>
    <w:rsid w:val="00ED173F"/>
    <w:rsid w:val="00ED4832"/>
    <w:rsid w:val="00ED570A"/>
    <w:rsid w:val="00ED57E9"/>
    <w:rsid w:val="00ED6463"/>
    <w:rsid w:val="00EE096C"/>
    <w:rsid w:val="00EE2B5C"/>
    <w:rsid w:val="00EE5263"/>
    <w:rsid w:val="00EE52E5"/>
    <w:rsid w:val="00EE57FB"/>
    <w:rsid w:val="00EE67A5"/>
    <w:rsid w:val="00EE7CD6"/>
    <w:rsid w:val="00EF143B"/>
    <w:rsid w:val="00EF3560"/>
    <w:rsid w:val="00EF4768"/>
    <w:rsid w:val="00EF5EFE"/>
    <w:rsid w:val="00EF76ED"/>
    <w:rsid w:val="00F001FB"/>
    <w:rsid w:val="00F00295"/>
    <w:rsid w:val="00F01829"/>
    <w:rsid w:val="00F03DFF"/>
    <w:rsid w:val="00F066D4"/>
    <w:rsid w:val="00F067C5"/>
    <w:rsid w:val="00F070AD"/>
    <w:rsid w:val="00F106CE"/>
    <w:rsid w:val="00F10B5C"/>
    <w:rsid w:val="00F10FD6"/>
    <w:rsid w:val="00F11753"/>
    <w:rsid w:val="00F17332"/>
    <w:rsid w:val="00F20922"/>
    <w:rsid w:val="00F21BBC"/>
    <w:rsid w:val="00F21E5A"/>
    <w:rsid w:val="00F22FC2"/>
    <w:rsid w:val="00F2547E"/>
    <w:rsid w:val="00F32912"/>
    <w:rsid w:val="00F344A3"/>
    <w:rsid w:val="00F34C01"/>
    <w:rsid w:val="00F35004"/>
    <w:rsid w:val="00F36899"/>
    <w:rsid w:val="00F40766"/>
    <w:rsid w:val="00F40E8C"/>
    <w:rsid w:val="00F42040"/>
    <w:rsid w:val="00F42238"/>
    <w:rsid w:val="00F43806"/>
    <w:rsid w:val="00F43902"/>
    <w:rsid w:val="00F4493B"/>
    <w:rsid w:val="00F46189"/>
    <w:rsid w:val="00F47F2F"/>
    <w:rsid w:val="00F56242"/>
    <w:rsid w:val="00F5636E"/>
    <w:rsid w:val="00F6008E"/>
    <w:rsid w:val="00F66876"/>
    <w:rsid w:val="00F67A03"/>
    <w:rsid w:val="00F7022B"/>
    <w:rsid w:val="00F7234C"/>
    <w:rsid w:val="00F72D28"/>
    <w:rsid w:val="00F72F23"/>
    <w:rsid w:val="00F72F64"/>
    <w:rsid w:val="00F741D0"/>
    <w:rsid w:val="00F7465E"/>
    <w:rsid w:val="00F755A9"/>
    <w:rsid w:val="00F756C6"/>
    <w:rsid w:val="00F75B6C"/>
    <w:rsid w:val="00F820C2"/>
    <w:rsid w:val="00F82DDB"/>
    <w:rsid w:val="00F8363D"/>
    <w:rsid w:val="00F85C19"/>
    <w:rsid w:val="00F85FA9"/>
    <w:rsid w:val="00F878B8"/>
    <w:rsid w:val="00F90893"/>
    <w:rsid w:val="00F925CE"/>
    <w:rsid w:val="00F92A1B"/>
    <w:rsid w:val="00F93295"/>
    <w:rsid w:val="00F93B96"/>
    <w:rsid w:val="00F94A21"/>
    <w:rsid w:val="00F9519E"/>
    <w:rsid w:val="00F96683"/>
    <w:rsid w:val="00F97124"/>
    <w:rsid w:val="00FA2B58"/>
    <w:rsid w:val="00FA4882"/>
    <w:rsid w:val="00FA7D08"/>
    <w:rsid w:val="00FA7FDD"/>
    <w:rsid w:val="00FB199F"/>
    <w:rsid w:val="00FB206E"/>
    <w:rsid w:val="00FB3E5C"/>
    <w:rsid w:val="00FB4275"/>
    <w:rsid w:val="00FB4BCB"/>
    <w:rsid w:val="00FB5A44"/>
    <w:rsid w:val="00FB5F25"/>
    <w:rsid w:val="00FC15C3"/>
    <w:rsid w:val="00FC6069"/>
    <w:rsid w:val="00FC705E"/>
    <w:rsid w:val="00FC7EAB"/>
    <w:rsid w:val="00FD3230"/>
    <w:rsid w:val="00FD3BE6"/>
    <w:rsid w:val="00FD6C23"/>
    <w:rsid w:val="00FE1A13"/>
    <w:rsid w:val="00FE2A6F"/>
    <w:rsid w:val="00FE2BD4"/>
    <w:rsid w:val="00FE3AA8"/>
    <w:rsid w:val="00FE40DF"/>
    <w:rsid w:val="00FE5521"/>
    <w:rsid w:val="00FE73B9"/>
    <w:rsid w:val="00FF56D8"/>
    <w:rsid w:val="00FF5A83"/>
    <w:rsid w:val="00FF5BCD"/>
    <w:rsid w:val="00FF64B8"/>
    <w:rsid w:val="00FF74F7"/>
  </w:rsids>
  <m:mathPr>
    <m:mathFont m:val="Cambria Math"/>
    <m:brkBin m:val="before"/>
    <m:brkBinSub m:val="--"/>
    <m:smallFrac m:val="0"/>
    <m:dispDef/>
    <m:lMargin m:val="0"/>
    <m:rMargin m:val="0"/>
    <m:defJc m:val="centerGroup"/>
    <m:wrapIndent m:val="1440"/>
    <m:intLim m:val="subSup"/>
    <m:naryLim m:val="undOvr"/>
  </m:mathPr>
  <w:themeFontLang w:val="nb-N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5718D64D"/>
  <w15:docId w15:val="{3E90C2EF-23CF-440A-AB7C-F7B761508B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nb-NO"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Overskrift1">
    <w:name w:val="heading 1"/>
    <w:basedOn w:val="TittelNY"/>
    <w:next w:val="Normal"/>
    <w:link w:val="Overskrift1Tegn"/>
    <w:uiPriority w:val="9"/>
    <w:qFormat/>
    <w:rsid w:val="00072C0F"/>
    <w:pPr>
      <w:spacing w:after="680"/>
      <w:outlineLvl w:val="0"/>
    </w:pPr>
    <w:rPr>
      <w:rFonts w:ascii="Book Antiqua" w:hAnsi="Book Antiqua"/>
      <w:color w:val="000000" w:themeColor="text1"/>
    </w:rPr>
  </w:style>
  <w:style w:type="paragraph" w:styleId="Overskrift2">
    <w:name w:val="heading 2"/>
    <w:basedOn w:val="Normal"/>
    <w:next w:val="Normal"/>
    <w:link w:val="Overskrift2Tegn"/>
    <w:uiPriority w:val="9"/>
    <w:semiHidden/>
    <w:unhideWhenUsed/>
    <w:qFormat/>
    <w:rsid w:val="006C6029"/>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Overskrift4">
    <w:name w:val="heading 4"/>
    <w:basedOn w:val="Normal"/>
    <w:next w:val="Normal"/>
    <w:link w:val="Overskrift4Tegn"/>
    <w:uiPriority w:val="9"/>
    <w:semiHidden/>
    <w:unhideWhenUsed/>
    <w:qFormat/>
    <w:rsid w:val="000D2406"/>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paragraph" w:customStyle="1" w:styleId="TittelNY">
    <w:name w:val="Tittel NY"/>
    <w:basedOn w:val="Tittel"/>
    <w:uiPriority w:val="99"/>
    <w:rsid w:val="00072C0F"/>
    <w:pPr>
      <w:widowControl w:val="0"/>
      <w:tabs>
        <w:tab w:val="left" w:pos="600"/>
      </w:tabs>
      <w:autoSpaceDE w:val="0"/>
      <w:autoSpaceDN w:val="0"/>
      <w:adjustRightInd w:val="0"/>
      <w:spacing w:after="1191" w:line="720" w:lineRule="atLeast"/>
      <w:contextualSpacing w:val="0"/>
      <w:textAlignment w:val="center"/>
    </w:pPr>
    <w:rPr>
      <w:rFonts w:ascii="Cheltenham-Book" w:eastAsiaTheme="minorHAnsi" w:hAnsi="Cheltenham-Book" w:cs="Cheltenham-Book"/>
      <w:color w:val="000000"/>
      <w:spacing w:val="0"/>
      <w:kern w:val="0"/>
      <w:sz w:val="58"/>
      <w:szCs w:val="58"/>
      <w:lang w:val="en-GB"/>
    </w:rPr>
  </w:style>
  <w:style w:type="paragraph" w:customStyle="1" w:styleId="Brd">
    <w:name w:val="Brød"/>
    <w:basedOn w:val="Normal"/>
    <w:uiPriority w:val="99"/>
    <w:rsid w:val="00072C0F"/>
    <w:pPr>
      <w:widowControl w:val="0"/>
      <w:autoSpaceDE w:val="0"/>
      <w:autoSpaceDN w:val="0"/>
      <w:adjustRightInd w:val="0"/>
      <w:spacing w:after="227" w:line="260" w:lineRule="atLeast"/>
      <w:textAlignment w:val="center"/>
    </w:pPr>
    <w:rPr>
      <w:rFonts w:ascii="Cheltenham-Book" w:hAnsi="Cheltenham-Book" w:cs="Cheltenham-Book"/>
      <w:color w:val="000000"/>
      <w:sz w:val="21"/>
      <w:szCs w:val="21"/>
    </w:rPr>
  </w:style>
  <w:style w:type="paragraph" w:styleId="Tittel">
    <w:name w:val="Title"/>
    <w:basedOn w:val="Normal"/>
    <w:next w:val="Normal"/>
    <w:link w:val="TittelTegn"/>
    <w:uiPriority w:val="10"/>
    <w:qFormat/>
    <w:rsid w:val="00072C0F"/>
    <w:pPr>
      <w:contextualSpacing/>
    </w:pPr>
    <w:rPr>
      <w:rFonts w:asciiTheme="majorHAnsi" w:eastAsiaTheme="majorEastAsia" w:hAnsiTheme="majorHAnsi" w:cstheme="majorBidi"/>
      <w:spacing w:val="-10"/>
      <w:kern w:val="28"/>
      <w:sz w:val="56"/>
      <w:szCs w:val="56"/>
    </w:rPr>
  </w:style>
  <w:style w:type="character" w:customStyle="1" w:styleId="TittelTegn">
    <w:name w:val="Tittel Tegn"/>
    <w:basedOn w:val="Standardskriftforavsnitt"/>
    <w:link w:val="Tittel"/>
    <w:uiPriority w:val="10"/>
    <w:rsid w:val="00072C0F"/>
    <w:rPr>
      <w:rFonts w:asciiTheme="majorHAnsi" w:eastAsiaTheme="majorEastAsia" w:hAnsiTheme="majorHAnsi" w:cstheme="majorBidi"/>
      <w:spacing w:val="-10"/>
      <w:kern w:val="28"/>
      <w:sz w:val="56"/>
      <w:szCs w:val="56"/>
    </w:rPr>
  </w:style>
  <w:style w:type="paragraph" w:customStyle="1" w:styleId="BrdArial">
    <w:name w:val="Brød Arial"/>
    <w:qFormat/>
    <w:rsid w:val="00B42D6C"/>
    <w:pPr>
      <w:spacing w:after="227" w:line="276" w:lineRule="auto"/>
    </w:pPr>
    <w:rPr>
      <w:rFonts w:ascii="Arial" w:hAnsi="Arial" w:cs="Cheltenham-Book"/>
      <w:color w:val="000000"/>
      <w:szCs w:val="21"/>
    </w:rPr>
  </w:style>
  <w:style w:type="character" w:customStyle="1" w:styleId="Overskrift1Tegn">
    <w:name w:val="Overskrift 1 Tegn"/>
    <w:basedOn w:val="Standardskriftforavsnitt"/>
    <w:link w:val="Overskrift1"/>
    <w:uiPriority w:val="9"/>
    <w:rsid w:val="00072C0F"/>
    <w:rPr>
      <w:rFonts w:ascii="Book Antiqua" w:hAnsi="Book Antiqua" w:cs="Cheltenham-Book"/>
      <w:color w:val="000000" w:themeColor="text1"/>
      <w:sz w:val="58"/>
      <w:szCs w:val="58"/>
      <w:lang w:val="en-GB"/>
    </w:rPr>
  </w:style>
  <w:style w:type="paragraph" w:customStyle="1" w:styleId="BasicParagraph">
    <w:name w:val="[Basic Paragraph]"/>
    <w:basedOn w:val="Normal"/>
    <w:uiPriority w:val="99"/>
    <w:rsid w:val="00072C0F"/>
    <w:pPr>
      <w:widowControl w:val="0"/>
      <w:autoSpaceDE w:val="0"/>
      <w:autoSpaceDN w:val="0"/>
      <w:adjustRightInd w:val="0"/>
      <w:spacing w:line="288" w:lineRule="auto"/>
      <w:textAlignment w:val="center"/>
    </w:pPr>
    <w:rPr>
      <w:rFonts w:ascii="MinionPro-Regular" w:hAnsi="MinionPro-Regular" w:cs="MinionPro-Regular"/>
      <w:color w:val="000000"/>
      <w:lang w:val="en-GB"/>
    </w:rPr>
  </w:style>
  <w:style w:type="paragraph" w:customStyle="1" w:styleId="BrdNY">
    <w:name w:val="Brød NY"/>
    <w:basedOn w:val="Brd"/>
    <w:uiPriority w:val="99"/>
    <w:rsid w:val="00072C0F"/>
    <w:pPr>
      <w:tabs>
        <w:tab w:val="left" w:pos="340"/>
      </w:tabs>
    </w:pPr>
  </w:style>
  <w:style w:type="paragraph" w:customStyle="1" w:styleId="Punktliste1">
    <w:name w:val="Punktliste1"/>
    <w:basedOn w:val="Brd"/>
    <w:uiPriority w:val="99"/>
    <w:rsid w:val="00B42D6C"/>
    <w:pPr>
      <w:numPr>
        <w:numId w:val="1"/>
      </w:numPr>
      <w:spacing w:after="113" w:line="276" w:lineRule="auto"/>
    </w:pPr>
    <w:rPr>
      <w:rFonts w:ascii="Arial" w:hAnsi="Arial"/>
      <w:sz w:val="24"/>
    </w:rPr>
  </w:style>
  <w:style w:type="paragraph" w:customStyle="1" w:styleId="Sprsmloganbefalinger">
    <w:name w:val="Spørsmål og anbefalinger"/>
    <w:basedOn w:val="Brd"/>
    <w:uiPriority w:val="99"/>
    <w:rsid w:val="00072C0F"/>
    <w:pPr>
      <w:tabs>
        <w:tab w:val="left" w:pos="340"/>
      </w:tabs>
      <w:spacing w:after="170"/>
    </w:pPr>
    <w:rPr>
      <w:rFonts w:ascii="Arial" w:hAnsi="Arial" w:cs="Arial"/>
      <w:b/>
      <w:bCs/>
      <w:color w:val="000000" w:themeColor="text1"/>
      <w:sz w:val="24"/>
      <w:szCs w:val="24"/>
    </w:rPr>
  </w:style>
  <w:style w:type="paragraph" w:customStyle="1" w:styleId="Sprsml-oganbefalinger">
    <w:name w:val="Spørsmål- og anbefalinger"/>
    <w:aliases w:val="tekst"/>
    <w:basedOn w:val="Brd"/>
    <w:uiPriority w:val="99"/>
    <w:rsid w:val="001E1504"/>
    <w:pPr>
      <w:tabs>
        <w:tab w:val="left" w:pos="340"/>
      </w:tabs>
      <w:spacing w:after="57" w:line="276" w:lineRule="auto"/>
      <w:ind w:left="340" w:hanging="340"/>
    </w:pPr>
    <w:rPr>
      <w:rFonts w:ascii="Arial" w:hAnsi="Arial" w:cs="Arial"/>
      <w:color w:val="000000" w:themeColor="text1"/>
      <w:sz w:val="24"/>
      <w:szCs w:val="24"/>
    </w:rPr>
  </w:style>
  <w:style w:type="paragraph" w:customStyle="1" w:styleId="Sprsml-oganbefalinger1">
    <w:name w:val="Spørsmål- og anbefalinger1"/>
    <w:aliases w:val="tekst siste"/>
    <w:basedOn w:val="Brd"/>
    <w:uiPriority w:val="99"/>
    <w:rsid w:val="001E1504"/>
    <w:pPr>
      <w:tabs>
        <w:tab w:val="left" w:pos="340"/>
      </w:tabs>
      <w:spacing w:after="454" w:line="276" w:lineRule="auto"/>
      <w:ind w:left="340" w:hanging="340"/>
    </w:pPr>
    <w:rPr>
      <w:rFonts w:ascii="Arial" w:hAnsi="Arial" w:cs="Arial"/>
      <w:color w:val="000000" w:themeColor="text1"/>
      <w:sz w:val="24"/>
      <w:szCs w:val="24"/>
    </w:rPr>
  </w:style>
  <w:style w:type="character" w:styleId="Sluttnotereferanse">
    <w:name w:val="endnote reference"/>
    <w:basedOn w:val="Standardskriftforavsnitt"/>
    <w:uiPriority w:val="99"/>
    <w:rsid w:val="00072C0F"/>
    <w:rPr>
      <w:rFonts w:ascii="ProximaNova-Regular" w:hAnsi="ProximaNova-Regular" w:cs="ProximaNova-Regular"/>
      <w:w w:val="100"/>
      <w:vertAlign w:val="superscript"/>
    </w:rPr>
  </w:style>
  <w:style w:type="paragraph" w:styleId="Bunntekst">
    <w:name w:val="footer"/>
    <w:basedOn w:val="Normal"/>
    <w:link w:val="BunntekstTegn"/>
    <w:uiPriority w:val="99"/>
    <w:unhideWhenUsed/>
    <w:rsid w:val="004C2B46"/>
    <w:pPr>
      <w:tabs>
        <w:tab w:val="center" w:pos="4536"/>
        <w:tab w:val="right" w:pos="9072"/>
      </w:tabs>
    </w:pPr>
  </w:style>
  <w:style w:type="character" w:customStyle="1" w:styleId="BunntekstTegn">
    <w:name w:val="Bunntekst Tegn"/>
    <w:basedOn w:val="Standardskriftforavsnitt"/>
    <w:link w:val="Bunntekst"/>
    <w:uiPriority w:val="99"/>
    <w:rsid w:val="004C2B46"/>
  </w:style>
  <w:style w:type="character" w:styleId="Sidetall">
    <w:name w:val="page number"/>
    <w:basedOn w:val="Standardskriftforavsnitt"/>
    <w:uiPriority w:val="99"/>
    <w:semiHidden/>
    <w:unhideWhenUsed/>
    <w:rsid w:val="004C2B46"/>
  </w:style>
  <w:style w:type="paragraph" w:styleId="Topptekst">
    <w:name w:val="header"/>
    <w:basedOn w:val="Normal"/>
    <w:link w:val="TopptekstTegn"/>
    <w:uiPriority w:val="99"/>
    <w:unhideWhenUsed/>
    <w:rsid w:val="004C2B46"/>
    <w:pPr>
      <w:tabs>
        <w:tab w:val="center" w:pos="4536"/>
        <w:tab w:val="right" w:pos="9072"/>
      </w:tabs>
    </w:pPr>
  </w:style>
  <w:style w:type="character" w:customStyle="1" w:styleId="TopptekstTegn">
    <w:name w:val="Topptekst Tegn"/>
    <w:basedOn w:val="Standardskriftforavsnitt"/>
    <w:link w:val="Topptekst"/>
    <w:uiPriority w:val="99"/>
    <w:rsid w:val="004C2B46"/>
  </w:style>
  <w:style w:type="paragraph" w:customStyle="1" w:styleId="Artikler">
    <w:name w:val="Artikler"/>
    <w:basedOn w:val="Normal"/>
    <w:uiPriority w:val="99"/>
    <w:rsid w:val="005E1B85"/>
    <w:pPr>
      <w:widowControl w:val="0"/>
      <w:autoSpaceDE w:val="0"/>
      <w:autoSpaceDN w:val="0"/>
      <w:adjustRightInd w:val="0"/>
      <w:spacing w:after="160" w:line="260" w:lineRule="atLeast"/>
      <w:textAlignment w:val="center"/>
    </w:pPr>
    <w:rPr>
      <w:rFonts w:ascii="ProximaNova-Bold" w:hAnsi="ProximaNova-Bold" w:cs="ProximaNova-Bold"/>
      <w:b/>
      <w:bCs/>
      <w:caps/>
      <w:color w:val="000000" w:themeColor="text1"/>
    </w:rPr>
  </w:style>
  <w:style w:type="paragraph" w:customStyle="1" w:styleId="Artiklerunder">
    <w:name w:val="Artikler under"/>
    <w:basedOn w:val="Normal"/>
    <w:uiPriority w:val="99"/>
    <w:rsid w:val="005E1B85"/>
    <w:pPr>
      <w:widowControl w:val="0"/>
      <w:autoSpaceDE w:val="0"/>
      <w:autoSpaceDN w:val="0"/>
      <w:adjustRightInd w:val="0"/>
      <w:spacing w:after="480" w:line="300" w:lineRule="atLeast"/>
      <w:textAlignment w:val="center"/>
    </w:pPr>
    <w:rPr>
      <w:rFonts w:ascii="Book Antiqua" w:hAnsi="Book Antiqua" w:cs="Cheltenham-Book"/>
      <w:color w:val="000000" w:themeColor="text1"/>
      <w:sz w:val="40"/>
      <w:szCs w:val="40"/>
    </w:rPr>
  </w:style>
  <w:style w:type="character" w:customStyle="1" w:styleId="Bokser">
    <w:name w:val="Bokser"/>
    <w:uiPriority w:val="99"/>
    <w:rsid w:val="00F7234C"/>
    <w:rPr>
      <w:rFonts w:ascii="ProximaNova-Regular" w:hAnsi="ProximaNova-Regular" w:cs="ProximaNova-Regular"/>
    </w:rPr>
  </w:style>
  <w:style w:type="paragraph" w:customStyle="1" w:styleId="Ingress">
    <w:name w:val="Ingress"/>
    <w:basedOn w:val="Normal"/>
    <w:uiPriority w:val="99"/>
    <w:rsid w:val="00D77F52"/>
    <w:pPr>
      <w:widowControl w:val="0"/>
      <w:tabs>
        <w:tab w:val="left" w:pos="680"/>
      </w:tabs>
      <w:autoSpaceDE w:val="0"/>
      <w:autoSpaceDN w:val="0"/>
      <w:adjustRightInd w:val="0"/>
      <w:spacing w:after="510" w:line="310" w:lineRule="atLeast"/>
      <w:textAlignment w:val="center"/>
    </w:pPr>
    <w:rPr>
      <w:rFonts w:ascii="ProximaNova-Semibold" w:hAnsi="ProximaNova-Semibold" w:cs="ProximaNova-Semibold"/>
      <w:b/>
      <w:bCs/>
      <w:color w:val="002638"/>
    </w:rPr>
  </w:style>
  <w:style w:type="character" w:customStyle="1" w:styleId="Frsteordiavsnitt">
    <w:name w:val="Første ord i avsnitt"/>
    <w:uiPriority w:val="99"/>
    <w:rsid w:val="00D77F52"/>
    <w:rPr>
      <w:rFonts w:ascii="ProximaNova-Bold" w:hAnsi="ProximaNova-Bold" w:cs="ProximaNova-Bold"/>
      <w:b/>
      <w:bCs/>
    </w:rPr>
  </w:style>
  <w:style w:type="paragraph" w:styleId="INNH1">
    <w:name w:val="toc 1"/>
    <w:basedOn w:val="Normal"/>
    <w:next w:val="Normal"/>
    <w:uiPriority w:val="39"/>
    <w:rsid w:val="00D77F52"/>
    <w:pPr>
      <w:widowControl w:val="0"/>
      <w:autoSpaceDE w:val="0"/>
      <w:autoSpaceDN w:val="0"/>
      <w:adjustRightInd w:val="0"/>
      <w:spacing w:after="100" w:line="288" w:lineRule="auto"/>
      <w:textAlignment w:val="center"/>
    </w:pPr>
    <w:rPr>
      <w:rFonts w:ascii="TimesNewRomanPSMT" w:hAnsi="TimesNewRomanPSMT" w:cs="TimesNewRomanPSMT"/>
      <w:color w:val="000000"/>
      <w:lang w:val="en-GB"/>
    </w:rPr>
  </w:style>
  <w:style w:type="paragraph" w:styleId="INNH2">
    <w:name w:val="toc 2"/>
    <w:basedOn w:val="Normal"/>
    <w:next w:val="Normal"/>
    <w:uiPriority w:val="99"/>
    <w:rsid w:val="00554707"/>
    <w:pPr>
      <w:widowControl w:val="0"/>
      <w:autoSpaceDE w:val="0"/>
      <w:autoSpaceDN w:val="0"/>
      <w:adjustRightInd w:val="0"/>
      <w:spacing w:after="100" w:line="288" w:lineRule="auto"/>
      <w:ind w:left="238"/>
      <w:textAlignment w:val="center"/>
    </w:pPr>
    <w:rPr>
      <w:rFonts w:ascii="TimesNewRomanPSMT" w:hAnsi="TimesNewRomanPSMT" w:cs="TimesNewRomanPSMT"/>
      <w:color w:val="000000"/>
      <w:lang w:val="en-GB"/>
    </w:rPr>
  </w:style>
  <w:style w:type="character" w:customStyle="1" w:styleId="Hovedpunktinnholdsfortegnelse">
    <w:name w:val="Hovedpunkt innholdsfortegnelse"/>
    <w:uiPriority w:val="99"/>
    <w:rsid w:val="00D77F52"/>
    <w:rPr>
      <w:rFonts w:ascii="ProximaNova-Semibold" w:hAnsi="ProximaNova-Semibold" w:cs="ProximaNova-Semibold"/>
      <w:color w:val="000000"/>
      <w:sz w:val="20"/>
      <w:szCs w:val="20"/>
      <w:u w:val="none"/>
    </w:rPr>
  </w:style>
  <w:style w:type="character" w:customStyle="1" w:styleId="Artikkelinnholdsfortegnelse">
    <w:name w:val="Artikkel innholdsfortegnelse"/>
    <w:uiPriority w:val="99"/>
    <w:rsid w:val="00D77F52"/>
    <w:rPr>
      <w:rFonts w:ascii="ProximaNova-Regular" w:hAnsi="ProximaNova-Regular" w:cs="ProximaNova-Regular"/>
      <w:color w:val="322B00"/>
      <w:sz w:val="20"/>
      <w:szCs w:val="20"/>
      <w:u w:val="none"/>
    </w:rPr>
  </w:style>
  <w:style w:type="paragraph" w:customStyle="1" w:styleId="A-test">
    <w:name w:val="A-test"/>
    <w:basedOn w:val="Sprsml-oganbefalinger"/>
    <w:qFormat/>
    <w:rsid w:val="00D64E2A"/>
    <w:pPr>
      <w:numPr>
        <w:numId w:val="3"/>
      </w:numPr>
    </w:pPr>
  </w:style>
  <w:style w:type="paragraph" w:customStyle="1" w:styleId="B-test">
    <w:name w:val="B-test"/>
    <w:basedOn w:val="A-test"/>
    <w:qFormat/>
    <w:rsid w:val="00D64E2A"/>
    <w:pPr>
      <w:spacing w:after="360"/>
      <w:ind w:left="714" w:hanging="357"/>
    </w:pPr>
  </w:style>
  <w:style w:type="paragraph" w:customStyle="1" w:styleId="C-test">
    <w:name w:val="C-test"/>
    <w:basedOn w:val="A-test"/>
    <w:qFormat/>
    <w:rsid w:val="001E1504"/>
    <w:pPr>
      <w:numPr>
        <w:numId w:val="2"/>
      </w:numPr>
    </w:pPr>
  </w:style>
  <w:style w:type="character" w:customStyle="1" w:styleId="Nummerering">
    <w:name w:val="Nummerering"/>
    <w:uiPriority w:val="99"/>
    <w:rsid w:val="00353C3F"/>
    <w:rPr>
      <w:rFonts w:ascii="ProximaNova-Bold" w:hAnsi="ProximaNova-Bold" w:cs="ProximaNova-Bold"/>
      <w:b/>
      <w:bCs/>
      <w:color w:val="065A7D"/>
      <w:sz w:val="21"/>
      <w:szCs w:val="21"/>
    </w:rPr>
  </w:style>
  <w:style w:type="paragraph" w:customStyle="1" w:styleId="Uthevet">
    <w:name w:val="Uthevet"/>
    <w:basedOn w:val="BrdArial"/>
    <w:qFormat/>
    <w:rsid w:val="00353C3F"/>
    <w:rPr>
      <w:rFonts w:cs="ProximaNova-Bold"/>
      <w:b/>
      <w:bCs/>
    </w:rPr>
  </w:style>
  <w:style w:type="character" w:customStyle="1" w:styleId="hps">
    <w:name w:val="hps"/>
    <w:uiPriority w:val="99"/>
    <w:rsid w:val="008358FB"/>
  </w:style>
  <w:style w:type="character" w:styleId="Utheving">
    <w:name w:val="Emphasis"/>
    <w:basedOn w:val="Standardskriftforavsnitt"/>
    <w:uiPriority w:val="20"/>
    <w:qFormat/>
    <w:rsid w:val="00821EAF"/>
    <w:rPr>
      <w:i/>
      <w:iCs/>
      <w:w w:val="100"/>
    </w:rPr>
  </w:style>
  <w:style w:type="character" w:customStyle="1" w:styleId="FootnoteTegn">
    <w:name w:val="Footnote Tegn"/>
    <w:uiPriority w:val="99"/>
    <w:rsid w:val="006E6566"/>
    <w:rPr>
      <w:rFonts w:ascii="Calibri" w:hAnsi="Calibri" w:cs="Calibri"/>
      <w:w w:val="100"/>
      <w:sz w:val="16"/>
      <w:szCs w:val="16"/>
    </w:rPr>
  </w:style>
  <w:style w:type="character" w:styleId="Merknadsreferanse">
    <w:name w:val="annotation reference"/>
    <w:basedOn w:val="Standardskriftforavsnitt"/>
    <w:uiPriority w:val="99"/>
    <w:rsid w:val="0089687B"/>
    <w:rPr>
      <w:w w:val="100"/>
      <w:sz w:val="16"/>
      <w:szCs w:val="16"/>
    </w:rPr>
  </w:style>
  <w:style w:type="paragraph" w:customStyle="1" w:styleId="Tilsluttedeorganisasjoner">
    <w:name w:val="Tilsluttede organisasjoner"/>
    <w:basedOn w:val="BrdArial"/>
    <w:qFormat/>
    <w:rsid w:val="002E7169"/>
    <w:pPr>
      <w:spacing w:after="120"/>
    </w:pPr>
    <w:rPr>
      <w:rFonts w:ascii="ProximaNova-Regular" w:hAnsi="ProximaNova-Regular" w:cs="ProximaNova-Regular"/>
    </w:rPr>
  </w:style>
  <w:style w:type="paragraph" w:customStyle="1" w:styleId="Tilsluttedeorganisasjonermellomtittel">
    <w:name w:val="Tilsluttede organisasjoner mellomtittel"/>
    <w:basedOn w:val="BrdArial"/>
    <w:qFormat/>
    <w:rsid w:val="00EF4768"/>
    <w:pPr>
      <w:spacing w:after="240"/>
    </w:pPr>
    <w:rPr>
      <w:b/>
      <w:szCs w:val="28"/>
    </w:rPr>
  </w:style>
  <w:style w:type="character" w:customStyle="1" w:styleId="Sluttnote">
    <w:name w:val="Sluttnote"/>
    <w:basedOn w:val="Sluttnotereferanse"/>
    <w:uiPriority w:val="99"/>
    <w:rsid w:val="00B40647"/>
    <w:rPr>
      <w:rFonts w:ascii="ProximaNova-Regular" w:hAnsi="ProximaNova-Regular" w:cs="ProximaNova-Regular"/>
      <w:w w:val="100"/>
      <w:position w:val="4"/>
      <w:sz w:val="17"/>
      <w:szCs w:val="17"/>
      <w:vertAlign w:val="baseline"/>
    </w:rPr>
  </w:style>
  <w:style w:type="character" w:styleId="Hyperkobling">
    <w:name w:val="Hyperlink"/>
    <w:basedOn w:val="Standardskriftforavsnitt"/>
    <w:uiPriority w:val="99"/>
    <w:rsid w:val="001B0B8A"/>
    <w:rPr>
      <w:rFonts w:ascii="Arial" w:hAnsi="Arial" w:cs="ProximaNova-Regular"/>
      <w:color w:val="2E74B5" w:themeColor="accent1" w:themeShade="BF"/>
      <w:w w:val="100"/>
      <w:u w:val="none" w:color="0000FF"/>
    </w:rPr>
  </w:style>
  <w:style w:type="character" w:customStyle="1" w:styleId="author">
    <w:name w:val="author"/>
    <w:uiPriority w:val="99"/>
    <w:rsid w:val="00AC145F"/>
  </w:style>
  <w:style w:type="character" w:customStyle="1" w:styleId="year">
    <w:name w:val="year"/>
    <w:uiPriority w:val="99"/>
    <w:rsid w:val="00AC145F"/>
  </w:style>
  <w:style w:type="character" w:customStyle="1" w:styleId="description">
    <w:name w:val="description"/>
    <w:uiPriority w:val="99"/>
    <w:rsid w:val="00AC145F"/>
  </w:style>
  <w:style w:type="character" w:customStyle="1" w:styleId="referance">
    <w:name w:val="referance"/>
    <w:uiPriority w:val="99"/>
    <w:rsid w:val="0052164B"/>
  </w:style>
  <w:style w:type="character" w:customStyle="1" w:styleId="work-title4">
    <w:name w:val="work-title4"/>
    <w:uiPriority w:val="99"/>
    <w:rsid w:val="009E76B4"/>
  </w:style>
  <w:style w:type="character" w:customStyle="1" w:styleId="date3">
    <w:name w:val="date3"/>
    <w:uiPriority w:val="99"/>
    <w:rsid w:val="009E76B4"/>
  </w:style>
  <w:style w:type="character" w:styleId="Fulgthyperkobling">
    <w:name w:val="FollowedHyperlink"/>
    <w:basedOn w:val="Standardskriftforavsnitt"/>
    <w:uiPriority w:val="99"/>
    <w:semiHidden/>
    <w:unhideWhenUsed/>
    <w:rsid w:val="00251EF3"/>
    <w:rPr>
      <w:color w:val="954F72" w:themeColor="followedHyperlink"/>
      <w:u w:val="single"/>
    </w:rPr>
  </w:style>
  <w:style w:type="paragraph" w:styleId="Sluttnotetekst">
    <w:name w:val="endnote text"/>
    <w:basedOn w:val="Normal"/>
    <w:link w:val="SluttnotetekstTegn"/>
    <w:uiPriority w:val="99"/>
    <w:unhideWhenUsed/>
    <w:rsid w:val="00503C66"/>
    <w:rPr>
      <w:sz w:val="20"/>
      <w:szCs w:val="20"/>
    </w:rPr>
  </w:style>
  <w:style w:type="character" w:customStyle="1" w:styleId="SluttnotetekstTegn">
    <w:name w:val="Sluttnotetekst Tegn"/>
    <w:basedOn w:val="Standardskriftforavsnitt"/>
    <w:link w:val="Sluttnotetekst"/>
    <w:uiPriority w:val="99"/>
    <w:rsid w:val="00503C66"/>
    <w:rPr>
      <w:sz w:val="20"/>
      <w:szCs w:val="20"/>
    </w:rPr>
  </w:style>
  <w:style w:type="paragraph" w:styleId="Merknadstekst">
    <w:name w:val="annotation text"/>
    <w:basedOn w:val="Normal"/>
    <w:link w:val="MerknadstekstTegn"/>
    <w:uiPriority w:val="99"/>
    <w:unhideWhenUsed/>
    <w:rsid w:val="007D405A"/>
    <w:rPr>
      <w:sz w:val="20"/>
      <w:szCs w:val="20"/>
    </w:rPr>
  </w:style>
  <w:style w:type="character" w:customStyle="1" w:styleId="MerknadstekstTegn">
    <w:name w:val="Merknadstekst Tegn"/>
    <w:basedOn w:val="Standardskriftforavsnitt"/>
    <w:link w:val="Merknadstekst"/>
    <w:uiPriority w:val="99"/>
    <w:rsid w:val="007D405A"/>
    <w:rPr>
      <w:sz w:val="20"/>
      <w:szCs w:val="20"/>
    </w:rPr>
  </w:style>
  <w:style w:type="paragraph" w:styleId="Kommentaremne">
    <w:name w:val="annotation subject"/>
    <w:basedOn w:val="Merknadstekst"/>
    <w:next w:val="Merknadstekst"/>
    <w:link w:val="KommentaremneTegn"/>
    <w:uiPriority w:val="99"/>
    <w:semiHidden/>
    <w:unhideWhenUsed/>
    <w:rsid w:val="007D405A"/>
    <w:rPr>
      <w:b/>
      <w:bCs/>
    </w:rPr>
  </w:style>
  <w:style w:type="character" w:customStyle="1" w:styleId="KommentaremneTegn">
    <w:name w:val="Kommentaremne Tegn"/>
    <w:basedOn w:val="MerknadstekstTegn"/>
    <w:link w:val="Kommentaremne"/>
    <w:uiPriority w:val="99"/>
    <w:semiHidden/>
    <w:rsid w:val="007D405A"/>
    <w:rPr>
      <w:b/>
      <w:bCs/>
      <w:sz w:val="20"/>
      <w:szCs w:val="20"/>
    </w:rPr>
  </w:style>
  <w:style w:type="paragraph" w:styleId="Bobletekst">
    <w:name w:val="Balloon Text"/>
    <w:basedOn w:val="Normal"/>
    <w:link w:val="BobletekstTegn"/>
    <w:uiPriority w:val="99"/>
    <w:semiHidden/>
    <w:unhideWhenUsed/>
    <w:rsid w:val="007D405A"/>
    <w:rPr>
      <w:rFonts w:ascii="Segoe UI" w:hAnsi="Segoe UI" w:cs="Segoe UI"/>
      <w:sz w:val="18"/>
      <w:szCs w:val="18"/>
    </w:rPr>
  </w:style>
  <w:style w:type="character" w:customStyle="1" w:styleId="BobletekstTegn">
    <w:name w:val="Bobletekst Tegn"/>
    <w:basedOn w:val="Standardskriftforavsnitt"/>
    <w:link w:val="Bobletekst"/>
    <w:uiPriority w:val="99"/>
    <w:semiHidden/>
    <w:rsid w:val="007D405A"/>
    <w:rPr>
      <w:rFonts w:ascii="Segoe UI" w:hAnsi="Segoe UI" w:cs="Segoe UI"/>
      <w:sz w:val="18"/>
      <w:szCs w:val="18"/>
    </w:rPr>
  </w:style>
  <w:style w:type="character" w:customStyle="1" w:styleId="Ulstomtale1">
    <w:name w:val="Uløst omtale1"/>
    <w:basedOn w:val="Standardskriftforavsnitt"/>
    <w:uiPriority w:val="99"/>
    <w:rsid w:val="00242702"/>
    <w:rPr>
      <w:color w:val="808080"/>
      <w:shd w:val="clear" w:color="auto" w:fill="E6E6E6"/>
    </w:rPr>
  </w:style>
  <w:style w:type="character" w:customStyle="1" w:styleId="Overskrift2Tegn">
    <w:name w:val="Overskrift 2 Tegn"/>
    <w:basedOn w:val="Standardskriftforavsnitt"/>
    <w:link w:val="Overskrift2"/>
    <w:uiPriority w:val="9"/>
    <w:semiHidden/>
    <w:rsid w:val="006C6029"/>
    <w:rPr>
      <w:rFonts w:asciiTheme="majorHAnsi" w:eastAsiaTheme="majorEastAsia" w:hAnsiTheme="majorHAnsi" w:cstheme="majorBidi"/>
      <w:color w:val="2E74B5" w:themeColor="accent1" w:themeShade="BF"/>
      <w:sz w:val="26"/>
      <w:szCs w:val="26"/>
    </w:rPr>
  </w:style>
  <w:style w:type="paragraph" w:styleId="Listeavsnitt">
    <w:name w:val="List Paragraph"/>
    <w:basedOn w:val="Normal"/>
    <w:uiPriority w:val="34"/>
    <w:qFormat/>
    <w:rsid w:val="006F2D05"/>
    <w:pPr>
      <w:spacing w:after="160" w:line="259" w:lineRule="auto"/>
      <w:ind w:left="720"/>
      <w:contextualSpacing/>
    </w:pPr>
    <w:rPr>
      <w:sz w:val="22"/>
      <w:szCs w:val="22"/>
    </w:rPr>
  </w:style>
  <w:style w:type="character" w:styleId="Fotnotereferanse">
    <w:name w:val="footnote reference"/>
    <w:basedOn w:val="Standardskriftforavsnitt"/>
    <w:uiPriority w:val="99"/>
    <w:unhideWhenUsed/>
    <w:rsid w:val="006F2D05"/>
    <w:rPr>
      <w:vertAlign w:val="superscript"/>
    </w:rPr>
  </w:style>
  <w:style w:type="paragraph" w:styleId="Fotnotetekst">
    <w:name w:val="footnote text"/>
    <w:basedOn w:val="Normal"/>
    <w:link w:val="FotnotetekstTegn"/>
    <w:uiPriority w:val="99"/>
    <w:unhideWhenUsed/>
    <w:rsid w:val="006F2D05"/>
    <w:rPr>
      <w:sz w:val="20"/>
      <w:szCs w:val="20"/>
    </w:rPr>
  </w:style>
  <w:style w:type="character" w:customStyle="1" w:styleId="FotnotetekstTegn">
    <w:name w:val="Fotnotetekst Tegn"/>
    <w:basedOn w:val="Standardskriftforavsnitt"/>
    <w:link w:val="Fotnotetekst"/>
    <w:uiPriority w:val="99"/>
    <w:rsid w:val="006F2D05"/>
    <w:rPr>
      <w:sz w:val="20"/>
      <w:szCs w:val="20"/>
    </w:rPr>
  </w:style>
  <w:style w:type="paragraph" w:styleId="Revisjon">
    <w:name w:val="Revision"/>
    <w:hidden/>
    <w:uiPriority w:val="99"/>
    <w:semiHidden/>
    <w:rsid w:val="00225AD9"/>
  </w:style>
  <w:style w:type="character" w:customStyle="1" w:styleId="highlight">
    <w:name w:val="highlight"/>
    <w:basedOn w:val="Standardskriftforavsnitt"/>
    <w:rsid w:val="00794BCC"/>
  </w:style>
  <w:style w:type="paragraph" w:customStyle="1" w:styleId="Default">
    <w:name w:val="Default"/>
    <w:rsid w:val="00DA7EDF"/>
    <w:pPr>
      <w:autoSpaceDE w:val="0"/>
      <w:autoSpaceDN w:val="0"/>
      <w:adjustRightInd w:val="0"/>
    </w:pPr>
    <w:rPr>
      <w:rFonts w:ascii="Arial" w:hAnsi="Arial" w:cs="Arial"/>
      <w:color w:val="000000"/>
    </w:rPr>
  </w:style>
  <w:style w:type="character" w:customStyle="1" w:styleId="st1">
    <w:name w:val="st1"/>
    <w:basedOn w:val="Standardskriftforavsnitt"/>
    <w:rsid w:val="007E5394"/>
  </w:style>
  <w:style w:type="paragraph" w:customStyle="1" w:styleId="xmsonormal">
    <w:name w:val="x_msonormal"/>
    <w:basedOn w:val="Normal"/>
    <w:uiPriority w:val="99"/>
    <w:rsid w:val="00281998"/>
    <w:rPr>
      <w:rFonts w:ascii="Times New Roman" w:hAnsi="Times New Roman" w:cs="Times New Roman"/>
      <w:lang w:eastAsia="nb-NO"/>
    </w:rPr>
  </w:style>
  <w:style w:type="paragraph" w:styleId="NormalWeb">
    <w:name w:val="Normal (Web)"/>
    <w:basedOn w:val="Normal"/>
    <w:uiPriority w:val="99"/>
    <w:unhideWhenUsed/>
    <w:rsid w:val="00281998"/>
    <w:rPr>
      <w:rFonts w:ascii="Times New Roman" w:hAnsi="Times New Roman" w:cs="Times New Roman"/>
      <w:lang w:eastAsia="nb-NO"/>
    </w:rPr>
  </w:style>
  <w:style w:type="paragraph" w:styleId="Rentekst">
    <w:name w:val="Plain Text"/>
    <w:basedOn w:val="Normal"/>
    <w:link w:val="RentekstTegn"/>
    <w:uiPriority w:val="99"/>
    <w:unhideWhenUsed/>
    <w:rsid w:val="00D25489"/>
    <w:rPr>
      <w:rFonts w:ascii="Calibri" w:hAnsi="Calibri"/>
      <w:sz w:val="22"/>
      <w:szCs w:val="21"/>
    </w:rPr>
  </w:style>
  <w:style w:type="character" w:customStyle="1" w:styleId="RentekstTegn">
    <w:name w:val="Ren tekst Tegn"/>
    <w:basedOn w:val="Standardskriftforavsnitt"/>
    <w:link w:val="Rentekst"/>
    <w:uiPriority w:val="99"/>
    <w:rsid w:val="00D25489"/>
    <w:rPr>
      <w:rFonts w:ascii="Calibri" w:hAnsi="Calibri"/>
      <w:sz w:val="22"/>
      <w:szCs w:val="21"/>
    </w:rPr>
  </w:style>
  <w:style w:type="character" w:styleId="Sterk">
    <w:name w:val="Strong"/>
    <w:basedOn w:val="Standardskriftforavsnitt"/>
    <w:uiPriority w:val="22"/>
    <w:qFormat/>
    <w:rsid w:val="003A62B3"/>
    <w:rPr>
      <w:b/>
      <w:bCs/>
    </w:rPr>
  </w:style>
  <w:style w:type="character" w:customStyle="1" w:styleId="textexposedshow">
    <w:name w:val="text_exposed_show"/>
    <w:basedOn w:val="Standardskriftforavsnitt"/>
    <w:rsid w:val="00761B4C"/>
  </w:style>
  <w:style w:type="paragraph" w:styleId="Overskriftforinnholdsfortegnelse">
    <w:name w:val="TOC Heading"/>
    <w:basedOn w:val="Overskrift1"/>
    <w:next w:val="Normal"/>
    <w:uiPriority w:val="39"/>
    <w:unhideWhenUsed/>
    <w:qFormat/>
    <w:rsid w:val="00463743"/>
    <w:pPr>
      <w:keepNext/>
      <w:keepLines/>
      <w:widowControl/>
      <w:tabs>
        <w:tab w:val="clear" w:pos="600"/>
      </w:tabs>
      <w:autoSpaceDE/>
      <w:autoSpaceDN/>
      <w:adjustRightInd/>
      <w:spacing w:before="240" w:after="0" w:line="259" w:lineRule="auto"/>
      <w:textAlignment w:val="auto"/>
      <w:outlineLvl w:val="9"/>
    </w:pPr>
    <w:rPr>
      <w:rFonts w:asciiTheme="majorHAnsi" w:eastAsiaTheme="majorEastAsia" w:hAnsiTheme="majorHAnsi" w:cstheme="majorBidi"/>
      <w:color w:val="2E74B5" w:themeColor="accent1" w:themeShade="BF"/>
      <w:sz w:val="32"/>
      <w:szCs w:val="32"/>
      <w:lang w:val="nb-NO" w:eastAsia="nb-NO"/>
    </w:rPr>
  </w:style>
  <w:style w:type="character" w:customStyle="1" w:styleId="Overskrift4Tegn">
    <w:name w:val="Overskrift 4 Tegn"/>
    <w:basedOn w:val="Standardskriftforavsnitt"/>
    <w:link w:val="Overskrift4"/>
    <w:uiPriority w:val="9"/>
    <w:semiHidden/>
    <w:rsid w:val="000D2406"/>
    <w:rPr>
      <w:rFonts w:asciiTheme="majorHAnsi" w:eastAsiaTheme="majorEastAsia" w:hAnsiTheme="majorHAnsi" w:cstheme="majorBidi"/>
      <w:i/>
      <w:iCs/>
      <w:color w:val="2E74B5" w:themeColor="accent1" w:themeShade="BF"/>
    </w:rPr>
  </w:style>
  <w:style w:type="character" w:customStyle="1" w:styleId="current-page1">
    <w:name w:val="current-page1"/>
    <w:basedOn w:val="Standardskriftforavsnitt"/>
    <w:rsid w:val="00A6591A"/>
    <w:rPr>
      <w:color w:val="5E0C70"/>
      <w:sz w:val="20"/>
      <w:szCs w:val="20"/>
    </w:rPr>
  </w:style>
  <w:style w:type="paragraph" w:customStyle="1" w:styleId="SingleTxtG">
    <w:name w:val="_ Single Txt_G"/>
    <w:basedOn w:val="Normal"/>
    <w:rsid w:val="00D20FC1"/>
    <w:pPr>
      <w:suppressAutoHyphens/>
      <w:spacing w:after="120" w:line="240" w:lineRule="atLeast"/>
      <w:ind w:left="1134" w:right="1134"/>
      <w:jc w:val="both"/>
    </w:pPr>
    <w:rPr>
      <w:rFonts w:ascii="Times New Roman" w:eastAsia="Times New Roman" w:hAnsi="Times New Roman" w:cs="Times New Roman"/>
      <w:sz w:val="20"/>
      <w:szCs w:val="20"/>
      <w:lang w:val="en-GB"/>
    </w:rPr>
  </w:style>
  <w:style w:type="character" w:customStyle="1" w:styleId="UnresolvedMention">
    <w:name w:val="Unresolved Mention"/>
    <w:basedOn w:val="Standardskriftforavsnitt"/>
    <w:uiPriority w:val="99"/>
    <w:semiHidden/>
    <w:unhideWhenUsed/>
    <w:rsid w:val="00B039DA"/>
    <w:rPr>
      <w:color w:val="808080"/>
      <w:shd w:val="clear" w:color="auto" w:fill="E6E6E6"/>
    </w:rPr>
  </w:style>
  <w:style w:type="paragraph" w:customStyle="1" w:styleId="mortaga">
    <w:name w:val="mortag_a"/>
    <w:basedOn w:val="Normal"/>
    <w:rsid w:val="006B33F0"/>
    <w:pPr>
      <w:spacing w:after="158"/>
    </w:pPr>
    <w:rPr>
      <w:rFonts w:ascii="Times New Roman" w:eastAsia="Times New Roman" w:hAnsi="Times New Roman" w:cs="Times New Roman"/>
      <w:lang w:eastAsia="nb-NO"/>
    </w:rPr>
  </w:style>
  <w:style w:type="paragraph" w:customStyle="1" w:styleId="subheader">
    <w:name w:val="subheader"/>
    <w:basedOn w:val="Normal"/>
    <w:rsid w:val="00B83C47"/>
    <w:pPr>
      <w:spacing w:before="240" w:after="240"/>
    </w:pPr>
    <w:rPr>
      <w:rFonts w:ascii="Times New Roman" w:eastAsia="Times New Roman" w:hAnsi="Times New Roman" w:cs="Times New Roman"/>
      <w:lang w:eastAsia="nb-N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610102">
      <w:bodyDiv w:val="1"/>
      <w:marLeft w:val="0"/>
      <w:marRight w:val="0"/>
      <w:marTop w:val="0"/>
      <w:marBottom w:val="0"/>
      <w:divBdr>
        <w:top w:val="none" w:sz="0" w:space="0" w:color="auto"/>
        <w:left w:val="none" w:sz="0" w:space="0" w:color="auto"/>
        <w:bottom w:val="none" w:sz="0" w:space="0" w:color="auto"/>
        <w:right w:val="none" w:sz="0" w:space="0" w:color="auto"/>
      </w:divBdr>
      <w:divsChild>
        <w:div w:id="1828200971">
          <w:marLeft w:val="0"/>
          <w:marRight w:val="0"/>
          <w:marTop w:val="0"/>
          <w:marBottom w:val="0"/>
          <w:divBdr>
            <w:top w:val="none" w:sz="0" w:space="0" w:color="auto"/>
            <w:left w:val="none" w:sz="0" w:space="0" w:color="auto"/>
            <w:bottom w:val="none" w:sz="0" w:space="0" w:color="auto"/>
            <w:right w:val="none" w:sz="0" w:space="0" w:color="auto"/>
          </w:divBdr>
          <w:divsChild>
            <w:div w:id="925924894">
              <w:marLeft w:val="0"/>
              <w:marRight w:val="0"/>
              <w:marTop w:val="0"/>
              <w:marBottom w:val="0"/>
              <w:divBdr>
                <w:top w:val="none" w:sz="0" w:space="0" w:color="auto"/>
                <w:left w:val="none" w:sz="0" w:space="0" w:color="auto"/>
                <w:bottom w:val="none" w:sz="0" w:space="0" w:color="auto"/>
                <w:right w:val="none" w:sz="0" w:space="0" w:color="auto"/>
              </w:divBdr>
              <w:divsChild>
                <w:div w:id="1946963738">
                  <w:marLeft w:val="0"/>
                  <w:marRight w:val="0"/>
                  <w:marTop w:val="0"/>
                  <w:marBottom w:val="0"/>
                  <w:divBdr>
                    <w:top w:val="none" w:sz="0" w:space="0" w:color="auto"/>
                    <w:left w:val="none" w:sz="0" w:space="0" w:color="auto"/>
                    <w:bottom w:val="none" w:sz="0" w:space="0" w:color="auto"/>
                    <w:right w:val="none" w:sz="0" w:space="0" w:color="auto"/>
                  </w:divBdr>
                  <w:divsChild>
                    <w:div w:id="379132506">
                      <w:marLeft w:val="0"/>
                      <w:marRight w:val="0"/>
                      <w:marTop w:val="0"/>
                      <w:marBottom w:val="0"/>
                      <w:divBdr>
                        <w:top w:val="none" w:sz="0" w:space="0" w:color="auto"/>
                        <w:left w:val="none" w:sz="0" w:space="0" w:color="auto"/>
                        <w:bottom w:val="none" w:sz="0" w:space="0" w:color="auto"/>
                        <w:right w:val="none" w:sz="0" w:space="0" w:color="auto"/>
                      </w:divBdr>
                      <w:divsChild>
                        <w:div w:id="961498004">
                          <w:marLeft w:val="0"/>
                          <w:marRight w:val="0"/>
                          <w:marTop w:val="0"/>
                          <w:marBottom w:val="0"/>
                          <w:divBdr>
                            <w:top w:val="none" w:sz="0" w:space="0" w:color="auto"/>
                            <w:left w:val="none" w:sz="0" w:space="0" w:color="auto"/>
                            <w:bottom w:val="none" w:sz="0" w:space="0" w:color="auto"/>
                            <w:right w:val="none" w:sz="0" w:space="0" w:color="auto"/>
                          </w:divBdr>
                          <w:divsChild>
                            <w:div w:id="339358538">
                              <w:marLeft w:val="0"/>
                              <w:marRight w:val="0"/>
                              <w:marTop w:val="0"/>
                              <w:marBottom w:val="0"/>
                              <w:divBdr>
                                <w:top w:val="none" w:sz="0" w:space="0" w:color="auto"/>
                                <w:left w:val="none" w:sz="0" w:space="0" w:color="auto"/>
                                <w:bottom w:val="none" w:sz="0" w:space="0" w:color="auto"/>
                                <w:right w:val="none" w:sz="0" w:space="0" w:color="auto"/>
                              </w:divBdr>
                              <w:divsChild>
                                <w:div w:id="254439179">
                                  <w:marLeft w:val="0"/>
                                  <w:marRight w:val="0"/>
                                  <w:marTop w:val="0"/>
                                  <w:marBottom w:val="0"/>
                                  <w:divBdr>
                                    <w:top w:val="none" w:sz="0" w:space="0" w:color="auto"/>
                                    <w:left w:val="none" w:sz="0" w:space="0" w:color="auto"/>
                                    <w:bottom w:val="none" w:sz="0" w:space="0" w:color="auto"/>
                                    <w:right w:val="none" w:sz="0" w:space="0" w:color="auto"/>
                                  </w:divBdr>
                                  <w:divsChild>
                                    <w:div w:id="282079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2191938">
      <w:bodyDiv w:val="1"/>
      <w:marLeft w:val="0"/>
      <w:marRight w:val="0"/>
      <w:marTop w:val="0"/>
      <w:marBottom w:val="0"/>
      <w:divBdr>
        <w:top w:val="none" w:sz="0" w:space="0" w:color="auto"/>
        <w:left w:val="none" w:sz="0" w:space="0" w:color="auto"/>
        <w:bottom w:val="none" w:sz="0" w:space="0" w:color="auto"/>
        <w:right w:val="none" w:sz="0" w:space="0" w:color="auto"/>
      </w:divBdr>
    </w:div>
    <w:div w:id="117770737">
      <w:bodyDiv w:val="1"/>
      <w:marLeft w:val="0"/>
      <w:marRight w:val="0"/>
      <w:marTop w:val="0"/>
      <w:marBottom w:val="0"/>
      <w:divBdr>
        <w:top w:val="none" w:sz="0" w:space="0" w:color="auto"/>
        <w:left w:val="none" w:sz="0" w:space="0" w:color="auto"/>
        <w:bottom w:val="none" w:sz="0" w:space="0" w:color="auto"/>
        <w:right w:val="none" w:sz="0" w:space="0" w:color="auto"/>
      </w:divBdr>
      <w:divsChild>
        <w:div w:id="113523222">
          <w:marLeft w:val="0"/>
          <w:marRight w:val="0"/>
          <w:marTop w:val="300"/>
          <w:marBottom w:val="300"/>
          <w:divBdr>
            <w:top w:val="none" w:sz="0" w:space="0" w:color="auto"/>
            <w:left w:val="none" w:sz="0" w:space="0" w:color="auto"/>
            <w:bottom w:val="none" w:sz="0" w:space="0" w:color="auto"/>
            <w:right w:val="none" w:sz="0" w:space="0" w:color="auto"/>
          </w:divBdr>
          <w:divsChild>
            <w:div w:id="1489785271">
              <w:marLeft w:val="0"/>
              <w:marRight w:val="0"/>
              <w:marTop w:val="0"/>
              <w:marBottom w:val="0"/>
              <w:divBdr>
                <w:top w:val="none" w:sz="0" w:space="0" w:color="auto"/>
                <w:left w:val="none" w:sz="0" w:space="0" w:color="auto"/>
                <w:bottom w:val="none" w:sz="0" w:space="0" w:color="auto"/>
                <w:right w:val="none" w:sz="0" w:space="0" w:color="auto"/>
              </w:divBdr>
              <w:divsChild>
                <w:div w:id="2101024985">
                  <w:marLeft w:val="0"/>
                  <w:marRight w:val="0"/>
                  <w:marTop w:val="0"/>
                  <w:marBottom w:val="0"/>
                  <w:divBdr>
                    <w:top w:val="none" w:sz="0" w:space="0" w:color="auto"/>
                    <w:left w:val="none" w:sz="0" w:space="0" w:color="auto"/>
                    <w:bottom w:val="none" w:sz="0" w:space="0" w:color="auto"/>
                    <w:right w:val="none" w:sz="0" w:space="0" w:color="auto"/>
                  </w:divBdr>
                  <w:divsChild>
                    <w:div w:id="932591343">
                      <w:marLeft w:val="-240"/>
                      <w:marRight w:val="0"/>
                      <w:marTop w:val="0"/>
                      <w:marBottom w:val="0"/>
                      <w:divBdr>
                        <w:top w:val="none" w:sz="0" w:space="0" w:color="auto"/>
                        <w:left w:val="none" w:sz="0" w:space="0" w:color="auto"/>
                        <w:bottom w:val="none" w:sz="0" w:space="0" w:color="auto"/>
                        <w:right w:val="none" w:sz="0" w:space="0" w:color="auto"/>
                      </w:divBdr>
                      <w:divsChild>
                        <w:div w:id="291984985">
                          <w:marLeft w:val="0"/>
                          <w:marRight w:val="0"/>
                          <w:marTop w:val="0"/>
                          <w:marBottom w:val="0"/>
                          <w:divBdr>
                            <w:top w:val="none" w:sz="0" w:space="0" w:color="auto"/>
                            <w:left w:val="none" w:sz="0" w:space="0" w:color="auto"/>
                            <w:bottom w:val="none" w:sz="0" w:space="0" w:color="auto"/>
                            <w:right w:val="none" w:sz="0" w:space="0" w:color="auto"/>
                          </w:divBdr>
                          <w:divsChild>
                            <w:div w:id="934943296">
                              <w:marLeft w:val="0"/>
                              <w:marRight w:val="0"/>
                              <w:marTop w:val="0"/>
                              <w:marBottom w:val="0"/>
                              <w:divBdr>
                                <w:top w:val="none" w:sz="0" w:space="0" w:color="auto"/>
                                <w:left w:val="none" w:sz="0" w:space="0" w:color="auto"/>
                                <w:bottom w:val="none" w:sz="0" w:space="0" w:color="auto"/>
                                <w:right w:val="none" w:sz="0" w:space="0" w:color="auto"/>
                              </w:divBdr>
                              <w:divsChild>
                                <w:div w:id="957644720">
                                  <w:marLeft w:val="0"/>
                                  <w:marRight w:val="0"/>
                                  <w:marTop w:val="0"/>
                                  <w:marBottom w:val="0"/>
                                  <w:divBdr>
                                    <w:top w:val="none" w:sz="0" w:space="0" w:color="auto"/>
                                    <w:left w:val="none" w:sz="0" w:space="0" w:color="auto"/>
                                    <w:bottom w:val="none" w:sz="0" w:space="0" w:color="auto"/>
                                    <w:right w:val="none" w:sz="0" w:space="0" w:color="auto"/>
                                  </w:divBdr>
                                  <w:divsChild>
                                    <w:div w:id="234433674">
                                      <w:marLeft w:val="0"/>
                                      <w:marRight w:val="0"/>
                                      <w:marTop w:val="0"/>
                                      <w:marBottom w:val="0"/>
                                      <w:divBdr>
                                        <w:top w:val="none" w:sz="0" w:space="0" w:color="auto"/>
                                        <w:left w:val="none" w:sz="0" w:space="0" w:color="auto"/>
                                        <w:bottom w:val="none" w:sz="0" w:space="0" w:color="auto"/>
                                        <w:right w:val="none" w:sz="0" w:space="0" w:color="auto"/>
                                      </w:divBdr>
                                      <w:divsChild>
                                        <w:div w:id="741021394">
                                          <w:marLeft w:val="0"/>
                                          <w:marRight w:val="0"/>
                                          <w:marTop w:val="0"/>
                                          <w:marBottom w:val="0"/>
                                          <w:divBdr>
                                            <w:top w:val="none" w:sz="0" w:space="0" w:color="auto"/>
                                            <w:left w:val="single" w:sz="6" w:space="0" w:color="C8CBCD"/>
                                            <w:bottom w:val="none" w:sz="0" w:space="0" w:color="auto"/>
                                            <w:right w:val="single" w:sz="6" w:space="0" w:color="C8CBCD"/>
                                          </w:divBdr>
                                          <w:divsChild>
                                            <w:div w:id="930049606">
                                              <w:marLeft w:val="0"/>
                                              <w:marRight w:val="0"/>
                                              <w:marTop w:val="0"/>
                                              <w:marBottom w:val="0"/>
                                              <w:divBdr>
                                                <w:top w:val="none" w:sz="0" w:space="0" w:color="auto"/>
                                                <w:left w:val="none" w:sz="0" w:space="0" w:color="auto"/>
                                                <w:bottom w:val="none" w:sz="0" w:space="0" w:color="auto"/>
                                                <w:right w:val="none" w:sz="0" w:space="0" w:color="auto"/>
                                              </w:divBdr>
                                              <w:divsChild>
                                                <w:div w:id="1658076216">
                                                  <w:marLeft w:val="0"/>
                                                  <w:marRight w:val="0"/>
                                                  <w:marTop w:val="90"/>
                                                  <w:marBottom w:val="90"/>
                                                  <w:divBdr>
                                                    <w:top w:val="none" w:sz="0" w:space="0" w:color="auto"/>
                                                    <w:left w:val="none" w:sz="0" w:space="0" w:color="auto"/>
                                                    <w:bottom w:val="none" w:sz="0" w:space="0" w:color="auto"/>
                                                    <w:right w:val="none" w:sz="0" w:space="0" w:color="auto"/>
                                                  </w:divBdr>
                                                </w:div>
                                              </w:divsChild>
                                            </w:div>
                                            <w:div w:id="2035567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1391379">
      <w:bodyDiv w:val="1"/>
      <w:marLeft w:val="0"/>
      <w:marRight w:val="0"/>
      <w:marTop w:val="0"/>
      <w:marBottom w:val="0"/>
      <w:divBdr>
        <w:top w:val="none" w:sz="0" w:space="0" w:color="auto"/>
        <w:left w:val="none" w:sz="0" w:space="0" w:color="auto"/>
        <w:bottom w:val="none" w:sz="0" w:space="0" w:color="auto"/>
        <w:right w:val="none" w:sz="0" w:space="0" w:color="auto"/>
      </w:divBdr>
    </w:div>
    <w:div w:id="131599589">
      <w:bodyDiv w:val="1"/>
      <w:marLeft w:val="0"/>
      <w:marRight w:val="0"/>
      <w:marTop w:val="0"/>
      <w:marBottom w:val="0"/>
      <w:divBdr>
        <w:top w:val="none" w:sz="0" w:space="0" w:color="auto"/>
        <w:left w:val="none" w:sz="0" w:space="0" w:color="auto"/>
        <w:bottom w:val="none" w:sz="0" w:space="0" w:color="auto"/>
        <w:right w:val="none" w:sz="0" w:space="0" w:color="auto"/>
      </w:divBdr>
    </w:div>
    <w:div w:id="167838212">
      <w:bodyDiv w:val="1"/>
      <w:marLeft w:val="0"/>
      <w:marRight w:val="0"/>
      <w:marTop w:val="0"/>
      <w:marBottom w:val="0"/>
      <w:divBdr>
        <w:top w:val="none" w:sz="0" w:space="0" w:color="auto"/>
        <w:left w:val="none" w:sz="0" w:space="0" w:color="auto"/>
        <w:bottom w:val="none" w:sz="0" w:space="0" w:color="auto"/>
        <w:right w:val="none" w:sz="0" w:space="0" w:color="auto"/>
      </w:divBdr>
    </w:div>
    <w:div w:id="185022870">
      <w:bodyDiv w:val="1"/>
      <w:marLeft w:val="0"/>
      <w:marRight w:val="0"/>
      <w:marTop w:val="0"/>
      <w:marBottom w:val="0"/>
      <w:divBdr>
        <w:top w:val="none" w:sz="0" w:space="0" w:color="auto"/>
        <w:left w:val="none" w:sz="0" w:space="0" w:color="auto"/>
        <w:bottom w:val="none" w:sz="0" w:space="0" w:color="auto"/>
        <w:right w:val="none" w:sz="0" w:space="0" w:color="auto"/>
      </w:divBdr>
      <w:divsChild>
        <w:div w:id="547766707">
          <w:marLeft w:val="0"/>
          <w:marRight w:val="0"/>
          <w:marTop w:val="300"/>
          <w:marBottom w:val="300"/>
          <w:divBdr>
            <w:top w:val="none" w:sz="0" w:space="0" w:color="auto"/>
            <w:left w:val="none" w:sz="0" w:space="0" w:color="auto"/>
            <w:bottom w:val="none" w:sz="0" w:space="0" w:color="auto"/>
            <w:right w:val="none" w:sz="0" w:space="0" w:color="auto"/>
          </w:divBdr>
          <w:divsChild>
            <w:div w:id="1038972974">
              <w:marLeft w:val="0"/>
              <w:marRight w:val="0"/>
              <w:marTop w:val="0"/>
              <w:marBottom w:val="0"/>
              <w:divBdr>
                <w:top w:val="none" w:sz="0" w:space="0" w:color="auto"/>
                <w:left w:val="none" w:sz="0" w:space="0" w:color="auto"/>
                <w:bottom w:val="none" w:sz="0" w:space="0" w:color="auto"/>
                <w:right w:val="none" w:sz="0" w:space="0" w:color="auto"/>
              </w:divBdr>
              <w:divsChild>
                <w:div w:id="1997564427">
                  <w:marLeft w:val="0"/>
                  <w:marRight w:val="0"/>
                  <w:marTop w:val="0"/>
                  <w:marBottom w:val="0"/>
                  <w:divBdr>
                    <w:top w:val="none" w:sz="0" w:space="0" w:color="auto"/>
                    <w:left w:val="none" w:sz="0" w:space="0" w:color="auto"/>
                    <w:bottom w:val="none" w:sz="0" w:space="0" w:color="auto"/>
                    <w:right w:val="none" w:sz="0" w:space="0" w:color="auto"/>
                  </w:divBdr>
                  <w:divsChild>
                    <w:div w:id="1867208042">
                      <w:marLeft w:val="-240"/>
                      <w:marRight w:val="0"/>
                      <w:marTop w:val="0"/>
                      <w:marBottom w:val="0"/>
                      <w:divBdr>
                        <w:top w:val="none" w:sz="0" w:space="0" w:color="auto"/>
                        <w:left w:val="none" w:sz="0" w:space="0" w:color="auto"/>
                        <w:bottom w:val="none" w:sz="0" w:space="0" w:color="auto"/>
                        <w:right w:val="none" w:sz="0" w:space="0" w:color="auto"/>
                      </w:divBdr>
                      <w:divsChild>
                        <w:div w:id="1633706644">
                          <w:marLeft w:val="0"/>
                          <w:marRight w:val="0"/>
                          <w:marTop w:val="0"/>
                          <w:marBottom w:val="0"/>
                          <w:divBdr>
                            <w:top w:val="none" w:sz="0" w:space="0" w:color="auto"/>
                            <w:left w:val="none" w:sz="0" w:space="0" w:color="auto"/>
                            <w:bottom w:val="none" w:sz="0" w:space="0" w:color="auto"/>
                            <w:right w:val="none" w:sz="0" w:space="0" w:color="auto"/>
                          </w:divBdr>
                          <w:divsChild>
                            <w:div w:id="1979603353">
                              <w:marLeft w:val="0"/>
                              <w:marRight w:val="0"/>
                              <w:marTop w:val="0"/>
                              <w:marBottom w:val="0"/>
                              <w:divBdr>
                                <w:top w:val="none" w:sz="0" w:space="0" w:color="auto"/>
                                <w:left w:val="none" w:sz="0" w:space="0" w:color="auto"/>
                                <w:bottom w:val="none" w:sz="0" w:space="0" w:color="auto"/>
                                <w:right w:val="none" w:sz="0" w:space="0" w:color="auto"/>
                              </w:divBdr>
                              <w:divsChild>
                                <w:div w:id="1688411745">
                                  <w:marLeft w:val="0"/>
                                  <w:marRight w:val="0"/>
                                  <w:marTop w:val="0"/>
                                  <w:marBottom w:val="0"/>
                                  <w:divBdr>
                                    <w:top w:val="none" w:sz="0" w:space="0" w:color="auto"/>
                                    <w:left w:val="none" w:sz="0" w:space="0" w:color="auto"/>
                                    <w:bottom w:val="none" w:sz="0" w:space="0" w:color="auto"/>
                                    <w:right w:val="none" w:sz="0" w:space="0" w:color="auto"/>
                                  </w:divBdr>
                                  <w:divsChild>
                                    <w:div w:id="2034768800">
                                      <w:marLeft w:val="0"/>
                                      <w:marRight w:val="0"/>
                                      <w:marTop w:val="0"/>
                                      <w:marBottom w:val="90"/>
                                      <w:divBdr>
                                        <w:top w:val="none" w:sz="0" w:space="0" w:color="auto"/>
                                        <w:left w:val="none" w:sz="0" w:space="0" w:color="auto"/>
                                        <w:bottom w:val="none" w:sz="0" w:space="0" w:color="auto"/>
                                        <w:right w:val="none" w:sz="0" w:space="0" w:color="auto"/>
                                      </w:divBdr>
                                      <w:divsChild>
                                        <w:div w:id="614753240">
                                          <w:marLeft w:val="0"/>
                                          <w:marRight w:val="0"/>
                                          <w:marTop w:val="0"/>
                                          <w:marBottom w:val="0"/>
                                          <w:divBdr>
                                            <w:top w:val="none" w:sz="0" w:space="0" w:color="auto"/>
                                            <w:left w:val="single" w:sz="6" w:space="0" w:color="C8CBCD"/>
                                            <w:bottom w:val="none" w:sz="0" w:space="0" w:color="auto"/>
                                            <w:right w:val="single" w:sz="6" w:space="0" w:color="C8CBCD"/>
                                          </w:divBdr>
                                          <w:divsChild>
                                            <w:div w:id="308562895">
                                              <w:marLeft w:val="0"/>
                                              <w:marRight w:val="0"/>
                                              <w:marTop w:val="0"/>
                                              <w:marBottom w:val="120"/>
                                              <w:divBdr>
                                                <w:top w:val="none" w:sz="0" w:space="0" w:color="auto"/>
                                                <w:left w:val="none" w:sz="0" w:space="0" w:color="auto"/>
                                                <w:bottom w:val="none" w:sz="0" w:space="0" w:color="auto"/>
                                                <w:right w:val="none" w:sz="0" w:space="0" w:color="auto"/>
                                              </w:divBdr>
                                            </w:div>
                                            <w:div w:id="1904564898">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37249607">
      <w:bodyDiv w:val="1"/>
      <w:marLeft w:val="0"/>
      <w:marRight w:val="0"/>
      <w:marTop w:val="0"/>
      <w:marBottom w:val="0"/>
      <w:divBdr>
        <w:top w:val="none" w:sz="0" w:space="0" w:color="auto"/>
        <w:left w:val="none" w:sz="0" w:space="0" w:color="auto"/>
        <w:bottom w:val="none" w:sz="0" w:space="0" w:color="auto"/>
        <w:right w:val="none" w:sz="0" w:space="0" w:color="auto"/>
      </w:divBdr>
    </w:div>
    <w:div w:id="266080326">
      <w:bodyDiv w:val="1"/>
      <w:marLeft w:val="0"/>
      <w:marRight w:val="0"/>
      <w:marTop w:val="0"/>
      <w:marBottom w:val="0"/>
      <w:divBdr>
        <w:top w:val="none" w:sz="0" w:space="0" w:color="auto"/>
        <w:left w:val="none" w:sz="0" w:space="0" w:color="auto"/>
        <w:bottom w:val="none" w:sz="0" w:space="0" w:color="auto"/>
        <w:right w:val="none" w:sz="0" w:space="0" w:color="auto"/>
      </w:divBdr>
    </w:div>
    <w:div w:id="271861209">
      <w:bodyDiv w:val="1"/>
      <w:marLeft w:val="0"/>
      <w:marRight w:val="0"/>
      <w:marTop w:val="0"/>
      <w:marBottom w:val="0"/>
      <w:divBdr>
        <w:top w:val="none" w:sz="0" w:space="0" w:color="auto"/>
        <w:left w:val="none" w:sz="0" w:space="0" w:color="auto"/>
        <w:bottom w:val="none" w:sz="0" w:space="0" w:color="auto"/>
        <w:right w:val="none" w:sz="0" w:space="0" w:color="auto"/>
      </w:divBdr>
    </w:div>
    <w:div w:id="283078342">
      <w:bodyDiv w:val="1"/>
      <w:marLeft w:val="0"/>
      <w:marRight w:val="0"/>
      <w:marTop w:val="0"/>
      <w:marBottom w:val="0"/>
      <w:divBdr>
        <w:top w:val="none" w:sz="0" w:space="0" w:color="auto"/>
        <w:left w:val="none" w:sz="0" w:space="0" w:color="auto"/>
        <w:bottom w:val="none" w:sz="0" w:space="0" w:color="auto"/>
        <w:right w:val="none" w:sz="0" w:space="0" w:color="auto"/>
      </w:divBdr>
    </w:div>
    <w:div w:id="296028739">
      <w:bodyDiv w:val="1"/>
      <w:marLeft w:val="0"/>
      <w:marRight w:val="0"/>
      <w:marTop w:val="0"/>
      <w:marBottom w:val="0"/>
      <w:divBdr>
        <w:top w:val="none" w:sz="0" w:space="0" w:color="auto"/>
        <w:left w:val="none" w:sz="0" w:space="0" w:color="auto"/>
        <w:bottom w:val="none" w:sz="0" w:space="0" w:color="auto"/>
        <w:right w:val="none" w:sz="0" w:space="0" w:color="auto"/>
      </w:divBdr>
    </w:div>
    <w:div w:id="307901987">
      <w:bodyDiv w:val="1"/>
      <w:marLeft w:val="0"/>
      <w:marRight w:val="0"/>
      <w:marTop w:val="0"/>
      <w:marBottom w:val="0"/>
      <w:divBdr>
        <w:top w:val="none" w:sz="0" w:space="0" w:color="auto"/>
        <w:left w:val="none" w:sz="0" w:space="0" w:color="auto"/>
        <w:bottom w:val="none" w:sz="0" w:space="0" w:color="auto"/>
        <w:right w:val="none" w:sz="0" w:space="0" w:color="auto"/>
      </w:divBdr>
      <w:divsChild>
        <w:div w:id="931282979">
          <w:marLeft w:val="0"/>
          <w:marRight w:val="0"/>
          <w:marTop w:val="0"/>
          <w:marBottom w:val="0"/>
          <w:divBdr>
            <w:top w:val="none" w:sz="0" w:space="0" w:color="auto"/>
            <w:left w:val="none" w:sz="0" w:space="0" w:color="auto"/>
            <w:bottom w:val="none" w:sz="0" w:space="0" w:color="auto"/>
            <w:right w:val="none" w:sz="0" w:space="0" w:color="auto"/>
          </w:divBdr>
          <w:divsChild>
            <w:div w:id="1555694493">
              <w:marLeft w:val="0"/>
              <w:marRight w:val="0"/>
              <w:marTop w:val="0"/>
              <w:marBottom w:val="0"/>
              <w:divBdr>
                <w:top w:val="none" w:sz="0" w:space="0" w:color="auto"/>
                <w:left w:val="none" w:sz="0" w:space="0" w:color="auto"/>
                <w:bottom w:val="none" w:sz="0" w:space="0" w:color="auto"/>
                <w:right w:val="none" w:sz="0" w:space="0" w:color="auto"/>
              </w:divBdr>
              <w:divsChild>
                <w:div w:id="653418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1689744">
      <w:bodyDiv w:val="1"/>
      <w:marLeft w:val="0"/>
      <w:marRight w:val="0"/>
      <w:marTop w:val="0"/>
      <w:marBottom w:val="0"/>
      <w:divBdr>
        <w:top w:val="none" w:sz="0" w:space="0" w:color="auto"/>
        <w:left w:val="none" w:sz="0" w:space="0" w:color="auto"/>
        <w:bottom w:val="none" w:sz="0" w:space="0" w:color="auto"/>
        <w:right w:val="none" w:sz="0" w:space="0" w:color="auto"/>
      </w:divBdr>
    </w:div>
    <w:div w:id="364255700">
      <w:bodyDiv w:val="1"/>
      <w:marLeft w:val="0"/>
      <w:marRight w:val="0"/>
      <w:marTop w:val="0"/>
      <w:marBottom w:val="0"/>
      <w:divBdr>
        <w:top w:val="none" w:sz="0" w:space="0" w:color="auto"/>
        <w:left w:val="none" w:sz="0" w:space="0" w:color="auto"/>
        <w:bottom w:val="none" w:sz="0" w:space="0" w:color="auto"/>
        <w:right w:val="none" w:sz="0" w:space="0" w:color="auto"/>
      </w:divBdr>
    </w:div>
    <w:div w:id="372848683">
      <w:bodyDiv w:val="1"/>
      <w:marLeft w:val="0"/>
      <w:marRight w:val="0"/>
      <w:marTop w:val="0"/>
      <w:marBottom w:val="0"/>
      <w:divBdr>
        <w:top w:val="none" w:sz="0" w:space="0" w:color="auto"/>
        <w:left w:val="none" w:sz="0" w:space="0" w:color="auto"/>
        <w:bottom w:val="none" w:sz="0" w:space="0" w:color="auto"/>
        <w:right w:val="none" w:sz="0" w:space="0" w:color="auto"/>
      </w:divBdr>
    </w:div>
    <w:div w:id="391543355">
      <w:bodyDiv w:val="1"/>
      <w:marLeft w:val="0"/>
      <w:marRight w:val="0"/>
      <w:marTop w:val="0"/>
      <w:marBottom w:val="0"/>
      <w:divBdr>
        <w:top w:val="none" w:sz="0" w:space="0" w:color="auto"/>
        <w:left w:val="none" w:sz="0" w:space="0" w:color="auto"/>
        <w:bottom w:val="none" w:sz="0" w:space="0" w:color="auto"/>
        <w:right w:val="none" w:sz="0" w:space="0" w:color="auto"/>
      </w:divBdr>
    </w:div>
    <w:div w:id="404029668">
      <w:bodyDiv w:val="1"/>
      <w:marLeft w:val="0"/>
      <w:marRight w:val="0"/>
      <w:marTop w:val="0"/>
      <w:marBottom w:val="0"/>
      <w:divBdr>
        <w:top w:val="none" w:sz="0" w:space="0" w:color="auto"/>
        <w:left w:val="none" w:sz="0" w:space="0" w:color="auto"/>
        <w:bottom w:val="none" w:sz="0" w:space="0" w:color="auto"/>
        <w:right w:val="none" w:sz="0" w:space="0" w:color="auto"/>
      </w:divBdr>
    </w:div>
    <w:div w:id="416365077">
      <w:bodyDiv w:val="1"/>
      <w:marLeft w:val="0"/>
      <w:marRight w:val="0"/>
      <w:marTop w:val="0"/>
      <w:marBottom w:val="0"/>
      <w:divBdr>
        <w:top w:val="none" w:sz="0" w:space="0" w:color="auto"/>
        <w:left w:val="none" w:sz="0" w:space="0" w:color="auto"/>
        <w:bottom w:val="none" w:sz="0" w:space="0" w:color="auto"/>
        <w:right w:val="none" w:sz="0" w:space="0" w:color="auto"/>
      </w:divBdr>
    </w:div>
    <w:div w:id="458183667">
      <w:bodyDiv w:val="1"/>
      <w:marLeft w:val="0"/>
      <w:marRight w:val="0"/>
      <w:marTop w:val="0"/>
      <w:marBottom w:val="0"/>
      <w:divBdr>
        <w:top w:val="none" w:sz="0" w:space="0" w:color="auto"/>
        <w:left w:val="none" w:sz="0" w:space="0" w:color="auto"/>
        <w:bottom w:val="none" w:sz="0" w:space="0" w:color="auto"/>
        <w:right w:val="none" w:sz="0" w:space="0" w:color="auto"/>
      </w:divBdr>
    </w:div>
    <w:div w:id="496964302">
      <w:bodyDiv w:val="1"/>
      <w:marLeft w:val="0"/>
      <w:marRight w:val="0"/>
      <w:marTop w:val="900"/>
      <w:marBottom w:val="0"/>
      <w:divBdr>
        <w:top w:val="none" w:sz="0" w:space="0" w:color="auto"/>
        <w:left w:val="none" w:sz="0" w:space="0" w:color="auto"/>
        <w:bottom w:val="none" w:sz="0" w:space="0" w:color="auto"/>
        <w:right w:val="none" w:sz="0" w:space="0" w:color="auto"/>
      </w:divBdr>
      <w:divsChild>
        <w:div w:id="1472283103">
          <w:marLeft w:val="0"/>
          <w:marRight w:val="0"/>
          <w:marTop w:val="0"/>
          <w:marBottom w:val="0"/>
          <w:divBdr>
            <w:top w:val="none" w:sz="0" w:space="0" w:color="auto"/>
            <w:left w:val="none" w:sz="0" w:space="0" w:color="auto"/>
            <w:bottom w:val="none" w:sz="0" w:space="0" w:color="auto"/>
            <w:right w:val="none" w:sz="0" w:space="0" w:color="auto"/>
          </w:divBdr>
          <w:divsChild>
            <w:div w:id="1593590884">
              <w:marLeft w:val="0"/>
              <w:marRight w:val="0"/>
              <w:marTop w:val="0"/>
              <w:marBottom w:val="0"/>
              <w:divBdr>
                <w:top w:val="none" w:sz="0" w:space="0" w:color="auto"/>
                <w:left w:val="none" w:sz="0" w:space="0" w:color="auto"/>
                <w:bottom w:val="none" w:sz="0" w:space="0" w:color="auto"/>
                <w:right w:val="none" w:sz="0" w:space="0" w:color="auto"/>
              </w:divBdr>
              <w:divsChild>
                <w:div w:id="38824032">
                  <w:marLeft w:val="0"/>
                  <w:marRight w:val="0"/>
                  <w:marTop w:val="0"/>
                  <w:marBottom w:val="0"/>
                  <w:divBdr>
                    <w:top w:val="none" w:sz="0" w:space="0" w:color="auto"/>
                    <w:left w:val="none" w:sz="0" w:space="0" w:color="auto"/>
                    <w:bottom w:val="none" w:sz="0" w:space="0" w:color="auto"/>
                    <w:right w:val="none" w:sz="0" w:space="0" w:color="auto"/>
                  </w:divBdr>
                  <w:divsChild>
                    <w:div w:id="2122452362">
                      <w:marLeft w:val="2"/>
                      <w:marRight w:val="2"/>
                      <w:marTop w:val="0"/>
                      <w:marBottom w:val="0"/>
                      <w:divBdr>
                        <w:top w:val="none" w:sz="0" w:space="0" w:color="auto"/>
                        <w:left w:val="none" w:sz="0" w:space="0" w:color="auto"/>
                        <w:bottom w:val="none" w:sz="0" w:space="0" w:color="auto"/>
                        <w:right w:val="none" w:sz="0" w:space="0" w:color="auto"/>
                      </w:divBdr>
                      <w:divsChild>
                        <w:div w:id="562177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38590330">
      <w:bodyDiv w:val="1"/>
      <w:marLeft w:val="0"/>
      <w:marRight w:val="0"/>
      <w:marTop w:val="0"/>
      <w:marBottom w:val="0"/>
      <w:divBdr>
        <w:top w:val="none" w:sz="0" w:space="0" w:color="auto"/>
        <w:left w:val="none" w:sz="0" w:space="0" w:color="auto"/>
        <w:bottom w:val="none" w:sz="0" w:space="0" w:color="auto"/>
        <w:right w:val="none" w:sz="0" w:space="0" w:color="auto"/>
      </w:divBdr>
      <w:divsChild>
        <w:div w:id="21904516">
          <w:marLeft w:val="0"/>
          <w:marRight w:val="0"/>
          <w:marTop w:val="0"/>
          <w:marBottom w:val="300"/>
          <w:divBdr>
            <w:top w:val="none" w:sz="0" w:space="0" w:color="auto"/>
            <w:left w:val="none" w:sz="0" w:space="0" w:color="auto"/>
            <w:bottom w:val="none" w:sz="0" w:space="0" w:color="auto"/>
            <w:right w:val="none" w:sz="0" w:space="0" w:color="auto"/>
          </w:divBdr>
          <w:divsChild>
            <w:div w:id="1126318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8149500">
      <w:bodyDiv w:val="1"/>
      <w:marLeft w:val="0"/>
      <w:marRight w:val="0"/>
      <w:marTop w:val="0"/>
      <w:marBottom w:val="0"/>
      <w:divBdr>
        <w:top w:val="none" w:sz="0" w:space="0" w:color="auto"/>
        <w:left w:val="none" w:sz="0" w:space="0" w:color="auto"/>
        <w:bottom w:val="none" w:sz="0" w:space="0" w:color="auto"/>
        <w:right w:val="none" w:sz="0" w:space="0" w:color="auto"/>
      </w:divBdr>
    </w:div>
    <w:div w:id="585118516">
      <w:bodyDiv w:val="1"/>
      <w:marLeft w:val="0"/>
      <w:marRight w:val="0"/>
      <w:marTop w:val="0"/>
      <w:marBottom w:val="0"/>
      <w:divBdr>
        <w:top w:val="none" w:sz="0" w:space="0" w:color="auto"/>
        <w:left w:val="none" w:sz="0" w:space="0" w:color="auto"/>
        <w:bottom w:val="none" w:sz="0" w:space="0" w:color="auto"/>
        <w:right w:val="none" w:sz="0" w:space="0" w:color="auto"/>
      </w:divBdr>
    </w:div>
    <w:div w:id="586891812">
      <w:bodyDiv w:val="1"/>
      <w:marLeft w:val="0"/>
      <w:marRight w:val="0"/>
      <w:marTop w:val="0"/>
      <w:marBottom w:val="0"/>
      <w:divBdr>
        <w:top w:val="none" w:sz="0" w:space="0" w:color="auto"/>
        <w:left w:val="none" w:sz="0" w:space="0" w:color="auto"/>
        <w:bottom w:val="none" w:sz="0" w:space="0" w:color="auto"/>
        <w:right w:val="none" w:sz="0" w:space="0" w:color="auto"/>
      </w:divBdr>
    </w:div>
    <w:div w:id="587347556">
      <w:bodyDiv w:val="1"/>
      <w:marLeft w:val="0"/>
      <w:marRight w:val="0"/>
      <w:marTop w:val="0"/>
      <w:marBottom w:val="0"/>
      <w:divBdr>
        <w:top w:val="none" w:sz="0" w:space="0" w:color="auto"/>
        <w:left w:val="none" w:sz="0" w:space="0" w:color="auto"/>
        <w:bottom w:val="none" w:sz="0" w:space="0" w:color="auto"/>
        <w:right w:val="none" w:sz="0" w:space="0" w:color="auto"/>
      </w:divBdr>
    </w:div>
    <w:div w:id="603146400">
      <w:bodyDiv w:val="1"/>
      <w:marLeft w:val="0"/>
      <w:marRight w:val="0"/>
      <w:marTop w:val="0"/>
      <w:marBottom w:val="0"/>
      <w:divBdr>
        <w:top w:val="none" w:sz="0" w:space="0" w:color="auto"/>
        <w:left w:val="none" w:sz="0" w:space="0" w:color="auto"/>
        <w:bottom w:val="none" w:sz="0" w:space="0" w:color="auto"/>
        <w:right w:val="none" w:sz="0" w:space="0" w:color="auto"/>
      </w:divBdr>
      <w:divsChild>
        <w:div w:id="1580211897">
          <w:marLeft w:val="0"/>
          <w:marRight w:val="0"/>
          <w:marTop w:val="0"/>
          <w:marBottom w:val="0"/>
          <w:divBdr>
            <w:top w:val="none" w:sz="0" w:space="0" w:color="auto"/>
            <w:left w:val="none" w:sz="0" w:space="0" w:color="auto"/>
            <w:bottom w:val="none" w:sz="0" w:space="0" w:color="auto"/>
            <w:right w:val="none" w:sz="0" w:space="0" w:color="auto"/>
          </w:divBdr>
          <w:divsChild>
            <w:div w:id="741148274">
              <w:marLeft w:val="0"/>
              <w:marRight w:val="0"/>
              <w:marTop w:val="0"/>
              <w:marBottom w:val="0"/>
              <w:divBdr>
                <w:top w:val="none" w:sz="0" w:space="0" w:color="auto"/>
                <w:left w:val="none" w:sz="0" w:space="0" w:color="auto"/>
                <w:bottom w:val="none" w:sz="0" w:space="0" w:color="auto"/>
                <w:right w:val="none" w:sz="0" w:space="0" w:color="auto"/>
              </w:divBdr>
              <w:divsChild>
                <w:div w:id="2131823291">
                  <w:marLeft w:val="0"/>
                  <w:marRight w:val="0"/>
                  <w:marTop w:val="0"/>
                  <w:marBottom w:val="0"/>
                  <w:divBdr>
                    <w:top w:val="none" w:sz="0" w:space="0" w:color="auto"/>
                    <w:left w:val="none" w:sz="0" w:space="0" w:color="auto"/>
                    <w:bottom w:val="none" w:sz="0" w:space="0" w:color="auto"/>
                    <w:right w:val="none" w:sz="0" w:space="0" w:color="auto"/>
                  </w:divBdr>
                  <w:divsChild>
                    <w:div w:id="425007626">
                      <w:marLeft w:val="0"/>
                      <w:marRight w:val="0"/>
                      <w:marTop w:val="0"/>
                      <w:marBottom w:val="0"/>
                      <w:divBdr>
                        <w:top w:val="none" w:sz="0" w:space="0" w:color="auto"/>
                        <w:left w:val="none" w:sz="0" w:space="0" w:color="auto"/>
                        <w:bottom w:val="none" w:sz="0" w:space="0" w:color="auto"/>
                        <w:right w:val="none" w:sz="0" w:space="0" w:color="auto"/>
                      </w:divBdr>
                      <w:divsChild>
                        <w:div w:id="819273694">
                          <w:marLeft w:val="0"/>
                          <w:marRight w:val="0"/>
                          <w:marTop w:val="0"/>
                          <w:marBottom w:val="0"/>
                          <w:divBdr>
                            <w:top w:val="none" w:sz="0" w:space="0" w:color="auto"/>
                            <w:left w:val="none" w:sz="0" w:space="0" w:color="auto"/>
                            <w:bottom w:val="none" w:sz="0" w:space="0" w:color="auto"/>
                            <w:right w:val="none" w:sz="0" w:space="0" w:color="auto"/>
                          </w:divBdr>
                          <w:divsChild>
                            <w:div w:id="649359749">
                              <w:marLeft w:val="0"/>
                              <w:marRight w:val="0"/>
                              <w:marTop w:val="0"/>
                              <w:marBottom w:val="0"/>
                              <w:divBdr>
                                <w:top w:val="none" w:sz="0" w:space="0" w:color="auto"/>
                                <w:left w:val="none" w:sz="0" w:space="0" w:color="auto"/>
                                <w:bottom w:val="none" w:sz="0" w:space="0" w:color="auto"/>
                                <w:right w:val="none" w:sz="0" w:space="0" w:color="auto"/>
                              </w:divBdr>
                              <w:divsChild>
                                <w:div w:id="1204253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45166112">
      <w:bodyDiv w:val="1"/>
      <w:marLeft w:val="0"/>
      <w:marRight w:val="0"/>
      <w:marTop w:val="0"/>
      <w:marBottom w:val="0"/>
      <w:divBdr>
        <w:top w:val="none" w:sz="0" w:space="0" w:color="auto"/>
        <w:left w:val="none" w:sz="0" w:space="0" w:color="auto"/>
        <w:bottom w:val="none" w:sz="0" w:space="0" w:color="auto"/>
        <w:right w:val="none" w:sz="0" w:space="0" w:color="auto"/>
      </w:divBdr>
    </w:div>
    <w:div w:id="663320269">
      <w:bodyDiv w:val="1"/>
      <w:marLeft w:val="0"/>
      <w:marRight w:val="0"/>
      <w:marTop w:val="0"/>
      <w:marBottom w:val="0"/>
      <w:divBdr>
        <w:top w:val="none" w:sz="0" w:space="0" w:color="auto"/>
        <w:left w:val="none" w:sz="0" w:space="0" w:color="auto"/>
        <w:bottom w:val="none" w:sz="0" w:space="0" w:color="auto"/>
        <w:right w:val="none" w:sz="0" w:space="0" w:color="auto"/>
      </w:divBdr>
      <w:divsChild>
        <w:div w:id="759373430">
          <w:marLeft w:val="0"/>
          <w:marRight w:val="0"/>
          <w:marTop w:val="0"/>
          <w:marBottom w:val="300"/>
          <w:divBdr>
            <w:top w:val="none" w:sz="0" w:space="0" w:color="auto"/>
            <w:left w:val="none" w:sz="0" w:space="0" w:color="auto"/>
            <w:bottom w:val="none" w:sz="0" w:space="0" w:color="auto"/>
            <w:right w:val="none" w:sz="0" w:space="0" w:color="auto"/>
          </w:divBdr>
          <w:divsChild>
            <w:div w:id="640842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5323380">
      <w:bodyDiv w:val="1"/>
      <w:marLeft w:val="0"/>
      <w:marRight w:val="0"/>
      <w:marTop w:val="0"/>
      <w:marBottom w:val="0"/>
      <w:divBdr>
        <w:top w:val="none" w:sz="0" w:space="0" w:color="auto"/>
        <w:left w:val="none" w:sz="0" w:space="0" w:color="auto"/>
        <w:bottom w:val="none" w:sz="0" w:space="0" w:color="auto"/>
        <w:right w:val="none" w:sz="0" w:space="0" w:color="auto"/>
      </w:divBdr>
      <w:divsChild>
        <w:div w:id="1957365131">
          <w:marLeft w:val="-105"/>
          <w:marRight w:val="-120"/>
          <w:marTop w:val="0"/>
          <w:marBottom w:val="0"/>
          <w:divBdr>
            <w:top w:val="none" w:sz="0" w:space="0" w:color="auto"/>
            <w:left w:val="none" w:sz="0" w:space="0" w:color="auto"/>
            <w:bottom w:val="none" w:sz="0" w:space="0" w:color="auto"/>
            <w:right w:val="none" w:sz="0" w:space="0" w:color="auto"/>
          </w:divBdr>
        </w:div>
      </w:divsChild>
    </w:div>
    <w:div w:id="713193760">
      <w:bodyDiv w:val="1"/>
      <w:marLeft w:val="0"/>
      <w:marRight w:val="0"/>
      <w:marTop w:val="0"/>
      <w:marBottom w:val="0"/>
      <w:divBdr>
        <w:top w:val="none" w:sz="0" w:space="0" w:color="auto"/>
        <w:left w:val="none" w:sz="0" w:space="0" w:color="auto"/>
        <w:bottom w:val="none" w:sz="0" w:space="0" w:color="auto"/>
        <w:right w:val="none" w:sz="0" w:space="0" w:color="auto"/>
      </w:divBdr>
    </w:div>
    <w:div w:id="713621960">
      <w:bodyDiv w:val="1"/>
      <w:marLeft w:val="0"/>
      <w:marRight w:val="0"/>
      <w:marTop w:val="0"/>
      <w:marBottom w:val="0"/>
      <w:divBdr>
        <w:top w:val="none" w:sz="0" w:space="0" w:color="auto"/>
        <w:left w:val="none" w:sz="0" w:space="0" w:color="auto"/>
        <w:bottom w:val="none" w:sz="0" w:space="0" w:color="auto"/>
        <w:right w:val="none" w:sz="0" w:space="0" w:color="auto"/>
      </w:divBdr>
    </w:div>
    <w:div w:id="725226083">
      <w:bodyDiv w:val="1"/>
      <w:marLeft w:val="0"/>
      <w:marRight w:val="0"/>
      <w:marTop w:val="0"/>
      <w:marBottom w:val="0"/>
      <w:divBdr>
        <w:top w:val="none" w:sz="0" w:space="0" w:color="auto"/>
        <w:left w:val="none" w:sz="0" w:space="0" w:color="auto"/>
        <w:bottom w:val="none" w:sz="0" w:space="0" w:color="auto"/>
        <w:right w:val="none" w:sz="0" w:space="0" w:color="auto"/>
      </w:divBdr>
    </w:div>
    <w:div w:id="731781526">
      <w:bodyDiv w:val="1"/>
      <w:marLeft w:val="0"/>
      <w:marRight w:val="0"/>
      <w:marTop w:val="0"/>
      <w:marBottom w:val="0"/>
      <w:divBdr>
        <w:top w:val="none" w:sz="0" w:space="0" w:color="auto"/>
        <w:left w:val="none" w:sz="0" w:space="0" w:color="auto"/>
        <w:bottom w:val="none" w:sz="0" w:space="0" w:color="auto"/>
        <w:right w:val="none" w:sz="0" w:space="0" w:color="auto"/>
      </w:divBdr>
      <w:divsChild>
        <w:div w:id="1884637027">
          <w:marLeft w:val="-105"/>
          <w:marRight w:val="-120"/>
          <w:marTop w:val="0"/>
          <w:marBottom w:val="0"/>
          <w:divBdr>
            <w:top w:val="none" w:sz="0" w:space="0" w:color="auto"/>
            <w:left w:val="none" w:sz="0" w:space="0" w:color="auto"/>
            <w:bottom w:val="none" w:sz="0" w:space="0" w:color="auto"/>
            <w:right w:val="none" w:sz="0" w:space="0" w:color="auto"/>
          </w:divBdr>
        </w:div>
      </w:divsChild>
    </w:div>
    <w:div w:id="783963842">
      <w:bodyDiv w:val="1"/>
      <w:marLeft w:val="0"/>
      <w:marRight w:val="0"/>
      <w:marTop w:val="0"/>
      <w:marBottom w:val="0"/>
      <w:divBdr>
        <w:top w:val="none" w:sz="0" w:space="0" w:color="auto"/>
        <w:left w:val="none" w:sz="0" w:space="0" w:color="auto"/>
        <w:bottom w:val="none" w:sz="0" w:space="0" w:color="auto"/>
        <w:right w:val="none" w:sz="0" w:space="0" w:color="auto"/>
      </w:divBdr>
    </w:div>
    <w:div w:id="805397427">
      <w:bodyDiv w:val="1"/>
      <w:marLeft w:val="0"/>
      <w:marRight w:val="0"/>
      <w:marTop w:val="0"/>
      <w:marBottom w:val="0"/>
      <w:divBdr>
        <w:top w:val="none" w:sz="0" w:space="0" w:color="auto"/>
        <w:left w:val="none" w:sz="0" w:space="0" w:color="auto"/>
        <w:bottom w:val="none" w:sz="0" w:space="0" w:color="auto"/>
        <w:right w:val="none" w:sz="0" w:space="0" w:color="auto"/>
      </w:divBdr>
    </w:div>
    <w:div w:id="819535659">
      <w:bodyDiv w:val="1"/>
      <w:marLeft w:val="0"/>
      <w:marRight w:val="0"/>
      <w:marTop w:val="0"/>
      <w:marBottom w:val="0"/>
      <w:divBdr>
        <w:top w:val="none" w:sz="0" w:space="0" w:color="auto"/>
        <w:left w:val="none" w:sz="0" w:space="0" w:color="auto"/>
        <w:bottom w:val="none" w:sz="0" w:space="0" w:color="auto"/>
        <w:right w:val="none" w:sz="0" w:space="0" w:color="auto"/>
      </w:divBdr>
    </w:div>
    <w:div w:id="822695953">
      <w:bodyDiv w:val="1"/>
      <w:marLeft w:val="0"/>
      <w:marRight w:val="0"/>
      <w:marTop w:val="0"/>
      <w:marBottom w:val="0"/>
      <w:divBdr>
        <w:top w:val="none" w:sz="0" w:space="0" w:color="auto"/>
        <w:left w:val="none" w:sz="0" w:space="0" w:color="auto"/>
        <w:bottom w:val="none" w:sz="0" w:space="0" w:color="auto"/>
        <w:right w:val="none" w:sz="0" w:space="0" w:color="auto"/>
      </w:divBdr>
    </w:div>
    <w:div w:id="853953757">
      <w:bodyDiv w:val="1"/>
      <w:marLeft w:val="0"/>
      <w:marRight w:val="0"/>
      <w:marTop w:val="0"/>
      <w:marBottom w:val="0"/>
      <w:divBdr>
        <w:top w:val="none" w:sz="0" w:space="0" w:color="auto"/>
        <w:left w:val="none" w:sz="0" w:space="0" w:color="auto"/>
        <w:bottom w:val="none" w:sz="0" w:space="0" w:color="auto"/>
        <w:right w:val="none" w:sz="0" w:space="0" w:color="auto"/>
      </w:divBdr>
    </w:div>
    <w:div w:id="981040343">
      <w:bodyDiv w:val="1"/>
      <w:marLeft w:val="0"/>
      <w:marRight w:val="0"/>
      <w:marTop w:val="0"/>
      <w:marBottom w:val="0"/>
      <w:divBdr>
        <w:top w:val="none" w:sz="0" w:space="0" w:color="auto"/>
        <w:left w:val="none" w:sz="0" w:space="0" w:color="auto"/>
        <w:bottom w:val="none" w:sz="0" w:space="0" w:color="auto"/>
        <w:right w:val="none" w:sz="0" w:space="0" w:color="auto"/>
      </w:divBdr>
    </w:div>
    <w:div w:id="1047141827">
      <w:bodyDiv w:val="1"/>
      <w:marLeft w:val="0"/>
      <w:marRight w:val="0"/>
      <w:marTop w:val="0"/>
      <w:marBottom w:val="0"/>
      <w:divBdr>
        <w:top w:val="none" w:sz="0" w:space="0" w:color="auto"/>
        <w:left w:val="none" w:sz="0" w:space="0" w:color="auto"/>
        <w:bottom w:val="none" w:sz="0" w:space="0" w:color="auto"/>
        <w:right w:val="none" w:sz="0" w:space="0" w:color="auto"/>
      </w:divBdr>
      <w:divsChild>
        <w:div w:id="145169138">
          <w:marLeft w:val="0"/>
          <w:marRight w:val="0"/>
          <w:marTop w:val="0"/>
          <w:marBottom w:val="0"/>
          <w:divBdr>
            <w:top w:val="none" w:sz="0" w:space="0" w:color="auto"/>
            <w:left w:val="none" w:sz="0" w:space="0" w:color="auto"/>
            <w:bottom w:val="none" w:sz="0" w:space="0" w:color="auto"/>
            <w:right w:val="none" w:sz="0" w:space="0" w:color="auto"/>
          </w:divBdr>
          <w:divsChild>
            <w:div w:id="395981060">
              <w:marLeft w:val="0"/>
              <w:marRight w:val="0"/>
              <w:marTop w:val="0"/>
              <w:marBottom w:val="0"/>
              <w:divBdr>
                <w:top w:val="none" w:sz="0" w:space="0" w:color="auto"/>
                <w:left w:val="none" w:sz="0" w:space="0" w:color="auto"/>
                <w:bottom w:val="none" w:sz="0" w:space="0" w:color="auto"/>
                <w:right w:val="none" w:sz="0" w:space="0" w:color="auto"/>
              </w:divBdr>
              <w:divsChild>
                <w:div w:id="1868761022">
                  <w:marLeft w:val="0"/>
                  <w:marRight w:val="0"/>
                  <w:marTop w:val="0"/>
                  <w:marBottom w:val="0"/>
                  <w:divBdr>
                    <w:top w:val="none" w:sz="0" w:space="0" w:color="auto"/>
                    <w:left w:val="none" w:sz="0" w:space="0" w:color="auto"/>
                    <w:bottom w:val="none" w:sz="0" w:space="0" w:color="auto"/>
                    <w:right w:val="none" w:sz="0" w:space="0" w:color="auto"/>
                  </w:divBdr>
                  <w:divsChild>
                    <w:div w:id="1371757427">
                      <w:marLeft w:val="0"/>
                      <w:marRight w:val="0"/>
                      <w:marTop w:val="0"/>
                      <w:marBottom w:val="0"/>
                      <w:divBdr>
                        <w:top w:val="none" w:sz="0" w:space="0" w:color="auto"/>
                        <w:left w:val="none" w:sz="0" w:space="0" w:color="auto"/>
                        <w:bottom w:val="none" w:sz="0" w:space="0" w:color="auto"/>
                        <w:right w:val="none" w:sz="0" w:space="0" w:color="auto"/>
                      </w:divBdr>
                      <w:divsChild>
                        <w:div w:id="1261836374">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52537212">
      <w:bodyDiv w:val="1"/>
      <w:marLeft w:val="0"/>
      <w:marRight w:val="0"/>
      <w:marTop w:val="0"/>
      <w:marBottom w:val="0"/>
      <w:divBdr>
        <w:top w:val="none" w:sz="0" w:space="0" w:color="auto"/>
        <w:left w:val="none" w:sz="0" w:space="0" w:color="auto"/>
        <w:bottom w:val="none" w:sz="0" w:space="0" w:color="auto"/>
        <w:right w:val="none" w:sz="0" w:space="0" w:color="auto"/>
      </w:divBdr>
    </w:div>
    <w:div w:id="1175340855">
      <w:bodyDiv w:val="1"/>
      <w:marLeft w:val="0"/>
      <w:marRight w:val="0"/>
      <w:marTop w:val="900"/>
      <w:marBottom w:val="0"/>
      <w:divBdr>
        <w:top w:val="none" w:sz="0" w:space="0" w:color="auto"/>
        <w:left w:val="none" w:sz="0" w:space="0" w:color="auto"/>
        <w:bottom w:val="none" w:sz="0" w:space="0" w:color="auto"/>
        <w:right w:val="none" w:sz="0" w:space="0" w:color="auto"/>
      </w:divBdr>
      <w:divsChild>
        <w:div w:id="444497026">
          <w:marLeft w:val="0"/>
          <w:marRight w:val="0"/>
          <w:marTop w:val="0"/>
          <w:marBottom w:val="0"/>
          <w:divBdr>
            <w:top w:val="none" w:sz="0" w:space="0" w:color="auto"/>
            <w:left w:val="none" w:sz="0" w:space="0" w:color="auto"/>
            <w:bottom w:val="none" w:sz="0" w:space="0" w:color="auto"/>
            <w:right w:val="none" w:sz="0" w:space="0" w:color="auto"/>
          </w:divBdr>
          <w:divsChild>
            <w:div w:id="283509697">
              <w:marLeft w:val="0"/>
              <w:marRight w:val="0"/>
              <w:marTop w:val="0"/>
              <w:marBottom w:val="0"/>
              <w:divBdr>
                <w:top w:val="none" w:sz="0" w:space="0" w:color="auto"/>
                <w:left w:val="none" w:sz="0" w:space="0" w:color="auto"/>
                <w:bottom w:val="none" w:sz="0" w:space="0" w:color="auto"/>
                <w:right w:val="none" w:sz="0" w:space="0" w:color="auto"/>
              </w:divBdr>
              <w:divsChild>
                <w:div w:id="507260044">
                  <w:marLeft w:val="0"/>
                  <w:marRight w:val="0"/>
                  <w:marTop w:val="0"/>
                  <w:marBottom w:val="0"/>
                  <w:divBdr>
                    <w:top w:val="none" w:sz="0" w:space="0" w:color="auto"/>
                    <w:left w:val="none" w:sz="0" w:space="0" w:color="auto"/>
                    <w:bottom w:val="none" w:sz="0" w:space="0" w:color="auto"/>
                    <w:right w:val="none" w:sz="0" w:space="0" w:color="auto"/>
                  </w:divBdr>
                  <w:divsChild>
                    <w:div w:id="1390030118">
                      <w:marLeft w:val="2"/>
                      <w:marRight w:val="2"/>
                      <w:marTop w:val="0"/>
                      <w:marBottom w:val="0"/>
                      <w:divBdr>
                        <w:top w:val="none" w:sz="0" w:space="0" w:color="auto"/>
                        <w:left w:val="none" w:sz="0" w:space="0" w:color="auto"/>
                        <w:bottom w:val="none" w:sz="0" w:space="0" w:color="auto"/>
                        <w:right w:val="none" w:sz="0" w:space="0" w:color="auto"/>
                      </w:divBdr>
                      <w:divsChild>
                        <w:div w:id="1276786857">
                          <w:marLeft w:val="0"/>
                          <w:marRight w:val="0"/>
                          <w:marTop w:val="300"/>
                          <w:marBottom w:val="0"/>
                          <w:divBdr>
                            <w:top w:val="none" w:sz="0" w:space="0" w:color="auto"/>
                            <w:left w:val="none" w:sz="0" w:space="0" w:color="auto"/>
                            <w:bottom w:val="none" w:sz="0" w:space="0" w:color="auto"/>
                            <w:right w:val="none" w:sz="0" w:space="0" w:color="auto"/>
                          </w:divBdr>
                          <w:divsChild>
                            <w:div w:id="1911574592">
                              <w:marLeft w:val="0"/>
                              <w:marRight w:val="0"/>
                              <w:marTop w:val="0"/>
                              <w:marBottom w:val="0"/>
                              <w:divBdr>
                                <w:top w:val="none" w:sz="0" w:space="0" w:color="auto"/>
                                <w:left w:val="none" w:sz="0" w:space="0" w:color="auto"/>
                                <w:bottom w:val="none" w:sz="0" w:space="0" w:color="auto"/>
                                <w:right w:val="none" w:sz="0" w:space="0" w:color="auto"/>
                              </w:divBdr>
                              <w:divsChild>
                                <w:div w:id="1721972382">
                                  <w:marLeft w:val="0"/>
                                  <w:marRight w:val="0"/>
                                  <w:marTop w:val="0"/>
                                  <w:marBottom w:val="0"/>
                                  <w:divBdr>
                                    <w:top w:val="none" w:sz="0" w:space="0" w:color="auto"/>
                                    <w:left w:val="none" w:sz="0" w:space="0" w:color="auto"/>
                                    <w:bottom w:val="none" w:sz="0" w:space="0" w:color="auto"/>
                                    <w:right w:val="none" w:sz="0" w:space="0" w:color="auto"/>
                                  </w:divBdr>
                                  <w:divsChild>
                                    <w:div w:id="1267152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82233669">
      <w:bodyDiv w:val="1"/>
      <w:marLeft w:val="0"/>
      <w:marRight w:val="0"/>
      <w:marTop w:val="0"/>
      <w:marBottom w:val="0"/>
      <w:divBdr>
        <w:top w:val="none" w:sz="0" w:space="0" w:color="auto"/>
        <w:left w:val="none" w:sz="0" w:space="0" w:color="auto"/>
        <w:bottom w:val="none" w:sz="0" w:space="0" w:color="auto"/>
        <w:right w:val="none" w:sz="0" w:space="0" w:color="auto"/>
      </w:divBdr>
    </w:div>
    <w:div w:id="1214660809">
      <w:bodyDiv w:val="1"/>
      <w:marLeft w:val="0"/>
      <w:marRight w:val="0"/>
      <w:marTop w:val="0"/>
      <w:marBottom w:val="0"/>
      <w:divBdr>
        <w:top w:val="none" w:sz="0" w:space="0" w:color="auto"/>
        <w:left w:val="none" w:sz="0" w:space="0" w:color="auto"/>
        <w:bottom w:val="none" w:sz="0" w:space="0" w:color="auto"/>
        <w:right w:val="none" w:sz="0" w:space="0" w:color="auto"/>
      </w:divBdr>
    </w:div>
    <w:div w:id="1230118471">
      <w:bodyDiv w:val="1"/>
      <w:marLeft w:val="0"/>
      <w:marRight w:val="0"/>
      <w:marTop w:val="0"/>
      <w:marBottom w:val="0"/>
      <w:divBdr>
        <w:top w:val="none" w:sz="0" w:space="0" w:color="auto"/>
        <w:left w:val="none" w:sz="0" w:space="0" w:color="auto"/>
        <w:bottom w:val="none" w:sz="0" w:space="0" w:color="auto"/>
        <w:right w:val="none" w:sz="0" w:space="0" w:color="auto"/>
      </w:divBdr>
    </w:div>
    <w:div w:id="1230310827">
      <w:bodyDiv w:val="1"/>
      <w:marLeft w:val="0"/>
      <w:marRight w:val="0"/>
      <w:marTop w:val="0"/>
      <w:marBottom w:val="0"/>
      <w:divBdr>
        <w:top w:val="none" w:sz="0" w:space="0" w:color="auto"/>
        <w:left w:val="none" w:sz="0" w:space="0" w:color="auto"/>
        <w:bottom w:val="none" w:sz="0" w:space="0" w:color="auto"/>
        <w:right w:val="none" w:sz="0" w:space="0" w:color="auto"/>
      </w:divBdr>
    </w:div>
    <w:div w:id="1245142230">
      <w:bodyDiv w:val="1"/>
      <w:marLeft w:val="0"/>
      <w:marRight w:val="0"/>
      <w:marTop w:val="900"/>
      <w:marBottom w:val="0"/>
      <w:divBdr>
        <w:top w:val="none" w:sz="0" w:space="0" w:color="auto"/>
        <w:left w:val="none" w:sz="0" w:space="0" w:color="auto"/>
        <w:bottom w:val="none" w:sz="0" w:space="0" w:color="auto"/>
        <w:right w:val="none" w:sz="0" w:space="0" w:color="auto"/>
      </w:divBdr>
      <w:divsChild>
        <w:div w:id="1738818637">
          <w:marLeft w:val="0"/>
          <w:marRight w:val="0"/>
          <w:marTop w:val="0"/>
          <w:marBottom w:val="0"/>
          <w:divBdr>
            <w:top w:val="none" w:sz="0" w:space="0" w:color="auto"/>
            <w:left w:val="none" w:sz="0" w:space="0" w:color="auto"/>
            <w:bottom w:val="none" w:sz="0" w:space="0" w:color="auto"/>
            <w:right w:val="none" w:sz="0" w:space="0" w:color="auto"/>
          </w:divBdr>
          <w:divsChild>
            <w:div w:id="948243383">
              <w:marLeft w:val="0"/>
              <w:marRight w:val="0"/>
              <w:marTop w:val="0"/>
              <w:marBottom w:val="0"/>
              <w:divBdr>
                <w:top w:val="none" w:sz="0" w:space="0" w:color="auto"/>
                <w:left w:val="none" w:sz="0" w:space="0" w:color="auto"/>
                <w:bottom w:val="none" w:sz="0" w:space="0" w:color="auto"/>
                <w:right w:val="none" w:sz="0" w:space="0" w:color="auto"/>
              </w:divBdr>
              <w:divsChild>
                <w:div w:id="1990136861">
                  <w:marLeft w:val="0"/>
                  <w:marRight w:val="0"/>
                  <w:marTop w:val="0"/>
                  <w:marBottom w:val="0"/>
                  <w:divBdr>
                    <w:top w:val="none" w:sz="0" w:space="0" w:color="auto"/>
                    <w:left w:val="none" w:sz="0" w:space="0" w:color="auto"/>
                    <w:bottom w:val="none" w:sz="0" w:space="0" w:color="auto"/>
                    <w:right w:val="none" w:sz="0" w:space="0" w:color="auto"/>
                  </w:divBdr>
                  <w:divsChild>
                    <w:div w:id="2018068548">
                      <w:marLeft w:val="2"/>
                      <w:marRight w:val="2"/>
                      <w:marTop w:val="0"/>
                      <w:marBottom w:val="0"/>
                      <w:divBdr>
                        <w:top w:val="none" w:sz="0" w:space="0" w:color="auto"/>
                        <w:left w:val="none" w:sz="0" w:space="0" w:color="auto"/>
                        <w:bottom w:val="none" w:sz="0" w:space="0" w:color="auto"/>
                        <w:right w:val="none" w:sz="0" w:space="0" w:color="auto"/>
                      </w:divBdr>
                      <w:divsChild>
                        <w:div w:id="1715497541">
                          <w:marLeft w:val="0"/>
                          <w:marRight w:val="0"/>
                          <w:marTop w:val="300"/>
                          <w:marBottom w:val="0"/>
                          <w:divBdr>
                            <w:top w:val="none" w:sz="0" w:space="0" w:color="auto"/>
                            <w:left w:val="none" w:sz="0" w:space="0" w:color="auto"/>
                            <w:bottom w:val="none" w:sz="0" w:space="0" w:color="auto"/>
                            <w:right w:val="none" w:sz="0" w:space="0" w:color="auto"/>
                          </w:divBdr>
                          <w:divsChild>
                            <w:div w:id="244846285">
                              <w:marLeft w:val="0"/>
                              <w:marRight w:val="0"/>
                              <w:marTop w:val="0"/>
                              <w:marBottom w:val="0"/>
                              <w:divBdr>
                                <w:top w:val="none" w:sz="0" w:space="0" w:color="auto"/>
                                <w:left w:val="none" w:sz="0" w:space="0" w:color="auto"/>
                                <w:bottom w:val="none" w:sz="0" w:space="0" w:color="auto"/>
                                <w:right w:val="none" w:sz="0" w:space="0" w:color="auto"/>
                              </w:divBdr>
                              <w:divsChild>
                                <w:div w:id="644942289">
                                  <w:marLeft w:val="0"/>
                                  <w:marRight w:val="0"/>
                                  <w:marTop w:val="0"/>
                                  <w:marBottom w:val="0"/>
                                  <w:divBdr>
                                    <w:top w:val="none" w:sz="0" w:space="0" w:color="auto"/>
                                    <w:left w:val="none" w:sz="0" w:space="0" w:color="auto"/>
                                    <w:bottom w:val="none" w:sz="0" w:space="0" w:color="auto"/>
                                    <w:right w:val="none" w:sz="0" w:space="0" w:color="auto"/>
                                  </w:divBdr>
                                  <w:divsChild>
                                    <w:div w:id="430051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56983381">
      <w:bodyDiv w:val="1"/>
      <w:marLeft w:val="0"/>
      <w:marRight w:val="0"/>
      <w:marTop w:val="0"/>
      <w:marBottom w:val="0"/>
      <w:divBdr>
        <w:top w:val="none" w:sz="0" w:space="0" w:color="auto"/>
        <w:left w:val="none" w:sz="0" w:space="0" w:color="auto"/>
        <w:bottom w:val="none" w:sz="0" w:space="0" w:color="auto"/>
        <w:right w:val="none" w:sz="0" w:space="0" w:color="auto"/>
      </w:divBdr>
    </w:div>
    <w:div w:id="1321736109">
      <w:bodyDiv w:val="1"/>
      <w:marLeft w:val="0"/>
      <w:marRight w:val="0"/>
      <w:marTop w:val="0"/>
      <w:marBottom w:val="0"/>
      <w:divBdr>
        <w:top w:val="none" w:sz="0" w:space="0" w:color="auto"/>
        <w:left w:val="none" w:sz="0" w:space="0" w:color="auto"/>
        <w:bottom w:val="none" w:sz="0" w:space="0" w:color="auto"/>
        <w:right w:val="none" w:sz="0" w:space="0" w:color="auto"/>
      </w:divBdr>
    </w:div>
    <w:div w:id="1350375223">
      <w:bodyDiv w:val="1"/>
      <w:marLeft w:val="0"/>
      <w:marRight w:val="0"/>
      <w:marTop w:val="0"/>
      <w:marBottom w:val="0"/>
      <w:divBdr>
        <w:top w:val="none" w:sz="0" w:space="0" w:color="auto"/>
        <w:left w:val="none" w:sz="0" w:space="0" w:color="auto"/>
        <w:bottom w:val="none" w:sz="0" w:space="0" w:color="auto"/>
        <w:right w:val="none" w:sz="0" w:space="0" w:color="auto"/>
      </w:divBdr>
    </w:div>
    <w:div w:id="1383092678">
      <w:bodyDiv w:val="1"/>
      <w:marLeft w:val="0"/>
      <w:marRight w:val="0"/>
      <w:marTop w:val="0"/>
      <w:marBottom w:val="0"/>
      <w:divBdr>
        <w:top w:val="none" w:sz="0" w:space="0" w:color="auto"/>
        <w:left w:val="none" w:sz="0" w:space="0" w:color="auto"/>
        <w:bottom w:val="none" w:sz="0" w:space="0" w:color="auto"/>
        <w:right w:val="none" w:sz="0" w:space="0" w:color="auto"/>
      </w:divBdr>
    </w:div>
    <w:div w:id="1419600655">
      <w:bodyDiv w:val="1"/>
      <w:marLeft w:val="0"/>
      <w:marRight w:val="0"/>
      <w:marTop w:val="0"/>
      <w:marBottom w:val="0"/>
      <w:divBdr>
        <w:top w:val="none" w:sz="0" w:space="0" w:color="auto"/>
        <w:left w:val="none" w:sz="0" w:space="0" w:color="auto"/>
        <w:bottom w:val="none" w:sz="0" w:space="0" w:color="auto"/>
        <w:right w:val="none" w:sz="0" w:space="0" w:color="auto"/>
      </w:divBdr>
      <w:divsChild>
        <w:div w:id="1442069153">
          <w:marLeft w:val="0"/>
          <w:marRight w:val="0"/>
          <w:marTop w:val="0"/>
          <w:marBottom w:val="0"/>
          <w:divBdr>
            <w:top w:val="none" w:sz="0" w:space="0" w:color="auto"/>
            <w:left w:val="none" w:sz="0" w:space="0" w:color="auto"/>
            <w:bottom w:val="none" w:sz="0" w:space="0" w:color="auto"/>
            <w:right w:val="none" w:sz="0" w:space="0" w:color="auto"/>
          </w:divBdr>
          <w:divsChild>
            <w:div w:id="1951888097">
              <w:marLeft w:val="0"/>
              <w:marRight w:val="0"/>
              <w:marTop w:val="0"/>
              <w:marBottom w:val="0"/>
              <w:divBdr>
                <w:top w:val="none" w:sz="0" w:space="0" w:color="auto"/>
                <w:left w:val="none" w:sz="0" w:space="0" w:color="auto"/>
                <w:bottom w:val="none" w:sz="0" w:space="0" w:color="auto"/>
                <w:right w:val="none" w:sz="0" w:space="0" w:color="auto"/>
              </w:divBdr>
              <w:divsChild>
                <w:div w:id="685326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4475416">
      <w:bodyDiv w:val="1"/>
      <w:marLeft w:val="0"/>
      <w:marRight w:val="0"/>
      <w:marTop w:val="0"/>
      <w:marBottom w:val="0"/>
      <w:divBdr>
        <w:top w:val="none" w:sz="0" w:space="0" w:color="auto"/>
        <w:left w:val="none" w:sz="0" w:space="0" w:color="auto"/>
        <w:bottom w:val="none" w:sz="0" w:space="0" w:color="auto"/>
        <w:right w:val="none" w:sz="0" w:space="0" w:color="auto"/>
      </w:divBdr>
    </w:div>
    <w:div w:id="1434475929">
      <w:bodyDiv w:val="1"/>
      <w:marLeft w:val="0"/>
      <w:marRight w:val="0"/>
      <w:marTop w:val="0"/>
      <w:marBottom w:val="0"/>
      <w:divBdr>
        <w:top w:val="none" w:sz="0" w:space="0" w:color="auto"/>
        <w:left w:val="none" w:sz="0" w:space="0" w:color="auto"/>
        <w:bottom w:val="none" w:sz="0" w:space="0" w:color="auto"/>
        <w:right w:val="none" w:sz="0" w:space="0" w:color="auto"/>
      </w:divBdr>
    </w:div>
    <w:div w:id="1514613267">
      <w:bodyDiv w:val="1"/>
      <w:marLeft w:val="0"/>
      <w:marRight w:val="0"/>
      <w:marTop w:val="0"/>
      <w:marBottom w:val="0"/>
      <w:divBdr>
        <w:top w:val="none" w:sz="0" w:space="0" w:color="auto"/>
        <w:left w:val="none" w:sz="0" w:space="0" w:color="auto"/>
        <w:bottom w:val="none" w:sz="0" w:space="0" w:color="auto"/>
        <w:right w:val="none" w:sz="0" w:space="0" w:color="auto"/>
      </w:divBdr>
    </w:div>
    <w:div w:id="1558779468">
      <w:bodyDiv w:val="1"/>
      <w:marLeft w:val="0"/>
      <w:marRight w:val="0"/>
      <w:marTop w:val="0"/>
      <w:marBottom w:val="0"/>
      <w:divBdr>
        <w:top w:val="none" w:sz="0" w:space="0" w:color="auto"/>
        <w:left w:val="none" w:sz="0" w:space="0" w:color="auto"/>
        <w:bottom w:val="none" w:sz="0" w:space="0" w:color="auto"/>
        <w:right w:val="none" w:sz="0" w:space="0" w:color="auto"/>
      </w:divBdr>
    </w:div>
    <w:div w:id="1585451651">
      <w:bodyDiv w:val="1"/>
      <w:marLeft w:val="0"/>
      <w:marRight w:val="0"/>
      <w:marTop w:val="0"/>
      <w:marBottom w:val="0"/>
      <w:divBdr>
        <w:top w:val="none" w:sz="0" w:space="0" w:color="auto"/>
        <w:left w:val="none" w:sz="0" w:space="0" w:color="auto"/>
        <w:bottom w:val="none" w:sz="0" w:space="0" w:color="auto"/>
        <w:right w:val="none" w:sz="0" w:space="0" w:color="auto"/>
      </w:divBdr>
      <w:divsChild>
        <w:div w:id="1269846548">
          <w:marLeft w:val="0"/>
          <w:marRight w:val="0"/>
          <w:marTop w:val="0"/>
          <w:marBottom w:val="300"/>
          <w:divBdr>
            <w:top w:val="none" w:sz="0" w:space="0" w:color="auto"/>
            <w:left w:val="none" w:sz="0" w:space="0" w:color="auto"/>
            <w:bottom w:val="none" w:sz="0" w:space="0" w:color="auto"/>
            <w:right w:val="none" w:sz="0" w:space="0" w:color="auto"/>
          </w:divBdr>
          <w:divsChild>
            <w:div w:id="358432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2760176">
      <w:bodyDiv w:val="1"/>
      <w:marLeft w:val="0"/>
      <w:marRight w:val="0"/>
      <w:marTop w:val="0"/>
      <w:marBottom w:val="0"/>
      <w:divBdr>
        <w:top w:val="none" w:sz="0" w:space="0" w:color="auto"/>
        <w:left w:val="none" w:sz="0" w:space="0" w:color="auto"/>
        <w:bottom w:val="none" w:sz="0" w:space="0" w:color="auto"/>
        <w:right w:val="none" w:sz="0" w:space="0" w:color="auto"/>
      </w:divBdr>
    </w:div>
    <w:div w:id="1670449576">
      <w:bodyDiv w:val="1"/>
      <w:marLeft w:val="0"/>
      <w:marRight w:val="0"/>
      <w:marTop w:val="0"/>
      <w:marBottom w:val="0"/>
      <w:divBdr>
        <w:top w:val="none" w:sz="0" w:space="0" w:color="auto"/>
        <w:left w:val="none" w:sz="0" w:space="0" w:color="auto"/>
        <w:bottom w:val="none" w:sz="0" w:space="0" w:color="auto"/>
        <w:right w:val="none" w:sz="0" w:space="0" w:color="auto"/>
      </w:divBdr>
      <w:divsChild>
        <w:div w:id="839925063">
          <w:marLeft w:val="0"/>
          <w:marRight w:val="0"/>
          <w:marTop w:val="0"/>
          <w:marBottom w:val="0"/>
          <w:divBdr>
            <w:top w:val="none" w:sz="0" w:space="0" w:color="auto"/>
            <w:left w:val="none" w:sz="0" w:space="0" w:color="auto"/>
            <w:bottom w:val="none" w:sz="0" w:space="0" w:color="auto"/>
            <w:right w:val="none" w:sz="0" w:space="0" w:color="auto"/>
          </w:divBdr>
          <w:divsChild>
            <w:div w:id="1991788026">
              <w:marLeft w:val="0"/>
              <w:marRight w:val="0"/>
              <w:marTop w:val="0"/>
              <w:marBottom w:val="0"/>
              <w:divBdr>
                <w:top w:val="none" w:sz="0" w:space="0" w:color="auto"/>
                <w:left w:val="none" w:sz="0" w:space="0" w:color="auto"/>
                <w:bottom w:val="none" w:sz="0" w:space="0" w:color="auto"/>
                <w:right w:val="none" w:sz="0" w:space="0" w:color="auto"/>
              </w:divBdr>
              <w:divsChild>
                <w:div w:id="501556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3243577">
      <w:bodyDiv w:val="1"/>
      <w:marLeft w:val="0"/>
      <w:marRight w:val="0"/>
      <w:marTop w:val="0"/>
      <w:marBottom w:val="0"/>
      <w:divBdr>
        <w:top w:val="none" w:sz="0" w:space="0" w:color="auto"/>
        <w:left w:val="none" w:sz="0" w:space="0" w:color="auto"/>
        <w:bottom w:val="none" w:sz="0" w:space="0" w:color="auto"/>
        <w:right w:val="none" w:sz="0" w:space="0" w:color="auto"/>
      </w:divBdr>
    </w:div>
    <w:div w:id="1707221293">
      <w:bodyDiv w:val="1"/>
      <w:marLeft w:val="0"/>
      <w:marRight w:val="0"/>
      <w:marTop w:val="0"/>
      <w:marBottom w:val="0"/>
      <w:divBdr>
        <w:top w:val="none" w:sz="0" w:space="0" w:color="auto"/>
        <w:left w:val="none" w:sz="0" w:space="0" w:color="auto"/>
        <w:bottom w:val="none" w:sz="0" w:space="0" w:color="auto"/>
        <w:right w:val="none" w:sz="0" w:space="0" w:color="auto"/>
      </w:divBdr>
    </w:div>
    <w:div w:id="1751272444">
      <w:bodyDiv w:val="1"/>
      <w:marLeft w:val="0"/>
      <w:marRight w:val="0"/>
      <w:marTop w:val="0"/>
      <w:marBottom w:val="0"/>
      <w:divBdr>
        <w:top w:val="none" w:sz="0" w:space="0" w:color="auto"/>
        <w:left w:val="none" w:sz="0" w:space="0" w:color="auto"/>
        <w:bottom w:val="none" w:sz="0" w:space="0" w:color="auto"/>
        <w:right w:val="none" w:sz="0" w:space="0" w:color="auto"/>
      </w:divBdr>
    </w:div>
    <w:div w:id="1835607354">
      <w:bodyDiv w:val="1"/>
      <w:marLeft w:val="0"/>
      <w:marRight w:val="0"/>
      <w:marTop w:val="0"/>
      <w:marBottom w:val="0"/>
      <w:divBdr>
        <w:top w:val="none" w:sz="0" w:space="0" w:color="auto"/>
        <w:left w:val="none" w:sz="0" w:space="0" w:color="auto"/>
        <w:bottom w:val="none" w:sz="0" w:space="0" w:color="auto"/>
        <w:right w:val="none" w:sz="0" w:space="0" w:color="auto"/>
      </w:divBdr>
    </w:div>
    <w:div w:id="1847592099">
      <w:bodyDiv w:val="1"/>
      <w:marLeft w:val="0"/>
      <w:marRight w:val="0"/>
      <w:marTop w:val="0"/>
      <w:marBottom w:val="0"/>
      <w:divBdr>
        <w:top w:val="none" w:sz="0" w:space="0" w:color="auto"/>
        <w:left w:val="none" w:sz="0" w:space="0" w:color="auto"/>
        <w:bottom w:val="none" w:sz="0" w:space="0" w:color="auto"/>
        <w:right w:val="none" w:sz="0" w:space="0" w:color="auto"/>
      </w:divBdr>
    </w:div>
    <w:div w:id="1875650201">
      <w:bodyDiv w:val="1"/>
      <w:marLeft w:val="0"/>
      <w:marRight w:val="0"/>
      <w:marTop w:val="0"/>
      <w:marBottom w:val="0"/>
      <w:divBdr>
        <w:top w:val="none" w:sz="0" w:space="0" w:color="auto"/>
        <w:left w:val="none" w:sz="0" w:space="0" w:color="auto"/>
        <w:bottom w:val="none" w:sz="0" w:space="0" w:color="auto"/>
        <w:right w:val="none" w:sz="0" w:space="0" w:color="auto"/>
      </w:divBdr>
      <w:divsChild>
        <w:div w:id="1565875069">
          <w:marLeft w:val="0"/>
          <w:marRight w:val="0"/>
          <w:marTop w:val="0"/>
          <w:marBottom w:val="0"/>
          <w:divBdr>
            <w:top w:val="none" w:sz="0" w:space="0" w:color="auto"/>
            <w:left w:val="none" w:sz="0" w:space="0" w:color="auto"/>
            <w:bottom w:val="none" w:sz="0" w:space="0" w:color="auto"/>
            <w:right w:val="none" w:sz="0" w:space="0" w:color="auto"/>
          </w:divBdr>
        </w:div>
      </w:divsChild>
    </w:div>
    <w:div w:id="1902597752">
      <w:bodyDiv w:val="1"/>
      <w:marLeft w:val="0"/>
      <w:marRight w:val="0"/>
      <w:marTop w:val="0"/>
      <w:marBottom w:val="0"/>
      <w:divBdr>
        <w:top w:val="none" w:sz="0" w:space="0" w:color="auto"/>
        <w:left w:val="none" w:sz="0" w:space="0" w:color="auto"/>
        <w:bottom w:val="none" w:sz="0" w:space="0" w:color="auto"/>
        <w:right w:val="none" w:sz="0" w:space="0" w:color="auto"/>
      </w:divBdr>
    </w:div>
    <w:div w:id="1911772825">
      <w:bodyDiv w:val="1"/>
      <w:marLeft w:val="0"/>
      <w:marRight w:val="0"/>
      <w:marTop w:val="0"/>
      <w:marBottom w:val="0"/>
      <w:divBdr>
        <w:top w:val="none" w:sz="0" w:space="0" w:color="auto"/>
        <w:left w:val="none" w:sz="0" w:space="0" w:color="auto"/>
        <w:bottom w:val="none" w:sz="0" w:space="0" w:color="auto"/>
        <w:right w:val="none" w:sz="0" w:space="0" w:color="auto"/>
      </w:divBdr>
    </w:div>
    <w:div w:id="1914318117">
      <w:bodyDiv w:val="1"/>
      <w:marLeft w:val="0"/>
      <w:marRight w:val="0"/>
      <w:marTop w:val="0"/>
      <w:marBottom w:val="0"/>
      <w:divBdr>
        <w:top w:val="none" w:sz="0" w:space="0" w:color="auto"/>
        <w:left w:val="none" w:sz="0" w:space="0" w:color="auto"/>
        <w:bottom w:val="none" w:sz="0" w:space="0" w:color="auto"/>
        <w:right w:val="none" w:sz="0" w:space="0" w:color="auto"/>
      </w:divBdr>
    </w:div>
    <w:div w:id="1941715176">
      <w:bodyDiv w:val="1"/>
      <w:marLeft w:val="0"/>
      <w:marRight w:val="0"/>
      <w:marTop w:val="0"/>
      <w:marBottom w:val="0"/>
      <w:divBdr>
        <w:top w:val="none" w:sz="0" w:space="0" w:color="auto"/>
        <w:left w:val="none" w:sz="0" w:space="0" w:color="auto"/>
        <w:bottom w:val="none" w:sz="0" w:space="0" w:color="auto"/>
        <w:right w:val="none" w:sz="0" w:space="0" w:color="auto"/>
      </w:divBdr>
    </w:div>
    <w:div w:id="1960643953">
      <w:bodyDiv w:val="1"/>
      <w:marLeft w:val="0"/>
      <w:marRight w:val="0"/>
      <w:marTop w:val="0"/>
      <w:marBottom w:val="0"/>
      <w:divBdr>
        <w:top w:val="none" w:sz="0" w:space="0" w:color="auto"/>
        <w:left w:val="none" w:sz="0" w:space="0" w:color="auto"/>
        <w:bottom w:val="none" w:sz="0" w:space="0" w:color="auto"/>
        <w:right w:val="none" w:sz="0" w:space="0" w:color="auto"/>
      </w:divBdr>
    </w:div>
    <w:div w:id="2038968560">
      <w:bodyDiv w:val="1"/>
      <w:marLeft w:val="0"/>
      <w:marRight w:val="0"/>
      <w:marTop w:val="0"/>
      <w:marBottom w:val="0"/>
      <w:divBdr>
        <w:top w:val="none" w:sz="0" w:space="0" w:color="auto"/>
        <w:left w:val="none" w:sz="0" w:space="0" w:color="auto"/>
        <w:bottom w:val="none" w:sz="0" w:space="0" w:color="auto"/>
        <w:right w:val="none" w:sz="0" w:space="0" w:color="auto"/>
      </w:divBdr>
      <w:divsChild>
        <w:div w:id="808136767">
          <w:marLeft w:val="0"/>
          <w:marRight w:val="0"/>
          <w:marTop w:val="0"/>
          <w:marBottom w:val="0"/>
          <w:divBdr>
            <w:top w:val="none" w:sz="0" w:space="0" w:color="auto"/>
            <w:left w:val="none" w:sz="0" w:space="0" w:color="auto"/>
            <w:bottom w:val="none" w:sz="0" w:space="0" w:color="auto"/>
            <w:right w:val="none" w:sz="0" w:space="0" w:color="auto"/>
          </w:divBdr>
          <w:divsChild>
            <w:div w:id="949362528">
              <w:marLeft w:val="0"/>
              <w:marRight w:val="0"/>
              <w:marTop w:val="0"/>
              <w:marBottom w:val="0"/>
              <w:divBdr>
                <w:top w:val="none" w:sz="0" w:space="0" w:color="auto"/>
                <w:left w:val="none" w:sz="0" w:space="0" w:color="auto"/>
                <w:bottom w:val="none" w:sz="0" w:space="0" w:color="auto"/>
                <w:right w:val="none" w:sz="0" w:space="0" w:color="auto"/>
              </w:divBdr>
              <w:divsChild>
                <w:div w:id="963198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236188">
      <w:bodyDiv w:val="1"/>
      <w:marLeft w:val="0"/>
      <w:marRight w:val="0"/>
      <w:marTop w:val="0"/>
      <w:marBottom w:val="0"/>
      <w:divBdr>
        <w:top w:val="none" w:sz="0" w:space="0" w:color="auto"/>
        <w:left w:val="none" w:sz="0" w:space="0" w:color="auto"/>
        <w:bottom w:val="none" w:sz="0" w:space="0" w:color="auto"/>
        <w:right w:val="none" w:sz="0" w:space="0" w:color="auto"/>
      </w:divBdr>
    </w:div>
    <w:div w:id="2103450026">
      <w:bodyDiv w:val="1"/>
      <w:marLeft w:val="0"/>
      <w:marRight w:val="0"/>
      <w:marTop w:val="0"/>
      <w:marBottom w:val="0"/>
      <w:divBdr>
        <w:top w:val="none" w:sz="0" w:space="0" w:color="auto"/>
        <w:left w:val="none" w:sz="0" w:space="0" w:color="auto"/>
        <w:bottom w:val="none" w:sz="0" w:space="0" w:color="auto"/>
        <w:right w:val="none" w:sz="0" w:space="0" w:color="auto"/>
      </w:divBdr>
      <w:divsChild>
        <w:div w:id="36056047">
          <w:marLeft w:val="0"/>
          <w:marRight w:val="0"/>
          <w:marTop w:val="0"/>
          <w:marBottom w:val="0"/>
          <w:divBdr>
            <w:top w:val="none" w:sz="0" w:space="0" w:color="auto"/>
            <w:left w:val="none" w:sz="0" w:space="0" w:color="auto"/>
            <w:bottom w:val="none" w:sz="0" w:space="0" w:color="auto"/>
            <w:right w:val="none" w:sz="0" w:space="0" w:color="auto"/>
          </w:divBdr>
          <w:divsChild>
            <w:div w:id="190269308">
              <w:marLeft w:val="0"/>
              <w:marRight w:val="0"/>
              <w:marTop w:val="0"/>
              <w:marBottom w:val="0"/>
              <w:divBdr>
                <w:top w:val="none" w:sz="0" w:space="0" w:color="auto"/>
                <w:left w:val="none" w:sz="0" w:space="0" w:color="auto"/>
                <w:bottom w:val="none" w:sz="0" w:space="0" w:color="auto"/>
                <w:right w:val="none" w:sz="0" w:space="0" w:color="auto"/>
              </w:divBdr>
              <w:divsChild>
                <w:div w:id="452021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9597208">
      <w:bodyDiv w:val="1"/>
      <w:marLeft w:val="0"/>
      <w:marRight w:val="0"/>
      <w:marTop w:val="0"/>
      <w:marBottom w:val="0"/>
      <w:divBdr>
        <w:top w:val="none" w:sz="0" w:space="0" w:color="auto"/>
        <w:left w:val="none" w:sz="0" w:space="0" w:color="auto"/>
        <w:bottom w:val="none" w:sz="0" w:space="0" w:color="auto"/>
        <w:right w:val="none" w:sz="0" w:space="0" w:color="auto"/>
      </w:divBdr>
    </w:div>
    <w:div w:id="2125345196">
      <w:bodyDiv w:val="1"/>
      <w:marLeft w:val="0"/>
      <w:marRight w:val="0"/>
      <w:marTop w:val="0"/>
      <w:marBottom w:val="0"/>
      <w:divBdr>
        <w:top w:val="none" w:sz="0" w:space="0" w:color="auto"/>
        <w:left w:val="none" w:sz="0" w:space="0" w:color="auto"/>
        <w:bottom w:val="none" w:sz="0" w:space="0" w:color="auto"/>
        <w:right w:val="none" w:sz="0" w:space="0" w:color="auto"/>
      </w:divBdr>
    </w:div>
    <w:div w:id="2134909373">
      <w:bodyDiv w:val="1"/>
      <w:marLeft w:val="0"/>
      <w:marRight w:val="0"/>
      <w:marTop w:val="0"/>
      <w:marBottom w:val="0"/>
      <w:divBdr>
        <w:top w:val="none" w:sz="0" w:space="0" w:color="auto"/>
        <w:left w:val="none" w:sz="0" w:space="0" w:color="auto"/>
        <w:bottom w:val="none" w:sz="0" w:space="0" w:color="auto"/>
        <w:right w:val="none" w:sz="0" w:space="0" w:color="auto"/>
      </w:divBdr>
      <w:divsChild>
        <w:div w:id="340815960">
          <w:marLeft w:val="0"/>
          <w:marRight w:val="0"/>
          <w:marTop w:val="0"/>
          <w:marBottom w:val="0"/>
          <w:divBdr>
            <w:top w:val="none" w:sz="0" w:space="0" w:color="auto"/>
            <w:left w:val="none" w:sz="0" w:space="0" w:color="auto"/>
            <w:bottom w:val="none" w:sz="0" w:space="0" w:color="auto"/>
            <w:right w:val="none" w:sz="0" w:space="0" w:color="auto"/>
          </w:divBdr>
          <w:divsChild>
            <w:div w:id="1175875896">
              <w:marLeft w:val="0"/>
              <w:marRight w:val="0"/>
              <w:marTop w:val="0"/>
              <w:marBottom w:val="0"/>
              <w:divBdr>
                <w:top w:val="none" w:sz="0" w:space="0" w:color="auto"/>
                <w:left w:val="none" w:sz="0" w:space="0" w:color="auto"/>
                <w:bottom w:val="none" w:sz="0" w:space="0" w:color="auto"/>
                <w:right w:val="none" w:sz="0" w:space="0" w:color="auto"/>
              </w:divBdr>
              <w:divsChild>
                <w:div w:id="382801453">
                  <w:marLeft w:val="0"/>
                  <w:marRight w:val="0"/>
                  <w:marTop w:val="0"/>
                  <w:marBottom w:val="0"/>
                  <w:divBdr>
                    <w:top w:val="none" w:sz="0" w:space="0" w:color="auto"/>
                    <w:left w:val="none" w:sz="0" w:space="0" w:color="auto"/>
                    <w:bottom w:val="none" w:sz="0" w:space="0" w:color="auto"/>
                    <w:right w:val="none" w:sz="0" w:space="0" w:color="auto"/>
                  </w:divBdr>
                  <w:divsChild>
                    <w:div w:id="2045010574">
                      <w:marLeft w:val="0"/>
                      <w:marRight w:val="0"/>
                      <w:marTop w:val="0"/>
                      <w:marBottom w:val="0"/>
                      <w:divBdr>
                        <w:top w:val="none" w:sz="0" w:space="0" w:color="auto"/>
                        <w:left w:val="none" w:sz="0" w:space="0" w:color="auto"/>
                        <w:bottom w:val="none" w:sz="0" w:space="0" w:color="auto"/>
                        <w:right w:val="none" w:sz="0" w:space="0" w:color="auto"/>
                      </w:divBdr>
                      <w:divsChild>
                        <w:div w:id="2060202591">
                          <w:marLeft w:val="0"/>
                          <w:marRight w:val="0"/>
                          <w:marTop w:val="0"/>
                          <w:marBottom w:val="0"/>
                          <w:divBdr>
                            <w:top w:val="none" w:sz="0" w:space="0" w:color="auto"/>
                            <w:left w:val="none" w:sz="0" w:space="0" w:color="auto"/>
                            <w:bottom w:val="none" w:sz="0" w:space="0" w:color="auto"/>
                            <w:right w:val="none" w:sz="0" w:space="0" w:color="auto"/>
                          </w:divBdr>
                          <w:divsChild>
                            <w:div w:id="283194315">
                              <w:marLeft w:val="0"/>
                              <w:marRight w:val="0"/>
                              <w:marTop w:val="0"/>
                              <w:marBottom w:val="0"/>
                              <w:divBdr>
                                <w:top w:val="none" w:sz="0" w:space="0" w:color="auto"/>
                                <w:left w:val="none" w:sz="0" w:space="0" w:color="auto"/>
                                <w:bottom w:val="none" w:sz="0" w:space="0" w:color="auto"/>
                                <w:right w:val="none" w:sz="0" w:space="0" w:color="auto"/>
                              </w:divBdr>
                              <w:divsChild>
                                <w:div w:id="1596593210">
                                  <w:marLeft w:val="0"/>
                                  <w:marRight w:val="0"/>
                                  <w:marTop w:val="0"/>
                                  <w:marBottom w:val="0"/>
                                  <w:divBdr>
                                    <w:top w:val="none" w:sz="0" w:space="0" w:color="auto"/>
                                    <w:left w:val="none" w:sz="0" w:space="0" w:color="auto"/>
                                    <w:bottom w:val="none" w:sz="0" w:space="0" w:color="auto"/>
                                    <w:right w:val="none" w:sz="0" w:space="0" w:color="auto"/>
                                  </w:divBdr>
                                  <w:divsChild>
                                    <w:div w:id="809981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3714169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customXml" Target="../customXml/item2.xml"/><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endnotes.xml.rels><?xml version="1.0" encoding="UTF-8" standalone="yes"?>
<Relationships xmlns="http://schemas.openxmlformats.org/package/2006/relationships"><Relationship Id="rId26" Type="http://schemas.openxmlformats.org/officeDocument/2006/relationships/hyperlink" Target="https://www.tandfonline.com/doi/full/10.1080/13603116.2014.916353?scroll=top&amp;needAccess=true" TargetMode="External"/><Relationship Id="rId117" Type="http://schemas.openxmlformats.org/officeDocument/2006/relationships/hyperlink" Target="https://www.stortinget.no/no/Saker-og-publikasjoner/Saker/Sak/?p=70190" TargetMode="External"/><Relationship Id="rId21" Type="http://schemas.openxmlformats.org/officeDocument/2006/relationships/hyperlink" Target="https://www.bufdir.no/global/Kjonn_i_forskning_om_funksjonshemming_NTNU.pdf" TargetMode="External"/><Relationship Id="rId42" Type="http://schemas.openxmlformats.org/officeDocument/2006/relationships/hyperlink" Target="https://lovdata.no/dokument/NL/lov/2010-03-26-9" TargetMode="External"/><Relationship Id="rId47" Type="http://schemas.openxmlformats.org/officeDocument/2006/relationships/hyperlink" Target="https://www.vergemal.no/getfile.php/4085733.2573.spmzaajuti7lms/%C3%A5rsmelding+2016.pdf" TargetMode="External"/><Relationship Id="rId63" Type="http://schemas.openxmlformats.org/officeDocument/2006/relationships/hyperlink" Target="http://www.nordlandsforskning.no/getfile.php/Dokumenter/Arbeidsnotater/2013/Notat_10102-2013.pdf" TargetMode="External"/><Relationship Id="rId68" Type="http://schemas.openxmlformats.org/officeDocument/2006/relationships/hyperlink" Target="https://forskning.no/2017/06/avdekket-menneskerettighetsbrudd-i-7-av-8-undersokte-tiltak-i-psykiatrien/produsert-og-finansiert-av/uit-norges-arktiske-universitet" TargetMode="External"/><Relationship Id="rId84" Type="http://schemas.openxmlformats.org/officeDocument/2006/relationships/hyperlink" Target="https://lovdata.no/dokument/NL/lov/1977-06-03-57" TargetMode="External"/><Relationship Id="rId89" Type="http://schemas.openxmlformats.org/officeDocument/2006/relationships/hyperlink" Target="http://biblioteket.husbanken.no/arkiv/dok/FOU/Kommunenes%20retningslinjer_startlan.pdf" TargetMode="External"/><Relationship Id="rId112" Type="http://schemas.openxmlformats.org/officeDocument/2006/relationships/hyperlink" Target="http://www.bufdir.no/Bibliotek/RettsdataStartPage/Rettsdata/?grid=gFAB2011z2D3z5FSIGURDSEN" TargetMode="External"/><Relationship Id="rId133" Type="http://schemas.openxmlformats.org/officeDocument/2006/relationships/hyperlink" Target="https://www.regjeringen.no/contentassets/b0baf226586543ada7c530b4482678b8/no/pdfs/nou201620160017000dddpdfs.pdf" TargetMode="External"/><Relationship Id="rId138" Type="http://schemas.openxmlformats.org/officeDocument/2006/relationships/hyperlink" Target="https://www.regjeringen.no/contentassets/f78f73f646b74b2882254d59c50c7bd3/ia-rapport_2017_uuweb.pdf" TargetMode="External"/><Relationship Id="rId16" Type="http://schemas.openxmlformats.org/officeDocument/2006/relationships/hyperlink" Target="https://lovdata.no/dokument/NLE/lov/2017-06-16-50" TargetMode="External"/><Relationship Id="rId107" Type="http://schemas.openxmlformats.org/officeDocument/2006/relationships/hyperlink" Target="https://www.regjeringen.no/contentassets/8d48960f9c8347f8b669f39b844bd4de/sluttrapport_helhetlig-gjennomgang-av-tolkeomradet_agendakaupang.pdf" TargetMode="External"/><Relationship Id="rId11" Type="http://schemas.openxmlformats.org/officeDocument/2006/relationships/hyperlink" Target="https://www.helsetilsynet.no/upload/Publikasjoner/aarsrapporter/aarsrapport2016.pdf" TargetMode="External"/><Relationship Id="rId32" Type="http://schemas.openxmlformats.org/officeDocument/2006/relationships/hyperlink" Target="https://press.nordicopenaccess.no/index.php/noasp/catalog/book/16" TargetMode="External"/><Relationship Id="rId37" Type="http://schemas.openxmlformats.org/officeDocument/2006/relationships/hyperlink" Target="https://www.stortinget.no/no/Saker-og-publikasjoner/Saker/Sak/?p=67428" TargetMode="External"/><Relationship Id="rId53" Type="http://schemas.openxmlformats.org/officeDocument/2006/relationships/hyperlink" Target="https://lovdata.no/dokument/SF/forskrift/2011-12-16-1258" TargetMode="External"/><Relationship Id="rId58" Type="http://schemas.openxmlformats.org/officeDocument/2006/relationships/hyperlink" Target="https://www.regjeringen.no/no/dokumenter/prop.-147-l-20152016/id2504160/sec1" TargetMode="External"/><Relationship Id="rId74" Type="http://schemas.openxmlformats.org/officeDocument/2006/relationships/hyperlink" Target="https://stopdisk.no/hat-kriminalitet/" TargetMode="External"/><Relationship Id="rId79" Type="http://schemas.openxmlformats.org/officeDocument/2006/relationships/hyperlink" Target="https://samforsk.no/Sider/Publikasjoner/Store-bofellesskap-for-personer-med-utviklingshemming.aspx" TargetMode="External"/><Relationship Id="rId102" Type="http://schemas.openxmlformats.org/officeDocument/2006/relationships/hyperlink" Target="http://uni.no/nb/uni-rokkansenteret/medborgerskap-migrasjon-og-helse/flgeevaluering-av-rettighetsfesting-av-brukerstyrt-personlig-assistanse-bpa/" TargetMode="External"/><Relationship Id="rId123" Type="http://schemas.openxmlformats.org/officeDocument/2006/relationships/hyperlink" Target="https://lovdata.no/dokument/NL/lov/1998-07-17-61" TargetMode="External"/><Relationship Id="rId128" Type="http://schemas.openxmlformats.org/officeDocument/2006/relationships/hyperlink" Target="http://nettsteder.regjeringen.no/inkludering-barn-unge/files/2018/04/INKLUDERENDE-FELLESSKAP-FOR-BARN-OG-UNGE-til-publisering-04.04.18.pdf" TargetMode="External"/><Relationship Id="rId144" Type="http://schemas.openxmlformats.org/officeDocument/2006/relationships/hyperlink" Target="http://www.nhf.no/arkiv/stortingsaksjon-satte-funksjonshemmede-pa-dagsorden/2016/04/06/f5259a2c-3d4e-4131-89b9-7f56c4952778" TargetMode="External"/><Relationship Id="rId5" Type="http://schemas.openxmlformats.org/officeDocument/2006/relationships/hyperlink" Target="https://lovdata.no/dokument/NLE/lov/2017-06-16-51" TargetMode="External"/><Relationship Id="rId90" Type="http://schemas.openxmlformats.org/officeDocument/2006/relationships/hyperlink" Target="https://lovdata.no/dokument/SF/forskrift/2014-03-12-273" TargetMode="External"/><Relationship Id="rId95" Type="http://schemas.openxmlformats.org/officeDocument/2006/relationships/hyperlink" Target="https://samforsk.no/Sider/Publikasjoner/Store-bofellesskap-for-personer-med-utviklingshemming.aspx" TargetMode="External"/><Relationship Id="rId22" Type="http://schemas.openxmlformats.org/officeDocument/2006/relationships/hyperlink" Target="https://www.regjeringen.no/globalassets/upload/bld/likestilling/likestilling_2014.pdf" TargetMode="External"/><Relationship Id="rId27" Type="http://schemas.openxmlformats.org/officeDocument/2006/relationships/hyperlink" Target="http://www.hlsenteret.no/forskning/jodisk-historie-og-antisemittisme/befolkningsundersokelse%3A-holdninger-til-joder-og-a/resultater-holdningsundersokelse.html" TargetMode="External"/><Relationship Id="rId43" Type="http://schemas.openxmlformats.org/officeDocument/2006/relationships/hyperlink" Target="https://lovdata.no/dokument/NL/lov/2010-03-26-9" TargetMode="External"/><Relationship Id="rId48" Type="http://schemas.openxmlformats.org/officeDocument/2006/relationships/hyperlink" Target="https://www.riksrevisjonen.no/rapporter/Sider/Verjemal.aspx" TargetMode="External"/><Relationship Id="rId64" Type="http://schemas.openxmlformats.org/officeDocument/2006/relationships/hyperlink" Target="https://lovdata.no/dokument/NL/lov/2005-05-20-28" TargetMode="External"/><Relationship Id="rId69" Type="http://schemas.openxmlformats.org/officeDocument/2006/relationships/hyperlink" Target="https://www.sivilombudsmannen.no/aktuelt/tortur-forebygging/utrygghet-blant-personalet-skaper-risiko-tvangsbruk-alesund-sjukehus/" TargetMode="External"/><Relationship Id="rId113" Type="http://schemas.openxmlformats.org/officeDocument/2006/relationships/hyperlink" Target="http://www.nordlandsforskning.no/getfile.php/Dokumenter/Arbeidsnotater/2007/Notat_1003_2007.pdf" TargetMode="External"/><Relationship Id="rId118" Type="http://schemas.openxmlformats.org/officeDocument/2006/relationships/hyperlink" Target="https://www.stortinget.no/no/Saker-og-publikasjoner/Saker/Sak/?p=70190" TargetMode="External"/><Relationship Id="rId134" Type="http://schemas.openxmlformats.org/officeDocument/2006/relationships/hyperlink" Target="http://naku.no/sites/default/files/files/Helserapport.pdf" TargetMode="External"/><Relationship Id="rId139" Type="http://schemas.openxmlformats.org/officeDocument/2006/relationships/hyperlink" Target="https://lovdata.no/dokument/NL/lov/2017-06-16-51?q=likestilling%20og%20diskriminering%23KAPITTEL_3" TargetMode="External"/><Relationship Id="rId80" Type="http://schemas.openxmlformats.org/officeDocument/2006/relationships/hyperlink" Target="https://samforsk.no/Sider/Publikasjoner/Innfridde-m%C3%A5l-eller-brutte-visjoner.aspx" TargetMode="External"/><Relationship Id="rId85" Type="http://schemas.openxmlformats.org/officeDocument/2006/relationships/hyperlink" Target="https://helsedirektoratet.no/Lists/Publikasjoner/Attachments/658/Lov-om-sterilisering-IS-2024.pdf" TargetMode="External"/><Relationship Id="rId3" Type="http://schemas.openxmlformats.org/officeDocument/2006/relationships/hyperlink" Target="https://www.stortinget.no/no/Saker-og-publikasjoner/Publikasjoner/Innstillinger/Stortinget/2016-2017/inns-201617-161s/?all=true" TargetMode="External"/><Relationship Id="rId12" Type="http://schemas.openxmlformats.org/officeDocument/2006/relationships/hyperlink" Target="https://www.helsetilsynet.no/upload/Publikasjoner/aarsrapporter/aarsrapport2017.pdf" TargetMode="External"/><Relationship Id="rId17" Type="http://schemas.openxmlformats.org/officeDocument/2006/relationships/hyperlink" Target="https://samforsk.no/Sider/Publikasjoner/Snakker-vi-om-det-samme.aspx" TargetMode="External"/><Relationship Id="rId25" Type="http://schemas.openxmlformats.org/officeDocument/2006/relationships/hyperlink" Target="http://tbinternet.ohchr.org/_layouts/treatybodyexternal/Download.aspx?symbolno=CRC/C/NOR/CO/4&amp;Lang=En" TargetMode="External"/><Relationship Id="rId33" Type="http://schemas.openxmlformats.org/officeDocument/2006/relationships/hyperlink" Target="http://www.hlsenteret.no/undervisning/dembra/" TargetMode="External"/><Relationship Id="rId38" Type="http://schemas.openxmlformats.org/officeDocument/2006/relationships/hyperlink" Target="http://proba.no/app/uploads/sites/4/rapport-2010-02-samfunnsokonomiske-virkninger-av-styrket-tilgang-til-varer-og-tjenester-.pdf" TargetMode="External"/><Relationship Id="rId46" Type="http://schemas.openxmlformats.org/officeDocument/2006/relationships/hyperlink" Target="https://www.riksrevisjonen.no/rapporter/Sider/Verjemal.aspx" TargetMode="External"/><Relationship Id="rId59" Type="http://schemas.openxmlformats.org/officeDocument/2006/relationships/hyperlink" Target="https://www.nrk.no/troms/bekymret-for-rettsvernet-til-psykiatriske-pasienter-1.13552089" TargetMode="External"/><Relationship Id="rId67" Type="http://schemas.openxmlformats.org/officeDocument/2006/relationships/hyperlink" Target="https://lovdata.no/dokument/NLE/lov/2005-05-20-28" TargetMode="External"/><Relationship Id="rId103" Type="http://schemas.openxmlformats.org/officeDocument/2006/relationships/hyperlink" Target="https://www.uloba.no/les-ulobas-bpa-rapport/" TargetMode="External"/><Relationship Id="rId108" Type="http://schemas.openxmlformats.org/officeDocument/2006/relationships/hyperlink" Target="https://lovdata.no/dokument/NL/lov/1992-12-04-127?q=Kringkastingsloven" TargetMode="External"/><Relationship Id="rId116" Type="http://schemas.openxmlformats.org/officeDocument/2006/relationships/hyperlink" Target="http://www.nfunorge.org/Om-NFU/NFU-bloggen/barn-pa-sykehjem2/" TargetMode="External"/><Relationship Id="rId124" Type="http://schemas.openxmlformats.org/officeDocument/2006/relationships/hyperlink" Target="http://nettsteder.regjeringen.no/inkludering-barn-unge/files/2018/04/INKLUDERENDE-FELLESSKAP-FOR-BARN-OG-UNGE-til-publisering-04.04.18.pdf" TargetMode="External"/><Relationship Id="rId129" Type="http://schemas.openxmlformats.org/officeDocument/2006/relationships/hyperlink" Target="http://www.hioa.no/content/download/45481/674758/file/7401_1.pdf" TargetMode="External"/><Relationship Id="rId137" Type="http://schemas.openxmlformats.org/officeDocument/2006/relationships/hyperlink" Target="https://www.helsetilsynet.no/norwegian-board-of-health-supervision/Publications/Report-of-the-Norwegian-Board-of-Health-Supervision-2017/It-is-all-about-life-Summary-of-countrywide-supervision-in-2016-of-municipal-health-and-social-services-for-people-with-mental-disabilities/" TargetMode="External"/><Relationship Id="rId20" Type="http://schemas.openxmlformats.org/officeDocument/2006/relationships/hyperlink" Target="https://www.bufdir.no/global/Kjonn_i_forskning_om_funksjonshemming_NTNU.pdf" TargetMode="External"/><Relationship Id="rId41" Type="http://schemas.openxmlformats.org/officeDocument/2006/relationships/hyperlink" Target="https://lovdata.no/dokument/SF/forskrift/2013-06-21-732?q=FOR-2013-06-21-732" TargetMode="External"/><Relationship Id="rId54" Type="http://schemas.openxmlformats.org/officeDocument/2006/relationships/hyperlink" Target="https://www.regjeringen.no/globalassets/upload/hod/bedrekvalitet-okt_frivillighet.pdf" TargetMode="External"/><Relationship Id="rId62" Type="http://schemas.openxmlformats.org/officeDocument/2006/relationships/hyperlink" Target="http://www.nfunorge.org/Nyheter/Tvang-og-makt-som-sak-i-Stortinget/" TargetMode="External"/><Relationship Id="rId70" Type="http://schemas.openxmlformats.org/officeDocument/2006/relationships/hyperlink" Target="https://www.sivilombudsmannen.no/wp-content/uploads/2017/10/Bes%C3%B8ksrapport-2017-Ahus-avdeling-akuttpsykiatri.pdf" TargetMode="External"/><Relationship Id="rId75" Type="http://schemas.openxmlformats.org/officeDocument/2006/relationships/hyperlink" Target="https://www.uloba.no/glemt-hatkriminalitet/" TargetMode="External"/><Relationship Id="rId83" Type="http://schemas.openxmlformats.org/officeDocument/2006/relationships/hyperlink" Target="http://tidsskriftet.no/article/3275621/" TargetMode="External"/><Relationship Id="rId88" Type="http://schemas.openxmlformats.org/officeDocument/2006/relationships/hyperlink" Target="https://lovdata.no/dokument/NL/lov/2009-12-18-131/KAPITTEL_3" TargetMode="External"/><Relationship Id="rId91" Type="http://schemas.openxmlformats.org/officeDocument/2006/relationships/hyperlink" Target="http://www.husbanken.no/startlaan/hvor-mye/" TargetMode="External"/><Relationship Id="rId96" Type="http://schemas.openxmlformats.org/officeDocument/2006/relationships/hyperlink" Target="https://lovdata.no/dokument/NL/lov/2011-06-24-30" TargetMode="External"/><Relationship Id="rId111" Type="http://schemas.openxmlformats.org/officeDocument/2006/relationships/hyperlink" Target="https://lovdata.no/dokument/SF/forskrift/2011-12-16-1254" TargetMode="External"/><Relationship Id="rId132" Type="http://schemas.openxmlformats.org/officeDocument/2006/relationships/hyperlink" Target="http://www.hioa.no/Om-HiOA/Senter-for-velferds-og-arbeidslivsforskning/NOVA/Publikasjonar/Rapporter/1998/Funksjonshemmede-og-psykisk-helse" TargetMode="External"/><Relationship Id="rId140" Type="http://schemas.openxmlformats.org/officeDocument/2006/relationships/hyperlink" Target="https://lovdata.no/dokument/NLE/lov/2017-06-16-51" TargetMode="External"/><Relationship Id="rId145" Type="http://schemas.openxmlformats.org/officeDocument/2006/relationships/hyperlink" Target="https://www.bufdir.no/uu/Nytt/Arkiv/2016/Horselshemmet_politiker_orker_ikke_mer/" TargetMode="External"/><Relationship Id="rId1" Type="http://schemas.openxmlformats.org/officeDocument/2006/relationships/hyperlink" Target="http://www.ohchr.org/EN/Issues/Disability/SRDisabilities/Pages/Reports.aspx" TargetMode="External"/><Relationship Id="rId6" Type="http://schemas.openxmlformats.org/officeDocument/2006/relationships/hyperlink" Target="https://lovdata.no/dokument/NL/lov/1999-05-21-30?q=menneskerettslov" TargetMode="External"/><Relationship Id="rId15" Type="http://schemas.openxmlformats.org/officeDocument/2006/relationships/hyperlink" Target="http://tbinternet.ohchr.org/_layouts/treatybodyexternal/Download.aspx?symbolno=CRC/C/NOR/CO/5-6&amp;Lang=En" TargetMode="External"/><Relationship Id="rId23" Type="http://schemas.openxmlformats.org/officeDocument/2006/relationships/hyperlink" Target="https://lovdata.no/dokument/NL/lov/1998-07-17-61" TargetMode="External"/><Relationship Id="rId28" Type="http://schemas.openxmlformats.org/officeDocument/2006/relationships/hyperlink" Target="http://ytringsfrihet.no/" TargetMode="External"/><Relationship Id="rId36" Type="http://schemas.openxmlformats.org/officeDocument/2006/relationships/hyperlink" Target="https://www.regjeringen.no/no/dokumenter/regjeringens-handlingsplan-for-universell-utforming-2/id2473299/" TargetMode="External"/><Relationship Id="rId49" Type="http://schemas.openxmlformats.org/officeDocument/2006/relationships/hyperlink" Target="https://lovdata.no/dokument/NL/lov/1980-06-13-35?q=rettshjelplov" TargetMode="External"/><Relationship Id="rId57" Type="http://schemas.openxmlformats.org/officeDocument/2006/relationships/hyperlink" Target="https://lovdata.no/dokument/NL/lov/1999-07-02-62" TargetMode="External"/><Relationship Id="rId106" Type="http://schemas.openxmlformats.org/officeDocument/2006/relationships/hyperlink" Target="https://www.oslo.kommune.no/getfile.php/13113204/Innhold/Politikk%20og%20administrasjon/Etater%20og%20foretak/Pasient-%20og%20brukerombudet%20i%20Oslo%20og%20Akershus%20og%20Sosial-%20og%20eldreombudet%20i%20Oslo/A%CC%8Arsmelding%202016%20ombudet.pdf" TargetMode="External"/><Relationship Id="rId114" Type="http://schemas.openxmlformats.org/officeDocument/2006/relationships/hyperlink" Target="http://www.nordlandsforskning.no/getfile.php/Dokumenter/Arbeidsnotater/2007/Notat_1003_2007.pdf" TargetMode="External"/><Relationship Id="rId119" Type="http://schemas.openxmlformats.org/officeDocument/2006/relationships/hyperlink" Target="http://www.helsetilsynet.no/upload/Publikasjoner/rapporter2010/helsetilsynetrapport2_2010.pdf" TargetMode="External"/><Relationship Id="rId127" Type="http://schemas.openxmlformats.org/officeDocument/2006/relationships/hyperlink" Target="https://www.udir.no/tall-og-forskning/finn-forskning/tema/elever-og-ressurser-i-grunnskolen-2016-17/" TargetMode="External"/><Relationship Id="rId10" Type="http://schemas.openxmlformats.org/officeDocument/2006/relationships/hyperlink" Target="http://www.nfunorge.org/Nyheter/Gjor-Fylkesmannen-jobben-sin/" TargetMode="External"/><Relationship Id="rId31" Type="http://schemas.openxmlformats.org/officeDocument/2006/relationships/hyperlink" Target="https://www.nrk.no/livsstil/fire-av-ti-synes-homosex-er-feil-1.11342314" TargetMode="External"/><Relationship Id="rId44" Type="http://schemas.openxmlformats.org/officeDocument/2006/relationships/hyperlink" Target="https://www.riksrevisjonen.no/rapporter/Sider/Verjemal.aspx" TargetMode="External"/><Relationship Id="rId52" Type="http://schemas.openxmlformats.org/officeDocument/2006/relationships/hyperlink" Target="https://lovdata.no/dokument/NL/lov/1999-07-02-62" TargetMode="External"/><Relationship Id="rId60" Type="http://schemas.openxmlformats.org/officeDocument/2006/relationships/hyperlink" Target="https://lovdata.no/dokument/NL/lov/1999-07-02-63/KAPITTEL_5" TargetMode="External"/><Relationship Id="rId65" Type="http://schemas.openxmlformats.org/officeDocument/2006/relationships/hyperlink" Target="https://lovdata.no/dokument/NLE/lov/2005-05-20-28" TargetMode="External"/><Relationship Id="rId73" Type="http://schemas.openxmlformats.org/officeDocument/2006/relationships/hyperlink" Target="http://www.osloby.no/nyheter/krim/Forsokte-a-dytte-rullestolbruker-i-Oslofjorden--7711511.html" TargetMode="External"/><Relationship Id="rId78" Type="http://schemas.openxmlformats.org/officeDocument/2006/relationships/hyperlink" Target="https://www.duo.uio.no/handle/10852/51398" TargetMode="External"/><Relationship Id="rId81" Type="http://schemas.openxmlformats.org/officeDocument/2006/relationships/hyperlink" Target="https://www.regjeringen.no/contentassets/b0baf226586543ada7c530b4482678b8/no/pdfs/nou201620160017000dddpdfs.pdf" TargetMode="External"/><Relationship Id="rId86" Type="http://schemas.openxmlformats.org/officeDocument/2006/relationships/hyperlink" Target="https://lovdata.no/dokument/NL/lov/1975-06-13-50" TargetMode="External"/><Relationship Id="rId94" Type="http://schemas.openxmlformats.org/officeDocument/2006/relationships/hyperlink" Target="https://www.bufdir.no/Global/nbbf/Funksjonsnedsettelse/Slik_har_jeg_det_i_dag_Utviklingshemmede.pdf" TargetMode="External"/><Relationship Id="rId99" Type="http://schemas.openxmlformats.org/officeDocument/2006/relationships/hyperlink" Target="https://lovdata.no/dokument/NL/lov/1999-07-02-63" TargetMode="External"/><Relationship Id="rId101" Type="http://schemas.openxmlformats.org/officeDocument/2006/relationships/hyperlink" Target="https://www.uloba.no/les-ulobas-bpa-rapport/" TargetMode="External"/><Relationship Id="rId122" Type="http://schemas.openxmlformats.org/officeDocument/2006/relationships/hyperlink" Target="http://www.nova.no/asset/4801/1/4801_1.pdf" TargetMode="External"/><Relationship Id="rId130" Type="http://schemas.openxmlformats.org/officeDocument/2006/relationships/hyperlink" Target="http://www.hioa.no/content/download/45481/674758/file/7401_1.pdf" TargetMode="External"/><Relationship Id="rId135" Type="http://schemas.openxmlformats.org/officeDocument/2006/relationships/hyperlink" Target="https://www.regjeringen.no/contentassets/b0baf226586543ada7c530b4482678b8/no/pdfs/nou201620160017000dddpdfs.pdf" TargetMode="External"/><Relationship Id="rId143" Type="http://schemas.openxmlformats.org/officeDocument/2006/relationships/hyperlink" Target="http://ffo.no/aktuelt/et-funksjonshemmet-demokrati/funksjonshemmede-blir-diskriminert-i-demokratiet/" TargetMode="External"/><Relationship Id="rId4" Type="http://schemas.openxmlformats.org/officeDocument/2006/relationships/hyperlink" Target="https://lovdata.no/dokument/NL/lov/2017-06-16-51?q=likestilling" TargetMode="External"/><Relationship Id="rId9" Type="http://schemas.openxmlformats.org/officeDocument/2006/relationships/hyperlink" Target="https://helsenorge.no/SiteCollectionDocuments/pasient-%20og%20brukerombudet/&#197;rsmelding%202017%20Buskerud.pdf" TargetMode="External"/><Relationship Id="rId13" Type="http://schemas.openxmlformats.org/officeDocument/2006/relationships/hyperlink" Target="https://www.unicef.no/nyheter/15330/store-forskjeller-barn-i-kommunene" TargetMode="External"/><Relationship Id="rId18" Type="http://schemas.openxmlformats.org/officeDocument/2006/relationships/hyperlink" Target="http://www.gyldendal.no/Faglitteratur/Sosial-og-helsefag/Vernepleie/Oppvekst-med-funksjonshemming" TargetMode="External"/><Relationship Id="rId39" Type="http://schemas.openxmlformats.org/officeDocument/2006/relationships/hyperlink" Target="https://lovdata.no/dokument/NL/lov/2017-06-16-51" TargetMode="External"/><Relationship Id="rId109" Type="http://schemas.openxmlformats.org/officeDocument/2006/relationships/hyperlink" Target="https://www.vartoslo.no/multifunksjonshemmede-mitras-7-foreldre-hadde-185-moter-med-hjelpeapparatet-i-fjor-for-at-datteren-skulle-fa-forsvarlig-hjelp/" TargetMode="External"/><Relationship Id="rId34" Type="http://schemas.openxmlformats.org/officeDocument/2006/relationships/hyperlink" Target="https://www.regjeringen.no/no/dokumenter/politisk-plattform/id2585544/" TargetMode="External"/><Relationship Id="rId50" Type="http://schemas.openxmlformats.org/officeDocument/2006/relationships/hyperlink" Target="https://lovdata.no/dokument/NL/lov/2017-06-16-51" TargetMode="External"/><Relationship Id="rId55" Type="http://schemas.openxmlformats.org/officeDocument/2006/relationships/hyperlink" Target="http://www.medisinfrietilbud.no" TargetMode="External"/><Relationship Id="rId76" Type="http://schemas.openxmlformats.org/officeDocument/2006/relationships/hyperlink" Target="http://www.hioa.no/Om-HiOA/Senter-for-velferds-og-arbeidslivsforskning/NOVA/Publikasjonar/Notat/2015/Det-som-skjer-paa-nett-forblir-paa-nett" TargetMode="External"/><Relationship Id="rId97" Type="http://schemas.openxmlformats.org/officeDocument/2006/relationships/hyperlink" Target="https://uni.no/media/manual_upload/Rapport_2-2017_Ervik_Kjerstad_Linden_og_Rubecksen.pdf" TargetMode="External"/><Relationship Id="rId104" Type="http://schemas.openxmlformats.org/officeDocument/2006/relationships/hyperlink" Target="https://www.helsetilsynet.no/upload/Publikasjoner/rapporter2017/helsetilsynetrapport4_2017.pdf" TargetMode="External"/><Relationship Id="rId120" Type="http://schemas.openxmlformats.org/officeDocument/2006/relationships/hyperlink" Target="https://www.aftenposten.no/norge/i/pxy1/Etterlyser-et-mer-lydhort-barnevern" TargetMode="External"/><Relationship Id="rId125" Type="http://schemas.openxmlformats.org/officeDocument/2006/relationships/hyperlink" Target="http://nettsteder.regjeringen.no/inkludering-barn-unge/files/2018/04/INKLUDERENDE-FELLESSKAP-FOR-BARN-OG-UNGE-til-publisering-04.04.18.pdf" TargetMode="External"/><Relationship Id="rId141" Type="http://schemas.openxmlformats.org/officeDocument/2006/relationships/hyperlink" Target="http://www.fafo.no/pub/rapp/20252/index.html" TargetMode="External"/><Relationship Id="rId146" Type="http://schemas.openxmlformats.org/officeDocument/2006/relationships/hyperlink" Target="https://www.avisa-st.no/pluss/2018/03/23/&#8212;-Jeg-skal-hjelpe-til-&#229;-b&#230;re-rullestolbrukere-opp-trappa-16329151.ece" TargetMode="External"/><Relationship Id="rId7" Type="http://schemas.openxmlformats.org/officeDocument/2006/relationships/hyperlink" Target="https://press.nordicopenaccess.no/index.php/noasp/catalog/book/16" TargetMode="External"/><Relationship Id="rId71" Type="http://schemas.openxmlformats.org/officeDocument/2006/relationships/hyperlink" Target="http://tbinternet.ohchr.org/_layouts/treatybodyexternal/Download.aspx?symbolno=CAT/C/NOR/CO/8&amp;Lang=En" TargetMode="External"/><Relationship Id="rId92" Type="http://schemas.openxmlformats.org/officeDocument/2006/relationships/hyperlink" Target="https://www.regjeringen.no/no/dokumenter/nou-2016-17/id2513222/" TargetMode="External"/><Relationship Id="rId2" Type="http://schemas.openxmlformats.org/officeDocument/2006/relationships/hyperlink" Target="https://www.regjeringen.no/no/dokumenter/meld.-st.-39-20152016/id2513020/" TargetMode="External"/><Relationship Id="rId29" Type="http://schemas.openxmlformats.org/officeDocument/2006/relationships/hyperlink" Target="https://press.nordicopenaccess.no/index.php/noasp/catalog/book/16" TargetMode="External"/><Relationship Id="rId24" Type="http://schemas.openxmlformats.org/officeDocument/2006/relationships/hyperlink" Target="https://lovdata.no/dokument/NL/lov/1999-07-02-63" TargetMode="External"/><Relationship Id="rId40" Type="http://schemas.openxmlformats.org/officeDocument/2006/relationships/hyperlink" Target="https://lovdata.no/dokument/NLE/lov/2017-06-16-51" TargetMode="External"/><Relationship Id="rId45" Type="http://schemas.openxmlformats.org/officeDocument/2006/relationships/hyperlink" Target="https://www.tandfonline.com/doi/full/10.1080/13642987.2018.1454903" TargetMode="External"/><Relationship Id="rId66" Type="http://schemas.openxmlformats.org/officeDocument/2006/relationships/hyperlink" Target="https://lovdata.no/dokument/NL/lov/2005-05-20-28" TargetMode="External"/><Relationship Id="rId87" Type="http://schemas.openxmlformats.org/officeDocument/2006/relationships/hyperlink" Target="https://lovdata.no/dokument/NL/lov/1991-07-04-47" TargetMode="External"/><Relationship Id="rId110" Type="http://schemas.openxmlformats.org/officeDocument/2006/relationships/hyperlink" Target="https://www.riksrevisjonen.no/Rapporter/Documents/2011-2012/Dokumentbase_3_11_2011_2012.pdf" TargetMode="External"/><Relationship Id="rId115" Type="http://schemas.openxmlformats.org/officeDocument/2006/relationships/hyperlink" Target="https://www.nrk.no/nordland/olvard-_4_-blir-tvunget-til-a-bo-pa-sykehjem-1.13768651" TargetMode="External"/><Relationship Id="rId131" Type="http://schemas.openxmlformats.org/officeDocument/2006/relationships/hyperlink" Target="http://www.ssb.no/a/publikasjoner/pdf/sa_115/sa_115.pdf" TargetMode="External"/><Relationship Id="rId136" Type="http://schemas.openxmlformats.org/officeDocument/2006/relationships/hyperlink" Target="https://www.helsetilsynet.no/upload/Publikasjoner/rapporter2017/helsetilsynetrapport4_2017.pdf" TargetMode="External"/><Relationship Id="rId61" Type="http://schemas.openxmlformats.org/officeDocument/2006/relationships/hyperlink" Target="https://lovdata.no/dokument/NL/lov/2011-06-24-30" TargetMode="External"/><Relationship Id="rId82" Type="http://schemas.openxmlformats.org/officeDocument/2006/relationships/hyperlink" Target="https://www.sivilombudsmannen.no/wp-content/uploads/2017/10/Bes%C3%B8ksrapport-2017-Ahus-avdeling-akuttpsykiatri.pdf" TargetMode="External"/><Relationship Id="rId19" Type="http://schemas.openxmlformats.org/officeDocument/2006/relationships/hyperlink" Target="https://www.bufdir.no/Nedsatt_funksjonsevne/Aktuelt/Ny_rapport_Samer_med_nedsatt_funksjonsevne/" TargetMode="External"/><Relationship Id="rId14" Type="http://schemas.openxmlformats.org/officeDocument/2006/relationships/hyperlink" Target="http://tbinternet.ohchr.org/_layouts/treatybodyexternal/Download.aspx?symbolno=CRC/C/NOR/CO/4&amp;Lang=En" TargetMode="External"/><Relationship Id="rId30" Type="http://schemas.openxmlformats.org/officeDocument/2006/relationships/hyperlink" Target="http://www.fafo.no/index.php/nb/zoo-publikasjoner/fafo-rapporter/item/assimilering-pa-norsk" TargetMode="External"/><Relationship Id="rId35" Type="http://schemas.openxmlformats.org/officeDocument/2006/relationships/hyperlink" Target="https://www.stortinget.no/no/Saker-og-publikasjoner/Publikasjoner/Innstillinger/Odelstinget/2007-2008/inno-200708-068/?lvl=0" TargetMode="External"/><Relationship Id="rId56" Type="http://schemas.openxmlformats.org/officeDocument/2006/relationships/hyperlink" Target="https://lovdata.no/dokument/NL/lov/1980-06-13-35" TargetMode="External"/><Relationship Id="rId77" Type="http://schemas.openxmlformats.org/officeDocument/2006/relationships/hyperlink" Target="http://www.nordlandsforskning.no/getfile.php/1315203/Opplevelser%20i%20nord/NF%206-2016%20opplag%202.pdf" TargetMode="External"/><Relationship Id="rId100" Type="http://schemas.openxmlformats.org/officeDocument/2006/relationships/hyperlink" Target="http://www.nhf.no/arkiv/flere-klagesaker-og-lite-brukerstyring" TargetMode="External"/><Relationship Id="rId105" Type="http://schemas.openxmlformats.org/officeDocument/2006/relationships/hyperlink" Target="https://helsenorge.no/SiteCollectionDocuments/pasient-%20og%20brukerombudet/&#197;rsmelding%202017%20Buskerud.pdf" TargetMode="External"/><Relationship Id="rId126" Type="http://schemas.openxmlformats.org/officeDocument/2006/relationships/hyperlink" Target="http://samforsk.no/Publikasjoner/En%20av%20flokken%20WEB.pdf" TargetMode="External"/><Relationship Id="rId147" Type="http://schemas.openxmlformats.org/officeDocument/2006/relationships/hyperlink" Target="https://www.regjeringen.no/globalassets/upload/krd/vedlegg/komm/rapporter/tilgjengelighet_ved_lokalvalget_2011.pdf" TargetMode="External"/><Relationship Id="rId8" Type="http://schemas.openxmlformats.org/officeDocument/2006/relationships/hyperlink" Target="https://www.oslo.kommune.no/getfile.php/13113204/Innhold/Politikk%20og%20administrasjon/Etater%20og%20foretak/Pasient-%20og%20brukerombudet%20i%20Oslo%20og%20Akershus%20og%20Sosial-%20og%20eldreombudet%20i%20Oslo/A%CC%8Arsmelding%202016%20ombudet.pdf" TargetMode="External"/><Relationship Id="rId51" Type="http://schemas.openxmlformats.org/officeDocument/2006/relationships/hyperlink" Target="https://lovdata.no/dokument/NLE/lov/2017-06-16-51" TargetMode="External"/><Relationship Id="rId72" Type="http://schemas.openxmlformats.org/officeDocument/2006/relationships/hyperlink" Target="http://www.handikapnytt.no/index.asp?id=80480" TargetMode="External"/><Relationship Id="rId93" Type="http://schemas.openxmlformats.org/officeDocument/2006/relationships/hyperlink" Target="https://www.husbanken.no/bibliotek/bib_boligsosialt/boliglosninger-for-personer-med-utviklingshemming1/" TargetMode="External"/><Relationship Id="rId98" Type="http://schemas.openxmlformats.org/officeDocument/2006/relationships/hyperlink" Target="http://intranett.nhf.no/showfile.ashx?fileinstanceid=92b00172-89c9-42b8-8a96-8d1f2b45d8f1" TargetMode="External"/><Relationship Id="rId121" Type="http://schemas.openxmlformats.org/officeDocument/2006/relationships/hyperlink" Target="http://samforsk.no/Publikasjoner/Foreldre%20med%20kognitive%20vansker%20WEB.pdf" TargetMode="External"/><Relationship Id="rId142" Type="http://schemas.openxmlformats.org/officeDocument/2006/relationships/hyperlink" Target="http://www.ldo.no/nyheiter-og-fag/klagesaker/2011/Roros-kommune-har-ikke-utbedret-forste-etasje-i-radhuset/" TargetMode="Externa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2941C95-6DF0-4AF6-924F-7F1B65B77B80}"/>
</file>

<file path=customXml/itemProps2.xml><?xml version="1.0" encoding="utf-8"?>
<ds:datastoreItem xmlns:ds="http://schemas.openxmlformats.org/officeDocument/2006/customXml" ds:itemID="{EF3D89E8-A97A-498C-96A0-10BB2D1195F9}"/>
</file>

<file path=customXml/itemProps3.xml><?xml version="1.0" encoding="utf-8"?>
<ds:datastoreItem xmlns:ds="http://schemas.openxmlformats.org/officeDocument/2006/customXml" ds:itemID="{FBB5EEA0-B3FD-4E14-A729-D4C589467CCD}"/>
</file>

<file path=customXml/itemProps4.xml><?xml version="1.0" encoding="utf-8"?>
<ds:datastoreItem xmlns:ds="http://schemas.openxmlformats.org/officeDocument/2006/customXml" ds:itemID="{9B0B6A53-390C-4DEF-BCC6-08714BF33F27}"/>
</file>

<file path=docProps/app.xml><?xml version="1.0" encoding="utf-8"?>
<Properties xmlns="http://schemas.openxmlformats.org/officeDocument/2006/extended-properties" xmlns:vt="http://schemas.openxmlformats.org/officeDocument/2006/docPropsVTypes">
  <Template>Normal</Template>
  <TotalTime>226</TotalTime>
  <Pages>32</Pages>
  <Words>7110</Words>
  <Characters>42865</Characters>
  <Application>Microsoft Office Word</Application>
  <DocSecurity>0</DocSecurity>
  <Lines>357</Lines>
  <Paragraphs>99</Paragraphs>
  <ScaleCrop>false</ScaleCrop>
  <HeadingPairs>
    <vt:vector size="2" baseType="variant">
      <vt:variant>
        <vt:lpstr>Tittel</vt:lpstr>
      </vt:variant>
      <vt:variant>
        <vt:i4>1</vt:i4>
      </vt:variant>
    </vt:vector>
  </HeadingPairs>
  <TitlesOfParts>
    <vt:vector size="1" baseType="lpstr">
      <vt:lpstr/>
    </vt:vector>
  </TitlesOfParts>
  <Company/>
  <LinksUpToDate>false</LinksUpToDate>
  <CharactersWithSpaces>49876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Anne Therese Sortebekk</dc:creator>
  <cp:lastModifiedBy>Anne Therese Sortebekk</cp:lastModifiedBy>
  <cp:revision>16</cp:revision>
  <cp:lastPrinted>2018-06-15T10:19:00Z</cp:lastPrinted>
  <dcterms:created xsi:type="dcterms:W3CDTF">2018-06-08T11:12:00Z</dcterms:created>
  <dcterms:modified xsi:type="dcterms:W3CDTF">2018-06-15T12:40:00Z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