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C95" w:rsidRPr="00D24116" w:rsidRDefault="00DE0171" w:rsidP="00A67C95">
      <w:pPr>
        <w:rPr>
          <w:rFonts w:ascii="Times New Roman" w:hAnsi="Times New Roman" w:cs="Times New Roman"/>
          <w:sz w:val="24"/>
          <w:szCs w:val="24"/>
        </w:rPr>
      </w:pPr>
      <w:r>
        <w:rPr>
          <w:rFonts w:ascii="Times New Roman" w:hAnsi="Times New Roman" w:cs="Times New Roman"/>
          <w:b/>
          <w:sz w:val="24"/>
          <w:szCs w:val="24"/>
        </w:rPr>
        <w:t xml:space="preserve">Union of </w:t>
      </w:r>
      <w:proofErr w:type="spellStart"/>
      <w:r>
        <w:rPr>
          <w:rFonts w:ascii="Times New Roman" w:hAnsi="Times New Roman" w:cs="Times New Roman"/>
          <w:b/>
          <w:sz w:val="24"/>
          <w:szCs w:val="24"/>
        </w:rPr>
        <w:t>Freethinkers</w:t>
      </w:r>
      <w:proofErr w:type="spellEnd"/>
      <w:r>
        <w:rPr>
          <w:rFonts w:ascii="Times New Roman" w:hAnsi="Times New Roman" w:cs="Times New Roman"/>
          <w:b/>
          <w:sz w:val="24"/>
          <w:szCs w:val="24"/>
        </w:rPr>
        <w:t xml:space="preserve"> of Finland </w:t>
      </w:r>
      <w:r w:rsidR="00D24116">
        <w:rPr>
          <w:rFonts w:ascii="Times New Roman" w:hAnsi="Times New Roman" w:cs="Times New Roman"/>
          <w:sz w:val="24"/>
          <w:szCs w:val="24"/>
        </w:rPr>
        <w:br/>
      </w:r>
      <w:r w:rsidR="00A67C95" w:rsidRPr="0030651F">
        <w:rPr>
          <w:rFonts w:ascii="Times New Roman" w:hAnsi="Times New Roman" w:cs="Times New Roman"/>
          <w:b/>
          <w:sz w:val="24"/>
          <w:szCs w:val="24"/>
        </w:rPr>
        <w:t>Vapaa-ajattelijain Liitto ry</w:t>
      </w:r>
      <w:r w:rsidR="00A67C95">
        <w:rPr>
          <w:rFonts w:ascii="Times New Roman" w:hAnsi="Times New Roman" w:cs="Times New Roman"/>
          <w:b/>
          <w:sz w:val="24"/>
          <w:szCs w:val="24"/>
        </w:rPr>
        <w:br/>
      </w:r>
      <w:r w:rsidR="00A67C95" w:rsidRPr="007A55DB">
        <w:rPr>
          <w:rFonts w:ascii="Times New Roman" w:hAnsi="Times New Roman" w:cs="Times New Roman"/>
          <w:sz w:val="24"/>
          <w:szCs w:val="24"/>
        </w:rPr>
        <w:t>Neljäs linja 1, 00530 Helsinki, Finland</w:t>
      </w:r>
      <w:r>
        <w:rPr>
          <w:rFonts w:ascii="Times New Roman" w:hAnsi="Times New Roman" w:cs="Times New Roman"/>
          <w:sz w:val="24"/>
          <w:szCs w:val="24"/>
        </w:rPr>
        <w:br/>
        <w:t>www.vapaa-ajattelijat.fi</w:t>
      </w:r>
      <w:r w:rsidR="00A67C95" w:rsidRPr="007A55DB">
        <w:rPr>
          <w:rFonts w:ascii="Times New Roman" w:hAnsi="Times New Roman" w:cs="Times New Roman"/>
          <w:sz w:val="24"/>
          <w:szCs w:val="24"/>
        </w:rPr>
        <w:br/>
      </w:r>
      <w:hyperlink r:id="rId5" w:history="1">
        <w:r w:rsidR="00A67C95" w:rsidRPr="007A55DB">
          <w:rPr>
            <w:rStyle w:val="Hyperlinkki"/>
            <w:rFonts w:ascii="Times New Roman" w:hAnsi="Times New Roman" w:cs="Times New Roman"/>
            <w:sz w:val="24"/>
            <w:szCs w:val="24"/>
          </w:rPr>
          <w:t>val@vapaa-ajattelijat.fi</w:t>
        </w:r>
      </w:hyperlink>
      <w:r w:rsidR="00A67C95" w:rsidRPr="007A55DB">
        <w:rPr>
          <w:rFonts w:ascii="Times New Roman" w:hAnsi="Times New Roman" w:cs="Times New Roman"/>
          <w:sz w:val="24"/>
          <w:szCs w:val="24"/>
        </w:rPr>
        <w:br/>
        <w:t>p. +358504685332</w:t>
      </w:r>
    </w:p>
    <w:p w:rsidR="00A67C95" w:rsidRDefault="00A67C95" w:rsidP="00A67C95">
      <w:pPr>
        <w:rPr>
          <w:rFonts w:ascii="Times New Roman" w:hAnsi="Times New Roman" w:cs="Times New Roman"/>
          <w:sz w:val="24"/>
          <w:szCs w:val="24"/>
        </w:rPr>
      </w:pPr>
    </w:p>
    <w:p w:rsidR="00DE0171" w:rsidRPr="0030651F" w:rsidRDefault="00DE0171" w:rsidP="00A67C95">
      <w:pPr>
        <w:rPr>
          <w:rFonts w:ascii="Times New Roman" w:hAnsi="Times New Roman" w:cs="Times New Roman"/>
          <w:sz w:val="24"/>
          <w:szCs w:val="24"/>
        </w:rPr>
      </w:pPr>
    </w:p>
    <w:p w:rsidR="00A67C95" w:rsidRPr="0030651F" w:rsidRDefault="00A67C95" w:rsidP="00A67C95">
      <w:pPr>
        <w:rPr>
          <w:rFonts w:ascii="Times New Roman" w:hAnsi="Times New Roman" w:cs="Times New Roman"/>
          <w:i/>
          <w:sz w:val="24"/>
          <w:szCs w:val="24"/>
          <w:lang w:val="en-US"/>
        </w:rPr>
      </w:pPr>
      <w:r w:rsidRPr="0030651F">
        <w:rPr>
          <w:rFonts w:ascii="Times New Roman" w:hAnsi="Times New Roman" w:cs="Times New Roman"/>
          <w:i/>
          <w:sz w:val="24"/>
          <w:szCs w:val="24"/>
          <w:lang w:val="en-US"/>
        </w:rPr>
        <w:t>Human Rights Committee</w:t>
      </w:r>
      <w:r w:rsidRPr="0030651F">
        <w:rPr>
          <w:rFonts w:ascii="Times New Roman" w:hAnsi="Times New Roman" w:cs="Times New Roman"/>
          <w:i/>
          <w:sz w:val="24"/>
          <w:szCs w:val="24"/>
          <w:lang w:val="en-US"/>
        </w:rPr>
        <w:br/>
        <w:t>Secretariat, OHCHR</w:t>
      </w:r>
      <w:proofErr w:type="gramStart"/>
      <w:r w:rsidRPr="0030651F">
        <w:rPr>
          <w:rFonts w:ascii="Times New Roman" w:hAnsi="Times New Roman" w:cs="Times New Roman"/>
          <w:i/>
          <w:sz w:val="24"/>
          <w:szCs w:val="24"/>
          <w:lang w:val="en-US"/>
        </w:rPr>
        <w:t>,</w:t>
      </w:r>
      <w:proofErr w:type="gramEnd"/>
      <w:r w:rsidRPr="0030651F">
        <w:rPr>
          <w:rFonts w:ascii="Times New Roman" w:hAnsi="Times New Roman" w:cs="Times New Roman"/>
          <w:i/>
          <w:sz w:val="24"/>
          <w:szCs w:val="24"/>
          <w:lang w:val="en-US"/>
        </w:rPr>
        <w:br/>
        <w:t xml:space="preserve">8-14 Avenue de la </w:t>
      </w:r>
      <w:proofErr w:type="spellStart"/>
      <w:r w:rsidRPr="0030651F">
        <w:rPr>
          <w:rFonts w:ascii="Times New Roman" w:hAnsi="Times New Roman" w:cs="Times New Roman"/>
          <w:i/>
          <w:sz w:val="24"/>
          <w:szCs w:val="24"/>
          <w:lang w:val="en-US"/>
        </w:rPr>
        <w:t>Paix</w:t>
      </w:r>
      <w:proofErr w:type="spellEnd"/>
      <w:r w:rsidRPr="0030651F">
        <w:rPr>
          <w:rFonts w:ascii="Times New Roman" w:hAnsi="Times New Roman" w:cs="Times New Roman"/>
          <w:i/>
          <w:sz w:val="24"/>
          <w:szCs w:val="24"/>
          <w:lang w:val="en-US"/>
        </w:rPr>
        <w:t xml:space="preserve">, </w:t>
      </w:r>
      <w:r w:rsidRPr="0030651F">
        <w:rPr>
          <w:rFonts w:ascii="Times New Roman" w:hAnsi="Times New Roman" w:cs="Times New Roman"/>
          <w:i/>
          <w:sz w:val="24"/>
          <w:szCs w:val="24"/>
          <w:lang w:val="en-US"/>
        </w:rPr>
        <w:br/>
        <w:t>CH 1211 Geneva 10, Switzerland</w:t>
      </w:r>
    </w:p>
    <w:p w:rsidR="00A67C95" w:rsidRPr="0030651F" w:rsidRDefault="00A67C95" w:rsidP="00A67C95">
      <w:pPr>
        <w:rPr>
          <w:rFonts w:ascii="Times New Roman" w:hAnsi="Times New Roman" w:cs="Times New Roman"/>
          <w:sz w:val="24"/>
          <w:szCs w:val="24"/>
          <w:lang w:val="en-US"/>
        </w:rPr>
      </w:pPr>
    </w:p>
    <w:p w:rsidR="00A67C95" w:rsidRPr="0030651F" w:rsidRDefault="00A67C95" w:rsidP="00A67C95">
      <w:pPr>
        <w:rPr>
          <w:rFonts w:ascii="Times New Roman" w:hAnsi="Times New Roman" w:cs="Times New Roman"/>
          <w:sz w:val="24"/>
          <w:szCs w:val="24"/>
          <w:lang w:val="en-US"/>
        </w:rPr>
      </w:pPr>
    </w:p>
    <w:p w:rsidR="00A67C95" w:rsidRPr="0030651F" w:rsidRDefault="00A67C95" w:rsidP="00A67C95">
      <w:pPr>
        <w:rPr>
          <w:rFonts w:ascii="Times New Roman" w:hAnsi="Times New Roman" w:cs="Times New Roman"/>
          <w:b/>
          <w:sz w:val="24"/>
          <w:szCs w:val="24"/>
          <w:lang w:val="en-US"/>
        </w:rPr>
      </w:pPr>
      <w:r w:rsidRPr="0030651F">
        <w:rPr>
          <w:rFonts w:ascii="Times New Roman" w:hAnsi="Times New Roman" w:cs="Times New Roman"/>
          <w:b/>
          <w:sz w:val="24"/>
          <w:szCs w:val="24"/>
          <w:lang w:val="en-US"/>
        </w:rPr>
        <w:t xml:space="preserve">Written comments to </w:t>
      </w:r>
      <w:r w:rsidR="00DE0171" w:rsidRPr="0030651F">
        <w:rPr>
          <w:rFonts w:ascii="Times New Roman" w:hAnsi="Times New Roman" w:cs="Times New Roman"/>
          <w:b/>
          <w:sz w:val="24"/>
          <w:szCs w:val="24"/>
          <w:lang w:val="en-US"/>
        </w:rPr>
        <w:t>the sixth periodic report of Finland</w:t>
      </w:r>
      <w:r w:rsidR="00DE0171" w:rsidRPr="0030651F">
        <w:rPr>
          <w:rFonts w:ascii="Times New Roman" w:hAnsi="Times New Roman" w:cs="Times New Roman"/>
          <w:b/>
          <w:sz w:val="24"/>
          <w:szCs w:val="24"/>
          <w:lang w:val="en-US"/>
        </w:rPr>
        <w:t xml:space="preserve"> </w:t>
      </w:r>
      <w:r w:rsidR="00DE0171">
        <w:rPr>
          <w:rFonts w:ascii="Times New Roman" w:hAnsi="Times New Roman" w:cs="Times New Roman"/>
          <w:b/>
          <w:sz w:val="24"/>
          <w:szCs w:val="24"/>
          <w:lang w:val="en-US"/>
        </w:rPr>
        <w:t xml:space="preserve">and to </w:t>
      </w:r>
      <w:r w:rsidRPr="0030651F">
        <w:rPr>
          <w:rFonts w:ascii="Times New Roman" w:hAnsi="Times New Roman" w:cs="Times New Roman"/>
          <w:b/>
          <w:sz w:val="24"/>
          <w:szCs w:val="24"/>
          <w:lang w:val="en-US"/>
        </w:rPr>
        <w:t>the list of issues adopted by the Human Rights Committee to be taken up in connection with the consideration of the sixth periodic report of Finland</w:t>
      </w:r>
    </w:p>
    <w:p w:rsidR="00A67C95" w:rsidRDefault="00A67C95" w:rsidP="00A67C95">
      <w:pPr>
        <w:rPr>
          <w:rFonts w:ascii="Times New Roman" w:hAnsi="Times New Roman" w:cs="Times New Roman"/>
          <w:sz w:val="24"/>
          <w:szCs w:val="24"/>
          <w:lang w:val="en-US"/>
        </w:rPr>
      </w:pPr>
    </w:p>
    <w:p w:rsidR="00A67C95" w:rsidRDefault="00A67C95" w:rsidP="00A67C95">
      <w:pPr>
        <w:rPr>
          <w:rFonts w:ascii="Times New Roman" w:hAnsi="Times New Roman" w:cs="Times New Roman"/>
          <w:sz w:val="24"/>
          <w:szCs w:val="24"/>
          <w:lang w:val="en-US"/>
        </w:rPr>
      </w:pPr>
    </w:p>
    <w:p w:rsidR="00A67C95" w:rsidRDefault="00A67C95" w:rsidP="00A67C95">
      <w:pPr>
        <w:rPr>
          <w:rFonts w:ascii="Times New Roman" w:hAnsi="Times New Roman" w:cs="Times New Roman"/>
          <w:sz w:val="24"/>
          <w:szCs w:val="24"/>
          <w:lang w:val="en-US"/>
        </w:rPr>
      </w:pPr>
      <w:r w:rsidRPr="00DB5F4C">
        <w:rPr>
          <w:rFonts w:ascii="Times New Roman" w:hAnsi="Times New Roman" w:cs="Times New Roman"/>
          <w:sz w:val="24"/>
          <w:szCs w:val="24"/>
          <w:lang w:val="en-US"/>
        </w:rPr>
        <w:t xml:space="preserve">As a cultural and human rights association for non-believers such as atheists, skeptics and agnostics in Finland, the </w:t>
      </w:r>
      <w:r w:rsidR="00DE0171" w:rsidRPr="00DE0171">
        <w:rPr>
          <w:rFonts w:ascii="Times New Roman" w:hAnsi="Times New Roman" w:cs="Times New Roman"/>
          <w:sz w:val="24"/>
          <w:szCs w:val="24"/>
          <w:lang w:val="en-US"/>
        </w:rPr>
        <w:t>Union of Freethinkers of Finland</w:t>
      </w:r>
      <w:r w:rsidR="00DE0171" w:rsidRPr="00DE0171">
        <w:rPr>
          <w:rFonts w:ascii="Times New Roman" w:hAnsi="Times New Roman" w:cs="Times New Roman"/>
          <w:b/>
          <w:sz w:val="24"/>
          <w:szCs w:val="24"/>
          <w:lang w:val="en-US"/>
        </w:rPr>
        <w:t xml:space="preserve"> </w:t>
      </w:r>
      <w:r w:rsidRPr="00DB5F4C">
        <w:rPr>
          <w:rFonts w:ascii="Times New Roman" w:hAnsi="Times New Roman" w:cs="Times New Roman"/>
          <w:sz w:val="24"/>
          <w:szCs w:val="24"/>
          <w:lang w:val="en-US"/>
        </w:rPr>
        <w:t>(</w:t>
      </w:r>
      <w:proofErr w:type="spellStart"/>
      <w:r w:rsidRPr="00DB5F4C">
        <w:rPr>
          <w:rFonts w:ascii="Times New Roman" w:hAnsi="Times New Roman" w:cs="Times New Roman"/>
          <w:sz w:val="24"/>
          <w:szCs w:val="24"/>
          <w:lang w:val="en-US"/>
        </w:rPr>
        <w:t>Vapaa-ajattelijain</w:t>
      </w:r>
      <w:proofErr w:type="spellEnd"/>
      <w:r w:rsidRPr="00DB5F4C">
        <w:rPr>
          <w:rFonts w:ascii="Times New Roman" w:hAnsi="Times New Roman" w:cs="Times New Roman"/>
          <w:sz w:val="24"/>
          <w:szCs w:val="24"/>
          <w:lang w:val="en-US"/>
        </w:rPr>
        <w:t xml:space="preserve"> </w:t>
      </w:r>
      <w:proofErr w:type="spellStart"/>
      <w:r w:rsidRPr="00DB5F4C">
        <w:rPr>
          <w:rFonts w:ascii="Times New Roman" w:hAnsi="Times New Roman" w:cs="Times New Roman"/>
          <w:sz w:val="24"/>
          <w:szCs w:val="24"/>
          <w:lang w:val="en-US"/>
        </w:rPr>
        <w:t>Liitto</w:t>
      </w:r>
      <w:proofErr w:type="spellEnd"/>
      <w:r w:rsidRPr="00DB5F4C">
        <w:rPr>
          <w:rFonts w:ascii="Times New Roman" w:hAnsi="Times New Roman" w:cs="Times New Roman"/>
          <w:sz w:val="24"/>
          <w:szCs w:val="24"/>
          <w:lang w:val="en-US"/>
        </w:rPr>
        <w:t xml:space="preserve"> </w:t>
      </w:r>
      <w:proofErr w:type="spellStart"/>
      <w:r w:rsidRPr="00DB5F4C">
        <w:rPr>
          <w:rFonts w:ascii="Times New Roman" w:hAnsi="Times New Roman" w:cs="Times New Roman"/>
          <w:sz w:val="24"/>
          <w:szCs w:val="24"/>
          <w:lang w:val="en-US"/>
        </w:rPr>
        <w:t>ry</w:t>
      </w:r>
      <w:proofErr w:type="spellEnd"/>
      <w:r w:rsidRPr="00DB5F4C">
        <w:rPr>
          <w:rFonts w:ascii="Times New Roman" w:hAnsi="Times New Roman" w:cs="Times New Roman"/>
          <w:sz w:val="24"/>
          <w:szCs w:val="24"/>
          <w:lang w:val="en-US"/>
        </w:rPr>
        <w:t>) wants to draw the Human Rights Committees attention to some aspects of discrimination and disrespect of freedom of religion. We hope that the Human Rights Committee could with its actions improve the situation in Finland.</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 xml:space="preserve">Equal rights and treatment of people regardless of their religion has been declared clearly in the Finnish constitution (Constitution article 6), but the implementation of this right with regular laws and by officials is lacking. The adherence to this basic right should be especially important in the implementation of public services. Yet in practice the requirement for non-discrimination is violated in public comprehensive schools, high-schools, daycare centers and the army, with "tradition" offered as an argument. These fundamental problems link to the so-called </w:t>
      </w:r>
      <w:r w:rsidRPr="00DB5F4C">
        <w:rPr>
          <w:rFonts w:ascii="Times New Roman" w:hAnsi="Times New Roman" w:cs="Times New Roman"/>
          <w:i/>
          <w:sz w:val="24"/>
          <w:szCs w:val="24"/>
          <w:lang w:val="en-US"/>
        </w:rPr>
        <w:t>negative freedom of religion</w:t>
      </w:r>
      <w:r>
        <w:rPr>
          <w:rFonts w:ascii="Times New Roman" w:hAnsi="Times New Roman" w:cs="Times New Roman"/>
          <w:sz w:val="24"/>
          <w:szCs w:val="24"/>
          <w:lang w:val="en-US"/>
        </w:rPr>
        <w:t xml:space="preserve"> (Constitution article 11), because the new freedom of religion law from 2003 and associated changes to the education law are inadequate and the interpretations of these laws and related instructions to public officials are incorrect in the light of decisions of the European Court of Human Rights (ECHR).</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 xml:space="preserve">The Evangelical-Lutheran Church in Finland has been given unjustified privileges such as right to collect their member fees through the tax-collection mechanism of the state, the compulsory church-tax for minors that have been joined to the church as babies and compulsory Lutheran religion </w:t>
      </w:r>
      <w:r>
        <w:rPr>
          <w:rFonts w:ascii="Times New Roman" w:hAnsi="Times New Roman" w:cs="Times New Roman"/>
          <w:sz w:val="24"/>
          <w:szCs w:val="24"/>
          <w:lang w:val="en-US"/>
        </w:rPr>
        <w:lastRenderedPageBreak/>
        <w:t>lessons in comprehensive school for such children. However, in this comment we focus on problems that are associated with the practice of religion in public comprehensive schools, high-schools, daycare centers and the army.</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The law-defined tasks of schools and daycare-centers do not include practice of religion. According to the education plan, teaching is neutral in regard to religion and politics. Yet in practice the schools arrange religious activities that are integrated to other work in school. Such activities include worship sessions in nearby Lutheran churches, worship sessions inside school premises and religious morning speeches in schools by Lutheran priests and church workers.</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 xml:space="preserve">When the new education law was written, it was declared that teaching of religion may include introduction to religious hymns, prayers and worship. This kind of introduction is, however, not neutral in regard to religion but indeed confessional. The teaching should be non-confessional. The introducing to religious practices </w:t>
      </w:r>
      <w:proofErr w:type="gramStart"/>
      <w:r>
        <w:rPr>
          <w:rFonts w:ascii="Times New Roman" w:hAnsi="Times New Roman" w:cs="Times New Roman"/>
          <w:sz w:val="24"/>
          <w:szCs w:val="24"/>
          <w:lang w:val="en-US"/>
        </w:rPr>
        <w:t>discussed  in</w:t>
      </w:r>
      <w:proofErr w:type="gramEnd"/>
      <w:r>
        <w:rPr>
          <w:rFonts w:ascii="Times New Roman" w:hAnsi="Times New Roman" w:cs="Times New Roman"/>
          <w:sz w:val="24"/>
          <w:szCs w:val="24"/>
          <w:lang w:val="en-US"/>
        </w:rPr>
        <w:t xml:space="preserve"> the education plan does not require regular attendance of worship sessions during the school term nor regular religious morning speeches held by church representatives. The teaching could be arranged without practice of religion. The stated arguments for continued practice of religion are positive freedom to practice religion on one hand and tradition on the other hand.</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The freedom of religion, as a freedom right, does not require that public authorities or schools assume the role of organizing the practice of religion. The freedom of religion is a right of an individual and belongs to the sphere of churches and religious groups. If and when a public institution or school takes the task of arranging worship of a single religion, this is discrimination against people with other religions and people without religion. Even if pupils have in theory the right to not participate in the practice of religion, the fact that such practice is organized as the normal and primary activity of the school constitutes psychological violence in form of pressure to participate in such worship.</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The Finnish ministry of education provides instructions on way for pupils to avoid school organized practice of religion. But even these contain insulting bias and prejudice. The instructions state that "</w:t>
      </w:r>
      <w:r w:rsidRPr="00EF1C64">
        <w:rPr>
          <w:rFonts w:ascii="Times New Roman" w:hAnsi="Times New Roman" w:cs="Times New Roman"/>
          <w:i/>
          <w:sz w:val="24"/>
          <w:szCs w:val="24"/>
          <w:lang w:val="en-US"/>
        </w:rPr>
        <w:t>By the request of the parents, a pupil can for reasons of conscience be released from practice of religion</w:t>
      </w:r>
      <w:r>
        <w:rPr>
          <w:rFonts w:ascii="Times New Roman" w:hAnsi="Times New Roman" w:cs="Times New Roman"/>
          <w:sz w:val="24"/>
          <w:szCs w:val="24"/>
          <w:lang w:val="en-US"/>
        </w:rPr>
        <w:t>" and "</w:t>
      </w:r>
      <w:r w:rsidRPr="000012ED">
        <w:rPr>
          <w:rFonts w:ascii="Times New Roman" w:hAnsi="Times New Roman" w:cs="Times New Roman"/>
          <w:i/>
          <w:sz w:val="24"/>
          <w:szCs w:val="24"/>
          <w:lang w:val="en-US"/>
        </w:rPr>
        <w:t>Because the pupil has via the request of his parents</w:t>
      </w:r>
      <w:r>
        <w:rPr>
          <w:rFonts w:ascii="Times New Roman" w:hAnsi="Times New Roman" w:cs="Times New Roman"/>
          <w:sz w:val="24"/>
          <w:szCs w:val="24"/>
          <w:lang w:val="en-US"/>
        </w:rPr>
        <w:t xml:space="preserve"> [...] </w:t>
      </w:r>
      <w:r w:rsidRPr="000012ED">
        <w:rPr>
          <w:rFonts w:ascii="Times New Roman" w:hAnsi="Times New Roman" w:cs="Times New Roman"/>
          <w:i/>
          <w:sz w:val="24"/>
          <w:szCs w:val="24"/>
          <w:lang w:val="en-US"/>
        </w:rPr>
        <w:t>possibility to abstain from practice of religion</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Such</w:t>
      </w:r>
      <w:proofErr w:type="gramEnd"/>
      <w:r>
        <w:rPr>
          <w:rFonts w:ascii="Times New Roman" w:hAnsi="Times New Roman" w:cs="Times New Roman"/>
          <w:sz w:val="24"/>
          <w:szCs w:val="24"/>
          <w:lang w:val="en-US"/>
        </w:rPr>
        <w:t xml:space="preserve"> expressions on "release" and "possibility to abstain" are problematic for the fundamental right of freedom of religion and conscience. The expressions create impression that the involvement in the school-organized worship and religious morning speeches is the expected and normal way of behaving, even if no-one can be truly forced to them. From this expected basic norm it is then possible to have exception by explicit process of expressed refusal and even then the refusal must be accompanied with some "reasons of conscience". There is of course no need to explicitly articulate the content of these "reasons of conscience", but still these instructions create pressure and violate the requirement for privacy contained in the freedom of religion.</w:t>
      </w:r>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 xml:space="preserve">ECHR has interpreted the negative freedom of religion to include right to not publicly state ones religious convictions. ECHR has ruled that the European Agreement on Human Rights article 9 on freedom of religion grants individual the right to not let his beliefs to be known by others and right abstain from behavior that would reveal his religious views. Hence the article was also applicable to </w:t>
      </w:r>
      <w:r>
        <w:rPr>
          <w:rFonts w:ascii="Times New Roman" w:hAnsi="Times New Roman" w:cs="Times New Roman"/>
          <w:sz w:val="24"/>
          <w:szCs w:val="24"/>
          <w:lang w:val="en-US"/>
        </w:rPr>
        <w:lastRenderedPageBreak/>
        <w:t xml:space="preserve">non-religious persons and this freedom was violated if the state created situation where the person was forced to directly or indirectly reveal his absence of religion (the </w:t>
      </w:r>
      <w:proofErr w:type="spellStart"/>
      <w:r>
        <w:rPr>
          <w:rFonts w:ascii="Times New Roman" w:hAnsi="Times New Roman" w:cs="Times New Roman"/>
          <w:sz w:val="24"/>
          <w:szCs w:val="24"/>
          <w:lang w:val="en-US"/>
        </w:rPr>
        <w:t>Grzelak</w:t>
      </w:r>
      <w:proofErr w:type="spellEnd"/>
      <w:r>
        <w:rPr>
          <w:rFonts w:ascii="Times New Roman" w:hAnsi="Times New Roman" w:cs="Times New Roman"/>
          <w:sz w:val="24"/>
          <w:szCs w:val="24"/>
          <w:lang w:val="en-US"/>
        </w:rPr>
        <w:t xml:space="preserve"> case 2010-06-15)</w:t>
      </w:r>
    </w:p>
    <w:p w:rsidR="00A67C95" w:rsidRDefault="00DE0171" w:rsidP="00A67C95">
      <w:pPr>
        <w:rPr>
          <w:rFonts w:ascii="Times New Roman" w:hAnsi="Times New Roman" w:cs="Times New Roman"/>
          <w:sz w:val="24"/>
          <w:szCs w:val="24"/>
          <w:lang w:val="en-US"/>
        </w:rPr>
      </w:pPr>
      <w:r>
        <w:rPr>
          <w:rFonts w:ascii="Times New Roman" w:hAnsi="Times New Roman" w:cs="Times New Roman"/>
          <w:sz w:val="24"/>
          <w:szCs w:val="24"/>
          <w:lang w:val="en-US"/>
        </w:rPr>
        <w:t>As it is</w:t>
      </w:r>
      <w:r w:rsidR="00A67C95">
        <w:rPr>
          <w:rFonts w:ascii="Times New Roman" w:hAnsi="Times New Roman" w:cs="Times New Roman"/>
          <w:sz w:val="24"/>
          <w:szCs w:val="24"/>
          <w:lang w:val="en-US"/>
        </w:rPr>
        <w:t xml:space="preserve"> expressed in </w:t>
      </w:r>
      <w:proofErr w:type="spellStart"/>
      <w:proofErr w:type="gramStart"/>
      <w:r w:rsidR="00A67C95">
        <w:rPr>
          <w:rFonts w:ascii="Times New Roman" w:hAnsi="Times New Roman" w:cs="Times New Roman"/>
          <w:sz w:val="24"/>
          <w:szCs w:val="24"/>
          <w:lang w:val="en-US"/>
        </w:rPr>
        <w:t>Finlands</w:t>
      </w:r>
      <w:proofErr w:type="spellEnd"/>
      <w:proofErr w:type="gramEnd"/>
      <w:r w:rsidR="00A67C95">
        <w:rPr>
          <w:rFonts w:ascii="Times New Roman" w:hAnsi="Times New Roman" w:cs="Times New Roman"/>
          <w:sz w:val="24"/>
          <w:szCs w:val="24"/>
          <w:lang w:val="en-US"/>
        </w:rPr>
        <w:t xml:space="preserve"> response on 3rd May 2013, preparation </w:t>
      </w:r>
      <w:r w:rsidR="00A67C95" w:rsidRPr="00DE2335">
        <w:rPr>
          <w:rFonts w:ascii="Times New Roman" w:hAnsi="Times New Roman" w:cs="Times New Roman"/>
          <w:sz w:val="24"/>
          <w:szCs w:val="24"/>
          <w:lang w:val="en-US"/>
        </w:rPr>
        <w:t xml:space="preserve">for the reform of the Finnish </w:t>
      </w:r>
      <w:r w:rsidR="00A67C95" w:rsidRPr="00B0749A">
        <w:rPr>
          <w:rFonts w:ascii="Times New Roman" w:hAnsi="Times New Roman" w:cs="Times New Roman"/>
          <w:sz w:val="24"/>
          <w:szCs w:val="24"/>
          <w:lang w:val="en-US"/>
        </w:rPr>
        <w:t>Non-Discrimination</w:t>
      </w:r>
      <w:r w:rsidR="00A67C95" w:rsidRPr="00DE2335">
        <w:rPr>
          <w:rFonts w:ascii="Times New Roman" w:hAnsi="Times New Roman" w:cs="Times New Roman"/>
          <w:sz w:val="24"/>
          <w:szCs w:val="24"/>
          <w:lang w:val="en-US"/>
        </w:rPr>
        <w:t xml:space="preserve"> legislation have proceeded as planned.</w:t>
      </w:r>
      <w:r w:rsidR="00A67C95">
        <w:rPr>
          <w:rFonts w:ascii="Times New Roman" w:hAnsi="Times New Roman" w:cs="Times New Roman"/>
          <w:sz w:val="24"/>
          <w:szCs w:val="24"/>
          <w:lang w:val="en-US"/>
        </w:rPr>
        <w:t xml:space="preserve"> Unfortunately in the final form of the law proposal the practice of religion is considered to be outside the scope of the law. Nevertheless this law will be applied to the activities in public sphere, including activities of public officials, public employers and education institutions. Such officials and schools should treat people equally and in non-discriminating way regardless of their religion or absence of religion. </w:t>
      </w:r>
      <w:r w:rsidR="00A67C95" w:rsidRPr="00B0749A">
        <w:rPr>
          <w:rFonts w:ascii="Times New Roman" w:hAnsi="Times New Roman" w:cs="Times New Roman"/>
          <w:sz w:val="24"/>
          <w:szCs w:val="24"/>
          <w:lang w:val="en-US"/>
        </w:rPr>
        <w:t>As worship is an essential part of the activities of many religions, what does it mean when it is ruled that the Non-Discrimination</w:t>
      </w:r>
      <w:r w:rsidR="00A67C95" w:rsidRPr="00DE2335">
        <w:rPr>
          <w:rFonts w:ascii="Times New Roman" w:hAnsi="Times New Roman" w:cs="Times New Roman"/>
          <w:sz w:val="24"/>
          <w:szCs w:val="24"/>
          <w:lang w:val="en-US"/>
        </w:rPr>
        <w:t xml:space="preserve"> legislation</w:t>
      </w:r>
      <w:r w:rsidR="00A67C95" w:rsidRPr="00B0749A">
        <w:rPr>
          <w:rFonts w:ascii="Times New Roman" w:hAnsi="Times New Roman" w:cs="Times New Roman"/>
          <w:sz w:val="24"/>
          <w:szCs w:val="24"/>
          <w:lang w:val="en-US"/>
        </w:rPr>
        <w:t xml:space="preserve"> is not applied to religious worship? Does this enable the civil authorities and organizers of education to violate the principle of non-discrimination when it comes to religious worship? Such a ruling would completely water down the idea of people's right to be treated equally and without discrimination, regardless of their religion and convictions.  </w:t>
      </w:r>
    </w:p>
    <w:p w:rsidR="00A67C95" w:rsidRDefault="00A67C95" w:rsidP="00A67C95">
      <w:pPr>
        <w:rPr>
          <w:rFonts w:ascii="Times New Roman" w:hAnsi="Times New Roman" w:cs="Times New Roman"/>
          <w:sz w:val="24"/>
          <w:szCs w:val="24"/>
          <w:lang w:val="en-US"/>
        </w:rPr>
      </w:pPr>
      <w:r w:rsidRPr="005117FC">
        <w:rPr>
          <w:rFonts w:ascii="Times New Roman" w:hAnsi="Times New Roman" w:cs="Times New Roman"/>
          <w:sz w:val="24"/>
          <w:szCs w:val="24"/>
          <w:lang w:val="en-US"/>
        </w:rPr>
        <w:t xml:space="preserve">The realization of Fundamental Rights should not depend on the size of the minority group in question. However, as the discrimination of non-believers in Finland has been justified by their small numbers, it should be pointed out that there have been significant changes in the worldviews of Finnish people during the 21st century. Between the years 2000 and 2012 the </w:t>
      </w:r>
      <w:r>
        <w:rPr>
          <w:rFonts w:ascii="Times New Roman" w:hAnsi="Times New Roman" w:cs="Times New Roman"/>
          <w:sz w:val="24"/>
          <w:szCs w:val="24"/>
          <w:lang w:val="en-US"/>
        </w:rPr>
        <w:t>fraction of</w:t>
      </w:r>
      <w:r w:rsidRPr="005117FC">
        <w:rPr>
          <w:rFonts w:ascii="Times New Roman" w:hAnsi="Times New Roman" w:cs="Times New Roman"/>
          <w:sz w:val="24"/>
          <w:szCs w:val="24"/>
          <w:lang w:val="en-US"/>
        </w:rPr>
        <w:t xml:space="preserve"> people not belonging to any religious </w:t>
      </w:r>
      <w:r>
        <w:rPr>
          <w:rFonts w:ascii="Times New Roman" w:hAnsi="Times New Roman" w:cs="Times New Roman"/>
          <w:sz w:val="24"/>
          <w:szCs w:val="24"/>
          <w:lang w:val="en-US"/>
        </w:rPr>
        <w:t>group</w:t>
      </w:r>
      <w:r w:rsidRPr="005117FC">
        <w:rPr>
          <w:rFonts w:ascii="Times New Roman" w:hAnsi="Times New Roman" w:cs="Times New Roman"/>
          <w:sz w:val="24"/>
          <w:szCs w:val="24"/>
          <w:lang w:val="en-US"/>
        </w:rPr>
        <w:t xml:space="preserve"> rose from 12</w:t>
      </w:r>
      <w:r>
        <w:rPr>
          <w:rFonts w:ascii="Times New Roman" w:hAnsi="Times New Roman" w:cs="Times New Roman"/>
          <w:sz w:val="24"/>
          <w:szCs w:val="24"/>
          <w:lang w:val="en-US"/>
        </w:rPr>
        <w:t>.</w:t>
      </w:r>
      <w:r w:rsidRPr="005117FC">
        <w:rPr>
          <w:rFonts w:ascii="Times New Roman" w:hAnsi="Times New Roman" w:cs="Times New Roman"/>
          <w:sz w:val="24"/>
          <w:szCs w:val="24"/>
          <w:lang w:val="en-US"/>
        </w:rPr>
        <w:t>7</w:t>
      </w:r>
      <w:r>
        <w:rPr>
          <w:rFonts w:ascii="Times New Roman" w:hAnsi="Times New Roman" w:cs="Times New Roman"/>
          <w:sz w:val="24"/>
          <w:szCs w:val="24"/>
          <w:lang w:val="en-US"/>
        </w:rPr>
        <w:t>%</w:t>
      </w:r>
      <w:r w:rsidRPr="005117FC">
        <w:rPr>
          <w:rFonts w:ascii="Times New Roman" w:hAnsi="Times New Roman" w:cs="Times New Roman"/>
          <w:sz w:val="24"/>
          <w:szCs w:val="24"/>
          <w:lang w:val="en-US"/>
        </w:rPr>
        <w:t xml:space="preserve"> to 21</w:t>
      </w:r>
      <w:r>
        <w:rPr>
          <w:rFonts w:ascii="Times New Roman" w:hAnsi="Times New Roman" w:cs="Times New Roman"/>
          <w:sz w:val="24"/>
          <w:szCs w:val="24"/>
          <w:lang w:val="en-US"/>
        </w:rPr>
        <w:t>%</w:t>
      </w:r>
      <w:r w:rsidRPr="005117F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21% </w:t>
      </w:r>
      <w:r w:rsidRPr="005117FC">
        <w:rPr>
          <w:rFonts w:ascii="Times New Roman" w:hAnsi="Times New Roman" w:cs="Times New Roman"/>
          <w:sz w:val="24"/>
          <w:szCs w:val="24"/>
          <w:lang w:val="en-US"/>
        </w:rPr>
        <w:t>is over one million people, a significant part of the population.</w:t>
      </w:r>
      <w:r>
        <w:rPr>
          <w:rFonts w:ascii="Times New Roman" w:hAnsi="Times New Roman" w:cs="Times New Roman"/>
          <w:sz w:val="24"/>
          <w:szCs w:val="24"/>
          <w:lang w:val="en-US"/>
        </w:rPr>
        <w:t xml:space="preserve"> </w:t>
      </w:r>
      <w:r w:rsidRPr="005117FC">
        <w:rPr>
          <w:rFonts w:ascii="Times New Roman" w:hAnsi="Times New Roman" w:cs="Times New Roman"/>
          <w:sz w:val="24"/>
          <w:szCs w:val="24"/>
          <w:lang w:val="en-US"/>
        </w:rPr>
        <w:t>(http://tilastokeskus.fi/tup/suoluk/suoluk_vaesto.html#</w:t>
      </w:r>
      <w:proofErr w:type="gramStart"/>
      <w:r w:rsidRPr="005117FC">
        <w:rPr>
          <w:rFonts w:ascii="Times New Roman" w:hAnsi="Times New Roman" w:cs="Times New Roman"/>
          <w:sz w:val="24"/>
          <w:szCs w:val="24"/>
          <w:lang w:val="en-US"/>
        </w:rPr>
        <w:t>vaestorakenne )</w:t>
      </w:r>
      <w:proofErr w:type="gramEnd"/>
      <w:r>
        <w:rPr>
          <w:rFonts w:ascii="Times New Roman" w:hAnsi="Times New Roman" w:cs="Times New Roman"/>
          <w:sz w:val="24"/>
          <w:szCs w:val="24"/>
          <w:lang w:val="en-US"/>
        </w:rPr>
        <w:t xml:space="preserve"> </w:t>
      </w:r>
      <w:r w:rsidRPr="005117FC">
        <w:rPr>
          <w:rFonts w:ascii="Times New Roman" w:hAnsi="Times New Roman" w:cs="Times New Roman"/>
          <w:sz w:val="24"/>
          <w:szCs w:val="24"/>
          <w:lang w:val="en-US"/>
        </w:rPr>
        <w:t>At the same time the percentage of people belonging to the Evangelical Lutheran Church has gone down from 85</w:t>
      </w:r>
      <w:r>
        <w:rPr>
          <w:rFonts w:ascii="Times New Roman" w:hAnsi="Times New Roman" w:cs="Times New Roman"/>
          <w:sz w:val="24"/>
          <w:szCs w:val="24"/>
          <w:lang w:val="en-US"/>
        </w:rPr>
        <w:t>.</w:t>
      </w:r>
      <w:r w:rsidRPr="005117FC">
        <w:rPr>
          <w:rFonts w:ascii="Times New Roman" w:hAnsi="Times New Roman" w:cs="Times New Roman"/>
          <w:sz w:val="24"/>
          <w:szCs w:val="24"/>
          <w:lang w:val="en-US"/>
        </w:rPr>
        <w:t>1</w:t>
      </w:r>
      <w:r>
        <w:rPr>
          <w:rFonts w:ascii="Times New Roman" w:hAnsi="Times New Roman" w:cs="Times New Roman"/>
          <w:sz w:val="24"/>
          <w:szCs w:val="24"/>
          <w:lang w:val="en-US"/>
        </w:rPr>
        <w:t>%</w:t>
      </w:r>
      <w:r w:rsidRPr="005117FC">
        <w:rPr>
          <w:rFonts w:ascii="Times New Roman" w:hAnsi="Times New Roman" w:cs="Times New Roman"/>
          <w:sz w:val="24"/>
          <w:szCs w:val="24"/>
          <w:lang w:val="en-US"/>
        </w:rPr>
        <w:t xml:space="preserve"> to 76</w:t>
      </w:r>
      <w:r>
        <w:rPr>
          <w:rFonts w:ascii="Times New Roman" w:hAnsi="Times New Roman" w:cs="Times New Roman"/>
          <w:sz w:val="24"/>
          <w:szCs w:val="24"/>
          <w:lang w:val="en-US"/>
        </w:rPr>
        <w:t>.</w:t>
      </w:r>
      <w:r w:rsidRPr="005117FC">
        <w:rPr>
          <w:rFonts w:ascii="Times New Roman" w:hAnsi="Times New Roman" w:cs="Times New Roman"/>
          <w:sz w:val="24"/>
          <w:szCs w:val="24"/>
          <w:lang w:val="en-US"/>
        </w:rPr>
        <w:t>4</w:t>
      </w:r>
      <w:r>
        <w:rPr>
          <w:rFonts w:ascii="Times New Roman" w:hAnsi="Times New Roman" w:cs="Times New Roman"/>
          <w:sz w:val="24"/>
          <w:szCs w:val="24"/>
          <w:lang w:val="en-US"/>
        </w:rPr>
        <w:t>%</w:t>
      </w:r>
      <w:r w:rsidRPr="005117FC">
        <w:rPr>
          <w:rFonts w:ascii="Times New Roman" w:hAnsi="Times New Roman" w:cs="Times New Roman"/>
          <w:sz w:val="24"/>
          <w:szCs w:val="24"/>
          <w:lang w:val="en-US"/>
        </w:rPr>
        <w:t>. The portion of children baptized has diminished even faster, for example in Helsinki less than a half of children are baptized as members of the Church.</w:t>
      </w:r>
    </w:p>
    <w:p w:rsidR="00A67C95" w:rsidRDefault="00A67C95" w:rsidP="00A67C95">
      <w:pPr>
        <w:rPr>
          <w:rFonts w:ascii="Times New Roman" w:hAnsi="Times New Roman" w:cs="Times New Roman"/>
          <w:sz w:val="24"/>
          <w:szCs w:val="24"/>
          <w:lang w:val="en-US"/>
        </w:rPr>
      </w:pPr>
      <w:r w:rsidRPr="005117FC">
        <w:rPr>
          <w:rFonts w:ascii="Times New Roman" w:hAnsi="Times New Roman" w:cs="Times New Roman"/>
          <w:sz w:val="24"/>
          <w:szCs w:val="24"/>
          <w:lang w:val="en-US"/>
        </w:rPr>
        <w:t>Another important change is the increasingly personal nature of people's world</w:t>
      </w:r>
      <w:r>
        <w:rPr>
          <w:rFonts w:ascii="Times New Roman" w:hAnsi="Times New Roman" w:cs="Times New Roman"/>
          <w:sz w:val="24"/>
          <w:szCs w:val="24"/>
          <w:lang w:val="en-US"/>
        </w:rPr>
        <w:t>v</w:t>
      </w:r>
      <w:r w:rsidRPr="005117FC">
        <w:rPr>
          <w:rFonts w:ascii="Times New Roman" w:hAnsi="Times New Roman" w:cs="Times New Roman"/>
          <w:sz w:val="24"/>
          <w:szCs w:val="24"/>
          <w:lang w:val="en-US"/>
        </w:rPr>
        <w:t>iews</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Persons</w:t>
      </w:r>
      <w:proofErr w:type="gramEnd"/>
      <w:r>
        <w:rPr>
          <w:rFonts w:ascii="Times New Roman" w:hAnsi="Times New Roman" w:cs="Times New Roman"/>
          <w:sz w:val="24"/>
          <w:szCs w:val="24"/>
          <w:lang w:val="en-US"/>
        </w:rPr>
        <w:t xml:space="preserve"> religion is no longer significantly determined by Church membership with</w:t>
      </w:r>
      <w:r w:rsidRPr="005117F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many </w:t>
      </w:r>
      <w:r w:rsidRPr="005117FC">
        <w:rPr>
          <w:rFonts w:ascii="Times New Roman" w:hAnsi="Times New Roman" w:cs="Times New Roman"/>
          <w:sz w:val="24"/>
          <w:szCs w:val="24"/>
          <w:lang w:val="en-US"/>
        </w:rPr>
        <w:t xml:space="preserve">religious people outside </w:t>
      </w:r>
      <w:r>
        <w:rPr>
          <w:rFonts w:ascii="Times New Roman" w:hAnsi="Times New Roman" w:cs="Times New Roman"/>
          <w:sz w:val="24"/>
          <w:szCs w:val="24"/>
          <w:lang w:val="en-US"/>
        </w:rPr>
        <w:t xml:space="preserve">the </w:t>
      </w:r>
      <w:r w:rsidRPr="005117FC">
        <w:rPr>
          <w:rFonts w:ascii="Times New Roman" w:hAnsi="Times New Roman" w:cs="Times New Roman"/>
          <w:sz w:val="24"/>
          <w:szCs w:val="24"/>
          <w:lang w:val="en-US"/>
        </w:rPr>
        <w:t>religious communities</w:t>
      </w:r>
      <w:r>
        <w:rPr>
          <w:rFonts w:ascii="Times New Roman" w:hAnsi="Times New Roman" w:cs="Times New Roman"/>
          <w:sz w:val="24"/>
          <w:szCs w:val="24"/>
          <w:lang w:val="en-US"/>
        </w:rPr>
        <w:t>. O</w:t>
      </w:r>
      <w:r w:rsidRPr="005117FC">
        <w:rPr>
          <w:rFonts w:ascii="Times New Roman" w:hAnsi="Times New Roman" w:cs="Times New Roman"/>
          <w:sz w:val="24"/>
          <w:szCs w:val="24"/>
          <w:lang w:val="en-US"/>
        </w:rPr>
        <w:t>n the other hand the Evangelical Lutheran Church has lots of atheist, agnostic, skeptical and religiously indifferent members.</w:t>
      </w:r>
      <w:r>
        <w:rPr>
          <w:rFonts w:ascii="Times New Roman" w:hAnsi="Times New Roman" w:cs="Times New Roman"/>
          <w:sz w:val="24"/>
          <w:szCs w:val="24"/>
          <w:lang w:val="en-US"/>
        </w:rPr>
        <w:t xml:space="preserve"> </w:t>
      </w:r>
      <w:r w:rsidRPr="005117FC">
        <w:rPr>
          <w:rFonts w:ascii="Times New Roman" w:hAnsi="Times New Roman" w:cs="Times New Roman"/>
          <w:sz w:val="24"/>
          <w:szCs w:val="24"/>
          <w:lang w:val="en-US"/>
        </w:rPr>
        <w:t xml:space="preserve">The results of </w:t>
      </w:r>
      <w:r>
        <w:rPr>
          <w:rFonts w:ascii="Times New Roman" w:hAnsi="Times New Roman" w:cs="Times New Roman"/>
          <w:sz w:val="24"/>
          <w:szCs w:val="24"/>
          <w:lang w:val="en-US"/>
        </w:rPr>
        <w:t xml:space="preserve">a study </w:t>
      </w:r>
      <w:r w:rsidRPr="005117FC">
        <w:rPr>
          <w:rFonts w:ascii="Times New Roman" w:hAnsi="Times New Roman" w:cs="Times New Roman"/>
          <w:sz w:val="24"/>
          <w:szCs w:val="24"/>
          <w:lang w:val="en-US"/>
        </w:rPr>
        <w:t xml:space="preserve">by the Church Research Institute in 2011 (Gallup </w:t>
      </w:r>
      <w:proofErr w:type="spellStart"/>
      <w:r w:rsidRPr="005117FC">
        <w:rPr>
          <w:rFonts w:ascii="Times New Roman" w:hAnsi="Times New Roman" w:cs="Times New Roman"/>
          <w:sz w:val="24"/>
          <w:szCs w:val="24"/>
          <w:lang w:val="en-US"/>
        </w:rPr>
        <w:t>Ecclesiasti</w:t>
      </w:r>
      <w:r>
        <w:rPr>
          <w:rFonts w:ascii="Times New Roman" w:hAnsi="Times New Roman" w:cs="Times New Roman"/>
          <w:sz w:val="24"/>
          <w:szCs w:val="24"/>
          <w:lang w:val="en-US"/>
        </w:rPr>
        <w:t>ca</w:t>
      </w:r>
      <w:proofErr w:type="spellEnd"/>
      <w:r>
        <w:rPr>
          <w:rFonts w:ascii="Times New Roman" w:hAnsi="Times New Roman" w:cs="Times New Roman"/>
          <w:sz w:val="24"/>
          <w:szCs w:val="24"/>
          <w:lang w:val="en-US"/>
        </w:rPr>
        <w:t xml:space="preserve"> 2011,</w:t>
      </w:r>
      <w:r w:rsidRPr="005117FC">
        <w:rPr>
          <w:rFonts w:ascii="Times New Roman" w:hAnsi="Times New Roman" w:cs="Times New Roman"/>
          <w:sz w:val="24"/>
          <w:szCs w:val="24"/>
          <w:lang w:val="en-US"/>
        </w:rPr>
        <w:t xml:space="preserve"> N</w:t>
      </w:r>
      <w:r>
        <w:rPr>
          <w:rFonts w:ascii="Times New Roman" w:hAnsi="Times New Roman" w:cs="Times New Roman"/>
          <w:sz w:val="24"/>
          <w:szCs w:val="24"/>
          <w:lang w:val="en-US"/>
        </w:rPr>
        <w:t xml:space="preserve"> </w:t>
      </w:r>
      <w:r w:rsidRPr="005117F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5117FC">
        <w:rPr>
          <w:rFonts w:ascii="Times New Roman" w:hAnsi="Times New Roman" w:cs="Times New Roman"/>
          <w:sz w:val="24"/>
          <w:szCs w:val="24"/>
          <w:lang w:val="en-US"/>
        </w:rPr>
        <w:t>4930) are interesting in this respect (</w:t>
      </w:r>
      <w:proofErr w:type="spellStart"/>
      <w:r w:rsidRPr="005117FC">
        <w:rPr>
          <w:rFonts w:ascii="Times New Roman" w:hAnsi="Times New Roman" w:cs="Times New Roman"/>
          <w:sz w:val="24"/>
          <w:szCs w:val="24"/>
          <w:lang w:val="en-US"/>
        </w:rPr>
        <w:t>Haastettu</w:t>
      </w:r>
      <w:proofErr w:type="spellEnd"/>
      <w:r w:rsidRPr="005117FC">
        <w:rPr>
          <w:rFonts w:ascii="Times New Roman" w:hAnsi="Times New Roman" w:cs="Times New Roman"/>
          <w:sz w:val="24"/>
          <w:szCs w:val="24"/>
          <w:lang w:val="en-US"/>
        </w:rPr>
        <w:t xml:space="preserve"> </w:t>
      </w:r>
      <w:proofErr w:type="spellStart"/>
      <w:r w:rsidRPr="005117FC">
        <w:rPr>
          <w:rFonts w:ascii="Times New Roman" w:hAnsi="Times New Roman" w:cs="Times New Roman"/>
          <w:sz w:val="24"/>
          <w:szCs w:val="24"/>
          <w:lang w:val="en-US"/>
        </w:rPr>
        <w:t>kirkko</w:t>
      </w:r>
      <w:proofErr w:type="spellEnd"/>
      <w:r w:rsidRPr="005117FC">
        <w:rPr>
          <w:rFonts w:ascii="Times New Roman" w:hAnsi="Times New Roman" w:cs="Times New Roman"/>
          <w:sz w:val="24"/>
          <w:szCs w:val="24"/>
          <w:lang w:val="en-US"/>
        </w:rPr>
        <w:t>, pp. 43-44). Just 27</w:t>
      </w:r>
      <w:r>
        <w:rPr>
          <w:rFonts w:ascii="Times New Roman" w:hAnsi="Times New Roman" w:cs="Times New Roman"/>
          <w:sz w:val="24"/>
          <w:szCs w:val="24"/>
          <w:lang w:val="en-US"/>
        </w:rPr>
        <w:t>%</w:t>
      </w:r>
      <w:r w:rsidRPr="005117FC">
        <w:rPr>
          <w:rFonts w:ascii="Times New Roman" w:hAnsi="Times New Roman" w:cs="Times New Roman"/>
          <w:sz w:val="24"/>
          <w:szCs w:val="24"/>
          <w:lang w:val="en-US"/>
        </w:rPr>
        <w:t xml:space="preserve"> of Finns chose the option "</w:t>
      </w:r>
      <w:r w:rsidRPr="005117FC">
        <w:rPr>
          <w:rFonts w:ascii="Times New Roman" w:hAnsi="Times New Roman" w:cs="Times New Roman"/>
          <w:i/>
          <w:sz w:val="24"/>
          <w:szCs w:val="24"/>
          <w:lang w:val="en-US"/>
        </w:rPr>
        <w:t>I believe in God as taught by Christian religion</w:t>
      </w:r>
      <w:r w:rsidRPr="005117FC">
        <w:rPr>
          <w:rFonts w:ascii="Times New Roman" w:hAnsi="Times New Roman" w:cs="Times New Roman"/>
          <w:sz w:val="24"/>
          <w:szCs w:val="24"/>
          <w:lang w:val="en-US"/>
        </w:rPr>
        <w:t>"</w:t>
      </w:r>
      <w:r>
        <w:rPr>
          <w:rFonts w:ascii="Times New Roman" w:hAnsi="Times New Roman" w:cs="Times New Roman"/>
          <w:sz w:val="24"/>
          <w:szCs w:val="24"/>
          <w:lang w:val="en-US"/>
        </w:rPr>
        <w:t xml:space="preserve"> with another</w:t>
      </w:r>
      <w:r w:rsidRPr="005117F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23% selecting </w:t>
      </w:r>
      <w:r w:rsidRPr="005117FC">
        <w:rPr>
          <w:rFonts w:ascii="Times New Roman" w:hAnsi="Times New Roman" w:cs="Times New Roman"/>
          <w:sz w:val="24"/>
          <w:szCs w:val="24"/>
          <w:lang w:val="en-US"/>
        </w:rPr>
        <w:t>"</w:t>
      </w:r>
      <w:r w:rsidRPr="005117FC">
        <w:rPr>
          <w:rFonts w:ascii="Times New Roman" w:hAnsi="Times New Roman" w:cs="Times New Roman"/>
          <w:i/>
          <w:sz w:val="24"/>
          <w:szCs w:val="24"/>
          <w:lang w:val="en-US"/>
        </w:rPr>
        <w:t>I believe in God, although in a different way than taught by the Church</w:t>
      </w:r>
      <w:r w:rsidRPr="005117FC">
        <w:rPr>
          <w:rFonts w:ascii="Times New Roman" w:hAnsi="Times New Roman" w:cs="Times New Roman"/>
          <w:sz w:val="24"/>
          <w:szCs w:val="24"/>
          <w:lang w:val="en-US"/>
        </w:rPr>
        <w:t xml:space="preserve">". Half of the population either </w:t>
      </w:r>
      <w:r>
        <w:rPr>
          <w:rFonts w:ascii="Times New Roman" w:hAnsi="Times New Roman" w:cs="Times New Roman"/>
          <w:sz w:val="24"/>
          <w:szCs w:val="24"/>
          <w:lang w:val="en-US"/>
        </w:rPr>
        <w:t>doesn't have any religious belief</w:t>
      </w:r>
      <w:r w:rsidRPr="005117FC">
        <w:rPr>
          <w:rFonts w:ascii="Times New Roman" w:hAnsi="Times New Roman" w:cs="Times New Roman"/>
          <w:sz w:val="24"/>
          <w:szCs w:val="24"/>
          <w:lang w:val="en-US"/>
        </w:rPr>
        <w:t xml:space="preserve"> (21</w:t>
      </w:r>
      <w:r>
        <w:rPr>
          <w:rFonts w:ascii="Times New Roman" w:hAnsi="Times New Roman" w:cs="Times New Roman"/>
          <w:sz w:val="24"/>
          <w:szCs w:val="24"/>
          <w:lang w:val="en-US"/>
        </w:rPr>
        <w:t>%</w:t>
      </w:r>
      <w:r w:rsidRPr="005117FC">
        <w:rPr>
          <w:rFonts w:ascii="Times New Roman" w:hAnsi="Times New Roman" w:cs="Times New Roman"/>
          <w:sz w:val="24"/>
          <w:szCs w:val="24"/>
          <w:lang w:val="en-US"/>
        </w:rPr>
        <w:t xml:space="preserve">) or </w:t>
      </w:r>
      <w:r>
        <w:rPr>
          <w:rFonts w:ascii="Times New Roman" w:hAnsi="Times New Roman" w:cs="Times New Roman"/>
          <w:sz w:val="24"/>
          <w:szCs w:val="24"/>
          <w:lang w:val="en-US"/>
        </w:rPr>
        <w:t>are indifferent or cannot say</w:t>
      </w:r>
      <w:r w:rsidRPr="005117FC">
        <w:rPr>
          <w:rFonts w:ascii="Times New Roman" w:hAnsi="Times New Roman" w:cs="Times New Roman"/>
          <w:sz w:val="24"/>
          <w:szCs w:val="24"/>
          <w:lang w:val="en-US"/>
        </w:rPr>
        <w:t xml:space="preserve">. Differences between age groups are substantial: just 15 percent of people under 30 say they believe in God as taught by Christianity. The claim "Christ has risen from the dead" is considered at least likely by 36 percent of the respondents. The doctrine "all people shall be </w:t>
      </w:r>
      <w:proofErr w:type="gramStart"/>
      <w:r>
        <w:rPr>
          <w:rFonts w:ascii="Times New Roman" w:hAnsi="Times New Roman" w:cs="Times New Roman"/>
          <w:sz w:val="24"/>
          <w:szCs w:val="24"/>
          <w:lang w:val="en-US"/>
        </w:rPr>
        <w:t>a</w:t>
      </w:r>
      <w:r w:rsidRPr="005117FC">
        <w:rPr>
          <w:rFonts w:ascii="Times New Roman" w:hAnsi="Times New Roman" w:cs="Times New Roman"/>
          <w:sz w:val="24"/>
          <w:szCs w:val="24"/>
          <w:lang w:val="en-US"/>
        </w:rPr>
        <w:t>waken</w:t>
      </w:r>
      <w:proofErr w:type="gramEnd"/>
      <w:r w:rsidRPr="005117FC">
        <w:rPr>
          <w:rFonts w:ascii="Times New Roman" w:hAnsi="Times New Roman" w:cs="Times New Roman"/>
          <w:sz w:val="24"/>
          <w:szCs w:val="24"/>
          <w:lang w:val="en-US"/>
        </w:rPr>
        <w:t xml:space="preserve"> from the dead, others facing an eternal life and others damnation" was considered at least likely by just 12 percent. </w:t>
      </w:r>
    </w:p>
    <w:p w:rsidR="00A67C95" w:rsidRDefault="00A67C95" w:rsidP="00A67C95">
      <w:pPr>
        <w:rPr>
          <w:rFonts w:ascii="Times New Roman" w:hAnsi="Times New Roman" w:cs="Times New Roman"/>
          <w:sz w:val="24"/>
          <w:szCs w:val="24"/>
          <w:lang w:val="en-US"/>
        </w:rPr>
      </w:pPr>
      <w:r w:rsidRPr="005117FC">
        <w:rPr>
          <w:rFonts w:ascii="Times New Roman" w:hAnsi="Times New Roman" w:cs="Times New Roman"/>
          <w:sz w:val="24"/>
          <w:szCs w:val="24"/>
          <w:lang w:val="en-US"/>
        </w:rPr>
        <w:t xml:space="preserve">In light of this especially the Evangelical Lutheran Church has no longer a mandate to "represent" all its members in matters of conviction. Approximately a third of the </w:t>
      </w:r>
      <w:proofErr w:type="gramStart"/>
      <w:r w:rsidRPr="005117FC">
        <w:rPr>
          <w:rFonts w:ascii="Times New Roman" w:hAnsi="Times New Roman" w:cs="Times New Roman"/>
          <w:sz w:val="24"/>
          <w:szCs w:val="24"/>
          <w:lang w:val="en-US"/>
        </w:rPr>
        <w:t>population say</w:t>
      </w:r>
      <w:proofErr w:type="gramEnd"/>
      <w:r w:rsidRPr="005117FC">
        <w:rPr>
          <w:rFonts w:ascii="Times New Roman" w:hAnsi="Times New Roman" w:cs="Times New Roman"/>
          <w:sz w:val="24"/>
          <w:szCs w:val="24"/>
          <w:lang w:val="en-US"/>
        </w:rPr>
        <w:t xml:space="preserve"> they attend religious </w:t>
      </w:r>
      <w:r w:rsidR="00317A48">
        <w:rPr>
          <w:rFonts w:ascii="Times New Roman" w:hAnsi="Times New Roman" w:cs="Times New Roman"/>
          <w:sz w:val="24"/>
          <w:szCs w:val="24"/>
          <w:lang w:val="en-US"/>
        </w:rPr>
        <w:t>services at least once per year, and</w:t>
      </w:r>
      <w:r w:rsidRPr="005117FC">
        <w:rPr>
          <w:rFonts w:ascii="Times New Roman" w:hAnsi="Times New Roman" w:cs="Times New Roman"/>
          <w:sz w:val="24"/>
          <w:szCs w:val="24"/>
          <w:lang w:val="en-US"/>
        </w:rPr>
        <w:t xml:space="preserve"> 6 percent attend at least monthly (</w:t>
      </w:r>
      <w:proofErr w:type="spellStart"/>
      <w:r w:rsidRPr="005117FC">
        <w:rPr>
          <w:rFonts w:ascii="Times New Roman" w:hAnsi="Times New Roman" w:cs="Times New Roman"/>
          <w:sz w:val="24"/>
          <w:szCs w:val="24"/>
          <w:lang w:val="en-US"/>
        </w:rPr>
        <w:t>Haastettu</w:t>
      </w:r>
      <w:proofErr w:type="spellEnd"/>
      <w:r w:rsidRPr="005117FC">
        <w:rPr>
          <w:rFonts w:ascii="Times New Roman" w:hAnsi="Times New Roman" w:cs="Times New Roman"/>
          <w:sz w:val="24"/>
          <w:szCs w:val="24"/>
          <w:lang w:val="en-US"/>
        </w:rPr>
        <w:t xml:space="preserve"> </w:t>
      </w:r>
      <w:proofErr w:type="spellStart"/>
      <w:r w:rsidRPr="005117FC">
        <w:rPr>
          <w:rFonts w:ascii="Times New Roman" w:hAnsi="Times New Roman" w:cs="Times New Roman"/>
          <w:sz w:val="24"/>
          <w:szCs w:val="24"/>
          <w:lang w:val="en-US"/>
        </w:rPr>
        <w:t>kirkko</w:t>
      </w:r>
      <w:proofErr w:type="spellEnd"/>
      <w:r w:rsidRPr="005117FC">
        <w:rPr>
          <w:rFonts w:ascii="Times New Roman" w:hAnsi="Times New Roman" w:cs="Times New Roman"/>
          <w:sz w:val="24"/>
          <w:szCs w:val="24"/>
          <w:lang w:val="en-US"/>
        </w:rPr>
        <w:t xml:space="preserve">, p. 37). Families are completely free to take their underage children to religious services. In practice they choose not to, although churches are open at least once a week. This is one more reason why it </w:t>
      </w:r>
      <w:r w:rsidRPr="005117FC">
        <w:rPr>
          <w:rFonts w:ascii="Times New Roman" w:hAnsi="Times New Roman" w:cs="Times New Roman"/>
          <w:sz w:val="24"/>
          <w:szCs w:val="24"/>
          <w:lang w:val="en-US"/>
        </w:rPr>
        <w:lastRenderedPageBreak/>
        <w:t>is not justified for daycare centers and schools to include collective religious services as part of their daily schedule. By doing so they would knowingly give the students a false view of the role of Lutheran wo</w:t>
      </w:r>
      <w:bookmarkStart w:id="0" w:name="_GoBack"/>
      <w:bookmarkEnd w:id="0"/>
      <w:r w:rsidRPr="005117FC">
        <w:rPr>
          <w:rFonts w:ascii="Times New Roman" w:hAnsi="Times New Roman" w:cs="Times New Roman"/>
          <w:sz w:val="24"/>
          <w:szCs w:val="24"/>
          <w:lang w:val="en-US"/>
        </w:rPr>
        <w:t>rship and Christian doctrines in the Finnish society and the minds of its citizens</w:t>
      </w:r>
      <w:r>
        <w:rPr>
          <w:rFonts w:ascii="Times New Roman" w:hAnsi="Times New Roman" w:cs="Times New Roman"/>
          <w:sz w:val="24"/>
          <w:szCs w:val="24"/>
          <w:lang w:val="en-US"/>
        </w:rPr>
        <w:t>.</w:t>
      </w:r>
    </w:p>
    <w:p w:rsidR="00A67C95" w:rsidRPr="00CE2F53" w:rsidRDefault="00A67C95" w:rsidP="00A67C95">
      <w:pPr>
        <w:rPr>
          <w:rFonts w:ascii="Times New Roman" w:hAnsi="Times New Roman" w:cs="Times New Roman"/>
          <w:sz w:val="24"/>
          <w:szCs w:val="24"/>
          <w:lang w:val="en-US"/>
        </w:rPr>
      </w:pPr>
      <w:r w:rsidRPr="00CE2F53">
        <w:rPr>
          <w:rFonts w:ascii="Times New Roman" w:hAnsi="Times New Roman" w:cs="Times New Roman"/>
          <w:sz w:val="24"/>
          <w:szCs w:val="24"/>
          <w:lang w:val="en-US"/>
        </w:rPr>
        <w:t xml:space="preserve">It is time to bring Finnish education and the activities of public authorities into accordance with our Constitution and the Fundamental Rights regarding religions, convictions and worship. Religious worship should be a matter of individuals, families and religious communities, protected by the state. Especially the activities and public services of </w:t>
      </w:r>
      <w:r>
        <w:rPr>
          <w:rFonts w:ascii="Times New Roman" w:hAnsi="Times New Roman" w:cs="Times New Roman"/>
          <w:sz w:val="24"/>
          <w:szCs w:val="24"/>
          <w:lang w:val="en-US"/>
        </w:rPr>
        <w:t xml:space="preserve">municipalities </w:t>
      </w:r>
      <w:r w:rsidRPr="00CE2F53">
        <w:rPr>
          <w:rFonts w:ascii="Times New Roman" w:hAnsi="Times New Roman" w:cs="Times New Roman"/>
          <w:sz w:val="24"/>
          <w:szCs w:val="24"/>
          <w:lang w:val="en-US"/>
        </w:rPr>
        <w:t>and the state should be completely secular. This can be implemented by ruling it clearly in the Non-Discrimination Act.  Also in the Local Government Act, now under preparation, it would be in order to state that the activities of municipalities are secular.</w:t>
      </w:r>
    </w:p>
    <w:p w:rsidR="00A67C95" w:rsidRPr="00CE2F53" w:rsidRDefault="00A67C95" w:rsidP="00A67C95">
      <w:pPr>
        <w:rPr>
          <w:rFonts w:ascii="Times New Roman" w:hAnsi="Times New Roman" w:cs="Times New Roman"/>
          <w:sz w:val="24"/>
          <w:szCs w:val="24"/>
          <w:lang w:val="en-US"/>
        </w:rPr>
      </w:pPr>
    </w:p>
    <w:p w:rsidR="00A67C95" w:rsidRPr="00DE0171" w:rsidRDefault="00DE0171" w:rsidP="00A67C95">
      <w:pPr>
        <w:rPr>
          <w:rFonts w:ascii="Times New Roman" w:hAnsi="Times New Roman" w:cs="Times New Roman"/>
          <w:sz w:val="24"/>
          <w:szCs w:val="24"/>
          <w:lang w:val="en-US"/>
        </w:rPr>
      </w:pPr>
      <w:r>
        <w:rPr>
          <w:rFonts w:ascii="Times New Roman" w:hAnsi="Times New Roman" w:cs="Times New Roman"/>
          <w:sz w:val="24"/>
          <w:szCs w:val="24"/>
          <w:lang w:val="en-US"/>
        </w:rPr>
        <w:t>Union of Freethinkers of</w:t>
      </w:r>
      <w:r w:rsidRPr="00DE0171">
        <w:rPr>
          <w:rFonts w:ascii="Times New Roman" w:hAnsi="Times New Roman" w:cs="Times New Roman"/>
          <w:sz w:val="24"/>
          <w:szCs w:val="24"/>
          <w:lang w:val="en-US"/>
        </w:rPr>
        <w:t xml:space="preserve"> Finland</w:t>
      </w:r>
      <w:r w:rsidRPr="00DE0171">
        <w:rPr>
          <w:rFonts w:ascii="Times New Roman" w:hAnsi="Times New Roman" w:cs="Times New Roman"/>
          <w:b/>
          <w:sz w:val="24"/>
          <w:szCs w:val="24"/>
          <w:lang w:val="en-US"/>
        </w:rPr>
        <w:t xml:space="preserve"> </w:t>
      </w:r>
      <w:r>
        <w:rPr>
          <w:rFonts w:ascii="Times New Roman" w:hAnsi="Times New Roman" w:cs="Times New Roman"/>
          <w:b/>
          <w:sz w:val="24"/>
          <w:szCs w:val="24"/>
          <w:lang w:val="en-US"/>
        </w:rPr>
        <w:br/>
      </w:r>
      <w:proofErr w:type="spellStart"/>
      <w:r w:rsidR="00A67C95" w:rsidRPr="00DE0171">
        <w:rPr>
          <w:rFonts w:ascii="Times New Roman" w:hAnsi="Times New Roman" w:cs="Times New Roman"/>
          <w:sz w:val="24"/>
          <w:szCs w:val="24"/>
          <w:lang w:val="en-US"/>
        </w:rPr>
        <w:t>Vapaa-ajattelijain</w:t>
      </w:r>
      <w:proofErr w:type="spellEnd"/>
      <w:r w:rsidR="00A67C95" w:rsidRPr="00DE0171">
        <w:rPr>
          <w:rFonts w:ascii="Times New Roman" w:hAnsi="Times New Roman" w:cs="Times New Roman"/>
          <w:sz w:val="24"/>
          <w:szCs w:val="24"/>
          <w:lang w:val="en-US"/>
        </w:rPr>
        <w:t xml:space="preserve"> </w:t>
      </w:r>
      <w:proofErr w:type="spellStart"/>
      <w:r w:rsidR="00A67C95" w:rsidRPr="00DE0171">
        <w:rPr>
          <w:rFonts w:ascii="Times New Roman" w:hAnsi="Times New Roman" w:cs="Times New Roman"/>
          <w:sz w:val="24"/>
          <w:szCs w:val="24"/>
          <w:lang w:val="en-US"/>
        </w:rPr>
        <w:t>Liitto</w:t>
      </w:r>
      <w:proofErr w:type="spellEnd"/>
      <w:r w:rsidR="00A67C95" w:rsidRPr="00DE0171">
        <w:rPr>
          <w:rFonts w:ascii="Times New Roman" w:hAnsi="Times New Roman" w:cs="Times New Roman"/>
          <w:sz w:val="24"/>
          <w:szCs w:val="24"/>
          <w:lang w:val="en-US"/>
        </w:rPr>
        <w:t xml:space="preserve"> </w:t>
      </w:r>
      <w:proofErr w:type="spellStart"/>
      <w:r w:rsidR="00A67C95" w:rsidRPr="00DE0171">
        <w:rPr>
          <w:rFonts w:ascii="Times New Roman" w:hAnsi="Times New Roman" w:cs="Times New Roman"/>
          <w:sz w:val="24"/>
          <w:szCs w:val="24"/>
          <w:lang w:val="en-US"/>
        </w:rPr>
        <w:t>ry</w:t>
      </w:r>
      <w:proofErr w:type="spellEnd"/>
    </w:p>
    <w:p w:rsidR="00A67C95" w:rsidRPr="00DE0171" w:rsidRDefault="00A67C95" w:rsidP="00A67C95">
      <w:pPr>
        <w:rPr>
          <w:rFonts w:ascii="Times New Roman" w:hAnsi="Times New Roman" w:cs="Times New Roman"/>
          <w:sz w:val="24"/>
          <w:szCs w:val="24"/>
          <w:lang w:val="en-US"/>
        </w:rPr>
      </w:pPr>
    </w:p>
    <w:p w:rsidR="0043569A" w:rsidRDefault="0043569A" w:rsidP="00A67C95">
      <w:pPr>
        <w:rPr>
          <w:rFonts w:ascii="Times New Roman" w:hAnsi="Times New Roman" w:cs="Times New Roman"/>
          <w:sz w:val="24"/>
          <w:szCs w:val="24"/>
          <w:lang w:val="en-US"/>
        </w:rPr>
      </w:pPr>
      <w:r>
        <w:rPr>
          <w:noProof/>
        </w:rPr>
        <w:drawing>
          <wp:inline distT="0" distB="0" distL="0" distR="0" wp14:anchorId="705AA603" wp14:editId="609FB7C6">
            <wp:extent cx="518160" cy="451466"/>
            <wp:effectExtent l="0" t="0" r="0" b="6350"/>
            <wp:docPr id="1" name="Kuva 1" descr="C:\Users\ylikes01\AppData\Local\Temp\PKnimmari-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likes01\AppData\Local\Temp\PKnimmari-1.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8160" cy="451466"/>
                    </a:xfrm>
                    <a:prstGeom prst="rect">
                      <a:avLst/>
                    </a:prstGeom>
                    <a:noFill/>
                    <a:ln>
                      <a:noFill/>
                    </a:ln>
                  </pic:spPr>
                </pic:pic>
              </a:graphicData>
            </a:graphic>
          </wp:inline>
        </w:drawing>
      </w:r>
    </w:p>
    <w:p w:rsidR="00A67C95" w:rsidRPr="00CE2F53" w:rsidRDefault="00A67C95" w:rsidP="00A67C95">
      <w:pPr>
        <w:rPr>
          <w:rFonts w:ascii="Times New Roman" w:hAnsi="Times New Roman" w:cs="Times New Roman"/>
          <w:sz w:val="24"/>
          <w:szCs w:val="24"/>
          <w:lang w:val="en-US"/>
        </w:rPr>
      </w:pPr>
      <w:r w:rsidRPr="00CE2F53">
        <w:rPr>
          <w:rFonts w:ascii="Times New Roman" w:hAnsi="Times New Roman" w:cs="Times New Roman"/>
          <w:sz w:val="24"/>
          <w:szCs w:val="24"/>
          <w:lang w:val="en-US"/>
        </w:rPr>
        <w:t xml:space="preserve">Petri </w:t>
      </w:r>
      <w:proofErr w:type="spellStart"/>
      <w:r w:rsidRPr="00CE2F53">
        <w:rPr>
          <w:rFonts w:ascii="Times New Roman" w:hAnsi="Times New Roman" w:cs="Times New Roman"/>
          <w:sz w:val="24"/>
          <w:szCs w:val="24"/>
          <w:lang w:val="en-US"/>
        </w:rPr>
        <w:t>Karisma</w:t>
      </w:r>
      <w:proofErr w:type="spellEnd"/>
      <w:r w:rsidRPr="00CE2F53">
        <w:rPr>
          <w:rFonts w:ascii="Times New Roman" w:hAnsi="Times New Roman" w:cs="Times New Roman"/>
          <w:sz w:val="24"/>
          <w:szCs w:val="24"/>
          <w:lang w:val="en-US"/>
        </w:rPr>
        <w:tab/>
      </w:r>
      <w:proofErr w:type="spellStart"/>
      <w:r w:rsidRPr="00CE2F53">
        <w:rPr>
          <w:rFonts w:ascii="Times New Roman" w:hAnsi="Times New Roman" w:cs="Times New Roman"/>
          <w:sz w:val="24"/>
          <w:szCs w:val="24"/>
          <w:lang w:val="en-US"/>
        </w:rPr>
        <w:t>Esa</w:t>
      </w:r>
      <w:proofErr w:type="spellEnd"/>
      <w:r w:rsidRPr="00CE2F53">
        <w:rPr>
          <w:rFonts w:ascii="Times New Roman" w:hAnsi="Times New Roman" w:cs="Times New Roman"/>
          <w:sz w:val="24"/>
          <w:szCs w:val="24"/>
          <w:lang w:val="en-US"/>
        </w:rPr>
        <w:t xml:space="preserve"> </w:t>
      </w:r>
      <w:proofErr w:type="spellStart"/>
      <w:r w:rsidRPr="00CE2F53">
        <w:rPr>
          <w:rFonts w:ascii="Times New Roman" w:hAnsi="Times New Roman" w:cs="Times New Roman"/>
          <w:sz w:val="24"/>
          <w:szCs w:val="24"/>
          <w:lang w:val="en-US"/>
        </w:rPr>
        <w:t>Ylikoski</w:t>
      </w:r>
      <w:proofErr w:type="spellEnd"/>
    </w:p>
    <w:p w:rsidR="00A67C95" w:rsidRDefault="00A67C95" w:rsidP="00A67C95">
      <w:pPr>
        <w:rPr>
          <w:rFonts w:ascii="Times New Roman" w:hAnsi="Times New Roman" w:cs="Times New Roman"/>
          <w:sz w:val="24"/>
          <w:szCs w:val="24"/>
          <w:lang w:val="en-US"/>
        </w:rPr>
      </w:pPr>
      <w:r>
        <w:rPr>
          <w:rFonts w:ascii="Times New Roman" w:hAnsi="Times New Roman" w:cs="Times New Roman"/>
          <w:sz w:val="24"/>
          <w:szCs w:val="24"/>
          <w:lang w:val="en-US"/>
        </w:rPr>
        <w:t xml:space="preserve">Chairman </w:t>
      </w:r>
      <w:r>
        <w:rPr>
          <w:rFonts w:ascii="Times New Roman" w:hAnsi="Times New Roman" w:cs="Times New Roman"/>
          <w:sz w:val="24"/>
          <w:szCs w:val="24"/>
          <w:lang w:val="en-US"/>
        </w:rPr>
        <w:tab/>
      </w:r>
      <w:r>
        <w:rPr>
          <w:rFonts w:ascii="Times New Roman" w:hAnsi="Times New Roman" w:cs="Times New Roman"/>
          <w:sz w:val="24"/>
          <w:szCs w:val="24"/>
          <w:lang w:val="en-US"/>
        </w:rPr>
        <w:tab/>
        <w:t>Secretary General</w:t>
      </w:r>
    </w:p>
    <w:p w:rsidR="00056A15" w:rsidRPr="00DE0171" w:rsidRDefault="00056A15" w:rsidP="00A67C95">
      <w:pPr>
        <w:rPr>
          <w:lang w:val="en-US"/>
        </w:rPr>
      </w:pPr>
    </w:p>
    <w:sectPr w:rsidR="00056A15" w:rsidRPr="00DE0171" w:rsidSect="00E5020C">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D02"/>
    <w:rsid w:val="00056A15"/>
    <w:rsid w:val="00317A48"/>
    <w:rsid w:val="003755AF"/>
    <w:rsid w:val="0043569A"/>
    <w:rsid w:val="00940705"/>
    <w:rsid w:val="00976652"/>
    <w:rsid w:val="00A21D02"/>
    <w:rsid w:val="00A67C95"/>
    <w:rsid w:val="00A85493"/>
    <w:rsid w:val="00BA57D2"/>
    <w:rsid w:val="00D24116"/>
    <w:rsid w:val="00DE0171"/>
    <w:rsid w:val="00E75A7E"/>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A67C95"/>
    <w:rPr>
      <w:rFonts w:eastAsiaTheme="minorEastAsia"/>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NormaaliWWW">
    <w:name w:val="Normal (Web)"/>
    <w:basedOn w:val="Normaali"/>
    <w:uiPriority w:val="99"/>
    <w:rsid w:val="00056A15"/>
    <w:pPr>
      <w:widowControl w:val="0"/>
      <w:autoSpaceDE w:val="0"/>
      <w:autoSpaceDN w:val="0"/>
      <w:adjustRightInd w:val="0"/>
      <w:spacing w:before="28" w:after="28" w:line="240" w:lineRule="auto"/>
    </w:pPr>
    <w:rPr>
      <w:rFonts w:ascii="Times New Roman" w:eastAsia="Times New Roman" w:hAnsi="Times New Roman" w:cs="Times New Roman"/>
      <w:sz w:val="24"/>
      <w:szCs w:val="24"/>
      <w:lang w:bidi="hi-IN"/>
    </w:rPr>
  </w:style>
  <w:style w:type="character" w:customStyle="1" w:styleId="Internetlink">
    <w:name w:val="Internet link"/>
    <w:basedOn w:val="Kappaleenoletusfontti"/>
    <w:uiPriority w:val="99"/>
    <w:rsid w:val="00056A15"/>
    <w:rPr>
      <w:rFonts w:eastAsia="SimSun" w:cs="Mangal"/>
      <w:color w:val="0000FF"/>
      <w:u w:val="single"/>
      <w:lang/>
    </w:rPr>
  </w:style>
  <w:style w:type="character" w:styleId="Hyperlinkki">
    <w:name w:val="Hyperlink"/>
    <w:basedOn w:val="Kappaleenoletusfontti"/>
    <w:uiPriority w:val="99"/>
    <w:unhideWhenUsed/>
    <w:rsid w:val="00A67C95"/>
    <w:rPr>
      <w:color w:val="0000FF"/>
      <w:u w:val="single"/>
    </w:rPr>
  </w:style>
  <w:style w:type="paragraph" w:styleId="Seliteteksti">
    <w:name w:val="Balloon Text"/>
    <w:basedOn w:val="Normaali"/>
    <w:link w:val="SelitetekstiChar"/>
    <w:uiPriority w:val="99"/>
    <w:semiHidden/>
    <w:unhideWhenUsed/>
    <w:rsid w:val="0043569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43569A"/>
    <w:rPr>
      <w:rFonts w:ascii="Tahoma" w:eastAsiaTheme="minorEastAsia" w:hAnsi="Tahoma" w:cs="Tahoma"/>
      <w:sz w:val="16"/>
      <w:szCs w:val="16"/>
      <w:lang w:eastAsia="fi-F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i">
    <w:name w:val="Normal"/>
    <w:qFormat/>
    <w:rsid w:val="00A67C95"/>
    <w:rPr>
      <w:rFonts w:eastAsiaTheme="minorEastAsia"/>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NormaaliWWW">
    <w:name w:val="Normal (Web)"/>
    <w:basedOn w:val="Normaali"/>
    <w:uiPriority w:val="99"/>
    <w:rsid w:val="00056A15"/>
    <w:pPr>
      <w:widowControl w:val="0"/>
      <w:autoSpaceDE w:val="0"/>
      <w:autoSpaceDN w:val="0"/>
      <w:adjustRightInd w:val="0"/>
      <w:spacing w:before="28" w:after="28" w:line="240" w:lineRule="auto"/>
    </w:pPr>
    <w:rPr>
      <w:rFonts w:ascii="Times New Roman" w:eastAsia="Times New Roman" w:hAnsi="Times New Roman" w:cs="Times New Roman"/>
      <w:sz w:val="24"/>
      <w:szCs w:val="24"/>
      <w:lang w:bidi="hi-IN"/>
    </w:rPr>
  </w:style>
  <w:style w:type="character" w:customStyle="1" w:styleId="Internetlink">
    <w:name w:val="Internet link"/>
    <w:basedOn w:val="Kappaleenoletusfontti"/>
    <w:uiPriority w:val="99"/>
    <w:rsid w:val="00056A15"/>
    <w:rPr>
      <w:rFonts w:eastAsia="SimSun" w:cs="Mangal"/>
      <w:color w:val="0000FF"/>
      <w:u w:val="single"/>
      <w:lang/>
    </w:rPr>
  </w:style>
  <w:style w:type="character" w:styleId="Hyperlinkki">
    <w:name w:val="Hyperlink"/>
    <w:basedOn w:val="Kappaleenoletusfontti"/>
    <w:uiPriority w:val="99"/>
    <w:unhideWhenUsed/>
    <w:rsid w:val="00A67C95"/>
    <w:rPr>
      <w:color w:val="0000FF"/>
      <w:u w:val="single"/>
    </w:rPr>
  </w:style>
  <w:style w:type="paragraph" w:styleId="Seliteteksti">
    <w:name w:val="Balloon Text"/>
    <w:basedOn w:val="Normaali"/>
    <w:link w:val="SelitetekstiChar"/>
    <w:uiPriority w:val="99"/>
    <w:semiHidden/>
    <w:unhideWhenUsed/>
    <w:rsid w:val="0043569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43569A"/>
    <w:rPr>
      <w:rFonts w:ascii="Tahoma" w:eastAsiaTheme="minorEastAsia" w:hAnsi="Tahoma" w:cs="Tahoma"/>
      <w:sz w:val="16"/>
      <w:szCs w:val="16"/>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3.xml"/><Relationship Id="rId5" Type="http://schemas.openxmlformats.org/officeDocument/2006/relationships/hyperlink" Target="mailto:val@vapaa-ajattelijat.fi"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3E37E0-C901-4D65-BC1C-27DA29CE3CF1}"/>
</file>

<file path=customXml/itemProps2.xml><?xml version="1.0" encoding="utf-8"?>
<ds:datastoreItem xmlns:ds="http://schemas.openxmlformats.org/officeDocument/2006/customXml" ds:itemID="{ACF1926C-F0A6-4CB6-A47B-3C29E57E8912}"/>
</file>

<file path=customXml/itemProps3.xml><?xml version="1.0" encoding="utf-8"?>
<ds:datastoreItem xmlns:ds="http://schemas.openxmlformats.org/officeDocument/2006/customXml" ds:itemID="{B59CBDAC-6117-4BCA-8864-52E6E91F8F96}"/>
</file>

<file path=docProps/app.xml><?xml version="1.0" encoding="utf-8"?>
<Properties xmlns="http://schemas.openxmlformats.org/officeDocument/2006/extended-properties" xmlns:vt="http://schemas.openxmlformats.org/officeDocument/2006/docPropsVTypes">
  <Template>Normal.dotm</Template>
  <TotalTime>0</TotalTime>
  <Pages>4</Pages>
  <Words>1181</Words>
  <Characters>9572</Characters>
  <Application>Microsoft Office Word</Application>
  <DocSecurity>0</DocSecurity>
  <Lines>79</Lines>
  <Paragraphs>21</Paragraphs>
  <ScaleCrop>false</ScaleCrop>
  <HeadingPairs>
    <vt:vector size="2" baseType="variant">
      <vt:variant>
        <vt:lpstr>Otsikko</vt:lpstr>
      </vt:variant>
      <vt:variant>
        <vt:i4>1</vt:i4>
      </vt:variant>
    </vt:vector>
  </HeadingPairs>
  <TitlesOfParts>
    <vt:vector size="1" baseType="lpstr">
      <vt:lpstr/>
    </vt:vector>
  </TitlesOfParts>
  <Company>Humanistinen ammattikorkeakoulu</Company>
  <LinksUpToDate>false</LinksUpToDate>
  <CharactersWithSpaces>10732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Esa Ylikoski</dc:creator>
  <cp:lastModifiedBy>Esa Ylikoski</cp:lastModifiedBy>
  <cp:revision>2</cp:revision>
  <cp:lastPrinted>2013-06-12T09:36:00Z</cp:lastPrinted>
  <dcterms:created xsi:type="dcterms:W3CDTF">2013-06-12T09:47:00Z</dcterms:created>
  <dcterms:modified xsi:type="dcterms:W3CDTF">2013-06-12T09:47:00Z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