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114300" distB="114300" distL="114300" distR="114300">
            <wp:extent cx="1123950" cy="10191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23950" cy="1019175"/>
                    </a:xfrm>
                    <a:prstGeom prst="rect">
                      <a:avLst/>
                    </a:prstGeom>
                    <a:ln/>
                  </pic:spPr>
                </pic:pic>
              </a:graphicData>
            </a:graphic>
          </wp:inline>
        </w:drawing>
      </w:r>
    </w:p>
    <w:p w:rsidR="00510F29" w:rsidRDefault="00510F29">
      <w:pPr>
        <w:jc w:val="center"/>
        <w:rPr>
          <w:rFonts w:ascii="Times New Roman" w:eastAsia="Times New Roman" w:hAnsi="Times New Roman" w:cs="Times New Roman"/>
          <w:color w:val="000000"/>
        </w:rPr>
      </w:pPr>
    </w:p>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color w:val="000000"/>
        </w:rPr>
        <w:t>Submission to the Committee on the Elimination of Discrimination against Women (CEDAW)</w:t>
      </w:r>
    </w:p>
    <w:p w:rsidR="00510F29" w:rsidRDefault="00510F29">
      <w:pPr>
        <w:jc w:val="center"/>
        <w:rPr>
          <w:rFonts w:ascii="Times New Roman" w:eastAsia="Times New Roman" w:hAnsi="Times New Roman" w:cs="Times New Roman"/>
          <w:color w:val="000000"/>
        </w:rPr>
      </w:pPr>
    </w:p>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color w:val="000000"/>
        </w:rPr>
        <w:t>SHADOW REPORT: Djibouti</w:t>
      </w:r>
    </w:p>
    <w:p w:rsidR="00510F29" w:rsidRDefault="00510F29">
      <w:pPr>
        <w:jc w:val="center"/>
        <w:rPr>
          <w:rFonts w:ascii="Times New Roman" w:eastAsia="Times New Roman" w:hAnsi="Times New Roman" w:cs="Times New Roman"/>
          <w:color w:val="000000"/>
        </w:rPr>
      </w:pPr>
    </w:p>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color w:val="000000"/>
        </w:rPr>
        <w:t>December 2</w:t>
      </w:r>
      <w:r w:rsidR="00C15091">
        <w:rPr>
          <w:rFonts w:ascii="Times New Roman" w:eastAsia="Times New Roman" w:hAnsi="Times New Roman" w:cs="Times New Roman"/>
          <w:color w:val="000000"/>
        </w:rPr>
        <w:t>8</w:t>
      </w:r>
      <w:r>
        <w:rPr>
          <w:rFonts w:ascii="Times New Roman" w:eastAsia="Times New Roman" w:hAnsi="Times New Roman" w:cs="Times New Roman"/>
          <w:color w:val="000000"/>
        </w:rPr>
        <w:t>, 2023</w:t>
      </w:r>
    </w:p>
    <w:p w:rsidR="00510F29" w:rsidRDefault="00510F29">
      <w:pPr>
        <w:jc w:val="center"/>
        <w:rPr>
          <w:rFonts w:ascii="Times New Roman" w:eastAsia="Times New Roman" w:hAnsi="Times New Roman" w:cs="Times New Roman"/>
          <w:color w:val="000000"/>
        </w:rPr>
      </w:pPr>
    </w:p>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color w:val="000000"/>
        </w:rPr>
        <w:t>Authors: Isaac Brewer, Dr. Lara-Zuzan Golesorkhi, and Isha Mandal</w:t>
      </w: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510F29">
      <w:pPr>
        <w:jc w:val="center"/>
        <w:rPr>
          <w:rFonts w:ascii="Times New Roman" w:eastAsia="Times New Roman" w:hAnsi="Times New Roman" w:cs="Times New Roman"/>
          <w:color w:val="000000"/>
        </w:rPr>
      </w:pPr>
    </w:p>
    <w:p w:rsidR="00510F29" w:rsidRDefault="00F76F7A">
      <w:pPr>
        <w:jc w:val="center"/>
        <w:rPr>
          <w:rFonts w:ascii="Times New Roman" w:eastAsia="Times New Roman" w:hAnsi="Times New Roman" w:cs="Times New Roman"/>
          <w:color w:val="000000"/>
        </w:rPr>
      </w:pPr>
      <w:r>
        <w:rPr>
          <w:rFonts w:ascii="Times New Roman" w:eastAsia="Times New Roman" w:hAnsi="Times New Roman" w:cs="Times New Roman"/>
          <w:color w:val="000000"/>
        </w:rPr>
        <w:t>The Center for Migration, Gender and Justice (CMGJ) is a migrant-, women-, and youth-led non-profit NGO that addresses human rights at the intersection of migration and gender through research, advocacy, and education. Within our areas of expertise, this s</w:t>
      </w:r>
      <w:r>
        <w:rPr>
          <w:rFonts w:ascii="Times New Roman" w:eastAsia="Times New Roman" w:hAnsi="Times New Roman" w:cs="Times New Roman"/>
          <w:color w:val="000000"/>
        </w:rPr>
        <w:t>hadow report speaks to Djibouti’s implementation of CEDAW in light of the Committee’s 87th session (January 29 - February 10, 2024). Throughout the report, the names of any alleged victims, witnesses, and perpetrators have been anonymized, and no photograp</w:t>
      </w:r>
      <w:r>
        <w:rPr>
          <w:rFonts w:ascii="Times New Roman" w:eastAsia="Times New Roman" w:hAnsi="Times New Roman" w:cs="Times New Roman"/>
          <w:color w:val="000000"/>
        </w:rPr>
        <w:t xml:space="preserve">hs of alleged victims, witnesses or perpetrators have been included. </w:t>
      </w:r>
    </w:p>
    <w:p w:rsidR="00510F29" w:rsidRDefault="00510F29">
      <w:pPr>
        <w:jc w:val="center"/>
        <w:rPr>
          <w:rFonts w:ascii="Times New Roman" w:eastAsia="Times New Roman" w:hAnsi="Times New Roman" w:cs="Times New Roman"/>
        </w:rPr>
      </w:pPr>
    </w:p>
    <w:p w:rsidR="00510F29" w:rsidRDefault="00F76F7A">
      <w:pPr>
        <w:jc w:val="center"/>
        <w:rPr>
          <w:rFonts w:ascii="Times New Roman" w:eastAsia="Times New Roman" w:hAnsi="Times New Roman" w:cs="Times New Roman"/>
        </w:rPr>
      </w:pPr>
      <w:r>
        <w:rPr>
          <w:rFonts w:ascii="Times New Roman" w:eastAsia="Times New Roman" w:hAnsi="Times New Roman" w:cs="Times New Roman"/>
        </w:rPr>
        <w:t xml:space="preserve">In this CEDAW Report, we employ a </w:t>
      </w:r>
      <w:hyperlink r:id="rId9">
        <w:r>
          <w:rPr>
            <w:rFonts w:ascii="Times New Roman" w:eastAsia="Times New Roman" w:hAnsi="Times New Roman" w:cs="Times New Roman"/>
            <w:color w:val="1155CC"/>
            <w:u w:val="single"/>
          </w:rPr>
          <w:t>working definition</w:t>
        </w:r>
      </w:hyperlink>
      <w:r>
        <w:rPr>
          <w:rFonts w:ascii="Times New Roman" w:eastAsia="Times New Roman" w:hAnsi="Times New Roman" w:cs="Times New Roman"/>
        </w:rPr>
        <w:t xml:space="preserve"> of migrant as a person who moves away from thei</w:t>
      </w:r>
      <w:r>
        <w:rPr>
          <w:rFonts w:ascii="Times New Roman" w:eastAsia="Times New Roman" w:hAnsi="Times New Roman" w:cs="Times New Roman"/>
        </w:rPr>
        <w:t>r place of usual residence, whether within a country or across an international border, temporarily or permanently, and for a variety of reasons (voluntary and/or forced). The term includes a number of legal statuses of persons, such as refugees, stateless</w:t>
      </w:r>
      <w:r>
        <w:rPr>
          <w:rFonts w:ascii="Times New Roman" w:eastAsia="Times New Roman" w:hAnsi="Times New Roman" w:cs="Times New Roman"/>
        </w:rPr>
        <w:t>, and undocumented. We identify the specific legal statuses when necessary and/or to amplify particular experiences.</w:t>
      </w:r>
    </w:p>
    <w:p w:rsidR="00510F29" w:rsidRDefault="00510F29">
      <w:pPr>
        <w:rPr>
          <w:rFonts w:ascii="Times New Roman" w:eastAsia="Times New Roman" w:hAnsi="Times New Roman" w:cs="Times New Roman"/>
        </w:rPr>
      </w:pPr>
    </w:p>
    <w:p w:rsidR="00C15091" w:rsidRDefault="00C15091">
      <w:pPr>
        <w:rPr>
          <w:rFonts w:ascii="Times New Roman" w:eastAsia="Times New Roman" w:hAnsi="Times New Roman" w:cs="Times New Roman"/>
          <w:b/>
        </w:rPr>
      </w:pPr>
    </w:p>
    <w:p w:rsidR="00510F29" w:rsidRDefault="00F76F7A">
      <w:pPr>
        <w:rPr>
          <w:rFonts w:ascii="Times New Roman" w:eastAsia="Times New Roman" w:hAnsi="Times New Roman" w:cs="Times New Roman"/>
          <w:b/>
        </w:rPr>
      </w:pPr>
      <w:r>
        <w:rPr>
          <w:rFonts w:ascii="Times New Roman" w:eastAsia="Times New Roman" w:hAnsi="Times New Roman" w:cs="Times New Roman"/>
          <w:b/>
        </w:rPr>
        <w:lastRenderedPageBreak/>
        <w:t>Migration and Gender in Djibouti’s Fourth and Fifth Periodic Reports:</w:t>
      </w:r>
    </w:p>
    <w:p w:rsidR="00510F29" w:rsidRDefault="00510F29">
      <w:pPr>
        <w:rPr>
          <w:rFonts w:ascii="Times New Roman" w:eastAsia="Times New Roman" w:hAnsi="Times New Roman" w:cs="Times New Roman"/>
          <w:b/>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Djibouti is party to various international and regional legal-insti</w:t>
      </w:r>
      <w:r>
        <w:rPr>
          <w:rFonts w:ascii="Times New Roman" w:eastAsia="Times New Roman" w:hAnsi="Times New Roman" w:cs="Times New Roman"/>
        </w:rPr>
        <w:t>tutional frameworks that are relevant to considerations of the rights of women, girl, LGBTQIA+, and gender diverse migrants. For example, in 2005, Djibouti adopted Act No. 95/AN.05/5 L in light of the ratification of the Convention against Transnational Or</w:t>
      </w:r>
      <w:r>
        <w:rPr>
          <w:rFonts w:ascii="Times New Roman" w:eastAsia="Times New Roman" w:hAnsi="Times New Roman" w:cs="Times New Roman"/>
        </w:rPr>
        <w:t>ganised Crime and its Protocol against the Smuggling of Migrants by Land, Sea, and Air. Furthermore, in 2011, Djibouti ratified the African Union Convention for the Protection of Internally Displaced Persons in Africa (Kampala Convention) and in 2016, Djib</w:t>
      </w:r>
      <w:r>
        <w:rPr>
          <w:rFonts w:ascii="Times New Roman" w:eastAsia="Times New Roman" w:hAnsi="Times New Roman" w:cs="Times New Roman"/>
        </w:rPr>
        <w:t>outi enacted Act No.133/AN/16/7 L on Combating Trafficking in Persons and Smuggling of Migrants (Chapter III. A.3). Djibouti is part of the Regional Migrant Response Plan (MRP) for the Horn of Africa and Yemen (2021-2024) and adopted its first National Str</w:t>
      </w:r>
      <w:r>
        <w:rPr>
          <w:rFonts w:ascii="Times New Roman" w:eastAsia="Times New Roman" w:hAnsi="Times New Roman" w:cs="Times New Roman"/>
        </w:rPr>
        <w:t>ategy on Migration in 2021. Also, the government of Djibouti submitted a Voluntary National Review on its implementation of the Global Compact for Safe, Orderly and Regular Migration and made five pledges for its implementation of the Global Compact on Ref</w:t>
      </w:r>
      <w:r>
        <w:rPr>
          <w:rFonts w:ascii="Times New Roman" w:eastAsia="Times New Roman" w:hAnsi="Times New Roman" w:cs="Times New Roman"/>
        </w:rPr>
        <w:t xml:space="preserve">ugees.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While we acknowledge Djibouti’s promising progress in certain aspects of migration as noted in its party report, namely in addressing migrant smuggling and internal displacement in line with these international and regional frameworks, there rema</w:t>
      </w:r>
      <w:r>
        <w:rPr>
          <w:rFonts w:ascii="Times New Roman" w:eastAsia="Times New Roman" w:hAnsi="Times New Roman" w:cs="Times New Roman"/>
        </w:rPr>
        <w:t>in prevailing concerns regarding the needs and challenges of women, girl, LGBTQIA+, and gender diverse migrants in the country. These concerns involve policy areas of labor, health, and gender-based violence (GBV). Based on an analysis using our Gender-Mig</w:t>
      </w:r>
      <w:r>
        <w:rPr>
          <w:rFonts w:ascii="Times New Roman" w:eastAsia="Times New Roman" w:hAnsi="Times New Roman" w:cs="Times New Roman"/>
        </w:rPr>
        <w:t>ration Index (GMI), a guidance tool for gender-responsiveness and migration-inclusion in policy, we find that although there is moderate engagement with migration dynamics in CEDAW/C/DJI/4-5, the scope of existing programs and policies as well as of future</w:t>
      </w:r>
      <w:r>
        <w:rPr>
          <w:rFonts w:ascii="Times New Roman" w:eastAsia="Times New Roman" w:hAnsi="Times New Roman" w:cs="Times New Roman"/>
        </w:rPr>
        <w:t xml:space="preserve">   commitments towards intersectional considerations of migration and gender remains limited.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Notably, the twenty-seven page-long document refers to migration, migrant, and refugees ten times in total. CEDAW/C/DJI/4-5 does not make any reference to asylu</w:t>
      </w:r>
      <w:r>
        <w:rPr>
          <w:rFonts w:ascii="Times New Roman" w:eastAsia="Times New Roman" w:hAnsi="Times New Roman" w:cs="Times New Roman"/>
        </w:rPr>
        <w:t xml:space="preserve">m, asylum-seekers, immigration, immigrants, migrant-inclusivity, migrant-specificity, and migrant-sensitivity. There exists an absence of any distinct sections that are dedicated to migration dynamics explicitly and exclusively.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In terms of existing prog</w:t>
      </w:r>
      <w:r>
        <w:rPr>
          <w:rFonts w:ascii="Times New Roman" w:eastAsia="Times New Roman" w:hAnsi="Times New Roman" w:cs="Times New Roman"/>
        </w:rPr>
        <w:t>rams/policies/initiatives/approaches that address the specific needs and challenges of women, girl, LGBTQIA+, and gender diverse migrants, several examples are noteworthy: For instance, CEDAW/C/DJI/4-5 describes a partnership with the National Union of Dji</w:t>
      </w:r>
      <w:r>
        <w:rPr>
          <w:rFonts w:ascii="Times New Roman" w:eastAsia="Times New Roman" w:hAnsi="Times New Roman" w:cs="Times New Roman"/>
        </w:rPr>
        <w:t xml:space="preserve">boutian Women (UNFD), including annual activities that raise awareness around CEDAW in refugee camps and among migrants. The state party report also mentions a partnership with the IOM on providing ‘basic healthcare to undocumented migrants’ (Chapter III. </w:t>
      </w:r>
      <w:r>
        <w:rPr>
          <w:rFonts w:ascii="Times New Roman" w:eastAsia="Times New Roman" w:hAnsi="Times New Roman" w:cs="Times New Roman"/>
        </w:rPr>
        <w:t>A. 3). It is elaborated here that this is part of a package of ‘cross-cutting measures’ designed to ‘prevent trafficking in women and girls’ (Chapter III. A. 3). Another notable aspect in terms of gendered migration experiences concerns nationality laws; a</w:t>
      </w:r>
      <w:r>
        <w:rPr>
          <w:rFonts w:ascii="Times New Roman" w:eastAsia="Times New Roman" w:hAnsi="Times New Roman" w:cs="Times New Roman"/>
        </w:rPr>
        <w:t>s per CEDAW/C/DJI/4-5, a mother can transfer ‘her nationality or citizenship to her child, even if the child’s father is unknown’ (Chapter III. B. 3). In this way, the Djiboutian government has taken some important steps to reduce statelessness by resolvin</w:t>
      </w:r>
      <w:r>
        <w:rPr>
          <w:rFonts w:ascii="Times New Roman" w:eastAsia="Times New Roman" w:hAnsi="Times New Roman" w:cs="Times New Roman"/>
        </w:rPr>
        <w:t xml:space="preserve">g gender inequities in its nationality law.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Yet, when it comes to birth registrations of children born to refugees and asylum-seekers, challenges emerge. While Djibouti has, since 2013, issued birth certificates to all children born to refugees and asylu</w:t>
      </w:r>
      <w:r>
        <w:rPr>
          <w:rFonts w:ascii="Times New Roman" w:eastAsia="Times New Roman" w:hAnsi="Times New Roman" w:cs="Times New Roman"/>
        </w:rPr>
        <w:t>m-seekers living in three refugee camps, refugees and asylum-seekers in urban areas have faced obstacles in registering and paying for birth certificates (UNHCR, 2018). Birth registration documents are necessary for reducing the risk of statelessness as it</w:t>
      </w:r>
      <w:r>
        <w:rPr>
          <w:rFonts w:ascii="Times New Roman" w:eastAsia="Times New Roman" w:hAnsi="Times New Roman" w:cs="Times New Roman"/>
        </w:rPr>
        <w:t xml:space="preserve"> legally recognises a child’s place of birth, who </w:t>
      </w:r>
      <w:r>
        <w:rPr>
          <w:rFonts w:ascii="Times New Roman" w:eastAsia="Times New Roman" w:hAnsi="Times New Roman" w:cs="Times New Roman"/>
        </w:rPr>
        <w:lastRenderedPageBreak/>
        <w:t>their parents are, and how they acquired nationality (UNHCR, 2012). The UNHCR has noted that some refugees in urban areas are unaware that they carry responsibility for acquiring birth certificates and that</w:t>
      </w:r>
      <w:r>
        <w:rPr>
          <w:rFonts w:ascii="Times New Roman" w:eastAsia="Times New Roman" w:hAnsi="Times New Roman" w:cs="Times New Roman"/>
        </w:rPr>
        <w:t xml:space="preserve"> asylum-seekers in urban areas of Djibouti are often giving birth at home, leaving them without a birth notification (UNHCR, 2018). One particular consequence that has arisen from this is that some refugees and asylum-seekers in urban areas, due to the abs</w:t>
      </w:r>
      <w:r>
        <w:rPr>
          <w:rFonts w:ascii="Times New Roman" w:eastAsia="Times New Roman" w:hAnsi="Times New Roman" w:cs="Times New Roman"/>
        </w:rPr>
        <w:t>ence of a birth certificate, don’t have access to education. These concerns around birth registrations of refugees and asylum-seekers and subsequent access to education are not mentioned in CEDAW/C/DJI/4-5 and deserve further attention.</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i/>
        </w:rPr>
      </w:pPr>
      <w:r>
        <w:rPr>
          <w:rFonts w:ascii="Times New Roman" w:eastAsia="Times New Roman" w:hAnsi="Times New Roman" w:cs="Times New Roman"/>
          <w:i/>
        </w:rPr>
        <w:t>Based on the infor</w:t>
      </w:r>
      <w:r>
        <w:rPr>
          <w:rFonts w:ascii="Times New Roman" w:eastAsia="Times New Roman" w:hAnsi="Times New Roman" w:cs="Times New Roman"/>
          <w:i/>
        </w:rPr>
        <w:t xml:space="preserve">mation provided, we recommend that the Committee ask the Republic of Djibouti the following questions and that these enquires are included in the Concluding Observations: </w:t>
      </w:r>
    </w:p>
    <w:p w:rsidR="00510F29" w:rsidRDefault="00510F29">
      <w:pPr>
        <w:rPr>
          <w:rFonts w:ascii="Times New Roman" w:eastAsia="Times New Roman" w:hAnsi="Times New Roman" w:cs="Times New Roman"/>
          <w:i/>
        </w:rPr>
      </w:pPr>
    </w:p>
    <w:p w:rsidR="00510F29" w:rsidRDefault="00F76F7A">
      <w:pPr>
        <w:numPr>
          <w:ilvl w:val="0"/>
          <w:numId w:val="2"/>
        </w:numPr>
        <w:rPr>
          <w:rFonts w:ascii="Times New Roman" w:eastAsia="Times New Roman" w:hAnsi="Times New Roman" w:cs="Times New Roman"/>
        </w:rPr>
      </w:pPr>
      <w:r>
        <w:rPr>
          <w:rFonts w:ascii="Times New Roman" w:eastAsia="Times New Roman" w:hAnsi="Times New Roman" w:cs="Times New Roman"/>
        </w:rPr>
        <w:t>What measures has the government taken or plans to take to increase access to birth certification for refugees and asylum seekers residing in urban areas?</w:t>
      </w:r>
    </w:p>
    <w:p w:rsidR="00510F29" w:rsidRDefault="00510F29">
      <w:pPr>
        <w:ind w:left="720"/>
        <w:rPr>
          <w:rFonts w:ascii="Times New Roman" w:eastAsia="Times New Roman" w:hAnsi="Times New Roman" w:cs="Times New Roman"/>
        </w:rPr>
      </w:pPr>
    </w:p>
    <w:p w:rsidR="00510F29" w:rsidRDefault="00F76F7A">
      <w:pPr>
        <w:numPr>
          <w:ilvl w:val="0"/>
          <w:numId w:val="2"/>
        </w:numPr>
        <w:rPr>
          <w:rFonts w:ascii="Times New Roman" w:eastAsia="Times New Roman" w:hAnsi="Times New Roman" w:cs="Times New Roman"/>
        </w:rPr>
      </w:pPr>
      <w:r>
        <w:rPr>
          <w:rFonts w:ascii="Times New Roman" w:eastAsia="Times New Roman" w:hAnsi="Times New Roman" w:cs="Times New Roman"/>
        </w:rPr>
        <w:t>What other partnerships has the government built or plans to build as part of the Regional Migrant R</w:t>
      </w:r>
      <w:r>
        <w:rPr>
          <w:rFonts w:ascii="Times New Roman" w:eastAsia="Times New Roman" w:hAnsi="Times New Roman" w:cs="Times New Roman"/>
        </w:rPr>
        <w:t>esponse Plan (MRP) for the Horn of Africa and Yemen (2021-2024) regarding gendered migration experiences in line with the Response Plan’s strategic objective to “building evidence, partnerships and coordination to enhance the humanitarian response and migr</w:t>
      </w:r>
      <w:r>
        <w:rPr>
          <w:rFonts w:ascii="Times New Roman" w:eastAsia="Times New Roman" w:hAnsi="Times New Roman" w:cs="Times New Roman"/>
        </w:rPr>
        <w:t>ation management throughout the migration route”?</w:t>
      </w:r>
    </w:p>
    <w:p w:rsidR="00510F29" w:rsidRDefault="00510F29">
      <w:pPr>
        <w:ind w:left="720"/>
        <w:rPr>
          <w:rFonts w:ascii="Times New Roman" w:eastAsia="Times New Roman" w:hAnsi="Times New Roman" w:cs="Times New Roman"/>
        </w:rPr>
      </w:pPr>
    </w:p>
    <w:p w:rsidR="00510F29" w:rsidRDefault="00F76F7A">
      <w:pPr>
        <w:numPr>
          <w:ilvl w:val="0"/>
          <w:numId w:val="4"/>
        </w:numPr>
        <w:rPr>
          <w:rFonts w:ascii="Times New Roman" w:eastAsia="Times New Roman" w:hAnsi="Times New Roman" w:cs="Times New Roman"/>
        </w:rPr>
      </w:pPr>
      <w:r>
        <w:rPr>
          <w:rFonts w:ascii="Times New Roman" w:eastAsia="Times New Roman" w:hAnsi="Times New Roman" w:cs="Times New Roman"/>
        </w:rPr>
        <w:t>What measures has the government developed or plans to develop as part of its First National Strategy on Migration that address the specific needs and challenges of women, girl, LGBTQIA+, and gender divers</w:t>
      </w:r>
      <w:r>
        <w:rPr>
          <w:rFonts w:ascii="Times New Roman" w:eastAsia="Times New Roman" w:hAnsi="Times New Roman" w:cs="Times New Roman"/>
        </w:rPr>
        <w:t>e migrants?</w:t>
      </w:r>
    </w:p>
    <w:p w:rsidR="00510F29" w:rsidRDefault="00510F29">
      <w:pPr>
        <w:rPr>
          <w:rFonts w:ascii="Times New Roman" w:eastAsia="Times New Roman" w:hAnsi="Times New Roman" w:cs="Times New Roman"/>
          <w:u w:val="single"/>
        </w:rPr>
      </w:pPr>
    </w:p>
    <w:p w:rsidR="00510F29" w:rsidRDefault="00F76F7A">
      <w:pPr>
        <w:rPr>
          <w:rFonts w:ascii="Times New Roman" w:eastAsia="Times New Roman" w:hAnsi="Times New Roman" w:cs="Times New Roman"/>
          <w:u w:val="single"/>
        </w:rPr>
      </w:pPr>
      <w:r>
        <w:rPr>
          <w:rFonts w:ascii="Times New Roman" w:eastAsia="Times New Roman" w:hAnsi="Times New Roman" w:cs="Times New Roman"/>
          <w:u w:val="single"/>
        </w:rPr>
        <w:t>Labor:</w:t>
      </w:r>
    </w:p>
    <w:p w:rsidR="00510F29" w:rsidRDefault="00510F29">
      <w:pPr>
        <w:rPr>
          <w:rFonts w:ascii="Times New Roman" w:eastAsia="Times New Roman" w:hAnsi="Times New Roman" w:cs="Times New Roman"/>
          <w:u w:val="single"/>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In relation to employment of women, girl, LGBTQIA+, and gender diverse migrants, our GMI analysis of CEDAW/C/DJI/4-5 indicates an absence of considerations regarding protections for individuals working in the informal sector. While the</w:t>
      </w:r>
      <w:r>
        <w:rPr>
          <w:rFonts w:ascii="Times New Roman" w:eastAsia="Times New Roman" w:hAnsi="Times New Roman" w:cs="Times New Roman"/>
        </w:rPr>
        <w:t xml:space="preserve"> report speaks of certain individuals being vulnerable in the informal sector, notably women (Chapter III. C. 2), CEDAW/C/DJI/4-5 fails to account for the vulnerabilities faced by migrants (of varied statuses) in the informal sector.</w:t>
      </w:r>
      <w:r>
        <w:rPr>
          <w:rFonts w:ascii="Times New Roman" w:eastAsia="Times New Roman" w:hAnsi="Times New Roman" w:cs="Times New Roman"/>
          <w:color w:val="FF0000"/>
        </w:rPr>
        <w:t xml:space="preserve"> </w:t>
      </w:r>
      <w:r>
        <w:rPr>
          <w:rFonts w:ascii="Times New Roman" w:eastAsia="Times New Roman" w:hAnsi="Times New Roman" w:cs="Times New Roman"/>
        </w:rPr>
        <w:t>In particular, there i</w:t>
      </w:r>
      <w:r>
        <w:rPr>
          <w:rFonts w:ascii="Times New Roman" w:eastAsia="Times New Roman" w:hAnsi="Times New Roman" w:cs="Times New Roman"/>
        </w:rPr>
        <w:t>s no mention of vulnerabilities facing LGBTQIA+ and gender diverse migrants in employment. This is an issue in need of engagement from the state party: in the absence of necessary laws, LGBTQIA+ and gender diverse migrants have no protections against discr</w:t>
      </w:r>
      <w:r>
        <w:rPr>
          <w:rFonts w:ascii="Times New Roman" w:eastAsia="Times New Roman" w:hAnsi="Times New Roman" w:cs="Times New Roman"/>
        </w:rPr>
        <w:t xml:space="preserve">imination while in employment (ILGA World, 2023). As outlined below, evidence suggests that migrants do not enjoy, in practice, the same protections as Djiboutian citizens working in the informal sector.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For example, a considerable vulnerability that undocumented migrants (particularly those who are children) face working in the informal sector is forced labour (United States Department of Labour, 2017). Research suggests that child refugees, as well as Et</w:t>
      </w:r>
      <w:r>
        <w:rPr>
          <w:rFonts w:ascii="Times New Roman" w:eastAsia="Times New Roman" w:hAnsi="Times New Roman" w:cs="Times New Roman"/>
        </w:rPr>
        <w:t>hiopian and Somali migrant girls, have been trafficked for sexual exploitation in the capital, along the Djibouti-Ethiopian corridor, and Obock (Ibid.). Other noted forms of forced labour, of which migrant women and children are most vulnerable to, include</w:t>
      </w:r>
      <w:r>
        <w:rPr>
          <w:rFonts w:ascii="Times New Roman" w:eastAsia="Times New Roman" w:hAnsi="Times New Roman" w:cs="Times New Roman"/>
        </w:rPr>
        <w:t xml:space="preserve"> domestic servitude and forced begging (Bureau of Democracy, Human Rights and Labour, 2021).</w:t>
      </w:r>
    </w:p>
    <w:p w:rsidR="00510F29" w:rsidRDefault="00510F29">
      <w:pPr>
        <w:rPr>
          <w:rFonts w:ascii="Times New Roman" w:eastAsia="Times New Roman" w:hAnsi="Times New Roman" w:cs="Times New Roman"/>
        </w:rPr>
      </w:pPr>
    </w:p>
    <w:p w:rsidR="00C15091" w:rsidRDefault="00C15091">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lastRenderedPageBreak/>
        <w:t xml:space="preserve">An additional issue involves the types of informal work that migrants perform which often occurs under hazardous working conditions, leaving migrants hesitant to </w:t>
      </w:r>
      <w:r>
        <w:rPr>
          <w:rFonts w:ascii="Times New Roman" w:eastAsia="Times New Roman" w:hAnsi="Times New Roman" w:cs="Times New Roman"/>
        </w:rPr>
        <w:t xml:space="preserve">report without losing employment (Verité, 2022). For migrants working in the construction sector and in ports, vulnerabilities are elevated due to improper safety equipment and also lack access to safety training (United States Department of State, 2022). </w:t>
      </w:r>
      <w:r>
        <w:rPr>
          <w:rFonts w:ascii="Times New Roman" w:eastAsia="Times New Roman" w:hAnsi="Times New Roman" w:cs="Times New Roman"/>
        </w:rPr>
        <w:t xml:space="preserve">Current Occupational Safety and Health (OSH) standards do not allow workers to remove themselves from dangerous working conditions without risking their employment; consequently, the majority of workers (including migrants) have instead filed for informal </w:t>
      </w:r>
      <w:r>
        <w:rPr>
          <w:rFonts w:ascii="Times New Roman" w:eastAsia="Times New Roman" w:hAnsi="Times New Roman" w:cs="Times New Roman"/>
        </w:rPr>
        <w:t>termination, rather than reporting breaches of safety standards (United States Department of State, 2022). The implication here is that migrants working in the informal sector must either (through exposure to hazardous conditions) continue to risk their he</w:t>
      </w:r>
      <w:r>
        <w:rPr>
          <w:rFonts w:ascii="Times New Roman" w:eastAsia="Times New Roman" w:hAnsi="Times New Roman" w:cs="Times New Roman"/>
        </w:rPr>
        <w:t xml:space="preserve">alth or opt to risk financial insecurity as a result of unemployment.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 xml:space="preserve">In CEDAW/C/DJI/4-5, Djibouti only makes one explicit commitment regarding labor protections for migrants, referring to refugees in relation to the Social Security Assistance Programme </w:t>
      </w:r>
      <w:r>
        <w:rPr>
          <w:rFonts w:ascii="Times New Roman" w:eastAsia="Times New Roman" w:hAnsi="Times New Roman" w:cs="Times New Roman"/>
        </w:rPr>
        <w:t xml:space="preserve">(Chapter III. C.3). Furthermore, while the long-term development plan, </w:t>
      </w:r>
      <w:r>
        <w:rPr>
          <w:rFonts w:ascii="Times New Roman" w:eastAsia="Times New Roman" w:hAnsi="Times New Roman" w:cs="Times New Roman"/>
          <w:i/>
        </w:rPr>
        <w:t>Djibouti 2035</w:t>
      </w:r>
      <w:r>
        <w:rPr>
          <w:rFonts w:ascii="Times New Roman" w:eastAsia="Times New Roman" w:hAnsi="Times New Roman" w:cs="Times New Roman"/>
        </w:rPr>
        <w:t xml:space="preserve">, aims for 35% of women to be ‘economically independent by 2035’ (Chapter III. C. 2), there is no mention of how or whether migrant women (of varied statuses) will benefit </w:t>
      </w:r>
      <w:r>
        <w:rPr>
          <w:rFonts w:ascii="Times New Roman" w:eastAsia="Times New Roman" w:hAnsi="Times New Roman" w:cs="Times New Roman"/>
        </w:rPr>
        <w:t>from this.</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i/>
        </w:rPr>
      </w:pPr>
      <w:r>
        <w:rPr>
          <w:rFonts w:ascii="Times New Roman" w:eastAsia="Times New Roman" w:hAnsi="Times New Roman" w:cs="Times New Roman"/>
          <w:i/>
        </w:rPr>
        <w:t xml:space="preserve">Based on the information provided, we recommend that the Committee ask the Republic of Djibouti the following questions and that these enquires are included in the Concluding Observations: </w:t>
      </w:r>
    </w:p>
    <w:p w:rsidR="00510F29" w:rsidRDefault="00510F29">
      <w:pPr>
        <w:rPr>
          <w:rFonts w:ascii="Times New Roman" w:eastAsia="Times New Roman" w:hAnsi="Times New Roman" w:cs="Times New Roman"/>
          <w:i/>
        </w:rPr>
      </w:pPr>
    </w:p>
    <w:p w:rsidR="00510F29" w:rsidRDefault="00F76F7A">
      <w:pPr>
        <w:numPr>
          <w:ilvl w:val="0"/>
          <w:numId w:val="6"/>
        </w:numPr>
        <w:rPr>
          <w:rFonts w:ascii="Times New Roman" w:eastAsia="Times New Roman" w:hAnsi="Times New Roman" w:cs="Times New Roman"/>
        </w:rPr>
      </w:pPr>
      <w:r>
        <w:rPr>
          <w:rFonts w:ascii="Times New Roman" w:eastAsia="Times New Roman" w:hAnsi="Times New Roman" w:cs="Times New Roman"/>
        </w:rPr>
        <w:t>What measures has the government taken to prevent sex</w:t>
      </w:r>
      <w:r>
        <w:rPr>
          <w:rFonts w:ascii="Times New Roman" w:eastAsia="Times New Roman" w:hAnsi="Times New Roman" w:cs="Times New Roman"/>
        </w:rPr>
        <w:t xml:space="preserve"> trafficking, sexual exploitation, and other gendered forms of forced labour of migrants (especially those who are children) working in the informal sector?</w:t>
      </w:r>
    </w:p>
    <w:p w:rsidR="00510F29" w:rsidRDefault="00510F29">
      <w:pPr>
        <w:ind w:left="720"/>
        <w:rPr>
          <w:rFonts w:ascii="Times New Roman" w:eastAsia="Times New Roman" w:hAnsi="Times New Roman" w:cs="Times New Roman"/>
        </w:rPr>
      </w:pPr>
    </w:p>
    <w:p w:rsidR="00510F29" w:rsidRDefault="00F76F7A">
      <w:pPr>
        <w:numPr>
          <w:ilvl w:val="0"/>
          <w:numId w:val="6"/>
        </w:numPr>
        <w:rPr>
          <w:rFonts w:ascii="Times New Roman" w:eastAsia="Times New Roman" w:hAnsi="Times New Roman" w:cs="Times New Roman"/>
        </w:rPr>
      </w:pPr>
      <w:r>
        <w:rPr>
          <w:rFonts w:ascii="Times New Roman" w:eastAsia="Times New Roman" w:hAnsi="Times New Roman" w:cs="Times New Roman"/>
        </w:rPr>
        <w:t>As part of one the pledges made for the implementation of the Global Compact on Refugees (GRF - 00</w:t>
      </w:r>
      <w:r>
        <w:rPr>
          <w:rFonts w:ascii="Times New Roman" w:eastAsia="Times New Roman" w:hAnsi="Times New Roman" w:cs="Times New Roman"/>
        </w:rPr>
        <w:t>459), the government commits to enhancing refugees’ labor market skills, making them self-sufficient while contributing to the economy. Please clarify what actions are taken or planned under this pledge and how they amend the noted lack of protection faced</w:t>
      </w:r>
      <w:r>
        <w:rPr>
          <w:rFonts w:ascii="Times New Roman" w:eastAsia="Times New Roman" w:hAnsi="Times New Roman" w:cs="Times New Roman"/>
        </w:rPr>
        <w:t xml:space="preserve"> by migrants of varied statuses with heightened risks faced by women, girl, LGBTQIA+, and gender diverse migrants. </w:t>
      </w:r>
    </w:p>
    <w:p w:rsidR="00510F29" w:rsidRDefault="00510F29">
      <w:pPr>
        <w:ind w:left="720"/>
        <w:rPr>
          <w:rFonts w:ascii="Times New Roman" w:eastAsia="Times New Roman" w:hAnsi="Times New Roman" w:cs="Times New Roman"/>
        </w:rPr>
      </w:pPr>
    </w:p>
    <w:p w:rsidR="00510F29" w:rsidRDefault="00F76F7A">
      <w:pPr>
        <w:numPr>
          <w:ilvl w:val="0"/>
          <w:numId w:val="6"/>
        </w:numPr>
        <w:rPr>
          <w:rFonts w:ascii="Times New Roman" w:eastAsia="Times New Roman" w:hAnsi="Times New Roman" w:cs="Times New Roman"/>
        </w:rPr>
      </w:pPr>
      <w:r>
        <w:rPr>
          <w:rFonts w:ascii="Times New Roman" w:eastAsia="Times New Roman" w:hAnsi="Times New Roman" w:cs="Times New Roman"/>
        </w:rPr>
        <w:t>As part of one the pledges made for the implementation of the Global Compact on Refugees (GRF - 00457), the government commits to integrate</w:t>
      </w:r>
      <w:r>
        <w:rPr>
          <w:rFonts w:ascii="Times New Roman" w:eastAsia="Times New Roman" w:hAnsi="Times New Roman" w:cs="Times New Roman"/>
        </w:rPr>
        <w:t xml:space="preserve"> refugees in the </w:t>
      </w:r>
      <w:r>
        <w:rPr>
          <w:rFonts w:ascii="Times New Roman" w:eastAsia="Times New Roman" w:hAnsi="Times New Roman" w:cs="Times New Roman"/>
          <w:i/>
        </w:rPr>
        <w:t xml:space="preserve">Djibouti 2035. </w:t>
      </w:r>
      <w:r>
        <w:rPr>
          <w:rFonts w:ascii="Times New Roman" w:eastAsia="Times New Roman" w:hAnsi="Times New Roman" w:cs="Times New Roman"/>
        </w:rPr>
        <w:t>Please could the government clarify what has been done thus far on this matter with specific regard to increasing economic independence of women, girl, LGBTQIA+, and gender diverse migrants (pledge date 04/07/2020)?</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u w:val="single"/>
        </w:rPr>
      </w:pPr>
      <w:r>
        <w:rPr>
          <w:rFonts w:ascii="Times New Roman" w:eastAsia="Times New Roman" w:hAnsi="Times New Roman" w:cs="Times New Roman"/>
          <w:u w:val="single"/>
        </w:rPr>
        <w:t>Health</w:t>
      </w:r>
    </w:p>
    <w:p w:rsidR="00510F29" w:rsidRDefault="00510F29">
      <w:pPr>
        <w:rPr>
          <w:rFonts w:ascii="Times New Roman" w:eastAsia="Times New Roman" w:hAnsi="Times New Roman" w:cs="Times New Roman"/>
          <w:u w:val="single"/>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In relation to health, our GMI analysis shows that while some progress has been made in terms of access to health for migrants (of varied status), gendered considerations thereof remain to be addressed. For example, there is no evidence of any laws that p</w:t>
      </w:r>
      <w:r>
        <w:rPr>
          <w:rFonts w:ascii="Times New Roman" w:eastAsia="Times New Roman" w:hAnsi="Times New Roman" w:cs="Times New Roman"/>
        </w:rPr>
        <w:t>rotect against discrimination based on sexual orientation, gender identity and gender expression in healthcare (ILGA World, 2023). Additionally, actions have been taken that further risk the health of migrants (of varied status). For instance, the Global D</w:t>
      </w:r>
      <w:r>
        <w:rPr>
          <w:rFonts w:ascii="Times New Roman" w:eastAsia="Times New Roman" w:hAnsi="Times New Roman" w:cs="Times New Roman"/>
        </w:rPr>
        <w:t>etention Project found that Djiboutian authorities have ordered ‘crackdowns’ (mass detentions) of undocumented migrants. After the Interior Minister ordered a crackdown in April 2023, some 3,000 undocumented migrants were quickly detained (Global Detention</w:t>
      </w:r>
      <w:r>
        <w:rPr>
          <w:rFonts w:ascii="Times New Roman" w:eastAsia="Times New Roman" w:hAnsi="Times New Roman" w:cs="Times New Roman"/>
        </w:rPr>
        <w:t xml:space="preserve"> Project, 2023). </w:t>
      </w:r>
      <w:r>
        <w:rPr>
          <w:rFonts w:ascii="Times New Roman" w:eastAsia="Times New Roman" w:hAnsi="Times New Roman" w:cs="Times New Roman"/>
        </w:rPr>
        <w:lastRenderedPageBreak/>
        <w:t>This carries ramifications for the health of those targeted: detained refugees and asylum-seekers have been suffering from a range of communicable diseases, such as tuberculosis, diarrhoea, and hepatitis (Mixed Migration Centre, 2015, Inte</w:t>
      </w:r>
      <w:r>
        <w:rPr>
          <w:rFonts w:ascii="Times New Roman" w:eastAsia="Times New Roman" w:hAnsi="Times New Roman" w:cs="Times New Roman"/>
        </w:rPr>
        <w:t xml:space="preserve">rnational Organisation for Migration, 2023). Not only have these diseases spread in unhygienic conditions, but detainees have also not been provided treatment; in 2014, two Ethiopian individuals died as a result of infection contracted in detention (Mixed </w:t>
      </w:r>
      <w:r>
        <w:rPr>
          <w:rFonts w:ascii="Times New Roman" w:eastAsia="Times New Roman" w:hAnsi="Times New Roman" w:cs="Times New Roman"/>
        </w:rPr>
        <w:t>Migration Centre, 2015). A 2020 report also showed that there was no publicly available information on whether sanitary measures had been implemented to protect refugee and asylum-seeker detainees from COVID-19 (Global Detention Project, 2020). Gendered he</w:t>
      </w:r>
      <w:r>
        <w:rPr>
          <w:rFonts w:ascii="Times New Roman" w:eastAsia="Times New Roman" w:hAnsi="Times New Roman" w:cs="Times New Roman"/>
        </w:rPr>
        <w:t>alth considerations that are linked to detainment must be addressed here, especially if prolonged and under the noted conditions, which heighten risks of GBV (see also below).</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Relatedly, while CEDAW/C/DJI/4-5 mentions that food and nutritional security ha</w:t>
      </w:r>
      <w:r>
        <w:rPr>
          <w:rFonts w:ascii="Times New Roman" w:eastAsia="Times New Roman" w:hAnsi="Times New Roman" w:cs="Times New Roman"/>
        </w:rPr>
        <w:t>s increased in Djibouti as a result of nutritional programmes since 2013 (Chapter III. C.3), it remains unclear what this means for migrants (of varied statuses). As alluded to previously, in discussion of migrant precarity in the informal sector, migrants</w:t>
      </w:r>
      <w:r>
        <w:rPr>
          <w:rFonts w:ascii="Times New Roman" w:eastAsia="Times New Roman" w:hAnsi="Times New Roman" w:cs="Times New Roman"/>
        </w:rPr>
        <w:t xml:space="preserve"> (of varied statuses) are less likely to have stable sources of income; this makes it more difficult to afford food, which increases their risk of food insecurity (acaps, 2023). Migrant women, and especially those who are pregnant, as well as young childre</w:t>
      </w:r>
      <w:r>
        <w:rPr>
          <w:rFonts w:ascii="Times New Roman" w:eastAsia="Times New Roman" w:hAnsi="Times New Roman" w:cs="Times New Roman"/>
        </w:rPr>
        <w:t xml:space="preserve">n, are vulnerable to food insecurity (Siegfried, 2022). However, they are not considered in CEDAW/C/DJI/4-5.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A crucial factor that is overlooked in this context are vulnerabilities based on location: for example, refugees residing in villages have a sign</w:t>
      </w:r>
      <w:r>
        <w:rPr>
          <w:rFonts w:ascii="Times New Roman" w:eastAsia="Times New Roman" w:hAnsi="Times New Roman" w:cs="Times New Roman"/>
        </w:rPr>
        <w:t>ificantly lower food consumption score (47%) than refugees residing in urban areas (86% and 82% respectively) (Malaeb et al., 2021, p.18). Based on the IPC Acute Food Insecurity index, transit migrants, as well as refugees residing in three camps (Ali Adde</w:t>
      </w:r>
      <w:r>
        <w:rPr>
          <w:rFonts w:ascii="Times New Roman" w:eastAsia="Times New Roman" w:hAnsi="Times New Roman" w:cs="Times New Roman"/>
        </w:rPr>
        <w:t>h, Holl-Holl, and Markaza d’Obock) are in ‘Crisis’ (Phase 3) (FEWS NET, 2017). Furthermore, with funding cuts affecting the levels of assistance provided by the World Food Programme (WFP) and UNHCR, along with increasing numbers of asylum-seekers, it is be</w:t>
      </w:r>
      <w:r>
        <w:rPr>
          <w:rFonts w:ascii="Times New Roman" w:eastAsia="Times New Roman" w:hAnsi="Times New Roman" w:cs="Times New Roman"/>
        </w:rPr>
        <w:t xml:space="preserve">coming difficult for humanitarian actors to meet the food needs of those in refugee camps.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Combined, the health concerns raised regarding detention and food security carry important gendered implications that are not addressed in the state party report a</w:t>
      </w:r>
      <w:r>
        <w:rPr>
          <w:rFonts w:ascii="Times New Roman" w:eastAsia="Times New Roman" w:hAnsi="Times New Roman" w:cs="Times New Roman"/>
        </w:rPr>
        <w:t xml:space="preserve">nd prompt further inquiry.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i/>
        </w:rPr>
      </w:pPr>
      <w:r>
        <w:rPr>
          <w:rFonts w:ascii="Times New Roman" w:eastAsia="Times New Roman" w:hAnsi="Times New Roman" w:cs="Times New Roman"/>
          <w:i/>
        </w:rPr>
        <w:t xml:space="preserve">Based on the information provided, we recommend that the Committee ask the Republic of Djibouti the following questions and that these enquires are included in the Concluding Observations: </w:t>
      </w:r>
    </w:p>
    <w:p w:rsidR="00510F29" w:rsidRDefault="00510F29">
      <w:pPr>
        <w:rPr>
          <w:rFonts w:ascii="Times New Roman" w:eastAsia="Times New Roman" w:hAnsi="Times New Roman" w:cs="Times New Roman"/>
          <w:i/>
        </w:rPr>
      </w:pPr>
    </w:p>
    <w:p w:rsidR="00510F29" w:rsidRDefault="00F76F7A">
      <w:pPr>
        <w:numPr>
          <w:ilvl w:val="0"/>
          <w:numId w:val="3"/>
        </w:numPr>
        <w:rPr>
          <w:rFonts w:ascii="Times New Roman" w:eastAsia="Times New Roman" w:hAnsi="Times New Roman" w:cs="Times New Roman"/>
        </w:rPr>
      </w:pPr>
      <w:r>
        <w:rPr>
          <w:rFonts w:ascii="Times New Roman" w:eastAsia="Times New Roman" w:hAnsi="Times New Roman" w:cs="Times New Roman"/>
        </w:rPr>
        <w:t>As part of one the pledges made for the implementation of the Global Compact on Refugees (GRF - 00456), the government commits to include 12,500 vulnerable refugees as part of the Social Security Assistance Programme. How has this vulnerability been determ</w:t>
      </w:r>
      <w:r>
        <w:rPr>
          <w:rFonts w:ascii="Times New Roman" w:eastAsia="Times New Roman" w:hAnsi="Times New Roman" w:cs="Times New Roman"/>
        </w:rPr>
        <w:t>ined (i.e. in consideration of gender dynamics) and can the government clarify whether the following, in addition to refugees, are eligible for coverage: undocumented migrants (including, but not limited to, those whose applications for asylum has been rej</w:t>
      </w:r>
      <w:r>
        <w:rPr>
          <w:rFonts w:ascii="Times New Roman" w:eastAsia="Times New Roman" w:hAnsi="Times New Roman" w:cs="Times New Roman"/>
        </w:rPr>
        <w:t xml:space="preserve">ected), asylum-seekers, and stateless persons. </w:t>
      </w:r>
    </w:p>
    <w:p w:rsidR="00510F29" w:rsidRDefault="00510F29">
      <w:pPr>
        <w:ind w:left="720"/>
        <w:rPr>
          <w:rFonts w:ascii="Times New Roman" w:eastAsia="Times New Roman" w:hAnsi="Times New Roman" w:cs="Times New Roman"/>
        </w:rPr>
      </w:pPr>
    </w:p>
    <w:p w:rsidR="00510F29" w:rsidRDefault="00F76F7A">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In consideration of the poor conditions in detention centres, what specific measures has the government taken (if any) to ensure the protection of detained migrants (of varied statuses) against communicable </w:t>
      </w:r>
      <w:r>
        <w:rPr>
          <w:rFonts w:ascii="Times New Roman" w:eastAsia="Times New Roman" w:hAnsi="Times New Roman" w:cs="Times New Roman"/>
        </w:rPr>
        <w:t>diseases as well as GBV?</w:t>
      </w:r>
    </w:p>
    <w:p w:rsidR="00510F29" w:rsidRDefault="00510F29">
      <w:pPr>
        <w:ind w:left="720"/>
        <w:rPr>
          <w:rFonts w:ascii="Times New Roman" w:eastAsia="Times New Roman" w:hAnsi="Times New Roman" w:cs="Times New Roman"/>
        </w:rPr>
      </w:pPr>
    </w:p>
    <w:p w:rsidR="00510F29" w:rsidRDefault="00F76F7A">
      <w:pPr>
        <w:numPr>
          <w:ilvl w:val="0"/>
          <w:numId w:val="3"/>
        </w:numPr>
        <w:rPr>
          <w:rFonts w:ascii="Times New Roman" w:eastAsia="Times New Roman" w:hAnsi="Times New Roman" w:cs="Times New Roman"/>
        </w:rPr>
      </w:pPr>
      <w:r>
        <w:rPr>
          <w:rFonts w:ascii="Times New Roman" w:eastAsia="Times New Roman" w:hAnsi="Times New Roman" w:cs="Times New Roman"/>
        </w:rPr>
        <w:lastRenderedPageBreak/>
        <w:t>What specific measures has the government taken or plans to take in addressing the food insecurity faced by migrants (of varied statuses), particularly for pregnant women and young children, as well as those residing in villages a</w:t>
      </w:r>
      <w:r>
        <w:rPr>
          <w:rFonts w:ascii="Times New Roman" w:eastAsia="Times New Roman" w:hAnsi="Times New Roman" w:cs="Times New Roman"/>
        </w:rPr>
        <w:t xml:space="preserve">nd the three aforementioned refugee camps? </w:t>
      </w:r>
    </w:p>
    <w:p w:rsidR="00C15091" w:rsidRDefault="00C15091">
      <w:pPr>
        <w:rPr>
          <w:rFonts w:ascii="Times New Roman" w:eastAsia="Times New Roman" w:hAnsi="Times New Roman" w:cs="Times New Roman"/>
          <w:u w:val="single"/>
        </w:rPr>
      </w:pPr>
    </w:p>
    <w:p w:rsidR="00510F29" w:rsidRDefault="00F76F7A">
      <w:pPr>
        <w:rPr>
          <w:rFonts w:ascii="Times New Roman" w:eastAsia="Times New Roman" w:hAnsi="Times New Roman" w:cs="Times New Roman"/>
          <w:u w:val="single"/>
        </w:rPr>
      </w:pPr>
      <w:r>
        <w:rPr>
          <w:rFonts w:ascii="Times New Roman" w:eastAsia="Times New Roman" w:hAnsi="Times New Roman" w:cs="Times New Roman"/>
          <w:u w:val="single"/>
        </w:rPr>
        <w:t xml:space="preserve">Gender-Based Violence (GBV) </w:t>
      </w:r>
    </w:p>
    <w:p w:rsidR="00510F29" w:rsidRDefault="00510F29">
      <w:pPr>
        <w:rPr>
          <w:rFonts w:ascii="Times New Roman" w:eastAsia="Times New Roman" w:hAnsi="Times New Roman" w:cs="Times New Roman"/>
          <w:u w:val="single"/>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In relation to GBV, our GMI analysis reveals that there is no mention of, engagement with, or commitment to preventing, mitigating, and responding to this type of violence as it pert</w:t>
      </w:r>
      <w:r>
        <w:rPr>
          <w:rFonts w:ascii="Times New Roman" w:eastAsia="Times New Roman" w:hAnsi="Times New Roman" w:cs="Times New Roman"/>
        </w:rPr>
        <w:t>ains to women, girl, LGBTQIA+, and gender diverse migrants. CEDAW/C/DJI/4-5 mentions once (in Chapter III. A) that the state party, alongside the UNFD, provides refugees and migrants with annual awareness sessions on CEDAW, yet there is no explicit mention</w:t>
      </w:r>
      <w:r>
        <w:rPr>
          <w:rFonts w:ascii="Times New Roman" w:eastAsia="Times New Roman" w:hAnsi="Times New Roman" w:cs="Times New Roman"/>
        </w:rPr>
        <w:t xml:space="preserve"> of GBV in this regard. CEDAW/C/DJI/4-5 also notes that, in 2018, a national referral protocol was adopted, which combines efforts across multiple government departments to provide ‘holistic and early care’ for survivors of Female Genital Mutilation (FGM) </w:t>
      </w:r>
      <w:r>
        <w:rPr>
          <w:rFonts w:ascii="Times New Roman" w:eastAsia="Times New Roman" w:hAnsi="Times New Roman" w:cs="Times New Roman"/>
        </w:rPr>
        <w:t>and other forms of GBV (Chapter III. A. 3). What CEDAW/C/DJI/4-5 does not discuss is how (and if) this protocol applies to women, girl, LGBTQIA+, and gender diverse migrants (of varied statuses). Due, in particular, to the absence of specific laws that pro</w:t>
      </w:r>
      <w:r>
        <w:rPr>
          <w:rFonts w:ascii="Times New Roman" w:eastAsia="Times New Roman" w:hAnsi="Times New Roman" w:cs="Times New Roman"/>
        </w:rPr>
        <w:t>tect LGBTQIA+ and gender diverse migrants (of varied status) from GBV, as well as to provide them with care (United Nations Development Programme, 2018), it is important that the state party clarifies whether, in practice, it has taken steps to address the</w:t>
      </w:r>
      <w:r>
        <w:rPr>
          <w:rFonts w:ascii="Times New Roman" w:eastAsia="Times New Roman" w:hAnsi="Times New Roman" w:cs="Times New Roman"/>
        </w:rPr>
        <w:t xml:space="preserve"> issue of GBV for such groups.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The lack of explicit engagement with GBV in the context of migration is problematic for two key reasons. Firstly, there is limited access to justice for survivors of GBV in refugee camps (United Nations Development Programm</w:t>
      </w:r>
      <w:r>
        <w:rPr>
          <w:rFonts w:ascii="Times New Roman" w:eastAsia="Times New Roman" w:hAnsi="Times New Roman" w:cs="Times New Roman"/>
        </w:rPr>
        <w:t>e, 2018), highlighting that refugees’ access to legal recourse is compromised. Secondly, given the evidence that migrants who are smuggled are at risk of GBV, there remain missing measures that could prevent and mitigate risks of GBV (United States Departm</w:t>
      </w:r>
      <w:r>
        <w:rPr>
          <w:rFonts w:ascii="Times New Roman" w:eastAsia="Times New Roman" w:hAnsi="Times New Roman" w:cs="Times New Roman"/>
        </w:rPr>
        <w:t xml:space="preserve">ent of State, 2022). It is important, therefore, that the state party address these issues in policy.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rPr>
      </w:pPr>
      <w:r>
        <w:rPr>
          <w:rFonts w:ascii="Times New Roman" w:eastAsia="Times New Roman" w:hAnsi="Times New Roman" w:cs="Times New Roman"/>
        </w:rPr>
        <w:t xml:space="preserve">The prevention, mitigation, and response to GBV as it pertains to women, girl, LGBTQIA+, and gender diverse migrants (of varied statuses) is alarmingly </w:t>
      </w:r>
      <w:r>
        <w:rPr>
          <w:rFonts w:ascii="Times New Roman" w:eastAsia="Times New Roman" w:hAnsi="Times New Roman" w:cs="Times New Roman"/>
        </w:rPr>
        <w:t xml:space="preserve">unaddressed by the state party report and thus necessitates urgent discussion. </w:t>
      </w:r>
    </w:p>
    <w:p w:rsidR="00510F29" w:rsidRDefault="00510F29">
      <w:pPr>
        <w:rPr>
          <w:rFonts w:ascii="Times New Roman" w:eastAsia="Times New Roman" w:hAnsi="Times New Roman" w:cs="Times New Roman"/>
        </w:rPr>
      </w:pPr>
    </w:p>
    <w:p w:rsidR="00510F29" w:rsidRDefault="00F76F7A">
      <w:pPr>
        <w:rPr>
          <w:rFonts w:ascii="Times New Roman" w:eastAsia="Times New Roman" w:hAnsi="Times New Roman" w:cs="Times New Roman"/>
          <w:i/>
        </w:rPr>
      </w:pPr>
      <w:r>
        <w:rPr>
          <w:rFonts w:ascii="Times New Roman" w:eastAsia="Times New Roman" w:hAnsi="Times New Roman" w:cs="Times New Roman"/>
          <w:i/>
        </w:rPr>
        <w:t xml:space="preserve">Based on the information provided, we recommend that the Committee ask the Republic of Djibouti the following questions and that these enquires are included in the Concluding Observations: </w:t>
      </w:r>
    </w:p>
    <w:p w:rsidR="00510F29" w:rsidRDefault="00510F29">
      <w:pPr>
        <w:rPr>
          <w:rFonts w:ascii="Times New Roman" w:eastAsia="Times New Roman" w:hAnsi="Times New Roman" w:cs="Times New Roman"/>
          <w:i/>
        </w:rPr>
      </w:pPr>
    </w:p>
    <w:p w:rsidR="00510F29" w:rsidRDefault="00F76F7A">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What specific measures has the government taken or plans to take </w:t>
      </w:r>
      <w:r>
        <w:rPr>
          <w:rFonts w:ascii="Times New Roman" w:eastAsia="Times New Roman" w:hAnsi="Times New Roman" w:cs="Times New Roman"/>
        </w:rPr>
        <w:t xml:space="preserve">to enhance migrants (of varied statuses) knowledge on GBV, including FGM? </w:t>
      </w:r>
    </w:p>
    <w:p w:rsidR="00510F29" w:rsidRDefault="00510F29">
      <w:pPr>
        <w:ind w:left="720"/>
        <w:rPr>
          <w:rFonts w:ascii="Times New Roman" w:eastAsia="Times New Roman" w:hAnsi="Times New Roman" w:cs="Times New Roman"/>
        </w:rPr>
      </w:pPr>
    </w:p>
    <w:p w:rsidR="00510F29" w:rsidRDefault="00F76F7A">
      <w:pPr>
        <w:numPr>
          <w:ilvl w:val="0"/>
          <w:numId w:val="7"/>
        </w:numPr>
        <w:rPr>
          <w:rFonts w:ascii="Times New Roman" w:eastAsia="Times New Roman" w:hAnsi="Times New Roman" w:cs="Times New Roman"/>
        </w:rPr>
      </w:pPr>
      <w:r>
        <w:rPr>
          <w:rFonts w:ascii="Times New Roman" w:eastAsia="Times New Roman" w:hAnsi="Times New Roman" w:cs="Times New Roman"/>
        </w:rPr>
        <w:t xml:space="preserve">Please could the government clarify whether any of the following can access, and utilise, the aforementioned national referral protocol for survivors of FGM and other forms of GBV </w:t>
      </w:r>
      <w:r>
        <w:rPr>
          <w:rFonts w:ascii="Times New Roman" w:eastAsia="Times New Roman" w:hAnsi="Times New Roman" w:cs="Times New Roman"/>
        </w:rPr>
        <w:t>: refugees, asylum-seekers, stateless persons, undocumented migrants (such as individuals whose asylum claims have been rejected). If not, what plans does the government have (if any) to ensure their access to the national referral protocol in future?</w:t>
      </w:r>
    </w:p>
    <w:p w:rsidR="00510F29" w:rsidRDefault="00510F29">
      <w:pPr>
        <w:ind w:left="720"/>
        <w:rPr>
          <w:rFonts w:ascii="Times New Roman" w:eastAsia="Times New Roman" w:hAnsi="Times New Roman" w:cs="Times New Roman"/>
        </w:rPr>
      </w:pPr>
    </w:p>
    <w:p w:rsidR="00510F29" w:rsidRDefault="00F76F7A">
      <w:pPr>
        <w:numPr>
          <w:ilvl w:val="0"/>
          <w:numId w:val="7"/>
        </w:numPr>
        <w:rPr>
          <w:rFonts w:ascii="Times New Roman" w:eastAsia="Times New Roman" w:hAnsi="Times New Roman" w:cs="Times New Roman"/>
        </w:rPr>
      </w:pPr>
      <w:r>
        <w:rPr>
          <w:rFonts w:ascii="Times New Roman" w:eastAsia="Times New Roman" w:hAnsi="Times New Roman" w:cs="Times New Roman"/>
        </w:rPr>
        <w:t>Ple</w:t>
      </w:r>
      <w:r>
        <w:rPr>
          <w:rFonts w:ascii="Times New Roman" w:eastAsia="Times New Roman" w:hAnsi="Times New Roman" w:cs="Times New Roman"/>
        </w:rPr>
        <w:t xml:space="preserve">ase could the government clarify any future plans (if any) that aim to prevent, mitigate, and respond to GBV experienced by women, girl, LGBTQIA+, and gender diverse migrants (of varied statuses)? </w:t>
      </w:r>
    </w:p>
    <w:p w:rsidR="00510F29" w:rsidRDefault="00510F29">
      <w:pPr>
        <w:rPr>
          <w:rFonts w:ascii="Times New Roman" w:eastAsia="Times New Roman" w:hAnsi="Times New Roman" w:cs="Times New Roman"/>
        </w:rPr>
      </w:pPr>
    </w:p>
    <w:p w:rsidR="00C15091" w:rsidRDefault="00C15091">
      <w:pPr>
        <w:rPr>
          <w:rFonts w:ascii="Times New Roman" w:eastAsia="Times New Roman" w:hAnsi="Times New Roman" w:cs="Times New Roman"/>
          <w:b/>
        </w:rPr>
      </w:pPr>
    </w:p>
    <w:p w:rsidR="00510F29" w:rsidRDefault="00F76F7A">
      <w:pPr>
        <w:rPr>
          <w:rFonts w:ascii="Times New Roman" w:eastAsia="Times New Roman" w:hAnsi="Times New Roman" w:cs="Times New Roman"/>
          <w:b/>
        </w:rPr>
      </w:pPr>
      <w:bookmarkStart w:id="0" w:name="_GoBack"/>
      <w:bookmarkEnd w:id="0"/>
      <w:r>
        <w:rPr>
          <w:rFonts w:ascii="Times New Roman" w:eastAsia="Times New Roman" w:hAnsi="Times New Roman" w:cs="Times New Roman"/>
          <w:b/>
        </w:rPr>
        <w:lastRenderedPageBreak/>
        <w:t xml:space="preserve">References: </w:t>
      </w:r>
    </w:p>
    <w:p w:rsidR="00510F29" w:rsidRDefault="00510F29">
      <w:pPr>
        <w:rPr>
          <w:rFonts w:ascii="Times New Roman" w:eastAsia="Times New Roman" w:hAnsi="Times New Roman" w:cs="Times New Roman"/>
          <w:b/>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A</w:t>
      </w:r>
      <w:r>
        <w:rPr>
          <w:rFonts w:ascii="Times New Roman" w:eastAsia="Times New Roman" w:hAnsi="Times New Roman" w:cs="Times New Roman"/>
          <w:color w:val="000000"/>
        </w:rPr>
        <w:t xml:space="preserve">caps (2023). </w:t>
      </w:r>
      <w:r>
        <w:rPr>
          <w:rFonts w:ascii="Times New Roman" w:eastAsia="Times New Roman" w:hAnsi="Times New Roman" w:cs="Times New Roman"/>
          <w:i/>
          <w:color w:val="000000"/>
        </w:rPr>
        <w:t>Djibouti Drought</w:t>
      </w:r>
      <w:r>
        <w:rPr>
          <w:rFonts w:ascii="Times New Roman" w:eastAsia="Times New Roman" w:hAnsi="Times New Roman" w:cs="Times New Roman"/>
          <w:color w:val="000000"/>
        </w:rPr>
        <w:t xml:space="preserve">. Available at: </w:t>
      </w:r>
      <w:hyperlink r:id="rId10">
        <w:r>
          <w:rPr>
            <w:rFonts w:ascii="Times New Roman" w:eastAsia="Times New Roman" w:hAnsi="Times New Roman" w:cs="Times New Roman"/>
            <w:color w:val="0000FF"/>
            <w:u w:val="single"/>
          </w:rPr>
          <w:t>https://www.acaps.org/fileadmin/Data_Product/Main_media/20230310_acaps_briefing_note_drought_in_djibouti_0.pdf</w:t>
        </w:r>
      </w:hyperlink>
      <w:r>
        <w:rPr>
          <w:rFonts w:ascii="Times New Roman" w:eastAsia="Times New Roman" w:hAnsi="Times New Roman" w:cs="Times New Roman"/>
          <w:color w:val="000000"/>
        </w:rPr>
        <w:t xml:space="preserve"> (accessed 20th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Bureau of Democracy, Human Rights, and Labour (2021). </w:t>
      </w:r>
      <w:r>
        <w:rPr>
          <w:rFonts w:ascii="Times New Roman" w:eastAsia="Times New Roman" w:hAnsi="Times New Roman" w:cs="Times New Roman"/>
          <w:i/>
          <w:color w:val="000000"/>
        </w:rPr>
        <w:t>DJIBOUTI 2021 HUMAN RIGHTS REPORT</w:t>
      </w:r>
      <w:r>
        <w:rPr>
          <w:rFonts w:ascii="Times New Roman" w:eastAsia="Times New Roman" w:hAnsi="Times New Roman" w:cs="Times New Roman"/>
          <w:color w:val="000000"/>
        </w:rPr>
        <w:t xml:space="preserve">. Available at: </w:t>
      </w:r>
      <w:hyperlink r:id="rId11">
        <w:r>
          <w:rPr>
            <w:rFonts w:ascii="Times New Roman" w:eastAsia="Times New Roman" w:hAnsi="Times New Roman" w:cs="Times New Roman"/>
            <w:color w:val="0000FF"/>
            <w:u w:val="single"/>
          </w:rPr>
          <w:t>https://www.state.gov/reports/2021-country-reports-on-human-rights-practices/djibouti/</w:t>
        </w:r>
      </w:hyperlink>
      <w:r>
        <w:rPr>
          <w:rFonts w:ascii="Times New Roman" w:eastAsia="Times New Roman" w:hAnsi="Times New Roman" w:cs="Times New Roman"/>
          <w:color w:val="000000"/>
        </w:rPr>
        <w:t xml:space="preserve"> (accessed 17</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December 2023).</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Bureau of Democracy, Human Rights, and Labour (2022). DJIBOUTI 2022 HUMAN RIGHTS REPORT. Available at: </w:t>
      </w:r>
      <w:hyperlink r:id="rId12" w:anchor=":~:text=International%20organizations%20and%20national%20human">
        <w:r>
          <w:rPr>
            <w:rFonts w:ascii="Times New Roman" w:eastAsia="Times New Roman" w:hAnsi="Times New Roman" w:cs="Times New Roman"/>
            <w:color w:val="0000FF"/>
            <w:u w:val="single"/>
          </w:rPr>
          <w:t>https://www.state.gov/reports/2022-country-reports-on-human-rights-practices/djibouti/#:~:text=International%20organ</w:t>
        </w:r>
        <w:r>
          <w:rPr>
            <w:rFonts w:ascii="Times New Roman" w:eastAsia="Times New Roman" w:hAnsi="Times New Roman" w:cs="Times New Roman"/>
            <w:color w:val="0000FF"/>
            <w:u w:val="single"/>
          </w:rPr>
          <w:t>izations%20and%20national%20human</w:t>
        </w:r>
      </w:hyperlink>
      <w:r>
        <w:rPr>
          <w:rFonts w:ascii="Times New Roman" w:eastAsia="Times New Roman" w:hAnsi="Times New Roman" w:cs="Times New Roman"/>
          <w:color w:val="000000"/>
        </w:rPr>
        <w:t xml:space="preserve"> (accessed 23</w:t>
      </w:r>
      <w:r>
        <w:rPr>
          <w:rFonts w:ascii="Times New Roman" w:eastAsia="Times New Roman" w:hAnsi="Times New Roman" w:cs="Times New Roman"/>
          <w:color w:val="000000"/>
          <w:vertAlign w:val="superscript"/>
        </w:rPr>
        <w:t>rd</w:t>
      </w:r>
      <w:r>
        <w:rPr>
          <w:rFonts w:ascii="Times New Roman" w:eastAsia="Times New Roman" w:hAnsi="Times New Roman" w:cs="Times New Roman"/>
          <w:color w:val="000000"/>
        </w:rPr>
        <w:t xml:space="preserve">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Citizenship Rights in Africa Initiative (2004). </w:t>
      </w:r>
      <w:r>
        <w:rPr>
          <w:rFonts w:ascii="Times New Roman" w:eastAsia="Times New Roman" w:hAnsi="Times New Roman" w:cs="Times New Roman"/>
          <w:i/>
          <w:color w:val="000000"/>
        </w:rPr>
        <w:t>Loi no79/AN/04/5ème L Portant Code de la Nationalité Djiboutienne, 2004</w:t>
      </w:r>
      <w:r>
        <w:rPr>
          <w:rFonts w:ascii="Times New Roman" w:eastAsia="Times New Roman" w:hAnsi="Times New Roman" w:cs="Times New Roman"/>
          <w:color w:val="000000"/>
        </w:rPr>
        <w:t xml:space="preserve">. Available at: </w:t>
      </w:r>
      <w:hyperlink r:id="rId13">
        <w:r>
          <w:rPr>
            <w:rFonts w:ascii="Times New Roman" w:eastAsia="Times New Roman" w:hAnsi="Times New Roman" w:cs="Times New Roman"/>
            <w:color w:val="0000FF"/>
            <w:u w:val="single"/>
          </w:rPr>
          <w:t>https://citizenshiprightsafrica.org/loi-n79an045eme-l-portant-code-de-la-nationalite-djiboutienne-2004/</w:t>
        </w:r>
      </w:hyperlink>
      <w:r>
        <w:rPr>
          <w:rFonts w:ascii="Times New Roman" w:eastAsia="Times New Roman" w:hAnsi="Times New Roman" w:cs="Times New Roman"/>
          <w:color w:val="000000"/>
        </w:rPr>
        <w:t xml:space="preserve"> (accessed 21</w:t>
      </w:r>
      <w:r>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December 2023). </w:t>
      </w:r>
    </w:p>
    <w:p w:rsidR="00510F29" w:rsidRDefault="00510F29">
      <w:pPr>
        <w:rPr>
          <w:rFonts w:ascii="Times New Roman" w:eastAsia="Times New Roman" w:hAnsi="Times New Roman" w:cs="Times New Roman"/>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FEWS NET (2017). </w:t>
      </w:r>
      <w:r>
        <w:rPr>
          <w:rFonts w:ascii="Times New Roman" w:eastAsia="Times New Roman" w:hAnsi="Times New Roman" w:cs="Times New Roman"/>
          <w:i/>
          <w:color w:val="000000"/>
        </w:rPr>
        <w:t>Djibouti Remote Monitoring Update</w:t>
      </w:r>
      <w:r>
        <w:rPr>
          <w:rFonts w:ascii="Times New Roman" w:eastAsia="Times New Roman" w:hAnsi="Times New Roman" w:cs="Times New Roman"/>
          <w:color w:val="000000"/>
        </w:rPr>
        <w:t xml:space="preserve">. Available at: </w:t>
      </w:r>
      <w:hyperlink r:id="rId14">
        <w:r>
          <w:rPr>
            <w:rFonts w:ascii="Times New Roman" w:eastAsia="Times New Roman" w:hAnsi="Times New Roman" w:cs="Times New Roman"/>
            <w:color w:val="0000FF"/>
            <w:u w:val="single"/>
          </w:rPr>
          <w:t>https://fews.net/sites/default/files/documents/reports/Djibouti_RMU_February_Final.pdf</w:t>
        </w:r>
      </w:hyperlink>
      <w:r>
        <w:rPr>
          <w:rFonts w:ascii="Times New Roman" w:eastAsia="Times New Roman" w:hAnsi="Times New Roman" w:cs="Times New Roman"/>
          <w:color w:val="000000"/>
        </w:rPr>
        <w:t xml:space="preserve"> (accessed 20th December 2023). </w:t>
      </w:r>
    </w:p>
    <w:p w:rsidR="00510F29" w:rsidRDefault="00510F29">
      <w:pPr>
        <w:rPr>
          <w:rFonts w:ascii="Times New Roman" w:eastAsia="Times New Roman" w:hAnsi="Times New Roman" w:cs="Times New Roman"/>
          <w:i/>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Global Detenti</w:t>
      </w:r>
      <w:r>
        <w:rPr>
          <w:rFonts w:ascii="Times New Roman" w:eastAsia="Times New Roman" w:hAnsi="Times New Roman" w:cs="Times New Roman"/>
          <w:color w:val="000000"/>
        </w:rPr>
        <w:t xml:space="preserve">on Project (2020). </w:t>
      </w:r>
      <w:r>
        <w:rPr>
          <w:rFonts w:ascii="Times New Roman" w:eastAsia="Times New Roman" w:hAnsi="Times New Roman" w:cs="Times New Roman"/>
          <w:i/>
          <w:color w:val="000000"/>
        </w:rPr>
        <w:t>Djibouti Immigration Detention Data Profile</w:t>
      </w:r>
      <w:r>
        <w:rPr>
          <w:rFonts w:ascii="Times New Roman" w:eastAsia="Times New Roman" w:hAnsi="Times New Roman" w:cs="Times New Roman"/>
          <w:color w:val="000000"/>
        </w:rPr>
        <w:t xml:space="preserve">. Available at: </w:t>
      </w:r>
      <w:hyperlink r:id="rId15">
        <w:r>
          <w:rPr>
            <w:rFonts w:ascii="Times New Roman" w:eastAsia="Times New Roman" w:hAnsi="Times New Roman" w:cs="Times New Roman"/>
            <w:color w:val="0000FF"/>
            <w:u w:val="single"/>
          </w:rPr>
          <w:t>https://www.globaldetentionproject.org/djibouti-immigration-detention-d</w:t>
        </w:r>
        <w:r>
          <w:rPr>
            <w:rFonts w:ascii="Times New Roman" w:eastAsia="Times New Roman" w:hAnsi="Times New Roman" w:cs="Times New Roman"/>
            <w:color w:val="0000FF"/>
            <w:u w:val="single"/>
          </w:rPr>
          <w:t>ata-profile-2020</w:t>
        </w:r>
      </w:hyperlink>
      <w:r>
        <w:rPr>
          <w:rFonts w:ascii="Times New Roman" w:eastAsia="Times New Roman" w:hAnsi="Times New Roman" w:cs="Times New Roman"/>
          <w:color w:val="000000"/>
        </w:rPr>
        <w:t xml:space="preserve"> (accessed 20th December 2023). </w:t>
      </w:r>
    </w:p>
    <w:p w:rsidR="00510F29" w:rsidRDefault="00510F29">
      <w:pPr>
        <w:rPr>
          <w:rFonts w:ascii="Times New Roman" w:eastAsia="Times New Roman" w:hAnsi="Times New Roman" w:cs="Times New Roman"/>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Global Detention Project (2023). </w:t>
      </w:r>
      <w:r>
        <w:rPr>
          <w:rFonts w:ascii="Times New Roman" w:eastAsia="Times New Roman" w:hAnsi="Times New Roman" w:cs="Times New Roman"/>
          <w:i/>
          <w:color w:val="000000"/>
        </w:rPr>
        <w:t>Djibouti’s Crackdown Against Irregular Migrants</w:t>
      </w:r>
      <w:r>
        <w:rPr>
          <w:rFonts w:ascii="Times New Roman" w:eastAsia="Times New Roman" w:hAnsi="Times New Roman" w:cs="Times New Roman"/>
          <w:color w:val="000000"/>
        </w:rPr>
        <w:t xml:space="preserve">. Available at: </w:t>
      </w:r>
      <w:hyperlink r:id="rId16">
        <w:r>
          <w:rPr>
            <w:rFonts w:ascii="Times New Roman" w:eastAsia="Times New Roman" w:hAnsi="Times New Roman" w:cs="Times New Roman"/>
            <w:color w:val="0000FF"/>
            <w:u w:val="single"/>
          </w:rPr>
          <w:t>https</w:t>
        </w:r>
        <w:r>
          <w:rPr>
            <w:rFonts w:ascii="Times New Roman" w:eastAsia="Times New Roman" w:hAnsi="Times New Roman" w:cs="Times New Roman"/>
            <w:color w:val="0000FF"/>
            <w:u w:val="single"/>
          </w:rPr>
          <w:t>://www.globaldetentionproject.org/djiboutis-crackdown-against-irregular-migrants</w:t>
        </w:r>
      </w:hyperlink>
      <w:r>
        <w:rPr>
          <w:rFonts w:ascii="Times New Roman" w:eastAsia="Times New Roman" w:hAnsi="Times New Roman" w:cs="Times New Roman"/>
          <w:color w:val="000000"/>
        </w:rPr>
        <w:t xml:space="preserve"> (accessed 21st December 2023). </w:t>
      </w:r>
    </w:p>
    <w:p w:rsidR="00510F29" w:rsidRDefault="00510F29">
      <w:pPr>
        <w:pBdr>
          <w:top w:val="nil"/>
          <w:left w:val="nil"/>
          <w:bottom w:val="nil"/>
          <w:right w:val="nil"/>
          <w:between w:val="nil"/>
        </w:pBdr>
        <w:rPr>
          <w:rFonts w:ascii="Times New Roman" w:eastAsia="Times New Roman" w:hAnsi="Times New Roman" w:cs="Times New Roman"/>
        </w:rPr>
      </w:pPr>
    </w:p>
    <w:p w:rsidR="00510F29" w:rsidRDefault="00F76F7A">
      <w:pPr>
        <w:numPr>
          <w:ilvl w:val="0"/>
          <w:numId w:val="5"/>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ILGA World (2023). </w:t>
      </w:r>
      <w:r>
        <w:rPr>
          <w:rFonts w:ascii="Times New Roman" w:eastAsia="Times New Roman" w:hAnsi="Times New Roman" w:cs="Times New Roman"/>
          <w:i/>
        </w:rPr>
        <w:t>Djibouti</w:t>
      </w:r>
      <w:r>
        <w:rPr>
          <w:rFonts w:ascii="Times New Roman" w:eastAsia="Times New Roman" w:hAnsi="Times New Roman" w:cs="Times New Roman"/>
        </w:rPr>
        <w:t xml:space="preserve">. Available at: </w:t>
      </w:r>
      <w:hyperlink r:id="rId17">
        <w:r>
          <w:rPr>
            <w:rFonts w:ascii="Times New Roman" w:eastAsia="Times New Roman" w:hAnsi="Times New Roman" w:cs="Times New Roman"/>
            <w:color w:val="1155CC"/>
            <w:u w:val="single"/>
          </w:rPr>
          <w:t>https://database.ilga.org/djibouti-lgbti</w:t>
        </w:r>
      </w:hyperlink>
      <w:r>
        <w:rPr>
          <w:rFonts w:ascii="Times New Roman" w:eastAsia="Times New Roman" w:hAnsi="Times New Roman" w:cs="Times New Roman"/>
        </w:rPr>
        <w:t xml:space="preserve"> (accessed 27th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International Organisation for Migration (2023). </w:t>
      </w:r>
      <w:r>
        <w:rPr>
          <w:rFonts w:ascii="Times New Roman" w:eastAsia="Times New Roman" w:hAnsi="Times New Roman" w:cs="Times New Roman"/>
          <w:i/>
          <w:color w:val="000000"/>
        </w:rPr>
        <w:t>DJIBOUTI</w:t>
      </w:r>
      <w:r>
        <w:rPr>
          <w:rFonts w:ascii="Times New Roman" w:eastAsia="Times New Roman" w:hAnsi="Times New Roman" w:cs="Times New Roman"/>
          <w:color w:val="000000"/>
        </w:rPr>
        <w:t xml:space="preserve">. Available at: </w:t>
      </w:r>
      <w:hyperlink r:id="rId18">
        <w:r>
          <w:rPr>
            <w:rFonts w:ascii="Times New Roman" w:eastAsia="Times New Roman" w:hAnsi="Times New Roman" w:cs="Times New Roman"/>
            <w:color w:val="0000FF"/>
            <w:u w:val="single"/>
          </w:rPr>
          <w:t>https://www.iom.int/countries/djibouti</w:t>
        </w:r>
      </w:hyperlink>
      <w:r>
        <w:rPr>
          <w:rFonts w:ascii="Times New Roman" w:eastAsia="Times New Roman" w:hAnsi="Times New Roman" w:cs="Times New Roman"/>
          <w:color w:val="000000"/>
        </w:rPr>
        <w:t xml:space="preserve"> (accessed 23</w:t>
      </w:r>
      <w:r>
        <w:rPr>
          <w:rFonts w:ascii="Times New Roman" w:eastAsia="Times New Roman" w:hAnsi="Times New Roman" w:cs="Times New Roman"/>
          <w:color w:val="000000"/>
        </w:rPr>
        <w:t xml:space="preserve">rd December 2023). </w:t>
      </w:r>
    </w:p>
    <w:p w:rsidR="00510F29" w:rsidRDefault="00510F29">
      <w:pPr>
        <w:pBdr>
          <w:top w:val="nil"/>
          <w:left w:val="nil"/>
          <w:bottom w:val="nil"/>
          <w:right w:val="nil"/>
          <w:between w:val="nil"/>
        </w:pBdr>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International Organisation for Migration (2023). </w:t>
      </w:r>
      <w:r>
        <w:rPr>
          <w:rFonts w:ascii="Times New Roman" w:eastAsia="Times New Roman" w:hAnsi="Times New Roman" w:cs="Times New Roman"/>
          <w:i/>
          <w:color w:val="000000"/>
        </w:rPr>
        <w:t>WHO IS A MIGRANT?</w:t>
      </w:r>
      <w:r>
        <w:rPr>
          <w:rFonts w:ascii="Times New Roman" w:eastAsia="Times New Roman" w:hAnsi="Times New Roman" w:cs="Times New Roman"/>
          <w:color w:val="000000"/>
        </w:rPr>
        <w:t xml:space="preserve"> Available at: </w:t>
      </w:r>
      <w:hyperlink r:id="rId19" w:anchor=":~:text=IOM%20Definition%20of%20%22Migrant%22,for%20a%20variety%20of%20reasons">
        <w:r>
          <w:rPr>
            <w:rFonts w:ascii="Times New Roman" w:eastAsia="Times New Roman" w:hAnsi="Times New Roman" w:cs="Times New Roman"/>
            <w:color w:val="0000FF"/>
            <w:u w:val="single"/>
          </w:rPr>
          <w:t>https://www.iom.i</w:t>
        </w:r>
        <w:r>
          <w:rPr>
            <w:rFonts w:ascii="Times New Roman" w:eastAsia="Times New Roman" w:hAnsi="Times New Roman" w:cs="Times New Roman"/>
            <w:color w:val="0000FF"/>
            <w:u w:val="single"/>
          </w:rPr>
          <w:t>nt/who-migrant-0#:~:text=IOM%20Definition%20of%20%22Migrant%22,for%20a%20variety%20of%20reasons</w:t>
        </w:r>
      </w:hyperlink>
      <w:r>
        <w:rPr>
          <w:rFonts w:ascii="Times New Roman" w:eastAsia="Times New Roman" w:hAnsi="Times New Roman" w:cs="Times New Roman"/>
          <w:color w:val="000000"/>
        </w:rPr>
        <w:t xml:space="preserve"> (accessed 19</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Malaeb, B., Duplantier, A., Gansey, R.J., Konate, S.T., Abdoulkader, O., Tanner, J. and Mugera, H., (2021). </w:t>
      </w:r>
      <w:r>
        <w:rPr>
          <w:rFonts w:ascii="Times New Roman" w:eastAsia="Times New Roman" w:hAnsi="Times New Roman" w:cs="Times New Roman"/>
          <w:i/>
          <w:color w:val="000000"/>
        </w:rPr>
        <w:t>Monitoring the socio-economic impacts of COVID-19 on Djiboutian and refugee households in Djibouti</w:t>
      </w:r>
      <w:r>
        <w:rPr>
          <w:rFonts w:ascii="Times New Roman" w:eastAsia="Times New Roman" w:hAnsi="Times New Roman" w:cs="Times New Roman"/>
          <w:color w:val="000000"/>
        </w:rPr>
        <w:t xml:space="preserve">. Report No. 3. Available at: </w:t>
      </w:r>
      <w:hyperlink r:id="rId20">
        <w:r>
          <w:rPr>
            <w:rFonts w:ascii="Times New Roman" w:eastAsia="Times New Roman" w:hAnsi="Times New Roman" w:cs="Times New Roman"/>
            <w:color w:val="0000FF"/>
            <w:u w:val="single"/>
          </w:rPr>
          <w:t>https://openkno</w:t>
        </w:r>
        <w:r>
          <w:rPr>
            <w:rFonts w:ascii="Times New Roman" w:eastAsia="Times New Roman" w:hAnsi="Times New Roman" w:cs="Times New Roman"/>
            <w:color w:val="0000FF"/>
            <w:u w:val="single"/>
          </w:rPr>
          <w:t>wledge.worldbank.org/entities/publication/59ca2a8d-9b84-58c1-b0bc-2115ea11f116</w:t>
        </w:r>
      </w:hyperlink>
      <w:r>
        <w:rPr>
          <w:rFonts w:ascii="Times New Roman" w:eastAsia="Times New Roman" w:hAnsi="Times New Roman" w:cs="Times New Roman"/>
          <w:color w:val="000000"/>
        </w:rPr>
        <w:t xml:space="preserve"> (accessed 21st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Mixed Migration Centre (2015). </w:t>
      </w:r>
      <w:r>
        <w:rPr>
          <w:rFonts w:ascii="Times New Roman" w:eastAsia="Times New Roman" w:hAnsi="Times New Roman" w:cs="Times New Roman"/>
          <w:i/>
          <w:color w:val="000000"/>
        </w:rPr>
        <w:t>Behind Bars: The detention of migrants in and from the East &amp; Horn of Africa</w:t>
      </w:r>
      <w:r>
        <w:rPr>
          <w:rFonts w:ascii="Times New Roman" w:eastAsia="Times New Roman" w:hAnsi="Times New Roman" w:cs="Times New Roman"/>
          <w:color w:val="000000"/>
        </w:rPr>
        <w:t xml:space="preserve">. Study No. 8. Available at: </w:t>
      </w:r>
      <w:hyperlink r:id="rId21">
        <w:r>
          <w:rPr>
            <w:rFonts w:ascii="Times New Roman" w:eastAsia="Times New Roman" w:hAnsi="Times New Roman" w:cs="Times New Roman"/>
            <w:color w:val="0000FF"/>
            <w:u w:val="single"/>
          </w:rPr>
          <w:t>https://mixedmigration.org/resource/behind-bars/</w:t>
        </w:r>
      </w:hyperlink>
      <w:r>
        <w:rPr>
          <w:rFonts w:ascii="Times New Roman" w:eastAsia="Times New Roman" w:hAnsi="Times New Roman" w:cs="Times New Roman"/>
          <w:color w:val="000000"/>
        </w:rPr>
        <w:t xml:space="preserve"> (accessed 22</w:t>
      </w:r>
      <w:r>
        <w:rPr>
          <w:rFonts w:ascii="Times New Roman" w:eastAsia="Times New Roman" w:hAnsi="Times New Roman" w:cs="Times New Roman"/>
          <w:color w:val="000000"/>
          <w:vertAlign w:val="superscript"/>
        </w:rPr>
        <w:t>nd</w:t>
      </w:r>
      <w:r>
        <w:rPr>
          <w:rFonts w:ascii="Times New Roman" w:eastAsia="Times New Roman" w:hAnsi="Times New Roman" w:cs="Times New Roman"/>
          <w:color w:val="000000"/>
        </w:rPr>
        <w:t xml:space="preserve"> December 2023). </w:t>
      </w:r>
    </w:p>
    <w:p w:rsidR="00510F29" w:rsidRDefault="00510F29">
      <w:pPr>
        <w:rPr>
          <w:rFonts w:ascii="Times New Roman" w:eastAsia="Times New Roman" w:hAnsi="Times New Roman" w:cs="Times New Roman"/>
          <w:i/>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Siegfried, K., (2022). </w:t>
      </w:r>
      <w:r>
        <w:rPr>
          <w:rFonts w:ascii="Times New Roman" w:eastAsia="Times New Roman" w:hAnsi="Times New Roman" w:cs="Times New Roman"/>
          <w:i/>
          <w:color w:val="000000"/>
        </w:rPr>
        <w:t>Food shortages and aid cuts put more displaced women at risk of gender-based violence</w:t>
      </w:r>
      <w:r>
        <w:rPr>
          <w:rFonts w:ascii="Times New Roman" w:eastAsia="Times New Roman" w:hAnsi="Times New Roman" w:cs="Times New Roman"/>
          <w:color w:val="000000"/>
        </w:rPr>
        <w:t>. Avai</w:t>
      </w:r>
      <w:r>
        <w:rPr>
          <w:rFonts w:ascii="Times New Roman" w:eastAsia="Times New Roman" w:hAnsi="Times New Roman" w:cs="Times New Roman"/>
          <w:color w:val="000000"/>
        </w:rPr>
        <w:t xml:space="preserve">lable at: </w:t>
      </w:r>
      <w:hyperlink r:id="rId22">
        <w:r>
          <w:rPr>
            <w:rFonts w:ascii="Times New Roman" w:eastAsia="Times New Roman" w:hAnsi="Times New Roman" w:cs="Times New Roman"/>
            <w:color w:val="0000FF"/>
            <w:u w:val="single"/>
          </w:rPr>
          <w:t>https://www.unhcr.org/uk/news/stories/food-shortages-and-aid-cuts-put-more-displaced-women-risk-gender-based-violence</w:t>
        </w:r>
      </w:hyperlink>
      <w:r>
        <w:rPr>
          <w:rFonts w:ascii="Times New Roman" w:eastAsia="Times New Roman" w:hAnsi="Times New Roman" w:cs="Times New Roman"/>
          <w:color w:val="000000"/>
        </w:rPr>
        <w:t xml:space="preserve"> (accessed 22nd December 2023). </w:t>
      </w:r>
    </w:p>
    <w:p w:rsidR="00510F29" w:rsidRDefault="00510F29">
      <w:pPr>
        <w:pBdr>
          <w:top w:val="nil"/>
          <w:left w:val="nil"/>
          <w:bottom w:val="nil"/>
          <w:right w:val="nil"/>
          <w:between w:val="nil"/>
        </w:pBdr>
        <w:rPr>
          <w:rFonts w:ascii="Times New Roman" w:eastAsia="Times New Roman" w:hAnsi="Times New Roman" w:cs="Times New Roman"/>
          <w:i/>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United Nations High Commissioner for Refugees (2012). </w:t>
      </w:r>
      <w:r>
        <w:rPr>
          <w:rFonts w:ascii="Times New Roman" w:eastAsia="Times New Roman" w:hAnsi="Times New Roman" w:cs="Times New Roman"/>
          <w:i/>
          <w:color w:val="000000"/>
        </w:rPr>
        <w:t xml:space="preserve">Submission by the United Nations High Commissioner </w:t>
      </w:r>
      <w:r>
        <w:rPr>
          <w:rFonts w:ascii="Times New Roman" w:eastAsia="Times New Roman" w:hAnsi="Times New Roman" w:cs="Times New Roman"/>
          <w:i/>
          <w:color w:val="000000"/>
        </w:rPr>
        <w:t>for Refugees For the Office of the High Commissioner for Human Rights’ Compilation Report- Universal Periodic Review: Djibouti</w:t>
      </w:r>
      <w:r>
        <w:rPr>
          <w:rFonts w:ascii="Times New Roman" w:eastAsia="Times New Roman" w:hAnsi="Times New Roman" w:cs="Times New Roman"/>
          <w:color w:val="000000"/>
        </w:rPr>
        <w:t xml:space="preserve">. Available at: </w:t>
      </w:r>
      <w:hyperlink r:id="rId23">
        <w:r>
          <w:rPr>
            <w:rFonts w:ascii="Times New Roman" w:eastAsia="Times New Roman" w:hAnsi="Times New Roman" w:cs="Times New Roman"/>
            <w:color w:val="0000FF"/>
            <w:u w:val="single"/>
          </w:rPr>
          <w:t>https://www.refworld</w:t>
        </w:r>
        <w:r>
          <w:rPr>
            <w:rFonts w:ascii="Times New Roman" w:eastAsia="Times New Roman" w:hAnsi="Times New Roman" w:cs="Times New Roman"/>
            <w:color w:val="0000FF"/>
            <w:u w:val="single"/>
          </w:rPr>
          <w:t>.org/country,COI,UNHCR,,DJI,456d621e2,5072836f2,0.html</w:t>
        </w:r>
      </w:hyperlink>
      <w:r>
        <w:rPr>
          <w:rFonts w:ascii="Times New Roman" w:eastAsia="Times New Roman" w:hAnsi="Times New Roman" w:cs="Times New Roman"/>
          <w:color w:val="000000"/>
        </w:rPr>
        <w:t xml:space="preserve"> (accessed 20</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December 2023). </w:t>
      </w:r>
    </w:p>
    <w:p w:rsidR="00510F29" w:rsidRDefault="00510F29">
      <w:pPr>
        <w:pBdr>
          <w:top w:val="nil"/>
          <w:left w:val="nil"/>
          <w:bottom w:val="nil"/>
          <w:right w:val="nil"/>
          <w:between w:val="nil"/>
        </w:pBdr>
        <w:ind w:left="720"/>
        <w:rPr>
          <w:rFonts w:ascii="Times New Roman" w:eastAsia="Times New Roman" w:hAnsi="Times New Roman" w:cs="Times New Roman"/>
          <w:i/>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United Nations High Commissioner for Refugees (2018). </w:t>
      </w:r>
      <w:r>
        <w:rPr>
          <w:rFonts w:ascii="Times New Roman" w:eastAsia="Times New Roman" w:hAnsi="Times New Roman" w:cs="Times New Roman"/>
          <w:i/>
          <w:color w:val="000000"/>
        </w:rPr>
        <w:t>UNHCR Submission on Djibouti: 30</w:t>
      </w:r>
      <w:r>
        <w:rPr>
          <w:rFonts w:ascii="Times New Roman" w:eastAsia="Times New Roman" w:hAnsi="Times New Roman" w:cs="Times New Roman"/>
          <w:i/>
          <w:color w:val="000000"/>
          <w:vertAlign w:val="superscript"/>
        </w:rPr>
        <w:t>th</w:t>
      </w:r>
      <w:r>
        <w:rPr>
          <w:rFonts w:ascii="Times New Roman" w:eastAsia="Times New Roman" w:hAnsi="Times New Roman" w:cs="Times New Roman"/>
          <w:i/>
          <w:color w:val="000000"/>
        </w:rPr>
        <w:t xml:space="preserve"> UPR session</w:t>
      </w:r>
      <w:r>
        <w:rPr>
          <w:rFonts w:ascii="Times New Roman" w:eastAsia="Times New Roman" w:hAnsi="Times New Roman" w:cs="Times New Roman"/>
          <w:color w:val="000000"/>
        </w:rPr>
        <w:t xml:space="preserve">. Available at: </w:t>
      </w:r>
      <w:hyperlink r:id="rId24">
        <w:r>
          <w:rPr>
            <w:rFonts w:ascii="Times New Roman" w:eastAsia="Times New Roman" w:hAnsi="Times New Roman" w:cs="Times New Roman"/>
            <w:color w:val="0000FF"/>
            <w:u w:val="single"/>
          </w:rPr>
          <w:t>https://www.refworld.org/cgi-bin/texis/vtx/rwmain?page=search&amp;docid=5b082d2e4&amp;skip=0&amp;query=djibouti&amp;searchin=year&amp;sort=date</w:t>
        </w:r>
      </w:hyperlink>
      <w:r>
        <w:rPr>
          <w:rFonts w:ascii="Times New Roman" w:eastAsia="Times New Roman" w:hAnsi="Times New Roman" w:cs="Times New Roman"/>
          <w:color w:val="000000"/>
        </w:rPr>
        <w:t xml:space="preserve"> (accessed 20</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December 2023). </w:t>
      </w:r>
    </w:p>
    <w:p w:rsidR="00510F29" w:rsidRDefault="00510F29">
      <w:pPr>
        <w:pBdr>
          <w:top w:val="nil"/>
          <w:left w:val="nil"/>
          <w:bottom w:val="nil"/>
          <w:right w:val="nil"/>
          <w:between w:val="nil"/>
        </w:pBdr>
        <w:ind w:left="720"/>
        <w:rPr>
          <w:rFonts w:ascii="Times New Roman" w:eastAsia="Times New Roman" w:hAnsi="Times New Roman" w:cs="Times New Roman"/>
          <w:i/>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United Nations High Commissioner for Refugees (2021). </w:t>
      </w:r>
      <w:r>
        <w:rPr>
          <w:rFonts w:ascii="Times New Roman" w:eastAsia="Times New Roman" w:hAnsi="Times New Roman" w:cs="Times New Roman"/>
          <w:i/>
          <w:color w:val="000000"/>
        </w:rPr>
        <w:t>INCLUSION OF REFUGEES IN GOVERNMENT SOCIAL PROTECTION SYSTEMS IN AFRICA</w:t>
      </w:r>
      <w:r>
        <w:rPr>
          <w:rFonts w:ascii="Times New Roman" w:eastAsia="Times New Roman" w:hAnsi="Times New Roman" w:cs="Times New Roman"/>
          <w:color w:val="000000"/>
        </w:rPr>
        <w:t xml:space="preserve">. Available at: </w:t>
      </w:r>
      <w:hyperlink r:id="rId25">
        <w:r>
          <w:rPr>
            <w:rFonts w:ascii="Times New Roman" w:eastAsia="Times New Roman" w:hAnsi="Times New Roman" w:cs="Times New Roman"/>
            <w:color w:val="0000FF"/>
            <w:u w:val="single"/>
          </w:rPr>
          <w:t>https://www.unhcr.org/sites/d</w:t>
        </w:r>
        <w:r>
          <w:rPr>
            <w:rFonts w:ascii="Times New Roman" w:eastAsia="Times New Roman" w:hAnsi="Times New Roman" w:cs="Times New Roman"/>
            <w:color w:val="0000FF"/>
            <w:u w:val="single"/>
          </w:rPr>
          <w:t>efault/files/legacy-pdf/61bb42624.pdf</w:t>
        </w:r>
      </w:hyperlink>
      <w:r>
        <w:rPr>
          <w:rFonts w:ascii="Times New Roman" w:eastAsia="Times New Roman" w:hAnsi="Times New Roman" w:cs="Times New Roman"/>
          <w:color w:val="000000"/>
        </w:rPr>
        <w:t xml:space="preserve"> (accessed 22nd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United Nations Development Programme (2018). </w:t>
      </w:r>
      <w:r>
        <w:rPr>
          <w:rFonts w:ascii="Times New Roman" w:eastAsia="Times New Roman" w:hAnsi="Times New Roman" w:cs="Times New Roman"/>
          <w:i/>
          <w:color w:val="000000"/>
        </w:rPr>
        <w:t>Djibouti Gender, Justice &amp; Law</w:t>
      </w:r>
      <w:r>
        <w:rPr>
          <w:rFonts w:ascii="Times New Roman" w:eastAsia="Times New Roman" w:hAnsi="Times New Roman" w:cs="Times New Roman"/>
          <w:color w:val="000000"/>
        </w:rPr>
        <w:t xml:space="preserve">. Available at: </w:t>
      </w:r>
      <w:hyperlink r:id="rId26">
        <w:r>
          <w:rPr>
            <w:rFonts w:ascii="Times New Roman" w:eastAsia="Times New Roman" w:hAnsi="Times New Roman" w:cs="Times New Roman"/>
            <w:color w:val="0000FF"/>
            <w:u w:val="single"/>
          </w:rPr>
          <w:t>https://www.undp.org/sites/g/files/zskgke326/files/migration/arabstates/Djibouti-Country-Assessment---English-min.pdf</w:t>
        </w:r>
      </w:hyperlink>
      <w:r>
        <w:rPr>
          <w:rFonts w:ascii="Times New Roman" w:eastAsia="Times New Roman" w:hAnsi="Times New Roman" w:cs="Times New Roman"/>
          <w:color w:val="000000"/>
        </w:rPr>
        <w:t xml:space="preserve"> (accessed 18th December 2023). </w:t>
      </w:r>
    </w:p>
    <w:p w:rsidR="00510F29" w:rsidRDefault="00510F29">
      <w:pPr>
        <w:pBdr>
          <w:top w:val="nil"/>
          <w:left w:val="nil"/>
          <w:bottom w:val="nil"/>
          <w:right w:val="nil"/>
          <w:between w:val="nil"/>
        </w:pBdr>
        <w:ind w:left="720"/>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United States Department of Labour (2018). </w:t>
      </w:r>
      <w:r>
        <w:rPr>
          <w:rFonts w:ascii="Times New Roman" w:eastAsia="Times New Roman" w:hAnsi="Times New Roman" w:cs="Times New Roman"/>
          <w:i/>
          <w:color w:val="000000"/>
        </w:rPr>
        <w:t>2017 Findings on the Worst Form of Child Labour- Djibouti</w:t>
      </w:r>
      <w:r>
        <w:rPr>
          <w:rFonts w:ascii="Times New Roman" w:eastAsia="Times New Roman" w:hAnsi="Times New Roman" w:cs="Times New Roman"/>
          <w:color w:val="000000"/>
        </w:rPr>
        <w:t xml:space="preserve">. Available at: </w:t>
      </w:r>
      <w:hyperlink r:id="rId27">
        <w:r>
          <w:rPr>
            <w:rFonts w:ascii="Times New Roman" w:eastAsia="Times New Roman" w:hAnsi="Times New Roman" w:cs="Times New Roman"/>
            <w:color w:val="0000FF"/>
            <w:u w:val="single"/>
          </w:rPr>
          <w:t>https://www.refworld.org/country,COI,,,DJI,,5bd05abc2,0.html</w:t>
        </w:r>
      </w:hyperlink>
      <w:r>
        <w:rPr>
          <w:rFonts w:ascii="Times New Roman" w:eastAsia="Times New Roman" w:hAnsi="Times New Roman" w:cs="Times New Roman"/>
          <w:color w:val="000000"/>
        </w:rPr>
        <w:t xml:space="preserve"> (accessed 20</w:t>
      </w:r>
      <w:r>
        <w:rPr>
          <w:rFonts w:ascii="Times New Roman" w:eastAsia="Times New Roman" w:hAnsi="Times New Roman" w:cs="Times New Roman"/>
          <w:color w:val="000000"/>
          <w:vertAlign w:val="superscript"/>
        </w:rPr>
        <w:t>th</w:t>
      </w:r>
      <w:r>
        <w:rPr>
          <w:rFonts w:ascii="Times New Roman" w:eastAsia="Times New Roman" w:hAnsi="Times New Roman" w:cs="Times New Roman"/>
          <w:color w:val="000000"/>
        </w:rPr>
        <w:t xml:space="preserve"> December 2023). </w:t>
      </w:r>
    </w:p>
    <w:p w:rsidR="00510F29" w:rsidRDefault="00510F29">
      <w:pPr>
        <w:pBdr>
          <w:top w:val="nil"/>
          <w:left w:val="nil"/>
          <w:bottom w:val="nil"/>
          <w:right w:val="nil"/>
          <w:between w:val="nil"/>
        </w:pBdr>
        <w:rPr>
          <w:rFonts w:ascii="Times New Roman" w:eastAsia="Times New Roman" w:hAnsi="Times New Roman" w:cs="Times New Roman"/>
          <w:color w:val="000000"/>
        </w:rPr>
      </w:pPr>
    </w:p>
    <w:p w:rsidR="00510F29" w:rsidRDefault="00F76F7A">
      <w:pPr>
        <w:numPr>
          <w:ilvl w:val="0"/>
          <w:numId w:val="1"/>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Verité (2022). </w:t>
      </w:r>
      <w:r>
        <w:rPr>
          <w:rFonts w:ascii="Times New Roman" w:eastAsia="Times New Roman" w:hAnsi="Times New Roman" w:cs="Times New Roman"/>
          <w:i/>
          <w:color w:val="000000"/>
        </w:rPr>
        <w:t>Djibouti Country Overview</w:t>
      </w:r>
      <w:r>
        <w:rPr>
          <w:rFonts w:ascii="Times New Roman" w:eastAsia="Times New Roman" w:hAnsi="Times New Roman" w:cs="Times New Roman"/>
          <w:color w:val="000000"/>
        </w:rPr>
        <w:t xml:space="preserve">. Available at: </w:t>
      </w:r>
      <w:hyperlink r:id="rId28">
        <w:r>
          <w:rPr>
            <w:rFonts w:ascii="Times New Roman" w:eastAsia="Times New Roman" w:hAnsi="Times New Roman" w:cs="Times New Roman"/>
            <w:color w:val="0000FF"/>
            <w:u w:val="single"/>
          </w:rPr>
          <w:t>https://verite.org/africa/explore-by-country/djibouti/</w:t>
        </w:r>
      </w:hyperlink>
      <w:r>
        <w:rPr>
          <w:rFonts w:ascii="Times New Roman" w:eastAsia="Times New Roman" w:hAnsi="Times New Roman" w:cs="Times New Roman"/>
          <w:color w:val="000000"/>
        </w:rPr>
        <w:t xml:space="preserve"> (accessed 21</w:t>
      </w:r>
      <w:r>
        <w:rPr>
          <w:rFonts w:ascii="Times New Roman" w:eastAsia="Times New Roman" w:hAnsi="Times New Roman" w:cs="Times New Roman"/>
          <w:color w:val="000000"/>
          <w:vertAlign w:val="superscript"/>
        </w:rPr>
        <w:t>st</w:t>
      </w:r>
      <w:r>
        <w:rPr>
          <w:rFonts w:ascii="Times New Roman" w:eastAsia="Times New Roman" w:hAnsi="Times New Roman" w:cs="Times New Roman"/>
          <w:color w:val="000000"/>
        </w:rPr>
        <w:t xml:space="preserve"> December 2023). </w:t>
      </w:r>
    </w:p>
    <w:sectPr w:rsidR="00510F29">
      <w:footerReference w:type="default" r:id="rId2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6F7A" w:rsidRDefault="00F76F7A">
      <w:pPr>
        <w:spacing w:line="240" w:lineRule="auto"/>
      </w:pPr>
      <w:r>
        <w:separator/>
      </w:r>
    </w:p>
  </w:endnote>
  <w:endnote w:type="continuationSeparator" w:id="0">
    <w:p w:rsidR="00F76F7A" w:rsidRDefault="00F76F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0F29" w:rsidRDefault="00510F29">
    <w:pPr>
      <w:pBdr>
        <w:top w:val="nil"/>
        <w:left w:val="nil"/>
        <w:bottom w:val="nil"/>
        <w:right w:val="nil"/>
        <w:between w:val="nil"/>
      </w:pBdr>
      <w:tabs>
        <w:tab w:val="center" w:pos="4680"/>
        <w:tab w:val="right" w:pos="9360"/>
      </w:tabs>
      <w:spacing w:line="240" w:lineRule="auto"/>
      <w:rPr>
        <w:color w:val="000000"/>
        <w:sz w:val="16"/>
        <w:szCs w:val="16"/>
      </w:rPr>
    </w:pPr>
  </w:p>
  <w:p w:rsidR="00510F29" w:rsidRDefault="00510F29">
    <w:pPr>
      <w:pBdr>
        <w:top w:val="nil"/>
        <w:left w:val="nil"/>
        <w:bottom w:val="nil"/>
        <w:right w:val="nil"/>
        <w:between w:val="nil"/>
      </w:pBdr>
      <w:tabs>
        <w:tab w:val="center" w:pos="4680"/>
        <w:tab w:val="right" w:pos="9360"/>
      </w:tabs>
      <w:spacing w:line="240" w:lineRule="auto"/>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6F7A" w:rsidRDefault="00F76F7A">
      <w:pPr>
        <w:spacing w:line="240" w:lineRule="auto"/>
      </w:pPr>
      <w:r>
        <w:separator/>
      </w:r>
    </w:p>
  </w:footnote>
  <w:footnote w:type="continuationSeparator" w:id="0">
    <w:p w:rsidR="00F76F7A" w:rsidRDefault="00F76F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4A87"/>
    <w:multiLevelType w:val="multilevel"/>
    <w:tmpl w:val="AA365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3F0D3D"/>
    <w:multiLevelType w:val="multilevel"/>
    <w:tmpl w:val="02F25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B51F79"/>
    <w:multiLevelType w:val="multilevel"/>
    <w:tmpl w:val="37284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AB63DFA"/>
    <w:multiLevelType w:val="multilevel"/>
    <w:tmpl w:val="D2440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AAB646A"/>
    <w:multiLevelType w:val="multilevel"/>
    <w:tmpl w:val="EEC20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BD31CA"/>
    <w:multiLevelType w:val="multilevel"/>
    <w:tmpl w:val="7AEE9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04236F"/>
    <w:multiLevelType w:val="multilevel"/>
    <w:tmpl w:val="30023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5"/>
  </w:num>
  <w:num w:numId="3">
    <w:abstractNumId w:val="3"/>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F29"/>
    <w:rsid w:val="00510F29"/>
    <w:rsid w:val="00C15091"/>
    <w:rsid w:val="00C6573E"/>
    <w:rsid w:val="00F76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C31148"/>
  <w15:docId w15:val="{EE5162F9-3023-ED46-8B4A-9324D4238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itizenshiprightsafrica.org/loi-n79an045eme-l-portant-code-de-la-nationalite-djiboutienne-2004/" TargetMode="External"/><Relationship Id="rId18" Type="http://schemas.openxmlformats.org/officeDocument/2006/relationships/hyperlink" Target="https://www.iom.int/countries/djibouti" TargetMode="External"/><Relationship Id="rId26" Type="http://schemas.openxmlformats.org/officeDocument/2006/relationships/hyperlink" Target="https://www.undp.org/sites/g/files/zskgke326/files/migration/arabstates/Djibouti-Country-Assessment---English-min.pdf" TargetMode="External"/><Relationship Id="rId3" Type="http://schemas.openxmlformats.org/officeDocument/2006/relationships/styles" Target="styles.xml"/><Relationship Id="rId21" Type="http://schemas.openxmlformats.org/officeDocument/2006/relationships/hyperlink" Target="https://mixedmigration.org/resource/behind-bars/" TargetMode="External"/><Relationship Id="rId7" Type="http://schemas.openxmlformats.org/officeDocument/2006/relationships/endnotes" Target="endnotes.xml"/><Relationship Id="rId12" Type="http://schemas.openxmlformats.org/officeDocument/2006/relationships/hyperlink" Target="https://www.state.gov/reports/2022-country-reports-on-human-rights-practices/djibouti/" TargetMode="External"/><Relationship Id="rId17" Type="http://schemas.openxmlformats.org/officeDocument/2006/relationships/hyperlink" Target="https://database.ilga.org/djibouti-lgbti" TargetMode="External"/><Relationship Id="rId25" Type="http://schemas.openxmlformats.org/officeDocument/2006/relationships/hyperlink" Target="https://www.unhcr.org/sites/default/files/legacy-pdf/61bb42624.pdf" TargetMode="External"/><Relationship Id="rId2" Type="http://schemas.openxmlformats.org/officeDocument/2006/relationships/numbering" Target="numbering.xml"/><Relationship Id="rId16" Type="http://schemas.openxmlformats.org/officeDocument/2006/relationships/hyperlink" Target="https://www.globaldetentionproject.org/djiboutis-crackdown-against-irregular-migrants" TargetMode="External"/><Relationship Id="rId20" Type="http://schemas.openxmlformats.org/officeDocument/2006/relationships/hyperlink" Target="https://openknowledge.worldbank.org/entities/publication/59ca2a8d-9b84-58c1-b0bc-2115ea11f11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gov/reports/2021-country-reports-on-human-rights-practices/djibouti/" TargetMode="External"/><Relationship Id="rId24" Type="http://schemas.openxmlformats.org/officeDocument/2006/relationships/hyperlink" Target="https://www.refworld.org/cgi-bin/texis/vtx/rwmain?page=search&amp;docid=5b082d2e4&amp;skip=0&amp;query=djibouti&amp;searchin=year&amp;sort=date" TargetMode="External"/><Relationship Id="rId5" Type="http://schemas.openxmlformats.org/officeDocument/2006/relationships/webSettings" Target="webSettings.xml"/><Relationship Id="rId15" Type="http://schemas.openxmlformats.org/officeDocument/2006/relationships/hyperlink" Target="https://www.globaldetentionproject.org/djibouti-immigration-detention-data-profile-2020" TargetMode="External"/><Relationship Id="rId23" Type="http://schemas.openxmlformats.org/officeDocument/2006/relationships/hyperlink" Target="https://www.refworld.org/country,COI,UNHCR,,DJI,456d621e2,5072836f2,0.html" TargetMode="External"/><Relationship Id="rId28" Type="http://schemas.openxmlformats.org/officeDocument/2006/relationships/hyperlink" Target="https://verite.org/africa/explore-by-country/djibouti/" TargetMode="External"/><Relationship Id="rId10" Type="http://schemas.openxmlformats.org/officeDocument/2006/relationships/hyperlink" Target="https://www.acaps.org/fileadmin/Data_Product/Main_media/20230310_acaps_briefing_note_drought_in_djibouti_0.pdf" TargetMode="External"/><Relationship Id="rId19" Type="http://schemas.openxmlformats.org/officeDocument/2006/relationships/hyperlink" Target="https://www.iom.int/who-migrant-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ublications.iom.int/system/files/pdf/iml_34_glossary.pdf" TargetMode="External"/><Relationship Id="rId14" Type="http://schemas.openxmlformats.org/officeDocument/2006/relationships/hyperlink" Target="https://fews.net/sites/default/files/documents/reports/Djibouti_RMU_February_Final.pdf" TargetMode="External"/><Relationship Id="rId22" Type="http://schemas.openxmlformats.org/officeDocument/2006/relationships/hyperlink" Target="https://www.unhcr.org/uk/news/stories/food-shortages-and-aid-cuts-put-more-displaced-women-risk-gender-based-violence" TargetMode="External"/><Relationship Id="rId27" Type="http://schemas.openxmlformats.org/officeDocument/2006/relationships/hyperlink" Target="https://www.refworld.org/country,COI,,,DJI,,5bd05abc2,0.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OkycgRXvCKM9seYdZ8BGWIA3EQ==">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3801</Words>
  <Characters>21668</Characters>
  <Application>Microsoft Office Word</Application>
  <DocSecurity>0</DocSecurity>
  <Lines>180</Lines>
  <Paragraphs>50</Paragraphs>
  <ScaleCrop>false</ScaleCrop>
  <Company/>
  <LinksUpToDate>false</LinksUpToDate>
  <CharactersWithSpaces>25419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Lara-Zuzan Golesorkhi</cp:lastModifiedBy>
  <cp:revision>2</cp:revision>
  <dcterms:created xsi:type="dcterms:W3CDTF">2023-12-28T10:53:00Z</dcterms:created>
  <dcterms:modified xsi:type="dcterms:W3CDTF">2023-12-28T10:53:00Z</dcterms:modified>
</cp:coreProperties>
</file>