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D0421" w14:textId="77777777" w:rsidR="00061FAE" w:rsidRPr="006F77A7" w:rsidRDefault="00061FAE" w:rsidP="00F11FE5">
      <w:pPr>
        <w:spacing w:after="0"/>
        <w:jc w:val="both"/>
        <w:rPr>
          <w:lang w:val="en-GB"/>
        </w:rPr>
      </w:pPr>
    </w:p>
    <w:p w14:paraId="4E041079" w14:textId="77777777" w:rsidR="00061FAE" w:rsidRPr="006F77A7" w:rsidRDefault="00061FAE" w:rsidP="00F11FE5">
      <w:pPr>
        <w:spacing w:after="0"/>
        <w:jc w:val="both"/>
        <w:rPr>
          <w:lang w:val="en-GB"/>
        </w:rPr>
      </w:pPr>
    </w:p>
    <w:p w14:paraId="0CF8CB6D" w14:textId="77777777" w:rsidR="00684A8F" w:rsidRPr="006F77A7" w:rsidRDefault="00684A8F" w:rsidP="00F11FE5">
      <w:pPr>
        <w:spacing w:after="0"/>
        <w:jc w:val="both"/>
        <w:rPr>
          <w:lang w:val="en-GB"/>
        </w:rPr>
      </w:pPr>
    </w:p>
    <w:p w14:paraId="3FA0C36E" w14:textId="77777777" w:rsidR="00684A8F" w:rsidRPr="006F77A7" w:rsidRDefault="00684A8F" w:rsidP="00F11FE5">
      <w:pPr>
        <w:spacing w:after="0"/>
        <w:jc w:val="both"/>
        <w:rPr>
          <w:lang w:val="en-GB"/>
        </w:rPr>
      </w:pPr>
    </w:p>
    <w:p w14:paraId="15761A98" w14:textId="77777777" w:rsidR="00684A8F" w:rsidRPr="006F77A7" w:rsidRDefault="00684A8F" w:rsidP="00F11FE5">
      <w:pPr>
        <w:spacing w:after="0"/>
        <w:jc w:val="both"/>
        <w:rPr>
          <w:lang w:val="en-GB"/>
        </w:rPr>
      </w:pPr>
    </w:p>
    <w:p w14:paraId="6EE70591" w14:textId="77777777" w:rsidR="00684A8F" w:rsidRPr="006F77A7" w:rsidRDefault="00684A8F" w:rsidP="00F11FE5">
      <w:pPr>
        <w:spacing w:after="0"/>
        <w:jc w:val="both"/>
        <w:rPr>
          <w:lang w:val="en-GB"/>
        </w:rPr>
      </w:pPr>
    </w:p>
    <w:p w14:paraId="2FCD8F67" w14:textId="77777777" w:rsidR="00684A8F" w:rsidRPr="006F77A7" w:rsidRDefault="00684A8F" w:rsidP="00F11FE5">
      <w:pPr>
        <w:spacing w:after="0"/>
        <w:jc w:val="both"/>
        <w:rPr>
          <w:lang w:val="en-GB"/>
        </w:rPr>
      </w:pPr>
    </w:p>
    <w:p w14:paraId="7C03227A" w14:textId="77777777" w:rsidR="00684A8F" w:rsidRPr="006F77A7" w:rsidRDefault="00684A8F" w:rsidP="00F11FE5">
      <w:pPr>
        <w:spacing w:after="0"/>
        <w:jc w:val="both"/>
        <w:rPr>
          <w:lang w:val="en-GB"/>
        </w:rPr>
      </w:pPr>
    </w:p>
    <w:p w14:paraId="1F4EAE24" w14:textId="77777777" w:rsidR="00684A8F" w:rsidRPr="006F77A7" w:rsidRDefault="00684A8F" w:rsidP="00F11FE5">
      <w:pPr>
        <w:spacing w:after="0"/>
        <w:jc w:val="both"/>
        <w:rPr>
          <w:lang w:val="en-GB"/>
        </w:rPr>
      </w:pPr>
    </w:p>
    <w:p w14:paraId="287B4C75" w14:textId="77777777" w:rsidR="00CE20F2" w:rsidRPr="006F77A7" w:rsidRDefault="00CE20F2" w:rsidP="00F11FE5">
      <w:pPr>
        <w:spacing w:after="0"/>
        <w:jc w:val="both"/>
        <w:rPr>
          <w:lang w:val="en-GB"/>
        </w:rPr>
      </w:pPr>
    </w:p>
    <w:p w14:paraId="1D30F2E2" w14:textId="77777777" w:rsidR="00061FAE" w:rsidRPr="006F77A7" w:rsidRDefault="00061FAE" w:rsidP="00F11FE5">
      <w:pPr>
        <w:spacing w:after="0"/>
        <w:jc w:val="both"/>
        <w:rPr>
          <w:lang w:val="en-GB"/>
        </w:rPr>
      </w:pPr>
    </w:p>
    <w:p w14:paraId="79E27B6D" w14:textId="77777777" w:rsidR="00061FAE" w:rsidRPr="006F77A7" w:rsidRDefault="00061FAE" w:rsidP="00F11FE5">
      <w:pPr>
        <w:spacing w:after="0"/>
        <w:jc w:val="both"/>
        <w:rPr>
          <w:lang w:val="en-GB"/>
        </w:rPr>
      </w:pPr>
    </w:p>
    <w:p w14:paraId="00A5EEB3" w14:textId="77777777" w:rsidR="00061FAE" w:rsidRPr="006F77A7" w:rsidRDefault="00061FAE" w:rsidP="00F11FE5">
      <w:pPr>
        <w:spacing w:after="0" w:line="240" w:lineRule="auto"/>
        <w:jc w:val="center"/>
        <w:rPr>
          <w:b/>
          <w:bCs/>
          <w:lang w:val="en-GB"/>
        </w:rPr>
      </w:pPr>
    </w:p>
    <w:p w14:paraId="78C3044B" w14:textId="77777777" w:rsidR="00260B9E" w:rsidRPr="006F77A7" w:rsidRDefault="00A01B17" w:rsidP="00F11FE5">
      <w:pPr>
        <w:spacing w:after="0" w:line="240" w:lineRule="auto"/>
        <w:jc w:val="center"/>
        <w:rPr>
          <w:b/>
          <w:bCs/>
          <w:lang w:val="en-GB"/>
        </w:rPr>
      </w:pPr>
      <w:r w:rsidRPr="006F77A7">
        <w:rPr>
          <w:b/>
          <w:bCs/>
          <w:lang w:val="en-GB"/>
        </w:rPr>
        <w:t xml:space="preserve">COMMISSION FOR </w:t>
      </w:r>
      <w:r w:rsidR="00DB5DF4" w:rsidRPr="006F77A7">
        <w:rPr>
          <w:b/>
          <w:bCs/>
          <w:lang w:val="en-GB"/>
        </w:rPr>
        <w:t xml:space="preserve">THE </w:t>
      </w:r>
      <w:r w:rsidRPr="006F77A7">
        <w:rPr>
          <w:b/>
          <w:bCs/>
          <w:lang w:val="en-GB"/>
        </w:rPr>
        <w:t xml:space="preserve">MONITORING </w:t>
      </w:r>
      <w:r w:rsidR="00DB5DF4" w:rsidRPr="006F77A7">
        <w:rPr>
          <w:b/>
          <w:bCs/>
          <w:lang w:val="en-GB"/>
        </w:rPr>
        <w:t xml:space="preserve">OF </w:t>
      </w:r>
      <w:r w:rsidRPr="006F77A7">
        <w:rPr>
          <w:b/>
          <w:bCs/>
          <w:lang w:val="en-GB"/>
        </w:rPr>
        <w:t>THE RIGHTS OF PE</w:t>
      </w:r>
      <w:r w:rsidR="00DB5DF4" w:rsidRPr="006F77A7">
        <w:rPr>
          <w:b/>
          <w:bCs/>
          <w:lang w:val="en-GB"/>
        </w:rPr>
        <w:t>RSONS</w:t>
      </w:r>
      <w:r w:rsidRPr="006F77A7">
        <w:rPr>
          <w:b/>
          <w:bCs/>
          <w:lang w:val="en-GB"/>
        </w:rPr>
        <w:t xml:space="preserve"> WITH DISABILITIES</w:t>
      </w:r>
    </w:p>
    <w:p w14:paraId="6C88A516" w14:textId="7EB7EFC5" w:rsidR="00260B9E" w:rsidRPr="006F77A7" w:rsidRDefault="00DB5DF4" w:rsidP="00F11FE5">
      <w:pPr>
        <w:spacing w:after="0" w:line="240" w:lineRule="auto"/>
        <w:jc w:val="center"/>
        <w:rPr>
          <w:b/>
          <w:bCs/>
          <w:lang w:val="en-GB"/>
        </w:rPr>
      </w:pPr>
      <w:r w:rsidRPr="006F77A7">
        <w:rPr>
          <w:b/>
          <w:bCs/>
          <w:lang w:val="en-GB"/>
        </w:rPr>
        <w:t>UNDER</w:t>
      </w:r>
      <w:r w:rsidR="00A01B17" w:rsidRPr="006F77A7">
        <w:rPr>
          <w:b/>
          <w:bCs/>
          <w:lang w:val="en-GB"/>
        </w:rPr>
        <w:t xml:space="preserve"> THE OFFICE OF THE EQUAL OPPORTUNITIES </w:t>
      </w:r>
      <w:r w:rsidR="00BA1AF8" w:rsidRPr="006F77A7">
        <w:rPr>
          <w:b/>
          <w:bCs/>
          <w:lang w:val="en-GB"/>
        </w:rPr>
        <w:t>OMBUDS</w:t>
      </w:r>
      <w:r w:rsidR="009C6D6B">
        <w:rPr>
          <w:b/>
          <w:bCs/>
          <w:lang w:val="en-GB"/>
        </w:rPr>
        <w:t>PERSON</w:t>
      </w:r>
      <w:r w:rsidR="00935660">
        <w:rPr>
          <w:b/>
          <w:bCs/>
          <w:lang w:val="en-GB"/>
        </w:rPr>
        <w:t xml:space="preserve"> OF THE REPUBLIC OF LITHUANIA</w:t>
      </w:r>
    </w:p>
    <w:p w14:paraId="51321B54" w14:textId="77777777" w:rsidR="00260B9E" w:rsidRPr="006F77A7" w:rsidRDefault="00A62059" w:rsidP="00F11FE5">
      <w:pPr>
        <w:spacing w:after="0" w:line="240" w:lineRule="auto"/>
        <w:jc w:val="center"/>
        <w:rPr>
          <w:b/>
          <w:bCs/>
          <w:lang w:val="en-GB"/>
        </w:rPr>
      </w:pPr>
      <w:r w:rsidRPr="006F77A7">
        <w:rPr>
          <w:b/>
          <w:bCs/>
          <w:lang w:val="en-GB"/>
        </w:rPr>
        <w:t xml:space="preserve">MONITORING THE </w:t>
      </w:r>
      <w:r w:rsidR="00A01B17" w:rsidRPr="006F77A7">
        <w:rPr>
          <w:b/>
          <w:bCs/>
          <w:lang w:val="en-GB"/>
        </w:rPr>
        <w:t xml:space="preserve">IMPLEMENTATION OF THE </w:t>
      </w:r>
      <w:r w:rsidRPr="006F77A7">
        <w:rPr>
          <w:b/>
          <w:bCs/>
          <w:lang w:val="en-GB"/>
        </w:rPr>
        <w:t xml:space="preserve">PROVISIONS OF </w:t>
      </w:r>
      <w:r w:rsidR="00A01B17" w:rsidRPr="006F77A7">
        <w:rPr>
          <w:b/>
          <w:bCs/>
          <w:lang w:val="en-GB"/>
        </w:rPr>
        <w:t>THE UNITED NATIONS CONVENTION ON THE RIGHTS OF PERSONS WITH DISABILITIES</w:t>
      </w:r>
    </w:p>
    <w:p w14:paraId="0A4F335F" w14:textId="77777777" w:rsidR="00260B9E" w:rsidRPr="006F77A7" w:rsidRDefault="00A01B17" w:rsidP="00F11FE5">
      <w:pPr>
        <w:spacing w:after="0" w:line="240" w:lineRule="auto"/>
        <w:jc w:val="center"/>
        <w:rPr>
          <w:b/>
          <w:bCs/>
          <w:lang w:val="en-GB"/>
        </w:rPr>
      </w:pPr>
      <w:r w:rsidRPr="006F77A7">
        <w:rPr>
          <w:b/>
          <w:bCs/>
          <w:lang w:val="en-GB"/>
        </w:rPr>
        <w:t>REPORT</w:t>
      </w:r>
    </w:p>
    <w:p w14:paraId="1B726C6D" w14:textId="77777777" w:rsidR="00061FAE" w:rsidRPr="006F77A7" w:rsidRDefault="00061FAE" w:rsidP="00F11FE5">
      <w:pPr>
        <w:spacing w:after="0"/>
        <w:jc w:val="both"/>
        <w:rPr>
          <w:lang w:val="en-GB"/>
        </w:rPr>
      </w:pPr>
    </w:p>
    <w:p w14:paraId="0FB64BD2" w14:textId="77777777" w:rsidR="00061FAE" w:rsidRPr="006F77A7" w:rsidRDefault="00061FAE" w:rsidP="00F11FE5">
      <w:pPr>
        <w:spacing w:after="0"/>
        <w:jc w:val="both"/>
        <w:rPr>
          <w:lang w:val="en-GB"/>
        </w:rPr>
      </w:pPr>
    </w:p>
    <w:p w14:paraId="5F876FEF" w14:textId="77777777" w:rsidR="00684A8F" w:rsidRPr="006F77A7" w:rsidRDefault="00684A8F" w:rsidP="00F11FE5">
      <w:pPr>
        <w:spacing w:after="0"/>
        <w:jc w:val="both"/>
        <w:rPr>
          <w:lang w:val="en-GB"/>
        </w:rPr>
      </w:pPr>
    </w:p>
    <w:p w14:paraId="69DE09F3" w14:textId="77777777" w:rsidR="00684A8F" w:rsidRPr="006F77A7" w:rsidRDefault="00684A8F" w:rsidP="00F11FE5">
      <w:pPr>
        <w:spacing w:after="0"/>
        <w:jc w:val="both"/>
        <w:rPr>
          <w:lang w:val="en-GB"/>
        </w:rPr>
      </w:pPr>
    </w:p>
    <w:p w14:paraId="06309F39" w14:textId="77777777" w:rsidR="00A254DE" w:rsidRPr="006F77A7" w:rsidRDefault="00A254DE" w:rsidP="00F11FE5">
      <w:pPr>
        <w:spacing w:after="0"/>
        <w:jc w:val="both"/>
        <w:rPr>
          <w:lang w:val="en-GB"/>
        </w:rPr>
      </w:pPr>
    </w:p>
    <w:p w14:paraId="12590F6C" w14:textId="77777777" w:rsidR="00A254DE" w:rsidRPr="006F77A7" w:rsidRDefault="00A254DE" w:rsidP="00F11FE5">
      <w:pPr>
        <w:spacing w:after="0"/>
        <w:jc w:val="both"/>
        <w:rPr>
          <w:lang w:val="en-GB"/>
        </w:rPr>
      </w:pPr>
    </w:p>
    <w:p w14:paraId="7DB1612C" w14:textId="77777777" w:rsidR="00A254DE" w:rsidRPr="006F77A7" w:rsidRDefault="00A254DE" w:rsidP="00F11FE5">
      <w:pPr>
        <w:spacing w:after="0"/>
        <w:jc w:val="both"/>
        <w:rPr>
          <w:lang w:val="en-GB"/>
        </w:rPr>
      </w:pPr>
    </w:p>
    <w:p w14:paraId="18E9C501" w14:textId="77777777" w:rsidR="00A254DE" w:rsidRPr="006F77A7" w:rsidRDefault="00A254DE" w:rsidP="00F11FE5">
      <w:pPr>
        <w:spacing w:after="0"/>
        <w:jc w:val="both"/>
        <w:rPr>
          <w:lang w:val="en-GB"/>
        </w:rPr>
      </w:pPr>
    </w:p>
    <w:p w14:paraId="5B37801E" w14:textId="77777777" w:rsidR="00A254DE" w:rsidRPr="006F77A7" w:rsidRDefault="00A254DE" w:rsidP="00F11FE5">
      <w:pPr>
        <w:spacing w:after="0"/>
        <w:jc w:val="both"/>
        <w:rPr>
          <w:lang w:val="en-GB"/>
        </w:rPr>
      </w:pPr>
    </w:p>
    <w:p w14:paraId="7B3AE70C" w14:textId="77777777" w:rsidR="00A254DE" w:rsidRPr="006F77A7" w:rsidRDefault="00A254DE" w:rsidP="00F11FE5">
      <w:pPr>
        <w:spacing w:after="0"/>
        <w:jc w:val="both"/>
        <w:rPr>
          <w:lang w:val="en-GB"/>
        </w:rPr>
      </w:pPr>
    </w:p>
    <w:p w14:paraId="1DBEA3A2" w14:textId="77777777" w:rsidR="00A254DE" w:rsidRPr="006F77A7" w:rsidRDefault="00A254DE" w:rsidP="00F11FE5">
      <w:pPr>
        <w:spacing w:after="0"/>
        <w:jc w:val="both"/>
        <w:rPr>
          <w:lang w:val="en-GB"/>
        </w:rPr>
      </w:pPr>
    </w:p>
    <w:p w14:paraId="35984376" w14:textId="77777777" w:rsidR="00A254DE" w:rsidRPr="006F77A7" w:rsidRDefault="00A254DE" w:rsidP="00F11FE5">
      <w:pPr>
        <w:spacing w:after="0"/>
        <w:jc w:val="both"/>
        <w:rPr>
          <w:lang w:val="en-GB"/>
        </w:rPr>
      </w:pPr>
    </w:p>
    <w:p w14:paraId="2D60D5E4" w14:textId="77777777" w:rsidR="00A254DE" w:rsidRPr="006F77A7" w:rsidRDefault="00A254DE" w:rsidP="00F11FE5">
      <w:pPr>
        <w:spacing w:after="0"/>
        <w:jc w:val="both"/>
        <w:rPr>
          <w:lang w:val="en-GB"/>
        </w:rPr>
      </w:pPr>
    </w:p>
    <w:p w14:paraId="76FA655D" w14:textId="77777777" w:rsidR="00A254DE" w:rsidRPr="006F77A7" w:rsidRDefault="00A254DE" w:rsidP="00F11FE5">
      <w:pPr>
        <w:spacing w:after="0"/>
        <w:jc w:val="both"/>
        <w:rPr>
          <w:lang w:val="en-GB"/>
        </w:rPr>
      </w:pPr>
    </w:p>
    <w:p w14:paraId="7F0FA34F" w14:textId="77777777" w:rsidR="00A254DE" w:rsidRPr="006F77A7" w:rsidRDefault="00A254DE" w:rsidP="00F11FE5">
      <w:pPr>
        <w:spacing w:after="0"/>
        <w:jc w:val="both"/>
        <w:rPr>
          <w:lang w:val="en-GB"/>
        </w:rPr>
      </w:pPr>
    </w:p>
    <w:p w14:paraId="15F8F7BA" w14:textId="77777777" w:rsidR="00CE20F2" w:rsidRPr="006F77A7" w:rsidRDefault="00CE20F2" w:rsidP="00F11FE5">
      <w:pPr>
        <w:spacing w:after="0"/>
        <w:jc w:val="both"/>
        <w:rPr>
          <w:lang w:val="en-GB"/>
        </w:rPr>
      </w:pPr>
    </w:p>
    <w:p w14:paraId="0B444EF3" w14:textId="77777777" w:rsidR="00CE20F2" w:rsidRPr="006F77A7" w:rsidRDefault="00CE20F2" w:rsidP="00F11FE5">
      <w:pPr>
        <w:spacing w:after="0"/>
        <w:jc w:val="both"/>
        <w:rPr>
          <w:lang w:val="en-GB"/>
        </w:rPr>
      </w:pPr>
    </w:p>
    <w:p w14:paraId="5695727A" w14:textId="77777777" w:rsidR="00CE20F2" w:rsidRPr="006F77A7" w:rsidRDefault="00CE20F2" w:rsidP="00F11FE5">
      <w:pPr>
        <w:spacing w:after="0"/>
        <w:jc w:val="both"/>
        <w:rPr>
          <w:lang w:val="en-GB"/>
        </w:rPr>
      </w:pPr>
    </w:p>
    <w:p w14:paraId="3E55A6FC" w14:textId="77777777" w:rsidR="00CE20F2" w:rsidRPr="006F77A7" w:rsidRDefault="00CE20F2" w:rsidP="00F11FE5">
      <w:pPr>
        <w:spacing w:after="0"/>
        <w:jc w:val="both"/>
        <w:rPr>
          <w:lang w:val="en-GB"/>
        </w:rPr>
      </w:pPr>
    </w:p>
    <w:p w14:paraId="76F3E444" w14:textId="77777777" w:rsidR="00CE20F2" w:rsidRPr="006F77A7" w:rsidRDefault="00CE20F2" w:rsidP="00F11FE5">
      <w:pPr>
        <w:spacing w:after="0"/>
        <w:jc w:val="both"/>
        <w:rPr>
          <w:lang w:val="en-GB"/>
        </w:rPr>
      </w:pPr>
    </w:p>
    <w:p w14:paraId="0588F2ED" w14:textId="77777777" w:rsidR="00A254DE" w:rsidRPr="006F77A7" w:rsidRDefault="00A254DE" w:rsidP="00F11FE5">
      <w:pPr>
        <w:spacing w:after="0"/>
        <w:jc w:val="both"/>
        <w:rPr>
          <w:lang w:val="en-GB"/>
        </w:rPr>
      </w:pPr>
    </w:p>
    <w:p w14:paraId="71DC2910" w14:textId="77777777" w:rsidR="00A254DE" w:rsidRPr="006F77A7" w:rsidRDefault="00A254DE" w:rsidP="00F11FE5">
      <w:pPr>
        <w:spacing w:after="0"/>
        <w:jc w:val="both"/>
        <w:rPr>
          <w:lang w:val="en-GB"/>
        </w:rPr>
      </w:pPr>
    </w:p>
    <w:p w14:paraId="26204925" w14:textId="77777777" w:rsidR="00A254DE" w:rsidRPr="006F77A7" w:rsidRDefault="00A254DE" w:rsidP="00F11FE5">
      <w:pPr>
        <w:spacing w:after="0"/>
        <w:jc w:val="both"/>
        <w:rPr>
          <w:lang w:val="en-GB"/>
        </w:rPr>
      </w:pPr>
    </w:p>
    <w:p w14:paraId="63B2CF7D" w14:textId="77777777" w:rsidR="00A254DE" w:rsidRPr="006F77A7" w:rsidRDefault="00A254DE" w:rsidP="00F11FE5">
      <w:pPr>
        <w:spacing w:after="0"/>
        <w:jc w:val="both"/>
        <w:rPr>
          <w:lang w:val="en-GB"/>
        </w:rPr>
      </w:pPr>
    </w:p>
    <w:p w14:paraId="5DCED164" w14:textId="77777777" w:rsidR="00A254DE" w:rsidRPr="006F77A7" w:rsidRDefault="00A254DE" w:rsidP="00F11FE5">
      <w:pPr>
        <w:spacing w:after="0"/>
        <w:jc w:val="both"/>
        <w:rPr>
          <w:lang w:val="en-GB"/>
        </w:rPr>
      </w:pPr>
    </w:p>
    <w:p w14:paraId="6243C124" w14:textId="77777777" w:rsidR="00A254DE" w:rsidRPr="006F77A7" w:rsidRDefault="00A254DE" w:rsidP="00F11FE5">
      <w:pPr>
        <w:spacing w:after="0"/>
        <w:jc w:val="both"/>
        <w:rPr>
          <w:lang w:val="en-GB"/>
        </w:rPr>
      </w:pPr>
    </w:p>
    <w:p w14:paraId="5C557DC9" w14:textId="77777777" w:rsidR="00A254DE" w:rsidRPr="006F77A7" w:rsidRDefault="00A254DE" w:rsidP="00F11FE5">
      <w:pPr>
        <w:spacing w:after="0"/>
        <w:jc w:val="both"/>
        <w:rPr>
          <w:lang w:val="en-GB"/>
        </w:rPr>
      </w:pPr>
    </w:p>
    <w:p w14:paraId="56C75D96" w14:textId="77777777" w:rsidR="00A254DE" w:rsidRPr="006F77A7" w:rsidRDefault="00A254DE" w:rsidP="00F11FE5">
      <w:pPr>
        <w:spacing w:after="0"/>
        <w:jc w:val="both"/>
        <w:rPr>
          <w:lang w:val="en-GB"/>
        </w:rPr>
      </w:pPr>
    </w:p>
    <w:p w14:paraId="395E2DF7" w14:textId="77777777" w:rsidR="00260B9E" w:rsidRPr="006F77A7" w:rsidRDefault="00A01B17" w:rsidP="00F11FE5">
      <w:pPr>
        <w:spacing w:after="0"/>
        <w:jc w:val="both"/>
        <w:rPr>
          <w:lang w:val="en-GB"/>
        </w:rPr>
      </w:pPr>
      <w:r w:rsidRPr="006F77A7">
        <w:rPr>
          <w:lang w:val="en-GB"/>
        </w:rPr>
        <w:t>Vilnius</w:t>
      </w:r>
    </w:p>
    <w:p w14:paraId="6D163AD7" w14:textId="77777777" w:rsidR="00260B9E" w:rsidRPr="006F77A7" w:rsidRDefault="00A01B17" w:rsidP="00F11FE5">
      <w:pPr>
        <w:spacing w:after="0"/>
        <w:jc w:val="both"/>
        <w:rPr>
          <w:lang w:val="en-GB"/>
        </w:rPr>
      </w:pPr>
      <w:r w:rsidRPr="006F77A7">
        <w:rPr>
          <w:lang w:val="en-GB"/>
        </w:rPr>
        <w:t>2023</w:t>
      </w:r>
    </w:p>
    <w:p w14:paraId="08DC2958" w14:textId="77777777" w:rsidR="00061FAE" w:rsidRPr="006F77A7" w:rsidRDefault="00061FAE" w:rsidP="00F11FE5">
      <w:pPr>
        <w:spacing w:after="0"/>
        <w:jc w:val="both"/>
        <w:rPr>
          <w:lang w:val="en-GB"/>
        </w:rPr>
      </w:pPr>
    </w:p>
    <w:p w14:paraId="012AC35B" w14:textId="77777777" w:rsidR="00684A8F" w:rsidRPr="006F77A7" w:rsidRDefault="00684A8F" w:rsidP="00F11FE5">
      <w:pPr>
        <w:spacing w:after="0"/>
        <w:jc w:val="both"/>
        <w:rPr>
          <w:lang w:val="en-GB"/>
        </w:rPr>
      </w:pPr>
    </w:p>
    <w:p w14:paraId="609517E1" w14:textId="77777777" w:rsidR="00B341B8" w:rsidRPr="006F77A7" w:rsidRDefault="00B341B8" w:rsidP="00F11FE5">
      <w:pPr>
        <w:spacing w:after="0"/>
        <w:jc w:val="both"/>
        <w:rPr>
          <w:lang w:val="en-GB"/>
        </w:rPr>
      </w:pPr>
    </w:p>
    <w:p w14:paraId="52C1F7D1" w14:textId="77777777" w:rsidR="00B341B8" w:rsidRPr="006F77A7" w:rsidRDefault="00B341B8" w:rsidP="00F11FE5">
      <w:pPr>
        <w:spacing w:after="0"/>
        <w:jc w:val="both"/>
        <w:rPr>
          <w:lang w:val="en-GB"/>
        </w:rPr>
      </w:pPr>
    </w:p>
    <w:p w14:paraId="764CF380" w14:textId="77777777" w:rsidR="00260B9E" w:rsidRPr="006F77A7" w:rsidRDefault="00B0317C" w:rsidP="00F11FE5">
      <w:pPr>
        <w:spacing w:after="0"/>
        <w:jc w:val="both"/>
        <w:rPr>
          <w:lang w:val="en-GB"/>
        </w:rPr>
      </w:pPr>
      <w:r w:rsidRPr="006F77A7">
        <w:rPr>
          <w:lang w:val="en-GB"/>
        </w:rPr>
        <w:t>Drafted</w:t>
      </w:r>
      <w:r w:rsidR="00A01B17" w:rsidRPr="006F77A7">
        <w:rPr>
          <w:lang w:val="en-GB"/>
        </w:rPr>
        <w:t xml:space="preserve"> by</w:t>
      </w:r>
      <w:bookmarkStart w:id="0" w:name="_Hlk131018130"/>
      <w:r w:rsidR="00914952" w:rsidRPr="006F77A7">
        <w:rPr>
          <w:lang w:val="en-GB"/>
        </w:rPr>
        <w:t xml:space="preserve"> Members of the Monitoring Commission on the Rights of Persons with Disabilities</w:t>
      </w:r>
      <w:r w:rsidR="00A01B17" w:rsidRPr="006F77A7">
        <w:rPr>
          <w:lang w:val="en-GB"/>
        </w:rPr>
        <w:t>:</w:t>
      </w:r>
      <w:bookmarkEnd w:id="0"/>
    </w:p>
    <w:p w14:paraId="012668E5" w14:textId="77777777" w:rsidR="00260B9E" w:rsidRPr="006F77A7" w:rsidRDefault="00A01B17" w:rsidP="00F11FE5">
      <w:pPr>
        <w:spacing w:after="0"/>
        <w:jc w:val="both"/>
        <w:rPr>
          <w:lang w:val="en-GB"/>
        </w:rPr>
      </w:pPr>
      <w:r w:rsidRPr="006F77A7">
        <w:rPr>
          <w:lang w:val="en-GB"/>
        </w:rPr>
        <w:t>Lina Cicėnaitė,</w:t>
      </w:r>
    </w:p>
    <w:p w14:paraId="3992C22E" w14:textId="77777777" w:rsidR="00260B9E" w:rsidRPr="006F77A7" w:rsidRDefault="00A01B17" w:rsidP="00F11FE5">
      <w:pPr>
        <w:spacing w:after="0"/>
        <w:jc w:val="both"/>
        <w:rPr>
          <w:lang w:val="en-GB"/>
        </w:rPr>
      </w:pPr>
      <w:r w:rsidRPr="006F77A7">
        <w:rPr>
          <w:lang w:val="en-GB"/>
        </w:rPr>
        <w:t xml:space="preserve">Kristina </w:t>
      </w:r>
      <w:r w:rsidR="00C32786" w:rsidRPr="006F77A7">
        <w:rPr>
          <w:lang w:val="en-GB"/>
        </w:rPr>
        <w:t>Dūdonytė</w:t>
      </w:r>
      <w:r w:rsidRPr="006F77A7">
        <w:rPr>
          <w:lang w:val="en-GB"/>
        </w:rPr>
        <w:t>,</w:t>
      </w:r>
    </w:p>
    <w:p w14:paraId="4E301FE6" w14:textId="77777777" w:rsidR="00260B9E" w:rsidRPr="006F77A7" w:rsidRDefault="00A01B17" w:rsidP="00F11FE5">
      <w:pPr>
        <w:spacing w:after="0"/>
        <w:jc w:val="both"/>
        <w:rPr>
          <w:lang w:val="en-GB"/>
        </w:rPr>
      </w:pPr>
      <w:r w:rsidRPr="006F77A7">
        <w:rPr>
          <w:lang w:val="en-GB"/>
        </w:rPr>
        <w:t>Aidas Gudavičius</w:t>
      </w:r>
    </w:p>
    <w:p w14:paraId="2744A0E9" w14:textId="77777777" w:rsidR="002A58AF" w:rsidRPr="006F77A7" w:rsidRDefault="002A58AF" w:rsidP="00F11FE5">
      <w:pPr>
        <w:spacing w:after="0"/>
        <w:jc w:val="both"/>
        <w:rPr>
          <w:lang w:val="en-GB"/>
        </w:rPr>
      </w:pPr>
    </w:p>
    <w:p w14:paraId="0EDDC2C5" w14:textId="311D6950" w:rsidR="00260B9E" w:rsidRPr="006F77A7" w:rsidRDefault="00B0317C" w:rsidP="00F11FE5">
      <w:pPr>
        <w:spacing w:after="0"/>
        <w:jc w:val="both"/>
        <w:rPr>
          <w:lang w:val="en-GB"/>
        </w:rPr>
      </w:pPr>
      <w:r w:rsidRPr="006F77A7">
        <w:rPr>
          <w:lang w:val="en-GB"/>
        </w:rPr>
        <w:t>Member</w:t>
      </w:r>
      <w:r w:rsidR="00763CD8" w:rsidRPr="006F77A7">
        <w:rPr>
          <w:lang w:val="en-GB"/>
        </w:rPr>
        <w:t xml:space="preserve"> o</w:t>
      </w:r>
      <w:r w:rsidRPr="006F77A7">
        <w:rPr>
          <w:lang w:val="en-GB"/>
        </w:rPr>
        <w:t>f the Monitoring Commission on the Rights of Persons with Disabilities who c</w:t>
      </w:r>
      <w:r w:rsidR="00A01B17" w:rsidRPr="006F77A7">
        <w:rPr>
          <w:lang w:val="en-GB"/>
        </w:rPr>
        <w:t xml:space="preserve">ontributed to the </w:t>
      </w:r>
      <w:r w:rsidR="002A58AF" w:rsidRPr="006F77A7">
        <w:rPr>
          <w:lang w:val="en-GB"/>
        </w:rPr>
        <w:t>drafting/commenting/editing</w:t>
      </w:r>
      <w:r w:rsidR="00A62059" w:rsidRPr="006F77A7">
        <w:rPr>
          <w:lang w:val="en-GB"/>
        </w:rPr>
        <w:t>:</w:t>
      </w:r>
    </w:p>
    <w:p w14:paraId="6C85B4EA" w14:textId="77777777" w:rsidR="00260B9E" w:rsidRPr="006F77A7" w:rsidRDefault="00A01B17" w:rsidP="00F11FE5">
      <w:pPr>
        <w:spacing w:after="0"/>
        <w:jc w:val="both"/>
        <w:rPr>
          <w:lang w:val="en-GB"/>
        </w:rPr>
      </w:pPr>
      <w:r w:rsidRPr="006F77A7">
        <w:rPr>
          <w:lang w:val="en-GB"/>
        </w:rPr>
        <w:t>Vytautas Pivoras,</w:t>
      </w:r>
    </w:p>
    <w:p w14:paraId="607A5B6F" w14:textId="77777777" w:rsidR="00260B9E" w:rsidRPr="006F77A7" w:rsidRDefault="00A01B17" w:rsidP="00F11FE5">
      <w:pPr>
        <w:spacing w:after="0"/>
        <w:jc w:val="both"/>
        <w:rPr>
          <w:lang w:val="en-GB"/>
        </w:rPr>
      </w:pPr>
      <w:r w:rsidRPr="006F77A7">
        <w:rPr>
          <w:lang w:val="en-GB"/>
        </w:rPr>
        <w:t xml:space="preserve">Dalia </w:t>
      </w:r>
      <w:proofErr w:type="spellStart"/>
      <w:r w:rsidRPr="006F77A7">
        <w:rPr>
          <w:lang w:val="en-GB"/>
        </w:rPr>
        <w:t>Mikalauskaitė</w:t>
      </w:r>
      <w:proofErr w:type="spellEnd"/>
    </w:p>
    <w:p w14:paraId="511296DA" w14:textId="77777777" w:rsidR="00904305" w:rsidRPr="006F77A7" w:rsidRDefault="00904305" w:rsidP="00F11FE5">
      <w:pPr>
        <w:spacing w:after="0"/>
        <w:jc w:val="both"/>
        <w:rPr>
          <w:lang w:val="en-GB"/>
        </w:rPr>
      </w:pPr>
    </w:p>
    <w:p w14:paraId="513207C1" w14:textId="77777777" w:rsidR="00B341B8" w:rsidRPr="006F77A7" w:rsidRDefault="00B341B8" w:rsidP="00F11FE5">
      <w:pPr>
        <w:spacing w:after="0"/>
        <w:jc w:val="both"/>
        <w:rPr>
          <w:lang w:val="en-GB"/>
        </w:rPr>
      </w:pPr>
    </w:p>
    <w:p w14:paraId="076059CC" w14:textId="77777777" w:rsidR="00260B9E" w:rsidRPr="006F77A7" w:rsidRDefault="00A01B17" w:rsidP="00F11FE5">
      <w:pPr>
        <w:spacing w:after="0"/>
        <w:jc w:val="both"/>
        <w:rPr>
          <w:lang w:val="en-GB"/>
        </w:rPr>
      </w:pPr>
      <w:r w:rsidRPr="006F77A7">
        <w:rPr>
          <w:lang w:val="en-GB"/>
        </w:rPr>
        <w:t xml:space="preserve">Report adopted by </w:t>
      </w:r>
      <w:r w:rsidR="00DD4AA2" w:rsidRPr="006F77A7">
        <w:rPr>
          <w:lang w:val="en-GB"/>
        </w:rPr>
        <w:t xml:space="preserve">the Commission on </w:t>
      </w:r>
      <w:r w:rsidR="00BC3386" w:rsidRPr="006F77A7">
        <w:rPr>
          <w:lang w:val="en-GB"/>
        </w:rPr>
        <w:t xml:space="preserve">25 </w:t>
      </w:r>
      <w:r w:rsidR="00E21590" w:rsidRPr="006F77A7">
        <w:rPr>
          <w:lang w:val="en-GB"/>
        </w:rPr>
        <w:t xml:space="preserve">April </w:t>
      </w:r>
      <w:r w:rsidR="00CE20F2" w:rsidRPr="006F77A7">
        <w:rPr>
          <w:lang w:val="en-GB"/>
        </w:rPr>
        <w:t>2023</w:t>
      </w:r>
      <w:r w:rsidRPr="006F77A7">
        <w:rPr>
          <w:lang w:val="en-GB"/>
        </w:rPr>
        <w:t>.</w:t>
      </w:r>
    </w:p>
    <w:p w14:paraId="1661A30E" w14:textId="77777777" w:rsidR="002E2E1A" w:rsidRPr="006F77A7" w:rsidRDefault="002E2E1A" w:rsidP="00F11FE5">
      <w:pPr>
        <w:tabs>
          <w:tab w:val="left" w:pos="4200"/>
        </w:tabs>
        <w:jc w:val="both"/>
        <w:rPr>
          <w:lang w:val="en-GB"/>
        </w:rPr>
      </w:pPr>
    </w:p>
    <w:p w14:paraId="3AB90F8D" w14:textId="77777777" w:rsidR="00F5260D" w:rsidRPr="006F77A7" w:rsidRDefault="00F5260D" w:rsidP="00F11FE5">
      <w:pPr>
        <w:tabs>
          <w:tab w:val="left" w:pos="4200"/>
        </w:tabs>
        <w:jc w:val="both"/>
        <w:rPr>
          <w:lang w:val="en-GB"/>
        </w:rPr>
      </w:pPr>
    </w:p>
    <w:p w14:paraId="6896684A" w14:textId="77777777" w:rsidR="00F5260D" w:rsidRPr="006F77A7" w:rsidRDefault="00F5260D" w:rsidP="00F11FE5">
      <w:pPr>
        <w:tabs>
          <w:tab w:val="left" w:pos="4200"/>
        </w:tabs>
        <w:jc w:val="both"/>
        <w:rPr>
          <w:lang w:val="en-GB"/>
        </w:rPr>
      </w:pPr>
    </w:p>
    <w:p w14:paraId="6D2BD771" w14:textId="77777777" w:rsidR="00F5260D" w:rsidRPr="006F77A7" w:rsidRDefault="00F5260D" w:rsidP="00F11FE5">
      <w:pPr>
        <w:tabs>
          <w:tab w:val="left" w:pos="4200"/>
        </w:tabs>
        <w:jc w:val="both"/>
        <w:rPr>
          <w:lang w:val="en-GB"/>
        </w:rPr>
      </w:pPr>
    </w:p>
    <w:p w14:paraId="45F4EDDB" w14:textId="77777777" w:rsidR="00F5260D" w:rsidRPr="006F77A7" w:rsidRDefault="00F5260D" w:rsidP="00F11FE5">
      <w:pPr>
        <w:tabs>
          <w:tab w:val="left" w:pos="4200"/>
        </w:tabs>
        <w:jc w:val="both"/>
        <w:rPr>
          <w:lang w:val="en-GB"/>
        </w:rPr>
      </w:pPr>
    </w:p>
    <w:p w14:paraId="6055C24C" w14:textId="77777777" w:rsidR="00F5260D" w:rsidRPr="006F77A7" w:rsidRDefault="00F5260D" w:rsidP="00F11FE5">
      <w:pPr>
        <w:tabs>
          <w:tab w:val="left" w:pos="4200"/>
        </w:tabs>
        <w:jc w:val="both"/>
        <w:rPr>
          <w:lang w:val="en-GB"/>
        </w:rPr>
      </w:pPr>
    </w:p>
    <w:p w14:paraId="550BD259" w14:textId="77777777" w:rsidR="00F5260D" w:rsidRPr="006F77A7" w:rsidRDefault="00F5260D" w:rsidP="00F11FE5">
      <w:pPr>
        <w:tabs>
          <w:tab w:val="left" w:pos="4200"/>
        </w:tabs>
        <w:jc w:val="both"/>
        <w:rPr>
          <w:lang w:val="en-GB"/>
        </w:rPr>
      </w:pPr>
    </w:p>
    <w:p w14:paraId="41917A05" w14:textId="77777777" w:rsidR="00F5260D" w:rsidRPr="006F77A7" w:rsidRDefault="00F5260D" w:rsidP="00F11FE5">
      <w:pPr>
        <w:tabs>
          <w:tab w:val="left" w:pos="4200"/>
        </w:tabs>
        <w:jc w:val="both"/>
        <w:rPr>
          <w:lang w:val="en-GB"/>
        </w:rPr>
      </w:pPr>
    </w:p>
    <w:p w14:paraId="0502FBEB" w14:textId="77777777" w:rsidR="00F5260D" w:rsidRPr="006F77A7" w:rsidRDefault="00F5260D" w:rsidP="00F11FE5">
      <w:pPr>
        <w:tabs>
          <w:tab w:val="left" w:pos="4200"/>
        </w:tabs>
        <w:jc w:val="both"/>
        <w:rPr>
          <w:lang w:val="en-GB"/>
        </w:rPr>
      </w:pPr>
    </w:p>
    <w:p w14:paraId="5E8721A3" w14:textId="77777777" w:rsidR="00F5260D" w:rsidRPr="006F77A7" w:rsidRDefault="00F5260D" w:rsidP="00F11FE5">
      <w:pPr>
        <w:tabs>
          <w:tab w:val="left" w:pos="4200"/>
        </w:tabs>
        <w:jc w:val="both"/>
        <w:rPr>
          <w:lang w:val="en-GB"/>
        </w:rPr>
      </w:pPr>
    </w:p>
    <w:p w14:paraId="01225E0F" w14:textId="77777777" w:rsidR="00F5260D" w:rsidRPr="006F77A7" w:rsidRDefault="00F5260D" w:rsidP="00F11FE5">
      <w:pPr>
        <w:tabs>
          <w:tab w:val="left" w:pos="4200"/>
        </w:tabs>
        <w:jc w:val="both"/>
        <w:rPr>
          <w:lang w:val="en-GB"/>
        </w:rPr>
      </w:pPr>
    </w:p>
    <w:p w14:paraId="1E7F11E2" w14:textId="77777777" w:rsidR="00F5260D" w:rsidRPr="006F77A7" w:rsidRDefault="00F5260D" w:rsidP="00F11FE5">
      <w:pPr>
        <w:tabs>
          <w:tab w:val="left" w:pos="4200"/>
        </w:tabs>
        <w:jc w:val="both"/>
        <w:rPr>
          <w:lang w:val="en-GB"/>
        </w:rPr>
      </w:pPr>
    </w:p>
    <w:p w14:paraId="0BDDD9EE" w14:textId="77777777" w:rsidR="00F5260D" w:rsidRPr="006F77A7" w:rsidRDefault="00F5260D" w:rsidP="00F11FE5">
      <w:pPr>
        <w:tabs>
          <w:tab w:val="left" w:pos="4200"/>
        </w:tabs>
        <w:jc w:val="both"/>
        <w:rPr>
          <w:lang w:val="en-GB"/>
        </w:rPr>
      </w:pPr>
    </w:p>
    <w:p w14:paraId="58FE41BC" w14:textId="77777777" w:rsidR="00F5260D" w:rsidRPr="006F77A7" w:rsidRDefault="00F5260D" w:rsidP="00F11FE5">
      <w:pPr>
        <w:tabs>
          <w:tab w:val="left" w:pos="4200"/>
        </w:tabs>
        <w:jc w:val="both"/>
        <w:rPr>
          <w:lang w:val="en-GB"/>
        </w:rPr>
      </w:pPr>
    </w:p>
    <w:p w14:paraId="2D2CA952" w14:textId="77777777" w:rsidR="00F5260D" w:rsidRPr="006F77A7" w:rsidRDefault="00F5260D" w:rsidP="00F11FE5">
      <w:pPr>
        <w:tabs>
          <w:tab w:val="left" w:pos="4200"/>
        </w:tabs>
        <w:jc w:val="both"/>
        <w:rPr>
          <w:lang w:val="en-GB"/>
        </w:rPr>
      </w:pPr>
    </w:p>
    <w:p w14:paraId="25686CAF" w14:textId="77777777" w:rsidR="00F5260D" w:rsidRPr="006F77A7" w:rsidRDefault="00F5260D" w:rsidP="00F11FE5">
      <w:pPr>
        <w:tabs>
          <w:tab w:val="left" w:pos="4200"/>
        </w:tabs>
        <w:jc w:val="both"/>
        <w:rPr>
          <w:lang w:val="en-GB"/>
        </w:rPr>
      </w:pPr>
    </w:p>
    <w:p w14:paraId="321E2A66" w14:textId="77777777" w:rsidR="00F5260D" w:rsidRPr="006F77A7" w:rsidRDefault="00F5260D" w:rsidP="00F11FE5">
      <w:pPr>
        <w:tabs>
          <w:tab w:val="left" w:pos="4200"/>
        </w:tabs>
        <w:jc w:val="both"/>
        <w:rPr>
          <w:lang w:val="en-GB"/>
        </w:rPr>
      </w:pPr>
    </w:p>
    <w:p w14:paraId="4A4D6711" w14:textId="77777777" w:rsidR="00F5260D" w:rsidRPr="006F77A7" w:rsidRDefault="00F5260D" w:rsidP="00F11FE5">
      <w:pPr>
        <w:tabs>
          <w:tab w:val="left" w:pos="4200"/>
        </w:tabs>
        <w:jc w:val="both"/>
        <w:rPr>
          <w:lang w:val="en-GB"/>
        </w:rPr>
      </w:pPr>
    </w:p>
    <w:p w14:paraId="1677D31E" w14:textId="77777777" w:rsidR="00F5260D" w:rsidRPr="006F77A7" w:rsidRDefault="00F5260D" w:rsidP="00F11FE5">
      <w:pPr>
        <w:tabs>
          <w:tab w:val="left" w:pos="4200"/>
        </w:tabs>
        <w:jc w:val="both"/>
        <w:rPr>
          <w:lang w:val="en-GB"/>
        </w:rPr>
      </w:pPr>
    </w:p>
    <w:p w14:paraId="0DEAD482" w14:textId="77777777" w:rsidR="00A62059" w:rsidRPr="006F77A7" w:rsidRDefault="00A62059" w:rsidP="00F11FE5">
      <w:pPr>
        <w:tabs>
          <w:tab w:val="left" w:pos="4200"/>
        </w:tabs>
        <w:jc w:val="both"/>
        <w:rPr>
          <w:lang w:val="en-GB"/>
        </w:rPr>
      </w:pPr>
    </w:p>
    <w:sdt>
      <w:sdtPr>
        <w:rPr>
          <w:rFonts w:asciiTheme="minorHAnsi" w:eastAsiaTheme="minorHAnsi" w:hAnsiTheme="minorHAnsi" w:cstheme="minorBidi"/>
          <w:color w:val="auto"/>
          <w:sz w:val="22"/>
          <w:szCs w:val="22"/>
          <w:lang w:val="en-GB"/>
        </w:rPr>
        <w:id w:val="-1232458084"/>
        <w:docPartObj>
          <w:docPartGallery w:val="Table of Contents"/>
          <w:docPartUnique/>
        </w:docPartObj>
      </w:sdtPr>
      <w:sdtEndPr>
        <w:rPr>
          <w:b/>
          <w:bCs/>
          <w:noProof/>
        </w:rPr>
      </w:sdtEndPr>
      <w:sdtContent>
        <w:p w14:paraId="04E731F5" w14:textId="77777777" w:rsidR="00260B9E" w:rsidRPr="006F77A7" w:rsidRDefault="00A01B17" w:rsidP="00F11FE5">
          <w:pPr>
            <w:pStyle w:val="TOCHeading"/>
            <w:jc w:val="both"/>
            <w:rPr>
              <w:color w:val="auto"/>
              <w:lang w:val="en-GB"/>
            </w:rPr>
          </w:pPr>
          <w:r w:rsidRPr="006F77A7">
            <w:rPr>
              <w:color w:val="auto"/>
              <w:lang w:val="en-GB"/>
            </w:rPr>
            <w:t>Content</w:t>
          </w:r>
        </w:p>
        <w:p w14:paraId="7139E335" w14:textId="53A98A52" w:rsidR="00D90CA5" w:rsidRDefault="00061FAE">
          <w:pPr>
            <w:pStyle w:val="TOC1"/>
            <w:rPr>
              <w:rFonts w:eastAsiaTheme="minorEastAsia"/>
              <w:noProof/>
              <w:kern w:val="2"/>
              <w:lang w:val="en-US"/>
              <w14:ligatures w14:val="standardContextual"/>
            </w:rPr>
          </w:pPr>
          <w:r w:rsidRPr="006F77A7">
            <w:rPr>
              <w:lang w:val="en-GB"/>
            </w:rPr>
            <w:fldChar w:fldCharType="begin"/>
          </w:r>
          <w:r w:rsidR="00A01B17" w:rsidRPr="006F77A7">
            <w:rPr>
              <w:lang w:val="en-GB"/>
            </w:rPr>
            <w:instrText xml:space="preserve"> TOC \o "1-3" \h \z \u </w:instrText>
          </w:r>
          <w:r w:rsidRPr="006F77A7">
            <w:rPr>
              <w:lang w:val="en-GB"/>
            </w:rPr>
            <w:fldChar w:fldCharType="separate"/>
          </w:r>
          <w:hyperlink w:anchor="_Toc138830868" w:history="1">
            <w:r w:rsidR="00D90CA5" w:rsidRPr="007655A9">
              <w:rPr>
                <w:rStyle w:val="Hyperlink"/>
                <w:noProof/>
                <w:lang w:val="en-GB"/>
              </w:rPr>
              <w:t>Address of the Chair of the Commission</w:t>
            </w:r>
            <w:r w:rsidR="00D90CA5">
              <w:rPr>
                <w:noProof/>
                <w:webHidden/>
              </w:rPr>
              <w:tab/>
            </w:r>
            <w:r w:rsidR="00D90CA5">
              <w:rPr>
                <w:noProof/>
                <w:webHidden/>
              </w:rPr>
              <w:fldChar w:fldCharType="begin"/>
            </w:r>
            <w:r w:rsidR="00D90CA5">
              <w:rPr>
                <w:noProof/>
                <w:webHidden/>
              </w:rPr>
              <w:instrText xml:space="preserve"> PAGEREF _Toc138830868 \h </w:instrText>
            </w:r>
            <w:r w:rsidR="00D90CA5">
              <w:rPr>
                <w:noProof/>
                <w:webHidden/>
              </w:rPr>
            </w:r>
            <w:r w:rsidR="00D90CA5">
              <w:rPr>
                <w:noProof/>
                <w:webHidden/>
              </w:rPr>
              <w:fldChar w:fldCharType="separate"/>
            </w:r>
            <w:r w:rsidR="00D90CA5">
              <w:rPr>
                <w:noProof/>
                <w:webHidden/>
              </w:rPr>
              <w:t>1</w:t>
            </w:r>
            <w:r w:rsidR="00D90CA5">
              <w:rPr>
                <w:noProof/>
                <w:webHidden/>
              </w:rPr>
              <w:fldChar w:fldCharType="end"/>
            </w:r>
          </w:hyperlink>
        </w:p>
        <w:p w14:paraId="54CE66BB" w14:textId="5EDC9408" w:rsidR="00D90CA5" w:rsidRDefault="002846C7">
          <w:pPr>
            <w:pStyle w:val="TOC1"/>
            <w:rPr>
              <w:rFonts w:eastAsiaTheme="minorEastAsia"/>
              <w:noProof/>
              <w:kern w:val="2"/>
              <w:lang w:val="en-US"/>
              <w14:ligatures w14:val="standardContextual"/>
            </w:rPr>
          </w:pPr>
          <w:hyperlink w:anchor="_Toc138830869" w:history="1">
            <w:r w:rsidR="00D90CA5" w:rsidRPr="007655A9">
              <w:rPr>
                <w:rStyle w:val="Hyperlink"/>
                <w:noProof/>
                <w:lang w:val="en-GB"/>
              </w:rPr>
              <w:t>INTRODUCTION</w:t>
            </w:r>
            <w:r w:rsidR="00D90CA5">
              <w:rPr>
                <w:noProof/>
                <w:webHidden/>
              </w:rPr>
              <w:tab/>
            </w:r>
            <w:r w:rsidR="00D90CA5">
              <w:rPr>
                <w:noProof/>
                <w:webHidden/>
              </w:rPr>
              <w:fldChar w:fldCharType="begin"/>
            </w:r>
            <w:r w:rsidR="00D90CA5">
              <w:rPr>
                <w:noProof/>
                <w:webHidden/>
              </w:rPr>
              <w:instrText xml:space="preserve"> PAGEREF _Toc138830869 \h </w:instrText>
            </w:r>
            <w:r w:rsidR="00D90CA5">
              <w:rPr>
                <w:noProof/>
                <w:webHidden/>
              </w:rPr>
            </w:r>
            <w:r w:rsidR="00D90CA5">
              <w:rPr>
                <w:noProof/>
                <w:webHidden/>
              </w:rPr>
              <w:fldChar w:fldCharType="separate"/>
            </w:r>
            <w:r w:rsidR="00D90CA5">
              <w:rPr>
                <w:noProof/>
                <w:webHidden/>
              </w:rPr>
              <w:t>2</w:t>
            </w:r>
            <w:r w:rsidR="00D90CA5">
              <w:rPr>
                <w:noProof/>
                <w:webHidden/>
              </w:rPr>
              <w:fldChar w:fldCharType="end"/>
            </w:r>
          </w:hyperlink>
        </w:p>
        <w:p w14:paraId="0D480527" w14:textId="27507A78" w:rsidR="00D90CA5" w:rsidRDefault="002846C7">
          <w:pPr>
            <w:pStyle w:val="TOC1"/>
            <w:rPr>
              <w:rFonts w:eastAsiaTheme="minorEastAsia"/>
              <w:noProof/>
              <w:kern w:val="2"/>
              <w:lang w:val="en-US"/>
              <w14:ligatures w14:val="standardContextual"/>
            </w:rPr>
          </w:pPr>
          <w:hyperlink w:anchor="_Toc138830870" w:history="1">
            <w:r w:rsidR="00D90CA5" w:rsidRPr="007655A9">
              <w:rPr>
                <w:rStyle w:val="Hyperlink"/>
                <w:noProof/>
                <w:lang w:val="en-GB"/>
              </w:rPr>
              <w:t>EQUALITY AND NON-DISCRIMINATION (Article 5)</w:t>
            </w:r>
            <w:r w:rsidR="00D90CA5">
              <w:rPr>
                <w:noProof/>
                <w:webHidden/>
              </w:rPr>
              <w:tab/>
            </w:r>
            <w:r w:rsidR="00D90CA5">
              <w:rPr>
                <w:noProof/>
                <w:webHidden/>
              </w:rPr>
              <w:fldChar w:fldCharType="begin"/>
            </w:r>
            <w:r w:rsidR="00D90CA5">
              <w:rPr>
                <w:noProof/>
                <w:webHidden/>
              </w:rPr>
              <w:instrText xml:space="preserve"> PAGEREF _Toc138830870 \h </w:instrText>
            </w:r>
            <w:r w:rsidR="00D90CA5">
              <w:rPr>
                <w:noProof/>
                <w:webHidden/>
              </w:rPr>
            </w:r>
            <w:r w:rsidR="00D90CA5">
              <w:rPr>
                <w:noProof/>
                <w:webHidden/>
              </w:rPr>
              <w:fldChar w:fldCharType="separate"/>
            </w:r>
            <w:r w:rsidR="00D90CA5">
              <w:rPr>
                <w:noProof/>
                <w:webHidden/>
              </w:rPr>
              <w:t>5</w:t>
            </w:r>
            <w:r w:rsidR="00D90CA5">
              <w:rPr>
                <w:noProof/>
                <w:webHidden/>
              </w:rPr>
              <w:fldChar w:fldCharType="end"/>
            </w:r>
          </w:hyperlink>
        </w:p>
        <w:p w14:paraId="1EFA6E41" w14:textId="2CE1A81A" w:rsidR="00D90CA5" w:rsidRDefault="002846C7">
          <w:pPr>
            <w:pStyle w:val="TOC2"/>
            <w:rPr>
              <w:rFonts w:eastAsiaTheme="minorEastAsia"/>
              <w:kern w:val="2"/>
              <w:lang w:val="en-US"/>
              <w14:ligatures w14:val="standardContextual"/>
            </w:rPr>
          </w:pPr>
          <w:hyperlink w:anchor="_Toc138830871" w:history="1">
            <w:r w:rsidR="00D90CA5" w:rsidRPr="007655A9">
              <w:rPr>
                <w:rStyle w:val="Hyperlink"/>
              </w:rPr>
              <w:t>Amendments to the Equal Treatment Law to strengthen the protection of the rights of persons with disabilities</w:t>
            </w:r>
            <w:r w:rsidR="00D90CA5">
              <w:rPr>
                <w:webHidden/>
              </w:rPr>
              <w:tab/>
            </w:r>
            <w:r w:rsidR="00D90CA5">
              <w:rPr>
                <w:webHidden/>
              </w:rPr>
              <w:fldChar w:fldCharType="begin"/>
            </w:r>
            <w:r w:rsidR="00D90CA5">
              <w:rPr>
                <w:webHidden/>
              </w:rPr>
              <w:instrText xml:space="preserve"> PAGEREF _Toc138830871 \h </w:instrText>
            </w:r>
            <w:r w:rsidR="00D90CA5">
              <w:rPr>
                <w:webHidden/>
              </w:rPr>
            </w:r>
            <w:r w:rsidR="00D90CA5">
              <w:rPr>
                <w:webHidden/>
              </w:rPr>
              <w:fldChar w:fldCharType="separate"/>
            </w:r>
            <w:r w:rsidR="00D90CA5">
              <w:rPr>
                <w:webHidden/>
              </w:rPr>
              <w:t>6</w:t>
            </w:r>
            <w:r w:rsidR="00D90CA5">
              <w:rPr>
                <w:webHidden/>
              </w:rPr>
              <w:fldChar w:fldCharType="end"/>
            </w:r>
          </w:hyperlink>
        </w:p>
        <w:p w14:paraId="0864793A" w14:textId="675A8F84" w:rsidR="00D90CA5" w:rsidRDefault="002846C7">
          <w:pPr>
            <w:pStyle w:val="TOC2"/>
            <w:rPr>
              <w:rFonts w:eastAsiaTheme="minorEastAsia"/>
              <w:kern w:val="2"/>
              <w:lang w:val="en-US"/>
              <w14:ligatures w14:val="standardContextual"/>
            </w:rPr>
          </w:pPr>
          <w:hyperlink w:anchor="_Toc138830872" w:history="1">
            <w:r w:rsidR="00D90CA5" w:rsidRPr="007655A9">
              <w:rPr>
                <w:rStyle w:val="Hyperlink"/>
              </w:rPr>
              <w:t>Investigations and enquiries received by the Office in 2019-2022 regarding violations of the rights of persons with disabilities</w:t>
            </w:r>
            <w:r w:rsidR="00D90CA5">
              <w:rPr>
                <w:webHidden/>
              </w:rPr>
              <w:tab/>
            </w:r>
            <w:r w:rsidR="00D90CA5">
              <w:rPr>
                <w:webHidden/>
              </w:rPr>
              <w:fldChar w:fldCharType="begin"/>
            </w:r>
            <w:r w:rsidR="00D90CA5">
              <w:rPr>
                <w:webHidden/>
              </w:rPr>
              <w:instrText xml:space="preserve"> PAGEREF _Toc138830872 \h </w:instrText>
            </w:r>
            <w:r w:rsidR="00D90CA5">
              <w:rPr>
                <w:webHidden/>
              </w:rPr>
            </w:r>
            <w:r w:rsidR="00D90CA5">
              <w:rPr>
                <w:webHidden/>
              </w:rPr>
              <w:fldChar w:fldCharType="separate"/>
            </w:r>
            <w:r w:rsidR="00D90CA5">
              <w:rPr>
                <w:webHidden/>
              </w:rPr>
              <w:t>8</w:t>
            </w:r>
            <w:r w:rsidR="00D90CA5">
              <w:rPr>
                <w:webHidden/>
              </w:rPr>
              <w:fldChar w:fldCharType="end"/>
            </w:r>
          </w:hyperlink>
        </w:p>
        <w:p w14:paraId="118B4FBC" w14:textId="607F44F3" w:rsidR="00D90CA5" w:rsidRDefault="002846C7">
          <w:pPr>
            <w:pStyle w:val="TOC3"/>
            <w:tabs>
              <w:tab w:val="right" w:leader="dot" w:pos="9628"/>
            </w:tabs>
            <w:rPr>
              <w:rFonts w:eastAsiaTheme="minorEastAsia"/>
              <w:noProof/>
              <w:kern w:val="2"/>
              <w:lang w:val="en-US"/>
              <w14:ligatures w14:val="standardContextual"/>
            </w:rPr>
          </w:pPr>
          <w:hyperlink w:anchor="_Toc138830873" w:history="1">
            <w:r w:rsidR="00D90CA5" w:rsidRPr="007655A9">
              <w:rPr>
                <w:rStyle w:val="Hyperlink"/>
                <w:noProof/>
                <w:lang w:val="en-GB"/>
              </w:rPr>
              <w:t>Summary</w:t>
            </w:r>
            <w:r w:rsidR="00D90CA5">
              <w:rPr>
                <w:noProof/>
                <w:webHidden/>
              </w:rPr>
              <w:tab/>
            </w:r>
            <w:r w:rsidR="00D90CA5">
              <w:rPr>
                <w:noProof/>
                <w:webHidden/>
              </w:rPr>
              <w:fldChar w:fldCharType="begin"/>
            </w:r>
            <w:r w:rsidR="00D90CA5">
              <w:rPr>
                <w:noProof/>
                <w:webHidden/>
              </w:rPr>
              <w:instrText xml:space="preserve"> PAGEREF _Toc138830873 \h </w:instrText>
            </w:r>
            <w:r w:rsidR="00D90CA5">
              <w:rPr>
                <w:noProof/>
                <w:webHidden/>
              </w:rPr>
            </w:r>
            <w:r w:rsidR="00D90CA5">
              <w:rPr>
                <w:noProof/>
                <w:webHidden/>
              </w:rPr>
              <w:fldChar w:fldCharType="separate"/>
            </w:r>
            <w:r w:rsidR="00D90CA5">
              <w:rPr>
                <w:noProof/>
                <w:webHidden/>
              </w:rPr>
              <w:t>10</w:t>
            </w:r>
            <w:r w:rsidR="00D90CA5">
              <w:rPr>
                <w:noProof/>
                <w:webHidden/>
              </w:rPr>
              <w:fldChar w:fldCharType="end"/>
            </w:r>
          </w:hyperlink>
        </w:p>
        <w:p w14:paraId="287E927A" w14:textId="111D61C2" w:rsidR="00D90CA5" w:rsidRDefault="002846C7">
          <w:pPr>
            <w:pStyle w:val="TOC1"/>
            <w:rPr>
              <w:rFonts w:eastAsiaTheme="minorEastAsia"/>
              <w:noProof/>
              <w:kern w:val="2"/>
              <w:lang w:val="en-US"/>
              <w14:ligatures w14:val="standardContextual"/>
            </w:rPr>
          </w:pPr>
          <w:hyperlink w:anchor="_Toc138830874" w:history="1">
            <w:r w:rsidR="00D90CA5" w:rsidRPr="007655A9">
              <w:rPr>
                <w:rStyle w:val="Hyperlink"/>
                <w:noProof/>
                <w:lang w:val="en-GB"/>
              </w:rPr>
              <w:t>ACCESSIBILITY (Article 9)</w:t>
            </w:r>
            <w:r w:rsidR="00D90CA5">
              <w:rPr>
                <w:noProof/>
                <w:webHidden/>
              </w:rPr>
              <w:tab/>
            </w:r>
            <w:r w:rsidR="00D90CA5">
              <w:rPr>
                <w:noProof/>
                <w:webHidden/>
              </w:rPr>
              <w:fldChar w:fldCharType="begin"/>
            </w:r>
            <w:r w:rsidR="00D90CA5">
              <w:rPr>
                <w:noProof/>
                <w:webHidden/>
              </w:rPr>
              <w:instrText xml:space="preserve"> PAGEREF _Toc138830874 \h </w:instrText>
            </w:r>
            <w:r w:rsidR="00D90CA5">
              <w:rPr>
                <w:noProof/>
                <w:webHidden/>
              </w:rPr>
            </w:r>
            <w:r w:rsidR="00D90CA5">
              <w:rPr>
                <w:noProof/>
                <w:webHidden/>
              </w:rPr>
              <w:fldChar w:fldCharType="separate"/>
            </w:r>
            <w:r w:rsidR="00D90CA5">
              <w:rPr>
                <w:noProof/>
                <w:webHidden/>
              </w:rPr>
              <w:t>11</w:t>
            </w:r>
            <w:r w:rsidR="00D90CA5">
              <w:rPr>
                <w:noProof/>
                <w:webHidden/>
              </w:rPr>
              <w:fldChar w:fldCharType="end"/>
            </w:r>
          </w:hyperlink>
        </w:p>
        <w:p w14:paraId="1AC6081F" w14:textId="7EA8E9F8" w:rsidR="00D90CA5" w:rsidRDefault="002846C7">
          <w:pPr>
            <w:pStyle w:val="TOC2"/>
            <w:rPr>
              <w:rFonts w:eastAsiaTheme="minorEastAsia"/>
              <w:kern w:val="2"/>
              <w:lang w:val="en-US"/>
              <w14:ligatures w14:val="standardContextual"/>
            </w:rPr>
          </w:pPr>
          <w:hyperlink w:anchor="_Toc138830875" w:history="1">
            <w:r w:rsidR="00D90CA5" w:rsidRPr="007655A9">
              <w:rPr>
                <w:rStyle w:val="Hyperlink"/>
              </w:rPr>
              <w:t>On adapting the transport</w:t>
            </w:r>
            <w:r w:rsidR="00D90CA5">
              <w:rPr>
                <w:webHidden/>
              </w:rPr>
              <w:tab/>
            </w:r>
            <w:r w:rsidR="00D90CA5">
              <w:rPr>
                <w:webHidden/>
              </w:rPr>
              <w:fldChar w:fldCharType="begin"/>
            </w:r>
            <w:r w:rsidR="00D90CA5">
              <w:rPr>
                <w:webHidden/>
              </w:rPr>
              <w:instrText xml:space="preserve"> PAGEREF _Toc138830875 \h </w:instrText>
            </w:r>
            <w:r w:rsidR="00D90CA5">
              <w:rPr>
                <w:webHidden/>
              </w:rPr>
            </w:r>
            <w:r w:rsidR="00D90CA5">
              <w:rPr>
                <w:webHidden/>
              </w:rPr>
              <w:fldChar w:fldCharType="separate"/>
            </w:r>
            <w:r w:rsidR="00D90CA5">
              <w:rPr>
                <w:webHidden/>
              </w:rPr>
              <w:t>16</w:t>
            </w:r>
            <w:r w:rsidR="00D90CA5">
              <w:rPr>
                <w:webHidden/>
              </w:rPr>
              <w:fldChar w:fldCharType="end"/>
            </w:r>
          </w:hyperlink>
        </w:p>
        <w:p w14:paraId="3A3250C6" w14:textId="6B72EBF4" w:rsidR="00D90CA5" w:rsidRDefault="002846C7">
          <w:pPr>
            <w:pStyle w:val="TOC2"/>
            <w:rPr>
              <w:rFonts w:eastAsiaTheme="minorEastAsia"/>
              <w:kern w:val="2"/>
              <w:lang w:val="en-US"/>
              <w14:ligatures w14:val="standardContextual"/>
            </w:rPr>
          </w:pPr>
          <w:hyperlink w:anchor="_Toc138830876" w:history="1">
            <w:r w:rsidR="00D90CA5" w:rsidRPr="007655A9">
              <w:rPr>
                <w:rStyle w:val="Hyperlink"/>
              </w:rPr>
              <w:t>On access to information</w:t>
            </w:r>
            <w:r w:rsidR="00D90CA5">
              <w:rPr>
                <w:webHidden/>
              </w:rPr>
              <w:tab/>
            </w:r>
            <w:r w:rsidR="00D90CA5">
              <w:rPr>
                <w:webHidden/>
              </w:rPr>
              <w:fldChar w:fldCharType="begin"/>
            </w:r>
            <w:r w:rsidR="00D90CA5">
              <w:rPr>
                <w:webHidden/>
              </w:rPr>
              <w:instrText xml:space="preserve"> PAGEREF _Toc138830876 \h </w:instrText>
            </w:r>
            <w:r w:rsidR="00D90CA5">
              <w:rPr>
                <w:webHidden/>
              </w:rPr>
            </w:r>
            <w:r w:rsidR="00D90CA5">
              <w:rPr>
                <w:webHidden/>
              </w:rPr>
              <w:fldChar w:fldCharType="separate"/>
            </w:r>
            <w:r w:rsidR="00D90CA5">
              <w:rPr>
                <w:webHidden/>
              </w:rPr>
              <w:t>18</w:t>
            </w:r>
            <w:r w:rsidR="00D90CA5">
              <w:rPr>
                <w:webHidden/>
              </w:rPr>
              <w:fldChar w:fldCharType="end"/>
            </w:r>
          </w:hyperlink>
        </w:p>
        <w:p w14:paraId="375188A8" w14:textId="7411EAF3" w:rsidR="00D90CA5" w:rsidRDefault="002846C7">
          <w:pPr>
            <w:pStyle w:val="TOC3"/>
            <w:tabs>
              <w:tab w:val="right" w:leader="dot" w:pos="9628"/>
            </w:tabs>
            <w:rPr>
              <w:rFonts w:eastAsiaTheme="minorEastAsia"/>
              <w:noProof/>
              <w:kern w:val="2"/>
              <w:lang w:val="en-US"/>
              <w14:ligatures w14:val="standardContextual"/>
            </w:rPr>
          </w:pPr>
          <w:hyperlink w:anchor="_Toc138830877" w:history="1">
            <w:r w:rsidR="00D90CA5" w:rsidRPr="007655A9">
              <w:rPr>
                <w:rStyle w:val="Hyperlink"/>
                <w:noProof/>
                <w:lang w:val="en-GB"/>
              </w:rPr>
              <w:t>Summary</w:t>
            </w:r>
            <w:r w:rsidR="00D90CA5">
              <w:rPr>
                <w:noProof/>
                <w:webHidden/>
              </w:rPr>
              <w:tab/>
            </w:r>
            <w:r w:rsidR="00D90CA5">
              <w:rPr>
                <w:noProof/>
                <w:webHidden/>
              </w:rPr>
              <w:fldChar w:fldCharType="begin"/>
            </w:r>
            <w:r w:rsidR="00D90CA5">
              <w:rPr>
                <w:noProof/>
                <w:webHidden/>
              </w:rPr>
              <w:instrText xml:space="preserve"> PAGEREF _Toc138830877 \h </w:instrText>
            </w:r>
            <w:r w:rsidR="00D90CA5">
              <w:rPr>
                <w:noProof/>
                <w:webHidden/>
              </w:rPr>
            </w:r>
            <w:r w:rsidR="00D90CA5">
              <w:rPr>
                <w:noProof/>
                <w:webHidden/>
              </w:rPr>
              <w:fldChar w:fldCharType="separate"/>
            </w:r>
            <w:r w:rsidR="00D90CA5">
              <w:rPr>
                <w:noProof/>
                <w:webHidden/>
              </w:rPr>
              <w:t>19</w:t>
            </w:r>
            <w:r w:rsidR="00D90CA5">
              <w:rPr>
                <w:noProof/>
                <w:webHidden/>
              </w:rPr>
              <w:fldChar w:fldCharType="end"/>
            </w:r>
          </w:hyperlink>
        </w:p>
        <w:p w14:paraId="4DF46EDF" w14:textId="6CD06F78" w:rsidR="00D90CA5" w:rsidRDefault="002846C7">
          <w:pPr>
            <w:pStyle w:val="TOC1"/>
            <w:rPr>
              <w:rFonts w:eastAsiaTheme="minorEastAsia"/>
              <w:noProof/>
              <w:kern w:val="2"/>
              <w:lang w:val="en-US"/>
              <w14:ligatures w14:val="standardContextual"/>
            </w:rPr>
          </w:pPr>
          <w:hyperlink w:anchor="_Toc138830878" w:history="1">
            <w:r w:rsidR="00D90CA5" w:rsidRPr="007655A9">
              <w:rPr>
                <w:rStyle w:val="Hyperlink"/>
                <w:noProof/>
                <w:lang w:val="en-GB"/>
              </w:rPr>
              <w:t>SITUATIONS OF RISK AND HUMANITARIAN EMERGENCIES (Article 11)</w:t>
            </w:r>
            <w:r w:rsidR="00D90CA5">
              <w:rPr>
                <w:noProof/>
                <w:webHidden/>
              </w:rPr>
              <w:tab/>
            </w:r>
            <w:r w:rsidR="00D90CA5">
              <w:rPr>
                <w:noProof/>
                <w:webHidden/>
              </w:rPr>
              <w:fldChar w:fldCharType="begin"/>
            </w:r>
            <w:r w:rsidR="00D90CA5">
              <w:rPr>
                <w:noProof/>
                <w:webHidden/>
              </w:rPr>
              <w:instrText xml:space="preserve"> PAGEREF _Toc138830878 \h </w:instrText>
            </w:r>
            <w:r w:rsidR="00D90CA5">
              <w:rPr>
                <w:noProof/>
                <w:webHidden/>
              </w:rPr>
            </w:r>
            <w:r w:rsidR="00D90CA5">
              <w:rPr>
                <w:noProof/>
                <w:webHidden/>
              </w:rPr>
              <w:fldChar w:fldCharType="separate"/>
            </w:r>
            <w:r w:rsidR="00D90CA5">
              <w:rPr>
                <w:noProof/>
                <w:webHidden/>
              </w:rPr>
              <w:t>19</w:t>
            </w:r>
            <w:r w:rsidR="00D90CA5">
              <w:rPr>
                <w:noProof/>
                <w:webHidden/>
              </w:rPr>
              <w:fldChar w:fldCharType="end"/>
            </w:r>
          </w:hyperlink>
        </w:p>
        <w:p w14:paraId="354E32AF" w14:textId="0151E550" w:rsidR="00D90CA5" w:rsidRDefault="002846C7">
          <w:pPr>
            <w:pStyle w:val="TOC3"/>
            <w:tabs>
              <w:tab w:val="right" w:leader="dot" w:pos="9628"/>
            </w:tabs>
            <w:rPr>
              <w:rFonts w:eastAsiaTheme="minorEastAsia"/>
              <w:noProof/>
              <w:kern w:val="2"/>
              <w:lang w:val="en-US"/>
              <w14:ligatures w14:val="standardContextual"/>
            </w:rPr>
          </w:pPr>
          <w:hyperlink w:anchor="_Toc138830879" w:history="1">
            <w:r w:rsidR="00D90CA5" w:rsidRPr="007655A9">
              <w:rPr>
                <w:rStyle w:val="Hyperlink"/>
                <w:noProof/>
                <w:lang w:val="en-GB"/>
              </w:rPr>
              <w:t>Summary</w:t>
            </w:r>
            <w:r w:rsidR="00D90CA5">
              <w:rPr>
                <w:noProof/>
                <w:webHidden/>
              </w:rPr>
              <w:tab/>
            </w:r>
            <w:r w:rsidR="00D90CA5">
              <w:rPr>
                <w:noProof/>
                <w:webHidden/>
              </w:rPr>
              <w:fldChar w:fldCharType="begin"/>
            </w:r>
            <w:r w:rsidR="00D90CA5">
              <w:rPr>
                <w:noProof/>
                <w:webHidden/>
              </w:rPr>
              <w:instrText xml:space="preserve"> PAGEREF _Toc138830879 \h </w:instrText>
            </w:r>
            <w:r w:rsidR="00D90CA5">
              <w:rPr>
                <w:noProof/>
                <w:webHidden/>
              </w:rPr>
            </w:r>
            <w:r w:rsidR="00D90CA5">
              <w:rPr>
                <w:noProof/>
                <w:webHidden/>
              </w:rPr>
              <w:fldChar w:fldCharType="separate"/>
            </w:r>
            <w:r w:rsidR="00D90CA5">
              <w:rPr>
                <w:noProof/>
                <w:webHidden/>
              </w:rPr>
              <w:t>24</w:t>
            </w:r>
            <w:r w:rsidR="00D90CA5">
              <w:rPr>
                <w:noProof/>
                <w:webHidden/>
              </w:rPr>
              <w:fldChar w:fldCharType="end"/>
            </w:r>
          </w:hyperlink>
        </w:p>
        <w:p w14:paraId="13FB3CF7" w14:textId="489391FA" w:rsidR="00D90CA5" w:rsidRDefault="002846C7">
          <w:pPr>
            <w:pStyle w:val="TOC1"/>
            <w:rPr>
              <w:rFonts w:eastAsiaTheme="minorEastAsia"/>
              <w:noProof/>
              <w:kern w:val="2"/>
              <w:lang w:val="en-US"/>
              <w14:ligatures w14:val="standardContextual"/>
            </w:rPr>
          </w:pPr>
          <w:hyperlink w:anchor="_Toc138830880" w:history="1">
            <w:r w:rsidR="00D90CA5" w:rsidRPr="007655A9">
              <w:rPr>
                <w:rStyle w:val="Hyperlink"/>
                <w:noProof/>
                <w:lang w:val="en-GB"/>
              </w:rPr>
              <w:t>EQUALITY BEFORE THE LAW (Article 12)</w:t>
            </w:r>
            <w:r w:rsidR="00D90CA5">
              <w:rPr>
                <w:noProof/>
                <w:webHidden/>
              </w:rPr>
              <w:tab/>
            </w:r>
            <w:r w:rsidR="00D90CA5">
              <w:rPr>
                <w:noProof/>
                <w:webHidden/>
              </w:rPr>
              <w:fldChar w:fldCharType="begin"/>
            </w:r>
            <w:r w:rsidR="00D90CA5">
              <w:rPr>
                <w:noProof/>
                <w:webHidden/>
              </w:rPr>
              <w:instrText xml:space="preserve"> PAGEREF _Toc138830880 \h </w:instrText>
            </w:r>
            <w:r w:rsidR="00D90CA5">
              <w:rPr>
                <w:noProof/>
                <w:webHidden/>
              </w:rPr>
            </w:r>
            <w:r w:rsidR="00D90CA5">
              <w:rPr>
                <w:noProof/>
                <w:webHidden/>
              </w:rPr>
              <w:fldChar w:fldCharType="separate"/>
            </w:r>
            <w:r w:rsidR="00D90CA5">
              <w:rPr>
                <w:noProof/>
                <w:webHidden/>
              </w:rPr>
              <w:t>24</w:t>
            </w:r>
            <w:r w:rsidR="00D90CA5">
              <w:rPr>
                <w:noProof/>
                <w:webHidden/>
              </w:rPr>
              <w:fldChar w:fldCharType="end"/>
            </w:r>
          </w:hyperlink>
        </w:p>
        <w:p w14:paraId="285E9DF5" w14:textId="0A0A5FA2" w:rsidR="00D90CA5" w:rsidRDefault="002846C7">
          <w:pPr>
            <w:pStyle w:val="TOC3"/>
            <w:tabs>
              <w:tab w:val="right" w:leader="dot" w:pos="9628"/>
            </w:tabs>
            <w:rPr>
              <w:rFonts w:eastAsiaTheme="minorEastAsia"/>
              <w:noProof/>
              <w:kern w:val="2"/>
              <w:lang w:val="en-US"/>
              <w14:ligatures w14:val="standardContextual"/>
            </w:rPr>
          </w:pPr>
          <w:hyperlink w:anchor="_Toc138830881" w:history="1">
            <w:r w:rsidR="00D90CA5" w:rsidRPr="007655A9">
              <w:rPr>
                <w:rStyle w:val="Hyperlink"/>
                <w:noProof/>
                <w:lang w:val="en-GB"/>
              </w:rPr>
              <w:t>Summary</w:t>
            </w:r>
            <w:r w:rsidR="00D90CA5">
              <w:rPr>
                <w:noProof/>
                <w:webHidden/>
              </w:rPr>
              <w:tab/>
            </w:r>
            <w:r w:rsidR="00D90CA5">
              <w:rPr>
                <w:noProof/>
                <w:webHidden/>
              </w:rPr>
              <w:fldChar w:fldCharType="begin"/>
            </w:r>
            <w:r w:rsidR="00D90CA5">
              <w:rPr>
                <w:noProof/>
                <w:webHidden/>
              </w:rPr>
              <w:instrText xml:space="preserve"> PAGEREF _Toc138830881 \h </w:instrText>
            </w:r>
            <w:r w:rsidR="00D90CA5">
              <w:rPr>
                <w:noProof/>
                <w:webHidden/>
              </w:rPr>
            </w:r>
            <w:r w:rsidR="00D90CA5">
              <w:rPr>
                <w:noProof/>
                <w:webHidden/>
              </w:rPr>
              <w:fldChar w:fldCharType="separate"/>
            </w:r>
            <w:r w:rsidR="00D90CA5">
              <w:rPr>
                <w:noProof/>
                <w:webHidden/>
              </w:rPr>
              <w:t>26</w:t>
            </w:r>
            <w:r w:rsidR="00D90CA5">
              <w:rPr>
                <w:noProof/>
                <w:webHidden/>
              </w:rPr>
              <w:fldChar w:fldCharType="end"/>
            </w:r>
          </w:hyperlink>
        </w:p>
        <w:p w14:paraId="50DE8BC1" w14:textId="39A54F18" w:rsidR="00D90CA5" w:rsidRDefault="002846C7">
          <w:pPr>
            <w:pStyle w:val="TOC1"/>
            <w:rPr>
              <w:rFonts w:eastAsiaTheme="minorEastAsia"/>
              <w:noProof/>
              <w:kern w:val="2"/>
              <w:lang w:val="en-US"/>
              <w14:ligatures w14:val="standardContextual"/>
            </w:rPr>
          </w:pPr>
          <w:hyperlink w:anchor="_Toc138830882" w:history="1">
            <w:r w:rsidR="00D90CA5" w:rsidRPr="007655A9">
              <w:rPr>
                <w:rStyle w:val="Hyperlink"/>
                <w:noProof/>
                <w:lang w:val="en-GB"/>
              </w:rPr>
              <w:t>Living independently and joining the community (Article 19)</w:t>
            </w:r>
            <w:r w:rsidR="00D90CA5">
              <w:rPr>
                <w:noProof/>
                <w:webHidden/>
              </w:rPr>
              <w:tab/>
            </w:r>
            <w:r w:rsidR="00D90CA5">
              <w:rPr>
                <w:noProof/>
                <w:webHidden/>
              </w:rPr>
              <w:fldChar w:fldCharType="begin"/>
            </w:r>
            <w:r w:rsidR="00D90CA5">
              <w:rPr>
                <w:noProof/>
                <w:webHidden/>
              </w:rPr>
              <w:instrText xml:space="preserve"> PAGEREF _Toc138830882 \h </w:instrText>
            </w:r>
            <w:r w:rsidR="00D90CA5">
              <w:rPr>
                <w:noProof/>
                <w:webHidden/>
              </w:rPr>
            </w:r>
            <w:r w:rsidR="00D90CA5">
              <w:rPr>
                <w:noProof/>
                <w:webHidden/>
              </w:rPr>
              <w:fldChar w:fldCharType="separate"/>
            </w:r>
            <w:r w:rsidR="00D90CA5">
              <w:rPr>
                <w:noProof/>
                <w:webHidden/>
              </w:rPr>
              <w:t>26</w:t>
            </w:r>
            <w:r w:rsidR="00D90CA5">
              <w:rPr>
                <w:noProof/>
                <w:webHidden/>
              </w:rPr>
              <w:fldChar w:fldCharType="end"/>
            </w:r>
          </w:hyperlink>
        </w:p>
        <w:p w14:paraId="04A45D75" w14:textId="74B5346E" w:rsidR="00D90CA5" w:rsidRDefault="002846C7">
          <w:pPr>
            <w:pStyle w:val="TOC3"/>
            <w:tabs>
              <w:tab w:val="right" w:leader="dot" w:pos="9628"/>
            </w:tabs>
            <w:rPr>
              <w:rFonts w:eastAsiaTheme="minorEastAsia"/>
              <w:noProof/>
              <w:kern w:val="2"/>
              <w:lang w:val="en-US"/>
              <w14:ligatures w14:val="standardContextual"/>
            </w:rPr>
          </w:pPr>
          <w:hyperlink w:anchor="_Toc138830883" w:history="1">
            <w:r w:rsidR="00D90CA5" w:rsidRPr="007655A9">
              <w:rPr>
                <w:rStyle w:val="Hyperlink"/>
                <w:noProof/>
                <w:lang w:val="en-GB"/>
              </w:rPr>
              <w:t>Summary</w:t>
            </w:r>
            <w:r w:rsidR="00D90CA5">
              <w:rPr>
                <w:noProof/>
                <w:webHidden/>
              </w:rPr>
              <w:tab/>
            </w:r>
            <w:r w:rsidR="00D90CA5">
              <w:rPr>
                <w:noProof/>
                <w:webHidden/>
              </w:rPr>
              <w:fldChar w:fldCharType="begin"/>
            </w:r>
            <w:r w:rsidR="00D90CA5">
              <w:rPr>
                <w:noProof/>
                <w:webHidden/>
              </w:rPr>
              <w:instrText xml:space="preserve"> PAGEREF _Toc138830883 \h </w:instrText>
            </w:r>
            <w:r w:rsidR="00D90CA5">
              <w:rPr>
                <w:noProof/>
                <w:webHidden/>
              </w:rPr>
            </w:r>
            <w:r w:rsidR="00D90CA5">
              <w:rPr>
                <w:noProof/>
                <w:webHidden/>
              </w:rPr>
              <w:fldChar w:fldCharType="separate"/>
            </w:r>
            <w:r w:rsidR="00D90CA5">
              <w:rPr>
                <w:noProof/>
                <w:webHidden/>
              </w:rPr>
              <w:t>29</w:t>
            </w:r>
            <w:r w:rsidR="00D90CA5">
              <w:rPr>
                <w:noProof/>
                <w:webHidden/>
              </w:rPr>
              <w:fldChar w:fldCharType="end"/>
            </w:r>
          </w:hyperlink>
        </w:p>
        <w:p w14:paraId="30A20C06" w14:textId="2C47A6F1" w:rsidR="00D90CA5" w:rsidRDefault="002846C7">
          <w:pPr>
            <w:pStyle w:val="TOC1"/>
            <w:rPr>
              <w:rFonts w:eastAsiaTheme="minorEastAsia"/>
              <w:noProof/>
              <w:kern w:val="2"/>
              <w:lang w:val="en-US"/>
              <w14:ligatures w14:val="standardContextual"/>
            </w:rPr>
          </w:pPr>
          <w:hyperlink w:anchor="_Toc138830884" w:history="1">
            <w:r w:rsidR="00D90CA5" w:rsidRPr="007655A9">
              <w:rPr>
                <w:rStyle w:val="Hyperlink"/>
                <w:noProof/>
                <w:lang w:val="en-GB"/>
              </w:rPr>
              <w:t>EDUCATION (Article 24)</w:t>
            </w:r>
            <w:r w:rsidR="00D90CA5">
              <w:rPr>
                <w:noProof/>
                <w:webHidden/>
              </w:rPr>
              <w:tab/>
            </w:r>
            <w:r w:rsidR="00D90CA5">
              <w:rPr>
                <w:noProof/>
                <w:webHidden/>
              </w:rPr>
              <w:fldChar w:fldCharType="begin"/>
            </w:r>
            <w:r w:rsidR="00D90CA5">
              <w:rPr>
                <w:noProof/>
                <w:webHidden/>
              </w:rPr>
              <w:instrText xml:space="preserve"> PAGEREF _Toc138830884 \h </w:instrText>
            </w:r>
            <w:r w:rsidR="00D90CA5">
              <w:rPr>
                <w:noProof/>
                <w:webHidden/>
              </w:rPr>
            </w:r>
            <w:r w:rsidR="00D90CA5">
              <w:rPr>
                <w:noProof/>
                <w:webHidden/>
              </w:rPr>
              <w:fldChar w:fldCharType="separate"/>
            </w:r>
            <w:r w:rsidR="00D90CA5">
              <w:rPr>
                <w:noProof/>
                <w:webHidden/>
              </w:rPr>
              <w:t>30</w:t>
            </w:r>
            <w:r w:rsidR="00D90CA5">
              <w:rPr>
                <w:noProof/>
                <w:webHidden/>
              </w:rPr>
              <w:fldChar w:fldCharType="end"/>
            </w:r>
          </w:hyperlink>
        </w:p>
        <w:p w14:paraId="53B416B3" w14:textId="1CC0CC2A" w:rsidR="00D90CA5" w:rsidRDefault="002846C7">
          <w:pPr>
            <w:pStyle w:val="TOC2"/>
            <w:rPr>
              <w:rFonts w:eastAsiaTheme="minorEastAsia"/>
              <w:kern w:val="2"/>
              <w:lang w:val="en-US"/>
              <w14:ligatures w14:val="standardContextual"/>
            </w:rPr>
          </w:pPr>
          <w:hyperlink w:anchor="_Toc138830885" w:history="1">
            <w:r w:rsidR="00D90CA5" w:rsidRPr="007655A9">
              <w:rPr>
                <w:rStyle w:val="Hyperlink"/>
                <w:rFonts w:eastAsia="Times New Roman"/>
                <w:lang w:eastAsia="lt-LT"/>
              </w:rPr>
              <w:t>Important changes in education</w:t>
            </w:r>
            <w:r w:rsidR="00D90CA5">
              <w:rPr>
                <w:webHidden/>
              </w:rPr>
              <w:tab/>
            </w:r>
            <w:r w:rsidR="00D90CA5">
              <w:rPr>
                <w:webHidden/>
              </w:rPr>
              <w:fldChar w:fldCharType="begin"/>
            </w:r>
            <w:r w:rsidR="00D90CA5">
              <w:rPr>
                <w:webHidden/>
              </w:rPr>
              <w:instrText xml:space="preserve"> PAGEREF _Toc138830885 \h </w:instrText>
            </w:r>
            <w:r w:rsidR="00D90CA5">
              <w:rPr>
                <w:webHidden/>
              </w:rPr>
            </w:r>
            <w:r w:rsidR="00D90CA5">
              <w:rPr>
                <w:webHidden/>
              </w:rPr>
              <w:fldChar w:fldCharType="separate"/>
            </w:r>
            <w:r w:rsidR="00D90CA5">
              <w:rPr>
                <w:webHidden/>
              </w:rPr>
              <w:t>32</w:t>
            </w:r>
            <w:r w:rsidR="00D90CA5">
              <w:rPr>
                <w:webHidden/>
              </w:rPr>
              <w:fldChar w:fldCharType="end"/>
            </w:r>
          </w:hyperlink>
        </w:p>
        <w:p w14:paraId="3ED7A6AC" w14:textId="7BBF4058" w:rsidR="00D90CA5" w:rsidRDefault="002846C7">
          <w:pPr>
            <w:pStyle w:val="TOC3"/>
            <w:tabs>
              <w:tab w:val="right" w:leader="dot" w:pos="9628"/>
            </w:tabs>
            <w:rPr>
              <w:rFonts w:eastAsiaTheme="minorEastAsia"/>
              <w:noProof/>
              <w:kern w:val="2"/>
              <w:lang w:val="en-US"/>
              <w14:ligatures w14:val="standardContextual"/>
            </w:rPr>
          </w:pPr>
          <w:hyperlink w:anchor="_Toc138830886" w:history="1">
            <w:r w:rsidR="00D90CA5" w:rsidRPr="007655A9">
              <w:rPr>
                <w:rStyle w:val="Hyperlink"/>
                <w:rFonts w:eastAsia="Times New Roman"/>
                <w:noProof/>
                <w:lang w:val="en-GB"/>
              </w:rPr>
              <w:t>Summary</w:t>
            </w:r>
            <w:r w:rsidR="00D90CA5">
              <w:rPr>
                <w:noProof/>
                <w:webHidden/>
              </w:rPr>
              <w:tab/>
            </w:r>
            <w:r w:rsidR="00D90CA5">
              <w:rPr>
                <w:noProof/>
                <w:webHidden/>
              </w:rPr>
              <w:fldChar w:fldCharType="begin"/>
            </w:r>
            <w:r w:rsidR="00D90CA5">
              <w:rPr>
                <w:noProof/>
                <w:webHidden/>
              </w:rPr>
              <w:instrText xml:space="preserve"> PAGEREF _Toc138830886 \h </w:instrText>
            </w:r>
            <w:r w:rsidR="00D90CA5">
              <w:rPr>
                <w:noProof/>
                <w:webHidden/>
              </w:rPr>
            </w:r>
            <w:r w:rsidR="00D90CA5">
              <w:rPr>
                <w:noProof/>
                <w:webHidden/>
              </w:rPr>
              <w:fldChar w:fldCharType="separate"/>
            </w:r>
            <w:r w:rsidR="00D90CA5">
              <w:rPr>
                <w:noProof/>
                <w:webHidden/>
              </w:rPr>
              <w:t>38</w:t>
            </w:r>
            <w:r w:rsidR="00D90CA5">
              <w:rPr>
                <w:noProof/>
                <w:webHidden/>
              </w:rPr>
              <w:fldChar w:fldCharType="end"/>
            </w:r>
          </w:hyperlink>
        </w:p>
        <w:p w14:paraId="7221DF8F" w14:textId="15B9A79D" w:rsidR="00D90CA5" w:rsidRDefault="002846C7">
          <w:pPr>
            <w:pStyle w:val="TOC1"/>
            <w:rPr>
              <w:rFonts w:eastAsiaTheme="minorEastAsia"/>
              <w:noProof/>
              <w:kern w:val="2"/>
              <w:lang w:val="en-US"/>
              <w14:ligatures w14:val="standardContextual"/>
            </w:rPr>
          </w:pPr>
          <w:hyperlink w:anchor="_Toc138830887" w:history="1">
            <w:r w:rsidR="00D90CA5" w:rsidRPr="007655A9">
              <w:rPr>
                <w:rStyle w:val="Hyperlink"/>
                <w:noProof/>
                <w:lang w:val="en-GB"/>
              </w:rPr>
              <w:t>STATISTICS AND DATA COLLECTION (Article 31)</w:t>
            </w:r>
            <w:r w:rsidR="00D90CA5">
              <w:rPr>
                <w:noProof/>
                <w:webHidden/>
              </w:rPr>
              <w:tab/>
            </w:r>
            <w:r w:rsidR="00D90CA5">
              <w:rPr>
                <w:noProof/>
                <w:webHidden/>
              </w:rPr>
              <w:fldChar w:fldCharType="begin"/>
            </w:r>
            <w:r w:rsidR="00D90CA5">
              <w:rPr>
                <w:noProof/>
                <w:webHidden/>
              </w:rPr>
              <w:instrText xml:space="preserve"> PAGEREF _Toc138830887 \h </w:instrText>
            </w:r>
            <w:r w:rsidR="00D90CA5">
              <w:rPr>
                <w:noProof/>
                <w:webHidden/>
              </w:rPr>
            </w:r>
            <w:r w:rsidR="00D90CA5">
              <w:rPr>
                <w:noProof/>
                <w:webHidden/>
              </w:rPr>
              <w:fldChar w:fldCharType="separate"/>
            </w:r>
            <w:r w:rsidR="00D90CA5">
              <w:rPr>
                <w:noProof/>
                <w:webHidden/>
              </w:rPr>
              <w:t>38</w:t>
            </w:r>
            <w:r w:rsidR="00D90CA5">
              <w:rPr>
                <w:noProof/>
                <w:webHidden/>
              </w:rPr>
              <w:fldChar w:fldCharType="end"/>
            </w:r>
          </w:hyperlink>
        </w:p>
        <w:p w14:paraId="188A714E" w14:textId="1F0669AF" w:rsidR="00D90CA5" w:rsidRDefault="002846C7">
          <w:pPr>
            <w:pStyle w:val="TOC2"/>
            <w:rPr>
              <w:rFonts w:eastAsiaTheme="minorEastAsia"/>
              <w:kern w:val="2"/>
              <w:lang w:val="en-US"/>
              <w14:ligatures w14:val="standardContextual"/>
            </w:rPr>
          </w:pPr>
          <w:hyperlink w:anchor="_Toc138830888" w:history="1">
            <w:r w:rsidR="00D90CA5" w:rsidRPr="007655A9">
              <w:rPr>
                <w:rStyle w:val="Hyperlink"/>
              </w:rPr>
              <w:t>Important developments in statistics and data collection</w:t>
            </w:r>
            <w:r w:rsidR="00D90CA5">
              <w:rPr>
                <w:webHidden/>
              </w:rPr>
              <w:tab/>
            </w:r>
            <w:r w:rsidR="00D90CA5">
              <w:rPr>
                <w:webHidden/>
              </w:rPr>
              <w:fldChar w:fldCharType="begin"/>
            </w:r>
            <w:r w:rsidR="00D90CA5">
              <w:rPr>
                <w:webHidden/>
              </w:rPr>
              <w:instrText xml:space="preserve"> PAGEREF _Toc138830888 \h </w:instrText>
            </w:r>
            <w:r w:rsidR="00D90CA5">
              <w:rPr>
                <w:webHidden/>
              </w:rPr>
            </w:r>
            <w:r w:rsidR="00D90CA5">
              <w:rPr>
                <w:webHidden/>
              </w:rPr>
              <w:fldChar w:fldCharType="separate"/>
            </w:r>
            <w:r w:rsidR="00D90CA5">
              <w:rPr>
                <w:webHidden/>
              </w:rPr>
              <w:t>39</w:t>
            </w:r>
            <w:r w:rsidR="00D90CA5">
              <w:rPr>
                <w:webHidden/>
              </w:rPr>
              <w:fldChar w:fldCharType="end"/>
            </w:r>
          </w:hyperlink>
        </w:p>
        <w:p w14:paraId="122976A9" w14:textId="45BC96B9" w:rsidR="00D90CA5" w:rsidRDefault="002846C7">
          <w:pPr>
            <w:pStyle w:val="TOC3"/>
            <w:tabs>
              <w:tab w:val="right" w:leader="dot" w:pos="9628"/>
            </w:tabs>
            <w:rPr>
              <w:rFonts w:eastAsiaTheme="minorEastAsia"/>
              <w:noProof/>
              <w:kern w:val="2"/>
              <w:lang w:val="en-US"/>
              <w14:ligatures w14:val="standardContextual"/>
            </w:rPr>
          </w:pPr>
          <w:hyperlink w:anchor="_Toc138830889" w:history="1">
            <w:r w:rsidR="00D90CA5" w:rsidRPr="007655A9">
              <w:rPr>
                <w:rStyle w:val="Hyperlink"/>
                <w:rFonts w:eastAsia="Calibri"/>
                <w:noProof/>
                <w:lang w:val="en-GB"/>
              </w:rPr>
              <w:t>Summary</w:t>
            </w:r>
            <w:r w:rsidR="00D90CA5">
              <w:rPr>
                <w:noProof/>
                <w:webHidden/>
              </w:rPr>
              <w:tab/>
            </w:r>
            <w:r w:rsidR="00D90CA5">
              <w:rPr>
                <w:noProof/>
                <w:webHidden/>
              </w:rPr>
              <w:fldChar w:fldCharType="begin"/>
            </w:r>
            <w:r w:rsidR="00D90CA5">
              <w:rPr>
                <w:noProof/>
                <w:webHidden/>
              </w:rPr>
              <w:instrText xml:space="preserve"> PAGEREF _Toc138830889 \h </w:instrText>
            </w:r>
            <w:r w:rsidR="00D90CA5">
              <w:rPr>
                <w:noProof/>
                <w:webHidden/>
              </w:rPr>
            </w:r>
            <w:r w:rsidR="00D90CA5">
              <w:rPr>
                <w:noProof/>
                <w:webHidden/>
              </w:rPr>
              <w:fldChar w:fldCharType="separate"/>
            </w:r>
            <w:r w:rsidR="00D90CA5">
              <w:rPr>
                <w:noProof/>
                <w:webHidden/>
              </w:rPr>
              <w:t>43</w:t>
            </w:r>
            <w:r w:rsidR="00D90CA5">
              <w:rPr>
                <w:noProof/>
                <w:webHidden/>
              </w:rPr>
              <w:fldChar w:fldCharType="end"/>
            </w:r>
          </w:hyperlink>
        </w:p>
        <w:p w14:paraId="5BB9E325" w14:textId="27D40575" w:rsidR="00D90CA5" w:rsidRDefault="002846C7">
          <w:pPr>
            <w:pStyle w:val="TOC1"/>
            <w:rPr>
              <w:rFonts w:eastAsiaTheme="minorEastAsia"/>
              <w:noProof/>
              <w:kern w:val="2"/>
              <w:lang w:val="en-US"/>
              <w14:ligatures w14:val="standardContextual"/>
            </w:rPr>
          </w:pPr>
          <w:hyperlink w:anchor="_Toc138830890" w:history="1">
            <w:r w:rsidR="00D90CA5" w:rsidRPr="007655A9">
              <w:rPr>
                <w:rStyle w:val="Hyperlink"/>
                <w:noProof/>
                <w:lang w:val="en-GB"/>
              </w:rPr>
              <w:t>CONCLUSIONS AND RECOMMENDATIONS</w:t>
            </w:r>
            <w:r w:rsidR="00D90CA5">
              <w:rPr>
                <w:noProof/>
                <w:webHidden/>
              </w:rPr>
              <w:tab/>
            </w:r>
            <w:r w:rsidR="00D90CA5">
              <w:rPr>
                <w:noProof/>
                <w:webHidden/>
              </w:rPr>
              <w:fldChar w:fldCharType="begin"/>
            </w:r>
            <w:r w:rsidR="00D90CA5">
              <w:rPr>
                <w:noProof/>
                <w:webHidden/>
              </w:rPr>
              <w:instrText xml:space="preserve"> PAGEREF _Toc138830890 \h </w:instrText>
            </w:r>
            <w:r w:rsidR="00D90CA5">
              <w:rPr>
                <w:noProof/>
                <w:webHidden/>
              </w:rPr>
            </w:r>
            <w:r w:rsidR="00D90CA5">
              <w:rPr>
                <w:noProof/>
                <w:webHidden/>
              </w:rPr>
              <w:fldChar w:fldCharType="separate"/>
            </w:r>
            <w:r w:rsidR="00D90CA5">
              <w:rPr>
                <w:noProof/>
                <w:webHidden/>
              </w:rPr>
              <w:t>44</w:t>
            </w:r>
            <w:r w:rsidR="00D90CA5">
              <w:rPr>
                <w:noProof/>
                <w:webHidden/>
              </w:rPr>
              <w:fldChar w:fldCharType="end"/>
            </w:r>
          </w:hyperlink>
        </w:p>
        <w:p w14:paraId="7CEF6362" w14:textId="054BF3A9" w:rsidR="00061FAE" w:rsidRPr="006F77A7" w:rsidRDefault="00061FAE" w:rsidP="00F11FE5">
          <w:pPr>
            <w:jc w:val="both"/>
            <w:rPr>
              <w:b/>
              <w:bCs/>
              <w:noProof/>
              <w:lang w:val="en-GB"/>
            </w:rPr>
          </w:pPr>
          <w:r w:rsidRPr="006F77A7">
            <w:rPr>
              <w:b/>
              <w:bCs/>
              <w:noProof/>
              <w:lang w:val="en-GB"/>
            </w:rPr>
            <w:fldChar w:fldCharType="end"/>
          </w:r>
        </w:p>
      </w:sdtContent>
    </w:sdt>
    <w:p w14:paraId="06C49CEB" w14:textId="77777777" w:rsidR="001A1459" w:rsidRPr="006F77A7" w:rsidRDefault="001A1459" w:rsidP="00F11FE5">
      <w:pPr>
        <w:tabs>
          <w:tab w:val="left" w:pos="1260"/>
        </w:tabs>
        <w:jc w:val="both"/>
        <w:rPr>
          <w:rFonts w:cstheme="minorHAnsi"/>
          <w:b/>
          <w:bCs/>
          <w:sz w:val="24"/>
          <w:szCs w:val="24"/>
          <w:lang w:val="en-GB"/>
        </w:rPr>
      </w:pPr>
    </w:p>
    <w:p w14:paraId="3FC48FA7" w14:textId="77777777" w:rsidR="00752D51" w:rsidRPr="006F77A7" w:rsidRDefault="00752D51" w:rsidP="00F11FE5">
      <w:pPr>
        <w:tabs>
          <w:tab w:val="left" w:pos="1260"/>
        </w:tabs>
        <w:jc w:val="both"/>
        <w:rPr>
          <w:rFonts w:cstheme="minorHAnsi"/>
          <w:b/>
          <w:bCs/>
          <w:sz w:val="24"/>
          <w:szCs w:val="24"/>
          <w:lang w:val="en-GB"/>
        </w:rPr>
      </w:pPr>
    </w:p>
    <w:p w14:paraId="72C7E0EB" w14:textId="77777777" w:rsidR="00752D51" w:rsidRPr="006F77A7" w:rsidRDefault="00752D51" w:rsidP="00F11FE5">
      <w:pPr>
        <w:tabs>
          <w:tab w:val="left" w:pos="1260"/>
        </w:tabs>
        <w:jc w:val="both"/>
        <w:rPr>
          <w:rFonts w:cstheme="minorHAnsi"/>
          <w:b/>
          <w:bCs/>
          <w:sz w:val="24"/>
          <w:szCs w:val="24"/>
          <w:lang w:val="en-GB"/>
        </w:rPr>
      </w:pPr>
    </w:p>
    <w:p w14:paraId="790C7CBF" w14:textId="77777777" w:rsidR="00752D51" w:rsidRPr="006F77A7" w:rsidRDefault="00752D51" w:rsidP="00F11FE5">
      <w:pPr>
        <w:tabs>
          <w:tab w:val="left" w:pos="1260"/>
        </w:tabs>
        <w:jc w:val="both"/>
        <w:rPr>
          <w:rFonts w:cstheme="minorHAnsi"/>
          <w:b/>
          <w:bCs/>
          <w:sz w:val="24"/>
          <w:szCs w:val="24"/>
          <w:lang w:val="en-GB"/>
        </w:rPr>
      </w:pPr>
    </w:p>
    <w:p w14:paraId="6F1AA272" w14:textId="77777777" w:rsidR="00752D51" w:rsidRPr="006F77A7" w:rsidRDefault="00752D51" w:rsidP="00F11FE5">
      <w:pPr>
        <w:tabs>
          <w:tab w:val="left" w:pos="1260"/>
        </w:tabs>
        <w:jc w:val="both"/>
        <w:rPr>
          <w:rFonts w:cstheme="minorHAnsi"/>
          <w:b/>
          <w:bCs/>
          <w:sz w:val="24"/>
          <w:szCs w:val="24"/>
          <w:lang w:val="en-GB"/>
        </w:rPr>
      </w:pPr>
    </w:p>
    <w:p w14:paraId="6BD6E161" w14:textId="77777777" w:rsidR="00752D51" w:rsidRPr="006F77A7" w:rsidRDefault="00752D51" w:rsidP="00F11FE5">
      <w:pPr>
        <w:tabs>
          <w:tab w:val="left" w:pos="1260"/>
        </w:tabs>
        <w:jc w:val="both"/>
        <w:rPr>
          <w:rFonts w:cstheme="minorHAnsi"/>
          <w:b/>
          <w:bCs/>
          <w:sz w:val="24"/>
          <w:szCs w:val="24"/>
          <w:lang w:val="en-GB"/>
        </w:rPr>
      </w:pPr>
    </w:p>
    <w:p w14:paraId="2D912AB8" w14:textId="77777777" w:rsidR="00420463" w:rsidRPr="006F77A7" w:rsidRDefault="00420463" w:rsidP="00F11FE5">
      <w:pPr>
        <w:tabs>
          <w:tab w:val="left" w:pos="1260"/>
        </w:tabs>
        <w:jc w:val="both"/>
        <w:rPr>
          <w:rFonts w:cstheme="minorHAnsi"/>
          <w:b/>
          <w:bCs/>
          <w:sz w:val="24"/>
          <w:szCs w:val="24"/>
          <w:lang w:val="en-GB"/>
        </w:rPr>
        <w:sectPr w:rsidR="00420463" w:rsidRPr="006F77A7" w:rsidSect="00420463">
          <w:footerReference w:type="even" r:id="rId8"/>
          <w:footerReference w:type="default" r:id="rId9"/>
          <w:pgSz w:w="11906" w:h="16838"/>
          <w:pgMar w:top="1701" w:right="567" w:bottom="1134" w:left="1701" w:header="567" w:footer="567" w:gutter="0"/>
          <w:cols w:space="1296"/>
          <w:docGrid w:linePitch="360"/>
        </w:sectPr>
      </w:pPr>
    </w:p>
    <w:p w14:paraId="35209EA6" w14:textId="77777777" w:rsidR="00260B9E" w:rsidRPr="006F77A7" w:rsidRDefault="00763CD8" w:rsidP="00F11FE5">
      <w:pPr>
        <w:pStyle w:val="Heading1"/>
        <w:jc w:val="both"/>
        <w:rPr>
          <w:color w:val="auto"/>
          <w:lang w:val="en-GB"/>
        </w:rPr>
      </w:pPr>
      <w:bookmarkStart w:id="1" w:name="_Toc138830868"/>
      <w:bookmarkStart w:id="2" w:name="_Toc130464412"/>
      <w:r w:rsidRPr="006F77A7">
        <w:rPr>
          <w:color w:val="auto"/>
          <w:lang w:val="en-GB"/>
        </w:rPr>
        <w:lastRenderedPageBreak/>
        <w:t>Address</w:t>
      </w:r>
      <w:r w:rsidR="0035691C" w:rsidRPr="006F77A7">
        <w:rPr>
          <w:color w:val="auto"/>
          <w:lang w:val="en-GB"/>
        </w:rPr>
        <w:t xml:space="preserve"> of</w:t>
      </w:r>
      <w:r w:rsidR="00A01B17" w:rsidRPr="006F77A7">
        <w:rPr>
          <w:color w:val="auto"/>
          <w:lang w:val="en-GB"/>
        </w:rPr>
        <w:t xml:space="preserve"> the Chair of the Commission</w:t>
      </w:r>
      <w:bookmarkEnd w:id="1"/>
      <w:r w:rsidR="00A01B17" w:rsidRPr="006F77A7">
        <w:rPr>
          <w:color w:val="auto"/>
          <w:lang w:val="en-GB"/>
        </w:rPr>
        <w:t xml:space="preserve"> </w:t>
      </w:r>
      <w:bookmarkEnd w:id="2"/>
    </w:p>
    <w:p w14:paraId="3F731CEC" w14:textId="77777777" w:rsidR="0096052B" w:rsidRPr="006F77A7" w:rsidRDefault="0096052B" w:rsidP="00F11FE5">
      <w:pPr>
        <w:jc w:val="both"/>
        <w:rPr>
          <w:lang w:val="en-GB"/>
        </w:rPr>
      </w:pPr>
    </w:p>
    <w:p w14:paraId="3E2962AD" w14:textId="77777777" w:rsidR="00260B9E" w:rsidRPr="0021132F" w:rsidRDefault="00A01B17" w:rsidP="00F11FE5">
      <w:pPr>
        <w:jc w:val="both"/>
        <w:rPr>
          <w:sz w:val="24"/>
          <w:szCs w:val="24"/>
          <w:lang w:val="en-GB"/>
        </w:rPr>
      </w:pPr>
      <w:r w:rsidRPr="0021132F">
        <w:rPr>
          <w:sz w:val="24"/>
          <w:szCs w:val="24"/>
          <w:lang w:val="en-GB"/>
        </w:rPr>
        <w:t xml:space="preserve">People with disabilities are part of our community. </w:t>
      </w:r>
      <w:r w:rsidR="00AF6693" w:rsidRPr="0021132F">
        <w:rPr>
          <w:sz w:val="24"/>
          <w:szCs w:val="24"/>
          <w:lang w:val="en-GB"/>
        </w:rPr>
        <w:t xml:space="preserve">Like </w:t>
      </w:r>
      <w:r w:rsidRPr="0021132F">
        <w:rPr>
          <w:sz w:val="24"/>
          <w:szCs w:val="24"/>
          <w:lang w:val="en-GB"/>
        </w:rPr>
        <w:t>everyone else</w:t>
      </w:r>
      <w:r w:rsidR="00AF6693" w:rsidRPr="0021132F">
        <w:rPr>
          <w:sz w:val="24"/>
          <w:szCs w:val="24"/>
          <w:lang w:val="en-GB"/>
        </w:rPr>
        <w:t xml:space="preserve">, </w:t>
      </w:r>
      <w:r w:rsidRPr="0021132F">
        <w:rPr>
          <w:sz w:val="24"/>
          <w:szCs w:val="24"/>
          <w:lang w:val="en-GB"/>
        </w:rPr>
        <w:t xml:space="preserve">they </w:t>
      </w:r>
      <w:r w:rsidR="00AF6693" w:rsidRPr="0021132F">
        <w:rPr>
          <w:sz w:val="24"/>
          <w:szCs w:val="24"/>
          <w:lang w:val="en-GB"/>
        </w:rPr>
        <w:t xml:space="preserve">must have equal </w:t>
      </w:r>
      <w:r w:rsidRPr="0021132F">
        <w:rPr>
          <w:sz w:val="24"/>
          <w:szCs w:val="24"/>
          <w:lang w:val="en-GB"/>
        </w:rPr>
        <w:t xml:space="preserve">opportunities to participate in all areas of life. The main legal instrument that protects the rights of persons with disabilities is the United Nations Convention on the Rights of Persons with Disabilities. </w:t>
      </w:r>
      <w:r w:rsidR="00FE6C23" w:rsidRPr="0021132F">
        <w:rPr>
          <w:sz w:val="24"/>
          <w:szCs w:val="24"/>
          <w:lang w:val="en-GB"/>
        </w:rPr>
        <w:t xml:space="preserve">This </w:t>
      </w:r>
      <w:r w:rsidRPr="0021132F">
        <w:rPr>
          <w:sz w:val="24"/>
          <w:szCs w:val="24"/>
          <w:lang w:val="en-GB"/>
        </w:rPr>
        <w:t xml:space="preserve">Convention is a legally binding international human rights instrument. By ratifying this </w:t>
      </w:r>
      <w:r w:rsidR="000C6C71" w:rsidRPr="0021132F">
        <w:rPr>
          <w:sz w:val="24"/>
          <w:szCs w:val="24"/>
          <w:lang w:val="en-GB"/>
        </w:rPr>
        <w:t>document</w:t>
      </w:r>
      <w:r w:rsidRPr="0021132F">
        <w:rPr>
          <w:sz w:val="24"/>
          <w:szCs w:val="24"/>
          <w:lang w:val="en-GB"/>
        </w:rPr>
        <w:t xml:space="preserve"> in 2010, Lithuania committed and assumed its responsibility to ensure accessibility to personal assistance and all other services of general use for persons with disabilities. This human rights-based approach means that no matter </w:t>
      </w:r>
      <w:r w:rsidR="00AF6693" w:rsidRPr="0021132F">
        <w:rPr>
          <w:sz w:val="24"/>
          <w:szCs w:val="24"/>
          <w:lang w:val="en-GB"/>
        </w:rPr>
        <w:t xml:space="preserve">what </w:t>
      </w:r>
      <w:r w:rsidRPr="0021132F">
        <w:rPr>
          <w:sz w:val="24"/>
          <w:szCs w:val="24"/>
          <w:lang w:val="en-GB"/>
        </w:rPr>
        <w:t xml:space="preserve">disability a person has, he or she has the right to live in the same environment as any other member of </w:t>
      </w:r>
      <w:r w:rsidR="00763CD8" w:rsidRPr="0021132F">
        <w:rPr>
          <w:sz w:val="24"/>
          <w:szCs w:val="24"/>
          <w:lang w:val="en-GB"/>
        </w:rPr>
        <w:t xml:space="preserve">the </w:t>
      </w:r>
      <w:r w:rsidRPr="0021132F">
        <w:rPr>
          <w:sz w:val="24"/>
          <w:szCs w:val="24"/>
          <w:lang w:val="en-GB"/>
        </w:rPr>
        <w:t xml:space="preserve">society, to enjoy the same rights as any other citizen of Lithuania, </w:t>
      </w:r>
      <w:r w:rsidR="00763CD8" w:rsidRPr="0021132F">
        <w:rPr>
          <w:sz w:val="24"/>
          <w:szCs w:val="24"/>
          <w:lang w:val="en-GB"/>
        </w:rPr>
        <w:t>as opposed to</w:t>
      </w:r>
      <w:r w:rsidRPr="0021132F">
        <w:rPr>
          <w:sz w:val="24"/>
          <w:szCs w:val="24"/>
          <w:lang w:val="en-GB"/>
        </w:rPr>
        <w:t xml:space="preserve"> liv</w:t>
      </w:r>
      <w:r w:rsidR="00763CD8" w:rsidRPr="0021132F">
        <w:rPr>
          <w:sz w:val="24"/>
          <w:szCs w:val="24"/>
          <w:lang w:val="en-GB"/>
        </w:rPr>
        <w:t>ing</w:t>
      </w:r>
      <w:r w:rsidRPr="0021132F">
        <w:rPr>
          <w:sz w:val="24"/>
          <w:szCs w:val="24"/>
          <w:lang w:val="en-GB"/>
        </w:rPr>
        <w:t>, study</w:t>
      </w:r>
      <w:r w:rsidR="00763CD8" w:rsidRPr="0021132F">
        <w:rPr>
          <w:sz w:val="24"/>
          <w:szCs w:val="24"/>
          <w:lang w:val="en-GB"/>
        </w:rPr>
        <w:t>ing</w:t>
      </w:r>
      <w:r w:rsidRPr="0021132F">
        <w:rPr>
          <w:sz w:val="24"/>
          <w:szCs w:val="24"/>
          <w:lang w:val="en-GB"/>
        </w:rPr>
        <w:t xml:space="preserve"> and work</w:t>
      </w:r>
      <w:r w:rsidR="00763CD8" w:rsidRPr="0021132F">
        <w:rPr>
          <w:sz w:val="24"/>
          <w:szCs w:val="24"/>
          <w:lang w:val="en-GB"/>
        </w:rPr>
        <w:t>ing</w:t>
      </w:r>
      <w:r w:rsidRPr="0021132F">
        <w:rPr>
          <w:sz w:val="24"/>
          <w:szCs w:val="24"/>
          <w:lang w:val="en-GB"/>
        </w:rPr>
        <w:t xml:space="preserve"> in isolation from everyone. The Convention on the Rights of Persons with Disabilities has also obliged Lithuania to develop laws that support persons with disabilities by </w:t>
      </w:r>
      <w:r w:rsidR="00A62059" w:rsidRPr="0021132F">
        <w:rPr>
          <w:sz w:val="24"/>
          <w:szCs w:val="24"/>
          <w:lang w:val="en-GB"/>
        </w:rPr>
        <w:t xml:space="preserve">creating </w:t>
      </w:r>
      <w:r w:rsidRPr="0021132F">
        <w:rPr>
          <w:sz w:val="24"/>
          <w:szCs w:val="24"/>
          <w:lang w:val="en-GB"/>
        </w:rPr>
        <w:t xml:space="preserve">appropriate conditions for </w:t>
      </w:r>
      <w:r w:rsidR="00A62059" w:rsidRPr="0021132F">
        <w:rPr>
          <w:sz w:val="24"/>
          <w:szCs w:val="24"/>
          <w:lang w:val="en-GB"/>
        </w:rPr>
        <w:t xml:space="preserve">them </w:t>
      </w:r>
      <w:r w:rsidRPr="0021132F">
        <w:rPr>
          <w:sz w:val="24"/>
          <w:szCs w:val="24"/>
          <w:lang w:val="en-GB"/>
        </w:rPr>
        <w:t xml:space="preserve">to participate in education, health, culture, the labour market and other sectors of </w:t>
      </w:r>
      <w:r w:rsidR="00763CD8" w:rsidRPr="0021132F">
        <w:rPr>
          <w:sz w:val="24"/>
          <w:szCs w:val="24"/>
          <w:lang w:val="en-GB"/>
        </w:rPr>
        <w:t xml:space="preserve">the </w:t>
      </w:r>
      <w:r w:rsidRPr="0021132F">
        <w:rPr>
          <w:sz w:val="24"/>
          <w:szCs w:val="24"/>
          <w:lang w:val="en-GB"/>
        </w:rPr>
        <w:t>society.</w:t>
      </w:r>
    </w:p>
    <w:p w14:paraId="54BB51A0" w14:textId="77777777" w:rsidR="00260B9E" w:rsidRPr="0021132F" w:rsidRDefault="0096052B" w:rsidP="00F11FE5">
      <w:pPr>
        <w:jc w:val="both"/>
        <w:rPr>
          <w:sz w:val="24"/>
          <w:szCs w:val="24"/>
          <w:lang w:val="en-GB"/>
        </w:rPr>
      </w:pPr>
      <w:r w:rsidRPr="0021132F">
        <w:rPr>
          <w:sz w:val="24"/>
          <w:szCs w:val="24"/>
          <w:lang w:val="en-GB"/>
        </w:rPr>
        <w:t xml:space="preserve">Article 33(2) of the CRPD states that States Parties shall designate one or more independent mechanisms to promote, protect and monitor the implementation of the Convention on the </w:t>
      </w:r>
      <w:r w:rsidR="00FE6C23" w:rsidRPr="0021132F">
        <w:rPr>
          <w:sz w:val="24"/>
          <w:szCs w:val="24"/>
          <w:lang w:val="en-GB"/>
        </w:rPr>
        <w:t>Rights of Persons with Disabilities</w:t>
      </w:r>
      <w:r w:rsidRPr="0021132F">
        <w:rPr>
          <w:sz w:val="24"/>
          <w:szCs w:val="24"/>
          <w:lang w:val="en-GB"/>
        </w:rPr>
        <w:t xml:space="preserve">. The functions of the independent monitoring mechanism in Lithuania are carried out by the Commission for </w:t>
      </w:r>
      <w:r w:rsidR="00763CD8" w:rsidRPr="0021132F">
        <w:rPr>
          <w:sz w:val="24"/>
          <w:szCs w:val="24"/>
          <w:lang w:val="en-GB"/>
        </w:rPr>
        <w:t xml:space="preserve">the </w:t>
      </w:r>
      <w:r w:rsidRPr="0021132F">
        <w:rPr>
          <w:sz w:val="24"/>
          <w:szCs w:val="24"/>
          <w:lang w:val="en-GB"/>
        </w:rPr>
        <w:t xml:space="preserve">Monitoring </w:t>
      </w:r>
      <w:r w:rsidR="00763CD8" w:rsidRPr="0021132F">
        <w:rPr>
          <w:sz w:val="24"/>
          <w:szCs w:val="24"/>
          <w:lang w:val="en-GB"/>
        </w:rPr>
        <w:t xml:space="preserve">of </w:t>
      </w:r>
      <w:r w:rsidRPr="0021132F">
        <w:rPr>
          <w:sz w:val="24"/>
          <w:szCs w:val="24"/>
          <w:lang w:val="en-GB"/>
        </w:rPr>
        <w:t xml:space="preserve">the Rights of Persons with Disabilities under the Office </w:t>
      </w:r>
      <w:r w:rsidR="009C6D6B" w:rsidRPr="0021132F">
        <w:rPr>
          <w:sz w:val="24"/>
          <w:szCs w:val="24"/>
          <w:lang w:val="en-GB"/>
        </w:rPr>
        <w:t>of</w:t>
      </w:r>
      <w:r w:rsidRPr="0021132F">
        <w:rPr>
          <w:sz w:val="24"/>
          <w:szCs w:val="24"/>
          <w:lang w:val="en-GB"/>
        </w:rPr>
        <w:t xml:space="preserve"> Equal Opportunities Ombudsperson</w:t>
      </w:r>
      <w:r w:rsidR="00763CD8" w:rsidRPr="0021132F">
        <w:rPr>
          <w:sz w:val="24"/>
          <w:szCs w:val="24"/>
          <w:lang w:val="en-GB"/>
        </w:rPr>
        <w:t>.</w:t>
      </w:r>
      <w:r w:rsidR="00FE6C23" w:rsidRPr="0021132F">
        <w:rPr>
          <w:sz w:val="24"/>
          <w:szCs w:val="24"/>
          <w:lang w:val="en-GB"/>
        </w:rPr>
        <w:t xml:space="preserve"> </w:t>
      </w:r>
      <w:r w:rsidR="00763CD8" w:rsidRPr="0021132F">
        <w:rPr>
          <w:sz w:val="24"/>
          <w:szCs w:val="24"/>
          <w:lang w:val="en-GB"/>
        </w:rPr>
        <w:t>T</w:t>
      </w:r>
      <w:r w:rsidR="00FE6C23" w:rsidRPr="0021132F">
        <w:rPr>
          <w:sz w:val="24"/>
          <w:szCs w:val="24"/>
          <w:lang w:val="en-GB"/>
        </w:rPr>
        <w:t xml:space="preserve">he </w:t>
      </w:r>
      <w:r w:rsidRPr="0021132F">
        <w:rPr>
          <w:sz w:val="24"/>
          <w:szCs w:val="24"/>
          <w:lang w:val="en-GB"/>
        </w:rPr>
        <w:t>Commission</w:t>
      </w:r>
      <w:r w:rsidR="00FE6C23" w:rsidRPr="0021132F">
        <w:rPr>
          <w:sz w:val="24"/>
          <w:szCs w:val="24"/>
          <w:lang w:val="en-GB"/>
        </w:rPr>
        <w:t xml:space="preserve"> for </w:t>
      </w:r>
      <w:r w:rsidR="00763CD8" w:rsidRPr="0021132F">
        <w:rPr>
          <w:sz w:val="24"/>
          <w:szCs w:val="24"/>
          <w:lang w:val="en-GB"/>
        </w:rPr>
        <w:t xml:space="preserve">the </w:t>
      </w:r>
      <w:r w:rsidR="00FE6C23" w:rsidRPr="0021132F">
        <w:rPr>
          <w:sz w:val="24"/>
          <w:szCs w:val="24"/>
          <w:lang w:val="en-GB"/>
        </w:rPr>
        <w:t xml:space="preserve">Monitoring </w:t>
      </w:r>
      <w:r w:rsidR="00763CD8" w:rsidRPr="0021132F">
        <w:rPr>
          <w:sz w:val="24"/>
          <w:szCs w:val="24"/>
          <w:lang w:val="en-GB"/>
        </w:rPr>
        <w:t xml:space="preserve">of </w:t>
      </w:r>
      <w:r w:rsidR="00FE6C23" w:rsidRPr="0021132F">
        <w:rPr>
          <w:sz w:val="24"/>
          <w:szCs w:val="24"/>
          <w:lang w:val="en-GB"/>
        </w:rPr>
        <w:t xml:space="preserve">the Rights of Persons with Disabilities </w:t>
      </w:r>
      <w:r w:rsidR="00A01B17" w:rsidRPr="0021132F">
        <w:rPr>
          <w:sz w:val="24"/>
          <w:szCs w:val="24"/>
          <w:lang w:val="en-GB"/>
        </w:rPr>
        <w:t xml:space="preserve">monitors the </w:t>
      </w:r>
      <w:r w:rsidRPr="0021132F">
        <w:rPr>
          <w:sz w:val="24"/>
          <w:szCs w:val="24"/>
          <w:lang w:val="en-GB"/>
        </w:rPr>
        <w:t xml:space="preserve">implementation of the </w:t>
      </w:r>
      <w:r w:rsidR="00A62059" w:rsidRPr="0021132F">
        <w:rPr>
          <w:sz w:val="24"/>
          <w:szCs w:val="24"/>
          <w:lang w:val="en-GB"/>
        </w:rPr>
        <w:t xml:space="preserve">provisions of </w:t>
      </w:r>
      <w:r w:rsidRPr="0021132F">
        <w:rPr>
          <w:sz w:val="24"/>
          <w:szCs w:val="24"/>
          <w:lang w:val="en-GB"/>
        </w:rPr>
        <w:t xml:space="preserve">the CRPD in various areas of the lives of persons with disabilities. A state is only as strong as its ability to care for the weakest members of its community. However, in our state, the rights of these people are the most neglected. Therefore, the Commission </w:t>
      </w:r>
      <w:r w:rsidR="00A01B17" w:rsidRPr="0021132F">
        <w:rPr>
          <w:sz w:val="24"/>
          <w:szCs w:val="24"/>
          <w:lang w:val="en-GB"/>
        </w:rPr>
        <w:t xml:space="preserve">has focused on </w:t>
      </w:r>
      <w:r w:rsidRPr="0021132F">
        <w:rPr>
          <w:sz w:val="24"/>
          <w:szCs w:val="24"/>
          <w:lang w:val="en-GB"/>
        </w:rPr>
        <w:t xml:space="preserve">monitoring the rights of persons with disabilities with high support needs throughout the </w:t>
      </w:r>
      <w:r w:rsidR="00A01B17" w:rsidRPr="0021132F">
        <w:rPr>
          <w:sz w:val="24"/>
          <w:szCs w:val="24"/>
          <w:lang w:val="en-GB"/>
        </w:rPr>
        <w:t xml:space="preserve">4-year period, by </w:t>
      </w:r>
      <w:r w:rsidRPr="0021132F">
        <w:rPr>
          <w:sz w:val="24"/>
          <w:szCs w:val="24"/>
          <w:lang w:val="en-GB"/>
        </w:rPr>
        <w:t xml:space="preserve">commenting on </w:t>
      </w:r>
      <w:r w:rsidR="00763CD8" w:rsidRPr="0021132F">
        <w:rPr>
          <w:sz w:val="24"/>
          <w:szCs w:val="24"/>
          <w:lang w:val="en-GB"/>
        </w:rPr>
        <w:t>the</w:t>
      </w:r>
      <w:r w:rsidRPr="0021132F">
        <w:rPr>
          <w:sz w:val="24"/>
          <w:szCs w:val="24"/>
          <w:lang w:val="en-GB"/>
        </w:rPr>
        <w:t xml:space="preserve"> existing or draft legislation. The </w:t>
      </w:r>
      <w:r w:rsidR="00FE6C23" w:rsidRPr="0021132F">
        <w:rPr>
          <w:sz w:val="24"/>
          <w:szCs w:val="24"/>
          <w:lang w:val="en-GB"/>
        </w:rPr>
        <w:t xml:space="preserve">Commission not </w:t>
      </w:r>
      <w:r w:rsidRPr="0021132F">
        <w:rPr>
          <w:sz w:val="24"/>
          <w:szCs w:val="24"/>
          <w:lang w:val="en-GB"/>
        </w:rPr>
        <w:t xml:space="preserve">only monitored the implementation of the provisions of the Convention in Lithuania, but also made recommendations to the Seimas of </w:t>
      </w:r>
      <w:r w:rsidR="00A01B17" w:rsidRPr="0021132F">
        <w:rPr>
          <w:sz w:val="24"/>
          <w:szCs w:val="24"/>
          <w:lang w:val="en-GB"/>
        </w:rPr>
        <w:t>the Republic of Lithuania</w:t>
      </w:r>
      <w:r w:rsidRPr="0021132F">
        <w:rPr>
          <w:sz w:val="24"/>
          <w:szCs w:val="24"/>
          <w:lang w:val="en-GB"/>
        </w:rPr>
        <w:t xml:space="preserve">, the state and municipal authorities and institutions. </w:t>
      </w:r>
    </w:p>
    <w:p w14:paraId="31374B9B" w14:textId="77777777" w:rsidR="00763CD8" w:rsidRPr="0021132F" w:rsidRDefault="00763CD8" w:rsidP="00F11FE5">
      <w:pPr>
        <w:jc w:val="both"/>
        <w:rPr>
          <w:sz w:val="24"/>
          <w:szCs w:val="24"/>
          <w:lang w:val="en-GB"/>
        </w:rPr>
      </w:pPr>
    </w:p>
    <w:p w14:paraId="315C430A" w14:textId="77777777" w:rsidR="00763CD8" w:rsidRPr="0021132F" w:rsidRDefault="00763CD8" w:rsidP="00F11FE5">
      <w:pPr>
        <w:jc w:val="both"/>
        <w:rPr>
          <w:sz w:val="24"/>
          <w:szCs w:val="24"/>
          <w:lang w:val="en-GB"/>
        </w:rPr>
      </w:pPr>
    </w:p>
    <w:p w14:paraId="3B84A648" w14:textId="77777777" w:rsidR="00260B9E" w:rsidRPr="0021132F" w:rsidRDefault="00A01B17" w:rsidP="00F11FE5">
      <w:pPr>
        <w:jc w:val="both"/>
        <w:rPr>
          <w:sz w:val="24"/>
          <w:szCs w:val="24"/>
          <w:lang w:val="en-GB"/>
        </w:rPr>
      </w:pPr>
      <w:r w:rsidRPr="0021132F">
        <w:rPr>
          <w:sz w:val="24"/>
          <w:szCs w:val="24"/>
          <w:lang w:val="en-GB"/>
        </w:rPr>
        <w:t>Kristina Dūdonytė, Chairperson of the Monitoring Commission on the Rights of Persons with Disabilities</w:t>
      </w:r>
    </w:p>
    <w:p w14:paraId="6AEBF537" w14:textId="77777777" w:rsidR="0096052B" w:rsidRPr="006F77A7" w:rsidRDefault="0096052B" w:rsidP="00F11FE5">
      <w:pPr>
        <w:jc w:val="both"/>
        <w:rPr>
          <w:lang w:val="en-GB"/>
        </w:rPr>
      </w:pPr>
    </w:p>
    <w:p w14:paraId="792B2FBF" w14:textId="77777777" w:rsidR="00DA0F99" w:rsidRPr="006F77A7" w:rsidRDefault="00DA0F99" w:rsidP="00F11FE5">
      <w:pPr>
        <w:jc w:val="both"/>
        <w:rPr>
          <w:lang w:val="en-GB"/>
        </w:rPr>
      </w:pPr>
    </w:p>
    <w:p w14:paraId="08D39A77" w14:textId="77777777" w:rsidR="0096052B" w:rsidRPr="006F77A7" w:rsidRDefault="0096052B" w:rsidP="00F11FE5">
      <w:pPr>
        <w:jc w:val="both"/>
        <w:rPr>
          <w:lang w:val="en-GB"/>
        </w:rPr>
      </w:pPr>
    </w:p>
    <w:p w14:paraId="38D9863F" w14:textId="77777777" w:rsidR="00BA269F" w:rsidRPr="006F77A7" w:rsidRDefault="00BA269F" w:rsidP="00F11FE5">
      <w:pPr>
        <w:jc w:val="both"/>
        <w:rPr>
          <w:lang w:val="en-GB"/>
        </w:rPr>
      </w:pPr>
    </w:p>
    <w:p w14:paraId="0BFFEF83" w14:textId="77777777" w:rsidR="00A62059" w:rsidRPr="006F77A7" w:rsidRDefault="00A62059" w:rsidP="00F11FE5">
      <w:pPr>
        <w:jc w:val="both"/>
        <w:rPr>
          <w:lang w:val="en-GB"/>
        </w:rPr>
      </w:pPr>
    </w:p>
    <w:p w14:paraId="74943925" w14:textId="77777777" w:rsidR="00BA269F" w:rsidRPr="006F77A7" w:rsidRDefault="00BA269F" w:rsidP="00F11FE5">
      <w:pPr>
        <w:jc w:val="both"/>
        <w:rPr>
          <w:lang w:val="en-GB"/>
        </w:rPr>
      </w:pPr>
    </w:p>
    <w:p w14:paraId="4FD75F5C" w14:textId="77777777" w:rsidR="00BA269F" w:rsidRPr="006F77A7" w:rsidRDefault="00BA269F" w:rsidP="00F11FE5">
      <w:pPr>
        <w:jc w:val="both"/>
        <w:rPr>
          <w:lang w:val="en-GB"/>
        </w:rPr>
      </w:pPr>
    </w:p>
    <w:p w14:paraId="147229B6" w14:textId="77777777" w:rsidR="00260B9E" w:rsidRPr="006F77A7" w:rsidRDefault="00A01B17" w:rsidP="00F11FE5">
      <w:pPr>
        <w:pStyle w:val="Heading1"/>
        <w:jc w:val="both"/>
        <w:rPr>
          <w:color w:val="auto"/>
          <w:lang w:val="en-GB"/>
        </w:rPr>
      </w:pPr>
      <w:bookmarkStart w:id="3" w:name="_Toc130464413"/>
      <w:bookmarkStart w:id="4" w:name="_Toc138830869"/>
      <w:r w:rsidRPr="006F77A7">
        <w:rPr>
          <w:color w:val="auto"/>
          <w:lang w:val="en-GB"/>
        </w:rPr>
        <w:lastRenderedPageBreak/>
        <w:t>INTRODUCTION</w:t>
      </w:r>
      <w:bookmarkEnd w:id="3"/>
      <w:bookmarkEnd w:id="4"/>
    </w:p>
    <w:p w14:paraId="7AB6E40F"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Commission for </w:t>
      </w:r>
      <w:r w:rsidR="00763CD8" w:rsidRPr="006F77A7">
        <w:rPr>
          <w:rFonts w:cstheme="minorHAnsi"/>
          <w:sz w:val="24"/>
          <w:szCs w:val="24"/>
          <w:lang w:val="en-GB"/>
        </w:rPr>
        <w:t xml:space="preserve">the </w:t>
      </w:r>
      <w:r w:rsidRPr="006F77A7">
        <w:rPr>
          <w:rFonts w:cstheme="minorHAnsi"/>
          <w:sz w:val="24"/>
          <w:szCs w:val="24"/>
          <w:lang w:val="en-GB"/>
        </w:rPr>
        <w:t xml:space="preserve">Monitoring </w:t>
      </w:r>
      <w:r w:rsidR="00763CD8" w:rsidRPr="006F77A7">
        <w:rPr>
          <w:rFonts w:cstheme="minorHAnsi"/>
          <w:sz w:val="24"/>
          <w:szCs w:val="24"/>
          <w:lang w:val="en-GB"/>
        </w:rPr>
        <w:t xml:space="preserve">of </w:t>
      </w:r>
      <w:r w:rsidRPr="006F77A7">
        <w:rPr>
          <w:rFonts w:cstheme="minorHAnsi"/>
          <w:sz w:val="24"/>
          <w:szCs w:val="24"/>
          <w:lang w:val="en-GB"/>
        </w:rPr>
        <w:t xml:space="preserve">the Rights of Persons with Disabilities (hereafter </w:t>
      </w:r>
      <w:r w:rsidR="00FE6C23" w:rsidRPr="006F77A7">
        <w:rPr>
          <w:rFonts w:cstheme="minorHAnsi"/>
          <w:sz w:val="24"/>
          <w:szCs w:val="24"/>
          <w:lang w:val="en-GB"/>
        </w:rPr>
        <w:t xml:space="preserve">referred to as the </w:t>
      </w:r>
      <w:r w:rsidRPr="006F77A7">
        <w:rPr>
          <w:rFonts w:cstheme="minorHAnsi"/>
          <w:sz w:val="24"/>
          <w:szCs w:val="24"/>
          <w:lang w:val="en-GB"/>
        </w:rPr>
        <w:t>Commission) under the Office of the Equal Opportunities Ombuds</w:t>
      </w:r>
      <w:r w:rsidR="009C6D6B">
        <w:rPr>
          <w:rFonts w:cstheme="minorHAnsi"/>
          <w:sz w:val="24"/>
          <w:szCs w:val="24"/>
          <w:lang w:val="en-GB"/>
        </w:rPr>
        <w:t>person</w:t>
      </w:r>
      <w:r w:rsidRPr="006F77A7">
        <w:rPr>
          <w:rFonts w:cstheme="minorHAnsi"/>
          <w:sz w:val="24"/>
          <w:szCs w:val="24"/>
          <w:lang w:val="en-GB"/>
        </w:rPr>
        <w:t xml:space="preserve"> </w:t>
      </w:r>
      <w:r w:rsidR="00FE6C23" w:rsidRPr="006F77A7">
        <w:rPr>
          <w:rFonts w:cstheme="minorHAnsi"/>
          <w:sz w:val="24"/>
          <w:szCs w:val="24"/>
          <w:lang w:val="en-GB"/>
        </w:rPr>
        <w:t xml:space="preserve">was established in </w:t>
      </w:r>
      <w:r w:rsidRPr="006F77A7">
        <w:rPr>
          <w:rFonts w:cstheme="minorHAnsi"/>
          <w:sz w:val="24"/>
          <w:szCs w:val="24"/>
          <w:lang w:val="en-GB"/>
        </w:rPr>
        <w:t xml:space="preserve">July 2019. The members of the Commission </w:t>
      </w:r>
      <w:r w:rsidR="00763CD8" w:rsidRPr="006F77A7">
        <w:rPr>
          <w:rFonts w:cstheme="minorHAnsi"/>
          <w:sz w:val="24"/>
          <w:szCs w:val="24"/>
          <w:lang w:val="en-GB"/>
        </w:rPr>
        <w:t>are</w:t>
      </w:r>
      <w:r w:rsidRPr="006F77A7">
        <w:rPr>
          <w:rFonts w:cstheme="minorHAnsi"/>
          <w:sz w:val="24"/>
          <w:szCs w:val="24"/>
          <w:lang w:val="en-GB"/>
        </w:rPr>
        <w:t xml:space="preserve"> appointed for a term of office of four years. The Commission presents the Monitoring Report on the </w:t>
      </w:r>
      <w:r w:rsidR="00A62059" w:rsidRPr="006F77A7">
        <w:rPr>
          <w:rFonts w:cstheme="minorHAnsi"/>
          <w:sz w:val="24"/>
          <w:szCs w:val="24"/>
          <w:lang w:val="en-GB"/>
        </w:rPr>
        <w:t xml:space="preserve">implementation of the provisions of the </w:t>
      </w:r>
      <w:r w:rsidRPr="006F77A7">
        <w:rPr>
          <w:rFonts w:cstheme="minorHAnsi"/>
          <w:sz w:val="24"/>
          <w:szCs w:val="24"/>
          <w:lang w:val="en-GB"/>
        </w:rPr>
        <w:t xml:space="preserve">United Nations Convention on the Rights of Persons with Disabilities (hereinafter </w:t>
      </w:r>
      <w:r w:rsidR="00FE6C23" w:rsidRPr="006F77A7">
        <w:rPr>
          <w:rFonts w:cstheme="minorHAnsi"/>
          <w:sz w:val="24"/>
          <w:szCs w:val="24"/>
          <w:lang w:val="en-GB"/>
        </w:rPr>
        <w:t xml:space="preserve">referred to as the </w:t>
      </w:r>
      <w:r w:rsidRPr="006F77A7">
        <w:rPr>
          <w:rFonts w:cstheme="minorHAnsi"/>
          <w:sz w:val="24"/>
          <w:szCs w:val="24"/>
          <w:lang w:val="en-GB"/>
        </w:rPr>
        <w:t xml:space="preserve">"Monitoring Report"). As can </w:t>
      </w:r>
      <w:r w:rsidR="00A62059" w:rsidRPr="006F77A7">
        <w:rPr>
          <w:rFonts w:cstheme="minorHAnsi"/>
          <w:sz w:val="24"/>
          <w:szCs w:val="24"/>
          <w:lang w:val="en-GB"/>
        </w:rPr>
        <w:t xml:space="preserve">be seen </w:t>
      </w:r>
      <w:r w:rsidRPr="006F77A7">
        <w:rPr>
          <w:rFonts w:cstheme="minorHAnsi"/>
          <w:sz w:val="24"/>
          <w:szCs w:val="24"/>
          <w:lang w:val="en-GB"/>
        </w:rPr>
        <w:t xml:space="preserve">from the information </w:t>
      </w:r>
      <w:r w:rsidR="00FE6C23" w:rsidRPr="006F77A7">
        <w:rPr>
          <w:rFonts w:cstheme="minorHAnsi"/>
          <w:sz w:val="24"/>
          <w:szCs w:val="24"/>
          <w:lang w:val="en-GB"/>
        </w:rPr>
        <w:t>provided in</w:t>
      </w:r>
      <w:r w:rsidRPr="006F77A7">
        <w:rPr>
          <w:rFonts w:cstheme="minorHAnsi"/>
          <w:sz w:val="24"/>
          <w:szCs w:val="24"/>
          <w:lang w:val="en-GB"/>
        </w:rPr>
        <w:t xml:space="preserve"> the Monitoring Report, the protection of the rights of persons with disabilities in Lithuania is </w:t>
      </w:r>
      <w:r w:rsidR="00FE6C23" w:rsidRPr="006F77A7">
        <w:rPr>
          <w:rFonts w:cstheme="minorHAnsi"/>
          <w:sz w:val="24"/>
          <w:szCs w:val="24"/>
          <w:lang w:val="en-GB"/>
        </w:rPr>
        <w:t xml:space="preserve">gradually </w:t>
      </w:r>
      <w:r w:rsidRPr="006F77A7">
        <w:rPr>
          <w:rFonts w:cstheme="minorHAnsi"/>
          <w:sz w:val="24"/>
          <w:szCs w:val="24"/>
          <w:lang w:val="en-GB"/>
        </w:rPr>
        <w:t xml:space="preserve">becoming one of the priority areas, but despite this, </w:t>
      </w:r>
      <w:r w:rsidR="000C6C71">
        <w:rPr>
          <w:rFonts w:cstheme="minorHAnsi"/>
          <w:sz w:val="24"/>
          <w:szCs w:val="24"/>
          <w:lang w:val="en-GB"/>
        </w:rPr>
        <w:t xml:space="preserve">still </w:t>
      </w:r>
      <w:r w:rsidRPr="006F77A7">
        <w:rPr>
          <w:rFonts w:cstheme="minorHAnsi"/>
          <w:sz w:val="24"/>
          <w:szCs w:val="24"/>
          <w:lang w:val="en-GB"/>
        </w:rPr>
        <w:t xml:space="preserve">not </w:t>
      </w:r>
      <w:r w:rsidR="00FE6C23" w:rsidRPr="006F77A7">
        <w:rPr>
          <w:rFonts w:cstheme="minorHAnsi"/>
          <w:sz w:val="24"/>
          <w:szCs w:val="24"/>
          <w:lang w:val="en-GB"/>
        </w:rPr>
        <w:t xml:space="preserve">all provisions of the Convention are </w:t>
      </w:r>
      <w:r w:rsidR="00A62059" w:rsidRPr="006F77A7">
        <w:rPr>
          <w:rFonts w:cstheme="minorHAnsi"/>
          <w:sz w:val="24"/>
          <w:szCs w:val="24"/>
          <w:lang w:val="en-GB"/>
        </w:rPr>
        <w:t>properly implemented</w:t>
      </w:r>
      <w:r w:rsidRPr="006F77A7">
        <w:rPr>
          <w:rFonts w:cstheme="minorHAnsi"/>
          <w:sz w:val="24"/>
          <w:szCs w:val="24"/>
          <w:lang w:val="en-GB"/>
        </w:rPr>
        <w:t>.</w:t>
      </w:r>
    </w:p>
    <w:p w14:paraId="55581573" w14:textId="77777777" w:rsidR="00260B9E" w:rsidRPr="006F77A7" w:rsidRDefault="0096052B"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Convention is the first comprehensive human rights treaty ratified by the European Union. The Convention is an international instrument that obliges states to guarantee the rights of people with disabilities and sets clear standards. Lithuania ratified the Convention in 2010, committing itself to ensure and promote the full enjoyment of human rights and fundamental freedoms by all persons with disabilities without discrimination on the grounds of disability. By committing to implement the provisions of the Convention, </w:t>
      </w:r>
      <w:r w:rsidR="00A01B17" w:rsidRPr="006F77A7">
        <w:rPr>
          <w:rFonts w:cstheme="minorHAnsi"/>
          <w:sz w:val="24"/>
          <w:szCs w:val="24"/>
          <w:lang w:val="en-GB"/>
        </w:rPr>
        <w:t xml:space="preserve">our country </w:t>
      </w:r>
      <w:r w:rsidRPr="006F77A7">
        <w:rPr>
          <w:rFonts w:cstheme="minorHAnsi"/>
          <w:sz w:val="24"/>
          <w:szCs w:val="24"/>
          <w:lang w:val="en-GB"/>
        </w:rPr>
        <w:t xml:space="preserve">has recognised the need to promote and protect the human rights of all persons with disabilities, including those in need of more support, while </w:t>
      </w:r>
      <w:r w:rsidR="00A01B17" w:rsidRPr="006F77A7">
        <w:rPr>
          <w:rFonts w:cstheme="minorHAnsi"/>
          <w:sz w:val="24"/>
          <w:szCs w:val="24"/>
          <w:lang w:val="en-GB"/>
        </w:rPr>
        <w:t xml:space="preserve">at the same time </w:t>
      </w:r>
      <w:r w:rsidRPr="006F77A7">
        <w:rPr>
          <w:rFonts w:cstheme="minorHAnsi"/>
          <w:sz w:val="24"/>
          <w:szCs w:val="24"/>
          <w:lang w:val="en-GB"/>
        </w:rPr>
        <w:t xml:space="preserve">acknowledging that discrimination against any person on the basis of his or her disability </w:t>
      </w:r>
      <w:r w:rsidR="00531D5C" w:rsidRPr="006F77A7">
        <w:rPr>
          <w:rFonts w:cstheme="minorHAnsi"/>
          <w:sz w:val="24"/>
          <w:szCs w:val="24"/>
          <w:lang w:val="en-GB"/>
        </w:rPr>
        <w:t xml:space="preserve">undermines human </w:t>
      </w:r>
      <w:r w:rsidRPr="006F77A7">
        <w:rPr>
          <w:rFonts w:cstheme="minorHAnsi"/>
          <w:sz w:val="24"/>
          <w:szCs w:val="24"/>
          <w:lang w:val="en-GB"/>
        </w:rPr>
        <w:t xml:space="preserve">dignity and </w:t>
      </w:r>
      <w:r w:rsidR="00531D5C" w:rsidRPr="006F77A7">
        <w:rPr>
          <w:rFonts w:cstheme="minorHAnsi"/>
          <w:sz w:val="24"/>
          <w:szCs w:val="24"/>
          <w:lang w:val="en-GB"/>
        </w:rPr>
        <w:t>value of a human being</w:t>
      </w:r>
      <w:r w:rsidRPr="006F77A7">
        <w:rPr>
          <w:rFonts w:cstheme="minorHAnsi"/>
          <w:sz w:val="24"/>
          <w:szCs w:val="24"/>
          <w:lang w:val="en-GB"/>
        </w:rPr>
        <w:t xml:space="preserve">. </w:t>
      </w:r>
    </w:p>
    <w:p w14:paraId="2F3BBC50"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2016, after assessing Lithuania's progress in implementing the Convention, the United Nations Committee on the Rights of Persons with Disabilities (hereafter </w:t>
      </w:r>
      <w:r w:rsidR="00FE6C23" w:rsidRPr="006F77A7">
        <w:rPr>
          <w:rFonts w:cstheme="minorHAnsi"/>
          <w:sz w:val="24"/>
          <w:szCs w:val="24"/>
          <w:lang w:val="en-GB"/>
        </w:rPr>
        <w:t>referred to as the Committee</w:t>
      </w:r>
      <w:r w:rsidRPr="006F77A7">
        <w:rPr>
          <w:rFonts w:cstheme="minorHAnsi"/>
          <w:sz w:val="24"/>
          <w:szCs w:val="24"/>
          <w:lang w:val="en-GB"/>
        </w:rPr>
        <w:t>) issued its conclusions and recommendations</w:t>
      </w:r>
      <w:r w:rsidRPr="006F77A7">
        <w:rPr>
          <w:rStyle w:val="FootnoteReference"/>
          <w:rFonts w:cstheme="minorHAnsi"/>
          <w:sz w:val="24"/>
          <w:szCs w:val="24"/>
          <w:lang w:val="en-GB"/>
        </w:rPr>
        <w:footnoteReference w:id="1"/>
      </w:r>
      <w:r w:rsidRPr="006F77A7">
        <w:rPr>
          <w:rFonts w:cstheme="minorHAnsi"/>
          <w:sz w:val="24"/>
          <w:szCs w:val="24"/>
          <w:lang w:val="en-GB"/>
        </w:rPr>
        <w:t xml:space="preserve"> (hereafter referred to as the "2016 Recommendations"), which welcomed Lithuania's efforts to change the negative attitudes and stereotypes associated with disability</w:t>
      </w:r>
      <w:r w:rsidR="00FE6C23" w:rsidRPr="006F77A7">
        <w:rPr>
          <w:rFonts w:cstheme="minorHAnsi"/>
          <w:sz w:val="24"/>
          <w:szCs w:val="24"/>
          <w:lang w:val="en-GB"/>
        </w:rPr>
        <w:t xml:space="preserve">, </w:t>
      </w:r>
      <w:r w:rsidRPr="006F77A7">
        <w:rPr>
          <w:rFonts w:cstheme="minorHAnsi"/>
          <w:sz w:val="24"/>
          <w:szCs w:val="24"/>
          <w:lang w:val="en-GB"/>
        </w:rPr>
        <w:t xml:space="preserve">while </w:t>
      </w:r>
      <w:r w:rsidR="00FE6C23" w:rsidRPr="006F77A7">
        <w:rPr>
          <w:rFonts w:cstheme="minorHAnsi"/>
          <w:sz w:val="24"/>
          <w:szCs w:val="24"/>
          <w:lang w:val="en-GB"/>
        </w:rPr>
        <w:t xml:space="preserve">also </w:t>
      </w:r>
      <w:r w:rsidRPr="006F77A7">
        <w:rPr>
          <w:rFonts w:cstheme="minorHAnsi"/>
          <w:sz w:val="24"/>
          <w:szCs w:val="24"/>
          <w:lang w:val="en-GB"/>
        </w:rPr>
        <w:t xml:space="preserve">expressing </w:t>
      </w:r>
      <w:r w:rsidR="00531D5C" w:rsidRPr="006F77A7">
        <w:rPr>
          <w:rFonts w:cstheme="minorHAnsi"/>
          <w:sz w:val="24"/>
          <w:szCs w:val="24"/>
          <w:lang w:val="en-GB"/>
        </w:rPr>
        <w:t xml:space="preserve">its </w:t>
      </w:r>
      <w:r w:rsidRPr="006F77A7">
        <w:rPr>
          <w:rFonts w:cstheme="minorHAnsi"/>
          <w:sz w:val="24"/>
          <w:szCs w:val="24"/>
          <w:lang w:val="en-GB"/>
        </w:rPr>
        <w:t xml:space="preserve">concern about the implementation of the Convention. </w:t>
      </w:r>
    </w:p>
    <w:p w14:paraId="21B4133E" w14:textId="77777777" w:rsidR="00260B9E" w:rsidRPr="006F77A7" w:rsidRDefault="00A01B17" w:rsidP="00F11FE5">
      <w:pPr>
        <w:tabs>
          <w:tab w:val="left" w:pos="1260"/>
        </w:tabs>
        <w:spacing w:before="120" w:after="120"/>
        <w:jc w:val="both"/>
        <w:rPr>
          <w:b/>
          <w:lang w:val="en-GB"/>
        </w:rPr>
      </w:pPr>
      <w:r w:rsidRPr="006F77A7">
        <w:rPr>
          <w:rFonts w:cstheme="minorHAnsi"/>
          <w:sz w:val="24"/>
          <w:szCs w:val="24"/>
          <w:lang w:val="en-GB"/>
        </w:rPr>
        <w:t xml:space="preserve">It should be noted that in 2016, the Committee made a recommendation to Lithuania </w:t>
      </w:r>
      <w:r w:rsidR="00FE6C23" w:rsidRPr="006F77A7">
        <w:rPr>
          <w:rFonts w:cstheme="minorHAnsi"/>
          <w:sz w:val="24"/>
          <w:szCs w:val="24"/>
          <w:lang w:val="en-GB"/>
        </w:rPr>
        <w:t xml:space="preserve">to </w:t>
      </w:r>
      <w:r w:rsidRPr="006F77A7">
        <w:rPr>
          <w:bCs/>
          <w:sz w:val="24"/>
          <w:szCs w:val="24"/>
          <w:lang w:val="en-GB"/>
        </w:rPr>
        <w:t xml:space="preserve">remove the Council for Persons with Disabilities from the independent monitoring system and, in consultation with </w:t>
      </w:r>
      <w:r w:rsidR="00531D5C" w:rsidRPr="006F77A7">
        <w:rPr>
          <w:bCs/>
          <w:sz w:val="24"/>
          <w:szCs w:val="24"/>
          <w:lang w:val="en-GB"/>
        </w:rPr>
        <w:t xml:space="preserve">the organisations of the </w:t>
      </w:r>
      <w:r w:rsidRPr="006F77A7">
        <w:rPr>
          <w:bCs/>
          <w:sz w:val="24"/>
          <w:szCs w:val="24"/>
          <w:lang w:val="en-GB"/>
        </w:rPr>
        <w:t xml:space="preserve">disabled, to accelerate the establishment of an independent monitoring mechanism in line with the Paris Principles, with the necessary expertise and sufficient resources, in accordance with Article 33(2) of </w:t>
      </w:r>
      <w:r w:rsidR="0095043E" w:rsidRPr="006F77A7">
        <w:rPr>
          <w:bCs/>
          <w:sz w:val="24"/>
          <w:szCs w:val="24"/>
          <w:lang w:val="en-GB"/>
        </w:rPr>
        <w:t>the Convention</w:t>
      </w:r>
      <w:r w:rsidRPr="006F77A7">
        <w:rPr>
          <w:b/>
          <w:lang w:val="en-GB"/>
        </w:rPr>
        <w:t xml:space="preserve">. </w:t>
      </w:r>
    </w:p>
    <w:p w14:paraId="1453049F" w14:textId="40987E76" w:rsidR="00260B9E" w:rsidRPr="006F77A7" w:rsidRDefault="00531D5C"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With regard to the </w:t>
      </w:r>
      <w:r w:rsidR="002F0892" w:rsidRPr="006F77A7">
        <w:rPr>
          <w:rFonts w:cstheme="minorHAnsi"/>
          <w:sz w:val="24"/>
          <w:szCs w:val="24"/>
          <w:lang w:val="en-GB"/>
        </w:rPr>
        <w:t>2016</w:t>
      </w:r>
      <w:r w:rsidR="00A01B17" w:rsidRPr="006F77A7">
        <w:rPr>
          <w:rFonts w:cstheme="minorHAnsi"/>
          <w:sz w:val="24"/>
          <w:szCs w:val="24"/>
          <w:lang w:val="en-GB"/>
        </w:rPr>
        <w:t xml:space="preserve"> recommendations,</w:t>
      </w:r>
      <w:r w:rsidRPr="006F77A7">
        <w:rPr>
          <w:rFonts w:cstheme="minorHAnsi"/>
          <w:sz w:val="24"/>
          <w:szCs w:val="24"/>
          <w:lang w:val="en-GB"/>
        </w:rPr>
        <w:t xml:space="preserve"> at the end of 2018 Amendments to the Law on Equal Treatment of the Republic of Lithuania</w:t>
      </w:r>
      <w:r w:rsidRPr="006F77A7">
        <w:rPr>
          <w:rStyle w:val="FootnoteReference"/>
          <w:rFonts w:cstheme="minorHAnsi"/>
          <w:sz w:val="24"/>
          <w:szCs w:val="24"/>
          <w:lang w:val="en-GB"/>
        </w:rPr>
        <w:footnoteReference w:id="2"/>
      </w:r>
      <w:r w:rsidRPr="006F77A7">
        <w:rPr>
          <w:rFonts w:cstheme="minorHAnsi"/>
          <w:sz w:val="24"/>
          <w:szCs w:val="24"/>
          <w:lang w:val="en-GB"/>
        </w:rPr>
        <w:t xml:space="preserve"> were adopted, they came into force in </w:t>
      </w:r>
      <w:r w:rsidR="00A01B17" w:rsidRPr="006F77A7">
        <w:rPr>
          <w:rFonts w:cstheme="minorHAnsi"/>
          <w:sz w:val="24"/>
          <w:szCs w:val="24"/>
          <w:lang w:val="en-GB"/>
        </w:rPr>
        <w:t xml:space="preserve">2019. </w:t>
      </w:r>
      <w:r w:rsidRPr="006F77A7">
        <w:rPr>
          <w:rFonts w:cstheme="minorHAnsi"/>
          <w:sz w:val="24"/>
          <w:szCs w:val="24"/>
          <w:lang w:val="en-GB"/>
        </w:rPr>
        <w:t xml:space="preserve">The amendments provided for the establishment </w:t>
      </w:r>
      <w:r w:rsidR="0095043E" w:rsidRPr="006F77A7">
        <w:rPr>
          <w:rFonts w:cstheme="minorHAnsi"/>
          <w:sz w:val="24"/>
          <w:szCs w:val="24"/>
          <w:lang w:val="en-GB"/>
        </w:rPr>
        <w:t xml:space="preserve">of a </w:t>
      </w:r>
      <w:r w:rsidR="00A01B17" w:rsidRPr="006F77A7">
        <w:rPr>
          <w:rFonts w:cstheme="minorHAnsi"/>
          <w:sz w:val="24"/>
          <w:szCs w:val="24"/>
          <w:lang w:val="en-GB"/>
        </w:rPr>
        <w:t xml:space="preserve">new monitoring mechanism. </w:t>
      </w:r>
    </w:p>
    <w:p w14:paraId="4FE50C18"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is important to </w:t>
      </w:r>
      <w:r w:rsidR="00531D5C" w:rsidRPr="006F77A7">
        <w:rPr>
          <w:rFonts w:cstheme="minorHAnsi"/>
          <w:sz w:val="24"/>
          <w:szCs w:val="24"/>
          <w:lang w:val="en-GB"/>
        </w:rPr>
        <w:t>mention</w:t>
      </w:r>
      <w:r w:rsidRPr="006F77A7">
        <w:rPr>
          <w:rFonts w:cstheme="minorHAnsi"/>
          <w:sz w:val="24"/>
          <w:szCs w:val="24"/>
          <w:lang w:val="en-GB"/>
        </w:rPr>
        <w:t xml:space="preserve"> that in Lithuania, protection against discrimination and monitoring of the implementation of the Convention is carried out by a national equality body - the Office of the Equal Opportunities Ombuds</w:t>
      </w:r>
      <w:r w:rsidR="009C6D6B">
        <w:rPr>
          <w:rFonts w:cstheme="minorHAnsi"/>
          <w:sz w:val="24"/>
          <w:szCs w:val="24"/>
          <w:lang w:val="en-GB"/>
        </w:rPr>
        <w:t>person</w:t>
      </w:r>
      <w:r w:rsidRPr="006F77A7">
        <w:rPr>
          <w:rFonts w:cstheme="minorHAnsi"/>
          <w:sz w:val="24"/>
          <w:szCs w:val="24"/>
          <w:lang w:val="en-GB"/>
        </w:rPr>
        <w:t xml:space="preserve"> (hereinafter </w:t>
      </w:r>
      <w:r w:rsidR="0095043E" w:rsidRPr="006F77A7">
        <w:rPr>
          <w:rFonts w:cstheme="minorHAnsi"/>
          <w:sz w:val="24"/>
          <w:szCs w:val="24"/>
          <w:lang w:val="en-GB"/>
        </w:rPr>
        <w:t>referred to as</w:t>
      </w:r>
      <w:r w:rsidR="00531D5C" w:rsidRPr="006F77A7">
        <w:rPr>
          <w:rFonts w:cstheme="minorHAnsi"/>
          <w:sz w:val="24"/>
          <w:szCs w:val="24"/>
          <w:lang w:val="en-GB"/>
        </w:rPr>
        <w:t xml:space="preserve"> </w:t>
      </w:r>
      <w:r w:rsidRPr="006F77A7">
        <w:rPr>
          <w:rFonts w:cstheme="minorHAnsi"/>
          <w:sz w:val="24"/>
          <w:szCs w:val="24"/>
          <w:lang w:val="en-GB"/>
        </w:rPr>
        <w:t>the Office).</w:t>
      </w:r>
    </w:p>
    <w:p w14:paraId="210DE7BC"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July 2019, the Commission </w:t>
      </w:r>
      <w:r w:rsidR="00531D5C" w:rsidRPr="006F77A7">
        <w:rPr>
          <w:rFonts w:cstheme="minorHAnsi"/>
          <w:sz w:val="24"/>
          <w:szCs w:val="24"/>
          <w:lang w:val="en-GB"/>
        </w:rPr>
        <w:t>for the Monitoring of</w:t>
      </w:r>
      <w:r w:rsidRPr="006F77A7">
        <w:rPr>
          <w:rFonts w:cstheme="minorHAnsi"/>
          <w:sz w:val="24"/>
          <w:szCs w:val="24"/>
          <w:lang w:val="en-GB"/>
        </w:rPr>
        <w:t xml:space="preserve"> the Rights of Persons with Disabilities was established within the Office </w:t>
      </w:r>
      <w:r w:rsidR="0095043E" w:rsidRPr="006F77A7">
        <w:rPr>
          <w:rFonts w:cstheme="minorHAnsi"/>
          <w:sz w:val="24"/>
          <w:szCs w:val="24"/>
          <w:lang w:val="en-GB"/>
        </w:rPr>
        <w:t xml:space="preserve">to monitor the </w:t>
      </w:r>
      <w:r w:rsidRPr="006F77A7">
        <w:rPr>
          <w:rFonts w:cstheme="minorHAnsi"/>
          <w:sz w:val="24"/>
          <w:szCs w:val="24"/>
          <w:lang w:val="en-GB"/>
        </w:rPr>
        <w:t xml:space="preserve">implementation of </w:t>
      </w:r>
      <w:r w:rsidR="002F0892" w:rsidRPr="006F77A7">
        <w:rPr>
          <w:rFonts w:cstheme="minorHAnsi"/>
          <w:sz w:val="24"/>
          <w:szCs w:val="24"/>
          <w:lang w:val="en-GB"/>
        </w:rPr>
        <w:t xml:space="preserve">the </w:t>
      </w:r>
      <w:r w:rsidRPr="006F77A7">
        <w:rPr>
          <w:rFonts w:cstheme="minorHAnsi"/>
          <w:sz w:val="24"/>
          <w:szCs w:val="24"/>
          <w:lang w:val="en-GB"/>
        </w:rPr>
        <w:t xml:space="preserve">Convention. The Commission is </w:t>
      </w:r>
      <w:r w:rsidRPr="006F77A7">
        <w:rPr>
          <w:rFonts w:cstheme="minorHAnsi"/>
          <w:sz w:val="24"/>
          <w:szCs w:val="24"/>
          <w:lang w:val="en-GB"/>
        </w:rPr>
        <w:lastRenderedPageBreak/>
        <w:t xml:space="preserve">essentially equivalent to an independent monitoring mechanism in accordance with the provisions of Article 33(2) of the Convention and the </w:t>
      </w:r>
      <w:r w:rsidR="0095043E" w:rsidRPr="006F77A7">
        <w:rPr>
          <w:rFonts w:cstheme="minorHAnsi"/>
          <w:sz w:val="24"/>
          <w:szCs w:val="24"/>
          <w:lang w:val="en-GB"/>
        </w:rPr>
        <w:t xml:space="preserve">2016 </w:t>
      </w:r>
      <w:r w:rsidRPr="006F77A7">
        <w:rPr>
          <w:rFonts w:cstheme="minorHAnsi"/>
          <w:sz w:val="24"/>
          <w:szCs w:val="24"/>
          <w:lang w:val="en-GB"/>
        </w:rPr>
        <w:t xml:space="preserve">Recommendations. </w:t>
      </w:r>
    </w:p>
    <w:p w14:paraId="2D7FEA2B" w14:textId="77777777" w:rsidR="00DA0F99" w:rsidRPr="006F77A7" w:rsidRDefault="00DA0F99" w:rsidP="00F11FE5">
      <w:pPr>
        <w:tabs>
          <w:tab w:val="left" w:pos="1260"/>
        </w:tabs>
        <w:spacing w:before="120" w:after="120"/>
        <w:jc w:val="both"/>
        <w:rPr>
          <w:rFonts w:cstheme="minorHAnsi"/>
          <w:sz w:val="24"/>
          <w:szCs w:val="24"/>
          <w:lang w:val="en-GB"/>
        </w:rPr>
      </w:pPr>
    </w:p>
    <w:p w14:paraId="1F47496B" w14:textId="77777777" w:rsidR="00260B9E" w:rsidRPr="006F77A7" w:rsidRDefault="00A01B17" w:rsidP="00F11FE5">
      <w:pPr>
        <w:tabs>
          <w:tab w:val="left" w:pos="1260"/>
        </w:tabs>
        <w:spacing w:after="0" w:line="240" w:lineRule="auto"/>
        <w:jc w:val="both"/>
        <w:rPr>
          <w:rFonts w:cstheme="minorHAnsi"/>
          <w:sz w:val="24"/>
          <w:szCs w:val="24"/>
          <w:lang w:val="en-GB"/>
        </w:rPr>
      </w:pPr>
      <w:r w:rsidRPr="006F77A7">
        <w:rPr>
          <w:rFonts w:cstheme="minorHAnsi"/>
          <w:sz w:val="24"/>
          <w:szCs w:val="24"/>
          <w:lang w:val="en-GB"/>
        </w:rPr>
        <w:t xml:space="preserve">The Commission for </w:t>
      </w:r>
      <w:r w:rsidR="00B341B8" w:rsidRPr="006F77A7">
        <w:rPr>
          <w:rFonts w:cstheme="minorHAnsi"/>
          <w:sz w:val="24"/>
          <w:szCs w:val="24"/>
          <w:lang w:val="en-GB"/>
        </w:rPr>
        <w:t xml:space="preserve">2019-2023 </w:t>
      </w:r>
      <w:r w:rsidRPr="006F77A7">
        <w:rPr>
          <w:rFonts w:cstheme="minorHAnsi"/>
          <w:sz w:val="24"/>
          <w:szCs w:val="24"/>
          <w:lang w:val="en-GB"/>
        </w:rPr>
        <w:t xml:space="preserve">is composed of </w:t>
      </w:r>
      <w:proofErr w:type="spellStart"/>
      <w:r w:rsidRPr="006F77A7">
        <w:rPr>
          <w:rFonts w:cstheme="minorHAnsi"/>
          <w:sz w:val="24"/>
          <w:szCs w:val="24"/>
          <w:lang w:val="en-GB"/>
        </w:rPr>
        <w:t>Vytautas</w:t>
      </w:r>
      <w:proofErr w:type="spellEnd"/>
      <w:r w:rsidRPr="006F77A7">
        <w:rPr>
          <w:rFonts w:cstheme="minorHAnsi"/>
          <w:sz w:val="24"/>
          <w:szCs w:val="24"/>
          <w:lang w:val="en-GB"/>
        </w:rPr>
        <w:t xml:space="preserve"> </w:t>
      </w:r>
      <w:proofErr w:type="spellStart"/>
      <w:r w:rsidRPr="006F77A7">
        <w:rPr>
          <w:rFonts w:cstheme="minorHAnsi"/>
          <w:sz w:val="24"/>
          <w:szCs w:val="24"/>
          <w:lang w:val="en-GB"/>
        </w:rPr>
        <w:t>Pivoras</w:t>
      </w:r>
      <w:proofErr w:type="spellEnd"/>
      <w:r w:rsidRPr="006F77A7">
        <w:rPr>
          <w:rFonts w:cstheme="minorHAnsi"/>
          <w:sz w:val="24"/>
          <w:szCs w:val="24"/>
          <w:lang w:val="en-GB"/>
        </w:rPr>
        <w:t xml:space="preserve">, Dalia </w:t>
      </w:r>
      <w:proofErr w:type="spellStart"/>
      <w:r w:rsidRPr="006F77A7">
        <w:rPr>
          <w:rFonts w:cstheme="minorHAnsi"/>
          <w:sz w:val="24"/>
          <w:szCs w:val="24"/>
          <w:lang w:val="en-GB"/>
        </w:rPr>
        <w:t>Mikalauskaitė</w:t>
      </w:r>
      <w:proofErr w:type="spellEnd"/>
      <w:r w:rsidRPr="006F77A7">
        <w:rPr>
          <w:rFonts w:cstheme="minorHAnsi"/>
          <w:sz w:val="24"/>
          <w:szCs w:val="24"/>
          <w:lang w:val="en-GB"/>
        </w:rPr>
        <w:t xml:space="preserve">, </w:t>
      </w:r>
      <w:proofErr w:type="spellStart"/>
      <w:r w:rsidRPr="006F77A7">
        <w:rPr>
          <w:rFonts w:cstheme="minorHAnsi"/>
          <w:sz w:val="24"/>
          <w:szCs w:val="24"/>
          <w:lang w:val="en-GB"/>
        </w:rPr>
        <w:t>Aidas</w:t>
      </w:r>
      <w:proofErr w:type="spellEnd"/>
      <w:r w:rsidRPr="006F77A7">
        <w:rPr>
          <w:rFonts w:cstheme="minorHAnsi"/>
          <w:sz w:val="24"/>
          <w:szCs w:val="24"/>
          <w:lang w:val="en-GB"/>
        </w:rPr>
        <w:t xml:space="preserve"> </w:t>
      </w:r>
      <w:proofErr w:type="spellStart"/>
      <w:r w:rsidRPr="006F77A7">
        <w:rPr>
          <w:rFonts w:cstheme="minorHAnsi"/>
          <w:sz w:val="24"/>
          <w:szCs w:val="24"/>
          <w:lang w:val="en-GB"/>
        </w:rPr>
        <w:t>Gudavičius</w:t>
      </w:r>
      <w:proofErr w:type="spellEnd"/>
      <w:r w:rsidRPr="006F77A7">
        <w:rPr>
          <w:rFonts w:cstheme="minorHAnsi"/>
          <w:sz w:val="24"/>
          <w:szCs w:val="24"/>
          <w:lang w:val="en-GB"/>
        </w:rPr>
        <w:t>, Lina Cicėnaitė</w:t>
      </w:r>
      <w:r w:rsidR="00563AC4" w:rsidRPr="006F77A7">
        <w:rPr>
          <w:rFonts w:cstheme="minorHAnsi"/>
          <w:sz w:val="24"/>
          <w:szCs w:val="24"/>
          <w:lang w:val="en-GB"/>
        </w:rPr>
        <w:t>.</w:t>
      </w:r>
    </w:p>
    <w:p w14:paraId="0CD84087" w14:textId="35384A23"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the </w:t>
      </w:r>
      <w:r w:rsidR="0095043E" w:rsidRPr="006F77A7">
        <w:rPr>
          <w:rFonts w:cstheme="minorHAnsi"/>
          <w:sz w:val="24"/>
          <w:szCs w:val="24"/>
          <w:lang w:val="en-GB"/>
        </w:rPr>
        <w:t xml:space="preserve">Commission </w:t>
      </w:r>
      <w:r w:rsidRPr="006F77A7">
        <w:rPr>
          <w:rFonts w:cstheme="minorHAnsi"/>
          <w:sz w:val="24"/>
          <w:szCs w:val="24"/>
          <w:lang w:val="en-GB"/>
        </w:rPr>
        <w:t xml:space="preserve">has not been adequately funded by the State budget, which led to the withdrawal of the representatives of the </w:t>
      </w:r>
      <w:r w:rsidR="00531D5C" w:rsidRPr="006F77A7">
        <w:rPr>
          <w:rFonts w:cstheme="minorHAnsi"/>
          <w:sz w:val="24"/>
          <w:szCs w:val="24"/>
          <w:lang w:val="en-GB"/>
        </w:rPr>
        <w:t xml:space="preserve">Office </w:t>
      </w:r>
      <w:r w:rsidR="0095043E" w:rsidRPr="006F77A7">
        <w:rPr>
          <w:rFonts w:cstheme="minorHAnsi"/>
          <w:sz w:val="24"/>
          <w:szCs w:val="24"/>
          <w:lang w:val="en-GB"/>
        </w:rPr>
        <w:t xml:space="preserve">from the Commission </w:t>
      </w:r>
      <w:r w:rsidR="00531D5C" w:rsidRPr="006F77A7">
        <w:rPr>
          <w:rFonts w:cstheme="minorHAnsi"/>
          <w:sz w:val="24"/>
          <w:szCs w:val="24"/>
          <w:lang w:val="en-GB"/>
        </w:rPr>
        <w:t>once the mechanism was established</w:t>
      </w:r>
      <w:r w:rsidR="002F0892" w:rsidRPr="006F77A7">
        <w:rPr>
          <w:rFonts w:cstheme="minorHAnsi"/>
          <w:sz w:val="24"/>
          <w:szCs w:val="24"/>
          <w:lang w:val="en-GB"/>
        </w:rPr>
        <w:t xml:space="preserve"> </w:t>
      </w:r>
      <w:r w:rsidRPr="006F77A7">
        <w:rPr>
          <w:rFonts w:cstheme="minorHAnsi"/>
          <w:sz w:val="24"/>
          <w:szCs w:val="24"/>
          <w:lang w:val="en-GB"/>
        </w:rPr>
        <w:t xml:space="preserve">and the appointment of a new representative only on 26 April 2022, following the allocation of </w:t>
      </w:r>
      <w:r w:rsidR="0095043E" w:rsidRPr="006F77A7">
        <w:rPr>
          <w:rFonts w:cstheme="minorHAnsi"/>
          <w:sz w:val="24"/>
          <w:szCs w:val="24"/>
          <w:lang w:val="en-GB"/>
        </w:rPr>
        <w:t xml:space="preserve">funding </w:t>
      </w:r>
      <w:r w:rsidRPr="006F77A7">
        <w:rPr>
          <w:rFonts w:cstheme="minorHAnsi"/>
          <w:sz w:val="24"/>
          <w:szCs w:val="24"/>
          <w:lang w:val="en-GB"/>
        </w:rPr>
        <w:t xml:space="preserve">by the State for the </w:t>
      </w:r>
      <w:r w:rsidR="00531D5C" w:rsidRPr="006F77A7">
        <w:rPr>
          <w:rFonts w:cstheme="minorHAnsi"/>
          <w:sz w:val="24"/>
          <w:szCs w:val="24"/>
          <w:lang w:val="en-GB"/>
        </w:rPr>
        <w:t>Office</w:t>
      </w:r>
      <w:r w:rsidRPr="006F77A7">
        <w:rPr>
          <w:rFonts w:cstheme="minorHAnsi"/>
          <w:sz w:val="24"/>
          <w:szCs w:val="24"/>
          <w:lang w:val="en-GB"/>
        </w:rPr>
        <w:t xml:space="preserve">. As a </w:t>
      </w:r>
      <w:r w:rsidR="0095043E" w:rsidRPr="006F77A7">
        <w:rPr>
          <w:rFonts w:cstheme="minorHAnsi"/>
          <w:sz w:val="24"/>
          <w:szCs w:val="24"/>
          <w:lang w:val="en-GB"/>
        </w:rPr>
        <w:t xml:space="preserve">result, the </w:t>
      </w:r>
      <w:r w:rsidRPr="006F77A7">
        <w:rPr>
          <w:rFonts w:cstheme="minorHAnsi"/>
          <w:sz w:val="24"/>
          <w:szCs w:val="24"/>
          <w:lang w:val="en-GB"/>
        </w:rPr>
        <w:t xml:space="preserve">Commission has been operating </w:t>
      </w:r>
      <w:r w:rsidR="00FA427A" w:rsidRPr="006F77A7">
        <w:rPr>
          <w:rFonts w:cstheme="minorHAnsi"/>
          <w:sz w:val="24"/>
          <w:szCs w:val="24"/>
          <w:lang w:val="en-GB"/>
        </w:rPr>
        <w:t>as</w:t>
      </w:r>
      <w:r w:rsidR="0095043E" w:rsidRPr="006F77A7">
        <w:rPr>
          <w:rFonts w:cstheme="minorHAnsi"/>
          <w:sz w:val="24"/>
          <w:szCs w:val="24"/>
          <w:lang w:val="en-GB"/>
        </w:rPr>
        <w:t xml:space="preserve"> a </w:t>
      </w:r>
      <w:r w:rsidRPr="006F77A7">
        <w:rPr>
          <w:rFonts w:cstheme="minorHAnsi"/>
          <w:sz w:val="24"/>
          <w:szCs w:val="24"/>
          <w:lang w:val="en-GB"/>
        </w:rPr>
        <w:t xml:space="preserve">part-time </w:t>
      </w:r>
      <w:r w:rsidR="0095043E" w:rsidRPr="006F77A7">
        <w:rPr>
          <w:rFonts w:cstheme="minorHAnsi"/>
          <w:sz w:val="24"/>
          <w:szCs w:val="24"/>
          <w:lang w:val="en-GB"/>
        </w:rPr>
        <w:t xml:space="preserve">Commission </w:t>
      </w:r>
      <w:r w:rsidR="00FA427A" w:rsidRPr="006F77A7">
        <w:rPr>
          <w:rFonts w:cstheme="minorHAnsi"/>
          <w:sz w:val="24"/>
          <w:szCs w:val="24"/>
          <w:lang w:val="en-GB"/>
        </w:rPr>
        <w:t xml:space="preserve">body </w:t>
      </w:r>
      <w:r w:rsidRPr="006F77A7">
        <w:rPr>
          <w:rFonts w:cstheme="minorHAnsi"/>
          <w:sz w:val="24"/>
          <w:szCs w:val="24"/>
          <w:lang w:val="en-GB"/>
        </w:rPr>
        <w:t xml:space="preserve">for most of its term of office, the Office </w:t>
      </w:r>
      <w:r w:rsidR="00FA427A" w:rsidRPr="006F77A7">
        <w:rPr>
          <w:rFonts w:cstheme="minorHAnsi"/>
          <w:sz w:val="24"/>
          <w:szCs w:val="24"/>
          <w:lang w:val="en-GB"/>
        </w:rPr>
        <w:t xml:space="preserve">would ensure </w:t>
      </w:r>
      <w:r w:rsidRPr="006F77A7">
        <w:rPr>
          <w:rFonts w:cstheme="minorHAnsi"/>
          <w:sz w:val="24"/>
          <w:szCs w:val="24"/>
          <w:lang w:val="en-GB"/>
        </w:rPr>
        <w:t xml:space="preserve">technical and economic support to the </w:t>
      </w:r>
      <w:r w:rsidR="00FA427A" w:rsidRPr="006F77A7">
        <w:rPr>
          <w:rFonts w:cstheme="minorHAnsi"/>
          <w:sz w:val="24"/>
          <w:szCs w:val="24"/>
          <w:lang w:val="en-GB"/>
        </w:rPr>
        <w:t xml:space="preserve">independently operating </w:t>
      </w:r>
      <w:r w:rsidRPr="006F77A7">
        <w:rPr>
          <w:rFonts w:cstheme="minorHAnsi"/>
          <w:sz w:val="24"/>
          <w:szCs w:val="24"/>
          <w:lang w:val="en-GB"/>
        </w:rPr>
        <w:t>Commission.</w:t>
      </w:r>
    </w:p>
    <w:p w14:paraId="5F30266D" w14:textId="0D8ACB86"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During its </w:t>
      </w:r>
      <w:r w:rsidR="00FA427A" w:rsidRPr="006F77A7">
        <w:rPr>
          <w:rFonts w:cstheme="minorHAnsi"/>
          <w:sz w:val="24"/>
          <w:szCs w:val="24"/>
          <w:lang w:val="en-GB"/>
        </w:rPr>
        <w:t>work</w:t>
      </w:r>
      <w:r w:rsidRPr="006F77A7">
        <w:rPr>
          <w:rFonts w:cstheme="minorHAnsi"/>
          <w:sz w:val="24"/>
          <w:szCs w:val="24"/>
          <w:lang w:val="en-GB"/>
        </w:rPr>
        <w:t xml:space="preserve">, the Commission, in monitoring the implementation of the Convention, made proposals and recommendations to various bodies, institutions and municipalities, commissioned </w:t>
      </w:r>
      <w:r w:rsidR="00FA427A" w:rsidRPr="006F77A7">
        <w:rPr>
          <w:rFonts w:cstheme="minorHAnsi"/>
          <w:sz w:val="24"/>
          <w:szCs w:val="24"/>
          <w:lang w:val="en-GB"/>
        </w:rPr>
        <w:t xml:space="preserve">the </w:t>
      </w:r>
      <w:r w:rsidR="0095043E" w:rsidRPr="006F77A7">
        <w:rPr>
          <w:rFonts w:cstheme="minorHAnsi"/>
          <w:sz w:val="24"/>
          <w:szCs w:val="24"/>
          <w:lang w:val="en-GB"/>
        </w:rPr>
        <w:t xml:space="preserve">studies on </w:t>
      </w:r>
      <w:r w:rsidRPr="006F77A7">
        <w:rPr>
          <w:rFonts w:cstheme="minorHAnsi"/>
          <w:sz w:val="24"/>
          <w:szCs w:val="24"/>
          <w:lang w:val="en-GB"/>
        </w:rPr>
        <w:t>the situation of people with disabilities. Some of the more important recommendations are</w:t>
      </w:r>
      <w:r w:rsidR="0095043E" w:rsidRPr="006F77A7">
        <w:rPr>
          <w:rFonts w:cstheme="minorHAnsi"/>
          <w:sz w:val="24"/>
          <w:szCs w:val="24"/>
          <w:lang w:val="en-GB"/>
        </w:rPr>
        <w:t xml:space="preserve">: </w:t>
      </w:r>
      <w:r w:rsidRPr="006F77A7">
        <w:rPr>
          <w:rFonts w:cstheme="minorHAnsi"/>
          <w:sz w:val="24"/>
          <w:szCs w:val="24"/>
          <w:lang w:val="en-GB"/>
        </w:rPr>
        <w:t>(1) the 2021 Recommendations</w:t>
      </w:r>
      <w:r w:rsidRPr="006F77A7">
        <w:rPr>
          <w:rStyle w:val="FootnoteReference"/>
          <w:rFonts w:cstheme="minorHAnsi"/>
          <w:sz w:val="24"/>
          <w:szCs w:val="24"/>
          <w:lang w:val="en-GB"/>
        </w:rPr>
        <w:footnoteReference w:id="3"/>
      </w:r>
      <w:r w:rsidRPr="006F77A7">
        <w:rPr>
          <w:rFonts w:cstheme="minorHAnsi"/>
          <w:sz w:val="24"/>
          <w:szCs w:val="24"/>
          <w:lang w:val="en-GB"/>
        </w:rPr>
        <w:t xml:space="preserve">, which are based on a study </w:t>
      </w:r>
      <w:r w:rsidR="0095043E" w:rsidRPr="006F77A7">
        <w:rPr>
          <w:rFonts w:cstheme="minorHAnsi"/>
          <w:sz w:val="24"/>
          <w:szCs w:val="24"/>
          <w:lang w:val="en-GB"/>
        </w:rPr>
        <w:t>commissioned</w:t>
      </w:r>
      <w:r w:rsidRPr="006F77A7">
        <w:rPr>
          <w:rFonts w:cstheme="minorHAnsi"/>
          <w:sz w:val="24"/>
          <w:szCs w:val="24"/>
          <w:lang w:val="en-GB"/>
        </w:rPr>
        <w:t xml:space="preserve"> by the Commission and carried out by a group of researchers on "</w:t>
      </w:r>
      <w:r w:rsidR="00FA427A" w:rsidRPr="006F77A7">
        <w:rPr>
          <w:rFonts w:cstheme="minorHAnsi"/>
          <w:sz w:val="24"/>
          <w:szCs w:val="24"/>
          <w:lang w:val="en-GB"/>
        </w:rPr>
        <w:t xml:space="preserve">The experience of people with disabilities and their families during the </w:t>
      </w:r>
      <w:r w:rsidRPr="006F77A7">
        <w:rPr>
          <w:rFonts w:cstheme="minorHAnsi"/>
          <w:sz w:val="24"/>
          <w:szCs w:val="24"/>
          <w:lang w:val="en-GB"/>
        </w:rPr>
        <w:t>pandemic</w:t>
      </w:r>
      <w:r w:rsidR="0095043E" w:rsidRPr="006F77A7">
        <w:rPr>
          <w:rFonts w:cstheme="minorHAnsi"/>
          <w:sz w:val="24"/>
          <w:szCs w:val="24"/>
          <w:lang w:val="en-GB"/>
        </w:rPr>
        <w:t>"</w:t>
      </w:r>
      <w:r w:rsidRPr="006F77A7">
        <w:rPr>
          <w:rStyle w:val="FootnoteReference"/>
          <w:rFonts w:cstheme="minorHAnsi"/>
          <w:sz w:val="24"/>
          <w:szCs w:val="24"/>
          <w:lang w:val="en-GB"/>
        </w:rPr>
        <w:footnoteReference w:id="4"/>
      </w:r>
      <w:r w:rsidR="0095043E" w:rsidRPr="006F77A7">
        <w:rPr>
          <w:rFonts w:cstheme="minorHAnsi"/>
          <w:sz w:val="24"/>
          <w:szCs w:val="24"/>
          <w:lang w:val="en-GB"/>
        </w:rPr>
        <w:t xml:space="preserve">; </w:t>
      </w:r>
      <w:r w:rsidRPr="006F77A7">
        <w:rPr>
          <w:rFonts w:cstheme="minorHAnsi"/>
          <w:sz w:val="24"/>
          <w:szCs w:val="24"/>
          <w:lang w:val="en-GB"/>
        </w:rPr>
        <w:t xml:space="preserve">2) the 2022 conclusions and recommendations on the implementation of the provisions of the United Nations Convention on the Rights of Persons with Disabilities in municipalities (these recommendations are the result of the monitoring meetings with </w:t>
      </w:r>
      <w:r w:rsidRPr="006F77A7">
        <w:rPr>
          <w:sz w:val="24"/>
          <w:szCs w:val="24"/>
          <w:lang w:val="en-GB"/>
        </w:rPr>
        <w:t>representatives of 24 municipalities and local NGOs)</w:t>
      </w:r>
      <w:r w:rsidRPr="006F77A7">
        <w:rPr>
          <w:rStyle w:val="FootnoteReference"/>
          <w:rFonts w:cstheme="minorHAnsi"/>
          <w:sz w:val="24"/>
          <w:szCs w:val="24"/>
          <w:lang w:val="en-GB"/>
        </w:rPr>
        <w:footnoteReference w:id="5"/>
      </w:r>
      <w:r w:rsidRPr="006F77A7">
        <w:rPr>
          <w:rFonts w:cstheme="minorHAnsi"/>
          <w:sz w:val="24"/>
          <w:szCs w:val="24"/>
          <w:lang w:val="en-GB"/>
        </w:rPr>
        <w:t xml:space="preserve"> .</w:t>
      </w:r>
    </w:p>
    <w:p w14:paraId="553F03F4"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w:t>
      </w:r>
      <w:r w:rsidR="0095043E" w:rsidRPr="006F77A7">
        <w:rPr>
          <w:rFonts w:cstheme="minorHAnsi"/>
          <w:sz w:val="24"/>
          <w:szCs w:val="24"/>
          <w:lang w:val="en-GB"/>
        </w:rPr>
        <w:t xml:space="preserve">in </w:t>
      </w:r>
      <w:r w:rsidRPr="006F77A7">
        <w:rPr>
          <w:rFonts w:cstheme="minorHAnsi"/>
          <w:sz w:val="24"/>
          <w:szCs w:val="24"/>
          <w:lang w:val="en-GB"/>
        </w:rPr>
        <w:t>the exercise of the function provided for in Article 49(1)(5) of the Statute of the Seimas of the Republic of Lithuania, on 13 April 2022, the Seimas Committee on Human Rights launched a parliamentary scrutiny on the implementation of the recommendations</w:t>
      </w:r>
      <w:r w:rsidRPr="006F77A7">
        <w:rPr>
          <w:rStyle w:val="FootnoteReference"/>
          <w:rFonts w:cstheme="minorHAnsi"/>
          <w:sz w:val="24"/>
          <w:szCs w:val="24"/>
          <w:lang w:val="en-GB"/>
        </w:rPr>
        <w:footnoteReference w:id="6"/>
      </w:r>
      <w:r w:rsidRPr="006F77A7">
        <w:rPr>
          <w:rFonts w:cstheme="minorHAnsi"/>
          <w:sz w:val="24"/>
          <w:szCs w:val="24"/>
          <w:lang w:val="en-GB"/>
        </w:rPr>
        <w:t xml:space="preserve"> made by the Commission on the basis of the study "Experiences of people with disabilities and their families during the pandemic"</w:t>
      </w:r>
      <w:r w:rsidRPr="006F77A7">
        <w:rPr>
          <w:rStyle w:val="FootnoteReference"/>
          <w:rFonts w:cstheme="minorHAnsi"/>
          <w:sz w:val="24"/>
          <w:szCs w:val="24"/>
          <w:lang w:val="en-GB"/>
        </w:rPr>
        <w:footnoteReference w:id="7"/>
      </w:r>
      <w:r w:rsidRPr="006F77A7">
        <w:rPr>
          <w:rFonts w:cstheme="minorHAnsi"/>
          <w:sz w:val="24"/>
          <w:szCs w:val="24"/>
          <w:lang w:val="en-GB"/>
        </w:rPr>
        <w:t xml:space="preserve"> commissioned by the Commission for the year 2021 (hereafter </w:t>
      </w:r>
      <w:r w:rsidR="009645C9" w:rsidRPr="006F77A7">
        <w:rPr>
          <w:rFonts w:cstheme="minorHAnsi"/>
          <w:sz w:val="24"/>
          <w:szCs w:val="24"/>
          <w:lang w:val="en-GB"/>
        </w:rPr>
        <w:t>called</w:t>
      </w:r>
      <w:r w:rsidR="00FA427A" w:rsidRPr="006F77A7">
        <w:rPr>
          <w:rFonts w:cstheme="minorHAnsi"/>
          <w:sz w:val="24"/>
          <w:szCs w:val="24"/>
          <w:lang w:val="en-GB"/>
        </w:rPr>
        <w:t xml:space="preserve"> </w:t>
      </w:r>
      <w:r w:rsidRPr="006F77A7">
        <w:rPr>
          <w:rFonts w:cstheme="minorHAnsi"/>
          <w:sz w:val="24"/>
          <w:szCs w:val="24"/>
          <w:lang w:val="en-GB"/>
        </w:rPr>
        <w:t xml:space="preserve">the </w:t>
      </w:r>
      <w:r w:rsidR="009645C9" w:rsidRPr="006F77A7">
        <w:rPr>
          <w:rFonts w:cstheme="minorHAnsi"/>
          <w:sz w:val="24"/>
          <w:szCs w:val="24"/>
          <w:lang w:val="en-GB"/>
        </w:rPr>
        <w:t>Study</w:t>
      </w:r>
      <w:r w:rsidRPr="006F77A7">
        <w:rPr>
          <w:rFonts w:cstheme="minorHAnsi"/>
          <w:sz w:val="24"/>
          <w:szCs w:val="24"/>
          <w:lang w:val="en-GB"/>
        </w:rPr>
        <w:t xml:space="preserve">). </w:t>
      </w:r>
    </w:p>
    <w:p w14:paraId="6D87981B"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This monitoring report</w:t>
      </w:r>
      <w:r w:rsidR="00EE16CE" w:rsidRPr="006F77A7">
        <w:rPr>
          <w:rFonts w:cstheme="minorHAnsi"/>
          <w:sz w:val="24"/>
          <w:szCs w:val="24"/>
          <w:lang w:val="en-GB"/>
        </w:rPr>
        <w:t xml:space="preserve">, which covers the Commission's </w:t>
      </w:r>
      <w:r w:rsidR="001732E3" w:rsidRPr="006F77A7">
        <w:rPr>
          <w:rFonts w:cstheme="minorHAnsi"/>
          <w:sz w:val="24"/>
          <w:szCs w:val="24"/>
          <w:lang w:val="en-GB"/>
        </w:rPr>
        <w:t>term</w:t>
      </w:r>
      <w:r w:rsidR="00EE16CE" w:rsidRPr="006F77A7">
        <w:rPr>
          <w:rFonts w:cstheme="minorHAnsi"/>
          <w:sz w:val="24"/>
          <w:szCs w:val="24"/>
          <w:lang w:val="en-GB"/>
        </w:rPr>
        <w:t xml:space="preserve"> of office, </w:t>
      </w:r>
      <w:r w:rsidRPr="006F77A7">
        <w:rPr>
          <w:rFonts w:cstheme="minorHAnsi"/>
          <w:sz w:val="24"/>
          <w:szCs w:val="24"/>
          <w:lang w:val="en-GB"/>
        </w:rPr>
        <w:t xml:space="preserve">contains the Commission's comments on the implementation of the individual relevant articles of the Convention selected for enhanced monitoring, and therefore </w:t>
      </w:r>
      <w:r w:rsidR="009645C9" w:rsidRPr="006F77A7">
        <w:rPr>
          <w:rFonts w:cstheme="minorHAnsi"/>
          <w:sz w:val="24"/>
          <w:szCs w:val="24"/>
          <w:lang w:val="en-GB"/>
        </w:rPr>
        <w:t xml:space="preserve">does not </w:t>
      </w:r>
      <w:r w:rsidR="002F0892" w:rsidRPr="006F77A7">
        <w:rPr>
          <w:rFonts w:cstheme="minorHAnsi"/>
          <w:sz w:val="24"/>
          <w:szCs w:val="24"/>
          <w:lang w:val="en-GB"/>
        </w:rPr>
        <w:t xml:space="preserve">analyse the implementation of </w:t>
      </w:r>
      <w:r w:rsidR="00EE16CE" w:rsidRPr="006F77A7">
        <w:rPr>
          <w:rFonts w:cstheme="minorHAnsi"/>
          <w:sz w:val="24"/>
          <w:szCs w:val="24"/>
          <w:lang w:val="en-GB"/>
        </w:rPr>
        <w:t xml:space="preserve">all the </w:t>
      </w:r>
      <w:r w:rsidRPr="006F77A7">
        <w:rPr>
          <w:rFonts w:cstheme="minorHAnsi"/>
          <w:sz w:val="24"/>
          <w:szCs w:val="24"/>
          <w:lang w:val="en-GB"/>
        </w:rPr>
        <w:t xml:space="preserve">articles of the Convention. </w:t>
      </w:r>
    </w:p>
    <w:p w14:paraId="05E3364E"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Comments are submitted on the following articles of the Convention: equality and non-discrimination (5), accessibility (9), emergency situations and humanitarian crises (11), equality before the law (12), independent living and inclusion in the community (19), education (24), statistics and data collection (31).</w:t>
      </w:r>
    </w:p>
    <w:p w14:paraId="78A6F06D"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monitoring report concludes </w:t>
      </w:r>
      <w:r w:rsidR="009645C9" w:rsidRPr="006F77A7">
        <w:rPr>
          <w:rFonts w:cstheme="minorHAnsi"/>
          <w:sz w:val="24"/>
          <w:szCs w:val="24"/>
          <w:lang w:val="en-GB"/>
        </w:rPr>
        <w:t xml:space="preserve">with the </w:t>
      </w:r>
      <w:r w:rsidRPr="006F77A7">
        <w:rPr>
          <w:rFonts w:cstheme="minorHAnsi"/>
          <w:sz w:val="24"/>
          <w:szCs w:val="24"/>
          <w:lang w:val="en-GB"/>
        </w:rPr>
        <w:t xml:space="preserve">Commission's recommendations. </w:t>
      </w:r>
    </w:p>
    <w:p w14:paraId="3762783D"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lastRenderedPageBreak/>
        <w:t xml:space="preserve">The monitoring report is based on the Commission's active monitoring, letters from various institutions and bodies in response to the Commission's enquiries, a study commissioned by the Commission on </w:t>
      </w:r>
      <w:r w:rsidR="00FA427A" w:rsidRPr="006F77A7">
        <w:rPr>
          <w:rFonts w:cstheme="minorHAnsi"/>
          <w:bCs/>
          <w:sz w:val="24"/>
          <w:szCs w:val="24"/>
          <w:lang w:val="en-GB"/>
        </w:rPr>
        <w:t>“E</w:t>
      </w:r>
      <w:r w:rsidRPr="006F77A7">
        <w:rPr>
          <w:rFonts w:cstheme="minorHAnsi"/>
          <w:bCs/>
          <w:sz w:val="24"/>
          <w:szCs w:val="24"/>
          <w:lang w:val="en-GB"/>
        </w:rPr>
        <w:t>xperiences of persons with disabilities and their families during the pandemic", studies, surveys, conclusions and other relevant information available on the implementation of the Convention.</w:t>
      </w:r>
    </w:p>
    <w:p w14:paraId="57AB92B4" w14:textId="77777777" w:rsidR="00260B9E" w:rsidRPr="006F77A7" w:rsidRDefault="0096052B"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 xml:space="preserve">The following </w:t>
      </w:r>
      <w:r w:rsidR="00A01B17" w:rsidRPr="006F77A7">
        <w:rPr>
          <w:rFonts w:cstheme="minorHAnsi"/>
          <w:bCs/>
          <w:sz w:val="24"/>
          <w:szCs w:val="24"/>
          <w:lang w:val="en-GB"/>
        </w:rPr>
        <w:t xml:space="preserve">are the </w:t>
      </w:r>
      <w:r w:rsidRPr="006F77A7">
        <w:rPr>
          <w:rFonts w:cstheme="minorHAnsi"/>
          <w:bCs/>
          <w:sz w:val="24"/>
          <w:szCs w:val="24"/>
          <w:lang w:val="en-GB"/>
        </w:rPr>
        <w:t xml:space="preserve">most important national, international and EU legislation relevant to </w:t>
      </w:r>
      <w:r w:rsidR="00A01B17" w:rsidRPr="006F77A7">
        <w:rPr>
          <w:rFonts w:cstheme="minorHAnsi"/>
          <w:bCs/>
          <w:sz w:val="24"/>
          <w:szCs w:val="24"/>
          <w:lang w:val="en-GB"/>
        </w:rPr>
        <w:t xml:space="preserve">the rights of </w:t>
      </w:r>
      <w:r w:rsidRPr="006F77A7">
        <w:rPr>
          <w:rFonts w:cstheme="minorHAnsi"/>
          <w:bCs/>
          <w:sz w:val="24"/>
          <w:szCs w:val="24"/>
          <w:lang w:val="en-GB"/>
        </w:rPr>
        <w:t xml:space="preserve">people with disabilities. </w:t>
      </w:r>
    </w:p>
    <w:p w14:paraId="6C27D55C"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The Constitution of the Republic of Lithuania</w:t>
      </w:r>
      <w:r w:rsidR="00456DEA" w:rsidRPr="006F77A7">
        <w:rPr>
          <w:rFonts w:cstheme="minorHAnsi"/>
          <w:bCs/>
          <w:sz w:val="24"/>
          <w:szCs w:val="24"/>
          <w:lang w:val="en-GB"/>
        </w:rPr>
        <w:t xml:space="preserve">, which establishes the </w:t>
      </w:r>
      <w:r w:rsidRPr="006F77A7">
        <w:rPr>
          <w:rFonts w:cstheme="minorHAnsi"/>
          <w:bCs/>
          <w:sz w:val="24"/>
          <w:szCs w:val="24"/>
          <w:lang w:val="en-GB"/>
        </w:rPr>
        <w:t xml:space="preserve">fundamental principle of equality of persons, </w:t>
      </w:r>
      <w:r w:rsidR="00456DEA" w:rsidRPr="006F77A7">
        <w:rPr>
          <w:rFonts w:cstheme="minorHAnsi"/>
          <w:bCs/>
          <w:sz w:val="24"/>
          <w:szCs w:val="24"/>
          <w:lang w:val="en-GB"/>
        </w:rPr>
        <w:t xml:space="preserve">is the </w:t>
      </w:r>
      <w:r w:rsidR="00FA427A" w:rsidRPr="006F77A7">
        <w:rPr>
          <w:rFonts w:cstheme="minorHAnsi"/>
          <w:bCs/>
          <w:sz w:val="24"/>
          <w:szCs w:val="24"/>
          <w:lang w:val="en-GB"/>
        </w:rPr>
        <w:t>main piece of legislation</w:t>
      </w:r>
      <w:r w:rsidRPr="006F77A7">
        <w:rPr>
          <w:rFonts w:cstheme="minorHAnsi"/>
          <w:bCs/>
          <w:sz w:val="24"/>
          <w:szCs w:val="24"/>
          <w:lang w:val="en-GB"/>
        </w:rPr>
        <w:t xml:space="preserve">, which </w:t>
      </w:r>
      <w:r w:rsidR="00FA427A" w:rsidRPr="006F77A7">
        <w:rPr>
          <w:rFonts w:cstheme="minorHAnsi"/>
          <w:bCs/>
          <w:sz w:val="24"/>
          <w:szCs w:val="24"/>
          <w:lang w:val="en-GB"/>
        </w:rPr>
        <w:t>stipulates</w:t>
      </w:r>
      <w:r w:rsidRPr="006F77A7">
        <w:rPr>
          <w:rFonts w:cstheme="minorHAnsi"/>
          <w:bCs/>
          <w:sz w:val="24"/>
          <w:szCs w:val="24"/>
          <w:lang w:val="en-GB"/>
        </w:rPr>
        <w:t xml:space="preserve"> the normative basis for the life of the State community and sets the guidelines for all other acts (hereinafter - the Constitution, the Constitution of the Republic of Lithuania). Article 29 of the Constitution provides that all persons shall be equal before the law, the courts and other State institutions or officials. </w:t>
      </w:r>
    </w:p>
    <w:p w14:paraId="4F311FAF" w14:textId="77777777" w:rsidR="00260B9E" w:rsidRPr="006F77A7" w:rsidRDefault="00A01B17" w:rsidP="00F11FE5">
      <w:pPr>
        <w:tabs>
          <w:tab w:val="left" w:pos="1260"/>
        </w:tabs>
        <w:spacing w:before="120" w:after="120"/>
        <w:jc w:val="both"/>
        <w:rPr>
          <w:rFonts w:cstheme="minorHAnsi"/>
          <w:bCs/>
          <w:sz w:val="24"/>
          <w:szCs w:val="24"/>
          <w:lang w:val="en-GB"/>
        </w:rPr>
      </w:pPr>
      <w:bookmarkStart w:id="6" w:name="_Hlk120376166"/>
      <w:r w:rsidRPr="006F77A7">
        <w:rPr>
          <w:rFonts w:cstheme="minorHAnsi"/>
          <w:bCs/>
          <w:sz w:val="24"/>
          <w:szCs w:val="24"/>
          <w:lang w:val="en-GB"/>
        </w:rPr>
        <w:t xml:space="preserve">Article 138 of the Constitution states that "International treaties ratified by the Seimas of the Republic of Lithuania shall form an integral part of the legal system of the Republic of Lithuania." The United Nations Convention on the Rights of Persons with Disabilities is thus part of the legal system of the Republic of Lithuania. </w:t>
      </w:r>
    </w:p>
    <w:p w14:paraId="2A9960C1" w14:textId="77777777" w:rsidR="00260B9E" w:rsidRPr="006F77A7" w:rsidRDefault="00A01B17" w:rsidP="00F11FE5">
      <w:pPr>
        <w:jc w:val="both"/>
        <w:rPr>
          <w:rFonts w:asciiTheme="majorBidi" w:eastAsia="Times New Roman" w:hAnsiTheme="majorBidi" w:cstheme="majorBidi"/>
          <w:sz w:val="24"/>
          <w:szCs w:val="24"/>
          <w:lang w:val="en-GB" w:eastAsia="en-GB"/>
        </w:rPr>
      </w:pPr>
      <w:r w:rsidRPr="006F77A7">
        <w:rPr>
          <w:rFonts w:cstheme="minorHAnsi"/>
          <w:bCs/>
          <w:sz w:val="24"/>
          <w:szCs w:val="24"/>
          <w:lang w:val="en-GB"/>
        </w:rPr>
        <w:t>The Charter of Fundamental Rights of the European Union</w:t>
      </w:r>
      <w:bookmarkEnd w:id="6"/>
      <w:r w:rsidRPr="006F77A7">
        <w:rPr>
          <w:rFonts w:cstheme="minorHAnsi"/>
          <w:bCs/>
          <w:sz w:val="24"/>
          <w:szCs w:val="24"/>
          <w:vertAlign w:val="superscript"/>
          <w:lang w:val="en-GB"/>
        </w:rPr>
        <w:footnoteReference w:id="8"/>
      </w:r>
      <w:r w:rsidRPr="006F77A7">
        <w:rPr>
          <w:rFonts w:cstheme="minorHAnsi"/>
          <w:bCs/>
          <w:sz w:val="24"/>
          <w:szCs w:val="24"/>
          <w:lang w:val="en-GB"/>
        </w:rPr>
        <w:t xml:space="preserve"> states that "any discrimination based on any ground such as sex, race, colour, national or social origin, or genetic features, </w:t>
      </w:r>
      <w:r w:rsidR="002F0892" w:rsidRPr="006F77A7">
        <w:rPr>
          <w:rFonts w:cstheme="minorHAnsi"/>
          <w:bCs/>
          <w:sz w:val="24"/>
          <w:szCs w:val="24"/>
          <w:lang w:val="en-GB"/>
        </w:rPr>
        <w:br/>
      </w:r>
      <w:r w:rsidRPr="006F77A7">
        <w:rPr>
          <w:rFonts w:cstheme="minorHAnsi"/>
          <w:bCs/>
          <w:sz w:val="24"/>
          <w:szCs w:val="24"/>
          <w:lang w:val="en-GB"/>
        </w:rPr>
        <w:t xml:space="preserve">language, religion or belief, political or </w:t>
      </w:r>
      <w:r w:rsidR="00385C45" w:rsidRPr="006F77A7">
        <w:rPr>
          <w:rFonts w:cstheme="minorHAnsi"/>
          <w:bCs/>
          <w:sz w:val="24"/>
          <w:szCs w:val="24"/>
          <w:lang w:val="en-GB"/>
        </w:rPr>
        <w:t xml:space="preserve">any </w:t>
      </w:r>
      <w:r w:rsidRPr="006F77A7">
        <w:rPr>
          <w:rFonts w:cstheme="minorHAnsi"/>
          <w:bCs/>
          <w:sz w:val="24"/>
          <w:szCs w:val="24"/>
          <w:lang w:val="en-GB"/>
        </w:rPr>
        <w:t>other opinion, membership of a national minority, property, birth, disability, age, sexual orientation</w:t>
      </w:r>
      <w:r w:rsidR="00385C45" w:rsidRPr="006F77A7">
        <w:rPr>
          <w:rFonts w:cstheme="minorHAnsi"/>
          <w:bCs/>
          <w:sz w:val="24"/>
          <w:szCs w:val="24"/>
          <w:lang w:val="en-GB"/>
        </w:rPr>
        <w:t xml:space="preserve"> shall be prohibited</w:t>
      </w:r>
      <w:r w:rsidR="002F0892" w:rsidRPr="006F77A7">
        <w:rPr>
          <w:rFonts w:cstheme="minorHAnsi"/>
          <w:bCs/>
          <w:sz w:val="24"/>
          <w:szCs w:val="24"/>
          <w:lang w:val="en-GB"/>
        </w:rPr>
        <w:t xml:space="preserve">" </w:t>
      </w:r>
      <w:r w:rsidRPr="006F77A7">
        <w:rPr>
          <w:rFonts w:cstheme="minorHAnsi"/>
          <w:bCs/>
          <w:sz w:val="24"/>
          <w:szCs w:val="24"/>
          <w:lang w:val="en-GB"/>
        </w:rPr>
        <w:t xml:space="preserve">(Article 21). It also </w:t>
      </w:r>
      <w:r w:rsidR="00FA427A" w:rsidRPr="006F77A7">
        <w:rPr>
          <w:rFonts w:cstheme="minorHAnsi"/>
          <w:bCs/>
          <w:sz w:val="24"/>
          <w:szCs w:val="24"/>
          <w:lang w:val="en-GB"/>
        </w:rPr>
        <w:t>provides that</w:t>
      </w:r>
      <w:r w:rsidRPr="006F77A7">
        <w:rPr>
          <w:rFonts w:cstheme="minorHAnsi"/>
          <w:bCs/>
          <w:sz w:val="24"/>
          <w:szCs w:val="24"/>
          <w:lang w:val="en-GB"/>
        </w:rPr>
        <w:t xml:space="preserve"> "</w:t>
      </w:r>
      <w:r w:rsidR="00FA427A" w:rsidRPr="006F77A7">
        <w:rPr>
          <w:rFonts w:cstheme="minorHAnsi"/>
          <w:bCs/>
          <w:sz w:val="24"/>
          <w:szCs w:val="24"/>
          <w:lang w:val="en-GB"/>
        </w:rPr>
        <w:t>t</w:t>
      </w:r>
      <w:r w:rsidRPr="006F77A7">
        <w:rPr>
          <w:rFonts w:cstheme="minorHAnsi"/>
          <w:bCs/>
          <w:sz w:val="24"/>
          <w:szCs w:val="24"/>
          <w:lang w:val="en-GB"/>
        </w:rPr>
        <w:t xml:space="preserve">he Union recognises and respects the right of persons with disabilities </w:t>
      </w:r>
      <w:r w:rsidR="00385C45" w:rsidRPr="006F77A7">
        <w:rPr>
          <w:rFonts w:eastAsia="Times New Roman" w:cstheme="minorHAnsi"/>
          <w:color w:val="333333"/>
          <w:sz w:val="24"/>
          <w:szCs w:val="24"/>
          <w:shd w:val="clear" w:color="auto" w:fill="FFFFFF"/>
          <w:lang w:val="en-GB" w:eastAsia="en-GB"/>
        </w:rPr>
        <w:t>to benefit from measures designed to ensure their independence, social and occupational integration and participation in the life of the community</w:t>
      </w:r>
      <w:r w:rsidRPr="006F77A7">
        <w:rPr>
          <w:rFonts w:asciiTheme="majorBidi" w:hAnsiTheme="majorBidi" w:cstheme="majorBidi"/>
          <w:bCs/>
          <w:sz w:val="24"/>
          <w:szCs w:val="24"/>
          <w:lang w:val="en-GB"/>
        </w:rPr>
        <w:t>" (Article 26).</w:t>
      </w:r>
    </w:p>
    <w:p w14:paraId="5921A055" w14:textId="4B80EF50" w:rsidR="00260B9E" w:rsidRPr="006F77A7" w:rsidRDefault="00A01B17" w:rsidP="00F11FE5">
      <w:pPr>
        <w:tabs>
          <w:tab w:val="left" w:pos="1260"/>
        </w:tabs>
        <w:spacing w:before="120" w:after="120"/>
        <w:jc w:val="both"/>
        <w:rPr>
          <w:rFonts w:cstheme="minorHAnsi"/>
          <w:b/>
          <w:sz w:val="24"/>
          <w:szCs w:val="24"/>
          <w:lang w:val="en-GB"/>
        </w:rPr>
      </w:pPr>
      <w:r w:rsidRPr="006F77A7">
        <w:rPr>
          <w:rFonts w:cstheme="minorHAnsi"/>
          <w:bCs/>
          <w:sz w:val="24"/>
          <w:szCs w:val="24"/>
          <w:lang w:val="en-GB"/>
        </w:rPr>
        <w:t xml:space="preserve">Strategic documents adopted at </w:t>
      </w:r>
      <w:r w:rsidR="0028660F" w:rsidRPr="006F77A7">
        <w:rPr>
          <w:rFonts w:cstheme="minorHAnsi"/>
          <w:bCs/>
          <w:sz w:val="24"/>
          <w:szCs w:val="24"/>
          <w:lang w:val="en-GB"/>
        </w:rPr>
        <w:t>the EU</w:t>
      </w:r>
      <w:r w:rsidR="002F0892" w:rsidRPr="006F77A7">
        <w:rPr>
          <w:rFonts w:cstheme="minorHAnsi"/>
          <w:bCs/>
          <w:sz w:val="24"/>
          <w:szCs w:val="24"/>
          <w:lang w:val="en-GB"/>
        </w:rPr>
        <w:t xml:space="preserve"> </w:t>
      </w:r>
      <w:r w:rsidRPr="006F77A7">
        <w:rPr>
          <w:rFonts w:cstheme="minorHAnsi"/>
          <w:bCs/>
          <w:sz w:val="24"/>
          <w:szCs w:val="24"/>
          <w:lang w:val="en-GB"/>
        </w:rPr>
        <w:t xml:space="preserve">level are relevant to the protection of the rights of people with disabilities. On 3 March 2021, the European Commission adopted the Strategy on the Rights of Persons with Disabilities </w:t>
      </w:r>
      <w:r w:rsidR="00456DEA" w:rsidRPr="006F77A7">
        <w:rPr>
          <w:rFonts w:cstheme="minorHAnsi"/>
          <w:bCs/>
          <w:sz w:val="24"/>
          <w:szCs w:val="24"/>
          <w:lang w:val="en-GB"/>
        </w:rPr>
        <w:t>2021-2030</w:t>
      </w:r>
      <w:r w:rsidRPr="006F77A7">
        <w:rPr>
          <w:rFonts w:cstheme="minorHAnsi"/>
          <w:bCs/>
          <w:sz w:val="24"/>
          <w:szCs w:val="24"/>
          <w:lang w:val="en-GB"/>
        </w:rPr>
        <w:t xml:space="preserve">, which </w:t>
      </w:r>
      <w:r w:rsidR="00456DEA" w:rsidRPr="006F77A7">
        <w:rPr>
          <w:rFonts w:cstheme="minorHAnsi"/>
          <w:bCs/>
          <w:sz w:val="24"/>
          <w:szCs w:val="24"/>
          <w:lang w:val="en-GB"/>
        </w:rPr>
        <w:t xml:space="preserve">promotes </w:t>
      </w:r>
      <w:r w:rsidRPr="006F77A7">
        <w:rPr>
          <w:rFonts w:cstheme="minorHAnsi"/>
          <w:bCs/>
          <w:sz w:val="24"/>
          <w:szCs w:val="24"/>
          <w:lang w:val="en-GB"/>
        </w:rPr>
        <w:t>equal opportunities and non-discrimination, a decent quality of life and independent living and the enjoyment of rights by persons with disabilities.</w:t>
      </w:r>
      <w:r w:rsidRPr="006F77A7">
        <w:rPr>
          <w:rFonts w:cstheme="minorHAnsi"/>
          <w:bCs/>
          <w:sz w:val="24"/>
          <w:szCs w:val="24"/>
          <w:vertAlign w:val="superscript"/>
          <w:lang w:val="en-GB"/>
        </w:rPr>
        <w:footnoteReference w:id="9"/>
      </w:r>
      <w:r w:rsidRPr="006F77A7">
        <w:rPr>
          <w:rFonts w:cstheme="minorHAnsi"/>
          <w:bCs/>
          <w:sz w:val="24"/>
          <w:szCs w:val="24"/>
          <w:lang w:val="en-GB"/>
        </w:rPr>
        <w:t xml:space="preserve">. </w:t>
      </w:r>
    </w:p>
    <w:p w14:paraId="7A10BD02" w14:textId="20AE8A9B"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 xml:space="preserve">It is important to note that, in view </w:t>
      </w:r>
      <w:r w:rsidR="00456DEA" w:rsidRPr="006F77A7">
        <w:rPr>
          <w:rFonts w:cstheme="minorHAnsi"/>
          <w:bCs/>
          <w:sz w:val="24"/>
          <w:szCs w:val="24"/>
          <w:lang w:val="en-GB"/>
        </w:rPr>
        <w:t xml:space="preserve">of </w:t>
      </w:r>
      <w:r w:rsidRPr="006F77A7">
        <w:rPr>
          <w:rFonts w:cstheme="minorHAnsi"/>
          <w:bCs/>
          <w:sz w:val="24"/>
          <w:szCs w:val="24"/>
          <w:lang w:val="en-GB"/>
        </w:rPr>
        <w:t xml:space="preserve">the need to reorganise the system of disability assessment and social inclusion, </w:t>
      </w:r>
      <w:r w:rsidR="00456DEA" w:rsidRPr="006F77A7">
        <w:rPr>
          <w:rFonts w:cstheme="minorHAnsi"/>
          <w:bCs/>
          <w:sz w:val="24"/>
          <w:szCs w:val="24"/>
          <w:lang w:val="en-GB"/>
        </w:rPr>
        <w:t xml:space="preserve">the Seimas </w:t>
      </w:r>
      <w:r w:rsidRPr="006F77A7">
        <w:rPr>
          <w:rFonts w:cstheme="minorHAnsi"/>
          <w:bCs/>
          <w:sz w:val="24"/>
          <w:szCs w:val="24"/>
          <w:lang w:val="en-GB"/>
        </w:rPr>
        <w:t>approved a reform in 2022 to introduce a new system of assistance to and services for people with disabilities, to ensure a more appropriate financial mechanism and to implement changes in disability assessment and other aspects. The reform will change the system for determining the level of work capacity, special needs and disability, and will increase the assessment of disability based on individual capacit</w:t>
      </w:r>
      <w:r w:rsidR="0028660F" w:rsidRPr="006F77A7">
        <w:rPr>
          <w:rFonts w:cstheme="minorHAnsi"/>
          <w:bCs/>
          <w:sz w:val="24"/>
          <w:szCs w:val="24"/>
          <w:lang w:val="en-GB"/>
        </w:rPr>
        <w:t>y</w:t>
      </w:r>
      <w:r w:rsidRPr="006F77A7">
        <w:rPr>
          <w:rFonts w:cstheme="minorHAnsi"/>
          <w:bCs/>
          <w:sz w:val="24"/>
          <w:szCs w:val="24"/>
          <w:lang w:val="en-GB"/>
        </w:rPr>
        <w:t xml:space="preserve">, with </w:t>
      </w:r>
      <w:r w:rsidR="00287B4E" w:rsidRPr="006F77A7">
        <w:rPr>
          <w:rFonts w:cstheme="minorHAnsi"/>
          <w:bCs/>
          <w:sz w:val="24"/>
          <w:szCs w:val="24"/>
          <w:lang w:val="en-GB"/>
        </w:rPr>
        <w:t xml:space="preserve">less emphasis on </w:t>
      </w:r>
      <w:r w:rsidRPr="006F77A7">
        <w:rPr>
          <w:rFonts w:cstheme="minorHAnsi"/>
          <w:bCs/>
          <w:sz w:val="24"/>
          <w:szCs w:val="24"/>
          <w:lang w:val="en-GB"/>
        </w:rPr>
        <w:t>medical assessment</w:t>
      </w:r>
      <w:r w:rsidR="0028433F" w:rsidRPr="006F77A7">
        <w:rPr>
          <w:rFonts w:cstheme="minorHAnsi"/>
          <w:bCs/>
          <w:sz w:val="24"/>
          <w:szCs w:val="24"/>
          <w:lang w:val="en-GB"/>
        </w:rPr>
        <w:t>, and will determine the need for specific assistance based on the individual's needs</w:t>
      </w:r>
      <w:r w:rsidRPr="006F77A7">
        <w:rPr>
          <w:rFonts w:cstheme="minorHAnsi"/>
          <w:bCs/>
          <w:sz w:val="24"/>
          <w:szCs w:val="24"/>
          <w:lang w:val="en-GB"/>
        </w:rPr>
        <w:t xml:space="preserve">. The Commission proposed legislative amendments on the compatibility of this reform with the Convention, but not all </w:t>
      </w:r>
      <w:r w:rsidR="0028660F" w:rsidRPr="006F77A7">
        <w:rPr>
          <w:rFonts w:cstheme="minorHAnsi"/>
          <w:bCs/>
          <w:sz w:val="24"/>
          <w:szCs w:val="24"/>
          <w:lang w:val="en-GB"/>
        </w:rPr>
        <w:t xml:space="preserve">the </w:t>
      </w:r>
      <w:r w:rsidRPr="006F77A7">
        <w:rPr>
          <w:rFonts w:cstheme="minorHAnsi"/>
          <w:bCs/>
          <w:sz w:val="24"/>
          <w:szCs w:val="24"/>
          <w:lang w:val="en-GB"/>
        </w:rPr>
        <w:t xml:space="preserve">comments were </w:t>
      </w:r>
      <w:r w:rsidR="0028660F" w:rsidRPr="006F77A7">
        <w:rPr>
          <w:rFonts w:cstheme="minorHAnsi"/>
          <w:bCs/>
          <w:sz w:val="24"/>
          <w:szCs w:val="24"/>
          <w:lang w:val="en-GB"/>
        </w:rPr>
        <w:t>taken into account</w:t>
      </w:r>
      <w:r w:rsidRPr="006F77A7">
        <w:rPr>
          <w:rFonts w:cstheme="minorHAnsi"/>
          <w:bCs/>
          <w:sz w:val="24"/>
          <w:szCs w:val="24"/>
          <w:lang w:val="en-GB"/>
        </w:rPr>
        <w:t xml:space="preserve">. The positive changes are expected to affect the daily and </w:t>
      </w:r>
      <w:r w:rsidRPr="006F77A7">
        <w:rPr>
          <w:rFonts w:cstheme="minorHAnsi"/>
          <w:bCs/>
          <w:sz w:val="24"/>
          <w:szCs w:val="24"/>
          <w:lang w:val="en-GB"/>
        </w:rPr>
        <w:lastRenderedPageBreak/>
        <w:t>social life of more than 221</w:t>
      </w:r>
      <w:r w:rsidR="00456DEA" w:rsidRPr="006F77A7">
        <w:rPr>
          <w:rFonts w:cstheme="minorHAnsi"/>
          <w:bCs/>
          <w:sz w:val="24"/>
          <w:szCs w:val="24"/>
          <w:lang w:val="en-GB"/>
        </w:rPr>
        <w:t>,</w:t>
      </w:r>
      <w:r w:rsidRPr="006F77A7">
        <w:rPr>
          <w:rFonts w:cstheme="minorHAnsi"/>
          <w:bCs/>
          <w:sz w:val="24"/>
          <w:szCs w:val="24"/>
          <w:lang w:val="en-GB"/>
        </w:rPr>
        <w:t>000 people with disabilities, guaranteeing rights and equal opportunities in all areas of life</w:t>
      </w:r>
      <w:r w:rsidRPr="006F77A7">
        <w:rPr>
          <w:rFonts w:cstheme="minorHAnsi"/>
          <w:bCs/>
          <w:sz w:val="24"/>
          <w:szCs w:val="24"/>
          <w:vertAlign w:val="superscript"/>
          <w:lang w:val="en-GB"/>
        </w:rPr>
        <w:footnoteReference w:id="10"/>
      </w:r>
      <w:r w:rsidRPr="006F77A7">
        <w:rPr>
          <w:rFonts w:cstheme="minorHAnsi"/>
          <w:bCs/>
          <w:sz w:val="24"/>
          <w:szCs w:val="24"/>
          <w:lang w:val="en-GB"/>
        </w:rPr>
        <w:t xml:space="preserve">. </w:t>
      </w:r>
    </w:p>
    <w:p w14:paraId="6F2FF7A6"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 xml:space="preserve">It can be said that this is a major breakthrough in the field of </w:t>
      </w:r>
      <w:r w:rsidR="00732575" w:rsidRPr="006F77A7">
        <w:rPr>
          <w:rFonts w:cstheme="minorHAnsi"/>
          <w:bCs/>
          <w:sz w:val="24"/>
          <w:szCs w:val="24"/>
          <w:lang w:val="en-GB"/>
        </w:rPr>
        <w:t>quality of life for people with disabilities</w:t>
      </w:r>
      <w:r w:rsidRPr="006F77A7">
        <w:rPr>
          <w:rFonts w:cstheme="minorHAnsi"/>
          <w:bCs/>
          <w:sz w:val="24"/>
          <w:szCs w:val="24"/>
          <w:lang w:val="en-GB"/>
        </w:rPr>
        <w:t xml:space="preserve">, but it is not an absolute transposition of the provisions of the Convention, but rather </w:t>
      </w:r>
      <w:r w:rsidR="00456DEA" w:rsidRPr="006F77A7">
        <w:rPr>
          <w:rFonts w:cstheme="minorHAnsi"/>
          <w:bCs/>
          <w:sz w:val="24"/>
          <w:szCs w:val="24"/>
          <w:lang w:val="en-GB"/>
        </w:rPr>
        <w:t xml:space="preserve">a </w:t>
      </w:r>
      <w:r w:rsidRPr="006F77A7">
        <w:rPr>
          <w:rFonts w:cstheme="minorHAnsi"/>
          <w:bCs/>
          <w:sz w:val="24"/>
          <w:szCs w:val="24"/>
          <w:lang w:val="en-GB"/>
        </w:rPr>
        <w:t xml:space="preserve">step </w:t>
      </w:r>
      <w:r w:rsidR="00456DEA" w:rsidRPr="006F77A7">
        <w:rPr>
          <w:rFonts w:cstheme="minorHAnsi"/>
          <w:bCs/>
          <w:sz w:val="24"/>
          <w:szCs w:val="24"/>
          <w:lang w:val="en-GB"/>
        </w:rPr>
        <w:t xml:space="preserve">towards </w:t>
      </w:r>
      <w:r w:rsidRPr="006F77A7">
        <w:rPr>
          <w:rFonts w:cstheme="minorHAnsi"/>
          <w:bCs/>
          <w:sz w:val="24"/>
          <w:szCs w:val="24"/>
          <w:lang w:val="en-GB"/>
        </w:rPr>
        <w:t xml:space="preserve">a goal that is not yet measurable, but which promotes respect for persons with disabilities </w:t>
      </w:r>
      <w:r w:rsidR="00732575" w:rsidRPr="006F77A7">
        <w:rPr>
          <w:rFonts w:cstheme="minorHAnsi"/>
          <w:bCs/>
          <w:sz w:val="24"/>
          <w:szCs w:val="24"/>
          <w:lang w:val="en-GB"/>
        </w:rPr>
        <w:t xml:space="preserve">and </w:t>
      </w:r>
      <w:r w:rsidRPr="006F77A7">
        <w:rPr>
          <w:rFonts w:cstheme="minorHAnsi"/>
          <w:bCs/>
          <w:sz w:val="24"/>
          <w:szCs w:val="24"/>
          <w:lang w:val="en-GB"/>
        </w:rPr>
        <w:t xml:space="preserve">their rights. </w:t>
      </w:r>
      <w:r w:rsidR="00456DEA" w:rsidRPr="006F77A7">
        <w:rPr>
          <w:rFonts w:cstheme="minorHAnsi"/>
          <w:bCs/>
          <w:sz w:val="24"/>
          <w:szCs w:val="24"/>
          <w:lang w:val="en-GB"/>
        </w:rPr>
        <w:t xml:space="preserve">At the time of </w:t>
      </w:r>
      <w:r w:rsidR="0028660F" w:rsidRPr="006F77A7">
        <w:rPr>
          <w:rFonts w:cstheme="minorHAnsi"/>
          <w:bCs/>
          <w:sz w:val="24"/>
          <w:szCs w:val="24"/>
          <w:lang w:val="en-GB"/>
        </w:rPr>
        <w:t>drafting</w:t>
      </w:r>
      <w:r w:rsidR="00456DEA" w:rsidRPr="006F77A7">
        <w:rPr>
          <w:rFonts w:cstheme="minorHAnsi"/>
          <w:bCs/>
          <w:sz w:val="24"/>
          <w:szCs w:val="24"/>
          <w:lang w:val="en-GB"/>
        </w:rPr>
        <w:t xml:space="preserve"> this </w:t>
      </w:r>
      <w:r w:rsidRPr="006F77A7">
        <w:rPr>
          <w:rFonts w:cstheme="minorHAnsi"/>
          <w:bCs/>
          <w:sz w:val="24"/>
          <w:szCs w:val="24"/>
          <w:lang w:val="en-GB"/>
        </w:rPr>
        <w:t xml:space="preserve">monitoring </w:t>
      </w:r>
      <w:r w:rsidR="00456DEA" w:rsidRPr="006F77A7">
        <w:rPr>
          <w:rFonts w:cstheme="minorHAnsi"/>
          <w:bCs/>
          <w:sz w:val="24"/>
          <w:szCs w:val="24"/>
          <w:lang w:val="en-GB"/>
        </w:rPr>
        <w:t xml:space="preserve">report, the </w:t>
      </w:r>
      <w:r w:rsidRPr="006F77A7">
        <w:rPr>
          <w:rFonts w:cstheme="minorHAnsi"/>
          <w:bCs/>
          <w:sz w:val="24"/>
          <w:szCs w:val="24"/>
          <w:lang w:val="en-GB"/>
        </w:rPr>
        <w:t xml:space="preserve">amendments made </w:t>
      </w:r>
      <w:r w:rsidR="0028660F" w:rsidRPr="006F77A7">
        <w:rPr>
          <w:rFonts w:cstheme="minorHAnsi"/>
          <w:bCs/>
          <w:sz w:val="24"/>
          <w:szCs w:val="24"/>
          <w:lang w:val="en-GB"/>
        </w:rPr>
        <w:t>were</w:t>
      </w:r>
      <w:r w:rsidR="00456DEA" w:rsidRPr="006F77A7">
        <w:rPr>
          <w:rFonts w:cstheme="minorHAnsi"/>
          <w:bCs/>
          <w:sz w:val="24"/>
          <w:szCs w:val="24"/>
          <w:lang w:val="en-GB"/>
        </w:rPr>
        <w:t xml:space="preserve"> assessed in their entirety</w:t>
      </w:r>
      <w:r w:rsidRPr="006F77A7">
        <w:rPr>
          <w:rFonts w:cstheme="minorHAnsi"/>
          <w:bCs/>
          <w:sz w:val="24"/>
          <w:szCs w:val="24"/>
          <w:lang w:val="en-GB"/>
        </w:rPr>
        <w:t xml:space="preserve">, as most </w:t>
      </w:r>
      <w:r w:rsidR="00732575" w:rsidRPr="006F77A7">
        <w:rPr>
          <w:rFonts w:cstheme="minorHAnsi"/>
          <w:bCs/>
          <w:sz w:val="24"/>
          <w:szCs w:val="24"/>
          <w:lang w:val="en-GB"/>
        </w:rPr>
        <w:t>of them ha</w:t>
      </w:r>
      <w:r w:rsidR="0028660F" w:rsidRPr="006F77A7">
        <w:rPr>
          <w:rFonts w:cstheme="minorHAnsi"/>
          <w:bCs/>
          <w:sz w:val="24"/>
          <w:szCs w:val="24"/>
          <w:lang w:val="en-GB"/>
        </w:rPr>
        <w:t>d</w:t>
      </w:r>
      <w:r w:rsidR="00732575" w:rsidRPr="006F77A7">
        <w:rPr>
          <w:rFonts w:cstheme="minorHAnsi"/>
          <w:bCs/>
          <w:sz w:val="24"/>
          <w:szCs w:val="24"/>
          <w:lang w:val="en-GB"/>
        </w:rPr>
        <w:t xml:space="preserve"> not yet entered into force. </w:t>
      </w:r>
    </w:p>
    <w:p w14:paraId="1E3C9A4F" w14:textId="77777777" w:rsidR="00BA269F" w:rsidRPr="006F77A7" w:rsidRDefault="00BA269F" w:rsidP="00F11FE5">
      <w:pPr>
        <w:tabs>
          <w:tab w:val="left" w:pos="1260"/>
        </w:tabs>
        <w:spacing w:before="120" w:after="120"/>
        <w:jc w:val="both"/>
        <w:rPr>
          <w:rFonts w:cstheme="minorHAnsi"/>
          <w:bCs/>
          <w:sz w:val="24"/>
          <w:szCs w:val="24"/>
          <w:lang w:val="en-GB"/>
        </w:rPr>
      </w:pPr>
    </w:p>
    <w:p w14:paraId="15F89E0C" w14:textId="77777777" w:rsidR="00260B9E" w:rsidRPr="006F77A7" w:rsidRDefault="00A01B17" w:rsidP="00F11FE5">
      <w:pPr>
        <w:pStyle w:val="Heading1"/>
        <w:spacing w:before="120" w:after="120"/>
        <w:jc w:val="both"/>
        <w:rPr>
          <w:color w:val="auto"/>
          <w:lang w:val="en-GB"/>
        </w:rPr>
      </w:pPr>
      <w:bookmarkStart w:id="7" w:name="_Toc138830870"/>
      <w:r w:rsidRPr="006F77A7">
        <w:rPr>
          <w:color w:val="auto"/>
          <w:lang w:val="en-GB"/>
        </w:rPr>
        <w:t>EQUALITY AND NON</w:t>
      </w:r>
      <w:r w:rsidR="00385C45" w:rsidRPr="006F77A7">
        <w:rPr>
          <w:color w:val="auto"/>
          <w:lang w:val="en-GB"/>
        </w:rPr>
        <w:t>-</w:t>
      </w:r>
      <w:r w:rsidRPr="006F77A7">
        <w:rPr>
          <w:color w:val="auto"/>
          <w:lang w:val="en-GB"/>
        </w:rPr>
        <w:t xml:space="preserve">DISCRIMINATION </w:t>
      </w:r>
      <w:r w:rsidR="006866E7" w:rsidRPr="006F77A7">
        <w:rPr>
          <w:color w:val="auto"/>
          <w:lang w:val="en-GB"/>
        </w:rPr>
        <w:t>(Article 5)</w:t>
      </w:r>
      <w:bookmarkEnd w:id="7"/>
    </w:p>
    <w:p w14:paraId="7DD3E190"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Discrimination - an act (or acts) contrary to the law which have the effect of reducing or denying a person's equal opportunity to exercise his or her rights on an equal footing with other individuals.</w:t>
      </w:r>
      <w:r w:rsidR="00624571" w:rsidRPr="006F77A7">
        <w:rPr>
          <w:rFonts w:cstheme="minorHAnsi"/>
          <w:sz w:val="24"/>
          <w:szCs w:val="24"/>
          <w:lang w:val="en-GB"/>
        </w:rPr>
        <w:t xml:space="preserve"> Equal opportunities must be implemented by </w:t>
      </w:r>
      <w:r w:rsidR="000C6C71">
        <w:rPr>
          <w:rFonts w:cstheme="minorHAnsi"/>
          <w:sz w:val="24"/>
          <w:szCs w:val="24"/>
          <w:lang w:val="en-GB"/>
        </w:rPr>
        <w:t xml:space="preserve">the </w:t>
      </w:r>
      <w:r w:rsidR="00624571" w:rsidRPr="006F77A7">
        <w:rPr>
          <w:rFonts w:cstheme="minorHAnsi"/>
          <w:sz w:val="24"/>
          <w:szCs w:val="24"/>
          <w:lang w:val="en-GB"/>
        </w:rPr>
        <w:t xml:space="preserve">state and municipal institutions and bodies, as well as educational institutions, other providers of education and institutions of science and studies, employers in all forms of ownership, sellers of goods, producers or providers of services, and workers' and employers' organisations or other organisations/associations organised on a professional basis. The </w:t>
      </w:r>
      <w:r w:rsidR="005463A6" w:rsidRPr="006F77A7">
        <w:rPr>
          <w:rFonts w:cstheme="minorHAnsi"/>
          <w:sz w:val="24"/>
          <w:szCs w:val="24"/>
          <w:lang w:val="en-GB"/>
        </w:rPr>
        <w:t>Equal Opportunities Ombuds</w:t>
      </w:r>
      <w:r w:rsidR="009C6D6B">
        <w:rPr>
          <w:rFonts w:cstheme="minorHAnsi"/>
          <w:sz w:val="24"/>
          <w:szCs w:val="24"/>
          <w:lang w:val="en-GB"/>
        </w:rPr>
        <w:t>person</w:t>
      </w:r>
      <w:r w:rsidR="005463A6" w:rsidRPr="006F77A7">
        <w:rPr>
          <w:rFonts w:cstheme="minorHAnsi"/>
          <w:sz w:val="24"/>
          <w:szCs w:val="24"/>
          <w:lang w:val="en-GB"/>
        </w:rPr>
        <w:t xml:space="preserve"> deals with complaints of discrimination. </w:t>
      </w:r>
      <w:r w:rsidRPr="006F77A7">
        <w:rPr>
          <w:rFonts w:cstheme="minorHAnsi"/>
          <w:sz w:val="24"/>
          <w:szCs w:val="24"/>
          <w:lang w:val="en-GB"/>
        </w:rPr>
        <w:t xml:space="preserve">Disability is one of the most common grounds for discrimination </w:t>
      </w:r>
      <w:r w:rsidR="00ED457E" w:rsidRPr="006F77A7">
        <w:rPr>
          <w:rFonts w:cstheme="minorHAnsi"/>
          <w:sz w:val="24"/>
          <w:szCs w:val="24"/>
          <w:lang w:val="en-GB"/>
        </w:rPr>
        <w:t>in Lithuania</w:t>
      </w:r>
      <w:r w:rsidR="005463A6" w:rsidRPr="006F77A7">
        <w:rPr>
          <w:rFonts w:cstheme="minorHAnsi"/>
          <w:sz w:val="24"/>
          <w:szCs w:val="24"/>
          <w:lang w:val="en-GB"/>
        </w:rPr>
        <w:t xml:space="preserve">. </w:t>
      </w:r>
    </w:p>
    <w:p w14:paraId="44813BC9" w14:textId="6FC410C4"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most discriminated groups in the country are </w:t>
      </w:r>
      <w:r w:rsidR="002B3AE9" w:rsidRPr="006F77A7">
        <w:rPr>
          <w:rFonts w:cstheme="minorHAnsi"/>
          <w:sz w:val="24"/>
          <w:szCs w:val="24"/>
          <w:lang w:val="en-GB"/>
        </w:rPr>
        <w:t xml:space="preserve">persons </w:t>
      </w:r>
      <w:r w:rsidRPr="006F77A7">
        <w:rPr>
          <w:rFonts w:cstheme="minorHAnsi"/>
          <w:sz w:val="24"/>
          <w:szCs w:val="24"/>
          <w:lang w:val="en-GB"/>
        </w:rPr>
        <w:t>with psychosocial disabilities, persons with physical disabilities and the elderly</w:t>
      </w:r>
      <w:r w:rsidR="002340F8" w:rsidRPr="006F77A7">
        <w:rPr>
          <w:rStyle w:val="FootnoteReference"/>
          <w:rFonts w:cstheme="minorHAnsi"/>
          <w:sz w:val="24"/>
          <w:szCs w:val="24"/>
          <w:lang w:val="en-GB"/>
        </w:rPr>
        <w:footnoteReference w:id="11"/>
      </w:r>
      <w:r w:rsidRPr="006F77A7">
        <w:rPr>
          <w:rFonts w:cstheme="minorHAnsi"/>
          <w:sz w:val="24"/>
          <w:szCs w:val="24"/>
          <w:lang w:val="en-GB"/>
        </w:rPr>
        <w:t>.</w:t>
      </w:r>
    </w:p>
    <w:p w14:paraId="2CDF6C35" w14:textId="77777777" w:rsidR="00260B9E" w:rsidRPr="006F77A7" w:rsidRDefault="00A01B17" w:rsidP="00F11FE5">
      <w:pPr>
        <w:jc w:val="both"/>
        <w:rPr>
          <w:rFonts w:eastAsia="Times New Roman" w:cstheme="minorHAnsi"/>
          <w:sz w:val="24"/>
          <w:szCs w:val="24"/>
          <w:lang w:val="en-GB" w:eastAsia="en-GB"/>
        </w:rPr>
      </w:pPr>
      <w:r w:rsidRPr="006F77A7">
        <w:rPr>
          <w:rFonts w:cstheme="minorHAnsi"/>
          <w:sz w:val="24"/>
          <w:szCs w:val="24"/>
          <w:lang w:val="en-GB"/>
        </w:rPr>
        <w:t xml:space="preserve">Article 5 of the Convention provides that </w:t>
      </w:r>
      <w:r w:rsidRPr="006F77A7">
        <w:rPr>
          <w:rFonts w:cstheme="minorHAnsi"/>
          <w:i/>
          <w:sz w:val="24"/>
          <w:szCs w:val="24"/>
          <w:lang w:val="en-GB"/>
        </w:rPr>
        <w:t xml:space="preserve">States Parties recognize </w:t>
      </w:r>
      <w:r w:rsidR="002B3AE9" w:rsidRPr="006F77A7">
        <w:rPr>
          <w:rFonts w:eastAsia="Times New Roman" w:cstheme="minorHAnsi"/>
          <w:color w:val="4A4A4A"/>
          <w:spacing w:val="4"/>
          <w:sz w:val="24"/>
          <w:szCs w:val="24"/>
          <w:lang w:val="en-GB" w:eastAsia="en-GB"/>
        </w:rPr>
        <w:t xml:space="preserve">that </w:t>
      </w:r>
      <w:r w:rsidR="002B3AE9" w:rsidRPr="006F77A7">
        <w:rPr>
          <w:rFonts w:eastAsia="Times New Roman" w:cstheme="minorHAnsi"/>
          <w:i/>
          <w:iCs/>
          <w:color w:val="4A4A4A"/>
          <w:spacing w:val="4"/>
          <w:sz w:val="24"/>
          <w:szCs w:val="24"/>
          <w:lang w:val="en-GB" w:eastAsia="en-GB"/>
        </w:rPr>
        <w:t>all persons are equal before and under the law and are entitled without any discrimination to the equal protection and equal benefit of the law</w:t>
      </w:r>
      <w:r w:rsidR="002B3AE9" w:rsidRPr="006F77A7">
        <w:rPr>
          <w:rFonts w:eastAsia="Times New Roman" w:cstheme="minorHAnsi"/>
          <w:color w:val="4A4A4A"/>
          <w:spacing w:val="4"/>
          <w:sz w:val="24"/>
          <w:szCs w:val="24"/>
          <w:lang w:val="en-GB" w:eastAsia="en-GB"/>
        </w:rPr>
        <w:t xml:space="preserve">. </w:t>
      </w:r>
      <w:r w:rsidRPr="006F77A7">
        <w:rPr>
          <w:rFonts w:cstheme="minorHAnsi"/>
          <w:sz w:val="24"/>
          <w:szCs w:val="24"/>
          <w:lang w:val="en-GB"/>
        </w:rPr>
        <w:t xml:space="preserve">It is further provided that </w:t>
      </w:r>
      <w:r w:rsidR="002B3AE9" w:rsidRPr="006F77A7">
        <w:rPr>
          <w:rFonts w:eastAsia="Times New Roman" w:cstheme="minorHAnsi"/>
          <w:i/>
          <w:iCs/>
          <w:color w:val="4A4A4A"/>
          <w:spacing w:val="4"/>
          <w:sz w:val="24"/>
          <w:szCs w:val="24"/>
          <w:lang w:val="en-GB" w:eastAsia="en-GB"/>
        </w:rPr>
        <w:t>States Parties shall prohibit all discrimination on the basis of disability and guarantee to persons with disabilities equal and effective legal protection against discrimination on all grounds</w:t>
      </w:r>
      <w:r w:rsidRPr="006F77A7">
        <w:rPr>
          <w:rFonts w:cstheme="minorHAnsi"/>
          <w:sz w:val="24"/>
          <w:szCs w:val="24"/>
          <w:lang w:val="en-GB"/>
        </w:rPr>
        <w:t xml:space="preserve">. Article 5 of the Convention obliges them to promote equality and to eliminate discrimination, </w:t>
      </w:r>
      <w:r w:rsidRPr="006F77A7">
        <w:rPr>
          <w:rFonts w:cstheme="minorHAnsi"/>
          <w:i/>
          <w:sz w:val="24"/>
          <w:szCs w:val="24"/>
          <w:lang w:val="en-GB"/>
        </w:rPr>
        <w:t xml:space="preserve">States Parties </w:t>
      </w:r>
      <w:r w:rsidR="002B3AE9" w:rsidRPr="006F77A7">
        <w:rPr>
          <w:rFonts w:eastAsia="Times New Roman" w:cstheme="minorHAnsi"/>
          <w:i/>
          <w:iCs/>
          <w:color w:val="4A4A4A"/>
          <w:spacing w:val="4"/>
          <w:sz w:val="24"/>
          <w:szCs w:val="24"/>
          <w:lang w:val="en-GB" w:eastAsia="en-GB"/>
        </w:rPr>
        <w:t>shall take all appropriate steps to ensure that reasonable accommodation is provided</w:t>
      </w:r>
      <w:r w:rsidRPr="006F77A7">
        <w:rPr>
          <w:rFonts w:cstheme="minorHAnsi"/>
          <w:sz w:val="24"/>
          <w:szCs w:val="24"/>
          <w:lang w:val="en-GB"/>
        </w:rPr>
        <w:t>.</w:t>
      </w:r>
    </w:p>
    <w:p w14:paraId="1246ED19"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Paragraph 23 of the Committee's 2016 Recommendation</w:t>
      </w:r>
      <w:r w:rsidR="001D1469" w:rsidRPr="006F77A7">
        <w:rPr>
          <w:rStyle w:val="FootnoteReference"/>
          <w:rFonts w:cstheme="minorHAnsi"/>
          <w:sz w:val="24"/>
          <w:szCs w:val="24"/>
          <w:lang w:val="en-GB"/>
        </w:rPr>
        <w:footnoteReference w:id="12"/>
      </w:r>
      <w:r w:rsidRPr="006F77A7">
        <w:rPr>
          <w:rFonts w:cstheme="minorHAnsi"/>
          <w:sz w:val="24"/>
          <w:szCs w:val="24"/>
          <w:lang w:val="en-GB"/>
        </w:rPr>
        <w:t xml:space="preserve"> notes</w:t>
      </w:r>
      <w:r w:rsidR="00ED457E" w:rsidRPr="006F77A7">
        <w:rPr>
          <w:rFonts w:cstheme="minorHAnsi"/>
          <w:sz w:val="24"/>
          <w:szCs w:val="24"/>
          <w:lang w:val="en-GB"/>
        </w:rPr>
        <w:t xml:space="preserve">: </w:t>
      </w:r>
      <w:r w:rsidRPr="006F77A7">
        <w:rPr>
          <w:rFonts w:cstheme="minorHAnsi"/>
          <w:sz w:val="24"/>
          <w:szCs w:val="24"/>
          <w:lang w:val="en-GB"/>
        </w:rPr>
        <w:t>"The Committee is deeply concerned that the State party has been inconsistent in its application of the notion of reasonable accommodation in terms of the principle of non-discrimination". The Committee also recommended that all necessary legislative, judicial and administrative measures be taken to promote, ensure and monitor the provision of reasonable accommodation for persons with disabilities in all public and private sectors, and to recognize that the absence of reasonable accommodation constitutes a form of discrimination on the grounds of disability.</w:t>
      </w:r>
    </w:p>
    <w:p w14:paraId="46028244"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 xml:space="preserve">In Lithuania, formal equality of all persons, together with the prohibition of discrimination and privileges, is </w:t>
      </w:r>
      <w:r w:rsidR="00EB1D02" w:rsidRPr="006F77A7">
        <w:rPr>
          <w:rFonts w:cstheme="minorHAnsi"/>
          <w:sz w:val="24"/>
          <w:szCs w:val="24"/>
          <w:lang w:val="en-GB"/>
        </w:rPr>
        <w:t xml:space="preserve">enshrined </w:t>
      </w:r>
      <w:r w:rsidR="002B3AE9" w:rsidRPr="006F77A7">
        <w:rPr>
          <w:rFonts w:cstheme="minorHAnsi"/>
          <w:sz w:val="24"/>
          <w:szCs w:val="24"/>
          <w:lang w:val="en-GB"/>
        </w:rPr>
        <w:t>in the Constitution</w:t>
      </w:r>
      <w:r w:rsidRPr="006F77A7">
        <w:rPr>
          <w:rFonts w:cstheme="minorHAnsi"/>
          <w:sz w:val="24"/>
          <w:szCs w:val="24"/>
          <w:lang w:val="en-GB"/>
        </w:rPr>
        <w:t xml:space="preserve">. </w:t>
      </w:r>
      <w:r w:rsidR="00E26413" w:rsidRPr="006F77A7">
        <w:rPr>
          <w:rFonts w:cstheme="minorHAnsi"/>
          <w:sz w:val="24"/>
          <w:szCs w:val="24"/>
          <w:lang w:val="en-GB"/>
        </w:rPr>
        <w:t xml:space="preserve">The main comprehensive legal act </w:t>
      </w:r>
      <w:r w:rsidR="0077427C" w:rsidRPr="006F77A7">
        <w:rPr>
          <w:rFonts w:cstheme="minorHAnsi"/>
          <w:sz w:val="24"/>
          <w:szCs w:val="24"/>
          <w:lang w:val="en-GB"/>
        </w:rPr>
        <w:t>implementing the principle of</w:t>
      </w:r>
      <w:r w:rsidR="00E26413" w:rsidRPr="006F77A7">
        <w:rPr>
          <w:rFonts w:cstheme="minorHAnsi"/>
          <w:sz w:val="24"/>
          <w:szCs w:val="24"/>
          <w:lang w:val="en-GB"/>
        </w:rPr>
        <w:t xml:space="preserve"> equal treatment </w:t>
      </w:r>
      <w:r w:rsidR="00ED457E" w:rsidRPr="006F77A7">
        <w:rPr>
          <w:rFonts w:cstheme="minorHAnsi"/>
          <w:sz w:val="24"/>
          <w:szCs w:val="24"/>
          <w:lang w:val="en-GB"/>
        </w:rPr>
        <w:t xml:space="preserve">is the </w:t>
      </w:r>
      <w:r w:rsidR="0077427C" w:rsidRPr="006F77A7">
        <w:rPr>
          <w:rFonts w:cstheme="minorHAnsi"/>
          <w:sz w:val="24"/>
          <w:szCs w:val="24"/>
          <w:lang w:val="en-GB"/>
        </w:rPr>
        <w:t xml:space="preserve">Law on Equal </w:t>
      </w:r>
      <w:r w:rsidR="002B3AE9" w:rsidRPr="006F77A7">
        <w:rPr>
          <w:rFonts w:cstheme="minorHAnsi"/>
          <w:sz w:val="24"/>
          <w:szCs w:val="24"/>
          <w:lang w:val="en-GB"/>
        </w:rPr>
        <w:t>Treatment</w:t>
      </w:r>
      <w:r w:rsidR="0077427C" w:rsidRPr="006F77A7">
        <w:rPr>
          <w:rFonts w:cstheme="minorHAnsi"/>
          <w:sz w:val="24"/>
          <w:szCs w:val="24"/>
          <w:lang w:val="en-GB"/>
        </w:rPr>
        <w:t xml:space="preserve"> of the Republic of Lithuania </w:t>
      </w:r>
      <w:r w:rsidR="00732575" w:rsidRPr="006F77A7">
        <w:rPr>
          <w:rFonts w:cstheme="minorHAnsi"/>
          <w:sz w:val="24"/>
          <w:szCs w:val="24"/>
          <w:lang w:val="en-GB"/>
        </w:rPr>
        <w:t xml:space="preserve">(hereinafter referred to as the Equal </w:t>
      </w:r>
      <w:r w:rsidR="002B3AE9" w:rsidRPr="006F77A7">
        <w:rPr>
          <w:rFonts w:cstheme="minorHAnsi"/>
          <w:sz w:val="24"/>
          <w:szCs w:val="24"/>
          <w:lang w:val="en-GB"/>
        </w:rPr>
        <w:t>Treatment</w:t>
      </w:r>
      <w:r w:rsidR="00732575" w:rsidRPr="006F77A7">
        <w:rPr>
          <w:rFonts w:cstheme="minorHAnsi"/>
          <w:sz w:val="24"/>
          <w:szCs w:val="24"/>
          <w:lang w:val="en-GB"/>
        </w:rPr>
        <w:t xml:space="preserve"> Law or </w:t>
      </w:r>
      <w:r w:rsidR="002B3AE9" w:rsidRPr="006F77A7">
        <w:rPr>
          <w:rFonts w:cstheme="minorHAnsi"/>
          <w:sz w:val="24"/>
          <w:szCs w:val="24"/>
          <w:lang w:val="en-GB"/>
        </w:rPr>
        <w:t>ETL</w:t>
      </w:r>
      <w:r w:rsidR="00732575" w:rsidRPr="006F77A7">
        <w:rPr>
          <w:rFonts w:cstheme="minorHAnsi"/>
          <w:sz w:val="24"/>
          <w:szCs w:val="24"/>
          <w:lang w:val="en-GB"/>
        </w:rPr>
        <w:t>).</w:t>
      </w:r>
    </w:p>
    <w:p w14:paraId="694C4EA8" w14:textId="77777777" w:rsidR="00260B9E" w:rsidRPr="006F77A7" w:rsidRDefault="004E22B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purpose of the </w:t>
      </w:r>
      <w:r w:rsidR="002B3AE9" w:rsidRPr="006F77A7">
        <w:rPr>
          <w:rFonts w:cstheme="minorHAnsi"/>
          <w:sz w:val="24"/>
          <w:szCs w:val="24"/>
          <w:lang w:val="en-GB"/>
        </w:rPr>
        <w:t>Law</w:t>
      </w:r>
      <w:r w:rsidRPr="006F77A7">
        <w:rPr>
          <w:rFonts w:cstheme="minorHAnsi"/>
          <w:sz w:val="24"/>
          <w:szCs w:val="24"/>
          <w:lang w:val="en-GB"/>
        </w:rPr>
        <w:t xml:space="preserve"> </w:t>
      </w:r>
      <w:r w:rsidR="00732575" w:rsidRPr="006F77A7">
        <w:rPr>
          <w:rFonts w:cstheme="minorHAnsi"/>
          <w:sz w:val="24"/>
          <w:szCs w:val="24"/>
          <w:lang w:val="en-GB"/>
        </w:rPr>
        <w:t xml:space="preserve">is to </w:t>
      </w:r>
      <w:r w:rsidRPr="006F77A7">
        <w:rPr>
          <w:rFonts w:cstheme="minorHAnsi"/>
          <w:sz w:val="24"/>
          <w:szCs w:val="24"/>
          <w:lang w:val="en-GB"/>
        </w:rPr>
        <w:t xml:space="preserve">ensure the implementation of Article 29 of the Constitution, which establishes the equality of persons and the prohibition of restrictions and privileges to human rights. The Equal </w:t>
      </w:r>
      <w:r w:rsidR="002B3AE9" w:rsidRPr="006F77A7">
        <w:rPr>
          <w:rFonts w:cstheme="minorHAnsi"/>
          <w:sz w:val="24"/>
          <w:szCs w:val="24"/>
          <w:lang w:val="en-GB"/>
        </w:rPr>
        <w:t>Treatment Law</w:t>
      </w:r>
      <w:r w:rsidRPr="006F77A7">
        <w:rPr>
          <w:rFonts w:cstheme="minorHAnsi"/>
          <w:sz w:val="24"/>
          <w:szCs w:val="24"/>
          <w:lang w:val="en-GB"/>
        </w:rPr>
        <w:t xml:space="preserve"> prohibits discrimination on the grounds of disability, among other grounds. </w:t>
      </w:r>
    </w:p>
    <w:p w14:paraId="2F7268B6" w14:textId="77777777" w:rsidR="00260B9E" w:rsidRPr="00B150FA" w:rsidRDefault="0092205D" w:rsidP="00F11FE5">
      <w:pPr>
        <w:pStyle w:val="Heading2"/>
        <w:jc w:val="both"/>
        <w:rPr>
          <w:color w:val="auto"/>
          <w:lang w:val="en-GB"/>
        </w:rPr>
      </w:pPr>
      <w:bookmarkStart w:id="8" w:name="_Toc138830871"/>
      <w:r w:rsidRPr="00B150FA">
        <w:rPr>
          <w:color w:val="auto"/>
          <w:lang w:val="en-GB"/>
        </w:rPr>
        <w:t xml:space="preserve">Amendments to the </w:t>
      </w:r>
      <w:r w:rsidR="00A01B17" w:rsidRPr="00B150FA">
        <w:rPr>
          <w:color w:val="auto"/>
          <w:lang w:val="en-GB"/>
        </w:rPr>
        <w:t xml:space="preserve">Equal </w:t>
      </w:r>
      <w:r w:rsidR="00081B42" w:rsidRPr="00B150FA">
        <w:rPr>
          <w:color w:val="auto"/>
          <w:lang w:val="en-GB"/>
        </w:rPr>
        <w:t>Treatment Law</w:t>
      </w:r>
      <w:r w:rsidRPr="00B150FA">
        <w:rPr>
          <w:color w:val="auto"/>
          <w:lang w:val="en-GB"/>
        </w:rPr>
        <w:t xml:space="preserve"> </w:t>
      </w:r>
      <w:r w:rsidR="0022111E" w:rsidRPr="00B150FA">
        <w:rPr>
          <w:color w:val="auto"/>
          <w:lang w:val="en-GB"/>
        </w:rPr>
        <w:t>to strengthen the protection of the rights of persons with disabilities</w:t>
      </w:r>
      <w:bookmarkEnd w:id="8"/>
    </w:p>
    <w:p w14:paraId="5327D440"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2 June 2022 On 1 January 2022, the </w:t>
      </w:r>
      <w:r w:rsidR="00D41799" w:rsidRPr="006F77A7">
        <w:rPr>
          <w:rFonts w:cstheme="minorHAnsi"/>
          <w:sz w:val="24"/>
          <w:szCs w:val="24"/>
          <w:lang w:val="en-GB"/>
        </w:rPr>
        <w:t xml:space="preserve">amended </w:t>
      </w:r>
      <w:r w:rsidRPr="006F77A7">
        <w:rPr>
          <w:rFonts w:cstheme="minorHAnsi"/>
          <w:sz w:val="24"/>
          <w:szCs w:val="24"/>
          <w:lang w:val="en-GB"/>
        </w:rPr>
        <w:t xml:space="preserve">Article 8 of the </w:t>
      </w:r>
      <w:r w:rsidR="00081B42" w:rsidRPr="006F77A7">
        <w:rPr>
          <w:rFonts w:cstheme="minorHAnsi"/>
          <w:sz w:val="24"/>
          <w:szCs w:val="24"/>
          <w:lang w:val="en-GB"/>
        </w:rPr>
        <w:t xml:space="preserve">Law on </w:t>
      </w:r>
      <w:r w:rsidRPr="006F77A7">
        <w:rPr>
          <w:rFonts w:cstheme="minorHAnsi"/>
          <w:sz w:val="24"/>
          <w:szCs w:val="24"/>
          <w:lang w:val="en-GB"/>
        </w:rPr>
        <w:t xml:space="preserve">Equal </w:t>
      </w:r>
      <w:r w:rsidR="00081B42" w:rsidRPr="006F77A7">
        <w:rPr>
          <w:rFonts w:cstheme="minorHAnsi"/>
          <w:sz w:val="24"/>
          <w:szCs w:val="24"/>
          <w:lang w:val="en-GB"/>
        </w:rPr>
        <w:t>Treatment</w:t>
      </w:r>
      <w:r w:rsidRPr="006F77A7">
        <w:rPr>
          <w:rFonts w:cstheme="minorHAnsi"/>
          <w:sz w:val="24"/>
          <w:szCs w:val="24"/>
          <w:lang w:val="en-GB"/>
        </w:rPr>
        <w:t xml:space="preserve">, entitled "Implementation of equal </w:t>
      </w:r>
      <w:r w:rsidR="00081B42" w:rsidRPr="006F77A7">
        <w:rPr>
          <w:rFonts w:cstheme="minorHAnsi"/>
          <w:sz w:val="24"/>
          <w:szCs w:val="24"/>
          <w:lang w:val="en-GB"/>
        </w:rPr>
        <w:t>treatment</w:t>
      </w:r>
      <w:r w:rsidRPr="006F77A7">
        <w:rPr>
          <w:rFonts w:cstheme="minorHAnsi"/>
          <w:sz w:val="24"/>
          <w:szCs w:val="24"/>
          <w:lang w:val="en-GB"/>
        </w:rPr>
        <w:t xml:space="preserve"> in the </w:t>
      </w:r>
      <w:r w:rsidR="00081B42" w:rsidRPr="006F77A7">
        <w:rPr>
          <w:rFonts w:cstheme="minorHAnsi"/>
          <w:sz w:val="24"/>
          <w:szCs w:val="24"/>
          <w:lang w:val="en-GB"/>
        </w:rPr>
        <w:t>area</w:t>
      </w:r>
      <w:r w:rsidRPr="006F77A7">
        <w:rPr>
          <w:rFonts w:cstheme="minorHAnsi"/>
          <w:sz w:val="24"/>
          <w:szCs w:val="24"/>
          <w:lang w:val="en-GB"/>
        </w:rPr>
        <w:t xml:space="preserve"> of consumer protection"</w:t>
      </w:r>
      <w:r w:rsidR="00D41799" w:rsidRPr="006F77A7">
        <w:rPr>
          <w:rFonts w:cstheme="minorHAnsi"/>
          <w:sz w:val="24"/>
          <w:szCs w:val="24"/>
          <w:lang w:val="en-GB"/>
        </w:rPr>
        <w:t xml:space="preserve">, entered into force, </w:t>
      </w:r>
      <w:r w:rsidRPr="006F77A7">
        <w:rPr>
          <w:rFonts w:cstheme="minorHAnsi"/>
          <w:sz w:val="24"/>
          <w:szCs w:val="24"/>
          <w:lang w:val="en-GB"/>
        </w:rPr>
        <w:t xml:space="preserve">adding new provisions </w:t>
      </w:r>
      <w:r w:rsidR="003C0845" w:rsidRPr="006F77A7">
        <w:rPr>
          <w:rFonts w:cstheme="minorHAnsi"/>
          <w:sz w:val="24"/>
          <w:szCs w:val="24"/>
          <w:lang w:val="en-GB"/>
        </w:rPr>
        <w:t xml:space="preserve">(paragraphs 2 and 3) </w:t>
      </w:r>
      <w:r w:rsidR="00F80440" w:rsidRPr="006F77A7">
        <w:rPr>
          <w:rFonts w:cstheme="minorHAnsi"/>
          <w:sz w:val="24"/>
          <w:szCs w:val="24"/>
          <w:lang w:val="en-GB"/>
        </w:rPr>
        <w:t>obliging sellers</w:t>
      </w:r>
      <w:r w:rsidR="003C0845" w:rsidRPr="006F77A7">
        <w:rPr>
          <w:rFonts w:cstheme="minorHAnsi"/>
          <w:sz w:val="24"/>
          <w:szCs w:val="24"/>
          <w:lang w:val="en-GB"/>
        </w:rPr>
        <w:t xml:space="preserve"> of goods, </w:t>
      </w:r>
      <w:r w:rsidR="00F80440" w:rsidRPr="006F77A7">
        <w:rPr>
          <w:rFonts w:cstheme="minorHAnsi"/>
          <w:sz w:val="24"/>
          <w:szCs w:val="24"/>
          <w:lang w:val="en-GB"/>
        </w:rPr>
        <w:t xml:space="preserve">manufacturers </w:t>
      </w:r>
      <w:r w:rsidR="003C0845" w:rsidRPr="006F77A7">
        <w:rPr>
          <w:rFonts w:cstheme="minorHAnsi"/>
          <w:sz w:val="24"/>
          <w:szCs w:val="24"/>
          <w:lang w:val="en-GB"/>
        </w:rPr>
        <w:t xml:space="preserve">or service providers </w:t>
      </w:r>
      <w:r w:rsidR="00F80440" w:rsidRPr="006F77A7">
        <w:rPr>
          <w:rFonts w:cstheme="minorHAnsi"/>
          <w:sz w:val="24"/>
          <w:szCs w:val="24"/>
          <w:lang w:val="en-GB"/>
        </w:rPr>
        <w:t xml:space="preserve">to </w:t>
      </w:r>
      <w:r w:rsidR="003C0845" w:rsidRPr="006F77A7">
        <w:rPr>
          <w:rFonts w:cstheme="minorHAnsi"/>
          <w:sz w:val="24"/>
          <w:szCs w:val="24"/>
          <w:lang w:val="en-GB"/>
        </w:rPr>
        <w:t>ensure that they are not harassed, sexually harassed, or instructed to discriminate on grounds of gender, race, ethnicity, nationality or gender, language, origin, social status, religion, belief or opinion, age, sexual orientation, disability, ethnic origin, religion</w:t>
      </w:r>
      <w:bookmarkStart w:id="9" w:name="part_6a9f8da60c0349afb0ebe0f011c3f10b"/>
      <w:bookmarkEnd w:id="9"/>
      <w:r w:rsidR="00F80440" w:rsidRPr="006F77A7">
        <w:rPr>
          <w:rFonts w:cstheme="minorHAnsi"/>
          <w:sz w:val="24"/>
          <w:szCs w:val="24"/>
          <w:lang w:val="en-GB"/>
        </w:rPr>
        <w:t xml:space="preserve"> , and to ensure that </w:t>
      </w:r>
      <w:r w:rsidR="003C0845" w:rsidRPr="006F77A7">
        <w:rPr>
          <w:rFonts w:cstheme="minorHAnsi"/>
          <w:sz w:val="24"/>
          <w:szCs w:val="24"/>
          <w:lang w:val="en-GB"/>
        </w:rPr>
        <w:t xml:space="preserve">persons who complain about discrimination, who are involved in a discrimination case, or who report discrimination, are not subject to victimisation and are protected from hostile treatment or adverse consequences. The </w:t>
      </w:r>
      <w:r w:rsidR="000A1BFE" w:rsidRPr="006F77A7">
        <w:rPr>
          <w:rFonts w:cstheme="minorHAnsi"/>
          <w:sz w:val="24"/>
          <w:szCs w:val="24"/>
          <w:lang w:val="en-GB"/>
        </w:rPr>
        <w:t>above-mentioned provisions</w:t>
      </w:r>
      <w:bookmarkStart w:id="10" w:name="_Hlk127947259"/>
      <w:r w:rsidR="00AB25E2" w:rsidRPr="006F77A7">
        <w:rPr>
          <w:rFonts w:cstheme="minorHAnsi"/>
          <w:sz w:val="24"/>
          <w:szCs w:val="24"/>
          <w:lang w:val="en-GB"/>
        </w:rPr>
        <w:t xml:space="preserve"> enshrine</w:t>
      </w:r>
      <w:r w:rsidR="000552AD" w:rsidRPr="006F77A7">
        <w:rPr>
          <w:rFonts w:cstheme="minorHAnsi"/>
          <w:sz w:val="24"/>
          <w:szCs w:val="24"/>
          <w:lang w:val="en-GB"/>
        </w:rPr>
        <w:t xml:space="preserve"> the </w:t>
      </w:r>
      <w:r w:rsidR="007F26B4" w:rsidRPr="006F77A7">
        <w:rPr>
          <w:rFonts w:cstheme="minorHAnsi"/>
          <w:sz w:val="24"/>
          <w:szCs w:val="24"/>
          <w:lang w:val="en-GB"/>
        </w:rPr>
        <w:t xml:space="preserve">prohibition of harassment and sexual harassment in the field of consumer rights </w:t>
      </w:r>
      <w:r w:rsidR="000A1BFE" w:rsidRPr="006F77A7">
        <w:rPr>
          <w:rFonts w:cstheme="minorHAnsi"/>
          <w:sz w:val="24"/>
          <w:szCs w:val="24"/>
          <w:lang w:val="en-GB"/>
        </w:rPr>
        <w:t>and the protection against hostile treatment and adverse consequences following a complaint of discrimination</w:t>
      </w:r>
      <w:r w:rsidR="007F26B4" w:rsidRPr="006F77A7">
        <w:rPr>
          <w:rFonts w:cstheme="minorHAnsi"/>
          <w:sz w:val="24"/>
          <w:szCs w:val="24"/>
          <w:lang w:val="en-GB"/>
        </w:rPr>
        <w:t>.</w:t>
      </w:r>
      <w:bookmarkEnd w:id="10"/>
      <w:r w:rsidR="00347A50" w:rsidRPr="006F77A7">
        <w:rPr>
          <w:rFonts w:cstheme="minorHAnsi"/>
          <w:sz w:val="24"/>
          <w:szCs w:val="24"/>
          <w:lang w:val="en-GB"/>
        </w:rPr>
        <w:t xml:space="preserve"> For example, a </w:t>
      </w:r>
      <w:r w:rsidR="00060346" w:rsidRPr="006F77A7">
        <w:rPr>
          <w:rFonts w:cstheme="minorHAnsi"/>
          <w:sz w:val="24"/>
          <w:szCs w:val="24"/>
          <w:lang w:val="en-GB"/>
        </w:rPr>
        <w:t xml:space="preserve">person with a </w:t>
      </w:r>
      <w:r w:rsidR="00347A50" w:rsidRPr="006F77A7">
        <w:rPr>
          <w:rFonts w:cstheme="minorHAnsi"/>
          <w:sz w:val="24"/>
          <w:szCs w:val="24"/>
          <w:lang w:val="en-GB"/>
        </w:rPr>
        <w:t xml:space="preserve">speech impediment </w:t>
      </w:r>
      <w:r w:rsidR="00060346" w:rsidRPr="006F77A7">
        <w:rPr>
          <w:rFonts w:cstheme="minorHAnsi"/>
          <w:sz w:val="24"/>
          <w:szCs w:val="24"/>
          <w:lang w:val="en-GB"/>
        </w:rPr>
        <w:t xml:space="preserve">who </w:t>
      </w:r>
      <w:r w:rsidR="00081B42" w:rsidRPr="006F77A7">
        <w:rPr>
          <w:rFonts w:cstheme="minorHAnsi"/>
          <w:sz w:val="24"/>
          <w:szCs w:val="24"/>
          <w:lang w:val="en-GB"/>
        </w:rPr>
        <w:t>goes</w:t>
      </w:r>
      <w:r w:rsidR="00793463" w:rsidRPr="006F77A7">
        <w:rPr>
          <w:rFonts w:cstheme="minorHAnsi"/>
          <w:sz w:val="24"/>
          <w:szCs w:val="24"/>
          <w:lang w:val="en-GB"/>
        </w:rPr>
        <w:t xml:space="preserve"> to do their shopping </w:t>
      </w:r>
      <w:r w:rsidR="00081B42" w:rsidRPr="006F77A7">
        <w:rPr>
          <w:rFonts w:cstheme="minorHAnsi"/>
          <w:sz w:val="24"/>
          <w:szCs w:val="24"/>
          <w:lang w:val="en-GB"/>
        </w:rPr>
        <w:t xml:space="preserve">in a shop </w:t>
      </w:r>
      <w:r w:rsidR="00793463" w:rsidRPr="006F77A7">
        <w:rPr>
          <w:rFonts w:cstheme="minorHAnsi"/>
          <w:sz w:val="24"/>
          <w:szCs w:val="24"/>
          <w:lang w:val="en-GB"/>
        </w:rPr>
        <w:t xml:space="preserve">will not be harassed because of their </w:t>
      </w:r>
      <w:r w:rsidR="003C33AE" w:rsidRPr="006F77A7">
        <w:rPr>
          <w:rFonts w:cstheme="minorHAnsi"/>
          <w:sz w:val="24"/>
          <w:szCs w:val="24"/>
          <w:lang w:val="en-GB"/>
        </w:rPr>
        <w:t>unclear pronunciation</w:t>
      </w:r>
      <w:r w:rsidR="00793463" w:rsidRPr="006F77A7">
        <w:rPr>
          <w:rFonts w:cstheme="minorHAnsi"/>
          <w:sz w:val="24"/>
          <w:szCs w:val="24"/>
          <w:lang w:val="en-GB"/>
        </w:rPr>
        <w:t xml:space="preserve">, as they will be protected by the law. </w:t>
      </w:r>
    </w:p>
    <w:p w14:paraId="3A0675B0"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w:t>
      </w:r>
      <w:r w:rsidR="007F26B4" w:rsidRPr="006F77A7">
        <w:rPr>
          <w:rFonts w:cstheme="minorHAnsi"/>
          <w:sz w:val="24"/>
          <w:szCs w:val="24"/>
          <w:lang w:val="en-GB"/>
        </w:rPr>
        <w:t xml:space="preserve">until </w:t>
      </w:r>
      <w:r w:rsidR="007977B1" w:rsidRPr="006F77A7">
        <w:rPr>
          <w:rFonts w:cstheme="minorHAnsi"/>
          <w:sz w:val="24"/>
          <w:szCs w:val="24"/>
          <w:lang w:val="en-GB"/>
        </w:rPr>
        <w:t xml:space="preserve">then, the </w:t>
      </w:r>
      <w:r w:rsidR="000F3D24" w:rsidRPr="006F77A7">
        <w:rPr>
          <w:rFonts w:cstheme="minorHAnsi"/>
          <w:sz w:val="24"/>
          <w:szCs w:val="24"/>
          <w:lang w:val="en-GB"/>
        </w:rPr>
        <w:t xml:space="preserve">Office </w:t>
      </w:r>
      <w:r w:rsidR="005830EB" w:rsidRPr="006F77A7">
        <w:rPr>
          <w:rFonts w:cstheme="minorHAnsi"/>
          <w:sz w:val="24"/>
          <w:szCs w:val="24"/>
          <w:lang w:val="en-GB"/>
        </w:rPr>
        <w:t xml:space="preserve">had only </w:t>
      </w:r>
      <w:r w:rsidR="000F3D24" w:rsidRPr="006F77A7">
        <w:rPr>
          <w:rFonts w:cstheme="minorHAnsi"/>
          <w:sz w:val="24"/>
          <w:szCs w:val="24"/>
          <w:lang w:val="en-GB"/>
        </w:rPr>
        <w:t xml:space="preserve">investigated </w:t>
      </w:r>
      <w:r w:rsidR="007F26B4" w:rsidRPr="006F77A7">
        <w:rPr>
          <w:rFonts w:cstheme="minorHAnsi"/>
          <w:sz w:val="24"/>
          <w:szCs w:val="24"/>
          <w:lang w:val="en-GB"/>
        </w:rPr>
        <w:t xml:space="preserve">possible harassment or sexual harassment </w:t>
      </w:r>
      <w:r w:rsidR="00081B42" w:rsidRPr="006F77A7">
        <w:rPr>
          <w:rFonts w:cstheme="minorHAnsi"/>
          <w:sz w:val="24"/>
          <w:szCs w:val="24"/>
          <w:lang w:val="en-GB"/>
        </w:rPr>
        <w:t>cases i</w:t>
      </w:r>
      <w:r w:rsidR="007F26B4" w:rsidRPr="006F77A7">
        <w:rPr>
          <w:rFonts w:cstheme="minorHAnsi"/>
          <w:sz w:val="24"/>
          <w:szCs w:val="24"/>
          <w:lang w:val="en-GB"/>
        </w:rPr>
        <w:t>n the areas of labour relations and the activities of educational, scientific and study institutions</w:t>
      </w:r>
      <w:r w:rsidR="007977B1" w:rsidRPr="006F77A7">
        <w:rPr>
          <w:rFonts w:cstheme="minorHAnsi"/>
          <w:sz w:val="24"/>
          <w:szCs w:val="24"/>
          <w:lang w:val="en-GB"/>
        </w:rPr>
        <w:t xml:space="preserve">. </w:t>
      </w:r>
    </w:p>
    <w:p w14:paraId="24DDC3FF"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Educational, scientific and study institutions, organisations and associations </w:t>
      </w:r>
      <w:r w:rsidR="005830EB" w:rsidRPr="006F77A7">
        <w:rPr>
          <w:rFonts w:cstheme="minorHAnsi"/>
          <w:sz w:val="24"/>
          <w:szCs w:val="24"/>
          <w:lang w:val="en-GB"/>
        </w:rPr>
        <w:t xml:space="preserve">also </w:t>
      </w:r>
      <w:r w:rsidRPr="006F77A7">
        <w:rPr>
          <w:rFonts w:cstheme="minorHAnsi"/>
          <w:sz w:val="24"/>
          <w:szCs w:val="24"/>
          <w:lang w:val="en-GB"/>
        </w:rPr>
        <w:t>have an obligation to ensure that persons who complain, report or otherwise report discrimination or are involved in such cases are not victimised and are protected from hostile treatment or adverse consequences.</w:t>
      </w:r>
    </w:p>
    <w:p w14:paraId="6AB4C60E" w14:textId="63081541" w:rsidR="00260B9E" w:rsidRPr="006F77A7" w:rsidRDefault="008C36B6"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On </w:t>
      </w:r>
      <w:r w:rsidR="00A01B17" w:rsidRPr="006F77A7">
        <w:rPr>
          <w:rFonts w:cstheme="minorHAnsi"/>
          <w:sz w:val="24"/>
          <w:szCs w:val="24"/>
          <w:lang w:val="en-GB"/>
        </w:rPr>
        <w:t xml:space="preserve">2 June 2022, </w:t>
      </w:r>
      <w:r w:rsidR="004D7907" w:rsidRPr="006F77A7">
        <w:rPr>
          <w:rFonts w:cstheme="minorHAnsi"/>
          <w:sz w:val="24"/>
          <w:szCs w:val="24"/>
          <w:lang w:val="en-GB"/>
        </w:rPr>
        <w:t xml:space="preserve">the amended </w:t>
      </w:r>
      <w:r w:rsidR="00A01B17" w:rsidRPr="006F77A7">
        <w:rPr>
          <w:rFonts w:cstheme="minorHAnsi"/>
          <w:sz w:val="24"/>
          <w:szCs w:val="24"/>
          <w:lang w:val="en-GB"/>
        </w:rPr>
        <w:t>Article 6</w:t>
      </w:r>
      <w:r w:rsidR="00E61CBA" w:rsidRPr="006F77A7">
        <w:rPr>
          <w:rFonts w:cstheme="minorHAnsi"/>
          <w:sz w:val="24"/>
          <w:szCs w:val="24"/>
          <w:lang w:val="en-GB"/>
        </w:rPr>
        <w:t xml:space="preserve"> </w:t>
      </w:r>
      <w:r w:rsidR="00A01B17" w:rsidRPr="006F77A7">
        <w:rPr>
          <w:rFonts w:cstheme="minorHAnsi"/>
          <w:sz w:val="24"/>
          <w:szCs w:val="24"/>
          <w:lang w:val="en-GB"/>
        </w:rPr>
        <w:t xml:space="preserve">"Duty of educational establishments, other education providers and research and study institutions to implement equal opportunities" </w:t>
      </w:r>
      <w:r w:rsidR="004D7907" w:rsidRPr="006F77A7">
        <w:rPr>
          <w:rFonts w:cstheme="minorHAnsi"/>
          <w:sz w:val="24"/>
          <w:szCs w:val="24"/>
          <w:lang w:val="en-GB"/>
        </w:rPr>
        <w:t xml:space="preserve">entered into force, which has been </w:t>
      </w:r>
      <w:r w:rsidR="00A01B17" w:rsidRPr="006F77A7">
        <w:rPr>
          <w:rFonts w:cstheme="minorHAnsi"/>
          <w:sz w:val="24"/>
          <w:szCs w:val="24"/>
          <w:lang w:val="en-GB"/>
        </w:rPr>
        <w:t>supplemented by paragraph 4</w:t>
      </w:r>
      <w:r w:rsidR="006C7DB5" w:rsidRPr="006F77A7">
        <w:rPr>
          <w:rStyle w:val="FootnoteReference"/>
          <w:rFonts w:cstheme="minorHAnsi"/>
          <w:sz w:val="24"/>
          <w:szCs w:val="24"/>
          <w:lang w:val="en-GB"/>
        </w:rPr>
        <w:footnoteReference w:id="13"/>
      </w:r>
      <w:r w:rsidR="007B1C54" w:rsidRPr="006F77A7">
        <w:rPr>
          <w:rFonts w:cstheme="minorHAnsi"/>
          <w:sz w:val="24"/>
          <w:szCs w:val="24"/>
          <w:lang w:val="en-GB"/>
        </w:rPr>
        <w:t xml:space="preserve">, which provides that </w:t>
      </w:r>
      <w:r w:rsidR="00A01B17" w:rsidRPr="006F77A7">
        <w:rPr>
          <w:rFonts w:cstheme="minorHAnsi"/>
          <w:sz w:val="24"/>
          <w:szCs w:val="24"/>
          <w:lang w:val="en-GB"/>
        </w:rPr>
        <w:t xml:space="preserve">educational establishments, other education providers and research and study institutions must take measures to ensure that pupils, students or employees who lodge a complaint of discrimination, who participate in a case of discrimination or who report discrimination or who have representatives or who testify or give explanations about discrimination are not subjected to harassment and are protected against any hostile treatment or adverse consequences. Article 9 "Prohibition of discrimination in organisations and associations" </w:t>
      </w:r>
      <w:r w:rsidR="00C510F8" w:rsidRPr="006F77A7">
        <w:rPr>
          <w:rFonts w:cstheme="minorHAnsi"/>
          <w:sz w:val="24"/>
          <w:szCs w:val="24"/>
          <w:lang w:val="en-GB"/>
        </w:rPr>
        <w:t xml:space="preserve">has also been supplemented with </w:t>
      </w:r>
      <w:r w:rsidR="006802A0" w:rsidRPr="006F77A7">
        <w:rPr>
          <w:rFonts w:cstheme="minorHAnsi"/>
          <w:sz w:val="24"/>
          <w:szCs w:val="24"/>
          <w:lang w:val="en-GB"/>
        </w:rPr>
        <w:t>paragraphs 2 and 3</w:t>
      </w:r>
      <w:r w:rsidR="007B1C54" w:rsidRPr="006F77A7">
        <w:rPr>
          <w:rFonts w:cstheme="minorHAnsi"/>
          <w:sz w:val="24"/>
          <w:szCs w:val="24"/>
          <w:lang w:val="en-GB"/>
        </w:rPr>
        <w:t xml:space="preserve">, providing that </w:t>
      </w:r>
      <w:r w:rsidR="00CE536F" w:rsidRPr="006F77A7">
        <w:rPr>
          <w:rFonts w:cstheme="minorHAnsi"/>
          <w:sz w:val="24"/>
          <w:szCs w:val="24"/>
          <w:lang w:val="en-GB"/>
        </w:rPr>
        <w:t xml:space="preserve">organisations and associations must ensure that they are free from harassment, sexual harassment and instructions to discriminate on the grounds of sex, race, nationality, language, origin, social status, </w:t>
      </w:r>
      <w:r w:rsidR="00CE536F" w:rsidRPr="006F77A7">
        <w:rPr>
          <w:rFonts w:cstheme="minorHAnsi"/>
          <w:sz w:val="24"/>
          <w:szCs w:val="24"/>
          <w:lang w:val="en-GB"/>
        </w:rPr>
        <w:lastRenderedPageBreak/>
        <w:t>religion, beliefs or opinions, age, sexual orientation, disability, ethnic origin, religion</w:t>
      </w:r>
      <w:bookmarkStart w:id="12" w:name="part_5ff2c90732e64b2c8c9cec9d9fc5c235"/>
      <w:bookmarkEnd w:id="12"/>
      <w:r w:rsidR="007B1C54" w:rsidRPr="006F77A7">
        <w:rPr>
          <w:rFonts w:cstheme="minorHAnsi"/>
          <w:sz w:val="24"/>
          <w:szCs w:val="24"/>
          <w:lang w:val="en-GB"/>
        </w:rPr>
        <w:t xml:space="preserve"> , and must </w:t>
      </w:r>
      <w:r w:rsidR="00CE536F" w:rsidRPr="006F77A7">
        <w:rPr>
          <w:rFonts w:cstheme="minorHAnsi"/>
          <w:sz w:val="24"/>
          <w:szCs w:val="24"/>
          <w:lang w:val="en-GB"/>
        </w:rPr>
        <w:t>ensure that persons who have lodged a complaint of discrimination, are involved in a case of discrimination, or have reported discrimination, are not subject to victimisation and are protected from hostile treatment or adverse consequences.</w:t>
      </w:r>
    </w:p>
    <w:p w14:paraId="341EFEAC"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On 1 August 2022, an amendment to </w:t>
      </w:r>
      <w:r w:rsidR="00E61CBA" w:rsidRPr="006F77A7">
        <w:rPr>
          <w:rFonts w:cstheme="minorHAnsi"/>
          <w:sz w:val="24"/>
          <w:szCs w:val="24"/>
          <w:lang w:val="en-GB"/>
        </w:rPr>
        <w:t>the L</w:t>
      </w:r>
      <w:r w:rsidR="006E3B84" w:rsidRPr="006F77A7">
        <w:rPr>
          <w:rFonts w:cstheme="minorHAnsi"/>
          <w:sz w:val="24"/>
          <w:szCs w:val="24"/>
          <w:lang w:val="en-GB"/>
        </w:rPr>
        <w:t>ET</w:t>
      </w:r>
      <w:r w:rsidR="00E61CBA" w:rsidRPr="006F77A7">
        <w:rPr>
          <w:rFonts w:cstheme="minorHAnsi"/>
          <w:sz w:val="24"/>
          <w:szCs w:val="24"/>
          <w:lang w:val="en-GB"/>
        </w:rPr>
        <w:t xml:space="preserve"> </w:t>
      </w:r>
      <w:r w:rsidRPr="006F77A7">
        <w:rPr>
          <w:rFonts w:cstheme="minorHAnsi"/>
          <w:sz w:val="24"/>
          <w:szCs w:val="24"/>
          <w:lang w:val="en-GB"/>
        </w:rPr>
        <w:t xml:space="preserve">entered into force, adding a new paragraph 10 to Article 2(9), which provides that direct discrimination does not include the granting of benefits on the grounds of age, disability and social status, where this is justified by a legitimate aim and is pursued by appropriate means and necessary means. </w:t>
      </w:r>
      <w:r w:rsidR="00D26E79" w:rsidRPr="006F77A7">
        <w:rPr>
          <w:rFonts w:cstheme="minorHAnsi"/>
          <w:sz w:val="24"/>
          <w:szCs w:val="24"/>
          <w:lang w:val="en-GB"/>
        </w:rPr>
        <w:t>For example</w:t>
      </w:r>
      <w:r w:rsidR="009312F5" w:rsidRPr="006F77A7">
        <w:rPr>
          <w:rFonts w:cstheme="minorHAnsi"/>
          <w:sz w:val="24"/>
          <w:szCs w:val="24"/>
          <w:lang w:val="en-GB"/>
        </w:rPr>
        <w:t xml:space="preserve">, the </w:t>
      </w:r>
      <w:r w:rsidR="005830EB" w:rsidRPr="006F77A7">
        <w:rPr>
          <w:rFonts w:cstheme="minorHAnsi"/>
          <w:sz w:val="24"/>
          <w:szCs w:val="24"/>
          <w:lang w:val="en-GB"/>
        </w:rPr>
        <w:t xml:space="preserve">fact that </w:t>
      </w:r>
      <w:r w:rsidR="00D26E79" w:rsidRPr="006F77A7">
        <w:rPr>
          <w:rFonts w:cstheme="minorHAnsi"/>
          <w:sz w:val="24"/>
          <w:szCs w:val="24"/>
          <w:lang w:val="en-GB"/>
        </w:rPr>
        <w:t xml:space="preserve">persons with disabilities are given discounts in shops, </w:t>
      </w:r>
      <w:r w:rsidR="003C33AE" w:rsidRPr="006F77A7">
        <w:rPr>
          <w:rFonts w:cstheme="minorHAnsi"/>
          <w:sz w:val="24"/>
          <w:szCs w:val="24"/>
          <w:lang w:val="en-GB"/>
        </w:rPr>
        <w:t>pharmacies</w:t>
      </w:r>
      <w:r w:rsidR="00D26E79" w:rsidRPr="006F77A7">
        <w:rPr>
          <w:rFonts w:cstheme="minorHAnsi"/>
          <w:sz w:val="24"/>
          <w:szCs w:val="24"/>
          <w:lang w:val="en-GB"/>
        </w:rPr>
        <w:t xml:space="preserve">, museum tickets, etc. would not be considered a breach of the law. </w:t>
      </w:r>
    </w:p>
    <w:p w14:paraId="241CE26E"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1 August 2022 Article 7(8) of </w:t>
      </w:r>
      <w:r w:rsidR="00E61CBA" w:rsidRPr="006F77A7">
        <w:rPr>
          <w:rFonts w:cstheme="minorHAnsi"/>
          <w:sz w:val="24"/>
          <w:szCs w:val="24"/>
          <w:lang w:val="en-GB"/>
        </w:rPr>
        <w:t>the L</w:t>
      </w:r>
      <w:r w:rsidR="006E3B84" w:rsidRPr="006F77A7">
        <w:rPr>
          <w:rFonts w:cstheme="minorHAnsi"/>
          <w:sz w:val="24"/>
          <w:szCs w:val="24"/>
          <w:lang w:val="en-GB"/>
        </w:rPr>
        <w:t>ET</w:t>
      </w:r>
      <w:r w:rsidR="00E61CBA" w:rsidRPr="006F77A7">
        <w:rPr>
          <w:rFonts w:cstheme="minorHAnsi"/>
          <w:sz w:val="24"/>
          <w:szCs w:val="24"/>
          <w:lang w:val="en-GB"/>
        </w:rPr>
        <w:t xml:space="preserve"> entered into force and </w:t>
      </w:r>
      <w:r w:rsidRPr="006F77A7">
        <w:rPr>
          <w:rFonts w:cstheme="minorHAnsi"/>
          <w:sz w:val="24"/>
          <w:szCs w:val="24"/>
          <w:lang w:val="en-GB"/>
        </w:rPr>
        <w:t xml:space="preserve">was amended </w:t>
      </w:r>
      <w:r w:rsidR="009E66D4" w:rsidRPr="006F77A7">
        <w:rPr>
          <w:rFonts w:cstheme="minorHAnsi"/>
          <w:sz w:val="24"/>
          <w:szCs w:val="24"/>
          <w:lang w:val="en-GB"/>
        </w:rPr>
        <w:t>to provide that</w:t>
      </w:r>
      <w:r w:rsidR="005830EB" w:rsidRPr="006F77A7">
        <w:rPr>
          <w:rFonts w:cstheme="minorHAnsi"/>
          <w:sz w:val="24"/>
          <w:szCs w:val="24"/>
          <w:lang w:val="en-GB"/>
        </w:rPr>
        <w:t xml:space="preserve">, in </w:t>
      </w:r>
      <w:r w:rsidR="009E66D4" w:rsidRPr="006F77A7">
        <w:rPr>
          <w:rFonts w:cstheme="minorHAnsi"/>
          <w:sz w:val="24"/>
          <w:szCs w:val="24"/>
          <w:lang w:val="en-GB"/>
        </w:rPr>
        <w:t xml:space="preserve">implementing equal opportunities, an employer shall not discriminate between sex, race, nationality, citizenship, language, origin, social status, religion, beliefs or opinions, age, sexual orientation, disability, </w:t>
      </w:r>
      <w:bookmarkStart w:id="13" w:name="part_035b0b9b0a524841b5d1572740626654"/>
      <w:bookmarkStart w:id="14" w:name="part_9107e1a5590949d58657c893d9c8652d"/>
      <w:bookmarkEnd w:id="13"/>
      <w:bookmarkEnd w:id="14"/>
      <w:r w:rsidR="009E66D4" w:rsidRPr="006F77A7">
        <w:rPr>
          <w:rFonts w:cstheme="minorHAnsi"/>
          <w:sz w:val="24"/>
          <w:szCs w:val="24"/>
          <w:lang w:val="en-GB"/>
        </w:rPr>
        <w:t xml:space="preserve"> must </w:t>
      </w:r>
      <w:r w:rsidRPr="006F77A7">
        <w:rPr>
          <w:rFonts w:cstheme="minorHAnsi"/>
          <w:sz w:val="24"/>
          <w:szCs w:val="24"/>
          <w:lang w:val="en-GB"/>
        </w:rPr>
        <w:t xml:space="preserve">"take appropriate measures to enable persons with disabilities to gain access to employment, to work, to pursue a career or to </w:t>
      </w:r>
      <w:r w:rsidR="006E3B84" w:rsidRPr="006F77A7">
        <w:rPr>
          <w:rFonts w:cstheme="minorHAnsi"/>
          <w:sz w:val="24"/>
          <w:szCs w:val="24"/>
          <w:lang w:val="en-GB"/>
        </w:rPr>
        <w:t>study</w:t>
      </w:r>
      <w:r w:rsidRPr="006F77A7">
        <w:rPr>
          <w:rFonts w:cstheme="minorHAnsi"/>
          <w:sz w:val="24"/>
          <w:szCs w:val="24"/>
          <w:lang w:val="en-GB"/>
        </w:rPr>
        <w:t>, including the provision of reasonable accommodation, provided that such measures do not result in a disproportionate burden on the employer's obligations".</w:t>
      </w:r>
      <w:bookmarkStart w:id="15" w:name="part_b71033a142474377b2a60946aeaa56f6"/>
      <w:bookmarkEnd w:id="15"/>
      <w:r w:rsidRPr="006F77A7">
        <w:rPr>
          <w:rFonts w:cstheme="minorHAnsi"/>
          <w:sz w:val="24"/>
          <w:szCs w:val="24"/>
          <w:lang w:val="en-GB"/>
        </w:rPr>
        <w:t xml:space="preserve"> </w:t>
      </w:r>
    </w:p>
    <w:p w14:paraId="0327568E"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This provision </w:t>
      </w:r>
      <w:r w:rsidR="003C33AE" w:rsidRPr="006F77A7">
        <w:rPr>
          <w:rFonts w:cstheme="minorHAnsi"/>
          <w:sz w:val="24"/>
          <w:szCs w:val="24"/>
          <w:lang w:val="en-GB"/>
        </w:rPr>
        <w:t xml:space="preserve">extends the </w:t>
      </w:r>
      <w:r w:rsidRPr="006F77A7">
        <w:rPr>
          <w:rFonts w:cstheme="minorHAnsi"/>
          <w:sz w:val="24"/>
          <w:szCs w:val="24"/>
          <w:lang w:val="en-GB"/>
        </w:rPr>
        <w:t xml:space="preserve">employer's obligation to </w:t>
      </w:r>
      <w:r w:rsidR="005830EB" w:rsidRPr="006F77A7">
        <w:rPr>
          <w:rFonts w:cstheme="minorHAnsi"/>
          <w:sz w:val="24"/>
          <w:szCs w:val="24"/>
          <w:lang w:val="en-GB"/>
        </w:rPr>
        <w:t xml:space="preserve">ensure that the </w:t>
      </w:r>
      <w:r w:rsidRPr="006F77A7">
        <w:rPr>
          <w:rFonts w:cstheme="minorHAnsi"/>
          <w:sz w:val="24"/>
          <w:szCs w:val="24"/>
          <w:lang w:val="en-GB"/>
        </w:rPr>
        <w:t xml:space="preserve">premises are adapted to </w:t>
      </w:r>
      <w:r w:rsidR="005830EB" w:rsidRPr="006F77A7">
        <w:rPr>
          <w:rFonts w:cstheme="minorHAnsi"/>
          <w:sz w:val="24"/>
          <w:szCs w:val="24"/>
          <w:lang w:val="en-GB"/>
        </w:rPr>
        <w:t xml:space="preserve">provide suitable </w:t>
      </w:r>
      <w:r w:rsidRPr="006F77A7">
        <w:rPr>
          <w:rFonts w:cstheme="minorHAnsi"/>
          <w:sz w:val="24"/>
          <w:szCs w:val="24"/>
          <w:lang w:val="en-GB"/>
        </w:rPr>
        <w:t xml:space="preserve">working </w:t>
      </w:r>
      <w:r w:rsidR="005830EB" w:rsidRPr="006F77A7">
        <w:rPr>
          <w:rFonts w:cstheme="minorHAnsi"/>
          <w:sz w:val="24"/>
          <w:szCs w:val="24"/>
          <w:lang w:val="en-GB"/>
        </w:rPr>
        <w:t xml:space="preserve">conditions beyond the </w:t>
      </w:r>
      <w:r w:rsidRPr="006F77A7">
        <w:rPr>
          <w:rFonts w:cstheme="minorHAnsi"/>
          <w:sz w:val="24"/>
          <w:szCs w:val="24"/>
          <w:lang w:val="en-GB"/>
        </w:rPr>
        <w:t>physical environment</w:t>
      </w:r>
      <w:r w:rsidR="00C90171" w:rsidRPr="006F77A7">
        <w:rPr>
          <w:rFonts w:cstheme="minorHAnsi"/>
          <w:sz w:val="24"/>
          <w:szCs w:val="24"/>
          <w:lang w:val="en-GB"/>
        </w:rPr>
        <w:t xml:space="preserve">. </w:t>
      </w:r>
    </w:p>
    <w:p w14:paraId="173028BB"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It should be noted that </w:t>
      </w:r>
      <w:r w:rsidR="00004F26" w:rsidRPr="006F77A7">
        <w:rPr>
          <w:rFonts w:cstheme="minorHAnsi"/>
          <w:sz w:val="24"/>
          <w:szCs w:val="24"/>
          <w:lang w:val="en-GB"/>
        </w:rPr>
        <w:t xml:space="preserve">persons with disabilities </w:t>
      </w:r>
      <w:r w:rsidR="00AB6053" w:rsidRPr="006F77A7">
        <w:rPr>
          <w:rFonts w:cstheme="minorHAnsi"/>
          <w:sz w:val="24"/>
          <w:szCs w:val="24"/>
          <w:lang w:val="en-GB"/>
        </w:rPr>
        <w:t>complain</w:t>
      </w:r>
      <w:r w:rsidR="00004F26" w:rsidRPr="006F77A7">
        <w:rPr>
          <w:rFonts w:cstheme="minorHAnsi"/>
          <w:sz w:val="24"/>
          <w:szCs w:val="24"/>
          <w:lang w:val="en-GB"/>
        </w:rPr>
        <w:t xml:space="preserve"> to the </w:t>
      </w:r>
      <w:r w:rsidRPr="006F77A7">
        <w:rPr>
          <w:rFonts w:cstheme="minorHAnsi"/>
          <w:sz w:val="24"/>
          <w:szCs w:val="24"/>
          <w:lang w:val="en-GB"/>
        </w:rPr>
        <w:t xml:space="preserve">Office because they </w:t>
      </w:r>
      <w:r w:rsidR="00004F26" w:rsidRPr="006F77A7">
        <w:rPr>
          <w:rFonts w:cstheme="minorHAnsi"/>
          <w:sz w:val="24"/>
          <w:szCs w:val="24"/>
          <w:lang w:val="en-GB"/>
        </w:rPr>
        <w:t xml:space="preserve">are denied flexible work schedules, flexible working </w:t>
      </w:r>
      <w:r w:rsidRPr="006F77A7">
        <w:rPr>
          <w:rFonts w:cstheme="minorHAnsi"/>
          <w:sz w:val="24"/>
          <w:szCs w:val="24"/>
          <w:lang w:val="en-GB"/>
        </w:rPr>
        <w:t xml:space="preserve">conditions, partial redistribution of </w:t>
      </w:r>
      <w:r w:rsidR="00004F26" w:rsidRPr="006F77A7">
        <w:rPr>
          <w:rFonts w:cstheme="minorHAnsi"/>
          <w:sz w:val="24"/>
          <w:szCs w:val="24"/>
          <w:lang w:val="en-GB"/>
        </w:rPr>
        <w:t>functions, and the possibility to work from home.</w:t>
      </w:r>
    </w:p>
    <w:p w14:paraId="2D9748AE" w14:textId="77777777" w:rsidR="00260B9E" w:rsidRPr="006F77A7" w:rsidRDefault="009E66D4" w:rsidP="00F11FE5">
      <w:pPr>
        <w:tabs>
          <w:tab w:val="left" w:pos="1260"/>
        </w:tabs>
        <w:spacing w:after="0"/>
        <w:jc w:val="both"/>
        <w:rPr>
          <w:rFonts w:cstheme="minorHAnsi"/>
          <w:sz w:val="24"/>
          <w:szCs w:val="24"/>
          <w:lang w:val="en-GB"/>
        </w:rPr>
      </w:pPr>
      <w:r w:rsidRPr="006F77A7">
        <w:rPr>
          <w:rFonts w:cstheme="minorHAnsi"/>
          <w:sz w:val="24"/>
          <w:szCs w:val="24"/>
          <w:lang w:val="en-GB"/>
        </w:rPr>
        <w:t>Article</w:t>
      </w:r>
      <w:r w:rsidR="00D62CF7" w:rsidRPr="006F77A7">
        <w:rPr>
          <w:rFonts w:cstheme="minorHAnsi"/>
          <w:sz w:val="24"/>
          <w:szCs w:val="24"/>
          <w:lang w:val="en-GB"/>
        </w:rPr>
        <w:t xml:space="preserve"> 7 of </w:t>
      </w:r>
      <w:r w:rsidR="00E61CBA" w:rsidRPr="006F77A7">
        <w:rPr>
          <w:rFonts w:cstheme="minorHAnsi"/>
          <w:sz w:val="24"/>
          <w:szCs w:val="24"/>
          <w:lang w:val="en-GB"/>
        </w:rPr>
        <w:t>the L</w:t>
      </w:r>
      <w:r w:rsidR="006E3B84" w:rsidRPr="006F77A7">
        <w:rPr>
          <w:rFonts w:cstheme="minorHAnsi"/>
          <w:sz w:val="24"/>
          <w:szCs w:val="24"/>
          <w:lang w:val="en-GB"/>
        </w:rPr>
        <w:t>ET</w:t>
      </w:r>
      <w:r w:rsidR="00E61CBA" w:rsidRPr="006F77A7">
        <w:rPr>
          <w:rFonts w:cstheme="minorHAnsi"/>
          <w:sz w:val="24"/>
          <w:szCs w:val="24"/>
          <w:lang w:val="en-GB"/>
        </w:rPr>
        <w:t xml:space="preserve"> </w:t>
      </w:r>
      <w:r w:rsidRPr="006F77A7">
        <w:rPr>
          <w:rFonts w:cstheme="minorHAnsi"/>
          <w:sz w:val="24"/>
          <w:szCs w:val="24"/>
          <w:lang w:val="en-GB"/>
        </w:rPr>
        <w:t xml:space="preserve">has also been supplemented </w:t>
      </w:r>
      <w:r w:rsidR="00A01B17" w:rsidRPr="006F77A7">
        <w:rPr>
          <w:rFonts w:cstheme="minorHAnsi"/>
          <w:sz w:val="24"/>
          <w:szCs w:val="24"/>
          <w:lang w:val="en-GB"/>
        </w:rPr>
        <w:t xml:space="preserve">by </w:t>
      </w:r>
      <w:r w:rsidR="00D62CF7" w:rsidRPr="006F77A7">
        <w:rPr>
          <w:rFonts w:cstheme="minorHAnsi"/>
          <w:sz w:val="24"/>
          <w:szCs w:val="24"/>
          <w:lang w:val="en-GB"/>
        </w:rPr>
        <w:t>paragraph 9</w:t>
      </w:r>
      <w:r w:rsidRPr="006F77A7">
        <w:rPr>
          <w:rFonts w:cstheme="minorHAnsi"/>
          <w:sz w:val="24"/>
          <w:szCs w:val="24"/>
          <w:lang w:val="en-GB"/>
        </w:rPr>
        <w:t>, which imposes an obligation on the employer</w:t>
      </w:r>
      <w:bookmarkStart w:id="16" w:name="part_dee662b4107b4c0cab3c6049f21db26e"/>
      <w:bookmarkStart w:id="17" w:name="part_bc5bdeebecb24dc1a8a899f99fc5efd0"/>
      <w:bookmarkEnd w:id="16"/>
      <w:bookmarkEnd w:id="17"/>
      <w:r w:rsidR="00D62CF7" w:rsidRPr="006F77A7">
        <w:rPr>
          <w:rFonts w:cstheme="minorHAnsi"/>
          <w:sz w:val="24"/>
          <w:szCs w:val="24"/>
          <w:lang w:val="en-GB"/>
        </w:rPr>
        <w:t xml:space="preserve"> "to take measures to ensure that an employee or civil servant is not discriminated against in the workplace with regard to the granting of paternity leave, leave to care for a child, unpaid leave to care for a sick family member or for the nursing care of a person living with the employee or a civil servant</w:t>
      </w:r>
      <w:r w:rsidR="008F0A22" w:rsidRPr="006F77A7">
        <w:rPr>
          <w:rFonts w:cstheme="minorHAnsi"/>
          <w:sz w:val="24"/>
          <w:szCs w:val="24"/>
          <w:lang w:val="en-GB"/>
        </w:rPr>
        <w:t xml:space="preserve"> </w:t>
      </w:r>
      <w:r w:rsidR="00D62CF7" w:rsidRPr="006F77A7">
        <w:rPr>
          <w:rFonts w:cstheme="minorHAnsi"/>
          <w:sz w:val="24"/>
          <w:szCs w:val="24"/>
          <w:lang w:val="en-GB"/>
        </w:rPr>
        <w:t>and the introduction of flexible working arrangements.</w:t>
      </w:r>
      <w:r w:rsidR="008F0A22" w:rsidRPr="006F77A7">
        <w:rPr>
          <w:rFonts w:cstheme="minorHAnsi"/>
          <w:sz w:val="24"/>
          <w:szCs w:val="24"/>
          <w:lang w:val="en-GB"/>
        </w:rPr>
        <w:t>”</w:t>
      </w:r>
      <w:r w:rsidR="00D62CF7" w:rsidRPr="006F77A7">
        <w:rPr>
          <w:rFonts w:cstheme="minorHAnsi"/>
          <w:sz w:val="24"/>
          <w:szCs w:val="24"/>
          <w:lang w:val="en-GB"/>
        </w:rPr>
        <w:t xml:space="preserve"> </w:t>
      </w:r>
    </w:p>
    <w:p w14:paraId="1FCC1547"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It should be noted that the Committee's recommendations on Article 5 that </w:t>
      </w:r>
      <w:r w:rsidR="005830EB" w:rsidRPr="006F77A7">
        <w:rPr>
          <w:rFonts w:cstheme="minorHAnsi"/>
          <w:sz w:val="24"/>
          <w:szCs w:val="24"/>
          <w:lang w:val="en-GB"/>
        </w:rPr>
        <w:t xml:space="preserve">the </w:t>
      </w:r>
      <w:r w:rsidRPr="006F77A7">
        <w:rPr>
          <w:rFonts w:cstheme="minorHAnsi"/>
          <w:sz w:val="24"/>
          <w:szCs w:val="24"/>
          <w:lang w:val="en-GB"/>
        </w:rPr>
        <w:t xml:space="preserve">lack of </w:t>
      </w:r>
      <w:r w:rsidR="0046645F" w:rsidRPr="006F77A7">
        <w:rPr>
          <w:rFonts w:cstheme="minorHAnsi"/>
          <w:sz w:val="24"/>
          <w:szCs w:val="24"/>
          <w:lang w:val="en-GB"/>
        </w:rPr>
        <w:t xml:space="preserve">reasonable </w:t>
      </w:r>
      <w:r w:rsidRPr="006F77A7">
        <w:rPr>
          <w:rFonts w:cstheme="minorHAnsi"/>
          <w:sz w:val="24"/>
          <w:szCs w:val="24"/>
          <w:lang w:val="en-GB"/>
        </w:rPr>
        <w:t xml:space="preserve">accommodation is a form of discrimination on the grounds of disability have also been partially implemented. Although not explicitly stated, the </w:t>
      </w:r>
      <w:r w:rsidR="00AC402E" w:rsidRPr="006F77A7">
        <w:rPr>
          <w:rFonts w:cstheme="minorHAnsi"/>
          <w:sz w:val="24"/>
          <w:szCs w:val="24"/>
          <w:lang w:val="en-GB"/>
        </w:rPr>
        <w:t xml:space="preserve">combined application of </w:t>
      </w:r>
      <w:r w:rsidRPr="006F77A7">
        <w:rPr>
          <w:rFonts w:cstheme="minorHAnsi"/>
          <w:sz w:val="24"/>
          <w:szCs w:val="24"/>
          <w:lang w:val="en-GB"/>
        </w:rPr>
        <w:t xml:space="preserve">the provisions of </w:t>
      </w:r>
      <w:r w:rsidR="005830EB" w:rsidRPr="006F77A7">
        <w:rPr>
          <w:rFonts w:cstheme="minorHAnsi"/>
          <w:sz w:val="24"/>
          <w:szCs w:val="24"/>
          <w:lang w:val="en-GB"/>
        </w:rPr>
        <w:t>the L</w:t>
      </w:r>
      <w:r w:rsidR="008F0A22" w:rsidRPr="006F77A7">
        <w:rPr>
          <w:rFonts w:cstheme="minorHAnsi"/>
          <w:sz w:val="24"/>
          <w:szCs w:val="24"/>
          <w:lang w:val="en-GB"/>
        </w:rPr>
        <w:t>ET</w:t>
      </w:r>
      <w:r w:rsidRPr="006F77A7">
        <w:rPr>
          <w:rFonts w:cstheme="minorHAnsi"/>
          <w:sz w:val="24"/>
          <w:szCs w:val="24"/>
          <w:lang w:val="en-GB"/>
        </w:rPr>
        <w:t xml:space="preserve">, which include an obligation on employers to take reasonable steps to accommodate </w:t>
      </w:r>
      <w:r w:rsidR="009E6561" w:rsidRPr="006F77A7">
        <w:rPr>
          <w:rFonts w:cstheme="minorHAnsi"/>
          <w:sz w:val="24"/>
          <w:szCs w:val="24"/>
          <w:lang w:val="en-GB"/>
        </w:rPr>
        <w:t>persons with disabilities</w:t>
      </w:r>
      <w:r w:rsidR="005830EB" w:rsidRPr="006F77A7">
        <w:rPr>
          <w:rFonts w:cstheme="minorHAnsi"/>
          <w:sz w:val="24"/>
          <w:szCs w:val="24"/>
          <w:lang w:val="en-GB"/>
        </w:rPr>
        <w:t xml:space="preserve">, including </w:t>
      </w:r>
      <w:r w:rsidRPr="006F77A7">
        <w:rPr>
          <w:rFonts w:cstheme="minorHAnsi"/>
          <w:sz w:val="24"/>
          <w:szCs w:val="24"/>
          <w:lang w:val="en-GB"/>
        </w:rPr>
        <w:t xml:space="preserve">the provision of reasonable accommodation, would </w:t>
      </w:r>
      <w:r w:rsidR="005830EB" w:rsidRPr="006F77A7">
        <w:rPr>
          <w:rFonts w:cstheme="minorHAnsi"/>
          <w:sz w:val="24"/>
          <w:szCs w:val="24"/>
          <w:lang w:val="en-GB"/>
        </w:rPr>
        <w:t xml:space="preserve">make </w:t>
      </w:r>
      <w:r w:rsidRPr="006F77A7">
        <w:rPr>
          <w:rFonts w:cstheme="minorHAnsi"/>
          <w:sz w:val="24"/>
          <w:szCs w:val="24"/>
          <w:lang w:val="en-GB"/>
        </w:rPr>
        <w:t xml:space="preserve">non-compliance with </w:t>
      </w:r>
      <w:r w:rsidR="00AC402E" w:rsidRPr="006F77A7">
        <w:rPr>
          <w:rFonts w:cstheme="minorHAnsi"/>
          <w:sz w:val="24"/>
          <w:szCs w:val="24"/>
          <w:lang w:val="en-GB"/>
        </w:rPr>
        <w:t>this obligation</w:t>
      </w:r>
      <w:r w:rsidR="008F0A22" w:rsidRPr="006F77A7">
        <w:rPr>
          <w:rFonts w:cstheme="minorHAnsi"/>
          <w:sz w:val="24"/>
          <w:szCs w:val="24"/>
          <w:lang w:val="en-GB"/>
        </w:rPr>
        <w:t xml:space="preserve"> as regards the</w:t>
      </w:r>
      <w:r w:rsidR="00AC402E" w:rsidRPr="006F77A7">
        <w:rPr>
          <w:rFonts w:cstheme="minorHAnsi"/>
          <w:sz w:val="24"/>
          <w:szCs w:val="24"/>
          <w:lang w:val="en-GB"/>
        </w:rPr>
        <w:t xml:space="preserve"> </w:t>
      </w:r>
      <w:r w:rsidRPr="006F77A7">
        <w:rPr>
          <w:rFonts w:cstheme="minorHAnsi"/>
          <w:sz w:val="24"/>
          <w:szCs w:val="24"/>
          <w:lang w:val="en-GB"/>
        </w:rPr>
        <w:t xml:space="preserve">discrimination on the grounds of disability in employment relations. </w:t>
      </w:r>
      <w:r w:rsidR="00BC4A68" w:rsidRPr="006F77A7">
        <w:rPr>
          <w:rFonts w:cstheme="minorHAnsi"/>
          <w:sz w:val="24"/>
          <w:szCs w:val="24"/>
          <w:lang w:val="en-GB"/>
        </w:rPr>
        <w:t xml:space="preserve">Under the current regulation, discrimination against </w:t>
      </w:r>
      <w:r w:rsidR="00AC402E" w:rsidRPr="006F77A7">
        <w:rPr>
          <w:rFonts w:cstheme="minorHAnsi"/>
          <w:sz w:val="24"/>
          <w:szCs w:val="24"/>
          <w:lang w:val="en-GB"/>
        </w:rPr>
        <w:t xml:space="preserve">persons </w:t>
      </w:r>
      <w:r w:rsidR="00BC4A68" w:rsidRPr="006F77A7">
        <w:rPr>
          <w:rFonts w:cstheme="minorHAnsi"/>
          <w:sz w:val="24"/>
          <w:szCs w:val="24"/>
          <w:lang w:val="en-GB"/>
        </w:rPr>
        <w:t xml:space="preserve">with disabilities is recognised </w:t>
      </w:r>
      <w:r w:rsidR="00AC402E" w:rsidRPr="006F77A7">
        <w:rPr>
          <w:rFonts w:cstheme="minorHAnsi"/>
          <w:sz w:val="24"/>
          <w:szCs w:val="24"/>
          <w:lang w:val="en-GB"/>
        </w:rPr>
        <w:t xml:space="preserve">when equal </w:t>
      </w:r>
      <w:r w:rsidR="008F0A22" w:rsidRPr="006F77A7">
        <w:rPr>
          <w:rFonts w:cstheme="minorHAnsi"/>
          <w:sz w:val="24"/>
          <w:szCs w:val="24"/>
          <w:lang w:val="en-GB"/>
        </w:rPr>
        <w:t>treatment</w:t>
      </w:r>
      <w:r w:rsidR="00AC402E" w:rsidRPr="006F77A7">
        <w:rPr>
          <w:rFonts w:cstheme="minorHAnsi"/>
          <w:sz w:val="24"/>
          <w:szCs w:val="24"/>
          <w:lang w:val="en-GB"/>
        </w:rPr>
        <w:t xml:space="preserve"> </w:t>
      </w:r>
      <w:r w:rsidR="008F0A22" w:rsidRPr="006F77A7">
        <w:rPr>
          <w:rFonts w:cstheme="minorHAnsi"/>
          <w:sz w:val="24"/>
          <w:szCs w:val="24"/>
          <w:lang w:val="en-GB"/>
        </w:rPr>
        <w:t>is</w:t>
      </w:r>
      <w:r w:rsidR="00BC4A68" w:rsidRPr="006F77A7">
        <w:rPr>
          <w:rFonts w:cstheme="minorHAnsi"/>
          <w:sz w:val="24"/>
          <w:szCs w:val="24"/>
          <w:lang w:val="en-GB"/>
        </w:rPr>
        <w:t xml:space="preserve"> not </w:t>
      </w:r>
      <w:r w:rsidR="00AC402E" w:rsidRPr="006F77A7">
        <w:rPr>
          <w:rFonts w:cstheme="minorHAnsi"/>
          <w:sz w:val="24"/>
          <w:szCs w:val="24"/>
          <w:lang w:val="en-GB"/>
        </w:rPr>
        <w:t>implemented</w:t>
      </w:r>
      <w:r w:rsidR="00BC4A68" w:rsidRPr="006F77A7">
        <w:rPr>
          <w:rFonts w:cstheme="minorHAnsi"/>
          <w:sz w:val="24"/>
          <w:szCs w:val="24"/>
          <w:lang w:val="en-GB"/>
        </w:rPr>
        <w:t xml:space="preserve"> in the areas of state and municipal authorities and bodies, educational institutions, other education providers and research and study institutions, the civil service and employment relations, organisations and associations and consumer </w:t>
      </w:r>
      <w:r w:rsidR="00AC402E" w:rsidRPr="006F77A7">
        <w:rPr>
          <w:rFonts w:cstheme="minorHAnsi"/>
          <w:sz w:val="24"/>
          <w:szCs w:val="24"/>
          <w:lang w:val="en-GB"/>
        </w:rPr>
        <w:t>rights</w:t>
      </w:r>
      <w:r w:rsidR="00BC4A68" w:rsidRPr="006F77A7">
        <w:rPr>
          <w:rFonts w:cstheme="minorHAnsi"/>
          <w:sz w:val="24"/>
          <w:szCs w:val="24"/>
          <w:lang w:val="en-GB"/>
        </w:rPr>
        <w:t xml:space="preserve">. In paragraph 13 of the 2016 Recommendation, the Committee expressed serious concern that the State is inconsistent in its application of the notion of reasonable accommodation in the context of the principle of non-discrimination. It </w:t>
      </w:r>
      <w:r w:rsidR="00484448" w:rsidRPr="006F77A7">
        <w:rPr>
          <w:rFonts w:cstheme="minorHAnsi"/>
          <w:sz w:val="24"/>
          <w:szCs w:val="24"/>
          <w:lang w:val="en-GB"/>
        </w:rPr>
        <w:t xml:space="preserve">therefore </w:t>
      </w:r>
      <w:r w:rsidR="00BC4A68" w:rsidRPr="006F77A7">
        <w:rPr>
          <w:rFonts w:cstheme="minorHAnsi"/>
          <w:sz w:val="24"/>
          <w:szCs w:val="24"/>
          <w:lang w:val="en-GB"/>
        </w:rPr>
        <w:t xml:space="preserve">recommended that the lack of reasonable accommodation for persons with disabilities in all public and private sectors should be treated as discrimination on the grounds of disability, as </w:t>
      </w:r>
      <w:r w:rsidR="00AC402E" w:rsidRPr="006F77A7">
        <w:rPr>
          <w:rFonts w:cstheme="minorHAnsi"/>
          <w:sz w:val="24"/>
          <w:szCs w:val="24"/>
          <w:lang w:val="en-GB"/>
        </w:rPr>
        <w:t xml:space="preserve">in </w:t>
      </w:r>
      <w:r w:rsidR="00484448" w:rsidRPr="006F77A7">
        <w:rPr>
          <w:rFonts w:cstheme="minorHAnsi"/>
          <w:sz w:val="24"/>
          <w:szCs w:val="24"/>
          <w:lang w:val="en-GB"/>
        </w:rPr>
        <w:t xml:space="preserve">our country </w:t>
      </w:r>
      <w:r w:rsidR="00AC402E" w:rsidRPr="006F77A7">
        <w:rPr>
          <w:rFonts w:cstheme="minorHAnsi"/>
          <w:sz w:val="24"/>
          <w:szCs w:val="24"/>
          <w:lang w:val="en-GB"/>
        </w:rPr>
        <w:t xml:space="preserve">appropriate facilities </w:t>
      </w:r>
      <w:r w:rsidR="00BC4A68" w:rsidRPr="006F77A7">
        <w:rPr>
          <w:rFonts w:cstheme="minorHAnsi"/>
          <w:sz w:val="24"/>
          <w:szCs w:val="24"/>
          <w:lang w:val="en-GB"/>
        </w:rPr>
        <w:t xml:space="preserve">are not yet </w:t>
      </w:r>
      <w:r w:rsidR="00AC402E" w:rsidRPr="006F77A7">
        <w:rPr>
          <w:rFonts w:cstheme="minorHAnsi"/>
          <w:sz w:val="24"/>
          <w:szCs w:val="24"/>
          <w:lang w:val="en-GB"/>
        </w:rPr>
        <w:t>available and accessible</w:t>
      </w:r>
      <w:r w:rsidR="00BC4A68" w:rsidRPr="006F77A7">
        <w:rPr>
          <w:rFonts w:cstheme="minorHAnsi"/>
          <w:sz w:val="24"/>
          <w:szCs w:val="24"/>
          <w:lang w:val="en-GB"/>
        </w:rPr>
        <w:t>.</w:t>
      </w:r>
    </w:p>
    <w:p w14:paraId="73590501" w14:textId="77777777" w:rsidR="00925642" w:rsidRPr="006F77A7" w:rsidRDefault="00925642" w:rsidP="00F11FE5">
      <w:pPr>
        <w:tabs>
          <w:tab w:val="left" w:pos="1260"/>
        </w:tabs>
        <w:spacing w:after="0"/>
        <w:jc w:val="both"/>
        <w:rPr>
          <w:rFonts w:cstheme="minorHAnsi"/>
          <w:sz w:val="24"/>
          <w:szCs w:val="24"/>
          <w:lang w:val="en-GB"/>
        </w:rPr>
      </w:pPr>
    </w:p>
    <w:p w14:paraId="3921EAC1" w14:textId="3FDB2301" w:rsidR="00260B9E" w:rsidRPr="006F77A7" w:rsidRDefault="001A3A81" w:rsidP="00F11FE5">
      <w:pPr>
        <w:pStyle w:val="Heading2"/>
        <w:spacing w:before="0"/>
        <w:jc w:val="both"/>
        <w:rPr>
          <w:color w:val="auto"/>
          <w:lang w:val="en-GB"/>
        </w:rPr>
      </w:pPr>
      <w:bookmarkStart w:id="18" w:name="_Toc138830872"/>
      <w:bookmarkStart w:id="19" w:name="_Hlk138620392"/>
      <w:r w:rsidRPr="006F77A7">
        <w:rPr>
          <w:color w:val="auto"/>
          <w:lang w:val="en-GB"/>
        </w:rPr>
        <w:t xml:space="preserve">Investigations </w:t>
      </w:r>
      <w:r w:rsidR="00B5557B" w:rsidRPr="006F77A7">
        <w:rPr>
          <w:color w:val="auto"/>
          <w:lang w:val="en-GB"/>
        </w:rPr>
        <w:t xml:space="preserve">and </w:t>
      </w:r>
      <w:r w:rsidR="00655074">
        <w:rPr>
          <w:color w:val="auto"/>
        </w:rPr>
        <w:t>e</w:t>
      </w:r>
      <w:r w:rsidR="00655074" w:rsidRPr="00655074">
        <w:rPr>
          <w:color w:val="auto"/>
        </w:rPr>
        <w:t>nquiries</w:t>
      </w:r>
      <w:r w:rsidR="00B5557B" w:rsidRPr="006F77A7">
        <w:rPr>
          <w:color w:val="auto"/>
          <w:lang w:val="en-GB"/>
        </w:rPr>
        <w:t xml:space="preserve"> </w:t>
      </w:r>
      <w:r w:rsidR="00E93752" w:rsidRPr="006F77A7">
        <w:rPr>
          <w:color w:val="auto"/>
          <w:lang w:val="en-GB"/>
        </w:rPr>
        <w:t xml:space="preserve">received by </w:t>
      </w:r>
      <w:r w:rsidRPr="006F77A7">
        <w:rPr>
          <w:color w:val="auto"/>
          <w:lang w:val="en-GB"/>
        </w:rPr>
        <w:t xml:space="preserve">the Office in </w:t>
      </w:r>
      <w:r w:rsidR="00AC402E" w:rsidRPr="006F77A7">
        <w:rPr>
          <w:color w:val="auto"/>
          <w:lang w:val="en-GB"/>
        </w:rPr>
        <w:t xml:space="preserve">2019-2022 </w:t>
      </w:r>
      <w:r w:rsidR="007A6013" w:rsidRPr="006F77A7">
        <w:rPr>
          <w:color w:val="auto"/>
          <w:lang w:val="en-GB"/>
        </w:rPr>
        <w:t>regarding violations of the rights of persons with disabilities</w:t>
      </w:r>
      <w:bookmarkEnd w:id="18"/>
    </w:p>
    <w:bookmarkEnd w:id="19"/>
    <w:p w14:paraId="6537BD76" w14:textId="77777777" w:rsidR="00925642" w:rsidRPr="006F77A7" w:rsidRDefault="00925642" w:rsidP="00F11FE5">
      <w:pPr>
        <w:spacing w:after="0"/>
        <w:jc w:val="both"/>
        <w:rPr>
          <w:lang w:val="en-GB"/>
        </w:rPr>
      </w:pPr>
    </w:p>
    <w:p w14:paraId="266C3F6C" w14:textId="2FF1CD6E" w:rsidR="00260B9E" w:rsidRPr="006F77A7" w:rsidRDefault="00A01B17" w:rsidP="00F11FE5">
      <w:pPr>
        <w:tabs>
          <w:tab w:val="left" w:pos="1260"/>
        </w:tabs>
        <w:spacing w:after="0"/>
        <w:jc w:val="both"/>
        <w:rPr>
          <w:sz w:val="24"/>
          <w:szCs w:val="24"/>
          <w:lang w:val="en-GB"/>
        </w:rPr>
      </w:pPr>
      <w:r w:rsidRPr="006F77A7">
        <w:rPr>
          <w:rFonts w:cstheme="minorHAnsi"/>
          <w:sz w:val="24"/>
          <w:szCs w:val="24"/>
          <w:lang w:val="en-GB"/>
        </w:rPr>
        <w:t>Pursuant to Article 17(1) of the L</w:t>
      </w:r>
      <w:r w:rsidR="008F0A22" w:rsidRPr="006F77A7">
        <w:rPr>
          <w:rFonts w:cstheme="minorHAnsi"/>
          <w:sz w:val="24"/>
          <w:szCs w:val="24"/>
          <w:lang w:val="en-GB"/>
        </w:rPr>
        <w:t>ET</w:t>
      </w:r>
      <w:r w:rsidRPr="006F77A7">
        <w:rPr>
          <w:rFonts w:cstheme="minorHAnsi"/>
          <w:sz w:val="24"/>
          <w:szCs w:val="24"/>
          <w:lang w:val="en-GB"/>
        </w:rPr>
        <w:t xml:space="preserve">, the </w:t>
      </w:r>
      <w:r w:rsidRPr="006F77A7">
        <w:rPr>
          <w:sz w:val="24"/>
          <w:szCs w:val="24"/>
          <w:lang w:val="en-GB"/>
        </w:rPr>
        <w:t>Equal Opportunities Ombuds</w:t>
      </w:r>
      <w:r w:rsidR="009C6D6B">
        <w:rPr>
          <w:sz w:val="24"/>
          <w:szCs w:val="24"/>
          <w:lang w:val="en-GB"/>
        </w:rPr>
        <w:t>person</w:t>
      </w:r>
      <w:r w:rsidRPr="006F77A7">
        <w:rPr>
          <w:sz w:val="24"/>
          <w:szCs w:val="24"/>
          <w:lang w:val="en-GB"/>
        </w:rPr>
        <w:t xml:space="preserve"> shall, in </w:t>
      </w:r>
      <w:r w:rsidR="00AC402E" w:rsidRPr="006F77A7">
        <w:rPr>
          <w:sz w:val="24"/>
          <w:szCs w:val="24"/>
          <w:lang w:val="en-GB"/>
        </w:rPr>
        <w:t xml:space="preserve">accordance with the principles of </w:t>
      </w:r>
      <w:r w:rsidRPr="006F77A7">
        <w:rPr>
          <w:sz w:val="24"/>
          <w:szCs w:val="24"/>
          <w:lang w:val="en-GB"/>
        </w:rPr>
        <w:t>legality, impartiality</w:t>
      </w:r>
      <w:r w:rsidR="008F0A22" w:rsidRPr="006F77A7">
        <w:rPr>
          <w:sz w:val="24"/>
          <w:szCs w:val="24"/>
          <w:lang w:val="en-GB"/>
        </w:rPr>
        <w:t xml:space="preserve"> and fairness shall</w:t>
      </w:r>
      <w:r w:rsidRPr="006F77A7">
        <w:rPr>
          <w:sz w:val="24"/>
          <w:szCs w:val="24"/>
          <w:lang w:val="en-GB"/>
        </w:rPr>
        <w:t xml:space="preserve"> investigate complaints in accordance with the procedure laid down in this Law, conduct investigations </w:t>
      </w:r>
      <w:r w:rsidR="008F0A22" w:rsidRPr="006F77A7">
        <w:rPr>
          <w:sz w:val="24"/>
          <w:szCs w:val="24"/>
          <w:lang w:val="en-GB"/>
        </w:rPr>
        <w:t>ex officio</w:t>
      </w:r>
      <w:r w:rsidRPr="006F77A7">
        <w:rPr>
          <w:sz w:val="24"/>
          <w:szCs w:val="24"/>
          <w:lang w:val="en-GB"/>
        </w:rPr>
        <w:t xml:space="preserve"> and provide advice on inquiries. </w:t>
      </w:r>
    </w:p>
    <w:p w14:paraId="21C9C6C3" w14:textId="77777777" w:rsidR="00260B9E" w:rsidRPr="006F77A7" w:rsidRDefault="00A01B17" w:rsidP="00F11FE5">
      <w:pPr>
        <w:tabs>
          <w:tab w:val="left" w:pos="1260"/>
        </w:tabs>
        <w:spacing w:before="120" w:after="120"/>
        <w:jc w:val="both"/>
        <w:rPr>
          <w:sz w:val="24"/>
          <w:szCs w:val="24"/>
          <w:lang w:val="en-GB"/>
        </w:rPr>
      </w:pPr>
      <w:r w:rsidRPr="006F77A7">
        <w:rPr>
          <w:sz w:val="24"/>
          <w:szCs w:val="24"/>
          <w:lang w:val="en-GB"/>
        </w:rPr>
        <w:t>In 2019, the Office conducted 41 investigations into possible discrimination on the grounds of disability, followed by 36 investigations in 2020, 44 in 2021 and 48 in 2022</w:t>
      </w:r>
      <w:r w:rsidR="00B5557B" w:rsidRPr="006F77A7">
        <w:rPr>
          <w:sz w:val="24"/>
          <w:szCs w:val="24"/>
          <w:lang w:val="en-GB"/>
        </w:rPr>
        <w:t xml:space="preserve">. </w:t>
      </w:r>
    </w:p>
    <w:p w14:paraId="54DAE6FA" w14:textId="77777777" w:rsidR="00260B9E" w:rsidRPr="006F77A7" w:rsidRDefault="00A01B17" w:rsidP="00F11FE5">
      <w:pPr>
        <w:tabs>
          <w:tab w:val="left" w:pos="1260"/>
        </w:tabs>
        <w:spacing w:before="120" w:after="120"/>
        <w:jc w:val="both"/>
        <w:rPr>
          <w:sz w:val="24"/>
          <w:szCs w:val="24"/>
          <w:lang w:val="en-GB"/>
        </w:rPr>
      </w:pPr>
      <w:r w:rsidRPr="006F77A7">
        <w:rPr>
          <w:noProof/>
          <w:lang w:val="en-GB" w:eastAsia="lt-LT"/>
        </w:rPr>
        <w:drawing>
          <wp:inline distT="0" distB="0" distL="0" distR="0" wp14:anchorId="427A44CB" wp14:editId="67ADF35D">
            <wp:extent cx="6120130" cy="36957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3695700"/>
                    </a:xfrm>
                    <a:prstGeom prst="rect">
                      <a:avLst/>
                    </a:prstGeom>
                    <a:noFill/>
                    <a:ln>
                      <a:noFill/>
                    </a:ln>
                  </pic:spPr>
                </pic:pic>
              </a:graphicData>
            </a:graphic>
          </wp:inline>
        </w:drawing>
      </w:r>
      <w:r w:rsidR="00B5557B" w:rsidRPr="006F77A7">
        <w:rPr>
          <w:noProof/>
          <w:sz w:val="24"/>
          <w:szCs w:val="24"/>
          <w:lang w:val="en-GB"/>
        </w:rPr>
        <w:br/>
        <w:t xml:space="preserve"> Image</w:t>
      </w:r>
      <w:r w:rsidR="00B9649B" w:rsidRPr="006F77A7">
        <w:rPr>
          <w:noProof/>
          <w:sz w:val="24"/>
          <w:szCs w:val="24"/>
          <w:lang w:val="en-GB"/>
        </w:rPr>
        <w:t xml:space="preserve">. </w:t>
      </w:r>
      <w:r w:rsidR="00B5557B" w:rsidRPr="006F77A7">
        <w:rPr>
          <w:sz w:val="24"/>
          <w:szCs w:val="24"/>
          <w:lang w:val="en-GB"/>
        </w:rPr>
        <w:t xml:space="preserve">Dynamics of complaints and own-initiative investigations </w:t>
      </w:r>
      <w:r w:rsidR="008F0A22" w:rsidRPr="006F77A7">
        <w:rPr>
          <w:sz w:val="24"/>
          <w:szCs w:val="24"/>
          <w:lang w:val="en-GB"/>
        </w:rPr>
        <w:t xml:space="preserve">in </w:t>
      </w:r>
      <w:r w:rsidR="00901DE3" w:rsidRPr="006F77A7">
        <w:rPr>
          <w:sz w:val="24"/>
          <w:szCs w:val="24"/>
          <w:lang w:val="en-GB"/>
        </w:rPr>
        <w:t>2019-2022</w:t>
      </w:r>
      <w:r w:rsidR="00B5557B" w:rsidRPr="006F77A7">
        <w:rPr>
          <w:sz w:val="24"/>
          <w:szCs w:val="24"/>
          <w:lang w:val="en-GB"/>
        </w:rPr>
        <w:t>.</w:t>
      </w:r>
    </w:p>
    <w:p w14:paraId="6CDBF13D" w14:textId="4924219B" w:rsidR="00260B9E" w:rsidRPr="006F77A7" w:rsidRDefault="00A01B17" w:rsidP="00F11FE5">
      <w:pPr>
        <w:tabs>
          <w:tab w:val="left" w:pos="1260"/>
        </w:tabs>
        <w:spacing w:before="120" w:after="120"/>
        <w:jc w:val="both"/>
        <w:rPr>
          <w:rFonts w:cstheme="minorHAnsi"/>
          <w:sz w:val="24"/>
          <w:szCs w:val="24"/>
          <w:lang w:val="en-GB"/>
        </w:rPr>
      </w:pPr>
      <w:r w:rsidRPr="006F77A7">
        <w:rPr>
          <w:sz w:val="24"/>
          <w:szCs w:val="24"/>
          <w:lang w:val="en-GB"/>
        </w:rPr>
        <w:t xml:space="preserve">The Office also collects statistics on general complaints of possible discrimination on </w:t>
      </w:r>
      <w:r w:rsidR="008F0A22" w:rsidRPr="006F77A7">
        <w:rPr>
          <w:sz w:val="24"/>
          <w:szCs w:val="24"/>
          <w:lang w:val="en-GB"/>
        </w:rPr>
        <w:t xml:space="preserve">the </w:t>
      </w:r>
      <w:r w:rsidRPr="006F77A7">
        <w:rPr>
          <w:sz w:val="24"/>
          <w:szCs w:val="24"/>
          <w:lang w:val="en-GB"/>
        </w:rPr>
        <w:t xml:space="preserve">grounds of disability. The total </w:t>
      </w:r>
      <w:r w:rsidR="00AC402E" w:rsidRPr="006F77A7">
        <w:rPr>
          <w:sz w:val="24"/>
          <w:szCs w:val="24"/>
          <w:lang w:val="en-GB"/>
        </w:rPr>
        <w:t xml:space="preserve">number </w:t>
      </w:r>
      <w:r w:rsidRPr="006F77A7">
        <w:rPr>
          <w:sz w:val="24"/>
          <w:szCs w:val="24"/>
          <w:lang w:val="en-GB"/>
        </w:rPr>
        <w:t xml:space="preserve">of </w:t>
      </w:r>
      <w:r w:rsidR="00655074" w:rsidRPr="00655074">
        <w:rPr>
          <w:sz w:val="24"/>
          <w:szCs w:val="24"/>
          <w:lang w:val="en-GB"/>
        </w:rPr>
        <w:t>enquiries</w:t>
      </w:r>
      <w:r w:rsidRPr="006F77A7">
        <w:rPr>
          <w:sz w:val="24"/>
          <w:szCs w:val="24"/>
          <w:lang w:val="en-GB"/>
        </w:rPr>
        <w:t xml:space="preserve"> for </w:t>
      </w:r>
      <w:r w:rsidR="00AC402E" w:rsidRPr="006F77A7">
        <w:rPr>
          <w:sz w:val="24"/>
          <w:szCs w:val="24"/>
          <w:lang w:val="en-GB"/>
        </w:rPr>
        <w:t xml:space="preserve">possible </w:t>
      </w:r>
      <w:r w:rsidRPr="006F77A7">
        <w:rPr>
          <w:sz w:val="24"/>
          <w:szCs w:val="24"/>
          <w:lang w:val="en-GB"/>
        </w:rPr>
        <w:t xml:space="preserve">disability discrimination is 126 in 2019, 123 in 2020, 125 in 2021 (it should be noted that, until 2021, advice on discrimination </w:t>
      </w:r>
      <w:r w:rsidR="00AC402E" w:rsidRPr="006F77A7">
        <w:rPr>
          <w:sz w:val="24"/>
          <w:szCs w:val="24"/>
          <w:lang w:val="en-GB"/>
        </w:rPr>
        <w:t xml:space="preserve">by </w:t>
      </w:r>
      <w:r w:rsidRPr="006F77A7">
        <w:rPr>
          <w:sz w:val="24"/>
          <w:szCs w:val="24"/>
          <w:lang w:val="en-GB"/>
        </w:rPr>
        <w:t xml:space="preserve">phone </w:t>
      </w:r>
      <w:r w:rsidR="00AC402E" w:rsidRPr="006F77A7">
        <w:rPr>
          <w:sz w:val="24"/>
          <w:szCs w:val="24"/>
          <w:lang w:val="en-GB"/>
        </w:rPr>
        <w:t xml:space="preserve">and/or </w:t>
      </w:r>
      <w:r w:rsidRPr="006F77A7">
        <w:rPr>
          <w:i/>
          <w:sz w:val="24"/>
          <w:szCs w:val="24"/>
          <w:lang w:val="en-GB"/>
        </w:rPr>
        <w:t xml:space="preserve">Facebook was </w:t>
      </w:r>
      <w:r w:rsidRPr="006F77A7">
        <w:rPr>
          <w:sz w:val="24"/>
          <w:szCs w:val="24"/>
          <w:lang w:val="en-GB"/>
        </w:rPr>
        <w:t>not included) and 361 in 2022.</w:t>
      </w:r>
    </w:p>
    <w:p w14:paraId="4CC2AAFE" w14:textId="48243A40" w:rsidR="00260B9E" w:rsidRPr="006F77A7" w:rsidRDefault="00CE569F"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2019, the highest number of complaints </w:t>
      </w:r>
      <w:r w:rsidR="002768EF" w:rsidRPr="006F77A7">
        <w:rPr>
          <w:rFonts w:cstheme="minorHAnsi"/>
          <w:sz w:val="24"/>
          <w:szCs w:val="24"/>
          <w:lang w:val="en-GB"/>
        </w:rPr>
        <w:t xml:space="preserve">(22) </w:t>
      </w:r>
      <w:r w:rsidR="00D142CA" w:rsidRPr="006F77A7">
        <w:rPr>
          <w:rFonts w:cstheme="minorHAnsi"/>
          <w:sz w:val="24"/>
          <w:szCs w:val="24"/>
          <w:lang w:val="en-GB"/>
        </w:rPr>
        <w:t xml:space="preserve">to </w:t>
      </w:r>
      <w:r w:rsidR="00AC402E" w:rsidRPr="006F77A7">
        <w:rPr>
          <w:rFonts w:cstheme="minorHAnsi"/>
          <w:sz w:val="24"/>
          <w:szCs w:val="24"/>
          <w:lang w:val="en-GB"/>
        </w:rPr>
        <w:t xml:space="preserve">the Office from </w:t>
      </w:r>
      <w:r w:rsidR="00A01B17" w:rsidRPr="006F77A7">
        <w:rPr>
          <w:rFonts w:cstheme="minorHAnsi"/>
          <w:sz w:val="24"/>
          <w:szCs w:val="24"/>
          <w:lang w:val="en-GB"/>
        </w:rPr>
        <w:t xml:space="preserve">persons with disabilities was </w:t>
      </w:r>
      <w:r w:rsidR="00973E0D" w:rsidRPr="006F77A7">
        <w:rPr>
          <w:rFonts w:cstheme="minorHAnsi"/>
          <w:sz w:val="24"/>
          <w:szCs w:val="24"/>
          <w:lang w:val="en-GB"/>
        </w:rPr>
        <w:t>on the</w:t>
      </w:r>
      <w:r w:rsidR="00A01B17" w:rsidRPr="006F77A7">
        <w:rPr>
          <w:rFonts w:cstheme="minorHAnsi"/>
          <w:sz w:val="24"/>
          <w:szCs w:val="24"/>
          <w:lang w:val="en-GB"/>
        </w:rPr>
        <w:t xml:space="preserve"> restrictions o</w:t>
      </w:r>
      <w:r w:rsidR="00973E0D" w:rsidRPr="006F77A7">
        <w:rPr>
          <w:rFonts w:cstheme="minorHAnsi"/>
          <w:sz w:val="24"/>
          <w:szCs w:val="24"/>
          <w:lang w:val="en-GB"/>
        </w:rPr>
        <w:t>f</w:t>
      </w:r>
      <w:r w:rsidR="00A01B17" w:rsidRPr="006F77A7">
        <w:rPr>
          <w:rFonts w:cstheme="minorHAnsi"/>
          <w:sz w:val="24"/>
          <w:szCs w:val="24"/>
          <w:lang w:val="en-GB"/>
        </w:rPr>
        <w:t xml:space="preserve"> their rights in the </w:t>
      </w:r>
      <w:r w:rsidR="00973E0D" w:rsidRPr="006F77A7">
        <w:rPr>
          <w:rFonts w:cstheme="minorHAnsi"/>
          <w:sz w:val="24"/>
          <w:szCs w:val="24"/>
          <w:lang w:val="en-GB"/>
        </w:rPr>
        <w:t xml:space="preserve">field of </w:t>
      </w:r>
      <w:r w:rsidR="00A01B17" w:rsidRPr="006F77A7">
        <w:rPr>
          <w:rFonts w:cstheme="minorHAnsi"/>
          <w:sz w:val="24"/>
          <w:szCs w:val="24"/>
          <w:lang w:val="en-GB"/>
        </w:rPr>
        <w:t>provision of services</w:t>
      </w:r>
      <w:r w:rsidR="002768EF" w:rsidRPr="006F77A7">
        <w:rPr>
          <w:rFonts w:cstheme="minorHAnsi"/>
          <w:sz w:val="24"/>
          <w:szCs w:val="24"/>
          <w:lang w:val="en-GB"/>
        </w:rPr>
        <w:t xml:space="preserve">. </w:t>
      </w:r>
      <w:r w:rsidR="002A7263" w:rsidRPr="006F77A7">
        <w:rPr>
          <w:rFonts w:cstheme="minorHAnsi"/>
          <w:sz w:val="24"/>
          <w:szCs w:val="24"/>
          <w:lang w:val="en-GB"/>
        </w:rPr>
        <w:t xml:space="preserve">The </w:t>
      </w:r>
      <w:r w:rsidR="004A6F07" w:rsidRPr="006F77A7">
        <w:rPr>
          <w:rFonts w:cstheme="minorHAnsi"/>
          <w:sz w:val="24"/>
          <w:szCs w:val="24"/>
          <w:lang w:val="en-GB"/>
        </w:rPr>
        <w:t xml:space="preserve">Equal Opportunities Ombudsperson was </w:t>
      </w:r>
      <w:r w:rsidR="002A7263" w:rsidRPr="006F77A7">
        <w:rPr>
          <w:rFonts w:cstheme="minorHAnsi"/>
          <w:sz w:val="24"/>
          <w:szCs w:val="24"/>
          <w:lang w:val="en-GB"/>
        </w:rPr>
        <w:t xml:space="preserve">contacted </w:t>
      </w:r>
      <w:r w:rsidR="004A6F07" w:rsidRPr="006F77A7">
        <w:rPr>
          <w:rFonts w:cstheme="minorHAnsi"/>
          <w:sz w:val="24"/>
          <w:szCs w:val="24"/>
          <w:lang w:val="en-GB"/>
        </w:rPr>
        <w:t>about restricted access to services provided by banks, insurance, post offices, restaurants, medical institutions, pharmacies</w:t>
      </w:r>
      <w:r w:rsidRPr="006F77A7">
        <w:rPr>
          <w:rFonts w:cstheme="minorHAnsi"/>
          <w:sz w:val="24"/>
          <w:szCs w:val="24"/>
          <w:lang w:val="en-GB"/>
        </w:rPr>
        <w:t xml:space="preserve">. The </w:t>
      </w:r>
      <w:r w:rsidR="005E6892" w:rsidRPr="006F77A7">
        <w:rPr>
          <w:rFonts w:cstheme="minorHAnsi"/>
          <w:sz w:val="24"/>
          <w:szCs w:val="24"/>
          <w:lang w:val="en-GB"/>
        </w:rPr>
        <w:t xml:space="preserve">second largest number of investigations </w:t>
      </w:r>
      <w:r w:rsidR="004E40FB" w:rsidRPr="006F77A7">
        <w:rPr>
          <w:rFonts w:cstheme="minorHAnsi"/>
          <w:sz w:val="24"/>
          <w:szCs w:val="24"/>
          <w:lang w:val="en-GB"/>
        </w:rPr>
        <w:t xml:space="preserve">in 2019 </w:t>
      </w:r>
      <w:r w:rsidR="002768EF" w:rsidRPr="006F77A7">
        <w:rPr>
          <w:rFonts w:cstheme="minorHAnsi"/>
          <w:sz w:val="24"/>
          <w:szCs w:val="24"/>
          <w:lang w:val="en-GB"/>
        </w:rPr>
        <w:t xml:space="preserve">(10) was </w:t>
      </w:r>
      <w:r w:rsidR="005E6892" w:rsidRPr="006F77A7">
        <w:rPr>
          <w:rFonts w:cstheme="minorHAnsi"/>
          <w:sz w:val="24"/>
          <w:szCs w:val="24"/>
          <w:lang w:val="en-GB"/>
        </w:rPr>
        <w:t xml:space="preserve">on discrimination in </w:t>
      </w:r>
      <w:r w:rsidR="008F0A22" w:rsidRPr="006F77A7">
        <w:rPr>
          <w:rFonts w:cstheme="minorHAnsi"/>
          <w:sz w:val="24"/>
          <w:szCs w:val="24"/>
          <w:lang w:val="en-GB"/>
        </w:rPr>
        <w:t>labour</w:t>
      </w:r>
      <w:r w:rsidR="005E6892" w:rsidRPr="006F77A7">
        <w:rPr>
          <w:rFonts w:cstheme="minorHAnsi"/>
          <w:sz w:val="24"/>
          <w:szCs w:val="24"/>
          <w:lang w:val="en-GB"/>
        </w:rPr>
        <w:t xml:space="preserve"> relations</w:t>
      </w:r>
      <w:r w:rsidR="002768EF" w:rsidRPr="006F77A7">
        <w:rPr>
          <w:rFonts w:cstheme="minorHAnsi"/>
          <w:sz w:val="24"/>
          <w:szCs w:val="24"/>
          <w:lang w:val="en-GB"/>
        </w:rPr>
        <w:t xml:space="preserve">. </w:t>
      </w:r>
      <w:r w:rsidR="005E6892" w:rsidRPr="006F77A7">
        <w:rPr>
          <w:rFonts w:cstheme="minorHAnsi"/>
          <w:sz w:val="24"/>
          <w:szCs w:val="24"/>
          <w:lang w:val="en-GB"/>
        </w:rPr>
        <w:t xml:space="preserve">The Office was contacted about restrictions in employment, different working conditions for persons with disabilities, failure to provide appropriate workplace, time, other working conditions. In </w:t>
      </w:r>
      <w:r w:rsidR="005251F0" w:rsidRPr="006F77A7">
        <w:rPr>
          <w:rFonts w:cstheme="minorHAnsi"/>
          <w:sz w:val="24"/>
          <w:szCs w:val="24"/>
          <w:lang w:val="en-GB"/>
        </w:rPr>
        <w:t xml:space="preserve">2019, complaints (5) </w:t>
      </w:r>
      <w:r w:rsidR="009E463F" w:rsidRPr="006F77A7">
        <w:rPr>
          <w:rFonts w:cstheme="minorHAnsi"/>
          <w:sz w:val="24"/>
          <w:szCs w:val="24"/>
          <w:lang w:val="en-GB"/>
        </w:rPr>
        <w:t xml:space="preserve">were investigated </w:t>
      </w:r>
      <w:r w:rsidR="00BA42F7" w:rsidRPr="006F77A7">
        <w:rPr>
          <w:rFonts w:cstheme="minorHAnsi"/>
          <w:sz w:val="24"/>
          <w:szCs w:val="24"/>
          <w:lang w:val="en-GB"/>
        </w:rPr>
        <w:t xml:space="preserve">regarding possible discrimination against persons with disabilities in </w:t>
      </w:r>
      <w:r w:rsidR="009E463F" w:rsidRPr="006F77A7">
        <w:rPr>
          <w:rFonts w:cstheme="minorHAnsi"/>
          <w:sz w:val="24"/>
          <w:szCs w:val="24"/>
          <w:lang w:val="en-GB"/>
        </w:rPr>
        <w:t xml:space="preserve">the field of activities of state and municipal institutions. The </w:t>
      </w:r>
      <w:r w:rsidR="005251F0" w:rsidRPr="006F77A7">
        <w:rPr>
          <w:rFonts w:cstheme="minorHAnsi"/>
          <w:sz w:val="24"/>
          <w:szCs w:val="24"/>
          <w:lang w:val="en-GB"/>
        </w:rPr>
        <w:t xml:space="preserve">most frequent </w:t>
      </w:r>
      <w:r w:rsidR="009E463F" w:rsidRPr="006F77A7">
        <w:rPr>
          <w:rFonts w:cstheme="minorHAnsi"/>
          <w:sz w:val="24"/>
          <w:szCs w:val="24"/>
          <w:lang w:val="en-GB"/>
        </w:rPr>
        <w:t xml:space="preserve">investigations concerned legislation </w:t>
      </w:r>
      <w:r w:rsidR="009E463F" w:rsidRPr="006F77A7">
        <w:rPr>
          <w:rFonts w:cstheme="minorHAnsi"/>
          <w:sz w:val="24"/>
          <w:szCs w:val="24"/>
          <w:lang w:val="en-GB"/>
        </w:rPr>
        <w:lastRenderedPageBreak/>
        <w:t xml:space="preserve">of a </w:t>
      </w:r>
      <w:r w:rsidR="005251F0" w:rsidRPr="006F77A7">
        <w:rPr>
          <w:rFonts w:cstheme="minorHAnsi"/>
          <w:sz w:val="24"/>
          <w:szCs w:val="24"/>
          <w:lang w:val="en-GB"/>
        </w:rPr>
        <w:t>potentially discriminatory nature. One investigation was carried out on possible discrimination in the field of educational relations</w:t>
      </w:r>
      <w:r w:rsidR="00A87222" w:rsidRPr="006F77A7">
        <w:rPr>
          <w:rStyle w:val="FootnoteReference"/>
          <w:rFonts w:cstheme="minorHAnsi"/>
          <w:sz w:val="24"/>
          <w:szCs w:val="24"/>
          <w:lang w:val="en-GB"/>
        </w:rPr>
        <w:footnoteReference w:id="14"/>
      </w:r>
      <w:r w:rsidR="006A1957" w:rsidRPr="006F77A7">
        <w:rPr>
          <w:rFonts w:cstheme="minorHAnsi"/>
          <w:sz w:val="24"/>
          <w:szCs w:val="24"/>
          <w:lang w:val="en-GB"/>
        </w:rPr>
        <w:t>.</w:t>
      </w:r>
    </w:p>
    <w:p w14:paraId="6326B999" w14:textId="30DB88B6"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2020, the highest number of investigations </w:t>
      </w:r>
      <w:r w:rsidR="002768EF" w:rsidRPr="006F77A7">
        <w:rPr>
          <w:rFonts w:cstheme="minorHAnsi"/>
          <w:sz w:val="24"/>
          <w:szCs w:val="24"/>
          <w:lang w:val="en-GB"/>
        </w:rPr>
        <w:t xml:space="preserve">(13) </w:t>
      </w:r>
      <w:r w:rsidRPr="006F77A7">
        <w:rPr>
          <w:rFonts w:cstheme="minorHAnsi"/>
          <w:sz w:val="24"/>
          <w:szCs w:val="24"/>
          <w:lang w:val="en-GB"/>
        </w:rPr>
        <w:t>concerned possible infringements in the field of consumer protection</w:t>
      </w:r>
      <w:r w:rsidR="002768EF" w:rsidRPr="006F77A7">
        <w:rPr>
          <w:rFonts w:cstheme="minorHAnsi"/>
          <w:sz w:val="24"/>
          <w:szCs w:val="24"/>
          <w:lang w:val="en-GB"/>
        </w:rPr>
        <w:t>.</w:t>
      </w:r>
      <w:r w:rsidRPr="006F77A7">
        <w:rPr>
          <w:rFonts w:cstheme="minorHAnsi"/>
          <w:sz w:val="24"/>
          <w:szCs w:val="24"/>
          <w:lang w:val="en-GB"/>
        </w:rPr>
        <w:t xml:space="preserve"> The highest number of investigations concerns restrictions on the right of persons with reduced mobility to access services due to</w:t>
      </w:r>
      <w:r w:rsidR="00992387" w:rsidRPr="006F77A7">
        <w:rPr>
          <w:rFonts w:cstheme="minorHAnsi"/>
          <w:sz w:val="24"/>
          <w:szCs w:val="24"/>
          <w:lang w:val="en-GB"/>
        </w:rPr>
        <w:t xml:space="preserve"> the fact that the service provision is not adjusted to the disabled</w:t>
      </w:r>
      <w:r w:rsidRPr="006F77A7">
        <w:rPr>
          <w:rFonts w:cstheme="minorHAnsi"/>
          <w:sz w:val="24"/>
          <w:szCs w:val="24"/>
          <w:lang w:val="en-GB"/>
        </w:rPr>
        <w:t xml:space="preserve">. The second highest number of complaints received in </w:t>
      </w:r>
      <w:r w:rsidR="00BA42F7" w:rsidRPr="006F77A7">
        <w:rPr>
          <w:rFonts w:cstheme="minorHAnsi"/>
          <w:sz w:val="24"/>
          <w:szCs w:val="24"/>
          <w:lang w:val="en-GB"/>
        </w:rPr>
        <w:t xml:space="preserve">2020 </w:t>
      </w:r>
      <w:r w:rsidR="002768EF" w:rsidRPr="006F77A7">
        <w:rPr>
          <w:rFonts w:cstheme="minorHAnsi"/>
          <w:sz w:val="24"/>
          <w:szCs w:val="24"/>
          <w:lang w:val="en-GB"/>
        </w:rPr>
        <w:t xml:space="preserve">(9) was </w:t>
      </w:r>
      <w:r w:rsidRPr="006F77A7">
        <w:rPr>
          <w:rFonts w:cstheme="minorHAnsi"/>
          <w:sz w:val="24"/>
          <w:szCs w:val="24"/>
          <w:lang w:val="en-GB"/>
        </w:rPr>
        <w:t>about the activities of state and municipal authorities</w:t>
      </w:r>
      <w:r w:rsidR="002768EF" w:rsidRPr="006F77A7">
        <w:rPr>
          <w:rFonts w:cstheme="minorHAnsi"/>
          <w:sz w:val="24"/>
          <w:szCs w:val="24"/>
          <w:lang w:val="en-GB"/>
        </w:rPr>
        <w:t xml:space="preserve">. </w:t>
      </w:r>
      <w:r w:rsidR="00DC0ADA" w:rsidRPr="006F77A7">
        <w:rPr>
          <w:rFonts w:cstheme="minorHAnsi"/>
          <w:sz w:val="24"/>
          <w:szCs w:val="24"/>
          <w:lang w:val="en-GB"/>
        </w:rPr>
        <w:t xml:space="preserve">In 2020, </w:t>
      </w:r>
      <w:r w:rsidRPr="006F77A7">
        <w:rPr>
          <w:rFonts w:cstheme="minorHAnsi"/>
          <w:sz w:val="24"/>
          <w:szCs w:val="24"/>
          <w:lang w:val="en-GB"/>
        </w:rPr>
        <w:t xml:space="preserve">the most frequent complaints and investigations were made against legislation of a potentially </w:t>
      </w:r>
      <w:r w:rsidR="00BA42F7" w:rsidRPr="006F77A7">
        <w:rPr>
          <w:rFonts w:cstheme="minorHAnsi"/>
          <w:sz w:val="24"/>
          <w:szCs w:val="24"/>
          <w:lang w:val="en-GB"/>
        </w:rPr>
        <w:t>discriminatory</w:t>
      </w:r>
      <w:r w:rsidRPr="006F77A7">
        <w:rPr>
          <w:rFonts w:cstheme="minorHAnsi"/>
          <w:sz w:val="24"/>
          <w:szCs w:val="24"/>
          <w:lang w:val="en-GB"/>
        </w:rPr>
        <w:t xml:space="preserve"> nature. Investigations into discrimination in </w:t>
      </w:r>
      <w:r w:rsidR="00992387" w:rsidRPr="006F77A7">
        <w:rPr>
          <w:rFonts w:cstheme="minorHAnsi"/>
          <w:sz w:val="24"/>
          <w:szCs w:val="24"/>
          <w:lang w:val="en-GB"/>
        </w:rPr>
        <w:t>labour</w:t>
      </w:r>
      <w:r w:rsidRPr="006F77A7">
        <w:rPr>
          <w:rFonts w:cstheme="minorHAnsi"/>
          <w:sz w:val="24"/>
          <w:szCs w:val="24"/>
          <w:lang w:val="en-GB"/>
        </w:rPr>
        <w:t xml:space="preserve"> relations </w:t>
      </w:r>
      <w:r w:rsidR="00B5557B" w:rsidRPr="006F77A7">
        <w:rPr>
          <w:rFonts w:cstheme="minorHAnsi"/>
          <w:sz w:val="24"/>
          <w:szCs w:val="24"/>
          <w:lang w:val="en-GB"/>
        </w:rPr>
        <w:t xml:space="preserve">were </w:t>
      </w:r>
      <w:r w:rsidRPr="006F77A7">
        <w:rPr>
          <w:rFonts w:cstheme="minorHAnsi"/>
          <w:sz w:val="24"/>
          <w:szCs w:val="24"/>
          <w:lang w:val="en-GB"/>
        </w:rPr>
        <w:t xml:space="preserve">the third most </w:t>
      </w:r>
      <w:r w:rsidR="00992387" w:rsidRPr="006F77A7">
        <w:rPr>
          <w:rFonts w:cstheme="minorHAnsi"/>
          <w:sz w:val="24"/>
          <w:szCs w:val="24"/>
          <w:lang w:val="en-GB"/>
        </w:rPr>
        <w:t>widespread</w:t>
      </w:r>
      <w:r w:rsidRPr="006F77A7">
        <w:rPr>
          <w:rFonts w:cstheme="minorHAnsi"/>
          <w:sz w:val="24"/>
          <w:szCs w:val="24"/>
          <w:lang w:val="en-GB"/>
        </w:rPr>
        <w:t xml:space="preserve"> </w:t>
      </w:r>
      <w:r w:rsidR="002768EF" w:rsidRPr="006F77A7">
        <w:rPr>
          <w:rFonts w:cstheme="minorHAnsi"/>
          <w:sz w:val="24"/>
          <w:szCs w:val="24"/>
          <w:lang w:val="en-GB"/>
        </w:rPr>
        <w:t xml:space="preserve">(7). The </w:t>
      </w:r>
      <w:r w:rsidRPr="006F77A7">
        <w:rPr>
          <w:rFonts w:cstheme="minorHAnsi"/>
          <w:sz w:val="24"/>
          <w:szCs w:val="24"/>
          <w:lang w:val="en-GB"/>
        </w:rPr>
        <w:t>Office was contacted about restrictions in</w:t>
      </w:r>
      <w:r w:rsidR="00D67BF3">
        <w:rPr>
          <w:rFonts w:cstheme="minorHAnsi"/>
          <w:sz w:val="24"/>
          <w:szCs w:val="24"/>
          <w:lang w:val="en-GB"/>
        </w:rPr>
        <w:t xml:space="preserve"> the field of </w:t>
      </w:r>
      <w:r w:rsidRPr="006F77A7">
        <w:rPr>
          <w:rFonts w:cstheme="minorHAnsi"/>
          <w:sz w:val="24"/>
          <w:szCs w:val="24"/>
          <w:lang w:val="en-GB"/>
        </w:rPr>
        <w:t>employment, different working conditions for persons with disabilities, failure to properly adapt the workplace, working hours and other working conditions.</w:t>
      </w:r>
      <w:r w:rsidR="005251F0" w:rsidRPr="006F77A7">
        <w:rPr>
          <w:rFonts w:cstheme="minorHAnsi"/>
          <w:sz w:val="24"/>
          <w:szCs w:val="24"/>
          <w:lang w:val="en-GB"/>
        </w:rPr>
        <w:t xml:space="preserve"> Three investigations were carried out on possible discrimination in educational relations</w:t>
      </w:r>
      <w:r w:rsidR="003D0C0F" w:rsidRPr="006F77A7">
        <w:rPr>
          <w:rStyle w:val="FootnoteReference"/>
          <w:rFonts w:cstheme="minorHAnsi"/>
          <w:sz w:val="24"/>
          <w:szCs w:val="24"/>
          <w:lang w:val="en-GB"/>
        </w:rPr>
        <w:footnoteReference w:id="15"/>
      </w:r>
      <w:r w:rsidR="005251F0" w:rsidRPr="006F77A7">
        <w:rPr>
          <w:rFonts w:cstheme="minorHAnsi"/>
          <w:sz w:val="24"/>
          <w:szCs w:val="24"/>
          <w:lang w:val="en-GB"/>
        </w:rPr>
        <w:t>.</w:t>
      </w:r>
    </w:p>
    <w:p w14:paraId="5FAB0EED" w14:textId="7B79B282"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2021, the highest number of investigations </w:t>
      </w:r>
      <w:r w:rsidR="002768EF" w:rsidRPr="006F77A7">
        <w:rPr>
          <w:rFonts w:cstheme="minorHAnsi"/>
          <w:sz w:val="24"/>
          <w:szCs w:val="24"/>
          <w:lang w:val="en-GB"/>
        </w:rPr>
        <w:t xml:space="preserve">(18) </w:t>
      </w:r>
      <w:r w:rsidR="00D36235" w:rsidRPr="006F77A7">
        <w:rPr>
          <w:rFonts w:cstheme="minorHAnsi"/>
          <w:sz w:val="24"/>
          <w:szCs w:val="24"/>
          <w:lang w:val="en-GB"/>
        </w:rPr>
        <w:t xml:space="preserve">also </w:t>
      </w:r>
      <w:r w:rsidRPr="006F77A7">
        <w:rPr>
          <w:rFonts w:cstheme="minorHAnsi"/>
          <w:sz w:val="24"/>
          <w:szCs w:val="24"/>
          <w:lang w:val="en-GB"/>
        </w:rPr>
        <w:t>concerned possible infringements in the field of consumer protection</w:t>
      </w:r>
      <w:r w:rsidR="002768EF" w:rsidRPr="006F77A7">
        <w:rPr>
          <w:rFonts w:cstheme="minorHAnsi"/>
          <w:sz w:val="24"/>
          <w:szCs w:val="24"/>
          <w:lang w:val="en-GB"/>
        </w:rPr>
        <w:t xml:space="preserve">. </w:t>
      </w:r>
      <w:r w:rsidRPr="006F77A7">
        <w:rPr>
          <w:rFonts w:cstheme="minorHAnsi"/>
          <w:sz w:val="24"/>
          <w:szCs w:val="24"/>
          <w:lang w:val="en-GB"/>
        </w:rPr>
        <w:t xml:space="preserve">People contacted the Office because of restricted access to services provided by </w:t>
      </w:r>
      <w:r w:rsidR="00D36235" w:rsidRPr="006F77A7">
        <w:rPr>
          <w:rFonts w:cstheme="minorHAnsi"/>
          <w:sz w:val="24"/>
          <w:szCs w:val="24"/>
          <w:lang w:val="en-GB"/>
        </w:rPr>
        <w:t xml:space="preserve">supermarkets, shops, </w:t>
      </w:r>
      <w:r w:rsidRPr="006F77A7">
        <w:rPr>
          <w:rFonts w:cstheme="minorHAnsi"/>
          <w:sz w:val="24"/>
          <w:szCs w:val="24"/>
          <w:lang w:val="en-GB"/>
        </w:rPr>
        <w:t xml:space="preserve">communication companies, medical institutions and tourist centres. Complaints were made about the </w:t>
      </w:r>
      <w:r w:rsidR="00315490" w:rsidRPr="006F77A7">
        <w:rPr>
          <w:rFonts w:cstheme="minorHAnsi"/>
          <w:sz w:val="24"/>
          <w:szCs w:val="24"/>
          <w:lang w:val="en-GB"/>
        </w:rPr>
        <w:t xml:space="preserve">fact that the </w:t>
      </w:r>
      <w:r w:rsidRPr="006F77A7">
        <w:rPr>
          <w:rFonts w:cstheme="minorHAnsi"/>
          <w:sz w:val="24"/>
          <w:szCs w:val="24"/>
          <w:lang w:val="en-GB"/>
        </w:rPr>
        <w:t>buildings where services or goods are provided or sold</w:t>
      </w:r>
      <w:r w:rsidR="00315490" w:rsidRPr="006F77A7">
        <w:rPr>
          <w:rFonts w:cstheme="minorHAnsi"/>
          <w:sz w:val="24"/>
          <w:szCs w:val="24"/>
          <w:lang w:val="en-GB"/>
        </w:rPr>
        <w:t xml:space="preserve"> are not properly accessible</w:t>
      </w:r>
      <w:r w:rsidRPr="006F77A7">
        <w:rPr>
          <w:rFonts w:cstheme="minorHAnsi"/>
          <w:sz w:val="24"/>
          <w:szCs w:val="24"/>
          <w:lang w:val="en-GB"/>
        </w:rPr>
        <w:t xml:space="preserve">, </w:t>
      </w:r>
      <w:r w:rsidR="00315490" w:rsidRPr="006F77A7">
        <w:rPr>
          <w:rFonts w:cstheme="minorHAnsi"/>
          <w:sz w:val="24"/>
          <w:szCs w:val="24"/>
          <w:lang w:val="en-GB"/>
        </w:rPr>
        <w:t xml:space="preserve">as well as </w:t>
      </w:r>
      <w:r w:rsidRPr="006F77A7">
        <w:rPr>
          <w:rFonts w:cstheme="minorHAnsi"/>
          <w:sz w:val="24"/>
          <w:szCs w:val="24"/>
          <w:lang w:val="en-GB"/>
        </w:rPr>
        <w:t xml:space="preserve">the courtyards of residential buildings, and the additional difficulties in accessing goods and services due to the quarantine restrictions imposed during the pandemic of Covid-19. The second largest number of investigations in </w:t>
      </w:r>
      <w:r w:rsidR="00432ED7" w:rsidRPr="006F77A7">
        <w:rPr>
          <w:rFonts w:cstheme="minorHAnsi"/>
          <w:sz w:val="24"/>
          <w:szCs w:val="24"/>
          <w:lang w:val="en-GB"/>
        </w:rPr>
        <w:t xml:space="preserve">2021 </w:t>
      </w:r>
      <w:r w:rsidR="008F04B0" w:rsidRPr="006F77A7">
        <w:rPr>
          <w:rFonts w:cstheme="minorHAnsi"/>
          <w:sz w:val="24"/>
          <w:szCs w:val="24"/>
          <w:lang w:val="en-GB"/>
        </w:rPr>
        <w:t xml:space="preserve">(9) </w:t>
      </w:r>
      <w:r w:rsidR="00B5557B" w:rsidRPr="006F77A7">
        <w:rPr>
          <w:rFonts w:cstheme="minorHAnsi"/>
          <w:sz w:val="24"/>
          <w:szCs w:val="24"/>
          <w:lang w:val="en-GB"/>
        </w:rPr>
        <w:t xml:space="preserve">was </w:t>
      </w:r>
      <w:r w:rsidRPr="006F77A7">
        <w:rPr>
          <w:rFonts w:cstheme="minorHAnsi"/>
          <w:sz w:val="24"/>
          <w:szCs w:val="24"/>
          <w:lang w:val="en-GB"/>
        </w:rPr>
        <w:t xml:space="preserve">on discrimination in </w:t>
      </w:r>
      <w:r w:rsidR="00315490" w:rsidRPr="006F77A7">
        <w:rPr>
          <w:rFonts w:cstheme="minorHAnsi"/>
          <w:sz w:val="24"/>
          <w:szCs w:val="24"/>
          <w:lang w:val="en-GB"/>
        </w:rPr>
        <w:t>labour</w:t>
      </w:r>
      <w:r w:rsidRPr="006F77A7">
        <w:rPr>
          <w:rFonts w:cstheme="minorHAnsi"/>
          <w:sz w:val="24"/>
          <w:szCs w:val="24"/>
          <w:lang w:val="en-GB"/>
        </w:rPr>
        <w:t xml:space="preserve"> relations</w:t>
      </w:r>
      <w:r w:rsidR="008F04B0" w:rsidRPr="006F77A7">
        <w:rPr>
          <w:rFonts w:cstheme="minorHAnsi"/>
          <w:sz w:val="24"/>
          <w:szCs w:val="24"/>
          <w:lang w:val="en-GB"/>
        </w:rPr>
        <w:t xml:space="preserve">. The </w:t>
      </w:r>
      <w:r w:rsidRPr="006F77A7">
        <w:rPr>
          <w:rFonts w:cstheme="minorHAnsi"/>
          <w:sz w:val="24"/>
          <w:szCs w:val="24"/>
          <w:lang w:val="en-GB"/>
        </w:rPr>
        <w:t xml:space="preserve">Office was contacted about restrictions in employment, different working conditions for persons with disabilities, failure to provide adequate workplace, time, other working conditions </w:t>
      </w:r>
      <w:r w:rsidR="00432ED7" w:rsidRPr="006F77A7">
        <w:rPr>
          <w:rFonts w:cstheme="minorHAnsi"/>
          <w:sz w:val="24"/>
          <w:szCs w:val="24"/>
          <w:lang w:val="en-GB"/>
        </w:rPr>
        <w:t xml:space="preserve">and </w:t>
      </w:r>
      <w:r w:rsidRPr="006F77A7">
        <w:rPr>
          <w:rFonts w:cstheme="minorHAnsi"/>
          <w:sz w:val="24"/>
          <w:szCs w:val="24"/>
          <w:lang w:val="en-GB"/>
        </w:rPr>
        <w:t xml:space="preserve">harassment on the grounds of disability. Complaints about the activities of state and municipal authorities </w:t>
      </w:r>
      <w:r w:rsidR="00B5557B" w:rsidRPr="006F77A7">
        <w:rPr>
          <w:rFonts w:cstheme="minorHAnsi"/>
          <w:sz w:val="24"/>
          <w:szCs w:val="24"/>
          <w:lang w:val="en-GB"/>
        </w:rPr>
        <w:t xml:space="preserve">ranked </w:t>
      </w:r>
      <w:r w:rsidRPr="006F77A7">
        <w:rPr>
          <w:rFonts w:cstheme="minorHAnsi"/>
          <w:sz w:val="24"/>
          <w:szCs w:val="24"/>
          <w:lang w:val="en-GB"/>
        </w:rPr>
        <w:t xml:space="preserve">third in terms of the number of complaints received </w:t>
      </w:r>
      <w:r w:rsidR="00432ED7" w:rsidRPr="006F77A7">
        <w:rPr>
          <w:rFonts w:cstheme="minorHAnsi"/>
          <w:sz w:val="24"/>
          <w:szCs w:val="24"/>
          <w:lang w:val="en-GB"/>
        </w:rPr>
        <w:t xml:space="preserve">in </w:t>
      </w:r>
      <w:r w:rsidRPr="006F77A7">
        <w:rPr>
          <w:rFonts w:cstheme="minorHAnsi"/>
          <w:sz w:val="24"/>
          <w:szCs w:val="24"/>
          <w:lang w:val="en-GB"/>
        </w:rPr>
        <w:t xml:space="preserve">2021 </w:t>
      </w:r>
      <w:r w:rsidR="008F04B0" w:rsidRPr="006F77A7">
        <w:rPr>
          <w:rFonts w:cstheme="minorHAnsi"/>
          <w:sz w:val="24"/>
          <w:szCs w:val="24"/>
          <w:lang w:val="en-GB"/>
        </w:rPr>
        <w:t xml:space="preserve">(8). </w:t>
      </w:r>
      <w:r w:rsidR="00432ED7" w:rsidRPr="006F77A7">
        <w:rPr>
          <w:rFonts w:cstheme="minorHAnsi"/>
          <w:sz w:val="24"/>
          <w:szCs w:val="24"/>
          <w:lang w:val="en-GB"/>
        </w:rPr>
        <w:t xml:space="preserve">In </w:t>
      </w:r>
      <w:r w:rsidRPr="006F77A7">
        <w:rPr>
          <w:rFonts w:cstheme="minorHAnsi"/>
          <w:sz w:val="24"/>
          <w:szCs w:val="24"/>
          <w:lang w:val="en-GB"/>
        </w:rPr>
        <w:t xml:space="preserve">2021, the most frequent complaints and investigations concerned legislation of a potentially </w:t>
      </w:r>
      <w:r w:rsidR="00D36235" w:rsidRPr="006F77A7">
        <w:rPr>
          <w:rFonts w:cstheme="minorHAnsi"/>
          <w:sz w:val="24"/>
          <w:szCs w:val="24"/>
          <w:lang w:val="en-GB"/>
        </w:rPr>
        <w:t>discriminatory</w:t>
      </w:r>
      <w:r w:rsidRPr="006F77A7">
        <w:rPr>
          <w:rFonts w:cstheme="minorHAnsi"/>
          <w:sz w:val="24"/>
          <w:szCs w:val="24"/>
          <w:lang w:val="en-GB"/>
        </w:rPr>
        <w:t xml:space="preserve"> nature, such as the procedures for regulating the provision of healthcare services, rehabilitation measures, services, social and other services, which are discriminatory in nature. It should be noted that there were also complaints about harassment on the grounds of disability </w:t>
      </w:r>
      <w:r w:rsidR="00315490" w:rsidRPr="006F77A7">
        <w:rPr>
          <w:rFonts w:cstheme="minorHAnsi"/>
          <w:sz w:val="24"/>
          <w:szCs w:val="24"/>
          <w:lang w:val="en-GB"/>
        </w:rPr>
        <w:t xml:space="preserve">in the field of </w:t>
      </w:r>
      <w:r w:rsidRPr="006F77A7">
        <w:rPr>
          <w:rFonts w:cstheme="minorHAnsi"/>
          <w:sz w:val="24"/>
          <w:szCs w:val="24"/>
          <w:lang w:val="en-GB"/>
        </w:rPr>
        <w:t>the provision of services</w:t>
      </w:r>
      <w:r w:rsidR="00940BD7" w:rsidRPr="006F77A7">
        <w:rPr>
          <w:rFonts w:cstheme="minorHAnsi"/>
          <w:sz w:val="24"/>
          <w:szCs w:val="24"/>
          <w:lang w:val="en-GB"/>
        </w:rPr>
        <w:t xml:space="preserve">, but the </w:t>
      </w:r>
      <w:r w:rsidRPr="006F77A7">
        <w:rPr>
          <w:rFonts w:cstheme="minorHAnsi"/>
          <w:sz w:val="24"/>
          <w:szCs w:val="24"/>
          <w:lang w:val="en-GB"/>
        </w:rPr>
        <w:t xml:space="preserve">provisions of the Equal </w:t>
      </w:r>
      <w:r w:rsidR="00315490" w:rsidRPr="006F77A7">
        <w:rPr>
          <w:rFonts w:cstheme="minorHAnsi"/>
          <w:sz w:val="24"/>
          <w:szCs w:val="24"/>
          <w:lang w:val="en-GB"/>
        </w:rPr>
        <w:t>Treatment Law</w:t>
      </w:r>
      <w:r w:rsidRPr="006F77A7">
        <w:rPr>
          <w:rFonts w:cstheme="minorHAnsi"/>
          <w:sz w:val="24"/>
          <w:szCs w:val="24"/>
          <w:lang w:val="en-GB"/>
        </w:rPr>
        <w:t xml:space="preserve"> in force at the time did not </w:t>
      </w:r>
      <w:r w:rsidR="0092205D" w:rsidRPr="006F77A7">
        <w:rPr>
          <w:rFonts w:cstheme="minorHAnsi"/>
          <w:sz w:val="24"/>
          <w:szCs w:val="24"/>
          <w:lang w:val="en-GB"/>
        </w:rPr>
        <w:t>cover</w:t>
      </w:r>
      <w:r w:rsidRPr="006F77A7">
        <w:rPr>
          <w:rFonts w:cstheme="minorHAnsi"/>
          <w:sz w:val="24"/>
          <w:szCs w:val="24"/>
          <w:lang w:val="en-GB"/>
        </w:rPr>
        <w:t xml:space="preserve"> harassment in the field of consumer protection</w:t>
      </w:r>
      <w:r w:rsidR="00940BD7" w:rsidRPr="006F77A7">
        <w:rPr>
          <w:rFonts w:cstheme="minorHAnsi"/>
          <w:sz w:val="24"/>
          <w:szCs w:val="24"/>
          <w:lang w:val="en-GB"/>
        </w:rPr>
        <w:t xml:space="preserve">. </w:t>
      </w:r>
      <w:r w:rsidR="0022432F" w:rsidRPr="006F77A7">
        <w:rPr>
          <w:rFonts w:cstheme="minorHAnsi"/>
          <w:sz w:val="24"/>
          <w:szCs w:val="24"/>
          <w:lang w:val="en-GB"/>
        </w:rPr>
        <w:t xml:space="preserve">One study </w:t>
      </w:r>
      <w:r w:rsidR="00315490" w:rsidRPr="006F77A7">
        <w:rPr>
          <w:rFonts w:cstheme="minorHAnsi"/>
          <w:sz w:val="24"/>
          <w:szCs w:val="24"/>
          <w:lang w:val="en-GB"/>
        </w:rPr>
        <w:t xml:space="preserve">was </w:t>
      </w:r>
      <w:r w:rsidR="0022432F" w:rsidRPr="006F77A7">
        <w:rPr>
          <w:rFonts w:cstheme="minorHAnsi"/>
          <w:sz w:val="24"/>
          <w:szCs w:val="24"/>
          <w:lang w:val="en-GB"/>
        </w:rPr>
        <w:t>carried out on possible discrimination in the field of educational relations</w:t>
      </w:r>
      <w:r w:rsidR="00940BD7" w:rsidRPr="006F77A7">
        <w:rPr>
          <w:rStyle w:val="FootnoteReference"/>
          <w:rFonts w:cstheme="minorHAnsi"/>
          <w:sz w:val="24"/>
          <w:szCs w:val="24"/>
          <w:lang w:val="en-GB"/>
        </w:rPr>
        <w:footnoteReference w:id="16"/>
      </w:r>
      <w:r w:rsidR="0022432F" w:rsidRPr="006F77A7">
        <w:rPr>
          <w:rFonts w:cstheme="minorHAnsi"/>
          <w:sz w:val="24"/>
          <w:szCs w:val="24"/>
          <w:lang w:val="en-GB"/>
        </w:rPr>
        <w:t>.</w:t>
      </w:r>
    </w:p>
    <w:p w14:paraId="40688CF7" w14:textId="1F90BA23" w:rsidR="00260B9E" w:rsidRPr="006F77A7" w:rsidRDefault="00704A43"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2022, the Office also </w:t>
      </w:r>
      <w:r w:rsidR="00D36235" w:rsidRPr="006F77A7">
        <w:rPr>
          <w:rFonts w:cstheme="minorHAnsi"/>
          <w:sz w:val="24"/>
          <w:szCs w:val="24"/>
          <w:lang w:val="en-GB"/>
        </w:rPr>
        <w:t xml:space="preserve">received </w:t>
      </w:r>
      <w:r w:rsidR="00A01B17" w:rsidRPr="006F77A7">
        <w:rPr>
          <w:rFonts w:cstheme="minorHAnsi"/>
          <w:sz w:val="24"/>
          <w:szCs w:val="24"/>
          <w:lang w:val="en-GB"/>
        </w:rPr>
        <w:t xml:space="preserve">the highest number of complaints </w:t>
      </w:r>
      <w:r w:rsidR="008F04B0" w:rsidRPr="006F77A7">
        <w:rPr>
          <w:rFonts w:cstheme="minorHAnsi"/>
          <w:sz w:val="24"/>
          <w:szCs w:val="24"/>
          <w:lang w:val="en-GB"/>
        </w:rPr>
        <w:t xml:space="preserve">(24) </w:t>
      </w:r>
      <w:r w:rsidR="00315490" w:rsidRPr="006F77A7">
        <w:rPr>
          <w:rFonts w:cstheme="minorHAnsi"/>
          <w:sz w:val="24"/>
          <w:szCs w:val="24"/>
          <w:lang w:val="en-GB"/>
        </w:rPr>
        <w:t>on</w:t>
      </w:r>
      <w:r w:rsidR="00D36235" w:rsidRPr="006F77A7">
        <w:rPr>
          <w:rFonts w:cstheme="minorHAnsi"/>
          <w:sz w:val="24"/>
          <w:szCs w:val="24"/>
          <w:lang w:val="en-GB"/>
        </w:rPr>
        <w:t xml:space="preserve"> discrimination in </w:t>
      </w:r>
      <w:r w:rsidR="00A01B17" w:rsidRPr="006F77A7">
        <w:rPr>
          <w:rFonts w:cstheme="minorHAnsi"/>
          <w:sz w:val="24"/>
          <w:szCs w:val="24"/>
          <w:lang w:val="en-GB"/>
        </w:rPr>
        <w:t>the field of consumer protection</w:t>
      </w:r>
      <w:r w:rsidR="008F04B0" w:rsidRPr="006F77A7">
        <w:rPr>
          <w:rFonts w:cstheme="minorHAnsi"/>
          <w:sz w:val="24"/>
          <w:szCs w:val="24"/>
          <w:lang w:val="en-GB"/>
        </w:rPr>
        <w:t xml:space="preserve">. </w:t>
      </w:r>
      <w:r w:rsidRPr="006F77A7">
        <w:rPr>
          <w:rFonts w:cstheme="minorHAnsi"/>
          <w:sz w:val="24"/>
          <w:szCs w:val="24"/>
          <w:lang w:val="en-GB"/>
        </w:rPr>
        <w:t xml:space="preserve">Complaints related to the </w:t>
      </w:r>
      <w:r w:rsidR="00A01B17" w:rsidRPr="006F77A7">
        <w:rPr>
          <w:rFonts w:cstheme="minorHAnsi"/>
          <w:sz w:val="24"/>
          <w:szCs w:val="24"/>
          <w:lang w:val="en-GB"/>
        </w:rPr>
        <w:t xml:space="preserve">inaccessibility of buildings, urban infrastructure </w:t>
      </w:r>
      <w:r w:rsidRPr="006F77A7">
        <w:rPr>
          <w:rFonts w:cstheme="minorHAnsi"/>
          <w:sz w:val="24"/>
          <w:szCs w:val="24"/>
          <w:lang w:val="en-GB"/>
        </w:rPr>
        <w:t xml:space="preserve">(medical facilities, parks and other facilities are still </w:t>
      </w:r>
      <w:r w:rsidR="00D36235" w:rsidRPr="006F77A7">
        <w:rPr>
          <w:rFonts w:cstheme="minorHAnsi"/>
          <w:sz w:val="24"/>
          <w:szCs w:val="24"/>
          <w:lang w:val="en-GB"/>
        </w:rPr>
        <w:t xml:space="preserve">largely </w:t>
      </w:r>
      <w:r w:rsidRPr="006F77A7">
        <w:rPr>
          <w:rFonts w:cstheme="minorHAnsi"/>
          <w:sz w:val="24"/>
          <w:szCs w:val="24"/>
          <w:lang w:val="en-GB"/>
        </w:rPr>
        <w:t xml:space="preserve">inaccessible to people with reduced </w:t>
      </w:r>
      <w:r w:rsidRPr="006F77A7">
        <w:rPr>
          <w:rFonts w:cstheme="minorHAnsi"/>
          <w:sz w:val="24"/>
          <w:szCs w:val="24"/>
          <w:lang w:val="en-GB"/>
        </w:rPr>
        <w:lastRenderedPageBreak/>
        <w:t>mobility)</w:t>
      </w:r>
      <w:r w:rsidR="00A01B17" w:rsidRPr="006F77A7">
        <w:rPr>
          <w:rFonts w:cstheme="minorHAnsi"/>
          <w:sz w:val="24"/>
          <w:szCs w:val="24"/>
          <w:lang w:val="en-GB"/>
        </w:rPr>
        <w:t xml:space="preserve">, lack of access to digital services </w:t>
      </w:r>
      <w:r w:rsidRPr="006F77A7">
        <w:rPr>
          <w:rFonts w:cstheme="minorHAnsi"/>
          <w:sz w:val="24"/>
          <w:szCs w:val="24"/>
          <w:lang w:val="en-GB"/>
        </w:rPr>
        <w:t xml:space="preserve">and </w:t>
      </w:r>
      <w:r w:rsidR="00A01B17" w:rsidRPr="006F77A7">
        <w:rPr>
          <w:rFonts w:cstheme="minorHAnsi"/>
          <w:sz w:val="24"/>
          <w:szCs w:val="24"/>
          <w:lang w:val="en-GB"/>
        </w:rPr>
        <w:t xml:space="preserve">lack of social services. </w:t>
      </w:r>
      <w:r w:rsidR="00315490" w:rsidRPr="006F77A7">
        <w:rPr>
          <w:rFonts w:cstheme="minorHAnsi"/>
          <w:sz w:val="24"/>
          <w:szCs w:val="24"/>
          <w:lang w:val="en-GB"/>
        </w:rPr>
        <w:t>Some 7 complaints were received on p</w:t>
      </w:r>
      <w:r w:rsidR="00A01B17" w:rsidRPr="006F77A7">
        <w:rPr>
          <w:rFonts w:cstheme="minorHAnsi"/>
          <w:sz w:val="24"/>
          <w:szCs w:val="24"/>
          <w:lang w:val="en-GB"/>
        </w:rPr>
        <w:t xml:space="preserve">otential discrimination </w:t>
      </w:r>
      <w:r w:rsidR="00315490" w:rsidRPr="006F77A7">
        <w:rPr>
          <w:rFonts w:cstheme="minorHAnsi"/>
          <w:sz w:val="24"/>
          <w:szCs w:val="24"/>
          <w:lang w:val="en-GB"/>
        </w:rPr>
        <w:t>in the work of the state</w:t>
      </w:r>
      <w:r w:rsidR="00A01B17" w:rsidRPr="006F77A7">
        <w:rPr>
          <w:rFonts w:cstheme="minorHAnsi"/>
          <w:sz w:val="24"/>
          <w:szCs w:val="24"/>
          <w:lang w:val="en-GB"/>
        </w:rPr>
        <w:t xml:space="preserve"> and municipal bodies and institutions, 6 </w:t>
      </w:r>
      <w:r w:rsidRPr="006F77A7">
        <w:rPr>
          <w:rFonts w:cstheme="minorHAnsi"/>
          <w:sz w:val="24"/>
          <w:szCs w:val="24"/>
          <w:lang w:val="en-GB"/>
        </w:rPr>
        <w:t xml:space="preserve">in the area of </w:t>
      </w:r>
      <w:r w:rsidR="00315490" w:rsidRPr="006F77A7">
        <w:rPr>
          <w:rFonts w:cstheme="minorHAnsi"/>
          <w:sz w:val="24"/>
          <w:szCs w:val="24"/>
          <w:lang w:val="en-GB"/>
        </w:rPr>
        <w:t>labour</w:t>
      </w:r>
      <w:r w:rsidR="00A01B17" w:rsidRPr="006F77A7">
        <w:rPr>
          <w:rFonts w:cstheme="minorHAnsi"/>
          <w:sz w:val="24"/>
          <w:szCs w:val="24"/>
          <w:lang w:val="en-GB"/>
        </w:rPr>
        <w:t xml:space="preserve"> </w:t>
      </w:r>
      <w:r w:rsidRPr="006F77A7">
        <w:rPr>
          <w:rFonts w:cstheme="minorHAnsi"/>
          <w:sz w:val="24"/>
          <w:szCs w:val="24"/>
          <w:lang w:val="en-GB"/>
        </w:rPr>
        <w:t>relations.</w:t>
      </w:r>
    </w:p>
    <w:p w14:paraId="05F4A4AB"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2019, the Office was contacted 16 times by women and 21 times by men,</w:t>
      </w:r>
      <w:bookmarkStart w:id="21" w:name="_Hlk126521571"/>
      <w:r w:rsidRPr="006F77A7">
        <w:rPr>
          <w:rFonts w:cstheme="minorHAnsi"/>
          <w:sz w:val="24"/>
          <w:szCs w:val="24"/>
          <w:lang w:val="en-GB"/>
        </w:rPr>
        <w:t xml:space="preserve"> non-governmental organisations representing the interests of persons with disabilities</w:t>
      </w:r>
      <w:bookmarkEnd w:id="21"/>
      <w:r w:rsidRPr="006F77A7">
        <w:rPr>
          <w:rFonts w:cstheme="minorHAnsi"/>
          <w:sz w:val="24"/>
          <w:szCs w:val="24"/>
          <w:lang w:val="en-GB"/>
        </w:rPr>
        <w:t>, and other legal entities submitted 2 complaints to the Office regarding possible violations of the rights of persons with disabilities.</w:t>
      </w:r>
    </w:p>
    <w:p w14:paraId="155DEBCC"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2020, 21 complaints were submitted by women and 11 by men,</w:t>
      </w:r>
      <w:bookmarkStart w:id="22" w:name="_Hlk127798648"/>
      <w:r w:rsidRPr="006F77A7">
        <w:rPr>
          <w:rFonts w:cstheme="minorHAnsi"/>
          <w:sz w:val="24"/>
          <w:szCs w:val="24"/>
          <w:lang w:val="en-GB"/>
        </w:rPr>
        <w:t xml:space="preserve"> non-governmental organisations representing the interests of persons with disabilities</w:t>
      </w:r>
      <w:bookmarkEnd w:id="22"/>
      <w:r w:rsidRPr="006F77A7">
        <w:rPr>
          <w:rFonts w:cstheme="minorHAnsi"/>
          <w:sz w:val="24"/>
          <w:szCs w:val="24"/>
          <w:lang w:val="en-GB"/>
        </w:rPr>
        <w:t xml:space="preserve"> and other legal entities submitted 4 complaints to the Office regarding possible violations of the rights of persons with disabilities.</w:t>
      </w:r>
    </w:p>
    <w:p w14:paraId="4F2BA303" w14:textId="125B9D26"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2021, women made 22 </w:t>
      </w:r>
      <w:r w:rsidR="00655074" w:rsidRPr="00655074">
        <w:rPr>
          <w:rFonts w:cstheme="minorHAnsi"/>
          <w:sz w:val="24"/>
          <w:szCs w:val="24"/>
          <w:lang w:val="en-GB"/>
        </w:rPr>
        <w:t>enquiries</w:t>
      </w:r>
      <w:r w:rsidR="00315490" w:rsidRPr="006F77A7">
        <w:rPr>
          <w:rFonts w:cstheme="minorHAnsi"/>
          <w:sz w:val="24"/>
          <w:szCs w:val="24"/>
          <w:lang w:val="en-GB"/>
        </w:rPr>
        <w:t>,</w:t>
      </w:r>
      <w:r w:rsidRPr="006F77A7">
        <w:rPr>
          <w:rFonts w:cstheme="minorHAnsi"/>
          <w:sz w:val="24"/>
          <w:szCs w:val="24"/>
          <w:lang w:val="en-GB"/>
        </w:rPr>
        <w:t xml:space="preserve"> men </w:t>
      </w:r>
      <w:r w:rsidR="00315490" w:rsidRPr="006F77A7">
        <w:rPr>
          <w:rFonts w:cstheme="minorHAnsi"/>
          <w:sz w:val="24"/>
          <w:szCs w:val="24"/>
          <w:lang w:val="en-GB"/>
        </w:rPr>
        <w:t xml:space="preserve">- </w:t>
      </w:r>
      <w:r w:rsidRPr="006F77A7">
        <w:rPr>
          <w:rFonts w:cstheme="minorHAnsi"/>
          <w:sz w:val="24"/>
          <w:szCs w:val="24"/>
          <w:lang w:val="en-GB"/>
        </w:rPr>
        <w:t xml:space="preserve">20, non-governmental organisations representing the interests of persons with disabilities and other legal persons </w:t>
      </w:r>
      <w:r w:rsidR="00E71436" w:rsidRPr="006F77A7">
        <w:rPr>
          <w:rFonts w:cstheme="minorHAnsi"/>
          <w:sz w:val="24"/>
          <w:szCs w:val="24"/>
          <w:lang w:val="en-GB"/>
        </w:rPr>
        <w:t xml:space="preserve">submitted 1 complaint to the Office on </w:t>
      </w:r>
      <w:r w:rsidRPr="006F77A7">
        <w:rPr>
          <w:rFonts w:cstheme="minorHAnsi"/>
          <w:sz w:val="24"/>
          <w:szCs w:val="24"/>
          <w:lang w:val="en-GB"/>
        </w:rPr>
        <w:t xml:space="preserve">possible </w:t>
      </w:r>
      <w:r w:rsidR="00E71436" w:rsidRPr="006F77A7">
        <w:rPr>
          <w:rFonts w:cstheme="minorHAnsi"/>
          <w:sz w:val="24"/>
          <w:szCs w:val="24"/>
          <w:lang w:val="en-GB"/>
        </w:rPr>
        <w:t xml:space="preserve">discrimination of persons with disabilities. One complaint was anonymous. </w:t>
      </w:r>
    </w:p>
    <w:p w14:paraId="581982E1" w14:textId="0E418338" w:rsidR="00260B9E" w:rsidRPr="006F77A7" w:rsidRDefault="0057797E"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w:t>
      </w:r>
      <w:r w:rsidR="00A01B17" w:rsidRPr="006F77A7">
        <w:rPr>
          <w:rFonts w:cstheme="minorHAnsi"/>
          <w:sz w:val="24"/>
          <w:szCs w:val="24"/>
          <w:lang w:val="en-GB"/>
        </w:rPr>
        <w:t xml:space="preserve">2022, </w:t>
      </w:r>
      <w:r w:rsidR="00D36235" w:rsidRPr="006F77A7">
        <w:rPr>
          <w:rFonts w:cstheme="minorHAnsi"/>
          <w:sz w:val="24"/>
          <w:szCs w:val="24"/>
          <w:lang w:val="en-GB"/>
        </w:rPr>
        <w:t xml:space="preserve">women </w:t>
      </w:r>
      <w:r w:rsidR="00E71436" w:rsidRPr="006F77A7">
        <w:rPr>
          <w:rFonts w:cstheme="minorHAnsi"/>
          <w:sz w:val="24"/>
          <w:szCs w:val="24"/>
          <w:lang w:val="en-GB"/>
        </w:rPr>
        <w:t>made</w:t>
      </w:r>
      <w:r w:rsidR="00AD3A17" w:rsidRPr="006F77A7">
        <w:rPr>
          <w:rFonts w:cstheme="minorHAnsi"/>
          <w:sz w:val="24"/>
          <w:szCs w:val="24"/>
          <w:lang w:val="en-GB"/>
        </w:rPr>
        <w:t xml:space="preserve"> 25 </w:t>
      </w:r>
      <w:r w:rsidR="00655074" w:rsidRPr="00655074">
        <w:rPr>
          <w:rFonts w:cstheme="minorHAnsi"/>
          <w:sz w:val="24"/>
          <w:szCs w:val="24"/>
          <w:lang w:val="en-GB"/>
        </w:rPr>
        <w:t>enquiries</w:t>
      </w:r>
      <w:r w:rsidR="00A01B17" w:rsidRPr="006F77A7">
        <w:rPr>
          <w:rFonts w:cstheme="minorHAnsi"/>
          <w:sz w:val="24"/>
          <w:szCs w:val="24"/>
          <w:lang w:val="en-GB"/>
        </w:rPr>
        <w:t xml:space="preserve">, </w:t>
      </w:r>
      <w:r w:rsidR="00D36235" w:rsidRPr="006F77A7">
        <w:rPr>
          <w:rFonts w:cstheme="minorHAnsi"/>
          <w:sz w:val="24"/>
          <w:szCs w:val="24"/>
          <w:lang w:val="en-GB"/>
        </w:rPr>
        <w:t xml:space="preserve">men </w:t>
      </w:r>
      <w:r w:rsidR="00E71436" w:rsidRPr="006F77A7">
        <w:rPr>
          <w:rFonts w:cstheme="minorHAnsi"/>
          <w:sz w:val="24"/>
          <w:szCs w:val="24"/>
          <w:lang w:val="en-GB"/>
        </w:rPr>
        <w:t xml:space="preserve">- </w:t>
      </w:r>
      <w:r w:rsidR="00AD3A17" w:rsidRPr="006F77A7">
        <w:rPr>
          <w:rFonts w:cstheme="minorHAnsi"/>
          <w:sz w:val="24"/>
          <w:szCs w:val="24"/>
          <w:lang w:val="en-GB"/>
        </w:rPr>
        <w:t xml:space="preserve">19 </w:t>
      </w:r>
      <w:r w:rsidR="00A01B17" w:rsidRPr="006F77A7">
        <w:rPr>
          <w:rFonts w:cstheme="minorHAnsi"/>
          <w:sz w:val="24"/>
          <w:szCs w:val="24"/>
          <w:lang w:val="en-GB"/>
        </w:rPr>
        <w:t xml:space="preserve">and </w:t>
      </w:r>
      <w:r w:rsidR="00D36235" w:rsidRPr="006F77A7">
        <w:rPr>
          <w:rFonts w:cstheme="minorHAnsi"/>
          <w:sz w:val="24"/>
          <w:szCs w:val="24"/>
          <w:lang w:val="en-GB"/>
        </w:rPr>
        <w:t xml:space="preserve">legal persons </w:t>
      </w:r>
      <w:r w:rsidR="00E71436" w:rsidRPr="006F77A7">
        <w:rPr>
          <w:rFonts w:cstheme="minorHAnsi"/>
          <w:sz w:val="24"/>
          <w:szCs w:val="24"/>
          <w:lang w:val="en-GB"/>
        </w:rPr>
        <w:t xml:space="preserve">- </w:t>
      </w:r>
      <w:r w:rsidR="000B421B" w:rsidRPr="006F77A7">
        <w:rPr>
          <w:rFonts w:cstheme="minorHAnsi"/>
          <w:sz w:val="24"/>
          <w:szCs w:val="24"/>
          <w:lang w:val="en-GB"/>
        </w:rPr>
        <w:t>4</w:t>
      </w:r>
      <w:r w:rsidR="00A01B17" w:rsidRPr="006F77A7">
        <w:rPr>
          <w:rFonts w:cstheme="minorHAnsi"/>
          <w:sz w:val="24"/>
          <w:szCs w:val="24"/>
          <w:lang w:val="en-GB"/>
        </w:rPr>
        <w:t>.</w:t>
      </w:r>
    </w:p>
    <w:p w14:paraId="65BED4F1" w14:textId="77777777" w:rsidR="00260B9E" w:rsidRPr="006F77A7" w:rsidRDefault="00A01B17" w:rsidP="00F11FE5">
      <w:pPr>
        <w:pStyle w:val="Heading3"/>
        <w:jc w:val="both"/>
        <w:rPr>
          <w:color w:val="auto"/>
          <w:lang w:val="en-GB"/>
        </w:rPr>
      </w:pPr>
      <w:bookmarkStart w:id="23" w:name="_Toc138830873"/>
      <w:r w:rsidRPr="006F77A7">
        <w:rPr>
          <w:color w:val="auto"/>
          <w:lang w:val="en-GB"/>
        </w:rPr>
        <w:t>Summary</w:t>
      </w:r>
      <w:bookmarkEnd w:id="23"/>
    </w:p>
    <w:p w14:paraId="64FC0E45"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In summary, </w:t>
      </w:r>
      <w:r w:rsidR="004D7C16" w:rsidRPr="006F77A7">
        <w:rPr>
          <w:rFonts w:cstheme="minorHAnsi"/>
          <w:sz w:val="24"/>
          <w:szCs w:val="24"/>
          <w:lang w:val="en-GB"/>
        </w:rPr>
        <w:t xml:space="preserve">the </w:t>
      </w:r>
      <w:r w:rsidR="00D7401F" w:rsidRPr="006F77A7">
        <w:rPr>
          <w:rFonts w:cstheme="minorHAnsi"/>
          <w:sz w:val="24"/>
          <w:szCs w:val="24"/>
          <w:lang w:val="en-GB"/>
        </w:rPr>
        <w:t xml:space="preserve">amendments to the Equal </w:t>
      </w:r>
      <w:r w:rsidR="00E71436" w:rsidRPr="006F77A7">
        <w:rPr>
          <w:rFonts w:cstheme="minorHAnsi"/>
          <w:sz w:val="24"/>
          <w:szCs w:val="24"/>
          <w:lang w:val="en-GB"/>
        </w:rPr>
        <w:t>Treatment Law</w:t>
      </w:r>
      <w:r w:rsidR="00D7401F" w:rsidRPr="006F77A7">
        <w:rPr>
          <w:rFonts w:cstheme="minorHAnsi"/>
          <w:sz w:val="24"/>
          <w:szCs w:val="24"/>
          <w:lang w:val="en-GB"/>
        </w:rPr>
        <w:t>, which came into force in 2022 and which introduced a ban on harassment and sexual harassment in the field of consumer rights and consumer rights and in the field of education, research and study institutions, organisations and associations</w:t>
      </w:r>
      <w:r w:rsidR="00D36235" w:rsidRPr="006F77A7">
        <w:rPr>
          <w:rFonts w:cstheme="minorHAnsi"/>
          <w:sz w:val="24"/>
          <w:szCs w:val="24"/>
          <w:lang w:val="en-GB"/>
        </w:rPr>
        <w:t xml:space="preserve">, as well as the </w:t>
      </w:r>
      <w:r w:rsidR="00D7401F" w:rsidRPr="006F77A7">
        <w:rPr>
          <w:rFonts w:cstheme="minorHAnsi"/>
          <w:sz w:val="24"/>
          <w:szCs w:val="24"/>
          <w:lang w:val="en-GB"/>
        </w:rPr>
        <w:t xml:space="preserve">protection against hostile treatment and negative consequences in case of a complaint of discrimination, have given persons with disabilities the possibility to </w:t>
      </w:r>
      <w:r w:rsidR="001D5763" w:rsidRPr="006F77A7">
        <w:rPr>
          <w:rFonts w:cstheme="minorHAnsi"/>
          <w:sz w:val="24"/>
          <w:szCs w:val="24"/>
          <w:lang w:val="en-GB"/>
        </w:rPr>
        <w:t xml:space="preserve">ensure </w:t>
      </w:r>
      <w:r w:rsidR="00D7401F" w:rsidRPr="006F77A7">
        <w:rPr>
          <w:rFonts w:cstheme="minorHAnsi"/>
          <w:sz w:val="24"/>
          <w:szCs w:val="24"/>
          <w:lang w:val="en-GB"/>
        </w:rPr>
        <w:t xml:space="preserve">their rights on a broader </w:t>
      </w:r>
      <w:r w:rsidR="00D36235" w:rsidRPr="006F77A7">
        <w:rPr>
          <w:rFonts w:cstheme="minorHAnsi"/>
          <w:sz w:val="24"/>
          <w:szCs w:val="24"/>
          <w:lang w:val="en-GB"/>
        </w:rPr>
        <w:t xml:space="preserve">scale </w:t>
      </w:r>
      <w:r w:rsidR="00D7401F" w:rsidRPr="006F77A7">
        <w:rPr>
          <w:rFonts w:cstheme="minorHAnsi"/>
          <w:sz w:val="24"/>
          <w:szCs w:val="24"/>
          <w:lang w:val="en-GB"/>
        </w:rPr>
        <w:t xml:space="preserve">and to feel safer in this respect. Employers are obliged to provide persons with disabilities with reasonable accommodation, not only in </w:t>
      </w:r>
      <w:r w:rsidR="00E71436" w:rsidRPr="006F77A7">
        <w:rPr>
          <w:rFonts w:cstheme="minorHAnsi"/>
          <w:sz w:val="24"/>
          <w:szCs w:val="24"/>
          <w:lang w:val="en-GB"/>
        </w:rPr>
        <w:t xml:space="preserve">the </w:t>
      </w:r>
      <w:r w:rsidR="00D7401F" w:rsidRPr="006F77A7">
        <w:rPr>
          <w:rFonts w:cstheme="minorHAnsi"/>
          <w:sz w:val="24"/>
          <w:szCs w:val="24"/>
          <w:lang w:val="en-GB"/>
        </w:rPr>
        <w:t xml:space="preserve">premises but also in </w:t>
      </w:r>
      <w:r w:rsidR="00E71436" w:rsidRPr="006F77A7">
        <w:rPr>
          <w:rFonts w:cstheme="minorHAnsi"/>
          <w:sz w:val="24"/>
          <w:szCs w:val="24"/>
          <w:lang w:val="en-GB"/>
        </w:rPr>
        <w:t xml:space="preserve">terms of </w:t>
      </w:r>
      <w:r w:rsidR="00D7401F" w:rsidRPr="006F77A7">
        <w:rPr>
          <w:rFonts w:cstheme="minorHAnsi"/>
          <w:sz w:val="24"/>
          <w:szCs w:val="24"/>
          <w:lang w:val="en-GB"/>
        </w:rPr>
        <w:t xml:space="preserve">working conditions, which widens the possibilities for persons with disabilities to work and to assert their rights. Equally important </w:t>
      </w:r>
      <w:r w:rsidR="00585203" w:rsidRPr="006F77A7">
        <w:rPr>
          <w:rFonts w:cstheme="minorHAnsi"/>
          <w:sz w:val="24"/>
          <w:szCs w:val="24"/>
          <w:lang w:val="en-GB"/>
        </w:rPr>
        <w:t xml:space="preserve">are the </w:t>
      </w:r>
      <w:r w:rsidR="00D7401F" w:rsidRPr="006F77A7">
        <w:rPr>
          <w:rFonts w:cstheme="minorHAnsi"/>
          <w:sz w:val="24"/>
          <w:szCs w:val="24"/>
          <w:lang w:val="en-GB"/>
        </w:rPr>
        <w:t xml:space="preserve">provisions on granting preferences on the basis of disability, which do not constitute direct discrimination (when justified by a legitimate aim and pursued by appropriate and necessary means). </w:t>
      </w:r>
    </w:p>
    <w:p w14:paraId="34BC5C69" w14:textId="71187153" w:rsidR="00260B9E" w:rsidRPr="006F77A7" w:rsidRDefault="00585203" w:rsidP="00F11FE5">
      <w:pPr>
        <w:tabs>
          <w:tab w:val="left" w:pos="1260"/>
        </w:tabs>
        <w:spacing w:after="0"/>
        <w:jc w:val="both"/>
        <w:rPr>
          <w:rFonts w:cstheme="minorHAnsi"/>
          <w:sz w:val="24"/>
          <w:szCs w:val="24"/>
          <w:lang w:val="en-GB"/>
        </w:rPr>
      </w:pPr>
      <w:r w:rsidRPr="006F77A7">
        <w:rPr>
          <w:rFonts w:cstheme="minorHAnsi"/>
          <w:sz w:val="24"/>
          <w:szCs w:val="24"/>
          <w:lang w:val="en-GB"/>
        </w:rPr>
        <w:t>2022</w:t>
      </w:r>
      <w:r w:rsidR="00FE3047" w:rsidRPr="006F77A7">
        <w:rPr>
          <w:rFonts w:cstheme="minorHAnsi"/>
          <w:sz w:val="24"/>
          <w:szCs w:val="24"/>
          <w:lang w:val="en-GB"/>
        </w:rPr>
        <w:t xml:space="preserve"> saw a slight increase in </w:t>
      </w:r>
      <w:r w:rsidRPr="006F77A7">
        <w:rPr>
          <w:rFonts w:cstheme="minorHAnsi"/>
          <w:sz w:val="24"/>
          <w:szCs w:val="24"/>
          <w:lang w:val="en-GB"/>
        </w:rPr>
        <w:t xml:space="preserve">the number of investigations/complaints of </w:t>
      </w:r>
      <w:r w:rsidR="00A01B17" w:rsidRPr="006F77A7">
        <w:rPr>
          <w:rFonts w:cstheme="minorHAnsi"/>
          <w:sz w:val="24"/>
          <w:szCs w:val="24"/>
          <w:lang w:val="en-GB"/>
        </w:rPr>
        <w:t xml:space="preserve">possible discrimination on </w:t>
      </w:r>
      <w:r w:rsidR="00FE3047" w:rsidRPr="006F77A7">
        <w:rPr>
          <w:rFonts w:cstheme="minorHAnsi"/>
          <w:sz w:val="24"/>
          <w:szCs w:val="24"/>
          <w:lang w:val="en-GB"/>
        </w:rPr>
        <w:t xml:space="preserve">the </w:t>
      </w:r>
      <w:r w:rsidR="00A01B17" w:rsidRPr="006F77A7">
        <w:rPr>
          <w:rFonts w:cstheme="minorHAnsi"/>
          <w:sz w:val="24"/>
          <w:szCs w:val="24"/>
          <w:lang w:val="en-GB"/>
        </w:rPr>
        <w:t xml:space="preserve">grounds of disability at the Office to compared to the previous year. </w:t>
      </w:r>
      <w:r w:rsidR="00D97D2E" w:rsidRPr="006F77A7">
        <w:rPr>
          <w:rFonts w:cstheme="minorHAnsi"/>
          <w:sz w:val="24"/>
          <w:szCs w:val="24"/>
          <w:lang w:val="en-GB"/>
        </w:rPr>
        <w:t xml:space="preserve">It should be noted that people often report possible discrimination on the grounds of disability by e-mail, telephone </w:t>
      </w:r>
      <w:r w:rsidRPr="006F77A7">
        <w:rPr>
          <w:rFonts w:cstheme="minorHAnsi"/>
          <w:sz w:val="24"/>
          <w:szCs w:val="24"/>
          <w:lang w:val="en-GB"/>
        </w:rPr>
        <w:t>or through social networks</w:t>
      </w:r>
      <w:r w:rsidR="00D97D2E" w:rsidRPr="006F77A7">
        <w:rPr>
          <w:rFonts w:cstheme="minorHAnsi"/>
          <w:sz w:val="24"/>
          <w:szCs w:val="24"/>
          <w:lang w:val="en-GB"/>
        </w:rPr>
        <w:t xml:space="preserve">. </w:t>
      </w:r>
      <w:r w:rsidR="00B5588F" w:rsidRPr="006F77A7">
        <w:rPr>
          <w:rFonts w:cstheme="minorHAnsi"/>
          <w:sz w:val="24"/>
          <w:szCs w:val="24"/>
          <w:lang w:val="en-GB"/>
        </w:rPr>
        <w:t xml:space="preserve">In total, </w:t>
      </w:r>
      <w:r w:rsidR="00D97D2E" w:rsidRPr="006F77A7">
        <w:rPr>
          <w:sz w:val="24"/>
          <w:szCs w:val="24"/>
          <w:lang w:val="en-GB"/>
        </w:rPr>
        <w:t xml:space="preserve">361 </w:t>
      </w:r>
      <w:r w:rsidR="009812DD" w:rsidRPr="009812DD">
        <w:rPr>
          <w:rFonts w:cstheme="minorHAnsi"/>
          <w:sz w:val="24"/>
          <w:szCs w:val="24"/>
          <w:lang w:val="en-GB"/>
        </w:rPr>
        <w:t>enquiries</w:t>
      </w:r>
      <w:r w:rsidR="00D97D2E" w:rsidRPr="006F77A7">
        <w:rPr>
          <w:rFonts w:cstheme="minorHAnsi"/>
          <w:sz w:val="24"/>
          <w:szCs w:val="24"/>
          <w:lang w:val="en-GB"/>
        </w:rPr>
        <w:t xml:space="preserve"> were made in 2022. </w:t>
      </w:r>
      <w:r w:rsidRPr="006F77A7">
        <w:rPr>
          <w:rFonts w:cstheme="minorHAnsi"/>
          <w:sz w:val="24"/>
          <w:szCs w:val="24"/>
          <w:lang w:val="en-GB"/>
        </w:rPr>
        <w:t xml:space="preserve">For several years </w:t>
      </w:r>
      <w:r w:rsidR="00B5588F" w:rsidRPr="006F77A7">
        <w:rPr>
          <w:rFonts w:cstheme="minorHAnsi"/>
          <w:sz w:val="24"/>
          <w:szCs w:val="24"/>
          <w:lang w:val="en-GB"/>
        </w:rPr>
        <w:t>in a row</w:t>
      </w:r>
      <w:r w:rsidRPr="006F77A7">
        <w:rPr>
          <w:rFonts w:cstheme="minorHAnsi"/>
          <w:sz w:val="24"/>
          <w:szCs w:val="24"/>
          <w:lang w:val="en-GB"/>
        </w:rPr>
        <w:t xml:space="preserve">, the </w:t>
      </w:r>
      <w:r w:rsidR="00A01B17" w:rsidRPr="006F77A7">
        <w:rPr>
          <w:rFonts w:cstheme="minorHAnsi"/>
          <w:sz w:val="24"/>
          <w:szCs w:val="24"/>
          <w:lang w:val="en-GB"/>
        </w:rPr>
        <w:t xml:space="preserve">highest number of complaints has been received </w:t>
      </w:r>
      <w:r w:rsidR="00FE3047" w:rsidRPr="006F77A7">
        <w:rPr>
          <w:rFonts w:cstheme="minorHAnsi"/>
          <w:sz w:val="24"/>
          <w:szCs w:val="24"/>
          <w:lang w:val="en-GB"/>
        </w:rPr>
        <w:t>on the</w:t>
      </w:r>
      <w:r w:rsidR="00A01B17" w:rsidRPr="006F77A7">
        <w:rPr>
          <w:rFonts w:cstheme="minorHAnsi"/>
          <w:sz w:val="24"/>
          <w:szCs w:val="24"/>
          <w:lang w:val="en-GB"/>
        </w:rPr>
        <w:t xml:space="preserve"> restrictions on the rights of persons with disabilities </w:t>
      </w:r>
      <w:r w:rsidRPr="006F77A7">
        <w:rPr>
          <w:rFonts w:cstheme="minorHAnsi"/>
          <w:sz w:val="24"/>
          <w:szCs w:val="24"/>
          <w:lang w:val="en-GB"/>
        </w:rPr>
        <w:t xml:space="preserve">in the area of </w:t>
      </w:r>
      <w:r w:rsidR="00A01B17" w:rsidRPr="006F77A7">
        <w:rPr>
          <w:rFonts w:cstheme="minorHAnsi"/>
          <w:sz w:val="24"/>
          <w:szCs w:val="24"/>
          <w:lang w:val="en-GB"/>
        </w:rPr>
        <w:t xml:space="preserve">service provision, as well as a high number of </w:t>
      </w:r>
      <w:r w:rsidR="00B5588F" w:rsidRPr="006F77A7">
        <w:rPr>
          <w:rFonts w:cstheme="minorHAnsi"/>
          <w:sz w:val="24"/>
          <w:szCs w:val="24"/>
          <w:lang w:val="en-GB"/>
        </w:rPr>
        <w:t xml:space="preserve">complaints </w:t>
      </w:r>
      <w:r w:rsidR="00A01B17" w:rsidRPr="006F77A7">
        <w:rPr>
          <w:rFonts w:cstheme="minorHAnsi"/>
          <w:sz w:val="24"/>
          <w:szCs w:val="24"/>
          <w:lang w:val="en-GB"/>
        </w:rPr>
        <w:t xml:space="preserve">about violations in the area of </w:t>
      </w:r>
      <w:r w:rsidR="00FE3047" w:rsidRPr="006F77A7">
        <w:rPr>
          <w:rFonts w:cstheme="minorHAnsi"/>
          <w:sz w:val="24"/>
          <w:szCs w:val="24"/>
          <w:lang w:val="en-GB"/>
        </w:rPr>
        <w:t>labour</w:t>
      </w:r>
      <w:r w:rsidR="00A01B17" w:rsidRPr="006F77A7">
        <w:rPr>
          <w:rFonts w:cstheme="minorHAnsi"/>
          <w:sz w:val="24"/>
          <w:szCs w:val="24"/>
          <w:lang w:val="en-GB"/>
        </w:rPr>
        <w:t xml:space="preserve"> relations. Both men and women </w:t>
      </w:r>
      <w:r w:rsidR="00B52E80" w:rsidRPr="006F77A7">
        <w:rPr>
          <w:rFonts w:cstheme="minorHAnsi"/>
          <w:sz w:val="24"/>
          <w:szCs w:val="24"/>
          <w:lang w:val="en-GB"/>
        </w:rPr>
        <w:t xml:space="preserve">actively </w:t>
      </w:r>
      <w:r w:rsidR="00A01B17" w:rsidRPr="006F77A7">
        <w:rPr>
          <w:rFonts w:cstheme="minorHAnsi"/>
          <w:sz w:val="24"/>
          <w:szCs w:val="24"/>
          <w:lang w:val="en-GB"/>
        </w:rPr>
        <w:t xml:space="preserve">contact the Office about possible discrimination, but the </w:t>
      </w:r>
      <w:r w:rsidR="00315490" w:rsidRPr="006F77A7">
        <w:rPr>
          <w:rFonts w:cstheme="minorHAnsi"/>
          <w:sz w:val="24"/>
          <w:szCs w:val="24"/>
          <w:lang w:val="en-GB"/>
        </w:rPr>
        <w:t>visibility</w:t>
      </w:r>
      <w:r w:rsidR="00A01B17" w:rsidRPr="006F77A7">
        <w:rPr>
          <w:rFonts w:cstheme="minorHAnsi"/>
          <w:sz w:val="24"/>
          <w:szCs w:val="24"/>
          <w:lang w:val="en-GB"/>
        </w:rPr>
        <w:t xml:space="preserve"> of non-governmental organisations representing the </w:t>
      </w:r>
      <w:r w:rsidRPr="006F77A7">
        <w:rPr>
          <w:rFonts w:cstheme="minorHAnsi"/>
          <w:sz w:val="24"/>
          <w:szCs w:val="24"/>
          <w:lang w:val="en-GB"/>
        </w:rPr>
        <w:t>interests</w:t>
      </w:r>
      <w:r w:rsidR="00A01B17" w:rsidRPr="006F77A7">
        <w:rPr>
          <w:rFonts w:cstheme="minorHAnsi"/>
          <w:sz w:val="24"/>
          <w:szCs w:val="24"/>
          <w:lang w:val="en-GB"/>
        </w:rPr>
        <w:t xml:space="preserve"> of persons with disabilities </w:t>
      </w:r>
      <w:r w:rsidRPr="006F77A7">
        <w:rPr>
          <w:rFonts w:cstheme="minorHAnsi"/>
          <w:sz w:val="24"/>
          <w:szCs w:val="24"/>
          <w:lang w:val="en-GB"/>
        </w:rPr>
        <w:t xml:space="preserve">is </w:t>
      </w:r>
      <w:r w:rsidR="00315490" w:rsidRPr="006F77A7">
        <w:rPr>
          <w:rFonts w:cstheme="minorHAnsi"/>
          <w:sz w:val="24"/>
          <w:szCs w:val="24"/>
          <w:lang w:val="en-GB"/>
        </w:rPr>
        <w:t xml:space="preserve">rather </w:t>
      </w:r>
      <w:r w:rsidRPr="006F77A7">
        <w:rPr>
          <w:rFonts w:cstheme="minorHAnsi"/>
          <w:sz w:val="24"/>
          <w:szCs w:val="24"/>
          <w:lang w:val="en-GB"/>
        </w:rPr>
        <w:t>low</w:t>
      </w:r>
      <w:r w:rsidR="00A01B17" w:rsidRPr="006F77A7">
        <w:rPr>
          <w:rFonts w:cstheme="minorHAnsi"/>
          <w:sz w:val="24"/>
          <w:szCs w:val="24"/>
          <w:lang w:val="en-GB"/>
        </w:rPr>
        <w:t xml:space="preserve">. </w:t>
      </w:r>
    </w:p>
    <w:p w14:paraId="3931FED6" w14:textId="0253BF28"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It should be noted that </w:t>
      </w:r>
      <w:r w:rsidR="00B5588F" w:rsidRPr="006F77A7">
        <w:rPr>
          <w:rFonts w:cstheme="minorHAnsi"/>
          <w:sz w:val="24"/>
          <w:szCs w:val="24"/>
          <w:lang w:val="en-GB"/>
        </w:rPr>
        <w:t xml:space="preserve">one of the </w:t>
      </w:r>
      <w:r w:rsidRPr="006F77A7">
        <w:rPr>
          <w:rFonts w:cstheme="minorHAnsi"/>
          <w:sz w:val="24"/>
          <w:szCs w:val="24"/>
          <w:lang w:val="en-GB"/>
        </w:rPr>
        <w:t>Committee's</w:t>
      </w:r>
      <w:r w:rsidR="00B5588F" w:rsidRPr="006F77A7">
        <w:rPr>
          <w:rFonts w:cstheme="minorHAnsi"/>
          <w:sz w:val="24"/>
          <w:szCs w:val="24"/>
          <w:lang w:val="en-GB"/>
        </w:rPr>
        <w:t xml:space="preserve"> Recommendations</w:t>
      </w:r>
      <w:r w:rsidR="00FE3047" w:rsidRPr="006F77A7">
        <w:rPr>
          <w:rFonts w:cstheme="minorHAnsi"/>
          <w:sz w:val="24"/>
          <w:szCs w:val="24"/>
          <w:lang w:val="en-GB"/>
        </w:rPr>
        <w:t xml:space="preserve"> 2016</w:t>
      </w:r>
      <w:r w:rsidR="00BD1A8F" w:rsidRPr="006F77A7">
        <w:rPr>
          <w:rFonts w:cstheme="minorHAnsi"/>
          <w:sz w:val="24"/>
          <w:szCs w:val="24"/>
          <w:lang w:val="en-GB"/>
        </w:rPr>
        <w:t xml:space="preserve">, which requires that </w:t>
      </w:r>
      <w:r w:rsidRPr="006F77A7">
        <w:rPr>
          <w:rFonts w:cstheme="minorHAnsi"/>
          <w:sz w:val="24"/>
          <w:szCs w:val="24"/>
          <w:lang w:val="en-GB"/>
        </w:rPr>
        <w:t xml:space="preserve">the lack of appropriate facilities for persons with disabilities in all public and private sectors </w:t>
      </w:r>
      <w:r w:rsidR="00D97D2E" w:rsidRPr="006F77A7">
        <w:rPr>
          <w:rFonts w:cstheme="minorHAnsi"/>
          <w:sz w:val="24"/>
          <w:szCs w:val="24"/>
          <w:lang w:val="en-GB"/>
        </w:rPr>
        <w:t xml:space="preserve">be considered a </w:t>
      </w:r>
      <w:r w:rsidRPr="006F77A7">
        <w:rPr>
          <w:rFonts w:cstheme="minorHAnsi"/>
          <w:sz w:val="24"/>
          <w:szCs w:val="24"/>
          <w:lang w:val="en-GB"/>
        </w:rPr>
        <w:t xml:space="preserve">form of </w:t>
      </w:r>
      <w:r w:rsidR="00D97D2E" w:rsidRPr="006F77A7">
        <w:rPr>
          <w:rFonts w:cstheme="minorHAnsi"/>
          <w:sz w:val="24"/>
          <w:szCs w:val="24"/>
          <w:lang w:val="en-GB"/>
        </w:rPr>
        <w:t xml:space="preserve">discrimination </w:t>
      </w:r>
      <w:r w:rsidRPr="006F77A7">
        <w:rPr>
          <w:rFonts w:cstheme="minorHAnsi"/>
          <w:sz w:val="24"/>
          <w:szCs w:val="24"/>
          <w:lang w:val="en-GB"/>
        </w:rPr>
        <w:t>on the grounds of disability, is not implemented.</w:t>
      </w:r>
    </w:p>
    <w:p w14:paraId="4E0A37A6" w14:textId="77777777" w:rsidR="006141B8" w:rsidRPr="006F77A7" w:rsidRDefault="006141B8" w:rsidP="00F11FE5">
      <w:pPr>
        <w:tabs>
          <w:tab w:val="left" w:pos="1260"/>
        </w:tabs>
        <w:spacing w:after="0"/>
        <w:jc w:val="both"/>
        <w:rPr>
          <w:rFonts w:cstheme="minorHAnsi"/>
          <w:sz w:val="24"/>
          <w:szCs w:val="24"/>
          <w:lang w:val="en-GB"/>
        </w:rPr>
      </w:pPr>
    </w:p>
    <w:p w14:paraId="7905C852" w14:textId="77777777" w:rsidR="00260B9E" w:rsidRPr="006F77A7" w:rsidRDefault="00A01B17" w:rsidP="00F11FE5">
      <w:pPr>
        <w:pStyle w:val="Heading1"/>
        <w:spacing w:before="120" w:after="120"/>
        <w:jc w:val="both"/>
        <w:rPr>
          <w:color w:val="auto"/>
          <w:lang w:val="en-GB"/>
        </w:rPr>
      </w:pPr>
      <w:bookmarkStart w:id="24" w:name="_Toc138830874"/>
      <w:r w:rsidRPr="006F77A7">
        <w:rPr>
          <w:color w:val="auto"/>
          <w:lang w:val="en-GB"/>
        </w:rPr>
        <w:lastRenderedPageBreak/>
        <w:t>A</w:t>
      </w:r>
      <w:r w:rsidR="00385C45" w:rsidRPr="006F77A7">
        <w:rPr>
          <w:color w:val="auto"/>
          <w:lang w:val="en-GB"/>
        </w:rPr>
        <w:t>CCESSIBILITY</w:t>
      </w:r>
      <w:r w:rsidRPr="006F77A7">
        <w:rPr>
          <w:color w:val="auto"/>
          <w:lang w:val="en-GB"/>
        </w:rPr>
        <w:t xml:space="preserve"> </w:t>
      </w:r>
      <w:r w:rsidR="00621094" w:rsidRPr="006F77A7">
        <w:rPr>
          <w:color w:val="auto"/>
          <w:lang w:val="en-GB"/>
        </w:rPr>
        <w:t>(Article 9)</w:t>
      </w:r>
      <w:bookmarkEnd w:id="24"/>
    </w:p>
    <w:p w14:paraId="6DE2FD01" w14:textId="77777777" w:rsidR="00260B9E" w:rsidRPr="006F77A7" w:rsidRDefault="00EE211C"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People with disabilities are still unable to participate in </w:t>
      </w:r>
      <w:r w:rsidR="00C57E45" w:rsidRPr="006F77A7">
        <w:rPr>
          <w:rFonts w:cstheme="minorHAnsi"/>
          <w:sz w:val="24"/>
          <w:szCs w:val="24"/>
          <w:lang w:val="en-GB"/>
        </w:rPr>
        <w:t xml:space="preserve">the </w:t>
      </w:r>
      <w:r w:rsidRPr="006F77A7">
        <w:rPr>
          <w:rFonts w:cstheme="minorHAnsi"/>
          <w:sz w:val="24"/>
          <w:szCs w:val="24"/>
          <w:lang w:val="en-GB"/>
        </w:rPr>
        <w:t xml:space="preserve">society </w:t>
      </w:r>
      <w:r w:rsidR="007815D3" w:rsidRPr="006F77A7">
        <w:rPr>
          <w:rFonts w:cstheme="minorHAnsi"/>
          <w:sz w:val="24"/>
          <w:szCs w:val="24"/>
          <w:lang w:val="en-GB"/>
        </w:rPr>
        <w:t xml:space="preserve">on an equal </w:t>
      </w:r>
      <w:r w:rsidR="00C57E45" w:rsidRPr="006F77A7">
        <w:rPr>
          <w:rFonts w:cstheme="minorHAnsi"/>
          <w:sz w:val="24"/>
          <w:szCs w:val="24"/>
          <w:lang w:val="en-GB"/>
        </w:rPr>
        <w:t>footing</w:t>
      </w:r>
      <w:r w:rsidR="007815D3" w:rsidRPr="006F77A7">
        <w:rPr>
          <w:rFonts w:cstheme="minorHAnsi"/>
          <w:sz w:val="24"/>
          <w:szCs w:val="24"/>
          <w:lang w:val="en-GB"/>
        </w:rPr>
        <w:t xml:space="preserve"> with </w:t>
      </w:r>
      <w:r w:rsidR="00C57E45" w:rsidRPr="006F77A7">
        <w:rPr>
          <w:rFonts w:cstheme="minorHAnsi"/>
          <w:sz w:val="24"/>
          <w:szCs w:val="24"/>
          <w:lang w:val="en-GB"/>
        </w:rPr>
        <w:t xml:space="preserve">the </w:t>
      </w:r>
      <w:r w:rsidR="007815D3" w:rsidRPr="006F77A7">
        <w:rPr>
          <w:rFonts w:cstheme="minorHAnsi"/>
          <w:sz w:val="24"/>
          <w:szCs w:val="24"/>
          <w:lang w:val="en-GB"/>
        </w:rPr>
        <w:t>others</w:t>
      </w:r>
      <w:r w:rsidRPr="006F77A7">
        <w:rPr>
          <w:rFonts w:cstheme="minorHAnsi"/>
          <w:sz w:val="24"/>
          <w:szCs w:val="24"/>
          <w:lang w:val="en-GB"/>
        </w:rPr>
        <w:t xml:space="preserve">. Basic activities such as travelling, working, studying, relaxing, having fun, etc. are still a challenge for people with disabilities. </w:t>
      </w:r>
      <w:r w:rsidR="00C57E45" w:rsidRPr="006F77A7">
        <w:rPr>
          <w:rFonts w:cstheme="minorHAnsi"/>
          <w:sz w:val="24"/>
          <w:szCs w:val="24"/>
          <w:lang w:val="en-GB"/>
        </w:rPr>
        <w:t>D</w:t>
      </w:r>
      <w:r w:rsidRPr="006F77A7">
        <w:rPr>
          <w:rFonts w:cstheme="minorHAnsi"/>
          <w:sz w:val="24"/>
          <w:szCs w:val="24"/>
          <w:lang w:val="en-GB"/>
        </w:rPr>
        <w:t xml:space="preserve">espite positive changes that are taking place, proper accessibility is still an aspiration rather than a reality in many </w:t>
      </w:r>
      <w:r w:rsidR="00C57E45" w:rsidRPr="006F77A7">
        <w:rPr>
          <w:rFonts w:cstheme="minorHAnsi"/>
          <w:sz w:val="24"/>
          <w:szCs w:val="24"/>
          <w:lang w:val="en-GB"/>
        </w:rPr>
        <w:t>areas</w:t>
      </w:r>
      <w:r w:rsidRPr="006F77A7">
        <w:rPr>
          <w:rFonts w:cstheme="minorHAnsi"/>
          <w:sz w:val="24"/>
          <w:szCs w:val="24"/>
          <w:lang w:val="en-GB"/>
        </w:rPr>
        <w:t xml:space="preserve">. </w:t>
      </w:r>
    </w:p>
    <w:p w14:paraId="3810FC16" w14:textId="77777777" w:rsidR="00260B9E" w:rsidRPr="006F77A7" w:rsidRDefault="00A01B17" w:rsidP="00F11FE5">
      <w:pPr>
        <w:tabs>
          <w:tab w:val="left" w:pos="1260"/>
        </w:tabs>
        <w:spacing w:before="120" w:after="120"/>
        <w:jc w:val="both"/>
        <w:rPr>
          <w:rFonts w:cstheme="minorHAnsi"/>
          <w:i/>
          <w:sz w:val="24"/>
          <w:szCs w:val="24"/>
          <w:lang w:val="en-GB"/>
        </w:rPr>
      </w:pPr>
      <w:r w:rsidRPr="006F77A7">
        <w:rPr>
          <w:rFonts w:cstheme="minorHAnsi"/>
          <w:sz w:val="24"/>
          <w:szCs w:val="24"/>
          <w:lang w:val="en-GB"/>
        </w:rPr>
        <w:t>One of the most important articles relating to independent living and access to public services is Article 9 of the Convention.</w:t>
      </w:r>
      <w:bookmarkStart w:id="25" w:name="_Hlk126525346"/>
      <w:r w:rsidR="00A718AE" w:rsidRPr="006F77A7">
        <w:rPr>
          <w:rFonts w:cstheme="minorHAnsi"/>
          <w:sz w:val="24"/>
          <w:szCs w:val="24"/>
          <w:lang w:val="en-GB"/>
        </w:rPr>
        <w:t xml:space="preserve"> It </w:t>
      </w:r>
      <w:r w:rsidRPr="006F77A7">
        <w:rPr>
          <w:rFonts w:cstheme="minorHAnsi"/>
          <w:sz w:val="24"/>
          <w:szCs w:val="24"/>
          <w:lang w:val="en-GB"/>
        </w:rPr>
        <w:t xml:space="preserve">provides that </w:t>
      </w:r>
      <w:r w:rsidRPr="006F77A7">
        <w:rPr>
          <w:rFonts w:cstheme="minorHAnsi"/>
          <w:i/>
          <w:sz w:val="24"/>
          <w:szCs w:val="24"/>
          <w:lang w:val="en-GB"/>
        </w:rPr>
        <w:t xml:space="preserve">States Parties shall, in order to enable persons with disabilities to live independently and participate fully in all aspects of life, take appropriate measures to ensure that the physical environment, transport, information and communication, including information and communication technologies and systems, as well as other facilities or services accessible to the general public, are made accessible to </w:t>
      </w:r>
      <w:r w:rsidR="00777BCC" w:rsidRPr="006F77A7">
        <w:rPr>
          <w:rFonts w:cstheme="minorHAnsi"/>
          <w:i/>
          <w:sz w:val="24"/>
          <w:szCs w:val="24"/>
          <w:lang w:val="en-GB"/>
        </w:rPr>
        <w:t xml:space="preserve">persons with disabilities </w:t>
      </w:r>
      <w:r w:rsidRPr="006F77A7">
        <w:rPr>
          <w:rFonts w:cstheme="minorHAnsi"/>
          <w:i/>
          <w:sz w:val="24"/>
          <w:szCs w:val="24"/>
          <w:lang w:val="en-GB"/>
        </w:rPr>
        <w:t xml:space="preserve">on an equal footing with others, in both urban and rural areas. </w:t>
      </w:r>
    </w:p>
    <w:p w14:paraId="7EA3A10B" w14:textId="77777777" w:rsidR="00260B9E" w:rsidRPr="006F77A7" w:rsidRDefault="00EE211C" w:rsidP="00F11FE5">
      <w:pPr>
        <w:tabs>
          <w:tab w:val="left" w:pos="1260"/>
        </w:tabs>
        <w:spacing w:before="120" w:after="120"/>
        <w:jc w:val="both"/>
        <w:rPr>
          <w:rFonts w:ascii="Arial" w:hAnsi="Arial" w:cs="Arial"/>
          <w:sz w:val="24"/>
          <w:szCs w:val="24"/>
          <w:lang w:val="en-GB" w:bidi="he-IL"/>
        </w:rPr>
      </w:pPr>
      <w:r w:rsidRPr="006F77A7">
        <w:rPr>
          <w:rFonts w:cstheme="minorHAnsi"/>
          <w:sz w:val="24"/>
          <w:szCs w:val="24"/>
          <w:lang w:val="en-GB"/>
        </w:rPr>
        <w:t xml:space="preserve">Paragraph 21 of the 2016 Recommendation </w:t>
      </w:r>
      <w:r w:rsidR="0010553F">
        <w:rPr>
          <w:rFonts w:cstheme="minorHAnsi"/>
          <w:sz w:val="24"/>
          <w:szCs w:val="24"/>
          <w:lang w:val="en-GB"/>
        </w:rPr>
        <w:t>states</w:t>
      </w:r>
      <w:r w:rsidR="00A01B17" w:rsidRPr="006F77A7">
        <w:rPr>
          <w:rFonts w:cstheme="minorHAnsi"/>
          <w:sz w:val="24"/>
          <w:szCs w:val="24"/>
          <w:lang w:val="en-GB"/>
        </w:rPr>
        <w:t xml:space="preserve">: </w:t>
      </w:r>
      <w:r w:rsidRPr="006F77A7">
        <w:rPr>
          <w:rFonts w:cstheme="minorHAnsi"/>
          <w:sz w:val="24"/>
          <w:szCs w:val="24"/>
          <w:lang w:val="en-GB"/>
        </w:rPr>
        <w:t>"The Committee is concerned about the limited measures taken to promote</w:t>
      </w:r>
      <w:bookmarkStart w:id="26" w:name="_Hlk124612479"/>
      <w:r w:rsidRPr="006F77A7">
        <w:rPr>
          <w:rFonts w:cstheme="minorHAnsi"/>
          <w:sz w:val="24"/>
          <w:szCs w:val="24"/>
          <w:lang w:val="en-GB"/>
        </w:rPr>
        <w:t xml:space="preserve"> universal design principles in the physical environment</w:t>
      </w:r>
      <w:bookmarkEnd w:id="26"/>
      <w:r w:rsidRPr="006F77A7">
        <w:rPr>
          <w:rFonts w:cstheme="minorHAnsi"/>
          <w:sz w:val="24"/>
          <w:szCs w:val="24"/>
          <w:lang w:val="en-GB"/>
        </w:rPr>
        <w:t xml:space="preserve"> and in transport. </w:t>
      </w:r>
      <w:r w:rsidR="00C57E45" w:rsidRPr="006F77A7">
        <w:rPr>
          <w:rFonts w:cstheme="minorHAnsi"/>
          <w:sz w:val="24"/>
          <w:szCs w:val="24"/>
          <w:lang w:val="en-GB"/>
        </w:rPr>
        <w:t xml:space="preserve">It also expressed its concern on </w:t>
      </w:r>
      <w:r w:rsidRPr="006F77A7">
        <w:rPr>
          <w:rFonts w:cstheme="minorHAnsi"/>
          <w:sz w:val="24"/>
          <w:szCs w:val="24"/>
          <w:lang w:val="en-GB"/>
        </w:rPr>
        <w:t>the reported lack of progress in this regard, in particular with regard to improving accessibility in and around private and public buildings and their surroundings and in the transport chain, including car parks, train stations, platforms, intercity buses, taxis and ferries. The Committee is also concerned about the lack of effective accessibility controls in building</w:t>
      </w:r>
      <w:bookmarkStart w:id="27" w:name="_Hlk125125119"/>
      <w:r w:rsidR="00C57E45" w:rsidRPr="006F77A7">
        <w:rPr>
          <w:rFonts w:cstheme="minorHAnsi"/>
          <w:sz w:val="24"/>
          <w:szCs w:val="24"/>
          <w:lang w:val="en-GB"/>
        </w:rPr>
        <w:t>s.</w:t>
      </w:r>
      <w:r w:rsidR="00A01B17" w:rsidRPr="006F77A7">
        <w:rPr>
          <w:rFonts w:ascii="Arial" w:hAnsi="Arial" w:cs="Arial"/>
          <w:sz w:val="24"/>
          <w:szCs w:val="24"/>
          <w:rtl/>
          <w:lang w:val="en-GB" w:bidi="he-IL"/>
        </w:rPr>
        <w:t xml:space="preserve"> -</w:t>
      </w:r>
    </w:p>
    <w:bookmarkEnd w:id="25"/>
    <w:p w14:paraId="66662705"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22 May 2014 General Comment </w:t>
      </w:r>
      <w:r w:rsidR="00EE211C" w:rsidRPr="006F77A7">
        <w:rPr>
          <w:rFonts w:cstheme="minorHAnsi"/>
          <w:sz w:val="24"/>
          <w:szCs w:val="24"/>
          <w:lang w:val="en-GB"/>
        </w:rPr>
        <w:t xml:space="preserve">No. 2 on Article 9 </w:t>
      </w:r>
      <w:r w:rsidRPr="006F77A7">
        <w:rPr>
          <w:rFonts w:cstheme="minorHAnsi"/>
          <w:sz w:val="24"/>
          <w:szCs w:val="24"/>
          <w:lang w:val="en-GB"/>
        </w:rPr>
        <w:t>of the Convention</w:t>
      </w:r>
      <w:r w:rsidR="00EE211C" w:rsidRPr="006F77A7">
        <w:rPr>
          <w:rFonts w:cstheme="minorHAnsi"/>
          <w:sz w:val="24"/>
          <w:szCs w:val="24"/>
          <w:lang w:val="en-GB"/>
        </w:rPr>
        <w:t>, "Accessibility",</w:t>
      </w:r>
      <w:bookmarkEnd w:id="27"/>
      <w:r w:rsidR="00EE211C" w:rsidRPr="006F77A7">
        <w:rPr>
          <w:rFonts w:cstheme="minorHAnsi"/>
          <w:sz w:val="24"/>
          <w:szCs w:val="24"/>
          <w:vertAlign w:val="superscript"/>
          <w:lang w:val="en-GB"/>
        </w:rPr>
        <w:footnoteReference w:id="17"/>
      </w:r>
      <w:r w:rsidR="00EE211C" w:rsidRPr="006F77A7">
        <w:rPr>
          <w:rFonts w:cstheme="minorHAnsi"/>
          <w:sz w:val="24"/>
          <w:szCs w:val="24"/>
          <w:lang w:val="en-GB"/>
        </w:rPr>
        <w:t xml:space="preserve"> (hereinafter "General Comment No. 2"), emphasises that accessibility is a prerequisite for people with disabilities to live independently and to participate fully and </w:t>
      </w:r>
      <w:r w:rsidR="00C57E45" w:rsidRPr="006F77A7">
        <w:rPr>
          <w:rFonts w:cstheme="minorHAnsi"/>
          <w:sz w:val="24"/>
          <w:szCs w:val="24"/>
          <w:lang w:val="en-GB"/>
        </w:rPr>
        <w:t>on equal footing with the others in the s</w:t>
      </w:r>
      <w:r w:rsidR="00EE211C" w:rsidRPr="006F77A7">
        <w:rPr>
          <w:rFonts w:cstheme="minorHAnsi"/>
          <w:sz w:val="24"/>
          <w:szCs w:val="24"/>
          <w:lang w:val="en-GB"/>
        </w:rPr>
        <w:t>ociety. Without accessibility of the physical environment, transport, information and communication, including information and communication technologies and systems, as well as other facilities or services accessible to the public</w:t>
      </w:r>
      <w:r w:rsidR="00164A54" w:rsidRPr="006F77A7">
        <w:rPr>
          <w:rFonts w:cstheme="minorHAnsi"/>
          <w:sz w:val="24"/>
          <w:szCs w:val="24"/>
          <w:lang w:val="en-GB"/>
        </w:rPr>
        <w:t xml:space="preserve">, </w:t>
      </w:r>
      <w:r w:rsidR="00EE211C" w:rsidRPr="006F77A7">
        <w:rPr>
          <w:rFonts w:cstheme="minorHAnsi"/>
          <w:sz w:val="24"/>
          <w:szCs w:val="24"/>
          <w:lang w:val="en-GB"/>
        </w:rPr>
        <w:t xml:space="preserve">persons with disabilities will not </w:t>
      </w:r>
      <w:proofErr w:type="gramStart"/>
      <w:r w:rsidR="00EE211C" w:rsidRPr="006F77A7">
        <w:rPr>
          <w:rFonts w:cstheme="minorHAnsi"/>
          <w:sz w:val="24"/>
          <w:szCs w:val="24"/>
          <w:lang w:val="en-GB"/>
        </w:rPr>
        <w:t>have  equal</w:t>
      </w:r>
      <w:proofErr w:type="gramEnd"/>
      <w:r w:rsidR="00EE211C" w:rsidRPr="006F77A7">
        <w:rPr>
          <w:rFonts w:cstheme="minorHAnsi"/>
          <w:sz w:val="24"/>
          <w:szCs w:val="24"/>
          <w:lang w:val="en-GB"/>
        </w:rPr>
        <w:t xml:space="preserve"> opportunit</w:t>
      </w:r>
      <w:r w:rsidR="00C57E45" w:rsidRPr="006F77A7">
        <w:rPr>
          <w:rFonts w:cstheme="minorHAnsi"/>
          <w:sz w:val="24"/>
          <w:szCs w:val="24"/>
          <w:lang w:val="en-GB"/>
        </w:rPr>
        <w:t>ies</w:t>
      </w:r>
      <w:r w:rsidR="00EE211C" w:rsidRPr="006F77A7">
        <w:rPr>
          <w:rFonts w:cstheme="minorHAnsi"/>
          <w:sz w:val="24"/>
          <w:szCs w:val="24"/>
          <w:lang w:val="en-GB"/>
        </w:rPr>
        <w:t xml:space="preserve"> to participate in the</w:t>
      </w:r>
      <w:r w:rsidR="00C57E45" w:rsidRPr="006F77A7">
        <w:rPr>
          <w:rFonts w:cstheme="minorHAnsi"/>
          <w:sz w:val="24"/>
          <w:szCs w:val="24"/>
          <w:lang w:val="en-GB"/>
        </w:rPr>
        <w:t xml:space="preserve"> life of their</w:t>
      </w:r>
      <w:r w:rsidR="00EE211C" w:rsidRPr="006F77A7">
        <w:rPr>
          <w:rFonts w:cstheme="minorHAnsi"/>
          <w:sz w:val="24"/>
          <w:szCs w:val="24"/>
          <w:lang w:val="en-GB"/>
        </w:rPr>
        <w:t xml:space="preserve"> society.</w:t>
      </w:r>
    </w:p>
    <w:p w14:paraId="77F3C6C0" w14:textId="007618E9" w:rsidR="00260B9E" w:rsidRPr="006F77A7" w:rsidRDefault="00A01B17" w:rsidP="00F11FE5">
      <w:pPr>
        <w:tabs>
          <w:tab w:val="left" w:pos="1260"/>
        </w:tabs>
        <w:spacing w:before="120" w:after="120"/>
        <w:jc w:val="both"/>
        <w:rPr>
          <w:rFonts w:cstheme="minorHAnsi"/>
          <w:i/>
          <w:sz w:val="24"/>
          <w:szCs w:val="24"/>
          <w:lang w:val="en-GB"/>
        </w:rPr>
      </w:pPr>
      <w:r w:rsidRPr="006F77A7">
        <w:rPr>
          <w:rFonts w:cstheme="minorHAnsi"/>
          <w:i/>
          <w:sz w:val="24"/>
          <w:szCs w:val="24"/>
          <w:lang w:val="en-GB"/>
        </w:rPr>
        <w:t xml:space="preserve">Paragraph 28 of </w:t>
      </w:r>
      <w:r w:rsidRPr="006F77A7">
        <w:rPr>
          <w:rFonts w:cstheme="minorHAnsi"/>
          <w:sz w:val="24"/>
          <w:szCs w:val="24"/>
          <w:lang w:val="en-GB"/>
        </w:rPr>
        <w:t xml:space="preserve">General Comment No. 2 declares that </w:t>
      </w:r>
      <w:r w:rsidRPr="006F77A7">
        <w:rPr>
          <w:rFonts w:cstheme="minorHAnsi"/>
          <w:i/>
          <w:sz w:val="24"/>
          <w:szCs w:val="24"/>
          <w:lang w:val="en-GB"/>
        </w:rPr>
        <w:t>States Parties are committed to adopting and publishing national accessibility standards and to monitoring their implementation</w:t>
      </w:r>
      <w:r w:rsidR="00164A54" w:rsidRPr="006F77A7">
        <w:rPr>
          <w:rFonts w:cstheme="minorHAnsi"/>
          <w:i/>
          <w:sz w:val="24"/>
          <w:szCs w:val="24"/>
          <w:lang w:val="en-GB"/>
        </w:rPr>
        <w:t xml:space="preserve">, and </w:t>
      </w:r>
      <w:r w:rsidRPr="006F77A7">
        <w:rPr>
          <w:rFonts w:cstheme="minorHAnsi"/>
          <w:sz w:val="24"/>
          <w:szCs w:val="24"/>
          <w:lang w:val="en-GB"/>
        </w:rPr>
        <w:t>states that</w:t>
      </w:r>
      <w:r w:rsidR="00164A54" w:rsidRPr="006F77A7">
        <w:rPr>
          <w:rFonts w:cstheme="minorHAnsi"/>
          <w:sz w:val="24"/>
          <w:szCs w:val="24"/>
          <w:lang w:val="en-GB"/>
        </w:rPr>
        <w:t xml:space="preserve">, in the </w:t>
      </w:r>
      <w:r w:rsidRPr="006F77A7">
        <w:rPr>
          <w:rFonts w:cstheme="minorHAnsi"/>
          <w:i/>
          <w:sz w:val="24"/>
          <w:szCs w:val="24"/>
          <w:lang w:val="en-GB"/>
        </w:rPr>
        <w:t>absence of legislation, the first step would be to adopt an appropriate legal framework</w:t>
      </w:r>
      <w:r w:rsidRPr="006F77A7">
        <w:rPr>
          <w:rFonts w:cstheme="minorHAnsi"/>
          <w:sz w:val="24"/>
          <w:szCs w:val="24"/>
          <w:lang w:val="en-GB"/>
        </w:rPr>
        <w:t xml:space="preserve">. </w:t>
      </w:r>
      <w:r w:rsidRPr="006F77A7">
        <w:rPr>
          <w:rFonts w:cstheme="minorHAnsi"/>
          <w:i/>
          <w:sz w:val="24"/>
          <w:szCs w:val="24"/>
          <w:lang w:val="en-GB"/>
        </w:rPr>
        <w:t xml:space="preserve">States Parties should undertake a comprehensive review of their accessibility laws </w:t>
      </w:r>
      <w:r w:rsidRPr="006F77A7">
        <w:rPr>
          <w:rFonts w:cstheme="minorHAnsi"/>
          <w:sz w:val="24"/>
          <w:szCs w:val="24"/>
          <w:lang w:val="en-GB"/>
        </w:rPr>
        <w:t xml:space="preserve">to identify, monitor and address gaps in legislation and implementation. It is envisaged that "legislation should apply and </w:t>
      </w:r>
      <w:r w:rsidR="00C57E45" w:rsidRPr="006F77A7">
        <w:rPr>
          <w:rFonts w:cstheme="minorHAnsi"/>
          <w:sz w:val="24"/>
          <w:szCs w:val="24"/>
          <w:lang w:val="en-GB"/>
        </w:rPr>
        <w:t xml:space="preserve">be </w:t>
      </w:r>
      <w:r w:rsidRPr="006F77A7">
        <w:rPr>
          <w:rFonts w:cstheme="minorHAnsi"/>
          <w:sz w:val="24"/>
          <w:szCs w:val="24"/>
          <w:lang w:val="en-GB"/>
        </w:rPr>
        <w:t>buil</w:t>
      </w:r>
      <w:r w:rsidR="00C57E45" w:rsidRPr="006F77A7">
        <w:rPr>
          <w:rFonts w:cstheme="minorHAnsi"/>
          <w:sz w:val="24"/>
          <w:szCs w:val="24"/>
          <w:lang w:val="en-GB"/>
        </w:rPr>
        <w:t>t</w:t>
      </w:r>
      <w:r w:rsidRPr="006F77A7">
        <w:rPr>
          <w:rFonts w:cstheme="minorHAnsi"/>
          <w:sz w:val="24"/>
          <w:szCs w:val="24"/>
          <w:lang w:val="en-GB"/>
        </w:rPr>
        <w:t xml:space="preserve"> on the principle of universal design". General Comment No. 2, </w:t>
      </w:r>
      <w:r w:rsidR="00164A54" w:rsidRPr="006F77A7">
        <w:rPr>
          <w:rFonts w:cstheme="minorHAnsi"/>
          <w:sz w:val="24"/>
          <w:szCs w:val="24"/>
          <w:lang w:val="en-GB"/>
        </w:rPr>
        <w:t>paragraph</w:t>
      </w:r>
      <w:r w:rsidRPr="006F77A7">
        <w:rPr>
          <w:rFonts w:cstheme="minorHAnsi"/>
          <w:sz w:val="24"/>
          <w:szCs w:val="24"/>
          <w:lang w:val="en-GB"/>
        </w:rPr>
        <w:t xml:space="preserve"> 29 states</w:t>
      </w:r>
      <w:r w:rsidR="00164A54" w:rsidRPr="006F77A7">
        <w:rPr>
          <w:rFonts w:cstheme="minorHAnsi"/>
          <w:sz w:val="24"/>
          <w:szCs w:val="24"/>
          <w:lang w:val="en-GB"/>
        </w:rPr>
        <w:t xml:space="preserve">: </w:t>
      </w:r>
      <w:r w:rsidRPr="006F77A7">
        <w:rPr>
          <w:rFonts w:cstheme="minorHAnsi"/>
          <w:sz w:val="24"/>
          <w:szCs w:val="24"/>
          <w:lang w:val="en-GB"/>
        </w:rPr>
        <w:t xml:space="preserve">accessibility should be included in general and specific laws on equal </w:t>
      </w:r>
      <w:r w:rsidR="0078687D" w:rsidRPr="006F77A7">
        <w:rPr>
          <w:rFonts w:cstheme="minorHAnsi"/>
          <w:sz w:val="24"/>
          <w:szCs w:val="24"/>
          <w:lang w:val="en-GB"/>
        </w:rPr>
        <w:t>treatment</w:t>
      </w:r>
      <w:r w:rsidRPr="006F77A7">
        <w:rPr>
          <w:rFonts w:cstheme="minorHAnsi"/>
          <w:sz w:val="24"/>
          <w:szCs w:val="24"/>
          <w:lang w:val="en-GB"/>
        </w:rPr>
        <w:t xml:space="preserve">, equality and non-discrimination </w:t>
      </w:r>
      <w:r w:rsidR="0078687D" w:rsidRPr="006F77A7">
        <w:rPr>
          <w:rFonts w:cstheme="minorHAnsi"/>
          <w:sz w:val="24"/>
          <w:szCs w:val="24"/>
          <w:lang w:val="en-GB"/>
        </w:rPr>
        <w:t>and</w:t>
      </w:r>
      <w:r w:rsidRPr="006F77A7">
        <w:rPr>
          <w:rFonts w:cstheme="minorHAnsi"/>
          <w:sz w:val="24"/>
          <w:szCs w:val="24"/>
          <w:lang w:val="en-GB"/>
        </w:rPr>
        <w:t xml:space="preserve"> participation in the context of </w:t>
      </w:r>
      <w:r w:rsidR="0078687D" w:rsidRPr="006F77A7">
        <w:rPr>
          <w:rFonts w:cstheme="minorHAnsi"/>
          <w:sz w:val="24"/>
          <w:szCs w:val="24"/>
          <w:lang w:val="en-GB"/>
        </w:rPr>
        <w:t xml:space="preserve">prohibition of discrimination on the grounds of </w:t>
      </w:r>
      <w:r w:rsidRPr="006F77A7">
        <w:rPr>
          <w:rFonts w:cstheme="minorHAnsi"/>
          <w:sz w:val="24"/>
          <w:szCs w:val="24"/>
          <w:lang w:val="en-GB"/>
        </w:rPr>
        <w:t>disability. Denial of accessibility should be clearly defined as prohibited discrimination. When setting accessibility standards, State Parties must take into account the diversity of people with disabilities and ensure accessibility for all genders, ages and abilities</w:t>
      </w:r>
      <w:r w:rsidR="0078687D" w:rsidRPr="006F77A7">
        <w:rPr>
          <w:rFonts w:cstheme="minorHAnsi"/>
          <w:sz w:val="24"/>
          <w:szCs w:val="24"/>
          <w:lang w:val="en-GB"/>
        </w:rPr>
        <w:t xml:space="preserve"> </w:t>
      </w:r>
      <w:r w:rsidRPr="006F77A7">
        <w:rPr>
          <w:rFonts w:cstheme="minorHAnsi"/>
          <w:sz w:val="24"/>
          <w:szCs w:val="24"/>
          <w:lang w:val="en-GB"/>
        </w:rPr>
        <w:t xml:space="preserve">and persons with any disability. </w:t>
      </w:r>
    </w:p>
    <w:p w14:paraId="5E1CAF15" w14:textId="0378FB76" w:rsidR="00260B9E" w:rsidRPr="006F77A7" w:rsidRDefault="00A01B17" w:rsidP="00F11FE5">
      <w:pPr>
        <w:tabs>
          <w:tab w:val="left" w:pos="1260"/>
        </w:tabs>
        <w:spacing w:before="120" w:after="120"/>
        <w:jc w:val="both"/>
        <w:rPr>
          <w:rFonts w:cstheme="minorHAnsi"/>
          <w:sz w:val="24"/>
          <w:szCs w:val="24"/>
          <w:lang w:val="en-GB"/>
        </w:rPr>
      </w:pPr>
      <w:bookmarkStart w:id="28" w:name="_Hlk125285030"/>
      <w:r w:rsidRPr="006F77A7">
        <w:rPr>
          <w:rFonts w:cstheme="minorHAnsi"/>
          <w:sz w:val="24"/>
          <w:szCs w:val="24"/>
          <w:lang w:val="en-GB"/>
        </w:rPr>
        <w:lastRenderedPageBreak/>
        <w:t xml:space="preserve">The National Progress Plan </w:t>
      </w:r>
      <w:r w:rsidR="00164A54" w:rsidRPr="006F77A7">
        <w:rPr>
          <w:rFonts w:cstheme="minorHAnsi"/>
          <w:sz w:val="24"/>
          <w:szCs w:val="24"/>
          <w:lang w:val="en-GB"/>
        </w:rPr>
        <w:t>2021-2030</w:t>
      </w:r>
      <w:bookmarkEnd w:id="28"/>
      <w:r w:rsidRPr="006F77A7">
        <w:rPr>
          <w:rFonts w:cstheme="minorHAnsi"/>
          <w:sz w:val="24"/>
          <w:szCs w:val="24"/>
          <w:vertAlign w:val="superscript"/>
          <w:lang w:val="en-GB"/>
        </w:rPr>
        <w:footnoteReference w:id="18"/>
      </w:r>
      <w:r w:rsidRPr="006F77A7">
        <w:rPr>
          <w:rFonts w:cstheme="minorHAnsi"/>
          <w:sz w:val="24"/>
          <w:szCs w:val="24"/>
          <w:lang w:val="en-GB"/>
        </w:rPr>
        <w:t xml:space="preserve"> (hereafter </w:t>
      </w:r>
      <w:r w:rsidR="00BD7D92" w:rsidRPr="006F77A7">
        <w:rPr>
          <w:rFonts w:cstheme="minorHAnsi"/>
          <w:sz w:val="24"/>
          <w:szCs w:val="24"/>
          <w:lang w:val="en-GB"/>
        </w:rPr>
        <w:t xml:space="preserve">referred to as the </w:t>
      </w:r>
      <w:r w:rsidRPr="006F77A7">
        <w:rPr>
          <w:rFonts w:cstheme="minorHAnsi"/>
          <w:sz w:val="24"/>
          <w:szCs w:val="24"/>
          <w:lang w:val="en-GB"/>
        </w:rPr>
        <w:t xml:space="preserve">Progress </w:t>
      </w:r>
      <w:r w:rsidR="00BD7D92" w:rsidRPr="006F77A7">
        <w:rPr>
          <w:rFonts w:cstheme="minorHAnsi"/>
          <w:sz w:val="24"/>
          <w:szCs w:val="24"/>
          <w:lang w:val="en-GB"/>
        </w:rPr>
        <w:t>Plan</w:t>
      </w:r>
      <w:r w:rsidRPr="006F77A7">
        <w:rPr>
          <w:rFonts w:cstheme="minorHAnsi"/>
          <w:sz w:val="24"/>
          <w:szCs w:val="24"/>
          <w:lang w:val="en-GB"/>
        </w:rPr>
        <w:t>), adopted on 29 September 2020</w:t>
      </w:r>
      <w:r w:rsidR="0078687D" w:rsidRPr="006F77A7">
        <w:rPr>
          <w:rFonts w:cstheme="minorHAnsi"/>
          <w:sz w:val="24"/>
          <w:szCs w:val="24"/>
          <w:lang w:val="en-GB"/>
        </w:rPr>
        <w:t xml:space="preserve"> by the Order No 998 of the Government of the Republic of Lithuania established a progress objective: </w:t>
      </w:r>
      <w:r w:rsidRPr="006F77A7">
        <w:rPr>
          <w:rFonts w:cstheme="minorHAnsi"/>
          <w:sz w:val="24"/>
          <w:szCs w:val="24"/>
          <w:lang w:val="en-GB"/>
        </w:rPr>
        <w:t xml:space="preserve">better adaptation of the environment for people with disabilities to meet their needs. The aim is to ensure the accessibility of the physical environment (public spaces, public buildings, housing), transport, infrastructure, services and information to people with disabilities. </w:t>
      </w:r>
      <w:r w:rsidR="0078687D" w:rsidRPr="006F77A7">
        <w:rPr>
          <w:rFonts w:cstheme="minorHAnsi"/>
          <w:sz w:val="24"/>
          <w:szCs w:val="24"/>
          <w:lang w:val="en-GB"/>
        </w:rPr>
        <w:t>Annex 1 point 2.6.1</w:t>
      </w:r>
      <w:r w:rsidRPr="006F77A7">
        <w:rPr>
          <w:rFonts w:cstheme="minorHAnsi"/>
          <w:sz w:val="24"/>
          <w:szCs w:val="24"/>
          <w:lang w:val="en-GB"/>
        </w:rPr>
        <w:t xml:space="preserve"> to the</w:t>
      </w:r>
      <w:r w:rsidR="0078687D" w:rsidRPr="006F77A7">
        <w:rPr>
          <w:rFonts w:cstheme="minorHAnsi"/>
          <w:sz w:val="24"/>
          <w:szCs w:val="24"/>
          <w:lang w:val="en-GB"/>
        </w:rPr>
        <w:t xml:space="preserve"> Progress plan</w:t>
      </w:r>
      <w:r w:rsidRPr="006F77A7">
        <w:rPr>
          <w:rFonts w:cstheme="minorHAnsi"/>
          <w:sz w:val="24"/>
          <w:szCs w:val="24"/>
          <w:lang w:val="en-GB"/>
        </w:rPr>
        <w:t xml:space="preserve"> </w:t>
      </w:r>
      <w:r w:rsidR="00164A54" w:rsidRPr="006F77A7">
        <w:rPr>
          <w:rFonts w:cstheme="minorHAnsi"/>
          <w:sz w:val="24"/>
          <w:szCs w:val="24"/>
          <w:lang w:val="en-GB"/>
        </w:rPr>
        <w:t>(</w:t>
      </w:r>
      <w:r w:rsidRPr="006F77A7">
        <w:rPr>
          <w:rFonts w:cstheme="minorHAnsi"/>
          <w:sz w:val="24"/>
          <w:szCs w:val="24"/>
          <w:lang w:val="en-GB"/>
        </w:rPr>
        <w:t>"Strategic goals, targets and objectives of the National Progress Plan 2021-2030</w:t>
      </w:r>
      <w:r w:rsidR="0078687D" w:rsidRPr="006F77A7">
        <w:rPr>
          <w:rFonts w:cstheme="minorHAnsi"/>
          <w:sz w:val="24"/>
          <w:szCs w:val="24"/>
          <w:lang w:val="en-GB"/>
        </w:rPr>
        <w:t>) establishes a</w:t>
      </w:r>
      <w:r w:rsidRPr="006F77A7">
        <w:rPr>
          <w:rFonts w:cstheme="minorHAnsi"/>
          <w:sz w:val="24"/>
          <w:szCs w:val="24"/>
          <w:lang w:val="en-GB"/>
        </w:rPr>
        <w:t xml:space="preserve"> target for the accessibility of the physical and information environment for persons with disabilities in 2025</w:t>
      </w:r>
      <w:r w:rsidR="0078687D" w:rsidRPr="006F77A7">
        <w:rPr>
          <w:rFonts w:cstheme="minorHAnsi"/>
          <w:sz w:val="24"/>
          <w:szCs w:val="24"/>
          <w:lang w:val="en-GB"/>
        </w:rPr>
        <w:t xml:space="preserve"> which is</w:t>
      </w:r>
      <w:r w:rsidRPr="006F77A7">
        <w:rPr>
          <w:rFonts w:cstheme="minorHAnsi"/>
          <w:sz w:val="24"/>
          <w:szCs w:val="24"/>
          <w:lang w:val="en-GB"/>
        </w:rPr>
        <w:t xml:space="preserve"> 50</w:t>
      </w:r>
      <w:r w:rsidR="0078687D" w:rsidRPr="006F77A7">
        <w:rPr>
          <w:rFonts w:cstheme="minorHAnsi"/>
          <w:sz w:val="24"/>
          <w:szCs w:val="24"/>
          <w:lang w:val="en-GB"/>
        </w:rPr>
        <w:t>%</w:t>
      </w:r>
      <w:r w:rsidRPr="006F77A7">
        <w:rPr>
          <w:rFonts w:cstheme="minorHAnsi"/>
          <w:sz w:val="24"/>
          <w:szCs w:val="24"/>
          <w:lang w:val="en-GB"/>
        </w:rPr>
        <w:t xml:space="preserve"> and in 2030 </w:t>
      </w:r>
      <w:r w:rsidR="0078687D" w:rsidRPr="006F77A7">
        <w:rPr>
          <w:rFonts w:cstheme="minorHAnsi"/>
          <w:sz w:val="24"/>
          <w:szCs w:val="24"/>
          <w:lang w:val="en-GB"/>
        </w:rPr>
        <w:t xml:space="preserve">– </w:t>
      </w:r>
      <w:r w:rsidRPr="006F77A7">
        <w:rPr>
          <w:rFonts w:cstheme="minorHAnsi"/>
          <w:sz w:val="24"/>
          <w:szCs w:val="24"/>
          <w:lang w:val="en-GB"/>
        </w:rPr>
        <w:t>70</w:t>
      </w:r>
      <w:r w:rsidR="0078687D" w:rsidRPr="006F77A7">
        <w:rPr>
          <w:rFonts w:cstheme="minorHAnsi"/>
          <w:sz w:val="24"/>
          <w:szCs w:val="24"/>
          <w:lang w:val="en-GB"/>
        </w:rPr>
        <w:t xml:space="preserve">% </w:t>
      </w:r>
      <w:r w:rsidRPr="006F77A7">
        <w:rPr>
          <w:rFonts w:cstheme="minorHAnsi"/>
          <w:sz w:val="24"/>
          <w:szCs w:val="24"/>
          <w:lang w:val="en-GB"/>
        </w:rPr>
        <w:t xml:space="preserve">(in 2020 it </w:t>
      </w:r>
      <w:r w:rsidR="00164A54" w:rsidRPr="006F77A7">
        <w:rPr>
          <w:rFonts w:cstheme="minorHAnsi"/>
          <w:sz w:val="24"/>
          <w:szCs w:val="24"/>
          <w:lang w:val="en-GB"/>
        </w:rPr>
        <w:t xml:space="preserve">was </w:t>
      </w:r>
      <w:r w:rsidRPr="006F77A7">
        <w:rPr>
          <w:rFonts w:cstheme="minorHAnsi"/>
          <w:sz w:val="24"/>
          <w:szCs w:val="24"/>
          <w:lang w:val="en-GB"/>
        </w:rPr>
        <w:t>43.55</w:t>
      </w:r>
      <w:r w:rsidR="0078687D" w:rsidRPr="006F77A7">
        <w:rPr>
          <w:rFonts w:cstheme="minorHAnsi"/>
          <w:sz w:val="24"/>
          <w:szCs w:val="24"/>
          <w:lang w:val="en-GB"/>
        </w:rPr>
        <w:t>%</w:t>
      </w:r>
      <w:r w:rsidRPr="006F77A7">
        <w:rPr>
          <w:rFonts w:cstheme="minorHAnsi"/>
          <w:sz w:val="24"/>
          <w:szCs w:val="24"/>
          <w:lang w:val="en-GB"/>
        </w:rPr>
        <w:t>).</w:t>
      </w:r>
    </w:p>
    <w:p w14:paraId="0D7591DF" w14:textId="2F021BF9"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Development </w:t>
      </w:r>
      <w:r w:rsidR="00164A54" w:rsidRPr="006F77A7">
        <w:rPr>
          <w:rFonts w:cstheme="minorHAnsi"/>
          <w:sz w:val="24"/>
          <w:szCs w:val="24"/>
          <w:lang w:val="en-GB"/>
        </w:rPr>
        <w:t>Programme</w:t>
      </w:r>
      <w:r w:rsidRPr="006F77A7">
        <w:rPr>
          <w:rFonts w:cstheme="minorHAnsi"/>
          <w:sz w:val="24"/>
          <w:szCs w:val="24"/>
          <w:lang w:val="en-GB"/>
        </w:rPr>
        <w:t xml:space="preserve"> </w:t>
      </w:r>
      <w:r w:rsidR="0078687D" w:rsidRPr="006F77A7">
        <w:rPr>
          <w:rFonts w:cstheme="minorHAnsi"/>
          <w:sz w:val="24"/>
          <w:szCs w:val="24"/>
          <w:lang w:val="en-GB"/>
        </w:rPr>
        <w:t>of a Disabled-friendly Environment in All Spheres of Life</w:t>
      </w:r>
      <w:r w:rsidR="0078687D" w:rsidRPr="006F77A7">
        <w:rPr>
          <w:rFonts w:cstheme="minorHAnsi"/>
          <w:sz w:val="24"/>
          <w:szCs w:val="24"/>
          <w:vertAlign w:val="superscript"/>
          <w:lang w:val="en-GB"/>
        </w:rPr>
        <w:footnoteReference w:id="19"/>
      </w:r>
      <w:r w:rsidR="0078687D" w:rsidRPr="006F77A7">
        <w:rPr>
          <w:rFonts w:cstheme="minorHAnsi"/>
          <w:sz w:val="24"/>
          <w:szCs w:val="24"/>
          <w:lang w:val="en-GB"/>
        </w:rPr>
        <w:t xml:space="preserve"> is managed by the Ministry of Social Security and Labour of the Republic of Lithuania and was adopted on 10 November 2021, No 933. The programme identifies that</w:t>
      </w:r>
      <w:r w:rsidRPr="006F77A7">
        <w:rPr>
          <w:rFonts w:cstheme="minorHAnsi"/>
          <w:sz w:val="24"/>
          <w:szCs w:val="24"/>
          <w:lang w:val="en-GB"/>
        </w:rPr>
        <w:t xml:space="preserve"> inaccessible physical infrastructure </w:t>
      </w:r>
      <w:r w:rsidR="0078687D" w:rsidRPr="006F77A7">
        <w:rPr>
          <w:rFonts w:cstheme="minorHAnsi"/>
          <w:sz w:val="24"/>
          <w:szCs w:val="24"/>
          <w:lang w:val="en-GB"/>
        </w:rPr>
        <w:t>is</w:t>
      </w:r>
      <w:r w:rsidRPr="006F77A7">
        <w:rPr>
          <w:rFonts w:cstheme="minorHAnsi"/>
          <w:sz w:val="24"/>
          <w:szCs w:val="24"/>
          <w:lang w:val="en-GB"/>
        </w:rPr>
        <w:t xml:space="preserve"> a cause to be addressed, stating that physical infrastructure is understood as public, recreational, sports, tourism and other spaces, public buildings and residential buildings, as well as public transport and public transport infrastructure (impact on the problem - 50 %, size of the target </w:t>
      </w:r>
      <w:proofErr w:type="gramStart"/>
      <w:r w:rsidRPr="006F77A7">
        <w:rPr>
          <w:rFonts w:cstheme="minorHAnsi"/>
          <w:sz w:val="24"/>
          <w:szCs w:val="24"/>
          <w:lang w:val="en-GB"/>
        </w:rPr>
        <w:t>group</w:t>
      </w:r>
      <w:r w:rsidRPr="006F77A7">
        <w:rPr>
          <w:rFonts w:cstheme="minorHAnsi"/>
          <w:sz w:val="24"/>
          <w:szCs w:val="24"/>
          <w:vertAlign w:val="superscript"/>
          <w:lang w:val="en-GB"/>
        </w:rPr>
        <w:t xml:space="preserve"> </w:t>
      </w:r>
      <w:r w:rsidRPr="006F77A7">
        <w:rPr>
          <w:rFonts w:cstheme="minorHAnsi"/>
          <w:sz w:val="24"/>
          <w:szCs w:val="24"/>
          <w:lang w:val="en-GB"/>
        </w:rPr>
        <w:t xml:space="preserve"> is</w:t>
      </w:r>
      <w:proofErr w:type="gramEnd"/>
      <w:r w:rsidRPr="006F77A7">
        <w:rPr>
          <w:rFonts w:cstheme="minorHAnsi"/>
          <w:sz w:val="24"/>
          <w:szCs w:val="24"/>
          <w:lang w:val="en-GB"/>
        </w:rPr>
        <w:t xml:space="preserve"> about 500 000 persons</w:t>
      </w:r>
      <w:r w:rsidRPr="006F77A7">
        <w:rPr>
          <w:rFonts w:cstheme="minorHAnsi"/>
          <w:iCs/>
          <w:sz w:val="24"/>
          <w:szCs w:val="24"/>
          <w:lang w:val="en-GB"/>
        </w:rPr>
        <w:t>)</w:t>
      </w:r>
      <w:r w:rsidRPr="006F77A7">
        <w:rPr>
          <w:rFonts w:cstheme="minorHAnsi"/>
          <w:sz w:val="24"/>
          <w:szCs w:val="24"/>
          <w:lang w:val="en-GB"/>
        </w:rPr>
        <w:t xml:space="preserve">. The causes to be addressed include inadequate legal regulation of accessibility and </w:t>
      </w:r>
      <w:r w:rsidR="00BC0073" w:rsidRPr="006F77A7">
        <w:rPr>
          <w:rFonts w:cstheme="minorHAnsi"/>
          <w:sz w:val="24"/>
          <w:szCs w:val="24"/>
          <w:lang w:val="en-GB"/>
        </w:rPr>
        <w:t xml:space="preserve">adapting </w:t>
      </w:r>
      <w:r w:rsidRPr="006F77A7">
        <w:rPr>
          <w:rFonts w:cstheme="minorHAnsi"/>
          <w:sz w:val="24"/>
          <w:szCs w:val="24"/>
          <w:lang w:val="en-GB"/>
        </w:rPr>
        <w:t>of physical infrastructure for persons with disabilities; inadequate monitoring and control of accessibility of physical infrastructure for persons with disabilities, which discourages the accessibility of physical infrastructure and/or maintenance of accessible buildings; the lack of adaptation of important buildings (state and municipal authorities) to meet the needs of persons with disabilities; and the lack of action plans for adaptation</w:t>
      </w:r>
      <w:r w:rsidR="00BC0073" w:rsidRPr="006F77A7">
        <w:rPr>
          <w:rFonts w:cstheme="minorHAnsi"/>
          <w:sz w:val="24"/>
          <w:szCs w:val="24"/>
          <w:lang w:val="en-GB"/>
        </w:rPr>
        <w:t>. This is why in 2020 only</w:t>
      </w:r>
      <w:r w:rsidRPr="006F77A7">
        <w:rPr>
          <w:rFonts w:cstheme="minorHAnsi"/>
          <w:sz w:val="24"/>
          <w:szCs w:val="24"/>
          <w:lang w:val="en-GB"/>
        </w:rPr>
        <w:t xml:space="preserve"> 28% of important buildings have been adapted (the </w:t>
      </w:r>
      <w:r w:rsidR="00BD7D92" w:rsidRPr="006F77A7">
        <w:rPr>
          <w:rFonts w:cstheme="minorHAnsi"/>
          <w:i/>
          <w:sz w:val="24"/>
          <w:szCs w:val="24"/>
          <w:lang w:val="en-GB"/>
        </w:rPr>
        <w:t xml:space="preserve">problem </w:t>
      </w:r>
      <w:r w:rsidR="00164A54" w:rsidRPr="006F77A7">
        <w:rPr>
          <w:rFonts w:cstheme="minorHAnsi"/>
          <w:i/>
          <w:sz w:val="24"/>
          <w:szCs w:val="24"/>
          <w:lang w:val="en-GB"/>
        </w:rPr>
        <w:t xml:space="preserve">is partly </w:t>
      </w:r>
      <w:r w:rsidRPr="006F77A7">
        <w:rPr>
          <w:rFonts w:cstheme="minorHAnsi"/>
          <w:i/>
          <w:sz w:val="24"/>
          <w:szCs w:val="24"/>
          <w:lang w:val="en-GB"/>
        </w:rPr>
        <w:t>due to the competences of municipalities/regions</w:t>
      </w:r>
      <w:r w:rsidR="001242A3" w:rsidRPr="006F77A7">
        <w:rPr>
          <w:rFonts w:cstheme="minorHAnsi"/>
          <w:sz w:val="24"/>
          <w:szCs w:val="24"/>
          <w:lang w:val="en-GB"/>
        </w:rPr>
        <w:t>).</w:t>
      </w:r>
    </w:p>
    <w:p w14:paraId="7269D84C"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assessing the implementation of point 21 of </w:t>
      </w:r>
      <w:r w:rsidR="008E47E0" w:rsidRPr="006F77A7">
        <w:rPr>
          <w:rFonts w:cstheme="minorHAnsi"/>
          <w:sz w:val="24"/>
          <w:szCs w:val="24"/>
          <w:lang w:val="en-GB"/>
        </w:rPr>
        <w:t xml:space="preserve">the Committee's 2016 </w:t>
      </w:r>
      <w:r w:rsidRPr="006F77A7">
        <w:rPr>
          <w:rFonts w:cstheme="minorHAnsi"/>
          <w:sz w:val="24"/>
          <w:szCs w:val="24"/>
          <w:lang w:val="en-GB"/>
        </w:rPr>
        <w:t xml:space="preserve">Recommendations on </w:t>
      </w:r>
      <w:r w:rsidR="00A15B04" w:rsidRPr="006F77A7">
        <w:rPr>
          <w:rFonts w:cstheme="minorHAnsi"/>
          <w:sz w:val="24"/>
          <w:szCs w:val="24"/>
          <w:lang w:val="en-GB"/>
        </w:rPr>
        <w:t>"</w:t>
      </w:r>
      <w:r w:rsidR="008110E5" w:rsidRPr="006F77A7">
        <w:rPr>
          <w:rFonts w:cstheme="minorHAnsi"/>
          <w:sz w:val="24"/>
          <w:szCs w:val="24"/>
          <w:lang w:val="en-GB"/>
        </w:rPr>
        <w:t>U</w:t>
      </w:r>
      <w:r w:rsidR="00A15B04" w:rsidRPr="006F77A7">
        <w:rPr>
          <w:rFonts w:cstheme="minorHAnsi"/>
          <w:sz w:val="24"/>
          <w:szCs w:val="24"/>
          <w:lang w:val="en-GB"/>
        </w:rPr>
        <w:t>niversal design in the physical environment and accessibility of buildings"</w:t>
      </w:r>
      <w:r w:rsidRPr="006F77A7">
        <w:rPr>
          <w:rFonts w:cstheme="minorHAnsi"/>
          <w:sz w:val="24"/>
          <w:szCs w:val="24"/>
          <w:lang w:val="en-GB"/>
        </w:rPr>
        <w:t xml:space="preserve">, it should be noted that Article 2(109) of the Law on Construction of the Republic of Lithuania defines universal design as "a form of products and environments that can be used by children, adults, men, women, the elderly, the disabled, and people of different nationalities and other groups without any special adaptations". </w:t>
      </w:r>
      <w:r w:rsidR="00641EBE" w:rsidRPr="006F77A7">
        <w:rPr>
          <w:rFonts w:cstheme="minorHAnsi"/>
          <w:sz w:val="24"/>
          <w:szCs w:val="24"/>
          <w:lang w:val="en-GB"/>
        </w:rPr>
        <w:t xml:space="preserve">The </w:t>
      </w:r>
      <w:r w:rsidR="00BC0073" w:rsidRPr="006F77A7">
        <w:rPr>
          <w:rFonts w:cstheme="minorHAnsi"/>
          <w:sz w:val="24"/>
          <w:szCs w:val="24"/>
          <w:lang w:val="en-GB"/>
        </w:rPr>
        <w:t xml:space="preserve">Law on Construction </w:t>
      </w:r>
      <w:r w:rsidRPr="006F77A7">
        <w:rPr>
          <w:rFonts w:cstheme="minorHAnsi"/>
          <w:sz w:val="24"/>
          <w:szCs w:val="24"/>
          <w:lang w:val="en-GB"/>
        </w:rPr>
        <w:t xml:space="preserve">Article 6(3) provides that "if construction works in buildings and engineering structures are carried out in accordance with a construction, reconstruction, building renovation (modernisation), major repair, simplified construction, simplified reconstruction projects, a description of major repair, a simple repair project or a description of ordinary repairs in structures, the list of which has been approved by the Government or a body authorised by the Government or </w:t>
      </w:r>
      <w:r w:rsidR="00641EBE" w:rsidRPr="006F77A7">
        <w:rPr>
          <w:rFonts w:cstheme="minorHAnsi"/>
          <w:sz w:val="24"/>
          <w:szCs w:val="24"/>
          <w:lang w:val="en-GB"/>
        </w:rPr>
        <w:t>there is a</w:t>
      </w:r>
      <w:r w:rsidRPr="006F77A7">
        <w:rPr>
          <w:rFonts w:cstheme="minorHAnsi"/>
          <w:sz w:val="24"/>
          <w:szCs w:val="24"/>
          <w:lang w:val="en-GB"/>
        </w:rPr>
        <w:t xml:space="preserve"> change of the purpose of the structures for the purposes specified in the list, it shall be necessary to adapt such buildings and engineering structures to the special needs of disabled persons in accordance with the requirements of the standard building technical documentation". </w:t>
      </w:r>
    </w:p>
    <w:p w14:paraId="619BD5F7"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Technical Regulation STR 2.03.01:2019 "Accessibility of Buildings"</w:t>
      </w:r>
      <w:r w:rsidR="008E47E0" w:rsidRPr="006F77A7">
        <w:rPr>
          <w:rFonts w:cstheme="minorHAnsi"/>
          <w:sz w:val="24"/>
          <w:szCs w:val="24"/>
          <w:lang w:val="en-GB"/>
        </w:rPr>
        <w:t xml:space="preserve">, </w:t>
      </w:r>
      <w:r w:rsidRPr="006F77A7">
        <w:rPr>
          <w:rFonts w:cstheme="minorHAnsi"/>
          <w:sz w:val="24"/>
          <w:szCs w:val="24"/>
          <w:lang w:val="en-GB"/>
        </w:rPr>
        <w:t>approved by Order No D1-653 of the Minister of the Environment of the Republic of Lithuania of 4 November 2019, establishes requirements for the preparation of construction, reconstruction, renovation (modernisation) of a building, major repairs, simplified construction, simplified reconstruction projects, a description of major repairs, a design of ordinary repairs or a description of ordinary repairs, or for the change of the purpose of buildings.</w:t>
      </w:r>
    </w:p>
    <w:p w14:paraId="326C5666"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Article 11 of the Law on Social Integration of Persons with Disabilities of the Republic of Lithuania states, that the requirements for a physically suitable environment for persons with disabilities in all areas of life shall be implemented in the spatial planning and design of buildings and in the adaptation of public buildings, housing and </w:t>
      </w:r>
      <w:r w:rsidR="00641EBE" w:rsidRPr="006F77A7">
        <w:rPr>
          <w:rFonts w:cstheme="minorHAnsi"/>
          <w:sz w:val="24"/>
          <w:szCs w:val="24"/>
          <w:lang w:val="en-GB"/>
        </w:rPr>
        <w:t>their</w:t>
      </w:r>
      <w:r w:rsidRPr="006F77A7">
        <w:rPr>
          <w:rFonts w:cstheme="minorHAnsi"/>
          <w:sz w:val="24"/>
          <w:szCs w:val="24"/>
          <w:lang w:val="en-GB"/>
        </w:rPr>
        <w:t xml:space="preserve"> environment, public transport facilities for passenger services and their infrastructure, and the information environment to the special needs of persons with disabilities.</w:t>
      </w:r>
    </w:p>
    <w:p w14:paraId="013B4F97"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Draft amendment to the Law on Social Integration of Persons with Disabilities No. I-2044</w:t>
      </w:r>
      <w:r w:rsidRPr="006F77A7">
        <w:rPr>
          <w:rFonts w:cstheme="minorHAnsi"/>
          <w:sz w:val="24"/>
          <w:szCs w:val="24"/>
          <w:vertAlign w:val="superscript"/>
          <w:lang w:val="en-GB"/>
        </w:rPr>
        <w:footnoteReference w:id="20"/>
      </w:r>
      <w:r w:rsidRPr="006F77A7">
        <w:rPr>
          <w:rFonts w:cstheme="minorHAnsi"/>
          <w:sz w:val="24"/>
          <w:szCs w:val="24"/>
          <w:lang w:val="en-GB"/>
        </w:rPr>
        <w:t xml:space="preserve"> (hereinafter </w:t>
      </w:r>
      <w:r w:rsidR="008E47E0" w:rsidRPr="006F77A7">
        <w:rPr>
          <w:rFonts w:cstheme="minorHAnsi"/>
          <w:sz w:val="24"/>
          <w:szCs w:val="24"/>
          <w:lang w:val="en-GB"/>
        </w:rPr>
        <w:t xml:space="preserve">referred to as </w:t>
      </w:r>
      <w:r w:rsidR="00EE3BCD" w:rsidRPr="006F77A7">
        <w:rPr>
          <w:rFonts w:cstheme="minorHAnsi"/>
          <w:sz w:val="24"/>
          <w:szCs w:val="24"/>
          <w:lang w:val="en-GB"/>
        </w:rPr>
        <w:t xml:space="preserve">and the </w:t>
      </w:r>
      <w:r w:rsidR="008E47E0" w:rsidRPr="006F77A7">
        <w:rPr>
          <w:rFonts w:cstheme="minorHAnsi"/>
          <w:sz w:val="24"/>
          <w:szCs w:val="24"/>
          <w:lang w:val="en-GB"/>
        </w:rPr>
        <w:t>Draft</w:t>
      </w:r>
      <w:r w:rsidRPr="006F77A7">
        <w:rPr>
          <w:rFonts w:cstheme="minorHAnsi"/>
          <w:sz w:val="24"/>
          <w:szCs w:val="24"/>
          <w:lang w:val="en-GB"/>
        </w:rPr>
        <w:t xml:space="preserve"> Law</w:t>
      </w:r>
      <w:r w:rsidR="008E47E0" w:rsidRPr="006F77A7">
        <w:rPr>
          <w:rFonts w:cstheme="minorHAnsi"/>
          <w:sz w:val="24"/>
          <w:szCs w:val="24"/>
          <w:lang w:val="en-GB"/>
        </w:rPr>
        <w:t xml:space="preserve">) </w:t>
      </w:r>
      <w:r w:rsidRPr="006F77A7">
        <w:rPr>
          <w:rFonts w:cstheme="minorHAnsi"/>
          <w:sz w:val="24"/>
          <w:szCs w:val="24"/>
          <w:lang w:val="en-GB"/>
        </w:rPr>
        <w:t xml:space="preserve">(the new Framework Law on the Protection of the Rights of Persons with Disabilities of the Republic of Lithuania), the definition of accessible environment has been established - a physical and informational environment (public space, public and/or residential building, transport facility, cyberspace) where a person with disabilities can be present, move freely, receive services and/or goods, receive and/or transmit information on an equal footing with others. The draft law provides that a person with disabilities has the right to an accessible environment throughout the territory of the Republic of Lithuania (Article 5(1)). </w:t>
      </w:r>
    </w:p>
    <w:p w14:paraId="5B6900BC" w14:textId="7EF7DF4B"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Despite </w:t>
      </w:r>
      <w:r w:rsidR="008E47E0" w:rsidRPr="006F77A7">
        <w:rPr>
          <w:rFonts w:cstheme="minorHAnsi"/>
          <w:sz w:val="24"/>
          <w:szCs w:val="24"/>
          <w:lang w:val="en-GB"/>
        </w:rPr>
        <w:t xml:space="preserve">the </w:t>
      </w:r>
      <w:r w:rsidRPr="006F77A7">
        <w:rPr>
          <w:rFonts w:cstheme="minorHAnsi"/>
          <w:sz w:val="24"/>
          <w:szCs w:val="24"/>
          <w:lang w:val="en-GB"/>
        </w:rPr>
        <w:t xml:space="preserve">above, a large proportion of public buildings and the external environment in the country are not accessible to people with disabilities. </w:t>
      </w:r>
      <w:r w:rsidR="000820F9" w:rsidRPr="006F77A7">
        <w:rPr>
          <w:rFonts w:cstheme="minorHAnsi"/>
          <w:sz w:val="24"/>
          <w:szCs w:val="24"/>
          <w:lang w:val="en-GB"/>
        </w:rPr>
        <w:t xml:space="preserve">In most cases, accessibility is </w:t>
      </w:r>
      <w:r w:rsidR="00B847F0" w:rsidRPr="006F77A7">
        <w:rPr>
          <w:rFonts w:cstheme="minorHAnsi"/>
          <w:sz w:val="24"/>
          <w:szCs w:val="24"/>
          <w:lang w:val="en-GB"/>
        </w:rPr>
        <w:t>only</w:t>
      </w:r>
      <w:r w:rsidR="000820F9" w:rsidRPr="006F77A7">
        <w:rPr>
          <w:rFonts w:cstheme="minorHAnsi"/>
          <w:sz w:val="24"/>
          <w:szCs w:val="24"/>
          <w:lang w:val="en-GB"/>
        </w:rPr>
        <w:t xml:space="preserve"> developed </w:t>
      </w:r>
      <w:r w:rsidR="00641EBE" w:rsidRPr="006F77A7">
        <w:rPr>
          <w:rFonts w:cstheme="minorHAnsi"/>
          <w:sz w:val="24"/>
          <w:szCs w:val="24"/>
          <w:lang w:val="en-GB"/>
        </w:rPr>
        <w:t>to meet the needs of the physically disabled, whereas t</w:t>
      </w:r>
      <w:r w:rsidR="00B847F0" w:rsidRPr="006F77A7">
        <w:rPr>
          <w:rFonts w:cstheme="minorHAnsi"/>
          <w:sz w:val="24"/>
          <w:szCs w:val="24"/>
          <w:lang w:val="en-GB"/>
        </w:rPr>
        <w:t xml:space="preserve">he rights and legitimate expectations of persons with </w:t>
      </w:r>
      <w:r w:rsidR="00641EBE" w:rsidRPr="006F77A7">
        <w:rPr>
          <w:rFonts w:cstheme="minorHAnsi"/>
          <w:sz w:val="24"/>
          <w:szCs w:val="24"/>
          <w:lang w:val="en-GB"/>
        </w:rPr>
        <w:t>mental</w:t>
      </w:r>
      <w:r w:rsidR="00B847F0" w:rsidRPr="006F77A7">
        <w:rPr>
          <w:rFonts w:cstheme="minorHAnsi"/>
          <w:sz w:val="24"/>
          <w:szCs w:val="24"/>
          <w:lang w:val="en-GB"/>
        </w:rPr>
        <w:t xml:space="preserve"> and psychosocial disabilities are still being violated, although the Commission</w:t>
      </w:r>
      <w:r w:rsidR="008E47E0" w:rsidRPr="006F77A7">
        <w:rPr>
          <w:rFonts w:cstheme="minorHAnsi"/>
          <w:sz w:val="24"/>
          <w:szCs w:val="24"/>
          <w:lang w:val="en-GB"/>
        </w:rPr>
        <w:t xml:space="preserve">, since </w:t>
      </w:r>
      <w:r w:rsidR="00B847F0" w:rsidRPr="006F77A7">
        <w:rPr>
          <w:rFonts w:cstheme="minorHAnsi"/>
          <w:sz w:val="24"/>
          <w:szCs w:val="24"/>
          <w:lang w:val="en-GB"/>
        </w:rPr>
        <w:t xml:space="preserve">its creation, has been emphasising the </w:t>
      </w:r>
      <w:r w:rsidR="000820F9" w:rsidRPr="006F77A7">
        <w:rPr>
          <w:rFonts w:cstheme="minorHAnsi"/>
          <w:sz w:val="24"/>
          <w:szCs w:val="24"/>
          <w:lang w:val="en-GB"/>
        </w:rPr>
        <w:t xml:space="preserve">need to guarantee the rights of </w:t>
      </w:r>
      <w:r w:rsidR="00B847F0" w:rsidRPr="006F77A7">
        <w:rPr>
          <w:rFonts w:cstheme="minorHAnsi"/>
          <w:sz w:val="24"/>
          <w:szCs w:val="24"/>
          <w:lang w:val="en-GB"/>
        </w:rPr>
        <w:t>persons who, due to the nature of their disability, require more assistance and support, through its legislative work and meetings with all levels of government</w:t>
      </w:r>
      <w:r w:rsidR="000820F9" w:rsidRPr="006F77A7">
        <w:rPr>
          <w:rFonts w:cstheme="minorHAnsi"/>
          <w:sz w:val="24"/>
          <w:szCs w:val="24"/>
          <w:lang w:val="en-GB"/>
        </w:rPr>
        <w:t>.</w:t>
      </w:r>
    </w:p>
    <w:p w14:paraId="664E24EE"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According to the </w:t>
      </w:r>
      <w:r w:rsidR="008A7F93" w:rsidRPr="006F77A7">
        <w:rPr>
          <w:rFonts w:cstheme="minorHAnsi"/>
          <w:sz w:val="24"/>
          <w:szCs w:val="24"/>
          <w:lang w:val="en-GB"/>
        </w:rPr>
        <w:t xml:space="preserve">2018 </w:t>
      </w:r>
      <w:r w:rsidRPr="006F77A7">
        <w:rPr>
          <w:rFonts w:cstheme="minorHAnsi"/>
          <w:sz w:val="24"/>
          <w:szCs w:val="24"/>
          <w:lang w:val="en-GB"/>
        </w:rPr>
        <w:t xml:space="preserve">survey "Survey on Accessibility of Police </w:t>
      </w:r>
      <w:r w:rsidR="00641EBE" w:rsidRPr="006F77A7">
        <w:rPr>
          <w:rFonts w:cstheme="minorHAnsi"/>
          <w:sz w:val="24"/>
          <w:szCs w:val="24"/>
          <w:lang w:val="en-GB"/>
        </w:rPr>
        <w:t>Stations</w:t>
      </w:r>
      <w:r w:rsidRPr="006F77A7">
        <w:rPr>
          <w:rFonts w:cstheme="minorHAnsi"/>
          <w:sz w:val="24"/>
          <w:szCs w:val="24"/>
          <w:lang w:val="en-GB"/>
        </w:rPr>
        <w:t xml:space="preserve"> and Courts' Environment, </w:t>
      </w:r>
      <w:r w:rsidR="00641EBE" w:rsidRPr="006F77A7">
        <w:rPr>
          <w:rFonts w:cstheme="minorHAnsi"/>
          <w:sz w:val="24"/>
          <w:szCs w:val="24"/>
          <w:lang w:val="en-GB"/>
        </w:rPr>
        <w:t>in the light of the assessment of</w:t>
      </w:r>
      <w:r w:rsidRPr="006F77A7">
        <w:rPr>
          <w:rFonts w:cstheme="minorHAnsi"/>
          <w:sz w:val="24"/>
          <w:szCs w:val="24"/>
          <w:lang w:val="en-GB"/>
        </w:rPr>
        <w:t xml:space="preserve"> Provisions of the United Nations Convention on the Rights of Persons with Disabilities in Lithuania"</w:t>
      </w:r>
      <w:r w:rsidRPr="006F77A7">
        <w:rPr>
          <w:rFonts w:cstheme="minorHAnsi"/>
          <w:sz w:val="24"/>
          <w:szCs w:val="24"/>
          <w:vertAlign w:val="superscript"/>
          <w:lang w:val="en-GB"/>
        </w:rPr>
        <w:footnoteReference w:id="21"/>
      </w:r>
      <w:r w:rsidRPr="006F77A7">
        <w:rPr>
          <w:rFonts w:cstheme="minorHAnsi"/>
          <w:sz w:val="24"/>
          <w:szCs w:val="24"/>
          <w:lang w:val="en-GB"/>
        </w:rPr>
        <w:t xml:space="preserve"> : In 2018, only </w:t>
      </w:r>
      <w:r w:rsidRPr="006F77A7">
        <w:rPr>
          <w:rFonts w:cstheme="minorHAnsi"/>
          <w:bCs/>
          <w:sz w:val="24"/>
          <w:szCs w:val="24"/>
          <w:lang w:val="en-GB"/>
        </w:rPr>
        <w:t xml:space="preserve">13.5% of police </w:t>
      </w:r>
      <w:r w:rsidR="00641EBE" w:rsidRPr="006F77A7">
        <w:rPr>
          <w:rFonts w:cstheme="minorHAnsi"/>
          <w:bCs/>
          <w:sz w:val="24"/>
          <w:szCs w:val="24"/>
          <w:lang w:val="en-GB"/>
        </w:rPr>
        <w:t>stations</w:t>
      </w:r>
      <w:r w:rsidRPr="006F77A7">
        <w:rPr>
          <w:rFonts w:cstheme="minorHAnsi"/>
          <w:bCs/>
          <w:sz w:val="24"/>
          <w:szCs w:val="24"/>
          <w:lang w:val="en-GB"/>
        </w:rPr>
        <w:t xml:space="preserve"> and the same </w:t>
      </w:r>
      <w:r w:rsidR="00BD7D92" w:rsidRPr="006F77A7">
        <w:rPr>
          <w:rFonts w:cstheme="minorHAnsi"/>
          <w:bCs/>
          <w:sz w:val="24"/>
          <w:szCs w:val="24"/>
          <w:lang w:val="en-GB"/>
        </w:rPr>
        <w:t xml:space="preserve">number </w:t>
      </w:r>
      <w:r w:rsidR="008A7F93" w:rsidRPr="006F77A7">
        <w:rPr>
          <w:rFonts w:cstheme="minorHAnsi"/>
          <w:bCs/>
          <w:sz w:val="24"/>
          <w:szCs w:val="24"/>
          <w:lang w:val="en-GB"/>
        </w:rPr>
        <w:t xml:space="preserve">of </w:t>
      </w:r>
      <w:r w:rsidRPr="006F77A7">
        <w:rPr>
          <w:rFonts w:cstheme="minorHAnsi"/>
          <w:bCs/>
          <w:sz w:val="24"/>
          <w:szCs w:val="24"/>
          <w:lang w:val="en-GB"/>
        </w:rPr>
        <w:t>court establishments were fully adapted for persons with disabilities to move around independently within the building</w:t>
      </w:r>
      <w:r w:rsidRPr="006F77A7">
        <w:rPr>
          <w:rFonts w:cstheme="minorHAnsi"/>
          <w:sz w:val="24"/>
          <w:szCs w:val="24"/>
          <w:lang w:val="en-GB"/>
        </w:rPr>
        <w:t xml:space="preserve">; more than a third of the police </w:t>
      </w:r>
      <w:r w:rsidR="00641EBE" w:rsidRPr="006F77A7">
        <w:rPr>
          <w:rFonts w:cstheme="minorHAnsi"/>
          <w:sz w:val="24"/>
          <w:szCs w:val="24"/>
          <w:lang w:val="en-GB"/>
        </w:rPr>
        <w:t>stations</w:t>
      </w:r>
      <w:r w:rsidRPr="006F77A7">
        <w:rPr>
          <w:rFonts w:cstheme="minorHAnsi"/>
          <w:sz w:val="24"/>
          <w:szCs w:val="24"/>
          <w:lang w:val="en-GB"/>
        </w:rPr>
        <w:t xml:space="preserve"> and a similar </w:t>
      </w:r>
      <w:r w:rsidR="00BD7D92" w:rsidRPr="006F77A7">
        <w:rPr>
          <w:rFonts w:cstheme="minorHAnsi"/>
          <w:bCs/>
          <w:sz w:val="24"/>
          <w:szCs w:val="24"/>
          <w:lang w:val="en-GB"/>
        </w:rPr>
        <w:t xml:space="preserve">number of </w:t>
      </w:r>
      <w:r w:rsidRPr="006F77A7">
        <w:rPr>
          <w:rFonts w:cstheme="minorHAnsi"/>
          <w:sz w:val="24"/>
          <w:szCs w:val="24"/>
          <w:lang w:val="en-GB"/>
        </w:rPr>
        <w:t xml:space="preserve">court establishments did not have parking spaces for persons with </w:t>
      </w:r>
      <w:r w:rsidRPr="006F77A7">
        <w:rPr>
          <w:rFonts w:cstheme="minorHAnsi"/>
          <w:bCs/>
          <w:sz w:val="24"/>
          <w:szCs w:val="24"/>
          <w:lang w:val="en-GB"/>
        </w:rPr>
        <w:t xml:space="preserve">disabilities; </w:t>
      </w:r>
      <w:r w:rsidRPr="006F77A7">
        <w:rPr>
          <w:rFonts w:cstheme="minorHAnsi"/>
          <w:sz w:val="24"/>
          <w:szCs w:val="24"/>
          <w:lang w:val="en-GB"/>
        </w:rPr>
        <w:t xml:space="preserve">and more than a third of the police </w:t>
      </w:r>
      <w:r w:rsidR="00641EBE" w:rsidRPr="006F77A7">
        <w:rPr>
          <w:rFonts w:cstheme="minorHAnsi"/>
          <w:sz w:val="24"/>
          <w:szCs w:val="24"/>
          <w:lang w:val="en-GB"/>
        </w:rPr>
        <w:t>stations</w:t>
      </w:r>
      <w:r w:rsidRPr="006F77A7">
        <w:rPr>
          <w:rFonts w:cstheme="minorHAnsi"/>
          <w:sz w:val="24"/>
          <w:szCs w:val="24"/>
          <w:lang w:val="en-GB"/>
        </w:rPr>
        <w:t xml:space="preserve"> and a similar </w:t>
      </w:r>
      <w:r w:rsidR="00BD7D92" w:rsidRPr="006F77A7">
        <w:rPr>
          <w:rFonts w:cstheme="minorHAnsi"/>
          <w:bCs/>
          <w:sz w:val="24"/>
          <w:szCs w:val="24"/>
          <w:lang w:val="en-GB"/>
        </w:rPr>
        <w:t xml:space="preserve">number </w:t>
      </w:r>
      <w:r w:rsidR="008A7F93" w:rsidRPr="006F77A7">
        <w:rPr>
          <w:rFonts w:cstheme="minorHAnsi"/>
          <w:bCs/>
          <w:sz w:val="24"/>
          <w:szCs w:val="24"/>
          <w:lang w:val="en-GB"/>
        </w:rPr>
        <w:t xml:space="preserve">of </w:t>
      </w:r>
      <w:r w:rsidRPr="006F77A7">
        <w:rPr>
          <w:rFonts w:cstheme="minorHAnsi"/>
          <w:sz w:val="24"/>
          <w:szCs w:val="24"/>
          <w:lang w:val="en-GB"/>
        </w:rPr>
        <w:t>court establishments had inadequate ramps.</w:t>
      </w:r>
    </w:p>
    <w:p w14:paraId="5EEBB4B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According to the survey</w:t>
      </w:r>
      <w:r w:rsidR="003B1149" w:rsidRPr="006F77A7">
        <w:rPr>
          <w:rFonts w:cstheme="minorHAnsi"/>
          <w:sz w:val="24"/>
          <w:szCs w:val="24"/>
          <w:lang w:val="en-GB"/>
        </w:rPr>
        <w:t xml:space="preserve"> of 2018 on</w:t>
      </w:r>
      <w:r w:rsidRPr="006F77A7">
        <w:rPr>
          <w:rFonts w:cstheme="minorHAnsi"/>
          <w:sz w:val="24"/>
          <w:szCs w:val="24"/>
          <w:lang w:val="en-GB"/>
        </w:rPr>
        <w:t xml:space="preserve"> "Accessibility Survey of Social Support Departments, Social Service Centres, Elderly Municipalities, Assessing the Effectiveness of the Implementation of the </w:t>
      </w:r>
      <w:r w:rsidRPr="006F77A7">
        <w:rPr>
          <w:rFonts w:cstheme="minorHAnsi"/>
          <w:sz w:val="24"/>
          <w:szCs w:val="24"/>
          <w:lang w:val="en-GB"/>
        </w:rPr>
        <w:lastRenderedPageBreak/>
        <w:t>Provisions of the United Nations Convention on the Rights of Persons with Disabilities in Lithuania"</w:t>
      </w:r>
      <w:r w:rsidRPr="006F77A7">
        <w:rPr>
          <w:rFonts w:cstheme="minorHAnsi"/>
          <w:sz w:val="24"/>
          <w:szCs w:val="24"/>
          <w:vertAlign w:val="superscript"/>
          <w:lang w:val="en-GB"/>
        </w:rPr>
        <w:footnoteReference w:id="22"/>
      </w:r>
      <w:r w:rsidRPr="006F77A7">
        <w:rPr>
          <w:rFonts w:cstheme="minorHAnsi"/>
          <w:sz w:val="24"/>
          <w:szCs w:val="24"/>
          <w:lang w:val="en-GB"/>
        </w:rPr>
        <w:t xml:space="preserve"> persons with disabilities </w:t>
      </w:r>
      <w:r w:rsidR="003B1149" w:rsidRPr="006F77A7">
        <w:rPr>
          <w:rFonts w:cstheme="minorHAnsi"/>
          <w:sz w:val="24"/>
          <w:szCs w:val="24"/>
          <w:lang w:val="en-GB"/>
        </w:rPr>
        <w:t xml:space="preserve">had all the </w:t>
      </w:r>
      <w:proofErr w:type="spellStart"/>
      <w:r w:rsidR="003B1149" w:rsidRPr="006F77A7">
        <w:rPr>
          <w:rFonts w:cstheme="minorHAnsi"/>
          <w:sz w:val="24"/>
          <w:szCs w:val="24"/>
          <w:lang w:val="en-GB"/>
        </w:rPr>
        <w:t>possibilites</w:t>
      </w:r>
      <w:proofErr w:type="spellEnd"/>
      <w:r w:rsidR="003B1149" w:rsidRPr="006F77A7">
        <w:rPr>
          <w:rFonts w:cstheme="minorHAnsi"/>
          <w:sz w:val="24"/>
          <w:szCs w:val="24"/>
          <w:lang w:val="en-GB"/>
        </w:rPr>
        <w:t xml:space="preserve"> </w:t>
      </w:r>
      <w:r w:rsidRPr="006F77A7">
        <w:rPr>
          <w:rFonts w:cstheme="minorHAnsi"/>
          <w:sz w:val="24"/>
          <w:szCs w:val="24"/>
          <w:lang w:val="en-GB"/>
        </w:rPr>
        <w:t xml:space="preserve">to move inside a building </w:t>
      </w:r>
      <w:r w:rsidR="003B1149" w:rsidRPr="006F77A7">
        <w:rPr>
          <w:rFonts w:cstheme="minorHAnsi"/>
          <w:sz w:val="24"/>
          <w:szCs w:val="24"/>
          <w:lang w:val="en-GB"/>
        </w:rPr>
        <w:t xml:space="preserve">(from 90 respondents) in more than half of  social support centres </w:t>
      </w:r>
      <w:r w:rsidR="008A7F93" w:rsidRPr="006F77A7">
        <w:rPr>
          <w:rFonts w:cstheme="minorHAnsi"/>
          <w:sz w:val="24"/>
          <w:szCs w:val="24"/>
          <w:lang w:val="en-GB"/>
        </w:rPr>
        <w:t>(</w:t>
      </w:r>
      <w:r w:rsidRPr="006F77A7">
        <w:rPr>
          <w:rFonts w:cstheme="minorHAnsi"/>
          <w:sz w:val="24"/>
          <w:szCs w:val="24"/>
          <w:lang w:val="en-GB"/>
        </w:rPr>
        <w:t>65.6%</w:t>
      </w:r>
      <w:r w:rsidR="003B1149" w:rsidRPr="006F77A7">
        <w:rPr>
          <w:rFonts w:cstheme="minorHAnsi"/>
          <w:sz w:val="24"/>
          <w:szCs w:val="24"/>
          <w:lang w:val="en-GB"/>
        </w:rPr>
        <w:t xml:space="preserve">); </w:t>
      </w:r>
      <w:r w:rsidRPr="006F77A7">
        <w:rPr>
          <w:rFonts w:cstheme="minorHAnsi"/>
          <w:sz w:val="24"/>
          <w:szCs w:val="24"/>
          <w:lang w:val="en-GB"/>
        </w:rPr>
        <w:t>(out of 110 respondents</w:t>
      </w:r>
      <w:r w:rsidR="004A0E24" w:rsidRPr="006F77A7">
        <w:rPr>
          <w:rFonts w:cstheme="minorHAnsi"/>
          <w:sz w:val="24"/>
          <w:szCs w:val="24"/>
          <w:lang w:val="en-GB"/>
        </w:rPr>
        <w:t xml:space="preserve">) </w:t>
      </w:r>
      <w:r w:rsidRPr="006F77A7">
        <w:rPr>
          <w:rFonts w:cstheme="minorHAnsi"/>
          <w:sz w:val="24"/>
          <w:szCs w:val="24"/>
          <w:lang w:val="en-GB"/>
        </w:rPr>
        <w:t xml:space="preserve">less than one fifth (18.3%) of the Social Assistance Departments </w:t>
      </w:r>
      <w:r w:rsidR="003B1149" w:rsidRPr="006F77A7">
        <w:rPr>
          <w:rFonts w:cstheme="minorHAnsi"/>
          <w:sz w:val="24"/>
          <w:szCs w:val="24"/>
          <w:lang w:val="en-GB"/>
        </w:rPr>
        <w:t>in</w:t>
      </w:r>
      <w:r w:rsidRPr="006F77A7">
        <w:rPr>
          <w:rFonts w:cstheme="minorHAnsi"/>
          <w:sz w:val="24"/>
          <w:szCs w:val="24"/>
          <w:lang w:val="en-GB"/>
        </w:rPr>
        <w:t xml:space="preserve"> municipal administration</w:t>
      </w:r>
      <w:r w:rsidR="003B1149" w:rsidRPr="006F77A7">
        <w:rPr>
          <w:rFonts w:cstheme="minorHAnsi"/>
          <w:sz w:val="24"/>
          <w:szCs w:val="24"/>
          <w:lang w:val="en-GB"/>
        </w:rPr>
        <w:t xml:space="preserve"> buildings</w:t>
      </w:r>
      <w:r w:rsidRPr="006F77A7">
        <w:rPr>
          <w:rFonts w:cstheme="minorHAnsi"/>
          <w:sz w:val="24"/>
          <w:szCs w:val="24"/>
          <w:lang w:val="en-GB"/>
        </w:rPr>
        <w:t xml:space="preserve">; </w:t>
      </w:r>
      <w:r w:rsidR="004A0E24" w:rsidRPr="006F77A7">
        <w:rPr>
          <w:rFonts w:cstheme="minorHAnsi"/>
          <w:sz w:val="24"/>
          <w:szCs w:val="24"/>
          <w:lang w:val="en-GB"/>
        </w:rPr>
        <w:t>(</w:t>
      </w:r>
      <w:r w:rsidRPr="006F77A7">
        <w:rPr>
          <w:rFonts w:cstheme="minorHAnsi"/>
          <w:sz w:val="24"/>
          <w:szCs w:val="24"/>
          <w:lang w:val="en-GB"/>
        </w:rPr>
        <w:t>out of 90 respondents</w:t>
      </w:r>
      <w:r w:rsidR="004A0E24" w:rsidRPr="006F77A7">
        <w:rPr>
          <w:rFonts w:cstheme="minorHAnsi"/>
          <w:sz w:val="24"/>
          <w:szCs w:val="24"/>
          <w:lang w:val="en-GB"/>
        </w:rPr>
        <w:t xml:space="preserve">) </w:t>
      </w:r>
      <w:r w:rsidRPr="006F77A7">
        <w:rPr>
          <w:rFonts w:cstheme="minorHAnsi"/>
          <w:sz w:val="24"/>
          <w:szCs w:val="24"/>
          <w:lang w:val="en-GB"/>
        </w:rPr>
        <w:t xml:space="preserve">one third </w:t>
      </w:r>
      <w:r w:rsidRPr="006F77A7">
        <w:rPr>
          <w:rFonts w:cstheme="minorHAnsi"/>
          <w:b/>
          <w:sz w:val="24"/>
          <w:szCs w:val="24"/>
          <w:lang w:val="en-GB"/>
        </w:rPr>
        <w:t>(</w:t>
      </w:r>
      <w:r w:rsidRPr="006F77A7">
        <w:rPr>
          <w:rFonts w:cstheme="minorHAnsi"/>
          <w:sz w:val="24"/>
          <w:szCs w:val="24"/>
          <w:lang w:val="en-GB"/>
        </w:rPr>
        <w:t xml:space="preserve">32.2%) of the buildings of disabled people's organisations; and </w:t>
      </w:r>
      <w:r w:rsidR="004A0E24" w:rsidRPr="006F77A7">
        <w:rPr>
          <w:rFonts w:cstheme="minorHAnsi"/>
          <w:sz w:val="24"/>
          <w:szCs w:val="24"/>
          <w:lang w:val="en-GB"/>
        </w:rPr>
        <w:t>(</w:t>
      </w:r>
      <w:r w:rsidRPr="006F77A7">
        <w:rPr>
          <w:rFonts w:cstheme="minorHAnsi"/>
          <w:sz w:val="24"/>
          <w:szCs w:val="24"/>
          <w:lang w:val="en-GB"/>
        </w:rPr>
        <w:t>out of 112 respondents</w:t>
      </w:r>
      <w:r w:rsidR="004A0E24" w:rsidRPr="006F77A7">
        <w:rPr>
          <w:rFonts w:cstheme="minorHAnsi"/>
          <w:sz w:val="24"/>
          <w:szCs w:val="24"/>
          <w:lang w:val="en-GB"/>
        </w:rPr>
        <w:t xml:space="preserve">) </w:t>
      </w:r>
      <w:r w:rsidRPr="006F77A7">
        <w:rPr>
          <w:rFonts w:cstheme="minorHAnsi"/>
          <w:sz w:val="24"/>
          <w:szCs w:val="24"/>
          <w:lang w:val="en-GB"/>
        </w:rPr>
        <w:t xml:space="preserve">less than one tenth (4.5%) of the buildings </w:t>
      </w:r>
      <w:r w:rsidR="003B1149" w:rsidRPr="006F77A7">
        <w:rPr>
          <w:rFonts w:cstheme="minorHAnsi"/>
          <w:sz w:val="24"/>
          <w:szCs w:val="24"/>
          <w:lang w:val="en-GB"/>
        </w:rPr>
        <w:t>in the neighbourhood office buildings.</w:t>
      </w:r>
      <w:r w:rsidRPr="006F77A7">
        <w:rPr>
          <w:rFonts w:cstheme="minorHAnsi"/>
          <w:sz w:val="24"/>
          <w:szCs w:val="24"/>
          <w:lang w:val="en-GB"/>
        </w:rPr>
        <w:t xml:space="preserve"> Slightly less than three quarters (71.1%) of social service centres, more than half (58.7%) of social assistance departments, only 40% of disabled </w:t>
      </w:r>
      <w:r w:rsidR="004A0E24" w:rsidRPr="006F77A7">
        <w:rPr>
          <w:rFonts w:cstheme="minorHAnsi"/>
          <w:sz w:val="24"/>
          <w:szCs w:val="24"/>
          <w:lang w:val="en-GB"/>
        </w:rPr>
        <w:t>people</w:t>
      </w:r>
      <w:r w:rsidRPr="006F77A7">
        <w:rPr>
          <w:rFonts w:cstheme="minorHAnsi"/>
          <w:sz w:val="24"/>
          <w:szCs w:val="24"/>
          <w:lang w:val="en-GB"/>
        </w:rPr>
        <w:t xml:space="preserve">'s organisations, and only a fifth of the (18.8%) of the </w:t>
      </w:r>
      <w:r w:rsidR="003B1149" w:rsidRPr="006F77A7">
        <w:rPr>
          <w:rFonts w:cstheme="minorHAnsi"/>
          <w:sz w:val="24"/>
          <w:szCs w:val="24"/>
          <w:lang w:val="en-GB"/>
        </w:rPr>
        <w:t xml:space="preserve">neighbourhood office buildings had car parking facilities for the disabled in line with all the requirements for the parking facilities. </w:t>
      </w:r>
    </w:p>
    <w:p w14:paraId="138002A2" w14:textId="52948270" w:rsidR="00260B9E" w:rsidRPr="006F77A7" w:rsidRDefault="00A01B17" w:rsidP="00F11FE5">
      <w:pPr>
        <w:tabs>
          <w:tab w:val="left" w:pos="1260"/>
        </w:tabs>
        <w:spacing w:before="120" w:after="120"/>
        <w:jc w:val="both"/>
        <w:rPr>
          <w:rFonts w:cstheme="minorHAnsi"/>
          <w:sz w:val="24"/>
          <w:szCs w:val="24"/>
          <w:lang w:val="en-GB"/>
        </w:rPr>
      </w:pPr>
      <w:bookmarkStart w:id="29" w:name="_Hlk127188816"/>
      <w:r w:rsidRPr="006F77A7">
        <w:rPr>
          <w:rFonts w:cstheme="minorHAnsi"/>
          <w:sz w:val="24"/>
          <w:szCs w:val="24"/>
          <w:lang w:val="en-GB"/>
        </w:rPr>
        <w:t xml:space="preserve">The 2018 Lithuanian Association for the Adaptation of the Environment </w:t>
      </w:r>
      <w:r w:rsidR="008110E5" w:rsidRPr="006F77A7">
        <w:rPr>
          <w:rFonts w:cstheme="minorHAnsi"/>
          <w:sz w:val="24"/>
          <w:szCs w:val="24"/>
          <w:lang w:val="en-GB"/>
        </w:rPr>
        <w:t>for</w:t>
      </w:r>
      <w:r w:rsidRPr="006F77A7">
        <w:rPr>
          <w:rFonts w:cstheme="minorHAnsi"/>
          <w:sz w:val="24"/>
          <w:szCs w:val="24"/>
          <w:lang w:val="en-GB"/>
        </w:rPr>
        <w:t xml:space="preserve"> People with Disabilities conducted a survey on "</w:t>
      </w:r>
      <w:r w:rsidR="00822303" w:rsidRPr="006F77A7">
        <w:rPr>
          <w:rFonts w:cstheme="minorHAnsi"/>
          <w:sz w:val="24"/>
          <w:szCs w:val="24"/>
          <w:lang w:val="en-GB"/>
        </w:rPr>
        <w:t>The a</w:t>
      </w:r>
      <w:r w:rsidRPr="006F77A7">
        <w:rPr>
          <w:rFonts w:cstheme="minorHAnsi"/>
          <w:sz w:val="24"/>
          <w:szCs w:val="24"/>
          <w:lang w:val="en-GB"/>
        </w:rPr>
        <w:t xml:space="preserve">daptation of cultural facilities (theatres, cinemas, museums, etc.)) </w:t>
      </w:r>
      <w:r w:rsidR="00822303" w:rsidRPr="006F77A7">
        <w:rPr>
          <w:rFonts w:cstheme="minorHAnsi"/>
          <w:sz w:val="24"/>
          <w:szCs w:val="24"/>
          <w:lang w:val="en-GB"/>
        </w:rPr>
        <w:t>and tourism objects in assessing the efficiency of implementation of the provisions of the UN</w:t>
      </w:r>
      <w:r w:rsidRPr="006F77A7">
        <w:rPr>
          <w:rFonts w:cstheme="minorHAnsi"/>
          <w:sz w:val="24"/>
          <w:szCs w:val="24"/>
          <w:lang w:val="en-GB"/>
        </w:rPr>
        <w:t xml:space="preserve"> </w:t>
      </w:r>
      <w:r w:rsidR="00822303" w:rsidRPr="006F77A7">
        <w:rPr>
          <w:rFonts w:cstheme="minorHAnsi"/>
          <w:sz w:val="24"/>
          <w:szCs w:val="24"/>
          <w:lang w:val="en-GB"/>
        </w:rPr>
        <w:t>Convention of the Persons with Disabilities in Lithuania</w:t>
      </w:r>
      <w:bookmarkEnd w:id="29"/>
      <w:r w:rsidRPr="006F77A7">
        <w:rPr>
          <w:rFonts w:cstheme="minorHAnsi"/>
          <w:sz w:val="24"/>
          <w:szCs w:val="24"/>
          <w:lang w:val="en-GB"/>
        </w:rPr>
        <w:t>“</w:t>
      </w:r>
      <w:r w:rsidRPr="006F77A7">
        <w:rPr>
          <w:rFonts w:cstheme="minorHAnsi"/>
          <w:sz w:val="24"/>
          <w:szCs w:val="24"/>
          <w:vertAlign w:val="superscript"/>
          <w:lang w:val="en-GB"/>
        </w:rPr>
        <w:footnoteReference w:id="23"/>
      </w:r>
      <w:r w:rsidR="00822303" w:rsidRPr="006F77A7">
        <w:rPr>
          <w:rFonts w:cstheme="minorHAnsi"/>
          <w:sz w:val="24"/>
          <w:szCs w:val="24"/>
          <w:lang w:val="en-GB"/>
        </w:rPr>
        <w:t xml:space="preserve">. According to the survey, persons with disabilities had all the </w:t>
      </w:r>
      <w:proofErr w:type="spellStart"/>
      <w:r w:rsidR="00822303" w:rsidRPr="006F77A7">
        <w:rPr>
          <w:rFonts w:cstheme="minorHAnsi"/>
          <w:sz w:val="24"/>
          <w:szCs w:val="24"/>
          <w:lang w:val="en-GB"/>
        </w:rPr>
        <w:t>possibilites</w:t>
      </w:r>
      <w:proofErr w:type="spellEnd"/>
      <w:r w:rsidR="00822303" w:rsidRPr="006F77A7">
        <w:rPr>
          <w:rFonts w:cstheme="minorHAnsi"/>
          <w:sz w:val="24"/>
          <w:szCs w:val="24"/>
          <w:lang w:val="en-GB"/>
        </w:rPr>
        <w:t xml:space="preserve"> to move inside a building</w:t>
      </w:r>
      <w:r w:rsidRPr="006F77A7">
        <w:rPr>
          <w:rFonts w:cstheme="minorHAnsi"/>
          <w:sz w:val="24"/>
          <w:szCs w:val="24"/>
          <w:lang w:val="en-GB"/>
        </w:rPr>
        <w:t xml:space="preserve">: </w:t>
      </w:r>
      <w:r w:rsidR="004A0E24" w:rsidRPr="006F77A7">
        <w:rPr>
          <w:rFonts w:cstheme="minorHAnsi"/>
          <w:sz w:val="24"/>
          <w:szCs w:val="24"/>
          <w:lang w:val="en-GB"/>
        </w:rPr>
        <w:t>(</w:t>
      </w:r>
      <w:r w:rsidR="00822303" w:rsidRPr="006F77A7">
        <w:rPr>
          <w:rFonts w:cstheme="minorHAnsi"/>
          <w:sz w:val="24"/>
          <w:szCs w:val="24"/>
          <w:lang w:val="en-GB"/>
        </w:rPr>
        <w:t xml:space="preserve">out of </w:t>
      </w:r>
      <w:r w:rsidRPr="006F77A7">
        <w:rPr>
          <w:rFonts w:cstheme="minorHAnsi"/>
          <w:sz w:val="24"/>
          <w:szCs w:val="24"/>
          <w:lang w:val="en-GB"/>
        </w:rPr>
        <w:t xml:space="preserve">505 </w:t>
      </w:r>
      <w:r w:rsidR="00822303" w:rsidRPr="006F77A7">
        <w:rPr>
          <w:rFonts w:cstheme="minorHAnsi"/>
          <w:sz w:val="24"/>
          <w:szCs w:val="24"/>
          <w:lang w:val="en-GB"/>
        </w:rPr>
        <w:t>respondents</w:t>
      </w:r>
      <w:r w:rsidR="004A0E24" w:rsidRPr="006F77A7">
        <w:rPr>
          <w:rFonts w:cstheme="minorHAnsi"/>
          <w:sz w:val="24"/>
          <w:szCs w:val="24"/>
          <w:lang w:val="en-GB"/>
        </w:rPr>
        <w:t xml:space="preserve">) </w:t>
      </w:r>
      <w:r w:rsidR="00822303" w:rsidRPr="006F77A7">
        <w:rPr>
          <w:rFonts w:cstheme="minorHAnsi"/>
          <w:sz w:val="24"/>
          <w:szCs w:val="24"/>
          <w:lang w:val="en-GB"/>
        </w:rPr>
        <w:t xml:space="preserve">in fewer than half of the culture institutions </w:t>
      </w:r>
      <w:r w:rsidRPr="006F77A7">
        <w:rPr>
          <w:rFonts w:cstheme="minorHAnsi"/>
          <w:sz w:val="24"/>
          <w:szCs w:val="24"/>
          <w:lang w:val="en-GB"/>
        </w:rPr>
        <w:t>(46,3</w:t>
      </w:r>
      <w:r w:rsidR="00822303" w:rsidRPr="006F77A7">
        <w:rPr>
          <w:rFonts w:cstheme="minorHAnsi"/>
          <w:sz w:val="24"/>
          <w:szCs w:val="24"/>
          <w:lang w:val="en-GB"/>
        </w:rPr>
        <w:t>%</w:t>
      </w:r>
      <w:r w:rsidRPr="006F77A7">
        <w:rPr>
          <w:rFonts w:cstheme="minorHAnsi"/>
          <w:sz w:val="24"/>
          <w:szCs w:val="24"/>
          <w:lang w:val="en-GB"/>
        </w:rPr>
        <w:t xml:space="preserve">), </w:t>
      </w:r>
      <w:r w:rsidR="004A0E24" w:rsidRPr="006F77A7">
        <w:rPr>
          <w:rFonts w:cstheme="minorHAnsi"/>
          <w:sz w:val="24"/>
          <w:szCs w:val="24"/>
          <w:lang w:val="en-GB"/>
        </w:rPr>
        <w:t>(</w:t>
      </w:r>
      <w:r w:rsidR="00822303" w:rsidRPr="006F77A7">
        <w:rPr>
          <w:rFonts w:cstheme="minorHAnsi"/>
          <w:sz w:val="24"/>
          <w:szCs w:val="24"/>
          <w:lang w:val="en-GB"/>
        </w:rPr>
        <w:t>out of</w:t>
      </w:r>
      <w:r w:rsidRPr="006F77A7">
        <w:rPr>
          <w:rFonts w:cstheme="minorHAnsi"/>
          <w:sz w:val="24"/>
          <w:szCs w:val="24"/>
          <w:lang w:val="en-GB"/>
        </w:rPr>
        <w:t xml:space="preserve"> 295 </w:t>
      </w:r>
      <w:r w:rsidR="00822303" w:rsidRPr="006F77A7">
        <w:rPr>
          <w:rFonts w:cstheme="minorHAnsi"/>
          <w:sz w:val="24"/>
          <w:szCs w:val="24"/>
          <w:lang w:val="en-GB"/>
        </w:rPr>
        <w:t>respondents</w:t>
      </w:r>
      <w:r w:rsidR="004A0E24" w:rsidRPr="006F77A7">
        <w:rPr>
          <w:rFonts w:cstheme="minorHAnsi"/>
          <w:sz w:val="24"/>
          <w:szCs w:val="24"/>
          <w:lang w:val="en-GB"/>
        </w:rPr>
        <w:t xml:space="preserve">) </w:t>
      </w:r>
      <w:r w:rsidR="00822303" w:rsidRPr="006F77A7">
        <w:rPr>
          <w:rFonts w:cstheme="minorHAnsi"/>
          <w:sz w:val="24"/>
          <w:szCs w:val="24"/>
          <w:lang w:val="en-GB"/>
        </w:rPr>
        <w:t xml:space="preserve">in more than three quarters </w:t>
      </w:r>
      <w:r w:rsidRPr="006F77A7">
        <w:rPr>
          <w:rFonts w:cstheme="minorHAnsi"/>
          <w:sz w:val="24"/>
          <w:szCs w:val="24"/>
          <w:lang w:val="en-GB"/>
        </w:rPr>
        <w:t>(81,3</w:t>
      </w:r>
      <w:r w:rsidR="00822303" w:rsidRPr="006F77A7">
        <w:rPr>
          <w:rFonts w:cstheme="minorHAnsi"/>
          <w:sz w:val="24"/>
          <w:szCs w:val="24"/>
          <w:lang w:val="en-GB"/>
        </w:rPr>
        <w:t>%</w:t>
      </w:r>
      <w:r w:rsidRPr="006F77A7">
        <w:rPr>
          <w:rFonts w:cstheme="minorHAnsi"/>
          <w:sz w:val="24"/>
          <w:szCs w:val="24"/>
          <w:lang w:val="en-GB"/>
        </w:rPr>
        <w:t xml:space="preserve">) </w:t>
      </w:r>
      <w:r w:rsidR="00822303" w:rsidRPr="006F77A7">
        <w:rPr>
          <w:rFonts w:cstheme="minorHAnsi"/>
          <w:sz w:val="24"/>
          <w:szCs w:val="24"/>
          <w:lang w:val="en-GB"/>
        </w:rPr>
        <w:t>of tourism objects</w:t>
      </w:r>
      <w:r w:rsidRPr="006F77A7">
        <w:rPr>
          <w:rFonts w:cstheme="minorHAnsi"/>
          <w:sz w:val="24"/>
          <w:szCs w:val="24"/>
          <w:lang w:val="en-GB"/>
        </w:rPr>
        <w:t xml:space="preserve">. </w:t>
      </w:r>
      <w:r w:rsidR="00822303" w:rsidRPr="006F77A7">
        <w:rPr>
          <w:rFonts w:cstheme="minorHAnsi"/>
          <w:sz w:val="24"/>
          <w:szCs w:val="24"/>
          <w:lang w:val="en-GB"/>
        </w:rPr>
        <w:t xml:space="preserve">A bit less than one third (31.9%) of the culture institutions had car parking facilities for the disabled in line with all the requirements for the parking facilities and more than one third </w:t>
      </w:r>
      <w:r w:rsidRPr="006F77A7">
        <w:rPr>
          <w:rFonts w:cstheme="minorHAnsi"/>
          <w:sz w:val="24"/>
          <w:szCs w:val="24"/>
          <w:lang w:val="en-GB"/>
        </w:rPr>
        <w:t xml:space="preserve">(36.3%) of tourist </w:t>
      </w:r>
      <w:r w:rsidR="00822303" w:rsidRPr="006F77A7">
        <w:rPr>
          <w:rFonts w:cstheme="minorHAnsi"/>
          <w:sz w:val="24"/>
          <w:szCs w:val="24"/>
          <w:lang w:val="en-GB"/>
        </w:rPr>
        <w:t>objects</w:t>
      </w:r>
      <w:r w:rsidRPr="006F77A7">
        <w:rPr>
          <w:rFonts w:cstheme="minorHAnsi"/>
          <w:sz w:val="24"/>
          <w:szCs w:val="24"/>
          <w:lang w:val="en-GB"/>
        </w:rPr>
        <w:t>.</w:t>
      </w:r>
    </w:p>
    <w:p w14:paraId="30F1BEE5" w14:textId="265CF33B"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According to the survey "Analysis of the Situation of Women with Disabilities in Lithuania, Assessing the Effectiveness of the Implementation of the United Nations Convention on the Rights of Persons with Disabilities in Lithuania" conducted by the Lithuanian Association of Persons with Disabilities in 2018</w:t>
      </w:r>
      <w:r w:rsidRPr="006F77A7">
        <w:rPr>
          <w:rFonts w:cstheme="minorHAnsi"/>
          <w:sz w:val="24"/>
          <w:szCs w:val="24"/>
          <w:vertAlign w:val="superscript"/>
          <w:lang w:val="en-GB"/>
        </w:rPr>
        <w:footnoteReference w:id="24"/>
      </w:r>
      <w:r w:rsidRPr="006F77A7">
        <w:rPr>
          <w:rFonts w:cstheme="minorHAnsi"/>
          <w:sz w:val="24"/>
          <w:szCs w:val="24"/>
          <w:lang w:val="en-GB"/>
        </w:rPr>
        <w:t xml:space="preserve">: a quarter of the respondents (a total </w:t>
      </w:r>
      <w:r w:rsidR="004A0E24" w:rsidRPr="006F77A7">
        <w:rPr>
          <w:rFonts w:cstheme="minorHAnsi"/>
          <w:sz w:val="24"/>
          <w:szCs w:val="24"/>
          <w:lang w:val="en-GB"/>
        </w:rPr>
        <w:t xml:space="preserve">of </w:t>
      </w:r>
      <w:r w:rsidRPr="006F77A7">
        <w:rPr>
          <w:rFonts w:cstheme="minorHAnsi"/>
          <w:sz w:val="24"/>
          <w:szCs w:val="24"/>
          <w:lang w:val="en-GB"/>
        </w:rPr>
        <w:t xml:space="preserve">801 women and 150 girls) of women and girls with disabilities due to their disability (mobility, visual disabilities, etc.) had difficulties moving around in their home and public places. </w:t>
      </w:r>
      <w:r w:rsidR="00713D2E" w:rsidRPr="006F77A7">
        <w:rPr>
          <w:rFonts w:cstheme="minorHAnsi"/>
          <w:sz w:val="24"/>
          <w:szCs w:val="24"/>
          <w:lang w:val="en-GB"/>
        </w:rPr>
        <w:t xml:space="preserve">Around </w:t>
      </w:r>
      <w:r w:rsidRPr="006F77A7">
        <w:rPr>
          <w:rFonts w:cstheme="minorHAnsi"/>
          <w:sz w:val="24"/>
          <w:szCs w:val="24"/>
          <w:lang w:val="en-GB"/>
        </w:rPr>
        <w:t xml:space="preserve">a quarter of women and around </w:t>
      </w:r>
      <w:r w:rsidR="00713D2E" w:rsidRPr="006F77A7">
        <w:rPr>
          <w:rFonts w:cstheme="minorHAnsi"/>
          <w:sz w:val="24"/>
          <w:szCs w:val="24"/>
          <w:lang w:val="en-GB"/>
        </w:rPr>
        <w:t>half</w:t>
      </w:r>
      <w:r w:rsidRPr="006F77A7">
        <w:rPr>
          <w:rFonts w:cstheme="minorHAnsi"/>
          <w:sz w:val="24"/>
          <w:szCs w:val="24"/>
          <w:lang w:val="en-GB"/>
        </w:rPr>
        <w:t xml:space="preserve"> of the girls surveyed said that public buildings, </w:t>
      </w:r>
      <w:r w:rsidR="004A0E24" w:rsidRPr="006F77A7">
        <w:rPr>
          <w:rFonts w:cstheme="minorHAnsi"/>
          <w:sz w:val="24"/>
          <w:szCs w:val="24"/>
          <w:lang w:val="en-GB"/>
        </w:rPr>
        <w:t>pavements</w:t>
      </w:r>
      <w:r w:rsidRPr="006F77A7">
        <w:rPr>
          <w:rFonts w:cstheme="minorHAnsi"/>
          <w:sz w:val="24"/>
          <w:szCs w:val="24"/>
          <w:lang w:val="en-GB"/>
        </w:rPr>
        <w:t xml:space="preserve">, intersections and public transport </w:t>
      </w:r>
      <w:r w:rsidR="004A0E24" w:rsidRPr="006F77A7">
        <w:rPr>
          <w:rFonts w:cstheme="minorHAnsi"/>
          <w:sz w:val="24"/>
          <w:szCs w:val="24"/>
          <w:lang w:val="en-GB"/>
        </w:rPr>
        <w:t xml:space="preserve">were </w:t>
      </w:r>
      <w:r w:rsidRPr="006F77A7">
        <w:rPr>
          <w:rFonts w:cstheme="minorHAnsi"/>
          <w:sz w:val="24"/>
          <w:szCs w:val="24"/>
          <w:lang w:val="en-GB"/>
        </w:rPr>
        <w:t xml:space="preserve">not </w:t>
      </w:r>
      <w:r w:rsidR="008110E5" w:rsidRPr="006F77A7">
        <w:rPr>
          <w:rFonts w:cstheme="minorHAnsi"/>
          <w:sz w:val="24"/>
          <w:szCs w:val="24"/>
          <w:lang w:val="en-GB"/>
        </w:rPr>
        <w:t>suitable for people with disabilities</w:t>
      </w:r>
      <w:r w:rsidRPr="006F77A7">
        <w:rPr>
          <w:rFonts w:cstheme="minorHAnsi"/>
          <w:sz w:val="24"/>
          <w:szCs w:val="24"/>
          <w:lang w:val="en-GB"/>
        </w:rPr>
        <w:t xml:space="preserve">. A third of women with disabilities and more than half of girls said they had experienced discrimination as a result. </w:t>
      </w:r>
      <w:r w:rsidR="00713D2E" w:rsidRPr="006F77A7">
        <w:rPr>
          <w:rFonts w:cstheme="minorHAnsi"/>
          <w:sz w:val="24"/>
          <w:szCs w:val="24"/>
          <w:lang w:val="en-GB"/>
        </w:rPr>
        <w:t xml:space="preserve">Around </w:t>
      </w:r>
      <w:r w:rsidRPr="006F77A7">
        <w:rPr>
          <w:rFonts w:cstheme="minorHAnsi"/>
          <w:sz w:val="24"/>
          <w:szCs w:val="24"/>
          <w:lang w:val="en-GB"/>
        </w:rPr>
        <w:t xml:space="preserve">one </w:t>
      </w:r>
      <w:r w:rsidR="00713D2E" w:rsidRPr="006F77A7">
        <w:rPr>
          <w:rFonts w:cstheme="minorHAnsi"/>
          <w:sz w:val="24"/>
          <w:szCs w:val="24"/>
          <w:lang w:val="en-GB"/>
        </w:rPr>
        <w:t>third</w:t>
      </w:r>
      <w:r w:rsidRPr="006F77A7">
        <w:rPr>
          <w:rFonts w:cstheme="minorHAnsi"/>
          <w:sz w:val="24"/>
          <w:szCs w:val="24"/>
          <w:lang w:val="en-GB"/>
        </w:rPr>
        <w:t xml:space="preserve"> of women with disabilities and two </w:t>
      </w:r>
      <w:r w:rsidR="00713D2E" w:rsidRPr="006F77A7">
        <w:rPr>
          <w:rFonts w:cstheme="minorHAnsi"/>
          <w:sz w:val="24"/>
          <w:szCs w:val="24"/>
          <w:lang w:val="en-GB"/>
        </w:rPr>
        <w:t>thirds</w:t>
      </w:r>
      <w:r w:rsidRPr="006F77A7">
        <w:rPr>
          <w:rFonts w:cstheme="minorHAnsi"/>
          <w:sz w:val="24"/>
          <w:szCs w:val="24"/>
          <w:lang w:val="en-GB"/>
        </w:rPr>
        <w:t xml:space="preserve"> of girls were unable to independently access health, education, employment, cultural or sporting events. Around 40 % of women with disabilities and </w:t>
      </w:r>
      <w:r w:rsidR="004A0E24" w:rsidRPr="006F77A7">
        <w:rPr>
          <w:rFonts w:cstheme="minorHAnsi"/>
          <w:sz w:val="24"/>
          <w:szCs w:val="24"/>
          <w:lang w:val="en-GB"/>
        </w:rPr>
        <w:t xml:space="preserve">50-60 % of </w:t>
      </w:r>
      <w:r w:rsidRPr="006F77A7">
        <w:rPr>
          <w:rFonts w:cstheme="minorHAnsi"/>
          <w:sz w:val="24"/>
          <w:szCs w:val="24"/>
          <w:lang w:val="en-GB"/>
        </w:rPr>
        <w:t xml:space="preserve">girls did not receive a lift and escort to health, education, employment, cultural and sporting events. </w:t>
      </w:r>
    </w:p>
    <w:p w14:paraId="453519F4"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lastRenderedPageBreak/>
        <w:t xml:space="preserve">It should be noted that the obligations on States to </w:t>
      </w:r>
      <w:r w:rsidR="00262047" w:rsidRPr="006F77A7">
        <w:rPr>
          <w:rFonts w:cstheme="minorHAnsi"/>
          <w:sz w:val="24"/>
          <w:szCs w:val="24"/>
          <w:lang w:val="en-GB"/>
        </w:rPr>
        <w:t xml:space="preserve">ensure the </w:t>
      </w:r>
      <w:r w:rsidRPr="006F77A7">
        <w:rPr>
          <w:rFonts w:cstheme="minorHAnsi"/>
          <w:sz w:val="24"/>
          <w:szCs w:val="24"/>
          <w:lang w:val="en-GB"/>
        </w:rPr>
        <w:t xml:space="preserve">rights of persons with disabilities to participate in political life are defined in Article 29 of the Convention. However, this section provides a brief overview of the data on the accessibility of polling stations. </w:t>
      </w:r>
      <w:r w:rsidR="00E11964" w:rsidRPr="006F77A7">
        <w:rPr>
          <w:rFonts w:cstheme="minorHAnsi"/>
          <w:sz w:val="24"/>
          <w:szCs w:val="24"/>
          <w:lang w:val="en-GB"/>
        </w:rPr>
        <w:t xml:space="preserve">It should be noted that in spring 2018, the Vilnius Regional Administrative Court upheld a complaint by two applicants with disabilities. It was found that </w:t>
      </w:r>
      <w:r w:rsidR="008110E5" w:rsidRPr="006F77A7">
        <w:rPr>
          <w:rFonts w:cstheme="minorHAnsi"/>
          <w:sz w:val="24"/>
          <w:szCs w:val="24"/>
          <w:lang w:val="en-GB"/>
        </w:rPr>
        <w:t>d</w:t>
      </w:r>
      <w:r w:rsidR="00E11964" w:rsidRPr="006F77A7">
        <w:rPr>
          <w:rFonts w:cstheme="minorHAnsi"/>
          <w:sz w:val="24"/>
          <w:szCs w:val="24"/>
          <w:lang w:val="en-GB"/>
        </w:rPr>
        <w:t xml:space="preserve">uring the 2016 </w:t>
      </w:r>
      <w:r w:rsidR="008110E5" w:rsidRPr="006F77A7">
        <w:rPr>
          <w:rFonts w:cstheme="minorHAnsi"/>
          <w:sz w:val="24"/>
          <w:szCs w:val="24"/>
          <w:lang w:val="en-GB"/>
        </w:rPr>
        <w:t>Parliamentary</w:t>
      </w:r>
      <w:r w:rsidR="00E11964" w:rsidRPr="006F77A7">
        <w:rPr>
          <w:rFonts w:cstheme="minorHAnsi"/>
          <w:sz w:val="24"/>
          <w:szCs w:val="24"/>
          <w:lang w:val="en-GB"/>
        </w:rPr>
        <w:t xml:space="preserve"> elections, the </w:t>
      </w:r>
      <w:r w:rsidR="008110E5" w:rsidRPr="006F77A7">
        <w:rPr>
          <w:rFonts w:cstheme="minorHAnsi"/>
          <w:sz w:val="24"/>
          <w:szCs w:val="24"/>
          <w:lang w:val="en-GB"/>
        </w:rPr>
        <w:t>Central</w:t>
      </w:r>
      <w:r w:rsidR="00E11964" w:rsidRPr="006F77A7">
        <w:rPr>
          <w:rFonts w:cstheme="minorHAnsi"/>
          <w:sz w:val="24"/>
          <w:szCs w:val="24"/>
          <w:lang w:val="en-GB"/>
        </w:rPr>
        <w:t xml:space="preserve"> Electoral Commission of the Republic of Lithuania, the Vilnius City and Vilnius District municipalities did not provide adequate conditions for persons with disabilities to vote, and the polling stations were not properly adapted for this purpose. The Court awarded the applicants non-pecuniary damages. In the above case, the infrastructure of the polling station was completely inadequate for people </w:t>
      </w:r>
    </w:p>
    <w:p w14:paraId="2131796A"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with disabilities, there were no designated spaces in the car park, there were stairs at the entrance to the building, and there was no information </w:t>
      </w:r>
      <w:r w:rsidR="00CD6896" w:rsidRPr="006F77A7">
        <w:rPr>
          <w:rFonts w:cstheme="minorHAnsi"/>
          <w:sz w:val="24"/>
          <w:szCs w:val="24"/>
          <w:lang w:val="en-GB"/>
        </w:rPr>
        <w:t xml:space="preserve">or </w:t>
      </w:r>
      <w:r w:rsidRPr="006F77A7">
        <w:rPr>
          <w:rFonts w:cstheme="minorHAnsi"/>
          <w:sz w:val="24"/>
          <w:szCs w:val="24"/>
          <w:lang w:val="en-GB"/>
        </w:rPr>
        <w:t>s</w:t>
      </w:r>
      <w:r w:rsidR="008110E5" w:rsidRPr="006F77A7">
        <w:rPr>
          <w:rFonts w:cstheme="minorHAnsi"/>
          <w:sz w:val="24"/>
          <w:szCs w:val="24"/>
          <w:lang w:val="en-GB"/>
        </w:rPr>
        <w:t>igns</w:t>
      </w:r>
      <w:r w:rsidRPr="006F77A7">
        <w:rPr>
          <w:rFonts w:cstheme="minorHAnsi"/>
          <w:sz w:val="24"/>
          <w:szCs w:val="24"/>
          <w:lang w:val="en-GB"/>
        </w:rPr>
        <w:t xml:space="preserve"> on how to </w:t>
      </w:r>
      <w:r w:rsidR="00CD6896" w:rsidRPr="006F77A7">
        <w:rPr>
          <w:rFonts w:cstheme="minorHAnsi"/>
          <w:sz w:val="24"/>
          <w:szCs w:val="24"/>
          <w:lang w:val="en-GB"/>
        </w:rPr>
        <w:t xml:space="preserve">access the </w:t>
      </w:r>
      <w:r w:rsidRPr="006F77A7">
        <w:rPr>
          <w:rFonts w:cstheme="minorHAnsi"/>
          <w:sz w:val="24"/>
          <w:szCs w:val="24"/>
          <w:lang w:val="en-GB"/>
        </w:rPr>
        <w:t>building for people with disabilities</w:t>
      </w:r>
      <w:r w:rsidR="00C41F2C" w:rsidRPr="006F77A7">
        <w:rPr>
          <w:rFonts w:cstheme="minorHAnsi"/>
          <w:sz w:val="24"/>
          <w:szCs w:val="24"/>
          <w:lang w:val="en-GB"/>
        </w:rPr>
        <w:t xml:space="preserve">. </w:t>
      </w:r>
    </w:p>
    <w:p w14:paraId="020B8DD6"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According to the estimates of the Lithuanian Disability Organisations Forum (LDOF), based on the data provided by the polling stations, during the 2016 elections, out of 1 996 polling stations, only </w:t>
      </w:r>
      <w:r w:rsidR="00CD6896" w:rsidRPr="006F77A7">
        <w:rPr>
          <w:rFonts w:cstheme="minorHAnsi"/>
          <w:sz w:val="24"/>
          <w:szCs w:val="24"/>
          <w:lang w:val="en-GB"/>
        </w:rPr>
        <w:t>699</w:t>
      </w:r>
      <w:r w:rsidRPr="006F77A7">
        <w:rPr>
          <w:rFonts w:cstheme="minorHAnsi"/>
          <w:sz w:val="24"/>
          <w:szCs w:val="24"/>
          <w:lang w:val="en-GB"/>
        </w:rPr>
        <w:t xml:space="preserve"> polling stations were accessible to persons with disabilities, i.e. more than 60% of polling stations were not accessible to persons with mobility disabilities, elderly people.</w:t>
      </w:r>
      <w:r w:rsidRPr="006F77A7">
        <w:rPr>
          <w:rStyle w:val="FootnoteReference"/>
          <w:rFonts w:cstheme="minorHAnsi"/>
          <w:sz w:val="24"/>
          <w:szCs w:val="24"/>
          <w:lang w:val="en-GB"/>
        </w:rPr>
        <w:footnoteReference w:id="25"/>
      </w:r>
      <w:r w:rsidRPr="006F77A7">
        <w:rPr>
          <w:rFonts w:cstheme="minorHAnsi"/>
          <w:sz w:val="24"/>
          <w:szCs w:val="24"/>
          <w:lang w:val="en-GB"/>
        </w:rPr>
        <w:t xml:space="preserve"> .</w:t>
      </w:r>
    </w:p>
    <w:p w14:paraId="104CF24F" w14:textId="77777777" w:rsidR="00260B9E" w:rsidRPr="006F77A7" w:rsidRDefault="00A01B17" w:rsidP="00F11FE5">
      <w:pPr>
        <w:tabs>
          <w:tab w:val="left" w:pos="1260"/>
        </w:tabs>
        <w:spacing w:after="0"/>
        <w:jc w:val="both"/>
        <w:rPr>
          <w:sz w:val="24"/>
          <w:szCs w:val="24"/>
          <w:lang w:val="en-GB"/>
        </w:rPr>
      </w:pPr>
      <w:r w:rsidRPr="006F77A7">
        <w:rPr>
          <w:rFonts w:cstheme="minorHAnsi"/>
          <w:sz w:val="24"/>
          <w:szCs w:val="24"/>
          <w:lang w:val="en-GB"/>
        </w:rPr>
        <w:t xml:space="preserve">On 26 November 2018, a Memorandum of Understanding on electoral cooperation was signed between the </w:t>
      </w:r>
      <w:r w:rsidR="008110E5" w:rsidRPr="006F77A7">
        <w:rPr>
          <w:rFonts w:cstheme="minorHAnsi"/>
          <w:sz w:val="24"/>
          <w:szCs w:val="24"/>
          <w:lang w:val="en-GB"/>
        </w:rPr>
        <w:t>Central</w:t>
      </w:r>
      <w:r w:rsidRPr="006F77A7">
        <w:rPr>
          <w:rFonts w:cstheme="minorHAnsi"/>
          <w:sz w:val="24"/>
          <w:szCs w:val="24"/>
          <w:lang w:val="en-GB"/>
        </w:rPr>
        <w:t xml:space="preserve"> Electoral Commission</w:t>
      </w:r>
      <w:r w:rsidR="00BF105F" w:rsidRPr="006F77A7">
        <w:rPr>
          <w:rFonts w:cstheme="minorHAnsi"/>
          <w:sz w:val="24"/>
          <w:szCs w:val="24"/>
          <w:lang w:val="en-GB"/>
        </w:rPr>
        <w:t xml:space="preserve">, </w:t>
      </w:r>
      <w:r w:rsidRPr="006F77A7">
        <w:rPr>
          <w:rFonts w:cstheme="minorHAnsi"/>
          <w:sz w:val="24"/>
          <w:szCs w:val="24"/>
          <w:lang w:val="en-GB"/>
        </w:rPr>
        <w:t xml:space="preserve">the Association of Lithuanian Municipalities and the </w:t>
      </w:r>
      <w:r w:rsidR="00CD6896" w:rsidRPr="006F77A7">
        <w:rPr>
          <w:rFonts w:cstheme="minorHAnsi"/>
          <w:sz w:val="24"/>
          <w:szCs w:val="24"/>
          <w:lang w:val="en-GB"/>
        </w:rPr>
        <w:t>LNF</w:t>
      </w:r>
      <w:r w:rsidRPr="006F77A7">
        <w:rPr>
          <w:rFonts w:cstheme="minorHAnsi"/>
          <w:sz w:val="24"/>
          <w:szCs w:val="24"/>
          <w:lang w:val="en-GB"/>
        </w:rPr>
        <w:t xml:space="preserve">. It was also decided to strive to equip as many polling stations as possible with facilities </w:t>
      </w:r>
      <w:r w:rsidR="008110E5" w:rsidRPr="006F77A7">
        <w:rPr>
          <w:rFonts w:cstheme="minorHAnsi"/>
          <w:sz w:val="24"/>
          <w:szCs w:val="24"/>
          <w:lang w:val="en-GB"/>
        </w:rPr>
        <w:t>suitable</w:t>
      </w:r>
      <w:r w:rsidRPr="006F77A7">
        <w:rPr>
          <w:rFonts w:cstheme="minorHAnsi"/>
          <w:sz w:val="24"/>
          <w:szCs w:val="24"/>
          <w:lang w:val="en-GB"/>
        </w:rPr>
        <w:t xml:space="preserve"> for persons with disabilities</w:t>
      </w:r>
      <w:r w:rsidR="00AC282B" w:rsidRPr="006F77A7">
        <w:rPr>
          <w:rStyle w:val="FootnoteReference"/>
          <w:rFonts w:cstheme="minorHAnsi"/>
          <w:sz w:val="24"/>
          <w:szCs w:val="24"/>
          <w:lang w:val="en-GB"/>
        </w:rPr>
        <w:footnoteReference w:id="26"/>
      </w:r>
      <w:r w:rsidRPr="006F77A7">
        <w:rPr>
          <w:rFonts w:cstheme="minorHAnsi"/>
          <w:sz w:val="24"/>
          <w:szCs w:val="24"/>
          <w:lang w:val="en-GB"/>
        </w:rPr>
        <w:t xml:space="preserve"> . </w:t>
      </w:r>
      <w:r w:rsidR="00D61441" w:rsidRPr="006F77A7">
        <w:rPr>
          <w:rFonts w:cstheme="minorHAnsi"/>
          <w:sz w:val="24"/>
          <w:szCs w:val="24"/>
          <w:lang w:val="en-GB"/>
        </w:rPr>
        <w:t>It should be noted that</w:t>
      </w:r>
      <w:r w:rsidR="00CD6896" w:rsidRPr="006F77A7">
        <w:rPr>
          <w:rFonts w:cstheme="minorHAnsi"/>
          <w:sz w:val="24"/>
          <w:szCs w:val="24"/>
          <w:lang w:val="en-GB"/>
        </w:rPr>
        <w:t xml:space="preserve">, </w:t>
      </w:r>
      <w:r w:rsidR="00D61441" w:rsidRPr="006F77A7">
        <w:rPr>
          <w:sz w:val="24"/>
          <w:szCs w:val="24"/>
          <w:lang w:val="en-GB"/>
        </w:rPr>
        <w:t xml:space="preserve">according to the data of </w:t>
      </w:r>
      <w:r w:rsidR="0001518F" w:rsidRPr="006F77A7">
        <w:rPr>
          <w:sz w:val="24"/>
          <w:szCs w:val="24"/>
          <w:lang w:val="en-GB"/>
        </w:rPr>
        <w:t>the CEC</w:t>
      </w:r>
      <w:r w:rsidR="00D61441" w:rsidRPr="006F77A7">
        <w:rPr>
          <w:sz w:val="24"/>
          <w:szCs w:val="24"/>
          <w:lang w:val="en-GB"/>
        </w:rPr>
        <w:t xml:space="preserve">, in 2019, out of 1,970 polling stations, 1,327 polling stations </w:t>
      </w:r>
      <w:r w:rsidR="00CD6896" w:rsidRPr="006F77A7">
        <w:rPr>
          <w:sz w:val="24"/>
          <w:szCs w:val="24"/>
          <w:lang w:val="en-GB"/>
        </w:rPr>
        <w:t xml:space="preserve">were </w:t>
      </w:r>
      <w:r w:rsidR="00D61441" w:rsidRPr="006F77A7">
        <w:rPr>
          <w:sz w:val="24"/>
          <w:szCs w:val="24"/>
          <w:lang w:val="en-GB"/>
        </w:rPr>
        <w:t xml:space="preserve">accessible to persons with disabilities, i.e. 67%. In 2019, </w:t>
      </w:r>
      <w:r w:rsidR="00C41F2C" w:rsidRPr="006F77A7">
        <w:rPr>
          <w:sz w:val="24"/>
          <w:szCs w:val="24"/>
          <w:lang w:val="en-GB"/>
        </w:rPr>
        <w:t xml:space="preserve">the LNF </w:t>
      </w:r>
      <w:r w:rsidR="00D26A98" w:rsidRPr="006F77A7">
        <w:rPr>
          <w:sz w:val="24"/>
          <w:szCs w:val="24"/>
          <w:lang w:val="en-GB"/>
        </w:rPr>
        <w:t>carried</w:t>
      </w:r>
      <w:r w:rsidR="00D61441" w:rsidRPr="006F77A7">
        <w:rPr>
          <w:sz w:val="24"/>
          <w:szCs w:val="24"/>
          <w:lang w:val="en-GB"/>
        </w:rPr>
        <w:t xml:space="preserve"> out a monitoring of polling stations marked as accessible to persons with disabilities (persons with reduced mobility)</w:t>
      </w:r>
      <w:r w:rsidR="00CD6896" w:rsidRPr="006F77A7">
        <w:rPr>
          <w:sz w:val="24"/>
          <w:szCs w:val="24"/>
          <w:lang w:val="en-GB"/>
        </w:rPr>
        <w:t xml:space="preserve">, and </w:t>
      </w:r>
      <w:r w:rsidR="00D61441" w:rsidRPr="006F77A7">
        <w:rPr>
          <w:sz w:val="24"/>
          <w:szCs w:val="24"/>
          <w:lang w:val="en-GB"/>
        </w:rPr>
        <w:t xml:space="preserve">354 polling stations in </w:t>
      </w:r>
      <w:r w:rsidR="00CD6896" w:rsidRPr="006F77A7">
        <w:rPr>
          <w:sz w:val="24"/>
          <w:szCs w:val="24"/>
          <w:lang w:val="en-GB"/>
        </w:rPr>
        <w:t xml:space="preserve">43 </w:t>
      </w:r>
      <w:r w:rsidR="00D61441" w:rsidRPr="006F77A7">
        <w:rPr>
          <w:sz w:val="24"/>
          <w:szCs w:val="24"/>
          <w:lang w:val="en-GB"/>
        </w:rPr>
        <w:t xml:space="preserve">municipalities were assessed. The </w:t>
      </w:r>
      <w:r w:rsidR="00C41F2C" w:rsidRPr="006F77A7">
        <w:rPr>
          <w:sz w:val="24"/>
          <w:szCs w:val="24"/>
          <w:lang w:val="en-GB"/>
        </w:rPr>
        <w:t xml:space="preserve">LNF </w:t>
      </w:r>
      <w:r w:rsidR="00D61441" w:rsidRPr="006F77A7">
        <w:rPr>
          <w:sz w:val="24"/>
          <w:szCs w:val="24"/>
          <w:lang w:val="en-GB"/>
        </w:rPr>
        <w:t>found that 10 per cent of them did not meet the accessibility requirements</w:t>
      </w:r>
      <w:r w:rsidR="00D61441" w:rsidRPr="006F77A7">
        <w:rPr>
          <w:rStyle w:val="FootnoteReference"/>
          <w:sz w:val="24"/>
          <w:szCs w:val="24"/>
          <w:lang w:val="en-GB"/>
        </w:rPr>
        <w:footnoteReference w:id="27"/>
      </w:r>
      <w:r w:rsidR="00CD6896" w:rsidRPr="006F77A7">
        <w:rPr>
          <w:sz w:val="24"/>
          <w:szCs w:val="24"/>
          <w:lang w:val="en-GB"/>
        </w:rPr>
        <w:t xml:space="preserve"> . </w:t>
      </w:r>
      <w:r w:rsidR="00464C21" w:rsidRPr="006F77A7">
        <w:rPr>
          <w:sz w:val="24"/>
          <w:szCs w:val="24"/>
          <w:lang w:val="en-GB"/>
        </w:rPr>
        <w:t xml:space="preserve">According to the </w:t>
      </w:r>
      <w:r w:rsidR="007955DB" w:rsidRPr="006F77A7">
        <w:rPr>
          <w:sz w:val="24"/>
          <w:szCs w:val="24"/>
          <w:lang w:val="en-GB"/>
        </w:rPr>
        <w:t>CEC</w:t>
      </w:r>
      <w:r w:rsidR="00464C21" w:rsidRPr="006F77A7">
        <w:rPr>
          <w:sz w:val="24"/>
          <w:szCs w:val="24"/>
          <w:lang w:val="en-GB"/>
        </w:rPr>
        <w:t xml:space="preserve">, 93% of polling stations were </w:t>
      </w:r>
      <w:r w:rsidR="00ED460E" w:rsidRPr="006F77A7">
        <w:rPr>
          <w:sz w:val="24"/>
          <w:szCs w:val="24"/>
          <w:lang w:val="en-GB"/>
        </w:rPr>
        <w:t xml:space="preserve">accessible to </w:t>
      </w:r>
      <w:r w:rsidR="00464C21" w:rsidRPr="006F77A7">
        <w:rPr>
          <w:sz w:val="24"/>
          <w:szCs w:val="24"/>
          <w:lang w:val="en-GB"/>
        </w:rPr>
        <w:t xml:space="preserve">persons with reduced </w:t>
      </w:r>
      <w:r w:rsidR="00D826FB" w:rsidRPr="006F77A7">
        <w:rPr>
          <w:sz w:val="24"/>
          <w:szCs w:val="24"/>
          <w:lang w:val="en-GB"/>
        </w:rPr>
        <w:t xml:space="preserve">mobility </w:t>
      </w:r>
      <w:r w:rsidR="00464C21" w:rsidRPr="006F77A7">
        <w:rPr>
          <w:sz w:val="24"/>
          <w:szCs w:val="24"/>
          <w:lang w:val="en-GB"/>
        </w:rPr>
        <w:t xml:space="preserve">during the 2020 parliamentary elections. The </w:t>
      </w:r>
      <w:r w:rsidR="008110E5" w:rsidRPr="006F77A7">
        <w:rPr>
          <w:sz w:val="24"/>
          <w:szCs w:val="24"/>
          <w:lang w:val="en-GB"/>
        </w:rPr>
        <w:t>CEC</w:t>
      </w:r>
      <w:r w:rsidR="00FC48EE" w:rsidRPr="006F77A7">
        <w:rPr>
          <w:sz w:val="24"/>
          <w:szCs w:val="24"/>
          <w:lang w:val="en-GB"/>
        </w:rPr>
        <w:t xml:space="preserve">, in cooperation with the </w:t>
      </w:r>
      <w:hyperlink r:id="rId11" w:history="1">
        <w:r w:rsidR="00FC48EE" w:rsidRPr="006F77A7">
          <w:rPr>
            <w:rStyle w:val="Hyperlink"/>
            <w:color w:val="auto"/>
            <w:sz w:val="24"/>
            <w:szCs w:val="24"/>
            <w:u w:val="none"/>
            <w:lang w:val="en-GB"/>
          </w:rPr>
          <w:t>Lithuanian Community for the Care of Persons with Intellectual Disabilities "</w:t>
        </w:r>
        <w:proofErr w:type="spellStart"/>
        <w:r w:rsidR="00FC48EE" w:rsidRPr="006F77A7">
          <w:rPr>
            <w:rStyle w:val="Hyperlink"/>
            <w:color w:val="auto"/>
            <w:sz w:val="24"/>
            <w:szCs w:val="24"/>
            <w:u w:val="none"/>
            <w:lang w:val="en-GB"/>
          </w:rPr>
          <w:t>Viltis</w:t>
        </w:r>
        <w:proofErr w:type="spellEnd"/>
        <w:r w:rsidR="00FC48EE" w:rsidRPr="006F77A7">
          <w:rPr>
            <w:rStyle w:val="Hyperlink"/>
            <w:color w:val="auto"/>
            <w:sz w:val="24"/>
            <w:szCs w:val="24"/>
            <w:u w:val="none"/>
            <w:lang w:val="en-GB"/>
          </w:rPr>
          <w:t>"</w:t>
        </w:r>
      </w:hyperlink>
      <w:r w:rsidR="00FC48EE" w:rsidRPr="006F77A7">
        <w:rPr>
          <w:sz w:val="24"/>
          <w:szCs w:val="24"/>
          <w:lang w:val="en-GB"/>
        </w:rPr>
        <w:t xml:space="preserve">, has </w:t>
      </w:r>
      <w:r w:rsidR="008110E5" w:rsidRPr="006F77A7">
        <w:rPr>
          <w:sz w:val="24"/>
          <w:szCs w:val="24"/>
          <w:lang w:val="en-GB"/>
        </w:rPr>
        <w:t>drafted</w:t>
      </w:r>
      <w:r w:rsidR="00FC48EE" w:rsidRPr="006F77A7">
        <w:rPr>
          <w:sz w:val="24"/>
          <w:szCs w:val="24"/>
          <w:lang w:val="en-GB"/>
        </w:rPr>
        <w:t xml:space="preserve"> an </w:t>
      </w:r>
      <w:r w:rsidR="00FC48EE" w:rsidRPr="006F77A7">
        <w:rPr>
          <w:i/>
          <w:iCs/>
          <w:sz w:val="24"/>
          <w:szCs w:val="24"/>
          <w:lang w:val="en-GB"/>
        </w:rPr>
        <w:t>Easy</w:t>
      </w:r>
      <w:r w:rsidR="00FC48EE" w:rsidRPr="006F77A7">
        <w:rPr>
          <w:sz w:val="24"/>
          <w:szCs w:val="24"/>
          <w:lang w:val="en-GB"/>
        </w:rPr>
        <w:t xml:space="preserve"> </w:t>
      </w:r>
      <w:r w:rsidR="00FC48EE" w:rsidRPr="006F77A7">
        <w:rPr>
          <w:i/>
          <w:iCs/>
          <w:sz w:val="24"/>
          <w:szCs w:val="24"/>
          <w:lang w:val="en-GB"/>
        </w:rPr>
        <w:t>to</w:t>
      </w:r>
      <w:r w:rsidR="00FC48EE" w:rsidRPr="006F77A7">
        <w:rPr>
          <w:sz w:val="24"/>
          <w:szCs w:val="24"/>
          <w:lang w:val="en-GB"/>
        </w:rPr>
        <w:t xml:space="preserve"> </w:t>
      </w:r>
      <w:r w:rsidR="00FC48EE" w:rsidRPr="006F77A7">
        <w:rPr>
          <w:i/>
          <w:iCs/>
          <w:sz w:val="24"/>
          <w:szCs w:val="24"/>
          <w:lang w:val="en-GB"/>
        </w:rPr>
        <w:t xml:space="preserve">Read </w:t>
      </w:r>
      <w:r w:rsidR="00FC48EE" w:rsidRPr="006F77A7">
        <w:rPr>
          <w:sz w:val="24"/>
          <w:szCs w:val="24"/>
          <w:lang w:val="en-GB"/>
        </w:rPr>
        <w:t>information publication on the municipal council and mayor elections on 5 March 2023</w:t>
      </w:r>
      <w:r w:rsidR="00FC48EE" w:rsidRPr="006F77A7">
        <w:rPr>
          <w:rStyle w:val="FootnoteReference"/>
          <w:sz w:val="24"/>
          <w:szCs w:val="24"/>
          <w:lang w:val="en-GB"/>
        </w:rPr>
        <w:footnoteReference w:id="28"/>
      </w:r>
      <w:r w:rsidR="00FC48EE" w:rsidRPr="006F77A7">
        <w:rPr>
          <w:sz w:val="24"/>
          <w:szCs w:val="24"/>
          <w:lang w:val="en-GB"/>
        </w:rPr>
        <w:t xml:space="preserve"> . </w:t>
      </w:r>
      <w:r w:rsidR="002C7097" w:rsidRPr="006F77A7">
        <w:rPr>
          <w:sz w:val="24"/>
          <w:szCs w:val="24"/>
          <w:lang w:val="en-GB"/>
        </w:rPr>
        <w:t>In 2023, the MEC announced measures to make the elections accessible to visually impaired persons</w:t>
      </w:r>
      <w:r w:rsidR="00FC48EE" w:rsidRPr="006F77A7">
        <w:rPr>
          <w:sz w:val="24"/>
          <w:szCs w:val="24"/>
          <w:lang w:val="en-GB"/>
        </w:rPr>
        <w:t>. The package of special measures for voters with visual impairments included ballot paper sleeves and Braille publications, magnifying glasses and audio-recorded key information about the elections</w:t>
      </w:r>
      <w:r w:rsidR="002C7097" w:rsidRPr="006F77A7">
        <w:rPr>
          <w:rStyle w:val="FootnoteReference"/>
          <w:sz w:val="24"/>
          <w:szCs w:val="24"/>
          <w:lang w:val="en-GB"/>
        </w:rPr>
        <w:footnoteReference w:id="29"/>
      </w:r>
      <w:r w:rsidR="00CD6896" w:rsidRPr="006F77A7">
        <w:rPr>
          <w:sz w:val="24"/>
          <w:szCs w:val="24"/>
          <w:lang w:val="en-GB"/>
        </w:rPr>
        <w:t xml:space="preserve"> .</w:t>
      </w:r>
    </w:p>
    <w:p w14:paraId="72F87094"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Commission notes that accessibility in the provision of services is very often not ensured in accordance with the Convention. This is also </w:t>
      </w:r>
      <w:r w:rsidR="00E56660" w:rsidRPr="006F77A7">
        <w:rPr>
          <w:rFonts w:cstheme="minorHAnsi"/>
          <w:sz w:val="24"/>
          <w:szCs w:val="24"/>
          <w:lang w:val="en-GB"/>
        </w:rPr>
        <w:t>confirmed by studies carried out by the Office.</w:t>
      </w:r>
    </w:p>
    <w:p w14:paraId="4003D13B" w14:textId="56EBF18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The Equal Opportunities Ombud</w:t>
      </w:r>
      <w:r w:rsidR="009C6D6B">
        <w:rPr>
          <w:rFonts w:cstheme="minorHAnsi"/>
          <w:sz w:val="24"/>
          <w:szCs w:val="24"/>
          <w:lang w:val="en-GB"/>
        </w:rPr>
        <w:t>sperson</w:t>
      </w:r>
      <w:r w:rsidRPr="006F77A7">
        <w:rPr>
          <w:rFonts w:cstheme="minorHAnsi"/>
          <w:sz w:val="24"/>
          <w:szCs w:val="24"/>
          <w:lang w:val="en-GB"/>
        </w:rPr>
        <w:t>'s 2021 inquiry into possible discrimination on the grounds of disability in the provision of services in a mental health centre</w:t>
      </w:r>
      <w:r w:rsidRPr="006F77A7">
        <w:rPr>
          <w:rStyle w:val="FootnoteReference"/>
          <w:rFonts w:cstheme="minorHAnsi"/>
          <w:sz w:val="24"/>
          <w:szCs w:val="24"/>
          <w:lang w:val="en-GB"/>
        </w:rPr>
        <w:footnoteReference w:id="30"/>
      </w:r>
      <w:r w:rsidR="00972BB2" w:rsidRPr="006F77A7">
        <w:rPr>
          <w:rFonts w:cstheme="minorHAnsi"/>
          <w:sz w:val="24"/>
          <w:szCs w:val="24"/>
          <w:lang w:val="en-GB"/>
        </w:rPr>
        <w:t xml:space="preserve"> is worth mentioning. </w:t>
      </w:r>
      <w:r w:rsidR="00B81565" w:rsidRPr="006F77A7">
        <w:rPr>
          <w:rFonts w:cstheme="minorHAnsi"/>
          <w:sz w:val="24"/>
          <w:szCs w:val="24"/>
          <w:lang w:val="en-GB"/>
        </w:rPr>
        <w:t xml:space="preserve">In this case, </w:t>
      </w:r>
      <w:r w:rsidRPr="006F77A7">
        <w:rPr>
          <w:rFonts w:cstheme="minorHAnsi"/>
          <w:sz w:val="24"/>
          <w:szCs w:val="24"/>
          <w:lang w:val="en-GB"/>
        </w:rPr>
        <w:lastRenderedPageBreak/>
        <w:t xml:space="preserve">a person </w:t>
      </w:r>
      <w:r w:rsidR="00BF3F39" w:rsidRPr="006F77A7">
        <w:rPr>
          <w:rFonts w:cstheme="minorHAnsi"/>
          <w:sz w:val="24"/>
          <w:szCs w:val="24"/>
          <w:lang w:val="en-GB"/>
        </w:rPr>
        <w:t>addressed</w:t>
      </w:r>
      <w:r w:rsidRPr="006F77A7">
        <w:rPr>
          <w:rFonts w:cstheme="minorHAnsi"/>
          <w:sz w:val="24"/>
          <w:szCs w:val="24"/>
          <w:lang w:val="en-GB"/>
        </w:rPr>
        <w:t xml:space="preserve"> the Office because people with mobility disabilities were unable to access the psychosocial rehabilitation ward on the third floor of the institution. The </w:t>
      </w:r>
      <w:r w:rsidR="00A63656" w:rsidRPr="006F77A7">
        <w:rPr>
          <w:rFonts w:cstheme="minorHAnsi"/>
          <w:sz w:val="24"/>
          <w:szCs w:val="24"/>
          <w:lang w:val="en-GB"/>
        </w:rPr>
        <w:t xml:space="preserve">investigation </w:t>
      </w:r>
      <w:r w:rsidR="00EE35F3" w:rsidRPr="006F77A7">
        <w:rPr>
          <w:rFonts w:cstheme="minorHAnsi"/>
          <w:sz w:val="24"/>
          <w:szCs w:val="24"/>
          <w:lang w:val="en-GB"/>
        </w:rPr>
        <w:t xml:space="preserve">disclosed </w:t>
      </w:r>
      <w:r w:rsidR="00A63656" w:rsidRPr="006F77A7">
        <w:rPr>
          <w:rFonts w:cstheme="minorHAnsi"/>
          <w:sz w:val="24"/>
          <w:szCs w:val="24"/>
          <w:lang w:val="en-GB"/>
        </w:rPr>
        <w:t xml:space="preserve">that the accessibility of </w:t>
      </w:r>
      <w:r w:rsidR="00DA7BF8" w:rsidRPr="006F77A7">
        <w:rPr>
          <w:rFonts w:cstheme="minorHAnsi"/>
          <w:sz w:val="24"/>
          <w:szCs w:val="24"/>
          <w:lang w:val="en-GB"/>
        </w:rPr>
        <w:t xml:space="preserve">specific services </w:t>
      </w:r>
      <w:r w:rsidR="00A63656" w:rsidRPr="006F77A7">
        <w:rPr>
          <w:rFonts w:cstheme="minorHAnsi"/>
          <w:sz w:val="24"/>
          <w:szCs w:val="24"/>
          <w:lang w:val="en-GB"/>
        </w:rPr>
        <w:t xml:space="preserve">was not ensured </w:t>
      </w:r>
      <w:r w:rsidR="00DA7BF8" w:rsidRPr="006F77A7">
        <w:rPr>
          <w:rFonts w:cstheme="minorHAnsi"/>
          <w:sz w:val="24"/>
          <w:szCs w:val="24"/>
          <w:lang w:val="en-GB"/>
        </w:rPr>
        <w:t xml:space="preserve">in the facility </w:t>
      </w:r>
      <w:r w:rsidR="00A63656" w:rsidRPr="006F77A7">
        <w:rPr>
          <w:rFonts w:cstheme="minorHAnsi"/>
          <w:sz w:val="24"/>
          <w:szCs w:val="24"/>
          <w:lang w:val="en-GB"/>
        </w:rPr>
        <w:t xml:space="preserve">due to a </w:t>
      </w:r>
      <w:r w:rsidR="00EE35F3" w:rsidRPr="006F77A7">
        <w:rPr>
          <w:rFonts w:cstheme="minorHAnsi"/>
          <w:sz w:val="24"/>
          <w:szCs w:val="24"/>
          <w:lang w:val="en-GB"/>
        </w:rPr>
        <w:t>non-functioning</w:t>
      </w:r>
      <w:r w:rsidR="00A63656" w:rsidRPr="006F77A7">
        <w:rPr>
          <w:rFonts w:cstheme="minorHAnsi"/>
          <w:sz w:val="24"/>
          <w:szCs w:val="24"/>
          <w:lang w:val="en-GB"/>
        </w:rPr>
        <w:t xml:space="preserve"> lift. </w:t>
      </w:r>
      <w:r w:rsidR="00EE35F3" w:rsidRPr="006F77A7">
        <w:rPr>
          <w:rFonts w:cstheme="minorHAnsi"/>
          <w:sz w:val="24"/>
          <w:szCs w:val="24"/>
          <w:lang w:val="en-GB"/>
        </w:rPr>
        <w:t>It was emphasized that the</w:t>
      </w:r>
      <w:r w:rsidR="00DA7BF8" w:rsidRPr="006F77A7">
        <w:rPr>
          <w:rFonts w:cstheme="minorHAnsi"/>
          <w:sz w:val="24"/>
          <w:szCs w:val="24"/>
          <w:lang w:val="en-GB"/>
        </w:rPr>
        <w:t xml:space="preserve"> situation, in which persons with reduced mobility are </w:t>
      </w:r>
      <w:r w:rsidR="00B81565" w:rsidRPr="006F77A7">
        <w:rPr>
          <w:rFonts w:cstheme="minorHAnsi"/>
          <w:sz w:val="24"/>
          <w:szCs w:val="24"/>
          <w:lang w:val="en-GB"/>
        </w:rPr>
        <w:t xml:space="preserve">unable to properly use the facilities of the treatment establishment </w:t>
      </w:r>
      <w:r w:rsidR="00E56660" w:rsidRPr="006F77A7">
        <w:rPr>
          <w:rFonts w:cstheme="minorHAnsi"/>
          <w:sz w:val="24"/>
          <w:szCs w:val="24"/>
          <w:lang w:val="en-GB"/>
        </w:rPr>
        <w:t xml:space="preserve">for </w:t>
      </w:r>
      <w:r w:rsidR="00B81565" w:rsidRPr="006F77A7">
        <w:rPr>
          <w:rFonts w:cstheme="minorHAnsi"/>
          <w:sz w:val="24"/>
          <w:szCs w:val="24"/>
          <w:lang w:val="en-GB"/>
        </w:rPr>
        <w:t xml:space="preserve">clients, violates </w:t>
      </w:r>
      <w:r w:rsidR="008B1935" w:rsidRPr="006F77A7">
        <w:rPr>
          <w:rFonts w:cstheme="minorHAnsi"/>
          <w:sz w:val="24"/>
          <w:szCs w:val="24"/>
          <w:lang w:val="en-GB"/>
        </w:rPr>
        <w:t xml:space="preserve">Article 9 of </w:t>
      </w:r>
      <w:r w:rsidR="00B81565" w:rsidRPr="006F77A7">
        <w:rPr>
          <w:rFonts w:cstheme="minorHAnsi"/>
          <w:sz w:val="24"/>
          <w:szCs w:val="24"/>
          <w:lang w:val="en-GB"/>
        </w:rPr>
        <w:t xml:space="preserve">the Convention and the </w:t>
      </w:r>
      <w:r w:rsidR="00EE35F3" w:rsidRPr="006F77A7">
        <w:rPr>
          <w:rFonts w:cstheme="minorHAnsi"/>
          <w:sz w:val="24"/>
          <w:szCs w:val="24"/>
          <w:lang w:val="en-GB"/>
        </w:rPr>
        <w:t xml:space="preserve">Law on </w:t>
      </w:r>
      <w:r w:rsidR="00B81565" w:rsidRPr="006F77A7">
        <w:rPr>
          <w:rFonts w:cstheme="minorHAnsi"/>
          <w:sz w:val="24"/>
          <w:szCs w:val="24"/>
          <w:lang w:val="en-GB"/>
        </w:rPr>
        <w:t xml:space="preserve">Equal </w:t>
      </w:r>
      <w:r w:rsidR="00EE35F3" w:rsidRPr="006F77A7">
        <w:rPr>
          <w:rFonts w:cstheme="minorHAnsi"/>
          <w:sz w:val="24"/>
          <w:szCs w:val="24"/>
          <w:lang w:val="en-GB"/>
        </w:rPr>
        <w:t>Treatment</w:t>
      </w:r>
      <w:r w:rsidR="00B81565" w:rsidRPr="006F77A7">
        <w:rPr>
          <w:rFonts w:cstheme="minorHAnsi"/>
          <w:sz w:val="24"/>
          <w:szCs w:val="24"/>
          <w:lang w:val="en-GB"/>
        </w:rPr>
        <w:t xml:space="preserve"> Article 8(1)(1).</w:t>
      </w:r>
    </w:p>
    <w:p w14:paraId="6D7E9AD3" w14:textId="349DB2BE"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2021, the Office carried out an investigation into </w:t>
      </w:r>
      <w:r w:rsidR="008B1935" w:rsidRPr="006F77A7">
        <w:rPr>
          <w:rFonts w:cstheme="minorHAnsi"/>
          <w:sz w:val="24"/>
          <w:szCs w:val="24"/>
          <w:lang w:val="en-GB"/>
        </w:rPr>
        <w:t xml:space="preserve">possible </w:t>
      </w:r>
      <w:r w:rsidRPr="006F77A7">
        <w:rPr>
          <w:rFonts w:cstheme="minorHAnsi"/>
          <w:sz w:val="24"/>
          <w:szCs w:val="24"/>
          <w:lang w:val="en-GB"/>
        </w:rPr>
        <w:t xml:space="preserve">discrimination on the grounds of disability in the provision of services by AB Lietuvos </w:t>
      </w:r>
      <w:r w:rsidR="00342111" w:rsidRPr="006F77A7">
        <w:rPr>
          <w:rFonts w:cstheme="minorHAnsi"/>
          <w:sz w:val="24"/>
          <w:szCs w:val="24"/>
          <w:lang w:val="en-GB"/>
        </w:rPr>
        <w:t>Past</w:t>
      </w:r>
      <w:r w:rsidR="00EE35F3" w:rsidRPr="006F77A7">
        <w:rPr>
          <w:rFonts w:cstheme="minorHAnsi"/>
          <w:sz w:val="24"/>
          <w:szCs w:val="24"/>
          <w:lang w:val="en-GB"/>
        </w:rPr>
        <w:t>a</w:t>
      </w:r>
      <w:r w:rsidR="00342111" w:rsidRPr="006F77A7">
        <w:rPr>
          <w:rFonts w:cstheme="minorHAnsi"/>
          <w:sz w:val="24"/>
          <w:szCs w:val="24"/>
          <w:lang w:val="en-GB"/>
        </w:rPr>
        <w:t>s</w:t>
      </w:r>
      <w:r w:rsidR="00EE35F3" w:rsidRPr="006F77A7">
        <w:rPr>
          <w:rFonts w:cstheme="minorHAnsi"/>
          <w:sz w:val="24"/>
          <w:szCs w:val="24"/>
          <w:lang w:val="en-GB"/>
        </w:rPr>
        <w:t xml:space="preserve"> (the Lithuanian Post)</w:t>
      </w:r>
      <w:r w:rsidR="00C42CDB" w:rsidRPr="006F77A7">
        <w:rPr>
          <w:rStyle w:val="FootnoteReference"/>
          <w:rFonts w:cstheme="minorHAnsi"/>
          <w:sz w:val="24"/>
          <w:szCs w:val="24"/>
          <w:lang w:val="en-GB"/>
        </w:rPr>
        <w:footnoteReference w:id="31"/>
      </w:r>
      <w:r w:rsidRPr="006F77A7">
        <w:rPr>
          <w:rFonts w:cstheme="minorHAnsi"/>
          <w:sz w:val="24"/>
          <w:szCs w:val="24"/>
          <w:lang w:val="en-GB"/>
        </w:rPr>
        <w:t xml:space="preserve"> .</w:t>
      </w:r>
      <w:r w:rsidR="00772983" w:rsidRPr="006F77A7">
        <w:rPr>
          <w:rFonts w:cstheme="minorHAnsi"/>
          <w:sz w:val="24"/>
          <w:szCs w:val="24"/>
          <w:lang w:val="en-GB"/>
        </w:rPr>
        <w:t xml:space="preserve"> A person complained that he was unable to access the post office due to an unmaintained, collapsed ramp. During the investigation, the Union of People with Disabilities of Lithuania concluded that the ramp was too steep and unsafe </w:t>
      </w:r>
      <w:r w:rsidR="00EE35F3" w:rsidRPr="006F77A7">
        <w:rPr>
          <w:rFonts w:cstheme="minorHAnsi"/>
          <w:sz w:val="24"/>
          <w:szCs w:val="24"/>
          <w:lang w:val="en-GB"/>
        </w:rPr>
        <w:t>to</w:t>
      </w:r>
      <w:r w:rsidR="00772983" w:rsidRPr="006F77A7">
        <w:rPr>
          <w:rFonts w:cstheme="minorHAnsi"/>
          <w:sz w:val="24"/>
          <w:szCs w:val="24"/>
          <w:lang w:val="en-GB"/>
        </w:rPr>
        <w:t xml:space="preserve"> use by persons using wheelchairs, walkers, walking sticks, etc., and </w:t>
      </w:r>
      <w:r w:rsidR="00E56660" w:rsidRPr="006F77A7">
        <w:rPr>
          <w:rFonts w:cstheme="minorHAnsi"/>
          <w:sz w:val="24"/>
          <w:szCs w:val="24"/>
          <w:lang w:val="en-GB"/>
        </w:rPr>
        <w:t xml:space="preserve">noted </w:t>
      </w:r>
      <w:r w:rsidR="00772983" w:rsidRPr="006F77A7">
        <w:rPr>
          <w:rFonts w:cstheme="minorHAnsi"/>
          <w:sz w:val="24"/>
          <w:szCs w:val="24"/>
          <w:lang w:val="en-GB"/>
        </w:rPr>
        <w:t xml:space="preserve">that the inadequate handrails make access to the building </w:t>
      </w:r>
      <w:r w:rsidR="00E56660" w:rsidRPr="006F77A7">
        <w:rPr>
          <w:rFonts w:cstheme="minorHAnsi"/>
          <w:sz w:val="24"/>
          <w:szCs w:val="24"/>
          <w:lang w:val="en-GB"/>
        </w:rPr>
        <w:t xml:space="preserve">problematic for the visually </w:t>
      </w:r>
      <w:r w:rsidR="00772983" w:rsidRPr="006F77A7">
        <w:rPr>
          <w:rFonts w:cstheme="minorHAnsi"/>
          <w:sz w:val="24"/>
          <w:szCs w:val="24"/>
          <w:lang w:val="en-GB"/>
        </w:rPr>
        <w:t>impaired.</w:t>
      </w:r>
      <w:r w:rsidR="00C71B95" w:rsidRPr="006F77A7">
        <w:rPr>
          <w:rFonts w:cstheme="minorHAnsi"/>
          <w:sz w:val="24"/>
          <w:szCs w:val="24"/>
          <w:lang w:val="en-GB"/>
        </w:rPr>
        <w:t xml:space="preserve"> The Equal Opportunities Ombuds</w:t>
      </w:r>
      <w:r w:rsidR="009C6D6B">
        <w:rPr>
          <w:rFonts w:cstheme="minorHAnsi"/>
          <w:sz w:val="24"/>
          <w:szCs w:val="24"/>
          <w:lang w:val="en-GB"/>
        </w:rPr>
        <w:t>person</w:t>
      </w:r>
      <w:r w:rsidR="00C71B95" w:rsidRPr="006F77A7">
        <w:rPr>
          <w:rFonts w:cstheme="minorHAnsi"/>
          <w:sz w:val="24"/>
          <w:szCs w:val="24"/>
          <w:lang w:val="en-GB"/>
        </w:rPr>
        <w:t xml:space="preserve"> found that the failure to provide safe and independent access to the post office violated the </w:t>
      </w:r>
      <w:r w:rsidR="0057797E" w:rsidRPr="006F77A7">
        <w:rPr>
          <w:rFonts w:cstheme="minorHAnsi"/>
          <w:sz w:val="24"/>
          <w:szCs w:val="24"/>
          <w:lang w:val="en-GB"/>
        </w:rPr>
        <w:t xml:space="preserve">obligations </w:t>
      </w:r>
      <w:r w:rsidR="00C71B95" w:rsidRPr="006F77A7">
        <w:rPr>
          <w:rFonts w:cstheme="minorHAnsi"/>
          <w:sz w:val="24"/>
          <w:szCs w:val="24"/>
          <w:lang w:val="en-GB"/>
        </w:rPr>
        <w:t xml:space="preserve">laid down in Article 8(1) of the </w:t>
      </w:r>
      <w:r w:rsidR="00EE35F3" w:rsidRPr="006F77A7">
        <w:rPr>
          <w:rFonts w:cstheme="minorHAnsi"/>
          <w:sz w:val="24"/>
          <w:szCs w:val="24"/>
          <w:lang w:val="en-GB"/>
        </w:rPr>
        <w:t xml:space="preserve">Law on </w:t>
      </w:r>
      <w:r w:rsidR="00C71B95" w:rsidRPr="006F77A7">
        <w:rPr>
          <w:rFonts w:cstheme="minorHAnsi"/>
          <w:sz w:val="24"/>
          <w:szCs w:val="24"/>
          <w:lang w:val="en-GB"/>
        </w:rPr>
        <w:t xml:space="preserve">Equal </w:t>
      </w:r>
      <w:r w:rsidR="00EE35F3" w:rsidRPr="006F77A7">
        <w:rPr>
          <w:rFonts w:cstheme="minorHAnsi"/>
          <w:sz w:val="24"/>
          <w:szCs w:val="24"/>
          <w:lang w:val="en-GB"/>
        </w:rPr>
        <w:t>Treatment</w:t>
      </w:r>
      <w:r w:rsidR="00C71B95" w:rsidRPr="006F77A7">
        <w:rPr>
          <w:rFonts w:cstheme="minorHAnsi"/>
          <w:sz w:val="24"/>
          <w:szCs w:val="24"/>
          <w:lang w:val="en-GB"/>
        </w:rPr>
        <w:t xml:space="preserve"> </w:t>
      </w:r>
      <w:r w:rsidR="0057797E" w:rsidRPr="006F77A7">
        <w:rPr>
          <w:rFonts w:cstheme="minorHAnsi"/>
          <w:sz w:val="24"/>
          <w:szCs w:val="24"/>
          <w:lang w:val="en-GB"/>
        </w:rPr>
        <w:t xml:space="preserve">and </w:t>
      </w:r>
      <w:r w:rsidR="00C71B95" w:rsidRPr="006F77A7">
        <w:rPr>
          <w:rFonts w:cstheme="minorHAnsi"/>
          <w:sz w:val="24"/>
          <w:szCs w:val="24"/>
          <w:lang w:val="en-GB"/>
        </w:rPr>
        <w:t xml:space="preserve">Article </w:t>
      </w:r>
      <w:r w:rsidR="0057797E" w:rsidRPr="006F77A7">
        <w:rPr>
          <w:rFonts w:cstheme="minorHAnsi"/>
          <w:sz w:val="24"/>
          <w:szCs w:val="24"/>
          <w:lang w:val="en-GB"/>
        </w:rPr>
        <w:t xml:space="preserve">9 </w:t>
      </w:r>
      <w:r w:rsidR="00C71B95" w:rsidRPr="006F77A7">
        <w:rPr>
          <w:rFonts w:cstheme="minorHAnsi"/>
          <w:sz w:val="24"/>
          <w:szCs w:val="24"/>
          <w:lang w:val="en-GB"/>
        </w:rPr>
        <w:t xml:space="preserve">of </w:t>
      </w:r>
      <w:r w:rsidR="0057797E" w:rsidRPr="006F77A7">
        <w:rPr>
          <w:rFonts w:cstheme="minorHAnsi"/>
          <w:sz w:val="24"/>
          <w:szCs w:val="24"/>
          <w:lang w:val="en-GB"/>
        </w:rPr>
        <w:t>the Convention</w:t>
      </w:r>
      <w:r w:rsidR="00772983" w:rsidRPr="006F77A7">
        <w:rPr>
          <w:rFonts w:cstheme="minorHAnsi"/>
          <w:sz w:val="24"/>
          <w:szCs w:val="24"/>
          <w:lang w:val="en-GB"/>
        </w:rPr>
        <w:t xml:space="preserve">. </w:t>
      </w:r>
    </w:p>
    <w:p w14:paraId="2D067B0D"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2022, the</w:t>
      </w:r>
      <w:r w:rsidR="00EE35F3" w:rsidRPr="006F77A7">
        <w:rPr>
          <w:rFonts w:cstheme="minorHAnsi"/>
          <w:sz w:val="24"/>
          <w:szCs w:val="24"/>
          <w:lang w:val="en-GB"/>
        </w:rPr>
        <w:t xml:space="preserve"> Office</w:t>
      </w:r>
      <w:r w:rsidRPr="006F77A7">
        <w:rPr>
          <w:rFonts w:cstheme="minorHAnsi"/>
          <w:sz w:val="24"/>
          <w:szCs w:val="24"/>
          <w:lang w:val="en-GB"/>
        </w:rPr>
        <w:t xml:space="preserve"> received </w:t>
      </w:r>
      <w:r w:rsidR="00ED460E" w:rsidRPr="006F77A7">
        <w:rPr>
          <w:rFonts w:cstheme="minorHAnsi"/>
          <w:sz w:val="24"/>
          <w:szCs w:val="24"/>
          <w:lang w:val="en-GB"/>
        </w:rPr>
        <w:t xml:space="preserve">3 </w:t>
      </w:r>
      <w:r w:rsidRPr="006F77A7">
        <w:rPr>
          <w:rFonts w:cstheme="minorHAnsi"/>
          <w:sz w:val="24"/>
          <w:szCs w:val="24"/>
          <w:lang w:val="en-GB"/>
        </w:rPr>
        <w:t xml:space="preserve">complaints about lifts not </w:t>
      </w:r>
      <w:r w:rsidR="00EE35F3" w:rsidRPr="006F77A7">
        <w:rPr>
          <w:rFonts w:cstheme="minorHAnsi"/>
          <w:sz w:val="24"/>
          <w:szCs w:val="24"/>
          <w:lang w:val="en-GB"/>
        </w:rPr>
        <w:t xml:space="preserve">stopping </w:t>
      </w:r>
      <w:r w:rsidRPr="006F77A7">
        <w:rPr>
          <w:rFonts w:cstheme="minorHAnsi"/>
          <w:sz w:val="24"/>
          <w:szCs w:val="24"/>
          <w:lang w:val="en-GB"/>
        </w:rPr>
        <w:t xml:space="preserve">on the second floor of apartment blocks. People with reduced mobility living on the second floor were unable to access their </w:t>
      </w:r>
      <w:r w:rsidR="00BF3F39" w:rsidRPr="006F77A7">
        <w:rPr>
          <w:rFonts w:cstheme="minorHAnsi"/>
          <w:sz w:val="24"/>
          <w:szCs w:val="24"/>
          <w:lang w:val="en-GB"/>
        </w:rPr>
        <w:t>apartments</w:t>
      </w:r>
      <w:r w:rsidRPr="006F77A7">
        <w:rPr>
          <w:rFonts w:cstheme="minorHAnsi"/>
          <w:sz w:val="24"/>
          <w:szCs w:val="24"/>
          <w:lang w:val="en-GB"/>
        </w:rPr>
        <w:t xml:space="preserve">. </w:t>
      </w:r>
      <w:r w:rsidR="00664A42" w:rsidRPr="006F77A7">
        <w:rPr>
          <w:rFonts w:cstheme="minorHAnsi"/>
          <w:sz w:val="24"/>
          <w:szCs w:val="24"/>
          <w:lang w:val="en-GB"/>
        </w:rPr>
        <w:br/>
      </w:r>
      <w:r w:rsidRPr="006F77A7">
        <w:rPr>
          <w:rFonts w:cstheme="minorHAnsi"/>
          <w:sz w:val="24"/>
          <w:szCs w:val="24"/>
          <w:lang w:val="en-GB"/>
        </w:rPr>
        <w:t>This was seen as a systemic problem and the Equal Opportunities Ombudsperson contacted the competent authorities to suggest changes to the existing regulations. In 2024</w:t>
      </w:r>
      <w:r w:rsidR="00EE35F3" w:rsidRPr="006F77A7">
        <w:rPr>
          <w:rFonts w:cstheme="minorHAnsi"/>
          <w:sz w:val="24"/>
          <w:szCs w:val="24"/>
          <w:lang w:val="en-GB"/>
        </w:rPr>
        <w:t xml:space="preserve"> the Law on the Framework for the Protection of the Rights of Persons with Disabilities</w:t>
      </w:r>
      <w:r w:rsidR="00E70FDC" w:rsidRPr="006F77A7">
        <w:rPr>
          <w:rStyle w:val="FootnoteReference"/>
          <w:rFonts w:cstheme="minorHAnsi"/>
          <w:sz w:val="24"/>
          <w:szCs w:val="24"/>
          <w:lang w:val="en-GB"/>
        </w:rPr>
        <w:footnoteReference w:id="32"/>
      </w:r>
      <w:r w:rsidRPr="006F77A7">
        <w:rPr>
          <w:rFonts w:cstheme="minorHAnsi"/>
          <w:sz w:val="24"/>
          <w:szCs w:val="24"/>
          <w:lang w:val="en-GB"/>
        </w:rPr>
        <w:t xml:space="preserve"> , which establishes the obligation to ensure that lifts in apartment buildings are operational on all floors if a person with a disability so requests, without requiring the consent of other residents</w:t>
      </w:r>
      <w:r w:rsidR="00EE35F3" w:rsidRPr="006F77A7">
        <w:rPr>
          <w:rFonts w:cstheme="minorHAnsi"/>
          <w:sz w:val="24"/>
          <w:szCs w:val="24"/>
          <w:lang w:val="en-GB"/>
        </w:rPr>
        <w:t>, will come into force</w:t>
      </w:r>
      <w:r w:rsidRPr="006F77A7">
        <w:rPr>
          <w:rFonts w:cstheme="minorHAnsi"/>
          <w:sz w:val="24"/>
          <w:szCs w:val="24"/>
          <w:lang w:val="en-GB"/>
        </w:rPr>
        <w:t>.</w:t>
      </w:r>
    </w:p>
    <w:p w14:paraId="6CAB78DD" w14:textId="2B9946FF"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One of the most recent investigations carried out by the Office </w:t>
      </w:r>
      <w:r w:rsidR="00ED460E" w:rsidRPr="006F77A7">
        <w:rPr>
          <w:rFonts w:cstheme="minorHAnsi"/>
          <w:sz w:val="24"/>
          <w:szCs w:val="24"/>
          <w:lang w:val="en-GB"/>
        </w:rPr>
        <w:t>in 20</w:t>
      </w:r>
      <w:r w:rsidRPr="006F77A7">
        <w:rPr>
          <w:rFonts w:cstheme="minorHAnsi"/>
          <w:sz w:val="24"/>
          <w:szCs w:val="24"/>
          <w:lang w:val="en-GB"/>
        </w:rPr>
        <w:t xml:space="preserve">23 is into possible discrimination on the grounds of disability in the payment </w:t>
      </w:r>
      <w:r w:rsidR="00EE35F3" w:rsidRPr="006F77A7">
        <w:rPr>
          <w:rFonts w:cstheme="minorHAnsi"/>
          <w:sz w:val="24"/>
          <w:szCs w:val="24"/>
          <w:lang w:val="en-GB"/>
        </w:rPr>
        <w:t xml:space="preserve">for the </w:t>
      </w:r>
      <w:r w:rsidRPr="006F77A7">
        <w:rPr>
          <w:rFonts w:cstheme="minorHAnsi"/>
          <w:sz w:val="24"/>
          <w:szCs w:val="24"/>
          <w:lang w:val="en-GB"/>
        </w:rPr>
        <w:t>restaurant services</w:t>
      </w:r>
      <w:r w:rsidRPr="006F77A7">
        <w:rPr>
          <w:rStyle w:val="FootnoteReference"/>
          <w:rFonts w:cstheme="minorHAnsi"/>
          <w:sz w:val="24"/>
          <w:szCs w:val="24"/>
          <w:lang w:val="en-GB"/>
        </w:rPr>
        <w:footnoteReference w:id="33"/>
      </w:r>
      <w:r w:rsidRPr="006F77A7">
        <w:rPr>
          <w:rFonts w:cstheme="minorHAnsi"/>
          <w:sz w:val="24"/>
          <w:szCs w:val="24"/>
          <w:lang w:val="en-GB"/>
        </w:rPr>
        <w:t xml:space="preserve">. In this case, </w:t>
      </w:r>
      <w:r w:rsidR="00DD7C98" w:rsidRPr="006F77A7">
        <w:rPr>
          <w:rFonts w:cstheme="minorHAnsi"/>
          <w:sz w:val="24"/>
          <w:szCs w:val="24"/>
          <w:lang w:val="en-GB"/>
        </w:rPr>
        <w:t xml:space="preserve">a </w:t>
      </w:r>
      <w:r w:rsidRPr="006F77A7">
        <w:rPr>
          <w:rFonts w:cstheme="minorHAnsi"/>
          <w:sz w:val="24"/>
          <w:szCs w:val="24"/>
          <w:lang w:val="en-GB"/>
        </w:rPr>
        <w:t xml:space="preserve">visually impaired </w:t>
      </w:r>
      <w:r w:rsidR="00DD7C98" w:rsidRPr="006F77A7">
        <w:rPr>
          <w:rFonts w:cstheme="minorHAnsi"/>
          <w:sz w:val="24"/>
          <w:szCs w:val="24"/>
          <w:lang w:val="en-GB"/>
        </w:rPr>
        <w:t xml:space="preserve">person was given a card reader to </w:t>
      </w:r>
      <w:r w:rsidRPr="006F77A7">
        <w:rPr>
          <w:rFonts w:cstheme="minorHAnsi"/>
          <w:sz w:val="24"/>
          <w:szCs w:val="24"/>
          <w:lang w:val="en-GB"/>
        </w:rPr>
        <w:t xml:space="preserve">pay his bill </w:t>
      </w:r>
      <w:r w:rsidR="00E56660" w:rsidRPr="006F77A7">
        <w:rPr>
          <w:rFonts w:cstheme="minorHAnsi"/>
          <w:sz w:val="24"/>
          <w:szCs w:val="24"/>
          <w:lang w:val="en-GB"/>
        </w:rPr>
        <w:t xml:space="preserve">at a restaurant </w:t>
      </w:r>
      <w:r w:rsidR="00ED460E" w:rsidRPr="006F77A7">
        <w:rPr>
          <w:rFonts w:cstheme="minorHAnsi"/>
          <w:sz w:val="24"/>
          <w:szCs w:val="24"/>
          <w:lang w:val="en-GB"/>
        </w:rPr>
        <w:t xml:space="preserve">using </w:t>
      </w:r>
      <w:r w:rsidRPr="006F77A7">
        <w:rPr>
          <w:rFonts w:cstheme="minorHAnsi"/>
          <w:sz w:val="24"/>
          <w:szCs w:val="24"/>
          <w:lang w:val="en-GB"/>
        </w:rPr>
        <w:t xml:space="preserve">a bank card </w:t>
      </w:r>
      <w:r w:rsidR="00664A42" w:rsidRPr="006F77A7">
        <w:rPr>
          <w:rFonts w:cstheme="minorHAnsi"/>
          <w:sz w:val="24"/>
          <w:szCs w:val="24"/>
          <w:lang w:val="en-GB"/>
        </w:rPr>
        <w:br/>
      </w:r>
      <w:r w:rsidR="00DD7C98" w:rsidRPr="006F77A7">
        <w:rPr>
          <w:rFonts w:cstheme="minorHAnsi"/>
          <w:sz w:val="24"/>
          <w:szCs w:val="24"/>
          <w:lang w:val="en-GB"/>
        </w:rPr>
        <w:t xml:space="preserve">with a touch screen (not </w:t>
      </w:r>
      <w:r w:rsidRPr="006F77A7">
        <w:rPr>
          <w:rFonts w:cstheme="minorHAnsi"/>
          <w:sz w:val="24"/>
          <w:szCs w:val="24"/>
          <w:lang w:val="en-GB"/>
        </w:rPr>
        <w:t>buttons</w:t>
      </w:r>
      <w:r w:rsidR="00DD7C98" w:rsidRPr="006F77A7">
        <w:rPr>
          <w:rFonts w:cstheme="minorHAnsi"/>
          <w:sz w:val="24"/>
          <w:szCs w:val="24"/>
          <w:lang w:val="en-GB"/>
        </w:rPr>
        <w:t xml:space="preserve">), </w:t>
      </w:r>
      <w:r w:rsidRPr="006F77A7">
        <w:rPr>
          <w:rFonts w:cstheme="minorHAnsi"/>
          <w:sz w:val="24"/>
          <w:szCs w:val="24"/>
          <w:lang w:val="en-GB"/>
        </w:rPr>
        <w:t xml:space="preserve">on which </w:t>
      </w:r>
      <w:r w:rsidR="00DD7C98" w:rsidRPr="006F77A7">
        <w:rPr>
          <w:rFonts w:cstheme="minorHAnsi"/>
          <w:sz w:val="24"/>
          <w:szCs w:val="24"/>
          <w:lang w:val="en-GB"/>
        </w:rPr>
        <w:t xml:space="preserve">he had to </w:t>
      </w:r>
      <w:r w:rsidRPr="006F77A7">
        <w:rPr>
          <w:rFonts w:cstheme="minorHAnsi"/>
          <w:sz w:val="24"/>
          <w:szCs w:val="24"/>
          <w:lang w:val="en-GB"/>
        </w:rPr>
        <w:t xml:space="preserve">enter a PIN code </w:t>
      </w:r>
      <w:r w:rsidR="00DD7C98" w:rsidRPr="006F77A7">
        <w:rPr>
          <w:rFonts w:cstheme="minorHAnsi"/>
          <w:sz w:val="24"/>
          <w:szCs w:val="24"/>
          <w:lang w:val="en-GB"/>
        </w:rPr>
        <w:t>himself</w:t>
      </w:r>
      <w:r w:rsidRPr="006F77A7">
        <w:rPr>
          <w:rFonts w:cstheme="minorHAnsi"/>
          <w:sz w:val="24"/>
          <w:szCs w:val="24"/>
          <w:lang w:val="en-GB"/>
        </w:rPr>
        <w:t>.</w:t>
      </w:r>
      <w:r w:rsidR="001305E9" w:rsidRPr="006F77A7">
        <w:rPr>
          <w:rFonts w:cstheme="minorHAnsi"/>
          <w:sz w:val="24"/>
          <w:szCs w:val="24"/>
          <w:lang w:val="en-GB"/>
        </w:rPr>
        <w:t xml:space="preserve"> As a result, the person had to disclose his PIN to the restaurant staff. The investigation concluded, </w:t>
      </w:r>
      <w:r w:rsidR="00664A42" w:rsidRPr="006F77A7">
        <w:rPr>
          <w:rFonts w:cstheme="minorHAnsi"/>
          <w:sz w:val="24"/>
          <w:szCs w:val="24"/>
          <w:lang w:val="en-GB"/>
        </w:rPr>
        <w:br/>
      </w:r>
      <w:r w:rsidR="001305E9" w:rsidRPr="006F77A7">
        <w:rPr>
          <w:rFonts w:cstheme="minorHAnsi"/>
          <w:sz w:val="24"/>
          <w:szCs w:val="24"/>
          <w:lang w:val="en-GB"/>
        </w:rPr>
        <w:t xml:space="preserve">that the failure to allow visually impaired persons to use a bank card to pay for services independently should be considered indirect discrimination on the grounds of disability </w:t>
      </w:r>
      <w:r w:rsidR="00E56660" w:rsidRPr="006F77A7">
        <w:rPr>
          <w:rFonts w:cstheme="minorHAnsi"/>
          <w:sz w:val="24"/>
          <w:szCs w:val="24"/>
          <w:lang w:val="en-GB"/>
        </w:rPr>
        <w:t xml:space="preserve">and </w:t>
      </w:r>
      <w:r w:rsidR="003B1149" w:rsidRPr="006F77A7">
        <w:rPr>
          <w:rFonts w:cstheme="minorHAnsi"/>
          <w:sz w:val="24"/>
          <w:szCs w:val="24"/>
          <w:lang w:val="en-GB"/>
        </w:rPr>
        <w:t>a</w:t>
      </w:r>
      <w:r w:rsidR="00E56660" w:rsidRPr="006F77A7">
        <w:rPr>
          <w:rFonts w:cstheme="minorHAnsi"/>
          <w:sz w:val="24"/>
          <w:szCs w:val="24"/>
          <w:lang w:val="en-GB"/>
        </w:rPr>
        <w:t xml:space="preserve"> </w:t>
      </w:r>
      <w:r w:rsidR="003B1149" w:rsidRPr="006F77A7">
        <w:rPr>
          <w:rFonts w:cstheme="minorHAnsi"/>
          <w:sz w:val="24"/>
          <w:szCs w:val="24"/>
          <w:lang w:val="en-GB"/>
        </w:rPr>
        <w:t>violation was established</w:t>
      </w:r>
      <w:r w:rsidR="001305E9" w:rsidRPr="006F77A7">
        <w:rPr>
          <w:rFonts w:cstheme="minorHAnsi"/>
          <w:sz w:val="24"/>
          <w:szCs w:val="24"/>
          <w:lang w:val="en-GB"/>
        </w:rPr>
        <w:t>.</w:t>
      </w:r>
    </w:p>
    <w:p w14:paraId="094899A5" w14:textId="77777777" w:rsidR="00260B9E" w:rsidRPr="006F77A7" w:rsidRDefault="00A01B17" w:rsidP="00F11FE5">
      <w:pPr>
        <w:pStyle w:val="Heading2"/>
        <w:spacing w:before="120" w:after="120"/>
        <w:jc w:val="both"/>
        <w:rPr>
          <w:color w:val="auto"/>
          <w:lang w:val="en-GB"/>
        </w:rPr>
      </w:pPr>
      <w:bookmarkStart w:id="30" w:name="_Toc138830875"/>
      <w:r w:rsidRPr="006F77A7">
        <w:rPr>
          <w:color w:val="auto"/>
          <w:lang w:val="en-GB"/>
        </w:rPr>
        <w:t xml:space="preserve">On adapting </w:t>
      </w:r>
      <w:r w:rsidR="009114E1" w:rsidRPr="006F77A7">
        <w:rPr>
          <w:color w:val="auto"/>
          <w:lang w:val="en-GB"/>
        </w:rPr>
        <w:t xml:space="preserve">the </w:t>
      </w:r>
      <w:r w:rsidRPr="006F77A7">
        <w:rPr>
          <w:color w:val="auto"/>
          <w:lang w:val="en-GB"/>
        </w:rPr>
        <w:t>transport</w:t>
      </w:r>
      <w:bookmarkEnd w:id="30"/>
    </w:p>
    <w:p w14:paraId="413AFD06"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Article 11(2) of the Law on the Fundamentals of </w:t>
      </w:r>
      <w:r w:rsidR="009114E1" w:rsidRPr="006F77A7">
        <w:rPr>
          <w:rFonts w:cstheme="minorHAnsi"/>
          <w:sz w:val="24"/>
          <w:szCs w:val="24"/>
          <w:lang w:val="en-GB"/>
        </w:rPr>
        <w:t xml:space="preserve">the Activities of </w:t>
      </w:r>
      <w:r w:rsidRPr="006F77A7">
        <w:rPr>
          <w:rFonts w:cstheme="minorHAnsi"/>
          <w:sz w:val="24"/>
          <w:szCs w:val="24"/>
          <w:lang w:val="en-GB"/>
        </w:rPr>
        <w:t>Transport of the Republic of Lithuania</w:t>
      </w:r>
      <w:r w:rsidR="002F4826" w:rsidRPr="006F77A7">
        <w:rPr>
          <w:rStyle w:val="FootnoteReference"/>
          <w:rFonts w:cstheme="minorHAnsi"/>
          <w:sz w:val="24"/>
          <w:szCs w:val="24"/>
          <w:lang w:val="en-GB"/>
        </w:rPr>
        <w:footnoteReference w:id="34"/>
      </w:r>
      <w:r w:rsidRPr="006F77A7">
        <w:rPr>
          <w:rFonts w:cstheme="minorHAnsi"/>
          <w:sz w:val="24"/>
          <w:szCs w:val="24"/>
          <w:lang w:val="en-GB"/>
        </w:rPr>
        <w:t xml:space="preserve"> stipulates that public transport facilities intended to serve passengers must be consistently adapted for comfortable and safe use by </w:t>
      </w:r>
      <w:r w:rsidR="00302FF7" w:rsidRPr="006F77A7">
        <w:rPr>
          <w:rFonts w:cstheme="minorHAnsi"/>
          <w:sz w:val="24"/>
          <w:szCs w:val="24"/>
          <w:lang w:val="en-GB"/>
        </w:rPr>
        <w:t xml:space="preserve">persons with disabilities </w:t>
      </w:r>
      <w:r w:rsidRPr="006F77A7">
        <w:rPr>
          <w:rFonts w:cstheme="minorHAnsi"/>
          <w:sz w:val="24"/>
          <w:szCs w:val="24"/>
          <w:lang w:val="en-GB"/>
        </w:rPr>
        <w:t xml:space="preserve">and persons with reduced mobility. According to Article 11(21): public transport vehicles carrying passengers by road and inland waterways must be accessible to </w:t>
      </w:r>
      <w:r w:rsidR="00156C41" w:rsidRPr="006F77A7">
        <w:rPr>
          <w:rFonts w:cstheme="minorHAnsi"/>
          <w:sz w:val="24"/>
          <w:szCs w:val="24"/>
          <w:lang w:val="en-GB"/>
        </w:rPr>
        <w:t xml:space="preserve">persons with disabilities </w:t>
      </w:r>
      <w:r w:rsidRPr="006F77A7">
        <w:rPr>
          <w:rFonts w:cstheme="minorHAnsi"/>
          <w:sz w:val="24"/>
          <w:szCs w:val="24"/>
          <w:lang w:val="en-GB"/>
        </w:rPr>
        <w:t xml:space="preserve">and persons with reduced </w:t>
      </w:r>
      <w:r w:rsidRPr="006F77A7">
        <w:rPr>
          <w:rFonts w:cstheme="minorHAnsi"/>
          <w:sz w:val="24"/>
          <w:szCs w:val="24"/>
          <w:lang w:val="en-GB"/>
        </w:rPr>
        <w:lastRenderedPageBreak/>
        <w:t>mobility by providing them with means of informing them, ensuring their mobility and ensuring their safe passage on public transport, in accordance with the requirements for the accessibility of public transport vehicles for persons with disabilities and persons with reduced mobility, approved by the Minister of Transport. This provision does not apply to public transport vehicles used for international connections</w:t>
      </w:r>
      <w:r w:rsidR="003742B8" w:rsidRPr="006F77A7">
        <w:rPr>
          <w:rFonts w:cstheme="minorHAnsi"/>
          <w:sz w:val="24"/>
          <w:szCs w:val="24"/>
          <w:lang w:val="en-GB"/>
        </w:rPr>
        <w:t xml:space="preserve">. </w:t>
      </w:r>
      <w:r w:rsidR="00D11D0A" w:rsidRPr="006F77A7">
        <w:rPr>
          <w:rFonts w:cstheme="minorHAnsi"/>
          <w:sz w:val="24"/>
          <w:szCs w:val="24"/>
          <w:lang w:val="en-GB"/>
        </w:rPr>
        <w:t xml:space="preserve">Although the </w:t>
      </w:r>
      <w:r w:rsidR="000A2392" w:rsidRPr="006F77A7">
        <w:rPr>
          <w:rFonts w:cstheme="minorHAnsi"/>
          <w:sz w:val="24"/>
          <w:szCs w:val="24"/>
          <w:lang w:val="en-GB"/>
        </w:rPr>
        <w:t xml:space="preserve">above provisions </w:t>
      </w:r>
      <w:r w:rsidR="00827C34" w:rsidRPr="006F77A7">
        <w:rPr>
          <w:rFonts w:cstheme="minorHAnsi"/>
          <w:sz w:val="24"/>
          <w:szCs w:val="24"/>
          <w:lang w:val="en-GB"/>
        </w:rPr>
        <w:t>require</w:t>
      </w:r>
      <w:r w:rsidR="009114E1" w:rsidRPr="006F77A7">
        <w:rPr>
          <w:rFonts w:cstheme="minorHAnsi"/>
          <w:sz w:val="24"/>
          <w:szCs w:val="24"/>
          <w:lang w:val="en-GB"/>
        </w:rPr>
        <w:t xml:space="preserve"> that</w:t>
      </w:r>
      <w:r w:rsidR="00D11D0A" w:rsidRPr="006F77A7">
        <w:rPr>
          <w:rFonts w:cstheme="minorHAnsi"/>
          <w:sz w:val="24"/>
          <w:szCs w:val="24"/>
          <w:lang w:val="en-GB"/>
        </w:rPr>
        <w:t xml:space="preserve"> public transport </w:t>
      </w:r>
      <w:r w:rsidR="009114E1" w:rsidRPr="006F77A7">
        <w:rPr>
          <w:rFonts w:cstheme="minorHAnsi"/>
          <w:sz w:val="24"/>
          <w:szCs w:val="24"/>
          <w:lang w:val="en-GB"/>
        </w:rPr>
        <w:t>is</w:t>
      </w:r>
      <w:r w:rsidR="00D11D0A" w:rsidRPr="006F77A7">
        <w:rPr>
          <w:rFonts w:cstheme="minorHAnsi"/>
          <w:sz w:val="24"/>
          <w:szCs w:val="24"/>
          <w:lang w:val="en-GB"/>
        </w:rPr>
        <w:t xml:space="preserve"> adapted for the safe and comfortable use of persons with disabilities, the provisions of the </w:t>
      </w:r>
      <w:r w:rsidR="005666F0" w:rsidRPr="006F77A7">
        <w:rPr>
          <w:rFonts w:cstheme="minorHAnsi"/>
          <w:sz w:val="24"/>
          <w:szCs w:val="24"/>
          <w:lang w:val="en-GB"/>
        </w:rPr>
        <w:t xml:space="preserve">Convention </w:t>
      </w:r>
      <w:r w:rsidR="00D11D0A" w:rsidRPr="006F77A7">
        <w:rPr>
          <w:rFonts w:cstheme="minorHAnsi"/>
          <w:sz w:val="24"/>
          <w:szCs w:val="24"/>
          <w:lang w:val="en-GB"/>
        </w:rPr>
        <w:t xml:space="preserve">are not </w:t>
      </w:r>
      <w:r w:rsidR="00342111" w:rsidRPr="006F77A7">
        <w:rPr>
          <w:rFonts w:cstheme="minorHAnsi"/>
          <w:sz w:val="24"/>
          <w:szCs w:val="24"/>
          <w:lang w:val="en-GB"/>
        </w:rPr>
        <w:t xml:space="preserve">properly </w:t>
      </w:r>
      <w:r w:rsidR="00D11D0A" w:rsidRPr="006F77A7">
        <w:rPr>
          <w:rFonts w:cstheme="minorHAnsi"/>
          <w:sz w:val="24"/>
          <w:szCs w:val="24"/>
          <w:lang w:val="en-GB"/>
        </w:rPr>
        <w:t xml:space="preserve">implemented in this area. </w:t>
      </w:r>
    </w:p>
    <w:p w14:paraId="0F099DDC" w14:textId="77777777" w:rsidR="00260B9E" w:rsidRPr="006F77A7" w:rsidRDefault="00342111"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2020, the National</w:t>
      </w:r>
      <w:r w:rsidR="00A01B17" w:rsidRPr="006F77A7">
        <w:rPr>
          <w:rFonts w:cstheme="minorHAnsi"/>
          <w:sz w:val="24"/>
          <w:szCs w:val="24"/>
          <w:lang w:val="en-GB"/>
        </w:rPr>
        <w:t xml:space="preserve"> </w:t>
      </w:r>
      <w:r w:rsidR="00E374F8" w:rsidRPr="006F77A7">
        <w:rPr>
          <w:rFonts w:cstheme="minorHAnsi"/>
          <w:sz w:val="24"/>
          <w:szCs w:val="24"/>
          <w:lang w:val="en-GB"/>
        </w:rPr>
        <w:t xml:space="preserve">Institute </w:t>
      </w:r>
      <w:r w:rsidR="00A01B17" w:rsidRPr="006F77A7">
        <w:rPr>
          <w:rFonts w:cstheme="minorHAnsi"/>
          <w:sz w:val="24"/>
          <w:szCs w:val="24"/>
          <w:lang w:val="en-GB"/>
        </w:rPr>
        <w:t>for Social Integration carried out a study "Adequacy and Efficiency of Transport Services for Persons with Disabilities in Lithuania"</w:t>
      </w:r>
      <w:r w:rsidR="00A01B17" w:rsidRPr="006F77A7">
        <w:rPr>
          <w:rFonts w:cstheme="minorHAnsi"/>
          <w:sz w:val="24"/>
          <w:szCs w:val="24"/>
          <w:vertAlign w:val="superscript"/>
          <w:lang w:val="en-GB"/>
        </w:rPr>
        <w:footnoteReference w:id="35"/>
      </w:r>
      <w:r w:rsidR="00A01B17" w:rsidRPr="006F77A7">
        <w:rPr>
          <w:rFonts w:cstheme="minorHAnsi"/>
          <w:sz w:val="24"/>
          <w:szCs w:val="24"/>
          <w:lang w:val="en-GB"/>
        </w:rPr>
        <w:t xml:space="preserve"> and published a conclusion: "Having evaluated the Lithuanian legal framework, the environment, the studies carried out, the public transport operated in the country, it can be concluded</w:t>
      </w:r>
      <w:bookmarkStart w:id="31" w:name="_Hlk128232538"/>
      <w:r w:rsidR="00A01B17" w:rsidRPr="006F77A7">
        <w:rPr>
          <w:rFonts w:cstheme="minorHAnsi"/>
          <w:sz w:val="24"/>
          <w:szCs w:val="24"/>
          <w:lang w:val="en-GB"/>
        </w:rPr>
        <w:t xml:space="preserve"> that in the field of transport accessibility, people with disabilities in Lithuania still experience direct and indirect discrimination, which not only isolates people with disabilities, but also contributes to their exclusion</w:t>
      </w:r>
      <w:bookmarkEnd w:id="31"/>
      <w:r w:rsidRPr="006F77A7">
        <w:rPr>
          <w:rFonts w:cstheme="minorHAnsi"/>
          <w:sz w:val="24"/>
          <w:szCs w:val="24"/>
          <w:lang w:val="en-GB"/>
        </w:rPr>
        <w:t xml:space="preserve"> .</w:t>
      </w:r>
      <w:r w:rsidR="00A01B17" w:rsidRPr="006F77A7">
        <w:rPr>
          <w:rFonts w:cstheme="minorHAnsi"/>
          <w:sz w:val="24"/>
          <w:szCs w:val="24"/>
          <w:lang w:val="en-GB"/>
        </w:rPr>
        <w:t xml:space="preserve">" This study highlights the following important aspects: "there is no legislation in the country to address the transport accessibility problems of people with disabilities, which covers all possible solutions to improve the accessibility of </w:t>
      </w:r>
      <w:r w:rsidRPr="006F77A7">
        <w:rPr>
          <w:rFonts w:cstheme="minorHAnsi"/>
          <w:sz w:val="24"/>
          <w:szCs w:val="24"/>
          <w:lang w:val="en-GB"/>
        </w:rPr>
        <w:t>transport</w:t>
      </w:r>
      <w:r w:rsidR="00A01B17" w:rsidRPr="006F77A7">
        <w:rPr>
          <w:rFonts w:cstheme="minorHAnsi"/>
          <w:sz w:val="24"/>
          <w:szCs w:val="24"/>
          <w:lang w:val="en-GB"/>
        </w:rPr>
        <w:t>. The analysis of the legislation shows that the regulation of buses and coaches in the country is very weak, with the vast majority of municipalities not having mandatory technical requirements for the adaptation of vehicles, so the adaptation of transport varies from one municipality to another and the funds allocated for transport are used inefficiently</w:t>
      </w:r>
      <w:r w:rsidR="009114E1" w:rsidRPr="006F77A7">
        <w:rPr>
          <w:rFonts w:cstheme="minorHAnsi"/>
          <w:sz w:val="24"/>
          <w:szCs w:val="24"/>
          <w:lang w:val="en-GB"/>
        </w:rPr>
        <w:t>.</w:t>
      </w:r>
      <w:r w:rsidRPr="006F77A7">
        <w:rPr>
          <w:rFonts w:cstheme="minorHAnsi"/>
          <w:sz w:val="24"/>
          <w:szCs w:val="24"/>
          <w:lang w:val="en-GB"/>
        </w:rPr>
        <w:t xml:space="preserve"> </w:t>
      </w:r>
      <w:r w:rsidR="00A01B17" w:rsidRPr="006F77A7">
        <w:rPr>
          <w:rFonts w:cstheme="minorHAnsi"/>
          <w:sz w:val="24"/>
          <w:szCs w:val="24"/>
          <w:lang w:val="en-GB"/>
        </w:rPr>
        <w:t xml:space="preserve">There is no mechanism in place for assessing the </w:t>
      </w:r>
      <w:r w:rsidR="009114E1" w:rsidRPr="006F77A7">
        <w:rPr>
          <w:rFonts w:cstheme="minorHAnsi"/>
          <w:sz w:val="24"/>
          <w:szCs w:val="24"/>
          <w:lang w:val="en-GB"/>
        </w:rPr>
        <w:t>needs</w:t>
      </w:r>
      <w:r w:rsidR="00A01B17" w:rsidRPr="006F77A7">
        <w:rPr>
          <w:rFonts w:cstheme="minorHAnsi"/>
          <w:sz w:val="24"/>
          <w:szCs w:val="24"/>
          <w:lang w:val="en-GB"/>
        </w:rPr>
        <w:t xml:space="preserve"> of disabled people's travel on public transport. The discounts on public transport tickets </w:t>
      </w:r>
      <w:r w:rsidR="00A42D85" w:rsidRPr="006F77A7">
        <w:rPr>
          <w:rFonts w:cstheme="minorHAnsi"/>
          <w:sz w:val="24"/>
          <w:szCs w:val="24"/>
          <w:lang w:val="en-GB"/>
        </w:rPr>
        <w:t xml:space="preserve">for </w:t>
      </w:r>
      <w:r w:rsidR="00A01B17" w:rsidRPr="006F77A7">
        <w:rPr>
          <w:rFonts w:cstheme="minorHAnsi"/>
          <w:sz w:val="24"/>
          <w:szCs w:val="24"/>
          <w:lang w:val="en-GB"/>
        </w:rPr>
        <w:t>people with disabilities also apply to elderly people and families, students, etc., so it is not clear what proportion of people with disabilities use public transport"</w:t>
      </w:r>
      <w:r w:rsidR="001B29E6" w:rsidRPr="006F77A7">
        <w:rPr>
          <w:rFonts w:cstheme="minorHAnsi"/>
          <w:sz w:val="24"/>
          <w:szCs w:val="24"/>
          <w:lang w:val="en-GB"/>
        </w:rPr>
        <w:t>.</w:t>
      </w:r>
    </w:p>
    <w:p w14:paraId="7EF9A9C1"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w:t>
      </w:r>
      <w:r w:rsidR="00F530D7" w:rsidRPr="006F77A7">
        <w:rPr>
          <w:rFonts w:cstheme="minorHAnsi"/>
          <w:sz w:val="24"/>
          <w:szCs w:val="24"/>
          <w:lang w:val="en-GB"/>
        </w:rPr>
        <w:t xml:space="preserve">that </w:t>
      </w:r>
      <w:r w:rsidRPr="006F77A7">
        <w:rPr>
          <w:rFonts w:cstheme="minorHAnsi"/>
          <w:sz w:val="24"/>
          <w:szCs w:val="24"/>
          <w:lang w:val="en-GB"/>
        </w:rPr>
        <w:t xml:space="preserve">trains and train stations </w:t>
      </w:r>
      <w:r w:rsidR="005511B4" w:rsidRPr="006F77A7">
        <w:rPr>
          <w:rFonts w:cstheme="minorHAnsi"/>
          <w:sz w:val="24"/>
          <w:szCs w:val="24"/>
          <w:lang w:val="en-GB"/>
        </w:rPr>
        <w:t xml:space="preserve">are </w:t>
      </w:r>
      <w:r w:rsidR="00B77AF4" w:rsidRPr="006F77A7">
        <w:rPr>
          <w:rFonts w:cstheme="minorHAnsi"/>
          <w:sz w:val="24"/>
          <w:szCs w:val="24"/>
          <w:lang w:val="en-GB"/>
        </w:rPr>
        <w:t xml:space="preserve">not </w:t>
      </w:r>
      <w:r w:rsidR="005511B4" w:rsidRPr="006F77A7">
        <w:rPr>
          <w:rFonts w:cstheme="minorHAnsi"/>
          <w:sz w:val="24"/>
          <w:szCs w:val="24"/>
          <w:lang w:val="en-GB"/>
        </w:rPr>
        <w:t xml:space="preserve">adapted to </w:t>
      </w:r>
      <w:r w:rsidRPr="006F77A7">
        <w:rPr>
          <w:rFonts w:cstheme="minorHAnsi"/>
          <w:sz w:val="24"/>
          <w:szCs w:val="24"/>
          <w:lang w:val="en-GB"/>
        </w:rPr>
        <w:t xml:space="preserve">the needs of people with disabilities in a way that allows them to </w:t>
      </w:r>
      <w:r w:rsidR="00B77AF4" w:rsidRPr="006F77A7">
        <w:rPr>
          <w:rFonts w:cstheme="minorHAnsi"/>
          <w:sz w:val="24"/>
          <w:szCs w:val="24"/>
          <w:lang w:val="en-GB"/>
        </w:rPr>
        <w:t xml:space="preserve">travel in the </w:t>
      </w:r>
      <w:r w:rsidR="009431A2" w:rsidRPr="006F77A7">
        <w:rPr>
          <w:rFonts w:cstheme="minorHAnsi"/>
          <w:sz w:val="24"/>
          <w:szCs w:val="24"/>
          <w:lang w:val="en-GB"/>
        </w:rPr>
        <w:t xml:space="preserve">same way </w:t>
      </w:r>
      <w:r w:rsidR="00B77AF4" w:rsidRPr="006F77A7">
        <w:rPr>
          <w:rFonts w:cstheme="minorHAnsi"/>
          <w:sz w:val="24"/>
          <w:szCs w:val="24"/>
          <w:lang w:val="en-GB"/>
        </w:rPr>
        <w:t>as everyone else</w:t>
      </w:r>
      <w:r w:rsidRPr="006F77A7">
        <w:rPr>
          <w:rFonts w:cstheme="minorHAnsi"/>
          <w:sz w:val="24"/>
          <w:szCs w:val="24"/>
          <w:lang w:val="en-GB"/>
        </w:rPr>
        <w:t xml:space="preserve">. </w:t>
      </w:r>
      <w:r w:rsidR="0057797E" w:rsidRPr="006F77A7">
        <w:rPr>
          <w:rFonts w:cstheme="minorHAnsi"/>
          <w:sz w:val="24"/>
          <w:szCs w:val="24"/>
          <w:lang w:val="en-GB"/>
        </w:rPr>
        <w:br/>
      </w:r>
      <w:r w:rsidR="005B6A0C" w:rsidRPr="006F77A7">
        <w:rPr>
          <w:rFonts w:cstheme="minorHAnsi"/>
          <w:sz w:val="24"/>
          <w:szCs w:val="24"/>
          <w:lang w:val="en-GB"/>
        </w:rPr>
        <w:t xml:space="preserve">According to data from AB </w:t>
      </w:r>
      <w:proofErr w:type="spellStart"/>
      <w:r w:rsidR="005B6A0C" w:rsidRPr="006F77A7">
        <w:rPr>
          <w:rFonts w:cstheme="minorHAnsi"/>
          <w:sz w:val="24"/>
          <w:szCs w:val="24"/>
          <w:lang w:val="en-GB"/>
        </w:rPr>
        <w:t>Lietuvos</w:t>
      </w:r>
      <w:proofErr w:type="spellEnd"/>
      <w:r w:rsidR="005B6A0C" w:rsidRPr="006F77A7">
        <w:rPr>
          <w:rFonts w:cstheme="minorHAnsi"/>
          <w:sz w:val="24"/>
          <w:szCs w:val="24"/>
          <w:lang w:val="en-GB"/>
        </w:rPr>
        <w:t xml:space="preserve"> </w:t>
      </w:r>
      <w:proofErr w:type="spellStart"/>
      <w:r w:rsidR="00342111" w:rsidRPr="006F77A7">
        <w:rPr>
          <w:rFonts w:cstheme="minorHAnsi"/>
          <w:sz w:val="24"/>
          <w:szCs w:val="24"/>
          <w:lang w:val="en-GB"/>
        </w:rPr>
        <w:t>geležinkeliai</w:t>
      </w:r>
      <w:proofErr w:type="spellEnd"/>
      <w:r w:rsidR="00342111" w:rsidRPr="006F77A7">
        <w:rPr>
          <w:rFonts w:cstheme="minorHAnsi"/>
          <w:sz w:val="24"/>
          <w:szCs w:val="24"/>
          <w:lang w:val="en-GB"/>
        </w:rPr>
        <w:t xml:space="preserve">, in </w:t>
      </w:r>
      <w:r w:rsidR="005B6A0C" w:rsidRPr="006F77A7">
        <w:rPr>
          <w:rFonts w:cstheme="minorHAnsi"/>
          <w:sz w:val="24"/>
          <w:szCs w:val="24"/>
          <w:lang w:val="en-GB"/>
        </w:rPr>
        <w:t>2020</w:t>
      </w:r>
      <w:r w:rsidR="0041713E" w:rsidRPr="006F77A7">
        <w:rPr>
          <w:rFonts w:cstheme="minorHAnsi"/>
          <w:sz w:val="24"/>
          <w:szCs w:val="24"/>
          <w:lang w:val="en-GB"/>
        </w:rPr>
        <w:t xml:space="preserve">, </w:t>
      </w:r>
      <w:r w:rsidR="005B6A0C" w:rsidRPr="006F77A7">
        <w:rPr>
          <w:rFonts w:cstheme="minorHAnsi"/>
          <w:sz w:val="24"/>
          <w:szCs w:val="24"/>
          <w:lang w:val="en-GB"/>
        </w:rPr>
        <w:t xml:space="preserve">23 </w:t>
      </w:r>
      <w:r w:rsidR="00194AA9" w:rsidRPr="006F77A7">
        <w:rPr>
          <w:rFonts w:cstheme="minorHAnsi"/>
          <w:sz w:val="24"/>
          <w:szCs w:val="24"/>
          <w:lang w:val="en-GB"/>
        </w:rPr>
        <w:t xml:space="preserve">out of 68 trains were </w:t>
      </w:r>
      <w:r w:rsidR="005B6A0C" w:rsidRPr="006F77A7">
        <w:rPr>
          <w:rFonts w:cstheme="minorHAnsi"/>
          <w:sz w:val="24"/>
          <w:szCs w:val="24"/>
          <w:lang w:val="en-GB"/>
        </w:rPr>
        <w:t xml:space="preserve">accessible to </w:t>
      </w:r>
      <w:r w:rsidR="00664A42" w:rsidRPr="006F77A7">
        <w:rPr>
          <w:rFonts w:cstheme="minorHAnsi"/>
          <w:sz w:val="24"/>
          <w:szCs w:val="24"/>
          <w:lang w:val="en-GB"/>
        </w:rPr>
        <w:br/>
      </w:r>
      <w:r w:rsidR="009114E1" w:rsidRPr="006F77A7">
        <w:rPr>
          <w:rFonts w:cstheme="minorHAnsi"/>
          <w:sz w:val="24"/>
          <w:szCs w:val="24"/>
          <w:lang w:val="en-GB"/>
        </w:rPr>
        <w:t>people in</w:t>
      </w:r>
      <w:r w:rsidR="005B6A0C" w:rsidRPr="006F77A7">
        <w:rPr>
          <w:rFonts w:cstheme="minorHAnsi"/>
          <w:sz w:val="24"/>
          <w:szCs w:val="24"/>
          <w:lang w:val="en-GB"/>
        </w:rPr>
        <w:t xml:space="preserve"> a wheelchair, </w:t>
      </w:r>
      <w:r w:rsidR="00194AA9" w:rsidRPr="006F77A7">
        <w:rPr>
          <w:rFonts w:cstheme="minorHAnsi"/>
          <w:sz w:val="24"/>
          <w:szCs w:val="24"/>
          <w:lang w:val="en-GB"/>
        </w:rPr>
        <w:t xml:space="preserve">62 trains had a wheelchair space and Braille information was available on board </w:t>
      </w:r>
      <w:r w:rsidR="009114E1" w:rsidRPr="006F77A7">
        <w:rPr>
          <w:rFonts w:cstheme="minorHAnsi"/>
          <w:sz w:val="24"/>
          <w:szCs w:val="24"/>
          <w:lang w:val="en-GB"/>
        </w:rPr>
        <w:t xml:space="preserve">of </w:t>
      </w:r>
      <w:r w:rsidR="00194AA9" w:rsidRPr="006F77A7">
        <w:rPr>
          <w:rFonts w:cstheme="minorHAnsi"/>
          <w:sz w:val="24"/>
          <w:szCs w:val="24"/>
          <w:lang w:val="en-GB"/>
        </w:rPr>
        <w:t>63 trains</w:t>
      </w:r>
      <w:r w:rsidR="00F93BF3" w:rsidRPr="006F77A7">
        <w:rPr>
          <w:rStyle w:val="FootnoteReference"/>
          <w:rFonts w:cstheme="minorHAnsi"/>
          <w:sz w:val="24"/>
          <w:szCs w:val="24"/>
          <w:lang w:val="en-GB"/>
        </w:rPr>
        <w:footnoteReference w:id="36"/>
      </w:r>
      <w:r w:rsidR="00194AA9" w:rsidRPr="006F77A7">
        <w:rPr>
          <w:rFonts w:cstheme="minorHAnsi"/>
          <w:sz w:val="24"/>
          <w:szCs w:val="24"/>
          <w:lang w:val="en-GB"/>
        </w:rPr>
        <w:t xml:space="preserve"> .</w:t>
      </w:r>
    </w:p>
    <w:p w14:paraId="4AF25117"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AB </w:t>
      </w:r>
      <w:proofErr w:type="spellStart"/>
      <w:r w:rsidRPr="006F77A7">
        <w:rPr>
          <w:rFonts w:cstheme="minorHAnsi"/>
          <w:sz w:val="24"/>
          <w:szCs w:val="24"/>
          <w:lang w:val="en-GB"/>
        </w:rPr>
        <w:t>Lietuvos</w:t>
      </w:r>
      <w:proofErr w:type="spellEnd"/>
      <w:r w:rsidRPr="006F77A7">
        <w:rPr>
          <w:rFonts w:cstheme="minorHAnsi"/>
          <w:sz w:val="24"/>
          <w:szCs w:val="24"/>
          <w:lang w:val="en-GB"/>
        </w:rPr>
        <w:t xml:space="preserve"> </w:t>
      </w:r>
      <w:proofErr w:type="spellStart"/>
      <w:r w:rsidRPr="006F77A7">
        <w:rPr>
          <w:rFonts w:cstheme="minorHAnsi"/>
          <w:sz w:val="24"/>
          <w:szCs w:val="24"/>
          <w:lang w:val="en-GB"/>
        </w:rPr>
        <w:t>geležinkeliai</w:t>
      </w:r>
      <w:proofErr w:type="spellEnd"/>
      <w:r w:rsidRPr="006F77A7">
        <w:rPr>
          <w:rFonts w:cstheme="minorHAnsi"/>
          <w:sz w:val="24"/>
          <w:szCs w:val="24"/>
          <w:lang w:val="en-GB"/>
        </w:rPr>
        <w:t xml:space="preserve">, as well as Lithuanian </w:t>
      </w:r>
      <w:r w:rsidR="00513314" w:rsidRPr="006F77A7">
        <w:rPr>
          <w:rFonts w:cstheme="minorHAnsi"/>
          <w:sz w:val="24"/>
          <w:szCs w:val="24"/>
          <w:lang w:val="en-GB"/>
        </w:rPr>
        <w:t>a</w:t>
      </w:r>
      <w:r w:rsidR="00EC0544" w:rsidRPr="006F77A7">
        <w:rPr>
          <w:rFonts w:cstheme="minorHAnsi"/>
          <w:sz w:val="24"/>
          <w:szCs w:val="24"/>
          <w:lang w:val="en-GB"/>
        </w:rPr>
        <w:t>irports</w:t>
      </w:r>
      <w:r w:rsidR="00B9649B" w:rsidRPr="006F77A7">
        <w:rPr>
          <w:rFonts w:cstheme="minorHAnsi"/>
          <w:sz w:val="24"/>
          <w:szCs w:val="24"/>
          <w:lang w:val="en-GB"/>
        </w:rPr>
        <w:t xml:space="preserve">, are </w:t>
      </w:r>
      <w:r w:rsidRPr="006F77A7">
        <w:rPr>
          <w:rFonts w:cstheme="minorHAnsi"/>
          <w:sz w:val="24"/>
          <w:szCs w:val="24"/>
          <w:lang w:val="en-GB"/>
        </w:rPr>
        <w:t xml:space="preserve">members of </w:t>
      </w:r>
      <w:r w:rsidR="00664A42" w:rsidRPr="006F77A7">
        <w:rPr>
          <w:rFonts w:cstheme="minorHAnsi"/>
          <w:sz w:val="24"/>
          <w:szCs w:val="24"/>
          <w:lang w:val="en-GB"/>
        </w:rPr>
        <w:br/>
      </w:r>
      <w:r w:rsidRPr="006F77A7">
        <w:rPr>
          <w:rFonts w:cstheme="minorHAnsi"/>
          <w:sz w:val="24"/>
          <w:szCs w:val="24"/>
          <w:lang w:val="en-GB"/>
        </w:rPr>
        <w:t>the international initiative "Sunflower of Invisible Disability"</w:t>
      </w:r>
      <w:r w:rsidR="00EC0544" w:rsidRPr="006F77A7">
        <w:rPr>
          <w:rFonts w:cstheme="minorHAnsi"/>
          <w:sz w:val="24"/>
          <w:szCs w:val="24"/>
          <w:lang w:val="en-GB"/>
        </w:rPr>
        <w:t>, which aims to facilitate travel for people with individual needs.</w:t>
      </w:r>
      <w:r w:rsidRPr="006F77A7">
        <w:rPr>
          <w:rStyle w:val="FootnoteReference"/>
          <w:rFonts w:cstheme="minorHAnsi"/>
          <w:sz w:val="24"/>
          <w:szCs w:val="24"/>
          <w:lang w:val="en-GB"/>
        </w:rPr>
        <w:footnoteReference w:id="37"/>
      </w:r>
    </w:p>
    <w:p w14:paraId="4D1DC27C"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2019, the Lithuanian Railways Group, in cooperation with the Ministry of Transport and Communications</w:t>
      </w:r>
      <w:r w:rsidR="0041713E" w:rsidRPr="006F77A7">
        <w:rPr>
          <w:rFonts w:cstheme="minorHAnsi"/>
          <w:sz w:val="24"/>
          <w:szCs w:val="24"/>
          <w:lang w:val="en-GB"/>
        </w:rPr>
        <w:t xml:space="preserve"> of the Republic of Lithuania </w:t>
      </w:r>
      <w:r w:rsidRPr="006F77A7">
        <w:rPr>
          <w:rFonts w:cstheme="minorHAnsi"/>
          <w:sz w:val="24"/>
          <w:szCs w:val="24"/>
          <w:lang w:val="en-GB"/>
        </w:rPr>
        <w:t>and the Lithuanian Disability Organisations Forum, signed a letter of intent, the main objective of which is to implement the provisions of the EU regulations, which oblige the adaptation of rail travel for all passengers, including</w:t>
      </w:r>
      <w:r w:rsidR="00600850" w:rsidRPr="006F77A7">
        <w:rPr>
          <w:rFonts w:cstheme="minorHAnsi"/>
          <w:sz w:val="24"/>
          <w:szCs w:val="24"/>
          <w:lang w:val="en-GB"/>
        </w:rPr>
        <w:t xml:space="preserve">, among others, </w:t>
      </w:r>
      <w:r w:rsidRPr="006F77A7">
        <w:rPr>
          <w:rFonts w:cstheme="minorHAnsi"/>
          <w:sz w:val="24"/>
          <w:szCs w:val="24"/>
          <w:lang w:val="en-GB"/>
        </w:rPr>
        <w:t xml:space="preserve">people with individual needs, seniors, families with small children, etc. </w:t>
      </w:r>
      <w:r w:rsidR="00BF3F39" w:rsidRPr="006F77A7">
        <w:rPr>
          <w:rFonts w:cstheme="minorHAnsi"/>
          <w:sz w:val="24"/>
          <w:szCs w:val="24"/>
          <w:lang w:val="en-GB"/>
        </w:rPr>
        <w:t xml:space="preserve">AB </w:t>
      </w:r>
      <w:proofErr w:type="spellStart"/>
      <w:r w:rsidR="00BF3F39" w:rsidRPr="006F77A7">
        <w:rPr>
          <w:rFonts w:cstheme="minorHAnsi"/>
          <w:sz w:val="24"/>
          <w:szCs w:val="24"/>
          <w:lang w:val="en-GB"/>
        </w:rPr>
        <w:t>Lietuvos</w:t>
      </w:r>
      <w:proofErr w:type="spellEnd"/>
      <w:r w:rsidR="00BF3F39" w:rsidRPr="006F77A7">
        <w:rPr>
          <w:rFonts w:cstheme="minorHAnsi"/>
          <w:sz w:val="24"/>
          <w:szCs w:val="24"/>
          <w:lang w:val="en-GB"/>
        </w:rPr>
        <w:t xml:space="preserve"> </w:t>
      </w:r>
      <w:proofErr w:type="spellStart"/>
      <w:r w:rsidR="00BF3F39" w:rsidRPr="006F77A7">
        <w:rPr>
          <w:rFonts w:cstheme="minorHAnsi"/>
          <w:sz w:val="24"/>
          <w:szCs w:val="24"/>
          <w:lang w:val="en-GB"/>
        </w:rPr>
        <w:t>geležinkeliai</w:t>
      </w:r>
      <w:proofErr w:type="spellEnd"/>
      <w:r w:rsidR="00BF3F39" w:rsidRPr="006F77A7">
        <w:rPr>
          <w:rFonts w:cstheme="minorHAnsi"/>
          <w:sz w:val="24"/>
          <w:szCs w:val="24"/>
          <w:lang w:val="en-GB"/>
        </w:rPr>
        <w:t xml:space="preserve"> group has initiated the project "Adaptation of railway services </w:t>
      </w:r>
      <w:r w:rsidR="00513314" w:rsidRPr="006F77A7">
        <w:rPr>
          <w:rFonts w:cstheme="minorHAnsi"/>
          <w:sz w:val="24"/>
          <w:szCs w:val="24"/>
          <w:lang w:val="en-GB"/>
        </w:rPr>
        <w:t>in line with</w:t>
      </w:r>
      <w:r w:rsidR="00BF3F39" w:rsidRPr="006F77A7">
        <w:rPr>
          <w:rFonts w:cstheme="minorHAnsi"/>
          <w:sz w:val="24"/>
          <w:szCs w:val="24"/>
          <w:lang w:val="en-GB"/>
        </w:rPr>
        <w:t xml:space="preserve"> the principles of universal </w:t>
      </w:r>
      <w:r w:rsidR="00BF3F39" w:rsidRPr="006F77A7">
        <w:rPr>
          <w:rFonts w:cstheme="minorHAnsi"/>
          <w:sz w:val="24"/>
          <w:szCs w:val="24"/>
          <w:lang w:val="en-GB"/>
        </w:rPr>
        <w:lastRenderedPageBreak/>
        <w:t xml:space="preserve">design", which aims to implement by 2024 the provisions of the Regulation (EC) </w:t>
      </w:r>
      <w:r w:rsidR="00BF3F39" w:rsidRPr="006F77A7">
        <w:rPr>
          <w:rFonts w:cstheme="minorHAnsi"/>
          <w:sz w:val="24"/>
          <w:szCs w:val="24"/>
          <w:lang w:val="en-GB"/>
        </w:rPr>
        <w:br/>
        <w:t xml:space="preserve">1371/2007 of the </w:t>
      </w:r>
      <w:r w:rsidR="00513314" w:rsidRPr="006F77A7">
        <w:rPr>
          <w:rFonts w:cstheme="minorHAnsi"/>
          <w:sz w:val="24"/>
          <w:szCs w:val="24"/>
          <w:lang w:val="en-GB"/>
        </w:rPr>
        <w:t xml:space="preserve">European Parliament and the </w:t>
      </w:r>
      <w:r w:rsidR="00BF3F39" w:rsidRPr="006F77A7">
        <w:rPr>
          <w:rFonts w:cstheme="minorHAnsi"/>
          <w:sz w:val="24"/>
          <w:szCs w:val="24"/>
          <w:lang w:val="en-GB"/>
        </w:rPr>
        <w:t xml:space="preserve">Council on </w:t>
      </w:r>
      <w:r w:rsidR="00513314" w:rsidRPr="006F77A7">
        <w:rPr>
          <w:rFonts w:cstheme="minorHAnsi"/>
          <w:sz w:val="24"/>
          <w:szCs w:val="24"/>
          <w:lang w:val="en-GB"/>
        </w:rPr>
        <w:t>R</w:t>
      </w:r>
      <w:r w:rsidR="00BF3F39" w:rsidRPr="006F77A7">
        <w:rPr>
          <w:rFonts w:cstheme="minorHAnsi"/>
          <w:sz w:val="24"/>
          <w:szCs w:val="24"/>
          <w:lang w:val="en-GB"/>
        </w:rPr>
        <w:t>ail passengers' rights and obligations and to develop long-term objectives and direction for the universal design of rail services for passengers</w:t>
      </w:r>
      <w:r w:rsidR="00BF3F39" w:rsidRPr="006F77A7">
        <w:rPr>
          <w:rStyle w:val="FootnoteReference"/>
          <w:rFonts w:cstheme="minorHAnsi"/>
          <w:sz w:val="24"/>
          <w:szCs w:val="24"/>
          <w:lang w:val="en-GB"/>
        </w:rPr>
        <w:footnoteReference w:id="38"/>
      </w:r>
      <w:r w:rsidR="00BF3F39" w:rsidRPr="006F77A7">
        <w:rPr>
          <w:rFonts w:cstheme="minorHAnsi"/>
          <w:sz w:val="24"/>
          <w:szCs w:val="24"/>
          <w:lang w:val="en-GB"/>
        </w:rPr>
        <w:t xml:space="preserve"> .</w:t>
      </w:r>
    </w:p>
    <w:p w14:paraId="09BAF4CE" w14:textId="2D099767" w:rsidR="00260B9E" w:rsidRPr="006F77A7" w:rsidRDefault="00513314" w:rsidP="00F11FE5">
      <w:pPr>
        <w:tabs>
          <w:tab w:val="left" w:pos="1260"/>
        </w:tabs>
        <w:spacing w:before="120" w:after="120"/>
        <w:jc w:val="both"/>
        <w:rPr>
          <w:rFonts w:cstheme="minorHAnsi"/>
          <w:sz w:val="24"/>
          <w:szCs w:val="24"/>
          <w:lang w:val="en-GB"/>
        </w:rPr>
      </w:pPr>
      <w:r w:rsidRPr="006F77A7">
        <w:rPr>
          <w:rFonts w:cstheme="minorHAnsi"/>
          <w:sz w:val="24"/>
          <w:szCs w:val="24"/>
          <w:lang w:val="en-GB"/>
        </w:rPr>
        <w:t>Also,</w:t>
      </w:r>
      <w:r w:rsidR="00A01B17" w:rsidRPr="006F77A7">
        <w:rPr>
          <w:rFonts w:cstheme="minorHAnsi"/>
          <w:sz w:val="24"/>
          <w:szCs w:val="24"/>
          <w:lang w:val="en-GB"/>
        </w:rPr>
        <w:t xml:space="preserve"> on 1 June 2021</w:t>
      </w:r>
      <w:r w:rsidRPr="006F77A7">
        <w:rPr>
          <w:rFonts w:cstheme="minorHAnsi"/>
          <w:sz w:val="24"/>
          <w:szCs w:val="24"/>
          <w:lang w:val="en-GB"/>
        </w:rPr>
        <w:t xml:space="preserve"> the</w:t>
      </w:r>
      <w:r w:rsidR="00A01B17" w:rsidRPr="006F77A7">
        <w:rPr>
          <w:rFonts w:cstheme="minorHAnsi"/>
          <w:sz w:val="24"/>
          <w:szCs w:val="24"/>
          <w:lang w:val="en-GB"/>
        </w:rPr>
        <w:t xml:space="preserve"> Memorandum of Understanding between the Ministry of </w:t>
      </w:r>
      <w:r w:rsidR="00A1166A" w:rsidRPr="006F77A7">
        <w:rPr>
          <w:rFonts w:cstheme="minorHAnsi"/>
          <w:sz w:val="24"/>
          <w:szCs w:val="24"/>
          <w:lang w:val="en-GB"/>
        </w:rPr>
        <w:t xml:space="preserve">Transport </w:t>
      </w:r>
      <w:r w:rsidR="00A01B17" w:rsidRPr="006F77A7">
        <w:rPr>
          <w:rFonts w:cstheme="minorHAnsi"/>
          <w:sz w:val="24"/>
          <w:szCs w:val="24"/>
          <w:lang w:val="en-GB"/>
        </w:rPr>
        <w:t xml:space="preserve">and other countries </w:t>
      </w:r>
      <w:r w:rsidR="00A01B17" w:rsidRPr="006F77A7">
        <w:rPr>
          <w:rFonts w:cstheme="minorHAnsi"/>
          <w:i/>
          <w:sz w:val="24"/>
          <w:szCs w:val="24"/>
          <w:lang w:val="en-GB"/>
        </w:rPr>
        <w:t>on the Adaptation of Vehicles and Transport Physical and Information Infrastructure to People with Individual Needs</w:t>
      </w:r>
      <w:r w:rsidRPr="006F77A7">
        <w:rPr>
          <w:rFonts w:cstheme="minorHAnsi"/>
          <w:iCs/>
          <w:sz w:val="24"/>
          <w:szCs w:val="24"/>
          <w:lang w:val="en-GB"/>
        </w:rPr>
        <w:t xml:space="preserve"> was signed. It </w:t>
      </w:r>
      <w:r w:rsidR="006D10DF" w:rsidRPr="006F77A7">
        <w:rPr>
          <w:rFonts w:cstheme="minorHAnsi"/>
          <w:sz w:val="24"/>
          <w:szCs w:val="24"/>
          <w:lang w:val="en-GB"/>
        </w:rPr>
        <w:t xml:space="preserve">aims </w:t>
      </w:r>
      <w:r w:rsidR="00600850" w:rsidRPr="006F77A7">
        <w:rPr>
          <w:rFonts w:cstheme="minorHAnsi"/>
          <w:sz w:val="24"/>
          <w:szCs w:val="24"/>
          <w:lang w:val="en-GB"/>
        </w:rPr>
        <w:t xml:space="preserve">to </w:t>
      </w:r>
      <w:r w:rsidR="00A01B17" w:rsidRPr="006F77A7">
        <w:rPr>
          <w:rFonts w:cstheme="minorHAnsi"/>
          <w:sz w:val="24"/>
          <w:szCs w:val="24"/>
          <w:lang w:val="en-GB"/>
        </w:rPr>
        <w:t xml:space="preserve">ensure that </w:t>
      </w:r>
      <w:r w:rsidR="006D10DF" w:rsidRPr="006F77A7">
        <w:rPr>
          <w:rFonts w:cstheme="minorHAnsi"/>
          <w:sz w:val="24"/>
          <w:szCs w:val="24"/>
          <w:lang w:val="en-GB"/>
        </w:rPr>
        <w:t xml:space="preserve">people </w:t>
      </w:r>
      <w:r w:rsidR="00A01B17" w:rsidRPr="006F77A7">
        <w:rPr>
          <w:rFonts w:cstheme="minorHAnsi"/>
          <w:sz w:val="24"/>
          <w:szCs w:val="24"/>
          <w:lang w:val="en-GB"/>
        </w:rPr>
        <w:t xml:space="preserve">with individual needs </w:t>
      </w:r>
      <w:r w:rsidR="006D10DF" w:rsidRPr="006F77A7">
        <w:rPr>
          <w:rFonts w:cstheme="minorHAnsi"/>
          <w:sz w:val="24"/>
          <w:szCs w:val="24"/>
          <w:lang w:val="en-GB"/>
        </w:rPr>
        <w:t>have full mobility and access to adapted transport infrastructure, vehicles and services</w:t>
      </w:r>
      <w:r w:rsidR="006D10DF" w:rsidRPr="006F77A7">
        <w:rPr>
          <w:rStyle w:val="FootnoteReference"/>
          <w:rFonts w:cstheme="minorHAnsi"/>
          <w:sz w:val="24"/>
          <w:szCs w:val="24"/>
          <w:lang w:val="en-GB"/>
        </w:rPr>
        <w:footnoteReference w:id="39"/>
      </w:r>
      <w:r w:rsidR="00213934" w:rsidRPr="006F77A7">
        <w:rPr>
          <w:rFonts w:cstheme="minorHAnsi"/>
          <w:sz w:val="24"/>
          <w:szCs w:val="24"/>
          <w:lang w:val="en-GB"/>
        </w:rPr>
        <w:t xml:space="preserve">. </w:t>
      </w:r>
    </w:p>
    <w:p w14:paraId="644E2992" w14:textId="77777777" w:rsidR="000E6C7B" w:rsidRPr="006F77A7" w:rsidRDefault="000E6C7B" w:rsidP="00F11FE5">
      <w:pPr>
        <w:tabs>
          <w:tab w:val="left" w:pos="1260"/>
        </w:tabs>
        <w:spacing w:before="120" w:after="120"/>
        <w:jc w:val="both"/>
        <w:rPr>
          <w:rFonts w:cstheme="minorHAnsi"/>
          <w:sz w:val="24"/>
          <w:szCs w:val="24"/>
          <w:lang w:val="en-GB"/>
        </w:rPr>
      </w:pPr>
    </w:p>
    <w:p w14:paraId="259DC2B9" w14:textId="77777777" w:rsidR="00260B9E" w:rsidRPr="006F77A7" w:rsidRDefault="00A01B17" w:rsidP="00F11FE5">
      <w:pPr>
        <w:pStyle w:val="Heading2"/>
        <w:spacing w:before="120" w:after="120"/>
        <w:jc w:val="both"/>
        <w:rPr>
          <w:color w:val="auto"/>
          <w:lang w:val="en-GB"/>
        </w:rPr>
      </w:pPr>
      <w:bookmarkStart w:id="32" w:name="_Toc138830876"/>
      <w:r w:rsidRPr="006F77A7">
        <w:rPr>
          <w:color w:val="auto"/>
          <w:lang w:val="en-GB"/>
        </w:rPr>
        <w:t>On access to information</w:t>
      </w:r>
      <w:bookmarkEnd w:id="32"/>
    </w:p>
    <w:p w14:paraId="3043F046"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Everyone has the right to participate in </w:t>
      </w:r>
      <w:r w:rsidR="00767F4F">
        <w:rPr>
          <w:rFonts w:cstheme="minorHAnsi"/>
          <w:sz w:val="24"/>
          <w:szCs w:val="24"/>
          <w:lang w:val="en-GB"/>
        </w:rPr>
        <w:t xml:space="preserve">the </w:t>
      </w:r>
      <w:r w:rsidRPr="006F77A7">
        <w:rPr>
          <w:rFonts w:cstheme="minorHAnsi"/>
          <w:sz w:val="24"/>
          <w:szCs w:val="24"/>
          <w:lang w:val="en-GB"/>
        </w:rPr>
        <w:t>society, and this requires a wide range of information.</w:t>
      </w:r>
    </w:p>
    <w:p w14:paraId="396588B1" w14:textId="77777777" w:rsidR="00260B9E" w:rsidRPr="006F77A7" w:rsidRDefault="00A01B17" w:rsidP="00F11FE5">
      <w:pPr>
        <w:tabs>
          <w:tab w:val="left" w:pos="1260"/>
        </w:tabs>
        <w:spacing w:before="120" w:after="120"/>
        <w:jc w:val="both"/>
        <w:rPr>
          <w:rFonts w:cstheme="minorHAnsi"/>
          <w:lang w:val="en-GB"/>
        </w:rPr>
      </w:pPr>
      <w:r w:rsidRPr="006F77A7">
        <w:rPr>
          <w:rFonts w:cstheme="minorHAnsi"/>
          <w:sz w:val="24"/>
          <w:szCs w:val="24"/>
          <w:lang w:val="en-GB"/>
        </w:rPr>
        <w:t xml:space="preserve">The importance of access to information is undeniable. </w:t>
      </w:r>
      <w:r w:rsidR="00607ABE" w:rsidRPr="006F77A7">
        <w:rPr>
          <w:rFonts w:cstheme="minorHAnsi"/>
          <w:sz w:val="24"/>
          <w:szCs w:val="24"/>
          <w:lang w:val="en-GB"/>
        </w:rPr>
        <w:t xml:space="preserve">Individuals </w:t>
      </w:r>
      <w:r w:rsidR="00600850" w:rsidRPr="006F77A7">
        <w:rPr>
          <w:rFonts w:cstheme="minorHAnsi"/>
          <w:sz w:val="24"/>
          <w:szCs w:val="24"/>
          <w:lang w:val="en-GB"/>
        </w:rPr>
        <w:t xml:space="preserve">come </w:t>
      </w:r>
      <w:r w:rsidR="00607ABE" w:rsidRPr="006F77A7">
        <w:rPr>
          <w:rFonts w:cstheme="minorHAnsi"/>
          <w:sz w:val="24"/>
          <w:szCs w:val="24"/>
          <w:lang w:val="en-GB"/>
        </w:rPr>
        <w:t xml:space="preserve">with a range of disabilities, </w:t>
      </w:r>
      <w:r w:rsidR="00664A42" w:rsidRPr="006F77A7">
        <w:rPr>
          <w:rFonts w:cstheme="minorHAnsi"/>
          <w:sz w:val="24"/>
          <w:szCs w:val="24"/>
          <w:lang w:val="en-GB"/>
        </w:rPr>
        <w:br/>
      </w:r>
      <w:r w:rsidR="00767F4F">
        <w:rPr>
          <w:rFonts w:cstheme="minorHAnsi"/>
          <w:sz w:val="24"/>
          <w:szCs w:val="24"/>
          <w:lang w:val="en-GB"/>
        </w:rPr>
        <w:t>i</w:t>
      </w:r>
      <w:r w:rsidR="00607ABE" w:rsidRPr="006F77A7">
        <w:rPr>
          <w:rFonts w:cstheme="minorHAnsi"/>
          <w:sz w:val="24"/>
          <w:szCs w:val="24"/>
          <w:lang w:val="en-GB"/>
        </w:rPr>
        <w:t>t is therefore essential to ensure that information is as accessible as possible, so that it is available to</w:t>
      </w:r>
      <w:r w:rsidR="00767F4F">
        <w:rPr>
          <w:rFonts w:cstheme="minorHAnsi"/>
          <w:sz w:val="24"/>
          <w:szCs w:val="24"/>
          <w:lang w:val="en-GB"/>
        </w:rPr>
        <w:t xml:space="preserve"> </w:t>
      </w:r>
      <w:r w:rsidR="00607ABE" w:rsidRPr="006F77A7">
        <w:rPr>
          <w:rFonts w:cstheme="minorHAnsi"/>
          <w:sz w:val="24"/>
          <w:szCs w:val="24"/>
          <w:lang w:val="en-GB"/>
        </w:rPr>
        <w:t xml:space="preserve">all and </w:t>
      </w:r>
      <w:r w:rsidR="00767F4F">
        <w:rPr>
          <w:rFonts w:cstheme="minorHAnsi"/>
          <w:sz w:val="24"/>
          <w:szCs w:val="24"/>
          <w:lang w:val="en-GB"/>
        </w:rPr>
        <w:t>understandable to</w:t>
      </w:r>
      <w:r w:rsidR="00607ABE" w:rsidRPr="006F77A7">
        <w:rPr>
          <w:rFonts w:cstheme="minorHAnsi"/>
          <w:sz w:val="24"/>
          <w:szCs w:val="24"/>
          <w:lang w:val="en-GB"/>
        </w:rPr>
        <w:t xml:space="preserve"> people with hearing </w:t>
      </w:r>
      <w:r w:rsidR="00270B08" w:rsidRPr="006F77A7">
        <w:rPr>
          <w:rFonts w:cstheme="minorHAnsi"/>
          <w:sz w:val="24"/>
          <w:szCs w:val="24"/>
          <w:lang w:val="en-GB"/>
        </w:rPr>
        <w:t>impairments</w:t>
      </w:r>
      <w:r w:rsidR="00607ABE" w:rsidRPr="006F77A7">
        <w:rPr>
          <w:rFonts w:cstheme="minorHAnsi"/>
          <w:sz w:val="24"/>
          <w:szCs w:val="24"/>
          <w:lang w:val="en-GB"/>
        </w:rPr>
        <w:t xml:space="preserve">, visual </w:t>
      </w:r>
      <w:r w:rsidR="00270B08" w:rsidRPr="006F77A7">
        <w:rPr>
          <w:rFonts w:cstheme="minorHAnsi"/>
          <w:sz w:val="24"/>
          <w:szCs w:val="24"/>
          <w:lang w:val="en-GB"/>
        </w:rPr>
        <w:t>impairments</w:t>
      </w:r>
      <w:r w:rsidR="00607ABE" w:rsidRPr="006F77A7">
        <w:rPr>
          <w:rFonts w:cstheme="minorHAnsi"/>
          <w:sz w:val="24"/>
          <w:szCs w:val="24"/>
          <w:lang w:val="en-GB"/>
        </w:rPr>
        <w:t xml:space="preserve">, intellectual </w:t>
      </w:r>
      <w:r w:rsidR="00270B08" w:rsidRPr="006F77A7">
        <w:rPr>
          <w:rFonts w:cstheme="minorHAnsi"/>
          <w:sz w:val="24"/>
          <w:szCs w:val="24"/>
          <w:lang w:val="en-GB"/>
        </w:rPr>
        <w:t xml:space="preserve">and </w:t>
      </w:r>
      <w:r w:rsidR="00607ABE" w:rsidRPr="006F77A7">
        <w:rPr>
          <w:rFonts w:cstheme="minorHAnsi"/>
          <w:sz w:val="24"/>
          <w:szCs w:val="24"/>
          <w:lang w:val="en-GB"/>
        </w:rPr>
        <w:t>psychosocial disabilities</w:t>
      </w:r>
      <w:r w:rsidRPr="006F77A7">
        <w:rPr>
          <w:rFonts w:cstheme="minorHAnsi"/>
          <w:lang w:val="en-GB"/>
        </w:rPr>
        <w:t xml:space="preserve">. </w:t>
      </w:r>
    </w:p>
    <w:p w14:paraId="0739D149" w14:textId="64020E73"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Nearly one in ten Lithuanians needs some form of accessibility adaptation. </w:t>
      </w:r>
      <w:r w:rsidR="00151104" w:rsidRPr="006F77A7">
        <w:rPr>
          <w:rFonts w:cstheme="minorHAnsi"/>
          <w:sz w:val="24"/>
          <w:szCs w:val="24"/>
          <w:lang w:val="en-GB"/>
        </w:rPr>
        <w:t xml:space="preserve">One of the ways to provide and receive the necessary information </w:t>
      </w:r>
      <w:r w:rsidR="00EE78C2" w:rsidRPr="006F77A7">
        <w:rPr>
          <w:rFonts w:cstheme="minorHAnsi"/>
          <w:sz w:val="24"/>
          <w:szCs w:val="24"/>
          <w:lang w:val="en-GB"/>
        </w:rPr>
        <w:t xml:space="preserve">is in a language that is easy to understand (hereafter </w:t>
      </w:r>
      <w:r w:rsidR="00664A42" w:rsidRPr="006F77A7">
        <w:rPr>
          <w:rFonts w:cstheme="minorHAnsi"/>
          <w:sz w:val="24"/>
          <w:szCs w:val="24"/>
          <w:lang w:val="en-GB"/>
        </w:rPr>
        <w:t xml:space="preserve">referred to </w:t>
      </w:r>
      <w:r w:rsidR="00600850" w:rsidRPr="006F77A7">
        <w:rPr>
          <w:rFonts w:cstheme="minorHAnsi"/>
          <w:sz w:val="24"/>
          <w:szCs w:val="24"/>
          <w:lang w:val="en-GB"/>
        </w:rPr>
        <w:t xml:space="preserve">as </w:t>
      </w:r>
      <w:r w:rsidR="00EE78C2" w:rsidRPr="006F77A7">
        <w:rPr>
          <w:rFonts w:cstheme="minorHAnsi"/>
          <w:i/>
          <w:sz w:val="24"/>
          <w:szCs w:val="24"/>
          <w:lang w:val="en-GB"/>
        </w:rPr>
        <w:t>Easy-to-Read</w:t>
      </w:r>
      <w:r w:rsidR="00EE78C2" w:rsidRPr="006F77A7">
        <w:rPr>
          <w:rFonts w:cstheme="minorHAnsi"/>
          <w:sz w:val="24"/>
          <w:szCs w:val="24"/>
          <w:lang w:val="en-GB"/>
        </w:rPr>
        <w:t xml:space="preserve">). </w:t>
      </w:r>
      <w:r w:rsidR="00384C41" w:rsidRPr="006F77A7">
        <w:rPr>
          <w:rFonts w:cstheme="minorHAnsi"/>
          <w:sz w:val="24"/>
          <w:szCs w:val="24"/>
          <w:lang w:val="en-GB"/>
        </w:rPr>
        <w:t xml:space="preserve">It is estimated that in Lithuania </w:t>
      </w:r>
      <w:r w:rsidR="00384C41" w:rsidRPr="006F77A7">
        <w:rPr>
          <w:rFonts w:cstheme="minorHAnsi"/>
          <w:i/>
          <w:sz w:val="24"/>
          <w:szCs w:val="24"/>
          <w:lang w:val="en-GB"/>
        </w:rPr>
        <w:t xml:space="preserve">Easy-to-Read </w:t>
      </w:r>
      <w:r w:rsidR="00384C41" w:rsidRPr="006F77A7">
        <w:rPr>
          <w:rFonts w:cstheme="minorHAnsi"/>
          <w:sz w:val="24"/>
          <w:szCs w:val="24"/>
          <w:lang w:val="en-GB"/>
        </w:rPr>
        <w:t xml:space="preserve">would improve the accessibility of information for as many as 15% </w:t>
      </w:r>
      <w:r w:rsidR="00270B08" w:rsidRPr="006F77A7">
        <w:rPr>
          <w:rFonts w:cstheme="minorHAnsi"/>
          <w:sz w:val="24"/>
          <w:szCs w:val="24"/>
          <w:lang w:val="en-GB"/>
        </w:rPr>
        <w:t xml:space="preserve">of the </w:t>
      </w:r>
      <w:r w:rsidR="00384C41" w:rsidRPr="006F77A7">
        <w:rPr>
          <w:rFonts w:cstheme="minorHAnsi"/>
          <w:sz w:val="24"/>
          <w:szCs w:val="24"/>
          <w:lang w:val="en-GB"/>
        </w:rPr>
        <w:t xml:space="preserve">population. This amounts to 420,000 people. </w:t>
      </w:r>
      <w:r w:rsidR="00600850" w:rsidRPr="006F77A7">
        <w:rPr>
          <w:rFonts w:cstheme="minorHAnsi"/>
          <w:sz w:val="24"/>
          <w:szCs w:val="24"/>
          <w:lang w:val="en-GB"/>
        </w:rPr>
        <w:t xml:space="preserve">However, </w:t>
      </w:r>
      <w:r w:rsidR="00384C41" w:rsidRPr="006F77A7">
        <w:rPr>
          <w:rFonts w:cstheme="minorHAnsi"/>
          <w:sz w:val="24"/>
          <w:szCs w:val="24"/>
          <w:lang w:val="en-GB"/>
        </w:rPr>
        <w:t xml:space="preserve">the main target group is people with intellectual </w:t>
      </w:r>
      <w:r w:rsidR="008F4A3D" w:rsidRPr="006F77A7">
        <w:rPr>
          <w:rFonts w:cstheme="minorHAnsi"/>
          <w:sz w:val="24"/>
          <w:szCs w:val="24"/>
          <w:lang w:val="en-GB"/>
        </w:rPr>
        <w:t>disabilities</w:t>
      </w:r>
      <w:r w:rsidR="00384C41" w:rsidRPr="006F77A7">
        <w:rPr>
          <w:rFonts w:cstheme="minorHAnsi"/>
          <w:sz w:val="24"/>
          <w:szCs w:val="24"/>
          <w:lang w:val="en-GB"/>
        </w:rPr>
        <w:t xml:space="preserve">. There are 35,000 of them in Lithuania. In 2019, the </w:t>
      </w:r>
      <w:r w:rsidR="00D53214" w:rsidRPr="006F77A7">
        <w:rPr>
          <w:rFonts w:cstheme="minorHAnsi"/>
          <w:sz w:val="24"/>
          <w:szCs w:val="24"/>
          <w:lang w:val="en-GB"/>
        </w:rPr>
        <w:t xml:space="preserve">accessibility of information infrastructure and information was rated at only 5 </w:t>
      </w:r>
      <w:r w:rsidR="00600850" w:rsidRPr="006F77A7">
        <w:rPr>
          <w:rFonts w:cstheme="minorHAnsi"/>
          <w:sz w:val="24"/>
          <w:szCs w:val="24"/>
          <w:lang w:val="en-GB"/>
        </w:rPr>
        <w:t>percent</w:t>
      </w:r>
      <w:r w:rsidR="00D53214" w:rsidRPr="006F77A7">
        <w:rPr>
          <w:rFonts w:cstheme="minorHAnsi"/>
          <w:sz w:val="24"/>
          <w:szCs w:val="24"/>
          <w:lang w:val="en-GB"/>
        </w:rPr>
        <w:t>. The target is to increase this indicator tenfold to 50</w:t>
      </w:r>
      <w:r w:rsidR="000C66F6" w:rsidRPr="006F77A7">
        <w:rPr>
          <w:rFonts w:cstheme="minorHAnsi"/>
          <w:sz w:val="24"/>
          <w:szCs w:val="24"/>
          <w:lang w:val="en-GB"/>
        </w:rPr>
        <w:t>%</w:t>
      </w:r>
      <w:r w:rsidR="00600850" w:rsidRPr="006F77A7">
        <w:rPr>
          <w:rFonts w:cstheme="minorHAnsi"/>
          <w:sz w:val="24"/>
          <w:szCs w:val="24"/>
          <w:lang w:val="en-GB"/>
        </w:rPr>
        <w:t xml:space="preserve"> </w:t>
      </w:r>
      <w:r w:rsidR="00D53214" w:rsidRPr="006F77A7">
        <w:rPr>
          <w:rFonts w:cstheme="minorHAnsi"/>
          <w:sz w:val="24"/>
          <w:szCs w:val="24"/>
          <w:lang w:val="en-GB"/>
        </w:rPr>
        <w:t>by 2030</w:t>
      </w:r>
      <w:r w:rsidR="00D53214" w:rsidRPr="006F77A7">
        <w:rPr>
          <w:rStyle w:val="FootnoteReference"/>
          <w:rFonts w:cstheme="minorHAnsi"/>
          <w:sz w:val="24"/>
          <w:szCs w:val="24"/>
          <w:lang w:val="en-GB"/>
        </w:rPr>
        <w:footnoteReference w:id="40"/>
      </w:r>
      <w:r w:rsidR="00124FEF" w:rsidRPr="006F77A7">
        <w:rPr>
          <w:rFonts w:cstheme="minorHAnsi"/>
          <w:sz w:val="24"/>
          <w:szCs w:val="24"/>
          <w:lang w:val="en-GB"/>
        </w:rPr>
        <w:t xml:space="preserve">. </w:t>
      </w:r>
    </w:p>
    <w:p w14:paraId="501E8EF9"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concept of plain language is not currently enshrined in current legislation. However, it is enshrined in </w:t>
      </w:r>
      <w:r w:rsidR="00C64E57" w:rsidRPr="006F77A7">
        <w:rPr>
          <w:rFonts w:cstheme="minorHAnsi"/>
          <w:sz w:val="24"/>
          <w:szCs w:val="24"/>
          <w:lang w:val="en-GB"/>
        </w:rPr>
        <w:t xml:space="preserve">the Framework Law on the Protection of Persons with Disabilities </w:t>
      </w:r>
      <w:r w:rsidR="00270B08" w:rsidRPr="006F77A7">
        <w:rPr>
          <w:rFonts w:cstheme="minorHAnsi"/>
          <w:sz w:val="24"/>
          <w:szCs w:val="24"/>
          <w:lang w:val="en-GB"/>
        </w:rPr>
        <w:t>of the Republic of Lithuania</w:t>
      </w:r>
      <w:r w:rsidR="00C64E57" w:rsidRPr="006F77A7">
        <w:rPr>
          <w:rFonts w:cstheme="minorHAnsi"/>
          <w:sz w:val="24"/>
          <w:szCs w:val="24"/>
          <w:lang w:val="en-GB"/>
        </w:rPr>
        <w:t>, which will enter into force on 1 January 2024</w:t>
      </w:r>
      <w:r w:rsidRPr="006F77A7">
        <w:rPr>
          <w:rFonts w:cstheme="minorHAnsi"/>
          <w:sz w:val="24"/>
          <w:szCs w:val="24"/>
          <w:vertAlign w:val="superscript"/>
          <w:lang w:val="en-GB"/>
        </w:rPr>
        <w:footnoteReference w:id="41"/>
      </w:r>
      <w:r w:rsidRPr="006F77A7">
        <w:rPr>
          <w:rFonts w:cstheme="minorHAnsi"/>
          <w:sz w:val="24"/>
          <w:szCs w:val="24"/>
          <w:lang w:val="en-GB"/>
        </w:rPr>
        <w:t>, where it is stipulated that "easily comprehensible language is a simple and clearly structured language, including symbols and signs, which is used to provide information to members of the general public, including persons with reading and perception problems, persons with intellectual disabilities as well as to children and the elderly".</w:t>
      </w:r>
    </w:p>
    <w:p w14:paraId="3F5FBBCD" w14:textId="3DF14F48"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w:t>
      </w:r>
      <w:r w:rsidR="00767F4F">
        <w:rPr>
          <w:rFonts w:cstheme="minorHAnsi"/>
          <w:sz w:val="24"/>
          <w:szCs w:val="24"/>
          <w:lang w:val="en-GB"/>
        </w:rPr>
        <w:t>Law</w:t>
      </w:r>
      <w:r w:rsidR="00C64E57" w:rsidRPr="006F77A7">
        <w:rPr>
          <w:rFonts w:cstheme="minorHAnsi"/>
          <w:sz w:val="24"/>
          <w:szCs w:val="24"/>
          <w:lang w:val="en-GB"/>
        </w:rPr>
        <w:t xml:space="preserve">, which replaces the current Law on Social Integration of Persons with Disabilities, also </w:t>
      </w:r>
      <w:r w:rsidRPr="006F77A7">
        <w:rPr>
          <w:rFonts w:cstheme="minorHAnsi"/>
          <w:sz w:val="24"/>
          <w:szCs w:val="24"/>
          <w:lang w:val="en-GB"/>
        </w:rPr>
        <w:t xml:space="preserve">provides for a definition of accessible environment, stating that it is "a physical and informational environment (public space, a public and/or residential building, a transport facility, cyberspace) where a person with a disability can be present, move freely, and receive services </w:t>
      </w:r>
      <w:r w:rsidR="00FB00A7" w:rsidRPr="006F77A7">
        <w:rPr>
          <w:rFonts w:cstheme="minorHAnsi"/>
          <w:sz w:val="24"/>
          <w:szCs w:val="24"/>
          <w:lang w:val="en-GB"/>
        </w:rPr>
        <w:t xml:space="preserve">and/ or goods </w:t>
      </w:r>
      <w:r w:rsidRPr="006F77A7">
        <w:rPr>
          <w:rFonts w:cstheme="minorHAnsi"/>
          <w:sz w:val="24"/>
          <w:szCs w:val="24"/>
          <w:lang w:val="en-GB"/>
        </w:rPr>
        <w:t xml:space="preserve">without restriction, receive and/or </w:t>
      </w:r>
      <w:r w:rsidR="00FB00A7" w:rsidRPr="006F77A7">
        <w:rPr>
          <w:rFonts w:cstheme="minorHAnsi"/>
          <w:sz w:val="24"/>
          <w:szCs w:val="24"/>
          <w:lang w:val="en-GB"/>
        </w:rPr>
        <w:t>pass on the</w:t>
      </w:r>
      <w:r w:rsidRPr="006F77A7">
        <w:rPr>
          <w:rFonts w:cstheme="minorHAnsi"/>
          <w:sz w:val="24"/>
          <w:szCs w:val="24"/>
          <w:lang w:val="en-GB"/>
        </w:rPr>
        <w:t xml:space="preserve"> information on an equal basis with other persons</w:t>
      </w:r>
      <w:r w:rsidR="00C36C13" w:rsidRPr="006F77A7">
        <w:rPr>
          <w:rFonts w:cstheme="minorHAnsi"/>
          <w:sz w:val="24"/>
          <w:szCs w:val="24"/>
          <w:lang w:val="en-GB"/>
        </w:rPr>
        <w:t>"</w:t>
      </w:r>
      <w:r w:rsidRPr="006F77A7">
        <w:rPr>
          <w:rFonts w:cstheme="minorHAnsi"/>
          <w:sz w:val="24"/>
          <w:szCs w:val="24"/>
          <w:lang w:val="en-GB"/>
        </w:rPr>
        <w:t>.</w:t>
      </w:r>
    </w:p>
    <w:p w14:paraId="56B47D0A" w14:textId="313255E3"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 xml:space="preserve">On 26 October 2016, Directive (EU) 2016/2102 of the European Parliament and of the Council </w:t>
      </w:r>
      <w:r w:rsidR="00D10452" w:rsidRPr="006F77A7">
        <w:rPr>
          <w:rFonts w:cstheme="minorHAnsi"/>
          <w:sz w:val="24"/>
          <w:szCs w:val="24"/>
          <w:lang w:val="en-GB"/>
        </w:rPr>
        <w:t xml:space="preserve">on the </w:t>
      </w:r>
      <w:r w:rsidR="001D13ED" w:rsidRPr="006F77A7">
        <w:rPr>
          <w:rFonts w:cstheme="minorHAnsi"/>
          <w:sz w:val="24"/>
          <w:szCs w:val="24"/>
          <w:lang w:val="en-GB"/>
        </w:rPr>
        <w:t>accessibility of websites and mobile applications of public sector bodies</w:t>
      </w:r>
      <w:r w:rsidR="001D13ED" w:rsidRPr="006F77A7">
        <w:rPr>
          <w:rStyle w:val="FootnoteReference"/>
          <w:rFonts w:cstheme="minorHAnsi"/>
          <w:sz w:val="24"/>
          <w:szCs w:val="24"/>
          <w:lang w:val="en-GB"/>
        </w:rPr>
        <w:footnoteReference w:id="42"/>
      </w:r>
      <w:r w:rsidRPr="006F77A7">
        <w:rPr>
          <w:rFonts w:cstheme="minorHAnsi"/>
          <w:sz w:val="24"/>
          <w:szCs w:val="24"/>
          <w:lang w:val="en-GB"/>
        </w:rPr>
        <w:t xml:space="preserve"> was adopted, which made </w:t>
      </w:r>
      <w:r w:rsidR="00B006BC" w:rsidRPr="006F77A7">
        <w:rPr>
          <w:rFonts w:cstheme="minorHAnsi"/>
          <w:sz w:val="24"/>
          <w:szCs w:val="24"/>
          <w:lang w:val="en-GB"/>
        </w:rPr>
        <w:t>it mandatory to ensure that all</w:t>
      </w:r>
      <w:bookmarkStart w:id="33" w:name="_Hlk130194107"/>
      <w:r w:rsidR="00600850" w:rsidRPr="006F77A7">
        <w:rPr>
          <w:rFonts w:cstheme="minorHAnsi"/>
          <w:sz w:val="24"/>
          <w:szCs w:val="24"/>
          <w:lang w:val="en-GB"/>
        </w:rPr>
        <w:t xml:space="preserve"> websites of public </w:t>
      </w:r>
      <w:r w:rsidR="00B006BC" w:rsidRPr="006F77A7">
        <w:rPr>
          <w:rFonts w:cstheme="minorHAnsi"/>
          <w:sz w:val="24"/>
          <w:szCs w:val="24"/>
          <w:lang w:val="en-GB"/>
        </w:rPr>
        <w:t>authorities are accessible to people with disabilities</w:t>
      </w:r>
      <w:bookmarkEnd w:id="33"/>
      <w:r w:rsidR="00B006BC" w:rsidRPr="006F77A7">
        <w:rPr>
          <w:rFonts w:cstheme="minorHAnsi"/>
          <w:sz w:val="24"/>
          <w:szCs w:val="24"/>
          <w:lang w:val="en-GB"/>
        </w:rPr>
        <w:t xml:space="preserve">. </w:t>
      </w:r>
      <w:r w:rsidR="00217B43" w:rsidRPr="006F77A7">
        <w:rPr>
          <w:rFonts w:cstheme="minorHAnsi"/>
          <w:sz w:val="24"/>
          <w:szCs w:val="24"/>
          <w:lang w:val="en-GB"/>
        </w:rPr>
        <w:t xml:space="preserve">According to the State Audit </w:t>
      </w:r>
      <w:r w:rsidR="00600850" w:rsidRPr="006F77A7">
        <w:rPr>
          <w:rFonts w:cstheme="minorHAnsi"/>
          <w:sz w:val="24"/>
          <w:szCs w:val="24"/>
          <w:lang w:val="en-GB"/>
        </w:rPr>
        <w:t xml:space="preserve">Report </w:t>
      </w:r>
      <w:r w:rsidR="00217B43" w:rsidRPr="006F77A7">
        <w:rPr>
          <w:rFonts w:cstheme="minorHAnsi"/>
          <w:sz w:val="24"/>
          <w:szCs w:val="24"/>
          <w:lang w:val="en-GB"/>
        </w:rPr>
        <w:t>"Social Integration of Persons with Disabilities" No. VAE-9</w:t>
      </w:r>
      <w:r w:rsidR="00217B43" w:rsidRPr="006F77A7">
        <w:rPr>
          <w:rFonts w:cstheme="minorHAnsi"/>
          <w:sz w:val="24"/>
          <w:szCs w:val="24"/>
          <w:vertAlign w:val="superscript"/>
          <w:lang w:val="en-GB"/>
        </w:rPr>
        <w:footnoteReference w:id="43"/>
      </w:r>
      <w:r w:rsidR="00217B43" w:rsidRPr="006F77A7">
        <w:rPr>
          <w:rFonts w:cstheme="minorHAnsi"/>
          <w:sz w:val="24"/>
          <w:szCs w:val="24"/>
          <w:lang w:val="en-GB"/>
        </w:rPr>
        <w:t xml:space="preserve"> of 7 September 2020, only 3.4% of public sector</w:t>
      </w:r>
      <w:r w:rsidR="00FB00A7" w:rsidRPr="006F77A7">
        <w:rPr>
          <w:rFonts w:cstheme="minorHAnsi"/>
          <w:sz w:val="24"/>
          <w:szCs w:val="24"/>
          <w:lang w:val="en-GB"/>
        </w:rPr>
        <w:t xml:space="preserve"> websites </w:t>
      </w:r>
      <w:r w:rsidR="00600850" w:rsidRPr="006F77A7">
        <w:rPr>
          <w:rFonts w:cstheme="minorHAnsi"/>
          <w:sz w:val="24"/>
          <w:szCs w:val="24"/>
          <w:lang w:val="en-GB"/>
        </w:rPr>
        <w:t xml:space="preserve">were </w:t>
      </w:r>
      <w:r w:rsidR="00217B43" w:rsidRPr="006F77A7">
        <w:rPr>
          <w:rFonts w:cstheme="minorHAnsi"/>
          <w:sz w:val="24"/>
          <w:szCs w:val="24"/>
          <w:lang w:val="en-GB"/>
        </w:rPr>
        <w:t xml:space="preserve">accessible to persons with disabilities. An </w:t>
      </w:r>
      <w:r w:rsidR="00C60747" w:rsidRPr="006F77A7">
        <w:rPr>
          <w:rFonts w:cstheme="minorHAnsi"/>
          <w:sz w:val="24"/>
          <w:szCs w:val="24"/>
          <w:lang w:val="en-GB"/>
        </w:rPr>
        <w:t xml:space="preserve">analysis </w:t>
      </w:r>
      <w:r w:rsidR="00E657C3" w:rsidRPr="006F77A7">
        <w:rPr>
          <w:rFonts w:cstheme="minorHAnsi"/>
          <w:sz w:val="24"/>
          <w:szCs w:val="24"/>
          <w:lang w:val="en-GB"/>
        </w:rPr>
        <w:t>carried</w:t>
      </w:r>
      <w:r w:rsidR="00C60747" w:rsidRPr="006F77A7">
        <w:rPr>
          <w:rFonts w:cstheme="minorHAnsi"/>
          <w:sz w:val="24"/>
          <w:szCs w:val="24"/>
          <w:lang w:val="en-GB"/>
        </w:rPr>
        <w:t xml:space="preserve"> out by </w:t>
      </w:r>
      <w:r w:rsidR="00217B43" w:rsidRPr="006F77A7">
        <w:rPr>
          <w:rFonts w:cstheme="minorHAnsi"/>
          <w:sz w:val="24"/>
          <w:szCs w:val="24"/>
          <w:lang w:val="en-GB"/>
        </w:rPr>
        <w:t xml:space="preserve">the Committee for the Development of the Information Society in </w:t>
      </w:r>
      <w:r w:rsidR="00C60747" w:rsidRPr="006F77A7">
        <w:rPr>
          <w:rFonts w:cstheme="minorHAnsi"/>
          <w:sz w:val="24"/>
          <w:szCs w:val="24"/>
          <w:lang w:val="en-GB"/>
        </w:rPr>
        <w:t>2021 on</w:t>
      </w:r>
      <w:r w:rsidR="00C60747" w:rsidRPr="006F77A7">
        <w:rPr>
          <w:rStyle w:val="FootnoteReference"/>
          <w:rFonts w:cstheme="minorHAnsi"/>
          <w:sz w:val="24"/>
          <w:szCs w:val="24"/>
          <w:lang w:val="en-GB"/>
        </w:rPr>
        <w:footnoteReference w:id="44"/>
      </w:r>
      <w:r w:rsidR="00C60747" w:rsidRPr="006F77A7">
        <w:rPr>
          <w:rFonts w:cstheme="minorHAnsi"/>
          <w:sz w:val="24"/>
          <w:szCs w:val="24"/>
          <w:lang w:val="en-GB"/>
        </w:rPr>
        <w:t xml:space="preserve"> showed </w:t>
      </w:r>
      <w:r w:rsidR="00217B43" w:rsidRPr="006F77A7">
        <w:rPr>
          <w:rFonts w:cstheme="minorHAnsi"/>
          <w:sz w:val="24"/>
          <w:szCs w:val="24"/>
          <w:lang w:val="en-GB"/>
        </w:rPr>
        <w:t>that out of a sample of 131 public sector websites evaluated by the simplified monitoring method (automated tools), only 3</w:t>
      </w:r>
      <w:r w:rsidR="00E657C3" w:rsidRPr="006F77A7">
        <w:rPr>
          <w:rStyle w:val="FootnoteReference"/>
          <w:rFonts w:cstheme="minorHAnsi"/>
          <w:sz w:val="24"/>
          <w:szCs w:val="24"/>
          <w:lang w:val="en-GB"/>
        </w:rPr>
        <w:footnoteReference w:id="45"/>
      </w:r>
      <w:r w:rsidR="00217B43" w:rsidRPr="006F77A7">
        <w:rPr>
          <w:rFonts w:cstheme="minorHAnsi"/>
          <w:sz w:val="24"/>
          <w:szCs w:val="24"/>
          <w:lang w:val="en-GB"/>
        </w:rPr>
        <w:t xml:space="preserve"> were </w:t>
      </w:r>
      <w:r w:rsidR="00FB00A7" w:rsidRPr="006F77A7">
        <w:rPr>
          <w:rFonts w:cstheme="minorHAnsi"/>
          <w:sz w:val="24"/>
          <w:szCs w:val="24"/>
          <w:lang w:val="en-GB"/>
        </w:rPr>
        <w:t>without drawbacks</w:t>
      </w:r>
      <w:r w:rsidR="00217B43" w:rsidRPr="006F77A7">
        <w:rPr>
          <w:rFonts w:cstheme="minorHAnsi"/>
          <w:sz w:val="24"/>
          <w:szCs w:val="24"/>
          <w:lang w:val="en-GB"/>
        </w:rPr>
        <w:t>.</w:t>
      </w:r>
    </w:p>
    <w:p w14:paraId="652DD31B"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in 2020, the </w:t>
      </w:r>
      <w:r w:rsidR="00FB00A7" w:rsidRPr="006F77A7">
        <w:rPr>
          <w:rFonts w:cstheme="minorHAnsi"/>
          <w:sz w:val="24"/>
          <w:szCs w:val="24"/>
          <w:lang w:val="en-GB"/>
        </w:rPr>
        <w:t xml:space="preserve">Council for the Affairs of the Disabled </w:t>
      </w:r>
      <w:r w:rsidRPr="006F77A7">
        <w:rPr>
          <w:rFonts w:cstheme="minorHAnsi"/>
          <w:sz w:val="24"/>
          <w:szCs w:val="24"/>
          <w:lang w:val="en-GB"/>
        </w:rPr>
        <w:t xml:space="preserve">under the Ministry of Social Security and Labour (hereafter also </w:t>
      </w:r>
      <w:r w:rsidR="00B9649B" w:rsidRPr="006F77A7">
        <w:rPr>
          <w:rFonts w:cstheme="minorHAnsi"/>
          <w:sz w:val="24"/>
          <w:szCs w:val="24"/>
          <w:lang w:val="en-GB"/>
        </w:rPr>
        <w:t xml:space="preserve">referred to as </w:t>
      </w:r>
      <w:r w:rsidR="00B14546" w:rsidRPr="006F77A7">
        <w:rPr>
          <w:rFonts w:cstheme="minorHAnsi"/>
          <w:sz w:val="24"/>
          <w:szCs w:val="24"/>
          <w:lang w:val="en-GB"/>
        </w:rPr>
        <w:t xml:space="preserve">the </w:t>
      </w:r>
      <w:r w:rsidR="00FB00A7" w:rsidRPr="006F77A7">
        <w:rPr>
          <w:rFonts w:cstheme="minorHAnsi"/>
          <w:sz w:val="24"/>
          <w:szCs w:val="24"/>
          <w:lang w:val="en-GB"/>
        </w:rPr>
        <w:t>Disability Affairs Council</w:t>
      </w:r>
      <w:r w:rsidRPr="006F77A7">
        <w:rPr>
          <w:rFonts w:cstheme="minorHAnsi"/>
          <w:sz w:val="24"/>
          <w:szCs w:val="24"/>
          <w:lang w:val="en-GB"/>
        </w:rPr>
        <w:t xml:space="preserve">) organised training sessions on the application of universal design principles for representatives of ministries, municipalities and non-governmental organisations. In </w:t>
      </w:r>
      <w:r w:rsidR="001E329C" w:rsidRPr="006F77A7">
        <w:rPr>
          <w:rFonts w:cstheme="minorHAnsi"/>
          <w:sz w:val="24"/>
          <w:szCs w:val="24"/>
          <w:lang w:val="en-GB"/>
        </w:rPr>
        <w:t xml:space="preserve">2023, </w:t>
      </w:r>
      <w:r w:rsidRPr="006F77A7">
        <w:rPr>
          <w:rFonts w:cstheme="minorHAnsi"/>
          <w:sz w:val="24"/>
          <w:szCs w:val="24"/>
          <w:lang w:val="en-GB"/>
        </w:rPr>
        <w:t xml:space="preserve">training is being organised for public sector staff on </w:t>
      </w:r>
      <w:r w:rsidR="00B9649B" w:rsidRPr="006F77A7">
        <w:rPr>
          <w:rFonts w:cstheme="minorHAnsi"/>
          <w:sz w:val="24"/>
          <w:szCs w:val="24"/>
          <w:lang w:val="en-GB"/>
        </w:rPr>
        <w:t xml:space="preserve">how to </w:t>
      </w:r>
      <w:r w:rsidRPr="006F77A7">
        <w:rPr>
          <w:rFonts w:cstheme="minorHAnsi"/>
          <w:sz w:val="24"/>
          <w:szCs w:val="24"/>
          <w:lang w:val="en-GB"/>
        </w:rPr>
        <w:t xml:space="preserve">provide </w:t>
      </w:r>
      <w:r w:rsidR="00B9649B" w:rsidRPr="006F77A7">
        <w:rPr>
          <w:rFonts w:cstheme="minorHAnsi"/>
          <w:sz w:val="24"/>
          <w:szCs w:val="24"/>
          <w:lang w:val="en-GB"/>
        </w:rPr>
        <w:t xml:space="preserve">information </w:t>
      </w:r>
      <w:r w:rsidRPr="006F77A7">
        <w:rPr>
          <w:rFonts w:cstheme="minorHAnsi"/>
          <w:sz w:val="24"/>
          <w:szCs w:val="24"/>
          <w:lang w:val="en-GB"/>
        </w:rPr>
        <w:t>in accessible ways.</w:t>
      </w:r>
    </w:p>
    <w:p w14:paraId="2A0890EC" w14:textId="77777777" w:rsidR="00260B9E" w:rsidRPr="006F77A7" w:rsidRDefault="004A440F" w:rsidP="00F11FE5">
      <w:pPr>
        <w:pStyle w:val="Heading3"/>
        <w:jc w:val="both"/>
        <w:rPr>
          <w:color w:val="auto"/>
          <w:lang w:val="en-GB"/>
        </w:rPr>
      </w:pPr>
      <w:bookmarkStart w:id="34" w:name="_Toc138830877"/>
      <w:r w:rsidRPr="006F77A7">
        <w:rPr>
          <w:color w:val="auto"/>
          <w:lang w:val="en-GB"/>
        </w:rPr>
        <w:t>Summary</w:t>
      </w:r>
      <w:bookmarkEnd w:id="34"/>
    </w:p>
    <w:p w14:paraId="25AC669B" w14:textId="77777777" w:rsidR="00260B9E" w:rsidRPr="006F77A7" w:rsidRDefault="00A01B17" w:rsidP="00F11FE5">
      <w:pPr>
        <w:tabs>
          <w:tab w:val="left" w:pos="720"/>
        </w:tabs>
        <w:spacing w:before="120" w:after="120"/>
        <w:jc w:val="both"/>
        <w:rPr>
          <w:rFonts w:cstheme="minorHAnsi"/>
          <w:sz w:val="24"/>
          <w:szCs w:val="24"/>
          <w:lang w:val="en-GB"/>
        </w:rPr>
      </w:pPr>
      <w:r w:rsidRPr="006F77A7">
        <w:rPr>
          <w:rFonts w:cstheme="minorHAnsi"/>
          <w:sz w:val="24"/>
          <w:szCs w:val="24"/>
          <w:lang w:val="en-GB"/>
        </w:rPr>
        <w:t xml:space="preserve">In conclusion, </w:t>
      </w:r>
      <w:r w:rsidR="00A10537" w:rsidRPr="006F77A7">
        <w:rPr>
          <w:rFonts w:cstheme="minorHAnsi"/>
          <w:sz w:val="24"/>
          <w:szCs w:val="24"/>
          <w:lang w:val="en-GB"/>
        </w:rPr>
        <w:t xml:space="preserve">Article 9 of the Convention has not been </w:t>
      </w:r>
      <w:r w:rsidR="00D22C83" w:rsidRPr="006F77A7">
        <w:rPr>
          <w:rFonts w:cstheme="minorHAnsi"/>
          <w:sz w:val="24"/>
          <w:szCs w:val="24"/>
          <w:lang w:val="en-GB"/>
        </w:rPr>
        <w:t xml:space="preserve">adequately </w:t>
      </w:r>
      <w:r w:rsidR="00A10537" w:rsidRPr="006F77A7">
        <w:rPr>
          <w:rFonts w:cstheme="minorHAnsi"/>
          <w:sz w:val="24"/>
          <w:szCs w:val="24"/>
          <w:lang w:val="en-GB"/>
        </w:rPr>
        <w:t xml:space="preserve">implemented and, </w:t>
      </w:r>
      <w:r w:rsidR="004E04DA" w:rsidRPr="006F77A7">
        <w:rPr>
          <w:rFonts w:cstheme="minorHAnsi"/>
          <w:sz w:val="24"/>
          <w:szCs w:val="24"/>
          <w:lang w:val="en-GB"/>
        </w:rPr>
        <w:t xml:space="preserve">although </w:t>
      </w:r>
      <w:r w:rsidR="00A10537" w:rsidRPr="006F77A7">
        <w:rPr>
          <w:rFonts w:cstheme="minorHAnsi"/>
          <w:sz w:val="24"/>
          <w:szCs w:val="24"/>
          <w:lang w:val="en-GB"/>
        </w:rPr>
        <w:t xml:space="preserve">progress is being made, it is slow and </w:t>
      </w:r>
      <w:r w:rsidR="00D22C83" w:rsidRPr="006F77A7">
        <w:rPr>
          <w:rFonts w:cstheme="minorHAnsi"/>
          <w:sz w:val="24"/>
          <w:szCs w:val="24"/>
          <w:lang w:val="en-GB"/>
        </w:rPr>
        <w:t>insufficient</w:t>
      </w:r>
      <w:r w:rsidR="00A10537" w:rsidRPr="006F77A7">
        <w:rPr>
          <w:rFonts w:cstheme="minorHAnsi"/>
          <w:sz w:val="24"/>
          <w:szCs w:val="24"/>
          <w:lang w:val="en-GB"/>
        </w:rPr>
        <w:t xml:space="preserve">. </w:t>
      </w:r>
      <w:r w:rsidR="00302FF7" w:rsidRPr="006F77A7">
        <w:rPr>
          <w:rFonts w:cstheme="minorHAnsi"/>
          <w:sz w:val="24"/>
          <w:szCs w:val="24"/>
          <w:lang w:val="en-GB"/>
        </w:rPr>
        <w:t xml:space="preserve">Inadequate accessibility results in isolation and social exclusion for many persons with disabilities. </w:t>
      </w:r>
      <w:r w:rsidR="00EE211C" w:rsidRPr="006F77A7">
        <w:rPr>
          <w:rFonts w:cstheme="minorHAnsi"/>
          <w:sz w:val="24"/>
          <w:szCs w:val="24"/>
          <w:lang w:val="en-GB"/>
        </w:rPr>
        <w:t xml:space="preserve">Adaptation of the environment and infrastructure for people with disabilities is still largely understood as the removal of physical </w:t>
      </w:r>
      <w:r w:rsidR="003E2EDB" w:rsidRPr="006F77A7">
        <w:rPr>
          <w:rFonts w:cstheme="minorHAnsi"/>
          <w:sz w:val="24"/>
          <w:szCs w:val="24"/>
          <w:lang w:val="en-GB"/>
        </w:rPr>
        <w:t xml:space="preserve">barriers and </w:t>
      </w:r>
      <w:r w:rsidR="00EE211C" w:rsidRPr="006F77A7">
        <w:rPr>
          <w:rFonts w:cstheme="minorHAnsi"/>
          <w:sz w:val="24"/>
          <w:szCs w:val="24"/>
          <w:lang w:val="en-GB"/>
        </w:rPr>
        <w:t xml:space="preserve">limitations, ensuring freedom of movement only for persons with physical disabilities, without </w:t>
      </w:r>
      <w:r w:rsidR="00C64E57" w:rsidRPr="006F77A7">
        <w:rPr>
          <w:rFonts w:cstheme="minorHAnsi"/>
          <w:sz w:val="24"/>
          <w:szCs w:val="24"/>
          <w:lang w:val="en-GB"/>
        </w:rPr>
        <w:t xml:space="preserve">ensuring accessibility for </w:t>
      </w:r>
      <w:r w:rsidR="00EE211C" w:rsidRPr="006F77A7">
        <w:rPr>
          <w:rFonts w:cstheme="minorHAnsi"/>
          <w:sz w:val="24"/>
          <w:szCs w:val="24"/>
          <w:lang w:val="en-GB"/>
        </w:rPr>
        <w:t xml:space="preserve">persons with other disabilities. </w:t>
      </w:r>
      <w:r w:rsidR="0059131F" w:rsidRPr="006F77A7">
        <w:rPr>
          <w:rFonts w:cstheme="minorHAnsi"/>
          <w:sz w:val="24"/>
          <w:szCs w:val="24"/>
          <w:lang w:val="en-GB"/>
        </w:rPr>
        <w:t xml:space="preserve">A large number of important public buildings providing public administration, social and cultural services are still not accessible or only partially accessible to persons with disabilities, and the accessibility of the environment and public places is also insufficient. </w:t>
      </w:r>
      <w:r w:rsidR="00302FF7" w:rsidRPr="006F77A7">
        <w:rPr>
          <w:rFonts w:cstheme="minorHAnsi"/>
          <w:sz w:val="24"/>
          <w:szCs w:val="24"/>
          <w:lang w:val="en-GB"/>
        </w:rPr>
        <w:t xml:space="preserve">Direct and indirect discrimination against people with disabilities persists </w:t>
      </w:r>
      <w:r w:rsidR="00C233A6" w:rsidRPr="006F77A7">
        <w:rPr>
          <w:rFonts w:cstheme="minorHAnsi"/>
          <w:sz w:val="24"/>
          <w:szCs w:val="24"/>
          <w:lang w:val="en-GB"/>
        </w:rPr>
        <w:t xml:space="preserve">as a result of </w:t>
      </w:r>
      <w:r w:rsidR="00302FF7" w:rsidRPr="006F77A7">
        <w:rPr>
          <w:rFonts w:cstheme="minorHAnsi"/>
          <w:sz w:val="24"/>
          <w:szCs w:val="24"/>
          <w:lang w:val="en-GB"/>
        </w:rPr>
        <w:t>inaccessible transport</w:t>
      </w:r>
      <w:r w:rsidR="002030C6" w:rsidRPr="006F77A7">
        <w:rPr>
          <w:rFonts w:cstheme="minorHAnsi"/>
          <w:sz w:val="24"/>
          <w:szCs w:val="24"/>
          <w:lang w:val="en-GB"/>
        </w:rPr>
        <w:t xml:space="preserve">, which is also </w:t>
      </w:r>
      <w:r w:rsidR="00270B08" w:rsidRPr="006F77A7">
        <w:rPr>
          <w:rFonts w:cstheme="minorHAnsi"/>
          <w:sz w:val="24"/>
          <w:szCs w:val="24"/>
          <w:lang w:val="en-GB"/>
        </w:rPr>
        <w:t xml:space="preserve">an indication of the </w:t>
      </w:r>
      <w:r w:rsidR="002030C6" w:rsidRPr="006F77A7">
        <w:rPr>
          <w:rFonts w:cstheme="minorHAnsi"/>
          <w:sz w:val="24"/>
          <w:szCs w:val="24"/>
          <w:lang w:val="en-GB"/>
        </w:rPr>
        <w:t xml:space="preserve">incomplete and inadequate legal framework in this area. </w:t>
      </w:r>
      <w:r w:rsidR="00EE74BA" w:rsidRPr="006F77A7">
        <w:rPr>
          <w:rFonts w:cstheme="minorHAnsi"/>
          <w:sz w:val="24"/>
          <w:szCs w:val="24"/>
          <w:lang w:val="en-GB"/>
        </w:rPr>
        <w:t xml:space="preserve">Information accessibility </w:t>
      </w:r>
      <w:r w:rsidRPr="006F77A7">
        <w:rPr>
          <w:rFonts w:cstheme="minorHAnsi"/>
          <w:sz w:val="24"/>
          <w:szCs w:val="24"/>
          <w:lang w:val="en-GB"/>
        </w:rPr>
        <w:t>is poorly developed</w:t>
      </w:r>
      <w:r w:rsidR="00233056" w:rsidRPr="006F77A7">
        <w:rPr>
          <w:rFonts w:cstheme="minorHAnsi"/>
          <w:sz w:val="24"/>
          <w:szCs w:val="24"/>
          <w:lang w:val="en-GB"/>
        </w:rPr>
        <w:t xml:space="preserve">, with only a small number </w:t>
      </w:r>
      <w:r w:rsidR="00884FBB" w:rsidRPr="006F77A7">
        <w:rPr>
          <w:rFonts w:cstheme="minorHAnsi"/>
          <w:sz w:val="24"/>
          <w:szCs w:val="24"/>
          <w:lang w:val="en-GB"/>
        </w:rPr>
        <w:t xml:space="preserve">of </w:t>
      </w:r>
      <w:r w:rsidR="00233056" w:rsidRPr="006F77A7">
        <w:rPr>
          <w:rFonts w:cstheme="minorHAnsi"/>
          <w:sz w:val="24"/>
          <w:szCs w:val="24"/>
          <w:lang w:val="en-GB"/>
        </w:rPr>
        <w:t xml:space="preserve">websites of public institutions </w:t>
      </w:r>
      <w:r w:rsidR="00CE7CA2" w:rsidRPr="006F77A7">
        <w:rPr>
          <w:rFonts w:cstheme="minorHAnsi"/>
          <w:sz w:val="24"/>
          <w:szCs w:val="24"/>
          <w:lang w:val="en-GB"/>
        </w:rPr>
        <w:t xml:space="preserve">being well </w:t>
      </w:r>
      <w:r w:rsidR="00FE35DA" w:rsidRPr="006F77A7">
        <w:rPr>
          <w:rFonts w:cstheme="minorHAnsi"/>
          <w:sz w:val="24"/>
          <w:szCs w:val="24"/>
          <w:lang w:val="en-GB"/>
        </w:rPr>
        <w:t xml:space="preserve">adapted for </w:t>
      </w:r>
      <w:r w:rsidR="00233056" w:rsidRPr="006F77A7">
        <w:rPr>
          <w:rFonts w:cstheme="minorHAnsi"/>
          <w:sz w:val="24"/>
          <w:szCs w:val="24"/>
          <w:lang w:val="en-GB"/>
        </w:rPr>
        <w:t>people with disabilities.</w:t>
      </w:r>
    </w:p>
    <w:p w14:paraId="61E91CFA" w14:textId="77777777" w:rsidR="00260B9E" w:rsidRPr="006F77A7" w:rsidRDefault="00A01B17" w:rsidP="00F11FE5">
      <w:pPr>
        <w:pStyle w:val="Heading1"/>
        <w:spacing w:before="120" w:after="120"/>
        <w:jc w:val="both"/>
        <w:rPr>
          <w:color w:val="auto"/>
          <w:lang w:val="en-GB"/>
        </w:rPr>
      </w:pPr>
      <w:bookmarkStart w:id="35" w:name="_Toc138830878"/>
      <w:r w:rsidRPr="006F77A7">
        <w:rPr>
          <w:color w:val="auto"/>
          <w:lang w:val="en-GB"/>
        </w:rPr>
        <w:t xml:space="preserve">SITUATIONS </w:t>
      </w:r>
      <w:r w:rsidR="00385C45" w:rsidRPr="006F77A7">
        <w:rPr>
          <w:color w:val="auto"/>
          <w:lang w:val="en-GB"/>
        </w:rPr>
        <w:t>OF RISK AND</w:t>
      </w:r>
      <w:r w:rsidRPr="006F77A7">
        <w:rPr>
          <w:color w:val="auto"/>
          <w:lang w:val="en-GB"/>
        </w:rPr>
        <w:t xml:space="preserve"> HUMANITARIAN </w:t>
      </w:r>
      <w:r w:rsidR="00385C45" w:rsidRPr="006F77A7">
        <w:rPr>
          <w:color w:val="auto"/>
          <w:lang w:val="en-GB"/>
        </w:rPr>
        <w:t>EMERGENCIES</w:t>
      </w:r>
      <w:r w:rsidRPr="006F77A7">
        <w:rPr>
          <w:color w:val="auto"/>
          <w:lang w:val="en-GB"/>
        </w:rPr>
        <w:t xml:space="preserve"> </w:t>
      </w:r>
      <w:r w:rsidR="00CE7CA2" w:rsidRPr="006F77A7">
        <w:rPr>
          <w:color w:val="auto"/>
          <w:lang w:val="en-GB"/>
        </w:rPr>
        <w:t>(</w:t>
      </w:r>
      <w:r w:rsidR="00A25B28" w:rsidRPr="006F77A7">
        <w:rPr>
          <w:color w:val="auto"/>
          <w:lang w:val="en-GB"/>
        </w:rPr>
        <w:t xml:space="preserve">Article </w:t>
      </w:r>
      <w:r w:rsidR="00CE7CA2" w:rsidRPr="006F77A7">
        <w:rPr>
          <w:color w:val="auto"/>
          <w:lang w:val="en-GB"/>
        </w:rPr>
        <w:t>11</w:t>
      </w:r>
      <w:r w:rsidR="00A25B28" w:rsidRPr="006F77A7">
        <w:rPr>
          <w:color w:val="auto"/>
          <w:lang w:val="en-GB"/>
        </w:rPr>
        <w:t>)</w:t>
      </w:r>
      <w:bookmarkEnd w:id="35"/>
    </w:p>
    <w:p w14:paraId="47098666" w14:textId="7315A646" w:rsidR="00260B9E" w:rsidRPr="006F77A7" w:rsidRDefault="00AD3E47" w:rsidP="00F11FE5">
      <w:pPr>
        <w:tabs>
          <w:tab w:val="left" w:pos="1260"/>
        </w:tabs>
        <w:spacing w:after="0" w:line="240" w:lineRule="auto"/>
        <w:jc w:val="both"/>
        <w:rPr>
          <w:rFonts w:cstheme="minorHAnsi"/>
          <w:sz w:val="24"/>
          <w:szCs w:val="24"/>
          <w:lang w:val="en-GB"/>
        </w:rPr>
      </w:pPr>
      <w:r w:rsidRPr="006F77A7">
        <w:rPr>
          <w:rFonts w:cstheme="minorHAnsi"/>
          <w:sz w:val="24"/>
          <w:szCs w:val="24"/>
          <w:lang w:val="en-GB"/>
        </w:rPr>
        <w:t>Different</w:t>
      </w:r>
      <w:r w:rsidR="00A01B17" w:rsidRPr="006F77A7">
        <w:rPr>
          <w:rFonts w:cstheme="minorHAnsi"/>
          <w:sz w:val="24"/>
          <w:szCs w:val="24"/>
          <w:lang w:val="en-GB"/>
        </w:rPr>
        <w:t xml:space="preserve"> turbulences taking place around the world inevitably affect the people of </w:t>
      </w:r>
      <w:r w:rsidR="00213FD7" w:rsidRPr="006F77A7">
        <w:rPr>
          <w:rFonts w:cstheme="minorHAnsi"/>
          <w:sz w:val="24"/>
          <w:szCs w:val="24"/>
          <w:lang w:val="en-GB"/>
        </w:rPr>
        <w:t>our country</w:t>
      </w:r>
      <w:r w:rsidR="00A01B17" w:rsidRPr="006F77A7">
        <w:rPr>
          <w:rFonts w:cstheme="minorHAnsi"/>
          <w:sz w:val="24"/>
          <w:szCs w:val="24"/>
          <w:lang w:val="en-GB"/>
        </w:rPr>
        <w:t xml:space="preserve">. </w:t>
      </w:r>
    </w:p>
    <w:p w14:paraId="5375E041" w14:textId="77777777" w:rsidR="00260B9E" w:rsidRPr="006F77A7" w:rsidRDefault="00F938CE" w:rsidP="00767F4F">
      <w:pPr>
        <w:tabs>
          <w:tab w:val="left" w:pos="1260"/>
        </w:tabs>
        <w:spacing w:after="0" w:line="240" w:lineRule="auto"/>
        <w:jc w:val="both"/>
        <w:rPr>
          <w:rFonts w:cstheme="minorHAnsi"/>
          <w:sz w:val="24"/>
          <w:szCs w:val="24"/>
          <w:lang w:val="en-GB"/>
        </w:rPr>
      </w:pPr>
      <w:r w:rsidRPr="006F77A7">
        <w:rPr>
          <w:rFonts w:cstheme="minorHAnsi"/>
          <w:sz w:val="24"/>
          <w:szCs w:val="24"/>
          <w:lang w:val="en-GB"/>
        </w:rPr>
        <w:t xml:space="preserve">The pandemic </w:t>
      </w:r>
      <w:r w:rsidR="00C64E57" w:rsidRPr="006F77A7">
        <w:rPr>
          <w:rFonts w:cstheme="minorHAnsi"/>
          <w:sz w:val="24"/>
          <w:szCs w:val="24"/>
          <w:lang w:val="en-GB"/>
        </w:rPr>
        <w:t xml:space="preserve">emergency </w:t>
      </w:r>
      <w:r w:rsidRPr="006F77A7">
        <w:rPr>
          <w:rFonts w:cstheme="minorHAnsi"/>
          <w:sz w:val="24"/>
          <w:szCs w:val="24"/>
          <w:lang w:val="en-GB"/>
        </w:rPr>
        <w:t xml:space="preserve">declared in 2020, which </w:t>
      </w:r>
      <w:r w:rsidR="00A01B17" w:rsidRPr="006F77A7">
        <w:rPr>
          <w:rFonts w:cstheme="minorHAnsi"/>
          <w:sz w:val="24"/>
          <w:szCs w:val="24"/>
          <w:lang w:val="en-GB"/>
        </w:rPr>
        <w:t xml:space="preserve">lasted </w:t>
      </w:r>
      <w:r w:rsidR="00AD3E47" w:rsidRPr="006F77A7">
        <w:rPr>
          <w:rFonts w:cstheme="minorHAnsi"/>
          <w:sz w:val="24"/>
          <w:szCs w:val="24"/>
          <w:lang w:val="en-GB"/>
        </w:rPr>
        <w:t xml:space="preserve">for </w:t>
      </w:r>
      <w:r w:rsidR="00A01B17" w:rsidRPr="006F77A7">
        <w:rPr>
          <w:rFonts w:cstheme="minorHAnsi"/>
          <w:sz w:val="24"/>
          <w:szCs w:val="24"/>
          <w:lang w:val="en-GB"/>
        </w:rPr>
        <w:t xml:space="preserve">almost </w:t>
      </w:r>
      <w:r w:rsidR="00CE7CA2" w:rsidRPr="006F77A7">
        <w:rPr>
          <w:rFonts w:cstheme="minorHAnsi"/>
          <w:sz w:val="24"/>
          <w:szCs w:val="24"/>
          <w:lang w:val="en-GB"/>
        </w:rPr>
        <w:t>two years</w:t>
      </w:r>
      <w:r w:rsidR="00A01B17" w:rsidRPr="006F77A7">
        <w:rPr>
          <w:rFonts w:cstheme="minorHAnsi"/>
          <w:sz w:val="24"/>
          <w:szCs w:val="24"/>
          <w:lang w:val="en-GB"/>
        </w:rPr>
        <w:t xml:space="preserve">, </w:t>
      </w:r>
      <w:r w:rsidR="00CE7CA2" w:rsidRPr="006F77A7">
        <w:rPr>
          <w:rFonts w:cstheme="minorHAnsi"/>
          <w:sz w:val="24"/>
          <w:szCs w:val="24"/>
          <w:lang w:val="en-GB"/>
        </w:rPr>
        <w:t xml:space="preserve">had a </w:t>
      </w:r>
      <w:r w:rsidRPr="006F77A7">
        <w:rPr>
          <w:rFonts w:cstheme="minorHAnsi"/>
          <w:sz w:val="24"/>
          <w:szCs w:val="24"/>
          <w:lang w:val="en-GB"/>
        </w:rPr>
        <w:t xml:space="preserve">negative </w:t>
      </w:r>
      <w:r w:rsidR="00CE7CA2" w:rsidRPr="006F77A7">
        <w:rPr>
          <w:rFonts w:cstheme="minorHAnsi"/>
          <w:sz w:val="24"/>
          <w:szCs w:val="24"/>
          <w:lang w:val="en-GB"/>
        </w:rPr>
        <w:t xml:space="preserve">impact on </w:t>
      </w:r>
      <w:r w:rsidRPr="006F77A7">
        <w:rPr>
          <w:rFonts w:cstheme="minorHAnsi"/>
          <w:sz w:val="24"/>
          <w:szCs w:val="24"/>
          <w:lang w:val="en-GB"/>
        </w:rPr>
        <w:t xml:space="preserve">most </w:t>
      </w:r>
      <w:r w:rsidR="00A4785D" w:rsidRPr="006F77A7">
        <w:rPr>
          <w:rFonts w:cstheme="minorHAnsi"/>
          <w:sz w:val="24"/>
          <w:szCs w:val="24"/>
          <w:lang w:val="en-GB"/>
        </w:rPr>
        <w:t>lives</w:t>
      </w:r>
      <w:r w:rsidRPr="006F77A7">
        <w:rPr>
          <w:rFonts w:cstheme="minorHAnsi"/>
          <w:sz w:val="24"/>
          <w:szCs w:val="24"/>
          <w:lang w:val="en-GB"/>
        </w:rPr>
        <w:t xml:space="preserve">, but the experience of people with disabilities was one of </w:t>
      </w:r>
      <w:r w:rsidR="00A01B17" w:rsidRPr="006F77A7">
        <w:rPr>
          <w:rFonts w:cstheme="minorHAnsi"/>
          <w:sz w:val="24"/>
          <w:szCs w:val="24"/>
          <w:lang w:val="en-GB"/>
        </w:rPr>
        <w:t xml:space="preserve">the most painful. </w:t>
      </w:r>
      <w:r w:rsidR="0046281E" w:rsidRPr="006F77A7">
        <w:rPr>
          <w:rFonts w:cstheme="minorHAnsi"/>
          <w:sz w:val="24"/>
          <w:szCs w:val="24"/>
          <w:lang w:val="en-GB"/>
        </w:rPr>
        <w:t xml:space="preserve">Before people could adapt to the conditions </w:t>
      </w:r>
      <w:r w:rsidR="00AD3E47" w:rsidRPr="006F77A7">
        <w:rPr>
          <w:rFonts w:cstheme="minorHAnsi"/>
          <w:sz w:val="24"/>
          <w:szCs w:val="24"/>
          <w:lang w:val="en-GB"/>
        </w:rPr>
        <w:t>of</w:t>
      </w:r>
      <w:r w:rsidR="00213FD7" w:rsidRPr="006F77A7">
        <w:rPr>
          <w:rFonts w:cstheme="minorHAnsi"/>
          <w:sz w:val="24"/>
          <w:szCs w:val="24"/>
          <w:lang w:val="en-GB"/>
        </w:rPr>
        <w:t xml:space="preserve"> the </w:t>
      </w:r>
      <w:r w:rsidR="00CE7CA2" w:rsidRPr="006F77A7">
        <w:rPr>
          <w:rFonts w:cstheme="minorHAnsi"/>
          <w:sz w:val="24"/>
          <w:szCs w:val="24"/>
          <w:lang w:val="en-GB"/>
        </w:rPr>
        <w:t>emergency</w:t>
      </w:r>
      <w:r w:rsidR="00AD3E47" w:rsidRPr="006F77A7">
        <w:rPr>
          <w:rFonts w:cstheme="minorHAnsi"/>
          <w:sz w:val="24"/>
          <w:szCs w:val="24"/>
          <w:lang w:val="en-GB"/>
        </w:rPr>
        <w:t xml:space="preserve"> situation</w:t>
      </w:r>
      <w:r w:rsidR="0046281E" w:rsidRPr="006F77A7">
        <w:rPr>
          <w:rFonts w:cstheme="minorHAnsi"/>
          <w:sz w:val="24"/>
          <w:szCs w:val="24"/>
          <w:lang w:val="en-GB"/>
        </w:rPr>
        <w:t xml:space="preserve">, </w:t>
      </w:r>
      <w:r w:rsidR="001F6A8A" w:rsidRPr="006F77A7">
        <w:rPr>
          <w:rFonts w:cstheme="minorHAnsi"/>
          <w:sz w:val="24"/>
          <w:szCs w:val="24"/>
          <w:lang w:val="en-GB"/>
        </w:rPr>
        <w:t xml:space="preserve">other </w:t>
      </w:r>
      <w:r w:rsidR="0046281E" w:rsidRPr="006F77A7">
        <w:rPr>
          <w:rFonts w:cstheme="minorHAnsi"/>
          <w:sz w:val="24"/>
          <w:szCs w:val="24"/>
          <w:lang w:val="en-GB"/>
        </w:rPr>
        <w:t>threats were felt</w:t>
      </w:r>
      <w:r w:rsidR="001F6A8A" w:rsidRPr="006F77A7">
        <w:rPr>
          <w:rFonts w:cstheme="minorHAnsi"/>
          <w:sz w:val="24"/>
          <w:szCs w:val="24"/>
          <w:lang w:val="en-GB"/>
        </w:rPr>
        <w:t xml:space="preserve">, </w:t>
      </w:r>
      <w:r w:rsidR="00941311" w:rsidRPr="006F77A7">
        <w:rPr>
          <w:rFonts w:cstheme="minorHAnsi"/>
          <w:sz w:val="24"/>
          <w:szCs w:val="24"/>
          <w:lang w:val="en-GB"/>
        </w:rPr>
        <w:t xml:space="preserve">which once </w:t>
      </w:r>
      <w:r w:rsidR="001F6A8A" w:rsidRPr="006F77A7">
        <w:rPr>
          <w:rFonts w:cstheme="minorHAnsi"/>
          <w:sz w:val="24"/>
          <w:szCs w:val="24"/>
          <w:lang w:val="en-GB"/>
        </w:rPr>
        <w:t xml:space="preserve">again </w:t>
      </w:r>
      <w:r w:rsidR="00767F4F">
        <w:rPr>
          <w:rFonts w:cstheme="minorHAnsi"/>
          <w:sz w:val="24"/>
          <w:szCs w:val="24"/>
          <w:lang w:val="en-GB"/>
        </w:rPr>
        <w:t>reiterates</w:t>
      </w:r>
      <w:r w:rsidR="00941311" w:rsidRPr="006F77A7">
        <w:rPr>
          <w:rFonts w:cstheme="minorHAnsi"/>
          <w:sz w:val="24"/>
          <w:szCs w:val="24"/>
          <w:lang w:val="en-GB"/>
        </w:rPr>
        <w:t xml:space="preserve"> the </w:t>
      </w:r>
      <w:r w:rsidR="001F6A8A" w:rsidRPr="006F77A7">
        <w:rPr>
          <w:rFonts w:cstheme="minorHAnsi"/>
          <w:sz w:val="24"/>
          <w:szCs w:val="24"/>
          <w:lang w:val="en-GB"/>
        </w:rPr>
        <w:t xml:space="preserve">need to </w:t>
      </w:r>
      <w:r w:rsidR="00CE7CA2" w:rsidRPr="006F77A7">
        <w:rPr>
          <w:rFonts w:cstheme="minorHAnsi"/>
          <w:sz w:val="24"/>
          <w:szCs w:val="24"/>
          <w:lang w:val="en-GB"/>
        </w:rPr>
        <w:t xml:space="preserve">be </w:t>
      </w:r>
      <w:r w:rsidR="00941311" w:rsidRPr="006F77A7">
        <w:rPr>
          <w:rFonts w:cstheme="minorHAnsi"/>
          <w:sz w:val="24"/>
          <w:szCs w:val="24"/>
          <w:lang w:val="en-GB"/>
        </w:rPr>
        <w:t>prepared</w:t>
      </w:r>
      <w:r w:rsidR="00CE7CA2" w:rsidRPr="006F77A7">
        <w:rPr>
          <w:rFonts w:cstheme="minorHAnsi"/>
          <w:sz w:val="24"/>
          <w:szCs w:val="24"/>
          <w:lang w:val="en-GB"/>
        </w:rPr>
        <w:t xml:space="preserve"> for </w:t>
      </w:r>
      <w:r w:rsidR="001F6A8A" w:rsidRPr="006F77A7">
        <w:rPr>
          <w:rFonts w:cstheme="minorHAnsi"/>
          <w:sz w:val="24"/>
          <w:szCs w:val="24"/>
          <w:lang w:val="en-GB"/>
        </w:rPr>
        <w:t xml:space="preserve">a wide range of </w:t>
      </w:r>
      <w:r w:rsidR="00941311" w:rsidRPr="006F77A7">
        <w:rPr>
          <w:rFonts w:cstheme="minorHAnsi"/>
          <w:sz w:val="24"/>
          <w:szCs w:val="24"/>
          <w:lang w:val="en-GB"/>
        </w:rPr>
        <w:t xml:space="preserve">potential </w:t>
      </w:r>
      <w:r w:rsidR="001F6A8A" w:rsidRPr="006F77A7">
        <w:rPr>
          <w:rFonts w:cstheme="minorHAnsi"/>
          <w:sz w:val="24"/>
          <w:szCs w:val="24"/>
          <w:lang w:val="en-GB"/>
        </w:rPr>
        <w:t>hazards and disasters</w:t>
      </w:r>
      <w:r w:rsidR="00941311" w:rsidRPr="006F77A7">
        <w:rPr>
          <w:rFonts w:cstheme="minorHAnsi"/>
          <w:sz w:val="24"/>
          <w:szCs w:val="24"/>
          <w:lang w:val="en-GB"/>
        </w:rPr>
        <w:t>.</w:t>
      </w:r>
    </w:p>
    <w:p w14:paraId="6C28F859" w14:textId="77777777" w:rsidR="00260B9E" w:rsidRPr="00767F4F" w:rsidRDefault="00A01B17" w:rsidP="00767F4F">
      <w:pPr>
        <w:jc w:val="both"/>
        <w:rPr>
          <w:rFonts w:ascii="Times New Roman" w:eastAsia="Times New Roman" w:hAnsi="Times New Roman" w:cs="Times New Roman"/>
          <w:i/>
          <w:iCs/>
          <w:sz w:val="24"/>
          <w:szCs w:val="24"/>
          <w:lang w:val="en-GB" w:eastAsia="en-GB"/>
        </w:rPr>
      </w:pPr>
      <w:bookmarkStart w:id="36" w:name="_Hlk124273451"/>
      <w:bookmarkStart w:id="37" w:name="_Hlk126137379"/>
      <w:r w:rsidRPr="006F77A7">
        <w:rPr>
          <w:rFonts w:cstheme="minorHAnsi"/>
          <w:sz w:val="24"/>
          <w:szCs w:val="24"/>
          <w:lang w:val="en-GB"/>
        </w:rPr>
        <w:t>Article 11 of the Convention provides</w:t>
      </w:r>
      <w:r w:rsidR="00CE7CA2" w:rsidRPr="006F77A7">
        <w:rPr>
          <w:rFonts w:cstheme="minorHAnsi"/>
          <w:sz w:val="24"/>
          <w:szCs w:val="24"/>
          <w:lang w:val="en-GB"/>
        </w:rPr>
        <w:t>:</w:t>
      </w:r>
      <w:bookmarkEnd w:id="36"/>
      <w:r w:rsidR="003C16FA" w:rsidRPr="006F77A7">
        <w:rPr>
          <w:rFonts w:cstheme="minorHAnsi"/>
          <w:sz w:val="24"/>
          <w:szCs w:val="24"/>
          <w:lang w:val="en-GB"/>
        </w:rPr>
        <w:t xml:space="preserve"> </w:t>
      </w:r>
      <w:r w:rsidR="003C16FA" w:rsidRPr="00767F4F">
        <w:rPr>
          <w:rFonts w:cstheme="minorHAnsi"/>
          <w:i/>
          <w:iCs/>
          <w:sz w:val="24"/>
          <w:szCs w:val="24"/>
          <w:lang w:val="en-GB"/>
        </w:rPr>
        <w:t>"</w:t>
      </w:r>
      <w:r w:rsidR="00664FA1" w:rsidRPr="00767F4F">
        <w:rPr>
          <w:rFonts w:cstheme="minorHAnsi"/>
          <w:i/>
          <w:iCs/>
          <w:color w:val="000000"/>
          <w:sz w:val="24"/>
          <w:szCs w:val="24"/>
          <w:shd w:val="clear" w:color="auto" w:fill="FFFFFF"/>
          <w:lang w:val="en-GB"/>
        </w:rPr>
        <w:t xml:space="preserve"> </w:t>
      </w:r>
      <w:r w:rsidR="00664FA1" w:rsidRPr="00767F4F">
        <w:rPr>
          <w:rFonts w:eastAsia="Times New Roman" w:cstheme="minorHAnsi"/>
          <w:i/>
          <w:iCs/>
          <w:color w:val="000000"/>
          <w:sz w:val="24"/>
          <w:szCs w:val="24"/>
          <w:shd w:val="clear" w:color="auto" w:fill="FFFFFF"/>
          <w:lang w:val="en-GB" w:eastAsia="en-GB"/>
        </w:rPr>
        <w:t xml:space="preserve">States Parties shall take, in accordance with their obligations under international law, including international humanitarian law and international human rights law, all necessary measures to ensure the protection and safety of persons with disabilities in </w:t>
      </w:r>
      <w:r w:rsidR="00664FA1" w:rsidRPr="00767F4F">
        <w:rPr>
          <w:rFonts w:eastAsia="Times New Roman" w:cstheme="minorHAnsi"/>
          <w:i/>
          <w:iCs/>
          <w:color w:val="000000"/>
          <w:sz w:val="24"/>
          <w:szCs w:val="24"/>
          <w:shd w:val="clear" w:color="auto" w:fill="FFFFFF"/>
          <w:lang w:val="en-GB" w:eastAsia="en-GB"/>
        </w:rPr>
        <w:lastRenderedPageBreak/>
        <w:t>situations of risk, including situations of armed conflict, humanitarian emergencies and the occurrence of natural disasters</w:t>
      </w:r>
      <w:r w:rsidR="00502BEA" w:rsidRPr="00767F4F">
        <w:rPr>
          <w:rFonts w:cstheme="minorHAnsi"/>
          <w:i/>
          <w:iCs/>
          <w:sz w:val="24"/>
          <w:szCs w:val="24"/>
          <w:lang w:val="en-GB"/>
        </w:rPr>
        <w:t>."</w:t>
      </w:r>
    </w:p>
    <w:p w14:paraId="7ACC6D4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Style w:val="fontstyle01"/>
          <w:rFonts w:asciiTheme="minorHAnsi" w:hAnsiTheme="minorHAnsi" w:cstheme="minorHAnsi"/>
          <w:color w:val="auto"/>
          <w:sz w:val="24"/>
          <w:szCs w:val="24"/>
          <w:lang w:val="en-GB"/>
        </w:rPr>
        <w:t>The Committee's 2016 Recommendation</w:t>
      </w:r>
      <w:r w:rsidR="004C59E5" w:rsidRPr="006F77A7">
        <w:rPr>
          <w:rStyle w:val="FootnoteReference"/>
          <w:rFonts w:cstheme="minorHAnsi"/>
          <w:sz w:val="24"/>
          <w:szCs w:val="24"/>
          <w:lang w:val="en-GB"/>
        </w:rPr>
        <w:footnoteReference w:id="46"/>
      </w:r>
      <w:r w:rsidR="004C32FC" w:rsidRPr="006F77A7">
        <w:rPr>
          <w:rStyle w:val="fontstyle01"/>
          <w:rFonts w:asciiTheme="minorHAnsi" w:hAnsiTheme="minorHAnsi" w:cstheme="minorHAnsi"/>
          <w:color w:val="auto"/>
          <w:sz w:val="24"/>
          <w:szCs w:val="24"/>
          <w:lang w:val="en-GB"/>
        </w:rPr>
        <w:t xml:space="preserve"> notes in </w:t>
      </w:r>
      <w:r w:rsidR="00555DFB" w:rsidRPr="006F77A7">
        <w:rPr>
          <w:rStyle w:val="fontstyle01"/>
          <w:rFonts w:asciiTheme="minorHAnsi" w:hAnsiTheme="minorHAnsi" w:cstheme="minorHAnsi"/>
          <w:color w:val="auto"/>
          <w:sz w:val="24"/>
          <w:szCs w:val="24"/>
          <w:lang w:val="en-GB"/>
        </w:rPr>
        <w:t>paragraph 23</w:t>
      </w:r>
      <w:r w:rsidR="00CE7CA2" w:rsidRPr="006F77A7">
        <w:rPr>
          <w:rStyle w:val="fontstyle01"/>
          <w:rFonts w:asciiTheme="minorHAnsi" w:hAnsiTheme="minorHAnsi" w:cstheme="minorHAnsi"/>
          <w:color w:val="auto"/>
          <w:sz w:val="24"/>
          <w:szCs w:val="24"/>
          <w:lang w:val="en-GB"/>
        </w:rPr>
        <w:t>:</w:t>
      </w:r>
      <w:bookmarkEnd w:id="37"/>
      <w:r w:rsidR="004C32FC" w:rsidRPr="006F77A7">
        <w:rPr>
          <w:rStyle w:val="fontstyle01"/>
          <w:rFonts w:asciiTheme="minorHAnsi" w:hAnsiTheme="minorHAnsi" w:cstheme="minorHAnsi"/>
          <w:color w:val="auto"/>
          <w:sz w:val="24"/>
          <w:szCs w:val="24"/>
          <w:lang w:val="en-GB"/>
        </w:rPr>
        <w:t xml:space="preserve"> "</w:t>
      </w:r>
      <w:r w:rsidR="001E4DC9" w:rsidRPr="006F77A7">
        <w:rPr>
          <w:rFonts w:cstheme="minorHAnsi"/>
          <w:sz w:val="24"/>
          <w:szCs w:val="24"/>
          <w:lang w:val="en-GB"/>
        </w:rPr>
        <w:t xml:space="preserve">The Committee notes with concern that the needs of persons with disabilities, in particular those who are deaf, deaf-blind or hard of hearing, are not explicitly taken into account in </w:t>
      </w:r>
      <w:r w:rsidR="00767F4F">
        <w:rPr>
          <w:rFonts w:cstheme="minorHAnsi"/>
          <w:sz w:val="24"/>
          <w:szCs w:val="24"/>
          <w:lang w:val="en-GB"/>
        </w:rPr>
        <w:t xml:space="preserve">designing </w:t>
      </w:r>
      <w:r w:rsidR="001E4DC9" w:rsidRPr="006F77A7">
        <w:rPr>
          <w:rFonts w:cstheme="minorHAnsi"/>
          <w:sz w:val="24"/>
          <w:szCs w:val="24"/>
          <w:lang w:val="en-GB"/>
        </w:rPr>
        <w:t>disaster response measures at national and local level, including in the GPIS112 helpline application"</w:t>
      </w:r>
      <w:r w:rsidR="00CE7CA2" w:rsidRPr="006F77A7">
        <w:rPr>
          <w:rFonts w:cstheme="minorHAnsi"/>
          <w:sz w:val="24"/>
          <w:szCs w:val="24"/>
          <w:lang w:val="en-GB"/>
        </w:rPr>
        <w:t xml:space="preserve">. </w:t>
      </w:r>
      <w:r w:rsidR="00454D6F" w:rsidRPr="006F77A7">
        <w:rPr>
          <w:rFonts w:cstheme="minorHAnsi"/>
          <w:sz w:val="24"/>
          <w:szCs w:val="24"/>
          <w:lang w:val="en-GB"/>
        </w:rPr>
        <w:t>As a result, the Committee made the following recommendation: "Implement initiatives, in close cooperation with disabled people's organisations, to ensure that persons with disabilities,</w:t>
      </w:r>
      <w:bookmarkStart w:id="38" w:name="_Hlk120561278"/>
      <w:r w:rsidR="00454D6F" w:rsidRPr="006F77A7">
        <w:rPr>
          <w:rFonts w:cstheme="minorHAnsi"/>
          <w:sz w:val="24"/>
          <w:szCs w:val="24"/>
          <w:lang w:val="en-GB"/>
        </w:rPr>
        <w:t xml:space="preserve"> who are deaf</w:t>
      </w:r>
      <w:bookmarkEnd w:id="38"/>
      <w:r w:rsidR="00454D6F" w:rsidRPr="006F77A7">
        <w:rPr>
          <w:rFonts w:cstheme="minorHAnsi"/>
          <w:sz w:val="24"/>
          <w:szCs w:val="24"/>
          <w:lang w:val="en-GB"/>
        </w:rPr>
        <w:t xml:space="preserve"> or hard of hearing</w:t>
      </w:r>
      <w:bookmarkStart w:id="39" w:name="_Hlk121742023"/>
      <w:r w:rsidR="00454D6F" w:rsidRPr="006F77A7">
        <w:rPr>
          <w:rFonts w:cstheme="minorHAnsi"/>
          <w:sz w:val="24"/>
          <w:szCs w:val="24"/>
          <w:lang w:val="en-GB"/>
        </w:rPr>
        <w:t xml:space="preserve"> are included in disaster response and mitigation plans</w:t>
      </w:r>
      <w:bookmarkEnd w:id="39"/>
      <w:r w:rsidR="00454D6F" w:rsidRPr="006F77A7">
        <w:rPr>
          <w:rFonts w:cstheme="minorHAnsi"/>
          <w:sz w:val="24"/>
          <w:szCs w:val="24"/>
          <w:lang w:val="en-GB"/>
        </w:rPr>
        <w:t xml:space="preserve"> , and recommends that helplines be adapted to meet the needs of persons who are deaf, deaf-blind, or hard of hearing through the implementation of the Sendai Framework for Disaster Risk Reduction</w:t>
      </w:r>
      <w:r w:rsidR="000145CF" w:rsidRPr="006F77A7">
        <w:rPr>
          <w:rStyle w:val="FootnoteReference"/>
          <w:rFonts w:cstheme="minorHAnsi"/>
          <w:sz w:val="24"/>
          <w:szCs w:val="24"/>
          <w:lang w:val="en-GB"/>
        </w:rPr>
        <w:footnoteReference w:id="47"/>
      </w:r>
      <w:r w:rsidR="000B12D5" w:rsidRPr="006F77A7">
        <w:rPr>
          <w:rFonts w:cstheme="minorHAnsi"/>
          <w:sz w:val="24"/>
          <w:szCs w:val="24"/>
          <w:lang w:val="en-GB"/>
        </w:rPr>
        <w:t xml:space="preserve"> " </w:t>
      </w:r>
      <w:r w:rsidR="00BA1A1A" w:rsidRPr="006F77A7">
        <w:rPr>
          <w:rFonts w:cstheme="minorHAnsi"/>
          <w:sz w:val="24"/>
          <w:szCs w:val="24"/>
          <w:lang w:val="en-GB"/>
        </w:rPr>
        <w:t xml:space="preserve">(Recommendation </w:t>
      </w:r>
      <w:r w:rsidR="00CE7CA2" w:rsidRPr="006F77A7">
        <w:rPr>
          <w:rStyle w:val="fontstyle01"/>
          <w:rFonts w:asciiTheme="minorHAnsi" w:hAnsiTheme="minorHAnsi" w:cstheme="minorHAnsi"/>
          <w:color w:val="auto"/>
          <w:sz w:val="24"/>
          <w:szCs w:val="24"/>
          <w:lang w:val="en-GB"/>
        </w:rPr>
        <w:t xml:space="preserve">2016, </w:t>
      </w:r>
      <w:r w:rsidR="00BA1A1A" w:rsidRPr="006F77A7">
        <w:rPr>
          <w:rFonts w:cstheme="minorHAnsi"/>
          <w:sz w:val="24"/>
          <w:szCs w:val="24"/>
          <w:lang w:val="en-GB"/>
        </w:rPr>
        <w:t>paragraph 24</w:t>
      </w:r>
      <w:r w:rsidR="00454D6F" w:rsidRPr="006F77A7">
        <w:rPr>
          <w:rFonts w:cstheme="minorHAnsi"/>
          <w:sz w:val="24"/>
          <w:szCs w:val="24"/>
          <w:lang w:val="en-GB"/>
        </w:rPr>
        <w:t xml:space="preserve">). </w:t>
      </w:r>
    </w:p>
    <w:p w14:paraId="0F8871CB" w14:textId="107A2BD1"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When assessing the </w:t>
      </w:r>
      <w:r w:rsidR="00FA5740" w:rsidRPr="006F77A7">
        <w:rPr>
          <w:rFonts w:cstheme="minorHAnsi"/>
          <w:sz w:val="24"/>
          <w:szCs w:val="24"/>
          <w:lang w:val="en-GB"/>
        </w:rPr>
        <w:t xml:space="preserve">implementation of the </w:t>
      </w:r>
      <w:r w:rsidR="001210F9" w:rsidRPr="006F77A7">
        <w:rPr>
          <w:rFonts w:cstheme="minorHAnsi"/>
          <w:sz w:val="24"/>
          <w:szCs w:val="24"/>
          <w:lang w:val="en-GB"/>
        </w:rPr>
        <w:t xml:space="preserve">Committee's 2016 </w:t>
      </w:r>
      <w:r w:rsidRPr="006F77A7">
        <w:rPr>
          <w:rFonts w:cstheme="minorHAnsi"/>
          <w:sz w:val="24"/>
          <w:szCs w:val="24"/>
          <w:lang w:val="en-GB"/>
        </w:rPr>
        <w:t xml:space="preserve">Recommendation 24 </w:t>
      </w:r>
      <w:r w:rsidR="00255CC2" w:rsidRPr="006F77A7">
        <w:rPr>
          <w:rFonts w:cstheme="minorHAnsi"/>
          <w:sz w:val="24"/>
          <w:szCs w:val="24"/>
          <w:lang w:val="en-GB"/>
        </w:rPr>
        <w:t>from the perspective of disaster response</w:t>
      </w:r>
      <w:r w:rsidRPr="006F77A7">
        <w:rPr>
          <w:rFonts w:cstheme="minorHAnsi"/>
          <w:sz w:val="24"/>
          <w:szCs w:val="24"/>
          <w:lang w:val="en-GB"/>
        </w:rPr>
        <w:t xml:space="preserve">, </w:t>
      </w:r>
      <w:r w:rsidR="00863EC9" w:rsidRPr="006F77A7">
        <w:rPr>
          <w:rFonts w:cstheme="minorHAnsi"/>
          <w:sz w:val="24"/>
          <w:szCs w:val="24"/>
          <w:lang w:val="en-GB"/>
        </w:rPr>
        <w:t xml:space="preserve">it should be noted that the GPIS 112 application has been discontinued </w:t>
      </w:r>
      <w:r w:rsidR="00FA5740" w:rsidRPr="006F77A7">
        <w:rPr>
          <w:rFonts w:cstheme="minorHAnsi"/>
          <w:sz w:val="24"/>
          <w:szCs w:val="24"/>
          <w:lang w:val="en-GB"/>
        </w:rPr>
        <w:t xml:space="preserve">in Lithuania </w:t>
      </w:r>
      <w:r w:rsidR="00863EC9" w:rsidRPr="006F77A7">
        <w:rPr>
          <w:rFonts w:cstheme="minorHAnsi"/>
          <w:sz w:val="24"/>
          <w:szCs w:val="24"/>
          <w:lang w:val="en-GB"/>
        </w:rPr>
        <w:t xml:space="preserve">since 2017, but </w:t>
      </w:r>
      <w:r w:rsidR="00DC4000" w:rsidRPr="006F77A7">
        <w:rPr>
          <w:rFonts w:cstheme="minorHAnsi"/>
          <w:sz w:val="24"/>
          <w:szCs w:val="24"/>
          <w:lang w:val="en-GB"/>
        </w:rPr>
        <w:t>since</w:t>
      </w:r>
      <w:r w:rsidR="00664FA1" w:rsidRPr="006F77A7">
        <w:rPr>
          <w:rFonts w:cstheme="minorHAnsi"/>
          <w:sz w:val="24"/>
          <w:szCs w:val="24"/>
          <w:lang w:val="en-GB"/>
        </w:rPr>
        <w:t xml:space="preserve"> July 1 2020</w:t>
      </w:r>
      <w:r w:rsidR="00DC4000" w:rsidRPr="006F77A7">
        <w:rPr>
          <w:rFonts w:cstheme="minorHAnsi"/>
          <w:sz w:val="24"/>
          <w:szCs w:val="24"/>
          <w:lang w:val="en-GB"/>
        </w:rPr>
        <w:t xml:space="preserve"> </w:t>
      </w:r>
      <w:r w:rsidR="00664FA1" w:rsidRPr="006F77A7">
        <w:rPr>
          <w:rFonts w:cstheme="minorHAnsi"/>
          <w:sz w:val="24"/>
          <w:szCs w:val="24"/>
          <w:lang w:val="en-GB"/>
        </w:rPr>
        <w:t xml:space="preserve">application </w:t>
      </w:r>
      <w:r w:rsidR="004973C1" w:rsidRPr="006F77A7">
        <w:rPr>
          <w:rFonts w:cstheme="minorHAnsi"/>
          <w:sz w:val="24"/>
          <w:szCs w:val="24"/>
          <w:lang w:val="en-GB"/>
        </w:rPr>
        <w:t>112</w:t>
      </w:r>
      <w:r w:rsidR="00664FA1" w:rsidRPr="006F77A7">
        <w:rPr>
          <w:rFonts w:cstheme="minorHAnsi"/>
          <w:sz w:val="24"/>
          <w:szCs w:val="24"/>
          <w:lang w:val="en-GB"/>
        </w:rPr>
        <w:t xml:space="preserve"> has been activated </w:t>
      </w:r>
      <w:r w:rsidR="00594A46" w:rsidRPr="006F77A7">
        <w:rPr>
          <w:rFonts w:cstheme="minorHAnsi"/>
          <w:sz w:val="24"/>
          <w:szCs w:val="24"/>
          <w:lang w:val="en-GB"/>
        </w:rPr>
        <w:t>specifically for the hearing impaired</w:t>
      </w:r>
      <w:r w:rsidR="0072346E" w:rsidRPr="006F77A7">
        <w:rPr>
          <w:rFonts w:cstheme="minorHAnsi"/>
          <w:sz w:val="24"/>
          <w:szCs w:val="24"/>
          <w:lang w:val="en-GB"/>
        </w:rPr>
        <w:t>.</w:t>
      </w:r>
      <w:r w:rsidR="00594A46" w:rsidRPr="006F77A7">
        <w:rPr>
          <w:rFonts w:cstheme="minorHAnsi"/>
          <w:sz w:val="24"/>
          <w:szCs w:val="24"/>
          <w:lang w:val="en-GB"/>
        </w:rPr>
        <w:t xml:space="preserve"> It allows you to contact the General Emergency Centre </w:t>
      </w:r>
      <w:r w:rsidR="00CE7CA2" w:rsidRPr="006F77A7">
        <w:rPr>
          <w:rFonts w:cstheme="minorHAnsi"/>
          <w:sz w:val="24"/>
          <w:szCs w:val="24"/>
          <w:lang w:val="en-GB"/>
        </w:rPr>
        <w:t>(EOC)</w:t>
      </w:r>
      <w:r w:rsidR="00594A46" w:rsidRPr="006F77A7">
        <w:rPr>
          <w:rFonts w:cstheme="minorHAnsi"/>
          <w:sz w:val="24"/>
          <w:szCs w:val="24"/>
          <w:lang w:val="en-GB"/>
        </w:rPr>
        <w:t>: by video call, text (correspondence); regular voice call</w:t>
      </w:r>
      <w:r w:rsidR="00594A46" w:rsidRPr="006F77A7">
        <w:rPr>
          <w:rStyle w:val="FootnoteReference"/>
          <w:rFonts w:cstheme="minorHAnsi"/>
          <w:sz w:val="24"/>
          <w:szCs w:val="24"/>
          <w:lang w:val="en-GB"/>
        </w:rPr>
        <w:footnoteReference w:id="48"/>
      </w:r>
      <w:r w:rsidR="00594A46" w:rsidRPr="006F77A7">
        <w:rPr>
          <w:rFonts w:cstheme="minorHAnsi"/>
          <w:sz w:val="24"/>
          <w:szCs w:val="24"/>
          <w:lang w:val="en-GB"/>
        </w:rPr>
        <w:t xml:space="preserve">. </w:t>
      </w:r>
      <w:r w:rsidR="009C20DC" w:rsidRPr="006F77A7">
        <w:rPr>
          <w:rFonts w:cstheme="minorHAnsi"/>
          <w:sz w:val="24"/>
          <w:szCs w:val="24"/>
          <w:lang w:val="en-GB"/>
        </w:rPr>
        <w:t xml:space="preserve">These methods can be used </w:t>
      </w:r>
      <w:r w:rsidR="005E410C" w:rsidRPr="006F77A7">
        <w:rPr>
          <w:rFonts w:cstheme="minorHAnsi"/>
          <w:sz w:val="24"/>
          <w:szCs w:val="24"/>
          <w:lang w:val="en-GB"/>
        </w:rPr>
        <w:t xml:space="preserve">to report a </w:t>
      </w:r>
      <w:r w:rsidR="004C3D66" w:rsidRPr="006F77A7">
        <w:rPr>
          <w:rFonts w:cstheme="minorHAnsi"/>
          <w:sz w:val="24"/>
          <w:szCs w:val="24"/>
          <w:lang w:val="en-GB"/>
        </w:rPr>
        <w:t>planned</w:t>
      </w:r>
      <w:r w:rsidR="005E410C" w:rsidRPr="006F77A7">
        <w:rPr>
          <w:rFonts w:cstheme="minorHAnsi"/>
          <w:sz w:val="24"/>
          <w:szCs w:val="24"/>
          <w:lang w:val="en-GB"/>
        </w:rPr>
        <w:t>, occurring or committed offence, a threat to life, health, safety</w:t>
      </w:r>
      <w:r w:rsidR="00664FA1" w:rsidRPr="006F77A7">
        <w:rPr>
          <w:rFonts w:cstheme="minorHAnsi"/>
          <w:sz w:val="24"/>
          <w:szCs w:val="24"/>
          <w:lang w:val="en-GB"/>
        </w:rPr>
        <w:t xml:space="preserve">, environment or property and </w:t>
      </w:r>
      <w:r w:rsidR="005E410C" w:rsidRPr="006F77A7">
        <w:rPr>
          <w:rFonts w:cstheme="minorHAnsi"/>
          <w:sz w:val="24"/>
          <w:szCs w:val="24"/>
          <w:lang w:val="en-GB"/>
        </w:rPr>
        <w:t>call the emergency services</w:t>
      </w:r>
      <w:r w:rsidR="004C3D66" w:rsidRPr="006F77A7">
        <w:rPr>
          <w:rFonts w:cstheme="minorHAnsi"/>
          <w:sz w:val="24"/>
          <w:szCs w:val="24"/>
          <w:lang w:val="en-GB"/>
        </w:rPr>
        <w:t xml:space="preserve">. </w:t>
      </w:r>
      <w:r w:rsidR="004973C1" w:rsidRPr="006F77A7">
        <w:rPr>
          <w:rFonts w:cstheme="minorHAnsi"/>
          <w:sz w:val="24"/>
          <w:szCs w:val="24"/>
          <w:lang w:val="en-GB"/>
        </w:rPr>
        <w:t xml:space="preserve">Using the 112 </w:t>
      </w:r>
      <w:r w:rsidR="00213FD7" w:rsidRPr="006F77A7">
        <w:rPr>
          <w:rFonts w:cstheme="minorHAnsi"/>
          <w:sz w:val="24"/>
          <w:szCs w:val="24"/>
          <w:lang w:val="en-GB"/>
        </w:rPr>
        <w:t xml:space="preserve">app </w:t>
      </w:r>
      <w:r w:rsidR="004973C1" w:rsidRPr="006F77A7">
        <w:rPr>
          <w:rFonts w:cstheme="minorHAnsi"/>
          <w:sz w:val="24"/>
          <w:szCs w:val="24"/>
          <w:lang w:val="en-GB"/>
        </w:rPr>
        <w:t xml:space="preserve">users with hearing impairment can </w:t>
      </w:r>
      <w:r w:rsidR="00DC4000" w:rsidRPr="006F77A7">
        <w:rPr>
          <w:rFonts w:cstheme="minorHAnsi"/>
          <w:sz w:val="24"/>
          <w:szCs w:val="24"/>
          <w:lang w:val="en-GB"/>
        </w:rPr>
        <w:t xml:space="preserve">call the police, </w:t>
      </w:r>
      <w:r w:rsidR="004973C1" w:rsidRPr="006F77A7">
        <w:rPr>
          <w:rFonts w:cstheme="minorHAnsi"/>
          <w:sz w:val="24"/>
          <w:szCs w:val="24"/>
          <w:lang w:val="en-GB"/>
        </w:rPr>
        <w:t xml:space="preserve">ambulance, </w:t>
      </w:r>
      <w:r w:rsidR="00DC4000" w:rsidRPr="006F77A7">
        <w:rPr>
          <w:rFonts w:cstheme="minorHAnsi"/>
          <w:sz w:val="24"/>
          <w:szCs w:val="24"/>
          <w:lang w:val="en-GB"/>
        </w:rPr>
        <w:t>fire and rescue services</w:t>
      </w:r>
      <w:r w:rsidR="004973C1" w:rsidRPr="006F77A7">
        <w:rPr>
          <w:rFonts w:cstheme="minorHAnsi"/>
          <w:sz w:val="24"/>
          <w:szCs w:val="24"/>
          <w:lang w:val="en-GB"/>
        </w:rPr>
        <w:t xml:space="preserve">, and the </w:t>
      </w:r>
      <w:r w:rsidR="00DC4000" w:rsidRPr="006F77A7">
        <w:rPr>
          <w:rFonts w:cstheme="minorHAnsi"/>
          <w:sz w:val="24"/>
          <w:szCs w:val="24"/>
          <w:lang w:val="en-GB"/>
        </w:rPr>
        <w:t>environment</w:t>
      </w:r>
      <w:r w:rsidR="00664FA1" w:rsidRPr="006F77A7">
        <w:rPr>
          <w:rFonts w:cstheme="minorHAnsi"/>
          <w:sz w:val="24"/>
          <w:szCs w:val="24"/>
          <w:lang w:val="en-GB"/>
        </w:rPr>
        <w:t>al protection service</w:t>
      </w:r>
      <w:r w:rsidR="00DC4000" w:rsidRPr="006F77A7">
        <w:rPr>
          <w:rFonts w:cstheme="minorHAnsi"/>
          <w:sz w:val="24"/>
          <w:szCs w:val="24"/>
          <w:lang w:val="en-GB"/>
        </w:rPr>
        <w:t xml:space="preserve"> in their native Lithuanian sign language and via text messages</w:t>
      </w:r>
      <w:r w:rsidR="00AE72C6" w:rsidRPr="006F77A7">
        <w:rPr>
          <w:rFonts w:cstheme="minorHAnsi"/>
          <w:sz w:val="24"/>
          <w:szCs w:val="24"/>
          <w:lang w:val="en-GB"/>
        </w:rPr>
        <w:t xml:space="preserve">. In order to ensure </w:t>
      </w:r>
      <w:r w:rsidR="00CE7CA2" w:rsidRPr="006F77A7">
        <w:rPr>
          <w:rFonts w:cstheme="minorHAnsi"/>
          <w:sz w:val="24"/>
          <w:szCs w:val="24"/>
          <w:lang w:val="en-GB"/>
        </w:rPr>
        <w:t>the functioning</w:t>
      </w:r>
      <w:r w:rsidR="007B67C3" w:rsidRPr="006F77A7">
        <w:rPr>
          <w:rFonts w:cstheme="minorHAnsi"/>
          <w:sz w:val="24"/>
          <w:szCs w:val="24"/>
          <w:lang w:val="en-GB"/>
        </w:rPr>
        <w:t xml:space="preserve"> of</w:t>
      </w:r>
      <w:r w:rsidR="00AE72C6" w:rsidRPr="006F77A7">
        <w:rPr>
          <w:rFonts w:cstheme="minorHAnsi"/>
          <w:sz w:val="24"/>
          <w:szCs w:val="24"/>
          <w:lang w:val="en-GB"/>
        </w:rPr>
        <w:t xml:space="preserve"> the 112 app, on </w:t>
      </w:r>
      <w:r w:rsidR="0091166E" w:rsidRPr="006F77A7">
        <w:rPr>
          <w:rFonts w:cstheme="minorHAnsi"/>
          <w:sz w:val="24"/>
          <w:szCs w:val="24"/>
          <w:lang w:val="en-GB"/>
        </w:rPr>
        <w:t xml:space="preserve">16 March 2020, </w:t>
      </w:r>
      <w:r w:rsidR="00F20EED" w:rsidRPr="006F77A7">
        <w:rPr>
          <w:rFonts w:cstheme="minorHAnsi"/>
          <w:sz w:val="24"/>
          <w:szCs w:val="24"/>
          <w:lang w:val="en-GB"/>
        </w:rPr>
        <w:t xml:space="preserve">the BPC requested the Ministry of Social Security and Labour </w:t>
      </w:r>
      <w:r w:rsidR="002A6A08" w:rsidRPr="006F77A7">
        <w:rPr>
          <w:rFonts w:cstheme="minorHAnsi"/>
          <w:sz w:val="24"/>
          <w:szCs w:val="24"/>
          <w:lang w:val="en-GB"/>
        </w:rPr>
        <w:t>(SADM)</w:t>
      </w:r>
      <w:r w:rsidR="00F20EED" w:rsidRPr="006F77A7">
        <w:rPr>
          <w:rFonts w:cstheme="minorHAnsi"/>
          <w:sz w:val="24"/>
          <w:szCs w:val="24"/>
          <w:lang w:val="en-GB"/>
        </w:rPr>
        <w:t xml:space="preserve">, the Department of Disability Affairs </w:t>
      </w:r>
      <w:r w:rsidR="0091166E" w:rsidRPr="006F77A7">
        <w:rPr>
          <w:rFonts w:cstheme="minorHAnsi"/>
          <w:sz w:val="24"/>
          <w:szCs w:val="24"/>
          <w:lang w:val="en-GB"/>
        </w:rPr>
        <w:t xml:space="preserve">and the </w:t>
      </w:r>
      <w:r w:rsidR="00F20EED" w:rsidRPr="006F77A7">
        <w:rPr>
          <w:rFonts w:cstheme="minorHAnsi"/>
          <w:sz w:val="24"/>
          <w:szCs w:val="24"/>
          <w:lang w:val="en-GB"/>
        </w:rPr>
        <w:t xml:space="preserve">Lithuanian Sign Language Translation </w:t>
      </w:r>
      <w:r w:rsidR="0091166E" w:rsidRPr="006F77A7">
        <w:rPr>
          <w:rFonts w:cstheme="minorHAnsi"/>
          <w:sz w:val="24"/>
          <w:szCs w:val="24"/>
          <w:lang w:val="en-GB"/>
        </w:rPr>
        <w:t xml:space="preserve">Centre to provide </w:t>
      </w:r>
      <w:r w:rsidR="00F20EED" w:rsidRPr="006F77A7">
        <w:rPr>
          <w:rFonts w:cstheme="minorHAnsi"/>
          <w:sz w:val="24"/>
          <w:szCs w:val="24"/>
          <w:lang w:val="en-GB"/>
        </w:rPr>
        <w:t>sign language interpreters at the BPC premises. On 16</w:t>
      </w:r>
      <w:r w:rsidR="0091166E" w:rsidRPr="006F77A7">
        <w:rPr>
          <w:rFonts w:cstheme="minorHAnsi"/>
          <w:sz w:val="24"/>
          <w:szCs w:val="24"/>
          <w:lang w:val="en-GB"/>
        </w:rPr>
        <w:t xml:space="preserve"> June 2020, the </w:t>
      </w:r>
      <w:r w:rsidR="00F20EED" w:rsidRPr="006F77A7">
        <w:rPr>
          <w:rFonts w:cstheme="minorHAnsi"/>
          <w:sz w:val="24"/>
          <w:szCs w:val="24"/>
          <w:lang w:val="en-GB"/>
        </w:rPr>
        <w:t>BPC and the Lithuanian Sign Language Translation Centre (LSGLTC) concluded a cooperation agreement No F11-21 for the deployment of sign language interpreters at the BPC premises. From 1 July. The LGKVC shall ensure that 1 sign language interpreter is on duty 24/7 at the premises of the Vilnius branch of the BPC</w:t>
      </w:r>
      <w:r w:rsidR="00F20EED" w:rsidRPr="006F77A7">
        <w:rPr>
          <w:rStyle w:val="FootnoteReference"/>
          <w:rFonts w:cstheme="minorHAnsi"/>
          <w:sz w:val="24"/>
          <w:szCs w:val="24"/>
          <w:lang w:val="en-GB"/>
        </w:rPr>
        <w:footnoteReference w:id="49"/>
      </w:r>
      <w:r w:rsidR="00F20EED" w:rsidRPr="006F77A7">
        <w:rPr>
          <w:rFonts w:cstheme="minorHAnsi"/>
          <w:sz w:val="24"/>
          <w:szCs w:val="24"/>
          <w:lang w:val="en-GB"/>
        </w:rPr>
        <w:t>.</w:t>
      </w:r>
    </w:p>
    <w:p w14:paraId="0082331F" w14:textId="77777777" w:rsidR="00260B9E" w:rsidRPr="006F77A7" w:rsidRDefault="00A01B17" w:rsidP="00F11FE5">
      <w:pPr>
        <w:tabs>
          <w:tab w:val="left" w:pos="1260"/>
          <w:tab w:val="left" w:pos="1636"/>
        </w:tabs>
        <w:spacing w:before="120" w:after="120"/>
        <w:jc w:val="both"/>
        <w:rPr>
          <w:rFonts w:cstheme="minorHAnsi"/>
          <w:sz w:val="24"/>
          <w:szCs w:val="24"/>
          <w:lang w:val="en-GB"/>
        </w:rPr>
      </w:pPr>
      <w:bookmarkStart w:id="40" w:name="_Hlk128219946"/>
      <w:r w:rsidRPr="006F77A7">
        <w:rPr>
          <w:rFonts w:cstheme="minorHAnsi"/>
          <w:sz w:val="24"/>
          <w:szCs w:val="24"/>
          <w:lang w:val="en-GB"/>
        </w:rPr>
        <w:t xml:space="preserve">In conclusion, </w:t>
      </w:r>
      <w:r w:rsidR="00CC1D36" w:rsidRPr="006F77A7">
        <w:rPr>
          <w:rFonts w:cstheme="minorHAnsi"/>
          <w:sz w:val="24"/>
          <w:szCs w:val="24"/>
          <w:lang w:val="en-GB"/>
        </w:rPr>
        <w:t xml:space="preserve">the </w:t>
      </w:r>
      <w:r w:rsidRPr="006F77A7">
        <w:rPr>
          <w:rFonts w:cstheme="minorHAnsi"/>
          <w:sz w:val="24"/>
          <w:szCs w:val="24"/>
          <w:lang w:val="en-GB"/>
        </w:rPr>
        <w:t xml:space="preserve">part of the </w:t>
      </w:r>
      <w:r w:rsidR="001210F9" w:rsidRPr="006F77A7">
        <w:rPr>
          <w:rFonts w:cstheme="minorHAnsi"/>
          <w:sz w:val="24"/>
          <w:szCs w:val="24"/>
          <w:lang w:val="en-GB"/>
        </w:rPr>
        <w:t xml:space="preserve">Committee's 2016 </w:t>
      </w:r>
      <w:r w:rsidR="00CC1D36" w:rsidRPr="006F77A7">
        <w:rPr>
          <w:rFonts w:cstheme="minorHAnsi"/>
          <w:sz w:val="24"/>
          <w:szCs w:val="24"/>
          <w:lang w:val="en-GB"/>
        </w:rPr>
        <w:t xml:space="preserve">Recommendation 24 </w:t>
      </w:r>
      <w:r w:rsidRPr="006F77A7">
        <w:rPr>
          <w:rFonts w:cstheme="minorHAnsi"/>
          <w:sz w:val="24"/>
          <w:szCs w:val="24"/>
          <w:lang w:val="en-GB"/>
        </w:rPr>
        <w:t xml:space="preserve">on </w:t>
      </w:r>
      <w:r w:rsidR="007113A5" w:rsidRPr="006F77A7">
        <w:rPr>
          <w:rFonts w:cstheme="minorHAnsi"/>
          <w:sz w:val="24"/>
          <w:szCs w:val="24"/>
          <w:lang w:val="en-GB"/>
        </w:rPr>
        <w:t xml:space="preserve">emergency </w:t>
      </w:r>
      <w:r w:rsidR="00D93F30" w:rsidRPr="006F77A7">
        <w:rPr>
          <w:rFonts w:cstheme="minorHAnsi"/>
          <w:sz w:val="24"/>
          <w:szCs w:val="24"/>
          <w:lang w:val="en-GB"/>
        </w:rPr>
        <w:t xml:space="preserve">response and </w:t>
      </w:r>
      <w:r w:rsidRPr="006F77A7">
        <w:rPr>
          <w:rFonts w:cstheme="minorHAnsi"/>
          <w:sz w:val="24"/>
          <w:szCs w:val="24"/>
          <w:lang w:val="en-GB"/>
        </w:rPr>
        <w:t xml:space="preserve">adaptation of emergency telephones </w:t>
      </w:r>
      <w:r w:rsidR="00CC1D36" w:rsidRPr="006F77A7">
        <w:rPr>
          <w:rFonts w:cstheme="minorHAnsi"/>
          <w:sz w:val="24"/>
          <w:szCs w:val="24"/>
          <w:lang w:val="en-GB"/>
        </w:rPr>
        <w:t xml:space="preserve">has been only partially implemented, as </w:t>
      </w:r>
      <w:r w:rsidR="00CB5712" w:rsidRPr="006F77A7">
        <w:rPr>
          <w:rFonts w:cstheme="minorHAnsi"/>
          <w:sz w:val="24"/>
          <w:szCs w:val="24"/>
          <w:lang w:val="en-GB"/>
        </w:rPr>
        <w:t xml:space="preserve">the </w:t>
      </w:r>
      <w:r w:rsidRPr="006F77A7">
        <w:rPr>
          <w:rFonts w:cstheme="minorHAnsi"/>
          <w:sz w:val="24"/>
          <w:szCs w:val="24"/>
          <w:lang w:val="en-GB"/>
        </w:rPr>
        <w:t xml:space="preserve">Lithuanian </w:t>
      </w:r>
      <w:r w:rsidR="0057797E" w:rsidRPr="006F77A7">
        <w:rPr>
          <w:rFonts w:cstheme="minorHAnsi"/>
          <w:sz w:val="24"/>
          <w:szCs w:val="24"/>
          <w:lang w:val="en-GB"/>
        </w:rPr>
        <w:br/>
      </w:r>
      <w:r w:rsidR="00CB5712" w:rsidRPr="006F77A7">
        <w:rPr>
          <w:rFonts w:cstheme="minorHAnsi"/>
          <w:sz w:val="24"/>
          <w:szCs w:val="24"/>
          <w:lang w:val="en-GB"/>
        </w:rPr>
        <w:t xml:space="preserve">112 app for persons with hearing impairment </w:t>
      </w:r>
      <w:r w:rsidR="00155528" w:rsidRPr="006F77A7">
        <w:rPr>
          <w:rFonts w:cstheme="minorHAnsi"/>
          <w:sz w:val="24"/>
          <w:szCs w:val="24"/>
          <w:lang w:val="en-GB"/>
        </w:rPr>
        <w:t>active since</w:t>
      </w:r>
      <w:r w:rsidR="00CB5712" w:rsidRPr="006F77A7">
        <w:rPr>
          <w:rFonts w:cstheme="minorHAnsi"/>
          <w:sz w:val="24"/>
          <w:szCs w:val="24"/>
          <w:lang w:val="en-GB"/>
        </w:rPr>
        <w:t xml:space="preserve"> 2020</w:t>
      </w:r>
      <w:r w:rsidR="00155528" w:rsidRPr="006F77A7">
        <w:rPr>
          <w:rFonts w:cstheme="minorHAnsi"/>
          <w:sz w:val="24"/>
          <w:szCs w:val="24"/>
          <w:lang w:val="en-GB"/>
        </w:rPr>
        <w:t xml:space="preserve"> </w:t>
      </w:r>
      <w:r w:rsidR="00CE7CA2" w:rsidRPr="006F77A7">
        <w:rPr>
          <w:rFonts w:cstheme="minorHAnsi"/>
          <w:sz w:val="24"/>
          <w:szCs w:val="24"/>
          <w:lang w:val="en-GB"/>
        </w:rPr>
        <w:t xml:space="preserve">is not properly </w:t>
      </w:r>
      <w:r w:rsidR="00CB5712" w:rsidRPr="006F77A7">
        <w:rPr>
          <w:rFonts w:cstheme="minorHAnsi"/>
          <w:sz w:val="24"/>
          <w:szCs w:val="24"/>
          <w:lang w:val="en-GB"/>
        </w:rPr>
        <w:t xml:space="preserve">adapted for </w:t>
      </w:r>
      <w:r w:rsidR="00582275" w:rsidRPr="006F77A7">
        <w:rPr>
          <w:rFonts w:cstheme="minorHAnsi"/>
          <w:sz w:val="24"/>
          <w:szCs w:val="24"/>
          <w:lang w:val="en-GB"/>
        </w:rPr>
        <w:t xml:space="preserve">persons </w:t>
      </w:r>
      <w:r w:rsidR="001F0B9D" w:rsidRPr="006F77A7">
        <w:rPr>
          <w:rFonts w:cstheme="minorHAnsi"/>
          <w:sz w:val="24"/>
          <w:szCs w:val="24"/>
          <w:lang w:val="en-GB"/>
        </w:rPr>
        <w:t xml:space="preserve">with hearing </w:t>
      </w:r>
      <w:r w:rsidR="00664FA1" w:rsidRPr="006F77A7">
        <w:rPr>
          <w:rFonts w:cstheme="minorHAnsi"/>
          <w:sz w:val="24"/>
          <w:szCs w:val="24"/>
          <w:lang w:val="en-GB"/>
        </w:rPr>
        <w:t xml:space="preserve">and visual </w:t>
      </w:r>
      <w:r w:rsidR="001F0B9D" w:rsidRPr="006F77A7">
        <w:rPr>
          <w:rFonts w:cstheme="minorHAnsi"/>
          <w:sz w:val="24"/>
          <w:szCs w:val="24"/>
          <w:lang w:val="en-GB"/>
        </w:rPr>
        <w:t xml:space="preserve">impairment </w:t>
      </w:r>
      <w:r w:rsidR="00AC6AAD" w:rsidRPr="006F77A7">
        <w:rPr>
          <w:rFonts w:cstheme="minorHAnsi"/>
          <w:sz w:val="24"/>
          <w:szCs w:val="24"/>
          <w:lang w:val="en-GB"/>
        </w:rPr>
        <w:t xml:space="preserve">or </w:t>
      </w:r>
      <w:r w:rsidR="00CB5712" w:rsidRPr="006F77A7">
        <w:rPr>
          <w:rFonts w:cstheme="minorHAnsi"/>
          <w:sz w:val="24"/>
          <w:szCs w:val="24"/>
          <w:lang w:val="en-GB"/>
        </w:rPr>
        <w:t xml:space="preserve">intellectual </w:t>
      </w:r>
      <w:r w:rsidR="00582275" w:rsidRPr="006F77A7">
        <w:rPr>
          <w:rFonts w:cstheme="minorHAnsi"/>
          <w:sz w:val="24"/>
          <w:szCs w:val="24"/>
          <w:lang w:val="en-GB"/>
        </w:rPr>
        <w:t xml:space="preserve">or psychosocial </w:t>
      </w:r>
      <w:r w:rsidR="00CB5712" w:rsidRPr="006F77A7">
        <w:rPr>
          <w:rFonts w:cstheme="minorHAnsi"/>
          <w:sz w:val="24"/>
          <w:szCs w:val="24"/>
          <w:lang w:val="en-GB"/>
        </w:rPr>
        <w:t>disabilities</w:t>
      </w:r>
      <w:r w:rsidR="0077185A" w:rsidRPr="006F77A7">
        <w:rPr>
          <w:rFonts w:cstheme="minorHAnsi"/>
          <w:sz w:val="24"/>
          <w:szCs w:val="24"/>
          <w:lang w:val="en-GB"/>
        </w:rPr>
        <w:t>.</w:t>
      </w:r>
    </w:p>
    <w:bookmarkEnd w:id="40"/>
    <w:p w14:paraId="1DEFCC7C" w14:textId="77777777" w:rsidR="00260B9E" w:rsidRPr="006F77A7" w:rsidRDefault="00A01B17" w:rsidP="00F11FE5">
      <w:pPr>
        <w:tabs>
          <w:tab w:val="left" w:pos="1260"/>
          <w:tab w:val="left" w:pos="1636"/>
        </w:tabs>
        <w:spacing w:before="120" w:after="120"/>
        <w:jc w:val="both"/>
        <w:rPr>
          <w:rFonts w:cstheme="minorHAnsi"/>
          <w:sz w:val="24"/>
          <w:szCs w:val="24"/>
          <w:lang w:val="en-GB"/>
        </w:rPr>
      </w:pPr>
      <w:r w:rsidRPr="006F77A7">
        <w:rPr>
          <w:rFonts w:cstheme="minorHAnsi"/>
          <w:sz w:val="24"/>
          <w:szCs w:val="24"/>
          <w:lang w:val="en-GB"/>
        </w:rPr>
        <w:t xml:space="preserve">In assessing the </w:t>
      </w:r>
      <w:r w:rsidR="005B710B" w:rsidRPr="006F77A7">
        <w:rPr>
          <w:rFonts w:cstheme="minorHAnsi"/>
          <w:sz w:val="24"/>
          <w:szCs w:val="24"/>
          <w:lang w:val="en-GB"/>
        </w:rPr>
        <w:t xml:space="preserve">inclusion of persons with disabilities in </w:t>
      </w:r>
      <w:r w:rsidR="007860D9" w:rsidRPr="006F77A7">
        <w:rPr>
          <w:rFonts w:cstheme="minorHAnsi"/>
          <w:sz w:val="24"/>
          <w:szCs w:val="24"/>
          <w:lang w:val="en-GB"/>
        </w:rPr>
        <w:t xml:space="preserve">paragraph 24 of the </w:t>
      </w:r>
      <w:r w:rsidR="001210F9" w:rsidRPr="006F77A7">
        <w:rPr>
          <w:rFonts w:cstheme="minorHAnsi"/>
          <w:sz w:val="24"/>
          <w:szCs w:val="24"/>
          <w:lang w:val="en-GB"/>
        </w:rPr>
        <w:t xml:space="preserve">Committee's 2016 </w:t>
      </w:r>
      <w:r w:rsidR="007860D9" w:rsidRPr="006F77A7">
        <w:rPr>
          <w:rFonts w:cstheme="minorHAnsi"/>
          <w:sz w:val="24"/>
          <w:szCs w:val="24"/>
          <w:lang w:val="en-GB"/>
        </w:rPr>
        <w:t xml:space="preserve">Recommendation </w:t>
      </w:r>
      <w:r w:rsidR="005B710B" w:rsidRPr="006F77A7">
        <w:rPr>
          <w:rFonts w:cstheme="minorHAnsi"/>
          <w:sz w:val="24"/>
          <w:szCs w:val="24"/>
          <w:lang w:val="en-GB"/>
        </w:rPr>
        <w:t xml:space="preserve">in disaster response and mitigation plans, it should be noted that </w:t>
      </w:r>
      <w:r w:rsidR="00984DE3" w:rsidRPr="006F77A7">
        <w:rPr>
          <w:rFonts w:cstheme="minorHAnsi"/>
          <w:sz w:val="24"/>
          <w:szCs w:val="24"/>
          <w:lang w:val="en-GB"/>
        </w:rPr>
        <w:t>state, municipal and economic entities/institutions' emergency management plans are prepared in Lithuania. Civil protection is ensured during a state of emergency in the same way as in an emergency</w:t>
      </w:r>
      <w:r w:rsidR="00155528" w:rsidRPr="006F77A7">
        <w:rPr>
          <w:rFonts w:cstheme="minorHAnsi"/>
          <w:sz w:val="24"/>
          <w:szCs w:val="24"/>
          <w:lang w:val="en-GB"/>
        </w:rPr>
        <w:t xml:space="preserve"> situation</w:t>
      </w:r>
      <w:r w:rsidR="00984DE3" w:rsidRPr="006F77A7">
        <w:rPr>
          <w:rFonts w:cstheme="minorHAnsi"/>
          <w:sz w:val="24"/>
          <w:szCs w:val="24"/>
          <w:lang w:val="en-GB"/>
        </w:rPr>
        <w:t>.</w:t>
      </w:r>
    </w:p>
    <w:p w14:paraId="13846893" w14:textId="0FF4E223" w:rsidR="00260B9E" w:rsidRPr="006F77A7" w:rsidRDefault="00A01B17" w:rsidP="00155528">
      <w:pPr>
        <w:rPr>
          <w:rFonts w:eastAsia="Times New Roman" w:cstheme="minorHAnsi"/>
          <w:sz w:val="24"/>
          <w:szCs w:val="24"/>
          <w:lang w:val="en-GB" w:eastAsia="en-GB"/>
        </w:rPr>
      </w:pPr>
      <w:r w:rsidRPr="006F77A7">
        <w:rPr>
          <w:rFonts w:cstheme="minorHAnsi"/>
          <w:sz w:val="24"/>
          <w:szCs w:val="24"/>
          <w:lang w:val="en-GB"/>
        </w:rPr>
        <w:lastRenderedPageBreak/>
        <w:t xml:space="preserve">The Law on Civil Protection of the Republic of Lithuania stipulates that "the </w:t>
      </w:r>
      <w:r w:rsidR="00155528" w:rsidRPr="006F77A7">
        <w:rPr>
          <w:rFonts w:cstheme="minorHAnsi"/>
          <w:sz w:val="24"/>
          <w:szCs w:val="24"/>
          <w:lang w:val="en-GB"/>
        </w:rPr>
        <w:t>residents</w:t>
      </w:r>
      <w:r w:rsidRPr="006F77A7">
        <w:rPr>
          <w:rFonts w:cstheme="minorHAnsi"/>
          <w:sz w:val="24"/>
          <w:szCs w:val="24"/>
          <w:lang w:val="en-GB"/>
        </w:rPr>
        <w:t xml:space="preserve">, economic entities and other </w:t>
      </w:r>
      <w:r w:rsidR="00155528" w:rsidRPr="006F77A7">
        <w:rPr>
          <w:rFonts w:cstheme="minorHAnsi"/>
          <w:sz w:val="24"/>
          <w:szCs w:val="24"/>
          <w:lang w:val="en-GB"/>
        </w:rPr>
        <w:t xml:space="preserve">agencies </w:t>
      </w:r>
      <w:r w:rsidRPr="006F77A7">
        <w:rPr>
          <w:rFonts w:cstheme="minorHAnsi"/>
          <w:sz w:val="24"/>
          <w:szCs w:val="24"/>
          <w:lang w:val="en-GB"/>
        </w:rPr>
        <w:t>have the right to</w:t>
      </w:r>
      <w:r w:rsidR="00155528" w:rsidRPr="006F77A7">
        <w:rPr>
          <w:rFonts w:eastAsia="Times New Roman" w:cstheme="minorHAnsi"/>
          <w:color w:val="000000"/>
          <w:sz w:val="24"/>
          <w:szCs w:val="24"/>
          <w:lang w:val="en-GB" w:eastAsia="en-GB"/>
        </w:rPr>
        <w:t xml:space="preserve"> obtain information on occurred incidents, emergency events, actual emergency and on the actions to be taken in the event of an emergency</w:t>
      </w:r>
      <w:r w:rsidRPr="006F77A7">
        <w:rPr>
          <w:rFonts w:cstheme="minorHAnsi"/>
          <w:sz w:val="24"/>
          <w:szCs w:val="24"/>
          <w:lang w:val="en-GB"/>
        </w:rPr>
        <w:t xml:space="preserve">' (Article 15(1)(1)), </w:t>
      </w:r>
      <w:r w:rsidR="00155528" w:rsidRPr="006F77A7">
        <w:rPr>
          <w:rFonts w:eastAsia="Times New Roman" w:cstheme="minorHAnsi"/>
          <w:color w:val="000000"/>
          <w:sz w:val="24"/>
          <w:szCs w:val="24"/>
          <w:lang w:val="en-GB" w:eastAsia="en-GB"/>
        </w:rPr>
        <w:t>o receive assistance in the event of occurrence of incidents, emergency events and emergencies having regard to possibilities of entities of the civil protection system</w:t>
      </w:r>
      <w:r w:rsidR="00077B92" w:rsidRPr="006F77A7">
        <w:rPr>
          <w:rFonts w:cstheme="minorHAnsi"/>
          <w:sz w:val="24"/>
          <w:szCs w:val="24"/>
          <w:lang w:val="en-GB"/>
        </w:rPr>
        <w:t>" (</w:t>
      </w:r>
      <w:r w:rsidRPr="006F77A7">
        <w:rPr>
          <w:rFonts w:cstheme="minorHAnsi"/>
          <w:sz w:val="24"/>
          <w:szCs w:val="24"/>
          <w:lang w:val="en-GB"/>
        </w:rPr>
        <w:t xml:space="preserve">Article </w:t>
      </w:r>
      <w:r w:rsidR="00077B92" w:rsidRPr="006F77A7">
        <w:rPr>
          <w:rFonts w:cstheme="minorHAnsi"/>
          <w:sz w:val="24"/>
          <w:szCs w:val="24"/>
          <w:lang w:val="en-GB"/>
        </w:rPr>
        <w:t>15</w:t>
      </w:r>
      <w:r w:rsidRPr="006F77A7">
        <w:rPr>
          <w:rFonts w:cstheme="minorHAnsi"/>
          <w:sz w:val="24"/>
          <w:szCs w:val="24"/>
          <w:lang w:val="en-GB"/>
        </w:rPr>
        <w:t xml:space="preserve">(1)(2)). </w:t>
      </w:r>
    </w:p>
    <w:p w14:paraId="59AC7EDE" w14:textId="77777777" w:rsidR="00260B9E" w:rsidRPr="006F77A7" w:rsidRDefault="00A01B17" w:rsidP="00F11FE5">
      <w:pPr>
        <w:tabs>
          <w:tab w:val="left" w:pos="1260"/>
        </w:tabs>
        <w:spacing w:before="120" w:after="120"/>
        <w:jc w:val="both"/>
        <w:rPr>
          <w:rFonts w:eastAsia="Times New Roman" w:cstheme="minorHAnsi"/>
          <w:bCs/>
          <w:sz w:val="24"/>
          <w:szCs w:val="24"/>
          <w:lang w:val="en-GB"/>
        </w:rPr>
      </w:pPr>
      <w:r w:rsidRPr="006F77A7">
        <w:rPr>
          <w:rFonts w:cstheme="minorHAnsi"/>
          <w:sz w:val="24"/>
          <w:szCs w:val="24"/>
          <w:lang w:val="en-GB"/>
        </w:rPr>
        <w:t xml:space="preserve">The National Emergency Management </w:t>
      </w:r>
      <w:r w:rsidR="00C4574F" w:rsidRPr="006F77A7">
        <w:rPr>
          <w:rFonts w:cstheme="minorHAnsi"/>
          <w:sz w:val="24"/>
          <w:szCs w:val="24"/>
          <w:lang w:val="en-GB"/>
        </w:rPr>
        <w:t>Plan</w:t>
      </w:r>
      <w:r w:rsidRPr="006F77A7">
        <w:rPr>
          <w:rStyle w:val="FootnoteReference"/>
          <w:rFonts w:cstheme="minorHAnsi"/>
          <w:sz w:val="24"/>
          <w:szCs w:val="24"/>
          <w:lang w:val="en-GB"/>
        </w:rPr>
        <w:footnoteReference w:id="50"/>
      </w:r>
      <w:r w:rsidR="00C4574F" w:rsidRPr="006F77A7">
        <w:rPr>
          <w:rFonts w:cstheme="minorHAnsi"/>
          <w:sz w:val="24"/>
          <w:szCs w:val="24"/>
          <w:lang w:val="en-GB"/>
        </w:rPr>
        <w:t xml:space="preserve"> (hereafter referred to as the "</w:t>
      </w:r>
      <w:r w:rsidR="00077B92" w:rsidRPr="006F77A7">
        <w:rPr>
          <w:rFonts w:cstheme="minorHAnsi"/>
          <w:sz w:val="24"/>
          <w:szCs w:val="24"/>
          <w:lang w:val="en-GB"/>
        </w:rPr>
        <w:t>NEMP"</w:t>
      </w:r>
      <w:r w:rsidR="00C4574F" w:rsidRPr="006F77A7">
        <w:rPr>
          <w:rFonts w:cstheme="minorHAnsi"/>
          <w:sz w:val="24"/>
          <w:szCs w:val="24"/>
          <w:lang w:val="en-GB"/>
        </w:rPr>
        <w:t xml:space="preserve">) </w:t>
      </w:r>
      <w:r w:rsidR="00B61F78">
        <w:rPr>
          <w:rFonts w:eastAsia="Times New Roman" w:cstheme="minorHAnsi"/>
          <w:sz w:val="24"/>
          <w:szCs w:val="24"/>
          <w:lang w:val="en-GB"/>
        </w:rPr>
        <w:t>lists</w:t>
      </w:r>
      <w:r w:rsidR="00C4574F" w:rsidRPr="006F77A7">
        <w:rPr>
          <w:rFonts w:eastAsia="Times New Roman" w:cstheme="minorHAnsi"/>
          <w:sz w:val="24"/>
          <w:szCs w:val="24"/>
          <w:lang w:val="en-GB"/>
        </w:rPr>
        <w:t xml:space="preserve"> out the </w:t>
      </w:r>
      <w:r w:rsidR="00C4574F" w:rsidRPr="006F77A7">
        <w:rPr>
          <w:rFonts w:eastAsia="Times New Roman" w:cstheme="minorHAnsi"/>
          <w:iCs/>
          <w:sz w:val="24"/>
          <w:szCs w:val="24"/>
          <w:lang w:val="en-GB"/>
        </w:rPr>
        <w:t xml:space="preserve">material and human resources to be mobilised and managed in the event of an imminent or emerging State-level emergency. </w:t>
      </w:r>
      <w:r w:rsidR="00C4574F" w:rsidRPr="006F77A7">
        <w:rPr>
          <w:rFonts w:eastAsia="Times New Roman" w:cstheme="minorHAnsi"/>
          <w:sz w:val="24"/>
          <w:szCs w:val="24"/>
          <w:lang w:val="en-GB"/>
        </w:rPr>
        <w:t xml:space="preserve">Point 6 of the </w:t>
      </w:r>
      <w:r w:rsidR="00077B92" w:rsidRPr="006F77A7">
        <w:rPr>
          <w:rFonts w:cstheme="minorHAnsi"/>
          <w:sz w:val="24"/>
          <w:szCs w:val="24"/>
          <w:lang w:val="en-GB"/>
        </w:rPr>
        <w:t xml:space="preserve">EMERCOM </w:t>
      </w:r>
      <w:r w:rsidR="00C4574F" w:rsidRPr="006F77A7">
        <w:rPr>
          <w:rFonts w:eastAsia="Times New Roman" w:cstheme="minorHAnsi"/>
          <w:iCs/>
          <w:sz w:val="24"/>
          <w:szCs w:val="24"/>
          <w:lang w:val="en-GB"/>
        </w:rPr>
        <w:t xml:space="preserve">Plan </w:t>
      </w:r>
      <w:r w:rsidR="00C4574F" w:rsidRPr="006F77A7">
        <w:rPr>
          <w:rFonts w:eastAsia="Times New Roman" w:cstheme="minorHAnsi"/>
          <w:sz w:val="24"/>
          <w:szCs w:val="24"/>
          <w:lang w:val="en-GB"/>
        </w:rPr>
        <w:t>stipulates</w:t>
      </w:r>
      <w:r w:rsidR="00077B92" w:rsidRPr="006F77A7">
        <w:rPr>
          <w:rFonts w:eastAsia="Times New Roman" w:cstheme="minorHAnsi"/>
          <w:sz w:val="24"/>
          <w:szCs w:val="24"/>
          <w:lang w:val="en-GB"/>
        </w:rPr>
        <w:t xml:space="preserve">: </w:t>
      </w:r>
      <w:r w:rsidR="00C4574F" w:rsidRPr="006F77A7">
        <w:rPr>
          <w:rFonts w:eastAsia="Times New Roman" w:cstheme="minorHAnsi"/>
          <w:sz w:val="24"/>
          <w:szCs w:val="24"/>
          <w:lang w:val="en-GB"/>
        </w:rPr>
        <w:t xml:space="preserve">"The Fire Protection and Rescue Department under the Ministry of the Interior (hereinafter referred to as the "Fire Protection and Rescue Department") shall warn the population, state and municipal institutions and bodies, other institutions and economic entities of an </w:t>
      </w:r>
      <w:r w:rsidR="00155528" w:rsidRPr="006F77A7">
        <w:rPr>
          <w:rFonts w:eastAsia="Times New Roman" w:cstheme="minorHAnsi"/>
          <w:sz w:val="24"/>
          <w:szCs w:val="24"/>
          <w:lang w:val="en-GB"/>
        </w:rPr>
        <w:t>threatening</w:t>
      </w:r>
      <w:r w:rsidR="00C4574F" w:rsidRPr="006F77A7">
        <w:rPr>
          <w:rFonts w:eastAsia="Times New Roman" w:cstheme="minorHAnsi"/>
          <w:sz w:val="24"/>
          <w:szCs w:val="24"/>
          <w:lang w:val="en-GB"/>
        </w:rPr>
        <w:t xml:space="preserve"> or occurring state-level emergency, the possible consequences of the emergency and the means of their elimination, and the ways of protection from the emergency in the manner prescribed by the legislation. A </w:t>
      </w:r>
      <w:r w:rsidR="00C4574F" w:rsidRPr="006F77A7">
        <w:rPr>
          <w:rFonts w:eastAsia="Times New Roman" w:cstheme="minorHAnsi"/>
          <w:bCs/>
          <w:iCs/>
          <w:sz w:val="24"/>
          <w:szCs w:val="24"/>
          <w:lang w:val="en-GB"/>
        </w:rPr>
        <w:t xml:space="preserve">warning system shall be used to warn </w:t>
      </w:r>
      <w:r w:rsidR="00C4574F" w:rsidRPr="006F77A7">
        <w:rPr>
          <w:rFonts w:eastAsia="Times New Roman" w:cstheme="minorHAnsi"/>
          <w:iCs/>
          <w:sz w:val="24"/>
          <w:szCs w:val="24"/>
          <w:lang w:val="en-GB"/>
        </w:rPr>
        <w:t>the population</w:t>
      </w:r>
      <w:r w:rsidR="00C4574F" w:rsidRPr="006F77A7">
        <w:rPr>
          <w:rFonts w:eastAsia="Times New Roman" w:cstheme="minorHAnsi"/>
          <w:bCs/>
          <w:iCs/>
          <w:sz w:val="24"/>
          <w:szCs w:val="24"/>
          <w:lang w:val="en-GB"/>
        </w:rPr>
        <w:t xml:space="preserve">, state and municipal authorities and bodies, other institutions and economic entities of an imminent or occurring state-level emergency by means of an acoustic civil protection warning signal, and information on an imminent or occurring state-level emergency </w:t>
      </w:r>
      <w:r w:rsidR="00C4574F" w:rsidRPr="006F77A7">
        <w:rPr>
          <w:rFonts w:eastAsia="Times New Roman" w:cstheme="minorHAnsi"/>
          <w:iCs/>
          <w:sz w:val="24"/>
          <w:szCs w:val="24"/>
          <w:lang w:val="en-GB"/>
        </w:rPr>
        <w:t>shall be transmitted through the programmes of the Lithuanian National Radio and Television, programmes of other national, regional and local broadcasters, as well as through any other means of public information or communication used by the public (</w:t>
      </w:r>
      <w:r w:rsidR="003D5E39" w:rsidRPr="006F77A7">
        <w:rPr>
          <w:rFonts w:eastAsia="Times New Roman" w:cstheme="minorHAnsi"/>
          <w:iCs/>
          <w:sz w:val="24"/>
          <w:szCs w:val="24"/>
          <w:lang w:val="en-GB"/>
        </w:rPr>
        <w:t xml:space="preserve">point 8 of </w:t>
      </w:r>
      <w:r w:rsidR="00C4574F" w:rsidRPr="006F77A7">
        <w:rPr>
          <w:rFonts w:eastAsia="Times New Roman" w:cstheme="minorHAnsi"/>
          <w:iCs/>
          <w:sz w:val="24"/>
          <w:szCs w:val="24"/>
          <w:lang w:val="en-GB"/>
        </w:rPr>
        <w:t>the ES</w:t>
      </w:r>
      <w:r w:rsidR="00077B92" w:rsidRPr="006F77A7">
        <w:rPr>
          <w:rFonts w:cstheme="minorHAnsi"/>
          <w:sz w:val="24"/>
          <w:szCs w:val="24"/>
          <w:lang w:val="en-GB"/>
        </w:rPr>
        <w:t>MP</w:t>
      </w:r>
      <w:r w:rsidR="003D5E39" w:rsidRPr="006F77A7">
        <w:rPr>
          <w:rFonts w:eastAsia="Times New Roman" w:cstheme="minorHAnsi"/>
          <w:iCs/>
          <w:sz w:val="24"/>
          <w:szCs w:val="24"/>
          <w:lang w:val="en-GB"/>
        </w:rPr>
        <w:t xml:space="preserve">). </w:t>
      </w:r>
      <w:r w:rsidR="003D5E39" w:rsidRPr="006F77A7">
        <w:rPr>
          <w:rFonts w:eastAsia="Times New Roman" w:cstheme="minorHAnsi"/>
          <w:sz w:val="24"/>
          <w:szCs w:val="24"/>
          <w:lang w:val="en-GB"/>
        </w:rPr>
        <w:t xml:space="preserve">Inhabitants of residential areas where there are no sirens or the possibility to use a warning system shall be warned and informed of an </w:t>
      </w:r>
      <w:r w:rsidR="003D5E39" w:rsidRPr="006F77A7">
        <w:rPr>
          <w:rFonts w:eastAsia="Times New Roman" w:cstheme="minorHAnsi"/>
          <w:bCs/>
          <w:sz w:val="24"/>
          <w:szCs w:val="24"/>
          <w:lang w:val="en-GB"/>
        </w:rPr>
        <w:t>imminent or occurring state-level emergency by means of available communication or other means provided for in the municipal emergency management plans</w:t>
      </w:r>
      <w:r w:rsidR="00B61F78">
        <w:rPr>
          <w:rFonts w:eastAsia="Times New Roman" w:cstheme="minorHAnsi"/>
          <w:bCs/>
          <w:sz w:val="24"/>
          <w:szCs w:val="24"/>
          <w:lang w:val="en-GB"/>
        </w:rPr>
        <w:t xml:space="preserve"> </w:t>
      </w:r>
      <w:r w:rsidR="003D5E39" w:rsidRPr="006F77A7">
        <w:rPr>
          <w:rFonts w:eastAsia="Times New Roman" w:cstheme="minorHAnsi"/>
          <w:bCs/>
          <w:sz w:val="24"/>
          <w:szCs w:val="24"/>
          <w:lang w:val="en-GB"/>
        </w:rPr>
        <w:t>(</w:t>
      </w:r>
      <w:r w:rsidR="00077B92" w:rsidRPr="006F77A7">
        <w:rPr>
          <w:rFonts w:cstheme="minorHAnsi"/>
          <w:sz w:val="24"/>
          <w:szCs w:val="24"/>
          <w:lang w:val="en-GB"/>
        </w:rPr>
        <w:t xml:space="preserve">CESEE </w:t>
      </w:r>
      <w:r w:rsidR="00155528" w:rsidRPr="006F77A7">
        <w:rPr>
          <w:rFonts w:eastAsia="Times New Roman" w:cstheme="minorHAnsi"/>
          <w:bCs/>
          <w:sz w:val="24"/>
          <w:szCs w:val="24"/>
          <w:lang w:val="en-GB"/>
        </w:rPr>
        <w:t>P</w:t>
      </w:r>
      <w:r w:rsidR="003D5E39" w:rsidRPr="006F77A7">
        <w:rPr>
          <w:rFonts w:eastAsia="Times New Roman" w:cstheme="minorHAnsi"/>
          <w:bCs/>
          <w:sz w:val="24"/>
          <w:szCs w:val="24"/>
          <w:lang w:val="en-GB"/>
        </w:rPr>
        <w:t>lan, point 9).</w:t>
      </w:r>
    </w:p>
    <w:p w14:paraId="498BFA54" w14:textId="40940D77" w:rsidR="00260B9E" w:rsidRPr="006F77A7" w:rsidRDefault="00E80DF1" w:rsidP="00F11FE5">
      <w:pPr>
        <w:tabs>
          <w:tab w:val="left" w:pos="1260"/>
        </w:tabs>
        <w:spacing w:before="120" w:after="120" w:line="252" w:lineRule="auto"/>
        <w:jc w:val="both"/>
        <w:rPr>
          <w:rFonts w:eastAsia="Times New Roman" w:cstheme="minorHAnsi"/>
          <w:sz w:val="24"/>
          <w:szCs w:val="24"/>
          <w:lang w:val="en-GB"/>
        </w:rPr>
      </w:pPr>
      <w:r w:rsidRPr="006F77A7">
        <w:rPr>
          <w:rFonts w:eastAsia="Times New Roman" w:cstheme="minorHAnsi"/>
          <w:sz w:val="24"/>
          <w:szCs w:val="24"/>
          <w:lang w:val="en-GB"/>
        </w:rPr>
        <w:t xml:space="preserve">Para </w:t>
      </w:r>
      <w:r w:rsidR="003145A1" w:rsidRPr="006F77A7">
        <w:rPr>
          <w:rFonts w:eastAsia="Times New Roman" w:cstheme="minorHAnsi"/>
          <w:sz w:val="24"/>
          <w:szCs w:val="24"/>
          <w:lang w:val="en-GB"/>
        </w:rPr>
        <w:t xml:space="preserve">131 of the </w:t>
      </w:r>
      <w:r w:rsidRPr="006F77A7">
        <w:rPr>
          <w:rFonts w:eastAsia="Times New Roman" w:cstheme="minorHAnsi"/>
          <w:sz w:val="24"/>
          <w:szCs w:val="24"/>
          <w:lang w:val="en-GB" w:eastAsia="lt-LT"/>
        </w:rPr>
        <w:t>State</w:t>
      </w:r>
      <w:r w:rsidR="00A01B17" w:rsidRPr="006F77A7">
        <w:rPr>
          <w:rFonts w:eastAsia="Times New Roman" w:cstheme="minorHAnsi"/>
          <w:sz w:val="24"/>
          <w:szCs w:val="24"/>
          <w:lang w:val="en-GB" w:eastAsia="lt-LT"/>
        </w:rPr>
        <w:t xml:space="preserve"> </w:t>
      </w:r>
      <w:r w:rsidRPr="006F77A7">
        <w:rPr>
          <w:rFonts w:eastAsia="Times New Roman" w:cstheme="minorHAnsi"/>
          <w:sz w:val="24"/>
          <w:szCs w:val="24"/>
          <w:lang w:val="en-GB" w:eastAsia="lt-LT"/>
        </w:rPr>
        <w:t xml:space="preserve">Plan </w:t>
      </w:r>
      <w:r w:rsidR="00A01B17" w:rsidRPr="006F77A7">
        <w:rPr>
          <w:rFonts w:eastAsia="Times New Roman" w:cstheme="minorHAnsi"/>
          <w:sz w:val="24"/>
          <w:szCs w:val="24"/>
          <w:lang w:val="en-GB" w:eastAsia="lt-LT"/>
        </w:rPr>
        <w:t>for the Protection of the Population in the Event of a Nuclear or Radiological Emergency</w:t>
      </w:r>
      <w:r w:rsidR="004C116B" w:rsidRPr="006F77A7">
        <w:rPr>
          <w:rStyle w:val="FootnoteReference"/>
          <w:rFonts w:eastAsia="Times New Roman" w:cstheme="minorHAnsi"/>
          <w:sz w:val="24"/>
          <w:szCs w:val="24"/>
          <w:lang w:val="en-GB" w:eastAsia="lt-LT"/>
        </w:rPr>
        <w:footnoteReference w:id="51"/>
      </w:r>
      <w:r w:rsidRPr="006F77A7">
        <w:rPr>
          <w:rFonts w:eastAsia="Times New Roman" w:cstheme="minorHAnsi"/>
          <w:sz w:val="24"/>
          <w:szCs w:val="24"/>
          <w:lang w:val="en-GB"/>
        </w:rPr>
        <w:t xml:space="preserve"> provides that "</w:t>
      </w:r>
      <w:r w:rsidR="003145A1" w:rsidRPr="006F77A7">
        <w:rPr>
          <w:rFonts w:eastAsia="Times New Roman" w:cstheme="minorHAnsi"/>
          <w:sz w:val="24"/>
          <w:szCs w:val="24"/>
          <w:lang w:val="en-GB"/>
        </w:rPr>
        <w:t>The Director of the Municipal Administration, who is instructed by the State Emergency Operations Centre to evacuate the population, shall, in accordance with the Civil Protection Act, adopt a decision (order) on the evacuation of the population, and shall inform  Director</w:t>
      </w:r>
      <w:r w:rsidR="00155528" w:rsidRPr="006F77A7">
        <w:rPr>
          <w:rFonts w:eastAsia="Times New Roman" w:cstheme="minorHAnsi"/>
          <w:sz w:val="24"/>
          <w:szCs w:val="24"/>
          <w:lang w:val="en-GB"/>
        </w:rPr>
        <w:t>s</w:t>
      </w:r>
      <w:r w:rsidR="003145A1" w:rsidRPr="006F77A7">
        <w:rPr>
          <w:rFonts w:eastAsia="Times New Roman" w:cstheme="minorHAnsi"/>
          <w:sz w:val="24"/>
          <w:szCs w:val="24"/>
          <w:lang w:val="en-GB"/>
        </w:rPr>
        <w:t xml:space="preserve"> of the municipal administration</w:t>
      </w:r>
      <w:r w:rsidR="00155528" w:rsidRPr="006F77A7">
        <w:rPr>
          <w:rFonts w:eastAsia="Times New Roman" w:cstheme="minorHAnsi"/>
          <w:sz w:val="24"/>
          <w:szCs w:val="24"/>
          <w:lang w:val="en-GB"/>
        </w:rPr>
        <w:t>s</w:t>
      </w:r>
      <w:r w:rsidR="003145A1" w:rsidRPr="006F77A7">
        <w:rPr>
          <w:rFonts w:eastAsia="Times New Roman" w:cstheme="minorHAnsi"/>
          <w:sz w:val="24"/>
          <w:szCs w:val="24"/>
          <w:lang w:val="en-GB"/>
        </w:rPr>
        <w:t xml:space="preserve"> that receive the evacuees of the decision and the number of vehicles required. The administration of the municipality receiving the evacuated population shall immediately dispatch the vehicles intended for the evacuation of the population to the designated intermediate assembly points and/or locations. The Evacuation and Reception Commission of the municipality shall organise the notification of the evacuation of the population. The evacuation of the population shall be carried out in accordance with the provisions of the State Plan, the Emergency Management Plans of the municipalities located within the extended planning distance of the BEO</w:t>
      </w:r>
      <w:bookmarkStart w:id="41" w:name="_Hlk121744231"/>
      <w:bookmarkEnd w:id="41"/>
      <w:r w:rsidR="003145A1" w:rsidRPr="006F77A7">
        <w:rPr>
          <w:rFonts w:eastAsia="Times New Roman" w:cstheme="minorHAnsi"/>
          <w:sz w:val="24"/>
          <w:szCs w:val="24"/>
          <w:lang w:val="en-GB"/>
        </w:rPr>
        <w:t xml:space="preserve"> ; the provisions of the detailed evacuation plans of the municipalities of the Vilnius, </w:t>
      </w:r>
      <w:proofErr w:type="spellStart"/>
      <w:r w:rsidR="003145A1" w:rsidRPr="006F77A7">
        <w:rPr>
          <w:rFonts w:eastAsia="Times New Roman" w:cstheme="minorHAnsi"/>
          <w:sz w:val="24"/>
          <w:szCs w:val="24"/>
          <w:lang w:val="en-GB"/>
        </w:rPr>
        <w:t>Švenčionys</w:t>
      </w:r>
      <w:proofErr w:type="spellEnd"/>
      <w:r w:rsidR="003145A1" w:rsidRPr="006F77A7">
        <w:rPr>
          <w:rFonts w:eastAsia="Times New Roman" w:cstheme="minorHAnsi"/>
          <w:sz w:val="24"/>
          <w:szCs w:val="24"/>
          <w:lang w:val="en-GB"/>
        </w:rPr>
        <w:t xml:space="preserve">, </w:t>
      </w:r>
      <w:proofErr w:type="spellStart"/>
      <w:r w:rsidR="003145A1" w:rsidRPr="006F77A7">
        <w:rPr>
          <w:rFonts w:eastAsia="Times New Roman" w:cstheme="minorHAnsi"/>
          <w:sz w:val="24"/>
          <w:szCs w:val="24"/>
          <w:lang w:val="en-GB"/>
        </w:rPr>
        <w:t>Ignalina</w:t>
      </w:r>
      <w:proofErr w:type="spellEnd"/>
      <w:r w:rsidR="003145A1" w:rsidRPr="006F77A7">
        <w:rPr>
          <w:rFonts w:eastAsia="Times New Roman" w:cstheme="minorHAnsi"/>
          <w:sz w:val="24"/>
          <w:szCs w:val="24"/>
          <w:lang w:val="en-GB"/>
        </w:rPr>
        <w:t xml:space="preserve"> and </w:t>
      </w:r>
      <w:proofErr w:type="spellStart"/>
      <w:r w:rsidR="003145A1" w:rsidRPr="006F77A7">
        <w:rPr>
          <w:rFonts w:eastAsia="Times New Roman" w:cstheme="minorHAnsi"/>
          <w:sz w:val="24"/>
          <w:szCs w:val="24"/>
          <w:lang w:val="en-GB"/>
        </w:rPr>
        <w:t>Zarasai</w:t>
      </w:r>
      <w:proofErr w:type="spellEnd"/>
      <w:r w:rsidR="003145A1" w:rsidRPr="006F77A7">
        <w:rPr>
          <w:rFonts w:eastAsia="Times New Roman" w:cstheme="minorHAnsi"/>
          <w:sz w:val="24"/>
          <w:szCs w:val="24"/>
          <w:lang w:val="en-GB"/>
        </w:rPr>
        <w:t xml:space="preserve"> districts, and the municipality of </w:t>
      </w:r>
      <w:proofErr w:type="spellStart"/>
      <w:r w:rsidR="003145A1" w:rsidRPr="006F77A7">
        <w:rPr>
          <w:rFonts w:eastAsia="Times New Roman" w:cstheme="minorHAnsi"/>
          <w:sz w:val="24"/>
          <w:szCs w:val="24"/>
          <w:lang w:val="en-GB"/>
        </w:rPr>
        <w:t>Visaginas</w:t>
      </w:r>
      <w:proofErr w:type="spellEnd"/>
      <w:r w:rsidR="003145A1" w:rsidRPr="006F77A7">
        <w:rPr>
          <w:rFonts w:eastAsia="Times New Roman" w:cstheme="minorHAnsi"/>
          <w:sz w:val="24"/>
          <w:szCs w:val="24"/>
          <w:lang w:val="en-GB"/>
        </w:rPr>
        <w:t xml:space="preserve">, as well as the provisions of the detailed plans for the evacuation of the </w:t>
      </w:r>
      <w:r w:rsidR="003145A1" w:rsidRPr="006F77A7">
        <w:rPr>
          <w:rFonts w:eastAsia="Times New Roman" w:cstheme="minorHAnsi"/>
          <w:sz w:val="24"/>
          <w:szCs w:val="24"/>
          <w:lang w:val="en-GB"/>
        </w:rPr>
        <w:lastRenderedPageBreak/>
        <w:t xml:space="preserve">population, the Description of the Procedure for the Organisation of Evacuation of the Population, and the requirements of HN 99:2019. The Evacuation and Reception Commission of the Municipality also takes care of the evacuation of </w:t>
      </w:r>
      <w:r w:rsidR="009B33BD" w:rsidRPr="006F77A7">
        <w:rPr>
          <w:rFonts w:eastAsia="Times New Roman" w:cstheme="minorHAnsi"/>
          <w:sz w:val="24"/>
          <w:szCs w:val="24"/>
          <w:lang w:val="en-GB"/>
        </w:rPr>
        <w:t xml:space="preserve">the </w:t>
      </w:r>
      <w:r w:rsidR="003145A1" w:rsidRPr="006F77A7">
        <w:rPr>
          <w:rFonts w:eastAsia="Times New Roman" w:cstheme="minorHAnsi"/>
          <w:sz w:val="24"/>
          <w:szCs w:val="24"/>
          <w:lang w:val="en-GB"/>
        </w:rPr>
        <w:t xml:space="preserve">elderly, disabled and </w:t>
      </w:r>
      <w:r w:rsidR="009B33BD" w:rsidRPr="006F77A7">
        <w:rPr>
          <w:rFonts w:eastAsia="Times New Roman" w:cstheme="minorHAnsi"/>
          <w:sz w:val="24"/>
          <w:szCs w:val="24"/>
          <w:lang w:val="en-GB"/>
        </w:rPr>
        <w:t xml:space="preserve">the nursing </w:t>
      </w:r>
      <w:r w:rsidR="003145A1" w:rsidRPr="006F77A7">
        <w:rPr>
          <w:rFonts w:eastAsia="Times New Roman" w:cstheme="minorHAnsi"/>
          <w:sz w:val="24"/>
          <w:szCs w:val="24"/>
          <w:lang w:val="en-GB"/>
        </w:rPr>
        <w:t>residents</w:t>
      </w:r>
      <w:r w:rsidRPr="006F77A7">
        <w:rPr>
          <w:rFonts w:eastAsia="Times New Roman" w:cstheme="minorHAnsi"/>
          <w:sz w:val="24"/>
          <w:szCs w:val="24"/>
          <w:lang w:val="en-GB"/>
        </w:rPr>
        <w:t xml:space="preserve">." </w:t>
      </w:r>
    </w:p>
    <w:p w14:paraId="1A0F4B6C" w14:textId="77777777" w:rsidR="00260B9E" w:rsidRPr="006F77A7" w:rsidRDefault="00A01B17" w:rsidP="00F11FE5">
      <w:pPr>
        <w:tabs>
          <w:tab w:val="left" w:pos="1260"/>
        </w:tabs>
        <w:spacing w:before="120" w:after="120" w:line="252" w:lineRule="auto"/>
        <w:jc w:val="both"/>
        <w:rPr>
          <w:rFonts w:eastAsia="Times New Roman" w:cstheme="minorHAnsi"/>
          <w:sz w:val="24"/>
          <w:szCs w:val="24"/>
          <w:lang w:val="en-GB"/>
        </w:rPr>
      </w:pPr>
      <w:r w:rsidRPr="006F77A7">
        <w:rPr>
          <w:rFonts w:eastAsia="Times New Roman" w:cstheme="minorHAnsi"/>
          <w:sz w:val="24"/>
          <w:szCs w:val="24"/>
          <w:lang w:val="en-GB"/>
        </w:rPr>
        <w:t xml:space="preserve">The Commission's review of </w:t>
      </w:r>
      <w:r w:rsidR="00DA2543" w:rsidRPr="006F77A7">
        <w:rPr>
          <w:rFonts w:eastAsia="Times New Roman" w:cstheme="minorHAnsi"/>
          <w:sz w:val="24"/>
          <w:szCs w:val="24"/>
          <w:lang w:val="en-GB"/>
        </w:rPr>
        <w:t xml:space="preserve">some of the </w:t>
      </w:r>
      <w:r w:rsidR="00984DE3" w:rsidRPr="006F77A7">
        <w:rPr>
          <w:rFonts w:eastAsia="Times New Roman" w:cstheme="minorHAnsi"/>
          <w:sz w:val="24"/>
          <w:szCs w:val="24"/>
          <w:lang w:val="en-GB"/>
        </w:rPr>
        <w:t xml:space="preserve">municipal emergency management </w:t>
      </w:r>
      <w:r w:rsidR="00DA2543" w:rsidRPr="006F77A7">
        <w:rPr>
          <w:rFonts w:eastAsia="Times New Roman" w:cstheme="minorHAnsi"/>
          <w:sz w:val="24"/>
          <w:szCs w:val="24"/>
          <w:lang w:val="en-GB"/>
        </w:rPr>
        <w:t xml:space="preserve">plans of Lithuanian </w:t>
      </w:r>
      <w:r w:rsidR="00984DE3" w:rsidRPr="006F77A7">
        <w:rPr>
          <w:rFonts w:eastAsia="Times New Roman" w:cstheme="minorHAnsi"/>
          <w:sz w:val="24"/>
          <w:szCs w:val="24"/>
          <w:lang w:val="en-GB"/>
        </w:rPr>
        <w:t xml:space="preserve">cities shows that </w:t>
      </w:r>
      <w:r w:rsidR="00DA2543" w:rsidRPr="006F77A7">
        <w:rPr>
          <w:rFonts w:eastAsia="Times New Roman" w:cstheme="minorHAnsi"/>
          <w:sz w:val="24"/>
          <w:szCs w:val="24"/>
          <w:lang w:val="en-GB"/>
        </w:rPr>
        <w:t xml:space="preserve">there are usually no provisions for </w:t>
      </w:r>
      <w:r w:rsidR="0055076A" w:rsidRPr="006F77A7">
        <w:rPr>
          <w:rFonts w:eastAsia="Times New Roman" w:cstheme="minorHAnsi"/>
          <w:sz w:val="24"/>
          <w:szCs w:val="24"/>
          <w:lang w:val="en-GB"/>
        </w:rPr>
        <w:t>ensuring security and providing assistance to persons with disabilities</w:t>
      </w:r>
      <w:r w:rsidR="00DA2543" w:rsidRPr="006F77A7">
        <w:rPr>
          <w:rFonts w:eastAsia="Times New Roman" w:cstheme="minorHAnsi"/>
          <w:sz w:val="24"/>
          <w:szCs w:val="24"/>
          <w:lang w:val="en-GB"/>
        </w:rPr>
        <w:t xml:space="preserve">. The </w:t>
      </w:r>
      <w:r w:rsidR="0055076A" w:rsidRPr="006F77A7">
        <w:rPr>
          <w:rFonts w:eastAsia="Times New Roman" w:cstheme="minorHAnsi"/>
          <w:sz w:val="24"/>
          <w:szCs w:val="24"/>
          <w:lang w:val="en-GB"/>
        </w:rPr>
        <w:t xml:space="preserve">municipal emergency management plans </w:t>
      </w:r>
      <w:r w:rsidR="00DA2543" w:rsidRPr="006F77A7">
        <w:rPr>
          <w:rFonts w:eastAsia="Times New Roman" w:cstheme="minorHAnsi"/>
          <w:sz w:val="24"/>
          <w:szCs w:val="24"/>
          <w:lang w:val="en-GB"/>
        </w:rPr>
        <w:t xml:space="preserve">that do </w:t>
      </w:r>
      <w:r w:rsidR="00984DE3" w:rsidRPr="006F77A7">
        <w:rPr>
          <w:rFonts w:eastAsia="Times New Roman" w:cstheme="minorHAnsi"/>
          <w:sz w:val="24"/>
          <w:szCs w:val="24"/>
          <w:lang w:val="en-GB"/>
        </w:rPr>
        <w:t xml:space="preserve">mention persons with disabilities </w:t>
      </w:r>
      <w:r w:rsidR="004F40A8" w:rsidRPr="006F77A7">
        <w:rPr>
          <w:rFonts w:eastAsia="Times New Roman" w:cstheme="minorHAnsi"/>
          <w:sz w:val="24"/>
          <w:szCs w:val="24"/>
          <w:lang w:val="en-GB"/>
        </w:rPr>
        <w:t xml:space="preserve">contain </w:t>
      </w:r>
      <w:r w:rsidR="00DA2543" w:rsidRPr="006F77A7">
        <w:rPr>
          <w:rFonts w:eastAsia="Times New Roman" w:cstheme="minorHAnsi"/>
          <w:sz w:val="24"/>
          <w:szCs w:val="24"/>
          <w:lang w:val="en-GB"/>
        </w:rPr>
        <w:t>rather abstract and undefined provisions</w:t>
      </w:r>
      <w:r w:rsidR="00984DE3" w:rsidRPr="006F77A7">
        <w:rPr>
          <w:rFonts w:eastAsia="Times New Roman" w:cstheme="minorHAnsi"/>
          <w:sz w:val="24"/>
          <w:szCs w:val="24"/>
          <w:lang w:val="en-GB"/>
        </w:rPr>
        <w:t xml:space="preserve">. </w:t>
      </w:r>
      <w:r w:rsidR="00FE1D90" w:rsidRPr="006F77A7">
        <w:rPr>
          <w:rFonts w:eastAsia="Times New Roman" w:cstheme="minorHAnsi"/>
          <w:sz w:val="24"/>
          <w:szCs w:val="24"/>
          <w:lang w:val="en-GB"/>
        </w:rPr>
        <w:t xml:space="preserve">For example, </w:t>
      </w:r>
      <w:r w:rsidR="0057797E" w:rsidRPr="006F77A7">
        <w:rPr>
          <w:rFonts w:eastAsia="Times New Roman" w:cstheme="minorHAnsi"/>
          <w:sz w:val="24"/>
          <w:szCs w:val="24"/>
          <w:lang w:val="en-GB"/>
        </w:rPr>
        <w:br/>
      </w:r>
      <w:r w:rsidR="00FE1D90" w:rsidRPr="006F77A7">
        <w:rPr>
          <w:rFonts w:eastAsia="Times New Roman" w:cstheme="minorHAnsi"/>
          <w:sz w:val="24"/>
          <w:szCs w:val="24"/>
          <w:lang w:val="en-GB"/>
        </w:rPr>
        <w:t xml:space="preserve">as </w:t>
      </w:r>
      <w:r w:rsidR="00984DE3" w:rsidRPr="006F77A7">
        <w:rPr>
          <w:rFonts w:eastAsia="Times New Roman" w:cstheme="minorHAnsi"/>
          <w:sz w:val="24"/>
          <w:szCs w:val="24"/>
          <w:lang w:val="en-GB"/>
        </w:rPr>
        <w:t xml:space="preserve">stipulated in the Kaunas City Municipality Emergency </w:t>
      </w:r>
      <w:r w:rsidR="00FE1D90" w:rsidRPr="006F77A7">
        <w:rPr>
          <w:rFonts w:eastAsia="Times New Roman" w:cstheme="minorHAnsi"/>
          <w:sz w:val="24"/>
          <w:szCs w:val="24"/>
          <w:lang w:val="en-GB"/>
        </w:rPr>
        <w:t xml:space="preserve">Management Plan </w:t>
      </w:r>
      <w:r w:rsidR="00C72919" w:rsidRPr="006F77A7">
        <w:rPr>
          <w:rStyle w:val="FootnoteReference"/>
          <w:rFonts w:eastAsia="Times New Roman" w:cstheme="minorHAnsi"/>
          <w:sz w:val="24"/>
          <w:szCs w:val="24"/>
          <w:lang w:val="en-GB"/>
        </w:rPr>
        <w:footnoteReference w:id="52"/>
      </w:r>
      <w:r w:rsidR="0057797E" w:rsidRPr="006F77A7">
        <w:rPr>
          <w:rFonts w:eastAsia="Times New Roman" w:cstheme="minorHAnsi"/>
          <w:sz w:val="24"/>
          <w:szCs w:val="24"/>
          <w:lang w:val="en-GB"/>
        </w:rPr>
        <w:br/>
      </w:r>
      <w:r w:rsidR="00802E16" w:rsidRPr="006F77A7">
        <w:rPr>
          <w:rFonts w:eastAsia="Times New Roman" w:cstheme="minorHAnsi"/>
          <w:sz w:val="24"/>
          <w:szCs w:val="24"/>
          <w:lang w:val="en-GB"/>
        </w:rPr>
        <w:t>52.1: "</w:t>
      </w:r>
      <w:r w:rsidR="00984DE3" w:rsidRPr="006F77A7">
        <w:rPr>
          <w:rFonts w:eastAsia="Times New Roman" w:cstheme="minorHAnsi"/>
          <w:sz w:val="24"/>
          <w:szCs w:val="24"/>
          <w:lang w:val="en-GB"/>
        </w:rPr>
        <w:t xml:space="preserve">The following persons shall be evacuated from the GSP by means of transport on a priority basis: persons with a severe or moderate level of disability, persons whose mobility is impaired, persons with a need for special permanent nursing care or special permanent care and their </w:t>
      </w:r>
      <w:proofErr w:type="spellStart"/>
      <w:r w:rsidR="00984DE3" w:rsidRPr="006F77A7">
        <w:rPr>
          <w:rFonts w:eastAsia="Times New Roman" w:cstheme="minorHAnsi"/>
          <w:sz w:val="24"/>
          <w:szCs w:val="24"/>
          <w:lang w:val="en-GB"/>
        </w:rPr>
        <w:t>carers</w:t>
      </w:r>
      <w:proofErr w:type="spellEnd"/>
      <w:r w:rsidR="00984DE3" w:rsidRPr="006F77A7">
        <w:rPr>
          <w:rFonts w:eastAsia="Times New Roman" w:cstheme="minorHAnsi"/>
          <w:sz w:val="24"/>
          <w:szCs w:val="24"/>
          <w:lang w:val="en-GB"/>
        </w:rPr>
        <w:t xml:space="preserve"> and caregivers, pregnant women who have submitted medical certificates of pregnancy or where it is evident that they are pregnant"</w:t>
      </w:r>
      <w:r w:rsidR="00802E16" w:rsidRPr="006F77A7">
        <w:rPr>
          <w:rFonts w:eastAsia="Times New Roman" w:cstheme="minorHAnsi"/>
          <w:sz w:val="24"/>
          <w:szCs w:val="24"/>
          <w:lang w:val="en-GB"/>
        </w:rPr>
        <w:t xml:space="preserve">. </w:t>
      </w:r>
    </w:p>
    <w:p w14:paraId="57CD3F15" w14:textId="77777777" w:rsidR="00260B9E" w:rsidRPr="006F77A7" w:rsidRDefault="00A01B17" w:rsidP="00F11FE5">
      <w:pPr>
        <w:tabs>
          <w:tab w:val="left" w:pos="1260"/>
        </w:tabs>
        <w:spacing w:before="120" w:after="120" w:line="252" w:lineRule="auto"/>
        <w:jc w:val="both"/>
        <w:rPr>
          <w:rFonts w:eastAsia="Times New Roman" w:cstheme="minorHAnsi"/>
          <w:sz w:val="24"/>
          <w:szCs w:val="24"/>
          <w:lang w:val="en-GB"/>
        </w:rPr>
      </w:pPr>
      <w:r w:rsidRPr="006F77A7">
        <w:rPr>
          <w:rFonts w:eastAsia="Times New Roman" w:cstheme="minorHAnsi"/>
          <w:sz w:val="24"/>
          <w:szCs w:val="24"/>
          <w:lang w:val="en-GB"/>
        </w:rPr>
        <w:t xml:space="preserve">It should be mentioned that on the initiative of the Ministry of National Defence of the </w:t>
      </w:r>
      <w:r w:rsidR="001E2F8F" w:rsidRPr="006F77A7">
        <w:rPr>
          <w:rFonts w:eastAsia="Times New Roman" w:cstheme="minorHAnsi"/>
          <w:sz w:val="24"/>
          <w:szCs w:val="24"/>
          <w:lang w:val="en-GB"/>
        </w:rPr>
        <w:t>Republic of Lithuania</w:t>
      </w:r>
      <w:r w:rsidRPr="006F77A7">
        <w:rPr>
          <w:rFonts w:eastAsia="Times New Roman" w:cstheme="minorHAnsi"/>
          <w:sz w:val="24"/>
          <w:szCs w:val="24"/>
          <w:lang w:val="en-GB"/>
        </w:rPr>
        <w:t>, the Ministry of Social Security and Labour and various NGOs uniting persons with disabilities, in cooperation with the Lithuanian Library for the Blind and the Lithuanian Sign Language Centre, the publication "What we need to know about emergency and wartime preparedness: serious tips for fun" has been prepared, which is available not only in Braille but also in Lithuanian Sign Language for the hearing-impaired at:</w:t>
      </w:r>
      <w:r w:rsidRPr="006F77A7">
        <w:rPr>
          <w:rFonts w:eastAsia="Times New Roman" w:cstheme="minorHAnsi"/>
          <w:sz w:val="24"/>
          <w:szCs w:val="24"/>
          <w:vertAlign w:val="superscript"/>
          <w:lang w:val="en-GB"/>
        </w:rPr>
        <w:footnoteReference w:id="53"/>
      </w:r>
      <w:r w:rsidRPr="006F77A7">
        <w:rPr>
          <w:rFonts w:eastAsia="Times New Roman" w:cstheme="minorHAnsi"/>
          <w:sz w:val="24"/>
          <w:szCs w:val="24"/>
          <w:lang w:val="en-GB"/>
        </w:rPr>
        <w:t xml:space="preserve"> . </w:t>
      </w:r>
    </w:p>
    <w:p w14:paraId="77F9E217" w14:textId="0AD56347" w:rsidR="00260B9E" w:rsidRPr="006F77A7" w:rsidRDefault="00A01B17" w:rsidP="00F11FE5">
      <w:pPr>
        <w:tabs>
          <w:tab w:val="left" w:pos="1260"/>
        </w:tabs>
        <w:spacing w:before="120" w:after="120" w:line="252" w:lineRule="auto"/>
        <w:jc w:val="both"/>
        <w:rPr>
          <w:rFonts w:eastAsia="Times New Roman" w:cstheme="minorHAnsi"/>
          <w:sz w:val="24"/>
          <w:szCs w:val="24"/>
          <w:lang w:val="en-GB"/>
        </w:rPr>
      </w:pPr>
      <w:r w:rsidRPr="006F77A7">
        <w:rPr>
          <w:sz w:val="24"/>
          <w:szCs w:val="24"/>
          <w:lang w:val="en-GB"/>
        </w:rPr>
        <w:t>It should be noted that</w:t>
      </w:r>
      <w:r w:rsidR="00DA697D" w:rsidRPr="006F77A7">
        <w:rPr>
          <w:sz w:val="24"/>
          <w:szCs w:val="24"/>
          <w:lang w:val="en-GB"/>
        </w:rPr>
        <w:t xml:space="preserve">, following </w:t>
      </w:r>
      <w:r w:rsidRPr="006F77A7">
        <w:rPr>
          <w:sz w:val="24"/>
          <w:szCs w:val="24"/>
          <w:lang w:val="en-GB"/>
        </w:rPr>
        <w:t xml:space="preserve">the Commission's approval of the draft monitoring report, on 22 March 2023, the Ministry of the Interior of the </w:t>
      </w:r>
      <w:r w:rsidR="00213FD7" w:rsidRPr="006F77A7">
        <w:rPr>
          <w:sz w:val="24"/>
          <w:szCs w:val="24"/>
          <w:lang w:val="en-GB"/>
        </w:rPr>
        <w:t>Republic of Lithuania</w:t>
      </w:r>
      <w:r w:rsidRPr="006F77A7">
        <w:rPr>
          <w:sz w:val="24"/>
          <w:szCs w:val="24"/>
          <w:lang w:val="en-GB"/>
        </w:rPr>
        <w:t>, the Department of Disability Affairs</w:t>
      </w:r>
      <w:r w:rsidR="00DA697D" w:rsidRPr="006F77A7">
        <w:rPr>
          <w:sz w:val="24"/>
          <w:szCs w:val="24"/>
          <w:lang w:val="en-GB"/>
        </w:rPr>
        <w:t xml:space="preserve">, in </w:t>
      </w:r>
      <w:r w:rsidRPr="006F77A7">
        <w:rPr>
          <w:sz w:val="24"/>
          <w:szCs w:val="24"/>
          <w:lang w:val="en-GB"/>
        </w:rPr>
        <w:t>cooperation with non-governmental organisations representing people with disabilities, presented a sociological study on how people with disabilities are prepared for emergencies and presented measures to improve the awareness and preparedness for emergencies of people with disabilities and the adaptation of the website</w:t>
      </w:r>
      <w:r w:rsidRPr="006F77A7">
        <w:rPr>
          <w:rStyle w:val="FootnoteReference"/>
          <w:sz w:val="24"/>
          <w:szCs w:val="24"/>
          <w:lang w:val="en-GB"/>
        </w:rPr>
        <w:footnoteReference w:id="54"/>
      </w:r>
      <w:r w:rsidR="00C05336" w:rsidRPr="006F77A7">
        <w:rPr>
          <w:sz w:val="24"/>
          <w:szCs w:val="24"/>
          <w:lang w:val="en-GB"/>
        </w:rPr>
        <w:t>.</w:t>
      </w:r>
      <w:r w:rsidRPr="006F77A7">
        <w:rPr>
          <w:sz w:val="24"/>
          <w:szCs w:val="24"/>
          <w:lang w:val="en-GB"/>
        </w:rPr>
        <w:t xml:space="preserve"> This monitoring report does not assess the most recent changes made.</w:t>
      </w:r>
    </w:p>
    <w:p w14:paraId="486387E9" w14:textId="77777777" w:rsidR="00260B9E" w:rsidRPr="006F77A7" w:rsidRDefault="009D3BF2" w:rsidP="00F11FE5">
      <w:pPr>
        <w:tabs>
          <w:tab w:val="left" w:pos="1260"/>
        </w:tabs>
        <w:spacing w:before="120" w:after="120" w:line="252" w:lineRule="auto"/>
        <w:jc w:val="both"/>
        <w:rPr>
          <w:rFonts w:eastAsia="Times New Roman" w:cstheme="minorHAnsi"/>
          <w:sz w:val="24"/>
          <w:szCs w:val="24"/>
          <w:lang w:val="en-GB"/>
        </w:rPr>
      </w:pPr>
      <w:r w:rsidRPr="006F77A7">
        <w:rPr>
          <w:rFonts w:eastAsia="Times New Roman" w:cstheme="minorHAnsi"/>
          <w:sz w:val="24"/>
          <w:szCs w:val="24"/>
          <w:lang w:val="en-GB"/>
        </w:rPr>
        <w:t xml:space="preserve">It should be noted that paragraph </w:t>
      </w:r>
      <w:r w:rsidR="00C8436F" w:rsidRPr="006F77A7">
        <w:rPr>
          <w:rFonts w:eastAsia="Times New Roman" w:cstheme="minorHAnsi"/>
          <w:sz w:val="24"/>
          <w:szCs w:val="24"/>
          <w:lang w:val="en-GB"/>
        </w:rPr>
        <w:t>24 of the Committee's 2016 Recommendation</w:t>
      </w:r>
      <w:r w:rsidR="00664BF1" w:rsidRPr="006F77A7">
        <w:rPr>
          <w:rFonts w:eastAsia="Times New Roman" w:cstheme="minorHAnsi"/>
          <w:sz w:val="24"/>
          <w:szCs w:val="24"/>
          <w:lang w:val="en-GB"/>
        </w:rPr>
        <w:t xml:space="preserve">, which refers to the </w:t>
      </w:r>
      <w:r w:rsidR="00C05336" w:rsidRPr="006F77A7">
        <w:rPr>
          <w:rFonts w:eastAsia="Times New Roman" w:cstheme="minorHAnsi"/>
          <w:sz w:val="24"/>
          <w:szCs w:val="24"/>
          <w:lang w:val="en-GB"/>
        </w:rPr>
        <w:t xml:space="preserve">need </w:t>
      </w:r>
      <w:r w:rsidR="00A01B17" w:rsidRPr="006F77A7">
        <w:rPr>
          <w:rFonts w:eastAsia="Times New Roman" w:cstheme="minorHAnsi"/>
          <w:sz w:val="24"/>
          <w:szCs w:val="24"/>
          <w:lang w:val="en-GB"/>
        </w:rPr>
        <w:t xml:space="preserve">to ensure that </w:t>
      </w:r>
      <w:r w:rsidR="00664BF1" w:rsidRPr="006F77A7">
        <w:rPr>
          <w:rFonts w:eastAsia="Times New Roman" w:cstheme="minorHAnsi"/>
          <w:sz w:val="24"/>
          <w:szCs w:val="24"/>
          <w:lang w:val="en-GB"/>
        </w:rPr>
        <w:t xml:space="preserve">persons </w:t>
      </w:r>
      <w:r w:rsidR="00A01B17" w:rsidRPr="006F77A7">
        <w:rPr>
          <w:rFonts w:eastAsia="Times New Roman" w:cstheme="minorHAnsi"/>
          <w:sz w:val="24"/>
          <w:szCs w:val="24"/>
          <w:lang w:val="en-GB"/>
        </w:rPr>
        <w:t xml:space="preserve">with disabilities are included in disaster </w:t>
      </w:r>
      <w:r w:rsidR="00664BF1" w:rsidRPr="006F77A7">
        <w:rPr>
          <w:rFonts w:eastAsia="Times New Roman" w:cstheme="minorHAnsi"/>
          <w:sz w:val="24"/>
          <w:szCs w:val="24"/>
          <w:lang w:val="en-GB"/>
        </w:rPr>
        <w:t>response and mitigation plans</w:t>
      </w:r>
      <w:r w:rsidR="00C05336" w:rsidRPr="006F77A7">
        <w:rPr>
          <w:rFonts w:eastAsia="Times New Roman" w:cstheme="minorHAnsi"/>
          <w:sz w:val="24"/>
          <w:szCs w:val="24"/>
          <w:lang w:val="en-GB"/>
        </w:rPr>
        <w:t xml:space="preserve">, </w:t>
      </w:r>
      <w:r w:rsidR="00A01B17" w:rsidRPr="006F77A7">
        <w:rPr>
          <w:rFonts w:eastAsia="Times New Roman" w:cstheme="minorHAnsi"/>
          <w:sz w:val="24"/>
          <w:szCs w:val="24"/>
          <w:lang w:val="en-GB"/>
        </w:rPr>
        <w:t xml:space="preserve">has not been </w:t>
      </w:r>
      <w:r w:rsidR="00C05336" w:rsidRPr="006F77A7">
        <w:rPr>
          <w:rFonts w:eastAsia="Times New Roman" w:cstheme="minorHAnsi"/>
          <w:sz w:val="24"/>
          <w:szCs w:val="24"/>
          <w:lang w:val="en-GB"/>
        </w:rPr>
        <w:t xml:space="preserve">adequately </w:t>
      </w:r>
      <w:r w:rsidR="00A01B17" w:rsidRPr="006F77A7">
        <w:rPr>
          <w:rFonts w:eastAsia="Times New Roman" w:cstheme="minorHAnsi"/>
          <w:sz w:val="24"/>
          <w:szCs w:val="24"/>
          <w:lang w:val="en-GB"/>
        </w:rPr>
        <w:t>implemented</w:t>
      </w:r>
      <w:r w:rsidR="004370A2" w:rsidRPr="006F77A7">
        <w:rPr>
          <w:rFonts w:eastAsia="Times New Roman" w:cstheme="minorHAnsi"/>
          <w:sz w:val="24"/>
          <w:szCs w:val="24"/>
          <w:lang w:val="en-GB"/>
        </w:rPr>
        <w:t xml:space="preserve">: the </w:t>
      </w:r>
      <w:r w:rsidR="00A01B17" w:rsidRPr="006F77A7">
        <w:rPr>
          <w:rFonts w:eastAsia="Times New Roman" w:cstheme="minorHAnsi"/>
          <w:sz w:val="24"/>
          <w:szCs w:val="24"/>
          <w:lang w:val="en-GB"/>
        </w:rPr>
        <w:t xml:space="preserve">main civil </w:t>
      </w:r>
      <w:r w:rsidR="00A50741" w:rsidRPr="006F77A7">
        <w:rPr>
          <w:rFonts w:eastAsia="Times New Roman" w:cstheme="minorHAnsi"/>
          <w:sz w:val="24"/>
          <w:szCs w:val="24"/>
          <w:lang w:val="en-GB"/>
        </w:rPr>
        <w:t xml:space="preserve">protection </w:t>
      </w:r>
      <w:r w:rsidR="00A01B17" w:rsidRPr="006F77A7">
        <w:rPr>
          <w:rFonts w:eastAsia="Times New Roman" w:cstheme="minorHAnsi"/>
          <w:sz w:val="24"/>
          <w:szCs w:val="24"/>
          <w:lang w:val="en-GB"/>
        </w:rPr>
        <w:t>plans do not contain specific</w:t>
      </w:r>
      <w:r w:rsidR="00A50741" w:rsidRPr="006F77A7">
        <w:rPr>
          <w:rFonts w:eastAsia="Times New Roman" w:cstheme="minorHAnsi"/>
          <w:sz w:val="24"/>
          <w:szCs w:val="24"/>
          <w:lang w:val="en-GB"/>
        </w:rPr>
        <w:t xml:space="preserve">, detailed </w:t>
      </w:r>
      <w:r w:rsidR="00A01B17" w:rsidRPr="006F77A7">
        <w:rPr>
          <w:rFonts w:eastAsia="Times New Roman" w:cstheme="minorHAnsi"/>
          <w:sz w:val="24"/>
          <w:szCs w:val="24"/>
          <w:lang w:val="en-GB"/>
        </w:rPr>
        <w:t xml:space="preserve">provisions on ensuring the safety of persons with disabilities in </w:t>
      </w:r>
      <w:r w:rsidR="00C05336" w:rsidRPr="006F77A7">
        <w:rPr>
          <w:rFonts w:eastAsia="Times New Roman" w:cstheme="minorHAnsi"/>
          <w:sz w:val="24"/>
          <w:szCs w:val="24"/>
          <w:lang w:val="en-GB"/>
        </w:rPr>
        <w:t xml:space="preserve">emergencies </w:t>
      </w:r>
      <w:r w:rsidR="00A01B17" w:rsidRPr="006F77A7">
        <w:rPr>
          <w:rFonts w:eastAsia="Times New Roman" w:cstheme="minorHAnsi"/>
          <w:sz w:val="24"/>
          <w:szCs w:val="24"/>
          <w:lang w:val="en-GB"/>
        </w:rPr>
        <w:t>and disasters.</w:t>
      </w:r>
    </w:p>
    <w:p w14:paraId="2D61E3B7" w14:textId="77777777" w:rsidR="00260B9E" w:rsidRPr="006F77A7" w:rsidRDefault="00A01B17" w:rsidP="00F11FE5">
      <w:pPr>
        <w:tabs>
          <w:tab w:val="left" w:pos="1260"/>
        </w:tabs>
        <w:spacing w:before="120" w:after="120" w:line="252" w:lineRule="auto"/>
        <w:jc w:val="both"/>
        <w:rPr>
          <w:rFonts w:cstheme="minorHAnsi"/>
          <w:sz w:val="24"/>
          <w:szCs w:val="24"/>
          <w:lang w:val="en-GB"/>
        </w:rPr>
      </w:pPr>
      <w:r w:rsidRPr="006F77A7">
        <w:rPr>
          <w:rFonts w:cstheme="minorHAnsi"/>
          <w:sz w:val="24"/>
          <w:szCs w:val="24"/>
          <w:lang w:val="en-GB"/>
        </w:rPr>
        <w:t xml:space="preserve">The lack </w:t>
      </w:r>
      <w:r w:rsidR="00E40055" w:rsidRPr="006F77A7">
        <w:rPr>
          <w:rFonts w:cstheme="minorHAnsi"/>
          <w:sz w:val="24"/>
          <w:szCs w:val="24"/>
          <w:lang w:val="en-GB"/>
        </w:rPr>
        <w:t xml:space="preserve">of </w:t>
      </w:r>
      <w:r w:rsidR="00CC337E" w:rsidRPr="006F77A7">
        <w:rPr>
          <w:rFonts w:cstheme="minorHAnsi"/>
          <w:sz w:val="24"/>
          <w:szCs w:val="24"/>
          <w:lang w:val="en-GB"/>
        </w:rPr>
        <w:t xml:space="preserve">compliance with </w:t>
      </w:r>
      <w:r w:rsidR="00C05336" w:rsidRPr="006F77A7">
        <w:rPr>
          <w:rFonts w:cstheme="minorHAnsi"/>
          <w:sz w:val="24"/>
          <w:szCs w:val="24"/>
          <w:lang w:val="en-GB"/>
        </w:rPr>
        <w:t xml:space="preserve">the </w:t>
      </w:r>
      <w:r w:rsidR="00E40055" w:rsidRPr="006F77A7">
        <w:rPr>
          <w:rFonts w:cstheme="minorHAnsi"/>
          <w:sz w:val="24"/>
          <w:szCs w:val="24"/>
          <w:lang w:val="en-GB"/>
        </w:rPr>
        <w:t xml:space="preserve">standards </w:t>
      </w:r>
      <w:r w:rsidR="00536420" w:rsidRPr="006F77A7">
        <w:rPr>
          <w:rFonts w:cstheme="minorHAnsi"/>
          <w:sz w:val="24"/>
          <w:szCs w:val="24"/>
          <w:lang w:val="en-GB"/>
        </w:rPr>
        <w:t xml:space="preserve">set out in </w:t>
      </w:r>
      <w:r w:rsidR="00E40055" w:rsidRPr="006F77A7">
        <w:rPr>
          <w:rFonts w:cstheme="minorHAnsi"/>
          <w:sz w:val="24"/>
          <w:szCs w:val="24"/>
          <w:lang w:val="en-GB"/>
        </w:rPr>
        <w:t xml:space="preserve">Article 11 of the Convention is confirmed by the 2021 </w:t>
      </w:r>
      <w:r w:rsidR="00086F3B" w:rsidRPr="006F77A7">
        <w:rPr>
          <w:rFonts w:cstheme="minorHAnsi"/>
          <w:sz w:val="24"/>
          <w:szCs w:val="24"/>
          <w:lang w:val="en-GB"/>
        </w:rPr>
        <w:t>study commissioned by the Commission on the "Experiences of people with disabilities and their families during a pandemic</w:t>
      </w:r>
      <w:r w:rsidR="00883D29" w:rsidRPr="006F77A7">
        <w:rPr>
          <w:rStyle w:val="FootnoteReference"/>
          <w:rFonts w:cstheme="minorHAnsi"/>
          <w:sz w:val="24"/>
          <w:szCs w:val="24"/>
          <w:lang w:val="en-GB"/>
        </w:rPr>
        <w:footnoteReference w:id="55"/>
      </w:r>
      <w:r w:rsidR="00086F3B" w:rsidRPr="006F77A7">
        <w:rPr>
          <w:rFonts w:cstheme="minorHAnsi"/>
          <w:sz w:val="24"/>
          <w:szCs w:val="24"/>
          <w:lang w:val="en-GB"/>
        </w:rPr>
        <w:t xml:space="preserve"> " </w:t>
      </w:r>
      <w:r w:rsidR="00E40055" w:rsidRPr="006F77A7">
        <w:rPr>
          <w:rFonts w:cstheme="minorHAnsi"/>
          <w:sz w:val="24"/>
          <w:szCs w:val="24"/>
          <w:lang w:val="en-GB"/>
        </w:rPr>
        <w:t xml:space="preserve">(hereinafter </w:t>
      </w:r>
      <w:r w:rsidR="00127694" w:rsidRPr="006F77A7">
        <w:rPr>
          <w:rFonts w:cstheme="minorHAnsi"/>
          <w:sz w:val="24"/>
          <w:szCs w:val="24"/>
          <w:lang w:val="en-GB"/>
        </w:rPr>
        <w:t xml:space="preserve">also </w:t>
      </w:r>
      <w:r w:rsidR="00C05336" w:rsidRPr="006F77A7">
        <w:rPr>
          <w:rFonts w:cstheme="minorHAnsi"/>
          <w:sz w:val="24"/>
          <w:szCs w:val="24"/>
          <w:lang w:val="en-GB"/>
        </w:rPr>
        <w:t xml:space="preserve">referred to as </w:t>
      </w:r>
      <w:r w:rsidR="00E40055" w:rsidRPr="006F77A7">
        <w:rPr>
          <w:rFonts w:cstheme="minorHAnsi"/>
          <w:sz w:val="24"/>
          <w:szCs w:val="24"/>
          <w:lang w:val="en-GB"/>
        </w:rPr>
        <w:t xml:space="preserve">the </w:t>
      </w:r>
      <w:r w:rsidR="00C05336" w:rsidRPr="006F77A7">
        <w:rPr>
          <w:rFonts w:cstheme="minorHAnsi"/>
          <w:sz w:val="24"/>
          <w:szCs w:val="24"/>
          <w:lang w:val="en-GB"/>
        </w:rPr>
        <w:t>Study</w:t>
      </w:r>
      <w:r w:rsidR="00E40055" w:rsidRPr="006F77A7">
        <w:rPr>
          <w:rFonts w:cstheme="minorHAnsi"/>
          <w:sz w:val="24"/>
          <w:szCs w:val="24"/>
          <w:lang w:val="en-GB"/>
        </w:rPr>
        <w:t>).</w:t>
      </w:r>
    </w:p>
    <w:p w14:paraId="1F69B6CE" w14:textId="374E547D" w:rsidR="00260B9E" w:rsidRPr="006F77A7" w:rsidRDefault="00A01B17" w:rsidP="00F11FE5">
      <w:pPr>
        <w:tabs>
          <w:tab w:val="left" w:pos="1260"/>
          <w:tab w:val="left" w:pos="1636"/>
        </w:tabs>
        <w:spacing w:before="120" w:after="120"/>
        <w:jc w:val="both"/>
        <w:rPr>
          <w:rFonts w:cstheme="minorHAnsi"/>
          <w:sz w:val="24"/>
          <w:szCs w:val="24"/>
          <w:lang w:val="en-GB"/>
        </w:rPr>
      </w:pPr>
      <w:r w:rsidRPr="006F77A7">
        <w:rPr>
          <w:rFonts w:cstheme="minorHAnsi"/>
          <w:sz w:val="24"/>
          <w:szCs w:val="24"/>
          <w:lang w:val="en-GB"/>
        </w:rPr>
        <w:t xml:space="preserve">The investigation </w:t>
      </w:r>
      <w:r w:rsidR="006F79AD" w:rsidRPr="006F77A7">
        <w:rPr>
          <w:rFonts w:cstheme="minorHAnsi"/>
          <w:sz w:val="24"/>
          <w:szCs w:val="24"/>
          <w:lang w:val="en-GB"/>
        </w:rPr>
        <w:t xml:space="preserve">revealed </w:t>
      </w:r>
      <w:r w:rsidR="00086F3B" w:rsidRPr="006F77A7">
        <w:rPr>
          <w:rFonts w:cstheme="minorHAnsi"/>
          <w:sz w:val="24"/>
          <w:szCs w:val="24"/>
          <w:lang w:val="en-GB"/>
        </w:rPr>
        <w:t xml:space="preserve">that the protection of </w:t>
      </w:r>
      <w:r w:rsidR="00D9490C" w:rsidRPr="006F77A7">
        <w:rPr>
          <w:rFonts w:cstheme="minorHAnsi"/>
          <w:sz w:val="24"/>
          <w:szCs w:val="24"/>
          <w:lang w:val="en-GB"/>
        </w:rPr>
        <w:t xml:space="preserve">people with disabilities </w:t>
      </w:r>
      <w:r w:rsidR="00086F3B" w:rsidRPr="006F77A7">
        <w:rPr>
          <w:rFonts w:cstheme="minorHAnsi"/>
          <w:sz w:val="24"/>
          <w:szCs w:val="24"/>
          <w:lang w:val="en-GB"/>
        </w:rPr>
        <w:t xml:space="preserve">was not adequately ensured when </w:t>
      </w:r>
      <w:r w:rsidR="00672C4D" w:rsidRPr="006F77A7">
        <w:rPr>
          <w:rFonts w:cstheme="minorHAnsi"/>
          <w:sz w:val="24"/>
          <w:szCs w:val="24"/>
          <w:lang w:val="en-GB"/>
        </w:rPr>
        <w:t xml:space="preserve">the quarantine was declared during the </w:t>
      </w:r>
      <w:r w:rsidR="00086F3B" w:rsidRPr="006F77A7">
        <w:rPr>
          <w:rFonts w:cstheme="minorHAnsi"/>
          <w:sz w:val="24"/>
          <w:szCs w:val="24"/>
          <w:lang w:val="en-GB"/>
        </w:rPr>
        <w:t xml:space="preserve">pandemic. According to the results of the </w:t>
      </w:r>
      <w:r w:rsidR="00086F3B" w:rsidRPr="006F77A7">
        <w:rPr>
          <w:rFonts w:cstheme="minorHAnsi"/>
          <w:sz w:val="24"/>
          <w:szCs w:val="24"/>
          <w:lang w:val="en-GB"/>
        </w:rPr>
        <w:lastRenderedPageBreak/>
        <w:t xml:space="preserve">quantitative survey, 35% </w:t>
      </w:r>
      <w:r w:rsidR="006F79AD" w:rsidRPr="006F77A7">
        <w:rPr>
          <w:rFonts w:cstheme="minorHAnsi"/>
          <w:sz w:val="24"/>
          <w:szCs w:val="24"/>
          <w:lang w:val="en-GB"/>
        </w:rPr>
        <w:t xml:space="preserve">of </w:t>
      </w:r>
      <w:r w:rsidR="00086F3B" w:rsidRPr="006F77A7">
        <w:rPr>
          <w:rFonts w:cstheme="minorHAnsi"/>
          <w:sz w:val="24"/>
          <w:szCs w:val="24"/>
          <w:lang w:val="en-GB"/>
        </w:rPr>
        <w:t xml:space="preserve">the respondents indicated that their mental health had deteriorated, 27% </w:t>
      </w:r>
      <w:r w:rsidR="006F79AD" w:rsidRPr="006F77A7">
        <w:rPr>
          <w:rFonts w:cstheme="minorHAnsi"/>
          <w:sz w:val="24"/>
          <w:szCs w:val="24"/>
          <w:lang w:val="en-GB"/>
        </w:rPr>
        <w:t xml:space="preserve">their </w:t>
      </w:r>
      <w:r w:rsidR="00086F3B" w:rsidRPr="006F77A7">
        <w:rPr>
          <w:rFonts w:cstheme="minorHAnsi"/>
          <w:sz w:val="24"/>
          <w:szCs w:val="24"/>
          <w:lang w:val="en-GB"/>
        </w:rPr>
        <w:t xml:space="preserve">physical health, and 22% </w:t>
      </w:r>
      <w:r w:rsidR="006F79AD" w:rsidRPr="006F77A7">
        <w:rPr>
          <w:rFonts w:cstheme="minorHAnsi"/>
          <w:sz w:val="24"/>
          <w:szCs w:val="24"/>
          <w:lang w:val="en-GB"/>
        </w:rPr>
        <w:t xml:space="preserve">their </w:t>
      </w:r>
      <w:r w:rsidR="00086F3B" w:rsidRPr="006F77A7">
        <w:rPr>
          <w:rFonts w:cstheme="minorHAnsi"/>
          <w:sz w:val="24"/>
          <w:szCs w:val="24"/>
          <w:lang w:val="en-GB"/>
        </w:rPr>
        <w:t xml:space="preserve">ability to think. The study showed that people with intellectual disabilities and autism spectrum disorders were most affected by the quarantine. In terms of the impact of the quarantine on the employment and income of parents/guardians/relatives/family members of a person with disabilities, it was found that as many as one third (34%) of the respondents' financial situation deteriorated during the quarantine and did not return to normal after it ended. </w:t>
      </w:r>
      <w:r w:rsidR="00091317" w:rsidRPr="006F77A7">
        <w:rPr>
          <w:rFonts w:cstheme="minorHAnsi"/>
          <w:sz w:val="24"/>
          <w:szCs w:val="24"/>
          <w:lang w:val="en-GB"/>
        </w:rPr>
        <w:t>Almost a third of families (30%) reported that they did not receive any services during the</w:t>
      </w:r>
      <w:r w:rsidR="009114E1" w:rsidRPr="006F77A7">
        <w:rPr>
          <w:rFonts w:cstheme="minorHAnsi"/>
          <w:sz w:val="24"/>
          <w:szCs w:val="24"/>
          <w:lang w:val="en-GB"/>
        </w:rPr>
        <w:t xml:space="preserve"> </w:t>
      </w:r>
      <w:r w:rsidR="00091317" w:rsidRPr="006F77A7">
        <w:rPr>
          <w:rFonts w:cstheme="minorHAnsi"/>
          <w:sz w:val="24"/>
          <w:szCs w:val="24"/>
          <w:lang w:val="en-GB"/>
        </w:rPr>
        <w:t xml:space="preserve">quarantine (before the quarantine </w:t>
      </w:r>
      <w:r w:rsidR="00672C4D" w:rsidRPr="006F77A7">
        <w:rPr>
          <w:rFonts w:cstheme="minorHAnsi"/>
          <w:sz w:val="24"/>
          <w:szCs w:val="24"/>
          <w:lang w:val="en-GB"/>
        </w:rPr>
        <w:t>there were</w:t>
      </w:r>
      <w:r w:rsidR="00091317" w:rsidRPr="006F77A7">
        <w:rPr>
          <w:rFonts w:cstheme="minorHAnsi"/>
          <w:sz w:val="24"/>
          <w:szCs w:val="24"/>
          <w:lang w:val="en-GB"/>
        </w:rPr>
        <w:t xml:space="preserve"> </w:t>
      </w:r>
      <w:r w:rsidR="0057797E" w:rsidRPr="006F77A7">
        <w:rPr>
          <w:rFonts w:cstheme="minorHAnsi"/>
          <w:sz w:val="24"/>
          <w:szCs w:val="24"/>
          <w:lang w:val="en-GB"/>
        </w:rPr>
        <w:br/>
      </w:r>
      <w:r w:rsidR="00091317" w:rsidRPr="006F77A7">
        <w:rPr>
          <w:rFonts w:cstheme="minorHAnsi"/>
          <w:sz w:val="24"/>
          <w:szCs w:val="24"/>
          <w:lang w:val="en-GB"/>
        </w:rPr>
        <w:t xml:space="preserve">9%). </w:t>
      </w:r>
      <w:r w:rsidR="00086F3B" w:rsidRPr="006F77A7">
        <w:rPr>
          <w:rFonts w:cstheme="minorHAnsi"/>
          <w:sz w:val="24"/>
          <w:szCs w:val="24"/>
          <w:lang w:val="en-GB"/>
        </w:rPr>
        <w:t xml:space="preserve">Counselling and information </w:t>
      </w:r>
      <w:r w:rsidR="00213FD7" w:rsidRPr="006F77A7">
        <w:rPr>
          <w:rFonts w:cstheme="minorHAnsi"/>
          <w:sz w:val="24"/>
          <w:szCs w:val="24"/>
          <w:lang w:val="en-GB"/>
        </w:rPr>
        <w:t xml:space="preserve">services were </w:t>
      </w:r>
      <w:r w:rsidR="00086F3B" w:rsidRPr="006F77A7">
        <w:rPr>
          <w:rFonts w:cstheme="minorHAnsi"/>
          <w:sz w:val="24"/>
          <w:szCs w:val="24"/>
          <w:lang w:val="en-GB"/>
        </w:rPr>
        <w:t>the most common</w:t>
      </w:r>
      <w:r w:rsidR="00F23F03" w:rsidRPr="006F77A7">
        <w:rPr>
          <w:rFonts w:cstheme="minorHAnsi"/>
          <w:sz w:val="24"/>
          <w:szCs w:val="24"/>
          <w:lang w:val="en-GB"/>
        </w:rPr>
        <w:t xml:space="preserve">. </w:t>
      </w:r>
      <w:r w:rsidR="00086F3B" w:rsidRPr="006F77A7">
        <w:rPr>
          <w:rFonts w:cstheme="minorHAnsi"/>
          <w:sz w:val="24"/>
          <w:szCs w:val="24"/>
          <w:lang w:val="en-GB"/>
        </w:rPr>
        <w:t xml:space="preserve">During the quarantine, employment activities either stopped altogether (50% of respondents) or </w:t>
      </w:r>
      <w:r w:rsidR="00672C4D" w:rsidRPr="006F77A7">
        <w:rPr>
          <w:rFonts w:cstheme="minorHAnsi"/>
          <w:sz w:val="24"/>
          <w:szCs w:val="24"/>
          <w:lang w:val="en-GB"/>
        </w:rPr>
        <w:t xml:space="preserve">people were allowed to work remotely </w:t>
      </w:r>
      <w:r w:rsidR="00086F3B" w:rsidRPr="006F77A7">
        <w:rPr>
          <w:rFonts w:cstheme="minorHAnsi"/>
          <w:sz w:val="24"/>
          <w:szCs w:val="24"/>
          <w:lang w:val="en-GB"/>
        </w:rPr>
        <w:t xml:space="preserve">(23%). Only one fifth of </w:t>
      </w:r>
      <w:r w:rsidR="00D91456" w:rsidRPr="006F77A7">
        <w:rPr>
          <w:rFonts w:cstheme="minorHAnsi"/>
          <w:sz w:val="24"/>
          <w:szCs w:val="24"/>
          <w:lang w:val="en-GB"/>
        </w:rPr>
        <w:t xml:space="preserve">the respondents </w:t>
      </w:r>
      <w:r w:rsidR="00086F3B" w:rsidRPr="006F77A7">
        <w:rPr>
          <w:rFonts w:cstheme="minorHAnsi"/>
          <w:sz w:val="24"/>
          <w:szCs w:val="24"/>
          <w:lang w:val="en-GB"/>
        </w:rPr>
        <w:t xml:space="preserve">(19%) indicated that they </w:t>
      </w:r>
      <w:r w:rsidR="00D91456" w:rsidRPr="006F77A7">
        <w:rPr>
          <w:rFonts w:cstheme="minorHAnsi"/>
          <w:sz w:val="24"/>
          <w:szCs w:val="24"/>
          <w:lang w:val="en-GB"/>
        </w:rPr>
        <w:t xml:space="preserve">had a </w:t>
      </w:r>
      <w:r w:rsidR="00086F3B" w:rsidRPr="006F77A7">
        <w:rPr>
          <w:rFonts w:cstheme="minorHAnsi"/>
          <w:sz w:val="24"/>
          <w:szCs w:val="24"/>
          <w:lang w:val="en-GB"/>
        </w:rPr>
        <w:t>plan</w:t>
      </w:r>
      <w:r w:rsidR="00D91456" w:rsidRPr="006F77A7">
        <w:rPr>
          <w:rFonts w:cstheme="minorHAnsi"/>
          <w:sz w:val="24"/>
          <w:szCs w:val="24"/>
          <w:lang w:val="en-GB"/>
        </w:rPr>
        <w:t xml:space="preserve"> in place for what </w:t>
      </w:r>
      <w:r w:rsidR="00086F3B" w:rsidRPr="006F77A7">
        <w:rPr>
          <w:rFonts w:cstheme="minorHAnsi"/>
          <w:sz w:val="24"/>
          <w:szCs w:val="24"/>
          <w:lang w:val="en-GB"/>
        </w:rPr>
        <w:t xml:space="preserve">to do </w:t>
      </w:r>
      <w:r w:rsidR="006F79AD" w:rsidRPr="006F77A7">
        <w:rPr>
          <w:rFonts w:cstheme="minorHAnsi"/>
          <w:sz w:val="24"/>
          <w:szCs w:val="24"/>
          <w:lang w:val="en-GB"/>
        </w:rPr>
        <w:t xml:space="preserve">during the quarantine period </w:t>
      </w:r>
      <w:r w:rsidR="00086F3B" w:rsidRPr="006F77A7">
        <w:rPr>
          <w:rFonts w:cstheme="minorHAnsi"/>
          <w:sz w:val="24"/>
          <w:szCs w:val="24"/>
          <w:lang w:val="en-GB"/>
        </w:rPr>
        <w:t xml:space="preserve">(where to leave a relative, how to organise meals, etc.) if they or a person with a disability living with them fell ill. Almost one third of respondents (30%) did not receive any calls offering help. </w:t>
      </w:r>
      <w:r w:rsidR="00756BB9" w:rsidRPr="006F77A7">
        <w:rPr>
          <w:rFonts w:cstheme="minorHAnsi"/>
          <w:sz w:val="24"/>
          <w:szCs w:val="24"/>
          <w:lang w:val="en-GB"/>
        </w:rPr>
        <w:t xml:space="preserve">It should be noted that </w:t>
      </w:r>
      <w:r w:rsidR="00086F3B" w:rsidRPr="006F77A7">
        <w:rPr>
          <w:rFonts w:cstheme="minorHAnsi"/>
          <w:sz w:val="24"/>
          <w:szCs w:val="24"/>
          <w:lang w:val="en-GB"/>
        </w:rPr>
        <w:t xml:space="preserve">there was no accessible and comprehensible communication to people with disabilities about the virus and the measures that were </w:t>
      </w:r>
      <w:r w:rsidR="006F79AD" w:rsidRPr="006F77A7">
        <w:rPr>
          <w:rFonts w:cstheme="minorHAnsi"/>
          <w:sz w:val="24"/>
          <w:szCs w:val="24"/>
          <w:lang w:val="en-GB"/>
        </w:rPr>
        <w:t>taken</w:t>
      </w:r>
      <w:r w:rsidR="00086F3B" w:rsidRPr="006F77A7">
        <w:rPr>
          <w:rFonts w:cstheme="minorHAnsi"/>
          <w:sz w:val="24"/>
          <w:szCs w:val="24"/>
          <w:lang w:val="en-GB"/>
        </w:rPr>
        <w:t xml:space="preserve">. This particularly affected </w:t>
      </w:r>
      <w:r w:rsidR="00672C4D" w:rsidRPr="006F77A7">
        <w:rPr>
          <w:rFonts w:cstheme="minorHAnsi"/>
          <w:sz w:val="24"/>
          <w:szCs w:val="24"/>
          <w:lang w:val="en-GB"/>
        </w:rPr>
        <w:t xml:space="preserve">the </w:t>
      </w:r>
      <w:r w:rsidR="00086F3B" w:rsidRPr="006F77A7">
        <w:rPr>
          <w:rFonts w:cstheme="minorHAnsi"/>
          <w:sz w:val="24"/>
          <w:szCs w:val="24"/>
          <w:lang w:val="en-GB"/>
        </w:rPr>
        <w:t xml:space="preserve">deaf, hard of hearing and visually </w:t>
      </w:r>
      <w:r w:rsidR="00405F43" w:rsidRPr="006F77A7">
        <w:rPr>
          <w:rFonts w:cstheme="minorHAnsi"/>
          <w:sz w:val="24"/>
          <w:szCs w:val="24"/>
          <w:lang w:val="en-GB"/>
        </w:rPr>
        <w:t xml:space="preserve">and </w:t>
      </w:r>
      <w:proofErr w:type="gramStart"/>
      <w:r w:rsidR="00405F43" w:rsidRPr="006F77A7">
        <w:rPr>
          <w:rFonts w:cstheme="minorHAnsi"/>
          <w:sz w:val="24"/>
          <w:szCs w:val="24"/>
          <w:lang w:val="en-GB"/>
        </w:rPr>
        <w:t>hearing impaired</w:t>
      </w:r>
      <w:proofErr w:type="gramEnd"/>
      <w:r w:rsidR="00405F43" w:rsidRPr="006F77A7">
        <w:rPr>
          <w:rFonts w:cstheme="minorHAnsi"/>
          <w:sz w:val="24"/>
          <w:szCs w:val="24"/>
          <w:lang w:val="en-GB"/>
        </w:rPr>
        <w:t xml:space="preserve"> </w:t>
      </w:r>
      <w:r w:rsidR="00086F3B" w:rsidRPr="006F77A7">
        <w:rPr>
          <w:rFonts w:cstheme="minorHAnsi"/>
          <w:sz w:val="24"/>
          <w:szCs w:val="24"/>
          <w:lang w:val="en-GB"/>
        </w:rPr>
        <w:t xml:space="preserve">people who </w:t>
      </w:r>
      <w:r w:rsidR="00213FD7" w:rsidRPr="006F77A7">
        <w:rPr>
          <w:rFonts w:cstheme="minorHAnsi"/>
          <w:sz w:val="24"/>
          <w:szCs w:val="24"/>
          <w:lang w:val="en-GB"/>
        </w:rPr>
        <w:t xml:space="preserve">do </w:t>
      </w:r>
      <w:r w:rsidR="00086F3B" w:rsidRPr="006F77A7">
        <w:rPr>
          <w:rFonts w:cstheme="minorHAnsi"/>
          <w:sz w:val="24"/>
          <w:szCs w:val="24"/>
          <w:lang w:val="en-GB"/>
        </w:rPr>
        <w:t xml:space="preserve">not have access to information in national or international sign language. People with </w:t>
      </w:r>
      <w:r w:rsidR="00252D8C" w:rsidRPr="006F77A7">
        <w:rPr>
          <w:rFonts w:cstheme="minorHAnsi"/>
          <w:sz w:val="24"/>
          <w:szCs w:val="24"/>
          <w:lang w:val="en-GB"/>
        </w:rPr>
        <w:t xml:space="preserve">intellectual </w:t>
      </w:r>
      <w:r w:rsidR="00086F3B" w:rsidRPr="006F77A7">
        <w:rPr>
          <w:rFonts w:cstheme="minorHAnsi"/>
          <w:sz w:val="24"/>
          <w:szCs w:val="24"/>
          <w:lang w:val="en-GB"/>
        </w:rPr>
        <w:t xml:space="preserve">disabilities and those with autism spectrum disorders were </w:t>
      </w:r>
      <w:r w:rsidR="002A6EBA" w:rsidRPr="006F77A7">
        <w:rPr>
          <w:rFonts w:cstheme="minorHAnsi"/>
          <w:sz w:val="24"/>
          <w:szCs w:val="24"/>
          <w:lang w:val="en-GB"/>
        </w:rPr>
        <w:t xml:space="preserve">most </w:t>
      </w:r>
      <w:r w:rsidR="00086F3B" w:rsidRPr="006F77A7">
        <w:rPr>
          <w:rFonts w:cstheme="minorHAnsi"/>
          <w:sz w:val="24"/>
          <w:szCs w:val="24"/>
          <w:lang w:val="en-GB"/>
        </w:rPr>
        <w:t xml:space="preserve">affected by the lack of information in </w:t>
      </w:r>
      <w:r w:rsidR="00672C4D" w:rsidRPr="006F77A7">
        <w:rPr>
          <w:rFonts w:cstheme="minorHAnsi"/>
          <w:sz w:val="24"/>
          <w:szCs w:val="24"/>
          <w:lang w:val="en-GB"/>
        </w:rPr>
        <w:t>understandable</w:t>
      </w:r>
      <w:r w:rsidR="00086F3B" w:rsidRPr="006F77A7">
        <w:rPr>
          <w:rFonts w:cstheme="minorHAnsi"/>
          <w:sz w:val="24"/>
          <w:szCs w:val="24"/>
          <w:lang w:val="en-GB"/>
        </w:rPr>
        <w:t xml:space="preserve"> language and in </w:t>
      </w:r>
      <w:proofErr w:type="gramStart"/>
      <w:r w:rsidR="00086F3B" w:rsidRPr="006F77A7">
        <w:rPr>
          <w:rFonts w:cstheme="minorHAnsi"/>
          <w:sz w:val="24"/>
          <w:szCs w:val="24"/>
          <w:lang w:val="en-GB"/>
        </w:rPr>
        <w:t>easy to understand</w:t>
      </w:r>
      <w:proofErr w:type="gramEnd"/>
      <w:r w:rsidR="00086F3B" w:rsidRPr="006F77A7">
        <w:rPr>
          <w:rFonts w:cstheme="minorHAnsi"/>
          <w:sz w:val="24"/>
          <w:szCs w:val="24"/>
          <w:lang w:val="en-GB"/>
        </w:rPr>
        <w:t xml:space="preserve"> formats. </w:t>
      </w:r>
      <w:r w:rsidR="006F79AD" w:rsidRPr="006F77A7">
        <w:rPr>
          <w:rFonts w:cstheme="minorHAnsi"/>
          <w:sz w:val="24"/>
          <w:szCs w:val="24"/>
          <w:lang w:val="en-GB"/>
        </w:rPr>
        <w:t xml:space="preserve">During the pandemic and quarantine, </w:t>
      </w:r>
      <w:r w:rsidR="00086F3B" w:rsidRPr="006F77A7">
        <w:rPr>
          <w:rFonts w:cstheme="minorHAnsi"/>
          <w:sz w:val="24"/>
          <w:szCs w:val="24"/>
          <w:lang w:val="en-GB"/>
        </w:rPr>
        <w:t>respondents reported the greatest lack of information on how to protect themselves from illness and avoid getting sick, communication with other families caring for people with severe disabilities</w:t>
      </w:r>
      <w:r w:rsidR="006F79AD" w:rsidRPr="006F77A7">
        <w:rPr>
          <w:rFonts w:cstheme="minorHAnsi"/>
          <w:sz w:val="24"/>
          <w:szCs w:val="24"/>
          <w:lang w:val="en-GB"/>
        </w:rPr>
        <w:t xml:space="preserve">, </w:t>
      </w:r>
      <w:r w:rsidR="00086F3B" w:rsidRPr="006F77A7">
        <w:rPr>
          <w:rFonts w:cstheme="minorHAnsi"/>
          <w:sz w:val="24"/>
          <w:szCs w:val="24"/>
          <w:lang w:val="en-GB"/>
        </w:rPr>
        <w:t>and outside help in caring for a person with a disability</w:t>
      </w:r>
      <w:r w:rsidRPr="006F77A7">
        <w:rPr>
          <w:rFonts w:cstheme="minorHAnsi"/>
          <w:sz w:val="24"/>
          <w:szCs w:val="24"/>
          <w:lang w:val="en-GB"/>
        </w:rPr>
        <w:t xml:space="preserve">. </w:t>
      </w:r>
    </w:p>
    <w:p w14:paraId="3596AFB7" w14:textId="77777777" w:rsidR="00260B9E" w:rsidRPr="006F77A7" w:rsidRDefault="00A01B17" w:rsidP="00F11FE5">
      <w:pPr>
        <w:tabs>
          <w:tab w:val="left" w:pos="1260"/>
          <w:tab w:val="left" w:pos="1636"/>
        </w:tabs>
        <w:spacing w:before="120" w:after="120"/>
        <w:jc w:val="both"/>
        <w:rPr>
          <w:rFonts w:cstheme="minorHAnsi"/>
          <w:sz w:val="24"/>
          <w:szCs w:val="24"/>
          <w:lang w:val="en-GB"/>
        </w:rPr>
      </w:pPr>
      <w:bookmarkStart w:id="42" w:name="_Hlk128298427"/>
      <w:r w:rsidRPr="006F77A7">
        <w:rPr>
          <w:rFonts w:cstheme="minorHAnsi"/>
          <w:sz w:val="24"/>
          <w:szCs w:val="24"/>
          <w:lang w:val="en-GB"/>
        </w:rPr>
        <w:t xml:space="preserve">Among other things, it </w:t>
      </w:r>
      <w:r w:rsidR="00196E00" w:rsidRPr="006F77A7">
        <w:rPr>
          <w:rFonts w:cstheme="minorHAnsi"/>
          <w:sz w:val="24"/>
          <w:szCs w:val="24"/>
          <w:lang w:val="en-GB"/>
        </w:rPr>
        <w:t xml:space="preserve">should be mentioned that the </w:t>
      </w:r>
      <w:r w:rsidR="00742716" w:rsidRPr="006F77A7">
        <w:rPr>
          <w:rFonts w:cstheme="minorHAnsi"/>
          <w:sz w:val="24"/>
          <w:szCs w:val="24"/>
          <w:lang w:val="en-GB"/>
        </w:rPr>
        <w:t>Commission</w:t>
      </w:r>
      <w:r w:rsidR="00CC740B" w:rsidRPr="006F77A7">
        <w:rPr>
          <w:rFonts w:cstheme="minorHAnsi"/>
          <w:sz w:val="24"/>
          <w:szCs w:val="24"/>
          <w:lang w:val="en-GB"/>
        </w:rPr>
        <w:t xml:space="preserve">, after meeting with </w:t>
      </w:r>
      <w:r w:rsidR="00072EA4" w:rsidRPr="006F77A7">
        <w:rPr>
          <w:rFonts w:cstheme="minorHAnsi"/>
          <w:sz w:val="24"/>
          <w:szCs w:val="24"/>
          <w:lang w:val="en-GB"/>
        </w:rPr>
        <w:t xml:space="preserve">representatives of 24 municipalities (from all ten Lithuanian counties) and local NGOs </w:t>
      </w:r>
      <w:r w:rsidR="00CC740B" w:rsidRPr="006F77A7">
        <w:rPr>
          <w:rFonts w:cstheme="minorHAnsi"/>
          <w:sz w:val="24"/>
          <w:szCs w:val="24"/>
          <w:lang w:val="en-GB"/>
        </w:rPr>
        <w:t>in 2021</w:t>
      </w:r>
      <w:r w:rsidR="00CF4575" w:rsidRPr="006F77A7">
        <w:rPr>
          <w:rFonts w:cstheme="minorHAnsi"/>
          <w:sz w:val="24"/>
          <w:szCs w:val="24"/>
          <w:lang w:val="en-GB"/>
        </w:rPr>
        <w:t xml:space="preserve">, summarising the data obtained, </w:t>
      </w:r>
      <w:r w:rsidR="002A17BD" w:rsidRPr="006F77A7">
        <w:rPr>
          <w:rFonts w:cstheme="minorHAnsi"/>
          <w:sz w:val="24"/>
          <w:szCs w:val="24"/>
          <w:lang w:val="en-GB"/>
        </w:rPr>
        <w:t xml:space="preserve">presented </w:t>
      </w:r>
      <w:r w:rsidR="00CF4575" w:rsidRPr="006F77A7">
        <w:rPr>
          <w:rFonts w:cstheme="minorHAnsi"/>
          <w:sz w:val="24"/>
          <w:szCs w:val="24"/>
          <w:lang w:val="en-GB"/>
        </w:rPr>
        <w:t xml:space="preserve">its conclusions and recommendations </w:t>
      </w:r>
      <w:r w:rsidR="002A17BD" w:rsidRPr="006F77A7">
        <w:rPr>
          <w:rFonts w:cstheme="minorHAnsi"/>
          <w:sz w:val="24"/>
          <w:szCs w:val="24"/>
          <w:lang w:val="en-GB"/>
        </w:rPr>
        <w:t xml:space="preserve">to </w:t>
      </w:r>
      <w:r w:rsidR="00CF4575" w:rsidRPr="006F77A7">
        <w:rPr>
          <w:rFonts w:cstheme="minorHAnsi"/>
          <w:sz w:val="24"/>
          <w:szCs w:val="24"/>
          <w:lang w:val="en-GB"/>
        </w:rPr>
        <w:t xml:space="preserve">the municipalities, the Lithuanian Association of Municipalities, relevant public administration entities </w:t>
      </w:r>
      <w:r w:rsidR="00BF0F87" w:rsidRPr="006F77A7">
        <w:rPr>
          <w:rFonts w:cstheme="minorHAnsi"/>
          <w:sz w:val="24"/>
          <w:szCs w:val="24"/>
          <w:lang w:val="en-GB"/>
        </w:rPr>
        <w:t xml:space="preserve">and </w:t>
      </w:r>
      <w:r w:rsidR="00CF4575" w:rsidRPr="006F77A7">
        <w:rPr>
          <w:rFonts w:cstheme="minorHAnsi"/>
          <w:sz w:val="24"/>
          <w:szCs w:val="24"/>
          <w:lang w:val="en-GB"/>
        </w:rPr>
        <w:t>other bodies in 2022</w:t>
      </w:r>
      <w:r w:rsidR="007867AC" w:rsidRPr="006F77A7">
        <w:rPr>
          <w:rStyle w:val="FootnoteReference"/>
          <w:rFonts w:cstheme="minorHAnsi"/>
          <w:sz w:val="24"/>
          <w:szCs w:val="24"/>
          <w:lang w:val="en-GB"/>
        </w:rPr>
        <w:footnoteReference w:id="56"/>
      </w:r>
      <w:r w:rsidR="00E072B9" w:rsidRPr="006F77A7">
        <w:rPr>
          <w:rFonts w:cstheme="minorHAnsi"/>
          <w:sz w:val="24"/>
          <w:szCs w:val="24"/>
          <w:lang w:val="en-GB"/>
        </w:rPr>
        <w:t xml:space="preserve"> (hereinafter </w:t>
      </w:r>
      <w:r w:rsidRPr="006F77A7">
        <w:rPr>
          <w:rFonts w:cstheme="minorHAnsi"/>
          <w:sz w:val="24"/>
          <w:szCs w:val="24"/>
          <w:lang w:val="en-GB"/>
        </w:rPr>
        <w:t xml:space="preserve">referred to </w:t>
      </w:r>
      <w:r w:rsidR="008C5875" w:rsidRPr="006F77A7">
        <w:rPr>
          <w:rFonts w:cstheme="minorHAnsi"/>
          <w:sz w:val="24"/>
          <w:szCs w:val="24"/>
          <w:lang w:val="en-GB"/>
        </w:rPr>
        <w:t xml:space="preserve">as </w:t>
      </w:r>
      <w:r w:rsidRPr="006F77A7">
        <w:rPr>
          <w:rFonts w:cstheme="minorHAnsi"/>
          <w:sz w:val="24"/>
          <w:szCs w:val="24"/>
          <w:lang w:val="en-GB"/>
        </w:rPr>
        <w:t xml:space="preserve">the </w:t>
      </w:r>
      <w:r w:rsidR="00E072B9" w:rsidRPr="006F77A7">
        <w:rPr>
          <w:rFonts w:cstheme="minorHAnsi"/>
          <w:sz w:val="24"/>
          <w:szCs w:val="24"/>
          <w:lang w:val="en-GB"/>
        </w:rPr>
        <w:t>2022 Commission Recommendations)</w:t>
      </w:r>
      <w:r w:rsidR="00CF4575" w:rsidRPr="006F77A7">
        <w:rPr>
          <w:rFonts w:cstheme="minorHAnsi"/>
          <w:sz w:val="24"/>
          <w:szCs w:val="24"/>
          <w:lang w:val="en-GB"/>
        </w:rPr>
        <w:t xml:space="preserve">. </w:t>
      </w:r>
      <w:bookmarkEnd w:id="42"/>
      <w:r w:rsidR="00196E00" w:rsidRPr="006F77A7">
        <w:rPr>
          <w:rFonts w:cstheme="minorHAnsi"/>
          <w:sz w:val="24"/>
          <w:szCs w:val="24"/>
          <w:lang w:val="en-GB"/>
        </w:rPr>
        <w:t xml:space="preserve">The </w:t>
      </w:r>
      <w:r w:rsidRPr="006F77A7">
        <w:rPr>
          <w:rFonts w:cstheme="minorHAnsi"/>
          <w:sz w:val="24"/>
          <w:szCs w:val="24"/>
          <w:lang w:val="en-GB"/>
        </w:rPr>
        <w:t>analysis</w:t>
      </w:r>
      <w:r w:rsidR="00196E00" w:rsidRPr="006F77A7">
        <w:rPr>
          <w:rFonts w:cstheme="minorHAnsi"/>
          <w:sz w:val="24"/>
          <w:szCs w:val="24"/>
          <w:lang w:val="en-GB"/>
        </w:rPr>
        <w:t xml:space="preserve"> of the </w:t>
      </w:r>
      <w:r w:rsidRPr="006F77A7">
        <w:rPr>
          <w:rFonts w:cstheme="minorHAnsi"/>
          <w:sz w:val="24"/>
          <w:szCs w:val="24"/>
          <w:lang w:val="en-GB"/>
        </w:rPr>
        <w:t xml:space="preserve">information received during the </w:t>
      </w:r>
      <w:r w:rsidR="00196E00" w:rsidRPr="006F77A7">
        <w:rPr>
          <w:rFonts w:cstheme="minorHAnsi"/>
          <w:sz w:val="24"/>
          <w:szCs w:val="24"/>
          <w:lang w:val="en-GB"/>
        </w:rPr>
        <w:t xml:space="preserve">meetings </w:t>
      </w:r>
      <w:r w:rsidR="00CC740B" w:rsidRPr="006F77A7">
        <w:rPr>
          <w:rFonts w:cstheme="minorHAnsi"/>
          <w:sz w:val="24"/>
          <w:szCs w:val="24"/>
          <w:lang w:val="en-GB"/>
        </w:rPr>
        <w:t xml:space="preserve">has </w:t>
      </w:r>
      <w:r w:rsidR="00BF0F87" w:rsidRPr="006F77A7">
        <w:rPr>
          <w:rFonts w:cstheme="minorHAnsi"/>
          <w:sz w:val="24"/>
          <w:szCs w:val="24"/>
          <w:lang w:val="en-GB"/>
        </w:rPr>
        <w:t xml:space="preserve">confirmed </w:t>
      </w:r>
      <w:r w:rsidR="00CC740B" w:rsidRPr="006F77A7">
        <w:rPr>
          <w:rFonts w:cstheme="minorHAnsi"/>
          <w:sz w:val="24"/>
          <w:szCs w:val="24"/>
          <w:lang w:val="en-GB"/>
        </w:rPr>
        <w:t xml:space="preserve">once again that municipalities </w:t>
      </w:r>
      <w:r w:rsidR="00742716" w:rsidRPr="006F77A7">
        <w:rPr>
          <w:rFonts w:cstheme="minorHAnsi"/>
          <w:sz w:val="24"/>
          <w:szCs w:val="24"/>
          <w:lang w:val="en-GB"/>
        </w:rPr>
        <w:t>do not have accurate data on persons with disabilities living in their territories, according to the nature of their disability and their individual needs</w:t>
      </w:r>
      <w:r w:rsidR="009A5436" w:rsidRPr="006F77A7">
        <w:rPr>
          <w:rFonts w:cstheme="minorHAnsi"/>
          <w:sz w:val="24"/>
          <w:szCs w:val="24"/>
          <w:lang w:val="en-GB"/>
        </w:rPr>
        <w:t xml:space="preserve">, as finally confirmed by the </w:t>
      </w:r>
      <w:r w:rsidR="00465682" w:rsidRPr="006F77A7">
        <w:rPr>
          <w:rFonts w:cstheme="minorHAnsi"/>
          <w:sz w:val="24"/>
          <w:szCs w:val="24"/>
          <w:lang w:val="en-GB"/>
        </w:rPr>
        <w:t xml:space="preserve">responses received from </w:t>
      </w:r>
      <w:r w:rsidR="00C338B7" w:rsidRPr="006F77A7">
        <w:rPr>
          <w:rFonts w:cstheme="minorHAnsi"/>
          <w:sz w:val="24"/>
          <w:szCs w:val="24"/>
          <w:lang w:val="en-GB"/>
        </w:rPr>
        <w:t xml:space="preserve">almost all Lithuanian </w:t>
      </w:r>
      <w:r w:rsidR="00465682" w:rsidRPr="006F77A7">
        <w:rPr>
          <w:rFonts w:cstheme="minorHAnsi"/>
          <w:sz w:val="24"/>
          <w:szCs w:val="24"/>
          <w:lang w:val="en-GB"/>
        </w:rPr>
        <w:t>municipalities to the recommendations</w:t>
      </w:r>
      <w:r w:rsidR="00F91588" w:rsidRPr="006F77A7">
        <w:rPr>
          <w:rFonts w:cstheme="minorHAnsi"/>
          <w:sz w:val="24"/>
          <w:szCs w:val="24"/>
          <w:lang w:val="en-GB"/>
        </w:rPr>
        <w:t xml:space="preserve"> provided</w:t>
      </w:r>
      <w:r w:rsidR="00465682" w:rsidRPr="006F77A7">
        <w:rPr>
          <w:rFonts w:cstheme="minorHAnsi"/>
          <w:sz w:val="24"/>
          <w:szCs w:val="24"/>
          <w:lang w:val="en-GB"/>
        </w:rPr>
        <w:t xml:space="preserve">. </w:t>
      </w:r>
      <w:r w:rsidR="006840AE" w:rsidRPr="006F77A7">
        <w:rPr>
          <w:rFonts w:cstheme="minorHAnsi"/>
          <w:sz w:val="24"/>
          <w:szCs w:val="24"/>
          <w:lang w:val="en-GB"/>
        </w:rPr>
        <w:t xml:space="preserve">The vast majority of municipalities indicated that </w:t>
      </w:r>
      <w:r w:rsidR="00BC2D14" w:rsidRPr="006F77A7">
        <w:rPr>
          <w:rFonts w:cstheme="minorHAnsi"/>
          <w:sz w:val="24"/>
          <w:szCs w:val="24"/>
          <w:lang w:val="en-GB"/>
        </w:rPr>
        <w:t xml:space="preserve">they only </w:t>
      </w:r>
      <w:r w:rsidR="006840AE" w:rsidRPr="006F77A7">
        <w:rPr>
          <w:rFonts w:cstheme="minorHAnsi"/>
          <w:sz w:val="24"/>
          <w:szCs w:val="24"/>
          <w:lang w:val="en-GB"/>
        </w:rPr>
        <w:t xml:space="preserve">have data on persons with disabilities for whom targeted compensation </w:t>
      </w:r>
      <w:r w:rsidR="00F91588" w:rsidRPr="006F77A7">
        <w:rPr>
          <w:rFonts w:cstheme="minorHAnsi"/>
          <w:sz w:val="24"/>
          <w:szCs w:val="24"/>
          <w:lang w:val="en-GB"/>
        </w:rPr>
        <w:t>was awarded</w:t>
      </w:r>
      <w:r w:rsidR="006840AE" w:rsidRPr="006F77A7">
        <w:rPr>
          <w:rFonts w:cstheme="minorHAnsi"/>
          <w:sz w:val="24"/>
          <w:szCs w:val="24"/>
          <w:lang w:val="en-GB"/>
        </w:rPr>
        <w:t xml:space="preserve"> and for whom special needs have been identified. The State Social Insurance Fund Board under the Ministry of Social Security and Labour (SODRA) has data on persons with disabilities who </w:t>
      </w:r>
      <w:r w:rsidR="00334CCE" w:rsidRPr="006F77A7">
        <w:rPr>
          <w:rFonts w:cstheme="minorHAnsi"/>
          <w:sz w:val="24"/>
          <w:szCs w:val="24"/>
          <w:lang w:val="en-GB"/>
        </w:rPr>
        <w:t xml:space="preserve">have been granted </w:t>
      </w:r>
      <w:r w:rsidR="006840AE" w:rsidRPr="006F77A7">
        <w:rPr>
          <w:rFonts w:cstheme="minorHAnsi"/>
          <w:sz w:val="24"/>
          <w:szCs w:val="24"/>
          <w:lang w:val="en-GB"/>
        </w:rPr>
        <w:t xml:space="preserve">social assistance benefits and have been assessed as having a level of work capacity. </w:t>
      </w:r>
      <w:r w:rsidR="0049350F" w:rsidRPr="006F77A7">
        <w:rPr>
          <w:rFonts w:cstheme="minorHAnsi"/>
          <w:sz w:val="24"/>
          <w:szCs w:val="24"/>
          <w:lang w:val="en-GB"/>
        </w:rPr>
        <w:t xml:space="preserve">Social workers working in municipalities learn about persons with disabilities and their needs </w:t>
      </w:r>
      <w:r w:rsidR="000405E1" w:rsidRPr="006F77A7">
        <w:rPr>
          <w:rFonts w:cstheme="minorHAnsi"/>
          <w:sz w:val="24"/>
          <w:szCs w:val="24"/>
          <w:lang w:val="en-GB"/>
        </w:rPr>
        <w:t xml:space="preserve">only </w:t>
      </w:r>
      <w:r w:rsidR="0049350F" w:rsidRPr="006F77A7">
        <w:rPr>
          <w:rFonts w:cstheme="minorHAnsi"/>
          <w:sz w:val="24"/>
          <w:szCs w:val="24"/>
          <w:lang w:val="en-GB"/>
        </w:rPr>
        <w:t xml:space="preserve">when they apply to the municipality themselves and request social services. Thus, the municipal administration </w:t>
      </w:r>
      <w:r w:rsidR="00AF1E81" w:rsidRPr="006F77A7">
        <w:rPr>
          <w:rFonts w:cstheme="minorHAnsi"/>
          <w:sz w:val="24"/>
          <w:szCs w:val="24"/>
          <w:lang w:val="en-GB"/>
        </w:rPr>
        <w:t xml:space="preserve">does not collect </w:t>
      </w:r>
      <w:r w:rsidR="0049350F" w:rsidRPr="006F77A7">
        <w:rPr>
          <w:rFonts w:cstheme="minorHAnsi"/>
          <w:sz w:val="24"/>
          <w:szCs w:val="24"/>
          <w:lang w:val="en-GB"/>
        </w:rPr>
        <w:t xml:space="preserve">accurate statistics on the nature of the disability unless the person himself or herself applies to the municipality for </w:t>
      </w:r>
      <w:r w:rsidR="0049350F" w:rsidRPr="006F77A7">
        <w:rPr>
          <w:rFonts w:cstheme="minorHAnsi"/>
          <w:sz w:val="24"/>
          <w:szCs w:val="24"/>
          <w:lang w:val="en-GB"/>
        </w:rPr>
        <w:lastRenderedPageBreak/>
        <w:t xml:space="preserve">benefits or services. </w:t>
      </w:r>
      <w:r w:rsidR="007F2A9F" w:rsidRPr="006F77A7">
        <w:rPr>
          <w:rFonts w:cstheme="minorHAnsi"/>
          <w:sz w:val="24"/>
          <w:szCs w:val="24"/>
          <w:lang w:val="en-GB"/>
        </w:rPr>
        <w:t xml:space="preserve">As a result, it is not clear exactly how many </w:t>
      </w:r>
      <w:r w:rsidR="00493143" w:rsidRPr="006F77A7">
        <w:rPr>
          <w:rFonts w:cstheme="minorHAnsi"/>
          <w:sz w:val="24"/>
          <w:szCs w:val="24"/>
          <w:lang w:val="en-GB"/>
        </w:rPr>
        <w:t>people</w:t>
      </w:r>
      <w:r w:rsidR="007F2A9F" w:rsidRPr="006F77A7">
        <w:rPr>
          <w:rFonts w:cstheme="minorHAnsi"/>
          <w:sz w:val="24"/>
          <w:szCs w:val="24"/>
          <w:lang w:val="en-GB"/>
        </w:rPr>
        <w:t xml:space="preserve"> live in which place of residence, </w:t>
      </w:r>
      <w:r w:rsidR="00F91588" w:rsidRPr="006F77A7">
        <w:rPr>
          <w:rFonts w:cstheme="minorHAnsi"/>
          <w:sz w:val="24"/>
          <w:szCs w:val="24"/>
          <w:lang w:val="en-GB"/>
        </w:rPr>
        <w:t>what</w:t>
      </w:r>
      <w:r w:rsidR="007F2A9F" w:rsidRPr="006F77A7">
        <w:rPr>
          <w:rFonts w:cstheme="minorHAnsi"/>
          <w:sz w:val="24"/>
          <w:szCs w:val="24"/>
          <w:lang w:val="en-GB"/>
        </w:rPr>
        <w:t xml:space="preserve"> disabilities </w:t>
      </w:r>
      <w:r w:rsidR="00F91588" w:rsidRPr="006F77A7">
        <w:rPr>
          <w:rFonts w:cstheme="minorHAnsi"/>
          <w:sz w:val="24"/>
          <w:szCs w:val="24"/>
          <w:lang w:val="en-GB"/>
        </w:rPr>
        <w:t xml:space="preserve">they have </w:t>
      </w:r>
      <w:r w:rsidR="007F2A9F" w:rsidRPr="006F77A7">
        <w:rPr>
          <w:rFonts w:cstheme="minorHAnsi"/>
          <w:sz w:val="24"/>
          <w:szCs w:val="24"/>
          <w:lang w:val="en-GB"/>
        </w:rPr>
        <w:t xml:space="preserve">and </w:t>
      </w:r>
      <w:r w:rsidR="00F91588" w:rsidRPr="006F77A7">
        <w:rPr>
          <w:rFonts w:cstheme="minorHAnsi"/>
          <w:sz w:val="24"/>
          <w:szCs w:val="24"/>
          <w:lang w:val="en-GB"/>
        </w:rPr>
        <w:t xml:space="preserve">what are their </w:t>
      </w:r>
      <w:r w:rsidR="007F2A9F" w:rsidRPr="006F77A7">
        <w:rPr>
          <w:rFonts w:cstheme="minorHAnsi"/>
          <w:sz w:val="24"/>
          <w:szCs w:val="24"/>
          <w:lang w:val="en-GB"/>
        </w:rPr>
        <w:t xml:space="preserve">assistance needs. In this situation, without accurate data on the population with disabilities and their families, there is a real risk that, in the event of an </w:t>
      </w:r>
      <w:r w:rsidR="00D12544" w:rsidRPr="006F77A7">
        <w:rPr>
          <w:rFonts w:cstheme="minorHAnsi"/>
          <w:sz w:val="24"/>
          <w:szCs w:val="24"/>
          <w:lang w:val="en-GB"/>
        </w:rPr>
        <w:t xml:space="preserve">emergency </w:t>
      </w:r>
      <w:r w:rsidR="007F2A9F" w:rsidRPr="006F77A7">
        <w:rPr>
          <w:rFonts w:cstheme="minorHAnsi"/>
          <w:sz w:val="24"/>
          <w:szCs w:val="24"/>
          <w:lang w:val="en-GB"/>
        </w:rPr>
        <w:t xml:space="preserve">or other danger, the safety of these persons may not be ensured and the necessary </w:t>
      </w:r>
      <w:r w:rsidR="000405E1" w:rsidRPr="006F77A7">
        <w:rPr>
          <w:rFonts w:cstheme="minorHAnsi"/>
          <w:sz w:val="24"/>
          <w:szCs w:val="24"/>
          <w:lang w:val="en-GB"/>
        </w:rPr>
        <w:t xml:space="preserve">assistance </w:t>
      </w:r>
      <w:r w:rsidR="00A26F55" w:rsidRPr="006F77A7">
        <w:rPr>
          <w:rFonts w:cstheme="minorHAnsi"/>
          <w:sz w:val="24"/>
          <w:szCs w:val="24"/>
          <w:lang w:val="en-GB"/>
        </w:rPr>
        <w:t xml:space="preserve">and services </w:t>
      </w:r>
      <w:r w:rsidR="007F2A9F" w:rsidRPr="006F77A7">
        <w:rPr>
          <w:rFonts w:cstheme="minorHAnsi"/>
          <w:sz w:val="24"/>
          <w:szCs w:val="24"/>
          <w:lang w:val="en-GB"/>
        </w:rPr>
        <w:t>may not be provided.</w:t>
      </w:r>
    </w:p>
    <w:p w14:paraId="70DFBFC4" w14:textId="77777777" w:rsidR="00260B9E" w:rsidRPr="006F77A7" w:rsidRDefault="00A01B17" w:rsidP="00F11FE5">
      <w:pPr>
        <w:pStyle w:val="Heading3"/>
        <w:jc w:val="both"/>
        <w:rPr>
          <w:color w:val="auto"/>
          <w:lang w:val="en-GB"/>
        </w:rPr>
      </w:pPr>
      <w:bookmarkStart w:id="43" w:name="_Toc138830879"/>
      <w:r w:rsidRPr="006F77A7">
        <w:rPr>
          <w:color w:val="auto"/>
          <w:lang w:val="en-GB"/>
        </w:rPr>
        <w:t>Summary</w:t>
      </w:r>
      <w:bookmarkEnd w:id="43"/>
    </w:p>
    <w:p w14:paraId="52CCBC8F" w14:textId="530C1401" w:rsidR="00260B9E" w:rsidRPr="006F77A7" w:rsidRDefault="00A01B17" w:rsidP="00F11FE5">
      <w:pPr>
        <w:tabs>
          <w:tab w:val="left" w:pos="1260"/>
          <w:tab w:val="left" w:pos="1636"/>
        </w:tabs>
        <w:spacing w:before="120" w:after="120"/>
        <w:jc w:val="both"/>
        <w:rPr>
          <w:rFonts w:cstheme="minorHAnsi"/>
          <w:sz w:val="24"/>
          <w:szCs w:val="24"/>
          <w:lang w:val="en-GB"/>
        </w:rPr>
      </w:pPr>
      <w:r w:rsidRPr="006F77A7">
        <w:rPr>
          <w:rFonts w:cstheme="minorHAnsi"/>
          <w:sz w:val="24"/>
          <w:szCs w:val="24"/>
          <w:lang w:val="en-GB"/>
        </w:rPr>
        <w:t>In conclusion</w:t>
      </w:r>
      <w:r w:rsidR="004D41BE" w:rsidRPr="006F77A7">
        <w:rPr>
          <w:rFonts w:cstheme="minorHAnsi"/>
          <w:sz w:val="24"/>
          <w:szCs w:val="24"/>
          <w:lang w:val="en-GB"/>
        </w:rPr>
        <w:t xml:space="preserve">, </w:t>
      </w:r>
      <w:r w:rsidRPr="006F77A7">
        <w:rPr>
          <w:rFonts w:cstheme="minorHAnsi"/>
          <w:sz w:val="24"/>
          <w:szCs w:val="24"/>
          <w:lang w:val="en-GB"/>
        </w:rPr>
        <w:t xml:space="preserve">Article 11 of the Convention is </w:t>
      </w:r>
      <w:r w:rsidR="004D34F7" w:rsidRPr="006F77A7">
        <w:rPr>
          <w:rFonts w:cstheme="minorHAnsi"/>
          <w:sz w:val="24"/>
          <w:szCs w:val="24"/>
          <w:lang w:val="en-GB"/>
        </w:rPr>
        <w:t xml:space="preserve">still not properly </w:t>
      </w:r>
      <w:r w:rsidRPr="006F77A7">
        <w:rPr>
          <w:rFonts w:cstheme="minorHAnsi"/>
          <w:sz w:val="24"/>
          <w:szCs w:val="24"/>
          <w:lang w:val="en-GB"/>
        </w:rPr>
        <w:t>implemented</w:t>
      </w:r>
      <w:r w:rsidR="004D41BE" w:rsidRPr="006F77A7">
        <w:rPr>
          <w:rFonts w:cstheme="minorHAnsi"/>
          <w:sz w:val="24"/>
          <w:szCs w:val="24"/>
          <w:lang w:val="en-GB"/>
        </w:rPr>
        <w:t xml:space="preserve">. Not all persons with disabilities </w:t>
      </w:r>
      <w:r w:rsidR="00C956D1" w:rsidRPr="006F77A7">
        <w:rPr>
          <w:rFonts w:cstheme="minorHAnsi"/>
          <w:sz w:val="24"/>
          <w:szCs w:val="24"/>
          <w:lang w:val="en-GB"/>
        </w:rPr>
        <w:t xml:space="preserve">can </w:t>
      </w:r>
      <w:r w:rsidR="00AB2631" w:rsidRPr="006F77A7">
        <w:rPr>
          <w:rFonts w:cstheme="minorHAnsi"/>
          <w:sz w:val="24"/>
          <w:szCs w:val="24"/>
          <w:lang w:val="en-GB"/>
        </w:rPr>
        <w:t xml:space="preserve">be </w:t>
      </w:r>
      <w:r w:rsidR="00F91588" w:rsidRPr="006F77A7">
        <w:rPr>
          <w:rFonts w:cstheme="minorHAnsi"/>
          <w:sz w:val="24"/>
          <w:szCs w:val="24"/>
          <w:lang w:val="en-GB"/>
        </w:rPr>
        <w:t>sure</w:t>
      </w:r>
      <w:r w:rsidR="00AB2631" w:rsidRPr="006F77A7">
        <w:rPr>
          <w:rFonts w:cstheme="minorHAnsi"/>
          <w:sz w:val="24"/>
          <w:szCs w:val="24"/>
          <w:lang w:val="en-GB"/>
        </w:rPr>
        <w:t xml:space="preserve"> that they will be able to call for help, receive the </w:t>
      </w:r>
      <w:r w:rsidR="002D0888" w:rsidRPr="006F77A7">
        <w:rPr>
          <w:rFonts w:cstheme="minorHAnsi"/>
          <w:sz w:val="24"/>
          <w:szCs w:val="24"/>
          <w:lang w:val="en-GB"/>
        </w:rPr>
        <w:t xml:space="preserve">necessary assistance </w:t>
      </w:r>
      <w:r w:rsidR="004D34F7" w:rsidRPr="006F77A7">
        <w:rPr>
          <w:rFonts w:cstheme="minorHAnsi"/>
          <w:sz w:val="24"/>
          <w:szCs w:val="24"/>
          <w:lang w:val="en-GB"/>
        </w:rPr>
        <w:t xml:space="preserve">or be </w:t>
      </w:r>
      <w:r w:rsidR="00AB2631" w:rsidRPr="006F77A7">
        <w:rPr>
          <w:rFonts w:cstheme="minorHAnsi"/>
          <w:sz w:val="24"/>
          <w:szCs w:val="24"/>
          <w:lang w:val="en-GB"/>
        </w:rPr>
        <w:t xml:space="preserve">properly evacuated </w:t>
      </w:r>
      <w:r w:rsidR="00C956D1" w:rsidRPr="006F77A7">
        <w:rPr>
          <w:rFonts w:cstheme="minorHAnsi"/>
          <w:sz w:val="24"/>
          <w:szCs w:val="24"/>
          <w:lang w:val="en-GB"/>
        </w:rPr>
        <w:t xml:space="preserve">in the event of dangerous </w:t>
      </w:r>
      <w:r w:rsidR="004D41BE" w:rsidRPr="006F77A7">
        <w:rPr>
          <w:rFonts w:cstheme="minorHAnsi"/>
          <w:sz w:val="24"/>
          <w:szCs w:val="24"/>
          <w:lang w:val="en-GB"/>
        </w:rPr>
        <w:t xml:space="preserve">situations </w:t>
      </w:r>
      <w:r w:rsidR="00C956D1" w:rsidRPr="006F77A7">
        <w:rPr>
          <w:rFonts w:cstheme="minorHAnsi"/>
          <w:sz w:val="24"/>
          <w:szCs w:val="24"/>
          <w:lang w:val="en-GB"/>
        </w:rPr>
        <w:t xml:space="preserve">or </w:t>
      </w:r>
      <w:r w:rsidR="004D41BE" w:rsidRPr="006F77A7">
        <w:rPr>
          <w:rFonts w:cstheme="minorHAnsi"/>
          <w:sz w:val="24"/>
          <w:szCs w:val="24"/>
          <w:lang w:val="en-GB"/>
        </w:rPr>
        <w:t>humanitarian crises</w:t>
      </w:r>
      <w:r w:rsidR="00AB2631" w:rsidRPr="006F77A7">
        <w:rPr>
          <w:rFonts w:cstheme="minorHAnsi"/>
          <w:sz w:val="24"/>
          <w:szCs w:val="24"/>
          <w:lang w:val="en-GB"/>
        </w:rPr>
        <w:t xml:space="preserve">. </w:t>
      </w:r>
      <w:r w:rsidR="00B10572" w:rsidRPr="006F77A7">
        <w:rPr>
          <w:rFonts w:cstheme="minorHAnsi"/>
          <w:sz w:val="24"/>
          <w:szCs w:val="24"/>
          <w:lang w:val="en-GB"/>
        </w:rPr>
        <w:t xml:space="preserve">Not all persons with disabilities have the means and conditions to call for emergency services in response to disasters. The </w:t>
      </w:r>
      <w:r w:rsidRPr="006F77A7">
        <w:rPr>
          <w:rFonts w:cstheme="minorHAnsi"/>
          <w:sz w:val="24"/>
          <w:szCs w:val="24"/>
          <w:lang w:val="en-GB"/>
        </w:rPr>
        <w:t xml:space="preserve">112 app, which has been available in Lithuania since 2020, is designed for people with hearing impairments, but is not suitable for </w:t>
      </w:r>
      <w:r w:rsidR="000A07E1" w:rsidRPr="006F77A7">
        <w:rPr>
          <w:rFonts w:cstheme="minorHAnsi"/>
          <w:sz w:val="24"/>
          <w:szCs w:val="24"/>
          <w:lang w:val="en-GB"/>
        </w:rPr>
        <w:t xml:space="preserve">people with hearing </w:t>
      </w:r>
      <w:r w:rsidR="00F91588" w:rsidRPr="006F77A7">
        <w:rPr>
          <w:rFonts w:cstheme="minorHAnsi"/>
          <w:sz w:val="24"/>
          <w:szCs w:val="24"/>
          <w:lang w:val="en-GB"/>
        </w:rPr>
        <w:t>and</w:t>
      </w:r>
      <w:r w:rsidR="000A07E1" w:rsidRPr="006F77A7">
        <w:rPr>
          <w:rFonts w:cstheme="minorHAnsi"/>
          <w:sz w:val="24"/>
          <w:szCs w:val="24"/>
          <w:lang w:val="en-GB"/>
        </w:rPr>
        <w:t xml:space="preserve"> visual </w:t>
      </w:r>
      <w:r w:rsidR="00F91588" w:rsidRPr="006F77A7">
        <w:rPr>
          <w:rFonts w:cstheme="minorHAnsi"/>
          <w:sz w:val="24"/>
          <w:szCs w:val="24"/>
          <w:lang w:val="en-GB"/>
        </w:rPr>
        <w:t>disorders</w:t>
      </w:r>
      <w:r w:rsidRPr="006F77A7">
        <w:rPr>
          <w:rFonts w:cstheme="minorHAnsi"/>
          <w:sz w:val="24"/>
          <w:szCs w:val="24"/>
          <w:lang w:val="en-GB"/>
        </w:rPr>
        <w:t>, or for people with intellectual or psychosocial disabilities</w:t>
      </w:r>
      <w:r w:rsidR="00192857" w:rsidRPr="006F77A7">
        <w:rPr>
          <w:rFonts w:cstheme="minorHAnsi"/>
          <w:sz w:val="24"/>
          <w:szCs w:val="24"/>
          <w:lang w:val="en-GB"/>
        </w:rPr>
        <w:t xml:space="preserve">. </w:t>
      </w:r>
      <w:r w:rsidR="00B66979" w:rsidRPr="006F77A7">
        <w:rPr>
          <w:rFonts w:cstheme="minorHAnsi"/>
          <w:sz w:val="24"/>
          <w:szCs w:val="24"/>
          <w:lang w:val="en-GB"/>
        </w:rPr>
        <w:t>There are no specific, detailed provisions in the main civil protection plans to ensure the safety of people with disabilities during emerg</w:t>
      </w:r>
      <w:r w:rsidR="004D34F7" w:rsidRPr="006F77A7">
        <w:rPr>
          <w:rFonts w:cstheme="minorHAnsi"/>
          <w:sz w:val="24"/>
          <w:szCs w:val="24"/>
          <w:lang w:val="en-GB"/>
        </w:rPr>
        <w:t xml:space="preserve">encies </w:t>
      </w:r>
      <w:r w:rsidR="00B66979" w:rsidRPr="006F77A7">
        <w:rPr>
          <w:rFonts w:cstheme="minorHAnsi"/>
          <w:sz w:val="24"/>
          <w:szCs w:val="24"/>
          <w:lang w:val="en-GB"/>
        </w:rPr>
        <w:t xml:space="preserve">or disasters. </w:t>
      </w:r>
      <w:r w:rsidR="003D1C2D" w:rsidRPr="006F77A7">
        <w:rPr>
          <w:rFonts w:cstheme="minorHAnsi"/>
          <w:sz w:val="24"/>
          <w:szCs w:val="24"/>
          <w:lang w:val="en-GB"/>
        </w:rPr>
        <w:t xml:space="preserve">As </w:t>
      </w:r>
      <w:r w:rsidR="004D34F7" w:rsidRPr="006F77A7">
        <w:rPr>
          <w:rFonts w:cstheme="minorHAnsi"/>
          <w:sz w:val="24"/>
          <w:szCs w:val="24"/>
          <w:lang w:val="en-GB"/>
        </w:rPr>
        <w:t xml:space="preserve">the analysis of the </w:t>
      </w:r>
      <w:r w:rsidR="00CF30B1" w:rsidRPr="006F77A7">
        <w:rPr>
          <w:rFonts w:cstheme="minorHAnsi"/>
          <w:sz w:val="24"/>
          <w:szCs w:val="24"/>
          <w:lang w:val="en-GB"/>
        </w:rPr>
        <w:t xml:space="preserve">Commission's </w:t>
      </w:r>
      <w:r w:rsidR="0002610C" w:rsidRPr="006F77A7">
        <w:rPr>
          <w:rFonts w:cstheme="minorHAnsi"/>
          <w:sz w:val="24"/>
          <w:szCs w:val="24"/>
          <w:lang w:val="en-GB"/>
        </w:rPr>
        <w:t xml:space="preserve">study "Experiences of people with disabilities and their families during a pandemic" </w:t>
      </w:r>
      <w:r w:rsidR="004D34F7" w:rsidRPr="006F77A7">
        <w:rPr>
          <w:rFonts w:cstheme="minorHAnsi"/>
          <w:sz w:val="24"/>
          <w:szCs w:val="24"/>
          <w:lang w:val="en-GB"/>
        </w:rPr>
        <w:t>has shown</w:t>
      </w:r>
      <w:r w:rsidR="003D1C2D" w:rsidRPr="006F77A7">
        <w:rPr>
          <w:rFonts w:cstheme="minorHAnsi"/>
          <w:sz w:val="24"/>
          <w:szCs w:val="24"/>
          <w:lang w:val="en-GB"/>
        </w:rPr>
        <w:t xml:space="preserve">, </w:t>
      </w:r>
      <w:r w:rsidR="0009057C" w:rsidRPr="006F77A7">
        <w:rPr>
          <w:rFonts w:cstheme="minorHAnsi"/>
          <w:sz w:val="24"/>
          <w:szCs w:val="24"/>
          <w:lang w:val="en-GB"/>
        </w:rPr>
        <w:t xml:space="preserve">there was no adequate protection of </w:t>
      </w:r>
      <w:r w:rsidR="00AF5E63" w:rsidRPr="006F77A7">
        <w:rPr>
          <w:rFonts w:cstheme="minorHAnsi"/>
          <w:sz w:val="24"/>
          <w:szCs w:val="24"/>
          <w:lang w:val="en-GB"/>
        </w:rPr>
        <w:t xml:space="preserve">people with disabilities </w:t>
      </w:r>
      <w:r w:rsidR="0009057C" w:rsidRPr="006F77A7">
        <w:rPr>
          <w:rFonts w:cstheme="minorHAnsi"/>
          <w:sz w:val="24"/>
          <w:szCs w:val="24"/>
          <w:lang w:val="en-GB"/>
        </w:rPr>
        <w:t xml:space="preserve">during the quarantine imposed as a result of the pandemic. </w:t>
      </w:r>
      <w:r w:rsidR="00643175" w:rsidRPr="006F77A7">
        <w:rPr>
          <w:rFonts w:cstheme="minorHAnsi"/>
          <w:sz w:val="24"/>
          <w:szCs w:val="24"/>
          <w:lang w:val="en-GB"/>
        </w:rPr>
        <w:t xml:space="preserve">During the quarantine, social services were </w:t>
      </w:r>
      <w:r w:rsidR="00F91588" w:rsidRPr="006F77A7">
        <w:rPr>
          <w:rFonts w:cstheme="minorHAnsi"/>
          <w:sz w:val="24"/>
          <w:szCs w:val="24"/>
          <w:lang w:val="en-GB"/>
        </w:rPr>
        <w:t>disrupted</w:t>
      </w:r>
      <w:r w:rsidR="00643175" w:rsidRPr="006F77A7">
        <w:rPr>
          <w:rFonts w:cstheme="minorHAnsi"/>
          <w:sz w:val="24"/>
          <w:szCs w:val="24"/>
          <w:lang w:val="en-GB"/>
        </w:rPr>
        <w:t xml:space="preserve"> or </w:t>
      </w:r>
      <w:r w:rsidR="003D1C2D" w:rsidRPr="006F77A7">
        <w:rPr>
          <w:rFonts w:cstheme="minorHAnsi"/>
          <w:sz w:val="24"/>
          <w:szCs w:val="24"/>
          <w:lang w:val="en-GB"/>
        </w:rPr>
        <w:t xml:space="preserve">severely </w:t>
      </w:r>
      <w:r w:rsidR="00643175" w:rsidRPr="006F77A7">
        <w:rPr>
          <w:rFonts w:cstheme="minorHAnsi"/>
          <w:sz w:val="24"/>
          <w:szCs w:val="24"/>
          <w:lang w:val="en-GB"/>
        </w:rPr>
        <w:t xml:space="preserve">restricted, </w:t>
      </w:r>
      <w:r w:rsidR="00AF5E63" w:rsidRPr="006F77A7">
        <w:rPr>
          <w:rFonts w:cstheme="minorHAnsi"/>
          <w:sz w:val="24"/>
          <w:szCs w:val="24"/>
          <w:lang w:val="en-GB"/>
        </w:rPr>
        <w:t xml:space="preserve">almost one third of </w:t>
      </w:r>
      <w:r w:rsidR="00F91588" w:rsidRPr="006F77A7">
        <w:rPr>
          <w:rFonts w:cstheme="minorHAnsi"/>
          <w:sz w:val="24"/>
          <w:szCs w:val="24"/>
          <w:lang w:val="en-GB"/>
        </w:rPr>
        <w:t>respondents</w:t>
      </w:r>
      <w:r w:rsidR="00AF5E63" w:rsidRPr="006F77A7">
        <w:rPr>
          <w:rFonts w:cstheme="minorHAnsi"/>
          <w:sz w:val="24"/>
          <w:szCs w:val="24"/>
          <w:lang w:val="en-GB"/>
        </w:rPr>
        <w:t xml:space="preserve"> did not receive </w:t>
      </w:r>
      <w:r w:rsidR="00F276F2" w:rsidRPr="006F77A7">
        <w:rPr>
          <w:rFonts w:cstheme="minorHAnsi"/>
          <w:sz w:val="24"/>
          <w:szCs w:val="24"/>
          <w:lang w:val="en-GB"/>
        </w:rPr>
        <w:t>any calls offering assistance</w:t>
      </w:r>
      <w:r w:rsidR="003D1C2D" w:rsidRPr="006F77A7">
        <w:rPr>
          <w:rFonts w:cstheme="minorHAnsi"/>
          <w:sz w:val="24"/>
          <w:szCs w:val="24"/>
          <w:lang w:val="en-GB"/>
        </w:rPr>
        <w:t xml:space="preserve">, and </w:t>
      </w:r>
      <w:r w:rsidR="00676271" w:rsidRPr="006F77A7">
        <w:rPr>
          <w:rFonts w:cstheme="minorHAnsi"/>
          <w:sz w:val="24"/>
          <w:szCs w:val="24"/>
          <w:lang w:val="en-GB"/>
        </w:rPr>
        <w:t xml:space="preserve">there was no accessible and understandable communication to people with disabilities about the virus and the measures </w:t>
      </w:r>
      <w:r w:rsidR="004D34F7" w:rsidRPr="006F77A7">
        <w:rPr>
          <w:rFonts w:cstheme="minorHAnsi"/>
          <w:sz w:val="24"/>
          <w:szCs w:val="24"/>
          <w:lang w:val="en-GB"/>
        </w:rPr>
        <w:t>taken</w:t>
      </w:r>
      <w:r w:rsidR="00676271" w:rsidRPr="006F77A7">
        <w:rPr>
          <w:rFonts w:cstheme="minorHAnsi"/>
          <w:sz w:val="24"/>
          <w:szCs w:val="24"/>
          <w:lang w:val="en-GB"/>
        </w:rPr>
        <w:t xml:space="preserve">. </w:t>
      </w:r>
      <w:r w:rsidR="00201AD8" w:rsidRPr="006F77A7">
        <w:rPr>
          <w:rFonts w:cstheme="minorHAnsi"/>
          <w:sz w:val="24"/>
          <w:szCs w:val="24"/>
          <w:lang w:val="en-GB"/>
        </w:rPr>
        <w:t xml:space="preserve">A major </w:t>
      </w:r>
      <w:r w:rsidR="00D173EF" w:rsidRPr="006F77A7">
        <w:rPr>
          <w:rFonts w:cstheme="minorHAnsi"/>
          <w:sz w:val="24"/>
          <w:szCs w:val="24"/>
          <w:lang w:val="en-GB"/>
        </w:rPr>
        <w:t xml:space="preserve">problem is that </w:t>
      </w:r>
      <w:r w:rsidR="00BB6890" w:rsidRPr="006F77A7">
        <w:rPr>
          <w:rFonts w:cstheme="minorHAnsi"/>
          <w:sz w:val="24"/>
          <w:szCs w:val="24"/>
          <w:lang w:val="en-GB"/>
        </w:rPr>
        <w:t>municipalities do not have accurate data on the number of people with disabilities living in their areas, according to the nature of their disability and their individual needs</w:t>
      </w:r>
      <w:r w:rsidR="004D34F7" w:rsidRPr="006F77A7">
        <w:rPr>
          <w:rFonts w:cstheme="minorHAnsi"/>
          <w:sz w:val="24"/>
          <w:szCs w:val="24"/>
          <w:lang w:val="en-GB"/>
        </w:rPr>
        <w:t xml:space="preserve">, which makes </w:t>
      </w:r>
      <w:r w:rsidR="00ED314F" w:rsidRPr="006F77A7">
        <w:rPr>
          <w:rFonts w:cstheme="minorHAnsi"/>
          <w:sz w:val="24"/>
          <w:szCs w:val="24"/>
          <w:lang w:val="en-GB"/>
        </w:rPr>
        <w:t xml:space="preserve">it difficult to incorporate targeted assistance </w:t>
      </w:r>
      <w:r w:rsidR="00827C34" w:rsidRPr="006F77A7">
        <w:rPr>
          <w:rFonts w:cstheme="minorHAnsi"/>
          <w:sz w:val="24"/>
          <w:szCs w:val="24"/>
          <w:lang w:val="en-GB"/>
        </w:rPr>
        <w:t xml:space="preserve">or the need for services </w:t>
      </w:r>
      <w:r w:rsidR="00ED314F" w:rsidRPr="006F77A7">
        <w:rPr>
          <w:rFonts w:cstheme="minorHAnsi"/>
          <w:sz w:val="24"/>
          <w:szCs w:val="24"/>
          <w:lang w:val="en-GB"/>
        </w:rPr>
        <w:t xml:space="preserve">into the development of specific strategies and </w:t>
      </w:r>
      <w:proofErr w:type="gramStart"/>
      <w:r w:rsidR="00ED314F" w:rsidRPr="006F77A7">
        <w:rPr>
          <w:rFonts w:cstheme="minorHAnsi"/>
          <w:sz w:val="24"/>
          <w:szCs w:val="24"/>
          <w:lang w:val="en-GB"/>
        </w:rPr>
        <w:t>plans .</w:t>
      </w:r>
      <w:proofErr w:type="gramEnd"/>
      <w:r w:rsidR="00ED314F" w:rsidRPr="006F77A7">
        <w:rPr>
          <w:rFonts w:cstheme="minorHAnsi"/>
          <w:sz w:val="24"/>
          <w:szCs w:val="24"/>
          <w:lang w:val="en-GB"/>
        </w:rPr>
        <w:t xml:space="preserve"> </w:t>
      </w:r>
      <w:r w:rsidR="00BB6890" w:rsidRPr="006F77A7">
        <w:rPr>
          <w:rFonts w:cstheme="minorHAnsi"/>
          <w:sz w:val="24"/>
          <w:szCs w:val="24"/>
          <w:lang w:val="en-GB"/>
        </w:rPr>
        <w:t xml:space="preserve">Without accurate data on the population with disabilities and their families, there is a real risk of failing to ensure the safety of persons with disabilities </w:t>
      </w:r>
      <w:r w:rsidR="00201AD8" w:rsidRPr="006F77A7">
        <w:rPr>
          <w:rFonts w:cstheme="minorHAnsi"/>
          <w:sz w:val="24"/>
          <w:szCs w:val="24"/>
          <w:lang w:val="en-GB"/>
        </w:rPr>
        <w:t xml:space="preserve">and to provide them with the necessary assistance in the event of an </w:t>
      </w:r>
      <w:r w:rsidR="004D34F7" w:rsidRPr="006F77A7">
        <w:rPr>
          <w:rFonts w:cstheme="minorHAnsi"/>
          <w:sz w:val="24"/>
          <w:szCs w:val="24"/>
          <w:lang w:val="en-GB"/>
        </w:rPr>
        <w:t>emergency</w:t>
      </w:r>
      <w:r w:rsidR="00CE217B" w:rsidRPr="006F77A7">
        <w:rPr>
          <w:rFonts w:cstheme="minorHAnsi"/>
          <w:sz w:val="24"/>
          <w:szCs w:val="24"/>
          <w:lang w:val="en-GB"/>
        </w:rPr>
        <w:t>.</w:t>
      </w:r>
    </w:p>
    <w:p w14:paraId="136AAB9E" w14:textId="77777777" w:rsidR="00E21446" w:rsidRPr="006F77A7" w:rsidRDefault="00E21446" w:rsidP="00F11FE5">
      <w:pPr>
        <w:tabs>
          <w:tab w:val="left" w:pos="1260"/>
          <w:tab w:val="left" w:pos="1636"/>
        </w:tabs>
        <w:spacing w:before="120" w:after="120"/>
        <w:jc w:val="both"/>
        <w:rPr>
          <w:rFonts w:cstheme="minorHAnsi"/>
          <w:b/>
          <w:bCs/>
          <w:sz w:val="24"/>
          <w:szCs w:val="24"/>
          <w:lang w:val="en-GB"/>
        </w:rPr>
      </w:pPr>
    </w:p>
    <w:p w14:paraId="7E4694ED" w14:textId="77777777" w:rsidR="00260B9E" w:rsidRPr="006F77A7" w:rsidRDefault="00E7638B" w:rsidP="00F11FE5">
      <w:pPr>
        <w:pStyle w:val="Heading1"/>
        <w:spacing w:before="120" w:after="120"/>
        <w:jc w:val="both"/>
        <w:rPr>
          <w:color w:val="auto"/>
          <w:lang w:val="en-GB"/>
        </w:rPr>
      </w:pPr>
      <w:bookmarkStart w:id="44" w:name="_Toc138830880"/>
      <w:r w:rsidRPr="006F77A7">
        <w:rPr>
          <w:color w:val="auto"/>
          <w:lang w:val="en-GB"/>
        </w:rPr>
        <w:t xml:space="preserve">EQUALITY </w:t>
      </w:r>
      <w:r w:rsidR="00A01B17" w:rsidRPr="006F77A7">
        <w:rPr>
          <w:color w:val="auto"/>
          <w:lang w:val="en-GB"/>
        </w:rPr>
        <w:t>BEFORE THE LAW (Article 12)</w:t>
      </w:r>
      <w:bookmarkEnd w:id="44"/>
    </w:p>
    <w:p w14:paraId="74CC41B4" w14:textId="77777777" w:rsidR="00260B9E" w:rsidRPr="006F77A7" w:rsidRDefault="00A01B17" w:rsidP="00672C4D">
      <w:pPr>
        <w:shd w:val="clear" w:color="auto" w:fill="FFFFFF"/>
        <w:spacing w:after="240" w:line="255" w:lineRule="atLeast"/>
        <w:textAlignment w:val="baseline"/>
        <w:rPr>
          <w:rFonts w:eastAsia="Times New Roman" w:cstheme="minorHAnsi"/>
          <w:i/>
          <w:iCs/>
          <w:color w:val="000000"/>
          <w:sz w:val="24"/>
          <w:szCs w:val="24"/>
          <w:lang w:val="en-GB" w:eastAsia="en-GB"/>
        </w:rPr>
      </w:pPr>
      <w:r w:rsidRPr="006F77A7">
        <w:rPr>
          <w:rFonts w:cstheme="minorHAnsi"/>
          <w:bCs/>
          <w:sz w:val="24"/>
          <w:szCs w:val="24"/>
          <w:lang w:val="en-GB"/>
        </w:rPr>
        <w:t xml:space="preserve">Article 12 of the Convention provides that </w:t>
      </w:r>
      <w:r w:rsidR="00672C4D" w:rsidRPr="00AE191C">
        <w:rPr>
          <w:rFonts w:eastAsia="Times New Roman" w:cstheme="minorHAnsi"/>
          <w:i/>
          <w:iCs/>
          <w:color w:val="000000"/>
          <w:sz w:val="24"/>
          <w:szCs w:val="24"/>
          <w:lang w:val="en-GB" w:eastAsia="en-GB"/>
        </w:rPr>
        <w:t>States Parties reaffirm that persons with disabilities have the right to recognition everywhere as persons before the law.</w:t>
      </w:r>
      <w:r w:rsidR="00672C4D" w:rsidRPr="006F77A7">
        <w:rPr>
          <w:rFonts w:eastAsia="Times New Roman" w:cstheme="minorHAnsi"/>
          <w:i/>
          <w:iCs/>
          <w:color w:val="000000"/>
          <w:lang w:val="en-GB" w:eastAsia="en-GB"/>
        </w:rPr>
        <w:t xml:space="preserve"> </w:t>
      </w:r>
      <w:r w:rsidR="00672C4D" w:rsidRPr="00AE191C">
        <w:rPr>
          <w:rFonts w:eastAsia="Times New Roman" w:cstheme="minorHAnsi"/>
          <w:i/>
          <w:iCs/>
          <w:color w:val="000000"/>
          <w:sz w:val="24"/>
          <w:szCs w:val="24"/>
          <w:lang w:val="en-GB" w:eastAsia="en-GB"/>
        </w:rPr>
        <w:t>States Parties shall recognize that persons with disabilities enjoy legal capacity on an equal basis with others in all aspects of life.</w:t>
      </w:r>
      <w:r w:rsidR="00672C4D" w:rsidRPr="006F77A7">
        <w:rPr>
          <w:rFonts w:eastAsia="Times New Roman" w:cstheme="minorHAnsi"/>
          <w:i/>
          <w:iCs/>
          <w:color w:val="000000"/>
          <w:lang w:val="en-GB" w:eastAsia="en-GB"/>
        </w:rPr>
        <w:t xml:space="preserve"> </w:t>
      </w:r>
      <w:r w:rsidR="00672C4D" w:rsidRPr="00AE191C">
        <w:rPr>
          <w:rFonts w:eastAsia="Times New Roman" w:cstheme="minorHAnsi"/>
          <w:i/>
          <w:iCs/>
          <w:color w:val="000000"/>
          <w:sz w:val="24"/>
          <w:szCs w:val="24"/>
          <w:lang w:val="en-GB" w:eastAsia="en-GB"/>
        </w:rPr>
        <w:t>States Parties shall take appropriate measures to provide access by persons with disabilities to the support they may require in exercising their legal capacity</w:t>
      </w:r>
      <w:r w:rsidRPr="006F77A7">
        <w:rPr>
          <w:rFonts w:cstheme="minorHAnsi"/>
          <w:bCs/>
          <w:sz w:val="24"/>
          <w:szCs w:val="24"/>
          <w:lang w:val="en-GB"/>
        </w:rPr>
        <w:t>.</w:t>
      </w:r>
    </w:p>
    <w:p w14:paraId="5B018F19"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its concluding observations on the initial report of the State party on the implementation of the </w:t>
      </w:r>
      <w:r w:rsidR="00493143" w:rsidRPr="006F77A7">
        <w:rPr>
          <w:rFonts w:cstheme="minorHAnsi"/>
          <w:sz w:val="24"/>
          <w:szCs w:val="24"/>
          <w:lang w:val="en-GB"/>
        </w:rPr>
        <w:t xml:space="preserve">provisions of </w:t>
      </w:r>
      <w:r w:rsidRPr="006F77A7">
        <w:rPr>
          <w:rFonts w:cstheme="minorHAnsi"/>
          <w:sz w:val="24"/>
          <w:szCs w:val="24"/>
          <w:lang w:val="en-GB"/>
        </w:rPr>
        <w:t xml:space="preserve">the Convention, the Committee expressed serious concern about the existing legal provisions which allow the denial or limitation of the exercise of legal capacity of </w:t>
      </w:r>
      <w:r w:rsidR="00F335FC" w:rsidRPr="006F77A7">
        <w:rPr>
          <w:rFonts w:cstheme="minorHAnsi"/>
          <w:sz w:val="24"/>
          <w:szCs w:val="24"/>
          <w:lang w:val="en-GB"/>
        </w:rPr>
        <w:t>persons with disabilities</w:t>
      </w:r>
      <w:r w:rsidRPr="006F77A7">
        <w:rPr>
          <w:rFonts w:cstheme="minorHAnsi"/>
          <w:sz w:val="24"/>
          <w:szCs w:val="24"/>
          <w:lang w:val="en-GB"/>
        </w:rPr>
        <w:t xml:space="preserve">, contrary to Article 12 of the Convention, thereby limiting the rights </w:t>
      </w:r>
      <w:r w:rsidR="00F335FC" w:rsidRPr="006F77A7">
        <w:rPr>
          <w:rFonts w:cstheme="minorHAnsi"/>
          <w:sz w:val="24"/>
          <w:szCs w:val="24"/>
          <w:lang w:val="en-GB"/>
        </w:rPr>
        <w:t xml:space="preserve">of persons with disabilities </w:t>
      </w:r>
      <w:r w:rsidRPr="006F77A7">
        <w:rPr>
          <w:rFonts w:cstheme="minorHAnsi"/>
          <w:sz w:val="24"/>
          <w:szCs w:val="24"/>
          <w:lang w:val="en-GB"/>
        </w:rPr>
        <w:t xml:space="preserve">the right to informed consent to receive medical treatment, to marry, to </w:t>
      </w:r>
      <w:r w:rsidR="00827C34" w:rsidRPr="006F77A7">
        <w:rPr>
          <w:rFonts w:cstheme="minorHAnsi"/>
          <w:sz w:val="24"/>
          <w:szCs w:val="24"/>
          <w:lang w:val="en-GB"/>
        </w:rPr>
        <w:t xml:space="preserve">have </w:t>
      </w:r>
      <w:r w:rsidRPr="006F77A7">
        <w:rPr>
          <w:rFonts w:cstheme="minorHAnsi"/>
          <w:sz w:val="24"/>
          <w:szCs w:val="24"/>
          <w:lang w:val="en-GB"/>
        </w:rPr>
        <w:t>a family, to adopt and to raise children.</w:t>
      </w:r>
    </w:p>
    <w:p w14:paraId="65DBA3E5"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The Committee recommended that the Lithuanian State repeal laws, policies and practices that allow guardianship and property care for adults with disabilities and replace the procedure for making a decision on behalf of another person with a procedure for decision-making assistance.</w:t>
      </w:r>
    </w:p>
    <w:p w14:paraId="362B8506"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 xml:space="preserve">In order to improve the </w:t>
      </w:r>
      <w:r w:rsidR="00827C34" w:rsidRPr="006F77A7">
        <w:rPr>
          <w:rFonts w:cstheme="minorHAnsi"/>
          <w:bCs/>
          <w:sz w:val="24"/>
          <w:szCs w:val="24"/>
          <w:lang w:val="en-GB"/>
        </w:rPr>
        <w:t>system</w:t>
      </w:r>
      <w:r w:rsidRPr="006F77A7">
        <w:rPr>
          <w:rFonts w:cstheme="minorHAnsi"/>
          <w:bCs/>
          <w:sz w:val="24"/>
          <w:szCs w:val="24"/>
          <w:lang w:val="en-GB"/>
        </w:rPr>
        <w:t xml:space="preserve"> of </w:t>
      </w:r>
      <w:r w:rsidR="00827C34" w:rsidRPr="006F77A7">
        <w:rPr>
          <w:rFonts w:cstheme="minorHAnsi"/>
          <w:bCs/>
          <w:sz w:val="24"/>
          <w:szCs w:val="24"/>
          <w:lang w:val="en-GB"/>
        </w:rPr>
        <w:t xml:space="preserve">legal </w:t>
      </w:r>
      <w:r w:rsidRPr="006F77A7">
        <w:rPr>
          <w:rFonts w:cstheme="minorHAnsi"/>
          <w:bCs/>
          <w:sz w:val="24"/>
          <w:szCs w:val="24"/>
          <w:lang w:val="en-GB"/>
        </w:rPr>
        <w:t xml:space="preserve">incapacity and limited capacity in force until 1 January 2016 and to bring </w:t>
      </w:r>
      <w:r w:rsidR="00827C34" w:rsidRPr="006F77A7">
        <w:rPr>
          <w:rFonts w:cstheme="minorHAnsi"/>
          <w:bCs/>
          <w:sz w:val="24"/>
          <w:szCs w:val="24"/>
          <w:lang w:val="en-GB"/>
        </w:rPr>
        <w:t>it</w:t>
      </w:r>
      <w:r w:rsidRPr="006F77A7">
        <w:rPr>
          <w:rFonts w:cstheme="minorHAnsi"/>
          <w:bCs/>
          <w:sz w:val="24"/>
          <w:szCs w:val="24"/>
          <w:lang w:val="en-GB"/>
        </w:rPr>
        <w:t xml:space="preserve"> closer to the provisions of Convention 12, on 26 March 2015 the </w:t>
      </w:r>
      <w:r w:rsidR="00827C34" w:rsidRPr="006F77A7">
        <w:rPr>
          <w:rFonts w:cstheme="minorHAnsi"/>
          <w:bCs/>
          <w:sz w:val="24"/>
          <w:szCs w:val="24"/>
          <w:lang w:val="en-GB"/>
        </w:rPr>
        <w:t>Parliament</w:t>
      </w:r>
      <w:r w:rsidRPr="006F77A7">
        <w:rPr>
          <w:rFonts w:cstheme="minorHAnsi"/>
          <w:bCs/>
          <w:sz w:val="24"/>
          <w:szCs w:val="24"/>
          <w:lang w:val="en-GB"/>
        </w:rPr>
        <w:t xml:space="preserve"> adopted the Law on Amendments to the Civil Code of the Republic of Lithuania No XII-1566</w:t>
      </w:r>
      <w:r w:rsidRPr="006F77A7">
        <w:rPr>
          <w:rFonts w:cstheme="minorHAnsi"/>
          <w:bCs/>
          <w:sz w:val="24"/>
          <w:szCs w:val="24"/>
          <w:vertAlign w:val="superscript"/>
          <w:lang w:val="en-GB"/>
        </w:rPr>
        <w:footnoteReference w:id="57"/>
      </w:r>
      <w:r w:rsidRPr="006F77A7">
        <w:rPr>
          <w:rFonts w:cstheme="minorHAnsi"/>
          <w:bCs/>
          <w:sz w:val="24"/>
          <w:szCs w:val="24"/>
          <w:lang w:val="en-GB"/>
        </w:rPr>
        <w:t xml:space="preserve"> , the Law on Amendments to the Civil Procedure Code of the Republic of Lithuania No XII-1567</w:t>
      </w:r>
      <w:r w:rsidRPr="006F77A7">
        <w:rPr>
          <w:rFonts w:cstheme="minorHAnsi"/>
          <w:bCs/>
          <w:sz w:val="24"/>
          <w:szCs w:val="24"/>
          <w:vertAlign w:val="superscript"/>
          <w:lang w:val="en-GB"/>
        </w:rPr>
        <w:footnoteReference w:id="58"/>
      </w:r>
      <w:r w:rsidRPr="006F77A7">
        <w:rPr>
          <w:rFonts w:cstheme="minorHAnsi"/>
          <w:bCs/>
          <w:sz w:val="24"/>
          <w:szCs w:val="24"/>
          <w:lang w:val="en-GB"/>
        </w:rPr>
        <w:t xml:space="preserve"> , the Law on Guaranteed Legal Aid of the Republic of Lithuania No. VIII-1591 amending Articles 12, 13 and 22 of the Law No XII-1568</w:t>
      </w:r>
      <w:r w:rsidRPr="006F77A7">
        <w:rPr>
          <w:rFonts w:cstheme="minorHAnsi"/>
          <w:bCs/>
          <w:sz w:val="24"/>
          <w:szCs w:val="24"/>
          <w:vertAlign w:val="superscript"/>
          <w:lang w:val="en-GB"/>
        </w:rPr>
        <w:footnoteReference w:id="59"/>
      </w:r>
      <w:r w:rsidRPr="006F77A7">
        <w:rPr>
          <w:rFonts w:cstheme="minorHAnsi"/>
          <w:bCs/>
          <w:sz w:val="24"/>
          <w:szCs w:val="24"/>
          <w:lang w:val="en-GB"/>
        </w:rPr>
        <w:t xml:space="preserve"> , amending Articles 8, 9, 11 and 12 of the Law on </w:t>
      </w:r>
      <w:r w:rsidR="00827C34" w:rsidRPr="006F77A7">
        <w:rPr>
          <w:rFonts w:cstheme="minorHAnsi"/>
          <w:bCs/>
          <w:sz w:val="24"/>
          <w:szCs w:val="24"/>
          <w:lang w:val="en-GB"/>
        </w:rPr>
        <w:t xml:space="preserve">the </w:t>
      </w:r>
      <w:r w:rsidRPr="006F77A7">
        <w:rPr>
          <w:rFonts w:cstheme="minorHAnsi"/>
          <w:bCs/>
          <w:sz w:val="24"/>
          <w:szCs w:val="24"/>
          <w:lang w:val="en-GB"/>
        </w:rPr>
        <w:t xml:space="preserve">Prevention and Control of </w:t>
      </w:r>
      <w:r w:rsidR="00827C34" w:rsidRPr="006F77A7">
        <w:rPr>
          <w:rFonts w:cstheme="minorHAnsi"/>
          <w:bCs/>
          <w:sz w:val="24"/>
          <w:szCs w:val="24"/>
          <w:lang w:val="en-GB"/>
        </w:rPr>
        <w:t>Communicable</w:t>
      </w:r>
      <w:r w:rsidRPr="006F77A7">
        <w:rPr>
          <w:rFonts w:cstheme="minorHAnsi"/>
          <w:bCs/>
          <w:sz w:val="24"/>
          <w:szCs w:val="24"/>
          <w:lang w:val="en-GB"/>
        </w:rPr>
        <w:t xml:space="preserve"> Diseases in Human</w:t>
      </w:r>
      <w:r w:rsidR="00827C34" w:rsidRPr="006F77A7">
        <w:rPr>
          <w:rFonts w:cstheme="minorHAnsi"/>
          <w:bCs/>
          <w:sz w:val="24"/>
          <w:szCs w:val="24"/>
          <w:lang w:val="en-GB"/>
        </w:rPr>
        <w:t xml:space="preserve">s </w:t>
      </w:r>
      <w:r w:rsidRPr="006F77A7">
        <w:rPr>
          <w:rFonts w:cstheme="minorHAnsi"/>
          <w:bCs/>
          <w:sz w:val="24"/>
          <w:szCs w:val="24"/>
          <w:lang w:val="en-GB"/>
        </w:rPr>
        <w:t xml:space="preserve"> of the Republic of Lithuania No I-1553 and amending Article 7 of the Law on Local Self-Government of the Republic of Lithuania No I-533</w:t>
      </w:r>
      <w:r w:rsidRPr="006F77A7">
        <w:rPr>
          <w:rFonts w:cstheme="minorHAnsi"/>
          <w:bCs/>
          <w:sz w:val="24"/>
          <w:szCs w:val="24"/>
          <w:vertAlign w:val="superscript"/>
          <w:lang w:val="en-GB"/>
        </w:rPr>
        <w:footnoteReference w:id="60"/>
      </w:r>
      <w:r w:rsidRPr="006F77A7">
        <w:rPr>
          <w:rFonts w:cstheme="minorHAnsi"/>
          <w:bCs/>
          <w:sz w:val="24"/>
          <w:szCs w:val="24"/>
          <w:lang w:val="en-GB"/>
        </w:rPr>
        <w:t xml:space="preserve"> , amending Article 7 of the Law on Local Self-Government of the Republic of Lithuania No XII-1570. These amendments essentially reformed the </w:t>
      </w:r>
      <w:r w:rsidR="00827C34" w:rsidRPr="006F77A7">
        <w:rPr>
          <w:rFonts w:cstheme="minorHAnsi"/>
          <w:bCs/>
          <w:sz w:val="24"/>
          <w:szCs w:val="24"/>
          <w:lang w:val="en-GB"/>
        </w:rPr>
        <w:t>concept</w:t>
      </w:r>
      <w:r w:rsidRPr="006F77A7">
        <w:rPr>
          <w:rFonts w:cstheme="minorHAnsi"/>
          <w:bCs/>
          <w:sz w:val="24"/>
          <w:szCs w:val="24"/>
          <w:lang w:val="en-GB"/>
        </w:rPr>
        <w:t xml:space="preserve"> of </w:t>
      </w:r>
      <w:r w:rsidR="00F363B7" w:rsidRPr="006F77A7">
        <w:rPr>
          <w:rFonts w:cstheme="minorHAnsi"/>
          <w:bCs/>
          <w:sz w:val="24"/>
          <w:szCs w:val="24"/>
          <w:lang w:val="en-GB"/>
        </w:rPr>
        <w:t xml:space="preserve">legal </w:t>
      </w:r>
      <w:r w:rsidRPr="006F77A7">
        <w:rPr>
          <w:rFonts w:cstheme="minorHAnsi"/>
          <w:bCs/>
          <w:sz w:val="24"/>
          <w:szCs w:val="24"/>
          <w:lang w:val="en-GB"/>
        </w:rPr>
        <w:t xml:space="preserve">incapacity and limited capacity of a person and established the current legal regulation of the </w:t>
      </w:r>
      <w:r w:rsidR="00F363B7" w:rsidRPr="006F77A7">
        <w:rPr>
          <w:rFonts w:cstheme="minorHAnsi"/>
          <w:bCs/>
          <w:sz w:val="24"/>
          <w:szCs w:val="24"/>
          <w:lang w:val="en-GB"/>
        </w:rPr>
        <w:t>system</w:t>
      </w:r>
      <w:r w:rsidRPr="006F77A7">
        <w:rPr>
          <w:rFonts w:cstheme="minorHAnsi"/>
          <w:bCs/>
          <w:sz w:val="24"/>
          <w:szCs w:val="24"/>
          <w:lang w:val="en-GB"/>
        </w:rPr>
        <w:t xml:space="preserve">. The amendments entered into force on 1 January 2016 and can be referred to as a reform of the </w:t>
      </w:r>
      <w:r w:rsidR="00F363B7" w:rsidRPr="006F77A7">
        <w:rPr>
          <w:rFonts w:cstheme="minorHAnsi"/>
          <w:bCs/>
          <w:sz w:val="24"/>
          <w:szCs w:val="24"/>
          <w:lang w:val="en-GB"/>
        </w:rPr>
        <w:t>concept</w:t>
      </w:r>
      <w:r w:rsidRPr="006F77A7">
        <w:rPr>
          <w:rFonts w:cstheme="minorHAnsi"/>
          <w:bCs/>
          <w:sz w:val="24"/>
          <w:szCs w:val="24"/>
          <w:lang w:val="en-GB"/>
        </w:rPr>
        <w:t xml:space="preserve"> of </w:t>
      </w:r>
      <w:r w:rsidR="00F363B7" w:rsidRPr="006F77A7">
        <w:rPr>
          <w:rFonts w:cstheme="minorHAnsi"/>
          <w:bCs/>
          <w:sz w:val="24"/>
          <w:szCs w:val="24"/>
          <w:lang w:val="en-GB"/>
        </w:rPr>
        <w:t>legal</w:t>
      </w:r>
      <w:r w:rsidRPr="006F77A7">
        <w:rPr>
          <w:rFonts w:cstheme="minorHAnsi"/>
          <w:bCs/>
          <w:sz w:val="24"/>
          <w:szCs w:val="24"/>
          <w:lang w:val="en-GB"/>
        </w:rPr>
        <w:t xml:space="preserve"> incapacity and limited capacity.</w:t>
      </w:r>
    </w:p>
    <w:p w14:paraId="3E9B022F"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It was only with the reform of the legal capacity regime on 1 January 2016 that the scope of the measures limiting legal capacity changed. The most important aspects that mark a significant change in the legal framework can be identified:</w:t>
      </w:r>
    </w:p>
    <w:p w14:paraId="5BAF9818"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1) Absolute incapacity replaced by absolute limitation of capacity due to mental disorder</w:t>
      </w:r>
      <w:r w:rsidRPr="006F77A7">
        <w:rPr>
          <w:rFonts w:cstheme="minorHAnsi"/>
          <w:bCs/>
          <w:sz w:val="24"/>
          <w:szCs w:val="24"/>
          <w:vertAlign w:val="superscript"/>
          <w:lang w:val="en-GB"/>
        </w:rPr>
        <w:footnoteReference w:id="61"/>
      </w:r>
      <w:r w:rsidR="00F54DB8" w:rsidRPr="006F77A7">
        <w:rPr>
          <w:rFonts w:cstheme="minorHAnsi"/>
          <w:bCs/>
          <w:sz w:val="24"/>
          <w:szCs w:val="24"/>
          <w:lang w:val="en-GB"/>
        </w:rPr>
        <w:t xml:space="preserve"> , in</w:t>
      </w:r>
      <w:r w:rsidRPr="006F77A7">
        <w:rPr>
          <w:rFonts w:cstheme="minorHAnsi"/>
          <w:bCs/>
          <w:sz w:val="24"/>
          <w:szCs w:val="24"/>
          <w:lang w:val="en-GB"/>
        </w:rPr>
        <w:t xml:space="preserve"> certain areas;</w:t>
      </w:r>
    </w:p>
    <w:p w14:paraId="7A6AB472" w14:textId="116846FA"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2) the concept of limited capacity for alcohol and drug abuse substance abuse or toxic substances has been changed to a partial limitation of legal capacity due to</w:t>
      </w:r>
      <w:r w:rsidR="00B61F78">
        <w:rPr>
          <w:rFonts w:cstheme="minorHAnsi"/>
          <w:bCs/>
          <w:sz w:val="24"/>
          <w:szCs w:val="24"/>
          <w:lang w:val="en-GB"/>
        </w:rPr>
        <w:t xml:space="preserve"> </w:t>
      </w:r>
      <w:r w:rsidRPr="006F77A7">
        <w:rPr>
          <w:rFonts w:cstheme="minorHAnsi"/>
          <w:bCs/>
          <w:sz w:val="24"/>
          <w:szCs w:val="24"/>
          <w:lang w:val="en-GB"/>
        </w:rPr>
        <w:t>mental</w:t>
      </w:r>
      <w:r w:rsidR="00B61F78">
        <w:rPr>
          <w:rFonts w:cstheme="minorHAnsi"/>
          <w:bCs/>
          <w:sz w:val="24"/>
          <w:szCs w:val="24"/>
          <w:lang w:val="en-GB"/>
        </w:rPr>
        <w:t xml:space="preserve"> </w:t>
      </w:r>
      <w:r w:rsidRPr="006F77A7">
        <w:rPr>
          <w:rFonts w:cstheme="minorHAnsi"/>
          <w:bCs/>
          <w:sz w:val="24"/>
          <w:szCs w:val="24"/>
          <w:lang w:val="en-GB"/>
        </w:rPr>
        <w:t xml:space="preserve">disorder, </w:t>
      </w:r>
      <w:r w:rsidR="00F54DB8" w:rsidRPr="006F77A7">
        <w:rPr>
          <w:rFonts w:cstheme="minorHAnsi"/>
          <w:bCs/>
          <w:sz w:val="24"/>
          <w:szCs w:val="24"/>
          <w:lang w:val="en-GB"/>
        </w:rPr>
        <w:t>in</w:t>
      </w:r>
      <w:r w:rsidRPr="006F77A7">
        <w:rPr>
          <w:rFonts w:cstheme="minorHAnsi"/>
          <w:bCs/>
          <w:sz w:val="24"/>
          <w:szCs w:val="24"/>
          <w:lang w:val="en-GB"/>
        </w:rPr>
        <w:t xml:space="preserve"> certain areas;</w:t>
      </w:r>
    </w:p>
    <w:p w14:paraId="6A99708C"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3) Incapacity and limited capacity are no longer limited to the disposal of one's property.</w:t>
      </w:r>
    </w:p>
    <w:p w14:paraId="1B7FA3DF"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bCs/>
          <w:sz w:val="24"/>
          <w:szCs w:val="24"/>
          <w:lang w:val="en-GB"/>
        </w:rPr>
        <w:t xml:space="preserve">The aim of the new </w:t>
      </w:r>
      <w:r w:rsidR="00F54DB8" w:rsidRPr="006F77A7">
        <w:rPr>
          <w:rFonts w:cstheme="minorHAnsi"/>
          <w:bCs/>
          <w:sz w:val="24"/>
          <w:szCs w:val="24"/>
          <w:lang w:val="en-GB"/>
        </w:rPr>
        <w:t xml:space="preserve">amendments </w:t>
      </w:r>
      <w:r w:rsidRPr="006F77A7">
        <w:rPr>
          <w:rFonts w:cstheme="minorHAnsi"/>
          <w:bCs/>
          <w:sz w:val="24"/>
          <w:szCs w:val="24"/>
          <w:lang w:val="en-GB"/>
        </w:rPr>
        <w:t xml:space="preserve">is to allow the </w:t>
      </w:r>
      <w:r w:rsidR="00F363B7" w:rsidRPr="006F77A7">
        <w:rPr>
          <w:rFonts w:cstheme="minorHAnsi"/>
          <w:bCs/>
          <w:sz w:val="24"/>
          <w:szCs w:val="24"/>
          <w:lang w:val="en-GB"/>
        </w:rPr>
        <w:t>system</w:t>
      </w:r>
      <w:r w:rsidRPr="006F77A7">
        <w:rPr>
          <w:rFonts w:cstheme="minorHAnsi"/>
          <w:bCs/>
          <w:sz w:val="24"/>
          <w:szCs w:val="24"/>
          <w:lang w:val="en-GB"/>
        </w:rPr>
        <w:t xml:space="preserve"> of limited capacity to be extended to a wider range of persons with mental disorders, thus reducing the number of persons who would be declared incapacitated.</w:t>
      </w:r>
    </w:p>
    <w:p w14:paraId="0ABE62E7" w14:textId="77777777" w:rsidR="00260B9E" w:rsidRPr="006F77A7" w:rsidRDefault="00A01B17" w:rsidP="00F11FE5">
      <w:pPr>
        <w:tabs>
          <w:tab w:val="left" w:pos="1260"/>
        </w:tabs>
        <w:spacing w:before="120" w:after="120"/>
        <w:jc w:val="both"/>
        <w:rPr>
          <w:rFonts w:cstheme="minorHAnsi"/>
          <w:bCs/>
          <w:sz w:val="24"/>
          <w:szCs w:val="24"/>
          <w:lang w:val="en-GB"/>
        </w:rPr>
      </w:pPr>
      <w:r w:rsidRPr="006F77A7">
        <w:rPr>
          <w:rFonts w:cstheme="minorHAnsi"/>
          <w:sz w:val="24"/>
          <w:szCs w:val="24"/>
          <w:lang w:val="en-GB"/>
        </w:rPr>
        <w:lastRenderedPageBreak/>
        <w:t xml:space="preserve">In assessing the </w:t>
      </w:r>
      <w:r w:rsidRPr="006F77A7">
        <w:rPr>
          <w:rFonts w:cstheme="minorHAnsi"/>
          <w:bCs/>
          <w:sz w:val="24"/>
          <w:szCs w:val="24"/>
          <w:lang w:val="en-GB"/>
        </w:rPr>
        <w:t xml:space="preserve">compatibility of the legal rules governing the </w:t>
      </w:r>
      <w:r w:rsidR="00F363B7" w:rsidRPr="006F77A7">
        <w:rPr>
          <w:rFonts w:cstheme="minorHAnsi"/>
          <w:bCs/>
          <w:sz w:val="24"/>
          <w:szCs w:val="24"/>
          <w:lang w:val="en-GB"/>
        </w:rPr>
        <w:t>system</w:t>
      </w:r>
      <w:r w:rsidRPr="006F77A7">
        <w:rPr>
          <w:rFonts w:cstheme="minorHAnsi"/>
          <w:bCs/>
          <w:sz w:val="24"/>
          <w:szCs w:val="24"/>
          <w:lang w:val="en-GB"/>
        </w:rPr>
        <w:t xml:space="preserve"> of </w:t>
      </w:r>
      <w:r w:rsidR="00F363B7" w:rsidRPr="006F77A7">
        <w:rPr>
          <w:rFonts w:cstheme="minorHAnsi"/>
          <w:bCs/>
          <w:sz w:val="24"/>
          <w:szCs w:val="24"/>
          <w:lang w:val="en-GB"/>
        </w:rPr>
        <w:t>legal</w:t>
      </w:r>
      <w:r w:rsidRPr="006F77A7">
        <w:rPr>
          <w:rFonts w:cstheme="minorHAnsi"/>
          <w:bCs/>
          <w:sz w:val="24"/>
          <w:szCs w:val="24"/>
          <w:lang w:val="en-GB"/>
        </w:rPr>
        <w:t xml:space="preserve"> incapacity and limited capacity </w:t>
      </w:r>
      <w:r w:rsidRPr="006F77A7">
        <w:rPr>
          <w:rFonts w:cstheme="minorHAnsi"/>
          <w:sz w:val="24"/>
          <w:szCs w:val="24"/>
          <w:lang w:val="en-GB"/>
        </w:rPr>
        <w:t xml:space="preserve">that entered into force after 1 January 2016 </w:t>
      </w:r>
      <w:r w:rsidRPr="006F77A7">
        <w:rPr>
          <w:rFonts w:cstheme="minorHAnsi"/>
          <w:bCs/>
          <w:sz w:val="24"/>
          <w:szCs w:val="24"/>
          <w:lang w:val="en-GB"/>
        </w:rPr>
        <w:t>with the provisions of the Convention</w:t>
      </w:r>
      <w:r w:rsidR="00493143" w:rsidRPr="006F77A7">
        <w:rPr>
          <w:rFonts w:cstheme="minorHAnsi"/>
          <w:bCs/>
          <w:sz w:val="24"/>
          <w:szCs w:val="24"/>
          <w:lang w:val="en-GB"/>
        </w:rPr>
        <w:t xml:space="preserve">, </w:t>
      </w:r>
      <w:r w:rsidRPr="006F77A7">
        <w:rPr>
          <w:rFonts w:cstheme="minorHAnsi"/>
          <w:bCs/>
          <w:sz w:val="24"/>
          <w:szCs w:val="24"/>
          <w:lang w:val="en-GB"/>
        </w:rPr>
        <w:t>it is necessary to take into account the Committee's General Comment No. 1</w:t>
      </w:r>
      <w:r w:rsidRPr="006F77A7">
        <w:rPr>
          <w:rFonts w:cstheme="minorHAnsi"/>
          <w:bCs/>
          <w:sz w:val="24"/>
          <w:szCs w:val="24"/>
          <w:vertAlign w:val="superscript"/>
          <w:lang w:val="en-GB"/>
        </w:rPr>
        <w:footnoteReference w:id="62"/>
      </w:r>
      <w:r w:rsidRPr="006F77A7">
        <w:rPr>
          <w:rFonts w:cstheme="minorHAnsi"/>
          <w:bCs/>
          <w:sz w:val="24"/>
          <w:szCs w:val="24"/>
          <w:lang w:val="en-GB"/>
        </w:rPr>
        <w:t xml:space="preserve">. In the General Comment, the Committee provides guidance on how Article 12 of the Convention should be </w:t>
      </w:r>
      <w:r w:rsidR="00F363B7" w:rsidRPr="006F77A7">
        <w:rPr>
          <w:rFonts w:cstheme="minorHAnsi"/>
          <w:bCs/>
          <w:sz w:val="24"/>
          <w:szCs w:val="24"/>
          <w:lang w:val="en-GB"/>
        </w:rPr>
        <w:t>interpreted</w:t>
      </w:r>
      <w:r w:rsidRPr="006F77A7">
        <w:rPr>
          <w:rFonts w:cstheme="minorHAnsi"/>
          <w:bCs/>
          <w:sz w:val="24"/>
          <w:szCs w:val="24"/>
          <w:lang w:val="en-GB"/>
        </w:rPr>
        <w:t xml:space="preserve">. The Committee notes that "insanity" and other labels of a discriminatory nature are not legitimate reasons for denying legal capacity (both legal status and legal representation). According to Article 12 of the Convention, perceived or actual mental </w:t>
      </w:r>
      <w:r w:rsidR="00F363B7" w:rsidRPr="006F77A7">
        <w:rPr>
          <w:rFonts w:cstheme="minorHAnsi"/>
          <w:bCs/>
          <w:sz w:val="24"/>
          <w:szCs w:val="24"/>
          <w:lang w:val="en-GB"/>
        </w:rPr>
        <w:t>disorders</w:t>
      </w:r>
      <w:r w:rsidRPr="006F77A7">
        <w:rPr>
          <w:rFonts w:cstheme="minorHAnsi"/>
          <w:bCs/>
          <w:sz w:val="24"/>
          <w:szCs w:val="24"/>
          <w:lang w:val="en-GB"/>
        </w:rPr>
        <w:t xml:space="preserve"> cannot be considered as grounds for denying legal capacity. The </w:t>
      </w:r>
      <w:r w:rsidRPr="006F77A7">
        <w:rPr>
          <w:rFonts w:cstheme="minorHAnsi"/>
          <w:sz w:val="24"/>
          <w:szCs w:val="24"/>
          <w:lang w:val="en-GB"/>
        </w:rPr>
        <w:t xml:space="preserve">Committee also notes that very often in States, the </w:t>
      </w:r>
      <w:r w:rsidRPr="006F77A7">
        <w:rPr>
          <w:rFonts w:cstheme="minorHAnsi"/>
          <w:bCs/>
          <w:sz w:val="24"/>
          <w:szCs w:val="24"/>
          <w:lang w:val="en-GB"/>
        </w:rPr>
        <w:t xml:space="preserve">concepts of mental state and legal capacity are merged into one, so that when a person is perceived as having poor decision-making skills </w:t>
      </w:r>
      <w:r w:rsidR="00493143" w:rsidRPr="006F77A7">
        <w:rPr>
          <w:rFonts w:cstheme="minorHAnsi"/>
          <w:bCs/>
          <w:sz w:val="24"/>
          <w:szCs w:val="24"/>
          <w:lang w:val="en-GB"/>
        </w:rPr>
        <w:t>(</w:t>
      </w:r>
      <w:r w:rsidRPr="006F77A7">
        <w:rPr>
          <w:rFonts w:cstheme="minorHAnsi"/>
          <w:bCs/>
          <w:sz w:val="24"/>
          <w:szCs w:val="24"/>
          <w:lang w:val="en-GB"/>
        </w:rPr>
        <w:t>often due to cognitive or psychosocial disabilities</w:t>
      </w:r>
      <w:r w:rsidR="00493143" w:rsidRPr="006F77A7">
        <w:rPr>
          <w:rFonts w:cstheme="minorHAnsi"/>
          <w:bCs/>
          <w:sz w:val="24"/>
          <w:szCs w:val="24"/>
          <w:lang w:val="en-GB"/>
        </w:rPr>
        <w:t>)</w:t>
      </w:r>
      <w:r w:rsidRPr="006F77A7">
        <w:rPr>
          <w:rFonts w:cstheme="minorHAnsi"/>
          <w:bCs/>
          <w:sz w:val="24"/>
          <w:szCs w:val="24"/>
          <w:lang w:val="en-GB"/>
        </w:rPr>
        <w:t xml:space="preserve">, his or her legal capacity to make a specific decision is limited. </w:t>
      </w:r>
    </w:p>
    <w:p w14:paraId="44E4F6EF" w14:textId="77777777" w:rsidR="00260B9E" w:rsidRPr="006F77A7" w:rsidRDefault="00A01B17" w:rsidP="00F11FE5">
      <w:pPr>
        <w:pStyle w:val="Heading3"/>
        <w:jc w:val="both"/>
        <w:rPr>
          <w:color w:val="auto"/>
          <w:lang w:val="en-GB"/>
        </w:rPr>
      </w:pPr>
      <w:bookmarkStart w:id="45" w:name="_Toc138830881"/>
      <w:r w:rsidRPr="006F77A7">
        <w:rPr>
          <w:color w:val="auto"/>
          <w:lang w:val="en-GB"/>
        </w:rPr>
        <w:t>Summary</w:t>
      </w:r>
      <w:bookmarkEnd w:id="45"/>
    </w:p>
    <w:p w14:paraId="1EE1FF73"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bCs/>
          <w:sz w:val="24"/>
          <w:szCs w:val="24"/>
          <w:lang w:val="en-GB"/>
        </w:rPr>
        <w:t xml:space="preserve">In the light of the Committee's interpretations, it can be concluded that the Lithuanian State must completely abandon the </w:t>
      </w:r>
      <w:r w:rsidR="00F363B7" w:rsidRPr="006F77A7">
        <w:rPr>
          <w:rFonts w:cstheme="minorHAnsi"/>
          <w:bCs/>
          <w:sz w:val="24"/>
          <w:szCs w:val="24"/>
          <w:lang w:val="en-GB"/>
        </w:rPr>
        <w:t xml:space="preserve">models </w:t>
      </w:r>
      <w:r w:rsidRPr="006F77A7">
        <w:rPr>
          <w:rFonts w:cstheme="minorHAnsi"/>
          <w:bCs/>
          <w:sz w:val="24"/>
          <w:szCs w:val="24"/>
          <w:lang w:val="en-GB"/>
        </w:rPr>
        <w:t xml:space="preserve">of </w:t>
      </w:r>
      <w:r w:rsidR="00F363B7" w:rsidRPr="006F77A7">
        <w:rPr>
          <w:rFonts w:cstheme="minorHAnsi"/>
          <w:bCs/>
          <w:sz w:val="24"/>
          <w:szCs w:val="24"/>
          <w:lang w:val="en-GB"/>
        </w:rPr>
        <w:t xml:space="preserve">legal </w:t>
      </w:r>
      <w:r w:rsidRPr="006F77A7">
        <w:rPr>
          <w:rFonts w:cstheme="minorHAnsi"/>
          <w:bCs/>
          <w:sz w:val="24"/>
          <w:szCs w:val="24"/>
          <w:lang w:val="en-GB"/>
        </w:rPr>
        <w:t xml:space="preserve">incapacity and limited capacity and replace them with effective models of decision-making assistance. The </w:t>
      </w:r>
      <w:r w:rsidRPr="006F77A7">
        <w:rPr>
          <w:rFonts w:cstheme="minorHAnsi"/>
          <w:sz w:val="24"/>
          <w:szCs w:val="24"/>
          <w:lang w:val="en-GB"/>
        </w:rPr>
        <w:t xml:space="preserve">current </w:t>
      </w:r>
      <w:r w:rsidRPr="006F77A7">
        <w:rPr>
          <w:rFonts w:cstheme="minorHAnsi"/>
          <w:bCs/>
          <w:sz w:val="24"/>
          <w:szCs w:val="24"/>
          <w:lang w:val="en-GB"/>
        </w:rPr>
        <w:t xml:space="preserve">decision-making assistance and </w:t>
      </w:r>
      <w:r w:rsidR="00F363B7" w:rsidRPr="006F77A7">
        <w:rPr>
          <w:rFonts w:cstheme="minorHAnsi"/>
          <w:bCs/>
          <w:sz w:val="24"/>
          <w:szCs w:val="24"/>
          <w:lang w:val="en-GB"/>
        </w:rPr>
        <w:t>models of advance instructions</w:t>
      </w:r>
      <w:r w:rsidRPr="006F77A7">
        <w:rPr>
          <w:rFonts w:cstheme="minorHAnsi"/>
          <w:bCs/>
          <w:sz w:val="24"/>
          <w:szCs w:val="24"/>
          <w:lang w:val="en-GB"/>
        </w:rPr>
        <w:t xml:space="preserve"> are ineffective and do not </w:t>
      </w:r>
      <w:r w:rsidR="00F04175" w:rsidRPr="006F77A7">
        <w:rPr>
          <w:rFonts w:cstheme="minorHAnsi"/>
          <w:bCs/>
          <w:sz w:val="24"/>
          <w:szCs w:val="24"/>
          <w:lang w:val="en-GB"/>
        </w:rPr>
        <w:t>ensure</w:t>
      </w:r>
      <w:r w:rsidRPr="006F77A7">
        <w:rPr>
          <w:rFonts w:cstheme="minorHAnsi"/>
          <w:bCs/>
          <w:sz w:val="24"/>
          <w:szCs w:val="24"/>
          <w:lang w:val="en-GB"/>
        </w:rPr>
        <w:t xml:space="preserve"> the implementation of Article 12 of the Convention.</w:t>
      </w:r>
    </w:p>
    <w:p w14:paraId="5F11A356" w14:textId="77777777" w:rsidR="00960CFD" w:rsidRPr="006F77A7" w:rsidRDefault="00960CFD" w:rsidP="00F11FE5">
      <w:pPr>
        <w:tabs>
          <w:tab w:val="left" w:pos="1260"/>
        </w:tabs>
        <w:spacing w:before="120" w:after="120"/>
        <w:jc w:val="both"/>
        <w:rPr>
          <w:rFonts w:cstheme="minorHAnsi"/>
          <w:sz w:val="24"/>
          <w:szCs w:val="24"/>
          <w:lang w:val="en-GB"/>
        </w:rPr>
      </w:pPr>
    </w:p>
    <w:p w14:paraId="42B3FBCD" w14:textId="77777777" w:rsidR="00260B9E" w:rsidRPr="006F77A7" w:rsidRDefault="00A01B17" w:rsidP="00F11FE5">
      <w:pPr>
        <w:pStyle w:val="Heading1"/>
        <w:spacing w:before="120" w:after="120"/>
        <w:jc w:val="both"/>
        <w:rPr>
          <w:color w:val="auto"/>
          <w:lang w:val="en-GB"/>
        </w:rPr>
      </w:pPr>
      <w:bookmarkStart w:id="46" w:name="_Toc138830882"/>
      <w:r w:rsidRPr="006F77A7">
        <w:rPr>
          <w:color w:val="auto"/>
          <w:lang w:val="en-GB"/>
        </w:rPr>
        <w:t xml:space="preserve">Living independently and joining the community </w:t>
      </w:r>
      <w:r w:rsidR="002119B1" w:rsidRPr="006F77A7">
        <w:rPr>
          <w:color w:val="auto"/>
          <w:lang w:val="en-GB"/>
        </w:rPr>
        <w:t>(</w:t>
      </w:r>
      <w:r w:rsidR="0064118C" w:rsidRPr="006F77A7">
        <w:rPr>
          <w:color w:val="auto"/>
          <w:lang w:val="en-GB"/>
        </w:rPr>
        <w:t xml:space="preserve">Article </w:t>
      </w:r>
      <w:r w:rsidR="002119B1" w:rsidRPr="006F77A7">
        <w:rPr>
          <w:color w:val="auto"/>
          <w:lang w:val="en-GB"/>
        </w:rPr>
        <w:t>19</w:t>
      </w:r>
      <w:r w:rsidR="0064118C" w:rsidRPr="006F77A7">
        <w:rPr>
          <w:color w:val="auto"/>
          <w:lang w:val="en-GB"/>
        </w:rPr>
        <w:t>)</w:t>
      </w:r>
      <w:bookmarkEnd w:id="46"/>
    </w:p>
    <w:p w14:paraId="0DCFADFC"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Independent living for people with disabilities means being able to be as </w:t>
      </w:r>
      <w:r w:rsidR="0057797E" w:rsidRPr="006F77A7">
        <w:rPr>
          <w:rFonts w:cstheme="minorHAnsi"/>
          <w:sz w:val="24"/>
          <w:szCs w:val="24"/>
          <w:lang w:val="en-GB"/>
        </w:rPr>
        <w:br/>
      </w:r>
      <w:r w:rsidRPr="006F77A7">
        <w:rPr>
          <w:rFonts w:cstheme="minorHAnsi"/>
          <w:sz w:val="24"/>
          <w:szCs w:val="24"/>
          <w:lang w:val="en-GB"/>
        </w:rPr>
        <w:t xml:space="preserve">everyone else, </w:t>
      </w:r>
      <w:r w:rsidR="00AD0E1B" w:rsidRPr="006F77A7">
        <w:rPr>
          <w:rFonts w:cstheme="minorHAnsi"/>
          <w:sz w:val="24"/>
          <w:szCs w:val="24"/>
          <w:lang w:val="en-GB"/>
        </w:rPr>
        <w:t xml:space="preserve">and living </w:t>
      </w:r>
      <w:r w:rsidRPr="006F77A7">
        <w:rPr>
          <w:rFonts w:cstheme="minorHAnsi"/>
          <w:sz w:val="24"/>
          <w:szCs w:val="24"/>
          <w:lang w:val="en-GB"/>
        </w:rPr>
        <w:t xml:space="preserve">without </w:t>
      </w:r>
      <w:r w:rsidR="00AD0E1B" w:rsidRPr="006F77A7">
        <w:rPr>
          <w:rFonts w:cstheme="minorHAnsi"/>
          <w:sz w:val="24"/>
          <w:szCs w:val="24"/>
          <w:lang w:val="en-GB"/>
        </w:rPr>
        <w:t xml:space="preserve">experiencing </w:t>
      </w:r>
      <w:r w:rsidRPr="006F77A7">
        <w:rPr>
          <w:rFonts w:cstheme="minorHAnsi"/>
          <w:sz w:val="24"/>
          <w:szCs w:val="24"/>
          <w:lang w:val="en-GB"/>
        </w:rPr>
        <w:t xml:space="preserve">exclusion or isolation. </w:t>
      </w:r>
      <w:r w:rsidR="00FD4CEB" w:rsidRPr="006F77A7">
        <w:rPr>
          <w:rFonts w:cstheme="minorHAnsi"/>
          <w:sz w:val="24"/>
          <w:szCs w:val="24"/>
          <w:lang w:val="en-GB"/>
        </w:rPr>
        <w:t xml:space="preserve">Social inclusion must create opportunities for all people with disabilities to live independently and to feel part of a community, so that </w:t>
      </w:r>
      <w:r w:rsidR="00401C60" w:rsidRPr="006F77A7">
        <w:rPr>
          <w:rFonts w:cstheme="minorHAnsi"/>
          <w:sz w:val="24"/>
          <w:szCs w:val="24"/>
          <w:lang w:val="en-GB"/>
        </w:rPr>
        <w:t xml:space="preserve">they </w:t>
      </w:r>
      <w:r w:rsidR="00FD4CEB" w:rsidRPr="006F77A7">
        <w:rPr>
          <w:rFonts w:cstheme="minorHAnsi"/>
          <w:sz w:val="24"/>
          <w:szCs w:val="24"/>
          <w:lang w:val="en-GB"/>
        </w:rPr>
        <w:t>can lead a full</w:t>
      </w:r>
      <w:r w:rsidR="00AD0E1B" w:rsidRPr="006F77A7">
        <w:rPr>
          <w:rFonts w:cstheme="minorHAnsi"/>
          <w:sz w:val="24"/>
          <w:szCs w:val="24"/>
          <w:lang w:val="en-GB"/>
        </w:rPr>
        <w:t>y-fledged</w:t>
      </w:r>
      <w:r w:rsidR="00FD4CEB" w:rsidRPr="006F77A7">
        <w:rPr>
          <w:rFonts w:cstheme="minorHAnsi"/>
          <w:sz w:val="24"/>
          <w:szCs w:val="24"/>
          <w:lang w:val="en-GB"/>
        </w:rPr>
        <w:t xml:space="preserve"> social life and benefit from all the services provided by </w:t>
      </w:r>
      <w:r w:rsidR="00AD0E1B" w:rsidRPr="006F77A7">
        <w:rPr>
          <w:rFonts w:cstheme="minorHAnsi"/>
          <w:sz w:val="24"/>
          <w:szCs w:val="24"/>
          <w:lang w:val="en-GB"/>
        </w:rPr>
        <w:t xml:space="preserve">the </w:t>
      </w:r>
      <w:r w:rsidR="00FD4CEB" w:rsidRPr="006F77A7">
        <w:rPr>
          <w:rFonts w:cstheme="minorHAnsi"/>
          <w:sz w:val="24"/>
          <w:szCs w:val="24"/>
          <w:lang w:val="en-GB"/>
        </w:rPr>
        <w:t>society.</w:t>
      </w:r>
    </w:p>
    <w:p w14:paraId="73524D19"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However, </w:t>
      </w:r>
      <w:r w:rsidR="007F6523" w:rsidRPr="006F77A7">
        <w:rPr>
          <w:rFonts w:cstheme="minorHAnsi"/>
          <w:sz w:val="24"/>
          <w:szCs w:val="24"/>
          <w:lang w:val="en-GB"/>
        </w:rPr>
        <w:t>experts from the Government Centre for Strategic Analysis (STRATA) state that people with disabilities in Lithuania are still at a higher risk of social, economic and digital exclusion</w:t>
      </w:r>
      <w:r w:rsidR="00C0112D" w:rsidRPr="006F77A7">
        <w:rPr>
          <w:rStyle w:val="FootnoteReference"/>
          <w:rFonts w:cstheme="minorHAnsi"/>
          <w:sz w:val="24"/>
          <w:szCs w:val="24"/>
          <w:lang w:val="en-GB"/>
        </w:rPr>
        <w:footnoteReference w:id="63"/>
      </w:r>
      <w:r w:rsidR="005D1ED3" w:rsidRPr="006F77A7">
        <w:rPr>
          <w:rFonts w:cstheme="minorHAnsi"/>
          <w:sz w:val="24"/>
          <w:szCs w:val="24"/>
          <w:lang w:val="en-GB"/>
        </w:rPr>
        <w:t xml:space="preserve"> .</w:t>
      </w:r>
    </w:p>
    <w:p w14:paraId="3764ACE5" w14:textId="77777777" w:rsidR="00260B9E" w:rsidRPr="006F77A7" w:rsidRDefault="00A01B17" w:rsidP="00AD0E1B">
      <w:pPr>
        <w:spacing w:before="100" w:beforeAutospacing="1" w:after="100" w:afterAutospacing="1"/>
        <w:rPr>
          <w:rFonts w:eastAsia="Times New Roman" w:cstheme="minorHAnsi"/>
          <w:i/>
          <w:iCs/>
          <w:color w:val="4A4A4A"/>
          <w:sz w:val="24"/>
          <w:szCs w:val="24"/>
          <w:lang w:val="en-GB" w:eastAsia="en-GB"/>
        </w:rPr>
      </w:pPr>
      <w:r w:rsidRPr="006F77A7">
        <w:rPr>
          <w:rFonts w:cstheme="minorHAnsi"/>
          <w:sz w:val="24"/>
          <w:szCs w:val="24"/>
          <w:lang w:val="en-GB"/>
        </w:rPr>
        <w:t xml:space="preserve">Article 19 of the Convention provides </w:t>
      </w:r>
      <w:r w:rsidRPr="006F77A7">
        <w:rPr>
          <w:rFonts w:cstheme="minorHAnsi"/>
          <w:i/>
          <w:iCs/>
          <w:sz w:val="24"/>
          <w:szCs w:val="24"/>
          <w:lang w:val="en-GB"/>
        </w:rPr>
        <w:t xml:space="preserve">that States Parties shall recognise the equal right of all </w:t>
      </w:r>
      <w:r w:rsidR="00B660C4" w:rsidRPr="006F77A7">
        <w:rPr>
          <w:rFonts w:cstheme="minorHAnsi"/>
          <w:i/>
          <w:iCs/>
          <w:sz w:val="24"/>
          <w:szCs w:val="24"/>
          <w:lang w:val="en-GB"/>
        </w:rPr>
        <w:t xml:space="preserve">persons with disabilities </w:t>
      </w:r>
      <w:r w:rsidRPr="006F77A7">
        <w:rPr>
          <w:rFonts w:cstheme="minorHAnsi"/>
          <w:i/>
          <w:iCs/>
          <w:sz w:val="24"/>
          <w:szCs w:val="24"/>
          <w:lang w:val="en-GB"/>
        </w:rPr>
        <w:t xml:space="preserve">to live in the community </w:t>
      </w:r>
      <w:r w:rsidR="00AD0E1B" w:rsidRPr="000F03A8">
        <w:rPr>
          <w:rFonts w:eastAsia="Times New Roman" w:cstheme="minorHAnsi"/>
          <w:i/>
          <w:iCs/>
          <w:color w:val="4A4A4A"/>
          <w:sz w:val="24"/>
          <w:szCs w:val="24"/>
          <w:lang w:val="en-GB" w:eastAsia="en-GB"/>
        </w:rPr>
        <w:t>with choices equal to others, and shall take effective and appropriate measures to facilitate full enjoyment by persons with disabilities of this right and their full inclusion and participation in the community, including by ensuring that</w:t>
      </w:r>
      <w:r w:rsidRPr="006F77A7">
        <w:rPr>
          <w:rFonts w:cstheme="minorHAnsi"/>
          <w:i/>
          <w:iCs/>
          <w:sz w:val="24"/>
          <w:szCs w:val="24"/>
          <w:lang w:val="en-GB"/>
        </w:rPr>
        <w:t xml:space="preserve">: </w:t>
      </w:r>
      <w:r w:rsidR="00AD0E1B" w:rsidRPr="006F77A7">
        <w:rPr>
          <w:rFonts w:eastAsia="Times New Roman" w:cstheme="minorHAnsi"/>
          <w:i/>
          <w:iCs/>
          <w:color w:val="4A4A4A"/>
          <w:sz w:val="24"/>
          <w:szCs w:val="24"/>
          <w:lang w:val="en-GB" w:eastAsia="en-GB"/>
        </w:rPr>
        <w:t>p</w:t>
      </w:r>
      <w:r w:rsidR="00AD0E1B" w:rsidRPr="000F03A8">
        <w:rPr>
          <w:rFonts w:eastAsia="Times New Roman" w:cstheme="minorHAnsi"/>
          <w:i/>
          <w:iCs/>
          <w:color w:val="4A4A4A"/>
          <w:sz w:val="24"/>
          <w:szCs w:val="24"/>
          <w:lang w:val="en-GB" w:eastAsia="en-GB"/>
        </w:rPr>
        <w:t>ersons with disabilities have the opportunity to choose their place of residence and where and with whom they live on an equal basis with others and are not obliged to live in a particular living arrangement;</w:t>
      </w:r>
      <w:r w:rsidR="00AD0E1B" w:rsidRPr="006F77A7">
        <w:rPr>
          <w:rFonts w:eastAsia="Times New Roman" w:cstheme="minorHAnsi"/>
          <w:i/>
          <w:iCs/>
          <w:color w:val="4A4A4A"/>
          <w:lang w:val="en-GB" w:eastAsia="en-GB"/>
        </w:rPr>
        <w:t xml:space="preserve"> p</w:t>
      </w:r>
      <w:r w:rsidR="00AD0E1B" w:rsidRPr="000F03A8">
        <w:rPr>
          <w:rFonts w:eastAsia="Times New Roman" w:cstheme="minorHAnsi"/>
          <w:i/>
          <w:iCs/>
          <w:color w:val="4A4A4A"/>
          <w:sz w:val="24"/>
          <w:szCs w:val="24"/>
          <w:lang w:val="en-GB" w:eastAsia="en-GB"/>
        </w:rPr>
        <w:t>ersons with disabilities have access to a range of in-home, residential and other community support services, including personal assistance necessary to support living and inclusion in the community, and to prevent isolation or segregation from the community;</w:t>
      </w:r>
      <w:r w:rsidR="00AD0E1B" w:rsidRPr="006F77A7">
        <w:rPr>
          <w:rFonts w:eastAsia="Times New Roman" w:cstheme="minorHAnsi"/>
          <w:i/>
          <w:iCs/>
          <w:color w:val="4A4A4A"/>
          <w:lang w:val="en-GB" w:eastAsia="en-GB"/>
        </w:rPr>
        <w:t xml:space="preserve"> c</w:t>
      </w:r>
      <w:r w:rsidR="00AD0E1B" w:rsidRPr="000F03A8">
        <w:rPr>
          <w:rFonts w:eastAsia="Times New Roman" w:cstheme="minorHAnsi"/>
          <w:i/>
          <w:iCs/>
          <w:color w:val="4A4A4A"/>
          <w:sz w:val="24"/>
          <w:szCs w:val="24"/>
          <w:lang w:val="en-GB" w:eastAsia="en-GB"/>
        </w:rPr>
        <w:t xml:space="preserve">ommunity </w:t>
      </w:r>
      <w:r w:rsidR="00AD0E1B" w:rsidRPr="000F03A8">
        <w:rPr>
          <w:rFonts w:eastAsia="Times New Roman" w:cstheme="minorHAnsi"/>
          <w:i/>
          <w:iCs/>
          <w:color w:val="4A4A4A"/>
          <w:sz w:val="24"/>
          <w:szCs w:val="24"/>
          <w:lang w:val="en-GB" w:eastAsia="en-GB"/>
        </w:rPr>
        <w:lastRenderedPageBreak/>
        <w:t>services and facilities for the general population are available on an equal basis to persons with disabilities and are responsive to their needs</w:t>
      </w:r>
      <w:r w:rsidR="00AD0E1B" w:rsidRPr="000F03A8">
        <w:rPr>
          <w:rFonts w:ascii="Helvetica Neue" w:eastAsia="Times New Roman" w:hAnsi="Helvetica Neue" w:cs="Times New Roman"/>
          <w:color w:val="4A4A4A"/>
          <w:sz w:val="27"/>
          <w:szCs w:val="27"/>
          <w:lang w:val="en-GB" w:eastAsia="en-GB"/>
        </w:rPr>
        <w:t>.</w:t>
      </w:r>
    </w:p>
    <w:p w14:paraId="2C49ADED" w14:textId="77777777" w:rsidR="00260B9E" w:rsidRPr="006F77A7" w:rsidRDefault="00A01B17" w:rsidP="00F11FE5">
      <w:pPr>
        <w:tabs>
          <w:tab w:val="left" w:pos="1260"/>
        </w:tabs>
        <w:spacing w:before="120" w:after="120"/>
        <w:jc w:val="both"/>
        <w:rPr>
          <w:rFonts w:cstheme="minorHAnsi"/>
          <w:sz w:val="24"/>
          <w:szCs w:val="24"/>
          <w:lang w:val="en-GB"/>
        </w:rPr>
      </w:pPr>
      <w:bookmarkStart w:id="47" w:name="_Hlk128259035"/>
      <w:r w:rsidRPr="006F77A7">
        <w:rPr>
          <w:rFonts w:cstheme="minorHAnsi"/>
          <w:sz w:val="24"/>
          <w:szCs w:val="24"/>
          <w:lang w:val="en-GB"/>
        </w:rPr>
        <w:t xml:space="preserve">Paragraph </w:t>
      </w:r>
      <w:r w:rsidR="003C653D" w:rsidRPr="006F77A7">
        <w:rPr>
          <w:rFonts w:cstheme="minorHAnsi"/>
          <w:sz w:val="24"/>
          <w:szCs w:val="24"/>
          <w:lang w:val="en-GB"/>
        </w:rPr>
        <w:t xml:space="preserve">39 of </w:t>
      </w:r>
      <w:r w:rsidRPr="006F77A7">
        <w:rPr>
          <w:rFonts w:cstheme="minorHAnsi"/>
          <w:sz w:val="24"/>
          <w:szCs w:val="24"/>
          <w:lang w:val="en-GB"/>
        </w:rPr>
        <w:t>the Committee's 2016 Recommendations</w:t>
      </w:r>
      <w:bookmarkEnd w:id="47"/>
      <w:r w:rsidRPr="006F77A7">
        <w:rPr>
          <w:rFonts w:cstheme="minorHAnsi"/>
          <w:sz w:val="24"/>
          <w:szCs w:val="24"/>
          <w:vertAlign w:val="superscript"/>
          <w:lang w:val="en-GB"/>
        </w:rPr>
        <w:footnoteReference w:id="64"/>
      </w:r>
      <w:r w:rsidR="003C653D" w:rsidRPr="006F77A7">
        <w:rPr>
          <w:rFonts w:cstheme="minorHAnsi"/>
          <w:sz w:val="24"/>
          <w:szCs w:val="24"/>
          <w:lang w:val="en-GB"/>
        </w:rPr>
        <w:t xml:space="preserve"> notes that the Committee is deeply </w:t>
      </w:r>
      <w:r w:rsidR="00EC7969" w:rsidRPr="006F77A7">
        <w:rPr>
          <w:rFonts w:cstheme="minorHAnsi"/>
          <w:sz w:val="24"/>
          <w:szCs w:val="24"/>
          <w:lang w:val="en-GB"/>
        </w:rPr>
        <w:t xml:space="preserve">concerned about the lack of sufficient choice and a range of appropriate support mechanisms, including independent living schemes, to ensure that </w:t>
      </w:r>
      <w:r w:rsidR="003C653D" w:rsidRPr="006F77A7">
        <w:rPr>
          <w:rFonts w:cstheme="minorHAnsi"/>
          <w:sz w:val="24"/>
          <w:szCs w:val="24"/>
          <w:lang w:val="en-GB"/>
        </w:rPr>
        <w:t>people with disabilities</w:t>
      </w:r>
      <w:r w:rsidR="00EC7969" w:rsidRPr="006F77A7">
        <w:rPr>
          <w:rFonts w:cstheme="minorHAnsi"/>
          <w:sz w:val="24"/>
          <w:szCs w:val="24"/>
          <w:lang w:val="en-GB"/>
        </w:rPr>
        <w:t>, regardless of their gender, age or disability, are able to access housing in their local community. The Committee recommends that the State party, in close cooperation with organisations of persons with disabilities, should: implement an adequately funded de-institutionalisation strategy that provides a range of community-based services for the social inclusion of persons with disabilities, including intellectual</w:t>
      </w:r>
      <w:bookmarkStart w:id="48" w:name="_Hlk130905942"/>
      <w:r w:rsidR="00AD0E1B" w:rsidRPr="006F77A7">
        <w:rPr>
          <w:rFonts w:cstheme="minorHAnsi"/>
          <w:sz w:val="24"/>
          <w:szCs w:val="24"/>
          <w:lang w:val="en-GB"/>
        </w:rPr>
        <w:t xml:space="preserve">, </w:t>
      </w:r>
      <w:r w:rsidR="00EC7969" w:rsidRPr="006F77A7">
        <w:rPr>
          <w:rFonts w:cstheme="minorHAnsi"/>
          <w:sz w:val="24"/>
          <w:szCs w:val="24"/>
          <w:lang w:val="en-GB"/>
        </w:rPr>
        <w:t>with the possibility of providing tailored personal support services in their own homes</w:t>
      </w:r>
      <w:bookmarkEnd w:id="48"/>
      <w:r w:rsidR="00DC69B9" w:rsidRPr="006F77A7">
        <w:rPr>
          <w:rFonts w:cstheme="minorHAnsi"/>
          <w:sz w:val="24"/>
          <w:szCs w:val="24"/>
          <w:lang w:val="en-GB"/>
        </w:rPr>
        <w:t xml:space="preserve"> (Committee's 2016 Recommendations, para. 40).</w:t>
      </w:r>
      <w:r w:rsidR="005F744E" w:rsidRPr="006F77A7">
        <w:rPr>
          <w:rFonts w:cstheme="minorHAnsi"/>
          <w:sz w:val="24"/>
          <w:szCs w:val="24"/>
          <w:lang w:val="en-GB"/>
        </w:rPr>
        <w:t xml:space="preserve"> The Committee is concerned about the ongoing investments, financed by national and European Union funds, in the renovation of the infrastructure of existing institutions and in the construction of new institutional facilities (paragraph 41 of the Committee's 2016 Recommendations). The Committee recommends that the State party continue to give priority to investment in a social service system for independent living in the community, </w:t>
      </w:r>
      <w:r w:rsidR="0057797E" w:rsidRPr="006F77A7">
        <w:rPr>
          <w:rFonts w:cstheme="minorHAnsi"/>
          <w:sz w:val="24"/>
          <w:szCs w:val="24"/>
          <w:lang w:val="en-GB"/>
        </w:rPr>
        <w:br/>
      </w:r>
      <w:r w:rsidR="005F744E" w:rsidRPr="006F77A7">
        <w:rPr>
          <w:rFonts w:cstheme="minorHAnsi"/>
          <w:sz w:val="24"/>
          <w:szCs w:val="24"/>
          <w:lang w:val="en-GB"/>
        </w:rPr>
        <w:t>and immediately suspend the use of national and European Union structural funds for the renovation, maintenance or construction of residential institutions for persons with disabilities (Committee's 2016 Recommendation, para. 42).</w:t>
      </w:r>
    </w:p>
    <w:p w14:paraId="21A223AF" w14:textId="6877ABC6"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The Law on Social Services of the Republic of Lithuania</w:t>
      </w:r>
      <w:r w:rsidRPr="006F77A7">
        <w:rPr>
          <w:rStyle w:val="FootnoteReference"/>
          <w:rFonts w:cstheme="minorHAnsi"/>
          <w:sz w:val="24"/>
          <w:szCs w:val="24"/>
          <w:lang w:val="en-GB"/>
        </w:rPr>
        <w:footnoteReference w:id="65"/>
      </w:r>
      <w:r w:rsidRPr="006F77A7">
        <w:rPr>
          <w:rFonts w:cstheme="minorHAnsi"/>
          <w:sz w:val="24"/>
          <w:szCs w:val="24"/>
          <w:lang w:val="en-GB"/>
        </w:rPr>
        <w:t xml:space="preserve"> stipulates that </w:t>
      </w:r>
      <w:r w:rsidR="003D36D4" w:rsidRPr="006F77A7">
        <w:rPr>
          <w:rFonts w:cstheme="minorHAnsi"/>
          <w:sz w:val="24"/>
          <w:szCs w:val="24"/>
          <w:lang w:val="en-GB"/>
        </w:rPr>
        <w:t>social services are provided to children with disabilities by enabling them to live in their own family, to grow up in a healthy and safe environment, and by organising assistance that is coordinated with education and training, personal health care and special assistance measures. This should help the disabled child to develop independent living skills, maintain and strengthen social ties with family, relatives</w:t>
      </w:r>
      <w:r w:rsidR="00B61F78">
        <w:rPr>
          <w:rFonts w:cstheme="minorHAnsi"/>
          <w:sz w:val="24"/>
          <w:szCs w:val="24"/>
          <w:lang w:val="en-GB"/>
        </w:rPr>
        <w:t xml:space="preserve"> </w:t>
      </w:r>
      <w:r w:rsidR="003D36D4" w:rsidRPr="006F77A7">
        <w:rPr>
          <w:rFonts w:cstheme="minorHAnsi"/>
          <w:sz w:val="24"/>
          <w:szCs w:val="24"/>
          <w:lang w:val="en-GB"/>
        </w:rPr>
        <w:t>and</w:t>
      </w:r>
      <w:r w:rsidR="00B61F78">
        <w:rPr>
          <w:rFonts w:cstheme="minorHAnsi"/>
          <w:sz w:val="24"/>
          <w:szCs w:val="24"/>
          <w:lang w:val="en-GB"/>
        </w:rPr>
        <w:t xml:space="preserve"> the </w:t>
      </w:r>
      <w:r w:rsidR="003D36D4" w:rsidRPr="006F77A7">
        <w:rPr>
          <w:rFonts w:cstheme="minorHAnsi"/>
          <w:sz w:val="24"/>
          <w:szCs w:val="24"/>
          <w:lang w:val="en-GB"/>
        </w:rPr>
        <w:t xml:space="preserve">society (Article 18(3)). It is also regulated that </w:t>
      </w:r>
      <w:r w:rsidR="00FA5862" w:rsidRPr="006F77A7">
        <w:rPr>
          <w:rFonts w:cstheme="minorHAnsi"/>
          <w:sz w:val="24"/>
          <w:szCs w:val="24"/>
          <w:lang w:val="en-GB"/>
        </w:rPr>
        <w:t xml:space="preserve">social services shall be provided to an adult with a disability by enabling him/her to live in his/her own home or family and by organising assistance, in coordination with education and training, employment, personal health care and special assistance measures, to develop or compensate for his/her ability to care for his/her personal (family) life and to take part in the labour market </w:t>
      </w:r>
      <w:r w:rsidR="003D36D4" w:rsidRPr="006F77A7">
        <w:rPr>
          <w:rFonts w:cstheme="minorHAnsi"/>
          <w:sz w:val="24"/>
          <w:szCs w:val="24"/>
          <w:lang w:val="en-GB"/>
        </w:rPr>
        <w:t>(Art. 18, para 4).</w:t>
      </w:r>
      <w:r w:rsidR="00E45657" w:rsidRPr="006F77A7">
        <w:rPr>
          <w:rFonts w:cstheme="minorHAnsi"/>
          <w:sz w:val="24"/>
          <w:szCs w:val="24"/>
          <w:lang w:val="en-GB"/>
        </w:rPr>
        <w:t xml:space="preserve"> The principles of the Law on Social Services ensure that these services must be provided to a person with disabilities by enabling him/her to live in his/her own home, family, community and by organising assistance to develop or compensate for his/her ability to take care of his/her personal/family life and to participate in the labour market.</w:t>
      </w:r>
    </w:p>
    <w:p w14:paraId="643FA818" w14:textId="5205CBA8"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14 February 2014 by Order</w:t>
      </w:r>
      <w:r w:rsidR="00F952A3" w:rsidRPr="006F77A7">
        <w:rPr>
          <w:rFonts w:cstheme="minorHAnsi"/>
          <w:sz w:val="24"/>
          <w:szCs w:val="24"/>
          <w:lang w:val="en-GB"/>
        </w:rPr>
        <w:t xml:space="preserve"> of the Minister of Social Security and Labour of the Republic of Lithuania </w:t>
      </w:r>
      <w:r w:rsidRPr="006F77A7">
        <w:rPr>
          <w:rFonts w:cstheme="minorHAnsi"/>
          <w:sz w:val="24"/>
          <w:szCs w:val="24"/>
          <w:lang w:val="en-GB"/>
        </w:rPr>
        <w:t xml:space="preserve">No A1-83 </w:t>
      </w:r>
      <w:r w:rsidR="00F952A3" w:rsidRPr="006F77A7">
        <w:rPr>
          <w:rFonts w:cstheme="minorHAnsi"/>
          <w:sz w:val="24"/>
          <w:szCs w:val="24"/>
          <w:lang w:val="en-GB"/>
        </w:rPr>
        <w:t xml:space="preserve">approved the </w:t>
      </w:r>
      <w:r w:rsidRPr="006F77A7">
        <w:rPr>
          <w:rFonts w:cstheme="minorHAnsi"/>
          <w:sz w:val="24"/>
          <w:szCs w:val="24"/>
          <w:lang w:val="en-GB"/>
        </w:rPr>
        <w:t>Action Plan for the Transition from Institutional Care to Family and Community-Based Services for Children with Disabilities and Children Deprived of Parental Care 2014-2023</w:t>
      </w:r>
      <w:r w:rsidR="00F952A3" w:rsidRPr="006F77A7">
        <w:rPr>
          <w:rStyle w:val="FootnoteReference"/>
          <w:rFonts w:cstheme="minorHAnsi"/>
          <w:sz w:val="24"/>
          <w:szCs w:val="24"/>
          <w:lang w:val="en-GB"/>
        </w:rPr>
        <w:footnoteReference w:id="66"/>
      </w:r>
      <w:r w:rsidR="007758A5" w:rsidRPr="006F77A7">
        <w:rPr>
          <w:rFonts w:cstheme="minorHAnsi"/>
          <w:sz w:val="24"/>
          <w:szCs w:val="24"/>
          <w:lang w:val="en-GB"/>
        </w:rPr>
        <w:t xml:space="preserve"> .</w:t>
      </w:r>
    </w:p>
    <w:p w14:paraId="79209168"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One of the 18th Government's strategic objectives is to ensure that services are accessible and tailored to individual needs</w:t>
      </w:r>
      <w:r w:rsidRPr="006F77A7">
        <w:rPr>
          <w:rFonts w:cstheme="minorHAnsi"/>
          <w:sz w:val="24"/>
          <w:szCs w:val="24"/>
          <w:vertAlign w:val="superscript"/>
          <w:lang w:val="en-GB"/>
        </w:rPr>
        <w:footnoteReference w:id="67"/>
      </w:r>
      <w:r w:rsidRPr="006F77A7">
        <w:rPr>
          <w:rFonts w:cstheme="minorHAnsi"/>
          <w:sz w:val="24"/>
          <w:szCs w:val="24"/>
          <w:lang w:val="en-GB"/>
        </w:rPr>
        <w:t xml:space="preserve">. </w:t>
      </w:r>
      <w:bookmarkStart w:id="49" w:name="_Hlk128303107"/>
      <w:r w:rsidRPr="006F77A7">
        <w:rPr>
          <w:rFonts w:cstheme="minorHAnsi"/>
          <w:sz w:val="24"/>
          <w:szCs w:val="24"/>
          <w:lang w:val="en-GB"/>
        </w:rPr>
        <w:t>The aim is to move from one-size-fits-all social services to personalised assistance.</w:t>
      </w:r>
    </w:p>
    <w:bookmarkEnd w:id="49"/>
    <w:p w14:paraId="71774A2D" w14:textId="4362C81E"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the context of point 40 of the Committee's 2016 Recommendation, the </w:t>
      </w:r>
      <w:r w:rsidR="002E1942" w:rsidRPr="006F77A7">
        <w:rPr>
          <w:rFonts w:cstheme="minorHAnsi"/>
          <w:sz w:val="24"/>
          <w:szCs w:val="24"/>
          <w:lang w:val="en-GB"/>
        </w:rPr>
        <w:t xml:space="preserve">results of the study commissioned by the Commission in 2021 on the "Experiences of people with disabilities and their families during a pandemic" </w:t>
      </w:r>
      <w:r w:rsidRPr="006F77A7">
        <w:rPr>
          <w:rFonts w:cstheme="minorHAnsi"/>
          <w:sz w:val="24"/>
          <w:szCs w:val="24"/>
          <w:lang w:val="en-GB"/>
        </w:rPr>
        <w:t xml:space="preserve">confirmed that </w:t>
      </w:r>
      <w:r w:rsidR="002E1942" w:rsidRPr="006F77A7">
        <w:rPr>
          <w:rFonts w:cstheme="minorHAnsi"/>
          <w:sz w:val="24"/>
          <w:szCs w:val="24"/>
          <w:lang w:val="en-GB"/>
        </w:rPr>
        <w:t>there is a lack of comprehensive support services, as there</w:t>
      </w:r>
      <w:r w:rsidR="00A02D41">
        <w:rPr>
          <w:rFonts w:cstheme="minorHAnsi"/>
          <w:sz w:val="24"/>
          <w:szCs w:val="24"/>
          <w:lang w:val="en-GB"/>
        </w:rPr>
        <w:t xml:space="preserve"> </w:t>
      </w:r>
      <w:r w:rsidR="002E1942" w:rsidRPr="006F77A7">
        <w:rPr>
          <w:rFonts w:cstheme="minorHAnsi"/>
          <w:sz w:val="24"/>
          <w:szCs w:val="24"/>
          <w:lang w:val="en-GB"/>
        </w:rPr>
        <w:t>was</w:t>
      </w:r>
      <w:r w:rsidR="00A02D41">
        <w:rPr>
          <w:rFonts w:cstheme="minorHAnsi"/>
          <w:sz w:val="24"/>
          <w:szCs w:val="24"/>
          <w:lang w:val="en-GB"/>
        </w:rPr>
        <w:t xml:space="preserve"> </w:t>
      </w:r>
      <w:r w:rsidR="002E1942" w:rsidRPr="006F77A7">
        <w:rPr>
          <w:rFonts w:cstheme="minorHAnsi"/>
          <w:sz w:val="24"/>
          <w:szCs w:val="24"/>
          <w:lang w:val="en-GB"/>
        </w:rPr>
        <w:t>before</w:t>
      </w:r>
      <w:r w:rsidR="00A02D41">
        <w:rPr>
          <w:rFonts w:cstheme="minorHAnsi"/>
          <w:sz w:val="24"/>
          <w:szCs w:val="24"/>
          <w:lang w:val="en-GB"/>
        </w:rPr>
        <w:t xml:space="preserve"> </w:t>
      </w:r>
      <w:r w:rsidR="002E1942" w:rsidRPr="006F77A7">
        <w:rPr>
          <w:rFonts w:cstheme="minorHAnsi"/>
          <w:sz w:val="24"/>
          <w:szCs w:val="24"/>
          <w:lang w:val="en-GB"/>
        </w:rPr>
        <w:t>the</w:t>
      </w:r>
      <w:r w:rsidR="00A02D41">
        <w:rPr>
          <w:rFonts w:cstheme="minorHAnsi"/>
          <w:sz w:val="24"/>
          <w:szCs w:val="24"/>
          <w:lang w:val="en-GB"/>
        </w:rPr>
        <w:t xml:space="preserve"> </w:t>
      </w:r>
      <w:r w:rsidR="00996CA9" w:rsidRPr="006F77A7">
        <w:rPr>
          <w:rFonts w:cstheme="minorHAnsi"/>
          <w:sz w:val="24"/>
          <w:szCs w:val="24"/>
          <w:lang w:val="en-GB"/>
        </w:rPr>
        <w:t xml:space="preserve">pandemic, </w:t>
      </w:r>
      <w:r w:rsidR="002E1942" w:rsidRPr="006F77A7">
        <w:rPr>
          <w:rFonts w:cstheme="minorHAnsi"/>
          <w:sz w:val="24"/>
          <w:szCs w:val="24"/>
          <w:lang w:val="en-GB"/>
        </w:rPr>
        <w:t xml:space="preserve">especially for people with intellectual and/or psychosocial disabilities and emotional difficulties living in open communities with family members. According to the survey, due to the lack of comprehensive support, municipalities </w:t>
      </w:r>
      <w:r w:rsidR="0001625D" w:rsidRPr="006F77A7">
        <w:rPr>
          <w:rFonts w:cstheme="minorHAnsi"/>
          <w:sz w:val="24"/>
          <w:szCs w:val="24"/>
          <w:lang w:val="en-GB"/>
        </w:rPr>
        <w:t xml:space="preserve">often </w:t>
      </w:r>
      <w:r w:rsidR="002E1942" w:rsidRPr="006F77A7">
        <w:rPr>
          <w:rFonts w:cstheme="minorHAnsi"/>
          <w:sz w:val="24"/>
          <w:szCs w:val="24"/>
          <w:lang w:val="en-GB"/>
        </w:rPr>
        <w:t>offer families an alternative: to "give" the family member with a disability to a care home for at least three months.</w:t>
      </w:r>
      <w:r w:rsidR="00996CA9" w:rsidRPr="006F77A7">
        <w:rPr>
          <w:rFonts w:cstheme="minorHAnsi"/>
          <w:sz w:val="24"/>
          <w:szCs w:val="24"/>
          <w:lang w:val="en-GB"/>
        </w:rPr>
        <w:t xml:space="preserve"> These cases do not promote the inclusion of persons with disabilities in </w:t>
      </w:r>
      <w:r w:rsidR="00B61F78">
        <w:rPr>
          <w:rFonts w:cstheme="minorHAnsi"/>
          <w:sz w:val="24"/>
          <w:szCs w:val="24"/>
          <w:lang w:val="en-GB"/>
        </w:rPr>
        <w:t xml:space="preserve">the </w:t>
      </w:r>
      <w:r w:rsidR="00996CA9" w:rsidRPr="006F77A7">
        <w:rPr>
          <w:rFonts w:cstheme="minorHAnsi"/>
          <w:sz w:val="24"/>
          <w:szCs w:val="24"/>
          <w:lang w:val="en-GB"/>
        </w:rPr>
        <w:t xml:space="preserve">society and restricts their rights. </w:t>
      </w:r>
    </w:p>
    <w:p w14:paraId="086582E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Commission's 2022 </w:t>
      </w:r>
      <w:r w:rsidR="008D22FA" w:rsidRPr="006F77A7">
        <w:rPr>
          <w:rFonts w:cstheme="minorHAnsi"/>
          <w:sz w:val="24"/>
          <w:szCs w:val="24"/>
          <w:lang w:val="en-GB"/>
        </w:rPr>
        <w:t>Recommendations</w:t>
      </w:r>
      <w:r w:rsidR="008D22FA" w:rsidRPr="006F77A7">
        <w:rPr>
          <w:rStyle w:val="FootnoteReference"/>
          <w:rFonts w:cstheme="minorHAnsi"/>
          <w:sz w:val="24"/>
          <w:szCs w:val="24"/>
          <w:lang w:val="en-GB"/>
        </w:rPr>
        <w:footnoteReference w:id="68"/>
      </w:r>
      <w:r w:rsidR="008D22FA" w:rsidRPr="006F77A7">
        <w:rPr>
          <w:rFonts w:cstheme="minorHAnsi"/>
          <w:sz w:val="24"/>
          <w:szCs w:val="24"/>
          <w:lang w:val="en-GB"/>
        </w:rPr>
        <w:t xml:space="preserve"> (following a meeting with municipal representatives) note that almost all municipalities do not provide personalised assistance to people with disabilities. Persons with disabilities do not have access to assistance in all areas of life at all times of the day. </w:t>
      </w:r>
      <w:r w:rsidR="002F1BDB" w:rsidRPr="006F77A7">
        <w:rPr>
          <w:rFonts w:cstheme="minorHAnsi"/>
          <w:sz w:val="24"/>
          <w:szCs w:val="24"/>
          <w:lang w:val="en-GB"/>
        </w:rPr>
        <w:t xml:space="preserve">People </w:t>
      </w:r>
      <w:r w:rsidR="008D22FA" w:rsidRPr="006F77A7">
        <w:rPr>
          <w:rFonts w:cstheme="minorHAnsi"/>
          <w:sz w:val="24"/>
          <w:szCs w:val="24"/>
          <w:lang w:val="en-GB"/>
        </w:rPr>
        <w:t xml:space="preserve">with severe/complex disabilities (especially intellectual disabilities) have only one option: to participate in activities in segregated institutions, for which they have to pay out of the financial resources allocated to their disability needs, which results in a limitation of their rights, </w:t>
      </w:r>
      <w:proofErr w:type="gramStart"/>
      <w:r w:rsidR="008D22FA" w:rsidRPr="006F77A7">
        <w:rPr>
          <w:rFonts w:cstheme="minorHAnsi"/>
          <w:sz w:val="24"/>
          <w:szCs w:val="24"/>
          <w:lang w:val="en-GB"/>
        </w:rPr>
        <w:t>i.e.</w:t>
      </w:r>
      <w:proofErr w:type="gramEnd"/>
      <w:r w:rsidR="008D22FA" w:rsidRPr="006F77A7">
        <w:rPr>
          <w:rFonts w:cstheme="minorHAnsi"/>
          <w:sz w:val="24"/>
          <w:szCs w:val="24"/>
          <w:lang w:val="en-GB"/>
        </w:rPr>
        <w:t xml:space="preserve"> discrimination and social exclusion</w:t>
      </w:r>
      <w:r w:rsidR="002F1BDB" w:rsidRPr="006F77A7">
        <w:rPr>
          <w:rFonts w:cstheme="minorHAnsi"/>
          <w:sz w:val="24"/>
          <w:szCs w:val="24"/>
          <w:lang w:val="en-GB"/>
        </w:rPr>
        <w:t>.</w:t>
      </w:r>
      <w:r w:rsidR="00950FD6" w:rsidRPr="006F77A7">
        <w:rPr>
          <w:rFonts w:cstheme="minorHAnsi"/>
          <w:sz w:val="24"/>
          <w:szCs w:val="24"/>
          <w:lang w:val="en-GB"/>
        </w:rPr>
        <w:t xml:space="preserve"> The prevailing attitude in municipalities is that it is up to the person with disabilities to seek and apply for help, although information on municipal services is often not provided in a form adapted to them (symbol values, etc.). </w:t>
      </w:r>
    </w:p>
    <w:p w14:paraId="395AC62F" w14:textId="3FA409CE"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During its meetings </w:t>
      </w:r>
      <w:r w:rsidR="00950FD6" w:rsidRPr="006F77A7">
        <w:rPr>
          <w:rFonts w:cstheme="minorHAnsi"/>
          <w:sz w:val="24"/>
          <w:szCs w:val="24"/>
          <w:lang w:val="en-GB"/>
        </w:rPr>
        <w:t xml:space="preserve">with municipalities, the </w:t>
      </w:r>
      <w:r w:rsidRPr="006F77A7">
        <w:rPr>
          <w:rFonts w:cstheme="minorHAnsi"/>
          <w:sz w:val="24"/>
          <w:szCs w:val="24"/>
          <w:lang w:val="en-GB"/>
        </w:rPr>
        <w:t xml:space="preserve">Commission also asked what action municipalities would take if an adult person with a disability who needs a lot of support and lives in his or her own home were to lose relatives. The representatives of the municipalities informed that in such a situation, if a guardian could not be found for such a person, the person would be placed in an institution as </w:t>
      </w:r>
      <w:r w:rsidR="0001625D" w:rsidRPr="006F77A7">
        <w:rPr>
          <w:rFonts w:cstheme="minorHAnsi"/>
          <w:sz w:val="24"/>
          <w:szCs w:val="24"/>
          <w:lang w:val="en-GB"/>
        </w:rPr>
        <w:t xml:space="preserve">he/she </w:t>
      </w:r>
      <w:r w:rsidRPr="006F77A7">
        <w:rPr>
          <w:rFonts w:cstheme="minorHAnsi"/>
          <w:sz w:val="24"/>
          <w:szCs w:val="24"/>
          <w:lang w:val="en-GB"/>
        </w:rPr>
        <w:t xml:space="preserve">would not be able to live independently. </w:t>
      </w:r>
      <w:r w:rsidR="00950FD6" w:rsidRPr="006F77A7">
        <w:rPr>
          <w:rFonts w:cstheme="minorHAnsi"/>
          <w:sz w:val="24"/>
          <w:szCs w:val="24"/>
          <w:lang w:val="en-GB"/>
        </w:rPr>
        <w:t xml:space="preserve">It should be noted that </w:t>
      </w:r>
      <w:r w:rsidRPr="006F77A7">
        <w:rPr>
          <w:rFonts w:cstheme="minorHAnsi"/>
          <w:sz w:val="24"/>
          <w:szCs w:val="24"/>
          <w:lang w:val="en-GB"/>
        </w:rPr>
        <w:t xml:space="preserve">there is no strategy in the State to ensure that, that adults with severe disabilities </w:t>
      </w:r>
      <w:r w:rsidR="0001625D" w:rsidRPr="006F77A7">
        <w:rPr>
          <w:rFonts w:cstheme="minorHAnsi"/>
          <w:sz w:val="24"/>
          <w:szCs w:val="24"/>
          <w:lang w:val="en-GB"/>
        </w:rPr>
        <w:t xml:space="preserve">who </w:t>
      </w:r>
      <w:r w:rsidR="006028C1" w:rsidRPr="006F77A7">
        <w:rPr>
          <w:rFonts w:cstheme="minorHAnsi"/>
          <w:sz w:val="24"/>
          <w:szCs w:val="24"/>
          <w:lang w:val="en-GB"/>
        </w:rPr>
        <w:t xml:space="preserve">are in </w:t>
      </w:r>
      <w:r w:rsidRPr="006F77A7">
        <w:rPr>
          <w:rFonts w:cstheme="minorHAnsi"/>
          <w:sz w:val="24"/>
          <w:szCs w:val="24"/>
          <w:lang w:val="en-GB"/>
        </w:rPr>
        <w:t xml:space="preserve">need of support are kept in their own homes in their own community after the loss of relatives who cared for them.  </w:t>
      </w:r>
    </w:p>
    <w:p w14:paraId="6A71C7BF"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the State Audit Report of 7 September 2020 on "Social Integration of Persons with Disabilities" </w:t>
      </w:r>
      <w:r w:rsidR="0001625D" w:rsidRPr="006F77A7">
        <w:rPr>
          <w:rFonts w:cstheme="minorHAnsi"/>
          <w:sz w:val="24"/>
          <w:szCs w:val="24"/>
          <w:lang w:val="en-GB"/>
        </w:rPr>
        <w:br/>
      </w:r>
      <w:r w:rsidRPr="006F77A7">
        <w:rPr>
          <w:rFonts w:cstheme="minorHAnsi"/>
          <w:sz w:val="24"/>
          <w:szCs w:val="24"/>
          <w:lang w:val="en-GB"/>
        </w:rPr>
        <w:t>No VAE-9</w:t>
      </w:r>
      <w:r w:rsidRPr="006F77A7">
        <w:rPr>
          <w:rFonts w:cstheme="minorHAnsi"/>
          <w:sz w:val="24"/>
          <w:szCs w:val="24"/>
          <w:vertAlign w:val="superscript"/>
          <w:lang w:val="en-GB"/>
        </w:rPr>
        <w:footnoteReference w:id="69"/>
      </w:r>
      <w:r w:rsidRPr="006F77A7">
        <w:rPr>
          <w:rFonts w:cstheme="minorHAnsi"/>
          <w:sz w:val="24"/>
          <w:szCs w:val="24"/>
          <w:lang w:val="en-GB"/>
        </w:rPr>
        <w:t xml:space="preserve"> noted that the </w:t>
      </w:r>
      <w:r w:rsidR="00A2020A" w:rsidRPr="006F77A7">
        <w:rPr>
          <w:rFonts w:cstheme="minorHAnsi"/>
          <w:sz w:val="24"/>
          <w:szCs w:val="24"/>
          <w:lang w:val="en-GB"/>
        </w:rPr>
        <w:t>Ministry of Social Security and Labour</w:t>
      </w:r>
      <w:bookmarkStart w:id="50" w:name="_Hlk128303448"/>
      <w:r w:rsidR="00620737" w:rsidRPr="006F77A7">
        <w:rPr>
          <w:rFonts w:cstheme="minorHAnsi"/>
          <w:sz w:val="24"/>
          <w:szCs w:val="24"/>
          <w:lang w:val="en-GB"/>
        </w:rPr>
        <w:t xml:space="preserve"> is not able to assess whether municipalities ensure a minimum level of accessibility of services, as it does not have accurate information on the number of beneficiaries and the demand for services, and it uses the data provided by the municipalities, which is not accurate, and only refers to the beneficiaries of municipally funded services (there are no project-based and privately provided services) to determine the level of development of social services. The Ministry does not collect </w:t>
      </w:r>
      <w:r w:rsidR="0057797E" w:rsidRPr="006F77A7">
        <w:rPr>
          <w:rFonts w:cstheme="minorHAnsi"/>
          <w:sz w:val="24"/>
          <w:szCs w:val="24"/>
          <w:lang w:val="en-GB"/>
        </w:rPr>
        <w:br/>
      </w:r>
      <w:r w:rsidR="00620737" w:rsidRPr="006F77A7">
        <w:rPr>
          <w:rFonts w:cstheme="minorHAnsi"/>
          <w:sz w:val="24"/>
          <w:szCs w:val="24"/>
          <w:lang w:val="en-GB"/>
        </w:rPr>
        <w:t>and does not analyse data on the funds allocated by municipal budgets for the provision of services to persons with disabilities.</w:t>
      </w:r>
    </w:p>
    <w:bookmarkEnd w:id="50"/>
    <w:p w14:paraId="2A08DFF3"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 xml:space="preserve">With regard to point 42 of the Committee's 2016 Recommendation, it is important to note </w:t>
      </w:r>
      <w:r w:rsidR="002E1942" w:rsidRPr="006F77A7">
        <w:rPr>
          <w:rFonts w:cstheme="minorHAnsi"/>
          <w:sz w:val="24"/>
          <w:szCs w:val="24"/>
          <w:lang w:val="en-GB"/>
        </w:rPr>
        <w:t xml:space="preserve">that there is no established service framework and no data on the </w:t>
      </w:r>
      <w:r w:rsidR="00827C34" w:rsidRPr="006F77A7">
        <w:rPr>
          <w:rFonts w:cstheme="minorHAnsi"/>
          <w:sz w:val="24"/>
          <w:szCs w:val="24"/>
          <w:lang w:val="en-GB"/>
        </w:rPr>
        <w:t>channelling</w:t>
      </w:r>
      <w:r w:rsidR="002E1942" w:rsidRPr="006F77A7">
        <w:rPr>
          <w:rFonts w:cstheme="minorHAnsi"/>
          <w:sz w:val="24"/>
          <w:szCs w:val="24"/>
          <w:lang w:val="en-GB"/>
        </w:rPr>
        <w:t xml:space="preserve"> of financial resources to ensure </w:t>
      </w:r>
      <w:r w:rsidR="00E104E5" w:rsidRPr="006F77A7">
        <w:rPr>
          <w:rFonts w:cstheme="minorHAnsi"/>
          <w:sz w:val="24"/>
          <w:szCs w:val="24"/>
          <w:lang w:val="en-GB"/>
        </w:rPr>
        <w:t xml:space="preserve">independent </w:t>
      </w:r>
      <w:r w:rsidR="002E1942" w:rsidRPr="006F77A7">
        <w:rPr>
          <w:rFonts w:cstheme="minorHAnsi"/>
          <w:sz w:val="24"/>
          <w:szCs w:val="24"/>
          <w:lang w:val="en-GB"/>
        </w:rPr>
        <w:t>living for people with disabilities. EU funds continue to be used to strengthen the system of care institutions (setting up small institutions)</w:t>
      </w:r>
      <w:r w:rsidR="00AD11F0" w:rsidRPr="006F77A7">
        <w:rPr>
          <w:rFonts w:cstheme="minorHAnsi"/>
          <w:sz w:val="24"/>
          <w:szCs w:val="24"/>
          <w:lang w:val="en-GB"/>
        </w:rPr>
        <w:t xml:space="preserve">. </w:t>
      </w:r>
      <w:bookmarkStart w:id="51" w:name="_Hlk131006743"/>
      <w:r w:rsidR="00AD11F0" w:rsidRPr="006F77A7">
        <w:rPr>
          <w:rFonts w:cstheme="minorHAnsi"/>
          <w:sz w:val="24"/>
          <w:szCs w:val="24"/>
          <w:lang w:val="en-GB"/>
        </w:rPr>
        <w:t xml:space="preserve">The creation of </w:t>
      </w:r>
      <w:r w:rsidR="002E1942" w:rsidRPr="006F77A7">
        <w:rPr>
          <w:rFonts w:cstheme="minorHAnsi"/>
          <w:sz w:val="24"/>
          <w:szCs w:val="24"/>
          <w:lang w:val="en-GB"/>
        </w:rPr>
        <w:t xml:space="preserve">group </w:t>
      </w:r>
      <w:r w:rsidR="00AD11F0" w:rsidRPr="006F77A7">
        <w:rPr>
          <w:rFonts w:cstheme="minorHAnsi"/>
          <w:sz w:val="24"/>
          <w:szCs w:val="24"/>
          <w:lang w:val="en-GB"/>
        </w:rPr>
        <w:t xml:space="preserve">homes </w:t>
      </w:r>
      <w:r w:rsidR="002E1942" w:rsidRPr="006F77A7">
        <w:rPr>
          <w:rFonts w:cstheme="minorHAnsi"/>
          <w:sz w:val="24"/>
          <w:szCs w:val="24"/>
          <w:lang w:val="en-GB"/>
        </w:rPr>
        <w:t xml:space="preserve">and the replacement of larger institutions by smaller ones </w:t>
      </w:r>
      <w:r w:rsidR="00D568B3" w:rsidRPr="006F77A7">
        <w:rPr>
          <w:rFonts w:cstheme="minorHAnsi"/>
          <w:sz w:val="24"/>
          <w:szCs w:val="24"/>
          <w:lang w:val="en-GB"/>
        </w:rPr>
        <w:t xml:space="preserve">does not </w:t>
      </w:r>
      <w:r w:rsidR="002E1942" w:rsidRPr="006F77A7">
        <w:rPr>
          <w:rFonts w:cstheme="minorHAnsi"/>
          <w:sz w:val="24"/>
          <w:szCs w:val="24"/>
          <w:lang w:val="en-GB"/>
        </w:rPr>
        <w:t xml:space="preserve">ensure that people with disabilities are </w:t>
      </w:r>
      <w:r w:rsidR="007D2CF7" w:rsidRPr="006F77A7">
        <w:rPr>
          <w:rFonts w:cstheme="minorHAnsi"/>
          <w:sz w:val="24"/>
          <w:szCs w:val="24"/>
          <w:lang w:val="en-GB"/>
        </w:rPr>
        <w:t xml:space="preserve">fully </w:t>
      </w:r>
      <w:r w:rsidR="002E1942" w:rsidRPr="006F77A7">
        <w:rPr>
          <w:rFonts w:cstheme="minorHAnsi"/>
          <w:sz w:val="24"/>
          <w:szCs w:val="24"/>
          <w:lang w:val="en-GB"/>
        </w:rPr>
        <w:t>independent</w:t>
      </w:r>
      <w:r w:rsidR="00D568B3" w:rsidRPr="006F77A7">
        <w:rPr>
          <w:rFonts w:cstheme="minorHAnsi"/>
          <w:sz w:val="24"/>
          <w:szCs w:val="24"/>
          <w:lang w:val="en-GB"/>
        </w:rPr>
        <w:t xml:space="preserve">, </w:t>
      </w:r>
      <w:r w:rsidR="002E1942" w:rsidRPr="006F77A7">
        <w:rPr>
          <w:rFonts w:cstheme="minorHAnsi"/>
          <w:sz w:val="24"/>
          <w:szCs w:val="24"/>
          <w:lang w:val="en-GB"/>
        </w:rPr>
        <w:t xml:space="preserve">living </w:t>
      </w:r>
      <w:r w:rsidR="00D568B3" w:rsidRPr="006F77A7">
        <w:rPr>
          <w:rFonts w:cstheme="minorHAnsi"/>
          <w:sz w:val="24"/>
          <w:szCs w:val="24"/>
          <w:lang w:val="en-GB"/>
        </w:rPr>
        <w:t xml:space="preserve">in </w:t>
      </w:r>
      <w:r w:rsidR="002E1942" w:rsidRPr="006F77A7">
        <w:rPr>
          <w:rFonts w:cstheme="minorHAnsi"/>
          <w:sz w:val="24"/>
          <w:szCs w:val="24"/>
          <w:lang w:val="en-GB"/>
        </w:rPr>
        <w:t xml:space="preserve">the community </w:t>
      </w:r>
      <w:r w:rsidR="00D568B3" w:rsidRPr="006F77A7">
        <w:rPr>
          <w:rFonts w:cstheme="minorHAnsi"/>
          <w:sz w:val="24"/>
          <w:szCs w:val="24"/>
          <w:lang w:val="en-GB"/>
        </w:rPr>
        <w:t xml:space="preserve">and receiving appropriate </w:t>
      </w:r>
      <w:r w:rsidR="002E1942" w:rsidRPr="006F77A7">
        <w:rPr>
          <w:rFonts w:cstheme="minorHAnsi"/>
          <w:sz w:val="24"/>
          <w:szCs w:val="24"/>
          <w:lang w:val="en-GB"/>
        </w:rPr>
        <w:t xml:space="preserve">and effective support services. Group homes, as one of the main transformation measures, does not allow the person to choose where and with whom to live, and therefore does not guarantee the implementation of the Convention. The Commission has repeatedly recommended to </w:t>
      </w:r>
      <w:r w:rsidR="00552EEF" w:rsidRPr="006F77A7">
        <w:rPr>
          <w:rFonts w:cstheme="minorHAnsi"/>
          <w:sz w:val="24"/>
          <w:szCs w:val="24"/>
          <w:lang w:val="en-GB"/>
        </w:rPr>
        <w:t xml:space="preserve">the responsible </w:t>
      </w:r>
      <w:r w:rsidR="00AD11F0" w:rsidRPr="006F77A7">
        <w:rPr>
          <w:rFonts w:cstheme="minorHAnsi"/>
          <w:sz w:val="24"/>
          <w:szCs w:val="24"/>
          <w:lang w:val="en-GB"/>
        </w:rPr>
        <w:t xml:space="preserve">authorities to </w:t>
      </w:r>
      <w:r w:rsidR="00552EEF" w:rsidRPr="006F77A7">
        <w:rPr>
          <w:rFonts w:cstheme="minorHAnsi"/>
          <w:sz w:val="24"/>
          <w:szCs w:val="24"/>
          <w:lang w:val="en-GB"/>
        </w:rPr>
        <w:t xml:space="preserve">change the </w:t>
      </w:r>
      <w:r w:rsidR="00AD11F0" w:rsidRPr="006F77A7">
        <w:rPr>
          <w:rFonts w:cstheme="minorHAnsi"/>
          <w:sz w:val="24"/>
          <w:szCs w:val="24"/>
          <w:lang w:val="en-GB"/>
        </w:rPr>
        <w:t xml:space="preserve">flawed system </w:t>
      </w:r>
      <w:r w:rsidR="00BD3772" w:rsidRPr="006F77A7">
        <w:rPr>
          <w:rFonts w:cstheme="minorHAnsi"/>
          <w:sz w:val="24"/>
          <w:szCs w:val="24"/>
          <w:lang w:val="en-GB"/>
        </w:rPr>
        <w:t xml:space="preserve">and to give priority to independent living in </w:t>
      </w:r>
      <w:r w:rsidR="00AD11F0" w:rsidRPr="006F77A7">
        <w:rPr>
          <w:rFonts w:cstheme="minorHAnsi"/>
          <w:sz w:val="24"/>
          <w:szCs w:val="24"/>
          <w:lang w:val="en-GB"/>
        </w:rPr>
        <w:t xml:space="preserve">adapted </w:t>
      </w:r>
      <w:r w:rsidR="002E1942" w:rsidRPr="006F77A7">
        <w:rPr>
          <w:rFonts w:cstheme="minorHAnsi"/>
          <w:sz w:val="24"/>
          <w:szCs w:val="24"/>
          <w:lang w:val="en-GB"/>
        </w:rPr>
        <w:t>accommodation with personal assistance</w:t>
      </w:r>
      <w:r w:rsidR="00403338" w:rsidRPr="006F77A7">
        <w:rPr>
          <w:rFonts w:cstheme="minorHAnsi"/>
          <w:sz w:val="24"/>
          <w:szCs w:val="24"/>
          <w:lang w:val="en-GB"/>
        </w:rPr>
        <w:t xml:space="preserve">, </w:t>
      </w:r>
      <w:r w:rsidR="00BD3772" w:rsidRPr="006F77A7">
        <w:rPr>
          <w:rFonts w:cstheme="minorHAnsi"/>
          <w:sz w:val="24"/>
          <w:szCs w:val="24"/>
          <w:lang w:val="en-GB"/>
        </w:rPr>
        <w:t xml:space="preserve">unless the </w:t>
      </w:r>
      <w:r w:rsidR="00403338" w:rsidRPr="006F77A7">
        <w:rPr>
          <w:rFonts w:cstheme="minorHAnsi"/>
          <w:sz w:val="24"/>
          <w:szCs w:val="24"/>
          <w:lang w:val="en-GB"/>
        </w:rPr>
        <w:t xml:space="preserve">person chooses to live in a group home </w:t>
      </w:r>
      <w:r w:rsidR="00BD3772" w:rsidRPr="006F77A7">
        <w:rPr>
          <w:rFonts w:cstheme="minorHAnsi"/>
          <w:sz w:val="24"/>
          <w:szCs w:val="24"/>
          <w:lang w:val="en-GB"/>
        </w:rPr>
        <w:t xml:space="preserve">by </w:t>
      </w:r>
      <w:r w:rsidR="006028C1" w:rsidRPr="006F77A7">
        <w:rPr>
          <w:rFonts w:cstheme="minorHAnsi"/>
          <w:sz w:val="24"/>
          <w:szCs w:val="24"/>
          <w:lang w:val="en-GB"/>
        </w:rPr>
        <w:t xml:space="preserve">an </w:t>
      </w:r>
      <w:r w:rsidR="00BD3772" w:rsidRPr="006F77A7">
        <w:rPr>
          <w:rFonts w:cstheme="minorHAnsi"/>
          <w:sz w:val="24"/>
          <w:szCs w:val="24"/>
          <w:lang w:val="en-GB"/>
        </w:rPr>
        <w:t xml:space="preserve">informed </w:t>
      </w:r>
      <w:r w:rsidR="006028C1" w:rsidRPr="006F77A7">
        <w:rPr>
          <w:rFonts w:cstheme="minorHAnsi"/>
          <w:sz w:val="24"/>
          <w:szCs w:val="24"/>
          <w:lang w:val="en-GB"/>
        </w:rPr>
        <w:t>consent</w:t>
      </w:r>
      <w:r w:rsidR="002E1942" w:rsidRPr="006F77A7">
        <w:rPr>
          <w:rFonts w:cstheme="minorHAnsi"/>
          <w:sz w:val="24"/>
          <w:szCs w:val="24"/>
          <w:lang w:val="en-GB"/>
        </w:rPr>
        <w:t xml:space="preserve">. </w:t>
      </w:r>
      <w:bookmarkEnd w:id="51"/>
    </w:p>
    <w:p w14:paraId="318446E5" w14:textId="1700DA7A"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It should be noted that according to the data of the Lithuanian Department of Statistics</w:t>
      </w:r>
      <w:r w:rsidR="007D2CF7" w:rsidRPr="006F77A7">
        <w:rPr>
          <w:rFonts w:cstheme="minorHAnsi"/>
          <w:sz w:val="24"/>
          <w:szCs w:val="24"/>
          <w:lang w:val="en-GB"/>
        </w:rPr>
        <w:t xml:space="preserve">, in </w:t>
      </w:r>
      <w:r w:rsidRPr="006F77A7">
        <w:rPr>
          <w:rFonts w:cstheme="minorHAnsi"/>
          <w:sz w:val="24"/>
          <w:szCs w:val="24"/>
          <w:lang w:val="en-GB"/>
        </w:rPr>
        <w:t>2021 (end of the year) there were 5 567 adults with disabilities living in care institutions</w:t>
      </w:r>
      <w:r w:rsidRPr="006F77A7">
        <w:rPr>
          <w:rFonts w:cstheme="minorHAnsi"/>
          <w:sz w:val="24"/>
          <w:szCs w:val="24"/>
          <w:vertAlign w:val="superscript"/>
          <w:lang w:val="en-GB"/>
        </w:rPr>
        <w:footnoteReference w:id="70"/>
      </w:r>
      <w:r w:rsidR="007D2CF7" w:rsidRPr="006F77A7">
        <w:rPr>
          <w:rFonts w:cstheme="minorHAnsi"/>
          <w:sz w:val="24"/>
          <w:szCs w:val="24"/>
          <w:lang w:val="en-GB"/>
        </w:rPr>
        <w:t>.</w:t>
      </w:r>
    </w:p>
    <w:p w14:paraId="3AA07BF5"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According to the Department of Disability Affairs' 2021 data</w:t>
      </w:r>
      <w:r w:rsidR="007333B6" w:rsidRPr="006F77A7">
        <w:rPr>
          <w:rFonts w:cstheme="minorHAnsi"/>
          <w:sz w:val="24"/>
          <w:szCs w:val="24"/>
          <w:lang w:val="en-GB"/>
        </w:rPr>
        <w:t xml:space="preserve">: in 2020, </w:t>
      </w:r>
      <w:r w:rsidRPr="006F77A7">
        <w:rPr>
          <w:rFonts w:cstheme="minorHAnsi"/>
          <w:sz w:val="24"/>
          <w:szCs w:val="24"/>
          <w:lang w:val="en-GB"/>
        </w:rPr>
        <w:t>the number of persons with disabilities leaving social care homes for the community (their own home, relatives or carers) will be 41; the number of adapted dwellings will be 491.</w:t>
      </w:r>
    </w:p>
    <w:p w14:paraId="39C04BC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From 30 April 2020, the </w:t>
      </w:r>
      <w:r w:rsidR="002E1942" w:rsidRPr="006F77A7">
        <w:rPr>
          <w:rFonts w:cstheme="minorHAnsi"/>
          <w:sz w:val="24"/>
          <w:szCs w:val="24"/>
          <w:lang w:val="en-GB"/>
        </w:rPr>
        <w:t xml:space="preserve">project "From Care to Opportunities: developing community-based services" ("the Project") is being implemented. The Project provides four new alternative services to institutional care for adults (of working age) </w:t>
      </w:r>
      <w:r w:rsidR="007D2CF7" w:rsidRPr="006F77A7">
        <w:rPr>
          <w:rFonts w:cstheme="minorHAnsi"/>
          <w:sz w:val="24"/>
          <w:szCs w:val="24"/>
          <w:lang w:val="en-GB"/>
        </w:rPr>
        <w:t xml:space="preserve">with </w:t>
      </w:r>
      <w:r w:rsidR="002E1942" w:rsidRPr="006F77A7">
        <w:rPr>
          <w:rFonts w:cstheme="minorHAnsi"/>
          <w:sz w:val="24"/>
          <w:szCs w:val="24"/>
          <w:lang w:val="en-GB"/>
        </w:rPr>
        <w:t xml:space="preserve">intellectual and/or psychosocial disabilities. From the start of the project to the end of the reporting period, 1,295 </w:t>
      </w:r>
      <w:r w:rsidR="007D2CF7" w:rsidRPr="006F77A7">
        <w:rPr>
          <w:rFonts w:cstheme="minorHAnsi"/>
          <w:sz w:val="24"/>
          <w:szCs w:val="24"/>
          <w:lang w:val="en-GB"/>
        </w:rPr>
        <w:t>persons</w:t>
      </w:r>
      <w:r w:rsidR="002E1942" w:rsidRPr="006F77A7">
        <w:rPr>
          <w:rFonts w:cstheme="minorHAnsi"/>
          <w:sz w:val="24"/>
          <w:szCs w:val="24"/>
          <w:lang w:val="en-GB"/>
        </w:rPr>
        <w:t xml:space="preserve"> received sheltered housing, supported employment, social workshops and decision support services provided by the project partner (NGOs of people with disabilities, social service institutions), while 275 professionals participated in refresher trainings and gained qualifications. One of the objectives of the Project is to ensure that these services are available in all municipalities in Lithuania after the implementation of the Project. In addition, </w:t>
      </w:r>
      <w:r w:rsidR="007D2CF7" w:rsidRPr="006F77A7">
        <w:rPr>
          <w:rFonts w:cstheme="minorHAnsi"/>
          <w:sz w:val="24"/>
          <w:szCs w:val="24"/>
          <w:lang w:val="en-GB"/>
        </w:rPr>
        <w:t>in 2015-2020</w:t>
      </w:r>
      <w:r w:rsidR="002E1942" w:rsidRPr="006F77A7">
        <w:rPr>
          <w:rFonts w:cstheme="minorHAnsi"/>
          <w:sz w:val="24"/>
          <w:szCs w:val="24"/>
          <w:lang w:val="en-GB"/>
        </w:rPr>
        <w:t>, the ESF-supported project "Establishing the conditions for a sustainable transition from institutional care to family and community-based services in Lithuania" was implemented, which provided temporary respite, employment and support for people with disabilities</w:t>
      </w:r>
      <w:r w:rsidR="00A02D41">
        <w:rPr>
          <w:rFonts w:cstheme="minorHAnsi"/>
          <w:sz w:val="24"/>
          <w:szCs w:val="24"/>
          <w:lang w:val="en-GB"/>
        </w:rPr>
        <w:t xml:space="preserve"> </w:t>
      </w:r>
      <w:r w:rsidR="002E1942" w:rsidRPr="006F77A7">
        <w:rPr>
          <w:rFonts w:cstheme="minorHAnsi"/>
          <w:sz w:val="24"/>
          <w:szCs w:val="24"/>
          <w:lang w:val="en-GB"/>
        </w:rPr>
        <w:t>and</w:t>
      </w:r>
      <w:r w:rsidR="00A02D41">
        <w:rPr>
          <w:rFonts w:cstheme="minorHAnsi"/>
          <w:sz w:val="24"/>
          <w:szCs w:val="24"/>
          <w:lang w:val="en-GB"/>
        </w:rPr>
        <w:t xml:space="preserve"> </w:t>
      </w:r>
      <w:r w:rsidR="002E1942" w:rsidRPr="006F77A7">
        <w:rPr>
          <w:rFonts w:cstheme="minorHAnsi"/>
          <w:sz w:val="24"/>
          <w:szCs w:val="24"/>
          <w:lang w:val="en-GB"/>
        </w:rPr>
        <w:t>their</w:t>
      </w:r>
      <w:r w:rsidR="00A02D41">
        <w:rPr>
          <w:rFonts w:cstheme="minorHAnsi"/>
          <w:sz w:val="24"/>
          <w:szCs w:val="24"/>
          <w:lang w:val="en-GB"/>
        </w:rPr>
        <w:t xml:space="preserve"> </w:t>
      </w:r>
      <w:r w:rsidR="002E1942" w:rsidRPr="006F77A7">
        <w:rPr>
          <w:rFonts w:cstheme="minorHAnsi"/>
          <w:sz w:val="24"/>
          <w:szCs w:val="24"/>
          <w:lang w:val="en-GB"/>
        </w:rPr>
        <w:t>relatives</w:t>
      </w:r>
      <w:r w:rsidR="00A02D41">
        <w:rPr>
          <w:rFonts w:cstheme="minorHAnsi"/>
          <w:sz w:val="24"/>
          <w:szCs w:val="24"/>
          <w:lang w:val="en-GB"/>
        </w:rPr>
        <w:t xml:space="preserve"> </w:t>
      </w:r>
      <w:r w:rsidR="00AD481B" w:rsidRPr="006F77A7">
        <w:rPr>
          <w:rFonts w:cstheme="minorHAnsi"/>
          <w:sz w:val="24"/>
          <w:szCs w:val="24"/>
          <w:lang w:val="en-GB"/>
        </w:rPr>
        <w:t>as</w:t>
      </w:r>
      <w:r w:rsidR="00A02D41">
        <w:rPr>
          <w:rFonts w:cstheme="minorHAnsi"/>
          <w:sz w:val="24"/>
          <w:szCs w:val="24"/>
          <w:lang w:val="en-GB"/>
        </w:rPr>
        <w:t xml:space="preserve"> </w:t>
      </w:r>
      <w:r w:rsidR="00AD481B" w:rsidRPr="006F77A7">
        <w:rPr>
          <w:rFonts w:cstheme="minorHAnsi"/>
          <w:sz w:val="24"/>
          <w:szCs w:val="24"/>
          <w:lang w:val="en-GB"/>
        </w:rPr>
        <w:t>well</w:t>
      </w:r>
      <w:r w:rsidR="00A02D41">
        <w:rPr>
          <w:rFonts w:cstheme="minorHAnsi"/>
          <w:sz w:val="24"/>
          <w:szCs w:val="24"/>
          <w:lang w:val="en-GB"/>
        </w:rPr>
        <w:t xml:space="preserve"> </w:t>
      </w:r>
      <w:r w:rsidR="00AD481B" w:rsidRPr="006F77A7">
        <w:rPr>
          <w:rFonts w:cstheme="minorHAnsi"/>
          <w:sz w:val="24"/>
          <w:szCs w:val="24"/>
          <w:lang w:val="en-GB"/>
        </w:rPr>
        <w:t>as a</w:t>
      </w:r>
      <w:r w:rsidR="002E1942" w:rsidRPr="006F77A7">
        <w:rPr>
          <w:rFonts w:cstheme="minorHAnsi"/>
          <w:sz w:val="24"/>
          <w:szCs w:val="24"/>
          <w:lang w:val="en-GB"/>
        </w:rPr>
        <w:t xml:space="preserve">ssisted living, sheltered housing, case management and personal assistant services. In order to ensure the continuity of the services after the end of the project, the services are regulated by law or </w:t>
      </w:r>
      <w:r w:rsidR="007D2CF7" w:rsidRPr="006F77A7">
        <w:rPr>
          <w:rFonts w:cstheme="minorHAnsi"/>
          <w:sz w:val="24"/>
          <w:szCs w:val="24"/>
          <w:lang w:val="en-GB"/>
        </w:rPr>
        <w:t xml:space="preserve">implementing </w:t>
      </w:r>
      <w:r w:rsidR="002E1942" w:rsidRPr="006F77A7">
        <w:rPr>
          <w:rFonts w:cstheme="minorHAnsi"/>
          <w:sz w:val="24"/>
          <w:szCs w:val="24"/>
          <w:lang w:val="en-GB"/>
        </w:rPr>
        <w:t xml:space="preserve">legislation. Since 2017, 35 group homes have been set up by institutions under the SADM, accommodating 295 persons. The accreditation of the social care service </w:t>
      </w:r>
      <w:r w:rsidR="002E1942" w:rsidRPr="006F77A7">
        <w:rPr>
          <w:rFonts w:cstheme="minorHAnsi"/>
          <w:i/>
          <w:sz w:val="24"/>
          <w:szCs w:val="24"/>
          <w:lang w:val="en-GB"/>
        </w:rPr>
        <w:t xml:space="preserve">Accommodation in Sheltered Housing </w:t>
      </w:r>
      <w:r w:rsidR="002E1942" w:rsidRPr="006F77A7">
        <w:rPr>
          <w:rFonts w:cstheme="minorHAnsi"/>
          <w:sz w:val="24"/>
          <w:szCs w:val="24"/>
          <w:lang w:val="en-GB"/>
        </w:rPr>
        <w:t>was implemented at the end of 2021. The right to provide the accredited housing service has been granted to 36 institutions</w:t>
      </w:r>
      <w:r w:rsidR="00050310" w:rsidRPr="006F77A7">
        <w:rPr>
          <w:rStyle w:val="FootnoteReference"/>
          <w:rFonts w:cstheme="minorHAnsi"/>
          <w:sz w:val="24"/>
          <w:szCs w:val="24"/>
          <w:lang w:val="en-GB"/>
        </w:rPr>
        <w:footnoteReference w:id="71"/>
      </w:r>
      <w:r w:rsidR="002E1942" w:rsidRPr="006F77A7">
        <w:rPr>
          <w:rFonts w:cstheme="minorHAnsi"/>
          <w:sz w:val="24"/>
          <w:szCs w:val="24"/>
          <w:lang w:val="en-GB"/>
        </w:rPr>
        <w:t xml:space="preserve"> .</w:t>
      </w:r>
    </w:p>
    <w:p w14:paraId="21271E94" w14:textId="77777777" w:rsidR="00260B9E" w:rsidRPr="006F77A7" w:rsidRDefault="00A01B17" w:rsidP="00F11FE5">
      <w:pPr>
        <w:pStyle w:val="Heading3"/>
        <w:jc w:val="both"/>
        <w:rPr>
          <w:color w:val="auto"/>
          <w:lang w:val="en-GB"/>
        </w:rPr>
      </w:pPr>
      <w:bookmarkStart w:id="52" w:name="_Toc138830883"/>
      <w:r w:rsidRPr="006F77A7">
        <w:rPr>
          <w:color w:val="auto"/>
          <w:lang w:val="en-GB"/>
        </w:rPr>
        <w:t>Summary</w:t>
      </w:r>
      <w:bookmarkEnd w:id="52"/>
    </w:p>
    <w:p w14:paraId="74CCEA15" w14:textId="271FAACA"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In conclusion, Article 19 of the Convention has not been </w:t>
      </w:r>
      <w:r w:rsidR="00B57071" w:rsidRPr="006F77A7">
        <w:rPr>
          <w:rFonts w:cstheme="minorHAnsi"/>
          <w:sz w:val="24"/>
          <w:szCs w:val="24"/>
          <w:lang w:val="en-GB"/>
        </w:rPr>
        <w:t xml:space="preserve">fully </w:t>
      </w:r>
      <w:r w:rsidRPr="006F77A7">
        <w:rPr>
          <w:rFonts w:cstheme="minorHAnsi"/>
          <w:sz w:val="24"/>
          <w:szCs w:val="24"/>
          <w:lang w:val="en-GB"/>
        </w:rPr>
        <w:t xml:space="preserve">implemented. The transition from one-size-fits-all social services to personalised assistance needs to be improved: there is insufficient availability of </w:t>
      </w:r>
      <w:r w:rsidR="000E5A95" w:rsidRPr="006F77A7">
        <w:rPr>
          <w:rFonts w:cstheme="minorHAnsi"/>
          <w:sz w:val="24"/>
          <w:szCs w:val="24"/>
          <w:lang w:val="en-GB"/>
        </w:rPr>
        <w:t xml:space="preserve">personalised assistance </w:t>
      </w:r>
      <w:r w:rsidRPr="006F77A7">
        <w:rPr>
          <w:rFonts w:cstheme="minorHAnsi"/>
          <w:sz w:val="24"/>
          <w:szCs w:val="24"/>
          <w:lang w:val="en-GB"/>
        </w:rPr>
        <w:t>services</w:t>
      </w:r>
      <w:r w:rsidR="00D7287A" w:rsidRPr="006F77A7">
        <w:rPr>
          <w:rFonts w:cstheme="minorHAnsi"/>
          <w:sz w:val="24"/>
          <w:szCs w:val="24"/>
          <w:lang w:val="en-GB"/>
        </w:rPr>
        <w:t>,</w:t>
      </w:r>
      <w:r w:rsidR="00CA0D26">
        <w:rPr>
          <w:rFonts w:cstheme="minorHAnsi"/>
          <w:sz w:val="24"/>
          <w:szCs w:val="24"/>
          <w:lang w:val="en-GB"/>
        </w:rPr>
        <w:t xml:space="preserve"> </w:t>
      </w:r>
      <w:r w:rsidRPr="006F77A7">
        <w:rPr>
          <w:rFonts w:cstheme="minorHAnsi"/>
          <w:sz w:val="24"/>
          <w:szCs w:val="24"/>
          <w:lang w:val="en-GB"/>
        </w:rPr>
        <w:t xml:space="preserve">a </w:t>
      </w:r>
      <w:r w:rsidR="00C04979" w:rsidRPr="006F77A7">
        <w:rPr>
          <w:rFonts w:cstheme="minorHAnsi"/>
          <w:sz w:val="24"/>
          <w:szCs w:val="24"/>
          <w:lang w:val="en-GB"/>
        </w:rPr>
        <w:t xml:space="preserve">serious </w:t>
      </w:r>
      <w:r w:rsidRPr="006F77A7">
        <w:rPr>
          <w:rFonts w:cstheme="minorHAnsi"/>
          <w:sz w:val="24"/>
          <w:szCs w:val="24"/>
          <w:lang w:val="en-GB"/>
        </w:rPr>
        <w:t>shortage of them</w:t>
      </w:r>
      <w:r w:rsidR="00D7287A" w:rsidRPr="006F77A7">
        <w:rPr>
          <w:rFonts w:cstheme="minorHAnsi"/>
          <w:sz w:val="24"/>
          <w:szCs w:val="24"/>
          <w:lang w:val="en-GB"/>
        </w:rPr>
        <w:t xml:space="preserve"> is really felt</w:t>
      </w:r>
      <w:r w:rsidRPr="006F77A7">
        <w:rPr>
          <w:rFonts w:cstheme="minorHAnsi"/>
          <w:sz w:val="24"/>
          <w:szCs w:val="24"/>
          <w:lang w:val="en-GB"/>
        </w:rPr>
        <w:t xml:space="preserve">. Deinstitutionalisation is not always what it should be under the Convention. </w:t>
      </w:r>
      <w:r w:rsidR="00960CFD" w:rsidRPr="006F77A7">
        <w:rPr>
          <w:rFonts w:cstheme="minorHAnsi"/>
          <w:sz w:val="24"/>
          <w:szCs w:val="24"/>
          <w:lang w:val="en-GB"/>
        </w:rPr>
        <w:t xml:space="preserve">There is no system </w:t>
      </w:r>
      <w:r w:rsidR="00C04979" w:rsidRPr="006F77A7">
        <w:rPr>
          <w:rFonts w:cstheme="minorHAnsi"/>
          <w:sz w:val="24"/>
          <w:szCs w:val="24"/>
          <w:lang w:val="en-GB"/>
        </w:rPr>
        <w:t xml:space="preserve">to </w:t>
      </w:r>
      <w:r w:rsidR="00B57071" w:rsidRPr="006F77A7">
        <w:rPr>
          <w:rFonts w:cstheme="minorHAnsi"/>
          <w:sz w:val="24"/>
          <w:szCs w:val="24"/>
          <w:lang w:val="en-GB"/>
        </w:rPr>
        <w:lastRenderedPageBreak/>
        <w:t xml:space="preserve">assess whether </w:t>
      </w:r>
      <w:r w:rsidR="00960CFD" w:rsidRPr="006F77A7">
        <w:rPr>
          <w:rFonts w:cstheme="minorHAnsi"/>
          <w:sz w:val="24"/>
          <w:szCs w:val="24"/>
          <w:lang w:val="en-GB"/>
        </w:rPr>
        <w:t xml:space="preserve">municipalities are ensuring the </w:t>
      </w:r>
      <w:r w:rsidR="00C37E7C" w:rsidRPr="006F77A7">
        <w:rPr>
          <w:rFonts w:cstheme="minorHAnsi"/>
          <w:sz w:val="24"/>
          <w:szCs w:val="24"/>
          <w:lang w:val="en-GB"/>
        </w:rPr>
        <w:t xml:space="preserve">required </w:t>
      </w:r>
      <w:r w:rsidR="00960CFD" w:rsidRPr="006F77A7">
        <w:rPr>
          <w:rFonts w:cstheme="minorHAnsi"/>
          <w:sz w:val="24"/>
          <w:szCs w:val="24"/>
          <w:lang w:val="en-GB"/>
        </w:rPr>
        <w:t>level of access to assistance/services, no accurate information on the number of beneficiaries and the need for assistance/services.</w:t>
      </w:r>
    </w:p>
    <w:p w14:paraId="743D0B0E" w14:textId="77777777" w:rsidR="001C1A8D" w:rsidRPr="006F77A7" w:rsidRDefault="001C1A8D" w:rsidP="00F11FE5">
      <w:pPr>
        <w:tabs>
          <w:tab w:val="left" w:pos="1260"/>
        </w:tabs>
        <w:spacing w:before="120" w:after="120"/>
        <w:jc w:val="both"/>
        <w:rPr>
          <w:rFonts w:cstheme="minorHAnsi"/>
          <w:sz w:val="24"/>
          <w:szCs w:val="24"/>
          <w:lang w:val="en-GB"/>
        </w:rPr>
      </w:pPr>
    </w:p>
    <w:p w14:paraId="64DE19C9" w14:textId="77777777" w:rsidR="00260B9E" w:rsidRPr="006F77A7" w:rsidRDefault="00A01B17" w:rsidP="00F11FE5">
      <w:pPr>
        <w:pStyle w:val="Heading1"/>
        <w:spacing w:before="120" w:after="120"/>
        <w:jc w:val="both"/>
        <w:rPr>
          <w:color w:val="auto"/>
          <w:lang w:val="en-GB"/>
        </w:rPr>
      </w:pPr>
      <w:bookmarkStart w:id="53" w:name="_Toc138830884"/>
      <w:r w:rsidRPr="006F77A7">
        <w:rPr>
          <w:color w:val="auto"/>
          <w:lang w:val="en-GB"/>
        </w:rPr>
        <w:t xml:space="preserve">EDUCATION </w:t>
      </w:r>
      <w:r w:rsidR="001A427E" w:rsidRPr="006F77A7">
        <w:rPr>
          <w:color w:val="auto"/>
          <w:lang w:val="en-GB"/>
        </w:rPr>
        <w:t>(Article 24)</w:t>
      </w:r>
      <w:bookmarkEnd w:id="53"/>
    </w:p>
    <w:p w14:paraId="37901E0B"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Change in modern society is </w:t>
      </w:r>
      <w:r w:rsidR="00913575" w:rsidRPr="006F77A7">
        <w:rPr>
          <w:rFonts w:cstheme="minorHAnsi"/>
          <w:sz w:val="24"/>
          <w:szCs w:val="24"/>
          <w:lang w:val="en-GB"/>
        </w:rPr>
        <w:t>all-</w:t>
      </w:r>
      <w:r w:rsidR="0051647B" w:rsidRPr="006F77A7">
        <w:rPr>
          <w:rFonts w:cstheme="minorHAnsi"/>
          <w:sz w:val="24"/>
          <w:szCs w:val="24"/>
          <w:lang w:val="en-GB"/>
        </w:rPr>
        <w:t>encompassing</w:t>
      </w:r>
      <w:r w:rsidRPr="006F77A7">
        <w:rPr>
          <w:rFonts w:cstheme="minorHAnsi"/>
          <w:sz w:val="24"/>
          <w:szCs w:val="24"/>
          <w:lang w:val="en-GB"/>
        </w:rPr>
        <w:t xml:space="preserve">. It is manifested in </w:t>
      </w:r>
      <w:r w:rsidR="0051647B" w:rsidRPr="006F77A7">
        <w:rPr>
          <w:rFonts w:cstheme="minorHAnsi"/>
          <w:sz w:val="24"/>
          <w:szCs w:val="24"/>
          <w:lang w:val="en-GB"/>
        </w:rPr>
        <w:t>an</w:t>
      </w:r>
      <w:r w:rsidRPr="006F77A7">
        <w:rPr>
          <w:rFonts w:cstheme="minorHAnsi"/>
          <w:sz w:val="24"/>
          <w:szCs w:val="24"/>
          <w:lang w:val="en-GB"/>
        </w:rPr>
        <w:t xml:space="preserve"> increasing demand for competences driven by scientific and technological change, as well as in the increasing availability of learning opportunities. </w:t>
      </w:r>
      <w:r w:rsidR="00A91131" w:rsidRPr="006F77A7">
        <w:rPr>
          <w:rFonts w:cstheme="minorHAnsi"/>
          <w:sz w:val="24"/>
          <w:szCs w:val="24"/>
          <w:lang w:val="en-GB"/>
        </w:rPr>
        <w:t>This</w:t>
      </w:r>
      <w:r w:rsidR="0051647B" w:rsidRPr="006F77A7">
        <w:rPr>
          <w:rFonts w:cstheme="minorHAnsi"/>
          <w:sz w:val="24"/>
          <w:szCs w:val="24"/>
          <w:lang w:val="en-GB"/>
        </w:rPr>
        <w:t xml:space="preserve"> all is</w:t>
      </w:r>
      <w:r w:rsidR="00A91131" w:rsidRPr="006F77A7">
        <w:rPr>
          <w:rFonts w:cstheme="minorHAnsi"/>
          <w:sz w:val="24"/>
          <w:szCs w:val="24"/>
          <w:lang w:val="en-GB"/>
        </w:rPr>
        <w:t xml:space="preserve"> </w:t>
      </w:r>
      <w:r w:rsidR="0051647B" w:rsidRPr="006F77A7">
        <w:rPr>
          <w:rFonts w:cstheme="minorHAnsi"/>
          <w:sz w:val="24"/>
          <w:szCs w:val="24"/>
          <w:lang w:val="en-GB"/>
        </w:rPr>
        <w:t>shaping</w:t>
      </w:r>
      <w:r w:rsidR="00A91131" w:rsidRPr="006F77A7">
        <w:rPr>
          <w:rFonts w:cstheme="minorHAnsi"/>
          <w:sz w:val="24"/>
          <w:szCs w:val="24"/>
          <w:lang w:val="en-GB"/>
        </w:rPr>
        <w:t xml:space="preserve"> a learning society.</w:t>
      </w:r>
      <w:r w:rsidR="00512010" w:rsidRPr="006F77A7">
        <w:rPr>
          <w:rFonts w:cstheme="minorHAnsi"/>
          <w:sz w:val="24"/>
          <w:szCs w:val="24"/>
          <w:lang w:val="en-GB"/>
        </w:rPr>
        <w:t xml:space="preserve"> A society that recognises that its success depends on the contribution of all its citizens to its progress and strives to provide equal opportunities and to remove all the barriers that prevent its members from succeeding in education, work and careers, to enable them to succeed</w:t>
      </w:r>
      <w:r w:rsidR="00D1292E" w:rsidRPr="006F77A7">
        <w:rPr>
          <w:rStyle w:val="FootnoteReference"/>
          <w:rFonts w:cstheme="minorHAnsi"/>
          <w:sz w:val="24"/>
          <w:szCs w:val="24"/>
          <w:lang w:val="en-GB"/>
        </w:rPr>
        <w:footnoteReference w:id="72"/>
      </w:r>
      <w:r w:rsidR="00A91131" w:rsidRPr="006F77A7">
        <w:rPr>
          <w:rFonts w:cstheme="minorHAnsi"/>
          <w:sz w:val="24"/>
          <w:szCs w:val="24"/>
          <w:lang w:val="en-GB"/>
        </w:rPr>
        <w:t xml:space="preserve">. </w:t>
      </w:r>
    </w:p>
    <w:p w14:paraId="2EDD66A9"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Increasing the inclusiveness and accessibility of education, ensuring a safe environment for everyone</w:t>
      </w:r>
      <w:r w:rsidR="00250ACA" w:rsidRPr="006F77A7">
        <w:rPr>
          <w:rFonts w:cstheme="minorHAnsi"/>
          <w:sz w:val="24"/>
          <w:szCs w:val="24"/>
          <w:lang w:val="en-GB"/>
        </w:rPr>
        <w:t xml:space="preserve">, </w:t>
      </w:r>
      <w:r w:rsidRPr="006F77A7">
        <w:rPr>
          <w:rFonts w:cstheme="minorHAnsi"/>
          <w:sz w:val="24"/>
          <w:szCs w:val="24"/>
          <w:lang w:val="en-GB"/>
        </w:rPr>
        <w:t xml:space="preserve">is becoming </w:t>
      </w:r>
      <w:r w:rsidR="0051647B" w:rsidRPr="006F77A7">
        <w:rPr>
          <w:rFonts w:cstheme="minorHAnsi"/>
          <w:sz w:val="24"/>
          <w:szCs w:val="24"/>
          <w:lang w:val="en-GB"/>
        </w:rPr>
        <w:t>ever so</w:t>
      </w:r>
      <w:r w:rsidRPr="006F77A7">
        <w:rPr>
          <w:rFonts w:cstheme="minorHAnsi"/>
          <w:sz w:val="24"/>
          <w:szCs w:val="24"/>
          <w:lang w:val="en-GB"/>
        </w:rPr>
        <w:t xml:space="preserve"> important. </w:t>
      </w:r>
      <w:r w:rsidR="00A63D32" w:rsidRPr="006F77A7">
        <w:rPr>
          <w:rFonts w:cstheme="minorHAnsi"/>
          <w:sz w:val="24"/>
          <w:szCs w:val="24"/>
          <w:lang w:val="en-GB"/>
        </w:rPr>
        <w:t xml:space="preserve">It is questionable </w:t>
      </w:r>
      <w:r w:rsidR="00A54F73" w:rsidRPr="006F77A7">
        <w:rPr>
          <w:rFonts w:cstheme="minorHAnsi"/>
          <w:sz w:val="24"/>
          <w:szCs w:val="24"/>
          <w:lang w:val="en-GB"/>
        </w:rPr>
        <w:t xml:space="preserve">whether </w:t>
      </w:r>
      <w:r w:rsidR="00A63D32" w:rsidRPr="006F77A7">
        <w:rPr>
          <w:rFonts w:cstheme="minorHAnsi"/>
          <w:sz w:val="24"/>
          <w:szCs w:val="24"/>
          <w:lang w:val="en-GB"/>
        </w:rPr>
        <w:t xml:space="preserve">special education schools can adequately prepare pupils for independent living. This is </w:t>
      </w:r>
      <w:r w:rsidR="0051647B" w:rsidRPr="006F77A7">
        <w:rPr>
          <w:rFonts w:cstheme="minorHAnsi"/>
          <w:sz w:val="24"/>
          <w:szCs w:val="24"/>
          <w:lang w:val="en-GB"/>
        </w:rPr>
        <w:t>a case in point</w:t>
      </w:r>
      <w:r w:rsidR="00A63D32" w:rsidRPr="006F77A7">
        <w:rPr>
          <w:rFonts w:cstheme="minorHAnsi"/>
          <w:sz w:val="24"/>
          <w:szCs w:val="24"/>
          <w:lang w:val="en-GB"/>
        </w:rPr>
        <w:t xml:space="preserve"> </w:t>
      </w:r>
      <w:r w:rsidR="00250ACA" w:rsidRPr="006F77A7">
        <w:rPr>
          <w:rFonts w:cstheme="minorHAnsi"/>
          <w:sz w:val="24"/>
          <w:szCs w:val="24"/>
          <w:lang w:val="en-GB"/>
        </w:rPr>
        <w:t xml:space="preserve">when, </w:t>
      </w:r>
      <w:r w:rsidR="00A63D32" w:rsidRPr="006F77A7">
        <w:rPr>
          <w:rFonts w:cstheme="minorHAnsi"/>
          <w:sz w:val="24"/>
          <w:szCs w:val="24"/>
          <w:lang w:val="en-GB"/>
        </w:rPr>
        <w:t>after leaving special education</w:t>
      </w:r>
      <w:r w:rsidR="00250ACA" w:rsidRPr="006F77A7">
        <w:rPr>
          <w:rFonts w:cstheme="minorHAnsi"/>
          <w:sz w:val="24"/>
          <w:szCs w:val="24"/>
          <w:lang w:val="en-GB"/>
        </w:rPr>
        <w:t xml:space="preserve">, </w:t>
      </w:r>
      <w:r w:rsidR="00A63D32" w:rsidRPr="006F77A7">
        <w:rPr>
          <w:rFonts w:cstheme="minorHAnsi"/>
          <w:sz w:val="24"/>
          <w:szCs w:val="24"/>
          <w:lang w:val="en-GB"/>
        </w:rPr>
        <w:t>persons with disabilities have to return to an environment that is less adapted to their needs. It could be argued that "a disintegrated environment fosters fear and anxiety about one's future prospects, which can hinder integration into society. In special school, children develop a distorted view of the world, which leads them to become detached from the realities of life"</w:t>
      </w:r>
      <w:r w:rsidR="00A63D32" w:rsidRPr="006F77A7">
        <w:rPr>
          <w:rFonts w:cstheme="minorHAnsi"/>
          <w:sz w:val="24"/>
          <w:szCs w:val="24"/>
          <w:vertAlign w:val="superscript"/>
          <w:lang w:val="en-GB"/>
        </w:rPr>
        <w:footnoteReference w:id="73"/>
      </w:r>
      <w:r w:rsidR="00942475" w:rsidRPr="006F77A7">
        <w:rPr>
          <w:rFonts w:ascii="Segoe UI" w:hAnsi="Segoe UI" w:cs="Segoe UI"/>
          <w:sz w:val="18"/>
          <w:szCs w:val="18"/>
          <w:lang w:val="en-GB"/>
        </w:rPr>
        <w:t xml:space="preserve"> . </w:t>
      </w:r>
    </w:p>
    <w:p w14:paraId="7EB832FD" w14:textId="4E731C7B"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According to the Education Management Information System 2021, Lithuania has 43 special schools </w:t>
      </w:r>
      <w:r w:rsidR="0051647B" w:rsidRPr="006F77A7">
        <w:rPr>
          <w:rFonts w:cstheme="minorHAnsi"/>
          <w:sz w:val="24"/>
          <w:szCs w:val="24"/>
          <w:lang w:val="en-GB"/>
        </w:rPr>
        <w:t xml:space="preserve">to </w:t>
      </w:r>
      <w:r w:rsidRPr="006F77A7">
        <w:rPr>
          <w:rFonts w:cstheme="minorHAnsi"/>
          <w:sz w:val="24"/>
          <w:szCs w:val="24"/>
          <w:lang w:val="en-GB"/>
        </w:rPr>
        <w:t xml:space="preserve">educate 4,400 pupils, which represents about 6% of all pupils with special educational needs in general education. More than 2,800 pupils with special educational needs are educated in special classes. This represents around 4% of all pupils in </w:t>
      </w:r>
      <w:r w:rsidR="0051647B" w:rsidRPr="006F77A7">
        <w:rPr>
          <w:rFonts w:cstheme="minorHAnsi"/>
          <w:sz w:val="24"/>
          <w:szCs w:val="24"/>
          <w:lang w:val="en-GB"/>
        </w:rPr>
        <w:t xml:space="preserve">the </w:t>
      </w:r>
      <w:r w:rsidRPr="006F77A7">
        <w:rPr>
          <w:rFonts w:cstheme="minorHAnsi"/>
          <w:sz w:val="24"/>
          <w:szCs w:val="24"/>
          <w:lang w:val="en-GB"/>
        </w:rPr>
        <w:t xml:space="preserve">mainstream education. 492 pupils are educated at home on the basis of a medical decision. Pupils with severe and very severe </w:t>
      </w:r>
      <w:r w:rsidR="00FA07EA" w:rsidRPr="006F77A7">
        <w:rPr>
          <w:rFonts w:cstheme="minorHAnsi"/>
          <w:sz w:val="24"/>
          <w:szCs w:val="24"/>
          <w:lang w:val="en-GB"/>
        </w:rPr>
        <w:t>special educational needs (hereafter "</w:t>
      </w:r>
      <w:r w:rsidRPr="006F77A7">
        <w:rPr>
          <w:rFonts w:cstheme="minorHAnsi"/>
          <w:sz w:val="24"/>
          <w:szCs w:val="24"/>
          <w:lang w:val="en-GB"/>
        </w:rPr>
        <w:t>SUP</w:t>
      </w:r>
      <w:r w:rsidR="00D17E22" w:rsidRPr="006F77A7">
        <w:rPr>
          <w:rFonts w:cstheme="minorHAnsi"/>
          <w:sz w:val="24"/>
          <w:szCs w:val="24"/>
          <w:lang w:val="en-GB"/>
        </w:rPr>
        <w:t>"</w:t>
      </w:r>
      <w:r w:rsidR="00FA07EA" w:rsidRPr="006F77A7">
        <w:rPr>
          <w:rFonts w:cstheme="minorHAnsi"/>
          <w:sz w:val="24"/>
          <w:szCs w:val="24"/>
          <w:lang w:val="en-GB"/>
        </w:rPr>
        <w:t xml:space="preserve">) </w:t>
      </w:r>
      <w:r w:rsidRPr="006F77A7">
        <w:rPr>
          <w:rFonts w:cstheme="minorHAnsi"/>
          <w:sz w:val="24"/>
          <w:szCs w:val="24"/>
          <w:lang w:val="en-GB"/>
        </w:rPr>
        <w:t>due to intellectual disabilities, multiple developmental disabilities, complex disabilities, or movement and positional disorders are educated in special schools and special classes.</w:t>
      </w:r>
      <w:r w:rsidR="00FE1680" w:rsidRPr="006F77A7">
        <w:rPr>
          <w:rStyle w:val="FootnoteReference"/>
          <w:rFonts w:cstheme="minorHAnsi"/>
          <w:sz w:val="24"/>
          <w:szCs w:val="24"/>
          <w:lang w:val="en-GB"/>
        </w:rPr>
        <w:footnoteReference w:id="74"/>
      </w:r>
      <w:r w:rsidRPr="006F77A7">
        <w:rPr>
          <w:rFonts w:cstheme="minorHAnsi"/>
          <w:sz w:val="24"/>
          <w:szCs w:val="24"/>
          <w:lang w:val="en-GB"/>
        </w:rPr>
        <w:t xml:space="preserve"> .</w:t>
      </w:r>
    </w:p>
    <w:p w14:paraId="7B890CB1" w14:textId="0CB476BD"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In 2021, the number of pupils with special educational needs increased to 71</w:t>
      </w:r>
      <w:r w:rsidR="00A25A6C" w:rsidRPr="006F77A7">
        <w:rPr>
          <w:rFonts w:cstheme="minorHAnsi"/>
          <w:sz w:val="24"/>
          <w:szCs w:val="24"/>
          <w:lang w:val="en-GB"/>
        </w:rPr>
        <w:t>400</w:t>
      </w:r>
      <w:r w:rsidRPr="006F77A7">
        <w:rPr>
          <w:rFonts w:cstheme="minorHAnsi"/>
          <w:sz w:val="24"/>
          <w:szCs w:val="24"/>
          <w:lang w:val="en-GB"/>
        </w:rPr>
        <w:t xml:space="preserve">, representing 15.4% of all pupils, </w:t>
      </w:r>
      <w:proofErr w:type="gramStart"/>
      <w:r w:rsidRPr="006F77A7">
        <w:rPr>
          <w:rFonts w:cstheme="minorHAnsi"/>
          <w:sz w:val="24"/>
          <w:szCs w:val="24"/>
          <w:lang w:val="en-GB"/>
        </w:rPr>
        <w:t>i.e.</w:t>
      </w:r>
      <w:proofErr w:type="gramEnd"/>
      <w:r w:rsidRPr="006F77A7">
        <w:rPr>
          <w:rFonts w:cstheme="minorHAnsi"/>
          <w:sz w:val="24"/>
          <w:szCs w:val="24"/>
          <w:lang w:val="en-GB"/>
        </w:rPr>
        <w:t xml:space="preserve"> one in six pupils had </w:t>
      </w:r>
      <w:r w:rsidR="00250ACA" w:rsidRPr="006F77A7">
        <w:rPr>
          <w:rFonts w:cstheme="minorHAnsi"/>
          <w:sz w:val="24"/>
          <w:szCs w:val="24"/>
          <w:lang w:val="en-GB"/>
        </w:rPr>
        <w:t xml:space="preserve">special </w:t>
      </w:r>
      <w:r w:rsidRPr="006F77A7">
        <w:rPr>
          <w:rFonts w:cstheme="minorHAnsi"/>
          <w:sz w:val="24"/>
          <w:szCs w:val="24"/>
          <w:lang w:val="en-GB"/>
        </w:rPr>
        <w:t xml:space="preserve">educational </w:t>
      </w:r>
      <w:r w:rsidR="00250ACA" w:rsidRPr="006F77A7">
        <w:rPr>
          <w:rFonts w:cstheme="minorHAnsi"/>
          <w:sz w:val="24"/>
          <w:szCs w:val="24"/>
          <w:lang w:val="en-GB"/>
        </w:rPr>
        <w:t>needs</w:t>
      </w:r>
      <w:r w:rsidRPr="006F77A7">
        <w:rPr>
          <w:rFonts w:cstheme="minorHAnsi"/>
          <w:sz w:val="24"/>
          <w:szCs w:val="24"/>
          <w:lang w:val="en-GB"/>
        </w:rPr>
        <w:t xml:space="preserve">. The distribution of pupils with special educational needs by curriculum is as follows: 37% in pre-primary education, 20.6% in primary education, 16% in pre-primary education, 11% in primary education and 3.7% in secondary education. The more pupils have high </w:t>
      </w:r>
      <w:r w:rsidR="00C74745" w:rsidRPr="006F77A7">
        <w:rPr>
          <w:rFonts w:cstheme="minorHAnsi"/>
          <w:sz w:val="24"/>
          <w:szCs w:val="24"/>
          <w:lang w:val="en-GB"/>
        </w:rPr>
        <w:t>special educational needs</w:t>
      </w:r>
      <w:r w:rsidRPr="006F77A7">
        <w:rPr>
          <w:rFonts w:cstheme="minorHAnsi"/>
          <w:sz w:val="24"/>
          <w:szCs w:val="24"/>
          <w:lang w:val="en-GB"/>
        </w:rPr>
        <w:t>, the more efforts a school has to make to organise educational support in order to ensure quality education for pupils</w:t>
      </w:r>
      <w:r w:rsidR="00C74745" w:rsidRPr="006F77A7">
        <w:rPr>
          <w:rStyle w:val="FootnoteReference"/>
          <w:rFonts w:cstheme="minorHAnsi"/>
          <w:sz w:val="24"/>
          <w:szCs w:val="24"/>
          <w:lang w:val="en-GB"/>
        </w:rPr>
        <w:footnoteReference w:id="75"/>
      </w:r>
      <w:r w:rsidR="00CA0D26">
        <w:rPr>
          <w:rFonts w:cstheme="minorHAnsi"/>
          <w:sz w:val="24"/>
          <w:szCs w:val="24"/>
          <w:lang w:val="en-GB"/>
        </w:rPr>
        <w:t>.</w:t>
      </w:r>
    </w:p>
    <w:p w14:paraId="53B8DB0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eastAsia="Times New Roman" w:cstheme="minorHAnsi"/>
          <w:sz w:val="24"/>
          <w:szCs w:val="24"/>
          <w:lang w:val="en-GB" w:eastAsia="lt-LT"/>
        </w:rPr>
        <w:lastRenderedPageBreak/>
        <w:t xml:space="preserve">Inclusive education is a process that promotes respect for the diversity of learners and removes barriers to learning and participation, ensuring that all children have the right not to be discriminated against because of their </w:t>
      </w:r>
      <w:r w:rsidR="0089712F" w:rsidRPr="006F77A7">
        <w:rPr>
          <w:rFonts w:eastAsia="Times New Roman" w:cstheme="minorHAnsi"/>
          <w:sz w:val="24"/>
          <w:szCs w:val="24"/>
          <w:lang w:val="en-GB" w:eastAsia="lt-LT"/>
        </w:rPr>
        <w:t>needs</w:t>
      </w:r>
      <w:r w:rsidRPr="006F77A7">
        <w:rPr>
          <w:rFonts w:eastAsia="Times New Roman" w:cstheme="minorHAnsi"/>
          <w:sz w:val="24"/>
          <w:szCs w:val="24"/>
          <w:lang w:val="en-GB" w:eastAsia="lt-LT"/>
        </w:rPr>
        <w:t>. This process requires a flexible education system</w:t>
      </w:r>
      <w:r w:rsidRPr="006F77A7">
        <w:rPr>
          <w:rFonts w:cstheme="minorHAnsi"/>
          <w:sz w:val="24"/>
          <w:szCs w:val="24"/>
          <w:lang w:val="en-GB"/>
        </w:rPr>
        <w:t xml:space="preserve">. </w:t>
      </w:r>
    </w:p>
    <w:p w14:paraId="75B6CD8A"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Article 24 of the Convention provides that </w:t>
      </w:r>
      <w:r w:rsidRPr="006F77A7">
        <w:rPr>
          <w:rFonts w:cstheme="minorHAnsi"/>
          <w:i/>
          <w:sz w:val="24"/>
          <w:szCs w:val="24"/>
          <w:lang w:val="en-GB"/>
        </w:rPr>
        <w:t xml:space="preserve">States Parties shall recognise the right of </w:t>
      </w:r>
      <w:r w:rsidR="00D17E22" w:rsidRPr="006F77A7">
        <w:rPr>
          <w:rFonts w:cstheme="minorHAnsi"/>
          <w:i/>
          <w:sz w:val="24"/>
          <w:szCs w:val="24"/>
          <w:lang w:val="en-GB"/>
        </w:rPr>
        <w:t xml:space="preserve">persons with disabilities </w:t>
      </w:r>
      <w:r w:rsidRPr="006F77A7">
        <w:rPr>
          <w:rFonts w:cstheme="minorHAnsi"/>
          <w:i/>
          <w:sz w:val="24"/>
          <w:szCs w:val="24"/>
          <w:lang w:val="en-GB"/>
        </w:rPr>
        <w:t>to education</w:t>
      </w:r>
      <w:r w:rsidRPr="006F77A7">
        <w:rPr>
          <w:rFonts w:cstheme="minorHAnsi"/>
          <w:sz w:val="24"/>
          <w:szCs w:val="24"/>
          <w:lang w:val="en-GB"/>
        </w:rPr>
        <w:t xml:space="preserve">. </w:t>
      </w:r>
    </w:p>
    <w:p w14:paraId="00F823F8" w14:textId="77777777" w:rsidR="00260B9E" w:rsidRPr="006F77A7" w:rsidRDefault="00AC36DE"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In its </w:t>
      </w:r>
      <w:r w:rsidR="00A01B17" w:rsidRPr="006F77A7">
        <w:rPr>
          <w:rFonts w:cstheme="minorHAnsi"/>
          <w:sz w:val="24"/>
          <w:szCs w:val="24"/>
          <w:lang w:val="en-GB"/>
        </w:rPr>
        <w:t xml:space="preserve">2016 </w:t>
      </w:r>
      <w:r w:rsidRPr="006F77A7">
        <w:rPr>
          <w:rFonts w:cstheme="minorHAnsi"/>
          <w:sz w:val="24"/>
          <w:szCs w:val="24"/>
          <w:lang w:val="en-GB"/>
        </w:rPr>
        <w:t xml:space="preserve">Recommendations, the Committee expressed its concern that: </w:t>
      </w:r>
      <w:r w:rsidR="00A01B17" w:rsidRPr="006F77A7">
        <w:rPr>
          <w:rFonts w:cstheme="minorHAnsi"/>
          <w:sz w:val="24"/>
          <w:szCs w:val="24"/>
          <w:lang w:val="en-GB"/>
        </w:rPr>
        <w:t xml:space="preserve">pupils </w:t>
      </w:r>
      <w:r w:rsidR="007F256D" w:rsidRPr="006F77A7">
        <w:rPr>
          <w:rFonts w:cstheme="minorHAnsi"/>
          <w:sz w:val="24"/>
          <w:szCs w:val="24"/>
          <w:lang w:val="en-GB"/>
        </w:rPr>
        <w:t xml:space="preserve">with disabilities, especially those </w:t>
      </w:r>
      <w:r w:rsidRPr="006F77A7">
        <w:rPr>
          <w:rFonts w:cstheme="minorHAnsi"/>
          <w:sz w:val="24"/>
          <w:szCs w:val="24"/>
          <w:lang w:val="en-GB"/>
        </w:rPr>
        <w:t xml:space="preserve">with visual, hearing, psychosocial and/or intellectual disabilities, in preparatory, primary and secondary education are forced to attend </w:t>
      </w:r>
      <w:r w:rsidR="00A01B17" w:rsidRPr="006F77A7">
        <w:rPr>
          <w:rFonts w:cstheme="minorHAnsi"/>
          <w:sz w:val="24"/>
          <w:szCs w:val="24"/>
          <w:lang w:val="en-GB"/>
        </w:rPr>
        <w:t xml:space="preserve">special </w:t>
      </w:r>
      <w:r w:rsidRPr="006F77A7">
        <w:rPr>
          <w:rFonts w:cstheme="minorHAnsi"/>
          <w:sz w:val="24"/>
          <w:szCs w:val="24"/>
          <w:lang w:val="en-GB"/>
        </w:rPr>
        <w:t xml:space="preserve">schools, and that the lack of appropriate accommodation and accessibility in the mainstream education system is a consequence of the lack of appropriate adaptations and availability of special schools; the use of special education or home-based education remains too often the option of choice for </w:t>
      </w:r>
      <w:r w:rsidR="00A25A6C" w:rsidRPr="006F77A7">
        <w:rPr>
          <w:rFonts w:cstheme="minorHAnsi"/>
          <w:sz w:val="24"/>
          <w:szCs w:val="24"/>
          <w:lang w:val="en-GB"/>
        </w:rPr>
        <w:t xml:space="preserve">the </w:t>
      </w:r>
      <w:r w:rsidR="00A83A20" w:rsidRPr="006F77A7">
        <w:rPr>
          <w:rFonts w:cstheme="minorHAnsi"/>
          <w:sz w:val="24"/>
          <w:szCs w:val="24"/>
          <w:lang w:val="en-GB"/>
        </w:rPr>
        <w:t>disabled</w:t>
      </w:r>
      <w:r w:rsidRPr="006F77A7">
        <w:rPr>
          <w:rFonts w:cstheme="minorHAnsi"/>
          <w:sz w:val="24"/>
          <w:szCs w:val="24"/>
          <w:lang w:val="en-GB"/>
        </w:rPr>
        <w:t xml:space="preserve"> children</w:t>
      </w:r>
      <w:r w:rsidR="00F846E1" w:rsidRPr="006F77A7">
        <w:rPr>
          <w:rFonts w:cstheme="minorHAnsi"/>
          <w:sz w:val="24"/>
          <w:szCs w:val="24"/>
          <w:lang w:val="en-GB"/>
        </w:rPr>
        <w:t xml:space="preserve">; </w:t>
      </w:r>
      <w:r w:rsidR="00A25A6C" w:rsidRPr="006F77A7">
        <w:rPr>
          <w:rFonts w:cstheme="minorHAnsi"/>
          <w:sz w:val="24"/>
          <w:szCs w:val="24"/>
          <w:lang w:val="en-GB"/>
        </w:rPr>
        <w:t>so</w:t>
      </w:r>
      <w:r w:rsidRPr="006F77A7">
        <w:rPr>
          <w:rFonts w:cstheme="minorHAnsi"/>
          <w:sz w:val="24"/>
          <w:szCs w:val="24"/>
          <w:lang w:val="en-GB"/>
        </w:rPr>
        <w:t xml:space="preserve"> children with disabilities are forced to move to special schools as they progress up the educational ladder, </w:t>
      </w:r>
      <w:r w:rsidR="00A25A6C" w:rsidRPr="006F77A7">
        <w:rPr>
          <w:rFonts w:cstheme="minorHAnsi"/>
          <w:sz w:val="24"/>
          <w:szCs w:val="24"/>
          <w:lang w:val="en-GB"/>
        </w:rPr>
        <w:t>also the</w:t>
      </w:r>
      <w:r w:rsidRPr="006F77A7">
        <w:rPr>
          <w:rFonts w:cstheme="minorHAnsi"/>
          <w:sz w:val="24"/>
          <w:szCs w:val="24"/>
          <w:lang w:val="en-GB"/>
        </w:rPr>
        <w:t xml:space="preserve"> enrolment rate of </w:t>
      </w:r>
      <w:r w:rsidR="00D17E22" w:rsidRPr="006F77A7">
        <w:rPr>
          <w:rFonts w:cstheme="minorHAnsi"/>
          <w:sz w:val="24"/>
          <w:szCs w:val="24"/>
          <w:lang w:val="en-GB"/>
        </w:rPr>
        <w:t xml:space="preserve">children with disabilities </w:t>
      </w:r>
      <w:r w:rsidRPr="006F77A7">
        <w:rPr>
          <w:rFonts w:cstheme="minorHAnsi"/>
          <w:sz w:val="24"/>
          <w:szCs w:val="24"/>
          <w:lang w:val="en-GB"/>
        </w:rPr>
        <w:t>in tertiary education</w:t>
      </w:r>
      <w:r w:rsidR="00A25A6C" w:rsidRPr="006F77A7">
        <w:rPr>
          <w:rFonts w:cstheme="minorHAnsi"/>
          <w:sz w:val="24"/>
          <w:szCs w:val="24"/>
          <w:lang w:val="en-GB"/>
        </w:rPr>
        <w:t xml:space="preserve"> is low</w:t>
      </w:r>
      <w:r w:rsidRPr="006F77A7">
        <w:rPr>
          <w:rFonts w:cstheme="minorHAnsi"/>
          <w:sz w:val="24"/>
          <w:szCs w:val="24"/>
          <w:lang w:val="en-GB"/>
        </w:rPr>
        <w:t xml:space="preserve">; </w:t>
      </w:r>
      <w:r w:rsidR="00A25A6C" w:rsidRPr="006F77A7">
        <w:rPr>
          <w:rFonts w:cstheme="minorHAnsi"/>
          <w:sz w:val="24"/>
          <w:szCs w:val="24"/>
          <w:lang w:val="en-GB"/>
        </w:rPr>
        <w:t>there is a</w:t>
      </w:r>
      <w:r w:rsidRPr="006F77A7">
        <w:rPr>
          <w:rFonts w:cstheme="minorHAnsi"/>
          <w:sz w:val="24"/>
          <w:szCs w:val="24"/>
          <w:lang w:val="en-GB"/>
        </w:rPr>
        <w:t xml:space="preserve"> lack of accessible means of transport to meet the needs of students </w:t>
      </w:r>
      <w:r w:rsidR="00D17E22" w:rsidRPr="006F77A7">
        <w:rPr>
          <w:rFonts w:cstheme="minorHAnsi"/>
          <w:sz w:val="24"/>
          <w:szCs w:val="24"/>
          <w:lang w:val="en-GB"/>
        </w:rPr>
        <w:t xml:space="preserve">with disabilities </w:t>
      </w:r>
      <w:r w:rsidR="0057797E" w:rsidRPr="006F77A7">
        <w:rPr>
          <w:rFonts w:cstheme="minorHAnsi"/>
          <w:sz w:val="24"/>
          <w:szCs w:val="24"/>
          <w:lang w:val="en-GB"/>
        </w:rPr>
        <w:br/>
      </w:r>
      <w:r w:rsidRPr="006F77A7">
        <w:rPr>
          <w:rFonts w:cstheme="minorHAnsi"/>
          <w:sz w:val="24"/>
          <w:szCs w:val="24"/>
          <w:lang w:val="en-GB"/>
        </w:rPr>
        <w:t xml:space="preserve">and enable them to participate </w:t>
      </w:r>
      <w:r w:rsidR="00A01B17" w:rsidRPr="006F77A7">
        <w:rPr>
          <w:rFonts w:cstheme="minorHAnsi"/>
          <w:sz w:val="24"/>
          <w:szCs w:val="24"/>
          <w:lang w:val="en-GB"/>
        </w:rPr>
        <w:t xml:space="preserve">adequately </w:t>
      </w:r>
      <w:r w:rsidRPr="006F77A7">
        <w:rPr>
          <w:rFonts w:cstheme="minorHAnsi"/>
          <w:sz w:val="24"/>
          <w:szCs w:val="24"/>
          <w:lang w:val="en-GB"/>
        </w:rPr>
        <w:t>in inclusive education.</w:t>
      </w:r>
    </w:p>
    <w:p w14:paraId="4A8885E2"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 xml:space="preserve">The Committee recommended the adoption and implementation of a coherent strategy for inclusive education in the general education system, in accordance with Article 24 of the Convention and in the light of Sustainable Development Goal 4, in particular targets 4.5 and 4.8. Such a strategy entails: </w:t>
      </w:r>
    </w:p>
    <w:p w14:paraId="7285100F" w14:textId="54B2A773"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(a)</w:t>
      </w:r>
      <w:bookmarkStart w:id="54" w:name="_Hlk126614049"/>
      <w:r w:rsidRPr="006F77A7">
        <w:rPr>
          <w:rFonts w:cstheme="minorHAnsi"/>
          <w:sz w:val="24"/>
          <w:szCs w:val="24"/>
          <w:lang w:val="en-GB"/>
        </w:rPr>
        <w:t xml:space="preserve"> to ensure the accessibility of the school environment, suitably adapted facilities, </w:t>
      </w:r>
      <w:r w:rsidR="0057797E" w:rsidRPr="006F77A7">
        <w:rPr>
          <w:rFonts w:cstheme="minorHAnsi"/>
          <w:sz w:val="24"/>
          <w:szCs w:val="24"/>
          <w:lang w:val="en-GB"/>
        </w:rPr>
        <w:br/>
      </w:r>
      <w:r w:rsidRPr="006F77A7">
        <w:rPr>
          <w:rFonts w:cstheme="minorHAnsi"/>
          <w:sz w:val="24"/>
          <w:szCs w:val="24"/>
          <w:lang w:val="en-GB"/>
        </w:rPr>
        <w:t>accessible and adapt</w:t>
      </w:r>
      <w:r w:rsidR="00A25A6C" w:rsidRPr="006F77A7">
        <w:rPr>
          <w:rFonts w:cstheme="minorHAnsi"/>
          <w:sz w:val="24"/>
          <w:szCs w:val="24"/>
          <w:lang w:val="en-GB"/>
        </w:rPr>
        <w:t>ed</w:t>
      </w:r>
      <w:r w:rsidRPr="006F77A7">
        <w:rPr>
          <w:rFonts w:cstheme="minorHAnsi"/>
          <w:sz w:val="24"/>
          <w:szCs w:val="24"/>
          <w:lang w:val="en-GB"/>
        </w:rPr>
        <w:t xml:space="preserve"> materials and curricula, and mandatory pre-service and in-service training for all teachers on inclusive education;</w:t>
      </w:r>
      <w:bookmarkEnd w:id="54"/>
      <w:r w:rsidRPr="006F77A7">
        <w:rPr>
          <w:rFonts w:cstheme="minorHAnsi"/>
          <w:sz w:val="24"/>
          <w:szCs w:val="24"/>
          <w:lang w:val="en-GB"/>
        </w:rPr>
        <w:t xml:space="preserve"> (b) ensure sufficient, necessary accessible means of transport to meet the needs of pupils </w:t>
      </w:r>
      <w:r w:rsidR="00D17E22" w:rsidRPr="006F77A7">
        <w:rPr>
          <w:rFonts w:cstheme="minorHAnsi"/>
          <w:sz w:val="24"/>
          <w:szCs w:val="24"/>
          <w:lang w:val="en-GB"/>
        </w:rPr>
        <w:t>with disabilities</w:t>
      </w:r>
      <w:r w:rsidRPr="006F77A7">
        <w:rPr>
          <w:rFonts w:cstheme="minorHAnsi"/>
          <w:sz w:val="24"/>
          <w:szCs w:val="24"/>
          <w:lang w:val="en-GB"/>
        </w:rPr>
        <w:t>; c) establish clear timelines, targets, baselines and indicators to ensure timely and measurable progress; d) allocate effective and adequate financial, material and adequately trained human resources (</w:t>
      </w:r>
      <w:r w:rsidR="00250ACA" w:rsidRPr="006F77A7">
        <w:rPr>
          <w:rFonts w:cstheme="minorHAnsi"/>
          <w:sz w:val="24"/>
          <w:szCs w:val="24"/>
          <w:lang w:val="en-GB"/>
        </w:rPr>
        <w:t xml:space="preserve">2016 </w:t>
      </w:r>
      <w:r w:rsidRPr="006F77A7">
        <w:rPr>
          <w:rFonts w:cstheme="minorHAnsi"/>
          <w:sz w:val="24"/>
          <w:szCs w:val="24"/>
          <w:lang w:val="en-GB"/>
        </w:rPr>
        <w:t>Recommendation, para. 46).</w:t>
      </w:r>
    </w:p>
    <w:p w14:paraId="75C5F666" w14:textId="5C95FBC2"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The Committee recommended "ensuring the right to an inclusive, quality and free primary and affordable secondary education on an equal footing with others" (</w:t>
      </w:r>
      <w:r w:rsidR="00DB6620" w:rsidRPr="006F77A7">
        <w:rPr>
          <w:rFonts w:cstheme="minorHAnsi"/>
          <w:sz w:val="24"/>
          <w:szCs w:val="24"/>
          <w:lang w:val="en-GB"/>
        </w:rPr>
        <w:t xml:space="preserve">2016 </w:t>
      </w:r>
      <w:r w:rsidRPr="006F77A7">
        <w:rPr>
          <w:rFonts w:cstheme="minorHAnsi"/>
          <w:sz w:val="24"/>
          <w:szCs w:val="24"/>
          <w:lang w:val="en-GB"/>
        </w:rPr>
        <w:t xml:space="preserve">Recommendation, para. 47). </w:t>
      </w:r>
    </w:p>
    <w:p w14:paraId="468A9713" w14:textId="77777777" w:rsidR="00260B9E" w:rsidRPr="006F77A7" w:rsidRDefault="00A01B17" w:rsidP="00F11FE5">
      <w:pPr>
        <w:tabs>
          <w:tab w:val="left" w:pos="1260"/>
        </w:tabs>
        <w:spacing w:after="0"/>
        <w:jc w:val="both"/>
        <w:rPr>
          <w:rFonts w:cstheme="minorHAnsi"/>
          <w:sz w:val="24"/>
          <w:szCs w:val="24"/>
          <w:lang w:val="en-GB"/>
        </w:rPr>
      </w:pPr>
      <w:r w:rsidRPr="006F77A7">
        <w:rPr>
          <w:rFonts w:cstheme="minorHAnsi"/>
          <w:sz w:val="24"/>
          <w:szCs w:val="24"/>
          <w:lang w:val="en-GB"/>
        </w:rPr>
        <w:t>The Committee also recommended that "the State party should make tertiary education and vocational training partially accessible to persons with disabilities, including the provision of accessible facilities in higher education institutions</w:t>
      </w:r>
      <w:r w:rsidR="00D54D12" w:rsidRPr="006F77A7">
        <w:rPr>
          <w:rFonts w:cstheme="minorHAnsi"/>
          <w:sz w:val="24"/>
          <w:szCs w:val="24"/>
          <w:lang w:val="en-GB"/>
        </w:rPr>
        <w:t xml:space="preserve">" </w:t>
      </w:r>
      <w:r w:rsidRPr="006F77A7">
        <w:rPr>
          <w:rFonts w:cstheme="minorHAnsi"/>
          <w:sz w:val="24"/>
          <w:szCs w:val="24"/>
          <w:lang w:val="en-GB"/>
        </w:rPr>
        <w:t>(</w:t>
      </w:r>
      <w:r w:rsidR="00DB6620" w:rsidRPr="006F77A7">
        <w:rPr>
          <w:rFonts w:cstheme="minorHAnsi"/>
          <w:sz w:val="24"/>
          <w:szCs w:val="24"/>
          <w:lang w:val="en-GB"/>
        </w:rPr>
        <w:t xml:space="preserve">2016, </w:t>
      </w:r>
      <w:r w:rsidRPr="006F77A7">
        <w:rPr>
          <w:rFonts w:cstheme="minorHAnsi"/>
          <w:sz w:val="24"/>
          <w:szCs w:val="24"/>
          <w:lang w:val="en-GB"/>
        </w:rPr>
        <w:t>para. 48).</w:t>
      </w:r>
    </w:p>
    <w:p w14:paraId="4DD27CA8" w14:textId="77777777" w:rsidR="00260B9E" w:rsidRPr="006F77A7" w:rsidRDefault="00150FFE"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Article 46 of </w:t>
      </w:r>
      <w:r w:rsidR="00A01B17" w:rsidRPr="006F77A7">
        <w:rPr>
          <w:rFonts w:cstheme="minorHAnsi"/>
          <w:sz w:val="24"/>
          <w:szCs w:val="24"/>
          <w:lang w:val="en-GB"/>
        </w:rPr>
        <w:t xml:space="preserve">the Constitution </w:t>
      </w:r>
      <w:r w:rsidRPr="006F77A7">
        <w:rPr>
          <w:rFonts w:cstheme="minorHAnsi"/>
          <w:sz w:val="24"/>
          <w:szCs w:val="24"/>
          <w:lang w:val="en-GB"/>
        </w:rPr>
        <w:t xml:space="preserve">states that "education is compulsory for persons under the age of 16. Education in state and municipal general, vocational and higher education institutions shall be free. Higher education shall be open to all according to the abilities of each person. Citizens </w:t>
      </w:r>
      <w:r w:rsidR="00A25A6C" w:rsidRPr="006F77A7">
        <w:rPr>
          <w:rFonts w:cstheme="minorHAnsi"/>
          <w:sz w:val="24"/>
          <w:szCs w:val="24"/>
          <w:lang w:val="en-GB"/>
        </w:rPr>
        <w:t>who show good academic results</w:t>
      </w:r>
      <w:r w:rsidRPr="006F77A7">
        <w:rPr>
          <w:rFonts w:cstheme="minorHAnsi"/>
          <w:sz w:val="24"/>
          <w:szCs w:val="24"/>
          <w:lang w:val="en-GB"/>
        </w:rPr>
        <w:t xml:space="preserve"> shall be guaranteed free tuition at public higher education institutions</w:t>
      </w:r>
      <w:r w:rsidR="00E455EB" w:rsidRPr="006F77A7">
        <w:rPr>
          <w:rFonts w:cstheme="minorHAnsi"/>
          <w:sz w:val="24"/>
          <w:szCs w:val="24"/>
          <w:lang w:val="en-GB"/>
        </w:rPr>
        <w:t>.</w:t>
      </w:r>
    </w:p>
    <w:p w14:paraId="1F05212F" w14:textId="77777777" w:rsidR="00260B9E" w:rsidRPr="006F77A7" w:rsidRDefault="00A01B17" w:rsidP="00A25A6C">
      <w:pPr>
        <w:rPr>
          <w:rFonts w:eastAsia="Times New Roman" w:cstheme="minorHAnsi"/>
          <w:sz w:val="24"/>
          <w:szCs w:val="24"/>
          <w:lang w:val="en-GB" w:eastAsia="en-GB"/>
        </w:rPr>
      </w:pPr>
      <w:r w:rsidRPr="006F77A7">
        <w:rPr>
          <w:rFonts w:cstheme="minorHAnsi"/>
          <w:sz w:val="24"/>
          <w:szCs w:val="24"/>
          <w:lang w:val="en-GB"/>
        </w:rPr>
        <w:t>Article 6 of the</w:t>
      </w:r>
      <w:r w:rsidR="00A25A6C" w:rsidRPr="006F77A7">
        <w:rPr>
          <w:rFonts w:cstheme="minorHAnsi"/>
          <w:sz w:val="24"/>
          <w:szCs w:val="24"/>
          <w:lang w:val="en-GB"/>
        </w:rPr>
        <w:t xml:space="preserve"> Law on</w:t>
      </w:r>
      <w:r w:rsidRPr="006F77A7">
        <w:rPr>
          <w:rFonts w:cstheme="minorHAnsi"/>
          <w:sz w:val="24"/>
          <w:szCs w:val="24"/>
          <w:lang w:val="en-GB"/>
        </w:rPr>
        <w:t xml:space="preserve"> Equal </w:t>
      </w:r>
      <w:r w:rsidR="00A25A6C" w:rsidRPr="006F77A7">
        <w:rPr>
          <w:rFonts w:cstheme="minorHAnsi"/>
          <w:sz w:val="24"/>
          <w:szCs w:val="24"/>
          <w:lang w:val="en-GB"/>
        </w:rPr>
        <w:t xml:space="preserve">Treatment </w:t>
      </w:r>
      <w:r w:rsidRPr="006F77A7">
        <w:rPr>
          <w:rFonts w:cstheme="minorHAnsi"/>
          <w:sz w:val="24"/>
          <w:szCs w:val="24"/>
          <w:lang w:val="en-GB"/>
        </w:rPr>
        <w:t xml:space="preserve"> </w:t>
      </w:r>
      <w:r w:rsidR="00A25A6C" w:rsidRPr="006F77A7">
        <w:rPr>
          <w:rFonts w:cstheme="minorHAnsi"/>
          <w:sz w:val="24"/>
          <w:szCs w:val="24"/>
          <w:lang w:val="en-GB"/>
        </w:rPr>
        <w:t>para</w:t>
      </w:r>
      <w:r w:rsidRPr="006F77A7">
        <w:rPr>
          <w:rFonts w:cstheme="minorHAnsi"/>
          <w:sz w:val="24"/>
          <w:szCs w:val="24"/>
          <w:lang w:val="en-GB"/>
        </w:rPr>
        <w:t xml:space="preserve"> 6(1) regulates </w:t>
      </w:r>
      <w:r w:rsidR="00A25A6C" w:rsidRPr="006F77A7">
        <w:rPr>
          <w:rFonts w:eastAsia="Times New Roman" w:cstheme="minorHAnsi"/>
          <w:color w:val="000000"/>
          <w:sz w:val="24"/>
          <w:szCs w:val="24"/>
          <w:lang w:val="en-GB" w:eastAsia="en-GB"/>
        </w:rPr>
        <w:t>Educational institutions, other education providers as well as higher education and research institutions must ensure equal conditions for persons irrespective of sex, race, nationality, citizenship, language, origin, social status, belief, convictions or views, age, sexual orientation, disability, ethnic origin or religion when</w:t>
      </w:r>
      <w:r w:rsidR="002D5BF2" w:rsidRPr="006F77A7">
        <w:rPr>
          <w:rFonts w:eastAsia="Times New Roman" w:cstheme="minorHAnsi"/>
          <w:color w:val="000000"/>
          <w:sz w:val="24"/>
          <w:szCs w:val="24"/>
          <w:lang w:val="en-GB" w:eastAsia="en-GB"/>
        </w:rPr>
        <w:t xml:space="preserve"> </w:t>
      </w:r>
      <w:r w:rsidR="00A25A6C" w:rsidRPr="00A25A6C">
        <w:rPr>
          <w:rFonts w:eastAsia="Times New Roman" w:cstheme="minorHAnsi"/>
          <w:color w:val="000000"/>
          <w:sz w:val="24"/>
          <w:szCs w:val="24"/>
          <w:lang w:val="en-GB" w:eastAsia="en-GB"/>
        </w:rPr>
        <w:t>admitting to educational institutions, other education providers as well as higher education and research institutions, teaching and educating according to programmes of formal and non-formal education implemented therein</w:t>
      </w:r>
      <w:r w:rsidRPr="006F77A7">
        <w:rPr>
          <w:rFonts w:cstheme="minorHAnsi"/>
          <w:sz w:val="24"/>
          <w:szCs w:val="24"/>
          <w:lang w:val="en-GB"/>
        </w:rPr>
        <w:t xml:space="preserve">, </w:t>
      </w:r>
      <w:r w:rsidR="00A25A6C" w:rsidRPr="006F77A7">
        <w:rPr>
          <w:rFonts w:eastAsia="Times New Roman" w:cstheme="minorHAnsi"/>
          <w:color w:val="000000"/>
          <w:sz w:val="24"/>
          <w:szCs w:val="24"/>
          <w:lang w:val="en-GB" w:eastAsia="en-GB"/>
        </w:rPr>
        <w:t>awarding scholarships or granting loans</w:t>
      </w:r>
      <w:r w:rsidRPr="006F77A7">
        <w:rPr>
          <w:rFonts w:cstheme="minorHAnsi"/>
          <w:sz w:val="24"/>
          <w:szCs w:val="24"/>
          <w:lang w:val="en-GB"/>
        </w:rPr>
        <w:t xml:space="preserve">; </w:t>
      </w:r>
      <w:r w:rsidR="00A25A6C" w:rsidRPr="006F77A7">
        <w:rPr>
          <w:rFonts w:eastAsia="Times New Roman" w:cstheme="minorHAnsi"/>
          <w:color w:val="000000"/>
          <w:sz w:val="24"/>
          <w:szCs w:val="24"/>
          <w:lang w:val="en-GB" w:eastAsia="en-GB"/>
        </w:rPr>
        <w:t>developing and approving education programmes</w:t>
      </w:r>
      <w:r w:rsidRPr="006F77A7">
        <w:rPr>
          <w:rFonts w:cstheme="minorHAnsi"/>
          <w:sz w:val="24"/>
          <w:szCs w:val="24"/>
          <w:lang w:val="en-GB"/>
        </w:rPr>
        <w:t xml:space="preserve">; and </w:t>
      </w:r>
      <w:r w:rsidR="00A25A6C" w:rsidRPr="006F77A7">
        <w:rPr>
          <w:rFonts w:cstheme="minorHAnsi"/>
          <w:sz w:val="24"/>
          <w:szCs w:val="24"/>
          <w:lang w:val="en-GB"/>
        </w:rPr>
        <w:t>when</w:t>
      </w:r>
      <w:r w:rsidRPr="006F77A7">
        <w:rPr>
          <w:rFonts w:cstheme="minorHAnsi"/>
          <w:sz w:val="24"/>
          <w:szCs w:val="24"/>
          <w:lang w:val="en-GB"/>
        </w:rPr>
        <w:t xml:space="preserve"> assess</w:t>
      </w:r>
      <w:r w:rsidR="00A25A6C" w:rsidRPr="006F77A7">
        <w:rPr>
          <w:rFonts w:cstheme="minorHAnsi"/>
          <w:sz w:val="24"/>
          <w:szCs w:val="24"/>
          <w:lang w:val="en-GB"/>
        </w:rPr>
        <w:t>ing</w:t>
      </w:r>
      <w:r w:rsidRPr="006F77A7">
        <w:rPr>
          <w:rFonts w:cstheme="minorHAnsi"/>
          <w:sz w:val="24"/>
          <w:szCs w:val="24"/>
          <w:lang w:val="en-GB"/>
        </w:rPr>
        <w:t xml:space="preserve"> learning achievements.</w:t>
      </w:r>
    </w:p>
    <w:p w14:paraId="22D6CDFC" w14:textId="77777777" w:rsidR="00260B9E" w:rsidRPr="006F77A7" w:rsidRDefault="00A01B17" w:rsidP="00F11FE5">
      <w:pPr>
        <w:tabs>
          <w:tab w:val="left" w:pos="1260"/>
        </w:tabs>
        <w:spacing w:before="120" w:after="120"/>
        <w:jc w:val="both"/>
        <w:rPr>
          <w:rFonts w:eastAsia="Times New Roman" w:cstheme="minorHAnsi"/>
          <w:sz w:val="24"/>
          <w:szCs w:val="24"/>
          <w:lang w:val="en-GB" w:eastAsia="lt-LT"/>
        </w:rPr>
      </w:pPr>
      <w:r w:rsidRPr="006F77A7">
        <w:rPr>
          <w:rFonts w:cstheme="minorHAnsi"/>
          <w:sz w:val="24"/>
          <w:szCs w:val="24"/>
          <w:lang w:val="en-GB"/>
        </w:rPr>
        <w:lastRenderedPageBreak/>
        <w:t>Article 5</w:t>
      </w:r>
      <w:r w:rsidR="0077518B" w:rsidRPr="006F77A7">
        <w:rPr>
          <w:rFonts w:cstheme="minorHAnsi"/>
          <w:sz w:val="24"/>
          <w:szCs w:val="24"/>
          <w:lang w:val="en-GB"/>
        </w:rPr>
        <w:t xml:space="preserve">(5) of </w:t>
      </w:r>
      <w:r w:rsidRPr="006F77A7">
        <w:rPr>
          <w:rFonts w:cstheme="minorHAnsi"/>
          <w:sz w:val="24"/>
          <w:szCs w:val="24"/>
          <w:lang w:val="en-GB"/>
        </w:rPr>
        <w:t xml:space="preserve">the Law on </w:t>
      </w:r>
      <w:r w:rsidR="002D5BF2" w:rsidRPr="006F77A7">
        <w:rPr>
          <w:rFonts w:cstheme="minorHAnsi"/>
          <w:sz w:val="24"/>
          <w:szCs w:val="24"/>
          <w:lang w:val="en-GB"/>
        </w:rPr>
        <w:t xml:space="preserve">Education </w:t>
      </w:r>
      <w:r w:rsidRPr="006F77A7">
        <w:rPr>
          <w:rFonts w:cstheme="minorHAnsi"/>
          <w:sz w:val="24"/>
          <w:szCs w:val="24"/>
          <w:lang w:val="en-GB"/>
        </w:rPr>
        <w:t xml:space="preserve">of the Republic of Lithuania </w:t>
      </w:r>
      <w:r w:rsidR="0077518B" w:rsidRPr="006F77A7">
        <w:rPr>
          <w:rFonts w:cstheme="minorHAnsi"/>
          <w:sz w:val="24"/>
          <w:szCs w:val="24"/>
          <w:lang w:val="en-GB"/>
        </w:rPr>
        <w:t xml:space="preserve">provides that one of the following one of the principles of the education system is </w:t>
      </w:r>
      <w:r w:rsidR="00CD19C8" w:rsidRPr="006F77A7">
        <w:rPr>
          <w:rFonts w:cstheme="minorHAnsi"/>
          <w:sz w:val="24"/>
          <w:szCs w:val="24"/>
          <w:lang w:val="en-GB"/>
        </w:rPr>
        <w:t>"</w:t>
      </w:r>
      <w:r w:rsidR="00CD19C8" w:rsidRPr="006F77A7">
        <w:rPr>
          <w:rFonts w:eastAsia="Times New Roman" w:cstheme="minorHAnsi"/>
          <w:sz w:val="24"/>
          <w:szCs w:val="24"/>
          <w:lang w:val="en-GB" w:eastAsia="lt-LT"/>
        </w:rPr>
        <w:t>inclusion - the education system shall enable every person to develop his/her education, to develop his/her capacities and abilities, to receive the necessary assistance, to experience success in learning, social, cultural and/or other activities, and not to be discriminated against on the grounds of the diversity of his/her educational needs and/or the need for educational assistance".</w:t>
      </w:r>
    </w:p>
    <w:p w14:paraId="25A90215" w14:textId="77777777" w:rsidR="003C34A9" w:rsidRPr="006F77A7" w:rsidRDefault="003C34A9" w:rsidP="00F11FE5">
      <w:pPr>
        <w:tabs>
          <w:tab w:val="left" w:pos="1260"/>
        </w:tabs>
        <w:spacing w:before="120" w:after="120"/>
        <w:jc w:val="both"/>
        <w:rPr>
          <w:rFonts w:eastAsia="Times New Roman" w:cstheme="minorHAnsi"/>
          <w:sz w:val="24"/>
          <w:szCs w:val="24"/>
          <w:lang w:val="en-GB" w:eastAsia="lt-LT"/>
        </w:rPr>
      </w:pPr>
    </w:p>
    <w:p w14:paraId="5FC1A8AF" w14:textId="77777777" w:rsidR="00260B9E" w:rsidRPr="006F77A7" w:rsidRDefault="00A01B17" w:rsidP="00F11FE5">
      <w:pPr>
        <w:pStyle w:val="Heading2"/>
        <w:spacing w:before="120" w:after="120"/>
        <w:jc w:val="both"/>
        <w:rPr>
          <w:rFonts w:eastAsia="Times New Roman"/>
          <w:color w:val="auto"/>
          <w:lang w:val="en-GB" w:eastAsia="lt-LT"/>
        </w:rPr>
      </w:pPr>
      <w:bookmarkStart w:id="55" w:name="_Toc138830885"/>
      <w:r w:rsidRPr="006F77A7">
        <w:rPr>
          <w:rFonts w:eastAsia="Times New Roman"/>
          <w:color w:val="auto"/>
          <w:lang w:val="en-GB" w:eastAsia="lt-LT"/>
        </w:rPr>
        <w:t>Important changes in education</w:t>
      </w:r>
      <w:bookmarkEnd w:id="55"/>
    </w:p>
    <w:p w14:paraId="23711F3D" w14:textId="33296926" w:rsidR="00260B9E" w:rsidRPr="006F77A7" w:rsidRDefault="00A01B17" w:rsidP="00F11FE5">
      <w:pPr>
        <w:tabs>
          <w:tab w:val="left" w:pos="1260"/>
        </w:tabs>
        <w:spacing w:before="120" w:after="120"/>
        <w:jc w:val="both"/>
        <w:rPr>
          <w:rFonts w:eastAsia="Times New Roman" w:cstheme="minorHAnsi"/>
          <w:b/>
          <w:bCs/>
          <w:sz w:val="24"/>
          <w:szCs w:val="24"/>
          <w:lang w:val="en-GB" w:eastAsia="lt-LT"/>
        </w:rPr>
      </w:pPr>
      <w:r w:rsidRPr="006F77A7">
        <w:rPr>
          <w:rFonts w:cstheme="minorHAnsi"/>
          <w:sz w:val="24"/>
          <w:szCs w:val="24"/>
          <w:lang w:val="en-GB"/>
        </w:rPr>
        <w:t>In 2021, the Seimas adopted</w:t>
      </w:r>
      <w:bookmarkStart w:id="56" w:name="_Hlk128249389"/>
      <w:r w:rsidRPr="006F77A7">
        <w:rPr>
          <w:rFonts w:cstheme="minorHAnsi"/>
          <w:sz w:val="24"/>
          <w:szCs w:val="24"/>
          <w:lang w:val="en-GB"/>
        </w:rPr>
        <w:t xml:space="preserve"> amendments to the Law on Education of </w:t>
      </w:r>
      <w:r w:rsidR="004B7D7F" w:rsidRPr="006F77A7">
        <w:rPr>
          <w:rFonts w:cstheme="minorHAnsi"/>
          <w:sz w:val="24"/>
          <w:szCs w:val="24"/>
          <w:lang w:val="en-GB"/>
        </w:rPr>
        <w:t>the Republic of Lithuania</w:t>
      </w:r>
      <w:r w:rsidRPr="006F77A7">
        <w:rPr>
          <w:rFonts w:cstheme="minorHAnsi"/>
          <w:sz w:val="24"/>
          <w:szCs w:val="24"/>
          <w:lang w:val="en-GB"/>
        </w:rPr>
        <w:t>, which allow pupils with very severe and severe special educational needs to attend general education schools (classes) for pupils with special educational needs until the end of the school year in which they turn 21.</w:t>
      </w:r>
      <w:r w:rsidR="00E16D99" w:rsidRPr="006F77A7">
        <w:rPr>
          <w:rFonts w:cstheme="minorHAnsi"/>
          <w:sz w:val="24"/>
          <w:szCs w:val="24"/>
          <w:lang w:val="en-GB"/>
        </w:rPr>
        <w:t xml:space="preserve"> Article 14(8) of the Education Act provides, "children from birth to 18 years of age (those with </w:t>
      </w:r>
      <w:r w:rsidR="00E16D99" w:rsidRPr="006F77A7">
        <w:rPr>
          <w:rFonts w:cstheme="minorHAnsi"/>
          <w:bCs/>
          <w:sz w:val="24"/>
          <w:szCs w:val="24"/>
          <w:lang w:val="en-GB"/>
        </w:rPr>
        <w:t xml:space="preserve">severe and very severe </w:t>
      </w:r>
      <w:r w:rsidR="00E16D99" w:rsidRPr="006F77A7">
        <w:rPr>
          <w:rFonts w:cstheme="minorHAnsi"/>
          <w:sz w:val="24"/>
          <w:szCs w:val="24"/>
          <w:lang w:val="en-GB"/>
        </w:rPr>
        <w:t xml:space="preserve">special educational needs) </w:t>
      </w:r>
      <w:r w:rsidR="00E16D99" w:rsidRPr="006F77A7">
        <w:rPr>
          <w:rFonts w:cstheme="minorHAnsi"/>
          <w:bCs/>
          <w:sz w:val="24"/>
          <w:szCs w:val="24"/>
          <w:lang w:val="en-GB"/>
        </w:rPr>
        <w:t xml:space="preserve">- until the end of the school year in which they turn 21, </w:t>
      </w:r>
      <w:r w:rsidR="00E16D99" w:rsidRPr="006F77A7">
        <w:rPr>
          <w:rFonts w:cstheme="minorHAnsi"/>
          <w:sz w:val="24"/>
          <w:szCs w:val="24"/>
          <w:lang w:val="en-GB"/>
        </w:rPr>
        <w:t xml:space="preserve">and for those who have had intermittent schooling due to illness and who have provided documentation justifying the reason for such intermittent schooling - until the end of the school year in which they turn 23, the end of the period of education (education) </w:t>
      </w:r>
      <w:r w:rsidR="00E16D99" w:rsidRPr="006F77A7">
        <w:rPr>
          <w:rFonts w:cstheme="minorHAnsi"/>
          <w:bCs/>
          <w:sz w:val="24"/>
          <w:szCs w:val="24"/>
          <w:lang w:val="en-GB"/>
        </w:rPr>
        <w:t xml:space="preserve">in </w:t>
      </w:r>
      <w:r w:rsidR="00E16D99" w:rsidRPr="006F77A7">
        <w:rPr>
          <w:rFonts w:cstheme="minorHAnsi"/>
          <w:sz w:val="24"/>
          <w:szCs w:val="24"/>
          <w:lang w:val="en-GB"/>
        </w:rPr>
        <w:t>pre-school, pre-primary, general education, primary vocational education programmes, and their parents (guardians, custodians) shall be provided with educational assistance, social and health care services in a coordinated manner by the Minister for Education, Science and Sport, the Minister of Social Security and Labour and the Minister for Health, in accordance with the procedure laid down by the Minister for Education and Social Affairs and the Minister for Health</w:t>
      </w:r>
      <w:r w:rsidR="002D5BF2" w:rsidRPr="006F77A7">
        <w:rPr>
          <w:rFonts w:cstheme="minorHAnsi"/>
          <w:sz w:val="24"/>
          <w:szCs w:val="24"/>
          <w:lang w:val="en-GB"/>
        </w:rPr>
        <w:t>”</w:t>
      </w:r>
      <w:r w:rsidR="00E16D99" w:rsidRPr="006F77A7">
        <w:rPr>
          <w:rFonts w:cstheme="minorHAnsi"/>
          <w:sz w:val="24"/>
          <w:szCs w:val="24"/>
          <w:lang w:val="en-GB"/>
        </w:rPr>
        <w:t xml:space="preserve">. </w:t>
      </w:r>
    </w:p>
    <w:p w14:paraId="45C81C96" w14:textId="77777777" w:rsidR="00260B9E" w:rsidRPr="006F77A7" w:rsidRDefault="00A01B17" w:rsidP="002D5BF2">
      <w:pPr>
        <w:rPr>
          <w:rFonts w:eastAsia="Times New Roman" w:cstheme="minorHAnsi"/>
          <w:sz w:val="24"/>
          <w:szCs w:val="24"/>
          <w:lang w:val="en-GB" w:eastAsia="en-GB"/>
        </w:rPr>
      </w:pPr>
      <w:r w:rsidRPr="006F77A7">
        <w:rPr>
          <w:rFonts w:eastAsia="Times New Roman" w:cstheme="minorHAnsi"/>
          <w:sz w:val="24"/>
          <w:szCs w:val="24"/>
          <w:lang w:val="en-GB" w:eastAsia="lt-LT"/>
        </w:rPr>
        <w:t>Article 14(</w:t>
      </w:r>
      <w:r w:rsidRPr="006F77A7">
        <w:rPr>
          <w:rFonts w:cstheme="minorHAnsi"/>
          <w:sz w:val="24"/>
          <w:szCs w:val="24"/>
          <w:lang w:val="en-GB"/>
        </w:rPr>
        <w:t xml:space="preserve">7) of </w:t>
      </w:r>
      <w:r w:rsidRPr="006F77A7">
        <w:rPr>
          <w:rFonts w:eastAsia="Times New Roman" w:cstheme="minorHAnsi"/>
          <w:sz w:val="24"/>
          <w:szCs w:val="24"/>
          <w:lang w:val="en-GB" w:eastAsia="lt-LT"/>
        </w:rPr>
        <w:t xml:space="preserve">the Law on the Education System </w:t>
      </w:r>
      <w:r w:rsidR="00046C41" w:rsidRPr="006F77A7">
        <w:rPr>
          <w:rFonts w:cstheme="minorHAnsi"/>
          <w:sz w:val="24"/>
          <w:szCs w:val="24"/>
          <w:lang w:val="en-GB"/>
        </w:rPr>
        <w:t xml:space="preserve">stipulates </w:t>
      </w:r>
      <w:r w:rsidRPr="006F77A7">
        <w:rPr>
          <w:rFonts w:cstheme="minorHAnsi"/>
          <w:sz w:val="24"/>
          <w:szCs w:val="24"/>
          <w:lang w:val="en-GB"/>
        </w:rPr>
        <w:t>that "</w:t>
      </w:r>
      <w:r w:rsidR="002D5BF2" w:rsidRPr="006F77A7">
        <w:rPr>
          <w:rFonts w:cstheme="minorHAnsi"/>
          <w:color w:val="000000"/>
          <w:lang w:val="en-GB"/>
        </w:rPr>
        <w:t xml:space="preserve"> </w:t>
      </w:r>
      <w:r w:rsidR="006F77A7" w:rsidRPr="006F77A7">
        <w:rPr>
          <w:rFonts w:eastAsia="Times New Roman" w:cstheme="minorHAnsi"/>
          <w:color w:val="000000"/>
          <w:sz w:val="24"/>
          <w:szCs w:val="24"/>
          <w:lang w:val="en-GB" w:eastAsia="en-GB"/>
        </w:rPr>
        <w:t>education</w:t>
      </w:r>
      <w:r w:rsidR="002D5BF2" w:rsidRPr="006F77A7">
        <w:rPr>
          <w:rFonts w:eastAsia="Times New Roman" w:cstheme="minorHAnsi"/>
          <w:color w:val="000000"/>
          <w:sz w:val="24"/>
          <w:szCs w:val="24"/>
          <w:lang w:val="en-GB" w:eastAsia="en-GB"/>
        </w:rPr>
        <w:t xml:space="preserve"> of learners with special educational needs shall be implemented by all schools that provide compulsory and universally available education, other education providers and, in certain cases, by schools (classes) designated for education of learners with special educational needs</w:t>
      </w:r>
      <w:r w:rsidR="005A3878" w:rsidRPr="006F77A7">
        <w:rPr>
          <w:rFonts w:cstheme="minorHAnsi"/>
          <w:sz w:val="24"/>
          <w:szCs w:val="24"/>
          <w:lang w:val="en-GB"/>
        </w:rPr>
        <w:t>"</w:t>
      </w:r>
      <w:r w:rsidR="00B82E02" w:rsidRPr="006F77A7">
        <w:rPr>
          <w:rFonts w:cstheme="minorHAnsi"/>
          <w:sz w:val="24"/>
          <w:szCs w:val="24"/>
          <w:lang w:val="en-GB"/>
        </w:rPr>
        <w:t>.</w:t>
      </w:r>
    </w:p>
    <w:bookmarkEnd w:id="56"/>
    <w:p w14:paraId="28FD6D87"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t xml:space="preserve">From 2024, schools will no longer be able to refuse to admit children with disabilities. In </w:t>
      </w:r>
      <w:r w:rsidR="00F13AA7" w:rsidRPr="006F77A7">
        <w:rPr>
          <w:rFonts w:cstheme="minorHAnsi"/>
          <w:sz w:val="24"/>
          <w:szCs w:val="24"/>
          <w:lang w:val="en-GB"/>
        </w:rPr>
        <w:t>September 2024, an amendment to Articles 5, 14, 21, 29, 30, 34 and 36 of the Education Law I-1489 and the addition of Article 45 to the Law will come into force, which stipulates that every child must be able to be educated in the nearest educational institution (kindergarten, school) together with his or her peers</w:t>
      </w:r>
      <w:r w:rsidR="00B82E02" w:rsidRPr="006F77A7">
        <w:rPr>
          <w:rFonts w:cstheme="minorHAnsi"/>
          <w:sz w:val="24"/>
          <w:szCs w:val="24"/>
          <w:lang w:val="en-GB"/>
        </w:rPr>
        <w:t>.</w:t>
      </w:r>
      <w:r w:rsidR="00F13AA7" w:rsidRPr="006F77A7">
        <w:rPr>
          <w:rStyle w:val="FootnoteReference"/>
          <w:rFonts w:cstheme="minorHAnsi"/>
          <w:sz w:val="24"/>
          <w:szCs w:val="24"/>
          <w:lang w:val="en-GB"/>
        </w:rPr>
        <w:footnoteReference w:id="76"/>
      </w:r>
      <w:r w:rsidR="00B82E02" w:rsidRPr="006F77A7">
        <w:rPr>
          <w:rFonts w:cstheme="minorHAnsi"/>
          <w:sz w:val="24"/>
          <w:szCs w:val="24"/>
          <w:lang w:val="en-GB"/>
        </w:rPr>
        <w:t xml:space="preserve"> .</w:t>
      </w:r>
    </w:p>
    <w:p w14:paraId="1D5F8F04"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t xml:space="preserve">These changes to the law mean that every school in Lithuania will be obliged to accept children </w:t>
      </w:r>
      <w:r w:rsidR="0057797E" w:rsidRPr="006F77A7">
        <w:rPr>
          <w:rFonts w:cstheme="minorHAnsi"/>
          <w:sz w:val="24"/>
          <w:szCs w:val="24"/>
          <w:lang w:val="en-GB"/>
        </w:rPr>
        <w:br/>
      </w:r>
      <w:r w:rsidRPr="006F77A7">
        <w:rPr>
          <w:rFonts w:cstheme="minorHAnsi"/>
          <w:sz w:val="24"/>
          <w:szCs w:val="24"/>
          <w:lang w:val="en-GB"/>
        </w:rPr>
        <w:t>with disabilities and special educational needs. The previous exception to the law, which allowed the refusal to accept these children, will no longer apply</w:t>
      </w:r>
      <w:r w:rsidR="00B82E02" w:rsidRPr="006F77A7">
        <w:rPr>
          <w:rFonts w:cstheme="minorHAnsi"/>
          <w:sz w:val="24"/>
          <w:szCs w:val="24"/>
          <w:lang w:val="en-GB"/>
        </w:rPr>
        <w:t>.</w:t>
      </w:r>
      <w:r w:rsidRPr="006F77A7">
        <w:rPr>
          <w:rStyle w:val="FootnoteReference"/>
          <w:rFonts w:cstheme="minorHAnsi"/>
          <w:sz w:val="24"/>
          <w:szCs w:val="24"/>
          <w:lang w:val="en-GB"/>
        </w:rPr>
        <w:footnoteReference w:id="77"/>
      </w:r>
      <w:r w:rsidR="00B82E02" w:rsidRPr="006F77A7">
        <w:rPr>
          <w:rFonts w:cstheme="minorHAnsi"/>
          <w:sz w:val="24"/>
          <w:szCs w:val="24"/>
          <w:lang w:val="en-GB"/>
        </w:rPr>
        <w:t xml:space="preserve"> .</w:t>
      </w:r>
    </w:p>
    <w:p w14:paraId="75FE3E0D"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t xml:space="preserve">It should be noted that until now we have had discriminatory practices, with the Education </w:t>
      </w:r>
      <w:r w:rsidR="002D5BF2" w:rsidRPr="006F77A7">
        <w:rPr>
          <w:rFonts w:cstheme="minorHAnsi"/>
          <w:sz w:val="24"/>
          <w:szCs w:val="24"/>
          <w:lang w:val="en-GB"/>
        </w:rPr>
        <w:t>Law</w:t>
      </w:r>
      <w:r w:rsidRPr="006F77A7">
        <w:rPr>
          <w:rFonts w:cstheme="minorHAnsi"/>
          <w:sz w:val="24"/>
          <w:szCs w:val="24"/>
          <w:lang w:val="en-GB"/>
        </w:rPr>
        <w:t xml:space="preserve"> emphasising not the rights of children with disabilities to learn together with everyone else, but the rights of schools to select children, to refuse to admit children with disabilities</w:t>
      </w:r>
      <w:r w:rsidR="001A6333" w:rsidRPr="006F77A7">
        <w:rPr>
          <w:rStyle w:val="FootnoteReference"/>
          <w:rFonts w:cstheme="minorHAnsi"/>
          <w:sz w:val="24"/>
          <w:szCs w:val="24"/>
          <w:lang w:val="en-GB"/>
        </w:rPr>
        <w:footnoteReference w:id="78"/>
      </w:r>
      <w:r w:rsidRPr="006F77A7">
        <w:rPr>
          <w:rFonts w:cstheme="minorHAnsi"/>
          <w:sz w:val="24"/>
          <w:szCs w:val="24"/>
          <w:lang w:val="en-GB"/>
        </w:rPr>
        <w:t xml:space="preserve"> .</w:t>
      </w:r>
    </w:p>
    <w:p w14:paraId="359F825E"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lastRenderedPageBreak/>
        <w:t xml:space="preserve">14 October 2021 Order of </w:t>
      </w:r>
      <w:r w:rsidR="004C44B1" w:rsidRPr="006F77A7">
        <w:rPr>
          <w:rFonts w:cstheme="minorHAnsi"/>
          <w:sz w:val="24"/>
          <w:szCs w:val="24"/>
          <w:lang w:val="en-GB"/>
        </w:rPr>
        <w:t xml:space="preserve">the Minister of Education, Science and Sport of the Republic of Lithuania </w:t>
      </w:r>
      <w:r w:rsidRPr="006F77A7">
        <w:rPr>
          <w:rFonts w:cstheme="minorHAnsi"/>
          <w:sz w:val="24"/>
          <w:szCs w:val="24"/>
          <w:lang w:val="en-GB"/>
        </w:rPr>
        <w:t xml:space="preserve">No. V-1879 approved by the </w:t>
      </w:r>
      <w:r w:rsidR="004C44B1" w:rsidRPr="006F77A7">
        <w:rPr>
          <w:rFonts w:cstheme="minorHAnsi"/>
          <w:sz w:val="24"/>
          <w:szCs w:val="24"/>
          <w:lang w:val="en-GB"/>
        </w:rPr>
        <w:t xml:space="preserve">Minister of Education, Science and Sport of the Republic of Lithuania on </w:t>
      </w:r>
      <w:r w:rsidR="002D5BF2" w:rsidRPr="006F77A7">
        <w:rPr>
          <w:rFonts w:cstheme="minorHAnsi"/>
          <w:sz w:val="24"/>
          <w:szCs w:val="24"/>
          <w:lang w:val="en-GB"/>
        </w:rPr>
        <w:t xml:space="preserve">the </w:t>
      </w:r>
      <w:r w:rsidRPr="006F77A7">
        <w:rPr>
          <w:rFonts w:cstheme="minorHAnsi"/>
          <w:sz w:val="24"/>
          <w:szCs w:val="24"/>
          <w:lang w:val="en-GB"/>
        </w:rPr>
        <w:t xml:space="preserve">Preparation for the implementation of the Law on Education No. I-1489, 5, 14, 21, 29, 30 and 34 and 36 and supplementing Article </w:t>
      </w:r>
      <w:r w:rsidR="004C03BA" w:rsidRPr="006F77A7">
        <w:rPr>
          <w:rFonts w:cstheme="minorHAnsi"/>
          <w:sz w:val="24"/>
          <w:szCs w:val="24"/>
          <w:lang w:val="en-GB"/>
        </w:rPr>
        <w:t xml:space="preserve">45¹ </w:t>
      </w:r>
      <w:r w:rsidRPr="006F77A7">
        <w:rPr>
          <w:rFonts w:cstheme="minorHAnsi"/>
          <w:sz w:val="24"/>
          <w:szCs w:val="24"/>
          <w:lang w:val="en-GB"/>
        </w:rPr>
        <w:t>of the Law with an Action Plan for 2021-2024</w:t>
      </w:r>
      <w:r w:rsidRPr="006F77A7">
        <w:rPr>
          <w:rStyle w:val="FootnoteReference"/>
          <w:rFonts w:cstheme="minorHAnsi"/>
          <w:sz w:val="24"/>
          <w:szCs w:val="24"/>
          <w:lang w:val="en-GB"/>
        </w:rPr>
        <w:footnoteReference w:id="79"/>
      </w:r>
      <w:r w:rsidR="00A01D3C" w:rsidRPr="006F77A7">
        <w:rPr>
          <w:rFonts w:cstheme="minorHAnsi"/>
          <w:sz w:val="24"/>
          <w:szCs w:val="24"/>
          <w:lang w:val="en-GB"/>
        </w:rPr>
        <w:t xml:space="preserve"> (hereafter referred to as the Action Plan), the aim of which is to remove physical, emotional, informational, social barriers and to ensure a quality education for every child, learning together with his/her peers at the nearest educational institution, with the necessary support in line with his/her educational needs. The Action Plan foresees</w:t>
      </w:r>
      <w:r w:rsidR="00E25B30" w:rsidRPr="006F77A7">
        <w:rPr>
          <w:rFonts w:cstheme="minorHAnsi"/>
          <w:sz w:val="24"/>
          <w:szCs w:val="24"/>
          <w:lang w:val="en-GB"/>
        </w:rPr>
        <w:t xml:space="preserve">: the </w:t>
      </w:r>
      <w:r w:rsidR="00A01D3C" w:rsidRPr="006F77A7">
        <w:rPr>
          <w:rFonts w:cstheme="minorHAnsi"/>
          <w:sz w:val="24"/>
          <w:szCs w:val="24"/>
          <w:lang w:val="en-GB"/>
        </w:rPr>
        <w:t xml:space="preserve">share of pupils receiving educational assistance out of the total number of pupils identified as needing assistance will be 80% in 2024 and 85% in 2025; </w:t>
      </w:r>
      <w:r w:rsidR="00314ABE" w:rsidRPr="006F77A7">
        <w:rPr>
          <w:rFonts w:cstheme="minorHAnsi"/>
          <w:sz w:val="24"/>
          <w:szCs w:val="24"/>
          <w:lang w:val="en-GB"/>
        </w:rPr>
        <w:br/>
      </w:r>
      <w:r w:rsidR="00E25B30" w:rsidRPr="006F77A7">
        <w:rPr>
          <w:rFonts w:cstheme="minorHAnsi"/>
          <w:sz w:val="24"/>
          <w:szCs w:val="24"/>
          <w:lang w:val="en-GB"/>
        </w:rPr>
        <w:t xml:space="preserve">The share of pupils with disabilities in inclusive education in mainstream pre-school and mainstream schools </w:t>
      </w:r>
      <w:r w:rsidR="00A01D3C" w:rsidRPr="006F77A7">
        <w:rPr>
          <w:rFonts w:cstheme="minorHAnsi"/>
          <w:sz w:val="24"/>
          <w:szCs w:val="24"/>
          <w:lang w:val="en-GB"/>
        </w:rPr>
        <w:t xml:space="preserve">will </w:t>
      </w:r>
      <w:r w:rsidR="00E25B30" w:rsidRPr="006F77A7">
        <w:rPr>
          <w:rFonts w:cstheme="minorHAnsi"/>
          <w:sz w:val="24"/>
          <w:szCs w:val="24"/>
          <w:lang w:val="en-GB"/>
        </w:rPr>
        <w:t xml:space="preserve">be 65% in 2024; 85% in 2025; 90% in 2030; the share of children with special educational needs (excluding the gifted) in non-formal education for children will be 35% in 2024; 40% in 2025; </w:t>
      </w:r>
      <w:r w:rsidR="00314ABE" w:rsidRPr="006F77A7">
        <w:rPr>
          <w:rFonts w:cstheme="minorHAnsi"/>
          <w:sz w:val="24"/>
          <w:szCs w:val="24"/>
          <w:lang w:val="en-GB"/>
        </w:rPr>
        <w:t>50%</w:t>
      </w:r>
      <w:r w:rsidR="00E25B30" w:rsidRPr="006F77A7">
        <w:rPr>
          <w:rFonts w:cstheme="minorHAnsi"/>
          <w:sz w:val="24"/>
          <w:szCs w:val="24"/>
          <w:lang w:val="en-GB"/>
        </w:rPr>
        <w:t xml:space="preserve"> in 2030.</w:t>
      </w:r>
    </w:p>
    <w:p w14:paraId="43591D8D" w14:textId="56B3B5BD" w:rsidR="00260B9E" w:rsidRPr="006F77A7" w:rsidRDefault="00A01B17" w:rsidP="00F11FE5">
      <w:pPr>
        <w:tabs>
          <w:tab w:val="left" w:pos="1260"/>
        </w:tabs>
        <w:spacing w:before="120" w:after="120"/>
        <w:jc w:val="both"/>
        <w:rPr>
          <w:rFonts w:cstheme="minorHAnsi"/>
          <w:b/>
          <w:bCs/>
          <w:sz w:val="24"/>
          <w:szCs w:val="24"/>
          <w:lang w:val="en-GB"/>
        </w:rPr>
      </w:pPr>
      <w:r w:rsidRPr="006F77A7">
        <w:rPr>
          <w:rFonts w:cstheme="minorHAnsi"/>
          <w:sz w:val="24"/>
          <w:szCs w:val="24"/>
          <w:lang w:val="en-GB"/>
        </w:rPr>
        <w:t xml:space="preserve">The Progress </w:t>
      </w:r>
      <w:r w:rsidR="00932EEA" w:rsidRPr="006F77A7">
        <w:rPr>
          <w:rFonts w:cstheme="minorHAnsi"/>
          <w:sz w:val="24"/>
          <w:szCs w:val="24"/>
          <w:lang w:val="en-GB"/>
        </w:rPr>
        <w:t>Plan</w:t>
      </w:r>
      <w:r w:rsidRPr="006F77A7">
        <w:rPr>
          <w:rFonts w:cstheme="minorHAnsi"/>
          <w:sz w:val="24"/>
          <w:szCs w:val="24"/>
          <w:vertAlign w:val="superscript"/>
          <w:lang w:val="en-GB"/>
        </w:rPr>
        <w:t xml:space="preserve"> </w:t>
      </w:r>
      <w:r w:rsidR="00685690" w:rsidRPr="006F77A7">
        <w:rPr>
          <w:rFonts w:cstheme="minorHAnsi"/>
          <w:sz w:val="24"/>
          <w:szCs w:val="24"/>
          <w:vertAlign w:val="superscript"/>
          <w:lang w:val="en-GB"/>
        </w:rPr>
        <w:footnoteReference w:id="80"/>
      </w:r>
      <w:r w:rsidR="00685690" w:rsidRPr="006F77A7">
        <w:rPr>
          <w:rFonts w:cstheme="minorHAnsi"/>
          <w:sz w:val="24"/>
          <w:szCs w:val="24"/>
          <w:lang w:val="en-GB"/>
        </w:rPr>
        <w:t xml:space="preserve"> sets a progress target to </w:t>
      </w:r>
      <w:r w:rsidRPr="006F77A7">
        <w:rPr>
          <w:rFonts w:cstheme="minorHAnsi"/>
          <w:sz w:val="24"/>
          <w:szCs w:val="24"/>
          <w:lang w:val="en-GB"/>
        </w:rPr>
        <w:t>increase inclusion and access to education and ensure a safe environment for everyone</w:t>
      </w:r>
      <w:r w:rsidR="00685690" w:rsidRPr="006F77A7">
        <w:rPr>
          <w:rFonts w:cstheme="minorHAnsi"/>
          <w:sz w:val="24"/>
          <w:szCs w:val="24"/>
          <w:lang w:val="en-GB"/>
        </w:rPr>
        <w:t xml:space="preserve">. Paragraph </w:t>
      </w:r>
      <w:r w:rsidR="00FA229E" w:rsidRPr="006F77A7">
        <w:rPr>
          <w:rFonts w:cstheme="minorHAnsi"/>
          <w:sz w:val="24"/>
          <w:szCs w:val="24"/>
          <w:lang w:val="en-GB"/>
        </w:rPr>
        <w:t>3</w:t>
      </w:r>
      <w:r w:rsidR="00685690" w:rsidRPr="006F77A7">
        <w:rPr>
          <w:rFonts w:cstheme="minorHAnsi"/>
          <w:sz w:val="24"/>
          <w:szCs w:val="24"/>
          <w:lang w:val="en-GB"/>
        </w:rPr>
        <w:t>.</w:t>
      </w:r>
      <w:r w:rsidR="00FA229E" w:rsidRPr="006F77A7">
        <w:rPr>
          <w:rFonts w:cstheme="minorHAnsi"/>
          <w:sz w:val="24"/>
          <w:szCs w:val="24"/>
          <w:lang w:val="en-GB"/>
        </w:rPr>
        <w:t>2</w:t>
      </w:r>
      <w:r w:rsidR="00685690" w:rsidRPr="006F77A7">
        <w:rPr>
          <w:rFonts w:cstheme="minorHAnsi"/>
          <w:sz w:val="24"/>
          <w:szCs w:val="24"/>
          <w:lang w:val="en-GB"/>
        </w:rPr>
        <w:t>.</w:t>
      </w:r>
      <w:r w:rsidR="00FA229E" w:rsidRPr="006F77A7">
        <w:rPr>
          <w:rFonts w:cstheme="minorHAnsi"/>
          <w:sz w:val="24"/>
          <w:szCs w:val="24"/>
          <w:lang w:val="en-GB"/>
        </w:rPr>
        <w:t xml:space="preserve">4 </w:t>
      </w:r>
      <w:r w:rsidR="00685690" w:rsidRPr="006F77A7">
        <w:rPr>
          <w:rFonts w:cstheme="minorHAnsi"/>
          <w:sz w:val="24"/>
          <w:szCs w:val="24"/>
          <w:lang w:val="en-GB"/>
        </w:rPr>
        <w:t xml:space="preserve">of the first annex to the </w:t>
      </w:r>
      <w:proofErr w:type="gramStart"/>
      <w:r w:rsidR="00685690" w:rsidRPr="006F77A7">
        <w:rPr>
          <w:rFonts w:cstheme="minorHAnsi"/>
          <w:sz w:val="24"/>
          <w:szCs w:val="24"/>
          <w:lang w:val="en-GB"/>
        </w:rPr>
        <w:t>Roadmap</w:t>
      </w:r>
      <w:proofErr w:type="gramEnd"/>
      <w:r w:rsidR="00685690" w:rsidRPr="006F77A7">
        <w:rPr>
          <w:rFonts w:cstheme="minorHAnsi"/>
          <w:sz w:val="24"/>
          <w:szCs w:val="24"/>
          <w:lang w:val="en-GB"/>
        </w:rPr>
        <w:t xml:space="preserve">, "List of strategic goals, targets and indicators for the National Progress Plan 2021-2030", sets the target of </w:t>
      </w:r>
      <w:r w:rsidR="00542352" w:rsidRPr="006F77A7">
        <w:rPr>
          <w:rFonts w:cstheme="minorHAnsi"/>
          <w:sz w:val="24"/>
          <w:szCs w:val="24"/>
          <w:lang w:val="en-GB"/>
        </w:rPr>
        <w:t xml:space="preserve">85 </w:t>
      </w:r>
      <w:r w:rsidR="00314ABE" w:rsidRPr="006F77A7">
        <w:rPr>
          <w:rFonts w:cstheme="minorHAnsi"/>
          <w:sz w:val="24"/>
          <w:szCs w:val="24"/>
          <w:lang w:val="en-GB"/>
        </w:rPr>
        <w:t xml:space="preserve">per </w:t>
      </w:r>
      <w:r w:rsidR="00685690" w:rsidRPr="006F77A7">
        <w:rPr>
          <w:rFonts w:cstheme="minorHAnsi"/>
          <w:sz w:val="24"/>
          <w:szCs w:val="24"/>
          <w:lang w:val="en-GB"/>
        </w:rPr>
        <w:t xml:space="preserve">cent of </w:t>
      </w:r>
      <w:r w:rsidR="00FA229E" w:rsidRPr="006F77A7">
        <w:rPr>
          <w:rFonts w:cstheme="minorHAnsi"/>
          <w:sz w:val="24"/>
          <w:szCs w:val="24"/>
          <w:lang w:val="en-GB"/>
        </w:rPr>
        <w:t xml:space="preserve">pupils with disabilities being educated in an inclusive way in general education institutions (mainstream classes) </w:t>
      </w:r>
      <w:r w:rsidR="00314ABE" w:rsidRPr="006F77A7">
        <w:rPr>
          <w:rFonts w:cstheme="minorHAnsi"/>
          <w:sz w:val="24"/>
          <w:szCs w:val="24"/>
          <w:lang w:val="en-GB"/>
        </w:rPr>
        <w:t xml:space="preserve">in </w:t>
      </w:r>
      <w:r w:rsidR="00685690" w:rsidRPr="006F77A7">
        <w:rPr>
          <w:rFonts w:cstheme="minorHAnsi"/>
          <w:sz w:val="24"/>
          <w:szCs w:val="24"/>
          <w:lang w:val="en-GB"/>
        </w:rPr>
        <w:t>2025 and 85 per cent in 2030. 90 per cent in 2030 (</w:t>
      </w:r>
      <w:r w:rsidR="00542352" w:rsidRPr="006F77A7">
        <w:rPr>
          <w:rFonts w:cstheme="minorHAnsi"/>
          <w:sz w:val="24"/>
          <w:szCs w:val="24"/>
          <w:lang w:val="en-GB"/>
        </w:rPr>
        <w:t>48</w:t>
      </w:r>
      <w:r w:rsidR="00685690" w:rsidRPr="006F77A7">
        <w:rPr>
          <w:rFonts w:cstheme="minorHAnsi"/>
          <w:sz w:val="24"/>
          <w:szCs w:val="24"/>
          <w:lang w:val="en-GB"/>
        </w:rPr>
        <w:t>.</w:t>
      </w:r>
      <w:r w:rsidR="00542352" w:rsidRPr="006F77A7">
        <w:rPr>
          <w:rFonts w:cstheme="minorHAnsi"/>
          <w:sz w:val="24"/>
          <w:szCs w:val="24"/>
          <w:lang w:val="en-GB"/>
        </w:rPr>
        <w:t xml:space="preserve">9 </w:t>
      </w:r>
      <w:r w:rsidR="00314ABE" w:rsidRPr="006F77A7">
        <w:rPr>
          <w:rFonts w:cstheme="minorHAnsi"/>
          <w:sz w:val="24"/>
          <w:szCs w:val="24"/>
          <w:lang w:val="en-GB"/>
        </w:rPr>
        <w:t xml:space="preserve">per cent in </w:t>
      </w:r>
      <w:r w:rsidR="00542352" w:rsidRPr="006F77A7">
        <w:rPr>
          <w:rFonts w:cstheme="minorHAnsi"/>
          <w:sz w:val="24"/>
          <w:szCs w:val="24"/>
          <w:lang w:val="en-GB"/>
        </w:rPr>
        <w:t>2020-2021</w:t>
      </w:r>
      <w:r w:rsidR="00685690" w:rsidRPr="006F77A7">
        <w:rPr>
          <w:rFonts w:cstheme="minorHAnsi"/>
          <w:sz w:val="24"/>
          <w:szCs w:val="24"/>
          <w:lang w:val="en-GB"/>
        </w:rPr>
        <w:t>).</w:t>
      </w:r>
    </w:p>
    <w:p w14:paraId="4CCF760D" w14:textId="1DF4E49D" w:rsidR="00260B9E" w:rsidRPr="006F77A7" w:rsidRDefault="00A01B17" w:rsidP="00F11FE5">
      <w:pPr>
        <w:tabs>
          <w:tab w:val="left" w:pos="1260"/>
          <w:tab w:val="left" w:pos="1403"/>
        </w:tabs>
        <w:spacing w:before="120" w:after="120"/>
        <w:jc w:val="both"/>
        <w:rPr>
          <w:rFonts w:cstheme="minorHAnsi"/>
          <w:sz w:val="24"/>
          <w:szCs w:val="24"/>
          <w:lang w:val="en-GB"/>
        </w:rPr>
      </w:pPr>
      <w:r w:rsidRPr="006F77A7">
        <w:rPr>
          <w:rFonts w:cstheme="minorHAnsi"/>
          <w:sz w:val="24"/>
          <w:szCs w:val="24"/>
          <w:lang w:val="en-GB"/>
        </w:rPr>
        <w:t>The Programme for Modernisation of State Educational Institutions by Adapting Buildings to the Needs of Persons with Mobility Disabilities, approved by Order of the Minister of Education, Science and Sport of the Republic of Lithuania No V-252 of 11 February 2022</w:t>
      </w:r>
      <w:r w:rsidR="00D564BE" w:rsidRPr="006F77A7">
        <w:rPr>
          <w:rStyle w:val="FootnoteReference"/>
          <w:rFonts w:cstheme="minorHAnsi"/>
          <w:sz w:val="24"/>
          <w:szCs w:val="24"/>
          <w:lang w:val="en-GB"/>
        </w:rPr>
        <w:footnoteReference w:id="81"/>
      </w:r>
      <w:r w:rsidRPr="006F77A7">
        <w:rPr>
          <w:rFonts w:cstheme="minorHAnsi"/>
          <w:sz w:val="24"/>
          <w:szCs w:val="24"/>
          <w:lang w:val="en-GB"/>
        </w:rPr>
        <w:t xml:space="preserve"> (hereinafter referred to as the "</w:t>
      </w:r>
      <w:r w:rsidR="00314ABE" w:rsidRPr="006F77A7">
        <w:rPr>
          <w:rFonts w:cstheme="minorHAnsi"/>
          <w:sz w:val="24"/>
          <w:szCs w:val="24"/>
          <w:lang w:val="en-GB"/>
        </w:rPr>
        <w:t xml:space="preserve">Modernisation </w:t>
      </w:r>
      <w:r w:rsidRPr="006F77A7">
        <w:rPr>
          <w:rFonts w:cstheme="minorHAnsi"/>
          <w:sz w:val="24"/>
          <w:szCs w:val="24"/>
          <w:lang w:val="en-GB"/>
        </w:rPr>
        <w:t>Programme"), is intended for state educational institutions carrying out programmes of formal education (except for tertiary education), where the Ministry of Education, Science and Sports exercises the rights and obligations of owner and (or) shareholder ("Educational institutions"). The aim of the</w:t>
      </w:r>
      <w:r w:rsidR="00314ABE" w:rsidRPr="006F77A7">
        <w:rPr>
          <w:rFonts w:cstheme="minorHAnsi"/>
          <w:sz w:val="24"/>
          <w:szCs w:val="24"/>
          <w:lang w:val="en-GB"/>
        </w:rPr>
        <w:t xml:space="preserve"> modernisation </w:t>
      </w:r>
      <w:r w:rsidRPr="006F77A7">
        <w:rPr>
          <w:rFonts w:cstheme="minorHAnsi"/>
          <w:sz w:val="24"/>
          <w:szCs w:val="24"/>
          <w:lang w:val="en-GB"/>
        </w:rPr>
        <w:t xml:space="preserve">programme is to ensure that the needs of persons with reduced mobility are met in educational establishments, and it is implemented </w:t>
      </w:r>
      <w:r w:rsidR="00314ABE" w:rsidRPr="006F77A7">
        <w:rPr>
          <w:rFonts w:cstheme="minorHAnsi"/>
          <w:sz w:val="24"/>
          <w:szCs w:val="24"/>
          <w:lang w:val="en-GB"/>
        </w:rPr>
        <w:t>over a period of 3 years</w:t>
      </w:r>
      <w:r w:rsidRPr="006F77A7">
        <w:rPr>
          <w:rFonts w:cstheme="minorHAnsi"/>
          <w:sz w:val="24"/>
          <w:szCs w:val="24"/>
          <w:lang w:val="en-GB"/>
        </w:rPr>
        <w:t>.</w:t>
      </w:r>
      <w:r w:rsidR="002D5BF2" w:rsidRPr="006F77A7">
        <w:rPr>
          <w:rFonts w:cstheme="minorHAnsi"/>
          <w:sz w:val="24"/>
          <w:szCs w:val="24"/>
          <w:lang w:val="en-GB"/>
        </w:rPr>
        <w:t xml:space="preserve"> </w:t>
      </w:r>
      <w:r w:rsidR="00314ABE" w:rsidRPr="006F77A7">
        <w:rPr>
          <w:rFonts w:cstheme="minorHAnsi"/>
          <w:sz w:val="24"/>
          <w:szCs w:val="24"/>
          <w:lang w:val="en-GB"/>
        </w:rPr>
        <w:t xml:space="preserve">However, </w:t>
      </w:r>
      <w:r w:rsidR="002D5BF2" w:rsidRPr="006F77A7">
        <w:rPr>
          <w:rFonts w:cstheme="minorHAnsi"/>
          <w:sz w:val="24"/>
          <w:szCs w:val="24"/>
          <w:lang w:val="en-GB"/>
        </w:rPr>
        <w:t>a</w:t>
      </w:r>
      <w:r w:rsidR="00D212B2" w:rsidRPr="006F77A7">
        <w:rPr>
          <w:rFonts w:cstheme="minorHAnsi"/>
          <w:sz w:val="24"/>
          <w:szCs w:val="24"/>
          <w:lang w:val="en-GB"/>
        </w:rPr>
        <w:t xml:space="preserve">ccording to the data provided by 79 educational establishments to the Ministry of Education, Science and Sport, as foreseen in the </w:t>
      </w:r>
      <w:r w:rsidR="00314ABE" w:rsidRPr="006F77A7">
        <w:rPr>
          <w:rFonts w:cstheme="minorHAnsi"/>
          <w:sz w:val="24"/>
          <w:szCs w:val="24"/>
          <w:lang w:val="en-GB"/>
        </w:rPr>
        <w:t xml:space="preserve">Modernisation </w:t>
      </w:r>
      <w:r w:rsidR="00D212B2" w:rsidRPr="006F77A7">
        <w:rPr>
          <w:rFonts w:cstheme="minorHAnsi"/>
          <w:sz w:val="24"/>
          <w:szCs w:val="24"/>
          <w:lang w:val="en-GB"/>
        </w:rPr>
        <w:t xml:space="preserve">Programme, each educational establishment has a total of 499 separate buildings, of which 80 (or 16%) </w:t>
      </w:r>
      <w:r w:rsidR="00314ABE" w:rsidRPr="006F77A7">
        <w:rPr>
          <w:rFonts w:cstheme="minorHAnsi"/>
          <w:sz w:val="24"/>
          <w:szCs w:val="24"/>
          <w:lang w:val="en-GB"/>
        </w:rPr>
        <w:t xml:space="preserve">are </w:t>
      </w:r>
      <w:r w:rsidR="00D212B2" w:rsidRPr="006F77A7">
        <w:rPr>
          <w:rFonts w:cstheme="minorHAnsi"/>
          <w:sz w:val="24"/>
          <w:szCs w:val="24"/>
          <w:lang w:val="en-GB"/>
        </w:rPr>
        <w:t xml:space="preserve">fully adapted to the needs of people with reduced mobility, partially adapted 31 (or 6.2%) </w:t>
      </w:r>
      <w:r w:rsidR="00314ABE" w:rsidRPr="006F77A7">
        <w:rPr>
          <w:rFonts w:cstheme="minorHAnsi"/>
          <w:sz w:val="24"/>
          <w:szCs w:val="24"/>
          <w:lang w:val="en-GB"/>
        </w:rPr>
        <w:t>buildings</w:t>
      </w:r>
      <w:r w:rsidR="00D212B2" w:rsidRPr="006F77A7">
        <w:rPr>
          <w:rFonts w:cstheme="minorHAnsi"/>
          <w:sz w:val="24"/>
          <w:szCs w:val="24"/>
          <w:lang w:val="en-GB"/>
        </w:rPr>
        <w:t>, 388 (or 67.6%) buildings are not adapted</w:t>
      </w:r>
      <w:r w:rsidR="00D212B2" w:rsidRPr="006F77A7">
        <w:rPr>
          <w:rStyle w:val="FootnoteReference"/>
          <w:rFonts w:cstheme="minorHAnsi"/>
          <w:sz w:val="24"/>
          <w:szCs w:val="24"/>
          <w:lang w:val="en-GB"/>
        </w:rPr>
        <w:footnoteReference w:id="82"/>
      </w:r>
      <w:r w:rsidR="00D212B2" w:rsidRPr="006F77A7">
        <w:rPr>
          <w:rFonts w:cstheme="minorHAnsi"/>
          <w:sz w:val="24"/>
          <w:szCs w:val="24"/>
          <w:lang w:val="en-GB"/>
        </w:rPr>
        <w:t>.</w:t>
      </w:r>
    </w:p>
    <w:p w14:paraId="4DF0A3AB"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Article 34(3) of the Law on Education stipulates that access to education for pupils with special educational needs is the responsibility of the municipality they live</w:t>
      </w:r>
      <w:r w:rsidR="00BB7961">
        <w:rPr>
          <w:rFonts w:cstheme="minorHAnsi"/>
          <w:sz w:val="24"/>
          <w:szCs w:val="24"/>
          <w:lang w:val="en-GB"/>
        </w:rPr>
        <w:t xml:space="preserve"> in</w:t>
      </w:r>
      <w:r w:rsidRPr="006F77A7">
        <w:rPr>
          <w:rFonts w:cstheme="minorHAnsi"/>
          <w:sz w:val="24"/>
          <w:szCs w:val="24"/>
          <w:lang w:val="en-GB"/>
        </w:rPr>
        <w:t xml:space="preserve">. Access to education shall be </w:t>
      </w:r>
      <w:r w:rsidRPr="006F77A7">
        <w:rPr>
          <w:rFonts w:cstheme="minorHAnsi"/>
          <w:sz w:val="24"/>
          <w:szCs w:val="24"/>
          <w:lang w:val="en-GB"/>
        </w:rPr>
        <w:lastRenderedPageBreak/>
        <w:t>ensured by adapting the school environment, providing psychological, special pedagogical, special and social pedagogical assistance, providing technical aids for education at school and special teaching aids, and in any other manner prescribed by law.</w:t>
      </w:r>
    </w:p>
    <w:p w14:paraId="23C3B3E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The Millennium Schools Programme, approved on 31 January 2022, aims to create an integrated, high-quality education environment in every municipality by 2030. The programme is designed to ensure the principle of inclusion. 56 of the country's 60 municipalities have expressed their willingness to participate</w:t>
      </w:r>
      <w:r w:rsidR="007E0A59" w:rsidRPr="006F77A7">
        <w:rPr>
          <w:rStyle w:val="FootnoteReference"/>
          <w:rFonts w:cstheme="minorHAnsi"/>
          <w:sz w:val="24"/>
          <w:szCs w:val="24"/>
          <w:lang w:val="en-GB"/>
        </w:rPr>
        <w:footnoteReference w:id="83"/>
      </w:r>
      <w:r w:rsidRPr="006F77A7">
        <w:rPr>
          <w:rFonts w:cstheme="minorHAnsi"/>
          <w:sz w:val="24"/>
          <w:szCs w:val="24"/>
          <w:lang w:val="en-GB"/>
        </w:rPr>
        <w:t xml:space="preserve"> .</w:t>
      </w:r>
    </w:p>
    <w:p w14:paraId="25D8B9FF" w14:textId="56F31D7F" w:rsidR="00260B9E" w:rsidRPr="006F77A7" w:rsidRDefault="00A01B17" w:rsidP="00F11FE5">
      <w:pPr>
        <w:tabs>
          <w:tab w:val="left" w:pos="1260"/>
        </w:tabs>
        <w:spacing w:before="120" w:after="120"/>
        <w:jc w:val="both"/>
        <w:rPr>
          <w:rFonts w:cstheme="minorHAnsi"/>
          <w:sz w:val="24"/>
          <w:szCs w:val="24"/>
          <w:lang w:val="en-GB"/>
        </w:rPr>
      </w:pPr>
      <w:bookmarkStart w:id="58" w:name="_Hlk123743522"/>
      <w:r w:rsidRPr="006F77A7">
        <w:rPr>
          <w:rFonts w:cstheme="minorHAnsi"/>
          <w:sz w:val="24"/>
          <w:szCs w:val="24"/>
          <w:lang w:val="en-GB"/>
        </w:rPr>
        <w:t>The Ministry of Education, Science and Sport of the Republic of Lithuania has prepared Guidelines for the Development of Inclusion in Education for 2022</w:t>
      </w:r>
      <w:bookmarkEnd w:id="58"/>
      <w:r w:rsidRPr="006F77A7">
        <w:rPr>
          <w:rStyle w:val="FootnoteReference"/>
          <w:rFonts w:cstheme="minorHAnsi"/>
          <w:sz w:val="24"/>
          <w:szCs w:val="24"/>
          <w:lang w:val="en-GB"/>
        </w:rPr>
        <w:footnoteReference w:id="84"/>
      </w:r>
      <w:r w:rsidR="00251895" w:rsidRPr="006F77A7">
        <w:rPr>
          <w:rFonts w:cstheme="minorHAnsi"/>
          <w:sz w:val="24"/>
          <w:szCs w:val="24"/>
          <w:lang w:val="en-GB"/>
        </w:rPr>
        <w:t>.</w:t>
      </w:r>
    </w:p>
    <w:p w14:paraId="06643DC3" w14:textId="19DA84B7" w:rsidR="00260B9E" w:rsidRPr="006F77A7" w:rsidRDefault="0029022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should be noted that the </w:t>
      </w:r>
      <w:r w:rsidR="00195470" w:rsidRPr="006F77A7">
        <w:rPr>
          <w:rFonts w:cstheme="minorHAnsi"/>
          <w:sz w:val="24"/>
          <w:szCs w:val="24"/>
          <w:lang w:val="en-GB"/>
        </w:rPr>
        <w:t xml:space="preserve">above-mentioned </w:t>
      </w:r>
      <w:r w:rsidRPr="006F77A7">
        <w:rPr>
          <w:rFonts w:cstheme="minorHAnsi"/>
          <w:sz w:val="24"/>
          <w:szCs w:val="24"/>
          <w:lang w:val="en-GB"/>
        </w:rPr>
        <w:t xml:space="preserve">amendments to the Law on Education </w:t>
      </w:r>
      <w:r w:rsidR="008712E1" w:rsidRPr="006F77A7">
        <w:rPr>
          <w:rFonts w:cstheme="minorHAnsi"/>
          <w:sz w:val="24"/>
          <w:szCs w:val="24"/>
          <w:lang w:val="en-GB"/>
        </w:rPr>
        <w:t>contribute</w:t>
      </w:r>
      <w:r w:rsidRPr="006F77A7">
        <w:rPr>
          <w:rFonts w:cstheme="minorHAnsi"/>
          <w:sz w:val="24"/>
          <w:szCs w:val="24"/>
          <w:lang w:val="en-GB"/>
        </w:rPr>
        <w:t xml:space="preserve"> only to a small extent </w:t>
      </w:r>
      <w:r w:rsidR="00D10311" w:rsidRPr="006F77A7">
        <w:rPr>
          <w:rFonts w:cstheme="minorHAnsi"/>
          <w:sz w:val="24"/>
          <w:szCs w:val="24"/>
          <w:lang w:val="en-GB"/>
        </w:rPr>
        <w:t xml:space="preserve">/ will contribute </w:t>
      </w:r>
      <w:r w:rsidRPr="006F77A7">
        <w:rPr>
          <w:rFonts w:cstheme="minorHAnsi"/>
          <w:sz w:val="24"/>
          <w:szCs w:val="24"/>
          <w:lang w:val="en-GB"/>
        </w:rPr>
        <w:t xml:space="preserve">to the educational problem faced by persons with severe disabilities when they reach the age of 21 </w:t>
      </w:r>
      <w:r w:rsidR="0074021C" w:rsidRPr="006F77A7">
        <w:rPr>
          <w:rFonts w:cstheme="minorHAnsi"/>
          <w:sz w:val="24"/>
          <w:szCs w:val="24"/>
          <w:lang w:val="en-GB"/>
        </w:rPr>
        <w:t xml:space="preserve">or </w:t>
      </w:r>
      <w:r w:rsidR="00502FA5" w:rsidRPr="006F77A7">
        <w:rPr>
          <w:rFonts w:cstheme="minorHAnsi"/>
          <w:sz w:val="24"/>
          <w:szCs w:val="24"/>
          <w:lang w:val="en-GB"/>
        </w:rPr>
        <w:t xml:space="preserve">23 </w:t>
      </w:r>
      <w:r w:rsidRPr="006F77A7">
        <w:rPr>
          <w:rFonts w:cstheme="minorHAnsi"/>
          <w:sz w:val="24"/>
          <w:szCs w:val="24"/>
          <w:lang w:val="en-GB"/>
        </w:rPr>
        <w:t xml:space="preserve">years. </w:t>
      </w:r>
      <w:r w:rsidR="002B5E69" w:rsidRPr="006F77A7">
        <w:rPr>
          <w:rFonts w:cstheme="minorHAnsi"/>
          <w:sz w:val="24"/>
          <w:szCs w:val="24"/>
          <w:lang w:val="en-GB"/>
        </w:rPr>
        <w:t xml:space="preserve">Article 21(2) </w:t>
      </w:r>
      <w:r w:rsidR="008252E6" w:rsidRPr="006F77A7">
        <w:rPr>
          <w:rFonts w:cstheme="minorHAnsi"/>
          <w:sz w:val="24"/>
          <w:szCs w:val="24"/>
          <w:lang w:val="en-GB"/>
        </w:rPr>
        <w:t>of</w:t>
      </w:r>
      <w:r w:rsidR="002B5E69" w:rsidRPr="006F77A7">
        <w:rPr>
          <w:rFonts w:cstheme="minorHAnsi"/>
          <w:sz w:val="24"/>
          <w:szCs w:val="24"/>
          <w:lang w:val="en-GB"/>
        </w:rPr>
        <w:t xml:space="preserve"> the</w:t>
      </w:r>
      <w:r w:rsidR="00C3295D" w:rsidRPr="006F77A7">
        <w:rPr>
          <w:rFonts w:cstheme="minorHAnsi"/>
          <w:sz w:val="24"/>
          <w:szCs w:val="24"/>
          <w:lang w:val="en-GB"/>
        </w:rPr>
        <w:t xml:space="preserve"> Education </w:t>
      </w:r>
      <w:r w:rsidR="002B5E69" w:rsidRPr="006F77A7">
        <w:rPr>
          <w:rFonts w:cstheme="minorHAnsi"/>
          <w:sz w:val="24"/>
          <w:szCs w:val="24"/>
          <w:lang w:val="en-GB"/>
        </w:rPr>
        <w:t xml:space="preserve">Act, which </w:t>
      </w:r>
      <w:r w:rsidR="00C3295D" w:rsidRPr="006F77A7">
        <w:rPr>
          <w:rFonts w:cstheme="minorHAnsi"/>
          <w:sz w:val="24"/>
          <w:szCs w:val="24"/>
          <w:lang w:val="en-GB"/>
        </w:rPr>
        <w:t xml:space="preserve">stipulates that special educational </w:t>
      </w:r>
      <w:r w:rsidR="00653ED0" w:rsidRPr="006F77A7">
        <w:rPr>
          <w:rFonts w:cstheme="minorHAnsi"/>
          <w:sz w:val="24"/>
          <w:szCs w:val="24"/>
          <w:lang w:val="en-GB"/>
        </w:rPr>
        <w:t xml:space="preserve">assistance </w:t>
      </w:r>
      <w:r w:rsidR="00C3295D" w:rsidRPr="006F77A7">
        <w:rPr>
          <w:rFonts w:cstheme="minorHAnsi"/>
          <w:sz w:val="24"/>
          <w:szCs w:val="24"/>
          <w:lang w:val="en-GB"/>
        </w:rPr>
        <w:t xml:space="preserve">is only provided to persons up to the age of 21 </w:t>
      </w:r>
      <w:r w:rsidR="0006730C" w:rsidRPr="006F77A7">
        <w:rPr>
          <w:rFonts w:cstheme="minorHAnsi"/>
          <w:sz w:val="24"/>
          <w:szCs w:val="24"/>
          <w:lang w:val="en-GB"/>
        </w:rPr>
        <w:t xml:space="preserve">(or intermittent education due to illness) up to the </w:t>
      </w:r>
      <w:r w:rsidR="00C3295D" w:rsidRPr="006F77A7">
        <w:rPr>
          <w:rFonts w:cstheme="minorHAnsi"/>
          <w:sz w:val="24"/>
          <w:szCs w:val="24"/>
          <w:lang w:val="en-GB"/>
        </w:rPr>
        <w:t xml:space="preserve">age of </w:t>
      </w:r>
      <w:r w:rsidR="00502FA5" w:rsidRPr="006F77A7">
        <w:rPr>
          <w:rFonts w:cstheme="minorHAnsi"/>
          <w:sz w:val="24"/>
          <w:szCs w:val="24"/>
          <w:lang w:val="en-GB"/>
        </w:rPr>
        <w:t>23</w:t>
      </w:r>
      <w:r w:rsidR="0006730C" w:rsidRPr="006F77A7">
        <w:rPr>
          <w:rFonts w:cstheme="minorHAnsi"/>
          <w:sz w:val="24"/>
          <w:szCs w:val="24"/>
          <w:lang w:val="en-GB"/>
        </w:rPr>
        <w:t>)</w:t>
      </w:r>
      <w:r w:rsidR="00E6565D" w:rsidRPr="006F77A7">
        <w:rPr>
          <w:rFonts w:cstheme="minorHAnsi"/>
          <w:sz w:val="24"/>
          <w:szCs w:val="24"/>
          <w:lang w:val="en-GB"/>
        </w:rPr>
        <w:t xml:space="preserve">, does not guarantee access to education for older persons with disabilities. In this </w:t>
      </w:r>
      <w:r w:rsidR="00502FA5" w:rsidRPr="006F77A7">
        <w:rPr>
          <w:rFonts w:cstheme="minorHAnsi"/>
          <w:sz w:val="24"/>
          <w:szCs w:val="24"/>
          <w:lang w:val="en-GB"/>
        </w:rPr>
        <w:t xml:space="preserve">context, education </w:t>
      </w:r>
      <w:r w:rsidR="00E6565D" w:rsidRPr="006F77A7">
        <w:rPr>
          <w:rFonts w:cstheme="minorHAnsi"/>
          <w:sz w:val="24"/>
          <w:szCs w:val="24"/>
          <w:lang w:val="en-GB"/>
        </w:rPr>
        <w:t xml:space="preserve">is not yet accessible to all persons with disabilities, as older persons are denied the opportunity to </w:t>
      </w:r>
      <w:r w:rsidR="00733923" w:rsidRPr="006F77A7">
        <w:rPr>
          <w:rFonts w:cstheme="minorHAnsi"/>
          <w:sz w:val="24"/>
          <w:szCs w:val="24"/>
          <w:lang w:val="en-GB"/>
        </w:rPr>
        <w:t xml:space="preserve">learn </w:t>
      </w:r>
      <w:r w:rsidR="00E6565D" w:rsidRPr="006F77A7">
        <w:rPr>
          <w:rFonts w:cstheme="minorHAnsi"/>
          <w:sz w:val="24"/>
          <w:szCs w:val="24"/>
          <w:lang w:val="en-GB"/>
        </w:rPr>
        <w:t xml:space="preserve">without educational adaptations </w:t>
      </w:r>
      <w:r w:rsidR="00B6601A" w:rsidRPr="006F77A7">
        <w:rPr>
          <w:rFonts w:cstheme="minorHAnsi"/>
          <w:sz w:val="24"/>
          <w:szCs w:val="24"/>
          <w:lang w:val="en-GB"/>
        </w:rPr>
        <w:t xml:space="preserve">taking into account </w:t>
      </w:r>
      <w:r w:rsidR="00E6565D" w:rsidRPr="006F77A7">
        <w:rPr>
          <w:rFonts w:cstheme="minorHAnsi"/>
          <w:sz w:val="24"/>
          <w:szCs w:val="24"/>
          <w:lang w:val="en-GB"/>
        </w:rPr>
        <w:t xml:space="preserve">individual educational needs. </w:t>
      </w:r>
      <w:r w:rsidR="00B158E6" w:rsidRPr="006F77A7">
        <w:rPr>
          <w:rFonts w:cstheme="minorHAnsi"/>
          <w:sz w:val="24"/>
          <w:szCs w:val="24"/>
          <w:lang w:val="en-GB"/>
        </w:rPr>
        <w:t xml:space="preserve">As Prof. Jonas Ruskus has said, "Inclusive education must be seen in the </w:t>
      </w:r>
      <w:r w:rsidR="00BB7961">
        <w:rPr>
          <w:rFonts w:cstheme="minorHAnsi"/>
          <w:sz w:val="24"/>
          <w:szCs w:val="24"/>
          <w:lang w:val="en-GB"/>
        </w:rPr>
        <w:t xml:space="preserve">life-long </w:t>
      </w:r>
      <w:r w:rsidR="00B158E6" w:rsidRPr="006F77A7">
        <w:rPr>
          <w:rFonts w:cstheme="minorHAnsi"/>
          <w:sz w:val="24"/>
          <w:szCs w:val="24"/>
          <w:lang w:val="en-GB"/>
        </w:rPr>
        <w:t xml:space="preserve">perspective </w:t>
      </w:r>
      <w:r w:rsidR="00BB7961">
        <w:rPr>
          <w:rFonts w:cstheme="minorHAnsi"/>
          <w:sz w:val="24"/>
          <w:szCs w:val="24"/>
          <w:lang w:val="en-GB"/>
        </w:rPr>
        <w:t>of a person</w:t>
      </w:r>
      <w:r w:rsidR="00D10311" w:rsidRPr="006F77A7">
        <w:rPr>
          <w:rFonts w:cstheme="minorHAnsi"/>
          <w:sz w:val="24"/>
          <w:szCs w:val="24"/>
          <w:lang w:val="en-GB"/>
        </w:rPr>
        <w:t>"</w:t>
      </w:r>
      <w:r w:rsidR="00B158E6" w:rsidRPr="006F77A7">
        <w:rPr>
          <w:rStyle w:val="FootnoteReference"/>
          <w:rFonts w:cstheme="minorHAnsi"/>
          <w:sz w:val="24"/>
          <w:szCs w:val="24"/>
          <w:lang w:val="en-GB"/>
        </w:rPr>
        <w:footnoteReference w:id="85"/>
      </w:r>
      <w:r w:rsidR="001C1E65" w:rsidRPr="006F77A7">
        <w:rPr>
          <w:rFonts w:cstheme="minorHAnsi"/>
          <w:sz w:val="24"/>
          <w:szCs w:val="24"/>
          <w:lang w:val="en-GB"/>
        </w:rPr>
        <w:t xml:space="preserve"> . </w:t>
      </w:r>
    </w:p>
    <w:p w14:paraId="4EA21850" w14:textId="71F4A88C"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It is important to mention the October 2021 </w:t>
      </w:r>
      <w:r w:rsidR="00891F08" w:rsidRPr="006F77A7">
        <w:rPr>
          <w:rFonts w:cstheme="minorHAnsi"/>
          <w:sz w:val="24"/>
          <w:szCs w:val="24"/>
          <w:lang w:val="en-GB"/>
        </w:rPr>
        <w:t>ruling</w:t>
      </w:r>
      <w:r w:rsidRPr="006F77A7">
        <w:rPr>
          <w:rFonts w:cstheme="minorHAnsi"/>
          <w:sz w:val="24"/>
          <w:szCs w:val="24"/>
          <w:lang w:val="en-GB"/>
        </w:rPr>
        <w:t xml:space="preserve"> of the Supreme Administrative Court of Lithuania (hereinafter referred to as "the Supreme Administrative Court"), in which the Supreme Administrative Court stated that the Ministry of Education, Science and Sport, when establishing the procedure for vocational training, failed to ensure that the applicant, who had individual educational needs, had the opportunity to study in vocational training institutions. The </w:t>
      </w:r>
      <w:r w:rsidR="00C80D1D" w:rsidRPr="006F77A7">
        <w:rPr>
          <w:rFonts w:cstheme="minorHAnsi"/>
          <w:sz w:val="24"/>
          <w:szCs w:val="24"/>
          <w:lang w:val="en-GB"/>
        </w:rPr>
        <w:t>applicant could not be admitted to state and municipal vocational training establishments providing initial vocational training under formal vocational training programmes and their modules</w:t>
      </w:r>
      <w:r w:rsidR="00D10311" w:rsidRPr="006F77A7">
        <w:rPr>
          <w:rFonts w:cstheme="minorHAnsi"/>
          <w:sz w:val="24"/>
          <w:szCs w:val="24"/>
          <w:lang w:val="en-GB"/>
        </w:rPr>
        <w:t xml:space="preserve">; there was no evidence that </w:t>
      </w:r>
      <w:r w:rsidR="00C80D1D" w:rsidRPr="006F77A7">
        <w:rPr>
          <w:rFonts w:cstheme="minorHAnsi"/>
          <w:sz w:val="24"/>
          <w:szCs w:val="24"/>
          <w:lang w:val="en-GB"/>
        </w:rPr>
        <w:t xml:space="preserve">she had the possibility to acquire qualifications by other means, under modular or non-formal vocational training programmes. The </w:t>
      </w:r>
      <w:r w:rsidRPr="006F77A7">
        <w:rPr>
          <w:rFonts w:cstheme="minorHAnsi"/>
          <w:sz w:val="24"/>
          <w:szCs w:val="24"/>
          <w:lang w:val="en-GB"/>
        </w:rPr>
        <w:t xml:space="preserve">Court also found that the Ministry had discriminated against the applicant on the basis of her disability and had infringed the Equal </w:t>
      </w:r>
      <w:r w:rsidR="00891F08" w:rsidRPr="006F77A7">
        <w:rPr>
          <w:rFonts w:cstheme="minorHAnsi"/>
          <w:sz w:val="24"/>
          <w:szCs w:val="24"/>
          <w:lang w:val="en-GB"/>
        </w:rPr>
        <w:t>Treatment Law</w:t>
      </w:r>
      <w:r w:rsidR="006F683F" w:rsidRPr="006F77A7">
        <w:rPr>
          <w:rFonts w:cstheme="minorHAnsi"/>
          <w:sz w:val="24"/>
          <w:szCs w:val="24"/>
          <w:lang w:val="en-GB"/>
        </w:rPr>
        <w:t xml:space="preserve">. </w:t>
      </w:r>
      <w:r w:rsidR="006F683F" w:rsidRPr="006F77A7">
        <w:rPr>
          <w:rFonts w:eastAsia="Times New Roman" w:cstheme="minorHAnsi"/>
          <w:sz w:val="24"/>
          <w:szCs w:val="24"/>
          <w:lang w:val="en-GB"/>
        </w:rPr>
        <w:t xml:space="preserve">In 2018, the applicant could only choose one vocational programme in the electronic system for general admission. She was invited to </w:t>
      </w:r>
      <w:r w:rsidR="00BB7961">
        <w:rPr>
          <w:rFonts w:eastAsia="Times New Roman" w:cstheme="minorHAnsi"/>
          <w:sz w:val="24"/>
          <w:szCs w:val="24"/>
          <w:lang w:val="en-GB"/>
        </w:rPr>
        <w:t>conclude a</w:t>
      </w:r>
      <w:r w:rsidR="006F683F" w:rsidRPr="006F77A7">
        <w:rPr>
          <w:rFonts w:eastAsia="Times New Roman" w:cstheme="minorHAnsi"/>
          <w:sz w:val="24"/>
          <w:szCs w:val="24"/>
          <w:lang w:val="en-GB"/>
        </w:rPr>
        <w:t xml:space="preserve"> contract, but </w:t>
      </w:r>
      <w:r w:rsidR="00D10311" w:rsidRPr="006F77A7">
        <w:rPr>
          <w:rFonts w:eastAsia="Times New Roman" w:cstheme="minorHAnsi"/>
          <w:sz w:val="24"/>
          <w:szCs w:val="24"/>
          <w:lang w:val="en-GB"/>
        </w:rPr>
        <w:t xml:space="preserve">was not </w:t>
      </w:r>
      <w:r w:rsidR="006F683F" w:rsidRPr="006F77A7">
        <w:rPr>
          <w:rFonts w:eastAsia="Times New Roman" w:cstheme="minorHAnsi"/>
          <w:sz w:val="24"/>
          <w:szCs w:val="24"/>
          <w:lang w:val="en-GB"/>
        </w:rPr>
        <w:t xml:space="preserve">admitted to the course because the educational establishment did not provide the necessary learning conditions in accordance with the nature of the applicant's disability. The defendant in the case, the Ministry </w:t>
      </w:r>
      <w:r w:rsidR="0006730C" w:rsidRPr="006F77A7">
        <w:rPr>
          <w:rFonts w:eastAsia="Times New Roman" w:cstheme="minorHAnsi"/>
          <w:sz w:val="24"/>
          <w:szCs w:val="24"/>
          <w:lang w:val="en-GB"/>
        </w:rPr>
        <w:t>representing the State</w:t>
      </w:r>
      <w:r w:rsidR="006F683F" w:rsidRPr="006F77A7">
        <w:rPr>
          <w:rFonts w:eastAsia="Times New Roman" w:cstheme="minorHAnsi"/>
          <w:sz w:val="24"/>
          <w:szCs w:val="24"/>
          <w:lang w:val="en-GB"/>
        </w:rPr>
        <w:t xml:space="preserve">, argued that the </w:t>
      </w:r>
      <w:r w:rsidR="00D10311" w:rsidRPr="006F77A7">
        <w:rPr>
          <w:rFonts w:eastAsia="Times New Roman" w:cstheme="minorHAnsi"/>
          <w:sz w:val="24"/>
          <w:szCs w:val="24"/>
          <w:lang w:val="en-GB"/>
        </w:rPr>
        <w:t xml:space="preserve">existing </w:t>
      </w:r>
      <w:r w:rsidR="006F683F" w:rsidRPr="006F77A7">
        <w:rPr>
          <w:rFonts w:eastAsia="Times New Roman" w:cstheme="minorHAnsi"/>
          <w:sz w:val="24"/>
          <w:szCs w:val="24"/>
          <w:lang w:val="en-GB"/>
        </w:rPr>
        <w:t xml:space="preserve">legal framework did not infringe the principle of equal </w:t>
      </w:r>
      <w:r w:rsidR="00891F08" w:rsidRPr="006F77A7">
        <w:rPr>
          <w:rFonts w:eastAsia="Times New Roman" w:cstheme="minorHAnsi"/>
          <w:sz w:val="24"/>
          <w:szCs w:val="24"/>
          <w:lang w:val="en-GB"/>
        </w:rPr>
        <w:t>treatment</w:t>
      </w:r>
      <w:r w:rsidR="006F683F" w:rsidRPr="006F77A7">
        <w:rPr>
          <w:rFonts w:eastAsia="Times New Roman" w:cstheme="minorHAnsi"/>
          <w:sz w:val="24"/>
          <w:szCs w:val="24"/>
          <w:lang w:val="en-GB"/>
        </w:rPr>
        <w:t xml:space="preserve">. According to its representatives, the Law on Education stipulates that special education and special </w:t>
      </w:r>
      <w:r w:rsidR="00985A03" w:rsidRPr="006F77A7">
        <w:rPr>
          <w:rFonts w:eastAsia="Times New Roman" w:cstheme="minorHAnsi"/>
          <w:sz w:val="24"/>
          <w:szCs w:val="24"/>
          <w:lang w:val="en-GB"/>
        </w:rPr>
        <w:t>assistance is provided to persons only up to the age of 21</w:t>
      </w:r>
      <w:r w:rsidR="006F683F" w:rsidRPr="006F77A7">
        <w:rPr>
          <w:rFonts w:eastAsia="Times New Roman" w:cstheme="minorHAnsi"/>
          <w:sz w:val="24"/>
          <w:szCs w:val="24"/>
          <w:lang w:val="en-GB"/>
        </w:rPr>
        <w:t xml:space="preserve">. </w:t>
      </w:r>
      <w:r w:rsidR="006F683F" w:rsidRPr="006F77A7">
        <w:rPr>
          <w:rFonts w:eastAsia="Times New Roman" w:cstheme="minorHAnsi"/>
          <w:sz w:val="24"/>
          <w:szCs w:val="24"/>
          <w:lang w:val="en-GB"/>
        </w:rPr>
        <w:lastRenderedPageBreak/>
        <w:t xml:space="preserve">According to the Ministry, this is a sufficient reason for a vocational education institution not to </w:t>
      </w:r>
      <w:r w:rsidR="00BB7961">
        <w:rPr>
          <w:rFonts w:eastAsia="Times New Roman" w:cstheme="minorHAnsi"/>
          <w:sz w:val="24"/>
          <w:szCs w:val="24"/>
          <w:lang w:val="en-GB"/>
        </w:rPr>
        <w:t>ensure the</w:t>
      </w:r>
      <w:r w:rsidR="00D10311" w:rsidRPr="006F77A7">
        <w:rPr>
          <w:rFonts w:eastAsia="Times New Roman" w:cstheme="minorHAnsi"/>
          <w:sz w:val="24"/>
          <w:szCs w:val="24"/>
          <w:lang w:val="en-GB"/>
        </w:rPr>
        <w:t xml:space="preserve"> </w:t>
      </w:r>
      <w:r w:rsidR="00BB7961" w:rsidRPr="006F77A7">
        <w:rPr>
          <w:rFonts w:eastAsia="Times New Roman" w:cstheme="minorHAnsi"/>
          <w:sz w:val="24"/>
          <w:szCs w:val="24"/>
          <w:lang w:val="en-GB"/>
        </w:rPr>
        <w:t xml:space="preserve">learning conditions that meet </w:t>
      </w:r>
      <w:r w:rsidR="00BB7961">
        <w:rPr>
          <w:rFonts w:eastAsia="Times New Roman" w:cstheme="minorHAnsi"/>
          <w:sz w:val="24"/>
          <w:szCs w:val="24"/>
          <w:lang w:val="en-GB"/>
        </w:rPr>
        <w:t xml:space="preserve">the applicant’s </w:t>
      </w:r>
      <w:r w:rsidR="00BB7961" w:rsidRPr="006F77A7">
        <w:rPr>
          <w:rFonts w:eastAsia="Times New Roman" w:cstheme="minorHAnsi"/>
          <w:sz w:val="24"/>
          <w:szCs w:val="24"/>
          <w:lang w:val="en-GB"/>
        </w:rPr>
        <w:t>her needs</w:t>
      </w:r>
      <w:r w:rsidRPr="006F77A7">
        <w:rPr>
          <w:rFonts w:cstheme="minorHAnsi"/>
          <w:sz w:val="24"/>
          <w:szCs w:val="24"/>
          <w:lang w:val="en-GB"/>
        </w:rPr>
        <w:t>.</w:t>
      </w:r>
      <w:r w:rsidRPr="006F77A7">
        <w:rPr>
          <w:rStyle w:val="FootnoteReference"/>
          <w:rFonts w:cstheme="minorHAnsi"/>
          <w:sz w:val="24"/>
          <w:szCs w:val="24"/>
          <w:lang w:val="en-GB"/>
        </w:rPr>
        <w:footnoteReference w:id="86"/>
      </w:r>
    </w:p>
    <w:p w14:paraId="3B8B90ED"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The Commission notes that</w:t>
      </w:r>
      <w:r w:rsidR="00D10311" w:rsidRPr="006F77A7">
        <w:rPr>
          <w:rFonts w:cstheme="minorHAnsi"/>
          <w:sz w:val="24"/>
          <w:szCs w:val="24"/>
          <w:lang w:val="en-GB"/>
        </w:rPr>
        <w:t xml:space="preserve">, </w:t>
      </w:r>
      <w:r w:rsidRPr="006F77A7">
        <w:rPr>
          <w:rFonts w:cstheme="minorHAnsi"/>
          <w:sz w:val="24"/>
          <w:szCs w:val="24"/>
          <w:lang w:val="en-GB"/>
        </w:rPr>
        <w:t>under existing national legislation, failure to secure the right to a first qualification on the grounds of disability does not entitle a person to continuing vocational training and lifelong learning on an equal footing with others. This discriminatory national regulation forces a person with a disability to attend a segregated institution or to live in social exclusion.</w:t>
      </w:r>
    </w:p>
    <w:p w14:paraId="7443A218" w14:textId="77777777" w:rsidR="00260B9E" w:rsidRPr="006F77A7" w:rsidRDefault="00891F08" w:rsidP="00F11FE5">
      <w:pPr>
        <w:tabs>
          <w:tab w:val="left" w:pos="1260"/>
          <w:tab w:val="left" w:pos="1403"/>
        </w:tabs>
        <w:spacing w:before="120" w:after="120"/>
        <w:jc w:val="both"/>
        <w:rPr>
          <w:rFonts w:cstheme="minorHAnsi"/>
          <w:sz w:val="24"/>
          <w:szCs w:val="24"/>
          <w:lang w:val="en-GB"/>
        </w:rPr>
      </w:pPr>
      <w:r w:rsidRPr="006F77A7">
        <w:rPr>
          <w:rFonts w:cstheme="minorHAnsi"/>
          <w:sz w:val="24"/>
          <w:szCs w:val="24"/>
          <w:lang w:val="en-GB"/>
        </w:rPr>
        <w:t xml:space="preserve">When </w:t>
      </w:r>
      <w:r w:rsidR="006F77A7" w:rsidRPr="006F77A7">
        <w:rPr>
          <w:rFonts w:cstheme="minorHAnsi"/>
          <w:sz w:val="24"/>
          <w:szCs w:val="24"/>
          <w:lang w:val="en-GB"/>
        </w:rPr>
        <w:t>assessing</w:t>
      </w:r>
      <w:r w:rsidR="00A01B17" w:rsidRPr="006F77A7">
        <w:rPr>
          <w:rFonts w:cstheme="minorHAnsi"/>
          <w:sz w:val="24"/>
          <w:szCs w:val="24"/>
          <w:lang w:val="en-GB"/>
        </w:rPr>
        <w:t xml:space="preserve"> point 46 of the 2016 Recommendation </w:t>
      </w:r>
      <w:r w:rsidR="00106DCB" w:rsidRPr="006F77A7">
        <w:rPr>
          <w:rFonts w:cstheme="minorHAnsi"/>
          <w:sz w:val="24"/>
          <w:szCs w:val="24"/>
          <w:lang w:val="en-GB"/>
        </w:rPr>
        <w:t xml:space="preserve">(ensure accessibility of school environments, suitably adapted facilities, accessible and adaptable materials and curricula, and mandatory in-service training </w:t>
      </w:r>
      <w:r w:rsidR="00BB7961">
        <w:rPr>
          <w:rFonts w:cstheme="minorHAnsi"/>
          <w:sz w:val="24"/>
          <w:szCs w:val="24"/>
          <w:lang w:val="en-GB"/>
        </w:rPr>
        <w:t xml:space="preserve">as well as training before taking up the job </w:t>
      </w:r>
      <w:r w:rsidR="00106DCB" w:rsidRPr="006F77A7">
        <w:rPr>
          <w:rFonts w:cstheme="minorHAnsi"/>
          <w:sz w:val="24"/>
          <w:szCs w:val="24"/>
          <w:lang w:val="en-GB"/>
        </w:rPr>
        <w:t xml:space="preserve">for all teachers </w:t>
      </w:r>
      <w:r w:rsidR="00BB7961">
        <w:rPr>
          <w:rFonts w:cstheme="minorHAnsi"/>
          <w:sz w:val="24"/>
          <w:szCs w:val="24"/>
          <w:lang w:val="en-GB"/>
        </w:rPr>
        <w:t>i</w:t>
      </w:r>
      <w:r w:rsidR="00106DCB" w:rsidRPr="006F77A7">
        <w:rPr>
          <w:rFonts w:cstheme="minorHAnsi"/>
          <w:sz w:val="24"/>
          <w:szCs w:val="24"/>
          <w:lang w:val="en-GB"/>
        </w:rPr>
        <w:t xml:space="preserve">n inclusive education), it </w:t>
      </w:r>
      <w:r w:rsidR="00A01B17" w:rsidRPr="006F77A7">
        <w:rPr>
          <w:rFonts w:cstheme="minorHAnsi"/>
          <w:sz w:val="24"/>
          <w:szCs w:val="24"/>
          <w:lang w:val="en-GB"/>
        </w:rPr>
        <w:t xml:space="preserve">should be noted that </w:t>
      </w:r>
      <w:r w:rsidR="00494145" w:rsidRPr="006F77A7">
        <w:rPr>
          <w:rFonts w:cstheme="minorHAnsi"/>
          <w:sz w:val="24"/>
          <w:szCs w:val="24"/>
          <w:lang w:val="en-GB"/>
        </w:rPr>
        <w:t xml:space="preserve">accessibility of the environment of schools </w:t>
      </w:r>
      <w:r w:rsidR="0031067D" w:rsidRPr="006F77A7">
        <w:rPr>
          <w:rFonts w:cstheme="minorHAnsi"/>
          <w:sz w:val="24"/>
          <w:szCs w:val="24"/>
          <w:lang w:val="en-GB"/>
        </w:rPr>
        <w:t xml:space="preserve">and other educational institutions, and the proper adaptation of facilities, is </w:t>
      </w:r>
      <w:r w:rsidR="00D819D3" w:rsidRPr="006F77A7">
        <w:rPr>
          <w:rFonts w:cstheme="minorHAnsi"/>
          <w:sz w:val="24"/>
          <w:szCs w:val="24"/>
          <w:lang w:val="en-GB"/>
        </w:rPr>
        <w:t xml:space="preserve">still </w:t>
      </w:r>
      <w:r w:rsidR="00494145" w:rsidRPr="006F77A7">
        <w:rPr>
          <w:rFonts w:cstheme="minorHAnsi"/>
          <w:sz w:val="24"/>
          <w:szCs w:val="24"/>
          <w:lang w:val="en-GB"/>
        </w:rPr>
        <w:t xml:space="preserve">a </w:t>
      </w:r>
      <w:r w:rsidR="004E725B" w:rsidRPr="006F77A7">
        <w:rPr>
          <w:rFonts w:cstheme="minorHAnsi"/>
          <w:sz w:val="24"/>
          <w:szCs w:val="24"/>
          <w:lang w:val="en-GB"/>
        </w:rPr>
        <w:t xml:space="preserve">very </w:t>
      </w:r>
      <w:r w:rsidR="00D819D3" w:rsidRPr="006F77A7">
        <w:rPr>
          <w:rFonts w:cstheme="minorHAnsi"/>
          <w:sz w:val="24"/>
          <w:szCs w:val="24"/>
          <w:lang w:val="en-GB"/>
        </w:rPr>
        <w:t>big problem</w:t>
      </w:r>
      <w:r w:rsidR="004A4D6E" w:rsidRPr="006F77A7">
        <w:rPr>
          <w:rFonts w:cstheme="minorHAnsi"/>
          <w:sz w:val="24"/>
          <w:szCs w:val="24"/>
          <w:lang w:val="en-GB"/>
        </w:rPr>
        <w:t>.</w:t>
      </w:r>
    </w:p>
    <w:p w14:paraId="61AE764B" w14:textId="77777777" w:rsidR="00260B9E" w:rsidRPr="006F77A7" w:rsidRDefault="00585630" w:rsidP="00F11FE5">
      <w:pPr>
        <w:tabs>
          <w:tab w:val="left" w:pos="1260"/>
          <w:tab w:val="left" w:pos="1403"/>
        </w:tabs>
        <w:spacing w:before="120" w:after="120"/>
        <w:jc w:val="both"/>
        <w:rPr>
          <w:rFonts w:cstheme="minorHAnsi"/>
          <w:sz w:val="24"/>
          <w:szCs w:val="24"/>
          <w:lang w:val="en-GB"/>
        </w:rPr>
      </w:pPr>
      <w:r w:rsidRPr="006F77A7">
        <w:rPr>
          <w:rStyle w:val="markedcontent"/>
          <w:rFonts w:cstheme="minorHAnsi"/>
          <w:sz w:val="24"/>
          <w:szCs w:val="24"/>
          <w:lang w:val="en-GB"/>
        </w:rPr>
        <w:t>According to the study "</w:t>
      </w:r>
      <w:r w:rsidR="00A01B17" w:rsidRPr="006F77A7">
        <w:rPr>
          <w:rStyle w:val="markedcontent"/>
          <w:rFonts w:cstheme="minorHAnsi"/>
          <w:sz w:val="24"/>
          <w:szCs w:val="24"/>
          <w:lang w:val="en-GB"/>
        </w:rPr>
        <w:t xml:space="preserve">Assessment of the effectiveness of the pre-school and primary education system and the quality of its services in compliance with the provisions of the </w:t>
      </w:r>
      <w:r w:rsidRPr="006F77A7">
        <w:rPr>
          <w:rStyle w:val="markedcontent"/>
          <w:rFonts w:cstheme="minorHAnsi"/>
          <w:sz w:val="24"/>
          <w:szCs w:val="24"/>
          <w:lang w:val="en-GB"/>
        </w:rPr>
        <w:t xml:space="preserve">UN </w:t>
      </w:r>
      <w:r w:rsidR="00A01B17" w:rsidRPr="006F77A7">
        <w:rPr>
          <w:rStyle w:val="markedcontent"/>
          <w:rFonts w:cstheme="minorHAnsi"/>
          <w:sz w:val="24"/>
          <w:szCs w:val="24"/>
          <w:lang w:val="en-GB"/>
        </w:rPr>
        <w:t>Convention on the Rights of Persons with Disabilities in ensuring the quality education of children with disabilities</w:t>
      </w:r>
      <w:r w:rsidRPr="006F77A7">
        <w:rPr>
          <w:rStyle w:val="markedcontent"/>
          <w:rFonts w:cstheme="minorHAnsi"/>
          <w:sz w:val="24"/>
          <w:szCs w:val="24"/>
          <w:lang w:val="en-GB"/>
        </w:rPr>
        <w:t>"</w:t>
      </w:r>
      <w:r w:rsidR="006F4972" w:rsidRPr="006F77A7">
        <w:rPr>
          <w:rStyle w:val="FootnoteReference"/>
          <w:rFonts w:cstheme="minorHAnsi"/>
          <w:sz w:val="24"/>
          <w:szCs w:val="24"/>
          <w:lang w:val="en-GB"/>
        </w:rPr>
        <w:footnoteReference w:id="87"/>
      </w:r>
      <w:r w:rsidRPr="006F77A7">
        <w:rPr>
          <w:rStyle w:val="markedcontent"/>
          <w:rFonts w:cstheme="minorHAnsi"/>
          <w:sz w:val="24"/>
          <w:szCs w:val="24"/>
          <w:lang w:val="en-GB"/>
        </w:rPr>
        <w:t xml:space="preserve"> in </w:t>
      </w:r>
      <w:r w:rsidR="00A01B17" w:rsidRPr="006F77A7">
        <w:rPr>
          <w:rStyle w:val="markedcontent"/>
          <w:rFonts w:cstheme="minorHAnsi"/>
          <w:sz w:val="24"/>
          <w:szCs w:val="24"/>
          <w:lang w:val="en-GB"/>
        </w:rPr>
        <w:t xml:space="preserve">2020, "the </w:t>
      </w:r>
      <w:r w:rsidR="0075544A" w:rsidRPr="006F77A7">
        <w:rPr>
          <w:rFonts w:cstheme="minorHAnsi"/>
          <w:sz w:val="24"/>
          <w:szCs w:val="24"/>
          <w:lang w:val="en-GB"/>
        </w:rPr>
        <w:t xml:space="preserve">extent to which schools adapt their physical and informational environments to children with disabilities is insufficient; according to </w:t>
      </w:r>
      <w:r w:rsidR="00891F08" w:rsidRPr="006F77A7">
        <w:rPr>
          <w:rFonts w:cstheme="minorHAnsi"/>
          <w:sz w:val="24"/>
          <w:szCs w:val="24"/>
          <w:lang w:val="en-GB"/>
        </w:rPr>
        <w:t xml:space="preserve">the </w:t>
      </w:r>
      <w:r w:rsidR="0075544A" w:rsidRPr="006F77A7">
        <w:rPr>
          <w:rFonts w:cstheme="minorHAnsi"/>
          <w:sz w:val="24"/>
          <w:szCs w:val="24"/>
          <w:lang w:val="en-GB"/>
        </w:rPr>
        <w:t>respondents</w:t>
      </w:r>
      <w:r w:rsidR="003A6832" w:rsidRPr="006F77A7">
        <w:rPr>
          <w:rFonts w:cstheme="minorHAnsi"/>
          <w:sz w:val="24"/>
          <w:szCs w:val="24"/>
          <w:lang w:val="en-GB"/>
        </w:rPr>
        <w:t xml:space="preserve">, the </w:t>
      </w:r>
      <w:r w:rsidR="0075544A" w:rsidRPr="006F77A7">
        <w:rPr>
          <w:rFonts w:cstheme="minorHAnsi"/>
          <w:sz w:val="24"/>
          <w:szCs w:val="24"/>
          <w:lang w:val="en-GB"/>
        </w:rPr>
        <w:t xml:space="preserve">information environment is </w:t>
      </w:r>
      <w:r w:rsidR="003A6832" w:rsidRPr="006F77A7">
        <w:rPr>
          <w:rFonts w:cstheme="minorHAnsi"/>
          <w:sz w:val="24"/>
          <w:szCs w:val="24"/>
          <w:lang w:val="en-GB"/>
        </w:rPr>
        <w:t xml:space="preserve">the least adapted for children with </w:t>
      </w:r>
      <w:r w:rsidR="0075544A" w:rsidRPr="006F77A7">
        <w:rPr>
          <w:rFonts w:cstheme="minorHAnsi"/>
          <w:sz w:val="24"/>
          <w:szCs w:val="24"/>
          <w:lang w:val="en-GB"/>
        </w:rPr>
        <w:t xml:space="preserve">visual impairments. This lack of accessibility is justified by the </w:t>
      </w:r>
      <w:r w:rsidR="00060D73" w:rsidRPr="006F77A7">
        <w:rPr>
          <w:rFonts w:cstheme="minorHAnsi"/>
          <w:sz w:val="24"/>
          <w:szCs w:val="24"/>
          <w:lang w:val="en-GB"/>
        </w:rPr>
        <w:t>'</w:t>
      </w:r>
      <w:r w:rsidR="0075544A" w:rsidRPr="006F77A7">
        <w:rPr>
          <w:rFonts w:cstheme="minorHAnsi"/>
          <w:sz w:val="24"/>
          <w:szCs w:val="24"/>
          <w:lang w:val="en-GB"/>
        </w:rPr>
        <w:t xml:space="preserve">unavailability' of pupils with these disabilities, but it can also be a reason for not admitting a child with a more severe visual impairment to school, citing the lack of accessibility. It should be noted that no separate areas have been identified in the assessment of environmental accessibility, but the whole school environment is assessed in a similar way. The </w:t>
      </w:r>
      <w:r w:rsidR="0030146A" w:rsidRPr="006F77A7">
        <w:rPr>
          <w:rFonts w:cstheme="minorHAnsi"/>
          <w:sz w:val="24"/>
          <w:szCs w:val="24"/>
          <w:lang w:val="en-GB"/>
        </w:rPr>
        <w:t xml:space="preserve">study also identified other barriers that can hinder a child's enrolment in mainstream school: the </w:t>
      </w:r>
      <w:r w:rsidR="00025464" w:rsidRPr="006F77A7">
        <w:rPr>
          <w:rFonts w:cstheme="minorHAnsi"/>
          <w:sz w:val="24"/>
          <w:szCs w:val="24"/>
          <w:lang w:val="en-GB"/>
        </w:rPr>
        <w:t xml:space="preserve">specificities of </w:t>
      </w:r>
      <w:r w:rsidR="0030146A" w:rsidRPr="006F77A7">
        <w:rPr>
          <w:rFonts w:cstheme="minorHAnsi"/>
          <w:sz w:val="24"/>
          <w:szCs w:val="24"/>
          <w:lang w:val="en-GB"/>
        </w:rPr>
        <w:t xml:space="preserve">children's </w:t>
      </w:r>
      <w:r w:rsidR="00025464" w:rsidRPr="006F77A7">
        <w:rPr>
          <w:rFonts w:cstheme="minorHAnsi"/>
          <w:sz w:val="24"/>
          <w:szCs w:val="24"/>
          <w:lang w:val="en-GB"/>
        </w:rPr>
        <w:t xml:space="preserve">disabilities </w:t>
      </w:r>
      <w:r w:rsidR="0030146A" w:rsidRPr="006F77A7">
        <w:rPr>
          <w:rFonts w:cstheme="minorHAnsi"/>
          <w:sz w:val="24"/>
          <w:szCs w:val="24"/>
          <w:lang w:val="en-GB"/>
        </w:rPr>
        <w:t xml:space="preserve">and </w:t>
      </w:r>
      <w:r w:rsidR="00025464" w:rsidRPr="006F77A7">
        <w:rPr>
          <w:rFonts w:cstheme="minorHAnsi"/>
          <w:sz w:val="24"/>
          <w:szCs w:val="24"/>
          <w:lang w:val="en-GB"/>
        </w:rPr>
        <w:t>lack of human resources</w:t>
      </w:r>
      <w:r w:rsidR="0030146A" w:rsidRPr="006F77A7">
        <w:rPr>
          <w:rFonts w:cstheme="minorHAnsi"/>
          <w:sz w:val="24"/>
          <w:szCs w:val="24"/>
          <w:lang w:val="en-GB"/>
        </w:rPr>
        <w:t>. Another important aspect identified in the study is that "</w:t>
      </w:r>
      <w:r w:rsidR="00025464" w:rsidRPr="006F77A7">
        <w:rPr>
          <w:rFonts w:cstheme="minorHAnsi"/>
          <w:sz w:val="24"/>
          <w:szCs w:val="24"/>
          <w:lang w:val="en-GB"/>
        </w:rPr>
        <w:t>municipal support for both enrolment and education is perceived by school leaders as partial. The schools receive the most support from the municipality in the area of teacher training. However, support for the adaptation of the physical and information environment of schools, and in particular for the provision of special teaching aids, is viewed with scepticism.</w:t>
      </w:r>
    </w:p>
    <w:p w14:paraId="7CFCF395" w14:textId="4D266E7E" w:rsidR="00260B9E" w:rsidRPr="006F77A7" w:rsidRDefault="00BB7961" w:rsidP="00F11FE5">
      <w:pPr>
        <w:tabs>
          <w:tab w:val="left" w:pos="1260"/>
        </w:tabs>
        <w:spacing w:before="120" w:after="120"/>
        <w:jc w:val="both"/>
        <w:rPr>
          <w:rFonts w:cstheme="minorHAnsi"/>
          <w:sz w:val="24"/>
          <w:szCs w:val="24"/>
          <w:lang w:val="en-GB"/>
        </w:rPr>
      </w:pPr>
      <w:r>
        <w:rPr>
          <w:rFonts w:cstheme="minorHAnsi"/>
          <w:sz w:val="24"/>
          <w:szCs w:val="24"/>
          <w:lang w:val="en-GB"/>
        </w:rPr>
        <w:t xml:space="preserve">According to the data of </w:t>
      </w:r>
      <w:r w:rsidR="00A01B17" w:rsidRPr="006F77A7">
        <w:rPr>
          <w:rFonts w:cstheme="minorHAnsi"/>
          <w:sz w:val="24"/>
          <w:szCs w:val="24"/>
          <w:lang w:val="en-GB"/>
        </w:rPr>
        <w:t>2021</w:t>
      </w:r>
      <w:r>
        <w:rPr>
          <w:rFonts w:cstheme="minorHAnsi"/>
          <w:sz w:val="24"/>
          <w:szCs w:val="24"/>
          <w:lang w:val="en-GB"/>
        </w:rPr>
        <w:t xml:space="preserve"> </w:t>
      </w:r>
      <w:r w:rsidR="00A01B17" w:rsidRPr="006F77A7">
        <w:rPr>
          <w:rFonts w:cstheme="minorHAnsi"/>
          <w:sz w:val="24"/>
          <w:szCs w:val="24"/>
          <w:lang w:val="en-GB"/>
        </w:rPr>
        <w:t xml:space="preserve">the physical environment of the country's mainstream schools and vocational training institutions is not suitable for inclusive education. </w:t>
      </w:r>
      <w:r>
        <w:rPr>
          <w:rFonts w:cstheme="minorHAnsi"/>
          <w:sz w:val="24"/>
          <w:szCs w:val="24"/>
          <w:lang w:val="en-GB"/>
        </w:rPr>
        <w:t>Out o</w:t>
      </w:r>
      <w:r w:rsidR="00A01B17" w:rsidRPr="006F77A7">
        <w:rPr>
          <w:rFonts w:cstheme="minorHAnsi"/>
          <w:sz w:val="24"/>
          <w:szCs w:val="24"/>
          <w:lang w:val="en-GB"/>
        </w:rPr>
        <w:t xml:space="preserve">f 947 general education schools operating at that time only </w:t>
      </w:r>
      <w:r w:rsidR="0095289F" w:rsidRPr="006F77A7">
        <w:rPr>
          <w:rFonts w:cstheme="minorHAnsi"/>
          <w:sz w:val="24"/>
          <w:szCs w:val="24"/>
          <w:lang w:val="en-GB"/>
        </w:rPr>
        <w:t>7</w:t>
      </w:r>
      <w:r w:rsidR="00A01B17" w:rsidRPr="006F77A7">
        <w:rPr>
          <w:rFonts w:cstheme="minorHAnsi"/>
          <w:sz w:val="24"/>
          <w:szCs w:val="24"/>
          <w:lang w:val="en-GB"/>
        </w:rPr>
        <w:t xml:space="preserve"> schools (0.7%) were fully accessible for pupils with disabilities (</w:t>
      </w:r>
      <w:r w:rsidR="0095289F" w:rsidRPr="006F77A7">
        <w:rPr>
          <w:rFonts w:cstheme="minorHAnsi"/>
          <w:sz w:val="24"/>
          <w:szCs w:val="24"/>
          <w:lang w:val="en-GB"/>
        </w:rPr>
        <w:t xml:space="preserve">3 more than in 2018), </w:t>
      </w:r>
      <w:r w:rsidR="00A01B17" w:rsidRPr="006F77A7">
        <w:rPr>
          <w:rFonts w:cstheme="minorHAnsi"/>
          <w:sz w:val="24"/>
          <w:szCs w:val="24"/>
          <w:lang w:val="en-GB"/>
        </w:rPr>
        <w:t xml:space="preserve">and none of the 62 VET institutions. </w:t>
      </w:r>
      <w:r w:rsidR="003A248A">
        <w:rPr>
          <w:rFonts w:cstheme="minorHAnsi"/>
          <w:sz w:val="24"/>
          <w:szCs w:val="24"/>
          <w:lang w:val="en-GB"/>
        </w:rPr>
        <w:t>The</w:t>
      </w:r>
      <w:r w:rsidR="00A01B17" w:rsidRPr="006F77A7">
        <w:rPr>
          <w:rFonts w:cstheme="minorHAnsi"/>
          <w:sz w:val="24"/>
          <w:szCs w:val="24"/>
          <w:lang w:val="en-GB"/>
        </w:rPr>
        <w:t xml:space="preserve"> accessibility of the environment for pupils with disabilities on a criterion-by-criterion basis also shows a low level of accessibility of educational institutions. In 2021, around 11 out of 100 general education schools were accessible to people with reduced mobility, and only 5 out of 100 </w:t>
      </w:r>
      <w:r w:rsidR="00782145" w:rsidRPr="006F77A7">
        <w:rPr>
          <w:rFonts w:cstheme="minorHAnsi"/>
          <w:sz w:val="24"/>
          <w:szCs w:val="24"/>
          <w:lang w:val="en-GB"/>
        </w:rPr>
        <w:t xml:space="preserve">schools </w:t>
      </w:r>
      <w:r w:rsidR="00A01B17" w:rsidRPr="006F77A7">
        <w:rPr>
          <w:rFonts w:cstheme="minorHAnsi"/>
          <w:sz w:val="24"/>
          <w:szCs w:val="24"/>
          <w:lang w:val="en-GB"/>
        </w:rPr>
        <w:t xml:space="preserve">are accessible to people with visual impairments. Even fewer vocational training establishments are accessible to pupils with disabilities. This may be one of the reasons why people with mobility impairments do not choose vocational </w:t>
      </w:r>
      <w:r w:rsidR="00A01B17" w:rsidRPr="006F77A7">
        <w:rPr>
          <w:rFonts w:cstheme="minorHAnsi"/>
          <w:sz w:val="24"/>
          <w:szCs w:val="24"/>
          <w:lang w:val="en-GB"/>
        </w:rPr>
        <w:lastRenderedPageBreak/>
        <w:t xml:space="preserve">education and training institutions: 1 611 pupils with SUP will be enrolled in these institutions in 2021, only 10 pupils had movement and position disorders. In urban areas, the environment of mainstream schools and vocational training institutions is slightly more likely to be adapted for pupils with disabilities than in rural areas. </w:t>
      </w:r>
      <w:r w:rsidR="00AE039F" w:rsidRPr="006F77A7">
        <w:rPr>
          <w:rFonts w:cstheme="minorHAnsi"/>
          <w:sz w:val="24"/>
          <w:szCs w:val="24"/>
          <w:lang w:val="en-GB"/>
        </w:rPr>
        <w:t xml:space="preserve">According to the surveys, when assessing the accessibility of individual buildings and premises, only 20% (47 buildings </w:t>
      </w:r>
      <w:r w:rsidR="00782145" w:rsidRPr="006F77A7">
        <w:rPr>
          <w:rFonts w:cstheme="minorHAnsi"/>
          <w:sz w:val="24"/>
          <w:szCs w:val="24"/>
          <w:lang w:val="en-GB"/>
        </w:rPr>
        <w:t xml:space="preserve">or </w:t>
      </w:r>
      <w:r w:rsidR="00AE039F" w:rsidRPr="006F77A7">
        <w:rPr>
          <w:rFonts w:cstheme="minorHAnsi"/>
          <w:sz w:val="24"/>
          <w:szCs w:val="24"/>
          <w:lang w:val="en-GB"/>
        </w:rPr>
        <w:t xml:space="preserve">premises out of 237 assessed) of the buildings of HEIs and VET institutions are accessible </w:t>
      </w:r>
      <w:r w:rsidR="0095289F" w:rsidRPr="006F77A7">
        <w:rPr>
          <w:rFonts w:cstheme="minorHAnsi"/>
          <w:sz w:val="24"/>
          <w:szCs w:val="24"/>
          <w:lang w:val="en-GB"/>
        </w:rPr>
        <w:t xml:space="preserve">to </w:t>
      </w:r>
      <w:r w:rsidR="00AE039F" w:rsidRPr="006F77A7">
        <w:rPr>
          <w:rFonts w:cstheme="minorHAnsi"/>
          <w:sz w:val="24"/>
          <w:szCs w:val="24"/>
          <w:lang w:val="en-GB"/>
        </w:rPr>
        <w:t>people with disabilities (</w:t>
      </w:r>
      <w:proofErr w:type="gramStart"/>
      <w:r w:rsidR="00AE039F" w:rsidRPr="006F77A7">
        <w:rPr>
          <w:rFonts w:cstheme="minorHAnsi"/>
          <w:sz w:val="24"/>
          <w:szCs w:val="24"/>
          <w:lang w:val="en-GB"/>
        </w:rPr>
        <w:t>i.e.</w:t>
      </w:r>
      <w:proofErr w:type="gramEnd"/>
      <w:r w:rsidR="00AE039F" w:rsidRPr="006F77A7">
        <w:rPr>
          <w:rFonts w:cstheme="minorHAnsi"/>
          <w:sz w:val="24"/>
          <w:szCs w:val="24"/>
          <w:lang w:val="en-GB"/>
        </w:rPr>
        <w:t xml:space="preserve"> it is possible to move around the whole building and grounds independently).</w:t>
      </w:r>
      <w:r w:rsidR="00AE039F" w:rsidRPr="006F77A7">
        <w:rPr>
          <w:rStyle w:val="FootnoteReference"/>
          <w:rFonts w:cstheme="minorHAnsi"/>
          <w:sz w:val="24"/>
          <w:szCs w:val="24"/>
          <w:lang w:val="en-GB"/>
        </w:rPr>
        <w:footnoteReference w:id="88"/>
      </w:r>
      <w:r w:rsidR="00AE039F" w:rsidRPr="006F77A7">
        <w:rPr>
          <w:rFonts w:cstheme="minorHAnsi"/>
          <w:sz w:val="24"/>
          <w:szCs w:val="24"/>
          <w:lang w:val="en-GB"/>
        </w:rPr>
        <w:t xml:space="preserve"> . These </w:t>
      </w:r>
      <w:r w:rsidR="00A01B17" w:rsidRPr="006F77A7">
        <w:rPr>
          <w:rFonts w:cstheme="minorHAnsi"/>
          <w:sz w:val="24"/>
          <w:szCs w:val="24"/>
          <w:lang w:val="en-GB"/>
        </w:rPr>
        <w:t>barriers to the physical environment of educational establishments are significant impediments to the implementation of inclusive education in the national education system.</w:t>
      </w:r>
    </w:p>
    <w:p w14:paraId="0F19A141" w14:textId="2F4E4B87" w:rsidR="00260B9E" w:rsidRPr="006F77A7" w:rsidRDefault="00A01B17" w:rsidP="00F11FE5">
      <w:pPr>
        <w:tabs>
          <w:tab w:val="left" w:pos="1260"/>
        </w:tabs>
        <w:spacing w:before="120" w:after="120" w:line="276" w:lineRule="auto"/>
        <w:jc w:val="both"/>
        <w:rPr>
          <w:rFonts w:cstheme="minorHAnsi"/>
          <w:sz w:val="24"/>
          <w:szCs w:val="24"/>
          <w:lang w:val="en-GB"/>
        </w:rPr>
      </w:pPr>
      <w:r w:rsidRPr="006F77A7">
        <w:rPr>
          <w:rFonts w:cstheme="minorHAnsi"/>
          <w:sz w:val="24"/>
          <w:szCs w:val="24"/>
          <w:lang w:val="en-GB"/>
        </w:rPr>
        <w:t>According to the 2019 study "Study on the Accessibility of the Physical Environment of Higher Education and Vocational Training Institutions for Persons with Disabilities</w:t>
      </w:r>
      <w:r w:rsidRPr="006F77A7">
        <w:rPr>
          <w:rStyle w:val="FootnoteReference"/>
          <w:rFonts w:cstheme="minorHAnsi"/>
          <w:sz w:val="24"/>
          <w:szCs w:val="24"/>
          <w:lang w:val="en-GB"/>
        </w:rPr>
        <w:footnoteReference w:id="89"/>
      </w:r>
      <w:r w:rsidRPr="006F77A7">
        <w:rPr>
          <w:rFonts w:cstheme="minorHAnsi"/>
          <w:sz w:val="24"/>
          <w:szCs w:val="24"/>
          <w:lang w:val="en-GB"/>
        </w:rPr>
        <w:t xml:space="preserve">", </w:t>
      </w:r>
      <w:r w:rsidRPr="006F77A7">
        <w:rPr>
          <w:rStyle w:val="markedcontent"/>
          <w:rFonts w:cstheme="minorHAnsi"/>
          <w:sz w:val="24"/>
          <w:szCs w:val="24"/>
          <w:lang w:val="en-GB"/>
        </w:rPr>
        <w:t xml:space="preserve">21% of </w:t>
      </w:r>
      <w:r w:rsidRPr="006F77A7">
        <w:rPr>
          <w:rFonts w:cstheme="minorHAnsi"/>
          <w:sz w:val="24"/>
          <w:szCs w:val="24"/>
          <w:lang w:val="en-GB"/>
        </w:rPr>
        <w:t xml:space="preserve">the assessed institutions </w:t>
      </w:r>
      <w:r w:rsidRPr="006F77A7">
        <w:rPr>
          <w:rStyle w:val="markedcontent"/>
          <w:rFonts w:cstheme="minorHAnsi"/>
          <w:sz w:val="24"/>
          <w:szCs w:val="24"/>
          <w:lang w:val="en-GB"/>
        </w:rPr>
        <w:t xml:space="preserve">(49) were not accessible to persons with disabilities in 2019. Vocational schools </w:t>
      </w:r>
      <w:r w:rsidR="009802A7" w:rsidRPr="006F77A7">
        <w:rPr>
          <w:rStyle w:val="markedcontent"/>
          <w:rFonts w:cstheme="minorHAnsi"/>
          <w:sz w:val="24"/>
          <w:szCs w:val="24"/>
          <w:lang w:val="en-GB"/>
        </w:rPr>
        <w:t xml:space="preserve">had </w:t>
      </w:r>
      <w:r w:rsidRPr="006F77A7">
        <w:rPr>
          <w:rStyle w:val="markedcontent"/>
          <w:rFonts w:cstheme="minorHAnsi"/>
          <w:sz w:val="24"/>
          <w:szCs w:val="24"/>
          <w:lang w:val="en-GB"/>
        </w:rPr>
        <w:t xml:space="preserve">the highest proportion of completely inaccessible buildings at 36% (13), followed by universities (25) and colleges (8) at 20% and vocational training centres at 8% (3). </w:t>
      </w:r>
      <w:r w:rsidRPr="006F77A7">
        <w:rPr>
          <w:rFonts w:cstheme="minorHAnsi"/>
          <w:sz w:val="24"/>
          <w:szCs w:val="24"/>
          <w:lang w:val="en-GB"/>
        </w:rPr>
        <w:t xml:space="preserve">Inadequate parking </w:t>
      </w:r>
      <w:r w:rsidR="009802A7" w:rsidRPr="006F77A7">
        <w:rPr>
          <w:rFonts w:cstheme="minorHAnsi"/>
          <w:sz w:val="24"/>
          <w:szCs w:val="24"/>
          <w:lang w:val="en-GB"/>
        </w:rPr>
        <w:t xml:space="preserve">spaces </w:t>
      </w:r>
      <w:r w:rsidRPr="006F77A7">
        <w:rPr>
          <w:rFonts w:cstheme="minorHAnsi"/>
          <w:sz w:val="24"/>
          <w:szCs w:val="24"/>
          <w:lang w:val="en-GB"/>
        </w:rPr>
        <w:t xml:space="preserve">were available at almost all training establishments: no parking spaces for </w:t>
      </w:r>
      <w:r w:rsidR="009802A7" w:rsidRPr="006F77A7">
        <w:rPr>
          <w:rFonts w:cstheme="minorHAnsi"/>
          <w:sz w:val="24"/>
          <w:szCs w:val="24"/>
          <w:lang w:val="en-GB"/>
        </w:rPr>
        <w:t xml:space="preserve">disabled people </w:t>
      </w:r>
      <w:r w:rsidRPr="006F77A7">
        <w:rPr>
          <w:rFonts w:cstheme="minorHAnsi"/>
          <w:sz w:val="24"/>
          <w:szCs w:val="24"/>
          <w:lang w:val="en-GB"/>
        </w:rPr>
        <w:t xml:space="preserve">or no parking spaces at </w:t>
      </w:r>
      <w:r w:rsidR="009802A7" w:rsidRPr="006F77A7">
        <w:rPr>
          <w:rFonts w:cstheme="minorHAnsi"/>
          <w:sz w:val="24"/>
          <w:szCs w:val="24"/>
          <w:lang w:val="en-GB"/>
        </w:rPr>
        <w:t xml:space="preserve">all were available </w:t>
      </w:r>
      <w:r w:rsidRPr="006F77A7">
        <w:rPr>
          <w:rFonts w:cstheme="minorHAnsi"/>
          <w:sz w:val="24"/>
          <w:szCs w:val="24"/>
          <w:lang w:val="en-GB"/>
        </w:rPr>
        <w:t xml:space="preserve">at 63.9% (23) of vocational training establishments, 52.8% (19) of vocational training centres, 37.6% (47) of university buildings and 32.5% (13) of colleges. Half of vocational training centres and </w:t>
      </w:r>
      <w:r w:rsidR="009802A7" w:rsidRPr="006F77A7">
        <w:rPr>
          <w:rFonts w:cstheme="minorHAnsi"/>
          <w:sz w:val="24"/>
          <w:szCs w:val="24"/>
          <w:lang w:val="en-GB"/>
        </w:rPr>
        <w:t xml:space="preserve">vocational schools </w:t>
      </w:r>
      <w:r w:rsidRPr="006F77A7">
        <w:rPr>
          <w:rFonts w:cstheme="minorHAnsi"/>
          <w:sz w:val="24"/>
          <w:szCs w:val="24"/>
          <w:lang w:val="en-GB"/>
        </w:rPr>
        <w:t xml:space="preserve">(18 each), 42.5% of colleges (17) and 33.6% of university </w:t>
      </w:r>
      <w:r w:rsidR="009802A7" w:rsidRPr="006F77A7">
        <w:rPr>
          <w:rFonts w:cstheme="minorHAnsi"/>
          <w:sz w:val="24"/>
          <w:szCs w:val="24"/>
          <w:lang w:val="en-GB"/>
        </w:rPr>
        <w:t>buildings</w:t>
      </w:r>
      <w:r w:rsidRPr="006F77A7">
        <w:rPr>
          <w:rFonts w:cstheme="minorHAnsi"/>
          <w:sz w:val="24"/>
          <w:szCs w:val="24"/>
          <w:lang w:val="en-GB"/>
        </w:rPr>
        <w:t xml:space="preserve"> (42) </w:t>
      </w:r>
      <w:r w:rsidR="009802A7" w:rsidRPr="006F77A7">
        <w:rPr>
          <w:rFonts w:cstheme="minorHAnsi"/>
          <w:sz w:val="24"/>
          <w:szCs w:val="24"/>
          <w:lang w:val="en-GB"/>
        </w:rPr>
        <w:t xml:space="preserve">did not provide </w:t>
      </w:r>
      <w:r w:rsidRPr="006F77A7">
        <w:rPr>
          <w:rFonts w:cstheme="minorHAnsi"/>
          <w:sz w:val="24"/>
          <w:szCs w:val="24"/>
          <w:lang w:val="en-GB"/>
        </w:rPr>
        <w:t xml:space="preserve">facilities for blind and partially sighted people. </w:t>
      </w:r>
      <w:r w:rsidR="009802A7" w:rsidRPr="006F77A7">
        <w:rPr>
          <w:rStyle w:val="markedcontent"/>
          <w:rFonts w:cstheme="minorHAnsi"/>
          <w:sz w:val="24"/>
          <w:szCs w:val="24"/>
          <w:lang w:val="en-GB"/>
        </w:rPr>
        <w:t xml:space="preserve">None of the </w:t>
      </w:r>
      <w:r w:rsidRPr="006F77A7">
        <w:rPr>
          <w:rStyle w:val="markedcontent"/>
          <w:rFonts w:cstheme="minorHAnsi"/>
          <w:sz w:val="24"/>
          <w:szCs w:val="24"/>
          <w:lang w:val="en-GB"/>
        </w:rPr>
        <w:t xml:space="preserve">facilities were equipped with guidance systems for the blind. The study highlighted </w:t>
      </w:r>
      <w:r w:rsidR="00A02DA0" w:rsidRPr="006F77A7">
        <w:rPr>
          <w:rStyle w:val="markedcontent"/>
          <w:rFonts w:cstheme="minorHAnsi"/>
          <w:sz w:val="24"/>
          <w:szCs w:val="24"/>
          <w:lang w:val="en-GB"/>
        </w:rPr>
        <w:t>o</w:t>
      </w:r>
      <w:r w:rsidRPr="006F77A7">
        <w:rPr>
          <w:rStyle w:val="markedcontent"/>
          <w:rFonts w:cstheme="minorHAnsi"/>
          <w:sz w:val="24"/>
          <w:szCs w:val="24"/>
          <w:lang w:val="en-GB"/>
        </w:rPr>
        <w:t>ther problems</w:t>
      </w:r>
      <w:r w:rsidR="00A02DA0" w:rsidRPr="006F77A7">
        <w:rPr>
          <w:rStyle w:val="markedcontent"/>
          <w:rFonts w:cstheme="minorHAnsi"/>
          <w:sz w:val="24"/>
          <w:szCs w:val="24"/>
          <w:lang w:val="en-GB"/>
        </w:rPr>
        <w:t>:</w:t>
      </w:r>
      <w:r w:rsidRPr="006F77A7">
        <w:rPr>
          <w:rStyle w:val="markedcontent"/>
          <w:rFonts w:cstheme="minorHAnsi"/>
          <w:sz w:val="24"/>
          <w:szCs w:val="24"/>
          <w:lang w:val="en-GB"/>
        </w:rPr>
        <w:t xml:space="preserve"> access to the facility (lack of proper </w:t>
      </w:r>
      <w:r w:rsidR="009802A7" w:rsidRPr="006F77A7">
        <w:rPr>
          <w:rStyle w:val="markedcontent"/>
          <w:rFonts w:cstheme="minorHAnsi"/>
          <w:sz w:val="24"/>
          <w:szCs w:val="24"/>
          <w:lang w:val="en-GB"/>
        </w:rPr>
        <w:t>access</w:t>
      </w:r>
      <w:r w:rsidRPr="006F77A7">
        <w:rPr>
          <w:rStyle w:val="markedcontent"/>
          <w:rFonts w:cstheme="minorHAnsi"/>
          <w:sz w:val="24"/>
          <w:szCs w:val="24"/>
          <w:lang w:val="en-GB"/>
        </w:rPr>
        <w:t>, ramps, doors not adapted), movement within the building (lack of lifts, lack of proper access).</w:t>
      </w:r>
    </w:p>
    <w:p w14:paraId="654BF37B" w14:textId="69B44D10"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It is still very difficult for the public to understand and recognise that inclusive education is primarily a human rights issue</w:t>
      </w:r>
      <w:r w:rsidRPr="006F77A7">
        <w:rPr>
          <w:rStyle w:val="FootnoteReference"/>
          <w:rFonts w:cstheme="minorHAnsi"/>
          <w:sz w:val="24"/>
          <w:szCs w:val="24"/>
          <w:lang w:val="en-GB"/>
        </w:rPr>
        <w:footnoteReference w:id="90"/>
      </w:r>
      <w:r w:rsidRPr="006F77A7">
        <w:rPr>
          <w:rFonts w:cstheme="minorHAnsi"/>
          <w:sz w:val="24"/>
          <w:szCs w:val="24"/>
          <w:lang w:val="en-GB"/>
        </w:rPr>
        <w:t xml:space="preserve">. The </w:t>
      </w:r>
      <w:r w:rsidR="00441D96" w:rsidRPr="006F77A7">
        <w:rPr>
          <w:rFonts w:cstheme="minorHAnsi"/>
          <w:sz w:val="24"/>
          <w:szCs w:val="24"/>
          <w:lang w:val="en-GB"/>
        </w:rPr>
        <w:t xml:space="preserve">prevailing attitudes that individual needs are a personal deficiency </w:t>
      </w:r>
      <w:r w:rsidR="00FA08B2" w:rsidRPr="006F77A7">
        <w:rPr>
          <w:rFonts w:cstheme="minorHAnsi"/>
          <w:sz w:val="24"/>
          <w:szCs w:val="24"/>
          <w:lang w:val="en-GB"/>
        </w:rPr>
        <w:t xml:space="preserve">are a </w:t>
      </w:r>
      <w:r w:rsidR="00441D96" w:rsidRPr="006F77A7">
        <w:rPr>
          <w:rFonts w:cstheme="minorHAnsi"/>
          <w:sz w:val="24"/>
          <w:szCs w:val="24"/>
          <w:lang w:val="en-GB"/>
        </w:rPr>
        <w:t xml:space="preserve">major challenge for inclusive education. Society is not yet </w:t>
      </w:r>
      <w:r w:rsidR="009802A7" w:rsidRPr="006F77A7">
        <w:rPr>
          <w:rFonts w:cstheme="minorHAnsi"/>
          <w:sz w:val="24"/>
          <w:szCs w:val="24"/>
          <w:lang w:val="en-GB"/>
        </w:rPr>
        <w:t xml:space="preserve">adequately </w:t>
      </w:r>
      <w:r w:rsidR="00441D96" w:rsidRPr="006F77A7">
        <w:rPr>
          <w:rFonts w:cstheme="minorHAnsi"/>
          <w:sz w:val="24"/>
          <w:szCs w:val="24"/>
          <w:lang w:val="en-GB"/>
        </w:rPr>
        <w:t xml:space="preserve">prepared to accept persons with disabilities as equals with equal access to education and dignity in their future career/life plans. According to a representative survey of the Lithuanian population conducted in 2022 for the Office of the </w:t>
      </w:r>
      <w:r w:rsidR="003A248A">
        <w:rPr>
          <w:rFonts w:cstheme="minorHAnsi"/>
          <w:sz w:val="24"/>
          <w:szCs w:val="24"/>
          <w:lang w:val="en-GB"/>
        </w:rPr>
        <w:t xml:space="preserve">Equal Opportunities </w:t>
      </w:r>
      <w:r w:rsidR="00441D96" w:rsidRPr="006F77A7">
        <w:rPr>
          <w:rFonts w:cstheme="minorHAnsi"/>
          <w:sz w:val="24"/>
          <w:szCs w:val="24"/>
          <w:lang w:val="en-GB"/>
        </w:rPr>
        <w:t>Ombuds</w:t>
      </w:r>
      <w:r w:rsidR="003A248A">
        <w:rPr>
          <w:rFonts w:cstheme="minorHAnsi"/>
          <w:sz w:val="24"/>
          <w:szCs w:val="24"/>
          <w:lang w:val="en-GB"/>
        </w:rPr>
        <w:t>person</w:t>
      </w:r>
      <w:r w:rsidR="009802A7" w:rsidRPr="006F77A7">
        <w:rPr>
          <w:rFonts w:cstheme="minorHAnsi"/>
          <w:sz w:val="24"/>
          <w:szCs w:val="24"/>
          <w:lang w:val="en-GB"/>
        </w:rPr>
        <w:t xml:space="preserve">, </w:t>
      </w:r>
      <w:r w:rsidR="00441D96" w:rsidRPr="006F77A7">
        <w:rPr>
          <w:rFonts w:cstheme="minorHAnsi"/>
          <w:sz w:val="24"/>
          <w:szCs w:val="24"/>
          <w:lang w:val="en-GB"/>
        </w:rPr>
        <w:t>"less than half - 43% - of respondents fully or partially agreed with the statement "Children with disabilities and/or special educational needs should be educated in the same classes as children without disabilities". Less than half - 45% - of respondents say that they either completely or partially agree that their child(ren) would receive general education in mixed classes with children with disabilities and special educational needs"</w:t>
      </w:r>
      <w:r w:rsidR="00441D96" w:rsidRPr="006F77A7">
        <w:rPr>
          <w:rStyle w:val="FootnoteReference"/>
          <w:rFonts w:cstheme="minorHAnsi"/>
          <w:sz w:val="24"/>
          <w:szCs w:val="24"/>
          <w:lang w:val="en-GB"/>
        </w:rPr>
        <w:footnoteReference w:id="91"/>
      </w:r>
      <w:r w:rsidR="00441D96" w:rsidRPr="006F77A7">
        <w:rPr>
          <w:rFonts w:cstheme="minorHAnsi"/>
          <w:sz w:val="24"/>
          <w:szCs w:val="24"/>
          <w:lang w:val="en-GB"/>
        </w:rPr>
        <w:t xml:space="preserve">. </w:t>
      </w:r>
    </w:p>
    <w:p w14:paraId="2DC8B0B8" w14:textId="200B54F2"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 xml:space="preserve">Human resources, </w:t>
      </w:r>
      <w:r w:rsidR="009802A7" w:rsidRPr="006F77A7">
        <w:rPr>
          <w:rFonts w:cstheme="minorHAnsi"/>
          <w:sz w:val="24"/>
          <w:szCs w:val="24"/>
          <w:lang w:val="en-GB"/>
        </w:rPr>
        <w:t xml:space="preserve">especially </w:t>
      </w:r>
      <w:r w:rsidRPr="006F77A7">
        <w:rPr>
          <w:rFonts w:cstheme="minorHAnsi"/>
          <w:sz w:val="24"/>
          <w:szCs w:val="24"/>
          <w:lang w:val="en-GB"/>
        </w:rPr>
        <w:t xml:space="preserve">support staff, are important in implementing inclusive education. While the number of pupils with </w:t>
      </w:r>
      <w:r w:rsidR="00734163" w:rsidRPr="006F77A7">
        <w:rPr>
          <w:rFonts w:cstheme="minorHAnsi"/>
          <w:sz w:val="24"/>
          <w:szCs w:val="24"/>
          <w:lang w:val="en-GB"/>
        </w:rPr>
        <w:t xml:space="preserve">individual </w:t>
      </w:r>
      <w:r w:rsidRPr="006F77A7">
        <w:rPr>
          <w:rFonts w:cstheme="minorHAnsi"/>
          <w:sz w:val="24"/>
          <w:szCs w:val="24"/>
          <w:lang w:val="en-GB"/>
        </w:rPr>
        <w:t xml:space="preserve">support needs in educational institutions is not decreasing, there is a shortage of specialists and teaching assistants in all fields to ensure inclusive education. According to the 2019 </w:t>
      </w:r>
      <w:r w:rsidR="00430292" w:rsidRPr="006F77A7">
        <w:rPr>
          <w:rFonts w:cstheme="minorHAnsi"/>
          <w:sz w:val="24"/>
          <w:szCs w:val="24"/>
          <w:lang w:val="en-GB"/>
        </w:rPr>
        <w:t>Education Management Information System</w:t>
      </w:r>
      <w:r w:rsidR="009802A7" w:rsidRPr="006F77A7">
        <w:rPr>
          <w:rFonts w:cstheme="minorHAnsi"/>
          <w:sz w:val="24"/>
          <w:szCs w:val="24"/>
          <w:lang w:val="en-GB"/>
        </w:rPr>
        <w:t xml:space="preserve">, </w:t>
      </w:r>
      <w:r w:rsidRPr="006F77A7">
        <w:rPr>
          <w:rFonts w:cstheme="minorHAnsi"/>
          <w:sz w:val="24"/>
          <w:szCs w:val="24"/>
          <w:lang w:val="en-GB"/>
        </w:rPr>
        <w:t>9% of mainstream schools did not have any student support specialist, 53% had a psychologist; 50% of pre-school education institutions did not have a special educator; and 28% of schools in the country did not have a special educator or speech and language therapist.</w:t>
      </w:r>
      <w:r w:rsidRPr="006F77A7">
        <w:rPr>
          <w:rFonts w:cstheme="minorHAnsi"/>
          <w:sz w:val="24"/>
          <w:szCs w:val="24"/>
          <w:vertAlign w:val="superscript"/>
          <w:lang w:val="en-GB"/>
        </w:rPr>
        <w:footnoteReference w:id="92"/>
      </w:r>
      <w:r w:rsidRPr="006F77A7">
        <w:rPr>
          <w:rFonts w:cstheme="minorHAnsi"/>
          <w:sz w:val="24"/>
          <w:szCs w:val="24"/>
          <w:lang w:val="en-GB"/>
        </w:rPr>
        <w:t xml:space="preserve">. </w:t>
      </w:r>
      <w:r w:rsidR="00BD2DB2" w:rsidRPr="006F77A7">
        <w:rPr>
          <w:rFonts w:cstheme="minorHAnsi"/>
          <w:sz w:val="24"/>
          <w:szCs w:val="24"/>
          <w:lang w:val="en-GB"/>
        </w:rPr>
        <w:t xml:space="preserve">In </w:t>
      </w:r>
      <w:r w:rsidRPr="006F77A7">
        <w:rPr>
          <w:rFonts w:cstheme="minorHAnsi"/>
          <w:sz w:val="24"/>
          <w:szCs w:val="24"/>
          <w:lang w:val="en-GB"/>
        </w:rPr>
        <w:t xml:space="preserve">2021, 7.7% of establishments do not have any educational support specialist, 65% of schools with primary </w:t>
      </w:r>
      <w:r w:rsidR="003A248A">
        <w:rPr>
          <w:rFonts w:cstheme="minorHAnsi"/>
          <w:sz w:val="24"/>
          <w:szCs w:val="24"/>
          <w:lang w:val="en-GB"/>
        </w:rPr>
        <w:t>education curricula</w:t>
      </w:r>
      <w:r w:rsidRPr="006F77A7">
        <w:rPr>
          <w:rFonts w:cstheme="minorHAnsi"/>
          <w:sz w:val="24"/>
          <w:szCs w:val="24"/>
          <w:lang w:val="en-GB"/>
        </w:rPr>
        <w:t xml:space="preserve"> have incomplete teams of educational support specialists.</w:t>
      </w:r>
    </w:p>
    <w:p w14:paraId="07304010" w14:textId="77777777" w:rsidR="00260B9E" w:rsidRPr="006F77A7" w:rsidRDefault="003A69B6"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The Commission's </w:t>
      </w:r>
      <w:r w:rsidR="00A01B17" w:rsidRPr="006F77A7">
        <w:rPr>
          <w:rFonts w:cstheme="minorHAnsi"/>
          <w:sz w:val="24"/>
          <w:szCs w:val="24"/>
          <w:lang w:val="en-GB"/>
        </w:rPr>
        <w:t xml:space="preserve">2022 </w:t>
      </w:r>
      <w:r w:rsidRPr="006F77A7">
        <w:rPr>
          <w:rFonts w:cstheme="minorHAnsi"/>
          <w:sz w:val="24"/>
          <w:szCs w:val="24"/>
          <w:lang w:val="en-GB"/>
        </w:rPr>
        <w:t xml:space="preserve">Recommendations note that </w:t>
      </w:r>
      <w:r w:rsidR="00375740" w:rsidRPr="006F77A7">
        <w:rPr>
          <w:rFonts w:cstheme="minorHAnsi"/>
          <w:sz w:val="24"/>
          <w:szCs w:val="24"/>
          <w:lang w:val="en-GB"/>
        </w:rPr>
        <w:t xml:space="preserve">often in smaller municipalities, children with hearing or visual impairments have little access to quality education due to a lack of specialists. Access to sign language interpretation services on demand is also difficult. The lack of specialists and the inadequacy of the information communication environment, together with the low number of qualified sign language interpreters, make it difficult to ensure an appropriate learning environment and service provision. </w:t>
      </w:r>
      <w:r w:rsidRPr="006F77A7">
        <w:rPr>
          <w:rFonts w:cstheme="minorHAnsi"/>
          <w:sz w:val="24"/>
          <w:szCs w:val="24"/>
          <w:lang w:val="en-GB"/>
        </w:rPr>
        <w:t xml:space="preserve">It was also noted that </w:t>
      </w:r>
      <w:r w:rsidR="00375740" w:rsidRPr="006F77A7">
        <w:rPr>
          <w:rFonts w:cstheme="minorHAnsi"/>
          <w:sz w:val="24"/>
          <w:szCs w:val="24"/>
          <w:lang w:val="en-GB"/>
        </w:rPr>
        <w:t xml:space="preserve">mainstream schools are mostly attended by people with </w:t>
      </w:r>
      <w:r w:rsidR="00A01B17" w:rsidRPr="006F77A7">
        <w:rPr>
          <w:rFonts w:cstheme="minorHAnsi"/>
          <w:sz w:val="24"/>
          <w:szCs w:val="24"/>
          <w:lang w:val="en-GB"/>
        </w:rPr>
        <w:t>mild</w:t>
      </w:r>
      <w:r w:rsidR="00375740" w:rsidRPr="006F77A7">
        <w:rPr>
          <w:rFonts w:cstheme="minorHAnsi"/>
          <w:sz w:val="24"/>
          <w:szCs w:val="24"/>
          <w:lang w:val="en-GB"/>
        </w:rPr>
        <w:t xml:space="preserve"> and/or moderate language </w:t>
      </w:r>
      <w:r w:rsidR="00A01B17" w:rsidRPr="006F77A7">
        <w:rPr>
          <w:rFonts w:cstheme="minorHAnsi"/>
          <w:sz w:val="24"/>
          <w:szCs w:val="24"/>
          <w:lang w:val="en-GB"/>
        </w:rPr>
        <w:t xml:space="preserve">impairments </w:t>
      </w:r>
      <w:r w:rsidR="00375740" w:rsidRPr="006F77A7">
        <w:rPr>
          <w:rFonts w:cstheme="minorHAnsi"/>
          <w:sz w:val="24"/>
          <w:szCs w:val="24"/>
          <w:lang w:val="en-GB"/>
        </w:rPr>
        <w:t xml:space="preserve">and have a relatively high number of speech and language therapists and other support professionals, while special education institutions (including pre-primary and primary education), which are attended by people with severe/complex disabilities, have a noticeably low number of support professionals. The irrational distribution of the workload of pedagogical support specialists working with pupils with different severity of disabilities (in different institutions) undermines the quality of education. </w:t>
      </w:r>
    </w:p>
    <w:p w14:paraId="611668A6" w14:textId="77777777" w:rsidR="00260B9E" w:rsidRPr="006F77A7" w:rsidRDefault="00A01B17" w:rsidP="00F11FE5">
      <w:pPr>
        <w:tabs>
          <w:tab w:val="left" w:pos="1260"/>
        </w:tabs>
        <w:spacing w:before="120" w:after="120"/>
        <w:jc w:val="both"/>
        <w:rPr>
          <w:rFonts w:eastAsia="Calibri" w:cstheme="minorHAnsi"/>
          <w:sz w:val="24"/>
          <w:szCs w:val="24"/>
          <w:lang w:val="en-GB"/>
        </w:rPr>
      </w:pPr>
      <w:r w:rsidRPr="006F77A7">
        <w:rPr>
          <w:rFonts w:eastAsia="Calibri" w:cstheme="minorHAnsi"/>
          <w:sz w:val="24"/>
          <w:szCs w:val="24"/>
          <w:lang w:val="en-GB"/>
        </w:rPr>
        <w:t xml:space="preserve">The municipalities' responses to </w:t>
      </w:r>
      <w:r w:rsidR="00AF43F3" w:rsidRPr="006F77A7">
        <w:rPr>
          <w:rFonts w:eastAsia="Calibri" w:cstheme="minorHAnsi"/>
          <w:sz w:val="24"/>
          <w:szCs w:val="24"/>
          <w:lang w:val="en-GB"/>
        </w:rPr>
        <w:t xml:space="preserve">the </w:t>
      </w:r>
      <w:r w:rsidR="006A288E" w:rsidRPr="006F77A7">
        <w:rPr>
          <w:rFonts w:eastAsia="Calibri" w:cstheme="minorHAnsi"/>
          <w:sz w:val="24"/>
          <w:szCs w:val="24"/>
          <w:lang w:val="en-GB"/>
        </w:rPr>
        <w:t xml:space="preserve">Commission's 2022 Recommendations </w:t>
      </w:r>
      <w:r w:rsidRPr="006F77A7">
        <w:rPr>
          <w:rFonts w:eastAsia="Calibri" w:cstheme="minorHAnsi"/>
          <w:sz w:val="24"/>
          <w:szCs w:val="24"/>
          <w:lang w:val="en-GB"/>
        </w:rPr>
        <w:t xml:space="preserve">record that some municipalities will not be able to respond to the </w:t>
      </w:r>
      <w:r w:rsidR="006A288E" w:rsidRPr="006F77A7">
        <w:rPr>
          <w:rFonts w:eastAsia="Calibri" w:cstheme="minorHAnsi"/>
          <w:sz w:val="24"/>
          <w:szCs w:val="24"/>
          <w:lang w:val="en-GB"/>
        </w:rPr>
        <w:t>Commission's 2022 Recommendations in 2022</w:t>
      </w:r>
      <w:r w:rsidR="00EE2BAE" w:rsidRPr="006F77A7">
        <w:rPr>
          <w:rFonts w:eastAsia="Calibri" w:cstheme="minorHAnsi"/>
          <w:sz w:val="24"/>
          <w:szCs w:val="24"/>
          <w:lang w:val="en-GB"/>
        </w:rPr>
        <w:t xml:space="preserve">. In </w:t>
      </w:r>
      <w:r w:rsidRPr="006F77A7">
        <w:rPr>
          <w:rFonts w:eastAsia="Calibri" w:cstheme="minorHAnsi"/>
          <w:sz w:val="24"/>
          <w:szCs w:val="24"/>
          <w:lang w:val="en-GB"/>
        </w:rPr>
        <w:t xml:space="preserve">order to attract teachers and pupil support specialists to work in the municipality schools, the municipality </w:t>
      </w:r>
      <w:r w:rsidR="00EE2BAE" w:rsidRPr="006F77A7">
        <w:rPr>
          <w:rFonts w:eastAsia="Calibri" w:cstheme="minorHAnsi"/>
          <w:sz w:val="24"/>
          <w:szCs w:val="24"/>
          <w:lang w:val="en-GB"/>
        </w:rPr>
        <w:t xml:space="preserve">encouraged </w:t>
      </w:r>
      <w:r w:rsidRPr="006F77A7">
        <w:rPr>
          <w:rFonts w:eastAsia="Calibri" w:cstheme="minorHAnsi"/>
          <w:sz w:val="24"/>
          <w:szCs w:val="24"/>
          <w:lang w:val="en-GB"/>
        </w:rPr>
        <w:t>people to acquire a professional qualification as a teacher, a profession, or to retrain</w:t>
      </w:r>
      <w:r w:rsidR="006A288E" w:rsidRPr="006F77A7">
        <w:rPr>
          <w:rFonts w:eastAsia="Calibri" w:cstheme="minorHAnsi"/>
          <w:sz w:val="24"/>
          <w:szCs w:val="24"/>
          <w:lang w:val="en-GB"/>
        </w:rPr>
        <w:t xml:space="preserve">; </w:t>
      </w:r>
      <w:r w:rsidR="00EE2BAE" w:rsidRPr="006F77A7">
        <w:rPr>
          <w:rFonts w:eastAsia="Calibri" w:cstheme="minorHAnsi"/>
          <w:sz w:val="24"/>
          <w:szCs w:val="24"/>
          <w:lang w:val="en-GB"/>
        </w:rPr>
        <w:t xml:space="preserve">created </w:t>
      </w:r>
      <w:r w:rsidRPr="006F77A7">
        <w:rPr>
          <w:rFonts w:eastAsia="Calibri" w:cstheme="minorHAnsi"/>
          <w:sz w:val="24"/>
          <w:szCs w:val="24"/>
          <w:lang w:val="en-GB"/>
        </w:rPr>
        <w:t>new posts</w:t>
      </w:r>
      <w:r w:rsidR="006A288E" w:rsidRPr="006F77A7">
        <w:rPr>
          <w:rFonts w:eastAsia="Calibri" w:cstheme="minorHAnsi"/>
          <w:sz w:val="24"/>
          <w:szCs w:val="24"/>
          <w:lang w:val="en-GB"/>
        </w:rPr>
        <w:t xml:space="preserve">; </w:t>
      </w:r>
      <w:r w:rsidR="00843B75" w:rsidRPr="006F77A7">
        <w:rPr>
          <w:rFonts w:eastAsia="Calibri" w:cstheme="minorHAnsi"/>
          <w:sz w:val="24"/>
          <w:szCs w:val="24"/>
          <w:lang w:val="en-GB"/>
        </w:rPr>
        <w:t xml:space="preserve">approved </w:t>
      </w:r>
      <w:r w:rsidRPr="006F77A7">
        <w:rPr>
          <w:rFonts w:eastAsia="Calibri" w:cstheme="minorHAnsi"/>
          <w:sz w:val="24"/>
          <w:szCs w:val="24"/>
          <w:lang w:val="en-GB"/>
        </w:rPr>
        <w:t>procedures for attracting or retraining specialists</w:t>
      </w:r>
      <w:r w:rsidR="006A288E" w:rsidRPr="006F77A7">
        <w:rPr>
          <w:rFonts w:eastAsia="Calibri" w:cstheme="minorHAnsi"/>
          <w:sz w:val="24"/>
          <w:szCs w:val="24"/>
          <w:lang w:val="en-GB"/>
        </w:rPr>
        <w:t xml:space="preserve">; </w:t>
      </w:r>
      <w:r w:rsidR="00EE2BAE" w:rsidRPr="006F77A7">
        <w:rPr>
          <w:rFonts w:eastAsia="Calibri" w:cstheme="minorHAnsi"/>
          <w:sz w:val="24"/>
          <w:szCs w:val="24"/>
          <w:lang w:val="en-GB"/>
        </w:rPr>
        <w:t xml:space="preserve">monitored </w:t>
      </w:r>
      <w:r w:rsidR="006A288E" w:rsidRPr="006F77A7">
        <w:rPr>
          <w:rFonts w:eastAsia="Calibri" w:cstheme="minorHAnsi"/>
          <w:sz w:val="24"/>
          <w:szCs w:val="24"/>
          <w:lang w:val="en-GB"/>
        </w:rPr>
        <w:t xml:space="preserve">and </w:t>
      </w:r>
      <w:r w:rsidR="00EE2BAE" w:rsidRPr="006F77A7">
        <w:rPr>
          <w:rFonts w:eastAsia="Calibri" w:cstheme="minorHAnsi"/>
          <w:sz w:val="24"/>
          <w:szCs w:val="24"/>
          <w:lang w:val="en-GB"/>
        </w:rPr>
        <w:t xml:space="preserve">reviewed the </w:t>
      </w:r>
      <w:r w:rsidR="006A288E" w:rsidRPr="006F77A7">
        <w:rPr>
          <w:rFonts w:eastAsia="Calibri" w:cstheme="minorHAnsi"/>
          <w:sz w:val="24"/>
          <w:szCs w:val="24"/>
          <w:lang w:val="en-GB"/>
        </w:rPr>
        <w:t>need for specialists</w:t>
      </w:r>
      <w:r w:rsidR="00843B75" w:rsidRPr="006F77A7">
        <w:rPr>
          <w:rFonts w:eastAsia="Calibri" w:cstheme="minorHAnsi"/>
          <w:sz w:val="24"/>
          <w:szCs w:val="24"/>
          <w:lang w:val="en-GB"/>
        </w:rPr>
        <w:t xml:space="preserve">; or </w:t>
      </w:r>
      <w:r w:rsidR="00EE2BAE" w:rsidRPr="006F77A7">
        <w:rPr>
          <w:rFonts w:eastAsia="Calibri" w:cstheme="minorHAnsi"/>
          <w:sz w:val="24"/>
          <w:szCs w:val="24"/>
          <w:lang w:val="en-GB"/>
        </w:rPr>
        <w:t>tried</w:t>
      </w:r>
      <w:r w:rsidR="006A288E" w:rsidRPr="006F77A7">
        <w:rPr>
          <w:rFonts w:eastAsia="Calibri" w:cstheme="minorHAnsi"/>
          <w:sz w:val="24"/>
          <w:szCs w:val="24"/>
          <w:lang w:val="en-GB"/>
        </w:rPr>
        <w:t xml:space="preserve"> to consistently increase the number of support specialists</w:t>
      </w:r>
      <w:r w:rsidR="00EE2BAE" w:rsidRPr="006F77A7">
        <w:rPr>
          <w:rFonts w:eastAsia="Calibri" w:cstheme="minorHAnsi"/>
          <w:sz w:val="24"/>
          <w:szCs w:val="24"/>
          <w:lang w:val="en-GB"/>
        </w:rPr>
        <w:t xml:space="preserve">. </w:t>
      </w:r>
    </w:p>
    <w:p w14:paraId="33B9830B" w14:textId="6DC68607" w:rsidR="00260B9E" w:rsidRPr="006F77A7" w:rsidRDefault="00A01B17" w:rsidP="00F11FE5">
      <w:pPr>
        <w:tabs>
          <w:tab w:val="left" w:pos="1260"/>
        </w:tabs>
        <w:spacing w:before="120" w:after="120"/>
        <w:jc w:val="both"/>
        <w:rPr>
          <w:rFonts w:eastAsia="Times New Roman" w:cstheme="minorHAnsi"/>
          <w:sz w:val="24"/>
          <w:szCs w:val="24"/>
          <w:lang w:val="en-GB"/>
        </w:rPr>
      </w:pPr>
      <w:r w:rsidRPr="006F77A7">
        <w:rPr>
          <w:rFonts w:eastAsia="Calibri" w:cstheme="minorHAnsi"/>
          <w:sz w:val="24"/>
          <w:szCs w:val="24"/>
          <w:lang w:val="en-GB"/>
        </w:rPr>
        <w:t xml:space="preserve">The Ministry of Education, Science and Sport </w:t>
      </w:r>
      <w:r w:rsidR="00C84BE6" w:rsidRPr="006F77A7">
        <w:rPr>
          <w:rFonts w:eastAsia="Calibri" w:cstheme="minorHAnsi"/>
          <w:sz w:val="24"/>
          <w:szCs w:val="24"/>
          <w:lang w:val="en-GB"/>
        </w:rPr>
        <w:t xml:space="preserve">has provided information that, </w:t>
      </w:r>
      <w:r w:rsidR="00C84BE6" w:rsidRPr="006F77A7">
        <w:rPr>
          <w:rFonts w:eastAsia="Times New Roman" w:cstheme="minorHAnsi"/>
          <w:sz w:val="24"/>
          <w:szCs w:val="24"/>
          <w:lang w:val="en-GB"/>
        </w:rPr>
        <w:t xml:space="preserve">in order to enable the implementation of inclusive education, the salaries of all educational support specialists working in schools and pedagogical psychological/educational support services have been increased as of 2021 and 2022, and the working time of all educational support specialists has been standardised per week </w:t>
      </w:r>
      <w:r w:rsidR="00AF43F3" w:rsidRPr="006F77A7">
        <w:rPr>
          <w:rFonts w:eastAsia="Times New Roman" w:cstheme="minorHAnsi"/>
          <w:sz w:val="24"/>
          <w:szCs w:val="24"/>
          <w:lang w:val="en-GB"/>
        </w:rPr>
        <w:t>(</w:t>
      </w:r>
      <w:r w:rsidR="00C84BE6" w:rsidRPr="006F77A7">
        <w:rPr>
          <w:rFonts w:eastAsia="Times New Roman" w:cstheme="minorHAnsi"/>
          <w:sz w:val="24"/>
          <w:szCs w:val="24"/>
          <w:lang w:val="en-GB"/>
        </w:rPr>
        <w:t xml:space="preserve">up to 36 </w:t>
      </w:r>
      <w:r w:rsidR="004B2C01" w:rsidRPr="006F77A7">
        <w:rPr>
          <w:rFonts w:eastAsia="Times New Roman" w:cstheme="minorHAnsi"/>
          <w:sz w:val="24"/>
          <w:szCs w:val="24"/>
          <w:lang w:val="en-GB"/>
        </w:rPr>
        <w:t>hours</w:t>
      </w:r>
      <w:r w:rsidR="00AF43F3" w:rsidRPr="006F77A7">
        <w:rPr>
          <w:rFonts w:eastAsia="Times New Roman" w:cstheme="minorHAnsi"/>
          <w:sz w:val="24"/>
          <w:szCs w:val="24"/>
          <w:lang w:val="en-GB"/>
        </w:rPr>
        <w:t>)</w:t>
      </w:r>
      <w:r w:rsidR="00C84BE6" w:rsidRPr="006F77A7">
        <w:rPr>
          <w:rFonts w:eastAsia="Times New Roman" w:cstheme="minorHAnsi"/>
          <w:sz w:val="24"/>
          <w:szCs w:val="24"/>
          <w:lang w:val="en-GB"/>
        </w:rPr>
        <w:t>. In order to strengthen the provision of educational support services, additional funding was allocated to municipalities in 2021 for the creation of new posts for teaching assistants, and the allocation for educational support in the pupil</w:t>
      </w:r>
      <w:r w:rsidR="00FB2FD4" w:rsidRPr="006F77A7">
        <w:rPr>
          <w:rFonts w:eastAsia="Times New Roman" w:cstheme="minorHAnsi"/>
          <w:sz w:val="24"/>
          <w:szCs w:val="24"/>
          <w:lang w:val="en-GB"/>
        </w:rPr>
        <w:t>’s</w:t>
      </w:r>
      <w:r w:rsidR="00C84BE6" w:rsidRPr="006F77A7">
        <w:rPr>
          <w:rFonts w:eastAsia="Times New Roman" w:cstheme="minorHAnsi"/>
          <w:sz w:val="24"/>
          <w:szCs w:val="24"/>
          <w:lang w:val="en-GB"/>
        </w:rPr>
        <w:t xml:space="preserve"> basket was increased. In 2022, funding was provided for 250 persons with teaching qualifications to study </w:t>
      </w:r>
      <w:r w:rsidR="003A248A">
        <w:rPr>
          <w:rFonts w:eastAsia="Times New Roman" w:cstheme="minorHAnsi"/>
          <w:sz w:val="24"/>
          <w:szCs w:val="24"/>
          <w:lang w:val="en-GB"/>
        </w:rPr>
        <w:t>and acquire an</w:t>
      </w:r>
      <w:r w:rsidR="00C84BE6" w:rsidRPr="006F77A7">
        <w:rPr>
          <w:rFonts w:eastAsia="Times New Roman" w:cstheme="minorHAnsi"/>
          <w:sz w:val="24"/>
          <w:szCs w:val="24"/>
          <w:lang w:val="en-GB"/>
        </w:rPr>
        <w:t xml:space="preserve"> additional specialisation: 125 special educators, 85 speech and language therapists, 20 </w:t>
      </w:r>
      <w:proofErr w:type="spellStart"/>
      <w:r w:rsidR="00FB2FD4" w:rsidRPr="006F77A7">
        <w:rPr>
          <w:rFonts w:eastAsia="Times New Roman" w:cstheme="minorHAnsi"/>
          <w:sz w:val="24"/>
          <w:szCs w:val="24"/>
          <w:lang w:val="en-GB"/>
        </w:rPr>
        <w:t>typhlo</w:t>
      </w:r>
      <w:proofErr w:type="spellEnd"/>
      <w:r w:rsidR="00FB2FD4" w:rsidRPr="006F77A7">
        <w:rPr>
          <w:rFonts w:eastAsia="Times New Roman" w:cstheme="minorHAnsi"/>
          <w:sz w:val="24"/>
          <w:szCs w:val="24"/>
          <w:lang w:val="en-GB"/>
        </w:rPr>
        <w:t>-</w:t>
      </w:r>
      <w:r w:rsidR="00C84BE6" w:rsidRPr="006F77A7">
        <w:rPr>
          <w:rFonts w:eastAsia="Times New Roman" w:cstheme="minorHAnsi"/>
          <w:sz w:val="24"/>
          <w:szCs w:val="24"/>
          <w:lang w:val="en-GB"/>
        </w:rPr>
        <w:t xml:space="preserve">pedagogues and 20 sign language therapists. In 2023 and 2024, it is planned to fund the </w:t>
      </w:r>
      <w:r w:rsidR="00E94354" w:rsidRPr="006F77A7">
        <w:rPr>
          <w:rFonts w:eastAsia="Times New Roman" w:cstheme="minorHAnsi"/>
          <w:sz w:val="24"/>
          <w:szCs w:val="24"/>
          <w:lang w:val="en-GB"/>
        </w:rPr>
        <w:t xml:space="preserve">same </w:t>
      </w:r>
      <w:r w:rsidR="00C84BE6" w:rsidRPr="006F77A7">
        <w:rPr>
          <w:rFonts w:eastAsia="Times New Roman" w:cstheme="minorHAnsi"/>
          <w:sz w:val="24"/>
          <w:szCs w:val="24"/>
          <w:lang w:val="en-GB"/>
        </w:rPr>
        <w:t>number of students and to increase the number of places if the</w:t>
      </w:r>
      <w:r w:rsidR="00FB2FD4" w:rsidRPr="006F77A7">
        <w:rPr>
          <w:rFonts w:eastAsia="Times New Roman" w:cstheme="minorHAnsi"/>
          <w:sz w:val="24"/>
          <w:szCs w:val="24"/>
          <w:lang w:val="en-GB"/>
        </w:rPr>
        <w:t xml:space="preserve">re is a </w:t>
      </w:r>
      <w:r w:rsidR="00C84BE6" w:rsidRPr="006F77A7">
        <w:rPr>
          <w:rFonts w:eastAsia="Times New Roman" w:cstheme="minorHAnsi"/>
          <w:sz w:val="24"/>
          <w:szCs w:val="24"/>
          <w:lang w:val="en-GB"/>
        </w:rPr>
        <w:t xml:space="preserve">need and the capacity is available. </w:t>
      </w:r>
      <w:r w:rsidR="00FB2FD4" w:rsidRPr="006F77A7">
        <w:rPr>
          <w:rFonts w:eastAsia="Times New Roman" w:cstheme="minorHAnsi"/>
          <w:sz w:val="24"/>
          <w:szCs w:val="24"/>
          <w:lang w:val="en-GB"/>
        </w:rPr>
        <w:t xml:space="preserve">In 2022, there </w:t>
      </w:r>
      <w:r w:rsidR="00FB2FD4" w:rsidRPr="006F77A7">
        <w:rPr>
          <w:rFonts w:eastAsia="Times New Roman" w:cstheme="minorHAnsi"/>
          <w:sz w:val="24"/>
          <w:szCs w:val="24"/>
          <w:lang w:val="en-GB"/>
        </w:rPr>
        <w:lastRenderedPageBreak/>
        <w:t xml:space="preserve">was no limit on the admission of all those meeting the accession criteria. Scholarships are available for students enrolled in study programmes training specialists in pupil support, as well as scholarships for students enrolled in study programmes in special education, speech and language therapy, sign language therapy, sign language pedagogy or </w:t>
      </w:r>
      <w:proofErr w:type="spellStart"/>
      <w:r w:rsidR="00FB2FD4" w:rsidRPr="006F77A7">
        <w:rPr>
          <w:rFonts w:eastAsia="Times New Roman" w:cstheme="minorHAnsi"/>
          <w:sz w:val="24"/>
          <w:szCs w:val="24"/>
          <w:lang w:val="en-GB"/>
        </w:rPr>
        <w:t>typhlo</w:t>
      </w:r>
      <w:proofErr w:type="spellEnd"/>
      <w:r w:rsidR="00FB2FD4" w:rsidRPr="006F77A7">
        <w:rPr>
          <w:rFonts w:eastAsia="Times New Roman" w:cstheme="minorHAnsi"/>
          <w:sz w:val="24"/>
          <w:szCs w:val="24"/>
          <w:lang w:val="en-GB"/>
        </w:rPr>
        <w:t>-pedagogy (including for final-year students who have signed tripartite contracts with a commitment to work in the context of the qualifications they have acquired)</w:t>
      </w:r>
      <w:r w:rsidR="003D37D2" w:rsidRPr="006F77A7">
        <w:rPr>
          <w:rFonts w:eastAsia="Times New Roman" w:cstheme="minorHAnsi"/>
          <w:sz w:val="24"/>
          <w:szCs w:val="24"/>
          <w:lang w:val="en-GB"/>
        </w:rPr>
        <w:t xml:space="preserve">. </w:t>
      </w:r>
    </w:p>
    <w:p w14:paraId="6EE5158F" w14:textId="77777777" w:rsidR="00260B9E" w:rsidRPr="006F77A7" w:rsidRDefault="00A01B17" w:rsidP="00F11FE5">
      <w:pPr>
        <w:tabs>
          <w:tab w:val="left" w:pos="1260"/>
        </w:tabs>
        <w:spacing w:before="120" w:after="120"/>
        <w:jc w:val="both"/>
        <w:rPr>
          <w:rFonts w:eastAsia="Times New Roman" w:cstheme="minorHAnsi"/>
          <w:sz w:val="24"/>
          <w:szCs w:val="24"/>
          <w:lang w:val="en-GB"/>
        </w:rPr>
      </w:pPr>
      <w:r w:rsidRPr="006F77A7">
        <w:rPr>
          <w:rFonts w:eastAsia="Times New Roman" w:cstheme="minorHAnsi"/>
          <w:sz w:val="24"/>
          <w:szCs w:val="24"/>
          <w:lang w:val="en-GB"/>
        </w:rPr>
        <w:t xml:space="preserve">The Commission notes that in </w:t>
      </w:r>
      <w:r w:rsidR="004A5CBF" w:rsidRPr="006F77A7">
        <w:rPr>
          <w:rFonts w:eastAsia="Times New Roman" w:cstheme="minorHAnsi"/>
          <w:sz w:val="24"/>
          <w:szCs w:val="24"/>
          <w:lang w:val="en-GB"/>
        </w:rPr>
        <w:t xml:space="preserve">its recommendations to the responsible authorities, it </w:t>
      </w:r>
      <w:r w:rsidR="00EF1DD4" w:rsidRPr="006F77A7">
        <w:rPr>
          <w:rFonts w:eastAsia="Times New Roman" w:cstheme="minorHAnsi"/>
          <w:sz w:val="24"/>
          <w:szCs w:val="24"/>
          <w:lang w:val="en-GB"/>
        </w:rPr>
        <w:t xml:space="preserve">also </w:t>
      </w:r>
      <w:r w:rsidR="004A5CBF" w:rsidRPr="006F77A7">
        <w:rPr>
          <w:rFonts w:eastAsia="Times New Roman" w:cstheme="minorHAnsi"/>
          <w:sz w:val="24"/>
          <w:szCs w:val="24"/>
          <w:lang w:val="en-GB"/>
        </w:rPr>
        <w:t xml:space="preserve">suggested that they should </w:t>
      </w:r>
      <w:r w:rsidR="00AF43F3" w:rsidRPr="006F77A7">
        <w:rPr>
          <w:rFonts w:eastAsia="Times New Roman" w:cstheme="minorHAnsi"/>
          <w:sz w:val="24"/>
          <w:szCs w:val="24"/>
          <w:lang w:val="en-GB"/>
        </w:rPr>
        <w:t xml:space="preserve">responsibly </w:t>
      </w:r>
      <w:r w:rsidR="004A5CBF" w:rsidRPr="006F77A7">
        <w:rPr>
          <w:rFonts w:eastAsia="Times New Roman" w:cstheme="minorHAnsi"/>
          <w:sz w:val="24"/>
          <w:szCs w:val="24"/>
          <w:lang w:val="en-GB"/>
        </w:rPr>
        <w:t xml:space="preserve">develop strategies for the transition to inclusive education, take specific </w:t>
      </w:r>
      <w:r w:rsidR="0091419A" w:rsidRPr="006F77A7">
        <w:rPr>
          <w:rFonts w:eastAsia="Times New Roman" w:cstheme="minorHAnsi"/>
          <w:sz w:val="24"/>
          <w:szCs w:val="24"/>
          <w:lang w:val="en-GB"/>
        </w:rPr>
        <w:t xml:space="preserve">measures </w:t>
      </w:r>
      <w:r w:rsidR="004A5CBF" w:rsidRPr="006F77A7">
        <w:rPr>
          <w:rFonts w:eastAsia="Times New Roman" w:cstheme="minorHAnsi"/>
          <w:sz w:val="24"/>
          <w:szCs w:val="24"/>
          <w:lang w:val="en-GB"/>
        </w:rPr>
        <w:t xml:space="preserve">to train or retrain pedagogical support specialists and reduce class sizes in </w:t>
      </w:r>
      <w:r w:rsidR="00B33880" w:rsidRPr="006F77A7">
        <w:rPr>
          <w:rFonts w:eastAsia="Times New Roman" w:cstheme="minorHAnsi"/>
          <w:sz w:val="24"/>
          <w:szCs w:val="24"/>
          <w:lang w:val="en-GB"/>
        </w:rPr>
        <w:t xml:space="preserve">order to </w:t>
      </w:r>
      <w:r w:rsidR="004A5CBF" w:rsidRPr="006F77A7">
        <w:rPr>
          <w:rFonts w:eastAsia="Times New Roman" w:cstheme="minorHAnsi"/>
          <w:sz w:val="24"/>
          <w:szCs w:val="24"/>
          <w:lang w:val="en-GB"/>
        </w:rPr>
        <w:t>achieve a quality inclusive education process.</w:t>
      </w:r>
    </w:p>
    <w:p w14:paraId="6579039C" w14:textId="77777777" w:rsidR="00260B9E" w:rsidRPr="006F77A7" w:rsidRDefault="00A01B17" w:rsidP="00F11FE5">
      <w:pPr>
        <w:pStyle w:val="Heading3"/>
        <w:jc w:val="both"/>
        <w:rPr>
          <w:rFonts w:eastAsia="Times New Roman"/>
          <w:color w:val="auto"/>
          <w:lang w:val="en-GB"/>
        </w:rPr>
      </w:pPr>
      <w:bookmarkStart w:id="59" w:name="_Toc138830886"/>
      <w:r w:rsidRPr="006F77A7">
        <w:rPr>
          <w:rFonts w:eastAsia="Times New Roman"/>
          <w:color w:val="auto"/>
          <w:lang w:val="en-GB"/>
        </w:rPr>
        <w:t>Summary</w:t>
      </w:r>
      <w:bookmarkEnd w:id="59"/>
    </w:p>
    <w:p w14:paraId="6E8C70D4" w14:textId="7410AAA2" w:rsidR="00260B9E" w:rsidRPr="006F77A7" w:rsidRDefault="00A01B17" w:rsidP="00F11FE5">
      <w:pPr>
        <w:tabs>
          <w:tab w:val="left" w:pos="1260"/>
        </w:tabs>
        <w:spacing w:after="0" w:line="276" w:lineRule="auto"/>
        <w:jc w:val="both"/>
        <w:rPr>
          <w:rFonts w:cstheme="minorHAnsi"/>
          <w:sz w:val="24"/>
          <w:szCs w:val="24"/>
          <w:lang w:val="en-GB"/>
        </w:rPr>
      </w:pPr>
      <w:r w:rsidRPr="006F77A7">
        <w:rPr>
          <w:rStyle w:val="markedcontent"/>
          <w:rFonts w:cstheme="minorHAnsi"/>
          <w:sz w:val="24"/>
          <w:szCs w:val="24"/>
          <w:lang w:val="en-GB"/>
        </w:rPr>
        <w:t xml:space="preserve">In conclusion, it should be noted that, although accessibility and inclusion of persons with disabilities in education </w:t>
      </w:r>
      <w:r w:rsidR="006F05BC" w:rsidRPr="006F77A7">
        <w:rPr>
          <w:rStyle w:val="markedcontent"/>
          <w:rFonts w:cstheme="minorHAnsi"/>
          <w:sz w:val="24"/>
          <w:szCs w:val="24"/>
          <w:lang w:val="en-GB"/>
        </w:rPr>
        <w:t xml:space="preserve">has been an area of recent </w:t>
      </w:r>
      <w:r w:rsidRPr="006F77A7">
        <w:rPr>
          <w:rStyle w:val="markedcontent"/>
          <w:rFonts w:cstheme="minorHAnsi"/>
          <w:sz w:val="24"/>
          <w:szCs w:val="24"/>
          <w:lang w:val="en-GB"/>
        </w:rPr>
        <w:t xml:space="preserve">improvement, Article 24 of the Convention has not been </w:t>
      </w:r>
      <w:r w:rsidR="00B33880" w:rsidRPr="006F77A7">
        <w:rPr>
          <w:rStyle w:val="markedcontent"/>
          <w:rFonts w:cstheme="minorHAnsi"/>
          <w:sz w:val="24"/>
          <w:szCs w:val="24"/>
          <w:lang w:val="en-GB"/>
        </w:rPr>
        <w:t xml:space="preserve">fully </w:t>
      </w:r>
      <w:r w:rsidRPr="006F77A7">
        <w:rPr>
          <w:rStyle w:val="markedcontent"/>
          <w:rFonts w:cstheme="minorHAnsi"/>
          <w:sz w:val="24"/>
          <w:szCs w:val="24"/>
          <w:lang w:val="en-GB"/>
        </w:rPr>
        <w:t xml:space="preserve">implemented. The </w:t>
      </w:r>
      <w:r w:rsidR="007B25CD" w:rsidRPr="006F77A7">
        <w:rPr>
          <w:rStyle w:val="markedcontent"/>
          <w:rFonts w:cstheme="minorHAnsi"/>
          <w:sz w:val="24"/>
          <w:szCs w:val="24"/>
          <w:lang w:val="en-GB"/>
        </w:rPr>
        <w:t xml:space="preserve">rights of persons with disabilities in education </w:t>
      </w:r>
      <w:r w:rsidR="00876505" w:rsidRPr="006F77A7">
        <w:rPr>
          <w:rStyle w:val="markedcontent"/>
          <w:rFonts w:cstheme="minorHAnsi"/>
          <w:sz w:val="24"/>
          <w:szCs w:val="24"/>
          <w:lang w:val="en-GB"/>
        </w:rPr>
        <w:t>are not sufficiently guaranteed</w:t>
      </w:r>
      <w:r w:rsidR="007B25CD" w:rsidRPr="006F77A7">
        <w:rPr>
          <w:rStyle w:val="markedcontent"/>
          <w:rFonts w:cstheme="minorHAnsi"/>
          <w:sz w:val="24"/>
          <w:szCs w:val="24"/>
          <w:lang w:val="en-GB"/>
        </w:rPr>
        <w:t xml:space="preserve">. The </w:t>
      </w:r>
      <w:r w:rsidR="006E6189" w:rsidRPr="006F77A7">
        <w:rPr>
          <w:rFonts w:cstheme="minorHAnsi"/>
          <w:sz w:val="24"/>
          <w:szCs w:val="24"/>
          <w:lang w:val="en-GB"/>
        </w:rPr>
        <w:t xml:space="preserve">physical environment of the country's general education schools and vocational training institutions is not suitable for </w:t>
      </w:r>
      <w:r w:rsidR="004A13AD" w:rsidRPr="006F77A7">
        <w:rPr>
          <w:rFonts w:cstheme="minorHAnsi"/>
          <w:sz w:val="24"/>
          <w:szCs w:val="24"/>
          <w:lang w:val="en-GB"/>
        </w:rPr>
        <w:t xml:space="preserve">inclusive </w:t>
      </w:r>
      <w:r w:rsidR="006E6189" w:rsidRPr="006F77A7">
        <w:rPr>
          <w:rFonts w:cstheme="minorHAnsi"/>
          <w:sz w:val="24"/>
          <w:szCs w:val="24"/>
          <w:lang w:val="en-GB"/>
        </w:rPr>
        <w:t xml:space="preserve">education. Only an exceptionally small percentage of educational </w:t>
      </w:r>
      <w:r w:rsidR="004A13AD" w:rsidRPr="006F77A7">
        <w:rPr>
          <w:rFonts w:cstheme="minorHAnsi"/>
          <w:sz w:val="24"/>
          <w:szCs w:val="24"/>
          <w:lang w:val="en-GB"/>
        </w:rPr>
        <w:t xml:space="preserve">establishments </w:t>
      </w:r>
      <w:r w:rsidR="00DB01E7" w:rsidRPr="006F77A7">
        <w:rPr>
          <w:rFonts w:cstheme="minorHAnsi"/>
          <w:sz w:val="24"/>
          <w:szCs w:val="24"/>
          <w:lang w:val="en-GB"/>
        </w:rPr>
        <w:t xml:space="preserve">have a </w:t>
      </w:r>
      <w:r w:rsidR="004A13AD" w:rsidRPr="006F77A7">
        <w:rPr>
          <w:rFonts w:cstheme="minorHAnsi"/>
          <w:sz w:val="24"/>
          <w:szCs w:val="24"/>
          <w:lang w:val="en-GB"/>
        </w:rPr>
        <w:t xml:space="preserve">properly </w:t>
      </w:r>
      <w:r w:rsidR="00DB01E7" w:rsidRPr="006F77A7">
        <w:rPr>
          <w:rFonts w:cstheme="minorHAnsi"/>
          <w:sz w:val="24"/>
          <w:szCs w:val="24"/>
          <w:lang w:val="en-GB"/>
        </w:rPr>
        <w:t>adapted physical environment</w:t>
      </w:r>
      <w:r w:rsidR="004A13AD" w:rsidRPr="006F77A7">
        <w:rPr>
          <w:rFonts w:cstheme="minorHAnsi"/>
          <w:sz w:val="24"/>
          <w:szCs w:val="24"/>
          <w:lang w:val="en-GB"/>
        </w:rPr>
        <w:t xml:space="preserve">. Access to </w:t>
      </w:r>
      <w:r w:rsidR="00876505" w:rsidRPr="006F77A7">
        <w:rPr>
          <w:rFonts w:cstheme="minorHAnsi"/>
          <w:sz w:val="24"/>
          <w:szCs w:val="24"/>
          <w:lang w:val="en-GB"/>
        </w:rPr>
        <w:t xml:space="preserve">education </w:t>
      </w:r>
      <w:r w:rsidR="004A13AD" w:rsidRPr="006F77A7">
        <w:rPr>
          <w:rFonts w:cstheme="minorHAnsi"/>
          <w:sz w:val="24"/>
          <w:szCs w:val="24"/>
          <w:lang w:val="en-GB"/>
        </w:rPr>
        <w:t xml:space="preserve">goes beyond the adaptation of the physical environment; </w:t>
      </w:r>
      <w:r w:rsidR="004A13AD" w:rsidRPr="006F77A7">
        <w:rPr>
          <w:rStyle w:val="markedcontent"/>
          <w:rFonts w:cstheme="minorHAnsi"/>
          <w:sz w:val="24"/>
          <w:szCs w:val="24"/>
          <w:lang w:val="en-GB"/>
        </w:rPr>
        <w:t xml:space="preserve">access to information is </w:t>
      </w:r>
      <w:r w:rsidR="00B33880" w:rsidRPr="006F77A7">
        <w:rPr>
          <w:rStyle w:val="markedcontent"/>
          <w:rFonts w:cstheme="minorHAnsi"/>
          <w:sz w:val="24"/>
          <w:szCs w:val="24"/>
          <w:lang w:val="en-GB"/>
        </w:rPr>
        <w:t>also</w:t>
      </w:r>
      <w:r w:rsidR="004A13AD" w:rsidRPr="006F77A7">
        <w:rPr>
          <w:rStyle w:val="markedcontent"/>
          <w:rFonts w:cstheme="minorHAnsi"/>
          <w:sz w:val="24"/>
          <w:szCs w:val="24"/>
          <w:lang w:val="en-GB"/>
        </w:rPr>
        <w:t xml:space="preserve"> important</w:t>
      </w:r>
      <w:r w:rsidR="00876505" w:rsidRPr="006F77A7">
        <w:rPr>
          <w:rStyle w:val="markedcontent"/>
          <w:rFonts w:cstheme="minorHAnsi"/>
          <w:sz w:val="24"/>
          <w:szCs w:val="24"/>
          <w:lang w:val="en-GB"/>
        </w:rPr>
        <w:t>, and is also poor</w:t>
      </w:r>
      <w:r w:rsidR="004A13AD" w:rsidRPr="006F77A7">
        <w:rPr>
          <w:rStyle w:val="markedcontent"/>
          <w:rFonts w:cstheme="minorHAnsi"/>
          <w:sz w:val="24"/>
          <w:szCs w:val="24"/>
          <w:lang w:val="en-GB"/>
        </w:rPr>
        <w:t xml:space="preserve">. Given that </w:t>
      </w:r>
      <w:r w:rsidR="007E224A" w:rsidRPr="006F77A7">
        <w:rPr>
          <w:rStyle w:val="markedcontent"/>
          <w:rFonts w:cstheme="minorHAnsi"/>
          <w:sz w:val="24"/>
          <w:szCs w:val="24"/>
          <w:lang w:val="en-GB"/>
        </w:rPr>
        <w:t xml:space="preserve">from 2024 </w:t>
      </w:r>
      <w:r w:rsidR="00E31ED8" w:rsidRPr="006F77A7">
        <w:rPr>
          <w:rStyle w:val="markedcontent"/>
          <w:rFonts w:cstheme="minorHAnsi"/>
          <w:sz w:val="24"/>
          <w:szCs w:val="24"/>
          <w:lang w:val="en-GB"/>
        </w:rPr>
        <w:t xml:space="preserve">it will not be possible to refuse admission to schools for children </w:t>
      </w:r>
      <w:r w:rsidR="007E224A" w:rsidRPr="006F77A7">
        <w:rPr>
          <w:rStyle w:val="markedcontent"/>
          <w:rFonts w:cstheme="minorHAnsi"/>
          <w:sz w:val="24"/>
          <w:szCs w:val="24"/>
          <w:lang w:val="en-GB"/>
        </w:rPr>
        <w:t xml:space="preserve">with disabilities, it is likely that there will </w:t>
      </w:r>
      <w:r w:rsidR="00E31ED8" w:rsidRPr="006F77A7">
        <w:rPr>
          <w:rStyle w:val="markedcontent"/>
          <w:rFonts w:cstheme="minorHAnsi"/>
          <w:sz w:val="24"/>
          <w:szCs w:val="24"/>
          <w:lang w:val="en-GB"/>
        </w:rPr>
        <w:t xml:space="preserve">be insufficient time to adapt </w:t>
      </w:r>
      <w:r w:rsidR="007E224A" w:rsidRPr="006F77A7">
        <w:rPr>
          <w:rStyle w:val="markedcontent"/>
          <w:rFonts w:cstheme="minorHAnsi"/>
          <w:sz w:val="24"/>
          <w:szCs w:val="24"/>
          <w:lang w:val="en-GB"/>
        </w:rPr>
        <w:t xml:space="preserve">school </w:t>
      </w:r>
      <w:r w:rsidR="00B33880" w:rsidRPr="006F77A7">
        <w:rPr>
          <w:rStyle w:val="markedcontent"/>
          <w:rFonts w:cstheme="minorHAnsi"/>
          <w:sz w:val="24"/>
          <w:szCs w:val="24"/>
          <w:lang w:val="en-GB"/>
        </w:rPr>
        <w:t>environments</w:t>
      </w:r>
      <w:r w:rsidR="00E31ED8" w:rsidRPr="006F77A7">
        <w:rPr>
          <w:rStyle w:val="markedcontent"/>
          <w:rFonts w:cstheme="minorHAnsi"/>
          <w:sz w:val="24"/>
          <w:szCs w:val="24"/>
          <w:lang w:val="en-GB"/>
        </w:rPr>
        <w:t xml:space="preserve">, </w:t>
      </w:r>
      <w:r w:rsidR="00B33880" w:rsidRPr="006F77A7">
        <w:rPr>
          <w:rStyle w:val="markedcontent"/>
          <w:rFonts w:cstheme="minorHAnsi"/>
          <w:sz w:val="24"/>
          <w:szCs w:val="24"/>
          <w:lang w:val="en-GB"/>
        </w:rPr>
        <w:t xml:space="preserve">infrastructure </w:t>
      </w:r>
      <w:r w:rsidR="00E31ED8" w:rsidRPr="006F77A7">
        <w:rPr>
          <w:rStyle w:val="markedcontent"/>
          <w:rFonts w:cstheme="minorHAnsi"/>
          <w:sz w:val="24"/>
          <w:szCs w:val="24"/>
          <w:lang w:val="en-GB"/>
        </w:rPr>
        <w:t xml:space="preserve">and information </w:t>
      </w:r>
      <w:r w:rsidR="00B33880" w:rsidRPr="006F77A7">
        <w:rPr>
          <w:rStyle w:val="markedcontent"/>
          <w:rFonts w:cstheme="minorHAnsi"/>
          <w:sz w:val="24"/>
          <w:szCs w:val="24"/>
          <w:lang w:val="en-GB"/>
        </w:rPr>
        <w:t>accessibility</w:t>
      </w:r>
      <w:r w:rsidR="00566342" w:rsidRPr="006F77A7">
        <w:rPr>
          <w:rStyle w:val="markedcontent"/>
          <w:rFonts w:cstheme="minorHAnsi"/>
          <w:sz w:val="24"/>
          <w:szCs w:val="24"/>
          <w:lang w:val="en-GB"/>
        </w:rPr>
        <w:t xml:space="preserve">, which is unlikely </w:t>
      </w:r>
      <w:r w:rsidR="00B33880" w:rsidRPr="006F77A7">
        <w:rPr>
          <w:rStyle w:val="markedcontent"/>
          <w:rFonts w:cstheme="minorHAnsi"/>
          <w:sz w:val="24"/>
          <w:szCs w:val="24"/>
          <w:lang w:val="en-GB"/>
        </w:rPr>
        <w:t xml:space="preserve">to prevent </w:t>
      </w:r>
      <w:r w:rsidR="00566342" w:rsidRPr="006F77A7">
        <w:rPr>
          <w:rStyle w:val="markedcontent"/>
          <w:rFonts w:cstheme="minorHAnsi"/>
          <w:sz w:val="24"/>
          <w:szCs w:val="24"/>
          <w:lang w:val="en-GB"/>
        </w:rPr>
        <w:t xml:space="preserve">exclusion and discrimination in the education system. </w:t>
      </w:r>
      <w:r w:rsidR="00876505" w:rsidRPr="006F77A7">
        <w:rPr>
          <w:rFonts w:cstheme="minorHAnsi"/>
          <w:sz w:val="24"/>
          <w:szCs w:val="24"/>
          <w:lang w:val="en-GB"/>
        </w:rPr>
        <w:t xml:space="preserve">In terms of people's attitudes, it should be noted that society is not yet </w:t>
      </w:r>
      <w:r w:rsidR="00AF43F3" w:rsidRPr="006F77A7">
        <w:rPr>
          <w:rFonts w:cstheme="minorHAnsi"/>
          <w:sz w:val="24"/>
          <w:szCs w:val="24"/>
          <w:lang w:val="en-GB"/>
        </w:rPr>
        <w:t xml:space="preserve">adequately </w:t>
      </w:r>
      <w:r w:rsidR="00876505" w:rsidRPr="006F77A7">
        <w:rPr>
          <w:rFonts w:cstheme="minorHAnsi"/>
          <w:sz w:val="24"/>
          <w:szCs w:val="24"/>
          <w:lang w:val="en-GB"/>
        </w:rPr>
        <w:t xml:space="preserve">prepared to accept </w:t>
      </w:r>
      <w:r w:rsidR="00B33880" w:rsidRPr="006F77A7">
        <w:rPr>
          <w:rFonts w:cstheme="minorHAnsi"/>
          <w:sz w:val="24"/>
          <w:szCs w:val="24"/>
          <w:lang w:val="en-GB"/>
        </w:rPr>
        <w:t xml:space="preserve">persons </w:t>
      </w:r>
      <w:r w:rsidR="00876505" w:rsidRPr="006F77A7">
        <w:rPr>
          <w:rFonts w:cstheme="minorHAnsi"/>
          <w:sz w:val="24"/>
          <w:szCs w:val="24"/>
          <w:lang w:val="en-GB"/>
        </w:rPr>
        <w:t xml:space="preserve">with disabilities as </w:t>
      </w:r>
      <w:r w:rsidR="00B33880" w:rsidRPr="006F77A7">
        <w:rPr>
          <w:rFonts w:cstheme="minorHAnsi"/>
          <w:sz w:val="24"/>
          <w:szCs w:val="24"/>
          <w:lang w:val="en-GB"/>
        </w:rPr>
        <w:t xml:space="preserve">equals </w:t>
      </w:r>
      <w:r w:rsidR="00876505" w:rsidRPr="006F77A7">
        <w:rPr>
          <w:rFonts w:cstheme="minorHAnsi"/>
          <w:sz w:val="24"/>
          <w:szCs w:val="24"/>
          <w:lang w:val="en-GB"/>
        </w:rPr>
        <w:t xml:space="preserve">with </w:t>
      </w:r>
      <w:r w:rsidR="00B33880" w:rsidRPr="006F77A7">
        <w:rPr>
          <w:rFonts w:cstheme="minorHAnsi"/>
          <w:sz w:val="24"/>
          <w:szCs w:val="24"/>
          <w:lang w:val="en-GB"/>
        </w:rPr>
        <w:t xml:space="preserve">equal </w:t>
      </w:r>
      <w:r w:rsidR="00876505" w:rsidRPr="006F77A7">
        <w:rPr>
          <w:rFonts w:cstheme="minorHAnsi"/>
          <w:sz w:val="24"/>
          <w:szCs w:val="24"/>
          <w:lang w:val="en-GB"/>
        </w:rPr>
        <w:t xml:space="preserve">access to education and to pursue their future career/life </w:t>
      </w:r>
      <w:r w:rsidR="00B33880" w:rsidRPr="006F77A7">
        <w:rPr>
          <w:rFonts w:cstheme="minorHAnsi"/>
          <w:sz w:val="24"/>
          <w:szCs w:val="24"/>
          <w:lang w:val="en-GB"/>
        </w:rPr>
        <w:t xml:space="preserve">goals </w:t>
      </w:r>
      <w:r w:rsidR="00876505" w:rsidRPr="006F77A7">
        <w:rPr>
          <w:rFonts w:cstheme="minorHAnsi"/>
          <w:sz w:val="24"/>
          <w:szCs w:val="24"/>
          <w:lang w:val="en-GB"/>
        </w:rPr>
        <w:t xml:space="preserve">with dignity. It is likely that there will be a shortage of qualified education/assistance professionals in 2024, especially in smaller settlements. </w:t>
      </w:r>
    </w:p>
    <w:p w14:paraId="1CD16A35" w14:textId="77777777" w:rsidR="00260B9E" w:rsidRPr="006F77A7" w:rsidRDefault="0030198E" w:rsidP="00F11FE5">
      <w:pPr>
        <w:tabs>
          <w:tab w:val="left" w:pos="1260"/>
        </w:tabs>
        <w:spacing w:after="0" w:line="276" w:lineRule="auto"/>
        <w:jc w:val="both"/>
        <w:rPr>
          <w:rFonts w:cstheme="minorHAnsi"/>
          <w:sz w:val="24"/>
          <w:szCs w:val="24"/>
          <w:lang w:val="en-GB"/>
        </w:rPr>
      </w:pPr>
      <w:r w:rsidRPr="006F77A7">
        <w:rPr>
          <w:rFonts w:cstheme="minorHAnsi"/>
          <w:sz w:val="24"/>
          <w:szCs w:val="24"/>
          <w:lang w:val="en-GB"/>
        </w:rPr>
        <w:t xml:space="preserve">Amendments to the Law on Education provide for coordinated provision of </w:t>
      </w:r>
      <w:r w:rsidR="00876505" w:rsidRPr="006F77A7">
        <w:rPr>
          <w:rFonts w:cstheme="minorHAnsi"/>
          <w:sz w:val="24"/>
          <w:szCs w:val="24"/>
          <w:lang w:val="en-GB"/>
        </w:rPr>
        <w:t xml:space="preserve">educational </w:t>
      </w:r>
      <w:r w:rsidR="0091419A" w:rsidRPr="006F77A7">
        <w:rPr>
          <w:rFonts w:cstheme="minorHAnsi"/>
          <w:sz w:val="24"/>
          <w:szCs w:val="24"/>
          <w:lang w:val="en-GB"/>
        </w:rPr>
        <w:t>support</w:t>
      </w:r>
      <w:r w:rsidRPr="006F77A7">
        <w:rPr>
          <w:rFonts w:cstheme="minorHAnsi"/>
          <w:sz w:val="24"/>
          <w:szCs w:val="24"/>
          <w:lang w:val="en-GB"/>
        </w:rPr>
        <w:t>, social and health care services to children from birth to 18 years of age (and to their parents</w:t>
      </w:r>
      <w:r w:rsidR="00876505" w:rsidRPr="006F77A7">
        <w:rPr>
          <w:rFonts w:cstheme="minorHAnsi"/>
          <w:sz w:val="24"/>
          <w:szCs w:val="24"/>
          <w:lang w:val="en-GB"/>
        </w:rPr>
        <w:t xml:space="preserve">, </w:t>
      </w:r>
      <w:r w:rsidRPr="006F77A7">
        <w:rPr>
          <w:rFonts w:cstheme="minorHAnsi"/>
          <w:sz w:val="24"/>
          <w:szCs w:val="24"/>
          <w:lang w:val="en-GB"/>
        </w:rPr>
        <w:t xml:space="preserve">guardians and carers for those with </w:t>
      </w:r>
      <w:r w:rsidRPr="006F77A7">
        <w:rPr>
          <w:rFonts w:cstheme="minorHAnsi"/>
          <w:bCs/>
          <w:sz w:val="24"/>
          <w:szCs w:val="24"/>
          <w:lang w:val="en-GB"/>
        </w:rPr>
        <w:t xml:space="preserve">severe and very severe </w:t>
      </w:r>
      <w:r w:rsidRPr="006F77A7">
        <w:rPr>
          <w:rFonts w:cstheme="minorHAnsi"/>
          <w:sz w:val="24"/>
          <w:szCs w:val="24"/>
          <w:lang w:val="en-GB"/>
        </w:rPr>
        <w:t xml:space="preserve">special educational needs </w:t>
      </w:r>
      <w:r w:rsidRPr="006F77A7">
        <w:rPr>
          <w:rFonts w:cstheme="minorHAnsi"/>
          <w:bCs/>
          <w:sz w:val="24"/>
          <w:szCs w:val="24"/>
          <w:lang w:val="en-GB"/>
        </w:rPr>
        <w:t xml:space="preserve">until the end of the school year in which they turn 21, </w:t>
      </w:r>
      <w:r w:rsidRPr="006F77A7">
        <w:rPr>
          <w:rFonts w:cstheme="minorHAnsi"/>
          <w:sz w:val="24"/>
          <w:szCs w:val="24"/>
          <w:lang w:val="en-GB"/>
        </w:rPr>
        <w:t>and to those who have interrupted their education due to illness and who have provided documentation to justify the reason for the interruption</w:t>
      </w:r>
      <w:r w:rsidRPr="006F77A7">
        <w:rPr>
          <w:rFonts w:cstheme="minorHAnsi"/>
          <w:bCs/>
          <w:sz w:val="24"/>
          <w:szCs w:val="24"/>
          <w:lang w:val="en-GB"/>
        </w:rPr>
        <w:t xml:space="preserve">) </w:t>
      </w:r>
      <w:r w:rsidR="00876505" w:rsidRPr="006F77A7">
        <w:rPr>
          <w:rFonts w:cstheme="minorHAnsi"/>
          <w:sz w:val="24"/>
          <w:szCs w:val="24"/>
          <w:lang w:val="en-GB"/>
        </w:rPr>
        <w:t xml:space="preserve">(and </w:t>
      </w:r>
      <w:r w:rsidRPr="006F77A7">
        <w:rPr>
          <w:rFonts w:cstheme="minorHAnsi"/>
          <w:sz w:val="24"/>
          <w:szCs w:val="24"/>
          <w:lang w:val="en-GB"/>
        </w:rPr>
        <w:t>to their parents</w:t>
      </w:r>
      <w:r w:rsidR="00876505" w:rsidRPr="006F77A7">
        <w:rPr>
          <w:rFonts w:cstheme="minorHAnsi"/>
          <w:sz w:val="24"/>
          <w:szCs w:val="24"/>
          <w:lang w:val="en-GB"/>
        </w:rPr>
        <w:t xml:space="preserve">, </w:t>
      </w:r>
      <w:r w:rsidRPr="006F77A7">
        <w:rPr>
          <w:rFonts w:cstheme="minorHAnsi"/>
          <w:sz w:val="24"/>
          <w:szCs w:val="24"/>
          <w:lang w:val="en-GB"/>
        </w:rPr>
        <w:t xml:space="preserve">guardians and carers) until the end of the school year in which they turn 23. </w:t>
      </w:r>
      <w:r w:rsidR="005D76FE" w:rsidRPr="006F77A7">
        <w:rPr>
          <w:rFonts w:cstheme="minorHAnsi"/>
          <w:sz w:val="24"/>
          <w:szCs w:val="24"/>
          <w:lang w:val="en-GB"/>
        </w:rPr>
        <w:t xml:space="preserve">However, </w:t>
      </w:r>
      <w:r w:rsidR="007B25CD" w:rsidRPr="006F77A7">
        <w:rPr>
          <w:rFonts w:cstheme="minorHAnsi"/>
          <w:sz w:val="24"/>
          <w:szCs w:val="24"/>
          <w:lang w:val="en-GB"/>
        </w:rPr>
        <w:t xml:space="preserve">education is not accessible to all persons with disabilities, as </w:t>
      </w:r>
      <w:r w:rsidR="000122D0" w:rsidRPr="006F77A7">
        <w:rPr>
          <w:rFonts w:cstheme="minorHAnsi"/>
          <w:sz w:val="24"/>
          <w:szCs w:val="24"/>
          <w:lang w:val="en-GB"/>
        </w:rPr>
        <w:t xml:space="preserve">persons with disabilities </w:t>
      </w:r>
      <w:r w:rsidR="007B25CD" w:rsidRPr="006F77A7">
        <w:rPr>
          <w:rFonts w:cstheme="minorHAnsi"/>
          <w:sz w:val="24"/>
          <w:szCs w:val="24"/>
          <w:lang w:val="en-GB"/>
        </w:rPr>
        <w:t xml:space="preserve">over </w:t>
      </w:r>
      <w:r w:rsidR="000122D0" w:rsidRPr="006F77A7">
        <w:rPr>
          <w:rFonts w:cstheme="minorHAnsi"/>
          <w:sz w:val="24"/>
          <w:szCs w:val="24"/>
          <w:lang w:val="en-GB"/>
        </w:rPr>
        <w:t>21 (</w:t>
      </w:r>
      <w:r w:rsidR="00B33880" w:rsidRPr="006F77A7">
        <w:rPr>
          <w:rFonts w:cstheme="minorHAnsi"/>
          <w:sz w:val="24"/>
          <w:szCs w:val="24"/>
          <w:lang w:val="en-GB"/>
        </w:rPr>
        <w:t>or 23</w:t>
      </w:r>
      <w:r w:rsidR="000122D0" w:rsidRPr="006F77A7">
        <w:rPr>
          <w:rFonts w:cstheme="minorHAnsi"/>
          <w:sz w:val="24"/>
          <w:szCs w:val="24"/>
          <w:lang w:val="en-GB"/>
        </w:rPr>
        <w:t xml:space="preserve">) are denied access to </w:t>
      </w:r>
      <w:r w:rsidR="0091419A" w:rsidRPr="006F77A7">
        <w:rPr>
          <w:rFonts w:cstheme="minorHAnsi"/>
          <w:sz w:val="24"/>
          <w:szCs w:val="24"/>
          <w:lang w:val="en-GB"/>
        </w:rPr>
        <w:t>education</w:t>
      </w:r>
      <w:r w:rsidR="000122D0" w:rsidRPr="006F77A7">
        <w:rPr>
          <w:rFonts w:cstheme="minorHAnsi"/>
          <w:sz w:val="24"/>
          <w:szCs w:val="24"/>
          <w:lang w:val="en-GB"/>
        </w:rPr>
        <w:t xml:space="preserve">, specialist and </w:t>
      </w:r>
      <w:r w:rsidR="00B33880" w:rsidRPr="006F77A7">
        <w:rPr>
          <w:rFonts w:cstheme="minorHAnsi"/>
          <w:sz w:val="24"/>
          <w:szCs w:val="24"/>
          <w:lang w:val="en-GB"/>
        </w:rPr>
        <w:t>other support</w:t>
      </w:r>
      <w:r w:rsidR="000122D0" w:rsidRPr="006F77A7">
        <w:rPr>
          <w:rFonts w:cstheme="minorHAnsi"/>
          <w:sz w:val="24"/>
          <w:szCs w:val="24"/>
          <w:lang w:val="en-GB"/>
        </w:rPr>
        <w:t xml:space="preserve">, taking into account </w:t>
      </w:r>
      <w:r w:rsidR="00053274" w:rsidRPr="006F77A7">
        <w:rPr>
          <w:rFonts w:cstheme="minorHAnsi"/>
          <w:sz w:val="24"/>
          <w:szCs w:val="24"/>
          <w:lang w:val="en-GB"/>
        </w:rPr>
        <w:br/>
      </w:r>
      <w:r w:rsidR="000122D0" w:rsidRPr="006F77A7">
        <w:rPr>
          <w:rFonts w:cstheme="minorHAnsi"/>
          <w:sz w:val="24"/>
          <w:szCs w:val="24"/>
          <w:lang w:val="en-GB"/>
        </w:rPr>
        <w:t xml:space="preserve">individual educational needs based on the nature of the disability. </w:t>
      </w:r>
    </w:p>
    <w:p w14:paraId="28E42A07" w14:textId="77777777" w:rsidR="00C5594B" w:rsidRPr="006F77A7" w:rsidRDefault="00C5594B" w:rsidP="00F11FE5">
      <w:pPr>
        <w:tabs>
          <w:tab w:val="left" w:pos="1260"/>
        </w:tabs>
        <w:spacing w:after="0" w:line="276" w:lineRule="auto"/>
        <w:jc w:val="both"/>
        <w:rPr>
          <w:rFonts w:cstheme="minorHAnsi"/>
          <w:sz w:val="24"/>
          <w:szCs w:val="24"/>
          <w:lang w:val="en-GB"/>
        </w:rPr>
      </w:pPr>
    </w:p>
    <w:p w14:paraId="542D1FEA" w14:textId="77777777" w:rsidR="00260B9E" w:rsidRPr="006F77A7" w:rsidRDefault="00A01B17" w:rsidP="00F11FE5">
      <w:pPr>
        <w:pStyle w:val="Heading1"/>
        <w:spacing w:before="120" w:after="120"/>
        <w:jc w:val="both"/>
        <w:rPr>
          <w:color w:val="auto"/>
          <w:lang w:val="en-GB"/>
        </w:rPr>
      </w:pPr>
      <w:bookmarkStart w:id="60" w:name="_Toc138830887"/>
      <w:r w:rsidRPr="006F77A7">
        <w:rPr>
          <w:color w:val="auto"/>
          <w:lang w:val="en-GB"/>
        </w:rPr>
        <w:t xml:space="preserve">STATISTICS AND DATA COLLECTION </w:t>
      </w:r>
      <w:r w:rsidR="00264A79" w:rsidRPr="006F77A7">
        <w:rPr>
          <w:color w:val="auto"/>
          <w:lang w:val="en-GB"/>
        </w:rPr>
        <w:t>(Article 31)</w:t>
      </w:r>
      <w:bookmarkEnd w:id="60"/>
    </w:p>
    <w:p w14:paraId="622E37E3"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Good decision-making requires good quality </w:t>
      </w:r>
      <w:r w:rsidR="007B0332" w:rsidRPr="006F77A7">
        <w:rPr>
          <w:rFonts w:cstheme="minorHAnsi"/>
          <w:sz w:val="24"/>
          <w:szCs w:val="24"/>
          <w:lang w:val="en-GB"/>
        </w:rPr>
        <w:t xml:space="preserve">and accurate </w:t>
      </w:r>
      <w:r w:rsidRPr="006F77A7">
        <w:rPr>
          <w:rFonts w:cstheme="minorHAnsi"/>
          <w:sz w:val="24"/>
          <w:szCs w:val="24"/>
          <w:lang w:val="en-GB"/>
        </w:rPr>
        <w:t xml:space="preserve">statistics. </w:t>
      </w:r>
      <w:r w:rsidR="0026164C" w:rsidRPr="006F77A7">
        <w:rPr>
          <w:rFonts w:cstheme="minorHAnsi"/>
          <w:sz w:val="24"/>
          <w:szCs w:val="24"/>
          <w:lang w:val="en-GB"/>
        </w:rPr>
        <w:t>Statistics are important for policy-making that affects people's daily lives. It is therefore important that statistics reflect reality as closely as possible</w:t>
      </w:r>
      <w:r w:rsidR="0038547D" w:rsidRPr="006F77A7">
        <w:rPr>
          <w:rFonts w:cstheme="minorHAnsi"/>
          <w:sz w:val="24"/>
          <w:szCs w:val="24"/>
          <w:lang w:val="en-GB"/>
        </w:rPr>
        <w:t xml:space="preserve">, are </w:t>
      </w:r>
      <w:r w:rsidR="0081710F" w:rsidRPr="006F77A7">
        <w:rPr>
          <w:rFonts w:cstheme="minorHAnsi"/>
          <w:sz w:val="24"/>
          <w:szCs w:val="24"/>
          <w:lang w:val="en-GB"/>
        </w:rPr>
        <w:t xml:space="preserve">sufficient </w:t>
      </w:r>
      <w:r w:rsidR="0038547D" w:rsidRPr="006F77A7">
        <w:rPr>
          <w:rFonts w:cstheme="minorHAnsi"/>
          <w:sz w:val="24"/>
          <w:szCs w:val="24"/>
          <w:lang w:val="en-GB"/>
        </w:rPr>
        <w:t>and reliable</w:t>
      </w:r>
      <w:r w:rsidR="0026164C" w:rsidRPr="006F77A7">
        <w:rPr>
          <w:rFonts w:cstheme="minorHAnsi"/>
          <w:sz w:val="24"/>
          <w:szCs w:val="24"/>
          <w:lang w:val="en-GB"/>
        </w:rPr>
        <w:t xml:space="preserve">. </w:t>
      </w:r>
    </w:p>
    <w:p w14:paraId="2222DE2D"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lastRenderedPageBreak/>
        <w:t xml:space="preserve">Article </w:t>
      </w:r>
      <w:r w:rsidR="00221AAF" w:rsidRPr="006F77A7">
        <w:rPr>
          <w:rFonts w:cstheme="minorHAnsi"/>
          <w:sz w:val="24"/>
          <w:szCs w:val="24"/>
          <w:lang w:val="en-GB"/>
        </w:rPr>
        <w:t xml:space="preserve">31 of </w:t>
      </w:r>
      <w:r w:rsidRPr="006F77A7">
        <w:rPr>
          <w:rFonts w:cstheme="minorHAnsi"/>
          <w:sz w:val="24"/>
          <w:szCs w:val="24"/>
          <w:lang w:val="en-GB"/>
        </w:rPr>
        <w:t xml:space="preserve">the Convention provides that </w:t>
      </w:r>
      <w:r w:rsidR="00221AAF" w:rsidRPr="006F77A7">
        <w:rPr>
          <w:rFonts w:cstheme="minorHAnsi"/>
          <w:i/>
          <w:sz w:val="24"/>
          <w:szCs w:val="24"/>
          <w:lang w:val="en-GB"/>
        </w:rPr>
        <w:t xml:space="preserve">States Parties undertake to collect relevant information, including statistical and research data, </w:t>
      </w:r>
      <w:r w:rsidR="008C2CEB" w:rsidRPr="006F77A7">
        <w:rPr>
          <w:rFonts w:cstheme="minorHAnsi"/>
          <w:i/>
          <w:sz w:val="24"/>
          <w:szCs w:val="24"/>
          <w:lang w:val="en-GB"/>
        </w:rPr>
        <w:t>to enable them to formulate and implement policies to give effect to the present Convention</w:t>
      </w:r>
      <w:r w:rsidR="00221AAF" w:rsidRPr="006F77A7">
        <w:rPr>
          <w:rFonts w:cstheme="minorHAnsi"/>
          <w:sz w:val="24"/>
          <w:szCs w:val="24"/>
          <w:lang w:val="en-GB"/>
        </w:rPr>
        <w:t xml:space="preserve">. </w:t>
      </w:r>
    </w:p>
    <w:p w14:paraId="2EB22E9A"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Paragraph </w:t>
      </w:r>
      <w:r w:rsidR="00F24F5C" w:rsidRPr="006F77A7">
        <w:rPr>
          <w:rFonts w:cstheme="minorHAnsi"/>
          <w:sz w:val="24"/>
          <w:szCs w:val="24"/>
          <w:lang w:val="en-GB"/>
        </w:rPr>
        <w:t xml:space="preserve">63 </w:t>
      </w:r>
      <w:r w:rsidRPr="006F77A7">
        <w:rPr>
          <w:rFonts w:cstheme="minorHAnsi"/>
          <w:sz w:val="24"/>
          <w:szCs w:val="24"/>
          <w:lang w:val="en-GB"/>
        </w:rPr>
        <w:t xml:space="preserve">of the Recommendation notes </w:t>
      </w:r>
      <w:r w:rsidR="00180B79" w:rsidRPr="006F77A7">
        <w:rPr>
          <w:rFonts w:cstheme="minorHAnsi"/>
          <w:sz w:val="24"/>
          <w:szCs w:val="24"/>
          <w:lang w:val="en-GB"/>
        </w:rPr>
        <w:t xml:space="preserve">that the </w:t>
      </w:r>
      <w:r w:rsidR="00383757" w:rsidRPr="006F77A7">
        <w:rPr>
          <w:rFonts w:cstheme="minorHAnsi"/>
          <w:sz w:val="24"/>
          <w:szCs w:val="24"/>
          <w:lang w:val="en-GB"/>
        </w:rPr>
        <w:t>Committee is concerned</w:t>
      </w:r>
      <w:r w:rsidR="00F24F5C" w:rsidRPr="006F77A7">
        <w:rPr>
          <w:rFonts w:cstheme="minorHAnsi"/>
          <w:sz w:val="24"/>
          <w:szCs w:val="24"/>
          <w:lang w:val="en-GB"/>
        </w:rPr>
        <w:t xml:space="preserve">: </w:t>
      </w:r>
      <w:r w:rsidR="00383757" w:rsidRPr="006F77A7">
        <w:rPr>
          <w:rFonts w:cstheme="minorHAnsi"/>
          <w:sz w:val="24"/>
          <w:szCs w:val="24"/>
          <w:lang w:val="en-GB"/>
        </w:rPr>
        <w:t xml:space="preserve">about the lack of disaggregated and reliable statistics on </w:t>
      </w:r>
      <w:r w:rsidR="003318FC" w:rsidRPr="006F77A7">
        <w:rPr>
          <w:rFonts w:cstheme="minorHAnsi"/>
          <w:sz w:val="24"/>
          <w:szCs w:val="24"/>
          <w:lang w:val="en-GB"/>
        </w:rPr>
        <w:t xml:space="preserve">persons with disabilities </w:t>
      </w:r>
      <w:r w:rsidR="00383757" w:rsidRPr="006F77A7">
        <w:rPr>
          <w:rFonts w:cstheme="minorHAnsi"/>
          <w:sz w:val="24"/>
          <w:szCs w:val="24"/>
          <w:lang w:val="en-GB"/>
        </w:rPr>
        <w:t xml:space="preserve">in all sectors; that statistics on </w:t>
      </w:r>
      <w:r w:rsidR="00F24F5C" w:rsidRPr="006F77A7">
        <w:rPr>
          <w:rFonts w:cstheme="minorHAnsi"/>
          <w:sz w:val="24"/>
          <w:szCs w:val="24"/>
          <w:lang w:val="en-GB"/>
        </w:rPr>
        <w:t xml:space="preserve">persons with disabilities collected </w:t>
      </w:r>
      <w:r w:rsidR="00383757" w:rsidRPr="006F77A7">
        <w:rPr>
          <w:rFonts w:cstheme="minorHAnsi"/>
          <w:sz w:val="24"/>
          <w:szCs w:val="24"/>
          <w:lang w:val="en-GB"/>
        </w:rPr>
        <w:t xml:space="preserve">by the State Party do not take into account the diversity of persons with disabilities, and that it is not possible to assess the impact of each policy </w:t>
      </w:r>
      <w:r w:rsidR="00901C85" w:rsidRPr="006F77A7">
        <w:rPr>
          <w:rFonts w:cstheme="minorHAnsi"/>
          <w:sz w:val="24"/>
          <w:szCs w:val="24"/>
          <w:lang w:val="en-GB"/>
        </w:rPr>
        <w:t xml:space="preserve">guideline on </w:t>
      </w:r>
      <w:r w:rsidR="00F24F5C" w:rsidRPr="006F77A7">
        <w:rPr>
          <w:rFonts w:cstheme="minorHAnsi"/>
          <w:sz w:val="24"/>
          <w:szCs w:val="24"/>
          <w:lang w:val="en-GB"/>
        </w:rPr>
        <w:t>persons with disabilities</w:t>
      </w:r>
      <w:r w:rsidR="00383757" w:rsidRPr="006F77A7">
        <w:rPr>
          <w:rFonts w:cstheme="minorHAnsi"/>
          <w:sz w:val="24"/>
          <w:szCs w:val="24"/>
          <w:lang w:val="en-GB"/>
        </w:rPr>
        <w:t xml:space="preserve">. The Committee recommends that the State party </w:t>
      </w:r>
      <w:r w:rsidR="00901C85" w:rsidRPr="006F77A7">
        <w:rPr>
          <w:rFonts w:cstheme="minorHAnsi"/>
          <w:sz w:val="24"/>
          <w:szCs w:val="24"/>
          <w:lang w:val="en-GB"/>
        </w:rPr>
        <w:t xml:space="preserve">"in </w:t>
      </w:r>
      <w:r w:rsidR="00383757" w:rsidRPr="006F77A7">
        <w:rPr>
          <w:rFonts w:cstheme="minorHAnsi"/>
          <w:sz w:val="24"/>
          <w:szCs w:val="24"/>
          <w:lang w:val="en-GB"/>
        </w:rPr>
        <w:t xml:space="preserve">cooperation with organisations of </w:t>
      </w:r>
      <w:r w:rsidR="00F24F5C" w:rsidRPr="006F77A7">
        <w:rPr>
          <w:rFonts w:cstheme="minorHAnsi"/>
          <w:sz w:val="24"/>
          <w:szCs w:val="24"/>
          <w:lang w:val="en-GB"/>
        </w:rPr>
        <w:t xml:space="preserve">persons with disabilities, </w:t>
      </w:r>
      <w:r w:rsidR="00383757" w:rsidRPr="006F77A7">
        <w:rPr>
          <w:rFonts w:cstheme="minorHAnsi"/>
          <w:sz w:val="24"/>
          <w:szCs w:val="24"/>
          <w:lang w:val="en-GB"/>
        </w:rPr>
        <w:t xml:space="preserve">systematise the collection and analysis of data </w:t>
      </w:r>
      <w:r w:rsidR="00053274" w:rsidRPr="006F77A7">
        <w:rPr>
          <w:rFonts w:cstheme="minorHAnsi"/>
          <w:sz w:val="24"/>
          <w:szCs w:val="24"/>
          <w:lang w:val="en-GB"/>
        </w:rPr>
        <w:br/>
      </w:r>
      <w:r w:rsidR="00383757" w:rsidRPr="006F77A7">
        <w:rPr>
          <w:rFonts w:cstheme="minorHAnsi"/>
          <w:sz w:val="24"/>
          <w:szCs w:val="24"/>
          <w:lang w:val="en-GB"/>
        </w:rPr>
        <w:t xml:space="preserve">and dissemination, disaggregated by </w:t>
      </w:r>
      <w:r w:rsidR="00D509B9" w:rsidRPr="006F77A7">
        <w:rPr>
          <w:rFonts w:cstheme="minorHAnsi"/>
          <w:sz w:val="24"/>
          <w:szCs w:val="24"/>
          <w:lang w:val="en-GB"/>
        </w:rPr>
        <w:t>sex</w:t>
      </w:r>
      <w:r w:rsidR="00383757" w:rsidRPr="006F77A7">
        <w:rPr>
          <w:rFonts w:cstheme="minorHAnsi"/>
          <w:sz w:val="24"/>
          <w:szCs w:val="24"/>
          <w:lang w:val="en-GB"/>
        </w:rPr>
        <w:t xml:space="preserve">, age, disability, place of residence, geographical location </w:t>
      </w:r>
      <w:r w:rsidR="00053274" w:rsidRPr="006F77A7">
        <w:rPr>
          <w:rFonts w:cstheme="minorHAnsi"/>
          <w:sz w:val="24"/>
          <w:szCs w:val="24"/>
          <w:lang w:val="en-GB"/>
        </w:rPr>
        <w:br/>
      </w:r>
      <w:r w:rsidR="00383757" w:rsidRPr="006F77A7">
        <w:rPr>
          <w:rFonts w:cstheme="minorHAnsi"/>
          <w:sz w:val="24"/>
          <w:szCs w:val="24"/>
          <w:lang w:val="en-GB"/>
        </w:rPr>
        <w:t xml:space="preserve">and type of support received </w:t>
      </w:r>
      <w:r w:rsidR="00F24F5C" w:rsidRPr="006F77A7">
        <w:rPr>
          <w:rFonts w:cstheme="minorHAnsi"/>
          <w:sz w:val="24"/>
          <w:szCs w:val="24"/>
          <w:lang w:val="en-GB"/>
        </w:rPr>
        <w:t>&lt;...</w:t>
      </w:r>
      <w:r w:rsidR="00901C85" w:rsidRPr="006F77A7">
        <w:rPr>
          <w:rFonts w:cstheme="minorHAnsi"/>
          <w:sz w:val="24"/>
          <w:szCs w:val="24"/>
          <w:lang w:val="en-GB"/>
        </w:rPr>
        <w:t xml:space="preserve">&gt;, across </w:t>
      </w:r>
      <w:r w:rsidR="00383757" w:rsidRPr="006F77A7">
        <w:rPr>
          <w:rFonts w:cstheme="minorHAnsi"/>
          <w:sz w:val="24"/>
          <w:szCs w:val="24"/>
          <w:lang w:val="en-GB"/>
        </w:rPr>
        <w:t>all sectors, to increase the availability of high quality, reliably disaggregated data relevant in the national context</w:t>
      </w:r>
      <w:r w:rsidR="00E4546D" w:rsidRPr="006F77A7">
        <w:rPr>
          <w:rFonts w:ascii="Calibri" w:hAnsi="Calibri" w:cs="Calibri"/>
          <w:sz w:val="24"/>
          <w:szCs w:val="24"/>
          <w:lang w:val="en-GB"/>
        </w:rPr>
        <w:t xml:space="preserve">" </w:t>
      </w:r>
      <w:r w:rsidR="00F24F5C" w:rsidRPr="006F77A7">
        <w:rPr>
          <w:rFonts w:cstheme="minorHAnsi"/>
          <w:sz w:val="24"/>
          <w:szCs w:val="24"/>
          <w:lang w:val="en-GB"/>
        </w:rPr>
        <w:t>(</w:t>
      </w:r>
      <w:r w:rsidR="00901C85" w:rsidRPr="006F77A7">
        <w:rPr>
          <w:rFonts w:cstheme="minorHAnsi"/>
          <w:sz w:val="24"/>
          <w:szCs w:val="24"/>
          <w:lang w:val="en-GB"/>
        </w:rPr>
        <w:t xml:space="preserve">2016 </w:t>
      </w:r>
      <w:r w:rsidR="00F24F5C" w:rsidRPr="006F77A7">
        <w:rPr>
          <w:rFonts w:cstheme="minorHAnsi"/>
          <w:sz w:val="24"/>
          <w:szCs w:val="24"/>
          <w:lang w:val="en-GB"/>
        </w:rPr>
        <w:t>Recommendations, point 64).</w:t>
      </w:r>
    </w:p>
    <w:p w14:paraId="04B2A403" w14:textId="77777777" w:rsidR="00643993" w:rsidRPr="006F77A7" w:rsidRDefault="00643993" w:rsidP="00F11FE5">
      <w:pPr>
        <w:tabs>
          <w:tab w:val="left" w:pos="1260"/>
        </w:tabs>
        <w:spacing w:before="120" w:after="120"/>
        <w:jc w:val="both"/>
        <w:rPr>
          <w:rFonts w:cstheme="minorHAnsi"/>
          <w:sz w:val="24"/>
          <w:szCs w:val="24"/>
          <w:lang w:val="en-GB"/>
        </w:rPr>
      </w:pPr>
    </w:p>
    <w:p w14:paraId="544AC74D" w14:textId="77777777" w:rsidR="00260B9E" w:rsidRPr="006F77A7" w:rsidRDefault="00A01B17" w:rsidP="00F11FE5">
      <w:pPr>
        <w:pStyle w:val="Heading2"/>
        <w:spacing w:before="120" w:after="120"/>
        <w:jc w:val="both"/>
        <w:rPr>
          <w:color w:val="auto"/>
          <w:lang w:val="en-GB"/>
        </w:rPr>
      </w:pPr>
      <w:bookmarkStart w:id="61" w:name="_Toc138830888"/>
      <w:r w:rsidRPr="006F77A7">
        <w:rPr>
          <w:color w:val="auto"/>
          <w:lang w:val="en-GB"/>
        </w:rPr>
        <w:t xml:space="preserve">Important developments in </w:t>
      </w:r>
      <w:r w:rsidR="00262210" w:rsidRPr="006F77A7">
        <w:rPr>
          <w:color w:val="auto"/>
          <w:lang w:val="en-GB"/>
        </w:rPr>
        <w:t>statistics and data collection</w:t>
      </w:r>
      <w:bookmarkEnd w:id="61"/>
    </w:p>
    <w:p w14:paraId="53CCC85D"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As of 1 January 2023, the new version of the Official Statistics of </w:t>
      </w:r>
      <w:r w:rsidR="009565EE" w:rsidRPr="006F77A7">
        <w:rPr>
          <w:rFonts w:cstheme="minorHAnsi"/>
          <w:sz w:val="24"/>
          <w:szCs w:val="24"/>
          <w:lang w:val="en-GB"/>
        </w:rPr>
        <w:t xml:space="preserve">the Republic of Lithuania </w:t>
      </w:r>
      <w:r w:rsidRPr="006F77A7">
        <w:rPr>
          <w:rFonts w:cstheme="minorHAnsi"/>
          <w:sz w:val="24"/>
          <w:szCs w:val="24"/>
          <w:lang w:val="en-GB"/>
        </w:rPr>
        <w:t xml:space="preserve">entered into force </w:t>
      </w:r>
      <w:r w:rsidRPr="006F77A7">
        <w:rPr>
          <w:rStyle w:val="FootnoteReference"/>
          <w:rFonts w:cstheme="minorHAnsi"/>
          <w:sz w:val="24"/>
          <w:szCs w:val="24"/>
          <w:lang w:val="en-GB"/>
        </w:rPr>
        <w:footnoteReference w:id="93"/>
      </w:r>
      <w:r w:rsidR="001A7645" w:rsidRPr="006F77A7">
        <w:rPr>
          <w:rFonts w:cstheme="minorHAnsi"/>
          <w:sz w:val="24"/>
          <w:szCs w:val="24"/>
          <w:lang w:val="en-GB"/>
        </w:rPr>
        <w:t xml:space="preserve">, which introduces new </w:t>
      </w:r>
      <w:r w:rsidR="007B6328">
        <w:rPr>
          <w:rFonts w:cstheme="minorHAnsi"/>
          <w:sz w:val="24"/>
          <w:szCs w:val="24"/>
          <w:lang w:val="en-GB"/>
        </w:rPr>
        <w:t>definitions</w:t>
      </w:r>
      <w:r w:rsidR="001A7645" w:rsidRPr="006F77A7">
        <w:rPr>
          <w:rFonts w:cstheme="minorHAnsi"/>
          <w:sz w:val="24"/>
          <w:szCs w:val="24"/>
          <w:lang w:val="en-GB"/>
        </w:rPr>
        <w:t>: "State Data", "State Data Providers"</w:t>
      </w:r>
      <w:r w:rsidR="007439A9" w:rsidRPr="006F77A7">
        <w:rPr>
          <w:rFonts w:cstheme="minorHAnsi"/>
          <w:sz w:val="24"/>
          <w:szCs w:val="24"/>
          <w:lang w:val="en-GB"/>
        </w:rPr>
        <w:t xml:space="preserve">, </w:t>
      </w:r>
      <w:r w:rsidR="00A67164" w:rsidRPr="006F77A7">
        <w:rPr>
          <w:rFonts w:cstheme="minorHAnsi"/>
          <w:sz w:val="24"/>
          <w:szCs w:val="24"/>
          <w:lang w:val="en-GB"/>
        </w:rPr>
        <w:t>"State Data Governance</w:t>
      </w:r>
      <w:r w:rsidR="007B6C9B" w:rsidRPr="006F77A7">
        <w:rPr>
          <w:rFonts w:cstheme="minorHAnsi"/>
          <w:sz w:val="24"/>
          <w:szCs w:val="24"/>
          <w:lang w:val="en-GB"/>
        </w:rPr>
        <w:t xml:space="preserve"> </w:t>
      </w:r>
      <w:r w:rsidR="00A67164" w:rsidRPr="006F77A7">
        <w:rPr>
          <w:rFonts w:cstheme="minorHAnsi"/>
          <w:sz w:val="24"/>
          <w:szCs w:val="24"/>
          <w:lang w:val="en-GB"/>
        </w:rPr>
        <w:t xml:space="preserve">Programme" and </w:t>
      </w:r>
      <w:r w:rsidR="001F6F28" w:rsidRPr="006F77A7">
        <w:rPr>
          <w:rFonts w:cstheme="minorHAnsi"/>
          <w:sz w:val="24"/>
          <w:szCs w:val="24"/>
          <w:lang w:val="en-GB"/>
        </w:rPr>
        <w:t xml:space="preserve">provisions relating to </w:t>
      </w:r>
      <w:r w:rsidR="00F02E12" w:rsidRPr="006F77A7">
        <w:rPr>
          <w:rFonts w:cstheme="minorHAnsi"/>
          <w:sz w:val="24"/>
          <w:szCs w:val="24"/>
          <w:lang w:val="en-GB"/>
        </w:rPr>
        <w:t xml:space="preserve">the </w:t>
      </w:r>
      <w:r w:rsidR="00A67164" w:rsidRPr="006F77A7">
        <w:rPr>
          <w:rFonts w:cstheme="minorHAnsi"/>
          <w:sz w:val="24"/>
          <w:szCs w:val="24"/>
          <w:lang w:val="en-GB"/>
        </w:rPr>
        <w:t xml:space="preserve">processing </w:t>
      </w:r>
      <w:r w:rsidR="00C40CC4" w:rsidRPr="006F77A7">
        <w:rPr>
          <w:rFonts w:cstheme="minorHAnsi"/>
          <w:sz w:val="24"/>
          <w:szCs w:val="24"/>
          <w:lang w:val="en-GB"/>
        </w:rPr>
        <w:t xml:space="preserve">and management of </w:t>
      </w:r>
      <w:r w:rsidR="00A67164" w:rsidRPr="006F77A7">
        <w:rPr>
          <w:rFonts w:cstheme="minorHAnsi"/>
          <w:sz w:val="24"/>
          <w:szCs w:val="24"/>
          <w:lang w:val="en-GB"/>
        </w:rPr>
        <w:t>state data</w:t>
      </w:r>
      <w:r w:rsidR="001836B1" w:rsidRPr="006F77A7">
        <w:rPr>
          <w:rFonts w:cstheme="minorHAnsi"/>
          <w:sz w:val="24"/>
          <w:szCs w:val="24"/>
          <w:lang w:val="en-GB"/>
        </w:rPr>
        <w:t xml:space="preserve">. </w:t>
      </w:r>
    </w:p>
    <w:p w14:paraId="722F672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From 1 January 2023</w:t>
      </w:r>
      <w:r w:rsidR="008C2CEB" w:rsidRPr="006F77A7">
        <w:rPr>
          <w:rFonts w:cstheme="minorHAnsi"/>
          <w:sz w:val="24"/>
          <w:szCs w:val="24"/>
          <w:lang w:val="en-GB"/>
        </w:rPr>
        <w:t xml:space="preserve"> t</w:t>
      </w:r>
      <w:r w:rsidRPr="006F77A7">
        <w:rPr>
          <w:rFonts w:cstheme="minorHAnsi"/>
          <w:sz w:val="24"/>
          <w:szCs w:val="24"/>
          <w:lang w:val="en-GB"/>
        </w:rPr>
        <w:t xml:space="preserve">he </w:t>
      </w:r>
      <w:r w:rsidR="008C2CEB" w:rsidRPr="006F77A7">
        <w:rPr>
          <w:rFonts w:cstheme="minorHAnsi"/>
          <w:sz w:val="24"/>
          <w:szCs w:val="24"/>
          <w:lang w:val="en-GB"/>
        </w:rPr>
        <w:t xml:space="preserve">Department of Statistics of the Republic of </w:t>
      </w:r>
      <w:r w:rsidRPr="006F77A7">
        <w:rPr>
          <w:rFonts w:cstheme="minorHAnsi"/>
          <w:sz w:val="24"/>
          <w:szCs w:val="24"/>
          <w:lang w:val="en-GB"/>
        </w:rPr>
        <w:t>Lithuania</w:t>
      </w:r>
      <w:r w:rsidR="008C2CEB" w:rsidRPr="006F77A7">
        <w:rPr>
          <w:rFonts w:cstheme="minorHAnsi"/>
          <w:sz w:val="24"/>
          <w:szCs w:val="24"/>
          <w:lang w:val="en-GB"/>
        </w:rPr>
        <w:t xml:space="preserve"> </w:t>
      </w:r>
      <w:r w:rsidR="002C07FC" w:rsidRPr="006F77A7">
        <w:rPr>
          <w:rFonts w:cstheme="minorHAnsi"/>
          <w:sz w:val="24"/>
          <w:szCs w:val="24"/>
          <w:lang w:val="en-GB"/>
        </w:rPr>
        <w:t>is transformed into the State Data Agency</w:t>
      </w:r>
      <w:r w:rsidRPr="006F77A7">
        <w:rPr>
          <w:rFonts w:cstheme="minorHAnsi"/>
          <w:sz w:val="24"/>
          <w:szCs w:val="24"/>
          <w:lang w:val="en-GB"/>
        </w:rPr>
        <w:t xml:space="preserve">. </w:t>
      </w:r>
      <w:r w:rsidR="00320B64" w:rsidRPr="006F77A7">
        <w:rPr>
          <w:rFonts w:cstheme="minorHAnsi"/>
          <w:sz w:val="24"/>
          <w:szCs w:val="24"/>
          <w:lang w:val="en-GB"/>
        </w:rPr>
        <w:t xml:space="preserve">Pursuant to Article 5(1) of the Law on Official Statistics and State Data Management of </w:t>
      </w:r>
      <w:r w:rsidR="00F02E12" w:rsidRPr="006F77A7">
        <w:rPr>
          <w:rFonts w:cstheme="minorHAnsi"/>
          <w:sz w:val="24"/>
          <w:szCs w:val="24"/>
          <w:lang w:val="en-GB"/>
        </w:rPr>
        <w:t xml:space="preserve">the Republic of Lithuania, </w:t>
      </w:r>
      <w:r w:rsidR="00320B64" w:rsidRPr="006F77A7">
        <w:rPr>
          <w:rFonts w:cstheme="minorHAnsi"/>
          <w:sz w:val="24"/>
          <w:szCs w:val="24"/>
          <w:lang w:val="en-GB"/>
        </w:rPr>
        <w:t>the State Data Agency is an agency of the Government of the Republic of Lithuania involved in the</w:t>
      </w:r>
      <w:r w:rsidR="008C2CEB" w:rsidRPr="006F77A7">
        <w:rPr>
          <w:rFonts w:cstheme="minorHAnsi"/>
          <w:sz w:val="24"/>
          <w:szCs w:val="24"/>
          <w:lang w:val="en-GB"/>
        </w:rPr>
        <w:t xml:space="preserve"> shaping </w:t>
      </w:r>
      <w:r w:rsidR="00320B64" w:rsidRPr="006F77A7">
        <w:rPr>
          <w:rFonts w:cstheme="minorHAnsi"/>
          <w:sz w:val="24"/>
          <w:szCs w:val="24"/>
          <w:lang w:val="en-GB"/>
        </w:rPr>
        <w:t>of state policy not only in the field of official statistics management entrusted to the Minister of Finance, but also in the field of State Data Management.</w:t>
      </w:r>
    </w:p>
    <w:p w14:paraId="1F946AE8"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Article 2 of the Law on Official Statistics and Public Data Management provides, official statistics - a system of statistical surveys carried out within the framework of the Official Statistics Programme, the purpose of which is to meet the needs of the public and the needs of public administration</w:t>
      </w:r>
      <w:r w:rsidR="0013377A" w:rsidRPr="006F77A7">
        <w:rPr>
          <w:rFonts w:cstheme="minorHAnsi"/>
          <w:sz w:val="24"/>
          <w:szCs w:val="24"/>
          <w:lang w:val="en-GB"/>
        </w:rPr>
        <w:t xml:space="preserve">. </w:t>
      </w:r>
    </w:p>
    <w:p w14:paraId="1BD5FAF5"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26 January 2023 Order of the Minister of Finance of the Republic of Lithuania No. 1K-26</w:t>
      </w:r>
      <w:r w:rsidR="00D80609" w:rsidRPr="006F77A7">
        <w:rPr>
          <w:rStyle w:val="FootnoteReference"/>
          <w:rFonts w:cstheme="minorHAnsi"/>
          <w:sz w:val="24"/>
          <w:szCs w:val="24"/>
          <w:lang w:val="en-GB"/>
        </w:rPr>
        <w:footnoteReference w:id="94"/>
      </w:r>
      <w:r w:rsidRPr="006F77A7">
        <w:rPr>
          <w:rFonts w:cstheme="minorHAnsi"/>
          <w:sz w:val="24"/>
          <w:szCs w:val="24"/>
          <w:lang w:val="en-GB"/>
        </w:rPr>
        <w:t xml:space="preserve"> </w:t>
      </w:r>
      <w:bookmarkStart w:id="62" w:name="_Hlk127103687"/>
      <w:bookmarkStart w:id="63" w:name="_Hlk127176320"/>
      <w:r w:rsidR="00D80609" w:rsidRPr="006F77A7">
        <w:rPr>
          <w:rFonts w:cstheme="minorHAnsi"/>
          <w:sz w:val="24"/>
          <w:szCs w:val="24"/>
          <w:lang w:val="en-GB"/>
        </w:rPr>
        <w:t xml:space="preserve"> Part I of the Programme of Official Statistics 2023</w:t>
      </w:r>
      <w:bookmarkEnd w:id="62"/>
      <w:r w:rsidR="00D80609" w:rsidRPr="006F77A7">
        <w:rPr>
          <w:rFonts w:cstheme="minorHAnsi"/>
          <w:sz w:val="24"/>
          <w:szCs w:val="24"/>
          <w:lang w:val="en-GB"/>
        </w:rPr>
        <w:t xml:space="preserve">, of which </w:t>
      </w:r>
      <w:r w:rsidR="00F02E12" w:rsidRPr="006F77A7">
        <w:rPr>
          <w:rFonts w:cstheme="minorHAnsi"/>
          <w:sz w:val="24"/>
          <w:szCs w:val="24"/>
          <w:lang w:val="en-GB"/>
        </w:rPr>
        <w:t xml:space="preserve">Article </w:t>
      </w:r>
      <w:r w:rsidR="00F15393" w:rsidRPr="006F77A7">
        <w:rPr>
          <w:rFonts w:cstheme="minorHAnsi"/>
          <w:sz w:val="24"/>
          <w:szCs w:val="24"/>
          <w:lang w:val="en-GB"/>
        </w:rPr>
        <w:t>I.05 "Health Statistics" I.05.01 "Public Health"</w:t>
      </w:r>
      <w:r w:rsidR="00F02E12" w:rsidRPr="006F77A7">
        <w:rPr>
          <w:rFonts w:cstheme="minorHAnsi"/>
          <w:sz w:val="24"/>
          <w:szCs w:val="24"/>
          <w:lang w:val="en-GB"/>
        </w:rPr>
        <w:t xml:space="preserve">, </w:t>
      </w:r>
      <w:r w:rsidR="00E51FCF">
        <w:rPr>
          <w:rFonts w:cstheme="minorHAnsi"/>
          <w:sz w:val="24"/>
          <w:szCs w:val="24"/>
          <w:lang w:val="en-GB"/>
        </w:rPr>
        <w:t>item 5</w:t>
      </w:r>
      <w:r w:rsidR="006D2D94" w:rsidRPr="006F77A7">
        <w:rPr>
          <w:rFonts w:cstheme="minorHAnsi"/>
          <w:sz w:val="24"/>
          <w:szCs w:val="24"/>
          <w:lang w:val="en-GB"/>
        </w:rPr>
        <w:t xml:space="preserve"> "Statistical indicators for people with disabilities</w:t>
      </w:r>
      <w:r w:rsidR="00F15393" w:rsidRPr="006F77A7">
        <w:rPr>
          <w:rFonts w:cstheme="minorHAnsi"/>
          <w:sz w:val="24"/>
          <w:szCs w:val="24"/>
          <w:lang w:val="en-GB"/>
        </w:rPr>
        <w:t>"</w:t>
      </w:r>
      <w:r w:rsidR="00B52D85" w:rsidRPr="006F77A7">
        <w:rPr>
          <w:rFonts w:cstheme="minorHAnsi"/>
          <w:sz w:val="24"/>
          <w:szCs w:val="24"/>
          <w:lang w:val="en-GB"/>
        </w:rPr>
        <w:t>, provides the objective of the statistical survey</w:t>
      </w:r>
      <w:bookmarkEnd w:id="63"/>
      <w:r w:rsidR="00B52D85" w:rsidRPr="006F77A7">
        <w:rPr>
          <w:rFonts w:cstheme="minorHAnsi"/>
          <w:sz w:val="24"/>
          <w:szCs w:val="24"/>
          <w:lang w:val="en-GB"/>
        </w:rPr>
        <w:t xml:space="preserve"> (annotation and main indicators) - "to produce statistical information on the number of children with disability, persons of working age with incapacity for work, and persons of old-age pension  with special needs by sex, age and disease groups. Compiling statistical information on the number of persons </w:t>
      </w:r>
      <w:r w:rsidR="008C2CEB" w:rsidRPr="006F77A7">
        <w:rPr>
          <w:rFonts w:cstheme="minorHAnsi"/>
          <w:sz w:val="24"/>
          <w:szCs w:val="24"/>
          <w:lang w:val="en-GB"/>
        </w:rPr>
        <w:t>t</w:t>
      </w:r>
      <w:r w:rsidR="00B52D85" w:rsidRPr="006F77A7">
        <w:rPr>
          <w:rFonts w:cstheme="minorHAnsi"/>
          <w:sz w:val="24"/>
          <w:szCs w:val="24"/>
          <w:lang w:val="en-GB"/>
        </w:rPr>
        <w:t xml:space="preserve">he </w:t>
      </w:r>
      <w:r w:rsidR="00CC5547" w:rsidRPr="006F77A7">
        <w:rPr>
          <w:rFonts w:cstheme="minorHAnsi"/>
          <w:sz w:val="24"/>
          <w:szCs w:val="24"/>
          <w:lang w:val="en-GB"/>
        </w:rPr>
        <w:t xml:space="preserve">State Data Agency </w:t>
      </w:r>
      <w:r w:rsidR="00DC0B65" w:rsidRPr="006F77A7">
        <w:rPr>
          <w:rFonts w:cstheme="minorHAnsi"/>
          <w:sz w:val="24"/>
          <w:szCs w:val="24"/>
          <w:lang w:val="en-GB"/>
        </w:rPr>
        <w:t>is responsible for conducting the statistical survey</w:t>
      </w:r>
      <w:r w:rsidR="00CC5547" w:rsidRPr="006F77A7">
        <w:rPr>
          <w:rFonts w:cstheme="minorHAnsi"/>
          <w:sz w:val="24"/>
          <w:szCs w:val="24"/>
          <w:lang w:val="en-GB"/>
        </w:rPr>
        <w:t xml:space="preserve">; </w:t>
      </w:r>
      <w:r w:rsidR="008C2CEB" w:rsidRPr="006F77A7">
        <w:rPr>
          <w:rFonts w:cstheme="minorHAnsi"/>
          <w:sz w:val="24"/>
          <w:szCs w:val="24"/>
          <w:lang w:val="en-GB"/>
        </w:rPr>
        <w:t>which</w:t>
      </w:r>
      <w:r w:rsidR="00CC5547" w:rsidRPr="006F77A7">
        <w:rPr>
          <w:rFonts w:cstheme="minorHAnsi"/>
          <w:sz w:val="24"/>
          <w:szCs w:val="24"/>
          <w:lang w:val="en-GB"/>
        </w:rPr>
        <w:t xml:space="preserve"> is annual; the statistical data are provided by the Disability and Disability Determination Service under the Ministry of Social Security and Labour (hereinafter - NDTN), and the data from the Statistical Survey on Income and Living Conditions are also used. </w:t>
      </w:r>
      <w:r w:rsidR="001F6F28" w:rsidRPr="006F77A7">
        <w:rPr>
          <w:rFonts w:cstheme="minorHAnsi"/>
          <w:sz w:val="24"/>
          <w:szCs w:val="24"/>
          <w:lang w:val="en-GB"/>
        </w:rPr>
        <w:t xml:space="preserve">Looking at the </w:t>
      </w:r>
      <w:r w:rsidR="00883170" w:rsidRPr="006F77A7">
        <w:rPr>
          <w:rFonts w:cstheme="minorHAnsi"/>
          <w:sz w:val="24"/>
          <w:szCs w:val="24"/>
          <w:lang w:val="en-GB"/>
        </w:rPr>
        <w:t>programmes of</w:t>
      </w:r>
      <w:r w:rsidR="001F6F28" w:rsidRPr="006F77A7">
        <w:rPr>
          <w:rFonts w:cstheme="minorHAnsi"/>
          <w:sz w:val="24"/>
          <w:szCs w:val="24"/>
          <w:lang w:val="en-GB"/>
        </w:rPr>
        <w:t xml:space="preserve"> the </w:t>
      </w:r>
      <w:r w:rsidR="001F6F28" w:rsidRPr="006F77A7">
        <w:rPr>
          <w:rFonts w:cstheme="minorHAnsi"/>
          <w:sz w:val="24"/>
          <w:szCs w:val="24"/>
          <w:lang w:val="en-GB"/>
        </w:rPr>
        <w:lastRenderedPageBreak/>
        <w:t xml:space="preserve">previous </w:t>
      </w:r>
      <w:r w:rsidR="00340CCC" w:rsidRPr="006F77A7">
        <w:rPr>
          <w:rFonts w:cstheme="minorHAnsi"/>
          <w:sz w:val="24"/>
          <w:szCs w:val="24"/>
          <w:lang w:val="en-GB"/>
        </w:rPr>
        <w:t xml:space="preserve">years of </w:t>
      </w:r>
      <w:r w:rsidR="001F6F28" w:rsidRPr="006F77A7">
        <w:rPr>
          <w:rFonts w:cstheme="minorHAnsi"/>
          <w:sz w:val="24"/>
          <w:szCs w:val="24"/>
          <w:lang w:val="en-GB"/>
        </w:rPr>
        <w:t>the Official Statistics Year</w:t>
      </w:r>
      <w:r w:rsidR="00340CCC" w:rsidRPr="006F77A7">
        <w:rPr>
          <w:rFonts w:cstheme="minorHAnsi"/>
          <w:sz w:val="24"/>
          <w:szCs w:val="24"/>
          <w:lang w:val="en-GB"/>
        </w:rPr>
        <w:t>, it should be noted that</w:t>
      </w:r>
      <w:r w:rsidR="008E39C5" w:rsidRPr="006F77A7">
        <w:rPr>
          <w:rFonts w:cstheme="minorHAnsi"/>
          <w:sz w:val="24"/>
          <w:szCs w:val="24"/>
          <w:lang w:val="en-GB"/>
        </w:rPr>
        <w:t xml:space="preserve">: </w:t>
      </w:r>
      <w:r w:rsidR="003C64E1" w:rsidRPr="006F77A7">
        <w:rPr>
          <w:rFonts w:cstheme="minorHAnsi"/>
          <w:sz w:val="24"/>
          <w:szCs w:val="24"/>
          <w:lang w:val="en-GB"/>
        </w:rPr>
        <w:t>according to Part I of the Programme of Official Statistics 2019</w:t>
      </w:r>
      <w:r w:rsidR="006C7766" w:rsidRPr="006F77A7">
        <w:rPr>
          <w:rStyle w:val="FootnoteReference"/>
          <w:rFonts w:cstheme="minorHAnsi"/>
          <w:sz w:val="24"/>
          <w:szCs w:val="24"/>
          <w:lang w:val="en-GB"/>
        </w:rPr>
        <w:footnoteReference w:id="95"/>
      </w:r>
      <w:r w:rsidR="008E39C5" w:rsidRPr="006F77A7">
        <w:rPr>
          <w:rFonts w:cstheme="minorHAnsi"/>
          <w:sz w:val="24"/>
          <w:szCs w:val="24"/>
          <w:lang w:val="en-GB"/>
        </w:rPr>
        <w:t xml:space="preserve">: the collection of statistical data on people with disabilities was the </w:t>
      </w:r>
      <w:r w:rsidR="00DA5420" w:rsidRPr="006F77A7">
        <w:rPr>
          <w:rFonts w:cstheme="minorHAnsi"/>
          <w:sz w:val="24"/>
          <w:szCs w:val="24"/>
          <w:lang w:val="en-GB"/>
        </w:rPr>
        <w:t>responsibility</w:t>
      </w:r>
      <w:r w:rsidR="008E39C5" w:rsidRPr="006F77A7">
        <w:rPr>
          <w:rFonts w:cstheme="minorHAnsi"/>
          <w:sz w:val="24"/>
          <w:szCs w:val="24"/>
          <w:lang w:val="en-GB"/>
        </w:rPr>
        <w:t xml:space="preserve"> of the </w:t>
      </w:r>
      <w:r w:rsidR="00DA5420" w:rsidRPr="006F77A7">
        <w:rPr>
          <w:rFonts w:cstheme="minorHAnsi"/>
          <w:sz w:val="24"/>
          <w:szCs w:val="24"/>
          <w:lang w:val="en-GB"/>
        </w:rPr>
        <w:t>Lithuanian Statistic</w:t>
      </w:r>
      <w:r w:rsidR="008C2CEB" w:rsidRPr="006F77A7">
        <w:rPr>
          <w:rFonts w:cstheme="minorHAnsi"/>
          <w:sz w:val="24"/>
          <w:szCs w:val="24"/>
          <w:lang w:val="en-GB"/>
        </w:rPr>
        <w:t>s</w:t>
      </w:r>
      <w:r w:rsidR="00DA5420" w:rsidRPr="006F77A7">
        <w:rPr>
          <w:rFonts w:cstheme="minorHAnsi"/>
          <w:sz w:val="24"/>
          <w:szCs w:val="24"/>
          <w:lang w:val="en-GB"/>
        </w:rPr>
        <w:t xml:space="preserve"> Department; the </w:t>
      </w:r>
      <w:r w:rsidR="0006298F" w:rsidRPr="006F77A7">
        <w:rPr>
          <w:rFonts w:cstheme="minorHAnsi"/>
          <w:sz w:val="24"/>
          <w:szCs w:val="24"/>
          <w:lang w:val="en-GB"/>
        </w:rPr>
        <w:t xml:space="preserve">aim of the statistical survey </w:t>
      </w:r>
      <w:r w:rsidR="00D62C3A" w:rsidRPr="006F77A7">
        <w:rPr>
          <w:rFonts w:cstheme="minorHAnsi"/>
          <w:sz w:val="24"/>
          <w:szCs w:val="24"/>
          <w:lang w:val="en-GB"/>
        </w:rPr>
        <w:t>was</w:t>
      </w:r>
      <w:r w:rsidR="0006298F" w:rsidRPr="006F77A7">
        <w:rPr>
          <w:rFonts w:cstheme="minorHAnsi"/>
          <w:sz w:val="24"/>
          <w:szCs w:val="24"/>
          <w:lang w:val="en-GB"/>
        </w:rPr>
        <w:t>: "to produce statistical information on the number of persons first recognised as having a disability, by sex, age and disease group. To compile statistical information on the health status, housing conditions, material deprivation and risk of poverty of persons with disabilities by sex, age, urban and rural areas</w:t>
      </w:r>
      <w:r w:rsidR="0015217F" w:rsidRPr="006F77A7">
        <w:rPr>
          <w:rFonts w:cstheme="minorHAnsi"/>
          <w:sz w:val="24"/>
          <w:szCs w:val="24"/>
          <w:lang w:val="en-GB"/>
        </w:rPr>
        <w:t xml:space="preserve">'; the </w:t>
      </w:r>
      <w:r w:rsidR="0006298F" w:rsidRPr="006F77A7">
        <w:rPr>
          <w:rFonts w:cstheme="minorHAnsi"/>
          <w:sz w:val="24"/>
          <w:szCs w:val="24"/>
          <w:lang w:val="en-GB"/>
        </w:rPr>
        <w:t xml:space="preserve">statistical data was </w:t>
      </w:r>
      <w:r w:rsidR="0015217F" w:rsidRPr="006F77A7">
        <w:rPr>
          <w:rFonts w:cstheme="minorHAnsi"/>
          <w:sz w:val="24"/>
          <w:szCs w:val="24"/>
          <w:lang w:val="en-GB"/>
        </w:rPr>
        <w:t>provided</w:t>
      </w:r>
      <w:r w:rsidR="0006298F" w:rsidRPr="006F77A7">
        <w:rPr>
          <w:rFonts w:cstheme="minorHAnsi"/>
          <w:sz w:val="24"/>
          <w:szCs w:val="24"/>
          <w:lang w:val="en-GB"/>
        </w:rPr>
        <w:t xml:space="preserve"> by the </w:t>
      </w:r>
      <w:r w:rsidR="00A17ED4" w:rsidRPr="006F77A7">
        <w:rPr>
          <w:rFonts w:cstheme="minorHAnsi"/>
          <w:sz w:val="24"/>
          <w:szCs w:val="24"/>
          <w:lang w:val="en-GB"/>
        </w:rPr>
        <w:t xml:space="preserve">NDNT </w:t>
      </w:r>
      <w:r w:rsidR="0006298F" w:rsidRPr="006F77A7">
        <w:rPr>
          <w:rFonts w:cstheme="minorHAnsi"/>
          <w:sz w:val="24"/>
          <w:szCs w:val="24"/>
          <w:lang w:val="en-GB"/>
        </w:rPr>
        <w:t xml:space="preserve">and data from the Statistical Survey on Income and Living Conditions was used. The same </w:t>
      </w:r>
      <w:r w:rsidR="00DC38BA" w:rsidRPr="006F77A7">
        <w:rPr>
          <w:rFonts w:cstheme="minorHAnsi"/>
          <w:sz w:val="24"/>
          <w:szCs w:val="24"/>
          <w:lang w:val="en-GB"/>
        </w:rPr>
        <w:t xml:space="preserve">data were collected on persons with disabilities as in 2019, </w:t>
      </w:r>
      <w:r w:rsidR="002278D8" w:rsidRPr="006F77A7">
        <w:rPr>
          <w:rFonts w:cstheme="minorHAnsi"/>
          <w:sz w:val="24"/>
          <w:szCs w:val="24"/>
          <w:lang w:val="en-GB"/>
        </w:rPr>
        <w:t xml:space="preserve">in accordance with </w:t>
      </w:r>
      <w:r w:rsidR="00BC0825" w:rsidRPr="006F77A7">
        <w:rPr>
          <w:rFonts w:cstheme="minorHAnsi"/>
          <w:sz w:val="24"/>
          <w:szCs w:val="24"/>
          <w:lang w:val="en-GB"/>
        </w:rPr>
        <w:t>Part I of the Official Statistics 2020 Programme</w:t>
      </w:r>
      <w:r w:rsidR="00BC0825" w:rsidRPr="006F77A7">
        <w:rPr>
          <w:rStyle w:val="FootnoteReference"/>
          <w:rFonts w:cstheme="minorHAnsi"/>
          <w:sz w:val="24"/>
          <w:szCs w:val="24"/>
          <w:lang w:val="en-GB"/>
        </w:rPr>
        <w:footnoteReference w:id="96"/>
      </w:r>
      <w:r w:rsidR="00DC38BA" w:rsidRPr="006F77A7">
        <w:rPr>
          <w:rFonts w:cstheme="minorHAnsi"/>
          <w:sz w:val="24"/>
          <w:szCs w:val="24"/>
          <w:lang w:val="en-GB"/>
        </w:rPr>
        <w:t xml:space="preserve"> , Part I of the Official Statistics 2021 Programme</w:t>
      </w:r>
      <w:r w:rsidR="00DC38BA" w:rsidRPr="006F77A7">
        <w:rPr>
          <w:rStyle w:val="FootnoteReference"/>
          <w:rFonts w:cstheme="minorHAnsi"/>
          <w:sz w:val="24"/>
          <w:szCs w:val="24"/>
          <w:lang w:val="en-GB"/>
        </w:rPr>
        <w:footnoteReference w:id="97"/>
      </w:r>
      <w:r w:rsidR="00F21C64" w:rsidRPr="006F77A7">
        <w:rPr>
          <w:rFonts w:cstheme="minorHAnsi"/>
          <w:sz w:val="24"/>
          <w:szCs w:val="24"/>
          <w:lang w:val="en-GB"/>
        </w:rPr>
        <w:t xml:space="preserve"> and Part I of the Official Statistics </w:t>
      </w:r>
      <w:r w:rsidR="003B53D7" w:rsidRPr="006F77A7">
        <w:rPr>
          <w:rFonts w:cstheme="minorHAnsi"/>
          <w:sz w:val="24"/>
          <w:szCs w:val="24"/>
          <w:lang w:val="en-GB"/>
        </w:rPr>
        <w:t xml:space="preserve">2022 </w:t>
      </w:r>
      <w:r w:rsidR="00F21C64" w:rsidRPr="006F77A7">
        <w:rPr>
          <w:rFonts w:cstheme="minorHAnsi"/>
          <w:sz w:val="24"/>
          <w:szCs w:val="24"/>
          <w:lang w:val="en-GB"/>
        </w:rPr>
        <w:t>Programme</w:t>
      </w:r>
      <w:r w:rsidR="003B53D7" w:rsidRPr="006F77A7">
        <w:rPr>
          <w:rStyle w:val="FootnoteReference"/>
          <w:rFonts w:cstheme="minorHAnsi"/>
          <w:sz w:val="24"/>
          <w:szCs w:val="24"/>
          <w:lang w:val="en-GB"/>
        </w:rPr>
        <w:footnoteReference w:id="98"/>
      </w:r>
      <w:r w:rsidR="00F02E12" w:rsidRPr="006F77A7">
        <w:rPr>
          <w:rFonts w:cstheme="minorHAnsi"/>
          <w:sz w:val="24"/>
          <w:szCs w:val="24"/>
          <w:lang w:val="en-GB"/>
        </w:rPr>
        <w:t xml:space="preserve"> , </w:t>
      </w:r>
      <w:r w:rsidR="00DC38BA" w:rsidRPr="006F77A7">
        <w:rPr>
          <w:rFonts w:cstheme="minorHAnsi"/>
          <w:sz w:val="24"/>
          <w:szCs w:val="24"/>
          <w:lang w:val="en-GB"/>
        </w:rPr>
        <w:t>from the same information sources and the responsible authority was also the same - the Lithuanian Department</w:t>
      </w:r>
      <w:r w:rsidR="000D7E94" w:rsidRPr="006F77A7">
        <w:rPr>
          <w:rFonts w:cstheme="minorHAnsi"/>
          <w:sz w:val="24"/>
          <w:szCs w:val="24"/>
          <w:lang w:val="en-GB"/>
        </w:rPr>
        <w:t xml:space="preserve"> of Statistics</w:t>
      </w:r>
      <w:r w:rsidR="00DC38BA" w:rsidRPr="006F77A7">
        <w:rPr>
          <w:rFonts w:cstheme="minorHAnsi"/>
          <w:sz w:val="24"/>
          <w:szCs w:val="24"/>
          <w:lang w:val="en-GB"/>
        </w:rPr>
        <w:t>.</w:t>
      </w:r>
    </w:p>
    <w:p w14:paraId="7B095713" w14:textId="77777777" w:rsidR="00260B9E" w:rsidRPr="006F77A7" w:rsidRDefault="000D7E94"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If we were to assess </w:t>
      </w:r>
      <w:r w:rsidR="00BB7CF4" w:rsidRPr="006F77A7">
        <w:rPr>
          <w:rFonts w:cstheme="minorHAnsi"/>
          <w:sz w:val="24"/>
          <w:szCs w:val="24"/>
          <w:lang w:val="en-GB"/>
        </w:rPr>
        <w:t>Part</w:t>
      </w:r>
      <w:r w:rsidR="00E2730A" w:rsidRPr="006F77A7">
        <w:rPr>
          <w:rFonts w:cstheme="minorHAnsi"/>
          <w:sz w:val="24"/>
          <w:szCs w:val="24"/>
          <w:lang w:val="en-GB"/>
        </w:rPr>
        <w:t xml:space="preserve"> I </w:t>
      </w:r>
      <w:r w:rsidR="00BB7CF4" w:rsidRPr="006F77A7">
        <w:rPr>
          <w:rFonts w:cstheme="minorHAnsi"/>
          <w:sz w:val="24"/>
          <w:szCs w:val="24"/>
          <w:lang w:val="en-GB"/>
        </w:rPr>
        <w:t xml:space="preserve">of the </w:t>
      </w:r>
      <w:r w:rsidR="00E2730A" w:rsidRPr="006F77A7">
        <w:rPr>
          <w:rFonts w:cstheme="minorHAnsi"/>
          <w:sz w:val="24"/>
          <w:szCs w:val="24"/>
          <w:lang w:val="en-GB"/>
        </w:rPr>
        <w:t xml:space="preserve">Official Statistics 2023 Programme, which refers to </w:t>
      </w:r>
      <w:r w:rsidR="00053274" w:rsidRPr="006F77A7">
        <w:rPr>
          <w:rFonts w:cstheme="minorHAnsi"/>
          <w:sz w:val="24"/>
          <w:szCs w:val="24"/>
          <w:lang w:val="en-GB"/>
        </w:rPr>
        <w:br/>
      </w:r>
      <w:r w:rsidR="00F02E12" w:rsidRPr="006F77A7">
        <w:rPr>
          <w:rFonts w:cstheme="minorHAnsi"/>
          <w:sz w:val="24"/>
          <w:szCs w:val="24"/>
          <w:lang w:val="en-GB"/>
        </w:rPr>
        <w:t xml:space="preserve">statistical indicators related to people </w:t>
      </w:r>
      <w:r w:rsidR="00E2730A" w:rsidRPr="006F77A7">
        <w:rPr>
          <w:rFonts w:cstheme="minorHAnsi"/>
          <w:sz w:val="24"/>
          <w:szCs w:val="24"/>
          <w:lang w:val="en-GB"/>
        </w:rPr>
        <w:t xml:space="preserve">with disabilities, it is not clear </w:t>
      </w:r>
      <w:r w:rsidR="00F02E12" w:rsidRPr="006F77A7">
        <w:rPr>
          <w:rFonts w:cstheme="minorHAnsi"/>
          <w:sz w:val="24"/>
          <w:szCs w:val="24"/>
          <w:lang w:val="en-GB"/>
        </w:rPr>
        <w:t xml:space="preserve">whether </w:t>
      </w:r>
      <w:r w:rsidR="00E2730A" w:rsidRPr="006F77A7">
        <w:rPr>
          <w:rFonts w:cstheme="minorHAnsi"/>
          <w:sz w:val="24"/>
          <w:szCs w:val="24"/>
          <w:lang w:val="en-GB"/>
        </w:rPr>
        <w:t>information will be collected only on persons who are diagnosed with a disability for the first time</w:t>
      </w:r>
      <w:r w:rsidR="00A01B17" w:rsidRPr="006F77A7">
        <w:rPr>
          <w:rFonts w:cstheme="minorHAnsi"/>
          <w:sz w:val="24"/>
          <w:szCs w:val="24"/>
          <w:lang w:val="en-GB"/>
        </w:rPr>
        <w:t xml:space="preserve">, or </w:t>
      </w:r>
      <w:r w:rsidR="00E2730A" w:rsidRPr="006F77A7">
        <w:rPr>
          <w:rFonts w:cstheme="minorHAnsi"/>
          <w:sz w:val="24"/>
          <w:szCs w:val="24"/>
          <w:lang w:val="en-GB"/>
        </w:rPr>
        <w:t xml:space="preserve">whether </w:t>
      </w:r>
      <w:r w:rsidR="00BB7CF4" w:rsidRPr="006F77A7">
        <w:rPr>
          <w:rFonts w:cstheme="minorHAnsi"/>
          <w:sz w:val="24"/>
          <w:szCs w:val="24"/>
          <w:lang w:val="en-GB"/>
        </w:rPr>
        <w:t xml:space="preserve">information will be collected </w:t>
      </w:r>
      <w:r w:rsidR="00E2730A" w:rsidRPr="006F77A7">
        <w:rPr>
          <w:rFonts w:cstheme="minorHAnsi"/>
          <w:sz w:val="24"/>
          <w:szCs w:val="24"/>
          <w:lang w:val="en-GB"/>
        </w:rPr>
        <w:t xml:space="preserve">on all persons who </w:t>
      </w:r>
      <w:r w:rsidR="00E4546D" w:rsidRPr="006F77A7">
        <w:rPr>
          <w:rFonts w:cstheme="minorHAnsi"/>
          <w:sz w:val="24"/>
          <w:szCs w:val="24"/>
          <w:lang w:val="en-GB"/>
        </w:rPr>
        <w:t xml:space="preserve">have been previously </w:t>
      </w:r>
      <w:r w:rsidR="00F02E12" w:rsidRPr="006F77A7">
        <w:rPr>
          <w:rFonts w:cstheme="minorHAnsi"/>
          <w:sz w:val="24"/>
          <w:szCs w:val="24"/>
          <w:lang w:val="en-GB"/>
        </w:rPr>
        <w:t xml:space="preserve">diagnosed </w:t>
      </w:r>
      <w:r w:rsidR="00E2730A" w:rsidRPr="006F77A7">
        <w:rPr>
          <w:rFonts w:cstheme="minorHAnsi"/>
          <w:sz w:val="24"/>
          <w:szCs w:val="24"/>
          <w:lang w:val="en-GB"/>
        </w:rPr>
        <w:t xml:space="preserve">with a </w:t>
      </w:r>
      <w:r w:rsidR="00F02E12" w:rsidRPr="006F77A7">
        <w:rPr>
          <w:rFonts w:cstheme="minorHAnsi"/>
          <w:sz w:val="24"/>
          <w:szCs w:val="24"/>
          <w:lang w:val="en-GB"/>
        </w:rPr>
        <w:t>disability</w:t>
      </w:r>
      <w:r w:rsidR="00A01B17" w:rsidRPr="006F77A7">
        <w:rPr>
          <w:rFonts w:cstheme="minorHAnsi"/>
          <w:sz w:val="24"/>
          <w:szCs w:val="24"/>
          <w:lang w:val="en-GB"/>
        </w:rPr>
        <w:t xml:space="preserve">. </w:t>
      </w:r>
      <w:r w:rsidR="000126A8" w:rsidRPr="006F77A7">
        <w:rPr>
          <w:rFonts w:cstheme="minorHAnsi"/>
          <w:sz w:val="24"/>
          <w:szCs w:val="24"/>
          <w:lang w:val="en-GB"/>
        </w:rPr>
        <w:t xml:space="preserve">It is also unclear </w:t>
      </w:r>
      <w:r w:rsidR="00F02E12" w:rsidRPr="006F77A7">
        <w:rPr>
          <w:rFonts w:cstheme="minorHAnsi"/>
          <w:sz w:val="24"/>
          <w:szCs w:val="24"/>
          <w:lang w:val="en-GB"/>
        </w:rPr>
        <w:t xml:space="preserve">to </w:t>
      </w:r>
      <w:r w:rsidR="000126A8" w:rsidRPr="006F77A7">
        <w:rPr>
          <w:rFonts w:cstheme="minorHAnsi"/>
          <w:sz w:val="24"/>
          <w:szCs w:val="24"/>
          <w:lang w:val="en-GB"/>
        </w:rPr>
        <w:t xml:space="preserve">what extent information will be collected on the need for assistance, the nature of the disability and the place of residence, as this information has been insufficient so far. Another important aspect is the data providers, </w:t>
      </w:r>
      <w:r w:rsidR="00F02E12" w:rsidRPr="006F77A7">
        <w:rPr>
          <w:rFonts w:cstheme="minorHAnsi"/>
          <w:sz w:val="24"/>
          <w:szCs w:val="24"/>
          <w:lang w:val="en-GB"/>
        </w:rPr>
        <w:t xml:space="preserve">as the </w:t>
      </w:r>
      <w:r w:rsidR="000126A8" w:rsidRPr="006F77A7">
        <w:rPr>
          <w:rFonts w:cstheme="minorHAnsi"/>
          <w:sz w:val="24"/>
          <w:szCs w:val="24"/>
          <w:lang w:val="en-GB"/>
        </w:rPr>
        <w:t xml:space="preserve">main data provider, NDNT, does not hold all the data relevant to persons with disabilities, </w:t>
      </w:r>
      <w:r w:rsidR="00F02E12" w:rsidRPr="006F77A7">
        <w:rPr>
          <w:rFonts w:cstheme="minorHAnsi"/>
          <w:sz w:val="24"/>
          <w:szCs w:val="24"/>
          <w:lang w:val="en-GB"/>
        </w:rPr>
        <w:t xml:space="preserve">even </w:t>
      </w:r>
      <w:r w:rsidR="000126A8" w:rsidRPr="006F77A7">
        <w:rPr>
          <w:rFonts w:cstheme="minorHAnsi"/>
          <w:sz w:val="24"/>
          <w:szCs w:val="24"/>
          <w:lang w:val="en-GB"/>
        </w:rPr>
        <w:t xml:space="preserve">information such as place of residence may not be known accurately to the NDNT because the NDNT does not record these changes. </w:t>
      </w:r>
      <w:r w:rsidR="002C1F68" w:rsidRPr="006F77A7">
        <w:rPr>
          <w:rFonts w:cstheme="minorHAnsi"/>
          <w:sz w:val="24"/>
          <w:szCs w:val="24"/>
          <w:lang w:val="en-GB"/>
        </w:rPr>
        <w:t xml:space="preserve">It should also be noted that organisations of persons with disabilities </w:t>
      </w:r>
      <w:r w:rsidR="00631F1E" w:rsidRPr="006F77A7">
        <w:rPr>
          <w:rFonts w:cstheme="minorHAnsi"/>
          <w:sz w:val="24"/>
          <w:szCs w:val="24"/>
          <w:lang w:val="en-GB"/>
        </w:rPr>
        <w:t>are not included as data providers</w:t>
      </w:r>
      <w:r w:rsidR="002C1F68" w:rsidRPr="006F77A7">
        <w:rPr>
          <w:rFonts w:cstheme="minorHAnsi"/>
          <w:sz w:val="24"/>
          <w:szCs w:val="24"/>
          <w:lang w:val="en-GB"/>
        </w:rPr>
        <w:t>.</w:t>
      </w:r>
    </w:p>
    <w:p w14:paraId="305E7E72" w14:textId="77777777" w:rsidR="00260B9E" w:rsidRPr="006F77A7" w:rsidRDefault="00A01B17" w:rsidP="00F11FE5">
      <w:pPr>
        <w:tabs>
          <w:tab w:val="left" w:pos="1260"/>
        </w:tabs>
        <w:spacing w:before="120" w:after="120"/>
        <w:jc w:val="both"/>
        <w:rPr>
          <w:rFonts w:cstheme="minorHAnsi"/>
          <w:sz w:val="24"/>
          <w:szCs w:val="24"/>
          <w:lang w:val="en-GB"/>
        </w:rPr>
      </w:pPr>
      <w:r w:rsidRPr="006F77A7">
        <w:rPr>
          <w:rFonts w:cstheme="minorHAnsi"/>
          <w:sz w:val="24"/>
          <w:szCs w:val="24"/>
          <w:lang w:val="en-GB"/>
        </w:rPr>
        <w:t xml:space="preserve">When assessing the implementation of points 63 and 64 of the 2016 Recommendations, it should be noted that there is no data source (system) in the country that provides sufficient and </w:t>
      </w:r>
      <w:r w:rsidR="00E35CB2" w:rsidRPr="006F77A7">
        <w:rPr>
          <w:rFonts w:cstheme="minorHAnsi"/>
          <w:sz w:val="24"/>
          <w:szCs w:val="24"/>
          <w:lang w:val="en-GB"/>
        </w:rPr>
        <w:t xml:space="preserve">structured </w:t>
      </w:r>
      <w:r w:rsidRPr="006F77A7">
        <w:rPr>
          <w:rFonts w:cstheme="minorHAnsi"/>
          <w:sz w:val="24"/>
          <w:szCs w:val="24"/>
          <w:lang w:val="en-GB"/>
        </w:rPr>
        <w:t xml:space="preserve">information on persons with disabilities. </w:t>
      </w:r>
      <w:r w:rsidR="0074773F" w:rsidRPr="006F77A7">
        <w:rPr>
          <w:rFonts w:cstheme="minorHAnsi"/>
          <w:sz w:val="24"/>
          <w:szCs w:val="24"/>
          <w:lang w:val="en-GB"/>
        </w:rPr>
        <w:t xml:space="preserve">Different institutions have at their disposal certain data on persons with disabilities: the Ministry of </w:t>
      </w:r>
      <w:r w:rsidR="00A17ED4" w:rsidRPr="006F77A7">
        <w:rPr>
          <w:rFonts w:cstheme="minorHAnsi"/>
          <w:sz w:val="24"/>
          <w:szCs w:val="24"/>
          <w:lang w:val="en-GB"/>
        </w:rPr>
        <w:t xml:space="preserve">Social </w:t>
      </w:r>
      <w:r w:rsidR="0074773F" w:rsidRPr="006F77A7">
        <w:rPr>
          <w:rFonts w:cstheme="minorHAnsi"/>
          <w:sz w:val="24"/>
          <w:szCs w:val="24"/>
          <w:lang w:val="en-GB"/>
        </w:rPr>
        <w:t xml:space="preserve">Security and Labour, the </w:t>
      </w:r>
      <w:r w:rsidR="003F42BB" w:rsidRPr="006F77A7">
        <w:rPr>
          <w:rFonts w:cstheme="minorHAnsi"/>
          <w:sz w:val="24"/>
          <w:szCs w:val="24"/>
          <w:lang w:val="en-GB"/>
        </w:rPr>
        <w:t xml:space="preserve">Ministry of Health of </w:t>
      </w:r>
      <w:r w:rsidR="001D4456" w:rsidRPr="006F77A7">
        <w:rPr>
          <w:rFonts w:cstheme="minorHAnsi"/>
          <w:sz w:val="24"/>
          <w:szCs w:val="24"/>
          <w:lang w:val="en-GB"/>
        </w:rPr>
        <w:t>the Republic of Lithuania</w:t>
      </w:r>
      <w:r w:rsidR="003F42BB" w:rsidRPr="006F77A7">
        <w:rPr>
          <w:rFonts w:cstheme="minorHAnsi"/>
          <w:sz w:val="24"/>
          <w:szCs w:val="24"/>
          <w:lang w:val="en-GB"/>
        </w:rPr>
        <w:t xml:space="preserve">, the </w:t>
      </w:r>
      <w:r w:rsidR="0074773F" w:rsidRPr="006F77A7">
        <w:rPr>
          <w:rFonts w:cstheme="minorHAnsi"/>
          <w:sz w:val="24"/>
          <w:szCs w:val="24"/>
          <w:lang w:val="en-GB"/>
        </w:rPr>
        <w:t xml:space="preserve">Department for Persons with Disabilities, the Centre for Technical Assistance to Persons with Disabilities under the Ministry of Social Security and Labour, the NDNT, the </w:t>
      </w:r>
      <w:r w:rsidR="000D7E94" w:rsidRPr="006F77A7">
        <w:rPr>
          <w:rFonts w:cstheme="minorHAnsi"/>
          <w:sz w:val="24"/>
          <w:szCs w:val="24"/>
          <w:lang w:val="en-GB"/>
        </w:rPr>
        <w:t>Social Insurance Fund</w:t>
      </w:r>
      <w:r w:rsidR="0074773F" w:rsidRPr="006F77A7">
        <w:rPr>
          <w:rFonts w:cstheme="minorHAnsi"/>
          <w:sz w:val="24"/>
          <w:szCs w:val="24"/>
          <w:lang w:val="en-GB"/>
        </w:rPr>
        <w:t xml:space="preserve">, and the Ministry of Education, Science and Sport and non-governmental organisations. </w:t>
      </w:r>
      <w:r w:rsidRPr="006F77A7">
        <w:rPr>
          <w:rFonts w:cstheme="minorHAnsi"/>
          <w:sz w:val="24"/>
          <w:szCs w:val="24"/>
          <w:lang w:val="en-GB"/>
        </w:rPr>
        <w:t xml:space="preserve">Municipalities are the main data controllers, as they are responsible for the provision of social services in their territory. However, municipalities do not have </w:t>
      </w:r>
      <w:r w:rsidR="00E35CB2" w:rsidRPr="006F77A7">
        <w:rPr>
          <w:rFonts w:cstheme="minorHAnsi"/>
          <w:sz w:val="24"/>
          <w:szCs w:val="24"/>
          <w:lang w:val="en-GB"/>
        </w:rPr>
        <w:t xml:space="preserve">accurate and sufficient </w:t>
      </w:r>
      <w:r w:rsidRPr="006F77A7">
        <w:rPr>
          <w:rFonts w:cstheme="minorHAnsi"/>
          <w:sz w:val="24"/>
          <w:szCs w:val="24"/>
          <w:lang w:val="en-GB"/>
        </w:rPr>
        <w:t xml:space="preserve">data on persons with disabilities. </w:t>
      </w:r>
      <w:r w:rsidR="00DA68F0" w:rsidRPr="006F77A7">
        <w:rPr>
          <w:rFonts w:cstheme="minorHAnsi"/>
          <w:sz w:val="24"/>
          <w:szCs w:val="24"/>
          <w:lang w:val="en-GB"/>
        </w:rPr>
        <w:t xml:space="preserve">The Social Support to Families Information System (SPIS) is used, in which data are entered by the NDNT and the municipalities, but the system does not report on </w:t>
      </w:r>
      <w:r w:rsidR="00DA68F0" w:rsidRPr="006F77A7">
        <w:rPr>
          <w:rFonts w:cstheme="minorHAnsi"/>
          <w:sz w:val="24"/>
          <w:szCs w:val="24"/>
          <w:lang w:val="en-GB"/>
        </w:rPr>
        <w:lastRenderedPageBreak/>
        <w:t xml:space="preserve">persons with disabilities living in the territory, nor </w:t>
      </w:r>
      <w:r w:rsidR="00E35CB2" w:rsidRPr="006F77A7">
        <w:rPr>
          <w:rFonts w:cstheme="minorHAnsi"/>
          <w:sz w:val="24"/>
          <w:szCs w:val="24"/>
          <w:lang w:val="en-GB"/>
        </w:rPr>
        <w:t xml:space="preserve">does it provide </w:t>
      </w:r>
      <w:r w:rsidR="00DA68F0" w:rsidRPr="006F77A7">
        <w:rPr>
          <w:rFonts w:cstheme="minorHAnsi"/>
          <w:sz w:val="24"/>
          <w:szCs w:val="24"/>
          <w:lang w:val="en-GB"/>
        </w:rPr>
        <w:t xml:space="preserve">information on the nature of the disability of persons living in the territory. </w:t>
      </w:r>
    </w:p>
    <w:p w14:paraId="3425AFB6" w14:textId="77777777" w:rsidR="00260B9E" w:rsidRPr="006F77A7" w:rsidRDefault="00A01B17" w:rsidP="00F11FE5">
      <w:pPr>
        <w:tabs>
          <w:tab w:val="left" w:pos="1260"/>
        </w:tabs>
        <w:spacing w:before="120" w:after="120"/>
        <w:jc w:val="both"/>
        <w:rPr>
          <w:rFonts w:cstheme="minorHAnsi"/>
          <w:sz w:val="24"/>
          <w:szCs w:val="24"/>
          <w:lang w:val="en-GB"/>
        </w:rPr>
      </w:pPr>
      <w:bookmarkStart w:id="64" w:name="_Hlk127194492"/>
      <w:r w:rsidRPr="006F77A7">
        <w:rPr>
          <w:rFonts w:cstheme="minorHAnsi"/>
          <w:sz w:val="24"/>
          <w:szCs w:val="24"/>
          <w:lang w:val="en-GB"/>
        </w:rPr>
        <w:t xml:space="preserve">In the State Audit Report of 7 September 2020 on "Social Integration of Persons with Disabilities" </w:t>
      </w:r>
      <w:r w:rsidR="00F02E12" w:rsidRPr="006F77A7">
        <w:rPr>
          <w:rFonts w:cstheme="minorHAnsi"/>
          <w:sz w:val="24"/>
          <w:szCs w:val="24"/>
          <w:lang w:val="en-GB"/>
        </w:rPr>
        <w:br/>
      </w:r>
      <w:r w:rsidRPr="006F77A7">
        <w:rPr>
          <w:rFonts w:cstheme="minorHAnsi"/>
          <w:sz w:val="24"/>
          <w:szCs w:val="24"/>
          <w:lang w:val="en-GB"/>
        </w:rPr>
        <w:t>No VAE-9</w:t>
      </w:r>
      <w:r w:rsidRPr="006F77A7">
        <w:rPr>
          <w:rFonts w:cstheme="minorHAnsi"/>
          <w:sz w:val="24"/>
          <w:szCs w:val="24"/>
          <w:vertAlign w:val="superscript"/>
          <w:lang w:val="en-GB"/>
        </w:rPr>
        <w:footnoteReference w:id="99"/>
      </w:r>
      <w:r w:rsidRPr="006F77A7">
        <w:rPr>
          <w:rFonts w:cstheme="minorHAnsi"/>
          <w:sz w:val="24"/>
          <w:szCs w:val="24"/>
          <w:lang w:val="en-GB"/>
        </w:rPr>
        <w:t xml:space="preserve"> </w:t>
      </w:r>
      <w:bookmarkEnd w:id="64"/>
      <w:r w:rsidRPr="006F77A7">
        <w:rPr>
          <w:rFonts w:cstheme="minorHAnsi"/>
          <w:sz w:val="24"/>
          <w:szCs w:val="24"/>
          <w:lang w:val="en-GB"/>
        </w:rPr>
        <w:t xml:space="preserve"> noted that "the municipalities responsible for planning and providing social services in their territory determine the need for services on the basis of the previous year's actual situation, and do not have data on all the persons with disabilities living in the territory and the nature of their disability, except for those who turn to them for support. The data is available from different bodies</w:t>
      </w:r>
      <w:r w:rsidRPr="006F77A7">
        <w:rPr>
          <w:rFonts w:cstheme="minorHAnsi"/>
          <w:sz w:val="24"/>
          <w:szCs w:val="24"/>
          <w:vertAlign w:val="superscript"/>
          <w:lang w:val="en-GB"/>
        </w:rPr>
        <w:footnoteReference w:id="100"/>
      </w:r>
      <w:r w:rsidRPr="006F77A7">
        <w:rPr>
          <w:rFonts w:cstheme="minorHAnsi"/>
          <w:sz w:val="24"/>
          <w:szCs w:val="24"/>
          <w:lang w:val="en-GB"/>
        </w:rPr>
        <w:t xml:space="preserve"> , but is provided to municipalities in a fragmented way. &lt;...&gt; To assess the level of development and accessibility of services, the Ministry of Social Security and Labour has data from several sources, which vary. The data used by municipalities on the number of recipients of social services and the need for services are not accurate, and no information is collected on the funds allocated by municipal budgets for the provision of services to persons with disabilities. As a result, not all decisions regarding the development of services are taken at state and municipal level with data on actual needs. The State Audit Report </w:t>
      </w:r>
      <w:r w:rsidR="001D4456" w:rsidRPr="006F77A7">
        <w:rPr>
          <w:rFonts w:cstheme="minorHAnsi"/>
          <w:sz w:val="24"/>
          <w:szCs w:val="24"/>
          <w:lang w:val="en-GB"/>
        </w:rPr>
        <w:t xml:space="preserve">highlights </w:t>
      </w:r>
      <w:r w:rsidRPr="006F77A7">
        <w:rPr>
          <w:rFonts w:cstheme="minorHAnsi"/>
          <w:sz w:val="24"/>
          <w:szCs w:val="24"/>
          <w:lang w:val="en-GB"/>
        </w:rPr>
        <w:t xml:space="preserve">that the audit carried out a case study </w:t>
      </w:r>
      <w:r w:rsidR="00E51FCF">
        <w:rPr>
          <w:rFonts w:cstheme="minorHAnsi"/>
          <w:sz w:val="24"/>
          <w:szCs w:val="24"/>
          <w:lang w:val="en-GB"/>
        </w:rPr>
        <w:t xml:space="preserve">on service provision for </w:t>
      </w:r>
      <w:r w:rsidRPr="006F77A7">
        <w:rPr>
          <w:rFonts w:cstheme="minorHAnsi"/>
          <w:sz w:val="24"/>
          <w:szCs w:val="24"/>
          <w:lang w:val="en-GB"/>
        </w:rPr>
        <w:t>416 persons</w:t>
      </w:r>
      <w:r w:rsidR="00E51FCF">
        <w:rPr>
          <w:rFonts w:cstheme="minorHAnsi"/>
          <w:sz w:val="24"/>
          <w:szCs w:val="24"/>
          <w:lang w:val="en-GB"/>
        </w:rPr>
        <w:t xml:space="preserve"> with disabilities</w:t>
      </w:r>
      <w:r w:rsidRPr="006F77A7">
        <w:rPr>
          <w:rFonts w:cstheme="minorHAnsi"/>
          <w:sz w:val="24"/>
          <w:szCs w:val="24"/>
          <w:lang w:val="en-GB"/>
        </w:rPr>
        <w:t xml:space="preserve"> of working age. It was found that 35% of them had not applied and the municipalities did not have information about them.</w:t>
      </w:r>
    </w:p>
    <w:p w14:paraId="24D299DB" w14:textId="4334416C" w:rsidR="00260B9E" w:rsidRPr="006F77A7" w:rsidRDefault="00A01B17" w:rsidP="00F11FE5">
      <w:pPr>
        <w:tabs>
          <w:tab w:val="left" w:pos="1260"/>
        </w:tabs>
        <w:spacing w:before="120" w:after="120"/>
        <w:jc w:val="both"/>
        <w:rPr>
          <w:rFonts w:cstheme="minorHAnsi"/>
          <w:b/>
          <w:bCs/>
          <w:sz w:val="24"/>
          <w:szCs w:val="24"/>
          <w:lang w:val="en-GB"/>
        </w:rPr>
      </w:pPr>
      <w:r w:rsidRPr="006F77A7">
        <w:rPr>
          <w:rFonts w:cstheme="minorHAnsi"/>
          <w:sz w:val="24"/>
          <w:szCs w:val="24"/>
          <w:lang w:val="en-GB"/>
        </w:rPr>
        <w:t>As mentioned above, the Commission noted in its recommendations</w:t>
      </w:r>
      <w:r w:rsidRPr="006F77A7">
        <w:rPr>
          <w:rFonts w:cstheme="minorHAnsi"/>
          <w:sz w:val="24"/>
          <w:szCs w:val="24"/>
          <w:vertAlign w:val="superscript"/>
          <w:lang w:val="en-GB"/>
        </w:rPr>
        <w:footnoteReference w:id="101"/>
      </w:r>
      <w:r w:rsidRPr="006F77A7">
        <w:rPr>
          <w:rFonts w:cstheme="minorHAnsi"/>
          <w:sz w:val="24"/>
          <w:szCs w:val="24"/>
          <w:lang w:val="en-GB"/>
        </w:rPr>
        <w:t xml:space="preserve">, </w:t>
      </w:r>
      <w:r w:rsidR="00A17ED4" w:rsidRPr="006F77A7">
        <w:rPr>
          <w:rFonts w:cstheme="minorHAnsi"/>
          <w:sz w:val="24"/>
          <w:szCs w:val="24"/>
          <w:lang w:val="en-GB"/>
        </w:rPr>
        <w:t xml:space="preserve">following meetings with representatives of 24 out of 60 municipalities </w:t>
      </w:r>
      <w:r w:rsidR="00676EC1" w:rsidRPr="006F77A7">
        <w:rPr>
          <w:rFonts w:cstheme="minorHAnsi"/>
          <w:sz w:val="24"/>
          <w:szCs w:val="24"/>
          <w:lang w:val="en-GB"/>
        </w:rPr>
        <w:t xml:space="preserve">in 2022, </w:t>
      </w:r>
      <w:r w:rsidRPr="006F77A7">
        <w:rPr>
          <w:rFonts w:cstheme="minorHAnsi"/>
          <w:sz w:val="24"/>
          <w:szCs w:val="24"/>
          <w:lang w:val="en-GB"/>
        </w:rPr>
        <w:t>that municipalities do not have accurate data on the type of disability and individual needs of persons with disabilities living in their territory</w:t>
      </w:r>
      <w:r w:rsidR="00E92266" w:rsidRPr="006F77A7">
        <w:rPr>
          <w:rFonts w:cstheme="minorHAnsi"/>
          <w:sz w:val="24"/>
          <w:szCs w:val="24"/>
          <w:lang w:val="en-GB"/>
        </w:rPr>
        <w:t xml:space="preserve">. The responses received from </w:t>
      </w:r>
      <w:r w:rsidRPr="006F77A7">
        <w:rPr>
          <w:rFonts w:cstheme="minorHAnsi"/>
          <w:sz w:val="24"/>
          <w:szCs w:val="24"/>
          <w:lang w:val="en-GB"/>
        </w:rPr>
        <w:t xml:space="preserve">almost </w:t>
      </w:r>
      <w:r w:rsidR="00676EC1" w:rsidRPr="006F77A7">
        <w:rPr>
          <w:rFonts w:cstheme="minorHAnsi"/>
          <w:sz w:val="24"/>
          <w:szCs w:val="24"/>
          <w:lang w:val="en-GB"/>
        </w:rPr>
        <w:t xml:space="preserve">all </w:t>
      </w:r>
      <w:r w:rsidRPr="006F77A7">
        <w:rPr>
          <w:rFonts w:cstheme="minorHAnsi"/>
          <w:sz w:val="24"/>
          <w:szCs w:val="24"/>
          <w:lang w:val="en-GB"/>
        </w:rPr>
        <w:t xml:space="preserve">municipalities </w:t>
      </w:r>
      <w:r w:rsidR="00676EC1" w:rsidRPr="006F77A7">
        <w:rPr>
          <w:rFonts w:cstheme="minorHAnsi"/>
          <w:sz w:val="24"/>
          <w:szCs w:val="24"/>
          <w:lang w:val="en-GB"/>
        </w:rPr>
        <w:t xml:space="preserve">in the country </w:t>
      </w:r>
      <w:r w:rsidRPr="006F77A7">
        <w:rPr>
          <w:rFonts w:cstheme="minorHAnsi"/>
          <w:sz w:val="24"/>
          <w:szCs w:val="24"/>
          <w:lang w:val="en-GB"/>
        </w:rPr>
        <w:t xml:space="preserve">to the recommendations confirmed this (the vast majority of municipalities noted that they only have data on persons with disabilities for whom targeted compensation has been granted and for whom special needs have been identified, and that social workers in the municipalities only </w:t>
      </w:r>
      <w:r w:rsidR="000D7E94" w:rsidRPr="006F77A7">
        <w:rPr>
          <w:rFonts w:cstheme="minorHAnsi"/>
          <w:sz w:val="24"/>
          <w:szCs w:val="24"/>
          <w:lang w:val="en-GB"/>
        </w:rPr>
        <w:t>find out</w:t>
      </w:r>
      <w:r w:rsidRPr="006F77A7">
        <w:rPr>
          <w:rFonts w:cstheme="minorHAnsi"/>
          <w:sz w:val="24"/>
          <w:szCs w:val="24"/>
          <w:lang w:val="en-GB"/>
        </w:rPr>
        <w:t xml:space="preserve"> about persons with disabilities and their needs when they themselves apply (e.g. when they contact the municipality and request social services). Municipal </w:t>
      </w:r>
      <w:r w:rsidR="005940A3" w:rsidRPr="006F77A7">
        <w:rPr>
          <w:rFonts w:cstheme="minorHAnsi"/>
          <w:sz w:val="24"/>
          <w:szCs w:val="24"/>
          <w:lang w:val="en-GB"/>
        </w:rPr>
        <w:t xml:space="preserve">administrations </w:t>
      </w:r>
      <w:r w:rsidRPr="006F77A7">
        <w:rPr>
          <w:rFonts w:cstheme="minorHAnsi"/>
          <w:sz w:val="24"/>
          <w:szCs w:val="24"/>
          <w:lang w:val="en-GB"/>
        </w:rPr>
        <w:t xml:space="preserve">are unable to collect accurate statistics by type of disability if the person does not </w:t>
      </w:r>
      <w:r w:rsidR="00E51FCF">
        <w:rPr>
          <w:rFonts w:cstheme="minorHAnsi"/>
          <w:sz w:val="24"/>
          <w:szCs w:val="24"/>
          <w:lang w:val="en-GB"/>
        </w:rPr>
        <w:t>apply</w:t>
      </w:r>
      <w:r w:rsidRPr="006F77A7">
        <w:rPr>
          <w:rFonts w:cstheme="minorHAnsi"/>
          <w:sz w:val="24"/>
          <w:szCs w:val="24"/>
          <w:lang w:val="en-GB"/>
        </w:rPr>
        <w:t xml:space="preserve"> the municipality for benefits or services, it is not clear exactly how many </w:t>
      </w:r>
      <w:r w:rsidR="00676EC1" w:rsidRPr="006F77A7">
        <w:rPr>
          <w:rFonts w:cstheme="minorHAnsi"/>
          <w:sz w:val="24"/>
          <w:szCs w:val="24"/>
          <w:lang w:val="en-GB"/>
        </w:rPr>
        <w:t>persons with disabilities</w:t>
      </w:r>
      <w:r w:rsidR="00E51FCF">
        <w:rPr>
          <w:rFonts w:cstheme="minorHAnsi"/>
          <w:sz w:val="24"/>
          <w:szCs w:val="24"/>
          <w:lang w:val="en-GB"/>
        </w:rPr>
        <w:t xml:space="preserve"> are there</w:t>
      </w:r>
      <w:r w:rsidRPr="006F77A7">
        <w:rPr>
          <w:rFonts w:cstheme="minorHAnsi"/>
          <w:sz w:val="24"/>
          <w:szCs w:val="24"/>
          <w:lang w:val="en-GB"/>
        </w:rPr>
        <w:t xml:space="preserve">, with which disabilities and assistance needs, and </w:t>
      </w:r>
      <w:r w:rsidR="000D7E94" w:rsidRPr="006F77A7">
        <w:rPr>
          <w:rFonts w:cstheme="minorHAnsi"/>
          <w:sz w:val="24"/>
          <w:szCs w:val="24"/>
          <w:lang w:val="en-GB"/>
        </w:rPr>
        <w:t>where</w:t>
      </w:r>
      <w:r w:rsidRPr="006F77A7">
        <w:rPr>
          <w:rFonts w:cstheme="minorHAnsi"/>
          <w:sz w:val="24"/>
          <w:szCs w:val="24"/>
          <w:lang w:val="en-GB"/>
        </w:rPr>
        <w:t xml:space="preserve"> they live. </w:t>
      </w:r>
    </w:p>
    <w:p w14:paraId="3E653E00"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t xml:space="preserve">The lack of compliance with the standards set out in Article 31 of the Convention is confirmed by a study commissioned by the Commission in 2021 on "Experiences of people with disabilities and their families during a pandemic". After </w:t>
      </w:r>
      <w:r w:rsidR="00676EC1" w:rsidRPr="006F77A7">
        <w:rPr>
          <w:rFonts w:cstheme="minorHAnsi"/>
          <w:sz w:val="24"/>
          <w:szCs w:val="24"/>
          <w:lang w:val="en-GB"/>
        </w:rPr>
        <w:t xml:space="preserve">analysing the results of </w:t>
      </w:r>
      <w:r w:rsidRPr="006F77A7">
        <w:rPr>
          <w:rFonts w:cstheme="minorHAnsi"/>
          <w:sz w:val="24"/>
          <w:szCs w:val="24"/>
          <w:lang w:val="en-GB"/>
        </w:rPr>
        <w:t>the Study, the Commission made recommendations</w:t>
      </w:r>
      <w:r w:rsidRPr="006F77A7">
        <w:rPr>
          <w:rFonts w:cstheme="minorHAnsi"/>
          <w:sz w:val="24"/>
          <w:szCs w:val="24"/>
          <w:vertAlign w:val="superscript"/>
          <w:lang w:val="en-GB"/>
        </w:rPr>
        <w:footnoteReference w:id="102"/>
      </w:r>
      <w:r w:rsidRPr="006F77A7">
        <w:rPr>
          <w:rFonts w:cstheme="minorHAnsi"/>
          <w:sz w:val="24"/>
          <w:szCs w:val="24"/>
          <w:lang w:val="en-GB"/>
        </w:rPr>
        <w:t xml:space="preserve">, in which it noted that the findings of the Study show </w:t>
      </w:r>
      <w:r w:rsidR="00676EC1" w:rsidRPr="006F77A7">
        <w:rPr>
          <w:rFonts w:cstheme="minorHAnsi"/>
          <w:sz w:val="24"/>
          <w:szCs w:val="24"/>
          <w:lang w:val="en-GB"/>
        </w:rPr>
        <w:t xml:space="preserve">that neither </w:t>
      </w:r>
      <w:r w:rsidRPr="006F77A7">
        <w:rPr>
          <w:rFonts w:cstheme="minorHAnsi"/>
          <w:sz w:val="24"/>
          <w:szCs w:val="24"/>
          <w:lang w:val="en-GB"/>
        </w:rPr>
        <w:t xml:space="preserve">municipalities nor state-level institutions have taken sufficient interest in the </w:t>
      </w:r>
      <w:r w:rsidR="00676EC1" w:rsidRPr="006F77A7">
        <w:rPr>
          <w:rFonts w:cstheme="minorHAnsi"/>
          <w:sz w:val="24"/>
          <w:szCs w:val="24"/>
          <w:lang w:val="en-GB"/>
        </w:rPr>
        <w:t>lives</w:t>
      </w:r>
      <w:r w:rsidRPr="006F77A7">
        <w:rPr>
          <w:rFonts w:cstheme="minorHAnsi"/>
          <w:sz w:val="24"/>
          <w:szCs w:val="24"/>
          <w:lang w:val="en-GB"/>
        </w:rPr>
        <w:t xml:space="preserve"> of persons with disabilities and their families in the open community, and as a consequence, do not have the necessary statistics and information on the need for support for such families, and have not been/are not adequately </w:t>
      </w:r>
      <w:r w:rsidR="00676EC1" w:rsidRPr="006F77A7">
        <w:rPr>
          <w:rFonts w:cstheme="minorHAnsi"/>
          <w:sz w:val="24"/>
          <w:szCs w:val="24"/>
          <w:lang w:val="en-GB"/>
        </w:rPr>
        <w:t xml:space="preserve">prepared to </w:t>
      </w:r>
      <w:r w:rsidRPr="006F77A7">
        <w:rPr>
          <w:rFonts w:cstheme="minorHAnsi"/>
          <w:sz w:val="24"/>
          <w:szCs w:val="24"/>
          <w:lang w:val="en-GB"/>
        </w:rPr>
        <w:t>provide them with the necessary support.</w:t>
      </w:r>
    </w:p>
    <w:p w14:paraId="4D085EDD" w14:textId="77777777"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lastRenderedPageBreak/>
        <w:t xml:space="preserve">It should be noted that in 2019, the Commission addressed the Lithuanian Statistical Department on the implementation of the Recommendations, calling </w:t>
      </w:r>
      <w:r w:rsidR="00676EC1" w:rsidRPr="006F77A7">
        <w:rPr>
          <w:rFonts w:cstheme="minorHAnsi"/>
          <w:sz w:val="24"/>
          <w:szCs w:val="24"/>
          <w:lang w:val="en-GB"/>
        </w:rPr>
        <w:t xml:space="preserve">for </w:t>
      </w:r>
      <w:r w:rsidRPr="006F77A7">
        <w:rPr>
          <w:rFonts w:cstheme="minorHAnsi"/>
          <w:sz w:val="24"/>
          <w:szCs w:val="24"/>
          <w:lang w:val="en-GB"/>
        </w:rPr>
        <w:t>the collection of statistics according to the nature of disability.</w:t>
      </w:r>
    </w:p>
    <w:p w14:paraId="552C2E75" w14:textId="2BBC31D5" w:rsidR="00260B9E" w:rsidRPr="006F77A7" w:rsidRDefault="00A01B17" w:rsidP="00F11FE5">
      <w:pPr>
        <w:tabs>
          <w:tab w:val="left" w:pos="1260"/>
        </w:tabs>
        <w:spacing w:before="120" w:after="120" w:line="240" w:lineRule="auto"/>
        <w:jc w:val="both"/>
        <w:rPr>
          <w:rFonts w:eastAsia="Calibri" w:cstheme="minorHAnsi"/>
          <w:sz w:val="24"/>
          <w:szCs w:val="24"/>
          <w:lang w:val="en-GB"/>
        </w:rPr>
      </w:pPr>
      <w:bookmarkStart w:id="65" w:name="_Hlk131007822"/>
      <w:r w:rsidRPr="006F77A7">
        <w:rPr>
          <w:rFonts w:eastAsia="Calibri" w:cstheme="minorHAnsi"/>
          <w:sz w:val="24"/>
          <w:szCs w:val="24"/>
          <w:lang w:val="en-GB"/>
        </w:rPr>
        <w:t>Statistics Lithuania has carried out an annual statistical survey of social services</w:t>
      </w:r>
      <w:r w:rsidR="00E51FCF">
        <w:rPr>
          <w:rFonts w:eastAsia="Calibri" w:cstheme="minorHAnsi"/>
          <w:sz w:val="24"/>
          <w:szCs w:val="24"/>
          <w:lang w:val="en-GB"/>
        </w:rPr>
        <w:t>.</w:t>
      </w:r>
      <w:r w:rsidRPr="006F77A7">
        <w:rPr>
          <w:rFonts w:eastAsia="Calibri" w:cstheme="minorHAnsi"/>
          <w:sz w:val="24"/>
          <w:szCs w:val="24"/>
          <w:lang w:val="en-GB"/>
        </w:rPr>
        <w:t xml:space="preserve"> The Office of </w:t>
      </w:r>
      <w:r w:rsidR="000D7E94" w:rsidRPr="006F77A7">
        <w:rPr>
          <w:rFonts w:eastAsia="Calibri" w:cstheme="minorHAnsi"/>
          <w:sz w:val="24"/>
          <w:szCs w:val="24"/>
          <w:lang w:val="en-GB"/>
        </w:rPr>
        <w:t xml:space="preserve">Statistics of </w:t>
      </w:r>
      <w:r w:rsidRPr="006F77A7">
        <w:rPr>
          <w:rFonts w:eastAsia="Calibri" w:cstheme="minorHAnsi"/>
          <w:sz w:val="24"/>
          <w:szCs w:val="24"/>
          <w:lang w:val="en-GB"/>
        </w:rPr>
        <w:t xml:space="preserve">the Republic of Lithuania has been preparing and publishing information on the number of persons with disabilities receiving social services in their homes, day-care centres and residential care institutions. The </w:t>
      </w:r>
      <w:r w:rsidR="00E92266" w:rsidRPr="006F77A7">
        <w:rPr>
          <w:rFonts w:eastAsia="Calibri" w:cstheme="minorHAnsi"/>
          <w:sz w:val="24"/>
          <w:szCs w:val="24"/>
          <w:lang w:val="en-GB"/>
        </w:rPr>
        <w:t xml:space="preserve">Official </w:t>
      </w:r>
      <w:r w:rsidRPr="006F77A7">
        <w:rPr>
          <w:rFonts w:eastAsia="Calibri" w:cstheme="minorHAnsi"/>
          <w:sz w:val="24"/>
          <w:szCs w:val="24"/>
          <w:lang w:val="en-GB"/>
        </w:rPr>
        <w:t xml:space="preserve">Statistics Portal </w:t>
      </w:r>
      <w:r w:rsidR="00631F1E" w:rsidRPr="006F77A7">
        <w:rPr>
          <w:rFonts w:eastAsia="Calibri" w:cstheme="minorHAnsi"/>
          <w:sz w:val="24"/>
          <w:szCs w:val="24"/>
          <w:lang w:val="en-GB"/>
        </w:rPr>
        <w:t>provides data on the evolution</w:t>
      </w:r>
      <w:r w:rsidR="000042D2" w:rsidRPr="006F77A7">
        <w:rPr>
          <w:rFonts w:eastAsia="Calibri" w:cstheme="minorHAnsi"/>
          <w:sz w:val="24"/>
          <w:szCs w:val="24"/>
          <w:lang w:val="en-GB"/>
        </w:rPr>
        <w:t xml:space="preserve"> of the </w:t>
      </w:r>
      <w:r w:rsidR="00433566" w:rsidRPr="006F77A7">
        <w:rPr>
          <w:rFonts w:eastAsia="Calibri" w:cstheme="minorHAnsi"/>
          <w:sz w:val="24"/>
          <w:szCs w:val="24"/>
          <w:lang w:val="en-GB"/>
        </w:rPr>
        <w:t xml:space="preserve">number of recipients of services </w:t>
      </w:r>
      <w:r w:rsidR="000042D2" w:rsidRPr="006F77A7">
        <w:rPr>
          <w:rFonts w:eastAsia="Calibri" w:cstheme="minorHAnsi"/>
          <w:sz w:val="24"/>
          <w:szCs w:val="24"/>
          <w:lang w:val="en-GB"/>
        </w:rPr>
        <w:t xml:space="preserve">for the elderly </w:t>
      </w:r>
      <w:r w:rsidR="00433566" w:rsidRPr="006F77A7">
        <w:rPr>
          <w:rFonts w:eastAsia="Calibri" w:cstheme="minorHAnsi"/>
          <w:sz w:val="24"/>
          <w:szCs w:val="24"/>
          <w:lang w:val="en-GB"/>
        </w:rPr>
        <w:t xml:space="preserve">and </w:t>
      </w:r>
      <w:r w:rsidR="00940E21" w:rsidRPr="006F77A7">
        <w:rPr>
          <w:rFonts w:eastAsia="Calibri" w:cstheme="minorHAnsi"/>
          <w:sz w:val="24"/>
          <w:szCs w:val="24"/>
          <w:lang w:val="en-GB"/>
        </w:rPr>
        <w:t xml:space="preserve">persons with disabilities in </w:t>
      </w:r>
      <w:r w:rsidR="00433566" w:rsidRPr="006F77A7">
        <w:rPr>
          <w:rFonts w:eastAsia="Calibri" w:cstheme="minorHAnsi"/>
          <w:sz w:val="24"/>
          <w:szCs w:val="24"/>
          <w:lang w:val="en-GB"/>
        </w:rPr>
        <w:t>personal homes and cash assistance</w:t>
      </w:r>
      <w:r w:rsidR="000042D2" w:rsidRPr="006F77A7">
        <w:rPr>
          <w:rFonts w:eastAsia="Calibri" w:cstheme="minorHAnsi"/>
          <w:sz w:val="24"/>
          <w:szCs w:val="24"/>
          <w:lang w:val="en-GB"/>
        </w:rPr>
        <w:t xml:space="preserve">: </w:t>
      </w:r>
      <w:r w:rsidR="000D7E94" w:rsidRPr="006F77A7">
        <w:rPr>
          <w:rFonts w:eastAsia="Calibri" w:cstheme="minorHAnsi"/>
          <w:sz w:val="24"/>
          <w:szCs w:val="24"/>
          <w:lang w:val="en-GB"/>
        </w:rPr>
        <w:t xml:space="preserve">in 2019 – </w:t>
      </w:r>
      <w:r w:rsidR="00F10844" w:rsidRPr="006F77A7">
        <w:rPr>
          <w:rFonts w:eastAsia="Calibri" w:cstheme="minorHAnsi"/>
          <w:sz w:val="24"/>
          <w:szCs w:val="24"/>
          <w:lang w:val="en-GB"/>
        </w:rPr>
        <w:t>20401</w:t>
      </w:r>
      <w:r w:rsidR="000D7E94" w:rsidRPr="006F77A7">
        <w:rPr>
          <w:rFonts w:eastAsia="Calibri" w:cstheme="minorHAnsi"/>
          <w:sz w:val="24"/>
          <w:szCs w:val="24"/>
          <w:lang w:val="en-GB"/>
        </w:rPr>
        <w:t xml:space="preserve">, in 2020 – </w:t>
      </w:r>
      <w:r w:rsidR="00433566" w:rsidRPr="006F77A7">
        <w:rPr>
          <w:rFonts w:eastAsia="Calibri" w:cstheme="minorHAnsi"/>
          <w:sz w:val="24"/>
          <w:szCs w:val="24"/>
          <w:lang w:val="en-GB"/>
        </w:rPr>
        <w:t>22100</w:t>
      </w:r>
      <w:r w:rsidR="000D7E94" w:rsidRPr="006F77A7">
        <w:rPr>
          <w:rFonts w:eastAsia="Calibri" w:cstheme="minorHAnsi"/>
          <w:sz w:val="24"/>
          <w:szCs w:val="24"/>
          <w:lang w:val="en-GB"/>
        </w:rPr>
        <w:t xml:space="preserve">, in 2021 </w:t>
      </w:r>
      <w:r w:rsidR="00296E9F">
        <w:rPr>
          <w:rFonts w:eastAsia="Calibri" w:cstheme="minorHAnsi"/>
          <w:sz w:val="24"/>
          <w:szCs w:val="24"/>
          <w:lang w:val="en-GB"/>
        </w:rPr>
        <w:t>–</w:t>
      </w:r>
      <w:r w:rsidR="00433566" w:rsidRPr="006F77A7">
        <w:rPr>
          <w:rFonts w:eastAsia="Calibri" w:cstheme="minorHAnsi"/>
          <w:sz w:val="24"/>
          <w:szCs w:val="24"/>
          <w:lang w:val="en-GB"/>
        </w:rPr>
        <w:t xml:space="preserve"> </w:t>
      </w:r>
      <w:r w:rsidR="00F10844" w:rsidRPr="006F77A7">
        <w:rPr>
          <w:rFonts w:eastAsia="Calibri" w:cstheme="minorHAnsi"/>
          <w:sz w:val="24"/>
          <w:szCs w:val="24"/>
          <w:lang w:val="en-GB"/>
        </w:rPr>
        <w:t xml:space="preserve">1 </w:t>
      </w:r>
      <w:r w:rsidR="00433566" w:rsidRPr="006F77A7">
        <w:rPr>
          <w:rFonts w:eastAsia="Calibri" w:cstheme="minorHAnsi"/>
          <w:sz w:val="24"/>
          <w:szCs w:val="24"/>
          <w:lang w:val="en-GB"/>
        </w:rPr>
        <w:t>229</w:t>
      </w:r>
      <w:r w:rsidR="00433566" w:rsidRPr="006F77A7">
        <w:rPr>
          <w:rFonts w:eastAsia="Calibri" w:cstheme="minorHAnsi"/>
          <w:sz w:val="24"/>
          <w:szCs w:val="24"/>
          <w:vertAlign w:val="superscript"/>
          <w:lang w:val="en-GB"/>
        </w:rPr>
        <w:footnoteReference w:id="103"/>
      </w:r>
      <w:r w:rsidR="00676EC1" w:rsidRPr="006F77A7">
        <w:rPr>
          <w:rFonts w:eastAsia="Calibri" w:cstheme="minorHAnsi"/>
          <w:sz w:val="24"/>
          <w:szCs w:val="24"/>
          <w:lang w:val="en-GB"/>
        </w:rPr>
        <w:t xml:space="preserve">. </w:t>
      </w:r>
      <w:r w:rsidR="00940E21" w:rsidRPr="006F77A7">
        <w:rPr>
          <w:rFonts w:eastAsia="Calibri" w:cstheme="minorHAnsi"/>
          <w:sz w:val="24"/>
          <w:szCs w:val="24"/>
          <w:lang w:val="en-GB"/>
        </w:rPr>
        <w:t xml:space="preserve">Data is also available on the number of adults with disabilities living in residential care (at the end of the year): 5,959 in 2019, </w:t>
      </w:r>
      <w:r w:rsidR="00433566" w:rsidRPr="006F77A7">
        <w:rPr>
          <w:rFonts w:eastAsia="Calibri" w:cstheme="minorHAnsi"/>
          <w:sz w:val="24"/>
          <w:szCs w:val="24"/>
          <w:lang w:val="en-GB"/>
        </w:rPr>
        <w:t xml:space="preserve">5,727 in 2020 </w:t>
      </w:r>
      <w:r w:rsidR="00940E21" w:rsidRPr="006F77A7">
        <w:rPr>
          <w:rFonts w:eastAsia="Calibri" w:cstheme="minorHAnsi"/>
          <w:sz w:val="24"/>
          <w:szCs w:val="24"/>
          <w:lang w:val="en-GB"/>
        </w:rPr>
        <w:t xml:space="preserve">and </w:t>
      </w:r>
      <w:r w:rsidR="00433566" w:rsidRPr="006F77A7">
        <w:rPr>
          <w:rFonts w:eastAsia="Calibri" w:cstheme="minorHAnsi"/>
          <w:sz w:val="24"/>
          <w:szCs w:val="24"/>
          <w:lang w:val="en-GB"/>
        </w:rPr>
        <w:t>5,567 in 2021</w:t>
      </w:r>
      <w:r w:rsidR="00433566" w:rsidRPr="006F77A7">
        <w:rPr>
          <w:rFonts w:eastAsia="Calibri" w:cstheme="minorHAnsi"/>
          <w:sz w:val="24"/>
          <w:szCs w:val="24"/>
          <w:vertAlign w:val="superscript"/>
          <w:lang w:val="en-GB"/>
        </w:rPr>
        <w:footnoteReference w:id="104"/>
      </w:r>
      <w:r w:rsidR="00676EC1" w:rsidRPr="006F77A7">
        <w:rPr>
          <w:rFonts w:eastAsia="Calibri" w:cstheme="minorHAnsi"/>
          <w:sz w:val="24"/>
          <w:szCs w:val="24"/>
          <w:lang w:val="en-GB"/>
        </w:rPr>
        <w:t xml:space="preserve">. </w:t>
      </w:r>
      <w:bookmarkEnd w:id="65"/>
      <w:r w:rsidR="00847548" w:rsidRPr="006F77A7">
        <w:rPr>
          <w:rFonts w:eastAsia="Calibri" w:cstheme="minorHAnsi"/>
          <w:sz w:val="24"/>
          <w:szCs w:val="24"/>
          <w:lang w:val="en-GB"/>
        </w:rPr>
        <w:t xml:space="preserve">Information is collected and published on the number of recipients of </w:t>
      </w:r>
      <w:r w:rsidRPr="006F77A7">
        <w:rPr>
          <w:rFonts w:eastAsia="Calibri" w:cstheme="minorHAnsi"/>
          <w:sz w:val="24"/>
          <w:szCs w:val="24"/>
          <w:lang w:val="en-GB"/>
        </w:rPr>
        <w:t xml:space="preserve">certain </w:t>
      </w:r>
      <w:r w:rsidR="00433566" w:rsidRPr="006F77A7">
        <w:rPr>
          <w:rFonts w:eastAsia="Calibri" w:cstheme="minorHAnsi"/>
          <w:sz w:val="24"/>
          <w:szCs w:val="24"/>
          <w:lang w:val="en-GB"/>
        </w:rPr>
        <w:t xml:space="preserve">services provided by municipalities </w:t>
      </w:r>
      <w:r w:rsidR="00676EC1" w:rsidRPr="006F77A7">
        <w:rPr>
          <w:rFonts w:eastAsia="Calibri" w:cstheme="minorHAnsi"/>
          <w:sz w:val="24"/>
          <w:szCs w:val="24"/>
          <w:lang w:val="en-GB"/>
        </w:rPr>
        <w:t>(persons with disabilities)</w:t>
      </w:r>
      <w:r w:rsidR="00433566" w:rsidRPr="006F77A7">
        <w:rPr>
          <w:rFonts w:eastAsia="Calibri" w:cstheme="minorHAnsi"/>
          <w:sz w:val="24"/>
          <w:szCs w:val="24"/>
          <w:lang w:val="en-GB"/>
        </w:rPr>
        <w:t xml:space="preserve">: transport organisation services </w:t>
      </w:r>
      <w:r w:rsidR="00676EC1" w:rsidRPr="006F77A7">
        <w:rPr>
          <w:rFonts w:eastAsia="Calibri" w:cstheme="minorHAnsi"/>
          <w:sz w:val="24"/>
          <w:szCs w:val="24"/>
          <w:lang w:val="en-GB"/>
        </w:rPr>
        <w:t>(134</w:t>
      </w:r>
      <w:r w:rsidR="000D7E94" w:rsidRPr="006F77A7">
        <w:rPr>
          <w:rFonts w:eastAsia="Calibri" w:cstheme="minorHAnsi"/>
          <w:sz w:val="24"/>
          <w:szCs w:val="24"/>
          <w:lang w:val="en-GB"/>
        </w:rPr>
        <w:t>00</w:t>
      </w:r>
      <w:r w:rsidR="00676EC1" w:rsidRPr="006F77A7">
        <w:rPr>
          <w:rFonts w:eastAsia="Calibri" w:cstheme="minorHAnsi"/>
          <w:sz w:val="24"/>
          <w:szCs w:val="24"/>
          <w:lang w:val="en-GB"/>
        </w:rPr>
        <w:t xml:space="preserve"> in 2019</w:t>
      </w:r>
      <w:r w:rsidR="00847548" w:rsidRPr="006F77A7">
        <w:rPr>
          <w:rFonts w:eastAsia="Calibri" w:cstheme="minorHAnsi"/>
          <w:sz w:val="24"/>
          <w:szCs w:val="24"/>
          <w:lang w:val="en-GB"/>
        </w:rPr>
        <w:t xml:space="preserve">, </w:t>
      </w:r>
      <w:r w:rsidR="00433566" w:rsidRPr="006F77A7">
        <w:rPr>
          <w:rFonts w:eastAsia="Calibri" w:cstheme="minorHAnsi"/>
          <w:sz w:val="24"/>
          <w:szCs w:val="24"/>
          <w:lang w:val="en-GB"/>
        </w:rPr>
        <w:t>13</w:t>
      </w:r>
      <w:r w:rsidR="000D7E94" w:rsidRPr="006F77A7">
        <w:rPr>
          <w:rFonts w:eastAsia="Calibri" w:cstheme="minorHAnsi"/>
          <w:sz w:val="24"/>
          <w:szCs w:val="24"/>
          <w:lang w:val="en-GB"/>
        </w:rPr>
        <w:t>200</w:t>
      </w:r>
      <w:r w:rsidR="00433566" w:rsidRPr="006F77A7">
        <w:rPr>
          <w:rFonts w:eastAsia="Calibri" w:cstheme="minorHAnsi"/>
          <w:sz w:val="24"/>
          <w:szCs w:val="24"/>
          <w:lang w:val="en-GB"/>
        </w:rPr>
        <w:t xml:space="preserve"> </w:t>
      </w:r>
      <w:r w:rsidR="00847548" w:rsidRPr="006F77A7">
        <w:rPr>
          <w:rFonts w:eastAsia="Calibri" w:cstheme="minorHAnsi"/>
          <w:sz w:val="24"/>
          <w:szCs w:val="24"/>
          <w:lang w:val="en-GB"/>
        </w:rPr>
        <w:t xml:space="preserve">in </w:t>
      </w:r>
      <w:r w:rsidR="00433566" w:rsidRPr="006F77A7">
        <w:rPr>
          <w:rFonts w:eastAsia="Calibri" w:cstheme="minorHAnsi"/>
          <w:sz w:val="24"/>
          <w:szCs w:val="24"/>
          <w:lang w:val="en-GB"/>
        </w:rPr>
        <w:t>2020, 15</w:t>
      </w:r>
      <w:r w:rsidR="000D7E94" w:rsidRPr="006F77A7">
        <w:rPr>
          <w:rFonts w:eastAsia="Calibri" w:cstheme="minorHAnsi"/>
          <w:sz w:val="24"/>
          <w:szCs w:val="24"/>
          <w:lang w:val="en-GB"/>
        </w:rPr>
        <w:t>400</w:t>
      </w:r>
      <w:r w:rsidR="00433566" w:rsidRPr="006F77A7">
        <w:rPr>
          <w:rFonts w:eastAsia="Calibri" w:cstheme="minorHAnsi"/>
          <w:sz w:val="24"/>
          <w:szCs w:val="24"/>
          <w:lang w:val="en-GB"/>
        </w:rPr>
        <w:t xml:space="preserve"> in 2021</w:t>
      </w:r>
      <w:r w:rsidR="00847548" w:rsidRPr="006F77A7">
        <w:rPr>
          <w:rFonts w:eastAsia="Calibri" w:cstheme="minorHAnsi"/>
          <w:sz w:val="24"/>
          <w:szCs w:val="24"/>
          <w:lang w:val="en-GB"/>
        </w:rPr>
        <w:t xml:space="preserve">), </w:t>
      </w:r>
      <w:r w:rsidR="00433566" w:rsidRPr="006F77A7">
        <w:rPr>
          <w:rFonts w:eastAsia="Calibri" w:cstheme="minorHAnsi"/>
          <w:sz w:val="24"/>
          <w:szCs w:val="24"/>
          <w:lang w:val="en-GB"/>
        </w:rPr>
        <w:t xml:space="preserve">sign language interpretation services </w:t>
      </w:r>
      <w:r w:rsidR="00847548" w:rsidRPr="006F77A7">
        <w:rPr>
          <w:rFonts w:eastAsia="Calibri" w:cstheme="minorHAnsi"/>
          <w:sz w:val="24"/>
          <w:szCs w:val="24"/>
          <w:lang w:val="en-GB"/>
        </w:rPr>
        <w:t>(</w:t>
      </w:r>
      <w:r w:rsidR="000D7E94" w:rsidRPr="006F77A7">
        <w:rPr>
          <w:rFonts w:eastAsia="Calibri" w:cstheme="minorHAnsi"/>
          <w:sz w:val="24"/>
          <w:szCs w:val="24"/>
          <w:lang w:val="en-GB"/>
        </w:rPr>
        <w:t>800</w:t>
      </w:r>
      <w:r w:rsidR="00847548" w:rsidRPr="006F77A7">
        <w:rPr>
          <w:rFonts w:eastAsia="Calibri" w:cstheme="minorHAnsi"/>
          <w:sz w:val="24"/>
          <w:szCs w:val="24"/>
          <w:lang w:val="en-GB"/>
        </w:rPr>
        <w:t xml:space="preserve"> in 2019, </w:t>
      </w:r>
      <w:r w:rsidR="000D7E94" w:rsidRPr="006F77A7">
        <w:rPr>
          <w:rFonts w:eastAsia="Calibri" w:cstheme="minorHAnsi"/>
          <w:sz w:val="24"/>
          <w:szCs w:val="24"/>
          <w:lang w:val="en-GB"/>
        </w:rPr>
        <w:t xml:space="preserve">600 </w:t>
      </w:r>
      <w:r w:rsidR="00847548" w:rsidRPr="006F77A7">
        <w:rPr>
          <w:rFonts w:eastAsia="Calibri" w:cstheme="minorHAnsi"/>
          <w:sz w:val="24"/>
          <w:szCs w:val="24"/>
          <w:lang w:val="en-GB"/>
        </w:rPr>
        <w:t xml:space="preserve">in </w:t>
      </w:r>
      <w:r w:rsidR="00433566" w:rsidRPr="006F77A7">
        <w:rPr>
          <w:rFonts w:eastAsia="Calibri" w:cstheme="minorHAnsi"/>
          <w:sz w:val="24"/>
          <w:szCs w:val="24"/>
          <w:lang w:val="en-GB"/>
        </w:rPr>
        <w:t xml:space="preserve">2020, </w:t>
      </w:r>
      <w:r w:rsidR="000D7E94" w:rsidRPr="006F77A7">
        <w:rPr>
          <w:rFonts w:eastAsia="Calibri" w:cstheme="minorHAnsi"/>
          <w:sz w:val="24"/>
          <w:szCs w:val="24"/>
          <w:lang w:val="en-GB"/>
        </w:rPr>
        <w:t>300</w:t>
      </w:r>
      <w:r w:rsidR="00433566" w:rsidRPr="006F77A7">
        <w:rPr>
          <w:rFonts w:eastAsia="Calibri" w:cstheme="minorHAnsi"/>
          <w:sz w:val="24"/>
          <w:szCs w:val="24"/>
          <w:lang w:val="en-GB"/>
        </w:rPr>
        <w:t xml:space="preserve"> </w:t>
      </w:r>
      <w:r w:rsidR="00847548" w:rsidRPr="006F77A7">
        <w:rPr>
          <w:rFonts w:eastAsia="Calibri" w:cstheme="minorHAnsi"/>
          <w:sz w:val="24"/>
          <w:szCs w:val="24"/>
          <w:lang w:val="en-GB"/>
        </w:rPr>
        <w:t xml:space="preserve">in </w:t>
      </w:r>
      <w:r w:rsidR="00433566" w:rsidRPr="006F77A7">
        <w:rPr>
          <w:rFonts w:eastAsia="Calibri" w:cstheme="minorHAnsi"/>
          <w:sz w:val="24"/>
          <w:szCs w:val="24"/>
          <w:lang w:val="en-GB"/>
        </w:rPr>
        <w:t>2021</w:t>
      </w:r>
      <w:r w:rsidR="00847548" w:rsidRPr="006F77A7">
        <w:rPr>
          <w:rFonts w:eastAsia="Calibri" w:cstheme="minorHAnsi"/>
          <w:sz w:val="24"/>
          <w:szCs w:val="24"/>
          <w:lang w:val="en-GB"/>
        </w:rPr>
        <w:t>)</w:t>
      </w:r>
      <w:r w:rsidR="00433566" w:rsidRPr="006F77A7">
        <w:rPr>
          <w:rFonts w:eastAsia="Calibri" w:cstheme="minorHAnsi"/>
          <w:sz w:val="24"/>
          <w:szCs w:val="24"/>
          <w:vertAlign w:val="superscript"/>
          <w:lang w:val="en-GB"/>
        </w:rPr>
        <w:footnoteReference w:id="105"/>
      </w:r>
      <w:r w:rsidR="00631F1E" w:rsidRPr="006F77A7">
        <w:rPr>
          <w:rFonts w:eastAsia="Calibri" w:cstheme="minorHAnsi"/>
          <w:sz w:val="24"/>
          <w:szCs w:val="24"/>
          <w:lang w:val="en-GB"/>
        </w:rPr>
        <w:t xml:space="preserve">. </w:t>
      </w:r>
      <w:r w:rsidR="00433566" w:rsidRPr="006F77A7">
        <w:rPr>
          <w:rFonts w:eastAsia="Calibri" w:cstheme="minorHAnsi"/>
          <w:sz w:val="24"/>
          <w:szCs w:val="24"/>
          <w:lang w:val="en-GB"/>
        </w:rPr>
        <w:t xml:space="preserve">Data </w:t>
      </w:r>
      <w:r w:rsidR="002463DB" w:rsidRPr="006F77A7">
        <w:rPr>
          <w:rFonts w:eastAsia="Calibri" w:cstheme="minorHAnsi"/>
          <w:sz w:val="24"/>
          <w:szCs w:val="24"/>
          <w:lang w:val="en-GB"/>
        </w:rPr>
        <w:t xml:space="preserve">are also available on </w:t>
      </w:r>
      <w:r w:rsidR="00433566" w:rsidRPr="006F77A7">
        <w:rPr>
          <w:rFonts w:eastAsia="Calibri" w:cstheme="minorHAnsi"/>
          <w:sz w:val="24"/>
          <w:szCs w:val="24"/>
          <w:lang w:val="en-GB"/>
        </w:rPr>
        <w:t xml:space="preserve">the </w:t>
      </w:r>
      <w:r w:rsidR="00676EC1" w:rsidRPr="006F77A7">
        <w:rPr>
          <w:rFonts w:eastAsia="Calibri" w:cstheme="minorHAnsi"/>
          <w:sz w:val="24"/>
          <w:szCs w:val="24"/>
          <w:lang w:val="en-GB"/>
        </w:rPr>
        <w:t>number</w:t>
      </w:r>
      <w:r w:rsidR="00433566" w:rsidRPr="006F77A7">
        <w:rPr>
          <w:rFonts w:eastAsia="Calibri" w:cstheme="minorHAnsi"/>
          <w:sz w:val="24"/>
          <w:szCs w:val="24"/>
          <w:lang w:val="en-GB"/>
        </w:rPr>
        <w:t xml:space="preserve"> of children first diagnosed with a disability </w:t>
      </w:r>
      <w:r w:rsidR="00114919" w:rsidRPr="006F77A7">
        <w:rPr>
          <w:rFonts w:eastAsia="Calibri" w:cstheme="minorHAnsi"/>
          <w:sz w:val="24"/>
          <w:szCs w:val="24"/>
          <w:lang w:val="en-GB"/>
        </w:rPr>
        <w:t xml:space="preserve">(1 960 in 2019, 1 906 in 2020, 1 956 in 2021) and on the </w:t>
      </w:r>
      <w:r w:rsidR="00676EC1" w:rsidRPr="006F77A7">
        <w:rPr>
          <w:rFonts w:eastAsia="Calibri" w:cstheme="minorHAnsi"/>
          <w:sz w:val="24"/>
          <w:szCs w:val="24"/>
          <w:lang w:val="en-GB"/>
        </w:rPr>
        <w:t xml:space="preserve">number of </w:t>
      </w:r>
      <w:r w:rsidR="00433566" w:rsidRPr="006F77A7">
        <w:rPr>
          <w:rFonts w:eastAsia="Calibri" w:cstheme="minorHAnsi"/>
          <w:sz w:val="24"/>
          <w:szCs w:val="24"/>
          <w:lang w:val="en-GB"/>
        </w:rPr>
        <w:t xml:space="preserve">persons of working age first diagnosed as having a reduced level of working capacity. </w:t>
      </w:r>
    </w:p>
    <w:p w14:paraId="1AFF271B" w14:textId="7ABBBDE1" w:rsidR="00260B9E" w:rsidRPr="006F77A7" w:rsidRDefault="00631F1E" w:rsidP="00F11FE5">
      <w:pPr>
        <w:tabs>
          <w:tab w:val="left" w:pos="1260"/>
        </w:tabs>
        <w:spacing w:before="120" w:after="120" w:line="240" w:lineRule="auto"/>
        <w:jc w:val="both"/>
        <w:rPr>
          <w:rFonts w:eastAsia="Calibri" w:cstheme="minorHAnsi"/>
          <w:sz w:val="24"/>
          <w:szCs w:val="24"/>
          <w:lang w:val="en-GB"/>
        </w:rPr>
      </w:pPr>
      <w:bookmarkStart w:id="67" w:name="_Hlk127179255"/>
      <w:r w:rsidRPr="006F77A7">
        <w:rPr>
          <w:rFonts w:eastAsia="Calibri" w:cstheme="minorHAnsi"/>
          <w:sz w:val="24"/>
          <w:szCs w:val="24"/>
          <w:lang w:val="en-GB"/>
        </w:rPr>
        <w:t xml:space="preserve">Statistical information on children, pupils and students with special educational needs </w:t>
      </w:r>
      <w:r w:rsidR="00053274" w:rsidRPr="006F77A7">
        <w:rPr>
          <w:rFonts w:eastAsia="Calibri" w:cstheme="minorHAnsi"/>
          <w:sz w:val="24"/>
          <w:szCs w:val="24"/>
          <w:lang w:val="en-GB"/>
        </w:rPr>
        <w:br/>
      </w:r>
      <w:r w:rsidRPr="006F77A7">
        <w:rPr>
          <w:rFonts w:eastAsia="Calibri" w:cstheme="minorHAnsi"/>
          <w:sz w:val="24"/>
          <w:szCs w:val="24"/>
          <w:lang w:val="en-GB"/>
        </w:rPr>
        <w:t xml:space="preserve">with disabilities was compiled by the Lithuanian Department </w:t>
      </w:r>
      <w:r w:rsidR="000D7E94" w:rsidRPr="006F77A7">
        <w:rPr>
          <w:rFonts w:eastAsia="Calibri" w:cstheme="minorHAnsi"/>
          <w:sz w:val="24"/>
          <w:szCs w:val="24"/>
          <w:lang w:val="en-GB"/>
        </w:rPr>
        <w:t xml:space="preserve">of Statistics </w:t>
      </w:r>
      <w:r w:rsidRPr="006F77A7">
        <w:rPr>
          <w:rFonts w:eastAsia="Calibri" w:cstheme="minorHAnsi"/>
          <w:sz w:val="24"/>
          <w:szCs w:val="24"/>
          <w:lang w:val="en-GB"/>
        </w:rPr>
        <w:t xml:space="preserve">on the basis of data provided by the Centre for Educational Information Technologies. When assessing the </w:t>
      </w:r>
      <w:r w:rsidR="0065026E" w:rsidRPr="006F77A7">
        <w:rPr>
          <w:rFonts w:eastAsia="Calibri" w:cstheme="minorHAnsi"/>
          <w:sz w:val="24"/>
          <w:szCs w:val="24"/>
          <w:lang w:val="en-GB"/>
        </w:rPr>
        <w:t xml:space="preserve">statistical </w:t>
      </w:r>
      <w:r w:rsidRPr="006F77A7">
        <w:rPr>
          <w:rFonts w:eastAsia="Calibri" w:cstheme="minorHAnsi"/>
          <w:sz w:val="24"/>
          <w:szCs w:val="24"/>
          <w:lang w:val="en-GB"/>
        </w:rPr>
        <w:t xml:space="preserve">data on the number of children educated in pre-school educational institutions in special education groups, it should be noted that the data are broken down by disorders (intellectual, visual, hearing, movement </w:t>
      </w:r>
      <w:r w:rsidR="007226A5" w:rsidRPr="006F77A7">
        <w:rPr>
          <w:rFonts w:eastAsia="Calibri" w:cstheme="minorHAnsi"/>
          <w:sz w:val="24"/>
          <w:szCs w:val="24"/>
          <w:lang w:val="en-GB"/>
        </w:rPr>
        <w:t>and position and neurological</w:t>
      </w:r>
      <w:r w:rsidRPr="006F77A7">
        <w:rPr>
          <w:rFonts w:eastAsia="Calibri" w:cstheme="minorHAnsi"/>
          <w:sz w:val="24"/>
          <w:szCs w:val="24"/>
          <w:lang w:val="en-GB"/>
        </w:rPr>
        <w:t xml:space="preserve">, speech and </w:t>
      </w:r>
      <w:r w:rsidR="007226A5" w:rsidRPr="006F77A7">
        <w:rPr>
          <w:rFonts w:eastAsia="Calibri" w:cstheme="minorHAnsi"/>
          <w:sz w:val="24"/>
          <w:szCs w:val="24"/>
          <w:lang w:val="en-GB"/>
        </w:rPr>
        <w:t xml:space="preserve">language, complex </w:t>
      </w:r>
      <w:r w:rsidR="007D23AD" w:rsidRPr="006F77A7">
        <w:rPr>
          <w:rFonts w:eastAsia="Calibri" w:cstheme="minorHAnsi"/>
          <w:sz w:val="24"/>
          <w:szCs w:val="24"/>
          <w:lang w:val="en-GB"/>
        </w:rPr>
        <w:t>disorders</w:t>
      </w:r>
      <w:r w:rsidR="007226A5" w:rsidRPr="006F77A7">
        <w:rPr>
          <w:rFonts w:eastAsia="Calibri" w:cstheme="minorHAnsi"/>
          <w:sz w:val="24"/>
          <w:szCs w:val="24"/>
          <w:lang w:val="en-GB"/>
        </w:rPr>
        <w:t>, etc.</w:t>
      </w:r>
      <w:r w:rsidRPr="006F77A7">
        <w:rPr>
          <w:rFonts w:eastAsia="Calibri" w:cstheme="minorHAnsi"/>
          <w:sz w:val="24"/>
          <w:szCs w:val="24"/>
          <w:lang w:val="en-GB"/>
        </w:rPr>
        <w:t xml:space="preserve">). The </w:t>
      </w:r>
      <w:r w:rsidR="00B8250D" w:rsidRPr="006F77A7">
        <w:rPr>
          <w:rFonts w:eastAsia="Calibri" w:cstheme="minorHAnsi"/>
          <w:sz w:val="24"/>
          <w:szCs w:val="24"/>
          <w:lang w:val="en-GB"/>
        </w:rPr>
        <w:t xml:space="preserve">place of residence </w:t>
      </w:r>
      <w:r w:rsidRPr="006F77A7">
        <w:rPr>
          <w:rFonts w:eastAsia="Calibri" w:cstheme="minorHAnsi"/>
          <w:sz w:val="24"/>
          <w:szCs w:val="24"/>
          <w:lang w:val="en-GB"/>
        </w:rPr>
        <w:t xml:space="preserve">is also </w:t>
      </w:r>
      <w:r w:rsidR="00E51FCF">
        <w:rPr>
          <w:rFonts w:eastAsia="Calibri" w:cstheme="minorHAnsi"/>
          <w:sz w:val="24"/>
          <w:szCs w:val="24"/>
          <w:lang w:val="en-GB"/>
        </w:rPr>
        <w:t>singled out,</w:t>
      </w:r>
      <w:r w:rsidRPr="006F77A7">
        <w:rPr>
          <w:rFonts w:eastAsia="Calibri" w:cstheme="minorHAnsi"/>
          <w:sz w:val="24"/>
          <w:szCs w:val="24"/>
          <w:lang w:val="en-GB"/>
        </w:rPr>
        <w:t xml:space="preserve"> </w:t>
      </w:r>
      <w:r w:rsidR="00B8250D" w:rsidRPr="006F77A7">
        <w:rPr>
          <w:rFonts w:eastAsia="Calibri" w:cstheme="minorHAnsi"/>
          <w:sz w:val="24"/>
          <w:szCs w:val="24"/>
          <w:lang w:val="en-GB"/>
        </w:rPr>
        <w:t xml:space="preserve">urban </w:t>
      </w:r>
      <w:r w:rsidRPr="006F77A7">
        <w:rPr>
          <w:rFonts w:eastAsia="Calibri" w:cstheme="minorHAnsi"/>
          <w:sz w:val="24"/>
          <w:szCs w:val="24"/>
          <w:lang w:val="en-GB"/>
        </w:rPr>
        <w:t xml:space="preserve">and </w:t>
      </w:r>
      <w:r w:rsidR="00B8250D" w:rsidRPr="006F77A7">
        <w:rPr>
          <w:rFonts w:eastAsia="Calibri" w:cstheme="minorHAnsi"/>
          <w:sz w:val="24"/>
          <w:szCs w:val="24"/>
          <w:lang w:val="en-GB"/>
        </w:rPr>
        <w:t>rural</w:t>
      </w:r>
      <w:r w:rsidRPr="006F77A7">
        <w:rPr>
          <w:rFonts w:eastAsia="Calibri" w:cstheme="minorHAnsi"/>
          <w:sz w:val="24"/>
          <w:szCs w:val="24"/>
          <w:lang w:val="en-GB"/>
        </w:rPr>
        <w:t xml:space="preserve"> areas</w:t>
      </w:r>
      <w:r w:rsidR="00E51FCF">
        <w:rPr>
          <w:rFonts w:eastAsia="Calibri" w:cstheme="minorHAnsi"/>
          <w:sz w:val="24"/>
          <w:szCs w:val="24"/>
          <w:lang w:val="en-GB"/>
        </w:rPr>
        <w:t xml:space="preserve"> were indicated</w:t>
      </w:r>
      <w:r w:rsidRPr="006F77A7">
        <w:rPr>
          <w:rFonts w:eastAsia="Calibri" w:cstheme="minorHAnsi"/>
          <w:sz w:val="24"/>
          <w:szCs w:val="24"/>
          <w:lang w:val="en-GB"/>
        </w:rPr>
        <w:t xml:space="preserve">, but no </w:t>
      </w:r>
      <w:r w:rsidR="00B8250D" w:rsidRPr="006F77A7">
        <w:rPr>
          <w:rFonts w:eastAsia="Calibri" w:cstheme="minorHAnsi"/>
          <w:sz w:val="24"/>
          <w:szCs w:val="24"/>
          <w:lang w:val="en-GB"/>
        </w:rPr>
        <w:t xml:space="preserve">data </w:t>
      </w:r>
      <w:r w:rsidRPr="006F77A7">
        <w:rPr>
          <w:rFonts w:eastAsia="Calibri" w:cstheme="minorHAnsi"/>
          <w:sz w:val="24"/>
          <w:szCs w:val="24"/>
          <w:lang w:val="en-GB"/>
        </w:rPr>
        <w:t xml:space="preserve">are </w:t>
      </w:r>
      <w:r w:rsidR="00B8250D" w:rsidRPr="006F77A7">
        <w:rPr>
          <w:rFonts w:eastAsia="Calibri" w:cstheme="minorHAnsi"/>
          <w:sz w:val="24"/>
          <w:szCs w:val="24"/>
          <w:lang w:val="en-GB"/>
        </w:rPr>
        <w:t xml:space="preserve">provided </w:t>
      </w:r>
      <w:r w:rsidRPr="006F77A7">
        <w:rPr>
          <w:rFonts w:eastAsia="Calibri" w:cstheme="minorHAnsi"/>
          <w:sz w:val="24"/>
          <w:szCs w:val="24"/>
          <w:lang w:val="en-GB"/>
        </w:rPr>
        <w:t xml:space="preserve">on the </w:t>
      </w:r>
      <w:r w:rsidR="00B8250D" w:rsidRPr="006F77A7">
        <w:rPr>
          <w:rFonts w:eastAsia="Calibri" w:cstheme="minorHAnsi"/>
          <w:sz w:val="24"/>
          <w:szCs w:val="24"/>
          <w:lang w:val="en-GB"/>
        </w:rPr>
        <w:t xml:space="preserve">number of children educated in </w:t>
      </w:r>
      <w:r w:rsidR="00D705BC" w:rsidRPr="006F77A7">
        <w:rPr>
          <w:rFonts w:eastAsia="Calibri" w:cstheme="minorHAnsi"/>
          <w:sz w:val="24"/>
          <w:szCs w:val="24"/>
          <w:lang w:val="en-GB"/>
        </w:rPr>
        <w:t>rural areas</w:t>
      </w:r>
      <w:r w:rsidRPr="006F77A7">
        <w:rPr>
          <w:rFonts w:eastAsia="Calibri" w:cstheme="minorHAnsi"/>
          <w:sz w:val="24"/>
          <w:szCs w:val="24"/>
          <w:vertAlign w:val="superscript"/>
          <w:lang w:val="en-GB"/>
        </w:rPr>
        <w:footnoteReference w:id="106"/>
      </w:r>
      <w:r w:rsidR="009328D6" w:rsidRPr="006F77A7">
        <w:rPr>
          <w:rFonts w:eastAsia="Calibri" w:cstheme="minorHAnsi"/>
          <w:sz w:val="24"/>
          <w:szCs w:val="24"/>
          <w:lang w:val="en-GB"/>
        </w:rPr>
        <w:t xml:space="preserve">. Data is also provided on: </w:t>
      </w:r>
      <w:r w:rsidRPr="006F77A7">
        <w:rPr>
          <w:rFonts w:eastAsia="Calibri" w:cstheme="minorHAnsi"/>
          <w:sz w:val="24"/>
          <w:szCs w:val="24"/>
          <w:lang w:val="en-GB"/>
        </w:rPr>
        <w:t xml:space="preserve">children with special educational needs, </w:t>
      </w:r>
      <w:r w:rsidR="00E51FCF">
        <w:rPr>
          <w:rFonts w:eastAsia="Calibri" w:cstheme="minorHAnsi"/>
          <w:sz w:val="24"/>
          <w:szCs w:val="24"/>
          <w:lang w:val="en-GB"/>
        </w:rPr>
        <w:t xml:space="preserve">children </w:t>
      </w:r>
      <w:r w:rsidRPr="006F77A7">
        <w:rPr>
          <w:rFonts w:eastAsia="Calibri" w:cstheme="minorHAnsi"/>
          <w:sz w:val="24"/>
          <w:szCs w:val="24"/>
          <w:lang w:val="en-GB"/>
        </w:rPr>
        <w:t>integrated into general-purpose groups in pre-school education</w:t>
      </w:r>
      <w:r w:rsidR="009328D6" w:rsidRPr="006F77A7">
        <w:rPr>
          <w:rFonts w:eastAsia="Calibri" w:cstheme="minorHAnsi"/>
          <w:sz w:val="24"/>
          <w:szCs w:val="24"/>
          <w:lang w:val="en-GB"/>
        </w:rPr>
        <w:t xml:space="preserve">, on </w:t>
      </w:r>
      <w:r w:rsidRPr="006F77A7">
        <w:rPr>
          <w:rFonts w:eastAsia="Calibri" w:cstheme="minorHAnsi"/>
          <w:sz w:val="24"/>
          <w:szCs w:val="24"/>
          <w:lang w:val="en-GB"/>
        </w:rPr>
        <w:t xml:space="preserve">pupils with special educational </w:t>
      </w:r>
      <w:r w:rsidR="000B1B35" w:rsidRPr="006F77A7">
        <w:rPr>
          <w:rFonts w:eastAsia="Calibri" w:cstheme="minorHAnsi"/>
          <w:sz w:val="24"/>
          <w:szCs w:val="24"/>
          <w:lang w:val="en-GB"/>
        </w:rPr>
        <w:t xml:space="preserve">needs in mainstream </w:t>
      </w:r>
      <w:r w:rsidRPr="006F77A7">
        <w:rPr>
          <w:rFonts w:eastAsia="Calibri" w:cstheme="minorHAnsi"/>
          <w:sz w:val="24"/>
          <w:szCs w:val="24"/>
          <w:lang w:val="en-GB"/>
        </w:rPr>
        <w:t>schools</w:t>
      </w:r>
      <w:r w:rsidR="009328D6" w:rsidRPr="006F77A7">
        <w:rPr>
          <w:rFonts w:eastAsia="Calibri" w:cstheme="minorHAnsi"/>
          <w:sz w:val="24"/>
          <w:szCs w:val="24"/>
          <w:lang w:val="en-GB"/>
        </w:rPr>
        <w:t xml:space="preserve">, and on </w:t>
      </w:r>
      <w:r w:rsidRPr="006F77A7">
        <w:rPr>
          <w:rFonts w:eastAsia="Calibri" w:cstheme="minorHAnsi"/>
          <w:sz w:val="24"/>
          <w:szCs w:val="24"/>
          <w:lang w:val="en-GB"/>
        </w:rPr>
        <w:t>pupils and students with disabilities in educational institutions</w:t>
      </w:r>
      <w:r w:rsidR="009328D6" w:rsidRPr="006F77A7">
        <w:rPr>
          <w:rFonts w:eastAsia="Calibri" w:cstheme="minorHAnsi"/>
          <w:sz w:val="24"/>
          <w:szCs w:val="24"/>
          <w:lang w:val="en-GB"/>
        </w:rPr>
        <w:t>.</w:t>
      </w:r>
    </w:p>
    <w:p w14:paraId="498C002A" w14:textId="662CA4BF" w:rsidR="00260B9E" w:rsidRPr="006F77A7" w:rsidRDefault="009328D6" w:rsidP="00F11FE5">
      <w:pPr>
        <w:tabs>
          <w:tab w:val="left" w:pos="1260"/>
        </w:tabs>
        <w:spacing w:before="120" w:after="120" w:line="240" w:lineRule="auto"/>
        <w:jc w:val="both"/>
        <w:rPr>
          <w:rFonts w:eastAsia="Calibri" w:cstheme="minorHAnsi"/>
          <w:sz w:val="24"/>
          <w:szCs w:val="24"/>
          <w:lang w:val="en-GB"/>
        </w:rPr>
      </w:pPr>
      <w:bookmarkStart w:id="68" w:name="_Hlk126499169"/>
      <w:bookmarkEnd w:id="67"/>
      <w:r w:rsidRPr="006F77A7">
        <w:rPr>
          <w:rFonts w:eastAsia="Calibri" w:cstheme="minorHAnsi"/>
          <w:sz w:val="24"/>
          <w:szCs w:val="24"/>
          <w:lang w:val="en-GB"/>
        </w:rPr>
        <w:t>According</w:t>
      </w:r>
      <w:r w:rsidR="00B62571" w:rsidRPr="006F77A7">
        <w:rPr>
          <w:rFonts w:eastAsia="Calibri" w:cstheme="minorHAnsi"/>
          <w:sz w:val="24"/>
          <w:szCs w:val="24"/>
          <w:lang w:val="en-GB"/>
        </w:rPr>
        <w:t xml:space="preserve"> to </w:t>
      </w:r>
      <w:r w:rsidR="00A01B17" w:rsidRPr="006F77A7">
        <w:rPr>
          <w:rFonts w:eastAsia="Calibri" w:cstheme="minorHAnsi"/>
          <w:sz w:val="24"/>
          <w:szCs w:val="24"/>
          <w:lang w:val="en-GB"/>
        </w:rPr>
        <w:t>the website of the Ministry of Social Security and Labour, at the end of 2021, there were about 221,000 persons with disabilities living in the country, a slight decrease compared to 2020.</w:t>
      </w:r>
      <w:r w:rsidR="00A02D41">
        <w:rPr>
          <w:rFonts w:eastAsia="Calibri" w:cstheme="minorHAnsi"/>
          <w:sz w:val="24"/>
          <w:szCs w:val="24"/>
          <w:lang w:val="en-GB"/>
        </w:rPr>
        <w:t xml:space="preserve"> </w:t>
      </w:r>
      <w:r w:rsidR="00A01B17" w:rsidRPr="006F77A7">
        <w:rPr>
          <w:rFonts w:eastAsia="Calibri" w:cstheme="minorHAnsi"/>
          <w:sz w:val="24"/>
          <w:szCs w:val="24"/>
          <w:lang w:val="en-GB"/>
        </w:rPr>
        <w:t xml:space="preserve">In 2021, the number of persons with disabilities of working age was 147,400, a slight decrease compared to 2019. The number of children with disabilities in 2021 remained the same </w:t>
      </w:r>
      <w:r w:rsidR="00A02D41">
        <w:rPr>
          <w:rFonts w:eastAsia="Calibri" w:cstheme="minorHAnsi"/>
          <w:sz w:val="24"/>
          <w:szCs w:val="24"/>
          <w:lang w:val="en-GB"/>
        </w:rPr>
        <w:t>as in 2020 and was</w:t>
      </w:r>
      <w:r w:rsidR="00A01B17" w:rsidRPr="006F77A7">
        <w:rPr>
          <w:rFonts w:eastAsia="Calibri" w:cstheme="minorHAnsi"/>
          <w:sz w:val="24"/>
          <w:szCs w:val="24"/>
          <w:lang w:val="en-GB"/>
        </w:rPr>
        <w:t xml:space="preserve"> 15</w:t>
      </w:r>
      <w:r w:rsidR="00A02D41">
        <w:rPr>
          <w:rFonts w:eastAsia="Calibri" w:cstheme="minorHAnsi"/>
          <w:sz w:val="24"/>
          <w:szCs w:val="24"/>
          <w:lang w:val="en-GB"/>
        </w:rPr>
        <w:t>200</w:t>
      </w:r>
      <w:r w:rsidR="00A01B17" w:rsidRPr="006F77A7">
        <w:rPr>
          <w:rFonts w:eastAsia="Calibri" w:cstheme="minorHAnsi"/>
          <w:sz w:val="24"/>
          <w:szCs w:val="24"/>
          <w:lang w:val="en-GB"/>
        </w:rPr>
        <w:t>.</w:t>
      </w:r>
      <w:r w:rsidR="00A01B17" w:rsidRPr="006F77A7">
        <w:rPr>
          <w:rFonts w:eastAsia="Calibri" w:cstheme="minorHAnsi"/>
          <w:sz w:val="24"/>
          <w:szCs w:val="24"/>
          <w:vertAlign w:val="superscript"/>
          <w:lang w:val="en-GB"/>
        </w:rPr>
        <w:footnoteReference w:id="107"/>
      </w:r>
    </w:p>
    <w:p w14:paraId="1AEF1E6E" w14:textId="77777777" w:rsidR="00260B9E" w:rsidRPr="006F77A7" w:rsidRDefault="00A01B17" w:rsidP="00F11FE5">
      <w:pPr>
        <w:tabs>
          <w:tab w:val="left" w:pos="1260"/>
        </w:tabs>
        <w:spacing w:before="120" w:after="120" w:line="240" w:lineRule="auto"/>
        <w:jc w:val="both"/>
        <w:rPr>
          <w:rFonts w:eastAsia="Calibri" w:cstheme="minorHAnsi"/>
          <w:sz w:val="24"/>
          <w:szCs w:val="24"/>
          <w:lang w:val="en-GB"/>
        </w:rPr>
      </w:pPr>
      <w:r w:rsidRPr="006F77A7">
        <w:rPr>
          <w:rFonts w:eastAsia="Calibri" w:cstheme="minorHAnsi"/>
          <w:sz w:val="24"/>
          <w:szCs w:val="24"/>
          <w:lang w:val="en-GB"/>
        </w:rPr>
        <w:t xml:space="preserve">The State Audit Report "Social Integration of Persons with Disabilities" of 7 September 2020 </w:t>
      </w:r>
      <w:r w:rsidR="000B1B35" w:rsidRPr="006F77A7">
        <w:rPr>
          <w:rFonts w:eastAsia="Calibri" w:cstheme="minorHAnsi"/>
          <w:sz w:val="24"/>
          <w:szCs w:val="24"/>
          <w:lang w:val="en-GB"/>
        </w:rPr>
        <w:t xml:space="preserve">states </w:t>
      </w:r>
      <w:r w:rsidRPr="006F77A7">
        <w:rPr>
          <w:rFonts w:eastAsia="Calibri" w:cstheme="minorHAnsi"/>
          <w:sz w:val="24"/>
          <w:szCs w:val="24"/>
          <w:lang w:val="en-GB"/>
        </w:rPr>
        <w:t>that municipalities "do not have the data necessary for the provision of services on all persons with disabilities residing in the territory, their number according to the type of disability (mobility, visual, hearing, mental, intellectual, or mixed), the level of working capacity, special needs, age, and gender".</w:t>
      </w:r>
      <w:bookmarkEnd w:id="68"/>
    </w:p>
    <w:p w14:paraId="626F2D43" w14:textId="77777777" w:rsidR="00260B9E" w:rsidRPr="006F77A7" w:rsidRDefault="00A01B17" w:rsidP="00F11FE5">
      <w:pPr>
        <w:pStyle w:val="Heading3"/>
        <w:jc w:val="both"/>
        <w:rPr>
          <w:rFonts w:eastAsia="Calibri"/>
          <w:color w:val="auto"/>
          <w:lang w:val="en-GB"/>
        </w:rPr>
      </w:pPr>
      <w:bookmarkStart w:id="69" w:name="_Toc138830889"/>
      <w:r w:rsidRPr="006F77A7">
        <w:rPr>
          <w:rFonts w:eastAsia="Calibri"/>
          <w:color w:val="auto"/>
          <w:lang w:val="en-GB"/>
        </w:rPr>
        <w:lastRenderedPageBreak/>
        <w:t>Summary</w:t>
      </w:r>
      <w:bookmarkEnd w:id="69"/>
    </w:p>
    <w:p w14:paraId="5E28523B" w14:textId="5342E3F8" w:rsidR="00260B9E" w:rsidRPr="006F77A7" w:rsidRDefault="00A01B17" w:rsidP="00F11FE5">
      <w:pPr>
        <w:tabs>
          <w:tab w:val="left" w:pos="1260"/>
        </w:tabs>
        <w:spacing w:before="120" w:after="120" w:line="240" w:lineRule="auto"/>
        <w:jc w:val="both"/>
        <w:rPr>
          <w:rFonts w:cstheme="minorHAnsi"/>
          <w:sz w:val="24"/>
          <w:szCs w:val="24"/>
          <w:lang w:val="en-GB"/>
        </w:rPr>
      </w:pPr>
      <w:r w:rsidRPr="006F77A7">
        <w:rPr>
          <w:rFonts w:cstheme="minorHAnsi"/>
          <w:sz w:val="24"/>
          <w:szCs w:val="24"/>
          <w:lang w:val="en-GB"/>
        </w:rPr>
        <w:t xml:space="preserve">In conclusion, Article 31 of the Convention has not been </w:t>
      </w:r>
      <w:r w:rsidR="00B34AAE" w:rsidRPr="006F77A7">
        <w:rPr>
          <w:rFonts w:cstheme="minorHAnsi"/>
          <w:sz w:val="24"/>
          <w:szCs w:val="24"/>
          <w:lang w:val="en-GB"/>
        </w:rPr>
        <w:t>fully</w:t>
      </w:r>
      <w:r w:rsidRPr="006F77A7">
        <w:rPr>
          <w:rFonts w:cstheme="minorHAnsi"/>
          <w:sz w:val="24"/>
          <w:szCs w:val="24"/>
          <w:lang w:val="en-GB"/>
        </w:rPr>
        <w:t xml:space="preserve"> implemented. </w:t>
      </w:r>
      <w:r w:rsidR="00B43E86" w:rsidRPr="006F77A7">
        <w:rPr>
          <w:rFonts w:cstheme="minorHAnsi"/>
          <w:sz w:val="24"/>
          <w:szCs w:val="24"/>
          <w:lang w:val="en-GB"/>
        </w:rPr>
        <w:t xml:space="preserve">On 1 January 2023 the Lithuanian department of Statistics was reorganised into the State Data Agency. </w:t>
      </w:r>
      <w:r w:rsidR="00547427" w:rsidRPr="006F77A7">
        <w:rPr>
          <w:rFonts w:cstheme="minorHAnsi"/>
          <w:sz w:val="24"/>
          <w:szCs w:val="24"/>
          <w:lang w:val="en-GB"/>
        </w:rPr>
        <w:t xml:space="preserve">However, this has not solved the main </w:t>
      </w:r>
      <w:r w:rsidR="00B34AAE" w:rsidRPr="006F77A7">
        <w:rPr>
          <w:rFonts w:cstheme="minorHAnsi"/>
          <w:sz w:val="24"/>
          <w:szCs w:val="24"/>
          <w:lang w:val="en-GB"/>
        </w:rPr>
        <w:t xml:space="preserve">problems of </w:t>
      </w:r>
      <w:r w:rsidR="00547427" w:rsidRPr="006F77A7">
        <w:rPr>
          <w:rFonts w:cstheme="minorHAnsi"/>
          <w:sz w:val="24"/>
          <w:szCs w:val="24"/>
          <w:lang w:val="en-GB"/>
        </w:rPr>
        <w:t xml:space="preserve">statistical data </w:t>
      </w:r>
      <w:r w:rsidR="00B34AAE" w:rsidRPr="006F77A7">
        <w:rPr>
          <w:rFonts w:cstheme="minorHAnsi"/>
          <w:sz w:val="24"/>
          <w:szCs w:val="24"/>
          <w:lang w:val="en-GB"/>
        </w:rPr>
        <w:t>collection</w:t>
      </w:r>
      <w:r w:rsidR="00547427" w:rsidRPr="006F77A7">
        <w:rPr>
          <w:rFonts w:cstheme="minorHAnsi"/>
          <w:sz w:val="24"/>
          <w:szCs w:val="24"/>
          <w:lang w:val="en-GB"/>
        </w:rPr>
        <w:t xml:space="preserve">. </w:t>
      </w:r>
      <w:r w:rsidRPr="006F77A7">
        <w:rPr>
          <w:rFonts w:cstheme="minorHAnsi"/>
          <w:sz w:val="24"/>
          <w:szCs w:val="24"/>
          <w:lang w:val="en-GB"/>
        </w:rPr>
        <w:t xml:space="preserve">There is no data source </w:t>
      </w:r>
      <w:r w:rsidR="00477ABF" w:rsidRPr="006F77A7">
        <w:rPr>
          <w:rFonts w:cstheme="minorHAnsi"/>
          <w:sz w:val="24"/>
          <w:szCs w:val="24"/>
          <w:lang w:val="en-GB"/>
        </w:rPr>
        <w:t>(</w:t>
      </w:r>
      <w:r w:rsidRPr="006F77A7">
        <w:rPr>
          <w:rFonts w:cstheme="minorHAnsi"/>
          <w:sz w:val="24"/>
          <w:szCs w:val="24"/>
          <w:lang w:val="en-GB"/>
        </w:rPr>
        <w:t xml:space="preserve">system) in the country that provides sufficient structured information on persons with disabilities. </w:t>
      </w:r>
      <w:r w:rsidR="003331DA" w:rsidRPr="006F77A7">
        <w:rPr>
          <w:rFonts w:cstheme="minorHAnsi"/>
          <w:sz w:val="24"/>
          <w:szCs w:val="24"/>
          <w:lang w:val="en-GB"/>
        </w:rPr>
        <w:t>The main data managers are the municipalities as they are responsible for the provision of social services in their territory. However, municipalities do not have accurate and sufficient data on persons with disabilities</w:t>
      </w:r>
      <w:r w:rsidR="004F137C" w:rsidRPr="006F77A7">
        <w:rPr>
          <w:rFonts w:cstheme="minorHAnsi"/>
          <w:sz w:val="24"/>
          <w:szCs w:val="24"/>
          <w:lang w:val="en-GB"/>
        </w:rPr>
        <w:t>. Information on the number of persons with disabilities by type of disability is not available. The information system used is the one in which the NDNT</w:t>
      </w:r>
      <w:r w:rsidR="00ED3F68" w:rsidRPr="006F77A7">
        <w:rPr>
          <w:rFonts w:cstheme="minorHAnsi"/>
          <w:sz w:val="24"/>
          <w:szCs w:val="24"/>
          <w:lang w:val="en-GB"/>
        </w:rPr>
        <w:t xml:space="preserve"> and municipalities </w:t>
      </w:r>
      <w:r w:rsidR="004F137C" w:rsidRPr="006F77A7">
        <w:rPr>
          <w:rFonts w:cstheme="minorHAnsi"/>
          <w:sz w:val="24"/>
          <w:szCs w:val="24"/>
          <w:lang w:val="en-GB"/>
        </w:rPr>
        <w:t>enter</w:t>
      </w:r>
      <w:r w:rsidR="00ED3F68" w:rsidRPr="006F77A7">
        <w:rPr>
          <w:rFonts w:cstheme="minorHAnsi"/>
          <w:sz w:val="24"/>
          <w:szCs w:val="24"/>
          <w:lang w:val="en-GB"/>
        </w:rPr>
        <w:t xml:space="preserve"> the </w:t>
      </w:r>
      <w:r w:rsidR="004F137C" w:rsidRPr="006F77A7">
        <w:rPr>
          <w:rFonts w:cstheme="minorHAnsi"/>
          <w:sz w:val="24"/>
          <w:szCs w:val="24"/>
          <w:lang w:val="en-GB"/>
        </w:rPr>
        <w:t xml:space="preserve">data, but the system does not </w:t>
      </w:r>
      <w:r w:rsidR="00A02D41">
        <w:rPr>
          <w:rFonts w:cstheme="minorHAnsi"/>
          <w:sz w:val="24"/>
          <w:szCs w:val="24"/>
          <w:lang w:val="en-GB"/>
        </w:rPr>
        <w:t xml:space="preserve">generate a </w:t>
      </w:r>
      <w:r w:rsidR="00ED3F68" w:rsidRPr="006F77A7">
        <w:rPr>
          <w:rFonts w:cstheme="minorHAnsi"/>
          <w:sz w:val="24"/>
          <w:szCs w:val="24"/>
          <w:lang w:val="en-GB"/>
        </w:rPr>
        <w:t>report o</w:t>
      </w:r>
      <w:r w:rsidR="004F137C" w:rsidRPr="006F77A7">
        <w:rPr>
          <w:rFonts w:cstheme="minorHAnsi"/>
          <w:sz w:val="24"/>
          <w:szCs w:val="24"/>
          <w:lang w:val="en-GB"/>
        </w:rPr>
        <w:t xml:space="preserve">n the number of people living in the territory </w:t>
      </w:r>
      <w:r w:rsidR="00ED3F68" w:rsidRPr="006F77A7">
        <w:rPr>
          <w:rFonts w:cstheme="minorHAnsi"/>
          <w:sz w:val="24"/>
          <w:szCs w:val="24"/>
          <w:lang w:val="en-GB"/>
        </w:rPr>
        <w:t xml:space="preserve">with </w:t>
      </w:r>
      <w:r w:rsidR="004F137C" w:rsidRPr="006F77A7">
        <w:rPr>
          <w:rFonts w:cstheme="minorHAnsi"/>
          <w:sz w:val="24"/>
          <w:szCs w:val="24"/>
          <w:lang w:val="en-GB"/>
        </w:rPr>
        <w:t xml:space="preserve">disabilities. Since the municipal administration cannot collect accurate statistics by type of disability, unless the person applies to the municipality for benefits or services, it is not clear </w:t>
      </w:r>
      <w:r w:rsidR="00B34AAE" w:rsidRPr="006F77A7">
        <w:rPr>
          <w:rFonts w:cstheme="minorHAnsi"/>
          <w:sz w:val="24"/>
          <w:szCs w:val="24"/>
          <w:lang w:val="en-GB"/>
        </w:rPr>
        <w:t xml:space="preserve">exactly </w:t>
      </w:r>
      <w:r w:rsidR="004F137C" w:rsidRPr="006F77A7">
        <w:rPr>
          <w:rFonts w:cstheme="minorHAnsi"/>
          <w:sz w:val="24"/>
          <w:szCs w:val="24"/>
          <w:lang w:val="en-GB"/>
        </w:rPr>
        <w:t xml:space="preserve">how many </w:t>
      </w:r>
      <w:r w:rsidR="00B34AAE" w:rsidRPr="006F77A7">
        <w:rPr>
          <w:rFonts w:cstheme="minorHAnsi"/>
          <w:sz w:val="24"/>
          <w:szCs w:val="24"/>
          <w:lang w:val="en-GB"/>
        </w:rPr>
        <w:t xml:space="preserve">persons with which </w:t>
      </w:r>
      <w:r w:rsidR="004F137C" w:rsidRPr="006F77A7">
        <w:rPr>
          <w:rFonts w:cstheme="minorHAnsi"/>
          <w:sz w:val="24"/>
          <w:szCs w:val="24"/>
          <w:lang w:val="en-GB"/>
        </w:rPr>
        <w:t>disabilities and support needs live in the municipality, and where they live</w:t>
      </w:r>
      <w:r w:rsidR="00B34AAE" w:rsidRPr="006F77A7">
        <w:rPr>
          <w:rFonts w:cstheme="minorHAnsi"/>
          <w:sz w:val="24"/>
          <w:szCs w:val="24"/>
          <w:lang w:val="en-GB"/>
        </w:rPr>
        <w:t>.</w:t>
      </w:r>
      <w:r w:rsidR="004F137C" w:rsidRPr="006F77A7">
        <w:rPr>
          <w:rFonts w:cstheme="minorHAnsi"/>
          <w:sz w:val="24"/>
          <w:szCs w:val="24"/>
          <w:lang w:val="en-GB"/>
        </w:rPr>
        <w:t xml:space="preserve"> The main data provider, NDNT, does not have all the data relating to persons with disabilities at its disposal when providing statistical data. </w:t>
      </w:r>
      <w:r w:rsidR="00ED3F68" w:rsidRPr="006F77A7">
        <w:rPr>
          <w:rFonts w:cstheme="minorHAnsi"/>
          <w:sz w:val="24"/>
          <w:szCs w:val="24"/>
          <w:lang w:val="en-GB"/>
        </w:rPr>
        <w:t xml:space="preserve">Organisations of persons with disabilities are </w:t>
      </w:r>
      <w:r w:rsidR="004F137C" w:rsidRPr="006F77A7">
        <w:rPr>
          <w:rFonts w:cstheme="minorHAnsi"/>
          <w:sz w:val="24"/>
          <w:szCs w:val="24"/>
          <w:lang w:val="en-GB"/>
        </w:rPr>
        <w:t>not included as data providers.</w:t>
      </w:r>
    </w:p>
    <w:p w14:paraId="4BE79B0B" w14:textId="77777777" w:rsidR="00260B9E" w:rsidRPr="006F77A7" w:rsidRDefault="00A01B17" w:rsidP="00F11FE5">
      <w:pPr>
        <w:pStyle w:val="Heading1"/>
        <w:spacing w:before="120" w:after="120"/>
        <w:jc w:val="both"/>
        <w:rPr>
          <w:color w:val="auto"/>
          <w:lang w:val="en-GB"/>
        </w:rPr>
      </w:pPr>
      <w:r w:rsidRPr="006F77A7">
        <w:rPr>
          <w:color w:val="auto"/>
          <w:lang w:val="en-GB"/>
        </w:rPr>
        <w:br w:type="column"/>
      </w:r>
      <w:bookmarkStart w:id="70" w:name="_Toc138830890"/>
      <w:r w:rsidR="006F7B50" w:rsidRPr="006F77A7">
        <w:rPr>
          <w:color w:val="auto"/>
          <w:lang w:val="en-GB"/>
        </w:rPr>
        <w:lastRenderedPageBreak/>
        <w:t xml:space="preserve">CONCLUSIONS AND </w:t>
      </w:r>
      <w:r w:rsidR="007E5DB0" w:rsidRPr="006F77A7">
        <w:rPr>
          <w:color w:val="auto"/>
          <w:lang w:val="en-GB"/>
        </w:rPr>
        <w:t>RECOMMENDATIONS</w:t>
      </w:r>
      <w:bookmarkEnd w:id="70"/>
    </w:p>
    <w:p w14:paraId="0F33C745" w14:textId="77777777" w:rsidR="00260B9E" w:rsidRPr="006F77A7" w:rsidRDefault="00A01B17" w:rsidP="00F11FE5">
      <w:pPr>
        <w:tabs>
          <w:tab w:val="left" w:pos="1260"/>
          <w:tab w:val="left" w:pos="3827"/>
        </w:tabs>
        <w:spacing w:before="120" w:after="120" w:line="240" w:lineRule="auto"/>
        <w:jc w:val="both"/>
        <w:rPr>
          <w:rFonts w:cstheme="minorHAnsi"/>
          <w:b/>
          <w:bCs/>
          <w:sz w:val="24"/>
          <w:szCs w:val="24"/>
          <w:lang w:val="en-GB"/>
        </w:rPr>
      </w:pPr>
      <w:r w:rsidRPr="006F77A7">
        <w:rPr>
          <w:rFonts w:cstheme="minorHAnsi"/>
          <w:b/>
          <w:bCs/>
          <w:sz w:val="24"/>
          <w:szCs w:val="24"/>
          <w:lang w:val="en-GB"/>
        </w:rPr>
        <w:t>Discrimination experienced by people with disabilities</w:t>
      </w:r>
      <w:bookmarkStart w:id="71" w:name="_Hlk130902822"/>
      <w:r w:rsidR="00892BB6" w:rsidRPr="006F77A7">
        <w:rPr>
          <w:rFonts w:cstheme="minorHAnsi"/>
          <w:b/>
          <w:bCs/>
          <w:sz w:val="24"/>
          <w:szCs w:val="24"/>
          <w:lang w:val="en-GB"/>
        </w:rPr>
        <w:t xml:space="preserve"> (Article 5 "Equality and non-discrimination</w:t>
      </w:r>
      <w:r w:rsidR="00CB3A99" w:rsidRPr="006F77A7">
        <w:rPr>
          <w:rFonts w:cstheme="minorHAnsi"/>
          <w:b/>
          <w:bCs/>
          <w:sz w:val="24"/>
          <w:szCs w:val="24"/>
          <w:lang w:val="en-GB"/>
        </w:rPr>
        <w:t xml:space="preserve">" </w:t>
      </w:r>
      <w:r w:rsidR="00892BB6" w:rsidRPr="006F77A7">
        <w:rPr>
          <w:rFonts w:cstheme="minorHAnsi"/>
          <w:b/>
          <w:bCs/>
          <w:sz w:val="24"/>
          <w:szCs w:val="24"/>
          <w:lang w:val="en-GB"/>
        </w:rPr>
        <w:t xml:space="preserve">of the Convention) </w:t>
      </w:r>
      <w:bookmarkEnd w:id="71"/>
    </w:p>
    <w:p w14:paraId="5070667A" w14:textId="77777777" w:rsidR="00260B9E" w:rsidRPr="006F77A7" w:rsidRDefault="00A01B17" w:rsidP="00F11FE5">
      <w:pPr>
        <w:pStyle w:val="ListParagraph"/>
        <w:numPr>
          <w:ilvl w:val="0"/>
          <w:numId w:val="16"/>
        </w:numPr>
        <w:tabs>
          <w:tab w:val="left" w:pos="3827"/>
        </w:tabs>
        <w:spacing w:after="0" w:line="240" w:lineRule="auto"/>
        <w:ind w:left="432" w:hanging="426"/>
        <w:contextualSpacing w:val="0"/>
        <w:jc w:val="both"/>
        <w:rPr>
          <w:rFonts w:cstheme="minorHAnsi"/>
          <w:sz w:val="24"/>
          <w:szCs w:val="24"/>
          <w:lang w:val="en-GB"/>
        </w:rPr>
      </w:pPr>
      <w:r w:rsidRPr="006F77A7">
        <w:rPr>
          <w:rFonts w:cstheme="minorHAnsi"/>
          <w:sz w:val="24"/>
          <w:szCs w:val="24"/>
          <w:lang w:val="en-GB"/>
        </w:rPr>
        <w:t xml:space="preserve">The Commission's analysis of the complaints received by the Office on the grounds of disability discrimination </w:t>
      </w:r>
      <w:r w:rsidR="00913575" w:rsidRPr="006F77A7">
        <w:rPr>
          <w:rFonts w:cstheme="minorHAnsi"/>
          <w:sz w:val="24"/>
          <w:szCs w:val="24"/>
          <w:lang w:val="en-GB"/>
        </w:rPr>
        <w:t>demonstrate</w:t>
      </w:r>
      <w:r w:rsidRPr="006F77A7">
        <w:rPr>
          <w:rFonts w:cstheme="minorHAnsi"/>
          <w:sz w:val="24"/>
          <w:szCs w:val="24"/>
          <w:lang w:val="en-GB"/>
        </w:rPr>
        <w:t xml:space="preserve"> that </w:t>
      </w:r>
      <w:r w:rsidR="00200404" w:rsidRPr="006F77A7">
        <w:rPr>
          <w:rFonts w:cstheme="minorHAnsi"/>
          <w:sz w:val="24"/>
          <w:szCs w:val="24"/>
          <w:lang w:val="en-GB"/>
        </w:rPr>
        <w:t xml:space="preserve">for </w:t>
      </w:r>
      <w:r w:rsidR="00C561CE" w:rsidRPr="006F77A7">
        <w:rPr>
          <w:rFonts w:cstheme="minorHAnsi"/>
          <w:sz w:val="24"/>
          <w:szCs w:val="24"/>
          <w:lang w:val="en-GB"/>
        </w:rPr>
        <w:t>several</w:t>
      </w:r>
      <w:r w:rsidR="00200404" w:rsidRPr="006F77A7">
        <w:rPr>
          <w:rFonts w:cstheme="minorHAnsi"/>
          <w:sz w:val="24"/>
          <w:szCs w:val="24"/>
          <w:lang w:val="en-GB"/>
        </w:rPr>
        <w:t xml:space="preserve"> </w:t>
      </w:r>
      <w:r w:rsidR="00C561CE" w:rsidRPr="006F77A7">
        <w:rPr>
          <w:rFonts w:cstheme="minorHAnsi"/>
          <w:sz w:val="24"/>
          <w:szCs w:val="24"/>
          <w:lang w:val="en-GB"/>
        </w:rPr>
        <w:t xml:space="preserve">years </w:t>
      </w:r>
      <w:r w:rsidR="00200404" w:rsidRPr="006F77A7">
        <w:rPr>
          <w:rFonts w:cstheme="minorHAnsi"/>
          <w:sz w:val="24"/>
          <w:szCs w:val="24"/>
          <w:lang w:val="en-GB"/>
        </w:rPr>
        <w:t>in a row, the highest number of complaints ha</w:t>
      </w:r>
      <w:r w:rsidR="00913575" w:rsidRPr="006F77A7">
        <w:rPr>
          <w:rFonts w:cstheme="minorHAnsi"/>
          <w:sz w:val="24"/>
          <w:szCs w:val="24"/>
          <w:lang w:val="en-GB"/>
        </w:rPr>
        <w:t>s</w:t>
      </w:r>
      <w:r w:rsidR="00200404" w:rsidRPr="006F77A7">
        <w:rPr>
          <w:rFonts w:cstheme="minorHAnsi"/>
          <w:sz w:val="24"/>
          <w:szCs w:val="24"/>
          <w:lang w:val="en-GB"/>
        </w:rPr>
        <w:t xml:space="preserve"> been received in relation to the restriction of the rights of persons with disabilities in </w:t>
      </w:r>
      <w:r w:rsidR="006F57F8" w:rsidRPr="006F77A7">
        <w:rPr>
          <w:rFonts w:cstheme="minorHAnsi"/>
          <w:sz w:val="24"/>
          <w:szCs w:val="24"/>
          <w:lang w:val="en-GB"/>
        </w:rPr>
        <w:t xml:space="preserve">the area of </w:t>
      </w:r>
      <w:r w:rsidR="00200404" w:rsidRPr="006F77A7">
        <w:rPr>
          <w:rFonts w:cstheme="minorHAnsi"/>
          <w:sz w:val="24"/>
          <w:szCs w:val="24"/>
          <w:lang w:val="en-GB"/>
        </w:rPr>
        <w:t>service provision</w:t>
      </w:r>
      <w:r w:rsidR="002013A8" w:rsidRPr="006F77A7">
        <w:rPr>
          <w:rFonts w:cstheme="minorHAnsi"/>
          <w:sz w:val="24"/>
          <w:szCs w:val="24"/>
          <w:lang w:val="en-GB"/>
        </w:rPr>
        <w:t>: inaccessibility of buildings, urban infrastructure, inaccessible service delivery points,</w:t>
      </w:r>
      <w:r w:rsidR="008C41A8" w:rsidRPr="006F77A7">
        <w:rPr>
          <w:rFonts w:cstheme="minorHAnsi"/>
          <w:sz w:val="24"/>
          <w:szCs w:val="24"/>
          <w:lang w:val="en-GB"/>
        </w:rPr>
        <w:t xml:space="preserve"> medical facilities</w:t>
      </w:r>
      <w:r w:rsidR="00B74B21">
        <w:rPr>
          <w:rFonts w:cstheme="minorHAnsi"/>
          <w:sz w:val="24"/>
          <w:szCs w:val="24"/>
          <w:lang w:val="en-GB"/>
        </w:rPr>
        <w:t>,</w:t>
      </w:r>
      <w:r w:rsidR="008C41A8" w:rsidRPr="006F77A7">
        <w:rPr>
          <w:rFonts w:cstheme="minorHAnsi"/>
          <w:sz w:val="24"/>
          <w:szCs w:val="24"/>
          <w:lang w:val="en-GB"/>
        </w:rPr>
        <w:t xml:space="preserve"> courtyards, inaccessible residential buildings, </w:t>
      </w:r>
      <w:r w:rsidR="002013A8" w:rsidRPr="006F77A7">
        <w:rPr>
          <w:rFonts w:cstheme="minorHAnsi"/>
          <w:sz w:val="24"/>
          <w:szCs w:val="24"/>
          <w:lang w:val="en-GB"/>
        </w:rPr>
        <w:t>environment</w:t>
      </w:r>
      <w:r w:rsidR="008C41A8" w:rsidRPr="006F77A7">
        <w:rPr>
          <w:rFonts w:cstheme="minorHAnsi"/>
          <w:sz w:val="24"/>
          <w:szCs w:val="24"/>
          <w:lang w:val="en-GB"/>
        </w:rPr>
        <w:t>, in</w:t>
      </w:r>
      <w:r w:rsidR="002013A8" w:rsidRPr="006F77A7">
        <w:rPr>
          <w:rFonts w:cstheme="minorHAnsi"/>
          <w:sz w:val="24"/>
          <w:szCs w:val="24"/>
          <w:lang w:val="en-GB"/>
        </w:rPr>
        <w:t xml:space="preserve">accessible </w:t>
      </w:r>
      <w:r w:rsidR="008C41A8" w:rsidRPr="006F77A7">
        <w:rPr>
          <w:rFonts w:cstheme="minorHAnsi"/>
          <w:sz w:val="24"/>
          <w:szCs w:val="24"/>
          <w:lang w:val="en-GB"/>
        </w:rPr>
        <w:t xml:space="preserve">parks and facilities, </w:t>
      </w:r>
      <w:r w:rsidR="002013A8" w:rsidRPr="006F77A7">
        <w:rPr>
          <w:rFonts w:cstheme="minorHAnsi"/>
          <w:sz w:val="24"/>
          <w:szCs w:val="24"/>
          <w:lang w:val="en-GB"/>
        </w:rPr>
        <w:t>goods, and  digital services</w:t>
      </w:r>
      <w:r w:rsidR="008C41A8" w:rsidRPr="006F77A7">
        <w:rPr>
          <w:rFonts w:cstheme="minorHAnsi"/>
          <w:sz w:val="24"/>
          <w:szCs w:val="24"/>
          <w:lang w:val="en-GB"/>
        </w:rPr>
        <w:t xml:space="preserve">. </w:t>
      </w:r>
    </w:p>
    <w:p w14:paraId="031829F2" w14:textId="77777777" w:rsidR="00260B9E" w:rsidRPr="006F77A7" w:rsidRDefault="00A01B17" w:rsidP="00F11FE5">
      <w:pPr>
        <w:pStyle w:val="ListParagraph"/>
        <w:tabs>
          <w:tab w:val="left" w:pos="3827"/>
        </w:tabs>
        <w:spacing w:after="0" w:line="240" w:lineRule="auto"/>
        <w:ind w:left="432"/>
        <w:contextualSpacing w:val="0"/>
        <w:jc w:val="both"/>
        <w:rPr>
          <w:rFonts w:cstheme="minorHAnsi"/>
          <w:sz w:val="24"/>
          <w:szCs w:val="24"/>
          <w:lang w:val="en-GB"/>
        </w:rPr>
      </w:pPr>
      <w:r w:rsidRPr="006F77A7">
        <w:rPr>
          <w:rFonts w:cstheme="minorHAnsi"/>
          <w:sz w:val="24"/>
          <w:szCs w:val="24"/>
          <w:lang w:val="en-GB"/>
        </w:rPr>
        <w:t xml:space="preserve">Given that the area of consumer rights is still the most inaccessible to individuals </w:t>
      </w:r>
      <w:r w:rsidR="00053274" w:rsidRPr="006F77A7">
        <w:rPr>
          <w:rFonts w:cstheme="minorHAnsi"/>
          <w:sz w:val="24"/>
          <w:szCs w:val="24"/>
          <w:lang w:val="en-GB"/>
        </w:rPr>
        <w:br/>
      </w:r>
      <w:r w:rsidR="00913575" w:rsidRPr="006F77A7">
        <w:rPr>
          <w:rFonts w:cstheme="minorHAnsi"/>
          <w:sz w:val="24"/>
          <w:szCs w:val="24"/>
          <w:lang w:val="en-GB"/>
        </w:rPr>
        <w:t xml:space="preserve">with </w:t>
      </w:r>
      <w:r w:rsidRPr="006F77A7">
        <w:rPr>
          <w:rFonts w:cstheme="minorHAnsi"/>
          <w:sz w:val="24"/>
          <w:szCs w:val="24"/>
          <w:lang w:val="en-GB"/>
        </w:rPr>
        <w:t xml:space="preserve">disabilities, it is recommended to ensure that accessibility of services becomes a priority </w:t>
      </w:r>
      <w:r w:rsidR="002C620E" w:rsidRPr="006F77A7">
        <w:rPr>
          <w:rFonts w:cstheme="minorHAnsi"/>
          <w:sz w:val="24"/>
          <w:szCs w:val="24"/>
          <w:lang w:val="en-GB"/>
        </w:rPr>
        <w:t xml:space="preserve">area and at national </w:t>
      </w:r>
      <w:r w:rsidR="00C561CE" w:rsidRPr="006F77A7">
        <w:rPr>
          <w:rFonts w:cstheme="minorHAnsi"/>
          <w:sz w:val="24"/>
          <w:szCs w:val="24"/>
          <w:lang w:val="en-GB"/>
        </w:rPr>
        <w:t xml:space="preserve">and </w:t>
      </w:r>
      <w:r w:rsidR="002C620E" w:rsidRPr="006F77A7">
        <w:rPr>
          <w:rFonts w:cstheme="minorHAnsi"/>
          <w:sz w:val="24"/>
          <w:szCs w:val="24"/>
          <w:lang w:val="en-GB"/>
        </w:rPr>
        <w:t>municipal level.</w:t>
      </w:r>
    </w:p>
    <w:p w14:paraId="510DD14D"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Taking into account the fact that the Office </w:t>
      </w:r>
      <w:r w:rsidR="00C561CE" w:rsidRPr="006F77A7">
        <w:rPr>
          <w:rFonts w:cstheme="minorHAnsi"/>
          <w:sz w:val="24"/>
          <w:szCs w:val="24"/>
          <w:lang w:val="en-GB"/>
        </w:rPr>
        <w:t xml:space="preserve">receives a </w:t>
      </w:r>
      <w:r w:rsidR="00200404" w:rsidRPr="006F77A7">
        <w:rPr>
          <w:rFonts w:cstheme="minorHAnsi"/>
          <w:sz w:val="24"/>
          <w:szCs w:val="24"/>
          <w:lang w:val="en-GB"/>
        </w:rPr>
        <w:t xml:space="preserve">large number of complaints </w:t>
      </w:r>
      <w:r w:rsidR="00913575" w:rsidRPr="006F77A7">
        <w:rPr>
          <w:rFonts w:cstheme="minorHAnsi"/>
          <w:sz w:val="24"/>
          <w:szCs w:val="24"/>
          <w:lang w:val="en-GB"/>
        </w:rPr>
        <w:t>on</w:t>
      </w:r>
      <w:r w:rsidR="00200404" w:rsidRPr="006F77A7">
        <w:rPr>
          <w:rFonts w:cstheme="minorHAnsi"/>
          <w:sz w:val="24"/>
          <w:szCs w:val="24"/>
          <w:lang w:val="en-GB"/>
        </w:rPr>
        <w:t xml:space="preserve"> violations in the field of labour relations</w:t>
      </w:r>
      <w:r w:rsidRPr="006F77A7">
        <w:rPr>
          <w:rFonts w:cstheme="minorHAnsi"/>
          <w:sz w:val="24"/>
          <w:szCs w:val="24"/>
          <w:lang w:val="en-GB"/>
        </w:rPr>
        <w:t>,</w:t>
      </w:r>
      <w:r w:rsidR="00913575" w:rsidRPr="006F77A7">
        <w:rPr>
          <w:rFonts w:cstheme="minorHAnsi"/>
          <w:sz w:val="24"/>
          <w:szCs w:val="24"/>
          <w:lang w:val="en-GB"/>
        </w:rPr>
        <w:t xml:space="preserve"> such as</w:t>
      </w:r>
      <w:r w:rsidRPr="006F77A7">
        <w:rPr>
          <w:rFonts w:cstheme="minorHAnsi"/>
          <w:sz w:val="24"/>
          <w:szCs w:val="24"/>
          <w:lang w:val="en-GB"/>
        </w:rPr>
        <w:t xml:space="preserve"> failure to provide suitable workplaces</w:t>
      </w:r>
      <w:r w:rsidR="006B2571" w:rsidRPr="006F77A7">
        <w:rPr>
          <w:rFonts w:cstheme="minorHAnsi"/>
          <w:sz w:val="24"/>
          <w:szCs w:val="24"/>
          <w:lang w:val="en-GB"/>
        </w:rPr>
        <w:t xml:space="preserve">, working hours, and other working conditions for </w:t>
      </w:r>
      <w:r w:rsidR="006F7B50" w:rsidRPr="006F77A7">
        <w:rPr>
          <w:rFonts w:cstheme="minorHAnsi"/>
          <w:sz w:val="24"/>
          <w:szCs w:val="24"/>
          <w:lang w:val="en-GB"/>
        </w:rPr>
        <w:t>persons with disabilities</w:t>
      </w:r>
      <w:r w:rsidRPr="006F77A7">
        <w:rPr>
          <w:rFonts w:cstheme="minorHAnsi"/>
          <w:sz w:val="24"/>
          <w:szCs w:val="24"/>
          <w:lang w:val="en-GB"/>
        </w:rPr>
        <w:t xml:space="preserve">, it is recommended that the </w:t>
      </w:r>
      <w:r w:rsidR="006F7B50" w:rsidRPr="006F77A7">
        <w:rPr>
          <w:rFonts w:cstheme="minorHAnsi"/>
          <w:sz w:val="24"/>
          <w:szCs w:val="24"/>
          <w:lang w:val="en-GB"/>
        </w:rPr>
        <w:t xml:space="preserve">state institutions responsible for the inclusion of persons with disabilities in the labour market and </w:t>
      </w:r>
      <w:r w:rsidR="0072084B" w:rsidRPr="006F77A7">
        <w:rPr>
          <w:rFonts w:cstheme="minorHAnsi"/>
          <w:sz w:val="24"/>
          <w:szCs w:val="24"/>
          <w:lang w:val="en-GB"/>
        </w:rPr>
        <w:t xml:space="preserve">employers' </w:t>
      </w:r>
      <w:r w:rsidR="00F45767" w:rsidRPr="006F77A7">
        <w:rPr>
          <w:rFonts w:cstheme="minorHAnsi"/>
          <w:sz w:val="24"/>
          <w:szCs w:val="24"/>
          <w:lang w:val="en-GB"/>
        </w:rPr>
        <w:t xml:space="preserve">organisations </w:t>
      </w:r>
      <w:r w:rsidR="0072084B" w:rsidRPr="006F77A7">
        <w:rPr>
          <w:rFonts w:cstheme="minorHAnsi"/>
          <w:sz w:val="24"/>
          <w:szCs w:val="24"/>
          <w:lang w:val="en-GB"/>
        </w:rPr>
        <w:t xml:space="preserve">actively contribute to </w:t>
      </w:r>
      <w:r w:rsidR="00F45767" w:rsidRPr="006F77A7">
        <w:rPr>
          <w:rFonts w:cstheme="minorHAnsi"/>
          <w:sz w:val="24"/>
          <w:szCs w:val="24"/>
          <w:lang w:val="en-GB"/>
        </w:rPr>
        <w:t>informing/motivating</w:t>
      </w:r>
      <w:r w:rsidR="0072084B" w:rsidRPr="006F77A7">
        <w:rPr>
          <w:rFonts w:cstheme="minorHAnsi"/>
          <w:sz w:val="24"/>
          <w:szCs w:val="24"/>
          <w:lang w:val="en-GB"/>
        </w:rPr>
        <w:t xml:space="preserve"> employers about their obligation to </w:t>
      </w:r>
      <w:r w:rsidR="006F7B50" w:rsidRPr="006F77A7">
        <w:rPr>
          <w:rFonts w:cstheme="minorHAnsi"/>
          <w:sz w:val="24"/>
          <w:szCs w:val="24"/>
          <w:lang w:val="en-GB"/>
        </w:rPr>
        <w:t xml:space="preserve">provide </w:t>
      </w:r>
      <w:r w:rsidR="0072084B" w:rsidRPr="006F77A7">
        <w:rPr>
          <w:rFonts w:cstheme="minorHAnsi"/>
          <w:sz w:val="24"/>
          <w:szCs w:val="24"/>
          <w:lang w:val="en-GB"/>
        </w:rPr>
        <w:t xml:space="preserve">persons with disabilities </w:t>
      </w:r>
      <w:r w:rsidR="006F7B50" w:rsidRPr="006F77A7">
        <w:rPr>
          <w:rFonts w:cstheme="minorHAnsi"/>
          <w:sz w:val="24"/>
          <w:szCs w:val="24"/>
          <w:lang w:val="en-GB"/>
        </w:rPr>
        <w:t>with suitable working conditions</w:t>
      </w:r>
      <w:r w:rsidR="0072084B" w:rsidRPr="006F77A7">
        <w:rPr>
          <w:rFonts w:cstheme="minorHAnsi"/>
          <w:sz w:val="24"/>
          <w:szCs w:val="24"/>
          <w:lang w:val="en-GB"/>
        </w:rPr>
        <w:t xml:space="preserve">. </w:t>
      </w:r>
    </w:p>
    <w:p w14:paraId="1A234D25" w14:textId="77777777" w:rsidR="00260B9E" w:rsidRPr="006F77A7" w:rsidRDefault="00200404" w:rsidP="00913575">
      <w:pPr>
        <w:pStyle w:val="ListParagraph"/>
        <w:numPr>
          <w:ilvl w:val="0"/>
          <w:numId w:val="16"/>
        </w:numPr>
        <w:tabs>
          <w:tab w:val="left" w:pos="3827"/>
        </w:tabs>
        <w:spacing w:after="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Given that both men and women </w:t>
      </w:r>
      <w:r w:rsidR="00B74B21">
        <w:rPr>
          <w:rFonts w:cstheme="minorHAnsi"/>
          <w:sz w:val="24"/>
          <w:szCs w:val="24"/>
          <w:lang w:val="en-GB"/>
        </w:rPr>
        <w:t>contact</w:t>
      </w:r>
      <w:r w:rsidRPr="006F77A7">
        <w:rPr>
          <w:rFonts w:cstheme="minorHAnsi"/>
          <w:sz w:val="24"/>
          <w:szCs w:val="24"/>
          <w:lang w:val="en-GB"/>
        </w:rPr>
        <w:t xml:space="preserve"> </w:t>
      </w:r>
      <w:r w:rsidR="00A01B17" w:rsidRPr="006F77A7">
        <w:rPr>
          <w:rFonts w:cstheme="minorHAnsi"/>
          <w:sz w:val="24"/>
          <w:szCs w:val="24"/>
          <w:lang w:val="en-GB"/>
        </w:rPr>
        <w:t xml:space="preserve">the Office </w:t>
      </w:r>
      <w:r w:rsidRPr="006F77A7">
        <w:rPr>
          <w:rFonts w:cstheme="minorHAnsi"/>
          <w:sz w:val="24"/>
          <w:szCs w:val="24"/>
          <w:lang w:val="en-GB"/>
        </w:rPr>
        <w:t xml:space="preserve">to report </w:t>
      </w:r>
      <w:r w:rsidR="00B74B21">
        <w:rPr>
          <w:rFonts w:cstheme="minorHAnsi"/>
          <w:sz w:val="24"/>
          <w:szCs w:val="24"/>
          <w:lang w:val="en-GB"/>
        </w:rPr>
        <w:t xml:space="preserve">about </w:t>
      </w:r>
      <w:r w:rsidRPr="006F77A7">
        <w:rPr>
          <w:rFonts w:cstheme="minorHAnsi"/>
          <w:sz w:val="24"/>
          <w:szCs w:val="24"/>
          <w:lang w:val="en-GB"/>
        </w:rPr>
        <w:t xml:space="preserve">possible discrimination, the number of NGOs representing the </w:t>
      </w:r>
      <w:r w:rsidR="00C561CE" w:rsidRPr="006F77A7">
        <w:rPr>
          <w:rFonts w:cstheme="minorHAnsi"/>
          <w:sz w:val="24"/>
          <w:szCs w:val="24"/>
          <w:lang w:val="en-GB"/>
        </w:rPr>
        <w:t>interests</w:t>
      </w:r>
      <w:r w:rsidRPr="006F77A7">
        <w:rPr>
          <w:rFonts w:cstheme="minorHAnsi"/>
          <w:sz w:val="24"/>
          <w:szCs w:val="24"/>
          <w:lang w:val="en-GB"/>
        </w:rPr>
        <w:t xml:space="preserve"> of persons with disabilities, which are in </w:t>
      </w:r>
      <w:r w:rsidR="00492B9C" w:rsidRPr="006F77A7">
        <w:rPr>
          <w:rFonts w:cstheme="minorHAnsi"/>
          <w:sz w:val="24"/>
          <w:szCs w:val="24"/>
          <w:lang w:val="en-GB"/>
        </w:rPr>
        <w:t>direct contact with persons with disabilities and are able to identify violations of their rights in specific situations</w:t>
      </w:r>
      <w:r w:rsidR="00C561CE" w:rsidRPr="006F77A7">
        <w:rPr>
          <w:rFonts w:cstheme="minorHAnsi"/>
          <w:sz w:val="24"/>
          <w:szCs w:val="24"/>
          <w:lang w:val="en-GB"/>
        </w:rPr>
        <w:t xml:space="preserve">, is </w:t>
      </w:r>
      <w:r w:rsidRPr="006F77A7">
        <w:rPr>
          <w:rFonts w:cstheme="minorHAnsi"/>
          <w:sz w:val="24"/>
          <w:szCs w:val="24"/>
          <w:lang w:val="en-GB"/>
        </w:rPr>
        <w:t>low</w:t>
      </w:r>
      <w:r w:rsidR="00DE1FB7" w:rsidRPr="006F77A7">
        <w:rPr>
          <w:rFonts w:cstheme="minorHAnsi"/>
          <w:sz w:val="24"/>
          <w:szCs w:val="24"/>
          <w:lang w:val="en-GB"/>
        </w:rPr>
        <w:t xml:space="preserve">. The </w:t>
      </w:r>
      <w:r w:rsidR="006F7B50" w:rsidRPr="006F77A7">
        <w:rPr>
          <w:rFonts w:cstheme="minorHAnsi"/>
          <w:sz w:val="24"/>
          <w:szCs w:val="24"/>
          <w:lang w:val="en-GB"/>
        </w:rPr>
        <w:t xml:space="preserve">Commission recommends that </w:t>
      </w:r>
      <w:r w:rsidR="005D0AAD" w:rsidRPr="006F77A7">
        <w:rPr>
          <w:rFonts w:cstheme="minorHAnsi"/>
          <w:sz w:val="24"/>
          <w:szCs w:val="24"/>
          <w:lang w:val="en-GB"/>
        </w:rPr>
        <w:t xml:space="preserve">the </w:t>
      </w:r>
      <w:r w:rsidR="00DF7F8B" w:rsidRPr="006F77A7">
        <w:rPr>
          <w:rFonts w:cstheme="minorHAnsi"/>
          <w:sz w:val="24"/>
          <w:szCs w:val="24"/>
          <w:lang w:val="en-GB"/>
        </w:rPr>
        <w:t xml:space="preserve">state/municipalities </w:t>
      </w:r>
      <w:r w:rsidR="005D0AAD" w:rsidRPr="006F77A7">
        <w:rPr>
          <w:rFonts w:cstheme="minorHAnsi"/>
          <w:sz w:val="24"/>
          <w:szCs w:val="24"/>
          <w:lang w:val="en-GB"/>
        </w:rPr>
        <w:t xml:space="preserve">provide more funding to NGOs </w:t>
      </w:r>
      <w:r w:rsidR="00DE1FB7" w:rsidRPr="006F77A7">
        <w:rPr>
          <w:rFonts w:cstheme="minorHAnsi"/>
          <w:sz w:val="24"/>
          <w:szCs w:val="24"/>
          <w:lang w:val="en-GB"/>
        </w:rPr>
        <w:t xml:space="preserve">to </w:t>
      </w:r>
      <w:r w:rsidR="005D0AAD" w:rsidRPr="006F77A7">
        <w:rPr>
          <w:rFonts w:cstheme="minorHAnsi"/>
          <w:sz w:val="24"/>
          <w:szCs w:val="24"/>
          <w:lang w:val="en-GB"/>
        </w:rPr>
        <w:t xml:space="preserve">enable them to </w:t>
      </w:r>
      <w:r w:rsidR="00DE1FB7" w:rsidRPr="006F77A7">
        <w:rPr>
          <w:rFonts w:cstheme="minorHAnsi"/>
          <w:sz w:val="24"/>
          <w:szCs w:val="24"/>
          <w:lang w:val="en-GB"/>
        </w:rPr>
        <w:t xml:space="preserve">become more involved in the protection of the rights of persons with disabilities, </w:t>
      </w:r>
      <w:r w:rsidR="00913575" w:rsidRPr="006F77A7">
        <w:rPr>
          <w:rFonts w:cstheme="minorHAnsi"/>
          <w:sz w:val="24"/>
          <w:szCs w:val="24"/>
          <w:lang w:val="en-GB"/>
        </w:rPr>
        <w:t>refer</w:t>
      </w:r>
      <w:r w:rsidR="00DE1FB7" w:rsidRPr="006F77A7">
        <w:rPr>
          <w:rFonts w:cstheme="minorHAnsi"/>
          <w:sz w:val="24"/>
          <w:szCs w:val="24"/>
          <w:lang w:val="en-GB"/>
        </w:rPr>
        <w:t xml:space="preserve"> them to the Office </w:t>
      </w:r>
      <w:r w:rsidR="00C561CE" w:rsidRPr="006F77A7">
        <w:rPr>
          <w:rFonts w:cstheme="minorHAnsi"/>
          <w:sz w:val="24"/>
          <w:szCs w:val="24"/>
          <w:lang w:val="en-GB"/>
        </w:rPr>
        <w:t xml:space="preserve">or to </w:t>
      </w:r>
      <w:r w:rsidR="006F7B50" w:rsidRPr="006F77A7">
        <w:rPr>
          <w:rFonts w:cstheme="minorHAnsi"/>
          <w:sz w:val="24"/>
          <w:szCs w:val="24"/>
          <w:lang w:val="en-GB"/>
        </w:rPr>
        <w:t xml:space="preserve">the courts </w:t>
      </w:r>
      <w:r w:rsidR="00DE1FB7" w:rsidRPr="006F77A7">
        <w:rPr>
          <w:rFonts w:cstheme="minorHAnsi"/>
          <w:sz w:val="24"/>
          <w:szCs w:val="24"/>
          <w:lang w:val="en-GB"/>
        </w:rPr>
        <w:t xml:space="preserve">if they suspect possible discrimination on the grounds of disability. </w:t>
      </w:r>
      <w:bookmarkStart w:id="72" w:name="_Hlk126521337"/>
    </w:p>
    <w:p w14:paraId="57534A93" w14:textId="77777777" w:rsidR="00F74F1D" w:rsidRPr="006F77A7" w:rsidRDefault="00F74F1D" w:rsidP="00F11FE5">
      <w:pPr>
        <w:pStyle w:val="ListParagraph"/>
        <w:tabs>
          <w:tab w:val="left" w:pos="3827"/>
        </w:tabs>
        <w:spacing w:after="0" w:line="240" w:lineRule="auto"/>
        <w:ind w:left="426"/>
        <w:contextualSpacing w:val="0"/>
        <w:jc w:val="both"/>
        <w:rPr>
          <w:rFonts w:cstheme="minorHAnsi"/>
          <w:sz w:val="24"/>
          <w:szCs w:val="24"/>
          <w:lang w:val="en-GB"/>
        </w:rPr>
      </w:pPr>
    </w:p>
    <w:p w14:paraId="3160C3D8" w14:textId="77777777" w:rsidR="00260B9E" w:rsidRPr="006F77A7" w:rsidRDefault="00A01B17" w:rsidP="00F11FE5">
      <w:pPr>
        <w:pStyle w:val="ListParagraph"/>
        <w:tabs>
          <w:tab w:val="left" w:pos="3827"/>
        </w:tabs>
        <w:spacing w:after="0" w:line="240" w:lineRule="auto"/>
        <w:ind w:left="-90"/>
        <w:jc w:val="both"/>
        <w:rPr>
          <w:rFonts w:cstheme="minorHAnsi"/>
          <w:b/>
          <w:bCs/>
          <w:sz w:val="24"/>
          <w:szCs w:val="24"/>
          <w:lang w:val="en-GB"/>
        </w:rPr>
      </w:pPr>
      <w:r w:rsidRPr="006F77A7">
        <w:rPr>
          <w:rFonts w:cstheme="minorHAnsi"/>
          <w:b/>
          <w:bCs/>
          <w:sz w:val="24"/>
          <w:szCs w:val="24"/>
          <w:lang w:val="en-GB"/>
        </w:rPr>
        <w:t xml:space="preserve">On </w:t>
      </w:r>
      <w:r w:rsidR="00307622" w:rsidRPr="006F77A7">
        <w:rPr>
          <w:rFonts w:cstheme="minorHAnsi"/>
          <w:b/>
          <w:bCs/>
          <w:sz w:val="24"/>
          <w:szCs w:val="24"/>
          <w:lang w:val="en-GB"/>
        </w:rPr>
        <w:t xml:space="preserve">accessibility of the environment and infrastructure </w:t>
      </w:r>
      <w:r w:rsidRPr="006F77A7">
        <w:rPr>
          <w:rFonts w:cstheme="minorHAnsi"/>
          <w:b/>
          <w:bCs/>
          <w:sz w:val="24"/>
          <w:szCs w:val="24"/>
          <w:lang w:val="en-GB"/>
        </w:rPr>
        <w:t>(Article 9 "Accessibility" of the Convention)</w:t>
      </w:r>
    </w:p>
    <w:p w14:paraId="6845F229"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A large number of important public buildings providing public administration, social and cultural services are still not or only partially accessible to people with </w:t>
      </w:r>
      <w:r w:rsidR="00F333E0" w:rsidRPr="006F77A7">
        <w:rPr>
          <w:rFonts w:cstheme="minorHAnsi"/>
          <w:sz w:val="24"/>
          <w:szCs w:val="24"/>
          <w:lang w:val="en-GB"/>
        </w:rPr>
        <w:t>various disabilities</w:t>
      </w:r>
      <w:r w:rsidRPr="006F77A7">
        <w:rPr>
          <w:rFonts w:cstheme="minorHAnsi"/>
          <w:sz w:val="24"/>
          <w:szCs w:val="24"/>
          <w:lang w:val="en-GB"/>
        </w:rPr>
        <w:t xml:space="preserve">, and </w:t>
      </w:r>
      <w:r w:rsidR="00CB3A99" w:rsidRPr="006F77A7">
        <w:rPr>
          <w:rFonts w:cstheme="minorHAnsi"/>
          <w:sz w:val="24"/>
          <w:szCs w:val="24"/>
          <w:lang w:val="en-GB"/>
        </w:rPr>
        <w:t xml:space="preserve">there is a </w:t>
      </w:r>
      <w:r w:rsidRPr="006F77A7">
        <w:rPr>
          <w:rFonts w:cstheme="minorHAnsi"/>
          <w:sz w:val="24"/>
          <w:szCs w:val="24"/>
          <w:lang w:val="en-GB"/>
        </w:rPr>
        <w:t xml:space="preserve">lack of accessibility of the environment and public spaces. In </w:t>
      </w:r>
      <w:r w:rsidR="00F333E0" w:rsidRPr="006F77A7">
        <w:rPr>
          <w:rFonts w:cstheme="minorHAnsi"/>
          <w:sz w:val="24"/>
          <w:szCs w:val="24"/>
          <w:lang w:val="en-GB"/>
        </w:rPr>
        <w:t xml:space="preserve">order to reduce the likelihood of discrimination and improve the quality of life of persons with disabilities, </w:t>
      </w:r>
      <w:r w:rsidRPr="006F77A7">
        <w:rPr>
          <w:rFonts w:cstheme="minorHAnsi"/>
          <w:sz w:val="24"/>
          <w:szCs w:val="24"/>
          <w:lang w:val="en-GB"/>
        </w:rPr>
        <w:t xml:space="preserve">it is recommended that </w:t>
      </w:r>
      <w:r w:rsidR="006068F7" w:rsidRPr="006F77A7">
        <w:rPr>
          <w:rFonts w:cstheme="minorHAnsi"/>
          <w:sz w:val="24"/>
          <w:szCs w:val="24"/>
          <w:lang w:val="en-GB"/>
        </w:rPr>
        <w:t xml:space="preserve">the responsible authorities </w:t>
      </w:r>
      <w:r w:rsidR="00852D42" w:rsidRPr="006F77A7">
        <w:rPr>
          <w:rFonts w:cstheme="minorHAnsi"/>
          <w:sz w:val="24"/>
          <w:szCs w:val="24"/>
          <w:lang w:val="en-GB"/>
        </w:rPr>
        <w:t xml:space="preserve">(the </w:t>
      </w:r>
      <w:r w:rsidR="00865119" w:rsidRPr="006F77A7">
        <w:rPr>
          <w:rFonts w:cstheme="minorHAnsi"/>
          <w:sz w:val="24"/>
          <w:szCs w:val="24"/>
          <w:lang w:val="en-GB"/>
        </w:rPr>
        <w:t xml:space="preserve">Ministry of the Environment of the Republic of Lithuania, the </w:t>
      </w:r>
      <w:r w:rsidR="00E93860" w:rsidRPr="006F77A7">
        <w:rPr>
          <w:rFonts w:cstheme="minorHAnsi"/>
          <w:sz w:val="24"/>
          <w:szCs w:val="24"/>
          <w:lang w:val="en-GB"/>
        </w:rPr>
        <w:t xml:space="preserve">State Territorial Planning and </w:t>
      </w:r>
      <w:r w:rsidR="00CB3A99" w:rsidRPr="006F77A7">
        <w:rPr>
          <w:rFonts w:cstheme="minorHAnsi"/>
          <w:sz w:val="24"/>
          <w:szCs w:val="24"/>
          <w:lang w:val="en-GB"/>
        </w:rPr>
        <w:t xml:space="preserve">Construction </w:t>
      </w:r>
      <w:r w:rsidR="00E93860" w:rsidRPr="006F77A7">
        <w:rPr>
          <w:rFonts w:cstheme="minorHAnsi"/>
          <w:sz w:val="24"/>
          <w:szCs w:val="24"/>
          <w:lang w:val="en-GB"/>
        </w:rPr>
        <w:t xml:space="preserve">Inspectorate under the Ministry of the Environment, the </w:t>
      </w:r>
      <w:r w:rsidR="00967D9B" w:rsidRPr="006F77A7">
        <w:rPr>
          <w:rFonts w:cstheme="minorHAnsi"/>
          <w:sz w:val="24"/>
          <w:szCs w:val="24"/>
          <w:lang w:val="en-GB"/>
        </w:rPr>
        <w:t xml:space="preserve">municipalities and other owners/occupiers of buildings </w:t>
      </w:r>
      <w:r w:rsidR="00865119" w:rsidRPr="006F77A7">
        <w:rPr>
          <w:rFonts w:cstheme="minorHAnsi"/>
          <w:sz w:val="24"/>
          <w:szCs w:val="24"/>
          <w:lang w:val="en-GB"/>
        </w:rPr>
        <w:t>of public use</w:t>
      </w:r>
      <w:r w:rsidR="00E93860" w:rsidRPr="006F77A7">
        <w:rPr>
          <w:rFonts w:cstheme="minorHAnsi"/>
          <w:sz w:val="24"/>
          <w:szCs w:val="24"/>
          <w:lang w:val="en-GB"/>
        </w:rPr>
        <w:t xml:space="preserve">) </w:t>
      </w:r>
      <w:r w:rsidRPr="006F77A7">
        <w:rPr>
          <w:rFonts w:cstheme="minorHAnsi"/>
          <w:sz w:val="24"/>
          <w:szCs w:val="24"/>
          <w:lang w:val="en-GB"/>
        </w:rPr>
        <w:t xml:space="preserve">increase the accessibility of public buildings </w:t>
      </w:r>
      <w:r w:rsidR="00756F15" w:rsidRPr="006F77A7">
        <w:rPr>
          <w:rFonts w:cstheme="minorHAnsi"/>
          <w:sz w:val="24"/>
          <w:szCs w:val="24"/>
          <w:lang w:val="en-GB"/>
        </w:rPr>
        <w:t>and public spaces</w:t>
      </w:r>
      <w:r w:rsidRPr="006F77A7">
        <w:rPr>
          <w:rFonts w:cstheme="minorHAnsi"/>
          <w:sz w:val="24"/>
          <w:szCs w:val="24"/>
          <w:lang w:val="en-GB"/>
        </w:rPr>
        <w:t xml:space="preserve">, with not only </w:t>
      </w:r>
      <w:r w:rsidR="00913575" w:rsidRPr="006F77A7">
        <w:rPr>
          <w:rFonts w:cstheme="minorHAnsi"/>
          <w:sz w:val="24"/>
          <w:szCs w:val="24"/>
          <w:lang w:val="en-GB"/>
        </w:rPr>
        <w:t>objectives</w:t>
      </w:r>
      <w:r w:rsidRPr="006F77A7">
        <w:rPr>
          <w:rFonts w:cstheme="minorHAnsi"/>
          <w:sz w:val="24"/>
          <w:szCs w:val="24"/>
          <w:lang w:val="en-GB"/>
        </w:rPr>
        <w:t xml:space="preserve"> and targets, but also a proper control mechanism. </w:t>
      </w:r>
    </w:p>
    <w:p w14:paraId="5E67EDAD"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In order to target policy and provide appropriate measures, the </w:t>
      </w:r>
      <w:r w:rsidR="00913575" w:rsidRPr="006F77A7">
        <w:rPr>
          <w:rFonts w:cstheme="minorHAnsi"/>
          <w:sz w:val="24"/>
          <w:szCs w:val="24"/>
          <w:lang w:val="en-GB"/>
        </w:rPr>
        <w:t xml:space="preserve">Ministry of </w:t>
      </w:r>
      <w:r w:rsidR="00C52D57" w:rsidRPr="006F77A7">
        <w:rPr>
          <w:rFonts w:cstheme="minorHAnsi"/>
          <w:sz w:val="24"/>
          <w:szCs w:val="24"/>
          <w:lang w:val="en-GB"/>
        </w:rPr>
        <w:t xml:space="preserve">Social Security </w:t>
      </w:r>
      <w:r w:rsidR="00053274" w:rsidRPr="006F77A7">
        <w:rPr>
          <w:rFonts w:cstheme="minorHAnsi"/>
          <w:sz w:val="24"/>
          <w:szCs w:val="24"/>
          <w:lang w:val="en-GB"/>
        </w:rPr>
        <w:br/>
      </w:r>
      <w:r w:rsidR="00913575" w:rsidRPr="006F77A7">
        <w:rPr>
          <w:rFonts w:cstheme="minorHAnsi"/>
          <w:sz w:val="24"/>
          <w:szCs w:val="24"/>
          <w:lang w:val="en-GB"/>
        </w:rPr>
        <w:t>and</w:t>
      </w:r>
      <w:r w:rsidR="00C52D57" w:rsidRPr="006F77A7">
        <w:rPr>
          <w:rFonts w:cstheme="minorHAnsi"/>
          <w:sz w:val="24"/>
          <w:szCs w:val="24"/>
          <w:lang w:val="en-GB"/>
        </w:rPr>
        <w:t xml:space="preserve"> Labour</w:t>
      </w:r>
      <w:r w:rsidR="00B05A75" w:rsidRPr="006F77A7">
        <w:rPr>
          <w:rFonts w:cstheme="minorHAnsi"/>
          <w:sz w:val="24"/>
          <w:szCs w:val="24"/>
          <w:lang w:val="en-GB"/>
        </w:rPr>
        <w:t xml:space="preserve">, the Ministry of Environment and the Ministry of Transport and Communications </w:t>
      </w:r>
      <w:r w:rsidR="009B7E51" w:rsidRPr="006F77A7">
        <w:rPr>
          <w:rFonts w:cstheme="minorHAnsi"/>
          <w:sz w:val="24"/>
          <w:szCs w:val="24"/>
          <w:lang w:val="en-GB"/>
        </w:rPr>
        <w:t xml:space="preserve">and </w:t>
      </w:r>
      <w:r w:rsidR="00B05A75" w:rsidRPr="006F77A7">
        <w:rPr>
          <w:rFonts w:cstheme="minorHAnsi"/>
          <w:sz w:val="24"/>
          <w:szCs w:val="24"/>
          <w:lang w:val="en-GB"/>
        </w:rPr>
        <w:t xml:space="preserve">their </w:t>
      </w:r>
      <w:r w:rsidR="009B7E51" w:rsidRPr="006F77A7">
        <w:rPr>
          <w:rFonts w:cstheme="minorHAnsi"/>
          <w:sz w:val="24"/>
          <w:szCs w:val="24"/>
          <w:lang w:val="en-GB"/>
        </w:rPr>
        <w:t>subordinate bodies, within their respective competences</w:t>
      </w:r>
      <w:r w:rsidR="00B05A75" w:rsidRPr="006F77A7">
        <w:rPr>
          <w:rFonts w:cstheme="minorHAnsi"/>
          <w:sz w:val="24"/>
          <w:szCs w:val="24"/>
          <w:lang w:val="en-GB"/>
        </w:rPr>
        <w:t xml:space="preserve">, </w:t>
      </w:r>
      <w:r w:rsidR="006068F7" w:rsidRPr="006F77A7">
        <w:rPr>
          <w:rFonts w:cstheme="minorHAnsi"/>
          <w:sz w:val="24"/>
          <w:szCs w:val="24"/>
          <w:lang w:val="en-GB"/>
        </w:rPr>
        <w:t xml:space="preserve">should be recommended to </w:t>
      </w:r>
      <w:r w:rsidRPr="006F77A7">
        <w:rPr>
          <w:rFonts w:cstheme="minorHAnsi"/>
          <w:sz w:val="24"/>
          <w:szCs w:val="24"/>
          <w:lang w:val="en-GB"/>
        </w:rPr>
        <w:t xml:space="preserve">systematically assess the accessibility of various institutions, the environment and transport in towns and districts, </w:t>
      </w:r>
      <w:r w:rsidR="00CC492A" w:rsidRPr="006F77A7">
        <w:rPr>
          <w:rFonts w:cstheme="minorHAnsi"/>
          <w:b/>
          <w:bCs/>
          <w:sz w:val="24"/>
          <w:szCs w:val="24"/>
          <w:lang w:val="en-GB"/>
        </w:rPr>
        <w:t xml:space="preserve">collect data and </w:t>
      </w:r>
      <w:r w:rsidR="00E151B9" w:rsidRPr="006F77A7">
        <w:rPr>
          <w:rFonts w:cstheme="minorHAnsi"/>
          <w:b/>
          <w:bCs/>
          <w:sz w:val="24"/>
          <w:szCs w:val="24"/>
          <w:lang w:val="en-GB"/>
        </w:rPr>
        <w:t>assess</w:t>
      </w:r>
      <w:r w:rsidRPr="006F77A7">
        <w:rPr>
          <w:rFonts w:cstheme="minorHAnsi"/>
          <w:b/>
          <w:bCs/>
          <w:sz w:val="24"/>
          <w:szCs w:val="24"/>
          <w:lang w:val="en-GB"/>
        </w:rPr>
        <w:t xml:space="preserve"> the actual situation</w:t>
      </w:r>
      <w:r w:rsidRPr="006F77A7">
        <w:rPr>
          <w:rFonts w:cstheme="minorHAnsi"/>
          <w:sz w:val="24"/>
          <w:szCs w:val="24"/>
          <w:lang w:val="en-GB"/>
        </w:rPr>
        <w:t xml:space="preserve">, and </w:t>
      </w:r>
      <w:r w:rsidR="00A715B0" w:rsidRPr="006F77A7">
        <w:rPr>
          <w:rFonts w:cstheme="minorHAnsi"/>
          <w:sz w:val="24"/>
          <w:szCs w:val="24"/>
          <w:lang w:val="en-GB"/>
        </w:rPr>
        <w:t xml:space="preserve">make </w:t>
      </w:r>
      <w:r w:rsidRPr="006F77A7">
        <w:rPr>
          <w:rFonts w:cstheme="minorHAnsi"/>
          <w:sz w:val="24"/>
          <w:szCs w:val="24"/>
          <w:lang w:val="en-GB"/>
        </w:rPr>
        <w:t xml:space="preserve">the data </w:t>
      </w:r>
      <w:r w:rsidR="00A715B0" w:rsidRPr="006F77A7">
        <w:rPr>
          <w:rFonts w:cstheme="minorHAnsi"/>
          <w:sz w:val="24"/>
          <w:szCs w:val="24"/>
          <w:lang w:val="en-GB"/>
        </w:rPr>
        <w:t xml:space="preserve">available </w:t>
      </w:r>
      <w:r w:rsidRPr="006F77A7">
        <w:rPr>
          <w:rFonts w:cstheme="minorHAnsi"/>
          <w:sz w:val="24"/>
          <w:szCs w:val="24"/>
          <w:lang w:val="en-GB"/>
        </w:rPr>
        <w:t xml:space="preserve">to all persons. </w:t>
      </w:r>
    </w:p>
    <w:p w14:paraId="5415FD6F"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Disabled people are still subject to direct and indirect discrimination in </w:t>
      </w:r>
      <w:r w:rsidR="00913575" w:rsidRPr="006F77A7">
        <w:rPr>
          <w:rFonts w:cstheme="minorHAnsi"/>
          <w:sz w:val="24"/>
          <w:szCs w:val="24"/>
          <w:lang w:val="en-GB"/>
        </w:rPr>
        <w:t xml:space="preserve">terms of </w:t>
      </w:r>
      <w:r w:rsidRPr="006F77A7">
        <w:rPr>
          <w:rFonts w:cstheme="minorHAnsi"/>
          <w:sz w:val="24"/>
          <w:szCs w:val="24"/>
          <w:lang w:val="en-GB"/>
        </w:rPr>
        <w:t xml:space="preserve">transport accessibility. It is recommended that </w:t>
      </w:r>
      <w:r w:rsidR="00B05A75" w:rsidRPr="006F77A7">
        <w:rPr>
          <w:rFonts w:cstheme="minorHAnsi"/>
          <w:sz w:val="24"/>
          <w:szCs w:val="24"/>
          <w:lang w:val="en-GB"/>
        </w:rPr>
        <w:t xml:space="preserve">national and municipal </w:t>
      </w:r>
      <w:r w:rsidRPr="006F77A7">
        <w:rPr>
          <w:rFonts w:cstheme="minorHAnsi"/>
          <w:sz w:val="24"/>
          <w:szCs w:val="24"/>
          <w:lang w:val="en-GB"/>
        </w:rPr>
        <w:t xml:space="preserve">legislation </w:t>
      </w:r>
      <w:r w:rsidRPr="006F77A7">
        <w:rPr>
          <w:rFonts w:cstheme="minorHAnsi"/>
          <w:b/>
          <w:bCs/>
          <w:sz w:val="24"/>
          <w:szCs w:val="24"/>
          <w:lang w:val="en-GB"/>
        </w:rPr>
        <w:t xml:space="preserve">include clear </w:t>
      </w:r>
      <w:r w:rsidRPr="006F77A7">
        <w:rPr>
          <w:rFonts w:cstheme="minorHAnsi"/>
          <w:b/>
          <w:bCs/>
          <w:sz w:val="24"/>
          <w:szCs w:val="24"/>
          <w:lang w:val="en-GB"/>
        </w:rPr>
        <w:lastRenderedPageBreak/>
        <w:t xml:space="preserve">obligations </w:t>
      </w:r>
      <w:r w:rsidRPr="006F77A7">
        <w:rPr>
          <w:rFonts w:cstheme="minorHAnsi"/>
          <w:sz w:val="24"/>
          <w:szCs w:val="24"/>
          <w:lang w:val="en-GB"/>
        </w:rPr>
        <w:t xml:space="preserve">to ensure mandatory accessibility in all </w:t>
      </w:r>
      <w:r w:rsidR="00913575" w:rsidRPr="006F77A7">
        <w:rPr>
          <w:rFonts w:cstheme="minorHAnsi"/>
          <w:sz w:val="24"/>
          <w:szCs w:val="24"/>
          <w:lang w:val="en-GB"/>
        </w:rPr>
        <w:t xml:space="preserve">means of </w:t>
      </w:r>
      <w:r w:rsidRPr="006F77A7">
        <w:rPr>
          <w:rFonts w:cstheme="minorHAnsi"/>
          <w:sz w:val="24"/>
          <w:szCs w:val="24"/>
          <w:lang w:val="en-GB"/>
        </w:rPr>
        <w:t xml:space="preserve">public transport and mechanisms for assessing the travel </w:t>
      </w:r>
      <w:r w:rsidR="00913575" w:rsidRPr="006F77A7">
        <w:rPr>
          <w:rFonts w:cstheme="minorHAnsi"/>
          <w:sz w:val="24"/>
          <w:szCs w:val="24"/>
          <w:lang w:val="en-GB"/>
        </w:rPr>
        <w:t>needs</w:t>
      </w:r>
      <w:r w:rsidRPr="006F77A7">
        <w:rPr>
          <w:rFonts w:cstheme="minorHAnsi"/>
          <w:sz w:val="24"/>
          <w:szCs w:val="24"/>
          <w:lang w:val="en-GB"/>
        </w:rPr>
        <w:t xml:space="preserve"> of persons with disabilities.</w:t>
      </w:r>
    </w:p>
    <w:p w14:paraId="6AA86144"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In Lithuania, where information accessibility is extremely low, with a </w:t>
      </w:r>
      <w:r w:rsidR="00D51F08" w:rsidRPr="006F77A7">
        <w:rPr>
          <w:rFonts w:cstheme="minorHAnsi"/>
          <w:sz w:val="24"/>
          <w:szCs w:val="24"/>
          <w:lang w:val="en-GB"/>
        </w:rPr>
        <w:t>small percentage of public authorit</w:t>
      </w:r>
      <w:r w:rsidR="00B74B21">
        <w:rPr>
          <w:rFonts w:cstheme="minorHAnsi"/>
          <w:sz w:val="24"/>
          <w:szCs w:val="24"/>
          <w:lang w:val="en-GB"/>
        </w:rPr>
        <w:t>y</w:t>
      </w:r>
      <w:r w:rsidR="00D51F08" w:rsidRPr="006F77A7">
        <w:rPr>
          <w:rFonts w:cstheme="minorHAnsi"/>
          <w:sz w:val="24"/>
          <w:szCs w:val="24"/>
          <w:lang w:val="en-GB"/>
        </w:rPr>
        <w:t xml:space="preserve"> websites </w:t>
      </w:r>
      <w:r w:rsidR="00CB3A99" w:rsidRPr="006F77A7">
        <w:rPr>
          <w:rFonts w:cstheme="minorHAnsi"/>
          <w:sz w:val="24"/>
          <w:szCs w:val="24"/>
          <w:lang w:val="en-GB"/>
        </w:rPr>
        <w:t xml:space="preserve">fully </w:t>
      </w:r>
      <w:r w:rsidR="00D51F08" w:rsidRPr="006F77A7">
        <w:rPr>
          <w:rFonts w:cstheme="minorHAnsi"/>
          <w:sz w:val="24"/>
          <w:szCs w:val="24"/>
          <w:lang w:val="en-GB"/>
        </w:rPr>
        <w:t xml:space="preserve">accessible to people with disabilities, the </w:t>
      </w:r>
      <w:r w:rsidR="00E151B9" w:rsidRPr="006F77A7">
        <w:rPr>
          <w:rFonts w:cstheme="minorHAnsi"/>
          <w:b/>
          <w:bCs/>
          <w:sz w:val="24"/>
          <w:szCs w:val="24"/>
          <w:lang w:val="en-GB"/>
        </w:rPr>
        <w:t xml:space="preserve">Committee on the Development of the Information Society </w:t>
      </w:r>
      <w:r w:rsidRPr="006F77A7">
        <w:rPr>
          <w:rFonts w:cstheme="minorHAnsi"/>
          <w:sz w:val="24"/>
          <w:szCs w:val="24"/>
          <w:lang w:val="en-GB"/>
        </w:rPr>
        <w:t xml:space="preserve">recommends that this </w:t>
      </w:r>
      <w:r w:rsidR="00913575" w:rsidRPr="006F77A7">
        <w:rPr>
          <w:rFonts w:cstheme="minorHAnsi"/>
          <w:sz w:val="24"/>
          <w:szCs w:val="24"/>
          <w:lang w:val="en-GB"/>
        </w:rPr>
        <w:t>is</w:t>
      </w:r>
      <w:r w:rsidRPr="006F77A7">
        <w:rPr>
          <w:rFonts w:cstheme="minorHAnsi"/>
          <w:sz w:val="24"/>
          <w:szCs w:val="24"/>
          <w:lang w:val="en-GB"/>
        </w:rPr>
        <w:t xml:space="preserve"> considered one of the priority</w:t>
      </w:r>
      <w:r w:rsidR="00913575" w:rsidRPr="006F77A7">
        <w:rPr>
          <w:rFonts w:cstheme="minorHAnsi"/>
          <w:sz w:val="24"/>
          <w:szCs w:val="24"/>
          <w:lang w:val="en-GB"/>
        </w:rPr>
        <w:t xml:space="preserve"> </w:t>
      </w:r>
      <w:r w:rsidRPr="006F77A7">
        <w:rPr>
          <w:rFonts w:cstheme="minorHAnsi"/>
          <w:sz w:val="24"/>
          <w:szCs w:val="24"/>
          <w:lang w:val="en-GB"/>
        </w:rPr>
        <w:t>areas and th</w:t>
      </w:r>
      <w:r w:rsidR="00913575" w:rsidRPr="006F77A7">
        <w:rPr>
          <w:rFonts w:cstheme="minorHAnsi"/>
          <w:sz w:val="24"/>
          <w:szCs w:val="24"/>
          <w:lang w:val="en-GB"/>
        </w:rPr>
        <w:t xml:space="preserve">at an effective control mechanism is </w:t>
      </w:r>
      <w:r w:rsidRPr="006F77A7">
        <w:rPr>
          <w:rFonts w:cstheme="minorHAnsi"/>
          <w:sz w:val="24"/>
          <w:szCs w:val="24"/>
          <w:lang w:val="en-GB"/>
        </w:rPr>
        <w:t>establish</w:t>
      </w:r>
      <w:r w:rsidR="00913575" w:rsidRPr="006F77A7">
        <w:rPr>
          <w:rFonts w:cstheme="minorHAnsi"/>
          <w:sz w:val="24"/>
          <w:szCs w:val="24"/>
          <w:lang w:val="en-GB"/>
        </w:rPr>
        <w:t>ed</w:t>
      </w:r>
      <w:r w:rsidRPr="006F77A7">
        <w:rPr>
          <w:rFonts w:cstheme="minorHAnsi"/>
          <w:sz w:val="24"/>
          <w:szCs w:val="24"/>
          <w:lang w:val="en-GB"/>
        </w:rPr>
        <w:t>.</w:t>
      </w:r>
    </w:p>
    <w:p w14:paraId="58A854A7" w14:textId="77777777" w:rsidR="00260B9E" w:rsidRPr="006F77A7" w:rsidRDefault="00A01B17" w:rsidP="00F11FE5">
      <w:pPr>
        <w:tabs>
          <w:tab w:val="left" w:pos="3827"/>
        </w:tabs>
        <w:spacing w:before="120" w:after="120" w:line="240" w:lineRule="auto"/>
        <w:jc w:val="both"/>
        <w:rPr>
          <w:rFonts w:cstheme="minorHAnsi"/>
          <w:b/>
          <w:bCs/>
          <w:sz w:val="24"/>
          <w:szCs w:val="24"/>
          <w:lang w:val="en-GB"/>
        </w:rPr>
      </w:pPr>
      <w:r w:rsidRPr="006F77A7">
        <w:rPr>
          <w:rFonts w:cstheme="minorHAnsi"/>
          <w:b/>
          <w:bCs/>
          <w:sz w:val="24"/>
          <w:szCs w:val="24"/>
          <w:lang w:val="en-GB"/>
        </w:rPr>
        <w:t xml:space="preserve">On </w:t>
      </w:r>
      <w:r w:rsidR="00B84A8E" w:rsidRPr="006F77A7">
        <w:rPr>
          <w:rFonts w:cstheme="minorHAnsi"/>
          <w:b/>
          <w:bCs/>
          <w:sz w:val="24"/>
          <w:szCs w:val="24"/>
          <w:lang w:val="en-GB"/>
        </w:rPr>
        <w:t xml:space="preserve">Assistance in </w:t>
      </w:r>
      <w:r w:rsidR="00913575" w:rsidRPr="006F77A7">
        <w:rPr>
          <w:rFonts w:cstheme="minorHAnsi"/>
          <w:b/>
          <w:bCs/>
          <w:sz w:val="24"/>
          <w:szCs w:val="24"/>
          <w:lang w:val="en-GB"/>
        </w:rPr>
        <w:t xml:space="preserve">Situations of Risk and Humanitarian Emergencies </w:t>
      </w:r>
      <w:r w:rsidR="00B84A8E" w:rsidRPr="006F77A7">
        <w:rPr>
          <w:rFonts w:cstheme="minorHAnsi"/>
          <w:b/>
          <w:bCs/>
          <w:sz w:val="24"/>
          <w:szCs w:val="24"/>
          <w:lang w:val="en-GB"/>
        </w:rPr>
        <w:t>(Article</w:t>
      </w:r>
      <w:r w:rsidR="005A1D4F" w:rsidRPr="006F77A7">
        <w:rPr>
          <w:rFonts w:cstheme="minorHAnsi"/>
          <w:b/>
          <w:bCs/>
          <w:sz w:val="24"/>
          <w:szCs w:val="24"/>
          <w:lang w:val="en-GB"/>
        </w:rPr>
        <w:t xml:space="preserve"> 11 </w:t>
      </w:r>
      <w:r w:rsidR="00B84A8E" w:rsidRPr="006F77A7">
        <w:rPr>
          <w:rFonts w:cstheme="minorHAnsi"/>
          <w:b/>
          <w:bCs/>
          <w:sz w:val="24"/>
          <w:szCs w:val="24"/>
          <w:lang w:val="en-GB"/>
        </w:rPr>
        <w:t>"</w:t>
      </w:r>
      <w:r w:rsidR="00913575" w:rsidRPr="006F77A7">
        <w:rPr>
          <w:rFonts w:cstheme="minorHAnsi"/>
          <w:b/>
          <w:bCs/>
          <w:sz w:val="24"/>
          <w:szCs w:val="24"/>
          <w:lang w:val="en-GB"/>
        </w:rPr>
        <w:t xml:space="preserve">Situations of Risk and </w:t>
      </w:r>
      <w:r w:rsidR="005A1D4F" w:rsidRPr="006F77A7">
        <w:rPr>
          <w:rFonts w:cstheme="minorHAnsi"/>
          <w:b/>
          <w:bCs/>
          <w:sz w:val="24"/>
          <w:szCs w:val="24"/>
          <w:lang w:val="en-GB"/>
        </w:rPr>
        <w:t xml:space="preserve">Humanitarian </w:t>
      </w:r>
      <w:r w:rsidR="00913575" w:rsidRPr="006F77A7">
        <w:rPr>
          <w:rFonts w:cstheme="minorHAnsi"/>
          <w:b/>
          <w:bCs/>
          <w:sz w:val="24"/>
          <w:szCs w:val="24"/>
          <w:lang w:val="en-GB"/>
        </w:rPr>
        <w:t>Emergencies</w:t>
      </w:r>
      <w:r w:rsidR="00B84A8E" w:rsidRPr="006F77A7">
        <w:rPr>
          <w:rFonts w:cstheme="minorHAnsi"/>
          <w:b/>
          <w:bCs/>
          <w:sz w:val="24"/>
          <w:szCs w:val="24"/>
          <w:lang w:val="en-GB"/>
        </w:rPr>
        <w:t>"</w:t>
      </w:r>
      <w:r w:rsidR="00F74F1D" w:rsidRPr="006F77A7">
        <w:rPr>
          <w:rFonts w:cstheme="minorHAnsi"/>
          <w:b/>
          <w:bCs/>
          <w:sz w:val="24"/>
          <w:szCs w:val="24"/>
          <w:lang w:val="en-GB"/>
        </w:rPr>
        <w:t>)</w:t>
      </w:r>
    </w:p>
    <w:p w14:paraId="4CC47A89" w14:textId="48307E3B" w:rsidR="00260B9E" w:rsidRPr="006F77A7" w:rsidRDefault="00DA1C0D"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The part of the Committee's 2016 Recommendation 24 on the adaptation of emergency response and emergency telephones has only been partially implemented, as Lithuania will have a new emergency telephone system in place from 2020. 112 app for persons with hearing impairment is available from 2020, but it is not adapted for </w:t>
      </w:r>
      <w:r w:rsidR="00CA2C33" w:rsidRPr="006F77A7">
        <w:rPr>
          <w:rFonts w:cstheme="minorHAnsi"/>
          <w:sz w:val="24"/>
          <w:szCs w:val="24"/>
          <w:lang w:val="en-GB"/>
        </w:rPr>
        <w:t xml:space="preserve">persons with hearing </w:t>
      </w:r>
      <w:r w:rsidR="00913575" w:rsidRPr="006F77A7">
        <w:rPr>
          <w:rFonts w:cstheme="minorHAnsi"/>
          <w:sz w:val="24"/>
          <w:szCs w:val="24"/>
          <w:lang w:val="en-GB"/>
        </w:rPr>
        <w:t xml:space="preserve">disability and not for those having hearing </w:t>
      </w:r>
      <w:r w:rsidR="00CA2C33" w:rsidRPr="006F77A7">
        <w:rPr>
          <w:rFonts w:cstheme="minorHAnsi"/>
          <w:sz w:val="24"/>
          <w:szCs w:val="24"/>
          <w:lang w:val="en-GB"/>
        </w:rPr>
        <w:t xml:space="preserve">and visual impairment </w:t>
      </w:r>
      <w:r w:rsidR="00CB3A99" w:rsidRPr="006F77A7">
        <w:rPr>
          <w:rFonts w:cstheme="minorHAnsi"/>
          <w:sz w:val="24"/>
          <w:szCs w:val="24"/>
          <w:lang w:val="en-GB"/>
        </w:rPr>
        <w:t xml:space="preserve">or </w:t>
      </w:r>
      <w:r w:rsidRPr="006F77A7">
        <w:rPr>
          <w:rFonts w:cstheme="minorHAnsi"/>
          <w:sz w:val="24"/>
          <w:szCs w:val="24"/>
          <w:lang w:val="en-GB"/>
        </w:rPr>
        <w:t>intellectual and psychosocial disabilities.</w:t>
      </w:r>
      <w:bookmarkEnd w:id="72"/>
      <w:r w:rsidRPr="006F77A7">
        <w:rPr>
          <w:rFonts w:cstheme="minorHAnsi"/>
          <w:sz w:val="24"/>
          <w:szCs w:val="24"/>
          <w:lang w:val="en-GB"/>
        </w:rPr>
        <w:t xml:space="preserve"> In view of this</w:t>
      </w:r>
      <w:r w:rsidR="00CB3A99" w:rsidRPr="006F77A7">
        <w:rPr>
          <w:rFonts w:cstheme="minorHAnsi"/>
          <w:sz w:val="24"/>
          <w:szCs w:val="24"/>
          <w:lang w:val="en-GB"/>
        </w:rPr>
        <w:t xml:space="preserve">, it </w:t>
      </w:r>
      <w:r w:rsidRPr="006F77A7">
        <w:rPr>
          <w:rFonts w:cstheme="minorHAnsi"/>
          <w:sz w:val="24"/>
          <w:szCs w:val="24"/>
          <w:lang w:val="en-GB"/>
        </w:rPr>
        <w:t>is recommended to adapt the 112 app for persons with visual impairment and intellectual or psychosocial disabilities or to create an alternative way for persons to call/emergency services.</w:t>
      </w:r>
    </w:p>
    <w:p w14:paraId="289DBAE1" w14:textId="07676ECF"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Para</w:t>
      </w:r>
      <w:r w:rsidR="0073537C" w:rsidRPr="006F77A7">
        <w:rPr>
          <w:rFonts w:cstheme="minorHAnsi"/>
          <w:sz w:val="24"/>
          <w:szCs w:val="24"/>
          <w:lang w:val="en-GB"/>
        </w:rPr>
        <w:t xml:space="preserve"> </w:t>
      </w:r>
      <w:r w:rsidRPr="006F77A7">
        <w:rPr>
          <w:rFonts w:cstheme="minorHAnsi"/>
          <w:sz w:val="24"/>
          <w:szCs w:val="24"/>
          <w:lang w:val="en-GB"/>
        </w:rPr>
        <w:t xml:space="preserve">24 of the Committee's 2016 Recommendations, which states that it is necessary to ensure, that persons with disabilities are included in disaster response and mitigation plans has not been </w:t>
      </w:r>
      <w:r w:rsidR="00CB3A99" w:rsidRPr="006F77A7">
        <w:rPr>
          <w:rFonts w:cstheme="minorHAnsi"/>
          <w:sz w:val="24"/>
          <w:szCs w:val="24"/>
          <w:lang w:val="en-GB"/>
        </w:rPr>
        <w:t xml:space="preserve">fully </w:t>
      </w:r>
      <w:r w:rsidRPr="006F77A7">
        <w:rPr>
          <w:rFonts w:cstheme="minorHAnsi"/>
          <w:sz w:val="24"/>
          <w:szCs w:val="24"/>
          <w:lang w:val="en-GB"/>
        </w:rPr>
        <w:t>implemented, and it is therefore recommended that</w:t>
      </w:r>
      <w:bookmarkStart w:id="73" w:name="_Hlk128221277"/>
      <w:r w:rsidRPr="006F77A7">
        <w:rPr>
          <w:rFonts w:cstheme="minorHAnsi"/>
          <w:sz w:val="24"/>
          <w:szCs w:val="24"/>
          <w:lang w:val="en-GB"/>
        </w:rPr>
        <w:t xml:space="preserve"> civil protection master plans </w:t>
      </w:r>
      <w:r w:rsidR="000B6892" w:rsidRPr="006F77A7">
        <w:rPr>
          <w:rFonts w:cstheme="minorHAnsi"/>
          <w:sz w:val="24"/>
          <w:szCs w:val="24"/>
          <w:lang w:val="en-GB"/>
        </w:rPr>
        <w:t xml:space="preserve">(at </w:t>
      </w:r>
      <w:r w:rsidR="0057379C" w:rsidRPr="006F77A7">
        <w:rPr>
          <w:rFonts w:cstheme="minorHAnsi"/>
          <w:sz w:val="24"/>
          <w:szCs w:val="24"/>
          <w:lang w:val="en-GB"/>
        </w:rPr>
        <w:t>the national and municipal level</w:t>
      </w:r>
      <w:r w:rsidR="000B6892" w:rsidRPr="006F77A7">
        <w:rPr>
          <w:rFonts w:cstheme="minorHAnsi"/>
          <w:sz w:val="24"/>
          <w:szCs w:val="24"/>
          <w:lang w:val="en-GB"/>
        </w:rPr>
        <w:t xml:space="preserve">) </w:t>
      </w:r>
      <w:r w:rsidRPr="006F77A7">
        <w:rPr>
          <w:rFonts w:cstheme="minorHAnsi"/>
          <w:sz w:val="24"/>
          <w:szCs w:val="24"/>
          <w:lang w:val="en-GB"/>
        </w:rPr>
        <w:t>include specific detailed provisions on ensuring the safety of persons with disabilities during emergencies or disasters</w:t>
      </w:r>
      <w:bookmarkEnd w:id="73"/>
      <w:r w:rsidR="00192E00" w:rsidRPr="006F77A7">
        <w:rPr>
          <w:rFonts w:cstheme="minorHAnsi"/>
          <w:sz w:val="24"/>
          <w:szCs w:val="24"/>
          <w:lang w:val="en-GB"/>
        </w:rPr>
        <w:t xml:space="preserve"> and to establish the modalities of the provision of assistance. </w:t>
      </w:r>
      <w:r w:rsidR="00B74B21">
        <w:rPr>
          <w:rFonts w:cstheme="minorHAnsi"/>
          <w:sz w:val="24"/>
          <w:szCs w:val="24"/>
          <w:lang w:val="en-GB"/>
        </w:rPr>
        <w:t>It is recommended to include</w:t>
      </w:r>
      <w:r w:rsidR="000B6892" w:rsidRPr="006F77A7">
        <w:rPr>
          <w:rFonts w:cstheme="minorHAnsi"/>
          <w:sz w:val="24"/>
          <w:szCs w:val="24"/>
          <w:lang w:val="en-GB"/>
        </w:rPr>
        <w:t xml:space="preserve"> explicit provisions in all emergency management plans </w:t>
      </w:r>
      <w:r w:rsidR="00B74B21">
        <w:rPr>
          <w:rFonts w:cstheme="minorHAnsi"/>
          <w:sz w:val="24"/>
          <w:szCs w:val="24"/>
          <w:lang w:val="en-GB"/>
        </w:rPr>
        <w:t>to ensure</w:t>
      </w:r>
      <w:r w:rsidR="000B6892" w:rsidRPr="006F77A7">
        <w:rPr>
          <w:rFonts w:cstheme="minorHAnsi"/>
          <w:sz w:val="24"/>
          <w:szCs w:val="24"/>
          <w:lang w:val="en-GB"/>
        </w:rPr>
        <w:t xml:space="preserve"> safety of persons with disabilities and the provision of assistance to them.</w:t>
      </w:r>
    </w:p>
    <w:p w14:paraId="46170CCD" w14:textId="162D4089" w:rsidR="00260B9E" w:rsidRPr="006F77A7" w:rsidRDefault="00A01B17" w:rsidP="00F11FE5">
      <w:pPr>
        <w:pStyle w:val="ListParagraph"/>
        <w:numPr>
          <w:ilvl w:val="0"/>
          <w:numId w:val="16"/>
        </w:numPr>
        <w:tabs>
          <w:tab w:val="left" w:pos="3827"/>
        </w:tabs>
        <w:spacing w:after="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During the pandemic, when quarantine was declared, protection for people with disabilities was very low, some people with disabilities did not receive emergency calls and real help, and there was no proper communication. It is likely that the lack </w:t>
      </w:r>
      <w:r w:rsidR="00CB3A99" w:rsidRPr="006F77A7">
        <w:rPr>
          <w:rFonts w:cstheme="minorHAnsi"/>
          <w:sz w:val="24"/>
          <w:szCs w:val="24"/>
          <w:lang w:val="en-GB"/>
        </w:rPr>
        <w:t xml:space="preserve">of </w:t>
      </w:r>
      <w:r w:rsidRPr="006F77A7">
        <w:rPr>
          <w:rFonts w:cstheme="minorHAnsi"/>
          <w:sz w:val="24"/>
          <w:szCs w:val="24"/>
          <w:lang w:val="en-GB"/>
        </w:rPr>
        <w:t>accurate data on the number of persons with disabilities</w:t>
      </w:r>
      <w:r w:rsidR="0073537C" w:rsidRPr="006F77A7">
        <w:rPr>
          <w:rFonts w:cstheme="minorHAnsi"/>
          <w:sz w:val="24"/>
          <w:szCs w:val="24"/>
          <w:lang w:val="en-GB"/>
        </w:rPr>
        <w:t>, the nature of their disability and their individual needs</w:t>
      </w:r>
      <w:r w:rsidRPr="006F77A7">
        <w:rPr>
          <w:rFonts w:cstheme="minorHAnsi"/>
          <w:sz w:val="24"/>
          <w:szCs w:val="24"/>
          <w:lang w:val="en-GB"/>
        </w:rPr>
        <w:t xml:space="preserve"> living in their </w:t>
      </w:r>
      <w:r w:rsidR="0073537C" w:rsidRPr="006F77A7">
        <w:rPr>
          <w:rFonts w:cstheme="minorHAnsi"/>
          <w:sz w:val="24"/>
          <w:szCs w:val="24"/>
          <w:lang w:val="en-GB"/>
        </w:rPr>
        <w:t xml:space="preserve">municipal </w:t>
      </w:r>
      <w:r w:rsidRPr="006F77A7">
        <w:rPr>
          <w:rFonts w:cstheme="minorHAnsi"/>
          <w:sz w:val="24"/>
          <w:szCs w:val="24"/>
          <w:lang w:val="en-GB"/>
        </w:rPr>
        <w:t>territories contributed to this situation. In this context</w:t>
      </w:r>
      <w:r w:rsidR="0057379C" w:rsidRPr="006F77A7">
        <w:rPr>
          <w:rFonts w:cstheme="minorHAnsi"/>
          <w:sz w:val="24"/>
          <w:szCs w:val="24"/>
          <w:lang w:val="en-GB"/>
        </w:rPr>
        <w:t xml:space="preserve">, </w:t>
      </w:r>
      <w:r w:rsidRPr="006F77A7">
        <w:rPr>
          <w:rFonts w:cstheme="minorHAnsi"/>
          <w:sz w:val="24"/>
          <w:szCs w:val="24"/>
          <w:lang w:val="en-GB"/>
        </w:rPr>
        <w:t xml:space="preserve">it is recommended that </w:t>
      </w:r>
      <w:r w:rsidR="000B6892" w:rsidRPr="006F77A7">
        <w:rPr>
          <w:rFonts w:cstheme="minorHAnsi"/>
          <w:sz w:val="24"/>
          <w:szCs w:val="24"/>
          <w:lang w:val="en-GB"/>
        </w:rPr>
        <w:t xml:space="preserve">national and municipal legislation should </w:t>
      </w:r>
      <w:r w:rsidRPr="006F77A7">
        <w:rPr>
          <w:rFonts w:cstheme="minorHAnsi"/>
          <w:sz w:val="24"/>
          <w:szCs w:val="24"/>
          <w:lang w:val="en-GB"/>
        </w:rPr>
        <w:t xml:space="preserve">explicitly regulate the procedures and methods for providing information to persons with disabilities (taking into account the </w:t>
      </w:r>
      <w:r w:rsidR="0013624E" w:rsidRPr="006F77A7">
        <w:rPr>
          <w:rFonts w:cstheme="minorHAnsi"/>
          <w:sz w:val="24"/>
          <w:szCs w:val="24"/>
          <w:lang w:val="en-GB"/>
        </w:rPr>
        <w:t xml:space="preserve">nature of </w:t>
      </w:r>
      <w:r w:rsidR="0073537C" w:rsidRPr="006F77A7">
        <w:rPr>
          <w:rFonts w:cstheme="minorHAnsi"/>
          <w:sz w:val="24"/>
          <w:szCs w:val="24"/>
          <w:lang w:val="en-GB"/>
        </w:rPr>
        <w:t>different</w:t>
      </w:r>
      <w:r w:rsidR="0013624E" w:rsidRPr="006F77A7">
        <w:rPr>
          <w:rFonts w:cstheme="minorHAnsi"/>
          <w:sz w:val="24"/>
          <w:szCs w:val="24"/>
          <w:lang w:val="en-GB"/>
        </w:rPr>
        <w:t xml:space="preserve"> disabilities) in the </w:t>
      </w:r>
      <w:r w:rsidRPr="006F77A7">
        <w:rPr>
          <w:rFonts w:cstheme="minorHAnsi"/>
          <w:sz w:val="24"/>
          <w:szCs w:val="24"/>
          <w:lang w:val="en-GB"/>
        </w:rPr>
        <w:t xml:space="preserve">event of an emergency, war or other disaster. </w:t>
      </w:r>
      <w:r w:rsidR="00814DC8" w:rsidRPr="006F77A7">
        <w:rPr>
          <w:rFonts w:cstheme="minorHAnsi"/>
          <w:sz w:val="24"/>
          <w:szCs w:val="24"/>
          <w:lang w:val="en-GB"/>
        </w:rPr>
        <w:t xml:space="preserve">It is recommended that </w:t>
      </w:r>
      <w:r w:rsidR="00342194" w:rsidRPr="006F77A7">
        <w:rPr>
          <w:rFonts w:cstheme="minorHAnsi"/>
          <w:sz w:val="24"/>
          <w:szCs w:val="24"/>
          <w:lang w:val="en-GB"/>
        </w:rPr>
        <w:t xml:space="preserve">municipalities </w:t>
      </w:r>
      <w:r w:rsidRPr="006F77A7">
        <w:rPr>
          <w:rFonts w:cstheme="minorHAnsi"/>
          <w:sz w:val="24"/>
          <w:szCs w:val="24"/>
          <w:lang w:val="en-GB"/>
        </w:rPr>
        <w:t>continuously collect statistics on the population by type of disability</w:t>
      </w:r>
      <w:r w:rsidR="00A44686" w:rsidRPr="006F77A7">
        <w:rPr>
          <w:rFonts w:cstheme="minorHAnsi"/>
          <w:b/>
          <w:bCs/>
          <w:sz w:val="24"/>
          <w:szCs w:val="24"/>
          <w:lang w:val="en-GB"/>
        </w:rPr>
        <w:t xml:space="preserve">. </w:t>
      </w:r>
    </w:p>
    <w:p w14:paraId="7D52DDC0" w14:textId="77777777" w:rsidR="00864663" w:rsidRPr="006F77A7" w:rsidRDefault="00864663" w:rsidP="00F11FE5">
      <w:pPr>
        <w:pStyle w:val="ListParagraph"/>
        <w:tabs>
          <w:tab w:val="left" w:pos="3827"/>
        </w:tabs>
        <w:spacing w:after="0" w:line="240" w:lineRule="auto"/>
        <w:ind w:left="426"/>
        <w:contextualSpacing w:val="0"/>
        <w:jc w:val="both"/>
        <w:rPr>
          <w:rFonts w:cstheme="minorHAnsi"/>
          <w:sz w:val="24"/>
          <w:szCs w:val="24"/>
          <w:lang w:val="en-GB"/>
        </w:rPr>
      </w:pPr>
    </w:p>
    <w:p w14:paraId="6F120150" w14:textId="77777777" w:rsidR="00260B9E" w:rsidRPr="006F77A7" w:rsidRDefault="00A01B17" w:rsidP="00F11FE5">
      <w:pPr>
        <w:tabs>
          <w:tab w:val="left" w:pos="3827"/>
        </w:tabs>
        <w:spacing w:after="0" w:line="240" w:lineRule="auto"/>
        <w:jc w:val="both"/>
        <w:rPr>
          <w:rFonts w:cstheme="minorHAnsi"/>
          <w:b/>
          <w:bCs/>
          <w:sz w:val="24"/>
          <w:szCs w:val="24"/>
          <w:lang w:val="en-GB"/>
        </w:rPr>
      </w:pPr>
      <w:r w:rsidRPr="006F77A7">
        <w:rPr>
          <w:rFonts w:cstheme="minorHAnsi"/>
          <w:b/>
          <w:bCs/>
          <w:sz w:val="24"/>
          <w:szCs w:val="24"/>
          <w:lang w:val="en-GB"/>
        </w:rPr>
        <w:t xml:space="preserve">On the </w:t>
      </w:r>
      <w:r w:rsidR="00B74B21">
        <w:rPr>
          <w:rFonts w:cstheme="minorHAnsi"/>
          <w:b/>
          <w:bCs/>
          <w:sz w:val="24"/>
          <w:szCs w:val="24"/>
          <w:lang w:val="en-GB"/>
        </w:rPr>
        <w:t>system</w:t>
      </w:r>
      <w:r w:rsidRPr="006F77A7">
        <w:rPr>
          <w:rFonts w:cstheme="minorHAnsi"/>
          <w:b/>
          <w:bCs/>
          <w:sz w:val="24"/>
          <w:szCs w:val="24"/>
          <w:lang w:val="en-GB"/>
        </w:rPr>
        <w:t xml:space="preserve"> of incapacity and limited capacity (Article 12 of the Convention "Equality before the law")</w:t>
      </w:r>
    </w:p>
    <w:p w14:paraId="20C94FED" w14:textId="77777777" w:rsidR="006141B8" w:rsidRPr="006F77A7" w:rsidRDefault="006141B8" w:rsidP="00F11FE5">
      <w:pPr>
        <w:tabs>
          <w:tab w:val="left" w:pos="3827"/>
        </w:tabs>
        <w:spacing w:after="0" w:line="240" w:lineRule="auto"/>
        <w:jc w:val="both"/>
        <w:rPr>
          <w:rFonts w:cstheme="minorHAnsi"/>
          <w:b/>
          <w:bCs/>
          <w:sz w:val="24"/>
          <w:szCs w:val="24"/>
          <w:lang w:val="en-GB"/>
        </w:rPr>
      </w:pPr>
    </w:p>
    <w:p w14:paraId="660C064B" w14:textId="76DFEF7C" w:rsidR="00260B9E" w:rsidRPr="006F77A7" w:rsidRDefault="00A01B17" w:rsidP="00F11FE5">
      <w:pPr>
        <w:pStyle w:val="ListParagraph"/>
        <w:numPr>
          <w:ilvl w:val="0"/>
          <w:numId w:val="16"/>
        </w:numPr>
        <w:tabs>
          <w:tab w:val="left" w:pos="3827"/>
        </w:tabs>
        <w:spacing w:after="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Given that the current decision-making assistance and advance </w:t>
      </w:r>
      <w:r w:rsidR="0073537C" w:rsidRPr="006F77A7">
        <w:rPr>
          <w:rFonts w:cstheme="minorHAnsi"/>
          <w:sz w:val="24"/>
          <w:szCs w:val="24"/>
          <w:lang w:val="en-GB"/>
        </w:rPr>
        <w:t>instruction giving</w:t>
      </w:r>
      <w:r w:rsidRPr="006F77A7">
        <w:rPr>
          <w:rFonts w:cstheme="minorHAnsi"/>
          <w:sz w:val="24"/>
          <w:szCs w:val="24"/>
          <w:lang w:val="en-GB"/>
        </w:rPr>
        <w:t xml:space="preserve"> </w:t>
      </w:r>
      <w:r w:rsidR="0073537C" w:rsidRPr="006F77A7">
        <w:rPr>
          <w:rFonts w:cstheme="minorHAnsi"/>
          <w:sz w:val="24"/>
          <w:szCs w:val="24"/>
          <w:lang w:val="en-GB"/>
        </w:rPr>
        <w:t>system is</w:t>
      </w:r>
      <w:r w:rsidRPr="006F77A7">
        <w:rPr>
          <w:rFonts w:cstheme="minorHAnsi"/>
          <w:sz w:val="24"/>
          <w:szCs w:val="24"/>
          <w:lang w:val="en-GB"/>
        </w:rPr>
        <w:t xml:space="preserve"> ineffective and do</w:t>
      </w:r>
      <w:r w:rsidR="00B74B21">
        <w:rPr>
          <w:rFonts w:cstheme="minorHAnsi"/>
          <w:sz w:val="24"/>
          <w:szCs w:val="24"/>
          <w:lang w:val="en-GB"/>
        </w:rPr>
        <w:t>es</w:t>
      </w:r>
      <w:r w:rsidRPr="006F77A7">
        <w:rPr>
          <w:rFonts w:cstheme="minorHAnsi"/>
          <w:sz w:val="24"/>
          <w:szCs w:val="24"/>
          <w:lang w:val="en-GB"/>
        </w:rPr>
        <w:t xml:space="preserve"> not ensure the implementation of the provisions of Article 12 of the Convention, it is recommended that the Lithuanian State should completely abandon the </w:t>
      </w:r>
      <w:r w:rsidR="0073537C" w:rsidRPr="006F77A7">
        <w:rPr>
          <w:rFonts w:cstheme="minorHAnsi"/>
          <w:sz w:val="24"/>
          <w:szCs w:val="24"/>
          <w:lang w:val="en-GB"/>
        </w:rPr>
        <w:t>system</w:t>
      </w:r>
      <w:r w:rsidRPr="006F77A7">
        <w:rPr>
          <w:rFonts w:cstheme="minorHAnsi"/>
          <w:sz w:val="24"/>
          <w:szCs w:val="24"/>
          <w:lang w:val="en-GB"/>
        </w:rPr>
        <w:t xml:space="preserve"> of </w:t>
      </w:r>
      <w:r w:rsidR="0073537C" w:rsidRPr="006F77A7">
        <w:rPr>
          <w:rFonts w:cstheme="minorHAnsi"/>
          <w:sz w:val="24"/>
          <w:szCs w:val="24"/>
          <w:lang w:val="en-GB"/>
        </w:rPr>
        <w:t xml:space="preserve">legal </w:t>
      </w:r>
      <w:r w:rsidRPr="006F77A7">
        <w:rPr>
          <w:rFonts w:cstheme="minorHAnsi"/>
          <w:sz w:val="24"/>
          <w:szCs w:val="24"/>
          <w:lang w:val="en-GB"/>
        </w:rPr>
        <w:t>incapacity and limited capacity and replace them with effective decision-making assistance models.</w:t>
      </w:r>
    </w:p>
    <w:p w14:paraId="765A6B38" w14:textId="77777777" w:rsidR="00260B9E" w:rsidRPr="006F77A7" w:rsidRDefault="00A01B17" w:rsidP="00F11FE5">
      <w:pPr>
        <w:tabs>
          <w:tab w:val="left" w:pos="3827"/>
        </w:tabs>
        <w:spacing w:before="120" w:after="120" w:line="240" w:lineRule="auto"/>
        <w:jc w:val="both"/>
        <w:rPr>
          <w:rFonts w:cstheme="minorHAnsi"/>
          <w:b/>
          <w:bCs/>
          <w:sz w:val="24"/>
          <w:szCs w:val="24"/>
          <w:lang w:val="en-GB"/>
        </w:rPr>
      </w:pPr>
      <w:r w:rsidRPr="006F77A7">
        <w:rPr>
          <w:rFonts w:cstheme="minorHAnsi"/>
          <w:b/>
          <w:bCs/>
          <w:sz w:val="24"/>
          <w:szCs w:val="24"/>
          <w:lang w:val="en-GB"/>
        </w:rPr>
        <w:t xml:space="preserve">Living independently and inclusion in the community (Article 19 of the Convention "Living independently and </w:t>
      </w:r>
      <w:r w:rsidR="0073537C" w:rsidRPr="006F77A7">
        <w:rPr>
          <w:rFonts w:cstheme="minorHAnsi"/>
          <w:b/>
          <w:bCs/>
          <w:sz w:val="24"/>
          <w:szCs w:val="24"/>
          <w:lang w:val="en-GB"/>
        </w:rPr>
        <w:t xml:space="preserve">being </w:t>
      </w:r>
      <w:r w:rsidRPr="006F77A7">
        <w:rPr>
          <w:rFonts w:cstheme="minorHAnsi"/>
          <w:b/>
          <w:bCs/>
          <w:sz w:val="24"/>
          <w:szCs w:val="24"/>
          <w:lang w:val="en-GB"/>
        </w:rPr>
        <w:t>inclu</w:t>
      </w:r>
      <w:r w:rsidR="0073537C" w:rsidRPr="006F77A7">
        <w:rPr>
          <w:rFonts w:cstheme="minorHAnsi"/>
          <w:b/>
          <w:bCs/>
          <w:sz w:val="24"/>
          <w:szCs w:val="24"/>
          <w:lang w:val="en-GB"/>
        </w:rPr>
        <w:t>ded</w:t>
      </w:r>
      <w:r w:rsidRPr="006F77A7">
        <w:rPr>
          <w:rFonts w:cstheme="minorHAnsi"/>
          <w:b/>
          <w:bCs/>
          <w:sz w:val="24"/>
          <w:szCs w:val="24"/>
          <w:lang w:val="en-GB"/>
        </w:rPr>
        <w:t xml:space="preserve"> in the community")</w:t>
      </w:r>
    </w:p>
    <w:p w14:paraId="05D04CD7" w14:textId="77777777" w:rsidR="00260B9E" w:rsidRPr="006F77A7" w:rsidRDefault="00A01B17" w:rsidP="00F11FE5">
      <w:pPr>
        <w:pStyle w:val="ListParagraph"/>
        <w:numPr>
          <w:ilvl w:val="0"/>
          <w:numId w:val="16"/>
        </w:numPr>
        <w:tabs>
          <w:tab w:val="left" w:pos="3827"/>
        </w:tabs>
        <w:spacing w:before="120" w:after="120" w:line="240" w:lineRule="auto"/>
        <w:ind w:left="450" w:hanging="450"/>
        <w:jc w:val="both"/>
        <w:rPr>
          <w:rFonts w:cstheme="minorHAnsi"/>
          <w:sz w:val="24"/>
          <w:szCs w:val="24"/>
          <w:lang w:val="en-GB"/>
        </w:rPr>
      </w:pPr>
      <w:r w:rsidRPr="006F77A7">
        <w:rPr>
          <w:rFonts w:cstheme="minorHAnsi"/>
          <w:sz w:val="24"/>
          <w:szCs w:val="24"/>
          <w:lang w:val="en-GB"/>
        </w:rPr>
        <w:lastRenderedPageBreak/>
        <w:t xml:space="preserve">Almost </w:t>
      </w:r>
      <w:r w:rsidR="0035646A" w:rsidRPr="006F77A7">
        <w:rPr>
          <w:rFonts w:cstheme="minorHAnsi"/>
          <w:sz w:val="24"/>
          <w:szCs w:val="24"/>
          <w:lang w:val="en-GB"/>
        </w:rPr>
        <w:t xml:space="preserve">all municipalities </w:t>
      </w:r>
      <w:r w:rsidR="00D64B2B" w:rsidRPr="006F77A7">
        <w:rPr>
          <w:rFonts w:cstheme="minorHAnsi"/>
          <w:sz w:val="24"/>
          <w:szCs w:val="24"/>
          <w:lang w:val="en-GB"/>
        </w:rPr>
        <w:t xml:space="preserve">do not provide enough </w:t>
      </w:r>
      <w:r w:rsidR="0035646A" w:rsidRPr="006F77A7">
        <w:rPr>
          <w:rFonts w:cstheme="minorHAnsi"/>
          <w:sz w:val="24"/>
          <w:szCs w:val="24"/>
          <w:lang w:val="en-GB"/>
        </w:rPr>
        <w:t xml:space="preserve">individualised assistance to people with </w:t>
      </w:r>
      <w:r w:rsidR="00CB3A99" w:rsidRPr="006F77A7">
        <w:rPr>
          <w:rFonts w:cstheme="minorHAnsi"/>
          <w:sz w:val="24"/>
          <w:szCs w:val="24"/>
          <w:lang w:val="en-GB"/>
        </w:rPr>
        <w:t>disabilities</w:t>
      </w:r>
      <w:r w:rsidR="0035646A" w:rsidRPr="006F77A7">
        <w:rPr>
          <w:rFonts w:cstheme="minorHAnsi"/>
          <w:sz w:val="24"/>
          <w:szCs w:val="24"/>
          <w:lang w:val="en-GB"/>
        </w:rPr>
        <w:t xml:space="preserve">, which is </w:t>
      </w:r>
      <w:r w:rsidRPr="006F77A7">
        <w:rPr>
          <w:rFonts w:cstheme="minorHAnsi"/>
          <w:sz w:val="24"/>
          <w:szCs w:val="24"/>
          <w:lang w:val="en-GB"/>
        </w:rPr>
        <w:t xml:space="preserve">why </w:t>
      </w:r>
      <w:r w:rsidR="0035646A" w:rsidRPr="006F77A7">
        <w:rPr>
          <w:rFonts w:cstheme="minorHAnsi"/>
          <w:sz w:val="24"/>
          <w:szCs w:val="24"/>
          <w:lang w:val="en-GB"/>
        </w:rPr>
        <w:t xml:space="preserve">it is recommended that </w:t>
      </w:r>
      <w:r w:rsidR="00AF5BB8" w:rsidRPr="006F77A7">
        <w:rPr>
          <w:rFonts w:cstheme="minorHAnsi"/>
          <w:sz w:val="24"/>
          <w:szCs w:val="24"/>
          <w:lang w:val="en-GB"/>
        </w:rPr>
        <w:t xml:space="preserve">the </w:t>
      </w:r>
      <w:r w:rsidR="00CB3A99" w:rsidRPr="006F77A7">
        <w:rPr>
          <w:rFonts w:cstheme="minorHAnsi"/>
          <w:sz w:val="24"/>
          <w:szCs w:val="24"/>
          <w:lang w:val="en-GB"/>
        </w:rPr>
        <w:t>Ministry</w:t>
      </w:r>
      <w:r w:rsidR="00AF5BB8" w:rsidRPr="006F77A7">
        <w:rPr>
          <w:rFonts w:cstheme="minorHAnsi"/>
          <w:sz w:val="24"/>
          <w:szCs w:val="24"/>
          <w:lang w:val="en-GB"/>
        </w:rPr>
        <w:t xml:space="preserve"> of Social Security and </w:t>
      </w:r>
      <w:r w:rsidR="0035646A" w:rsidRPr="006F77A7">
        <w:rPr>
          <w:rFonts w:cstheme="minorHAnsi"/>
          <w:sz w:val="24"/>
          <w:szCs w:val="24"/>
          <w:lang w:val="en-GB"/>
        </w:rPr>
        <w:t>Labour/municipalities increase the amount of available assistance, taking into account the individual needs of each person with disabilities.</w:t>
      </w:r>
    </w:p>
    <w:p w14:paraId="23209392" w14:textId="77777777" w:rsidR="00096A9D" w:rsidRPr="006F77A7" w:rsidRDefault="00096A9D" w:rsidP="00F11FE5">
      <w:pPr>
        <w:pStyle w:val="ListParagraph"/>
        <w:tabs>
          <w:tab w:val="left" w:pos="3827"/>
        </w:tabs>
        <w:spacing w:before="120" w:after="120" w:line="240" w:lineRule="auto"/>
        <w:ind w:left="450"/>
        <w:jc w:val="both"/>
        <w:rPr>
          <w:rFonts w:cstheme="minorHAnsi"/>
          <w:sz w:val="24"/>
          <w:szCs w:val="24"/>
          <w:lang w:val="en-GB"/>
        </w:rPr>
      </w:pPr>
    </w:p>
    <w:p w14:paraId="33CA1C1C" w14:textId="217FDF27" w:rsidR="00260B9E" w:rsidRPr="006F77A7" w:rsidRDefault="00A01B17" w:rsidP="00F11FE5">
      <w:pPr>
        <w:pStyle w:val="ListParagraph"/>
        <w:numPr>
          <w:ilvl w:val="0"/>
          <w:numId w:val="16"/>
        </w:numPr>
        <w:tabs>
          <w:tab w:val="left" w:pos="3827"/>
        </w:tabs>
        <w:spacing w:before="120" w:after="120" w:line="240" w:lineRule="auto"/>
        <w:ind w:left="450" w:hanging="450"/>
        <w:jc w:val="both"/>
        <w:rPr>
          <w:rFonts w:cstheme="minorHAnsi"/>
          <w:sz w:val="24"/>
          <w:szCs w:val="24"/>
          <w:lang w:val="en-GB"/>
        </w:rPr>
      </w:pPr>
      <w:r w:rsidRPr="006F77A7">
        <w:rPr>
          <w:rFonts w:cstheme="minorHAnsi"/>
          <w:sz w:val="24"/>
          <w:szCs w:val="24"/>
          <w:lang w:val="en-GB"/>
        </w:rPr>
        <w:t xml:space="preserve">Group homes are being set up, and larger institutions are being replaced by smaller ones, which does not guarantee </w:t>
      </w:r>
      <w:r w:rsidR="00CB3A99" w:rsidRPr="006F77A7">
        <w:rPr>
          <w:rFonts w:cstheme="minorHAnsi"/>
          <w:sz w:val="24"/>
          <w:szCs w:val="24"/>
          <w:lang w:val="en-GB"/>
        </w:rPr>
        <w:t xml:space="preserve">full </w:t>
      </w:r>
      <w:r w:rsidRPr="006F77A7">
        <w:rPr>
          <w:rFonts w:cstheme="minorHAnsi"/>
          <w:sz w:val="24"/>
          <w:szCs w:val="24"/>
          <w:lang w:val="en-GB"/>
        </w:rPr>
        <w:t xml:space="preserve">independence for people with disabilities. Group homes do not allow people to choose where and with whom they live, which does not guarantee the implementation of the Convention. It is therefore recommended that the responsible authorities (Ministry of Social Security and Labour, municipalities) should give priority to independent living in adapted housing with personal assistance </w:t>
      </w:r>
      <w:r w:rsidR="00C86A60" w:rsidRPr="006F77A7">
        <w:rPr>
          <w:rFonts w:cstheme="minorHAnsi"/>
          <w:sz w:val="24"/>
          <w:szCs w:val="24"/>
          <w:lang w:val="en-GB"/>
        </w:rPr>
        <w:t>(</w:t>
      </w:r>
      <w:r w:rsidRPr="006F77A7">
        <w:rPr>
          <w:rFonts w:cstheme="minorHAnsi"/>
          <w:sz w:val="24"/>
          <w:szCs w:val="24"/>
          <w:lang w:val="en-GB"/>
        </w:rPr>
        <w:t xml:space="preserve">unless </w:t>
      </w:r>
      <w:r w:rsidR="00CB3A99" w:rsidRPr="006F77A7">
        <w:rPr>
          <w:rFonts w:cstheme="minorHAnsi"/>
          <w:sz w:val="24"/>
          <w:szCs w:val="24"/>
          <w:lang w:val="en-GB"/>
        </w:rPr>
        <w:t xml:space="preserve">the </w:t>
      </w:r>
      <w:r w:rsidRPr="006F77A7">
        <w:rPr>
          <w:rFonts w:cstheme="minorHAnsi"/>
          <w:sz w:val="24"/>
          <w:szCs w:val="24"/>
          <w:lang w:val="en-GB"/>
        </w:rPr>
        <w:t xml:space="preserve">person chooses to live in a group home by </w:t>
      </w:r>
      <w:r w:rsidR="0073537C" w:rsidRPr="006F77A7">
        <w:rPr>
          <w:rFonts w:cstheme="minorHAnsi"/>
          <w:sz w:val="24"/>
          <w:szCs w:val="24"/>
          <w:lang w:val="en-GB"/>
        </w:rPr>
        <w:t xml:space="preserve">an </w:t>
      </w:r>
      <w:r w:rsidRPr="006F77A7">
        <w:rPr>
          <w:rFonts w:cstheme="minorHAnsi"/>
          <w:sz w:val="24"/>
          <w:szCs w:val="24"/>
          <w:lang w:val="en-GB"/>
        </w:rPr>
        <w:t xml:space="preserve">informed </w:t>
      </w:r>
      <w:r w:rsidR="0073537C" w:rsidRPr="006F77A7">
        <w:rPr>
          <w:rFonts w:cstheme="minorHAnsi"/>
          <w:sz w:val="24"/>
          <w:szCs w:val="24"/>
          <w:lang w:val="en-GB"/>
        </w:rPr>
        <w:t>consent</w:t>
      </w:r>
      <w:r w:rsidR="00C86A60" w:rsidRPr="006F77A7">
        <w:rPr>
          <w:rFonts w:cstheme="minorHAnsi"/>
          <w:sz w:val="24"/>
          <w:szCs w:val="24"/>
          <w:lang w:val="en-GB"/>
        </w:rPr>
        <w:t>)</w:t>
      </w:r>
      <w:r w:rsidRPr="006F77A7">
        <w:rPr>
          <w:rFonts w:cstheme="minorHAnsi"/>
          <w:sz w:val="24"/>
          <w:szCs w:val="24"/>
          <w:lang w:val="en-GB"/>
        </w:rPr>
        <w:t>.</w:t>
      </w:r>
    </w:p>
    <w:p w14:paraId="6BA5305E" w14:textId="77777777" w:rsidR="00260B9E" w:rsidRPr="006F77A7" w:rsidRDefault="00A01B17" w:rsidP="00F11FE5">
      <w:pPr>
        <w:tabs>
          <w:tab w:val="left" w:pos="3827"/>
        </w:tabs>
        <w:spacing w:before="120" w:after="120" w:line="240" w:lineRule="auto"/>
        <w:jc w:val="both"/>
        <w:rPr>
          <w:rFonts w:cstheme="minorHAnsi"/>
          <w:b/>
          <w:bCs/>
          <w:sz w:val="24"/>
          <w:szCs w:val="24"/>
          <w:lang w:val="en-GB"/>
        </w:rPr>
      </w:pPr>
      <w:r w:rsidRPr="006F77A7">
        <w:rPr>
          <w:rFonts w:cstheme="minorHAnsi"/>
          <w:b/>
          <w:bCs/>
          <w:sz w:val="24"/>
          <w:szCs w:val="24"/>
          <w:lang w:val="en-GB"/>
        </w:rPr>
        <w:t xml:space="preserve">On education </w:t>
      </w:r>
      <w:r w:rsidR="00F74F1D" w:rsidRPr="006F77A7">
        <w:rPr>
          <w:rFonts w:cstheme="minorHAnsi"/>
          <w:b/>
          <w:bCs/>
          <w:sz w:val="24"/>
          <w:szCs w:val="24"/>
          <w:lang w:val="en-GB"/>
        </w:rPr>
        <w:t xml:space="preserve">and inclusive education </w:t>
      </w:r>
      <w:r w:rsidRPr="006F77A7">
        <w:rPr>
          <w:rFonts w:cstheme="minorHAnsi"/>
          <w:b/>
          <w:bCs/>
          <w:sz w:val="24"/>
          <w:szCs w:val="24"/>
          <w:lang w:val="en-GB"/>
        </w:rPr>
        <w:t xml:space="preserve">(Article </w:t>
      </w:r>
      <w:r w:rsidR="00F74F1D" w:rsidRPr="006F77A7">
        <w:rPr>
          <w:rFonts w:cstheme="minorHAnsi"/>
          <w:b/>
          <w:bCs/>
          <w:sz w:val="24"/>
          <w:szCs w:val="24"/>
          <w:lang w:val="en-GB"/>
        </w:rPr>
        <w:t xml:space="preserve">24 </w:t>
      </w:r>
      <w:r w:rsidRPr="006F77A7">
        <w:rPr>
          <w:rFonts w:cstheme="minorHAnsi"/>
          <w:b/>
          <w:bCs/>
          <w:sz w:val="24"/>
          <w:szCs w:val="24"/>
          <w:lang w:val="en-GB"/>
        </w:rPr>
        <w:t>"</w:t>
      </w:r>
      <w:r w:rsidR="00F74F1D" w:rsidRPr="006F77A7">
        <w:rPr>
          <w:rFonts w:cstheme="minorHAnsi"/>
          <w:b/>
          <w:bCs/>
          <w:sz w:val="24"/>
          <w:szCs w:val="24"/>
          <w:lang w:val="en-GB"/>
        </w:rPr>
        <w:t>Education</w:t>
      </w:r>
      <w:r w:rsidRPr="006F77A7">
        <w:rPr>
          <w:rFonts w:cstheme="minorHAnsi"/>
          <w:b/>
          <w:bCs/>
          <w:sz w:val="24"/>
          <w:szCs w:val="24"/>
          <w:lang w:val="en-GB"/>
        </w:rPr>
        <w:t>" of the Convention</w:t>
      </w:r>
      <w:r w:rsidR="00F74F1D" w:rsidRPr="006F77A7">
        <w:rPr>
          <w:rFonts w:cstheme="minorHAnsi"/>
          <w:b/>
          <w:bCs/>
          <w:sz w:val="24"/>
          <w:szCs w:val="24"/>
          <w:lang w:val="en-GB"/>
        </w:rPr>
        <w:t>)</w:t>
      </w:r>
    </w:p>
    <w:p w14:paraId="3B3D69F4" w14:textId="41A09BE8"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In terms of prevailing attitudes, society is not yet </w:t>
      </w:r>
      <w:r w:rsidR="007245C8" w:rsidRPr="006F77A7">
        <w:rPr>
          <w:rFonts w:cstheme="minorHAnsi"/>
          <w:sz w:val="24"/>
          <w:szCs w:val="24"/>
          <w:lang w:val="en-GB"/>
        </w:rPr>
        <w:t xml:space="preserve">adequately </w:t>
      </w:r>
      <w:r w:rsidRPr="006F77A7">
        <w:rPr>
          <w:rFonts w:cstheme="minorHAnsi"/>
          <w:sz w:val="24"/>
          <w:szCs w:val="24"/>
          <w:lang w:val="en-GB"/>
        </w:rPr>
        <w:t xml:space="preserve">prepared to accept </w:t>
      </w:r>
      <w:r w:rsidR="007245C8" w:rsidRPr="006F77A7">
        <w:rPr>
          <w:rFonts w:cstheme="minorHAnsi"/>
          <w:sz w:val="24"/>
          <w:szCs w:val="24"/>
          <w:lang w:val="en-GB"/>
        </w:rPr>
        <w:t xml:space="preserve">people </w:t>
      </w:r>
      <w:r w:rsidRPr="006F77A7">
        <w:rPr>
          <w:rFonts w:cstheme="minorHAnsi"/>
          <w:sz w:val="24"/>
          <w:szCs w:val="24"/>
          <w:lang w:val="en-GB"/>
        </w:rPr>
        <w:t xml:space="preserve">with disabilities as </w:t>
      </w:r>
      <w:r w:rsidR="007245C8" w:rsidRPr="006F77A7">
        <w:rPr>
          <w:rFonts w:cstheme="minorHAnsi"/>
          <w:sz w:val="24"/>
          <w:szCs w:val="24"/>
          <w:lang w:val="en-GB"/>
        </w:rPr>
        <w:t xml:space="preserve">equals with </w:t>
      </w:r>
      <w:r w:rsidRPr="006F77A7">
        <w:rPr>
          <w:rFonts w:cstheme="minorHAnsi"/>
          <w:sz w:val="24"/>
          <w:szCs w:val="24"/>
          <w:lang w:val="en-GB"/>
        </w:rPr>
        <w:t xml:space="preserve">equal access to education. </w:t>
      </w:r>
      <w:r w:rsidR="0073537C" w:rsidRPr="006F77A7">
        <w:rPr>
          <w:rFonts w:cstheme="minorHAnsi"/>
          <w:sz w:val="24"/>
          <w:szCs w:val="24"/>
          <w:lang w:val="en-GB"/>
        </w:rPr>
        <w:t>I</w:t>
      </w:r>
      <w:r w:rsidRPr="006F77A7">
        <w:rPr>
          <w:rFonts w:cstheme="minorHAnsi"/>
          <w:sz w:val="24"/>
          <w:szCs w:val="24"/>
          <w:lang w:val="en-GB"/>
        </w:rPr>
        <w:t xml:space="preserve">t is therefore recommended that </w:t>
      </w:r>
      <w:r w:rsidR="00287C48" w:rsidRPr="006F77A7">
        <w:rPr>
          <w:rFonts w:cstheme="minorHAnsi"/>
          <w:sz w:val="24"/>
          <w:szCs w:val="24"/>
          <w:lang w:val="en-GB"/>
        </w:rPr>
        <w:t xml:space="preserve">the Ministry of Education, Science and Sport </w:t>
      </w:r>
      <w:r w:rsidR="00D065D5" w:rsidRPr="006F77A7">
        <w:rPr>
          <w:rFonts w:cstheme="minorHAnsi"/>
          <w:sz w:val="24"/>
          <w:szCs w:val="24"/>
          <w:lang w:val="en-GB"/>
        </w:rPr>
        <w:t xml:space="preserve">and </w:t>
      </w:r>
      <w:r w:rsidR="0073537C" w:rsidRPr="006F77A7">
        <w:rPr>
          <w:rFonts w:cstheme="minorHAnsi"/>
          <w:sz w:val="24"/>
          <w:szCs w:val="24"/>
          <w:lang w:val="en-GB"/>
        </w:rPr>
        <w:t>their</w:t>
      </w:r>
      <w:r w:rsidR="00D065D5" w:rsidRPr="006F77A7">
        <w:rPr>
          <w:rFonts w:cstheme="minorHAnsi"/>
          <w:sz w:val="24"/>
          <w:szCs w:val="24"/>
          <w:lang w:val="en-GB"/>
        </w:rPr>
        <w:t xml:space="preserve"> subordinate bodies, within their respective competences, </w:t>
      </w:r>
      <w:r w:rsidRPr="006F77A7">
        <w:rPr>
          <w:rFonts w:cstheme="minorHAnsi"/>
          <w:sz w:val="24"/>
          <w:szCs w:val="24"/>
          <w:lang w:val="en-GB"/>
        </w:rPr>
        <w:t xml:space="preserve">organise measures to change negative public attitudes </w:t>
      </w:r>
      <w:r w:rsidR="0013624E" w:rsidRPr="006F77A7">
        <w:rPr>
          <w:rFonts w:cstheme="minorHAnsi"/>
          <w:sz w:val="24"/>
          <w:szCs w:val="24"/>
          <w:lang w:val="en-GB"/>
        </w:rPr>
        <w:t>on the inclusion of</w:t>
      </w:r>
      <w:r w:rsidRPr="006F77A7">
        <w:rPr>
          <w:rFonts w:cstheme="minorHAnsi"/>
          <w:sz w:val="24"/>
          <w:szCs w:val="24"/>
          <w:lang w:val="en-GB"/>
        </w:rPr>
        <w:t xml:space="preserve"> persons with disabilities </w:t>
      </w:r>
      <w:r w:rsidR="0013624E" w:rsidRPr="006F77A7">
        <w:rPr>
          <w:rFonts w:cstheme="minorHAnsi"/>
          <w:sz w:val="24"/>
          <w:szCs w:val="24"/>
          <w:lang w:val="en-GB"/>
        </w:rPr>
        <w:t>in education</w:t>
      </w:r>
      <w:r w:rsidR="00C16F20" w:rsidRPr="006F77A7">
        <w:rPr>
          <w:rFonts w:cstheme="minorHAnsi"/>
          <w:sz w:val="24"/>
          <w:szCs w:val="24"/>
          <w:lang w:val="en-GB"/>
        </w:rPr>
        <w:t xml:space="preserve">. </w:t>
      </w:r>
    </w:p>
    <w:p w14:paraId="3E168D62"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When implementing inclusive education in the education system, </w:t>
      </w:r>
      <w:r w:rsidR="00D065D5" w:rsidRPr="006F77A7">
        <w:rPr>
          <w:rFonts w:cstheme="minorHAnsi"/>
          <w:sz w:val="24"/>
          <w:szCs w:val="24"/>
          <w:lang w:val="en-GB"/>
        </w:rPr>
        <w:t xml:space="preserve">the Ministry of Education, Science and Sport should </w:t>
      </w:r>
      <w:r w:rsidRPr="006F77A7">
        <w:rPr>
          <w:rFonts w:cstheme="minorHAnsi"/>
          <w:sz w:val="24"/>
          <w:szCs w:val="24"/>
          <w:lang w:val="en-GB"/>
        </w:rPr>
        <w:t xml:space="preserve">ensure that </w:t>
      </w:r>
      <w:r w:rsidR="007245C8" w:rsidRPr="006F77A7">
        <w:rPr>
          <w:rFonts w:cstheme="minorHAnsi"/>
          <w:sz w:val="24"/>
          <w:szCs w:val="24"/>
          <w:lang w:val="en-GB"/>
        </w:rPr>
        <w:t xml:space="preserve">all schools (in different areas of Lithuania) </w:t>
      </w:r>
      <w:r w:rsidR="009A7CB5" w:rsidRPr="006F77A7">
        <w:rPr>
          <w:rFonts w:cstheme="minorHAnsi"/>
          <w:sz w:val="24"/>
          <w:szCs w:val="24"/>
          <w:lang w:val="en-GB"/>
        </w:rPr>
        <w:t xml:space="preserve">reduce the number of pupils in classrooms and </w:t>
      </w:r>
      <w:r w:rsidRPr="006F77A7">
        <w:rPr>
          <w:rFonts w:cstheme="minorHAnsi"/>
          <w:sz w:val="24"/>
          <w:szCs w:val="24"/>
          <w:lang w:val="en-GB"/>
        </w:rPr>
        <w:t xml:space="preserve">employ a range </w:t>
      </w:r>
      <w:r w:rsidR="009A7CB5" w:rsidRPr="006F77A7">
        <w:rPr>
          <w:rFonts w:cstheme="minorHAnsi"/>
          <w:sz w:val="24"/>
          <w:szCs w:val="24"/>
          <w:lang w:val="en-GB"/>
        </w:rPr>
        <w:t xml:space="preserve">of </w:t>
      </w:r>
      <w:r w:rsidRPr="006F77A7">
        <w:rPr>
          <w:rFonts w:cstheme="minorHAnsi"/>
          <w:sz w:val="24"/>
          <w:szCs w:val="24"/>
          <w:lang w:val="en-GB"/>
        </w:rPr>
        <w:t xml:space="preserve">educational support </w:t>
      </w:r>
      <w:r w:rsidR="007245C8" w:rsidRPr="006F77A7">
        <w:rPr>
          <w:rFonts w:cstheme="minorHAnsi"/>
          <w:sz w:val="24"/>
          <w:szCs w:val="24"/>
          <w:lang w:val="en-GB"/>
        </w:rPr>
        <w:t xml:space="preserve">specialists, </w:t>
      </w:r>
      <w:r w:rsidR="00053274" w:rsidRPr="006F77A7">
        <w:rPr>
          <w:rFonts w:cstheme="minorHAnsi"/>
          <w:sz w:val="24"/>
          <w:szCs w:val="24"/>
          <w:lang w:val="en-GB"/>
        </w:rPr>
        <w:br/>
      </w:r>
      <w:r w:rsidRPr="006F77A7">
        <w:rPr>
          <w:rFonts w:cstheme="minorHAnsi"/>
          <w:sz w:val="24"/>
          <w:szCs w:val="24"/>
          <w:lang w:val="en-GB"/>
        </w:rPr>
        <w:t>and continuously assess the need for specific specialists.</w:t>
      </w:r>
    </w:p>
    <w:p w14:paraId="023AB6FB"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It is recommended that the Ministry of Education, Science and </w:t>
      </w:r>
      <w:r w:rsidR="0073537C" w:rsidRPr="006F77A7">
        <w:rPr>
          <w:rFonts w:cstheme="minorHAnsi"/>
          <w:sz w:val="24"/>
          <w:szCs w:val="24"/>
          <w:lang w:val="en-GB"/>
        </w:rPr>
        <w:t>Sport</w:t>
      </w:r>
      <w:r w:rsidRPr="006F77A7">
        <w:rPr>
          <w:rFonts w:cstheme="minorHAnsi"/>
          <w:sz w:val="24"/>
          <w:szCs w:val="24"/>
          <w:lang w:val="en-GB"/>
        </w:rPr>
        <w:t xml:space="preserve"> should </w:t>
      </w:r>
      <w:r w:rsidR="00BE05CE" w:rsidRPr="006F77A7">
        <w:rPr>
          <w:rFonts w:cstheme="minorHAnsi"/>
          <w:sz w:val="24"/>
          <w:szCs w:val="24"/>
          <w:lang w:val="en-GB"/>
        </w:rPr>
        <w:t xml:space="preserve">enable students </w:t>
      </w:r>
      <w:r w:rsidR="00494EBC" w:rsidRPr="006F77A7">
        <w:rPr>
          <w:rFonts w:cstheme="minorHAnsi"/>
          <w:sz w:val="24"/>
          <w:szCs w:val="24"/>
          <w:lang w:val="en-GB"/>
        </w:rPr>
        <w:t xml:space="preserve">over </w:t>
      </w:r>
      <w:r w:rsidR="0073537C" w:rsidRPr="006F77A7">
        <w:rPr>
          <w:rFonts w:cstheme="minorHAnsi"/>
          <w:sz w:val="24"/>
          <w:szCs w:val="24"/>
          <w:lang w:val="en-GB"/>
        </w:rPr>
        <w:t>21</w:t>
      </w:r>
      <w:r w:rsidR="00494EBC" w:rsidRPr="006F77A7">
        <w:rPr>
          <w:rFonts w:cstheme="minorHAnsi"/>
          <w:sz w:val="24"/>
          <w:szCs w:val="24"/>
          <w:lang w:val="en-GB"/>
        </w:rPr>
        <w:t xml:space="preserve"> </w:t>
      </w:r>
      <w:r w:rsidR="00454F5C" w:rsidRPr="006F77A7">
        <w:rPr>
          <w:rFonts w:cstheme="minorHAnsi"/>
          <w:sz w:val="24"/>
          <w:szCs w:val="24"/>
          <w:lang w:val="en-GB"/>
        </w:rPr>
        <w:t>with disabilities</w:t>
      </w:r>
      <w:r w:rsidR="0073537C" w:rsidRPr="006F77A7">
        <w:rPr>
          <w:rFonts w:cstheme="minorHAnsi"/>
          <w:sz w:val="24"/>
          <w:szCs w:val="24"/>
          <w:lang w:val="en-GB"/>
        </w:rPr>
        <w:t xml:space="preserve"> to study</w:t>
      </w:r>
      <w:r w:rsidR="00494EBC" w:rsidRPr="006F77A7">
        <w:rPr>
          <w:rFonts w:cstheme="minorHAnsi"/>
          <w:sz w:val="24"/>
          <w:szCs w:val="24"/>
          <w:lang w:val="en-GB"/>
        </w:rPr>
        <w:t xml:space="preserve">, </w:t>
      </w:r>
      <w:r w:rsidR="00454F5C" w:rsidRPr="006F77A7">
        <w:rPr>
          <w:rFonts w:cstheme="minorHAnsi"/>
          <w:sz w:val="24"/>
          <w:szCs w:val="24"/>
          <w:lang w:val="en-GB"/>
        </w:rPr>
        <w:t>irrespective of the nature and age of their disability</w:t>
      </w:r>
      <w:r w:rsidR="00BE05CE" w:rsidRPr="006F77A7">
        <w:rPr>
          <w:rFonts w:cstheme="minorHAnsi"/>
          <w:sz w:val="24"/>
          <w:szCs w:val="24"/>
          <w:lang w:val="en-GB"/>
        </w:rPr>
        <w:t xml:space="preserve">. </w:t>
      </w:r>
    </w:p>
    <w:p w14:paraId="218A6E83" w14:textId="77777777" w:rsidR="00260B9E" w:rsidRPr="006F77A7" w:rsidRDefault="00A01B17" w:rsidP="00F11FE5">
      <w:pPr>
        <w:pStyle w:val="ListParagraph"/>
        <w:numPr>
          <w:ilvl w:val="0"/>
          <w:numId w:val="16"/>
        </w:numPr>
        <w:tabs>
          <w:tab w:val="left" w:pos="3827"/>
        </w:tabs>
        <w:spacing w:before="120" w:after="120" w:line="240" w:lineRule="auto"/>
        <w:ind w:left="426" w:hanging="426"/>
        <w:contextualSpacing w:val="0"/>
        <w:jc w:val="both"/>
        <w:rPr>
          <w:rFonts w:cstheme="minorHAnsi"/>
          <w:b/>
          <w:bCs/>
          <w:sz w:val="24"/>
          <w:szCs w:val="24"/>
          <w:lang w:val="en-GB"/>
        </w:rPr>
      </w:pPr>
      <w:r w:rsidRPr="006F77A7">
        <w:rPr>
          <w:rFonts w:cstheme="minorHAnsi"/>
          <w:sz w:val="24"/>
          <w:szCs w:val="24"/>
          <w:lang w:val="en-GB"/>
        </w:rPr>
        <w:t xml:space="preserve">It is recommended that the Ministry of Education, Science and Sport and its subordinate bodies, within their respective competences, </w:t>
      </w:r>
      <w:r w:rsidR="00BE05CE" w:rsidRPr="006F77A7">
        <w:rPr>
          <w:rFonts w:cstheme="minorHAnsi"/>
          <w:sz w:val="24"/>
          <w:szCs w:val="24"/>
          <w:lang w:val="en-GB"/>
        </w:rPr>
        <w:t xml:space="preserve">should carry out more research on </w:t>
      </w:r>
      <w:r w:rsidR="009F0826" w:rsidRPr="006F77A7">
        <w:rPr>
          <w:rFonts w:cstheme="minorHAnsi"/>
          <w:sz w:val="24"/>
          <w:szCs w:val="24"/>
          <w:lang w:val="en-GB"/>
        </w:rPr>
        <w:t xml:space="preserve">the accessibility of educational establishments for persons with various disabilities, assessing </w:t>
      </w:r>
      <w:r w:rsidR="00692570" w:rsidRPr="006F77A7">
        <w:rPr>
          <w:rFonts w:cstheme="minorHAnsi"/>
          <w:sz w:val="24"/>
          <w:szCs w:val="24"/>
          <w:lang w:val="en-GB"/>
        </w:rPr>
        <w:t xml:space="preserve">accessibility from the point of view of various disabilities, and going </w:t>
      </w:r>
      <w:r w:rsidR="00BE05CE" w:rsidRPr="006F77A7">
        <w:rPr>
          <w:rFonts w:cstheme="minorHAnsi"/>
          <w:sz w:val="24"/>
          <w:szCs w:val="24"/>
          <w:lang w:val="en-GB"/>
        </w:rPr>
        <w:t>beyond the assessment of the physical environment</w:t>
      </w:r>
      <w:r w:rsidR="00494EBC" w:rsidRPr="006F77A7">
        <w:rPr>
          <w:rFonts w:cstheme="minorHAnsi"/>
          <w:sz w:val="24"/>
          <w:szCs w:val="24"/>
          <w:lang w:val="en-GB"/>
        </w:rPr>
        <w:t>.</w:t>
      </w:r>
    </w:p>
    <w:p w14:paraId="56BE5B54" w14:textId="77777777" w:rsidR="00260B9E" w:rsidRPr="006F77A7" w:rsidRDefault="00A01B17" w:rsidP="00F11FE5">
      <w:pPr>
        <w:tabs>
          <w:tab w:val="left" w:pos="3827"/>
        </w:tabs>
        <w:spacing w:before="120" w:after="120" w:line="240" w:lineRule="auto"/>
        <w:jc w:val="both"/>
        <w:rPr>
          <w:rFonts w:cstheme="minorHAnsi"/>
          <w:b/>
          <w:bCs/>
          <w:sz w:val="24"/>
          <w:szCs w:val="24"/>
          <w:lang w:val="en-GB"/>
        </w:rPr>
      </w:pPr>
      <w:r w:rsidRPr="006F77A7">
        <w:rPr>
          <w:rFonts w:cstheme="minorHAnsi"/>
          <w:b/>
          <w:bCs/>
          <w:sz w:val="24"/>
          <w:szCs w:val="24"/>
          <w:lang w:val="en-GB"/>
        </w:rPr>
        <w:t xml:space="preserve">On data collection </w:t>
      </w:r>
      <w:r w:rsidR="00692570" w:rsidRPr="006F77A7">
        <w:rPr>
          <w:rFonts w:cstheme="minorHAnsi"/>
          <w:b/>
          <w:bCs/>
          <w:sz w:val="24"/>
          <w:szCs w:val="24"/>
          <w:lang w:val="en-GB"/>
        </w:rPr>
        <w:t>(Article 31 "Statistics and data collection")</w:t>
      </w:r>
    </w:p>
    <w:p w14:paraId="5FC277C9" w14:textId="30D2CC56" w:rsidR="00260B9E" w:rsidRPr="006F77A7" w:rsidRDefault="0012127C" w:rsidP="00F11FE5">
      <w:pPr>
        <w:pStyle w:val="ListParagraph"/>
        <w:numPr>
          <w:ilvl w:val="0"/>
          <w:numId w:val="16"/>
        </w:numPr>
        <w:tabs>
          <w:tab w:val="left" w:pos="3827"/>
        </w:tabs>
        <w:spacing w:before="120" w:after="120" w:line="240" w:lineRule="auto"/>
        <w:ind w:left="426" w:hanging="426"/>
        <w:contextualSpacing w:val="0"/>
        <w:jc w:val="both"/>
        <w:rPr>
          <w:rFonts w:cstheme="minorHAnsi"/>
          <w:sz w:val="24"/>
          <w:szCs w:val="24"/>
          <w:lang w:val="en-GB"/>
        </w:rPr>
      </w:pPr>
      <w:r w:rsidRPr="006F77A7">
        <w:rPr>
          <w:rFonts w:cstheme="minorHAnsi"/>
          <w:sz w:val="24"/>
          <w:szCs w:val="24"/>
          <w:lang w:val="en-GB"/>
        </w:rPr>
        <w:t xml:space="preserve">There is no data source (system) that provides sufficient structured information on persons with disabilities, no </w:t>
      </w:r>
      <w:r w:rsidR="00551902" w:rsidRPr="006F77A7">
        <w:rPr>
          <w:rFonts w:cstheme="minorHAnsi"/>
          <w:sz w:val="24"/>
          <w:szCs w:val="24"/>
          <w:lang w:val="en-GB"/>
        </w:rPr>
        <w:t xml:space="preserve">system </w:t>
      </w:r>
      <w:r w:rsidR="007245C8" w:rsidRPr="006F77A7">
        <w:rPr>
          <w:rFonts w:cstheme="minorHAnsi"/>
          <w:sz w:val="24"/>
          <w:szCs w:val="24"/>
          <w:lang w:val="en-GB"/>
        </w:rPr>
        <w:t xml:space="preserve">to </w:t>
      </w:r>
      <w:r w:rsidR="00551902" w:rsidRPr="006F77A7">
        <w:rPr>
          <w:rFonts w:cstheme="minorHAnsi"/>
          <w:sz w:val="24"/>
          <w:szCs w:val="24"/>
          <w:lang w:val="en-GB"/>
        </w:rPr>
        <w:t xml:space="preserve">assess </w:t>
      </w:r>
      <w:r w:rsidR="007245C8" w:rsidRPr="006F77A7">
        <w:rPr>
          <w:rFonts w:cstheme="minorHAnsi"/>
          <w:sz w:val="24"/>
          <w:szCs w:val="24"/>
          <w:lang w:val="en-GB"/>
        </w:rPr>
        <w:t xml:space="preserve">whether </w:t>
      </w:r>
      <w:r w:rsidR="00551902" w:rsidRPr="006F77A7">
        <w:rPr>
          <w:rFonts w:cstheme="minorHAnsi"/>
          <w:sz w:val="24"/>
          <w:szCs w:val="24"/>
          <w:lang w:val="en-GB"/>
        </w:rPr>
        <w:t xml:space="preserve">municipalities are providing the required level of accessibility of services, and </w:t>
      </w:r>
      <w:r w:rsidR="00A01B17" w:rsidRPr="006F77A7">
        <w:rPr>
          <w:rFonts w:cstheme="minorHAnsi"/>
          <w:sz w:val="24"/>
          <w:szCs w:val="24"/>
          <w:lang w:val="en-GB"/>
        </w:rPr>
        <w:t xml:space="preserve">therefore </w:t>
      </w:r>
      <w:r w:rsidRPr="006F77A7">
        <w:rPr>
          <w:rFonts w:cstheme="minorHAnsi"/>
          <w:sz w:val="24"/>
          <w:szCs w:val="24"/>
          <w:lang w:val="en-GB"/>
        </w:rPr>
        <w:t xml:space="preserve">it is recommended that </w:t>
      </w:r>
      <w:r w:rsidR="00080186" w:rsidRPr="006F77A7">
        <w:rPr>
          <w:rFonts w:cstheme="minorHAnsi"/>
          <w:sz w:val="24"/>
          <w:szCs w:val="24"/>
          <w:lang w:val="en-GB"/>
        </w:rPr>
        <w:t xml:space="preserve">the State Data Agency/Ministry of Social Security and Labour </w:t>
      </w:r>
      <w:r w:rsidRPr="006F77A7">
        <w:rPr>
          <w:rFonts w:cstheme="minorHAnsi"/>
          <w:sz w:val="24"/>
          <w:szCs w:val="24"/>
          <w:lang w:val="en-GB"/>
        </w:rPr>
        <w:t xml:space="preserve">should develop a new system or improve the </w:t>
      </w:r>
      <w:r w:rsidR="007245C8" w:rsidRPr="006F77A7">
        <w:rPr>
          <w:rFonts w:cstheme="minorHAnsi"/>
          <w:sz w:val="24"/>
          <w:szCs w:val="24"/>
          <w:lang w:val="en-GB"/>
        </w:rPr>
        <w:t>existing</w:t>
      </w:r>
      <w:r w:rsidRPr="006F77A7">
        <w:rPr>
          <w:rFonts w:cstheme="minorHAnsi"/>
          <w:sz w:val="24"/>
          <w:szCs w:val="24"/>
          <w:lang w:val="en-GB"/>
        </w:rPr>
        <w:t xml:space="preserve"> one, to s</w:t>
      </w:r>
      <w:r w:rsidR="007B6C9B" w:rsidRPr="006F77A7">
        <w:rPr>
          <w:rFonts w:cstheme="minorHAnsi"/>
          <w:sz w:val="24"/>
          <w:szCs w:val="24"/>
          <w:lang w:val="en-GB"/>
        </w:rPr>
        <w:t>tructure</w:t>
      </w:r>
      <w:r w:rsidRPr="006F77A7">
        <w:rPr>
          <w:rFonts w:cstheme="minorHAnsi"/>
          <w:sz w:val="24"/>
          <w:szCs w:val="24"/>
          <w:lang w:val="en-GB"/>
        </w:rPr>
        <w:t xml:space="preserve"> the necessary information on persons with disabilities, ensuring </w:t>
      </w:r>
      <w:r w:rsidR="00FE35DA" w:rsidRPr="006F77A7">
        <w:rPr>
          <w:rFonts w:cstheme="minorHAnsi"/>
          <w:sz w:val="24"/>
          <w:szCs w:val="24"/>
          <w:lang w:val="en-GB"/>
        </w:rPr>
        <w:t xml:space="preserve">that </w:t>
      </w:r>
      <w:r w:rsidRPr="006F77A7">
        <w:rPr>
          <w:rFonts w:cstheme="minorHAnsi"/>
          <w:sz w:val="24"/>
          <w:szCs w:val="24"/>
          <w:lang w:val="en-GB"/>
        </w:rPr>
        <w:t xml:space="preserve">municipalities (and other public bodies in accordance with their functions) have access to information on the exact place of residence of persons with disabilities and the nature of their disability, their age, their need for </w:t>
      </w:r>
      <w:r w:rsidR="00551902" w:rsidRPr="006F77A7">
        <w:rPr>
          <w:rFonts w:cstheme="minorHAnsi"/>
          <w:sz w:val="24"/>
          <w:szCs w:val="24"/>
          <w:lang w:val="en-GB"/>
        </w:rPr>
        <w:t>assistance/services</w:t>
      </w:r>
      <w:r w:rsidRPr="006F77A7">
        <w:rPr>
          <w:rFonts w:cstheme="minorHAnsi"/>
          <w:sz w:val="24"/>
          <w:szCs w:val="24"/>
          <w:lang w:val="en-GB"/>
        </w:rPr>
        <w:t>, and other relevant social aspects.</w:t>
      </w:r>
    </w:p>
    <w:sectPr w:rsidR="00260B9E" w:rsidRPr="006F77A7" w:rsidSect="00420463">
      <w:footerReference w:type="default" r:id="rId12"/>
      <w:pgSz w:w="11906" w:h="16838"/>
      <w:pgMar w:top="1701"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9100E" w14:textId="77777777" w:rsidR="00584A30" w:rsidRDefault="00584A30" w:rsidP="004C59E5">
      <w:pPr>
        <w:spacing w:after="0" w:line="240" w:lineRule="auto"/>
      </w:pPr>
      <w:r>
        <w:separator/>
      </w:r>
    </w:p>
  </w:endnote>
  <w:endnote w:type="continuationSeparator" w:id="0">
    <w:p w14:paraId="769C9099" w14:textId="77777777" w:rsidR="00584A30" w:rsidRDefault="00584A30" w:rsidP="004C5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3D754" w14:textId="77777777" w:rsidR="00B74B21" w:rsidRDefault="00B74B21">
    <w:pPr>
      <w:pStyle w:val="Footer"/>
      <w:jc w:val="right"/>
    </w:pPr>
    <w:r>
      <w:tab/>
    </w:r>
    <w:r>
      <w:tab/>
    </w:r>
    <w:sdt>
      <w:sdtPr>
        <w:id w:val="-73282322"/>
        <w:docPartObj>
          <w:docPartGallery w:val="Page Numbers (Bottom of Page)"/>
          <w:docPartUnique/>
        </w:docPartObj>
      </w:sdtPr>
      <w:sdtEndPr>
        <w:rPr>
          <w:noProof/>
        </w:rPr>
      </w:sdtEndPr>
      <w:sdtContent>
        <w:r>
          <w:t>z</w:t>
        </w:r>
      </w:sdtContent>
    </w:sdt>
  </w:p>
  <w:p w14:paraId="2A9899BE" w14:textId="77777777" w:rsidR="00B74B21" w:rsidRDefault="00B74B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514501"/>
      <w:docPartObj>
        <w:docPartGallery w:val="Page Numbers (Bottom of Page)"/>
        <w:docPartUnique/>
      </w:docPartObj>
    </w:sdtPr>
    <w:sdtEndPr>
      <w:rPr>
        <w:noProof/>
      </w:rPr>
    </w:sdtEndPr>
    <w:sdtContent>
      <w:p w14:paraId="5B309154" w14:textId="77777777" w:rsidR="00B74B21" w:rsidRDefault="002846C7">
        <w:pPr>
          <w:pStyle w:val="Footer"/>
          <w:jc w:val="right"/>
        </w:pPr>
      </w:p>
    </w:sdtContent>
  </w:sdt>
  <w:p w14:paraId="7144334E" w14:textId="77777777" w:rsidR="00B74B21" w:rsidRDefault="00B74B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3042"/>
      <w:docPartObj>
        <w:docPartGallery w:val="Page Numbers (Bottom of Page)"/>
        <w:docPartUnique/>
      </w:docPartObj>
    </w:sdtPr>
    <w:sdtEndPr>
      <w:rPr>
        <w:noProof/>
      </w:rPr>
    </w:sdtEndPr>
    <w:sdtContent>
      <w:p w14:paraId="7277FA5C" w14:textId="77777777" w:rsidR="00B74B21" w:rsidRDefault="00B74B21">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7FCC91A8" w14:textId="77777777" w:rsidR="00B74B21" w:rsidRDefault="00B74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F8FF9" w14:textId="77777777" w:rsidR="00584A30" w:rsidRDefault="00584A30" w:rsidP="004C59E5">
      <w:pPr>
        <w:spacing w:after="0" w:line="240" w:lineRule="auto"/>
      </w:pPr>
      <w:r>
        <w:separator/>
      </w:r>
    </w:p>
  </w:footnote>
  <w:footnote w:type="continuationSeparator" w:id="0">
    <w:p w14:paraId="13DB3BA4" w14:textId="77777777" w:rsidR="00584A30" w:rsidRDefault="00584A30" w:rsidP="004C59E5">
      <w:pPr>
        <w:spacing w:after="0" w:line="240" w:lineRule="auto"/>
      </w:pPr>
      <w:r>
        <w:continuationSeparator/>
      </w:r>
    </w:p>
  </w:footnote>
  <w:footnote w:id="1">
    <w:p w14:paraId="198B4E69" w14:textId="77777777" w:rsidR="00B74B21" w:rsidRDefault="00B74B21">
      <w:pPr>
        <w:pStyle w:val="FootnoteText"/>
      </w:pPr>
      <w:r w:rsidRPr="00BA1A1A">
        <w:rPr>
          <w:rStyle w:val="FootnoteReference"/>
        </w:rPr>
        <w:footnoteRef/>
      </w:r>
      <w:bookmarkStart w:id="5" w:name="_Hlk127791422"/>
      <w:r w:rsidRPr="00BA1A1A">
        <w:t xml:space="preserve"> Concluding observations of the </w:t>
      </w:r>
      <w:r>
        <w:t xml:space="preserve">United Nations </w:t>
      </w:r>
      <w:r w:rsidRPr="00BA1A1A">
        <w:t xml:space="preserve">Committee on the Rights of Persons with Disabilities on the initial report of Lithuania, </w:t>
      </w:r>
      <w:hyperlink r:id="rId1" w:history="1">
        <w:r w:rsidRPr="00BA1A1A">
          <w:rPr>
            <w:rStyle w:val="Hyperlink"/>
          </w:rPr>
          <w:t>https://socmin.lrv.lt/uploads/socmin/documents/files/pdf/12084_neigaliuju-teisiu-komiteto-rekomendacijos-lietuvai-4.pdf</w:t>
        </w:r>
      </w:hyperlink>
      <w:bookmarkEnd w:id="5"/>
    </w:p>
  </w:footnote>
  <w:footnote w:id="2">
    <w:p w14:paraId="104BE28C" w14:textId="77777777" w:rsidR="00B74B21" w:rsidRDefault="00B74B21" w:rsidP="00531D5C">
      <w:pPr>
        <w:pStyle w:val="FootnoteText"/>
      </w:pPr>
      <w:r>
        <w:rPr>
          <w:rStyle w:val="FootnoteReference"/>
        </w:rPr>
        <w:footnoteRef/>
      </w:r>
      <w:r>
        <w:t xml:space="preserve"> https://www.e-tar.lt/portal/legalAct.html?documentId=b52da81002c211e9a5eaf2cd290f1944. </w:t>
      </w:r>
    </w:p>
  </w:footnote>
  <w:footnote w:id="3">
    <w:p w14:paraId="4A3EC483" w14:textId="77777777" w:rsidR="00B74B21" w:rsidRDefault="00B74B21">
      <w:pPr>
        <w:pStyle w:val="FootnoteText"/>
      </w:pPr>
      <w:r>
        <w:rPr>
          <w:rStyle w:val="FootnoteReference"/>
        </w:rPr>
        <w:footnoteRef/>
      </w:r>
      <w:r>
        <w:rPr>
          <w:rStyle w:val="Hyperlink"/>
        </w:rPr>
        <w:t xml:space="preserve"> https://www.lygybe.lt/data/public/uploads/2022/12/komisijos-rekomendacijos.pdf.</w:t>
      </w:r>
    </w:p>
  </w:footnote>
  <w:footnote w:id="4">
    <w:p w14:paraId="6505C382" w14:textId="77777777" w:rsidR="00B74B21" w:rsidRDefault="00B74B21">
      <w:pPr>
        <w:pStyle w:val="FootnoteText"/>
      </w:pPr>
      <w:r>
        <w:rPr>
          <w:rStyle w:val="FootnoteReference"/>
        </w:rPr>
        <w:footnoteRef/>
      </w:r>
      <w:r>
        <w:t xml:space="preserve"> https://lygybe.lt/data/public/uploads/2021/12/zmoniu-su-negalia-ir-ju-seimu-patirtys-pandemijos-metu.pdf.</w:t>
      </w:r>
    </w:p>
  </w:footnote>
  <w:footnote w:id="5">
    <w:p w14:paraId="292A3DFA" w14:textId="77777777" w:rsidR="00B74B21" w:rsidRDefault="00B74B21">
      <w:pPr>
        <w:pStyle w:val="FootnoteText"/>
      </w:pPr>
      <w:r>
        <w:rPr>
          <w:rStyle w:val="FootnoteReference"/>
        </w:rPr>
        <w:footnoteRef/>
      </w:r>
      <w:r>
        <w:t xml:space="preserve"> https://www.lygybe.lt/data/public/uploads/2022/10/komisijos-rekomendacijos-.pdf.</w:t>
      </w:r>
    </w:p>
  </w:footnote>
  <w:footnote w:id="6">
    <w:p w14:paraId="54985AF0" w14:textId="77777777" w:rsidR="00B74B21" w:rsidRDefault="00B74B21">
      <w:pPr>
        <w:pStyle w:val="FootnoteText"/>
      </w:pPr>
      <w:r>
        <w:rPr>
          <w:rStyle w:val="FootnoteReference"/>
        </w:rPr>
        <w:footnoteRef/>
      </w:r>
      <w:r>
        <w:t xml:space="preserve"> Commission Recommendations, </w:t>
      </w:r>
      <w:r>
        <w:rPr>
          <w:rStyle w:val="Hyperlink"/>
        </w:rPr>
        <w:t>https://www.lygybe.lt/data/public/uploads/2022/12/komisijos-rekomendacijos.pdf.</w:t>
      </w:r>
    </w:p>
  </w:footnote>
  <w:footnote w:id="7">
    <w:p w14:paraId="73E58F16" w14:textId="77777777" w:rsidR="00B74B21" w:rsidRDefault="00B74B21">
      <w:pPr>
        <w:pStyle w:val="FootnoteText"/>
      </w:pPr>
      <w:r>
        <w:rPr>
          <w:rStyle w:val="FootnoteReference"/>
        </w:rPr>
        <w:footnoteRef/>
      </w:r>
      <w:r>
        <w:rPr>
          <w:rStyle w:val="Hyperlink"/>
        </w:rPr>
        <w:t xml:space="preserve"> https://www.lygybe.lt/data/public/uploads/2022/12/zmoniu-su-negalia-ir-ju-seimu-patirtys-pandemijos-metu-1.pdf.</w:t>
      </w:r>
    </w:p>
  </w:footnote>
  <w:footnote w:id="8">
    <w:p w14:paraId="48AF4065" w14:textId="77777777" w:rsidR="00B74B21" w:rsidRDefault="00B74B21">
      <w:pPr>
        <w:pStyle w:val="FootnoteText"/>
      </w:pPr>
      <w:r w:rsidRPr="00BA1A1A">
        <w:rPr>
          <w:rStyle w:val="FootnoteReference"/>
        </w:rPr>
        <w:footnoteRef/>
      </w:r>
      <w:r w:rsidRPr="00BA1A1A">
        <w:t xml:space="preserve">  Charter of Fundamental Rights of the European Union (2016/C 202/02), https://eur-lex.europa.eu/legal-content/LT/TXT/PDF/?uri=CELEX:12016P/TXT&amp;from=HU.</w:t>
      </w:r>
    </w:p>
  </w:footnote>
  <w:footnote w:id="9">
    <w:p w14:paraId="064630D8" w14:textId="77777777" w:rsidR="00B74B21" w:rsidRDefault="00B74B21">
      <w:pPr>
        <w:pStyle w:val="FootnoteText"/>
      </w:pPr>
      <w:r>
        <w:rPr>
          <w:rStyle w:val="FootnoteReference"/>
        </w:rPr>
        <w:footnoteRef/>
      </w:r>
      <w:r>
        <w:t xml:space="preserve"> Communication from the Commission to the European Parliament, the Council, the European Economic and Social Committee and the Committee of the Regions - </w:t>
      </w:r>
      <w:r w:rsidRPr="001C75FC">
        <w:rPr>
          <w:i/>
          <w:iCs/>
        </w:rPr>
        <w:t>A Union for Equality - A strategy on the rights of people with disabilities 2021-2030</w:t>
      </w:r>
      <w:r>
        <w:t>. Brussels, 03.03.2021.</w:t>
      </w:r>
    </w:p>
  </w:footnote>
  <w:footnote w:id="10">
    <w:p w14:paraId="4DCC9341" w14:textId="77777777" w:rsidR="00B74B21" w:rsidRDefault="00B74B21">
      <w:pPr>
        <w:pStyle w:val="FootnoteText"/>
      </w:pPr>
      <w:r>
        <w:rPr>
          <w:rStyle w:val="FootnoteReference"/>
        </w:rPr>
        <w:footnoteRef/>
      </w:r>
      <w:r>
        <w:t xml:space="preserve"> https://socmin.lrv.lt/lt/naujienos/seimas-pritare-kitamet-prasides-zmonems-turintiems-negalia-svarbi-reforma?lang=lt.</w:t>
      </w:r>
    </w:p>
  </w:footnote>
  <w:footnote w:id="11">
    <w:p w14:paraId="3C39F4B6" w14:textId="77777777" w:rsidR="00B74B21" w:rsidRDefault="00B74B21">
      <w:pPr>
        <w:pStyle w:val="FootnoteText"/>
      </w:pPr>
      <w:r w:rsidRPr="000C23FC">
        <w:rPr>
          <w:rStyle w:val="FootnoteReference"/>
        </w:rPr>
        <w:footnoteRef/>
      </w:r>
      <w:r w:rsidRPr="000C23FC">
        <w:t xml:space="preserve"> National survey on discrimination against social groups,</w:t>
      </w:r>
    </w:p>
    <w:p w14:paraId="166DCAA1" w14:textId="77777777" w:rsidR="00B74B21" w:rsidRDefault="00B74B21">
      <w:pPr>
        <w:pStyle w:val="FootnoteText"/>
      </w:pPr>
      <w:r w:rsidRPr="000C23FC">
        <w:t>https://www.ndt.lt/neigaliuju-teisiu-konvencija/tyrimai/tyrimai-2021-m/.</w:t>
      </w:r>
    </w:p>
  </w:footnote>
  <w:footnote w:id="12">
    <w:p w14:paraId="0D03342B" w14:textId="77777777" w:rsidR="00B74B21" w:rsidRDefault="00B74B21">
      <w:pPr>
        <w:pStyle w:val="FootnoteText"/>
      </w:pPr>
      <w:r>
        <w:rPr>
          <w:rStyle w:val="FootnoteReference"/>
        </w:rPr>
        <w:footnoteRef/>
      </w:r>
      <w:r w:rsidRPr="001D1469">
        <w:t xml:space="preserve"> Concluding observations of the United Nations Committee on the Rights of Persons with Disabilities on the initial report of Lithuania, </w:t>
      </w:r>
      <w:r>
        <w:rPr>
          <w:rStyle w:val="Hyperlink"/>
        </w:rPr>
        <w:t>https://socmin.lrv.lt/uploads/socmin/documents/files/pdf/12084_neigaliuju-teisiu-komiteto-rekomendacijos-lietuvai-4.pdf.</w:t>
      </w:r>
    </w:p>
  </w:footnote>
  <w:footnote w:id="13">
    <w:p w14:paraId="4EF51981" w14:textId="77777777" w:rsidR="00B74B21" w:rsidRDefault="00B74B21">
      <w:pPr>
        <w:pStyle w:val="FootnoteText"/>
      </w:pPr>
      <w:r>
        <w:rPr>
          <w:rStyle w:val="FootnoteReference"/>
        </w:rPr>
        <w:footnoteRef/>
      </w:r>
      <w:bookmarkStart w:id="11" w:name="_Hlk130978571"/>
      <w:bookmarkEnd w:id="11"/>
      <w:r>
        <w:t xml:space="preserve"> https://www.e-tar.lt/portal/legalAct.html?documentId=dbe0e910e1ab11ec8d9390588bf2de65 .</w:t>
      </w:r>
    </w:p>
  </w:footnote>
  <w:footnote w:id="14">
    <w:p w14:paraId="2BE0596F" w14:textId="77777777" w:rsidR="00B74B21" w:rsidRDefault="00B74B21">
      <w:pPr>
        <w:pStyle w:val="FootnoteText"/>
      </w:pPr>
      <w:r>
        <w:rPr>
          <w:rStyle w:val="FootnoteReference"/>
        </w:rPr>
        <w:footnoteRef/>
      </w:r>
      <w:r>
        <w:t>Report on the activities of the Ombuds</w:t>
      </w:r>
      <w:r w:rsidR="009C6D6B">
        <w:t>person</w:t>
      </w:r>
      <w:r>
        <w:t xml:space="preserve"> for Equal Opportunities of the Republic of Lithuania in 2019, </w:t>
      </w:r>
      <w:r w:rsidRPr="00483FB7">
        <w:t>2020-03-13 NR. BR-40</w:t>
      </w:r>
      <w:r>
        <w:t>, Vilnius.</w:t>
      </w:r>
    </w:p>
    <w:p w14:paraId="58D3BC8F" w14:textId="77777777" w:rsidR="00B74B21" w:rsidRDefault="00B74B21">
      <w:pPr>
        <w:pStyle w:val="FootnoteText"/>
      </w:pPr>
      <w:r>
        <w:rPr>
          <w:rStyle w:val="Hyperlink"/>
        </w:rPr>
        <w:t>https://www.lygybe.lt/data/public/uploads/2020/03/lr_lygiu_galimybiu_kontrolieriaus_2019_m._veiklos_ataskaita.pdf.</w:t>
      </w:r>
    </w:p>
  </w:footnote>
  <w:footnote w:id="15">
    <w:p w14:paraId="4DF58D7E" w14:textId="77777777" w:rsidR="00B74B21" w:rsidRDefault="00B74B21">
      <w:pPr>
        <w:pStyle w:val="FootnoteText"/>
      </w:pPr>
      <w:r>
        <w:rPr>
          <w:rStyle w:val="FootnoteReference"/>
        </w:rPr>
        <w:footnoteRef/>
      </w:r>
      <w:bookmarkStart w:id="20" w:name="_Hlk126345183"/>
      <w:r w:rsidRPr="003D0C0F">
        <w:t xml:space="preserve"> Report on the activities of the Ombuds</w:t>
      </w:r>
      <w:r w:rsidR="009C6D6B">
        <w:t>person</w:t>
      </w:r>
      <w:r w:rsidRPr="003D0C0F">
        <w:t xml:space="preserve"> for Equal Opportunities of the Republic of Lithuania for </w:t>
      </w:r>
      <w:r>
        <w:t>2020</w:t>
      </w:r>
      <w:r w:rsidRPr="003D0C0F">
        <w:t xml:space="preserve">, </w:t>
      </w:r>
      <w:r>
        <w:t xml:space="preserve">2021-03-12 </w:t>
      </w:r>
      <w:r w:rsidRPr="003D0C0F">
        <w:t xml:space="preserve">NR. </w:t>
      </w:r>
      <w:r>
        <w:t>BR-35</w:t>
      </w:r>
      <w:r w:rsidRPr="003D0C0F">
        <w:t xml:space="preserve">, Vilnius </w:t>
      </w:r>
      <w:bookmarkEnd w:id="20"/>
      <w:r>
        <w:fldChar w:fldCharType="begin"/>
      </w:r>
      <w:r>
        <w:instrText xml:space="preserve"> HYPERLINK "</w:instrText>
      </w:r>
      <w:r w:rsidRPr="003D0C0F">
        <w:instrText>https://www.lygybe.lt/data/public/uploads/2021/03/lr_lygiu_galimybiu_kontrolieriaus_2020_m._veiklos_ataskaita.pdf</w:instrText>
      </w:r>
      <w:r>
        <w:instrText xml:space="preserve">" </w:instrText>
      </w:r>
      <w:r>
        <w:fldChar w:fldCharType="separate"/>
      </w:r>
      <w:r w:rsidRPr="007A0B84">
        <w:rPr>
          <w:rStyle w:val="Hyperlink"/>
        </w:rPr>
        <w:t>https://www.lygybe.lt/data/public/uploads/2021/03/lr_lygiu_galimybiu_kontrolieriaus_2020_m._veiklos_ataskaita.pdf</w:t>
      </w:r>
      <w:r>
        <w:fldChar w:fldCharType="end"/>
      </w:r>
    </w:p>
  </w:footnote>
  <w:footnote w:id="16">
    <w:p w14:paraId="604208EB" w14:textId="77777777" w:rsidR="00B74B21" w:rsidRDefault="00B74B21">
      <w:pPr>
        <w:pStyle w:val="FootnoteText"/>
      </w:pPr>
      <w:r>
        <w:rPr>
          <w:rStyle w:val="FootnoteReference"/>
        </w:rPr>
        <w:footnoteRef/>
      </w:r>
      <w:r w:rsidRPr="003D0C0F">
        <w:t xml:space="preserve"> Report on the activities of the Ombuds</w:t>
      </w:r>
      <w:r w:rsidR="009C6D6B">
        <w:t>person</w:t>
      </w:r>
      <w:r w:rsidRPr="003D0C0F">
        <w:t xml:space="preserve"> for Equal Opportunities of the Republic of Lithuania for </w:t>
      </w:r>
      <w:r>
        <w:t xml:space="preserve">2021, 2022-03-14 </w:t>
      </w:r>
      <w:r w:rsidRPr="003D0C0F">
        <w:t xml:space="preserve">NR. </w:t>
      </w:r>
      <w:r>
        <w:t>BR-31</w:t>
      </w:r>
      <w:r w:rsidRPr="003D0C0F">
        <w:t xml:space="preserve">, Vilnius </w:t>
      </w:r>
      <w:hyperlink r:id="rId2" w:history="1">
        <w:r w:rsidRPr="007A0B84">
          <w:rPr>
            <w:rStyle w:val="Hyperlink"/>
          </w:rPr>
          <w:t>https://lygybe.lt/data/public/uploads/2022/03/2021-metu-lgk-veiklos-ataskaita.pdf</w:t>
        </w:r>
      </w:hyperlink>
    </w:p>
    <w:p w14:paraId="605CF9A8" w14:textId="77777777" w:rsidR="00B74B21" w:rsidRDefault="00B74B21">
      <w:pPr>
        <w:pStyle w:val="FootnoteText"/>
      </w:pPr>
    </w:p>
  </w:footnote>
  <w:footnote w:id="17">
    <w:p w14:paraId="69E29D83" w14:textId="77777777" w:rsidR="00B74B21" w:rsidRDefault="00B74B21">
      <w:pPr>
        <w:pStyle w:val="FootnoteText"/>
      </w:pPr>
      <w:r>
        <w:rPr>
          <w:rStyle w:val="FootnoteReference"/>
        </w:rPr>
        <w:footnoteRef/>
      </w:r>
      <w:r w:rsidRPr="003040EE">
        <w:t xml:space="preserve"> 31 March - 11 April 2014  General Comment No. 2 (2014), Article 9 of the Committee's Eleventh Session</w:t>
      </w:r>
      <w:r>
        <w:t xml:space="preserve">, </w:t>
      </w:r>
      <w:r>
        <w:rPr>
          <w:rStyle w:val="Hyperlink"/>
        </w:rPr>
        <w:t>https://www.ndt.lt/wp-content/uploads/19V266-9-str.pdf.</w:t>
      </w:r>
    </w:p>
  </w:footnote>
  <w:footnote w:id="18">
    <w:p w14:paraId="35C1919E" w14:textId="77777777" w:rsidR="00B74B21" w:rsidRDefault="00B74B21">
      <w:pPr>
        <w:pStyle w:val="FootnoteText"/>
      </w:pPr>
      <w:r>
        <w:rPr>
          <w:rStyle w:val="FootnoteReference"/>
        </w:rPr>
        <w:footnoteRef/>
      </w:r>
      <w:r>
        <w:t xml:space="preserve">National </w:t>
      </w:r>
      <w:r w:rsidRPr="00BE71DC">
        <w:t xml:space="preserve">Progress </w:t>
      </w:r>
      <w:r>
        <w:t xml:space="preserve">Plan </w:t>
      </w:r>
      <w:r w:rsidRPr="00BE71DC">
        <w:t xml:space="preserve">2021-2030 </w:t>
      </w:r>
      <w:r>
        <w:rPr>
          <w:rStyle w:val="Hyperlink"/>
        </w:rPr>
        <w:t>https://e-seimas.lrs.lt/portal/legalAct/lt/TAD/c1259440f7dd11eab72ddb4a109da1b5?jfwid=-whxwii77y.</w:t>
      </w:r>
    </w:p>
  </w:footnote>
  <w:footnote w:id="19">
    <w:p w14:paraId="5DFC2ADF" w14:textId="77777777" w:rsidR="00B74B21" w:rsidRDefault="00B74B21" w:rsidP="0078687D">
      <w:pPr>
        <w:pStyle w:val="FootnoteText"/>
      </w:pPr>
      <w:r>
        <w:rPr>
          <w:rStyle w:val="FootnoteReference"/>
        </w:rPr>
        <w:footnoteRef/>
      </w:r>
      <w:r>
        <w:t xml:space="preserve"> Programme for </w:t>
      </w:r>
      <w:r w:rsidRPr="00EC01EE">
        <w:t xml:space="preserve">the development of an environment suitable for people with disabilities in all spheres of life, managed by the Ministry of Social Security and Labour of the Republic of Lithuania, Development Programme 2021-2030 </w:t>
      </w:r>
      <w:r>
        <w:rPr>
          <w:rStyle w:val="Hyperlink"/>
        </w:rPr>
        <w:t>https://www.e-tar.lt/portal/lt/legalAct/f228ffc0438411ec992fe4cdfceb5666.</w:t>
      </w:r>
    </w:p>
    <w:p w14:paraId="2E058A00" w14:textId="77777777" w:rsidR="00B74B21" w:rsidRDefault="00B74B21" w:rsidP="0078687D">
      <w:pPr>
        <w:pStyle w:val="FootnoteText"/>
      </w:pPr>
    </w:p>
  </w:footnote>
  <w:footnote w:id="20">
    <w:p w14:paraId="258BE570" w14:textId="77777777" w:rsidR="00B74B21" w:rsidRDefault="00B74B21">
      <w:pPr>
        <w:pStyle w:val="FootnoteText"/>
      </w:pPr>
      <w:r>
        <w:rPr>
          <w:rStyle w:val="FootnoteReference"/>
        </w:rPr>
        <w:footnoteRef/>
      </w:r>
      <w:r>
        <w:t xml:space="preserve"> Draft</w:t>
      </w:r>
      <w:r w:rsidRPr="000D4265">
        <w:t xml:space="preserve"> Amendment to the Law on Social Integration of Persons with Disabilities No. I- 2044, </w:t>
      </w:r>
      <w:r>
        <w:rPr>
          <w:rStyle w:val="Hyperlink"/>
        </w:rPr>
        <w:t>https://e-seimas.lrs.lt/portal/legalAct/lt/TAP/af327900358011edbf47f0036855e731.</w:t>
      </w:r>
    </w:p>
  </w:footnote>
  <w:footnote w:id="21">
    <w:p w14:paraId="02EDBF73" w14:textId="77777777" w:rsidR="00B74B21" w:rsidRDefault="00B74B21">
      <w:pPr>
        <w:pStyle w:val="FootnoteText"/>
      </w:pPr>
      <w:r>
        <w:rPr>
          <w:rStyle w:val="FootnoteReference"/>
        </w:rPr>
        <w:footnoteRef/>
      </w:r>
      <w:r w:rsidRPr="00D21EC6">
        <w:t xml:space="preserve"> Lithuanian Association for the Adaptation of the Environment of People with Disabilities</w:t>
      </w:r>
      <w:r>
        <w:t>, Research Report</w:t>
      </w:r>
      <w:r w:rsidRPr="00D21EC6">
        <w:t>" Survey of the Accessibility of the Environment of Police Commissariats and Courts, Assessing the Effectiveness of the Implementation of the Provisions of the United Nations Convention on the Rights of Persons with Disabilities in Lithuania</w:t>
      </w:r>
      <w:r>
        <w:t>" 2018, Vilnius, https://www.ndt.lt/neigaliuju-teisiu-konvencija/tyrimai/tyrimai-2018-m/.</w:t>
      </w:r>
    </w:p>
  </w:footnote>
  <w:footnote w:id="22">
    <w:p w14:paraId="75D6565F" w14:textId="77777777" w:rsidR="00B74B21" w:rsidRDefault="00B74B21">
      <w:pPr>
        <w:pStyle w:val="FootnoteText"/>
      </w:pPr>
      <w:r>
        <w:rPr>
          <w:rStyle w:val="FootnoteReference"/>
        </w:rPr>
        <w:footnoteRef/>
      </w:r>
      <w:r w:rsidRPr="00544B44">
        <w:t xml:space="preserve"> Lithuanian Association for the Adaptation of the Environment of Persons with Disabilities, research report </w:t>
      </w:r>
      <w:r w:rsidRPr="00770E63">
        <w:t xml:space="preserve">"Accessibility surveys of social support departments, social service centres, elders' districts, assessing the effectiveness of the implementation of the provisions of the United Nations Convention on the Rights of Persons with Disabilities in Lithuania", </w:t>
      </w:r>
      <w:r>
        <w:t>2018, Vilnius, https://www.ndt.lt/neigaliuju-teisiu-konvencija/tyrimai/tyrimai-2018-m/.</w:t>
      </w:r>
    </w:p>
  </w:footnote>
  <w:footnote w:id="23">
    <w:p w14:paraId="3ABC722D" w14:textId="77777777" w:rsidR="00B74B21" w:rsidRDefault="00B74B21">
      <w:pPr>
        <w:pStyle w:val="FootnoteText"/>
      </w:pPr>
      <w:r>
        <w:rPr>
          <w:rStyle w:val="FootnoteReference"/>
        </w:rPr>
        <w:footnoteRef/>
      </w:r>
      <w:r w:rsidRPr="009101B0">
        <w:t xml:space="preserve"> Lithuanian Association for the Adaptation of the Environment of People with Disabilities</w:t>
      </w:r>
      <w:r>
        <w:t xml:space="preserve">, </w:t>
      </w:r>
      <w:r w:rsidRPr="009101B0">
        <w:t xml:space="preserve">research </w:t>
      </w:r>
      <w:r>
        <w:t xml:space="preserve">report </w:t>
      </w:r>
      <w:r w:rsidRPr="009101B0">
        <w:t>"Assessment of the Accessibility of the Environment of Cultural Facilities (Theatres, Film Centres, Museums, etc.) and Tourism Facilities in Lithuania, Assessing the Effectiveness of the Implementation of the Provisions of the UN Convention on the Rights of Persons with Disabilities in Lithuania</w:t>
      </w:r>
      <w:r>
        <w:t>", Vilnius, 2018, https://www.ndt.lt/neigaliuju-teisiu-konvencija/tyrimai/tyrimai-2018-m/.</w:t>
      </w:r>
    </w:p>
  </w:footnote>
  <w:footnote w:id="24">
    <w:p w14:paraId="6A74F5E5" w14:textId="77777777" w:rsidR="00B74B21" w:rsidRDefault="00B74B21">
      <w:pPr>
        <w:pStyle w:val="FootnoteText"/>
      </w:pPr>
      <w:r>
        <w:rPr>
          <w:rStyle w:val="FootnoteReference"/>
        </w:rPr>
        <w:footnoteRef/>
      </w:r>
      <w:r>
        <w:t xml:space="preserve"> Report on the results of the </w:t>
      </w:r>
      <w:r w:rsidRPr="001D5BF4">
        <w:t xml:space="preserve">survey "Analysis of the situation of women with disabilities in assessing the effectiveness of the implementation of the provisions of the United Nations Convention on the Rights of Persons with Disabilities in Lithuania" </w:t>
      </w:r>
      <w:r>
        <w:t>conducted</w:t>
      </w:r>
      <w:r w:rsidRPr="001D5BF4">
        <w:t xml:space="preserve"> by the Lithuanian Association of Persons with Disabilities in 2018</w:t>
      </w:r>
      <w:r>
        <w:t xml:space="preserve">, 2018, Vilnius, </w:t>
      </w:r>
      <w:r>
        <w:rPr>
          <w:rStyle w:val="Hyperlink"/>
        </w:rPr>
        <w:t>https://www.ndt.lt/wp-content/uploads/Ne%C4%AFgali%C5%B3j%C5%B3-moter%C5%B3-ir-mergai%C4%8Di%C5%B3-ataskaita-Galutin%C4%97-2018.12.17-1.pdf.</w:t>
      </w:r>
    </w:p>
  </w:footnote>
  <w:footnote w:id="25">
    <w:p w14:paraId="240A5252" w14:textId="77777777" w:rsidR="00B74B21" w:rsidRDefault="00B74B21">
      <w:pPr>
        <w:pStyle w:val="FootnoteText"/>
      </w:pPr>
      <w:r>
        <w:rPr>
          <w:rStyle w:val="FootnoteReference"/>
        </w:rPr>
        <w:footnoteRef/>
      </w:r>
      <w:r>
        <w:t xml:space="preserve"> https://www.lnf.lt/pirma-karta-neigalieji-laimejo-byla-pries-vyriausiaja-rinkimu-komisija-ir-atsakingas-savivaldybes-del-diskriminacijos-per-rinkimus/.</w:t>
      </w:r>
    </w:p>
  </w:footnote>
  <w:footnote w:id="26">
    <w:p w14:paraId="3B04DE7E" w14:textId="77777777" w:rsidR="00B74B21" w:rsidRDefault="00B74B21">
      <w:pPr>
        <w:pStyle w:val="FootnoteText"/>
      </w:pPr>
      <w:r>
        <w:rPr>
          <w:rStyle w:val="FootnoteReference"/>
        </w:rPr>
        <w:footnoteRef/>
      </w:r>
      <w:r>
        <w:t xml:space="preserve"> https://www.vrk.lt/naujienos/-/content/10180/1/67-proc-rinkimu-apylinkiu-yra-pritaikytos-asmenims-su-negalia.</w:t>
      </w:r>
    </w:p>
  </w:footnote>
  <w:footnote w:id="27">
    <w:p w14:paraId="44D86549" w14:textId="77777777" w:rsidR="00B74B21" w:rsidRDefault="00B74B21">
      <w:pPr>
        <w:pStyle w:val="FootnoteText"/>
      </w:pPr>
      <w:r>
        <w:rPr>
          <w:rStyle w:val="FootnoteReference"/>
        </w:rPr>
        <w:footnoteRef/>
      </w:r>
      <w:r>
        <w:t xml:space="preserve"> https://www.lnf.lt/wp-content/uploads/2020/09/Rinkimu-patarimai_2020.pdf.</w:t>
      </w:r>
    </w:p>
  </w:footnote>
  <w:footnote w:id="28">
    <w:p w14:paraId="3CB26F5F" w14:textId="77777777" w:rsidR="00B74B21" w:rsidRDefault="00B74B21">
      <w:pPr>
        <w:pStyle w:val="FootnoteText"/>
      </w:pPr>
      <w:r>
        <w:rPr>
          <w:rStyle w:val="FootnoteReference"/>
        </w:rPr>
        <w:footnoteRef/>
      </w:r>
      <w:r w:rsidRPr="0006299E">
        <w:t xml:space="preserve"> https://www.vrk.lt/documents/10180/761728/Leidinys+English+understandable+language+2023.pdf/ed52b8fb-fabe-4df1-8cd4-b43521ef2204?fbclid=IwAR1F8HF-3Fr8k92KXgVhinnlBJwdnX3xga5PLbwOlIIau0SydTH9KXgPiXU</w:t>
      </w:r>
      <w:r>
        <w:t>.</w:t>
      </w:r>
    </w:p>
  </w:footnote>
  <w:footnote w:id="29">
    <w:p w14:paraId="24675ECA" w14:textId="77777777" w:rsidR="00B74B21" w:rsidRDefault="00B74B21">
      <w:pPr>
        <w:pStyle w:val="FootnoteText"/>
      </w:pPr>
      <w:r>
        <w:rPr>
          <w:rStyle w:val="FootnoteReference"/>
        </w:rPr>
        <w:footnoteRef/>
      </w:r>
      <w:r>
        <w:t xml:space="preserve"> https://www.vrk.lt/naujienos/-/content/10180/6/i-rinkimus-atvykstantiems-asmenims-su-regejimo-negalia-paruostas-specialiuju-priemoniu-paketas.</w:t>
      </w:r>
    </w:p>
  </w:footnote>
  <w:footnote w:id="30">
    <w:p w14:paraId="2CAC259B" w14:textId="77777777" w:rsidR="00B74B21" w:rsidRDefault="00B74B21">
      <w:pPr>
        <w:pStyle w:val="FootnoteText"/>
      </w:pPr>
      <w:r>
        <w:rPr>
          <w:rStyle w:val="FootnoteReference"/>
        </w:rPr>
        <w:footnoteRef/>
      </w:r>
      <w:r>
        <w:rPr>
          <w:rStyle w:val="Hyperlink"/>
        </w:rPr>
        <w:t xml:space="preserve"> https://lygybe.lt/data/public/uploads/2023/01/sprendimas-nr.-22sn-29sp-36.pdf.</w:t>
      </w:r>
    </w:p>
  </w:footnote>
  <w:footnote w:id="31">
    <w:p w14:paraId="632B63F4" w14:textId="77777777" w:rsidR="00B74B21" w:rsidRDefault="00B74B21">
      <w:pPr>
        <w:pStyle w:val="FootnoteText"/>
      </w:pPr>
      <w:r>
        <w:rPr>
          <w:rStyle w:val="FootnoteReference"/>
        </w:rPr>
        <w:footnoteRef/>
      </w:r>
      <w:r>
        <w:rPr>
          <w:rStyle w:val="Hyperlink"/>
        </w:rPr>
        <w:t xml:space="preserve"> https://lygybe.lt/data/public/uploads/2021/08/21sn-107sp-40.pdf.</w:t>
      </w:r>
    </w:p>
  </w:footnote>
  <w:footnote w:id="32">
    <w:p w14:paraId="12A66DC5" w14:textId="77777777" w:rsidR="00B74B21" w:rsidRDefault="00B74B21">
      <w:pPr>
        <w:pStyle w:val="FootnoteText"/>
      </w:pPr>
      <w:r>
        <w:rPr>
          <w:rStyle w:val="FootnoteReference"/>
        </w:rPr>
        <w:footnoteRef/>
      </w:r>
      <w:r>
        <w:t xml:space="preserve"> https://e-seimas.lrs.lt/portal/legalAct/lt/TAP/af327900358011edbf47f0036855e731.</w:t>
      </w:r>
    </w:p>
  </w:footnote>
  <w:footnote w:id="33">
    <w:p w14:paraId="15CDE826" w14:textId="77777777" w:rsidR="00B74B21" w:rsidRDefault="00B74B21">
      <w:pPr>
        <w:pStyle w:val="FootnoteText"/>
      </w:pPr>
      <w:r>
        <w:rPr>
          <w:rStyle w:val="FootnoteReference"/>
        </w:rPr>
        <w:footnoteRef/>
      </w:r>
      <w:r>
        <w:t xml:space="preserve">  https://lygybe.lt/data/public/uploads/2023/02/22sn-200sp-11.pdf.</w:t>
      </w:r>
    </w:p>
  </w:footnote>
  <w:footnote w:id="34">
    <w:p w14:paraId="174FBB85" w14:textId="77777777" w:rsidR="00B74B21" w:rsidRDefault="00B74B21">
      <w:pPr>
        <w:pStyle w:val="FootnoteText"/>
      </w:pPr>
      <w:r>
        <w:rPr>
          <w:rStyle w:val="FootnoteReference"/>
        </w:rPr>
        <w:footnoteRef/>
      </w:r>
      <w:r w:rsidRPr="00525DF7">
        <w:t xml:space="preserve"> Law on the </w:t>
      </w:r>
      <w:r w:rsidRPr="002F4826">
        <w:t>Fundamentals of Transport Activities of the Republic of Lithuania</w:t>
      </w:r>
      <w:r w:rsidRPr="00525DF7">
        <w:t>, 28 February 2002, No 29-1034 https://e-seimas.lrs.lt/portal/legalAct/lt/TAD/TAIS.2971/asr</w:t>
      </w:r>
    </w:p>
  </w:footnote>
  <w:footnote w:id="35">
    <w:p w14:paraId="68D99C41" w14:textId="77777777" w:rsidR="00B74B21" w:rsidRDefault="00B74B21">
      <w:pPr>
        <w:pStyle w:val="FootnoteText"/>
      </w:pPr>
      <w:r>
        <w:rPr>
          <w:rStyle w:val="FootnoteReference"/>
        </w:rPr>
        <w:footnoteRef/>
      </w:r>
      <w:r w:rsidRPr="00111465">
        <w:t xml:space="preserve"> Research </w:t>
      </w:r>
      <w:r>
        <w:t xml:space="preserve">report of </w:t>
      </w:r>
      <w:r w:rsidRPr="00111465">
        <w:t>the Public Institution "National Institute of Social Integration" "Adequacy and Efficiency of Transport Services for Persons with Disabilities in Lithuania</w:t>
      </w:r>
      <w:r>
        <w:t>, 2020, Vilnius,</w:t>
      </w:r>
    </w:p>
    <w:p w14:paraId="7F4C59A1" w14:textId="77777777" w:rsidR="00B74B21" w:rsidRDefault="00B74B21">
      <w:pPr>
        <w:pStyle w:val="FootnoteText"/>
      </w:pPr>
      <w:r w:rsidRPr="00EE3F02">
        <w:t>https://www.ndt.lt/wp-content/uploads/Transporto-paslaugu%CC%A8-pakankamumo-ir-efektyvumo-studija.pdf</w:t>
      </w:r>
    </w:p>
  </w:footnote>
  <w:footnote w:id="36">
    <w:p w14:paraId="2F176489" w14:textId="77777777" w:rsidR="00B74B21" w:rsidRDefault="00B74B21">
      <w:pPr>
        <w:pStyle w:val="FootnoteText"/>
      </w:pPr>
      <w:r>
        <w:rPr>
          <w:rStyle w:val="FootnoteReference"/>
        </w:rPr>
        <w:footnoteRef/>
      </w:r>
      <w:r>
        <w:t xml:space="preserve"> https://www.mobilitytech.lt/accessibility/lietuvos-gelezinkeliu-paslaugos-gereja-ir-ivairias-negalias-turintiems-zmonems/.</w:t>
      </w:r>
    </w:p>
  </w:footnote>
  <w:footnote w:id="37">
    <w:p w14:paraId="2F7896BD" w14:textId="77777777" w:rsidR="00B74B21" w:rsidRDefault="00B74B21">
      <w:pPr>
        <w:pStyle w:val="FootnoteText"/>
      </w:pPr>
      <w:r w:rsidRPr="000C23FC">
        <w:rPr>
          <w:rStyle w:val="FootnoteReference"/>
        </w:rPr>
        <w:footnoteRef/>
      </w:r>
      <w:r w:rsidRPr="000C23FC">
        <w:t xml:space="preserve"> https://ltglink.lt/prisijungeme-prie-nematomos-negalios-saulegrazos-iniciatyvos.</w:t>
      </w:r>
    </w:p>
  </w:footnote>
  <w:footnote w:id="38">
    <w:p w14:paraId="403BA8A0" w14:textId="77777777" w:rsidR="00B74B21" w:rsidRDefault="00B74B21">
      <w:pPr>
        <w:pStyle w:val="FootnoteText"/>
      </w:pPr>
      <w:r>
        <w:rPr>
          <w:rStyle w:val="FootnoteReference"/>
        </w:rPr>
        <w:footnoteRef/>
      </w:r>
      <w:r>
        <w:rPr>
          <w:rStyle w:val="Hyperlink"/>
        </w:rPr>
        <w:t xml:space="preserve"> https://www.mobilitytech.lt/accessibility/.</w:t>
      </w:r>
    </w:p>
  </w:footnote>
  <w:footnote w:id="39">
    <w:p w14:paraId="4BC0E568" w14:textId="77777777" w:rsidR="00B74B21" w:rsidRDefault="00B74B21">
      <w:pPr>
        <w:pStyle w:val="FootnoteText"/>
      </w:pPr>
      <w:r>
        <w:rPr>
          <w:rStyle w:val="FootnoteReference"/>
        </w:rPr>
        <w:footnoteRef/>
      </w:r>
      <w:r>
        <w:t xml:space="preserve"> https://sumin.lrv.lt/uploads/sumin/documents/files/Veikla/Memorandumas_pasira%C5%A1ytas_2021-06-01.pdf.</w:t>
      </w:r>
    </w:p>
  </w:footnote>
  <w:footnote w:id="40">
    <w:p w14:paraId="422D941C" w14:textId="77777777" w:rsidR="00B74B21" w:rsidRDefault="00B74B21">
      <w:pPr>
        <w:pStyle w:val="FootnoteText"/>
      </w:pPr>
      <w:r>
        <w:rPr>
          <w:rStyle w:val="FootnoteReference"/>
        </w:rPr>
        <w:footnoteRef/>
      </w:r>
      <w:r w:rsidRPr="00D53214">
        <w:t xml:space="preserve"> Easy-to-understand language - information accessible to people with individual needs. Overview of the current situation in Lithuania and analysis of good practices abroad. G. M. Baltrušytė, A. Župerkaitė, Ministry of Social Security and Labour of the Republic of Lithuania, April 2022, </w:t>
      </w:r>
      <w:r>
        <w:rPr>
          <w:rStyle w:val="Hyperlink"/>
        </w:rPr>
        <w:t>http://kurklt.lt/wp-content/uploads/2022/03/Easy-to-read-esamos-situacijos-analize.pdf.</w:t>
      </w:r>
    </w:p>
  </w:footnote>
  <w:footnote w:id="41">
    <w:p w14:paraId="6997BB07" w14:textId="77777777" w:rsidR="00B74B21" w:rsidRDefault="00B74B21">
      <w:pPr>
        <w:pStyle w:val="FootnoteText"/>
      </w:pPr>
      <w:r>
        <w:rPr>
          <w:rStyle w:val="FootnoteReference"/>
        </w:rPr>
        <w:footnoteRef/>
      </w:r>
      <w:r w:rsidRPr="00C64E57" w:rsidDel="00C64E57">
        <w:t xml:space="preserve"> https://e-seimas.lrs.lt/portal/legalAct/lt/TAD/TAIS.2319/uDMPFYUZdA?jfwid=-z8nkf04hn. </w:t>
      </w:r>
    </w:p>
  </w:footnote>
  <w:footnote w:id="42">
    <w:p w14:paraId="7CEEF8F8" w14:textId="77777777" w:rsidR="00B74B21" w:rsidRDefault="00B74B21">
      <w:pPr>
        <w:pStyle w:val="FootnoteText"/>
      </w:pPr>
      <w:r>
        <w:rPr>
          <w:rStyle w:val="FootnoteReference"/>
        </w:rPr>
        <w:footnoteRef/>
      </w:r>
      <w:hyperlink r:id="rId3" w:history="1">
        <w:r w:rsidRPr="00BC2D33">
          <w:rPr>
            <w:rStyle w:val="Hyperlink"/>
          </w:rPr>
          <w:t xml:space="preserve"> https://eur-lex.europa.eu/legal-content/LT/TXT/PDF/?uri=CELEX:32016L2102&amp;from=IT</w:t>
        </w:r>
      </w:hyperlink>
    </w:p>
  </w:footnote>
  <w:footnote w:id="43">
    <w:p w14:paraId="76D244D7" w14:textId="77777777" w:rsidR="00B74B21" w:rsidRDefault="00B74B21">
      <w:pPr>
        <w:pStyle w:val="FootnoteText"/>
      </w:pPr>
      <w:r>
        <w:rPr>
          <w:rStyle w:val="FootnoteReference"/>
        </w:rPr>
        <w:footnoteRef/>
      </w:r>
      <w:r w:rsidRPr="005B4017">
        <w:t xml:space="preserve">  State Audit </w:t>
      </w:r>
      <w:r>
        <w:t xml:space="preserve">Report </w:t>
      </w:r>
      <w:r w:rsidRPr="005B4017">
        <w:t>"Social Integration of Persons with Disabilities" No VAE-9 of 7 September 2020</w:t>
      </w:r>
      <w:r>
        <w:t xml:space="preserve">, </w:t>
      </w:r>
      <w:r w:rsidRPr="0026241A">
        <w:t>persons-with-disabilities-social-integration.pdf</w:t>
      </w:r>
      <w:r>
        <w:t>.</w:t>
      </w:r>
    </w:p>
  </w:footnote>
  <w:footnote w:id="44">
    <w:p w14:paraId="7BA7EAF5" w14:textId="77777777" w:rsidR="00B74B21" w:rsidRDefault="00B74B21">
      <w:pPr>
        <w:pStyle w:val="FootnoteText"/>
      </w:pPr>
      <w:r>
        <w:rPr>
          <w:rStyle w:val="FootnoteReference"/>
        </w:rPr>
        <w:footnoteRef/>
      </w:r>
      <w:r>
        <w:rPr>
          <w:rStyle w:val="Hyperlink"/>
        </w:rPr>
        <w:t>https://ivpk.lrv.lt/uploads/ivpk/documents/files/Veikla/Veiklos_sritys/Interneto%20svetaini%C5%B3%20prieinamumas/Ataskaitos%20dokumentas.pdf.</w:t>
      </w:r>
    </w:p>
  </w:footnote>
  <w:footnote w:id="45">
    <w:p w14:paraId="73EDA6C5" w14:textId="77777777" w:rsidR="00B74B21" w:rsidRDefault="00B74B21">
      <w:pPr>
        <w:pStyle w:val="FootnoteText"/>
      </w:pPr>
      <w:r>
        <w:rPr>
          <w:rStyle w:val="FootnoteReference"/>
        </w:rPr>
        <w:footnoteRef/>
      </w:r>
      <w:r>
        <w:rPr>
          <w:rStyle w:val="Hyperlink"/>
        </w:rPr>
        <w:t xml:space="preserve"> https://www.lygybe.lt/lt/internetas-ir-negalia-kaip-lietuvai-sekasi-uztikrinti-skaitmenini-prieinamuma-pranesimas.</w:t>
      </w:r>
    </w:p>
    <w:p w14:paraId="7F23D7D0" w14:textId="77777777" w:rsidR="00B74B21" w:rsidRDefault="00B74B21">
      <w:pPr>
        <w:pStyle w:val="FootnoteText"/>
      </w:pPr>
    </w:p>
  </w:footnote>
  <w:footnote w:id="46">
    <w:p w14:paraId="1D1B3755" w14:textId="77777777" w:rsidR="00B74B21" w:rsidRDefault="00B74B21">
      <w:pPr>
        <w:pStyle w:val="FootnoteText"/>
      </w:pPr>
      <w:r>
        <w:rPr>
          <w:rStyle w:val="FootnoteReference"/>
        </w:rPr>
        <w:footnoteRef/>
      </w:r>
      <w:r w:rsidRPr="001B6BBC">
        <w:t xml:space="preserve">Recommendations made by the UN Committee on the Rights of Persons with Disabilities to </w:t>
      </w:r>
      <w:r w:rsidRPr="001B6BBC">
        <w:br/>
        <w:t>Lithuania in 2016</w:t>
      </w:r>
      <w:r>
        <w:t>, https://socmin.lrv.lt/uploads/socmin/documents/files/pdf/12084_neigaliuju-teisiu-komiteto-rekomendacijos-lietuvai-4.pdf.</w:t>
      </w:r>
    </w:p>
  </w:footnote>
  <w:footnote w:id="47">
    <w:p w14:paraId="38267998" w14:textId="77777777" w:rsidR="00B74B21" w:rsidRDefault="00B74B21">
      <w:pPr>
        <w:pStyle w:val="FootnoteText"/>
      </w:pPr>
      <w:r>
        <w:rPr>
          <w:rStyle w:val="FootnoteReference"/>
        </w:rPr>
        <w:footnoteRef/>
      </w:r>
      <w:r w:rsidRPr="00C02DA8">
        <w:t xml:space="preserve"> Commission Staff Working Document "Sendai Framework for Disaster Risk Reduction 2015-2030 - An informed approach to disaster risk across EU policies", SWD(2016) 205 final</w:t>
      </w:r>
      <w:r>
        <w:t>.</w:t>
      </w:r>
    </w:p>
  </w:footnote>
  <w:footnote w:id="48">
    <w:p w14:paraId="37137B29" w14:textId="77777777" w:rsidR="00B74B21" w:rsidRDefault="00B74B21">
      <w:pPr>
        <w:pStyle w:val="FootnoteText"/>
      </w:pPr>
      <w:r>
        <w:rPr>
          <w:rStyle w:val="FootnoteReference"/>
        </w:rPr>
        <w:footnoteRef/>
      </w:r>
      <w:r>
        <w:t xml:space="preserve"> General Emergency Centre, mobile app, https://bpc.lrv.lt/lt/pagalbos-iskvietimas/mobilioji-programele.</w:t>
      </w:r>
    </w:p>
  </w:footnote>
  <w:footnote w:id="49">
    <w:p w14:paraId="01689D8E" w14:textId="77777777" w:rsidR="00B74B21" w:rsidRDefault="00B74B21">
      <w:pPr>
        <w:pStyle w:val="FootnoteText"/>
        <w:rPr>
          <w:rFonts w:cstheme="minorHAnsi"/>
        </w:rPr>
      </w:pPr>
      <w:r>
        <w:rPr>
          <w:rStyle w:val="FootnoteReference"/>
        </w:rPr>
        <w:footnoteRef/>
      </w:r>
      <w:r w:rsidRPr="00951A1E">
        <w:rPr>
          <w:rFonts w:cstheme="minorHAnsi"/>
        </w:rPr>
        <w:t xml:space="preserve"> Report on the 2020 Action Plan of </w:t>
      </w:r>
      <w:r w:rsidRPr="00B761D4">
        <w:rPr>
          <w:rFonts w:cstheme="minorHAnsi"/>
          <w:lang w:val="fr-FR"/>
        </w:rPr>
        <w:t xml:space="preserve">the General Helpdesk, </w:t>
      </w:r>
      <w:hyperlink r:id="rId4" w:history="1">
        <w:r w:rsidRPr="00951A1E">
          <w:rPr>
            <w:rStyle w:val="Hyperlink"/>
            <w:rFonts w:cstheme="minorHAnsi"/>
          </w:rPr>
          <w:t>https://bpc.lrv.lt/uploads/bpc/documents/files/Dokumentai/Planavimo%20dokumentai/Ataskaita%20BPC%20planas%202020(1).pdf</w:t>
        </w:r>
      </w:hyperlink>
      <w:r w:rsidRPr="00951A1E">
        <w:rPr>
          <w:rFonts w:cstheme="minorHAnsi"/>
        </w:rPr>
        <w:t>.</w:t>
      </w:r>
    </w:p>
  </w:footnote>
  <w:footnote w:id="50">
    <w:p w14:paraId="2570F2E8" w14:textId="77777777" w:rsidR="00B74B21" w:rsidRDefault="00B74B21">
      <w:pPr>
        <w:pStyle w:val="FootnoteText"/>
        <w:rPr>
          <w:rFonts w:eastAsia="Times New Roman" w:cstheme="minorHAnsi"/>
        </w:rPr>
      </w:pPr>
      <w:r w:rsidRPr="00951A1E">
        <w:rPr>
          <w:rStyle w:val="FootnoteReference"/>
          <w:rFonts w:cstheme="minorHAnsi"/>
        </w:rPr>
        <w:footnoteRef/>
      </w:r>
      <w:r w:rsidRPr="00951A1E">
        <w:rPr>
          <w:rFonts w:eastAsia="Times New Roman" w:cstheme="minorHAnsi"/>
        </w:rPr>
        <w:t xml:space="preserve">  20 October 2010 Resolution of the Government of </w:t>
      </w:r>
      <w:r>
        <w:rPr>
          <w:rFonts w:eastAsia="Times New Roman" w:cstheme="minorHAnsi"/>
        </w:rPr>
        <w:t xml:space="preserve">the Republic of Lithuania </w:t>
      </w:r>
      <w:r w:rsidRPr="00951A1E">
        <w:rPr>
          <w:rFonts w:eastAsia="Times New Roman" w:cstheme="minorHAnsi"/>
        </w:rPr>
        <w:t>No 1503 "On the Approval of the State Emergency Management Plan" approved the State Emergency Management Plan</w:t>
      </w:r>
      <w:r>
        <w:rPr>
          <w:rFonts w:eastAsia="Times New Roman" w:cstheme="minorHAnsi"/>
        </w:rPr>
        <w:t>.</w:t>
      </w:r>
    </w:p>
    <w:p w14:paraId="79236919" w14:textId="77777777" w:rsidR="00B74B21" w:rsidRDefault="002846C7">
      <w:pPr>
        <w:pStyle w:val="FootnoteText"/>
      </w:pPr>
      <w:hyperlink r:id="rId5" w:history="1">
        <w:r w:rsidR="00B74B21" w:rsidRPr="00951A1E">
          <w:rPr>
            <w:rStyle w:val="Hyperlink"/>
            <w:rFonts w:cstheme="minorHAnsi"/>
          </w:rPr>
          <w:t>1503 On the approval of the State Emergency Management Plan (e-tar.lt)</w:t>
        </w:r>
      </w:hyperlink>
      <w:r w:rsidR="00B74B21">
        <w:rPr>
          <w:rStyle w:val="Hyperlink"/>
          <w:rFonts w:cstheme="minorHAnsi"/>
        </w:rPr>
        <w:t>.</w:t>
      </w:r>
    </w:p>
  </w:footnote>
  <w:footnote w:id="51">
    <w:p w14:paraId="5E83DFF9" w14:textId="77777777" w:rsidR="00B74B21" w:rsidRDefault="00B74B21">
      <w:pPr>
        <w:pStyle w:val="FootnoteText"/>
      </w:pPr>
      <w:r>
        <w:rPr>
          <w:rStyle w:val="FootnoteReference"/>
        </w:rPr>
        <w:footnoteRef/>
      </w:r>
      <w:r w:rsidRPr="00975AEC">
        <w:t xml:space="preserve"> 18 January 2012 99 </w:t>
      </w:r>
      <w:r>
        <w:t>of the Government of the Republic of Lithuania "</w:t>
      </w:r>
      <w:r w:rsidRPr="00975AEC">
        <w:t xml:space="preserve">On the </w:t>
      </w:r>
      <w:r>
        <w:t xml:space="preserve">Approval of </w:t>
      </w:r>
      <w:r w:rsidRPr="00975AEC">
        <w:t xml:space="preserve">the State Plan for the Protection of the Population in </w:t>
      </w:r>
      <w:r>
        <w:t xml:space="preserve">the Event of a </w:t>
      </w:r>
      <w:r w:rsidRPr="00975AEC">
        <w:t>Nuclear or Radiological Emergency</w:t>
      </w:r>
      <w:r>
        <w:t xml:space="preserve">" </w:t>
      </w:r>
      <w:hyperlink r:id="rId6" w:history="1">
        <w:r w:rsidRPr="004C116B">
          <w:rPr>
            <w:rStyle w:val="Hyperlink"/>
          </w:rPr>
          <w:t>99 On the Approval of the State Plan for the Protection of the Population in the Event of a Nuclear Accident (e-tar.lt)</w:t>
        </w:r>
      </w:hyperlink>
      <w:r>
        <w:rPr>
          <w:rStyle w:val="Hyperlink"/>
        </w:rPr>
        <w:t>.</w:t>
      </w:r>
    </w:p>
  </w:footnote>
  <w:footnote w:id="52">
    <w:p w14:paraId="04344DAB" w14:textId="77777777" w:rsidR="00B74B21" w:rsidRDefault="00B74B21">
      <w:pPr>
        <w:pStyle w:val="FootnoteText"/>
      </w:pPr>
      <w:r>
        <w:rPr>
          <w:rStyle w:val="FootnoteReference"/>
        </w:rPr>
        <w:footnoteRef/>
      </w:r>
      <w:r>
        <w:t xml:space="preserve"> Kaunas City Municipality Emergency Management Plan approved by the </w:t>
      </w:r>
      <w:r w:rsidRPr="00C72919">
        <w:t xml:space="preserve">Order of the Director of Kaunas City Municipality Administration No. A-828 of 6 March 2012 </w:t>
      </w:r>
      <w:r>
        <w:rPr>
          <w:rStyle w:val="Hyperlink"/>
        </w:rPr>
        <w:t>http://www.kaunas.lt/wp-content/uploads/sites/13/2015/07/Kauno-miesto-savinaldybes-ESVP-2017-03-01-redakcija.pdf.</w:t>
      </w:r>
    </w:p>
  </w:footnote>
  <w:footnote w:id="53">
    <w:p w14:paraId="65945669" w14:textId="77777777" w:rsidR="00B74B21" w:rsidRDefault="00B74B21">
      <w:pPr>
        <w:pStyle w:val="FootnoteText"/>
      </w:pPr>
      <w:r>
        <w:rPr>
          <w:rStyle w:val="FootnoteReference"/>
        </w:rPr>
        <w:footnoteRef/>
      </w:r>
      <w:r>
        <w:t xml:space="preserve"> https://kam.lt/krasto-apsaugos-ministerijos-leidinys-pritaikytas-ir-zmonems-su-individualiais-poreikiais/.</w:t>
      </w:r>
    </w:p>
  </w:footnote>
  <w:footnote w:id="54">
    <w:p w14:paraId="06C3EA51" w14:textId="77777777" w:rsidR="00B74B21" w:rsidRDefault="00B74B21">
      <w:pPr>
        <w:pStyle w:val="FootnoteText"/>
      </w:pPr>
      <w:r>
        <w:rPr>
          <w:rStyle w:val="FootnoteReference"/>
        </w:rPr>
        <w:footnoteRef/>
      </w:r>
      <w:r>
        <w:t xml:space="preserve"> https://www.ndt.lt/vidaus-reikalu-ministerijoje-ivyko-civilines-saugos-informacines-kampanijos-esame-komanda-turime-plana-spaudos-konferencija/.</w:t>
      </w:r>
    </w:p>
  </w:footnote>
  <w:footnote w:id="55">
    <w:p w14:paraId="2500D5AE" w14:textId="77777777" w:rsidR="00B74B21" w:rsidRDefault="00B74B21">
      <w:pPr>
        <w:pStyle w:val="FootnoteText"/>
      </w:pPr>
      <w:r>
        <w:rPr>
          <w:rStyle w:val="FootnoteReference"/>
        </w:rPr>
        <w:footnoteRef/>
      </w:r>
      <w:r>
        <w:rPr>
          <w:rStyle w:val="Hyperlink"/>
        </w:rPr>
        <w:t xml:space="preserve"> https://www.lygybe.lt/data/public/uploads/2022/12/zmoniu-su-negalia-ir-ju-seimu-patirtys-pandemijos-metu-1.pdf.</w:t>
      </w:r>
    </w:p>
  </w:footnote>
  <w:footnote w:id="56">
    <w:p w14:paraId="2C124D27" w14:textId="77777777" w:rsidR="00B74B21" w:rsidRDefault="00B74B21">
      <w:pPr>
        <w:pStyle w:val="FootnoteText"/>
      </w:pPr>
      <w:r>
        <w:rPr>
          <w:rStyle w:val="FootnoteReference"/>
        </w:rPr>
        <w:footnoteRef/>
      </w:r>
      <w:r w:rsidRPr="00470BE7">
        <w:t xml:space="preserve"> Conclusions and recommendations on the implementation of the provisions of the United Nations Convention on the Rights of Persons with Disabilities in municipalities</w:t>
      </w:r>
      <w:r>
        <w:t xml:space="preserve">, adopted by </w:t>
      </w:r>
      <w:r w:rsidRPr="00470BE7">
        <w:t>the Commission at its meeting on 3 August 2022</w:t>
      </w:r>
      <w:r>
        <w:t xml:space="preserve">, </w:t>
      </w:r>
      <w:hyperlink r:id="rId7" w:history="1">
        <w:r w:rsidRPr="00470BE7">
          <w:rPr>
            <w:rStyle w:val="Hyperlink"/>
          </w:rPr>
          <w:t>komisijos-rekomendacijos-.pdf (lygybe.lt)</w:t>
        </w:r>
      </w:hyperlink>
      <w:r>
        <w:rPr>
          <w:rStyle w:val="Hyperlink"/>
        </w:rPr>
        <w:t>.</w:t>
      </w:r>
    </w:p>
    <w:p w14:paraId="55269BF2" w14:textId="77777777" w:rsidR="00B74B21" w:rsidRDefault="00B74B21">
      <w:pPr>
        <w:pStyle w:val="FootnoteText"/>
      </w:pPr>
    </w:p>
  </w:footnote>
  <w:footnote w:id="57">
    <w:p w14:paraId="45397765" w14:textId="77777777" w:rsidR="00B74B21" w:rsidRDefault="00B74B21">
      <w:pPr>
        <w:pStyle w:val="FootnoteText"/>
      </w:pPr>
      <w:r>
        <w:rPr>
          <w:rStyle w:val="FootnoteReference"/>
        </w:rPr>
        <w:footnoteRef/>
      </w:r>
      <w:r w:rsidRPr="00243C64">
        <w:t xml:space="preserve"> 26 March 2015 </w:t>
      </w:r>
      <w:r w:rsidRPr="002236CC">
        <w:t xml:space="preserve">Law on Amendments to the Civil Code of the Republic of Lithuania </w:t>
      </w:r>
      <w:r>
        <w:t xml:space="preserve">(document No </w:t>
      </w:r>
      <w:r w:rsidRPr="0051487A">
        <w:t>XII-1566</w:t>
      </w:r>
      <w:r>
        <w:t xml:space="preserve">), </w:t>
      </w:r>
    </w:p>
    <w:p w14:paraId="48A6276C" w14:textId="77777777" w:rsidR="00B74B21" w:rsidRDefault="00B74B21">
      <w:pPr>
        <w:pStyle w:val="FootnoteText"/>
      </w:pPr>
      <w:r>
        <w:rPr>
          <w:rStyle w:val="Hyperlink"/>
        </w:rPr>
        <w:t>https://e-seimas.lrs.lt/portal/legalAct/lt/TAD/b75c13a1d84711e49a8e8a8aa8141086.</w:t>
      </w:r>
    </w:p>
  </w:footnote>
  <w:footnote w:id="58">
    <w:p w14:paraId="294329E3" w14:textId="77777777" w:rsidR="00B74B21" w:rsidRDefault="00B74B21">
      <w:pPr>
        <w:pStyle w:val="FootnoteText"/>
      </w:pPr>
      <w:r>
        <w:rPr>
          <w:rStyle w:val="FootnoteReference"/>
        </w:rPr>
        <w:footnoteRef/>
      </w:r>
      <w:r w:rsidRPr="00243C64">
        <w:t xml:space="preserve"> 26 March 2015 </w:t>
      </w:r>
      <w:r>
        <w:rPr>
          <w:bCs/>
        </w:rPr>
        <w:t>Law</w:t>
      </w:r>
      <w:r w:rsidRPr="0051487A">
        <w:rPr>
          <w:bCs/>
        </w:rPr>
        <w:t xml:space="preserve"> on Amendments to the Civil Procedure Code of the Republic of Lithuania </w:t>
      </w:r>
      <w:r>
        <w:t xml:space="preserve">(document No </w:t>
      </w:r>
      <w:r w:rsidRPr="0051487A">
        <w:rPr>
          <w:bCs/>
        </w:rPr>
        <w:t>XII-1567</w:t>
      </w:r>
      <w:r>
        <w:t>)</w:t>
      </w:r>
      <w:r>
        <w:rPr>
          <w:bCs/>
        </w:rPr>
        <w:t xml:space="preserve">, </w:t>
      </w:r>
      <w:r>
        <w:rPr>
          <w:rStyle w:val="Hyperlink"/>
          <w:bCs/>
        </w:rPr>
        <w:t>https://e-seimas.lrs.lt/portal/legalAct/lt/TAD/f418c862d84711e49a8e8a8aa8141086.</w:t>
      </w:r>
    </w:p>
  </w:footnote>
  <w:footnote w:id="59">
    <w:p w14:paraId="10AAA02A" w14:textId="77777777" w:rsidR="00B74B21" w:rsidRPr="00D7287A" w:rsidRDefault="00B74B21" w:rsidP="00D7287A">
      <w:pPr>
        <w:rPr>
          <w:rFonts w:ascii="Times New Roman" w:eastAsia="Times New Roman" w:hAnsi="Times New Roman" w:cs="Times New Roman"/>
          <w:sz w:val="24"/>
          <w:szCs w:val="24"/>
          <w:lang w:eastAsia="en-GB"/>
        </w:rPr>
      </w:pPr>
      <w:r w:rsidRPr="00AD6884">
        <w:rPr>
          <w:rStyle w:val="FootnoteReference"/>
        </w:rPr>
        <w:footnoteRef/>
      </w:r>
      <w:r w:rsidRPr="00AD6884">
        <w:t xml:space="preserve"> </w:t>
      </w:r>
      <w:r w:rsidRPr="00B61F78">
        <w:rPr>
          <w:rFonts w:asciiTheme="majorBidi" w:hAnsiTheme="majorBidi" w:cstheme="majorBidi"/>
          <w:sz w:val="20"/>
          <w:szCs w:val="20"/>
          <w:lang w:val="en-GB"/>
        </w:rPr>
        <w:t xml:space="preserve">The Law on State Guaranteed Legal Aid has been amended to state that free secondary legal aid is available to persons </w:t>
      </w:r>
      <w:r w:rsidRPr="00B61F78">
        <w:rPr>
          <w:rFonts w:asciiTheme="majorBidi" w:eastAsia="Times New Roman" w:hAnsiTheme="majorBidi" w:cstheme="majorBidi"/>
          <w:color w:val="000000"/>
          <w:sz w:val="20"/>
          <w:szCs w:val="20"/>
          <w:lang w:val="en-GB" w:eastAsia="en-GB"/>
        </w:rPr>
        <w:t xml:space="preserve">who are requested to be declared as legally incapable in a certain area in proceedings for the declaration of a natural person as legally incapable in a certain area, as well as persons who have been declared as legally incapable in a certain area in guardianship proceedings, in proceedings for the review of a court decision declaring a person as legally incapable in a certain area and for the declaration of a person declared as legally incapable in a certain area as legally capable or as having limited legal capacity, also guardians of persons declared as legally incapable in a particular field in proceedings for the review of a court decision declaring a person as legally incapable in a certain area and for the declaration of a person declared as legally incapable in a certain area as legally capable or as having limited legal capacity </w:t>
      </w:r>
      <w:r w:rsidRPr="00B61F78">
        <w:rPr>
          <w:rFonts w:asciiTheme="majorBidi" w:hAnsiTheme="majorBidi" w:cstheme="majorBidi"/>
          <w:sz w:val="20"/>
          <w:szCs w:val="20"/>
          <w:lang w:val="en-GB"/>
        </w:rPr>
        <w:t>(Art. 12, point 13).</w:t>
      </w:r>
    </w:p>
  </w:footnote>
  <w:footnote w:id="60">
    <w:p w14:paraId="7CCF35A9" w14:textId="77777777" w:rsidR="00B74B21" w:rsidRDefault="00B74B21">
      <w:pPr>
        <w:pStyle w:val="FootnoteText"/>
        <w:jc w:val="both"/>
      </w:pPr>
      <w:r w:rsidRPr="00E71CA3">
        <w:rPr>
          <w:rStyle w:val="FootnoteReference"/>
        </w:rPr>
        <w:footnoteRef/>
      </w:r>
      <w:r w:rsidRPr="00E71CA3">
        <w:t xml:space="preserve"> The Law on Local Self-Government has been supplemented by an additional function for local authorities, namely to ensure the review of the condition of incapacitated persons (Article 7(37)).</w:t>
      </w:r>
    </w:p>
  </w:footnote>
  <w:footnote w:id="61">
    <w:p w14:paraId="344A7C65" w14:textId="77777777" w:rsidR="00B74B21" w:rsidRDefault="00B74B21">
      <w:pPr>
        <w:pStyle w:val="FootnoteText"/>
        <w:jc w:val="both"/>
      </w:pPr>
      <w:r w:rsidRPr="00E90B4B">
        <w:rPr>
          <w:rStyle w:val="FootnoteReference"/>
        </w:rPr>
        <w:footnoteRef/>
      </w:r>
      <w:r w:rsidRPr="00E90B4B">
        <w:rPr>
          <w:color w:val="000000"/>
        </w:rPr>
        <w:t xml:space="preserve"> The term "mental disorder" </w:t>
      </w:r>
      <w:r w:rsidRPr="00E90B4B">
        <w:t>covers all mental and behavioural disorders as defined in the International Statistical Classification of Diseases and Related Health Problems.</w:t>
      </w:r>
    </w:p>
  </w:footnote>
  <w:footnote w:id="62">
    <w:p w14:paraId="28930D07" w14:textId="77777777" w:rsidR="00B74B21" w:rsidRDefault="00B74B21">
      <w:pPr>
        <w:pStyle w:val="FootnoteText"/>
        <w:jc w:val="both"/>
      </w:pPr>
      <w:r w:rsidRPr="00E90B4B">
        <w:rPr>
          <w:rStyle w:val="FootnoteReference"/>
        </w:rPr>
        <w:footnoteRef/>
      </w:r>
      <w:r w:rsidRPr="00E90B4B">
        <w:t xml:space="preserve"> Committee on the Rights of Persons with Disabilities, General Comment No. 1 (2014), </w:t>
      </w:r>
      <w:r>
        <w:rPr>
          <w:rStyle w:val="Hyperlink"/>
        </w:rPr>
        <w:t>https://www.ndt.lt/wp-content/uploads/19V266-12-str.pdf.</w:t>
      </w:r>
    </w:p>
  </w:footnote>
  <w:footnote w:id="63">
    <w:p w14:paraId="2C679352" w14:textId="77777777" w:rsidR="00B74B21" w:rsidRDefault="00B74B21">
      <w:pPr>
        <w:pStyle w:val="FootnoteText"/>
      </w:pPr>
      <w:r>
        <w:rPr>
          <w:rStyle w:val="FootnoteReference"/>
        </w:rPr>
        <w:footnoteRef/>
      </w:r>
      <w:r>
        <w:t xml:space="preserve"> https://osp.stat.gov.lt/services-portlet/pub-edition-file?id=39540.</w:t>
      </w:r>
    </w:p>
  </w:footnote>
  <w:footnote w:id="64">
    <w:p w14:paraId="1C8B7919" w14:textId="77777777" w:rsidR="00B74B21" w:rsidRDefault="00B74B21">
      <w:pPr>
        <w:pStyle w:val="FootnoteText"/>
      </w:pPr>
      <w:r>
        <w:rPr>
          <w:rStyle w:val="FootnoteReference"/>
        </w:rPr>
        <w:footnoteRef/>
      </w:r>
      <w:r w:rsidRPr="001D1469">
        <w:t xml:space="preserve"> Concluding observations of the United Nations Committee on the Rights of Persons with Disabilities on the initial report of Lithuania, </w:t>
      </w:r>
      <w:r>
        <w:rPr>
          <w:rStyle w:val="Hyperlink"/>
        </w:rPr>
        <w:t>https://socmin.lrv.lt/uploads/socmin/documents/files/pdf/12084_neigaliuju-teisiu-komiteto-rekomendacijos-lietuvai-4.pdf.</w:t>
      </w:r>
    </w:p>
  </w:footnote>
  <w:footnote w:id="65">
    <w:p w14:paraId="2DB1726C" w14:textId="77777777" w:rsidR="00B74B21" w:rsidRDefault="00B74B21">
      <w:pPr>
        <w:pStyle w:val="FootnoteText"/>
        <w:rPr>
          <w:rFonts w:cstheme="minorHAnsi"/>
        </w:rPr>
      </w:pPr>
      <w:r w:rsidRPr="001A1459">
        <w:rPr>
          <w:rStyle w:val="FootnoteReference"/>
          <w:rFonts w:cstheme="minorHAnsi"/>
        </w:rPr>
        <w:footnoteRef/>
      </w:r>
      <w:r w:rsidRPr="001A1459">
        <w:rPr>
          <w:rFonts w:cstheme="minorHAnsi"/>
        </w:rPr>
        <w:t xml:space="preserve"> Law on Social Services of the Republic of Lithuania, 19 January 2006. No. X-493 </w:t>
      </w:r>
      <w:r>
        <w:rPr>
          <w:rStyle w:val="Hyperlink"/>
          <w:rFonts w:cstheme="minorHAnsi"/>
        </w:rPr>
        <w:t>https://e-seimas.lrs.lt/portal/legalAct/lt/TAD/TAIS.270342/asr.</w:t>
      </w:r>
    </w:p>
  </w:footnote>
  <w:footnote w:id="66">
    <w:p w14:paraId="0B7F77DF" w14:textId="77777777" w:rsidR="00B74B21" w:rsidRDefault="00B74B21">
      <w:pPr>
        <w:pStyle w:val="FootnoteText"/>
        <w:rPr>
          <w:rFonts w:cstheme="minorHAnsi"/>
        </w:rPr>
      </w:pPr>
      <w:r w:rsidRPr="001A1459">
        <w:rPr>
          <w:rStyle w:val="FootnoteReference"/>
          <w:rFonts w:cstheme="minorHAnsi"/>
        </w:rPr>
        <w:footnoteRef/>
      </w:r>
      <w:r>
        <w:rPr>
          <w:rStyle w:val="Hyperlink"/>
          <w:rFonts w:cstheme="minorHAnsi"/>
        </w:rPr>
        <w:t xml:space="preserve"> https://e-seimas.lrs.lt/portal/legalAct/lt/TAD/e4169490984411e3aad2c022318814db/asr.</w:t>
      </w:r>
    </w:p>
  </w:footnote>
  <w:footnote w:id="67">
    <w:p w14:paraId="3426694C" w14:textId="77777777" w:rsidR="00B74B21" w:rsidRDefault="00B74B21">
      <w:pPr>
        <w:pStyle w:val="FootnoteText"/>
      </w:pPr>
      <w:r w:rsidRPr="001A1459">
        <w:rPr>
          <w:rStyle w:val="FootnoteReference"/>
          <w:rFonts w:cstheme="minorHAnsi"/>
        </w:rPr>
        <w:footnoteRef/>
      </w:r>
      <w:r>
        <w:rPr>
          <w:rFonts w:cstheme="minorHAnsi"/>
        </w:rPr>
        <w:t xml:space="preserve"> https://e-seimas.lrs.lt/portal/legalAct/lt/TAD/973c87403bc311eb8c97e01ffe050e1c.</w:t>
      </w:r>
    </w:p>
  </w:footnote>
  <w:footnote w:id="68">
    <w:p w14:paraId="40A266CB" w14:textId="77777777" w:rsidR="00B74B21" w:rsidRDefault="00B74B21">
      <w:pPr>
        <w:pStyle w:val="FootnoteText"/>
      </w:pPr>
      <w:r>
        <w:rPr>
          <w:rStyle w:val="FootnoteReference"/>
        </w:rPr>
        <w:footnoteRef/>
      </w:r>
      <w:r>
        <w:t xml:space="preserve"> https://www.lygybe.lt/data/public/uploads/2022/10/komisijos-rekomendacijos-.pdf.</w:t>
      </w:r>
    </w:p>
  </w:footnote>
  <w:footnote w:id="69">
    <w:p w14:paraId="314E5FF3" w14:textId="77777777" w:rsidR="00B74B21" w:rsidRDefault="00B74B21">
      <w:pPr>
        <w:pStyle w:val="FootnoteText"/>
      </w:pPr>
      <w:r>
        <w:rPr>
          <w:rStyle w:val="FootnoteReference"/>
        </w:rPr>
        <w:footnoteRef/>
      </w:r>
      <w:r w:rsidRPr="005B4017">
        <w:t xml:space="preserve">  State Audit </w:t>
      </w:r>
      <w:r>
        <w:t xml:space="preserve">Report </w:t>
      </w:r>
      <w:r w:rsidRPr="005B4017">
        <w:t>"Social Integration of Persons with Disabilities" No VAE-9 of 7 September 2020</w:t>
      </w:r>
      <w:r>
        <w:t xml:space="preserve">, </w:t>
      </w:r>
      <w:r w:rsidRPr="0026241A">
        <w:t>persons-with-disabilities-social-integration.pdf</w:t>
      </w:r>
      <w:r>
        <w:t>.</w:t>
      </w:r>
    </w:p>
  </w:footnote>
  <w:footnote w:id="70">
    <w:p w14:paraId="26C3BDD4" w14:textId="77777777" w:rsidR="00B74B21" w:rsidRDefault="00B74B21">
      <w:pPr>
        <w:pStyle w:val="FootnoteText"/>
      </w:pPr>
      <w:r>
        <w:rPr>
          <w:rStyle w:val="FootnoteReference"/>
        </w:rPr>
        <w:footnoteRef/>
      </w:r>
      <w:r w:rsidRPr="00B410C0">
        <w:t xml:space="preserve">   Official Statistics Portal: </w:t>
      </w:r>
      <w:hyperlink r:id="rId8" w:anchor="/" w:history="1">
        <w:r w:rsidRPr="003F116D">
          <w:rPr>
            <w:rStyle w:val="Hyperlink"/>
          </w:rPr>
          <w:t>https:</w:t>
        </w:r>
      </w:hyperlink>
      <w:r>
        <w:rPr>
          <w:rStyle w:val="Hyperlink"/>
        </w:rPr>
        <w:t>//osp.stat.gov.lt/web/guest/statistiniu-rodikliu-analize?portletFormName=visualization&amp;hash=93742675-7adf-4df3-93d2-35cc262aa2da#/.</w:t>
      </w:r>
    </w:p>
  </w:footnote>
  <w:footnote w:id="71">
    <w:p w14:paraId="3E562B9B" w14:textId="77777777" w:rsidR="00B74B21" w:rsidRDefault="00B74B21">
      <w:pPr>
        <w:pStyle w:val="FootnoteText"/>
      </w:pPr>
      <w:r>
        <w:rPr>
          <w:rStyle w:val="FootnoteReference"/>
        </w:rPr>
        <w:footnoteRef/>
      </w:r>
      <w:r>
        <w:t xml:space="preserve"> https://www.ndt.lt/wp-content/uploads/Jungtiniu-Tautu-Neigaliuju-teisiu-konvencijos-stebesenos-rodikliai-uz%CC%8C-2021-m.-2.pdf.</w:t>
      </w:r>
    </w:p>
  </w:footnote>
  <w:footnote w:id="72">
    <w:p w14:paraId="0AD3BEFD" w14:textId="77777777" w:rsidR="00B74B21" w:rsidRDefault="00B74B21">
      <w:pPr>
        <w:pStyle w:val="FootnoteText"/>
      </w:pPr>
      <w:r>
        <w:rPr>
          <w:rStyle w:val="FootnoteReference"/>
        </w:rPr>
        <w:footnoteRef/>
      </w:r>
      <w:r w:rsidRPr="003840A0">
        <w:t xml:space="preserve"> L. Samsonienė, Vilnius University, 2011, Vilnius, "The Phenomenon of Disability in the Integral Process of Education and Sport", 16 p.</w:t>
      </w:r>
    </w:p>
  </w:footnote>
  <w:footnote w:id="73">
    <w:p w14:paraId="7852B60A" w14:textId="77777777" w:rsidR="00B74B21" w:rsidRDefault="00B74B21">
      <w:pPr>
        <w:pStyle w:val="FootnoteText"/>
      </w:pPr>
      <w:r>
        <w:rPr>
          <w:rStyle w:val="FootnoteReference"/>
        </w:rPr>
        <w:footnoteRef/>
      </w:r>
      <w:r w:rsidRPr="00A10280">
        <w:t xml:space="preserve"> L. Samsonienė, Vilnius University, 2011, Vilnius, "The Phenomenon of Disability in the Integral Process of Education and Sport"</w:t>
      </w:r>
      <w:r>
        <w:t>.</w:t>
      </w:r>
    </w:p>
  </w:footnote>
  <w:footnote w:id="74">
    <w:p w14:paraId="181E9E70" w14:textId="77777777" w:rsidR="00B74B21" w:rsidRDefault="00B74B21">
      <w:pPr>
        <w:pStyle w:val="FootnoteText"/>
      </w:pPr>
      <w:r>
        <w:rPr>
          <w:rStyle w:val="FootnoteReference"/>
        </w:rPr>
        <w:footnoteRef/>
      </w:r>
      <w:r w:rsidRPr="00D11C32">
        <w:t xml:space="preserve"> Analysis of teachers' and educational support professionals' practical experiences of using universal design </w:t>
      </w:r>
      <w:r w:rsidRPr="00D11C32">
        <w:br/>
        <w:t xml:space="preserve">tools in education, </w:t>
      </w:r>
      <w:r>
        <w:t>National Education Agency, 2022, https://www.nsa.smm.lt/wp-content/uploads/2022/05/buf_Universalaus-dizaino-priemonės-ugdymuisi-1.pdf.</w:t>
      </w:r>
    </w:p>
  </w:footnote>
  <w:footnote w:id="75">
    <w:p w14:paraId="69B0EB74" w14:textId="77777777" w:rsidR="00B74B21" w:rsidRDefault="00B74B21">
      <w:pPr>
        <w:pStyle w:val="FootnoteText"/>
      </w:pPr>
      <w:r>
        <w:rPr>
          <w:rStyle w:val="FootnoteReference"/>
        </w:rPr>
        <w:footnoteRef/>
      </w:r>
      <w:r w:rsidRPr="00E8666D">
        <w:t xml:space="preserve"> Lithuania Education Review "Lithuania. Education in the country and regions 2022. Inclusive Education in </w:t>
      </w:r>
      <w:hyperlink r:id="rId9" w:history="1">
        <w:r w:rsidRPr="00390638">
          <w:rPr>
            <w:rStyle w:val="Hyperlink"/>
          </w:rPr>
          <w:t>Lithuania Education-Lithuania-web.pdf (smm.lt)</w:t>
        </w:r>
      </w:hyperlink>
      <w:r>
        <w:rPr>
          <w:rStyle w:val="Hyperlink"/>
        </w:rPr>
        <w:t>.</w:t>
      </w:r>
    </w:p>
  </w:footnote>
  <w:footnote w:id="76">
    <w:p w14:paraId="4345A6E5" w14:textId="77777777" w:rsidR="00B74B21" w:rsidRDefault="00B74B21">
      <w:pPr>
        <w:pStyle w:val="FootnoteText"/>
      </w:pPr>
      <w:r>
        <w:rPr>
          <w:rStyle w:val="FootnoteReference"/>
        </w:rPr>
        <w:footnoteRef/>
      </w:r>
      <w:r>
        <w:t xml:space="preserve">Implementation of Inclusive Education in General Education Schools, Recommendations </w:t>
      </w:r>
      <w:hyperlink r:id="rId10" w:history="1">
        <w:r w:rsidRPr="002C03B1">
          <w:rPr>
            <w:color w:val="0000FF"/>
            <w:sz w:val="22"/>
            <w:szCs w:val="22"/>
            <w:u w:val="single"/>
          </w:rPr>
          <w:t>RECOMMENDATIONS-final.pdf (vilniausppt.lt)</w:t>
        </w:r>
      </w:hyperlink>
      <w:r>
        <w:rPr>
          <w:color w:val="0000FF"/>
          <w:sz w:val="22"/>
          <w:szCs w:val="22"/>
          <w:u w:val="single"/>
        </w:rPr>
        <w:t>.</w:t>
      </w:r>
    </w:p>
  </w:footnote>
  <w:footnote w:id="77">
    <w:p w14:paraId="62206C4A" w14:textId="77777777" w:rsidR="00B74B21" w:rsidRDefault="00B74B21">
      <w:pPr>
        <w:pStyle w:val="FootnoteText"/>
      </w:pPr>
      <w:r>
        <w:rPr>
          <w:rStyle w:val="FootnoteReference"/>
        </w:rPr>
        <w:footnoteRef/>
      </w:r>
      <w:r>
        <w:t xml:space="preserve"> https://www.lygybe.lt/lt/itraukusis-ugdymas-ar-nuo-2024-uju-tikrai-bus-uzkirstas-kelias-diskriminacijai-pranesimas.</w:t>
      </w:r>
    </w:p>
  </w:footnote>
  <w:footnote w:id="78">
    <w:p w14:paraId="10E74F91" w14:textId="77777777" w:rsidR="00B74B21" w:rsidRDefault="00B74B21">
      <w:pPr>
        <w:pStyle w:val="FootnoteText"/>
      </w:pPr>
      <w:r>
        <w:rPr>
          <w:rStyle w:val="FootnoteReference"/>
        </w:rPr>
        <w:footnoteRef/>
      </w:r>
      <w:r w:rsidRPr="001A6333">
        <w:t xml:space="preserve"> https://www.lygybe.lt/lt/prof.-jonas-ruskus-vaikai-su-negalia-turi-teise-eiti-i-mokykla-su-visais-pranesimas</w:t>
      </w:r>
    </w:p>
  </w:footnote>
  <w:footnote w:id="79">
    <w:p w14:paraId="14E42ABF" w14:textId="77777777" w:rsidR="00B74B21" w:rsidRDefault="00B74B21">
      <w:pPr>
        <w:pStyle w:val="FootnoteText"/>
      </w:pPr>
      <w:r>
        <w:rPr>
          <w:rStyle w:val="FootnoteReference"/>
        </w:rPr>
        <w:footnoteRef/>
      </w:r>
      <w:r>
        <w:rPr>
          <w:rStyle w:val="Hyperlink"/>
        </w:rPr>
        <w:t xml:space="preserve"> https://e-seimas.lrs.lt/portal/legalAct/lt/TAD/94373a542d2511ec99bbc1b08701c7f8?jfwid=159qee7jr1.</w:t>
      </w:r>
    </w:p>
  </w:footnote>
  <w:footnote w:id="80">
    <w:p w14:paraId="1048964A" w14:textId="77777777" w:rsidR="00B74B21" w:rsidRDefault="00B74B21">
      <w:pPr>
        <w:pStyle w:val="FootnoteText"/>
      </w:pPr>
      <w:r>
        <w:rPr>
          <w:rStyle w:val="FootnoteReference"/>
        </w:rPr>
        <w:footnoteRef/>
      </w:r>
      <w:r>
        <w:t xml:space="preserve">National </w:t>
      </w:r>
      <w:r w:rsidRPr="00BE71DC">
        <w:t xml:space="preserve">Progress </w:t>
      </w:r>
      <w:r>
        <w:t xml:space="preserve">Plan </w:t>
      </w:r>
      <w:r w:rsidRPr="00BE71DC">
        <w:t xml:space="preserve">2021-2030 </w:t>
      </w:r>
      <w:r>
        <w:rPr>
          <w:rStyle w:val="Hyperlink"/>
        </w:rPr>
        <w:t>https://e-seimas.lrs.lt/portal/legalAct/lt/TAD/c1259440f7dd11eab72ddb4a109da1b5?jfwid=-whxwii77y.</w:t>
      </w:r>
    </w:p>
  </w:footnote>
  <w:footnote w:id="81">
    <w:p w14:paraId="4BBA5180" w14:textId="77777777" w:rsidR="00B74B21" w:rsidRDefault="00B74B21">
      <w:pPr>
        <w:pStyle w:val="FootnoteText"/>
      </w:pPr>
      <w:r>
        <w:rPr>
          <w:rStyle w:val="FootnoteReference"/>
        </w:rPr>
        <w:footnoteRef/>
      </w:r>
      <w:bookmarkStart w:id="57" w:name="_Hlk126703910"/>
      <w:r w:rsidRPr="0008799B">
        <w:t>Programme for Modernisation of State Educational Institutions by Adapting Buildings to the Needs of People with Mobility Disabilities, approved by Order of the Minister of Education, Science and Sport of the Republic of Lithuania No V-252 of 11 February 2022</w:t>
      </w:r>
      <w:r>
        <w:t xml:space="preserve">, </w:t>
      </w:r>
      <w:r>
        <w:rPr>
          <w:rStyle w:val="Hyperlink"/>
        </w:rPr>
        <w:t>https://smsm.lrv.lt/uploads/smsm/documents/files/svietimas/kapitalo_investicijos/2022/2022-02-11-V-252.pdf.</w:t>
      </w:r>
    </w:p>
    <w:bookmarkEnd w:id="57"/>
  </w:footnote>
  <w:footnote w:id="82">
    <w:p w14:paraId="45D57351" w14:textId="77777777" w:rsidR="00B74B21" w:rsidRDefault="00B74B21">
      <w:pPr>
        <w:pStyle w:val="FootnoteText"/>
      </w:pPr>
      <w:r>
        <w:rPr>
          <w:rStyle w:val="FootnoteReference"/>
        </w:rPr>
        <w:footnoteRef/>
      </w:r>
      <w:r w:rsidRPr="00955D76">
        <w:t xml:space="preserve"> Programme for Modernisation of State Educational Institutions by Adapting Buildings to the Needs of People with Mobility Disabilities, approved by Order of the Minister of Education, Science and Sport of the Republic of Lithuania No V-252 of 11 February 2022, </w:t>
      </w:r>
      <w:r>
        <w:rPr>
          <w:rStyle w:val="Hyperlink"/>
        </w:rPr>
        <w:t>https://smsm.lrv.lt/uploads/smsm/documents/files/svietimas/kapitalo_investicijos/2022/2022-02-11-V-252.pdf.</w:t>
      </w:r>
    </w:p>
  </w:footnote>
  <w:footnote w:id="83">
    <w:p w14:paraId="28B5BFC5" w14:textId="77777777" w:rsidR="00B74B21" w:rsidRDefault="00B74B21">
      <w:pPr>
        <w:pStyle w:val="FootnoteText"/>
      </w:pPr>
      <w:r>
        <w:rPr>
          <w:rStyle w:val="FootnoteReference"/>
        </w:rPr>
        <w:footnoteRef/>
      </w:r>
      <w:r w:rsidRPr="008C02B8">
        <w:t xml:space="preserve"> Lithuania Education Review "Lithuania. Education in the country and regions 2022. Inclusive Education </w:t>
      </w:r>
      <w:r>
        <w:rPr>
          <w:rStyle w:val="Hyperlink"/>
        </w:rPr>
        <w:t>https://www.nsa.smm.lt/wp-content/uploads/2022/08/Svietimas-Lietuvoje-2022-web.pdf.</w:t>
      </w:r>
    </w:p>
  </w:footnote>
  <w:footnote w:id="84">
    <w:p w14:paraId="5F8ABE22" w14:textId="77777777" w:rsidR="00B74B21" w:rsidRDefault="00B74B21">
      <w:pPr>
        <w:pStyle w:val="FootnoteText"/>
      </w:pPr>
      <w:r>
        <w:rPr>
          <w:rStyle w:val="FootnoteReference"/>
        </w:rPr>
        <w:footnoteRef/>
      </w:r>
      <w:r w:rsidRPr="002D267E">
        <w:t xml:space="preserve"> Guidelines for the Development of Inclusion in Education of </w:t>
      </w:r>
      <w:r>
        <w:t>the Ministry of</w:t>
      </w:r>
      <w:r w:rsidRPr="002D267E">
        <w:t xml:space="preserve"> Education, Science and Sport of the Republic of Lithuania </w:t>
      </w:r>
      <w:hyperlink r:id="rId11" w:history="1">
        <w:r w:rsidRPr="002D267E">
          <w:rPr>
            <w:rStyle w:val="Hyperlink"/>
          </w:rPr>
          <w:t>Itraucies svietime pletros gaires (lrv.lt)</w:t>
        </w:r>
      </w:hyperlink>
      <w:r>
        <w:t>.</w:t>
      </w:r>
    </w:p>
  </w:footnote>
  <w:footnote w:id="85">
    <w:p w14:paraId="68AD08D3" w14:textId="77777777" w:rsidR="00B74B21" w:rsidRDefault="00B74B21">
      <w:pPr>
        <w:pStyle w:val="FootnoteText"/>
      </w:pPr>
      <w:r>
        <w:rPr>
          <w:rStyle w:val="FootnoteReference"/>
        </w:rPr>
        <w:footnoteRef/>
      </w:r>
      <w:r>
        <w:rPr>
          <w:rStyle w:val="Hyperlink"/>
        </w:rPr>
        <w:t xml:space="preserve"> https://www.lygybe.lt/lt/prof.-jonas-ruskus-vaikai-su-negalia-turi-teise-eiti-i-mokykla-su-visais-pranesimas.</w:t>
      </w:r>
    </w:p>
  </w:footnote>
  <w:footnote w:id="86">
    <w:p w14:paraId="513864C3" w14:textId="77777777" w:rsidR="00B74B21" w:rsidRDefault="00B74B21">
      <w:pPr>
        <w:pStyle w:val="FootnoteText"/>
      </w:pPr>
      <w:r>
        <w:rPr>
          <w:rStyle w:val="FootnoteReference"/>
        </w:rPr>
        <w:footnoteRef/>
      </w:r>
      <w:r>
        <w:rPr>
          <w:rStyle w:val="Hyperlink"/>
        </w:rPr>
        <w:t xml:space="preserve"> https://www.lygybe.lt/lt/teismas-uz-profesini-rengima-atsakinga-ministerija-diskriminuoja-zmones-su-negalia.</w:t>
      </w:r>
    </w:p>
  </w:footnote>
  <w:footnote w:id="87">
    <w:p w14:paraId="7B7E6C12" w14:textId="77777777" w:rsidR="00B74B21" w:rsidRDefault="00B74B21">
      <w:pPr>
        <w:pStyle w:val="FootnoteText"/>
        <w:rPr>
          <w:i/>
          <w:iCs/>
        </w:rPr>
      </w:pPr>
      <w:r>
        <w:rPr>
          <w:rStyle w:val="FootnoteReference"/>
        </w:rPr>
        <w:footnoteRef/>
      </w:r>
      <w:r>
        <w:t xml:space="preserve"> Evaluation of the </w:t>
      </w:r>
      <w:r w:rsidRPr="001F767B">
        <w:rPr>
          <w:i/>
          <w:iCs/>
        </w:rPr>
        <w:t>effectiveness of the pre-primary and primary education system and the quality of its services in compliance with the UN Convention on the Rights of Persons with Disabilities in ensuring quality education for children with disabilities</w:t>
      </w:r>
      <w:r>
        <w:rPr>
          <w:i/>
          <w:iCs/>
        </w:rPr>
        <w:t>,</w:t>
      </w:r>
    </w:p>
    <w:p w14:paraId="3C04E992" w14:textId="77777777" w:rsidR="00B74B21" w:rsidRDefault="00B74B21">
      <w:pPr>
        <w:pStyle w:val="FootnoteText"/>
      </w:pPr>
      <w:r w:rsidRPr="006F4972">
        <w:t xml:space="preserve"> Research was carried out by Dr. Violeta Gevorgianienė, Dr. Gintaras Šumskas, Dr. Eglė Šumskienė, Aidas Gudavičius, Kornelija Krutulytė</w:t>
      </w:r>
      <w:r>
        <w:t xml:space="preserve">, </w:t>
      </w:r>
      <w:r>
        <w:rPr>
          <w:rStyle w:val="Hyperlink"/>
        </w:rPr>
        <w:t>https://www.ndt.lt/wp-content/uploads/Ataskaita.pdf.</w:t>
      </w:r>
    </w:p>
    <w:p w14:paraId="238169C5" w14:textId="77777777" w:rsidR="00B74B21" w:rsidRDefault="00B74B21">
      <w:pPr>
        <w:pStyle w:val="FootnoteText"/>
      </w:pPr>
    </w:p>
  </w:footnote>
  <w:footnote w:id="88">
    <w:p w14:paraId="36C37B57" w14:textId="77777777" w:rsidR="00B74B21" w:rsidRDefault="00B74B21">
      <w:pPr>
        <w:pStyle w:val="FootnoteText"/>
        <w:rPr>
          <w:color w:val="0563C1" w:themeColor="hyperlink"/>
          <w:u w:val="single"/>
        </w:rPr>
      </w:pPr>
      <w:r>
        <w:rPr>
          <w:rStyle w:val="FootnoteReference"/>
        </w:rPr>
        <w:footnoteRef/>
      </w:r>
      <w:r w:rsidRPr="00E8666D">
        <w:t xml:space="preserve"> Lithuania Education Review "Lithuania. Education in the country and regions 2022. Inclusive Education in </w:t>
      </w:r>
      <w:hyperlink r:id="rId12" w:history="1">
        <w:r w:rsidRPr="00390638">
          <w:rPr>
            <w:rStyle w:val="Hyperlink"/>
          </w:rPr>
          <w:t>Lithuania Education-Lithuania-web.pdf (smm.lt)</w:t>
        </w:r>
      </w:hyperlink>
      <w:r>
        <w:rPr>
          <w:rStyle w:val="Hyperlink"/>
        </w:rPr>
        <w:t>.</w:t>
      </w:r>
    </w:p>
  </w:footnote>
  <w:footnote w:id="89">
    <w:p w14:paraId="045F8B1B" w14:textId="77777777" w:rsidR="00B74B21" w:rsidRDefault="00B74B21">
      <w:pPr>
        <w:pStyle w:val="FootnoteText"/>
      </w:pPr>
      <w:r>
        <w:rPr>
          <w:rStyle w:val="FootnoteReference"/>
        </w:rPr>
        <w:footnoteRef/>
      </w:r>
      <w:r w:rsidRPr="003D50C2">
        <w:t xml:space="preserve">   Study on the assessment of the accessibility of the physical environment of higher education and vocational training institutions for people with disabilities</w:t>
      </w:r>
      <w:r>
        <w:t>, Contractor Lithuanian Union of People with Disabilities, commissioned by the Department of Disability Affairs under the Ministry of Social Security and Labour, 2019, Vilnius,</w:t>
      </w:r>
    </w:p>
    <w:p w14:paraId="60683DC2" w14:textId="77777777" w:rsidR="00B74B21" w:rsidRDefault="00B74B21">
      <w:pPr>
        <w:pStyle w:val="FootnoteText"/>
      </w:pPr>
      <w:r>
        <w:t>https://www.ndt.lt/wp-content/uploads/Auk%C5%A1t%C5%B3j%C5%B3-mokykl%C5%B3-tyrimo-ataskaita_galutin%C4%97.pdf.</w:t>
      </w:r>
    </w:p>
  </w:footnote>
  <w:footnote w:id="90">
    <w:p w14:paraId="1A162919" w14:textId="77777777" w:rsidR="00B74B21" w:rsidRDefault="00B74B21">
      <w:pPr>
        <w:pStyle w:val="FootnoteText"/>
      </w:pPr>
      <w:r>
        <w:rPr>
          <w:rStyle w:val="FootnoteReference"/>
        </w:rPr>
        <w:footnoteRef/>
      </w:r>
      <w:r w:rsidRPr="00A609D4">
        <w:t xml:space="preserve"> https://www.lygybe.lt/lt/prof.-jonas-ruskus-vaikai-su-negalia-turi-teise-eiti-i-mokykla-su-visais-pranesimas</w:t>
      </w:r>
    </w:p>
  </w:footnote>
  <w:footnote w:id="91">
    <w:p w14:paraId="5F3373F4" w14:textId="77777777" w:rsidR="00B74B21" w:rsidRDefault="00B74B21">
      <w:pPr>
        <w:pStyle w:val="FootnoteText"/>
      </w:pPr>
      <w:r>
        <w:rPr>
          <w:rStyle w:val="FootnoteReference"/>
        </w:rPr>
        <w:footnoteRef/>
      </w:r>
      <w:r>
        <w:t xml:space="preserve"> https://www.lygybe.lt/lt/liudinancios-nuostatos-vaikus-su-negalia-bendrose-klasese-matyti-nori-maziau-nei-puse-gyventoju.</w:t>
      </w:r>
    </w:p>
  </w:footnote>
  <w:footnote w:id="92">
    <w:p w14:paraId="53F4499B" w14:textId="77777777" w:rsidR="00B74B21" w:rsidRDefault="00B74B21">
      <w:pPr>
        <w:pStyle w:val="FootnoteText"/>
      </w:pPr>
      <w:r>
        <w:rPr>
          <w:rStyle w:val="FootnoteReference"/>
        </w:rPr>
        <w:footnoteRef/>
      </w:r>
      <w:r>
        <w:t>Analysis of teachers' and educational support specialists' practical experiences in applying universal design tools for education, National Education Agency, 2022, Vilnius, https://www.nsa.smm.lt/wp-content/uploads/2022/05/buf_Universalaus-dizaino-priemonės-ugdymuisi-1.pdf.</w:t>
      </w:r>
    </w:p>
    <w:p w14:paraId="5DB8A3B6" w14:textId="77777777" w:rsidR="00B74B21" w:rsidRDefault="00B74B21" w:rsidP="00E072B9">
      <w:pPr>
        <w:pStyle w:val="FootnoteText"/>
      </w:pPr>
    </w:p>
  </w:footnote>
  <w:footnote w:id="93">
    <w:p w14:paraId="0F6D663F" w14:textId="77777777" w:rsidR="00B74B21" w:rsidRDefault="00B74B21">
      <w:pPr>
        <w:pStyle w:val="FootnoteText"/>
      </w:pPr>
      <w:r>
        <w:rPr>
          <w:rStyle w:val="FootnoteReference"/>
        </w:rPr>
        <w:footnoteRef/>
      </w:r>
      <w:r w:rsidRPr="00216C05">
        <w:t xml:space="preserve"> Law on Official Statistics and State Data Management of the Republic of Lithuania</w:t>
      </w:r>
      <w:r>
        <w:t xml:space="preserve">, </w:t>
      </w:r>
      <w:r>
        <w:rPr>
          <w:rStyle w:val="Hyperlink"/>
        </w:rPr>
        <w:t>https://www.e-tar.lt/portal/lt/legalAct/TAR.026F44E06A27/asr.</w:t>
      </w:r>
    </w:p>
  </w:footnote>
  <w:footnote w:id="94">
    <w:p w14:paraId="72F82C4A" w14:textId="77777777" w:rsidR="00B74B21" w:rsidRDefault="00B74B21">
      <w:pPr>
        <w:pStyle w:val="FootnoteText"/>
      </w:pPr>
      <w:r>
        <w:rPr>
          <w:rStyle w:val="FootnoteReference"/>
        </w:rPr>
        <w:footnoteRef/>
      </w:r>
      <w:r w:rsidRPr="00D35843">
        <w:t xml:space="preserve"> 26 January 2023 Order No 1K-26 of the Minister of Finance of the Republic of Lithuania on the Approval of Part </w:t>
      </w:r>
      <w:r>
        <w:t xml:space="preserve">I </w:t>
      </w:r>
      <w:r w:rsidRPr="00D35843">
        <w:t>of the Official Statistics Programme 2023</w:t>
      </w:r>
      <w:r>
        <w:t>,</w:t>
      </w:r>
    </w:p>
    <w:p w14:paraId="35C815EF" w14:textId="77777777" w:rsidR="00B74B21" w:rsidRDefault="00B74B21">
      <w:pPr>
        <w:pStyle w:val="FootnoteText"/>
      </w:pPr>
      <w:r>
        <w:rPr>
          <w:rStyle w:val="Hyperlink"/>
        </w:rPr>
        <w:t xml:space="preserve"> https://www.e-tar.lt/portal/lt/legalAct/c2ef04c09d4211ed8df094f359a60216.</w:t>
      </w:r>
    </w:p>
  </w:footnote>
  <w:footnote w:id="95">
    <w:p w14:paraId="57FE3FD3" w14:textId="77777777" w:rsidR="00B74B21" w:rsidRDefault="00B74B21">
      <w:pPr>
        <w:pStyle w:val="FootnoteText"/>
      </w:pPr>
      <w:r>
        <w:rPr>
          <w:rStyle w:val="FootnoteReference"/>
        </w:rPr>
        <w:footnoteRef/>
      </w:r>
      <w:r w:rsidRPr="003918AC">
        <w:t xml:space="preserve"> 20 December 2018 Order of the Minister of Finance of the Republic of Lithuania No 1K-450 On the Approval of Part I of the Official Statistics Programme for </w:t>
      </w:r>
      <w:r>
        <w:t xml:space="preserve">2019, </w:t>
      </w:r>
      <w:r>
        <w:rPr>
          <w:rStyle w:val="Hyperlink"/>
        </w:rPr>
        <w:t>https://e-seimas.lrs.lt/portal/legalAct/lt/TAD/c06d7930056011e98a758703636ea610?jfwid=bkaxmcpz.</w:t>
      </w:r>
    </w:p>
  </w:footnote>
  <w:footnote w:id="96">
    <w:p w14:paraId="4FE35EDD" w14:textId="77777777" w:rsidR="00B74B21" w:rsidRDefault="00B74B21">
      <w:pPr>
        <w:pStyle w:val="FootnoteText"/>
      </w:pPr>
      <w:r>
        <w:rPr>
          <w:rStyle w:val="FootnoteReference"/>
        </w:rPr>
        <w:footnoteRef/>
      </w:r>
      <w:r w:rsidRPr="00DC38BA">
        <w:t xml:space="preserve"> 20 December 2019 </w:t>
      </w:r>
      <w:r w:rsidRPr="00BC0825">
        <w:t xml:space="preserve">Order of the Minister of Finance of the Republic of Lithuania </w:t>
      </w:r>
      <w:r w:rsidRPr="00DC38BA">
        <w:t xml:space="preserve">No 1K-397 </w:t>
      </w:r>
      <w:r w:rsidRPr="00BC0825">
        <w:t xml:space="preserve">On Approval of Part I of the Official Statistics Programme </w:t>
      </w:r>
      <w:r>
        <w:t xml:space="preserve">for 2020 </w:t>
      </w:r>
      <w:r>
        <w:rPr>
          <w:rStyle w:val="Hyperlink"/>
        </w:rPr>
        <w:t>https://e-seimas.lrs.lt/portal/legalAct/lt/TAD/d583b35025c311ea8f0dfdc2b5879561?jfwid=92zt7si8v.</w:t>
      </w:r>
    </w:p>
  </w:footnote>
  <w:footnote w:id="97">
    <w:p w14:paraId="60BB1CA0" w14:textId="77777777" w:rsidR="00B74B21" w:rsidRDefault="00B74B21">
      <w:pPr>
        <w:pStyle w:val="FootnoteText"/>
      </w:pPr>
      <w:r>
        <w:rPr>
          <w:rStyle w:val="FootnoteReference"/>
        </w:rPr>
        <w:footnoteRef/>
      </w:r>
      <w:r w:rsidRPr="00F44E2E">
        <w:t xml:space="preserve">30 December </w:t>
      </w:r>
      <w:r>
        <w:t xml:space="preserve">2020 </w:t>
      </w:r>
      <w:r w:rsidRPr="00F44E2E">
        <w:t xml:space="preserve">Order No </w:t>
      </w:r>
      <w:r w:rsidRPr="00127483">
        <w:t xml:space="preserve">1K-451 of the </w:t>
      </w:r>
      <w:r w:rsidRPr="00F44E2E">
        <w:t xml:space="preserve">Minister of Finance of the Republic of Lithuania on the Approval of Part I of the Official Statistics Programme </w:t>
      </w:r>
      <w:r>
        <w:t xml:space="preserve">2021 </w:t>
      </w:r>
      <w:r>
        <w:rPr>
          <w:rStyle w:val="Hyperlink"/>
        </w:rPr>
        <w:t>https://e-seimas.lrs.lt/portal/legalAct/lt/TAD/47a9ee804ba811ebb394e1efb98d3e67?jfwid=32wf8muu.</w:t>
      </w:r>
    </w:p>
  </w:footnote>
  <w:footnote w:id="98">
    <w:p w14:paraId="054605E3" w14:textId="77777777" w:rsidR="00B74B21" w:rsidRDefault="00B74B21">
      <w:pPr>
        <w:pStyle w:val="FootnoteText"/>
      </w:pPr>
      <w:r>
        <w:rPr>
          <w:rStyle w:val="FootnoteReference"/>
        </w:rPr>
        <w:footnoteRef/>
      </w:r>
      <w:r w:rsidRPr="003B53D7">
        <w:t xml:space="preserve"> Order of the Minister of Finance of the Republic of Lithuania No </w:t>
      </w:r>
      <w:r>
        <w:t xml:space="preserve">1K-411 of 31 </w:t>
      </w:r>
      <w:r w:rsidRPr="003B53D7">
        <w:t xml:space="preserve">December </w:t>
      </w:r>
      <w:r>
        <w:t xml:space="preserve">2021 </w:t>
      </w:r>
      <w:r w:rsidRPr="003B53D7">
        <w:t xml:space="preserve">on the approval of Part I of the Official Statistics Programme for </w:t>
      </w:r>
      <w:r>
        <w:t xml:space="preserve">2022 </w:t>
      </w:r>
      <w:r>
        <w:rPr>
          <w:rStyle w:val="Hyperlink"/>
        </w:rPr>
        <w:t>https://www.e-tar.lt/portal/lt/legalAct/e4db85206a3711eca9ac839120d251c4/asr.</w:t>
      </w:r>
    </w:p>
  </w:footnote>
  <w:footnote w:id="99">
    <w:p w14:paraId="6A5C8E2F" w14:textId="77777777" w:rsidR="00B74B21" w:rsidRDefault="00B74B21">
      <w:pPr>
        <w:pStyle w:val="FootnoteText"/>
      </w:pPr>
      <w:r>
        <w:rPr>
          <w:rStyle w:val="FootnoteReference"/>
        </w:rPr>
        <w:footnoteRef/>
      </w:r>
      <w:r w:rsidRPr="005B4017">
        <w:t xml:space="preserve">  State Audit </w:t>
      </w:r>
      <w:r>
        <w:t xml:space="preserve">Report </w:t>
      </w:r>
      <w:r w:rsidRPr="005B4017">
        <w:t>"Social Integration of Persons with Disabilities" No VAE-9 of 7 September 2020</w:t>
      </w:r>
      <w:r>
        <w:t xml:space="preserve">, </w:t>
      </w:r>
      <w:r w:rsidRPr="0026241A">
        <w:t>persons-with-disabilities-social-integration.pdf</w:t>
      </w:r>
      <w:r>
        <w:t>.</w:t>
      </w:r>
    </w:p>
  </w:footnote>
  <w:footnote w:id="100">
    <w:p w14:paraId="7BC78E2B" w14:textId="77777777" w:rsidR="00B74B21" w:rsidRDefault="00B74B21">
      <w:pPr>
        <w:pStyle w:val="FootnoteText"/>
      </w:pPr>
      <w:r>
        <w:rPr>
          <w:rStyle w:val="FootnoteReference"/>
        </w:rPr>
        <w:footnoteRef/>
      </w:r>
      <w:r w:rsidRPr="0026241A">
        <w:t xml:space="preserve"> Ministry of Social Security and Labour, Invalidity and Disability Determination Service, SODRA, </w:t>
      </w:r>
      <w:r w:rsidRPr="0026241A">
        <w:br/>
        <w:t>non-governmental organisations, Lithuanian Statistics Department</w:t>
      </w:r>
      <w:r>
        <w:t>.</w:t>
      </w:r>
    </w:p>
  </w:footnote>
  <w:footnote w:id="101">
    <w:p w14:paraId="31A5F372" w14:textId="77777777" w:rsidR="00B74B21" w:rsidRDefault="00B74B21">
      <w:pPr>
        <w:pStyle w:val="FootnoteText"/>
      </w:pPr>
      <w:r>
        <w:rPr>
          <w:rStyle w:val="FootnoteReference"/>
        </w:rPr>
        <w:footnoteRef/>
      </w:r>
      <w:r w:rsidRPr="00470BE7">
        <w:t xml:space="preserve"> Conclusions and recommendations on the implementation of the provisions of the United Nations Convention on the Rights of Persons with Disabilities in municipalities</w:t>
      </w:r>
      <w:r>
        <w:t xml:space="preserve">, adopted by </w:t>
      </w:r>
      <w:r w:rsidRPr="00470BE7">
        <w:t>the Commission at its meeting on 3 August 2022</w:t>
      </w:r>
      <w:r>
        <w:t xml:space="preserve">, </w:t>
      </w:r>
      <w:hyperlink r:id="rId13" w:history="1">
        <w:r w:rsidRPr="00470BE7">
          <w:rPr>
            <w:rStyle w:val="Hyperlink"/>
          </w:rPr>
          <w:t>komisijos-rekomendacijos-.pdf (lygybe.lt)</w:t>
        </w:r>
      </w:hyperlink>
      <w:r>
        <w:rPr>
          <w:rStyle w:val="Hyperlink"/>
        </w:rPr>
        <w:t>.</w:t>
      </w:r>
    </w:p>
  </w:footnote>
  <w:footnote w:id="102">
    <w:p w14:paraId="46791E93" w14:textId="77777777" w:rsidR="00B74B21" w:rsidRDefault="00B74B21">
      <w:pPr>
        <w:pStyle w:val="FootnoteText"/>
      </w:pPr>
      <w:r>
        <w:rPr>
          <w:rStyle w:val="FootnoteReference"/>
        </w:rPr>
        <w:footnoteRef/>
      </w:r>
      <w:r>
        <w:rPr>
          <w:rStyle w:val="Hyperlink"/>
        </w:rPr>
        <w:t xml:space="preserve"> https://www.lygybe.lt/data/public/uploads/2022/12/komisijos-rekomendacijos.pdf.</w:t>
      </w:r>
    </w:p>
  </w:footnote>
  <w:footnote w:id="103">
    <w:p w14:paraId="2F96D627" w14:textId="77777777" w:rsidR="00B74B21" w:rsidRDefault="00B74B21">
      <w:pPr>
        <w:pStyle w:val="FootnoteText"/>
      </w:pPr>
      <w:r>
        <w:rPr>
          <w:rStyle w:val="FootnoteReference"/>
        </w:rPr>
        <w:footnoteRef/>
      </w:r>
      <w:r>
        <w:t xml:space="preserve"> Official Statistics Portal: </w:t>
      </w:r>
      <w:hyperlink r:id="rId14" w:anchor="/" w:history="1">
        <w:r w:rsidRPr="003F116D">
          <w:rPr>
            <w:rStyle w:val="Hyperlink"/>
          </w:rPr>
          <w:t>https:</w:t>
        </w:r>
      </w:hyperlink>
      <w:r>
        <w:rPr>
          <w:rStyle w:val="Hyperlink"/>
        </w:rPr>
        <w:t>//osp.stat.gov.lt/web/guest/statistiniu-rodikliu-analize?portletFormName=visualization&amp;hash=febc345d-cac7-427e-bdfb-0bce824f23c9#/.</w:t>
      </w:r>
    </w:p>
  </w:footnote>
  <w:footnote w:id="104">
    <w:p w14:paraId="48A26D76" w14:textId="77777777" w:rsidR="00B74B21" w:rsidRDefault="00B74B21">
      <w:pPr>
        <w:pStyle w:val="FootnoteText"/>
      </w:pPr>
      <w:r>
        <w:rPr>
          <w:rStyle w:val="FootnoteReference"/>
        </w:rPr>
        <w:footnoteRef/>
      </w:r>
      <w:bookmarkStart w:id="66" w:name="_Hlk126498523"/>
      <w:r w:rsidRPr="00B410C0">
        <w:t xml:space="preserve">   Official Statistics Portal</w:t>
      </w:r>
      <w:r>
        <w:t xml:space="preserve">: </w:t>
      </w:r>
      <w:bookmarkEnd w:id="66"/>
      <w:r>
        <w:fldChar w:fldCharType="begin"/>
      </w:r>
      <w:r>
        <w:instrText xml:space="preserve"> HYPERLINK "https://osp.stat.gov.lt/web/guest/statistiniu-rodikliu-analize?portletFormName=visualization&amp;hash=93742675-7adf-4df3-93d2-35cc262aa2da" \l "/" </w:instrText>
      </w:r>
      <w:r>
        <w:fldChar w:fldCharType="separate"/>
      </w:r>
      <w:r w:rsidRPr="003F116D">
        <w:rPr>
          <w:rStyle w:val="Hyperlink"/>
        </w:rPr>
        <w:t>https://osp.stat.gov.lt/web/guest/statistiniu-rodikliu-analize?portletFormName=visualization&amp;hash=93742675-7adf-4df3-93d2-35cc262aa2da#/</w:t>
      </w:r>
      <w:r>
        <w:rPr>
          <w:rStyle w:val="Hyperlink"/>
        </w:rPr>
        <w:fldChar w:fldCharType="end"/>
      </w:r>
    </w:p>
  </w:footnote>
  <w:footnote w:id="105">
    <w:p w14:paraId="1A4E12CC" w14:textId="77777777" w:rsidR="00B74B21" w:rsidRDefault="00B74B21">
      <w:pPr>
        <w:pStyle w:val="FootnoteText"/>
      </w:pPr>
      <w:r>
        <w:rPr>
          <w:rStyle w:val="FootnoteReference"/>
        </w:rPr>
        <w:footnoteRef/>
      </w:r>
      <w:r w:rsidRPr="00B410C0">
        <w:t xml:space="preserve"> Official Statistics Portal: </w:t>
      </w:r>
      <w:hyperlink r:id="rId15" w:anchor="/" w:history="1">
        <w:r w:rsidRPr="003F116D">
          <w:rPr>
            <w:rStyle w:val="Hyperlink"/>
          </w:rPr>
          <w:t>https:</w:t>
        </w:r>
      </w:hyperlink>
      <w:r>
        <w:rPr>
          <w:rStyle w:val="Hyperlink"/>
        </w:rPr>
        <w:t>//osp.stat.gov.lt/web/guest/statistiniu-rodikliu-analize?portletFormName=visualization&amp;hash=0c0ec8f4-4441-4a3a-97cd-8f668207d725#/.</w:t>
      </w:r>
    </w:p>
  </w:footnote>
  <w:footnote w:id="106">
    <w:p w14:paraId="4033E829" w14:textId="77777777" w:rsidR="00B74B21" w:rsidRDefault="00B74B21">
      <w:pPr>
        <w:pStyle w:val="FootnoteText"/>
      </w:pPr>
      <w:r>
        <w:rPr>
          <w:rStyle w:val="FootnoteReference"/>
        </w:rPr>
        <w:footnoteRef/>
      </w:r>
      <w:r w:rsidRPr="00B410C0">
        <w:t xml:space="preserve"> Official Statistics Portal: </w:t>
      </w:r>
      <w:hyperlink r:id="rId16" w:anchor="/" w:history="1">
        <w:r w:rsidRPr="003F116D">
          <w:rPr>
            <w:rStyle w:val="Hyperlink"/>
          </w:rPr>
          <w:t>https:</w:t>
        </w:r>
      </w:hyperlink>
      <w:r>
        <w:rPr>
          <w:rStyle w:val="Hyperlink"/>
        </w:rPr>
        <w:t>//osp.stat.gov.lt/web/guest/statistiniu-rodikliu-analize?portletFormName=visualization&amp;hash=94d81d69-f99e-4b7d-ae26-5eb65366ad4c#/.</w:t>
      </w:r>
    </w:p>
  </w:footnote>
  <w:footnote w:id="107">
    <w:p w14:paraId="225E54BF" w14:textId="77777777" w:rsidR="00B74B21" w:rsidRDefault="00B74B21">
      <w:pPr>
        <w:pStyle w:val="FootnoteText"/>
      </w:pPr>
      <w:r>
        <w:rPr>
          <w:rStyle w:val="FootnoteReference"/>
        </w:rPr>
        <w:footnoteRef/>
      </w:r>
      <w:r>
        <w:rPr>
          <w:rStyle w:val="Hyperlink"/>
        </w:rPr>
        <w:t xml:space="preserve"> https://socmin.lrv.lt/lt/veiklos-sritys/socialine-integracija/neigaliuju-socialine-integracija/statistika-2?lang=lt.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4B93"/>
    <w:multiLevelType w:val="hybridMultilevel"/>
    <w:tmpl w:val="D826BC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8B638E"/>
    <w:multiLevelType w:val="hybridMultilevel"/>
    <w:tmpl w:val="7A9E9534"/>
    <w:lvl w:ilvl="0" w:tplc="9A34678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2" w15:restartNumberingAfterBreak="0">
    <w:nsid w:val="0A657D99"/>
    <w:multiLevelType w:val="multilevel"/>
    <w:tmpl w:val="7580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27031"/>
    <w:multiLevelType w:val="hybridMultilevel"/>
    <w:tmpl w:val="04B6F4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2A9328F"/>
    <w:multiLevelType w:val="hybridMultilevel"/>
    <w:tmpl w:val="19005D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4F18BB"/>
    <w:multiLevelType w:val="hybridMultilevel"/>
    <w:tmpl w:val="909AEB48"/>
    <w:lvl w:ilvl="0" w:tplc="1AE41C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B2A49E4"/>
    <w:multiLevelType w:val="multilevel"/>
    <w:tmpl w:val="E7F2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07F7C"/>
    <w:multiLevelType w:val="hybridMultilevel"/>
    <w:tmpl w:val="47B0B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4025D8"/>
    <w:multiLevelType w:val="hybridMultilevel"/>
    <w:tmpl w:val="18F2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DB2098"/>
    <w:multiLevelType w:val="hybridMultilevel"/>
    <w:tmpl w:val="89D2A6D6"/>
    <w:lvl w:ilvl="0" w:tplc="FFFFFFFF">
      <w:start w:val="1"/>
      <w:numFmt w:val="decimal"/>
      <w:lvlText w:val="%1."/>
      <w:lvlJc w:val="left"/>
      <w:pPr>
        <w:ind w:left="1854" w:hanging="360"/>
      </w:pPr>
      <w:rPr>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67811D86"/>
    <w:multiLevelType w:val="hybridMultilevel"/>
    <w:tmpl w:val="49DE50AA"/>
    <w:lvl w:ilvl="0" w:tplc="DEAE51F8">
      <w:start w:val="1"/>
      <w:numFmt w:val="decimal"/>
      <w:lvlText w:val="%1."/>
      <w:lvlJc w:val="left"/>
      <w:pPr>
        <w:ind w:left="720" w:hanging="360"/>
      </w:pPr>
      <w:rPr>
        <w:rFonts w:asciiTheme="minorHAnsi" w:eastAsiaTheme="minorHAnsi" w:hAnsiTheme="minorHAnsi" w:cstheme="minorHAns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94E2B0A"/>
    <w:multiLevelType w:val="hybridMultilevel"/>
    <w:tmpl w:val="19005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E92AAF"/>
    <w:multiLevelType w:val="hybridMultilevel"/>
    <w:tmpl w:val="19005D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0B2D07"/>
    <w:multiLevelType w:val="hybridMultilevel"/>
    <w:tmpl w:val="B2A8830A"/>
    <w:lvl w:ilvl="0" w:tplc="11F40D7C">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4" w15:restartNumberingAfterBreak="0">
    <w:nsid w:val="77472D52"/>
    <w:multiLevelType w:val="hybridMultilevel"/>
    <w:tmpl w:val="2CBC78C0"/>
    <w:lvl w:ilvl="0" w:tplc="EE109C18">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BD86C0F"/>
    <w:multiLevelType w:val="hybridMultilevel"/>
    <w:tmpl w:val="B73C0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E476B0"/>
    <w:multiLevelType w:val="hybridMultilevel"/>
    <w:tmpl w:val="26C25134"/>
    <w:lvl w:ilvl="0" w:tplc="8A1832EE">
      <w:start w:val="1"/>
      <w:numFmt w:val="bullet"/>
      <w:lvlText w:val="•"/>
      <w:lvlJc w:val="left"/>
      <w:pPr>
        <w:tabs>
          <w:tab w:val="num" w:pos="720"/>
        </w:tabs>
        <w:ind w:left="720" w:hanging="360"/>
      </w:pPr>
      <w:rPr>
        <w:rFonts w:ascii="Arial" w:hAnsi="Arial" w:hint="default"/>
      </w:rPr>
    </w:lvl>
    <w:lvl w:ilvl="1" w:tplc="5E9AB140" w:tentative="1">
      <w:start w:val="1"/>
      <w:numFmt w:val="bullet"/>
      <w:lvlText w:val="•"/>
      <w:lvlJc w:val="left"/>
      <w:pPr>
        <w:tabs>
          <w:tab w:val="num" w:pos="1440"/>
        </w:tabs>
        <w:ind w:left="1440" w:hanging="360"/>
      </w:pPr>
      <w:rPr>
        <w:rFonts w:ascii="Arial" w:hAnsi="Arial" w:hint="default"/>
      </w:rPr>
    </w:lvl>
    <w:lvl w:ilvl="2" w:tplc="53147D56" w:tentative="1">
      <w:start w:val="1"/>
      <w:numFmt w:val="bullet"/>
      <w:lvlText w:val="•"/>
      <w:lvlJc w:val="left"/>
      <w:pPr>
        <w:tabs>
          <w:tab w:val="num" w:pos="2160"/>
        </w:tabs>
        <w:ind w:left="2160" w:hanging="360"/>
      </w:pPr>
      <w:rPr>
        <w:rFonts w:ascii="Arial" w:hAnsi="Arial" w:hint="default"/>
      </w:rPr>
    </w:lvl>
    <w:lvl w:ilvl="3" w:tplc="E59E9554" w:tentative="1">
      <w:start w:val="1"/>
      <w:numFmt w:val="bullet"/>
      <w:lvlText w:val="•"/>
      <w:lvlJc w:val="left"/>
      <w:pPr>
        <w:tabs>
          <w:tab w:val="num" w:pos="2880"/>
        </w:tabs>
        <w:ind w:left="2880" w:hanging="360"/>
      </w:pPr>
      <w:rPr>
        <w:rFonts w:ascii="Arial" w:hAnsi="Arial" w:hint="default"/>
      </w:rPr>
    </w:lvl>
    <w:lvl w:ilvl="4" w:tplc="43545EDC" w:tentative="1">
      <w:start w:val="1"/>
      <w:numFmt w:val="bullet"/>
      <w:lvlText w:val="•"/>
      <w:lvlJc w:val="left"/>
      <w:pPr>
        <w:tabs>
          <w:tab w:val="num" w:pos="3600"/>
        </w:tabs>
        <w:ind w:left="3600" w:hanging="360"/>
      </w:pPr>
      <w:rPr>
        <w:rFonts w:ascii="Arial" w:hAnsi="Arial" w:hint="default"/>
      </w:rPr>
    </w:lvl>
    <w:lvl w:ilvl="5" w:tplc="84C62FB0" w:tentative="1">
      <w:start w:val="1"/>
      <w:numFmt w:val="bullet"/>
      <w:lvlText w:val="•"/>
      <w:lvlJc w:val="left"/>
      <w:pPr>
        <w:tabs>
          <w:tab w:val="num" w:pos="4320"/>
        </w:tabs>
        <w:ind w:left="4320" w:hanging="360"/>
      </w:pPr>
      <w:rPr>
        <w:rFonts w:ascii="Arial" w:hAnsi="Arial" w:hint="default"/>
      </w:rPr>
    </w:lvl>
    <w:lvl w:ilvl="6" w:tplc="C696EF34" w:tentative="1">
      <w:start w:val="1"/>
      <w:numFmt w:val="bullet"/>
      <w:lvlText w:val="•"/>
      <w:lvlJc w:val="left"/>
      <w:pPr>
        <w:tabs>
          <w:tab w:val="num" w:pos="5040"/>
        </w:tabs>
        <w:ind w:left="5040" w:hanging="360"/>
      </w:pPr>
      <w:rPr>
        <w:rFonts w:ascii="Arial" w:hAnsi="Arial" w:hint="default"/>
      </w:rPr>
    </w:lvl>
    <w:lvl w:ilvl="7" w:tplc="60C60ED6" w:tentative="1">
      <w:start w:val="1"/>
      <w:numFmt w:val="bullet"/>
      <w:lvlText w:val="•"/>
      <w:lvlJc w:val="left"/>
      <w:pPr>
        <w:tabs>
          <w:tab w:val="num" w:pos="5760"/>
        </w:tabs>
        <w:ind w:left="5760" w:hanging="360"/>
      </w:pPr>
      <w:rPr>
        <w:rFonts w:ascii="Arial" w:hAnsi="Arial" w:hint="default"/>
      </w:rPr>
    </w:lvl>
    <w:lvl w:ilvl="8" w:tplc="A6B4B440" w:tentative="1">
      <w:start w:val="1"/>
      <w:numFmt w:val="bullet"/>
      <w:lvlText w:val="•"/>
      <w:lvlJc w:val="left"/>
      <w:pPr>
        <w:tabs>
          <w:tab w:val="num" w:pos="6480"/>
        </w:tabs>
        <w:ind w:left="6480" w:hanging="360"/>
      </w:pPr>
      <w:rPr>
        <w:rFonts w:ascii="Arial" w:hAnsi="Arial" w:hint="default"/>
      </w:rPr>
    </w:lvl>
  </w:abstractNum>
  <w:num w:numId="1" w16cid:durableId="611086384">
    <w:abstractNumId w:val="2"/>
  </w:num>
  <w:num w:numId="2" w16cid:durableId="1771701189">
    <w:abstractNumId w:val="10"/>
  </w:num>
  <w:num w:numId="3" w16cid:durableId="1333989852">
    <w:abstractNumId w:val="9"/>
  </w:num>
  <w:num w:numId="4" w16cid:durableId="1216509657">
    <w:abstractNumId w:val="8"/>
  </w:num>
  <w:num w:numId="5" w16cid:durableId="229656085">
    <w:abstractNumId w:val="6"/>
  </w:num>
  <w:num w:numId="6" w16cid:durableId="1734615528">
    <w:abstractNumId w:val="1"/>
  </w:num>
  <w:num w:numId="7" w16cid:durableId="1682312708">
    <w:abstractNumId w:val="5"/>
  </w:num>
  <w:num w:numId="8" w16cid:durableId="213272257">
    <w:abstractNumId w:val="11"/>
  </w:num>
  <w:num w:numId="9" w16cid:durableId="1865631785">
    <w:abstractNumId w:val="7"/>
  </w:num>
  <w:num w:numId="10" w16cid:durableId="810757902">
    <w:abstractNumId w:val="15"/>
  </w:num>
  <w:num w:numId="11" w16cid:durableId="509569250">
    <w:abstractNumId w:val="4"/>
  </w:num>
  <w:num w:numId="12" w16cid:durableId="609363169">
    <w:abstractNumId w:val="12"/>
  </w:num>
  <w:num w:numId="13" w16cid:durableId="1989699644">
    <w:abstractNumId w:val="13"/>
  </w:num>
  <w:num w:numId="14" w16cid:durableId="2133747712">
    <w:abstractNumId w:val="0"/>
  </w:num>
  <w:num w:numId="15" w16cid:durableId="1507595626">
    <w:abstractNumId w:val="3"/>
  </w:num>
  <w:num w:numId="16" w16cid:durableId="1817263766">
    <w:abstractNumId w:val="14"/>
  </w:num>
  <w:num w:numId="17" w16cid:durableId="11701019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70"/>
    <w:rsid w:val="000013DD"/>
    <w:rsid w:val="00002460"/>
    <w:rsid w:val="000025AE"/>
    <w:rsid w:val="00002F05"/>
    <w:rsid w:val="000042D2"/>
    <w:rsid w:val="00004AA6"/>
    <w:rsid w:val="00004EC6"/>
    <w:rsid w:val="00004F26"/>
    <w:rsid w:val="0000584B"/>
    <w:rsid w:val="00005C4D"/>
    <w:rsid w:val="000071E7"/>
    <w:rsid w:val="00010F45"/>
    <w:rsid w:val="000122D0"/>
    <w:rsid w:val="00012697"/>
    <w:rsid w:val="000126A8"/>
    <w:rsid w:val="000145CF"/>
    <w:rsid w:val="0001518F"/>
    <w:rsid w:val="0001625D"/>
    <w:rsid w:val="00016985"/>
    <w:rsid w:val="0001792B"/>
    <w:rsid w:val="00017FCA"/>
    <w:rsid w:val="000200D0"/>
    <w:rsid w:val="00020B6D"/>
    <w:rsid w:val="00021811"/>
    <w:rsid w:val="0002272C"/>
    <w:rsid w:val="00024BE4"/>
    <w:rsid w:val="00025464"/>
    <w:rsid w:val="0002610C"/>
    <w:rsid w:val="00027C0D"/>
    <w:rsid w:val="0003029F"/>
    <w:rsid w:val="00030401"/>
    <w:rsid w:val="00030BE5"/>
    <w:rsid w:val="00030E05"/>
    <w:rsid w:val="000350FE"/>
    <w:rsid w:val="000366DE"/>
    <w:rsid w:val="000405E1"/>
    <w:rsid w:val="000406FE"/>
    <w:rsid w:val="00041C2E"/>
    <w:rsid w:val="0004243B"/>
    <w:rsid w:val="00042A40"/>
    <w:rsid w:val="00043E58"/>
    <w:rsid w:val="0004406F"/>
    <w:rsid w:val="00044F2F"/>
    <w:rsid w:val="00045225"/>
    <w:rsid w:val="00045C34"/>
    <w:rsid w:val="00046C41"/>
    <w:rsid w:val="000473F1"/>
    <w:rsid w:val="00047798"/>
    <w:rsid w:val="00047D07"/>
    <w:rsid w:val="00050310"/>
    <w:rsid w:val="000510AE"/>
    <w:rsid w:val="000527C5"/>
    <w:rsid w:val="00052FB8"/>
    <w:rsid w:val="00053153"/>
    <w:rsid w:val="00053274"/>
    <w:rsid w:val="00054698"/>
    <w:rsid w:val="000546F6"/>
    <w:rsid w:val="000552AD"/>
    <w:rsid w:val="00057B64"/>
    <w:rsid w:val="00057F07"/>
    <w:rsid w:val="00060346"/>
    <w:rsid w:val="00060D6E"/>
    <w:rsid w:val="00060D73"/>
    <w:rsid w:val="00061FAE"/>
    <w:rsid w:val="0006298F"/>
    <w:rsid w:val="0006299E"/>
    <w:rsid w:val="00063123"/>
    <w:rsid w:val="0006352A"/>
    <w:rsid w:val="000647C5"/>
    <w:rsid w:val="00065527"/>
    <w:rsid w:val="00067256"/>
    <w:rsid w:val="0006730C"/>
    <w:rsid w:val="00070412"/>
    <w:rsid w:val="00071C1F"/>
    <w:rsid w:val="000725C6"/>
    <w:rsid w:val="00072EA4"/>
    <w:rsid w:val="00073679"/>
    <w:rsid w:val="00073ACD"/>
    <w:rsid w:val="00077B92"/>
    <w:rsid w:val="00080186"/>
    <w:rsid w:val="00080D20"/>
    <w:rsid w:val="00081B42"/>
    <w:rsid w:val="000820F9"/>
    <w:rsid w:val="0008274B"/>
    <w:rsid w:val="000849CA"/>
    <w:rsid w:val="00084C74"/>
    <w:rsid w:val="00085080"/>
    <w:rsid w:val="00086503"/>
    <w:rsid w:val="0008664B"/>
    <w:rsid w:val="00086A36"/>
    <w:rsid w:val="00086F3B"/>
    <w:rsid w:val="0008799B"/>
    <w:rsid w:val="0009057C"/>
    <w:rsid w:val="00091317"/>
    <w:rsid w:val="000917BB"/>
    <w:rsid w:val="00096A9D"/>
    <w:rsid w:val="0009791B"/>
    <w:rsid w:val="000A07E1"/>
    <w:rsid w:val="000A0DFB"/>
    <w:rsid w:val="000A1BFE"/>
    <w:rsid w:val="000A2392"/>
    <w:rsid w:val="000A6652"/>
    <w:rsid w:val="000A766E"/>
    <w:rsid w:val="000B0414"/>
    <w:rsid w:val="000B0C4B"/>
    <w:rsid w:val="000B12D5"/>
    <w:rsid w:val="000B1B35"/>
    <w:rsid w:val="000B2800"/>
    <w:rsid w:val="000B395C"/>
    <w:rsid w:val="000B421B"/>
    <w:rsid w:val="000B45C1"/>
    <w:rsid w:val="000B6892"/>
    <w:rsid w:val="000B6EB3"/>
    <w:rsid w:val="000B6F06"/>
    <w:rsid w:val="000C0420"/>
    <w:rsid w:val="000C1C8C"/>
    <w:rsid w:val="000C2290"/>
    <w:rsid w:val="000C23FC"/>
    <w:rsid w:val="000C4913"/>
    <w:rsid w:val="000C51A9"/>
    <w:rsid w:val="000C529B"/>
    <w:rsid w:val="000C617F"/>
    <w:rsid w:val="000C66CF"/>
    <w:rsid w:val="000C66F6"/>
    <w:rsid w:val="000C6C71"/>
    <w:rsid w:val="000D0923"/>
    <w:rsid w:val="000D3951"/>
    <w:rsid w:val="000D4265"/>
    <w:rsid w:val="000D4A29"/>
    <w:rsid w:val="000D76F6"/>
    <w:rsid w:val="000D7E94"/>
    <w:rsid w:val="000D7F8D"/>
    <w:rsid w:val="000E10BD"/>
    <w:rsid w:val="000E1498"/>
    <w:rsid w:val="000E3138"/>
    <w:rsid w:val="000E4E06"/>
    <w:rsid w:val="000E57B7"/>
    <w:rsid w:val="000E5A95"/>
    <w:rsid w:val="000E5CC0"/>
    <w:rsid w:val="000E67A2"/>
    <w:rsid w:val="000E6B4D"/>
    <w:rsid w:val="000E6C7B"/>
    <w:rsid w:val="000E7A3C"/>
    <w:rsid w:val="000F00F1"/>
    <w:rsid w:val="000F16C4"/>
    <w:rsid w:val="000F1E7A"/>
    <w:rsid w:val="000F1F90"/>
    <w:rsid w:val="000F2C08"/>
    <w:rsid w:val="000F368D"/>
    <w:rsid w:val="000F3D24"/>
    <w:rsid w:val="000F58A3"/>
    <w:rsid w:val="000F5BF9"/>
    <w:rsid w:val="000F6826"/>
    <w:rsid w:val="0010031D"/>
    <w:rsid w:val="00100463"/>
    <w:rsid w:val="00101267"/>
    <w:rsid w:val="0010254D"/>
    <w:rsid w:val="00102620"/>
    <w:rsid w:val="001044AF"/>
    <w:rsid w:val="0010553F"/>
    <w:rsid w:val="00106DCB"/>
    <w:rsid w:val="0010774F"/>
    <w:rsid w:val="00107CCA"/>
    <w:rsid w:val="00111465"/>
    <w:rsid w:val="0011197B"/>
    <w:rsid w:val="00111F47"/>
    <w:rsid w:val="001122CE"/>
    <w:rsid w:val="00112889"/>
    <w:rsid w:val="00112891"/>
    <w:rsid w:val="001131AD"/>
    <w:rsid w:val="00114919"/>
    <w:rsid w:val="00115B81"/>
    <w:rsid w:val="00117088"/>
    <w:rsid w:val="00117BF0"/>
    <w:rsid w:val="0012007C"/>
    <w:rsid w:val="00120F71"/>
    <w:rsid w:val="00121048"/>
    <w:rsid w:val="001210F9"/>
    <w:rsid w:val="0012127C"/>
    <w:rsid w:val="0012240F"/>
    <w:rsid w:val="00123EE8"/>
    <w:rsid w:val="0012407F"/>
    <w:rsid w:val="001242A3"/>
    <w:rsid w:val="0012481E"/>
    <w:rsid w:val="00124FEF"/>
    <w:rsid w:val="0012646C"/>
    <w:rsid w:val="001265A9"/>
    <w:rsid w:val="00127483"/>
    <w:rsid w:val="001275D0"/>
    <w:rsid w:val="00127694"/>
    <w:rsid w:val="00127E11"/>
    <w:rsid w:val="001305E9"/>
    <w:rsid w:val="001309CD"/>
    <w:rsid w:val="00131199"/>
    <w:rsid w:val="001315C4"/>
    <w:rsid w:val="00131B78"/>
    <w:rsid w:val="0013377A"/>
    <w:rsid w:val="00135708"/>
    <w:rsid w:val="0013624E"/>
    <w:rsid w:val="0013633C"/>
    <w:rsid w:val="00137448"/>
    <w:rsid w:val="00137602"/>
    <w:rsid w:val="00137BE7"/>
    <w:rsid w:val="00140DBB"/>
    <w:rsid w:val="0014329B"/>
    <w:rsid w:val="00144AC0"/>
    <w:rsid w:val="00146A14"/>
    <w:rsid w:val="00150FFE"/>
    <w:rsid w:val="00151104"/>
    <w:rsid w:val="0015217F"/>
    <w:rsid w:val="00152F1B"/>
    <w:rsid w:val="00153BCA"/>
    <w:rsid w:val="00153C22"/>
    <w:rsid w:val="0015478D"/>
    <w:rsid w:val="0015501B"/>
    <w:rsid w:val="00155528"/>
    <w:rsid w:val="00155DD9"/>
    <w:rsid w:val="00156C41"/>
    <w:rsid w:val="001572E3"/>
    <w:rsid w:val="001578E7"/>
    <w:rsid w:val="0016187C"/>
    <w:rsid w:val="00161926"/>
    <w:rsid w:val="00164A54"/>
    <w:rsid w:val="001659CB"/>
    <w:rsid w:val="00170F94"/>
    <w:rsid w:val="0017146C"/>
    <w:rsid w:val="001732E3"/>
    <w:rsid w:val="0017432C"/>
    <w:rsid w:val="00175215"/>
    <w:rsid w:val="00175AB3"/>
    <w:rsid w:val="00175AC5"/>
    <w:rsid w:val="00177EB1"/>
    <w:rsid w:val="00177EE1"/>
    <w:rsid w:val="00180306"/>
    <w:rsid w:val="0018049D"/>
    <w:rsid w:val="00180B79"/>
    <w:rsid w:val="00181C07"/>
    <w:rsid w:val="001823A7"/>
    <w:rsid w:val="00182440"/>
    <w:rsid w:val="0018261C"/>
    <w:rsid w:val="001836B1"/>
    <w:rsid w:val="00183721"/>
    <w:rsid w:val="00183BD7"/>
    <w:rsid w:val="00183C2D"/>
    <w:rsid w:val="0019141E"/>
    <w:rsid w:val="00191773"/>
    <w:rsid w:val="00192857"/>
    <w:rsid w:val="00192E00"/>
    <w:rsid w:val="001935B6"/>
    <w:rsid w:val="00193CE9"/>
    <w:rsid w:val="00194508"/>
    <w:rsid w:val="00194AA9"/>
    <w:rsid w:val="00195470"/>
    <w:rsid w:val="00196E00"/>
    <w:rsid w:val="00197022"/>
    <w:rsid w:val="00197B1C"/>
    <w:rsid w:val="001A08A5"/>
    <w:rsid w:val="001A1390"/>
    <w:rsid w:val="001A1459"/>
    <w:rsid w:val="001A2E03"/>
    <w:rsid w:val="001A3A81"/>
    <w:rsid w:val="001A427E"/>
    <w:rsid w:val="001A5EAC"/>
    <w:rsid w:val="001A6333"/>
    <w:rsid w:val="001A6845"/>
    <w:rsid w:val="001A6ECF"/>
    <w:rsid w:val="001A7645"/>
    <w:rsid w:val="001A785B"/>
    <w:rsid w:val="001B0996"/>
    <w:rsid w:val="001B2362"/>
    <w:rsid w:val="001B29E6"/>
    <w:rsid w:val="001B2F8A"/>
    <w:rsid w:val="001B331A"/>
    <w:rsid w:val="001B5525"/>
    <w:rsid w:val="001B5C8A"/>
    <w:rsid w:val="001B6BBC"/>
    <w:rsid w:val="001B7E52"/>
    <w:rsid w:val="001C049C"/>
    <w:rsid w:val="001C09C6"/>
    <w:rsid w:val="001C1A8D"/>
    <w:rsid w:val="001C1E65"/>
    <w:rsid w:val="001C27B8"/>
    <w:rsid w:val="001C295D"/>
    <w:rsid w:val="001C2C00"/>
    <w:rsid w:val="001C30DD"/>
    <w:rsid w:val="001C435A"/>
    <w:rsid w:val="001C6D9E"/>
    <w:rsid w:val="001C701C"/>
    <w:rsid w:val="001C75FC"/>
    <w:rsid w:val="001D079A"/>
    <w:rsid w:val="001D0CB2"/>
    <w:rsid w:val="001D119B"/>
    <w:rsid w:val="001D1212"/>
    <w:rsid w:val="001D13ED"/>
    <w:rsid w:val="001D1469"/>
    <w:rsid w:val="001D2E70"/>
    <w:rsid w:val="001D3CDE"/>
    <w:rsid w:val="001D4456"/>
    <w:rsid w:val="001D4C0B"/>
    <w:rsid w:val="001D52E9"/>
    <w:rsid w:val="001D5763"/>
    <w:rsid w:val="001D59DD"/>
    <w:rsid w:val="001D5BF4"/>
    <w:rsid w:val="001D6E5F"/>
    <w:rsid w:val="001D709F"/>
    <w:rsid w:val="001D71C1"/>
    <w:rsid w:val="001D71E2"/>
    <w:rsid w:val="001E0748"/>
    <w:rsid w:val="001E233E"/>
    <w:rsid w:val="001E2F8F"/>
    <w:rsid w:val="001E329C"/>
    <w:rsid w:val="001E4149"/>
    <w:rsid w:val="001E433E"/>
    <w:rsid w:val="001E4808"/>
    <w:rsid w:val="001E4CD6"/>
    <w:rsid w:val="001E4DC9"/>
    <w:rsid w:val="001E6576"/>
    <w:rsid w:val="001E69FE"/>
    <w:rsid w:val="001E7A09"/>
    <w:rsid w:val="001F0B9D"/>
    <w:rsid w:val="001F0C2A"/>
    <w:rsid w:val="001F0E9B"/>
    <w:rsid w:val="001F1CAF"/>
    <w:rsid w:val="001F4B84"/>
    <w:rsid w:val="001F52B2"/>
    <w:rsid w:val="001F5CB7"/>
    <w:rsid w:val="001F68C7"/>
    <w:rsid w:val="001F6A8A"/>
    <w:rsid w:val="001F6F28"/>
    <w:rsid w:val="001F767B"/>
    <w:rsid w:val="002000E0"/>
    <w:rsid w:val="002001C8"/>
    <w:rsid w:val="00200404"/>
    <w:rsid w:val="002013A8"/>
    <w:rsid w:val="00201AD8"/>
    <w:rsid w:val="00202AC8"/>
    <w:rsid w:val="00202FEC"/>
    <w:rsid w:val="002030C6"/>
    <w:rsid w:val="00204266"/>
    <w:rsid w:val="00204376"/>
    <w:rsid w:val="00205275"/>
    <w:rsid w:val="002054EA"/>
    <w:rsid w:val="002064BD"/>
    <w:rsid w:val="00207EA8"/>
    <w:rsid w:val="00210157"/>
    <w:rsid w:val="0021075D"/>
    <w:rsid w:val="0021132F"/>
    <w:rsid w:val="002119B1"/>
    <w:rsid w:val="00212159"/>
    <w:rsid w:val="00212F05"/>
    <w:rsid w:val="00213934"/>
    <w:rsid w:val="00213FD7"/>
    <w:rsid w:val="002148D6"/>
    <w:rsid w:val="00214DA2"/>
    <w:rsid w:val="002162E0"/>
    <w:rsid w:val="00216C05"/>
    <w:rsid w:val="00216F86"/>
    <w:rsid w:val="00217B43"/>
    <w:rsid w:val="00217E41"/>
    <w:rsid w:val="0022049A"/>
    <w:rsid w:val="00220AEF"/>
    <w:rsid w:val="0022111E"/>
    <w:rsid w:val="00221AAF"/>
    <w:rsid w:val="00222D1A"/>
    <w:rsid w:val="002234A4"/>
    <w:rsid w:val="00223F4C"/>
    <w:rsid w:val="0022432F"/>
    <w:rsid w:val="00224FE6"/>
    <w:rsid w:val="00226924"/>
    <w:rsid w:val="002278D8"/>
    <w:rsid w:val="00227D1F"/>
    <w:rsid w:val="00230205"/>
    <w:rsid w:val="00231A46"/>
    <w:rsid w:val="00232E65"/>
    <w:rsid w:val="00233056"/>
    <w:rsid w:val="00233B9E"/>
    <w:rsid w:val="002340F8"/>
    <w:rsid w:val="00234671"/>
    <w:rsid w:val="002350C9"/>
    <w:rsid w:val="00235775"/>
    <w:rsid w:val="002372C3"/>
    <w:rsid w:val="00237960"/>
    <w:rsid w:val="00240286"/>
    <w:rsid w:val="0024152B"/>
    <w:rsid w:val="00243C64"/>
    <w:rsid w:val="002446AD"/>
    <w:rsid w:val="00245A7D"/>
    <w:rsid w:val="00245F8D"/>
    <w:rsid w:val="002463DB"/>
    <w:rsid w:val="00250ACA"/>
    <w:rsid w:val="00250B0B"/>
    <w:rsid w:val="00250DB2"/>
    <w:rsid w:val="00251098"/>
    <w:rsid w:val="002514E7"/>
    <w:rsid w:val="00251895"/>
    <w:rsid w:val="00251911"/>
    <w:rsid w:val="00252202"/>
    <w:rsid w:val="00252D8C"/>
    <w:rsid w:val="002534A9"/>
    <w:rsid w:val="0025469A"/>
    <w:rsid w:val="00255840"/>
    <w:rsid w:val="0025595A"/>
    <w:rsid w:val="00255CC2"/>
    <w:rsid w:val="0025733E"/>
    <w:rsid w:val="00260B9E"/>
    <w:rsid w:val="00260E6F"/>
    <w:rsid w:val="00260FAA"/>
    <w:rsid w:val="0026164C"/>
    <w:rsid w:val="00262047"/>
    <w:rsid w:val="00262210"/>
    <w:rsid w:val="002622DC"/>
    <w:rsid w:val="0026241A"/>
    <w:rsid w:val="00262797"/>
    <w:rsid w:val="0026298D"/>
    <w:rsid w:val="00264688"/>
    <w:rsid w:val="002646F7"/>
    <w:rsid w:val="00264A79"/>
    <w:rsid w:val="0026611A"/>
    <w:rsid w:val="002677B0"/>
    <w:rsid w:val="002679A4"/>
    <w:rsid w:val="002679C6"/>
    <w:rsid w:val="00267B00"/>
    <w:rsid w:val="0027040B"/>
    <w:rsid w:val="00270B08"/>
    <w:rsid w:val="00270BC4"/>
    <w:rsid w:val="00270D97"/>
    <w:rsid w:val="00271F4E"/>
    <w:rsid w:val="00272982"/>
    <w:rsid w:val="00272DD0"/>
    <w:rsid w:val="002731C2"/>
    <w:rsid w:val="002747A5"/>
    <w:rsid w:val="00274F15"/>
    <w:rsid w:val="00275FAE"/>
    <w:rsid w:val="00276687"/>
    <w:rsid w:val="002768EF"/>
    <w:rsid w:val="00276E27"/>
    <w:rsid w:val="00277D9D"/>
    <w:rsid w:val="0028041F"/>
    <w:rsid w:val="002807EA"/>
    <w:rsid w:val="00281EA5"/>
    <w:rsid w:val="002829E4"/>
    <w:rsid w:val="00282A8B"/>
    <w:rsid w:val="00283217"/>
    <w:rsid w:val="00283446"/>
    <w:rsid w:val="0028384D"/>
    <w:rsid w:val="0028433F"/>
    <w:rsid w:val="002846C7"/>
    <w:rsid w:val="00284F0E"/>
    <w:rsid w:val="00285292"/>
    <w:rsid w:val="0028660F"/>
    <w:rsid w:val="0028764C"/>
    <w:rsid w:val="002877E6"/>
    <w:rsid w:val="00287A9E"/>
    <w:rsid w:val="00287B4E"/>
    <w:rsid w:val="00287C48"/>
    <w:rsid w:val="00287E87"/>
    <w:rsid w:val="00290227"/>
    <w:rsid w:val="0029049C"/>
    <w:rsid w:val="002912DF"/>
    <w:rsid w:val="0029190D"/>
    <w:rsid w:val="0029200C"/>
    <w:rsid w:val="00292619"/>
    <w:rsid w:val="00292787"/>
    <w:rsid w:val="002939F8"/>
    <w:rsid w:val="00293AE0"/>
    <w:rsid w:val="002951CA"/>
    <w:rsid w:val="00296E9F"/>
    <w:rsid w:val="00297224"/>
    <w:rsid w:val="00297DFF"/>
    <w:rsid w:val="002A08ED"/>
    <w:rsid w:val="002A1757"/>
    <w:rsid w:val="002A17BD"/>
    <w:rsid w:val="002A58AF"/>
    <w:rsid w:val="002A6A08"/>
    <w:rsid w:val="002A6EBA"/>
    <w:rsid w:val="002A7263"/>
    <w:rsid w:val="002A7FAB"/>
    <w:rsid w:val="002B0770"/>
    <w:rsid w:val="002B0AF3"/>
    <w:rsid w:val="002B2A19"/>
    <w:rsid w:val="002B2B94"/>
    <w:rsid w:val="002B3AE9"/>
    <w:rsid w:val="002B4D1B"/>
    <w:rsid w:val="002B5E69"/>
    <w:rsid w:val="002B690F"/>
    <w:rsid w:val="002B7F89"/>
    <w:rsid w:val="002C07FC"/>
    <w:rsid w:val="002C0A35"/>
    <w:rsid w:val="002C1428"/>
    <w:rsid w:val="002C1752"/>
    <w:rsid w:val="002C1F09"/>
    <w:rsid w:val="002C1F68"/>
    <w:rsid w:val="002C2DF1"/>
    <w:rsid w:val="002C3AD7"/>
    <w:rsid w:val="002C3EB6"/>
    <w:rsid w:val="002C59B1"/>
    <w:rsid w:val="002C620E"/>
    <w:rsid w:val="002C636F"/>
    <w:rsid w:val="002C6537"/>
    <w:rsid w:val="002C671E"/>
    <w:rsid w:val="002C7097"/>
    <w:rsid w:val="002C7880"/>
    <w:rsid w:val="002D0888"/>
    <w:rsid w:val="002D0FDC"/>
    <w:rsid w:val="002D1903"/>
    <w:rsid w:val="002D4A58"/>
    <w:rsid w:val="002D54B4"/>
    <w:rsid w:val="002D5BF2"/>
    <w:rsid w:val="002D7275"/>
    <w:rsid w:val="002E01C4"/>
    <w:rsid w:val="002E175D"/>
    <w:rsid w:val="002E1942"/>
    <w:rsid w:val="002E2E1A"/>
    <w:rsid w:val="002E33AF"/>
    <w:rsid w:val="002E3AEE"/>
    <w:rsid w:val="002E5ED9"/>
    <w:rsid w:val="002E7DBB"/>
    <w:rsid w:val="002F0892"/>
    <w:rsid w:val="002F09AE"/>
    <w:rsid w:val="002F1499"/>
    <w:rsid w:val="002F1539"/>
    <w:rsid w:val="002F1A02"/>
    <w:rsid w:val="002F1A06"/>
    <w:rsid w:val="002F1BDB"/>
    <w:rsid w:val="002F2827"/>
    <w:rsid w:val="002F4826"/>
    <w:rsid w:val="002F49FD"/>
    <w:rsid w:val="002F4A4A"/>
    <w:rsid w:val="0030146A"/>
    <w:rsid w:val="0030198E"/>
    <w:rsid w:val="003023D8"/>
    <w:rsid w:val="00302FF7"/>
    <w:rsid w:val="0030321C"/>
    <w:rsid w:val="003040EE"/>
    <w:rsid w:val="00305060"/>
    <w:rsid w:val="00307622"/>
    <w:rsid w:val="0031067D"/>
    <w:rsid w:val="00310C35"/>
    <w:rsid w:val="00314181"/>
    <w:rsid w:val="003145A1"/>
    <w:rsid w:val="00314ABE"/>
    <w:rsid w:val="00315490"/>
    <w:rsid w:val="00320B64"/>
    <w:rsid w:val="003217B5"/>
    <w:rsid w:val="00321FE3"/>
    <w:rsid w:val="0032253F"/>
    <w:rsid w:val="0032672D"/>
    <w:rsid w:val="0032767B"/>
    <w:rsid w:val="0033031D"/>
    <w:rsid w:val="003318FC"/>
    <w:rsid w:val="003331DA"/>
    <w:rsid w:val="00333AF7"/>
    <w:rsid w:val="00334CCE"/>
    <w:rsid w:val="00334D0A"/>
    <w:rsid w:val="00335A70"/>
    <w:rsid w:val="00336ADC"/>
    <w:rsid w:val="00337D0D"/>
    <w:rsid w:val="00340CCC"/>
    <w:rsid w:val="00341F02"/>
    <w:rsid w:val="00342111"/>
    <w:rsid w:val="00342194"/>
    <w:rsid w:val="00342AD4"/>
    <w:rsid w:val="00342B12"/>
    <w:rsid w:val="00342B4C"/>
    <w:rsid w:val="00343F85"/>
    <w:rsid w:val="00345F11"/>
    <w:rsid w:val="00346D7C"/>
    <w:rsid w:val="00346EBB"/>
    <w:rsid w:val="00347686"/>
    <w:rsid w:val="00347A50"/>
    <w:rsid w:val="00350CF1"/>
    <w:rsid w:val="003519EE"/>
    <w:rsid w:val="0035423E"/>
    <w:rsid w:val="00355DC1"/>
    <w:rsid w:val="00355E0C"/>
    <w:rsid w:val="00355FA4"/>
    <w:rsid w:val="00356283"/>
    <w:rsid w:val="0035646A"/>
    <w:rsid w:val="0035691C"/>
    <w:rsid w:val="00360536"/>
    <w:rsid w:val="00360D3F"/>
    <w:rsid w:val="00362ED5"/>
    <w:rsid w:val="00365903"/>
    <w:rsid w:val="00365ED1"/>
    <w:rsid w:val="00366C83"/>
    <w:rsid w:val="00366D72"/>
    <w:rsid w:val="00367721"/>
    <w:rsid w:val="00367AB4"/>
    <w:rsid w:val="0037372C"/>
    <w:rsid w:val="00373A6B"/>
    <w:rsid w:val="003742B8"/>
    <w:rsid w:val="00374A14"/>
    <w:rsid w:val="00374ACA"/>
    <w:rsid w:val="00375399"/>
    <w:rsid w:val="00375740"/>
    <w:rsid w:val="00375B47"/>
    <w:rsid w:val="00377BDA"/>
    <w:rsid w:val="00382B29"/>
    <w:rsid w:val="00383757"/>
    <w:rsid w:val="003840A0"/>
    <w:rsid w:val="003844B6"/>
    <w:rsid w:val="00384525"/>
    <w:rsid w:val="00384C41"/>
    <w:rsid w:val="0038547D"/>
    <w:rsid w:val="00385A7C"/>
    <w:rsid w:val="00385AE5"/>
    <w:rsid w:val="00385C45"/>
    <w:rsid w:val="00385F18"/>
    <w:rsid w:val="00386218"/>
    <w:rsid w:val="00387558"/>
    <w:rsid w:val="00390886"/>
    <w:rsid w:val="00390F87"/>
    <w:rsid w:val="00391392"/>
    <w:rsid w:val="003918AC"/>
    <w:rsid w:val="00392494"/>
    <w:rsid w:val="00393D4C"/>
    <w:rsid w:val="00395813"/>
    <w:rsid w:val="003958BD"/>
    <w:rsid w:val="00395C89"/>
    <w:rsid w:val="0039622A"/>
    <w:rsid w:val="0039676D"/>
    <w:rsid w:val="00397F89"/>
    <w:rsid w:val="003A131A"/>
    <w:rsid w:val="003A248A"/>
    <w:rsid w:val="003A25A5"/>
    <w:rsid w:val="003A313D"/>
    <w:rsid w:val="003A3660"/>
    <w:rsid w:val="003A3FE7"/>
    <w:rsid w:val="003A49C8"/>
    <w:rsid w:val="003A6832"/>
    <w:rsid w:val="003A69B6"/>
    <w:rsid w:val="003A6D61"/>
    <w:rsid w:val="003A6E2F"/>
    <w:rsid w:val="003B000F"/>
    <w:rsid w:val="003B1149"/>
    <w:rsid w:val="003B12D7"/>
    <w:rsid w:val="003B16B9"/>
    <w:rsid w:val="003B466D"/>
    <w:rsid w:val="003B475E"/>
    <w:rsid w:val="003B500D"/>
    <w:rsid w:val="003B5115"/>
    <w:rsid w:val="003B53D7"/>
    <w:rsid w:val="003B6109"/>
    <w:rsid w:val="003B668C"/>
    <w:rsid w:val="003B6EA8"/>
    <w:rsid w:val="003C006F"/>
    <w:rsid w:val="003C0845"/>
    <w:rsid w:val="003C0B38"/>
    <w:rsid w:val="003C0D39"/>
    <w:rsid w:val="003C1331"/>
    <w:rsid w:val="003C16FA"/>
    <w:rsid w:val="003C2636"/>
    <w:rsid w:val="003C33AE"/>
    <w:rsid w:val="003C34A9"/>
    <w:rsid w:val="003C3C26"/>
    <w:rsid w:val="003C5651"/>
    <w:rsid w:val="003C64E1"/>
    <w:rsid w:val="003C653D"/>
    <w:rsid w:val="003D033A"/>
    <w:rsid w:val="003D0C0F"/>
    <w:rsid w:val="003D1C2D"/>
    <w:rsid w:val="003D2368"/>
    <w:rsid w:val="003D2489"/>
    <w:rsid w:val="003D2B0E"/>
    <w:rsid w:val="003D2D44"/>
    <w:rsid w:val="003D30D2"/>
    <w:rsid w:val="003D36D4"/>
    <w:rsid w:val="003D37D2"/>
    <w:rsid w:val="003D4029"/>
    <w:rsid w:val="003D50C2"/>
    <w:rsid w:val="003D5D4B"/>
    <w:rsid w:val="003D5E39"/>
    <w:rsid w:val="003D6706"/>
    <w:rsid w:val="003D6E8A"/>
    <w:rsid w:val="003D7A22"/>
    <w:rsid w:val="003D7FB9"/>
    <w:rsid w:val="003E2AF8"/>
    <w:rsid w:val="003E2EDB"/>
    <w:rsid w:val="003E3D62"/>
    <w:rsid w:val="003E5B5B"/>
    <w:rsid w:val="003E6A69"/>
    <w:rsid w:val="003E6FDB"/>
    <w:rsid w:val="003E72DD"/>
    <w:rsid w:val="003E73EC"/>
    <w:rsid w:val="003E7B1C"/>
    <w:rsid w:val="003E7D59"/>
    <w:rsid w:val="003F00E2"/>
    <w:rsid w:val="003F0512"/>
    <w:rsid w:val="003F0A2F"/>
    <w:rsid w:val="003F25A1"/>
    <w:rsid w:val="003F2FD2"/>
    <w:rsid w:val="003F42BB"/>
    <w:rsid w:val="003F4993"/>
    <w:rsid w:val="003F73FF"/>
    <w:rsid w:val="004016C1"/>
    <w:rsid w:val="00401B8E"/>
    <w:rsid w:val="00401C60"/>
    <w:rsid w:val="00402901"/>
    <w:rsid w:val="00403338"/>
    <w:rsid w:val="00404124"/>
    <w:rsid w:val="00405EE1"/>
    <w:rsid w:val="00405F43"/>
    <w:rsid w:val="00405FBD"/>
    <w:rsid w:val="0040626C"/>
    <w:rsid w:val="00407775"/>
    <w:rsid w:val="0040791D"/>
    <w:rsid w:val="00407AF2"/>
    <w:rsid w:val="00410123"/>
    <w:rsid w:val="00410E2C"/>
    <w:rsid w:val="00411A46"/>
    <w:rsid w:val="0041495F"/>
    <w:rsid w:val="00414A18"/>
    <w:rsid w:val="00414D7B"/>
    <w:rsid w:val="0041713E"/>
    <w:rsid w:val="00417D27"/>
    <w:rsid w:val="00420237"/>
    <w:rsid w:val="00420463"/>
    <w:rsid w:val="004206A0"/>
    <w:rsid w:val="004209B2"/>
    <w:rsid w:val="00423718"/>
    <w:rsid w:val="00423801"/>
    <w:rsid w:val="00423C2F"/>
    <w:rsid w:val="00424230"/>
    <w:rsid w:val="00425085"/>
    <w:rsid w:val="0042721E"/>
    <w:rsid w:val="00427F82"/>
    <w:rsid w:val="00430292"/>
    <w:rsid w:val="0043143D"/>
    <w:rsid w:val="00431A7E"/>
    <w:rsid w:val="00431CEB"/>
    <w:rsid w:val="00431FA2"/>
    <w:rsid w:val="00432ED7"/>
    <w:rsid w:val="00432FBA"/>
    <w:rsid w:val="00433566"/>
    <w:rsid w:val="0043601E"/>
    <w:rsid w:val="004363FC"/>
    <w:rsid w:val="004370A2"/>
    <w:rsid w:val="00437491"/>
    <w:rsid w:val="00437813"/>
    <w:rsid w:val="00440C21"/>
    <w:rsid w:val="0044156C"/>
    <w:rsid w:val="004415A0"/>
    <w:rsid w:val="00441D96"/>
    <w:rsid w:val="004433CE"/>
    <w:rsid w:val="0044424E"/>
    <w:rsid w:val="00444730"/>
    <w:rsid w:val="00444A38"/>
    <w:rsid w:val="00445CF2"/>
    <w:rsid w:val="004466F2"/>
    <w:rsid w:val="00447DA0"/>
    <w:rsid w:val="00452B72"/>
    <w:rsid w:val="00452E15"/>
    <w:rsid w:val="00452FCB"/>
    <w:rsid w:val="004536F2"/>
    <w:rsid w:val="00454D6F"/>
    <w:rsid w:val="00454F5C"/>
    <w:rsid w:val="004551ED"/>
    <w:rsid w:val="00455ACD"/>
    <w:rsid w:val="004564EC"/>
    <w:rsid w:val="00456DEA"/>
    <w:rsid w:val="00460063"/>
    <w:rsid w:val="00461FF1"/>
    <w:rsid w:val="0046281E"/>
    <w:rsid w:val="00463380"/>
    <w:rsid w:val="00463E30"/>
    <w:rsid w:val="00464233"/>
    <w:rsid w:val="00464C21"/>
    <w:rsid w:val="00465682"/>
    <w:rsid w:val="0046572B"/>
    <w:rsid w:val="0046576B"/>
    <w:rsid w:val="00465A67"/>
    <w:rsid w:val="0046645F"/>
    <w:rsid w:val="00470BE7"/>
    <w:rsid w:val="004721B7"/>
    <w:rsid w:val="00472BD9"/>
    <w:rsid w:val="00473AD2"/>
    <w:rsid w:val="004751BC"/>
    <w:rsid w:val="0047581E"/>
    <w:rsid w:val="00475DB6"/>
    <w:rsid w:val="00476806"/>
    <w:rsid w:val="004769F2"/>
    <w:rsid w:val="004778E0"/>
    <w:rsid w:val="00477ABF"/>
    <w:rsid w:val="00477F0F"/>
    <w:rsid w:val="00480FAA"/>
    <w:rsid w:val="00481039"/>
    <w:rsid w:val="0048105F"/>
    <w:rsid w:val="004828BB"/>
    <w:rsid w:val="00482B5C"/>
    <w:rsid w:val="00483DC6"/>
    <w:rsid w:val="00483FB7"/>
    <w:rsid w:val="004843DF"/>
    <w:rsid w:val="00484448"/>
    <w:rsid w:val="00485A98"/>
    <w:rsid w:val="00492B9C"/>
    <w:rsid w:val="00492CFB"/>
    <w:rsid w:val="00493143"/>
    <w:rsid w:val="0049350F"/>
    <w:rsid w:val="00493ECC"/>
    <w:rsid w:val="00494145"/>
    <w:rsid w:val="004946A4"/>
    <w:rsid w:val="00494EBC"/>
    <w:rsid w:val="004958F5"/>
    <w:rsid w:val="00495C83"/>
    <w:rsid w:val="004969AB"/>
    <w:rsid w:val="004973C1"/>
    <w:rsid w:val="0049789C"/>
    <w:rsid w:val="004979D6"/>
    <w:rsid w:val="004A0E24"/>
    <w:rsid w:val="004A13AD"/>
    <w:rsid w:val="004A3811"/>
    <w:rsid w:val="004A42E9"/>
    <w:rsid w:val="004A440F"/>
    <w:rsid w:val="004A4C2B"/>
    <w:rsid w:val="004A4D6E"/>
    <w:rsid w:val="004A5719"/>
    <w:rsid w:val="004A5CBF"/>
    <w:rsid w:val="004A6F07"/>
    <w:rsid w:val="004A719D"/>
    <w:rsid w:val="004B034E"/>
    <w:rsid w:val="004B2BF6"/>
    <w:rsid w:val="004B2C01"/>
    <w:rsid w:val="004B388C"/>
    <w:rsid w:val="004B4642"/>
    <w:rsid w:val="004B4948"/>
    <w:rsid w:val="004B59C3"/>
    <w:rsid w:val="004B5DCD"/>
    <w:rsid w:val="004B66EA"/>
    <w:rsid w:val="004B6A3B"/>
    <w:rsid w:val="004B7D7F"/>
    <w:rsid w:val="004C03BA"/>
    <w:rsid w:val="004C03DC"/>
    <w:rsid w:val="004C116B"/>
    <w:rsid w:val="004C32FC"/>
    <w:rsid w:val="004C37D3"/>
    <w:rsid w:val="004C394D"/>
    <w:rsid w:val="004C3D66"/>
    <w:rsid w:val="004C44B1"/>
    <w:rsid w:val="004C4637"/>
    <w:rsid w:val="004C56BD"/>
    <w:rsid w:val="004C59E5"/>
    <w:rsid w:val="004C66B7"/>
    <w:rsid w:val="004C68D2"/>
    <w:rsid w:val="004C6AA8"/>
    <w:rsid w:val="004C7000"/>
    <w:rsid w:val="004D03EC"/>
    <w:rsid w:val="004D2996"/>
    <w:rsid w:val="004D2C7C"/>
    <w:rsid w:val="004D34F7"/>
    <w:rsid w:val="004D41BE"/>
    <w:rsid w:val="004D4379"/>
    <w:rsid w:val="004D5579"/>
    <w:rsid w:val="004D67DE"/>
    <w:rsid w:val="004D73AF"/>
    <w:rsid w:val="004D7907"/>
    <w:rsid w:val="004D7C16"/>
    <w:rsid w:val="004E0227"/>
    <w:rsid w:val="004E0397"/>
    <w:rsid w:val="004E04DA"/>
    <w:rsid w:val="004E22B7"/>
    <w:rsid w:val="004E40FB"/>
    <w:rsid w:val="004E5062"/>
    <w:rsid w:val="004E57FC"/>
    <w:rsid w:val="004E58BC"/>
    <w:rsid w:val="004E62E6"/>
    <w:rsid w:val="004E6559"/>
    <w:rsid w:val="004E725B"/>
    <w:rsid w:val="004F0895"/>
    <w:rsid w:val="004F0F5C"/>
    <w:rsid w:val="004F137C"/>
    <w:rsid w:val="004F2241"/>
    <w:rsid w:val="004F2F89"/>
    <w:rsid w:val="004F40A8"/>
    <w:rsid w:val="004F4AE3"/>
    <w:rsid w:val="004F552B"/>
    <w:rsid w:val="004F6764"/>
    <w:rsid w:val="005000BF"/>
    <w:rsid w:val="005008E0"/>
    <w:rsid w:val="00502BEA"/>
    <w:rsid w:val="00502DB3"/>
    <w:rsid w:val="00502E8C"/>
    <w:rsid w:val="00502FA5"/>
    <w:rsid w:val="0050324D"/>
    <w:rsid w:val="00503559"/>
    <w:rsid w:val="00503C97"/>
    <w:rsid w:val="005052D9"/>
    <w:rsid w:val="00510B99"/>
    <w:rsid w:val="00511FD5"/>
    <w:rsid w:val="00512010"/>
    <w:rsid w:val="00512AE3"/>
    <w:rsid w:val="00513314"/>
    <w:rsid w:val="005135E4"/>
    <w:rsid w:val="00513C0D"/>
    <w:rsid w:val="00513F6C"/>
    <w:rsid w:val="00514DBB"/>
    <w:rsid w:val="00515070"/>
    <w:rsid w:val="00515588"/>
    <w:rsid w:val="0051571C"/>
    <w:rsid w:val="0051647B"/>
    <w:rsid w:val="00517FE9"/>
    <w:rsid w:val="005206CC"/>
    <w:rsid w:val="00520C2F"/>
    <w:rsid w:val="005218F7"/>
    <w:rsid w:val="005251F0"/>
    <w:rsid w:val="00525DF7"/>
    <w:rsid w:val="005264F6"/>
    <w:rsid w:val="00531213"/>
    <w:rsid w:val="005315CA"/>
    <w:rsid w:val="00531D5C"/>
    <w:rsid w:val="00531F37"/>
    <w:rsid w:val="005322F3"/>
    <w:rsid w:val="00534671"/>
    <w:rsid w:val="00536420"/>
    <w:rsid w:val="00536A74"/>
    <w:rsid w:val="00537790"/>
    <w:rsid w:val="0054231F"/>
    <w:rsid w:val="00542352"/>
    <w:rsid w:val="00542AA0"/>
    <w:rsid w:val="00543DAE"/>
    <w:rsid w:val="00544B44"/>
    <w:rsid w:val="00544E58"/>
    <w:rsid w:val="00545A88"/>
    <w:rsid w:val="005460D5"/>
    <w:rsid w:val="005463A6"/>
    <w:rsid w:val="00547427"/>
    <w:rsid w:val="0054765A"/>
    <w:rsid w:val="005478FC"/>
    <w:rsid w:val="0055076A"/>
    <w:rsid w:val="005511B4"/>
    <w:rsid w:val="00551902"/>
    <w:rsid w:val="0055239C"/>
    <w:rsid w:val="00552EEF"/>
    <w:rsid w:val="00553682"/>
    <w:rsid w:val="005542A8"/>
    <w:rsid w:val="00555DFB"/>
    <w:rsid w:val="0055709F"/>
    <w:rsid w:val="00560C94"/>
    <w:rsid w:val="0056240F"/>
    <w:rsid w:val="00563AC4"/>
    <w:rsid w:val="00566342"/>
    <w:rsid w:val="005666F0"/>
    <w:rsid w:val="00566CB9"/>
    <w:rsid w:val="0057083C"/>
    <w:rsid w:val="005719B7"/>
    <w:rsid w:val="00571F73"/>
    <w:rsid w:val="00572058"/>
    <w:rsid w:val="0057278C"/>
    <w:rsid w:val="00572CDB"/>
    <w:rsid w:val="00572E50"/>
    <w:rsid w:val="00573252"/>
    <w:rsid w:val="0057379C"/>
    <w:rsid w:val="00574370"/>
    <w:rsid w:val="00574A11"/>
    <w:rsid w:val="00575082"/>
    <w:rsid w:val="00575D0F"/>
    <w:rsid w:val="00576859"/>
    <w:rsid w:val="0057797E"/>
    <w:rsid w:val="00580145"/>
    <w:rsid w:val="00582275"/>
    <w:rsid w:val="005830EB"/>
    <w:rsid w:val="00583F66"/>
    <w:rsid w:val="0058435D"/>
    <w:rsid w:val="00584A30"/>
    <w:rsid w:val="00585203"/>
    <w:rsid w:val="00585630"/>
    <w:rsid w:val="00586291"/>
    <w:rsid w:val="005865BB"/>
    <w:rsid w:val="00586D36"/>
    <w:rsid w:val="005908D0"/>
    <w:rsid w:val="0059131F"/>
    <w:rsid w:val="00593876"/>
    <w:rsid w:val="005940A3"/>
    <w:rsid w:val="00594A46"/>
    <w:rsid w:val="00596C5C"/>
    <w:rsid w:val="005A10A1"/>
    <w:rsid w:val="005A1D4F"/>
    <w:rsid w:val="005A2B8D"/>
    <w:rsid w:val="005A2CF4"/>
    <w:rsid w:val="005A3878"/>
    <w:rsid w:val="005A3D3C"/>
    <w:rsid w:val="005A7198"/>
    <w:rsid w:val="005B13BA"/>
    <w:rsid w:val="005B3727"/>
    <w:rsid w:val="005B3C9E"/>
    <w:rsid w:val="005B4017"/>
    <w:rsid w:val="005B5FBB"/>
    <w:rsid w:val="005B6A0C"/>
    <w:rsid w:val="005B6C91"/>
    <w:rsid w:val="005B710B"/>
    <w:rsid w:val="005C04A4"/>
    <w:rsid w:val="005C1726"/>
    <w:rsid w:val="005C278A"/>
    <w:rsid w:val="005C392B"/>
    <w:rsid w:val="005C4063"/>
    <w:rsid w:val="005C60DC"/>
    <w:rsid w:val="005C7951"/>
    <w:rsid w:val="005C7A2C"/>
    <w:rsid w:val="005D0AAD"/>
    <w:rsid w:val="005D17A4"/>
    <w:rsid w:val="005D1ED3"/>
    <w:rsid w:val="005D287D"/>
    <w:rsid w:val="005D35A1"/>
    <w:rsid w:val="005D3A04"/>
    <w:rsid w:val="005D52E9"/>
    <w:rsid w:val="005D76FE"/>
    <w:rsid w:val="005E00A4"/>
    <w:rsid w:val="005E1982"/>
    <w:rsid w:val="005E220F"/>
    <w:rsid w:val="005E2ADC"/>
    <w:rsid w:val="005E2C78"/>
    <w:rsid w:val="005E410C"/>
    <w:rsid w:val="005E5D98"/>
    <w:rsid w:val="005E6892"/>
    <w:rsid w:val="005E6D4F"/>
    <w:rsid w:val="005F00F4"/>
    <w:rsid w:val="005F158C"/>
    <w:rsid w:val="005F202B"/>
    <w:rsid w:val="005F27FC"/>
    <w:rsid w:val="005F4BA6"/>
    <w:rsid w:val="005F4EBA"/>
    <w:rsid w:val="005F63E3"/>
    <w:rsid w:val="005F744E"/>
    <w:rsid w:val="005F7797"/>
    <w:rsid w:val="005F7BAE"/>
    <w:rsid w:val="00600850"/>
    <w:rsid w:val="006010D1"/>
    <w:rsid w:val="006027A2"/>
    <w:rsid w:val="006028C1"/>
    <w:rsid w:val="00603AFC"/>
    <w:rsid w:val="00604E9A"/>
    <w:rsid w:val="006068F7"/>
    <w:rsid w:val="00607548"/>
    <w:rsid w:val="00607ABE"/>
    <w:rsid w:val="00612034"/>
    <w:rsid w:val="00612C89"/>
    <w:rsid w:val="006141B8"/>
    <w:rsid w:val="00614A64"/>
    <w:rsid w:val="00616A18"/>
    <w:rsid w:val="00620737"/>
    <w:rsid w:val="00621094"/>
    <w:rsid w:val="00622E9C"/>
    <w:rsid w:val="006233E2"/>
    <w:rsid w:val="00624571"/>
    <w:rsid w:val="00626492"/>
    <w:rsid w:val="006269F6"/>
    <w:rsid w:val="00631066"/>
    <w:rsid w:val="00631679"/>
    <w:rsid w:val="00631A42"/>
    <w:rsid w:val="00631F1E"/>
    <w:rsid w:val="00631F9C"/>
    <w:rsid w:val="006328B4"/>
    <w:rsid w:val="0063361D"/>
    <w:rsid w:val="006344AF"/>
    <w:rsid w:val="00635A2F"/>
    <w:rsid w:val="00636D5F"/>
    <w:rsid w:val="00637A89"/>
    <w:rsid w:val="00637AC9"/>
    <w:rsid w:val="0064118C"/>
    <w:rsid w:val="00641EBE"/>
    <w:rsid w:val="00643175"/>
    <w:rsid w:val="006436B0"/>
    <w:rsid w:val="00643993"/>
    <w:rsid w:val="00644060"/>
    <w:rsid w:val="00644ADC"/>
    <w:rsid w:val="006474D0"/>
    <w:rsid w:val="0065026E"/>
    <w:rsid w:val="0065055F"/>
    <w:rsid w:val="00650782"/>
    <w:rsid w:val="0065119A"/>
    <w:rsid w:val="00651D12"/>
    <w:rsid w:val="00653210"/>
    <w:rsid w:val="00653ED0"/>
    <w:rsid w:val="00654F11"/>
    <w:rsid w:val="00655074"/>
    <w:rsid w:val="0065554B"/>
    <w:rsid w:val="0065558B"/>
    <w:rsid w:val="006576C9"/>
    <w:rsid w:val="00657874"/>
    <w:rsid w:val="00662026"/>
    <w:rsid w:val="00663C80"/>
    <w:rsid w:val="0066427C"/>
    <w:rsid w:val="00664A42"/>
    <w:rsid w:val="00664BF1"/>
    <w:rsid w:val="00664FA1"/>
    <w:rsid w:val="006708DB"/>
    <w:rsid w:val="00671413"/>
    <w:rsid w:val="00671D25"/>
    <w:rsid w:val="00671F35"/>
    <w:rsid w:val="00672C4D"/>
    <w:rsid w:val="00674C1C"/>
    <w:rsid w:val="006759C8"/>
    <w:rsid w:val="00676271"/>
    <w:rsid w:val="00676EC1"/>
    <w:rsid w:val="00677AD1"/>
    <w:rsid w:val="006802A0"/>
    <w:rsid w:val="006806A7"/>
    <w:rsid w:val="006814A7"/>
    <w:rsid w:val="00682645"/>
    <w:rsid w:val="00683763"/>
    <w:rsid w:val="006840AE"/>
    <w:rsid w:val="00684A58"/>
    <w:rsid w:val="00684A8F"/>
    <w:rsid w:val="00685690"/>
    <w:rsid w:val="006862A1"/>
    <w:rsid w:val="006866E7"/>
    <w:rsid w:val="00690CAF"/>
    <w:rsid w:val="00690EF9"/>
    <w:rsid w:val="00691B8F"/>
    <w:rsid w:val="00692570"/>
    <w:rsid w:val="0069618D"/>
    <w:rsid w:val="0069706D"/>
    <w:rsid w:val="006A0D08"/>
    <w:rsid w:val="006A1957"/>
    <w:rsid w:val="006A1B4D"/>
    <w:rsid w:val="006A288E"/>
    <w:rsid w:val="006A2912"/>
    <w:rsid w:val="006A553A"/>
    <w:rsid w:val="006A6243"/>
    <w:rsid w:val="006A789A"/>
    <w:rsid w:val="006B0668"/>
    <w:rsid w:val="006B0CD4"/>
    <w:rsid w:val="006B1268"/>
    <w:rsid w:val="006B2571"/>
    <w:rsid w:val="006B40A8"/>
    <w:rsid w:val="006B66A8"/>
    <w:rsid w:val="006C0493"/>
    <w:rsid w:val="006C3685"/>
    <w:rsid w:val="006C448B"/>
    <w:rsid w:val="006C4D73"/>
    <w:rsid w:val="006C51EC"/>
    <w:rsid w:val="006C55E3"/>
    <w:rsid w:val="006C6119"/>
    <w:rsid w:val="006C6230"/>
    <w:rsid w:val="006C674B"/>
    <w:rsid w:val="006C7766"/>
    <w:rsid w:val="006C7DB5"/>
    <w:rsid w:val="006D10DF"/>
    <w:rsid w:val="006D1753"/>
    <w:rsid w:val="006D2D94"/>
    <w:rsid w:val="006D501C"/>
    <w:rsid w:val="006D6DF4"/>
    <w:rsid w:val="006E0B5D"/>
    <w:rsid w:val="006E141B"/>
    <w:rsid w:val="006E3B84"/>
    <w:rsid w:val="006E4606"/>
    <w:rsid w:val="006E489D"/>
    <w:rsid w:val="006E6189"/>
    <w:rsid w:val="006E67C2"/>
    <w:rsid w:val="006E7376"/>
    <w:rsid w:val="006F05BC"/>
    <w:rsid w:val="006F3D8A"/>
    <w:rsid w:val="006F466F"/>
    <w:rsid w:val="006F4972"/>
    <w:rsid w:val="006F57F8"/>
    <w:rsid w:val="006F666C"/>
    <w:rsid w:val="006F683F"/>
    <w:rsid w:val="006F6BA2"/>
    <w:rsid w:val="006F71DA"/>
    <w:rsid w:val="006F77A7"/>
    <w:rsid w:val="006F79AD"/>
    <w:rsid w:val="006F7B50"/>
    <w:rsid w:val="006F7FDE"/>
    <w:rsid w:val="00700054"/>
    <w:rsid w:val="00702946"/>
    <w:rsid w:val="0070303C"/>
    <w:rsid w:val="00704A43"/>
    <w:rsid w:val="00705EB8"/>
    <w:rsid w:val="00707434"/>
    <w:rsid w:val="007110B6"/>
    <w:rsid w:val="007113A5"/>
    <w:rsid w:val="0071163C"/>
    <w:rsid w:val="007119CA"/>
    <w:rsid w:val="00711CCF"/>
    <w:rsid w:val="007123EF"/>
    <w:rsid w:val="00712CB8"/>
    <w:rsid w:val="007135C9"/>
    <w:rsid w:val="00713995"/>
    <w:rsid w:val="00713D2E"/>
    <w:rsid w:val="00714148"/>
    <w:rsid w:val="0071600B"/>
    <w:rsid w:val="007160E4"/>
    <w:rsid w:val="007162D8"/>
    <w:rsid w:val="00720569"/>
    <w:rsid w:val="0072084B"/>
    <w:rsid w:val="007220AE"/>
    <w:rsid w:val="007226A5"/>
    <w:rsid w:val="0072293C"/>
    <w:rsid w:val="007232E4"/>
    <w:rsid w:val="0072346E"/>
    <w:rsid w:val="007245C8"/>
    <w:rsid w:val="00724964"/>
    <w:rsid w:val="00724EC8"/>
    <w:rsid w:val="007270D8"/>
    <w:rsid w:val="00727DE5"/>
    <w:rsid w:val="0073233F"/>
    <w:rsid w:val="00732575"/>
    <w:rsid w:val="007333B6"/>
    <w:rsid w:val="00733923"/>
    <w:rsid w:val="0073401B"/>
    <w:rsid w:val="00734163"/>
    <w:rsid w:val="0073537C"/>
    <w:rsid w:val="00735D29"/>
    <w:rsid w:val="00736905"/>
    <w:rsid w:val="00736982"/>
    <w:rsid w:val="00737749"/>
    <w:rsid w:val="0074021C"/>
    <w:rsid w:val="00740D72"/>
    <w:rsid w:val="00740F53"/>
    <w:rsid w:val="00742716"/>
    <w:rsid w:val="00742A30"/>
    <w:rsid w:val="007439A9"/>
    <w:rsid w:val="0074740B"/>
    <w:rsid w:val="0074773F"/>
    <w:rsid w:val="0074774A"/>
    <w:rsid w:val="00750AC5"/>
    <w:rsid w:val="00752C8B"/>
    <w:rsid w:val="00752D1F"/>
    <w:rsid w:val="00752D51"/>
    <w:rsid w:val="00753E80"/>
    <w:rsid w:val="0075410B"/>
    <w:rsid w:val="0075544A"/>
    <w:rsid w:val="00756BB9"/>
    <w:rsid w:val="00756C6D"/>
    <w:rsid w:val="00756F15"/>
    <w:rsid w:val="00757C44"/>
    <w:rsid w:val="0076078B"/>
    <w:rsid w:val="00760DE8"/>
    <w:rsid w:val="00762ADB"/>
    <w:rsid w:val="00762E0A"/>
    <w:rsid w:val="0076354A"/>
    <w:rsid w:val="007639BD"/>
    <w:rsid w:val="00763CD8"/>
    <w:rsid w:val="0076660C"/>
    <w:rsid w:val="00766785"/>
    <w:rsid w:val="00766E37"/>
    <w:rsid w:val="00767960"/>
    <w:rsid w:val="00767ED5"/>
    <w:rsid w:val="00767F4F"/>
    <w:rsid w:val="007708C0"/>
    <w:rsid w:val="00770E63"/>
    <w:rsid w:val="0077185A"/>
    <w:rsid w:val="00772983"/>
    <w:rsid w:val="00772AEB"/>
    <w:rsid w:val="00773198"/>
    <w:rsid w:val="00773B33"/>
    <w:rsid w:val="0077427C"/>
    <w:rsid w:val="00774769"/>
    <w:rsid w:val="00775052"/>
    <w:rsid w:val="0077518B"/>
    <w:rsid w:val="007758A5"/>
    <w:rsid w:val="007764EF"/>
    <w:rsid w:val="00776B42"/>
    <w:rsid w:val="007771DF"/>
    <w:rsid w:val="0077799C"/>
    <w:rsid w:val="00777BCC"/>
    <w:rsid w:val="0078069F"/>
    <w:rsid w:val="007815D3"/>
    <w:rsid w:val="00781629"/>
    <w:rsid w:val="007819E5"/>
    <w:rsid w:val="00782145"/>
    <w:rsid w:val="007822A0"/>
    <w:rsid w:val="00785034"/>
    <w:rsid w:val="00785A19"/>
    <w:rsid w:val="007860D9"/>
    <w:rsid w:val="007867AC"/>
    <w:rsid w:val="0078687D"/>
    <w:rsid w:val="00786BA5"/>
    <w:rsid w:val="00787AF2"/>
    <w:rsid w:val="0079010F"/>
    <w:rsid w:val="007901C5"/>
    <w:rsid w:val="007905F2"/>
    <w:rsid w:val="007912B1"/>
    <w:rsid w:val="007927FC"/>
    <w:rsid w:val="00792BC3"/>
    <w:rsid w:val="00792F0F"/>
    <w:rsid w:val="00793463"/>
    <w:rsid w:val="00793E44"/>
    <w:rsid w:val="007955DB"/>
    <w:rsid w:val="0079618A"/>
    <w:rsid w:val="007968DB"/>
    <w:rsid w:val="007977B1"/>
    <w:rsid w:val="007A03C7"/>
    <w:rsid w:val="007A1743"/>
    <w:rsid w:val="007A3E2C"/>
    <w:rsid w:val="007A41C6"/>
    <w:rsid w:val="007A4296"/>
    <w:rsid w:val="007A6013"/>
    <w:rsid w:val="007A6E51"/>
    <w:rsid w:val="007A784B"/>
    <w:rsid w:val="007A7B8C"/>
    <w:rsid w:val="007B0332"/>
    <w:rsid w:val="007B0741"/>
    <w:rsid w:val="007B0A7A"/>
    <w:rsid w:val="007B1C54"/>
    <w:rsid w:val="007B25CD"/>
    <w:rsid w:val="007B2BC0"/>
    <w:rsid w:val="007B3599"/>
    <w:rsid w:val="007B439C"/>
    <w:rsid w:val="007B4B2F"/>
    <w:rsid w:val="007B4E34"/>
    <w:rsid w:val="007B6328"/>
    <w:rsid w:val="007B67C3"/>
    <w:rsid w:val="007B6C9B"/>
    <w:rsid w:val="007C296B"/>
    <w:rsid w:val="007C2B86"/>
    <w:rsid w:val="007C2E4B"/>
    <w:rsid w:val="007C3AF4"/>
    <w:rsid w:val="007C48E6"/>
    <w:rsid w:val="007C4C53"/>
    <w:rsid w:val="007C523C"/>
    <w:rsid w:val="007C52E8"/>
    <w:rsid w:val="007C595C"/>
    <w:rsid w:val="007C5F42"/>
    <w:rsid w:val="007C5F43"/>
    <w:rsid w:val="007C6A6D"/>
    <w:rsid w:val="007C6D81"/>
    <w:rsid w:val="007D0106"/>
    <w:rsid w:val="007D0A94"/>
    <w:rsid w:val="007D12B2"/>
    <w:rsid w:val="007D23AD"/>
    <w:rsid w:val="007D2CF7"/>
    <w:rsid w:val="007D31AA"/>
    <w:rsid w:val="007D62C7"/>
    <w:rsid w:val="007D7005"/>
    <w:rsid w:val="007D705A"/>
    <w:rsid w:val="007E055B"/>
    <w:rsid w:val="007E0582"/>
    <w:rsid w:val="007E05C8"/>
    <w:rsid w:val="007E0A59"/>
    <w:rsid w:val="007E224A"/>
    <w:rsid w:val="007E23E3"/>
    <w:rsid w:val="007E241D"/>
    <w:rsid w:val="007E33C9"/>
    <w:rsid w:val="007E5DB0"/>
    <w:rsid w:val="007F0010"/>
    <w:rsid w:val="007F027B"/>
    <w:rsid w:val="007F0C38"/>
    <w:rsid w:val="007F256D"/>
    <w:rsid w:val="007F26B4"/>
    <w:rsid w:val="007F2A9F"/>
    <w:rsid w:val="007F2B83"/>
    <w:rsid w:val="007F37A3"/>
    <w:rsid w:val="007F4F1B"/>
    <w:rsid w:val="007F5557"/>
    <w:rsid w:val="007F5841"/>
    <w:rsid w:val="007F6523"/>
    <w:rsid w:val="007F6893"/>
    <w:rsid w:val="008006C5"/>
    <w:rsid w:val="0080098C"/>
    <w:rsid w:val="00802E16"/>
    <w:rsid w:val="00802FA4"/>
    <w:rsid w:val="0080352F"/>
    <w:rsid w:val="00804294"/>
    <w:rsid w:val="00806766"/>
    <w:rsid w:val="00806B08"/>
    <w:rsid w:val="00806EBA"/>
    <w:rsid w:val="00807E40"/>
    <w:rsid w:val="00810E01"/>
    <w:rsid w:val="008110E5"/>
    <w:rsid w:val="008132FC"/>
    <w:rsid w:val="00813A7F"/>
    <w:rsid w:val="008140FF"/>
    <w:rsid w:val="00814DC8"/>
    <w:rsid w:val="00814F10"/>
    <w:rsid w:val="00815DEF"/>
    <w:rsid w:val="008167E7"/>
    <w:rsid w:val="00816F8C"/>
    <w:rsid w:val="0081710F"/>
    <w:rsid w:val="008175CC"/>
    <w:rsid w:val="00820C36"/>
    <w:rsid w:val="00822303"/>
    <w:rsid w:val="0082263C"/>
    <w:rsid w:val="00823529"/>
    <w:rsid w:val="00824599"/>
    <w:rsid w:val="008252E6"/>
    <w:rsid w:val="00826C6A"/>
    <w:rsid w:val="00826FC0"/>
    <w:rsid w:val="00827C34"/>
    <w:rsid w:val="00831164"/>
    <w:rsid w:val="00831E12"/>
    <w:rsid w:val="00832332"/>
    <w:rsid w:val="00833CE1"/>
    <w:rsid w:val="008342D7"/>
    <w:rsid w:val="008345A8"/>
    <w:rsid w:val="00834CA6"/>
    <w:rsid w:val="008355A3"/>
    <w:rsid w:val="00836E07"/>
    <w:rsid w:val="008374DD"/>
    <w:rsid w:val="00840F76"/>
    <w:rsid w:val="00840FFB"/>
    <w:rsid w:val="008417D3"/>
    <w:rsid w:val="00842923"/>
    <w:rsid w:val="00843B75"/>
    <w:rsid w:val="00843C39"/>
    <w:rsid w:val="00844975"/>
    <w:rsid w:val="00844EC8"/>
    <w:rsid w:val="00844F49"/>
    <w:rsid w:val="00845A68"/>
    <w:rsid w:val="00847548"/>
    <w:rsid w:val="00847692"/>
    <w:rsid w:val="00850A64"/>
    <w:rsid w:val="00850D6C"/>
    <w:rsid w:val="00851BF0"/>
    <w:rsid w:val="00852D42"/>
    <w:rsid w:val="0085370F"/>
    <w:rsid w:val="00853DD9"/>
    <w:rsid w:val="00854100"/>
    <w:rsid w:val="00856EE2"/>
    <w:rsid w:val="00860D7B"/>
    <w:rsid w:val="008610E2"/>
    <w:rsid w:val="0086330F"/>
    <w:rsid w:val="008634B5"/>
    <w:rsid w:val="00863EC9"/>
    <w:rsid w:val="0086445B"/>
    <w:rsid w:val="00864640"/>
    <w:rsid w:val="00864663"/>
    <w:rsid w:val="00864B1A"/>
    <w:rsid w:val="00864B6C"/>
    <w:rsid w:val="00864C6C"/>
    <w:rsid w:val="00865119"/>
    <w:rsid w:val="008712E1"/>
    <w:rsid w:val="008717A2"/>
    <w:rsid w:val="00872BE3"/>
    <w:rsid w:val="0087316C"/>
    <w:rsid w:val="00874913"/>
    <w:rsid w:val="00874FC6"/>
    <w:rsid w:val="00875A09"/>
    <w:rsid w:val="00876505"/>
    <w:rsid w:val="00877B3E"/>
    <w:rsid w:val="00880646"/>
    <w:rsid w:val="00881F57"/>
    <w:rsid w:val="00882291"/>
    <w:rsid w:val="0088285E"/>
    <w:rsid w:val="00883170"/>
    <w:rsid w:val="00883D29"/>
    <w:rsid w:val="0088437C"/>
    <w:rsid w:val="008846F7"/>
    <w:rsid w:val="00884FBB"/>
    <w:rsid w:val="008855D9"/>
    <w:rsid w:val="00885ECF"/>
    <w:rsid w:val="00887347"/>
    <w:rsid w:val="00890DA1"/>
    <w:rsid w:val="00891F08"/>
    <w:rsid w:val="008926EE"/>
    <w:rsid w:val="00892BB6"/>
    <w:rsid w:val="00892EC9"/>
    <w:rsid w:val="00894AFA"/>
    <w:rsid w:val="00894F73"/>
    <w:rsid w:val="0089611D"/>
    <w:rsid w:val="0089631D"/>
    <w:rsid w:val="0089712F"/>
    <w:rsid w:val="00897B61"/>
    <w:rsid w:val="008A5AA2"/>
    <w:rsid w:val="008A6973"/>
    <w:rsid w:val="008A7421"/>
    <w:rsid w:val="008A7F93"/>
    <w:rsid w:val="008B1935"/>
    <w:rsid w:val="008B21FE"/>
    <w:rsid w:val="008B22A9"/>
    <w:rsid w:val="008B2987"/>
    <w:rsid w:val="008B3329"/>
    <w:rsid w:val="008B34C7"/>
    <w:rsid w:val="008B4B43"/>
    <w:rsid w:val="008B60AF"/>
    <w:rsid w:val="008B621E"/>
    <w:rsid w:val="008B7113"/>
    <w:rsid w:val="008B78FE"/>
    <w:rsid w:val="008B798A"/>
    <w:rsid w:val="008C02B8"/>
    <w:rsid w:val="008C03A4"/>
    <w:rsid w:val="008C0C1B"/>
    <w:rsid w:val="008C0FC0"/>
    <w:rsid w:val="008C232E"/>
    <w:rsid w:val="008C2648"/>
    <w:rsid w:val="008C2CEB"/>
    <w:rsid w:val="008C36B6"/>
    <w:rsid w:val="008C41A8"/>
    <w:rsid w:val="008C4BFF"/>
    <w:rsid w:val="008C5875"/>
    <w:rsid w:val="008C5C4A"/>
    <w:rsid w:val="008C5E7B"/>
    <w:rsid w:val="008D03AE"/>
    <w:rsid w:val="008D22DC"/>
    <w:rsid w:val="008D22FA"/>
    <w:rsid w:val="008E30AD"/>
    <w:rsid w:val="008E331B"/>
    <w:rsid w:val="008E39C5"/>
    <w:rsid w:val="008E3DB1"/>
    <w:rsid w:val="008E47E0"/>
    <w:rsid w:val="008E7CD8"/>
    <w:rsid w:val="008F04B0"/>
    <w:rsid w:val="008F0A22"/>
    <w:rsid w:val="008F2365"/>
    <w:rsid w:val="008F3C7F"/>
    <w:rsid w:val="008F4A3D"/>
    <w:rsid w:val="008F7CD1"/>
    <w:rsid w:val="009015A4"/>
    <w:rsid w:val="00901C85"/>
    <w:rsid w:val="00901DE3"/>
    <w:rsid w:val="00903532"/>
    <w:rsid w:val="0090353B"/>
    <w:rsid w:val="00904305"/>
    <w:rsid w:val="009043C0"/>
    <w:rsid w:val="009055AE"/>
    <w:rsid w:val="00907ABA"/>
    <w:rsid w:val="009101B0"/>
    <w:rsid w:val="009114E1"/>
    <w:rsid w:val="0091166E"/>
    <w:rsid w:val="00911B45"/>
    <w:rsid w:val="00913575"/>
    <w:rsid w:val="00913FAC"/>
    <w:rsid w:val="0091419A"/>
    <w:rsid w:val="0091490E"/>
    <w:rsid w:val="00914952"/>
    <w:rsid w:val="009157A9"/>
    <w:rsid w:val="00915DBD"/>
    <w:rsid w:val="00920D9B"/>
    <w:rsid w:val="009211F6"/>
    <w:rsid w:val="009217B2"/>
    <w:rsid w:val="00921DA5"/>
    <w:rsid w:val="0092205D"/>
    <w:rsid w:val="0092341A"/>
    <w:rsid w:val="0092458B"/>
    <w:rsid w:val="009250FC"/>
    <w:rsid w:val="00925642"/>
    <w:rsid w:val="00926992"/>
    <w:rsid w:val="00927546"/>
    <w:rsid w:val="009304A3"/>
    <w:rsid w:val="009312F5"/>
    <w:rsid w:val="00931300"/>
    <w:rsid w:val="00931A35"/>
    <w:rsid w:val="00931C91"/>
    <w:rsid w:val="00931F20"/>
    <w:rsid w:val="00932109"/>
    <w:rsid w:val="00932299"/>
    <w:rsid w:val="009328D6"/>
    <w:rsid w:val="00932B29"/>
    <w:rsid w:val="00932EEA"/>
    <w:rsid w:val="00933F4E"/>
    <w:rsid w:val="00934283"/>
    <w:rsid w:val="00934772"/>
    <w:rsid w:val="00935660"/>
    <w:rsid w:val="00935A5F"/>
    <w:rsid w:val="0093612B"/>
    <w:rsid w:val="00937408"/>
    <w:rsid w:val="00940123"/>
    <w:rsid w:val="00940BD7"/>
    <w:rsid w:val="00940E21"/>
    <w:rsid w:val="0094118F"/>
    <w:rsid w:val="00941311"/>
    <w:rsid w:val="009415F9"/>
    <w:rsid w:val="00942475"/>
    <w:rsid w:val="009427A8"/>
    <w:rsid w:val="00942F49"/>
    <w:rsid w:val="009431A2"/>
    <w:rsid w:val="009439C1"/>
    <w:rsid w:val="00943C65"/>
    <w:rsid w:val="00944925"/>
    <w:rsid w:val="009470AB"/>
    <w:rsid w:val="0094752A"/>
    <w:rsid w:val="0095043E"/>
    <w:rsid w:val="00950FD6"/>
    <w:rsid w:val="00951A1E"/>
    <w:rsid w:val="00951F9B"/>
    <w:rsid w:val="0095289F"/>
    <w:rsid w:val="009545B0"/>
    <w:rsid w:val="00955848"/>
    <w:rsid w:val="00955D76"/>
    <w:rsid w:val="00955FA3"/>
    <w:rsid w:val="009565EE"/>
    <w:rsid w:val="00957686"/>
    <w:rsid w:val="0096052B"/>
    <w:rsid w:val="00960CFD"/>
    <w:rsid w:val="009635FC"/>
    <w:rsid w:val="009639B8"/>
    <w:rsid w:val="00963A27"/>
    <w:rsid w:val="0096401A"/>
    <w:rsid w:val="00964236"/>
    <w:rsid w:val="009645C9"/>
    <w:rsid w:val="0096521E"/>
    <w:rsid w:val="00965C20"/>
    <w:rsid w:val="00967D29"/>
    <w:rsid w:val="00967D9B"/>
    <w:rsid w:val="00970C37"/>
    <w:rsid w:val="0097270D"/>
    <w:rsid w:val="00972BB2"/>
    <w:rsid w:val="00973086"/>
    <w:rsid w:val="00973556"/>
    <w:rsid w:val="00973E0D"/>
    <w:rsid w:val="00974F06"/>
    <w:rsid w:val="00975AEC"/>
    <w:rsid w:val="00976E4D"/>
    <w:rsid w:val="0097752E"/>
    <w:rsid w:val="009802A7"/>
    <w:rsid w:val="00980909"/>
    <w:rsid w:val="009812DD"/>
    <w:rsid w:val="00983690"/>
    <w:rsid w:val="00983E94"/>
    <w:rsid w:val="009848A2"/>
    <w:rsid w:val="00984DE3"/>
    <w:rsid w:val="0098592F"/>
    <w:rsid w:val="00985A03"/>
    <w:rsid w:val="00986B38"/>
    <w:rsid w:val="00987C28"/>
    <w:rsid w:val="00987F10"/>
    <w:rsid w:val="009904D5"/>
    <w:rsid w:val="00990850"/>
    <w:rsid w:val="00991A18"/>
    <w:rsid w:val="00992146"/>
    <w:rsid w:val="00992387"/>
    <w:rsid w:val="00995186"/>
    <w:rsid w:val="009959D0"/>
    <w:rsid w:val="00995CAA"/>
    <w:rsid w:val="00996CA9"/>
    <w:rsid w:val="009A1B27"/>
    <w:rsid w:val="009A292C"/>
    <w:rsid w:val="009A3EA7"/>
    <w:rsid w:val="009A4FCE"/>
    <w:rsid w:val="009A5436"/>
    <w:rsid w:val="009A6A17"/>
    <w:rsid w:val="009A7CB5"/>
    <w:rsid w:val="009B0E96"/>
    <w:rsid w:val="009B20A3"/>
    <w:rsid w:val="009B25D1"/>
    <w:rsid w:val="009B33BD"/>
    <w:rsid w:val="009B67CB"/>
    <w:rsid w:val="009B7E51"/>
    <w:rsid w:val="009C0B63"/>
    <w:rsid w:val="009C0D4F"/>
    <w:rsid w:val="009C1633"/>
    <w:rsid w:val="009C1825"/>
    <w:rsid w:val="009C20DC"/>
    <w:rsid w:val="009C23C8"/>
    <w:rsid w:val="009C2AC0"/>
    <w:rsid w:val="009C3E53"/>
    <w:rsid w:val="009C6D6B"/>
    <w:rsid w:val="009C70C4"/>
    <w:rsid w:val="009D0A2C"/>
    <w:rsid w:val="009D0B58"/>
    <w:rsid w:val="009D0F64"/>
    <w:rsid w:val="009D1161"/>
    <w:rsid w:val="009D15D7"/>
    <w:rsid w:val="009D1A87"/>
    <w:rsid w:val="009D3BF2"/>
    <w:rsid w:val="009D679E"/>
    <w:rsid w:val="009D6C8E"/>
    <w:rsid w:val="009E0590"/>
    <w:rsid w:val="009E25D1"/>
    <w:rsid w:val="009E2700"/>
    <w:rsid w:val="009E2B6E"/>
    <w:rsid w:val="009E3F38"/>
    <w:rsid w:val="009E463F"/>
    <w:rsid w:val="009E476B"/>
    <w:rsid w:val="009E5499"/>
    <w:rsid w:val="009E5A83"/>
    <w:rsid w:val="009E6561"/>
    <w:rsid w:val="009E66D4"/>
    <w:rsid w:val="009F0618"/>
    <w:rsid w:val="009F0826"/>
    <w:rsid w:val="009F0F0F"/>
    <w:rsid w:val="009F2C87"/>
    <w:rsid w:val="009F37D9"/>
    <w:rsid w:val="009F4817"/>
    <w:rsid w:val="009F6031"/>
    <w:rsid w:val="009F6D96"/>
    <w:rsid w:val="00A005BE"/>
    <w:rsid w:val="00A00D13"/>
    <w:rsid w:val="00A01B17"/>
    <w:rsid w:val="00A01D3C"/>
    <w:rsid w:val="00A023BB"/>
    <w:rsid w:val="00A02489"/>
    <w:rsid w:val="00A02D41"/>
    <w:rsid w:val="00A02DA0"/>
    <w:rsid w:val="00A03EE4"/>
    <w:rsid w:val="00A06BC0"/>
    <w:rsid w:val="00A10537"/>
    <w:rsid w:val="00A1166A"/>
    <w:rsid w:val="00A1389E"/>
    <w:rsid w:val="00A151BA"/>
    <w:rsid w:val="00A15B04"/>
    <w:rsid w:val="00A17ED4"/>
    <w:rsid w:val="00A2020A"/>
    <w:rsid w:val="00A254DE"/>
    <w:rsid w:val="00A2564F"/>
    <w:rsid w:val="00A25A6C"/>
    <w:rsid w:val="00A25B28"/>
    <w:rsid w:val="00A26F55"/>
    <w:rsid w:val="00A27509"/>
    <w:rsid w:val="00A27DF8"/>
    <w:rsid w:val="00A30E16"/>
    <w:rsid w:val="00A32307"/>
    <w:rsid w:val="00A34026"/>
    <w:rsid w:val="00A35181"/>
    <w:rsid w:val="00A35BA8"/>
    <w:rsid w:val="00A362B9"/>
    <w:rsid w:val="00A36D65"/>
    <w:rsid w:val="00A37931"/>
    <w:rsid w:val="00A407A7"/>
    <w:rsid w:val="00A40D67"/>
    <w:rsid w:val="00A4166C"/>
    <w:rsid w:val="00A4298B"/>
    <w:rsid w:val="00A42D85"/>
    <w:rsid w:val="00A43CD7"/>
    <w:rsid w:val="00A43E3C"/>
    <w:rsid w:val="00A445EE"/>
    <w:rsid w:val="00A44686"/>
    <w:rsid w:val="00A447DA"/>
    <w:rsid w:val="00A4785D"/>
    <w:rsid w:val="00A47B8C"/>
    <w:rsid w:val="00A5056D"/>
    <w:rsid w:val="00A505E8"/>
    <w:rsid w:val="00A50741"/>
    <w:rsid w:val="00A54F73"/>
    <w:rsid w:val="00A558A9"/>
    <w:rsid w:val="00A55EA8"/>
    <w:rsid w:val="00A56630"/>
    <w:rsid w:val="00A57632"/>
    <w:rsid w:val="00A608DC"/>
    <w:rsid w:val="00A609D4"/>
    <w:rsid w:val="00A61BB3"/>
    <w:rsid w:val="00A62059"/>
    <w:rsid w:val="00A62863"/>
    <w:rsid w:val="00A63656"/>
    <w:rsid w:val="00A63D32"/>
    <w:rsid w:val="00A64499"/>
    <w:rsid w:val="00A64B8A"/>
    <w:rsid w:val="00A65545"/>
    <w:rsid w:val="00A67164"/>
    <w:rsid w:val="00A67E95"/>
    <w:rsid w:val="00A715B0"/>
    <w:rsid w:val="00A718AE"/>
    <w:rsid w:val="00A719F7"/>
    <w:rsid w:val="00A72118"/>
    <w:rsid w:val="00A726B1"/>
    <w:rsid w:val="00A72C2B"/>
    <w:rsid w:val="00A75682"/>
    <w:rsid w:val="00A7580E"/>
    <w:rsid w:val="00A816BD"/>
    <w:rsid w:val="00A81A1D"/>
    <w:rsid w:val="00A83097"/>
    <w:rsid w:val="00A833F3"/>
    <w:rsid w:val="00A83A20"/>
    <w:rsid w:val="00A844A1"/>
    <w:rsid w:val="00A845C6"/>
    <w:rsid w:val="00A84DC1"/>
    <w:rsid w:val="00A87222"/>
    <w:rsid w:val="00A87E12"/>
    <w:rsid w:val="00A91131"/>
    <w:rsid w:val="00A915B2"/>
    <w:rsid w:val="00A922F9"/>
    <w:rsid w:val="00A92EFB"/>
    <w:rsid w:val="00A94163"/>
    <w:rsid w:val="00A94406"/>
    <w:rsid w:val="00A94DF8"/>
    <w:rsid w:val="00A974EB"/>
    <w:rsid w:val="00A9771E"/>
    <w:rsid w:val="00A97752"/>
    <w:rsid w:val="00AA135F"/>
    <w:rsid w:val="00AA1400"/>
    <w:rsid w:val="00AA278D"/>
    <w:rsid w:val="00AA3A00"/>
    <w:rsid w:val="00AA4681"/>
    <w:rsid w:val="00AA6848"/>
    <w:rsid w:val="00AA7086"/>
    <w:rsid w:val="00AB0EB2"/>
    <w:rsid w:val="00AB25E2"/>
    <w:rsid w:val="00AB2631"/>
    <w:rsid w:val="00AB3194"/>
    <w:rsid w:val="00AB331B"/>
    <w:rsid w:val="00AB46D5"/>
    <w:rsid w:val="00AB4B10"/>
    <w:rsid w:val="00AB5818"/>
    <w:rsid w:val="00AB6053"/>
    <w:rsid w:val="00AB78C3"/>
    <w:rsid w:val="00AB7B8C"/>
    <w:rsid w:val="00AC1810"/>
    <w:rsid w:val="00AC19A2"/>
    <w:rsid w:val="00AC282B"/>
    <w:rsid w:val="00AC36DE"/>
    <w:rsid w:val="00AC402E"/>
    <w:rsid w:val="00AC49D5"/>
    <w:rsid w:val="00AC5B84"/>
    <w:rsid w:val="00AC63CD"/>
    <w:rsid w:val="00AC671F"/>
    <w:rsid w:val="00AC67D4"/>
    <w:rsid w:val="00AC6A9A"/>
    <w:rsid w:val="00AC6AAD"/>
    <w:rsid w:val="00AC6D9B"/>
    <w:rsid w:val="00AC6E4C"/>
    <w:rsid w:val="00AC73B5"/>
    <w:rsid w:val="00AD022F"/>
    <w:rsid w:val="00AD0E1B"/>
    <w:rsid w:val="00AD11F0"/>
    <w:rsid w:val="00AD3527"/>
    <w:rsid w:val="00AD372C"/>
    <w:rsid w:val="00AD3A17"/>
    <w:rsid w:val="00AD3E47"/>
    <w:rsid w:val="00AD481B"/>
    <w:rsid w:val="00AD48CD"/>
    <w:rsid w:val="00AD4DA1"/>
    <w:rsid w:val="00AD5ED3"/>
    <w:rsid w:val="00AD6824"/>
    <w:rsid w:val="00AD6DCB"/>
    <w:rsid w:val="00AE039F"/>
    <w:rsid w:val="00AE2F95"/>
    <w:rsid w:val="00AE31DB"/>
    <w:rsid w:val="00AE3A47"/>
    <w:rsid w:val="00AE43FE"/>
    <w:rsid w:val="00AE490D"/>
    <w:rsid w:val="00AE6475"/>
    <w:rsid w:val="00AE72C6"/>
    <w:rsid w:val="00AF012D"/>
    <w:rsid w:val="00AF1E81"/>
    <w:rsid w:val="00AF3102"/>
    <w:rsid w:val="00AF43F3"/>
    <w:rsid w:val="00AF5B9F"/>
    <w:rsid w:val="00AF5BB8"/>
    <w:rsid w:val="00AF5E4E"/>
    <w:rsid w:val="00AF5E63"/>
    <w:rsid w:val="00AF6693"/>
    <w:rsid w:val="00AF73C2"/>
    <w:rsid w:val="00AF7F51"/>
    <w:rsid w:val="00B0025D"/>
    <w:rsid w:val="00B0046C"/>
    <w:rsid w:val="00B004CC"/>
    <w:rsid w:val="00B006BC"/>
    <w:rsid w:val="00B00B1B"/>
    <w:rsid w:val="00B01245"/>
    <w:rsid w:val="00B01993"/>
    <w:rsid w:val="00B019E4"/>
    <w:rsid w:val="00B02D46"/>
    <w:rsid w:val="00B0317C"/>
    <w:rsid w:val="00B034FC"/>
    <w:rsid w:val="00B04419"/>
    <w:rsid w:val="00B05A75"/>
    <w:rsid w:val="00B10572"/>
    <w:rsid w:val="00B12E6B"/>
    <w:rsid w:val="00B13FB4"/>
    <w:rsid w:val="00B14546"/>
    <w:rsid w:val="00B150FA"/>
    <w:rsid w:val="00B1585A"/>
    <w:rsid w:val="00B158E6"/>
    <w:rsid w:val="00B179D1"/>
    <w:rsid w:val="00B17D39"/>
    <w:rsid w:val="00B20650"/>
    <w:rsid w:val="00B20D56"/>
    <w:rsid w:val="00B22E51"/>
    <w:rsid w:val="00B23A6E"/>
    <w:rsid w:val="00B248C8"/>
    <w:rsid w:val="00B25401"/>
    <w:rsid w:val="00B2609C"/>
    <w:rsid w:val="00B27E32"/>
    <w:rsid w:val="00B30DDA"/>
    <w:rsid w:val="00B31EB1"/>
    <w:rsid w:val="00B33145"/>
    <w:rsid w:val="00B33880"/>
    <w:rsid w:val="00B341B8"/>
    <w:rsid w:val="00B34AAE"/>
    <w:rsid w:val="00B35825"/>
    <w:rsid w:val="00B36517"/>
    <w:rsid w:val="00B37F47"/>
    <w:rsid w:val="00B408EC"/>
    <w:rsid w:val="00B40E85"/>
    <w:rsid w:val="00B40F14"/>
    <w:rsid w:val="00B42F6F"/>
    <w:rsid w:val="00B43E86"/>
    <w:rsid w:val="00B45EBC"/>
    <w:rsid w:val="00B465FC"/>
    <w:rsid w:val="00B467B3"/>
    <w:rsid w:val="00B4789B"/>
    <w:rsid w:val="00B510D6"/>
    <w:rsid w:val="00B515B1"/>
    <w:rsid w:val="00B51BA6"/>
    <w:rsid w:val="00B52D85"/>
    <w:rsid w:val="00B52E80"/>
    <w:rsid w:val="00B53A01"/>
    <w:rsid w:val="00B5557B"/>
    <w:rsid w:val="00B5588F"/>
    <w:rsid w:val="00B57071"/>
    <w:rsid w:val="00B572FC"/>
    <w:rsid w:val="00B57921"/>
    <w:rsid w:val="00B57E03"/>
    <w:rsid w:val="00B57E36"/>
    <w:rsid w:val="00B57F0B"/>
    <w:rsid w:val="00B60D6A"/>
    <w:rsid w:val="00B61B09"/>
    <w:rsid w:val="00B61DC8"/>
    <w:rsid w:val="00B61EA5"/>
    <w:rsid w:val="00B61F78"/>
    <w:rsid w:val="00B62571"/>
    <w:rsid w:val="00B6516F"/>
    <w:rsid w:val="00B65208"/>
    <w:rsid w:val="00B65269"/>
    <w:rsid w:val="00B6548C"/>
    <w:rsid w:val="00B65686"/>
    <w:rsid w:val="00B65723"/>
    <w:rsid w:val="00B65971"/>
    <w:rsid w:val="00B65A11"/>
    <w:rsid w:val="00B6601A"/>
    <w:rsid w:val="00B660C4"/>
    <w:rsid w:val="00B66739"/>
    <w:rsid w:val="00B66979"/>
    <w:rsid w:val="00B709A8"/>
    <w:rsid w:val="00B71506"/>
    <w:rsid w:val="00B71FBC"/>
    <w:rsid w:val="00B727DB"/>
    <w:rsid w:val="00B72817"/>
    <w:rsid w:val="00B72A0F"/>
    <w:rsid w:val="00B74B21"/>
    <w:rsid w:val="00B756BD"/>
    <w:rsid w:val="00B761D4"/>
    <w:rsid w:val="00B770B0"/>
    <w:rsid w:val="00B777CB"/>
    <w:rsid w:val="00B77AF4"/>
    <w:rsid w:val="00B77D4C"/>
    <w:rsid w:val="00B81565"/>
    <w:rsid w:val="00B8250D"/>
    <w:rsid w:val="00B82E02"/>
    <w:rsid w:val="00B82EEC"/>
    <w:rsid w:val="00B84508"/>
    <w:rsid w:val="00B847F0"/>
    <w:rsid w:val="00B84A8E"/>
    <w:rsid w:val="00B84DFA"/>
    <w:rsid w:val="00B86132"/>
    <w:rsid w:val="00B862A6"/>
    <w:rsid w:val="00B86601"/>
    <w:rsid w:val="00B878D7"/>
    <w:rsid w:val="00B87C49"/>
    <w:rsid w:val="00B87F8B"/>
    <w:rsid w:val="00B90BA3"/>
    <w:rsid w:val="00B935EA"/>
    <w:rsid w:val="00B94E1E"/>
    <w:rsid w:val="00B953A2"/>
    <w:rsid w:val="00B9649B"/>
    <w:rsid w:val="00BA1A1A"/>
    <w:rsid w:val="00BA1A9E"/>
    <w:rsid w:val="00BA1AF8"/>
    <w:rsid w:val="00BA1EA4"/>
    <w:rsid w:val="00BA269F"/>
    <w:rsid w:val="00BA2C81"/>
    <w:rsid w:val="00BA42F7"/>
    <w:rsid w:val="00BA4A7F"/>
    <w:rsid w:val="00BA63A9"/>
    <w:rsid w:val="00BB0AB4"/>
    <w:rsid w:val="00BB13E3"/>
    <w:rsid w:val="00BB225F"/>
    <w:rsid w:val="00BB3170"/>
    <w:rsid w:val="00BB3351"/>
    <w:rsid w:val="00BB60AE"/>
    <w:rsid w:val="00BB6890"/>
    <w:rsid w:val="00BB7961"/>
    <w:rsid w:val="00BB7CF4"/>
    <w:rsid w:val="00BC0073"/>
    <w:rsid w:val="00BC0825"/>
    <w:rsid w:val="00BC2D14"/>
    <w:rsid w:val="00BC325F"/>
    <w:rsid w:val="00BC3386"/>
    <w:rsid w:val="00BC4A68"/>
    <w:rsid w:val="00BC4C2F"/>
    <w:rsid w:val="00BC61AE"/>
    <w:rsid w:val="00BC6290"/>
    <w:rsid w:val="00BD0726"/>
    <w:rsid w:val="00BD07FD"/>
    <w:rsid w:val="00BD0E72"/>
    <w:rsid w:val="00BD128D"/>
    <w:rsid w:val="00BD1945"/>
    <w:rsid w:val="00BD1A8F"/>
    <w:rsid w:val="00BD2593"/>
    <w:rsid w:val="00BD2DB2"/>
    <w:rsid w:val="00BD3772"/>
    <w:rsid w:val="00BD3A66"/>
    <w:rsid w:val="00BD648E"/>
    <w:rsid w:val="00BD683F"/>
    <w:rsid w:val="00BD7D92"/>
    <w:rsid w:val="00BE05CE"/>
    <w:rsid w:val="00BE07F1"/>
    <w:rsid w:val="00BE1F42"/>
    <w:rsid w:val="00BE2F9B"/>
    <w:rsid w:val="00BE31BA"/>
    <w:rsid w:val="00BE378C"/>
    <w:rsid w:val="00BE71DC"/>
    <w:rsid w:val="00BF0F87"/>
    <w:rsid w:val="00BF105F"/>
    <w:rsid w:val="00BF12C7"/>
    <w:rsid w:val="00BF1429"/>
    <w:rsid w:val="00BF1C92"/>
    <w:rsid w:val="00BF1EEB"/>
    <w:rsid w:val="00BF3F39"/>
    <w:rsid w:val="00BF47F8"/>
    <w:rsid w:val="00BF4849"/>
    <w:rsid w:val="00BF6555"/>
    <w:rsid w:val="00BF6D28"/>
    <w:rsid w:val="00C0006E"/>
    <w:rsid w:val="00C00982"/>
    <w:rsid w:val="00C010C6"/>
    <w:rsid w:val="00C0112D"/>
    <w:rsid w:val="00C01BD8"/>
    <w:rsid w:val="00C02182"/>
    <w:rsid w:val="00C02DA8"/>
    <w:rsid w:val="00C034EF"/>
    <w:rsid w:val="00C043CE"/>
    <w:rsid w:val="00C04979"/>
    <w:rsid w:val="00C05336"/>
    <w:rsid w:val="00C05A4D"/>
    <w:rsid w:val="00C11DC6"/>
    <w:rsid w:val="00C125CC"/>
    <w:rsid w:val="00C136D5"/>
    <w:rsid w:val="00C13823"/>
    <w:rsid w:val="00C13D36"/>
    <w:rsid w:val="00C14326"/>
    <w:rsid w:val="00C144E5"/>
    <w:rsid w:val="00C15411"/>
    <w:rsid w:val="00C159EE"/>
    <w:rsid w:val="00C166D5"/>
    <w:rsid w:val="00C16F1C"/>
    <w:rsid w:val="00C16F20"/>
    <w:rsid w:val="00C17DAE"/>
    <w:rsid w:val="00C208A4"/>
    <w:rsid w:val="00C219E7"/>
    <w:rsid w:val="00C21A7B"/>
    <w:rsid w:val="00C21B9C"/>
    <w:rsid w:val="00C21EFC"/>
    <w:rsid w:val="00C22296"/>
    <w:rsid w:val="00C233A6"/>
    <w:rsid w:val="00C236AD"/>
    <w:rsid w:val="00C24660"/>
    <w:rsid w:val="00C2550E"/>
    <w:rsid w:val="00C2652F"/>
    <w:rsid w:val="00C27F15"/>
    <w:rsid w:val="00C30177"/>
    <w:rsid w:val="00C308D3"/>
    <w:rsid w:val="00C31205"/>
    <w:rsid w:val="00C314DF"/>
    <w:rsid w:val="00C31EF0"/>
    <w:rsid w:val="00C32059"/>
    <w:rsid w:val="00C32268"/>
    <w:rsid w:val="00C32786"/>
    <w:rsid w:val="00C3295D"/>
    <w:rsid w:val="00C338B7"/>
    <w:rsid w:val="00C33AF0"/>
    <w:rsid w:val="00C34797"/>
    <w:rsid w:val="00C358C8"/>
    <w:rsid w:val="00C36C13"/>
    <w:rsid w:val="00C37E7C"/>
    <w:rsid w:val="00C40CC4"/>
    <w:rsid w:val="00C413FB"/>
    <w:rsid w:val="00C41A21"/>
    <w:rsid w:val="00C41F2C"/>
    <w:rsid w:val="00C42CDB"/>
    <w:rsid w:val="00C44B96"/>
    <w:rsid w:val="00C4562A"/>
    <w:rsid w:val="00C4574F"/>
    <w:rsid w:val="00C47839"/>
    <w:rsid w:val="00C50514"/>
    <w:rsid w:val="00C5079B"/>
    <w:rsid w:val="00C50E76"/>
    <w:rsid w:val="00C510F8"/>
    <w:rsid w:val="00C51CBC"/>
    <w:rsid w:val="00C52D57"/>
    <w:rsid w:val="00C53D8B"/>
    <w:rsid w:val="00C5433A"/>
    <w:rsid w:val="00C5594B"/>
    <w:rsid w:val="00C561CE"/>
    <w:rsid w:val="00C56FDE"/>
    <w:rsid w:val="00C57E45"/>
    <w:rsid w:val="00C60747"/>
    <w:rsid w:val="00C61FE0"/>
    <w:rsid w:val="00C624ED"/>
    <w:rsid w:val="00C6271C"/>
    <w:rsid w:val="00C631E8"/>
    <w:rsid w:val="00C635F3"/>
    <w:rsid w:val="00C64988"/>
    <w:rsid w:val="00C64E57"/>
    <w:rsid w:val="00C6564C"/>
    <w:rsid w:val="00C65DB1"/>
    <w:rsid w:val="00C6616E"/>
    <w:rsid w:val="00C703EB"/>
    <w:rsid w:val="00C71105"/>
    <w:rsid w:val="00C71725"/>
    <w:rsid w:val="00C71B95"/>
    <w:rsid w:val="00C71D79"/>
    <w:rsid w:val="00C72271"/>
    <w:rsid w:val="00C723BE"/>
    <w:rsid w:val="00C72919"/>
    <w:rsid w:val="00C73A90"/>
    <w:rsid w:val="00C74745"/>
    <w:rsid w:val="00C75E37"/>
    <w:rsid w:val="00C8024E"/>
    <w:rsid w:val="00C80D1D"/>
    <w:rsid w:val="00C81EDB"/>
    <w:rsid w:val="00C82438"/>
    <w:rsid w:val="00C8436F"/>
    <w:rsid w:val="00C8485B"/>
    <w:rsid w:val="00C84BE6"/>
    <w:rsid w:val="00C860F5"/>
    <w:rsid w:val="00C86A60"/>
    <w:rsid w:val="00C87EBD"/>
    <w:rsid w:val="00C90171"/>
    <w:rsid w:val="00C9263C"/>
    <w:rsid w:val="00C92CBA"/>
    <w:rsid w:val="00C93532"/>
    <w:rsid w:val="00C94D85"/>
    <w:rsid w:val="00C956D1"/>
    <w:rsid w:val="00C97408"/>
    <w:rsid w:val="00C97B99"/>
    <w:rsid w:val="00CA0D26"/>
    <w:rsid w:val="00CA1969"/>
    <w:rsid w:val="00CA2C33"/>
    <w:rsid w:val="00CA56CC"/>
    <w:rsid w:val="00CB2F74"/>
    <w:rsid w:val="00CB3A99"/>
    <w:rsid w:val="00CB3C68"/>
    <w:rsid w:val="00CB3EBE"/>
    <w:rsid w:val="00CB5712"/>
    <w:rsid w:val="00CB6650"/>
    <w:rsid w:val="00CC1D36"/>
    <w:rsid w:val="00CC2041"/>
    <w:rsid w:val="00CC2C06"/>
    <w:rsid w:val="00CC2CAF"/>
    <w:rsid w:val="00CC2E55"/>
    <w:rsid w:val="00CC337E"/>
    <w:rsid w:val="00CC3B37"/>
    <w:rsid w:val="00CC492A"/>
    <w:rsid w:val="00CC5547"/>
    <w:rsid w:val="00CC6B9E"/>
    <w:rsid w:val="00CC740B"/>
    <w:rsid w:val="00CD023C"/>
    <w:rsid w:val="00CD17E4"/>
    <w:rsid w:val="00CD17FB"/>
    <w:rsid w:val="00CD19C8"/>
    <w:rsid w:val="00CD23AE"/>
    <w:rsid w:val="00CD30A0"/>
    <w:rsid w:val="00CD34D1"/>
    <w:rsid w:val="00CD3A7C"/>
    <w:rsid w:val="00CD5A0B"/>
    <w:rsid w:val="00CD5AF3"/>
    <w:rsid w:val="00CD6896"/>
    <w:rsid w:val="00CD68C3"/>
    <w:rsid w:val="00CD6CAE"/>
    <w:rsid w:val="00CE1469"/>
    <w:rsid w:val="00CE20F2"/>
    <w:rsid w:val="00CE217B"/>
    <w:rsid w:val="00CE2658"/>
    <w:rsid w:val="00CE29E3"/>
    <w:rsid w:val="00CE3827"/>
    <w:rsid w:val="00CE4623"/>
    <w:rsid w:val="00CE4C75"/>
    <w:rsid w:val="00CE536F"/>
    <w:rsid w:val="00CE569F"/>
    <w:rsid w:val="00CE64F4"/>
    <w:rsid w:val="00CE7CA2"/>
    <w:rsid w:val="00CF0946"/>
    <w:rsid w:val="00CF1197"/>
    <w:rsid w:val="00CF233E"/>
    <w:rsid w:val="00CF26E4"/>
    <w:rsid w:val="00CF2EAB"/>
    <w:rsid w:val="00CF30B1"/>
    <w:rsid w:val="00CF3EFE"/>
    <w:rsid w:val="00CF4575"/>
    <w:rsid w:val="00CF4EED"/>
    <w:rsid w:val="00CF64B0"/>
    <w:rsid w:val="00CF6F94"/>
    <w:rsid w:val="00D05647"/>
    <w:rsid w:val="00D05FFB"/>
    <w:rsid w:val="00D065D5"/>
    <w:rsid w:val="00D06D43"/>
    <w:rsid w:val="00D071FB"/>
    <w:rsid w:val="00D07241"/>
    <w:rsid w:val="00D07ED4"/>
    <w:rsid w:val="00D10311"/>
    <w:rsid w:val="00D10452"/>
    <w:rsid w:val="00D1108A"/>
    <w:rsid w:val="00D11626"/>
    <w:rsid w:val="00D11C32"/>
    <w:rsid w:val="00D11D0A"/>
    <w:rsid w:val="00D12544"/>
    <w:rsid w:val="00D127E8"/>
    <w:rsid w:val="00D1283D"/>
    <w:rsid w:val="00D1292E"/>
    <w:rsid w:val="00D13A95"/>
    <w:rsid w:val="00D13EEA"/>
    <w:rsid w:val="00D142CA"/>
    <w:rsid w:val="00D1462F"/>
    <w:rsid w:val="00D14E69"/>
    <w:rsid w:val="00D16A06"/>
    <w:rsid w:val="00D16D67"/>
    <w:rsid w:val="00D173EF"/>
    <w:rsid w:val="00D17416"/>
    <w:rsid w:val="00D17E22"/>
    <w:rsid w:val="00D212B2"/>
    <w:rsid w:val="00D21EC6"/>
    <w:rsid w:val="00D222ED"/>
    <w:rsid w:val="00D227A4"/>
    <w:rsid w:val="00D22C83"/>
    <w:rsid w:val="00D263CC"/>
    <w:rsid w:val="00D26A98"/>
    <w:rsid w:val="00D26E79"/>
    <w:rsid w:val="00D27E5F"/>
    <w:rsid w:val="00D3097E"/>
    <w:rsid w:val="00D30ABA"/>
    <w:rsid w:val="00D30E8F"/>
    <w:rsid w:val="00D31178"/>
    <w:rsid w:val="00D316ED"/>
    <w:rsid w:val="00D31C0B"/>
    <w:rsid w:val="00D32AE1"/>
    <w:rsid w:val="00D33D56"/>
    <w:rsid w:val="00D35843"/>
    <w:rsid w:val="00D35CA4"/>
    <w:rsid w:val="00D36235"/>
    <w:rsid w:val="00D36902"/>
    <w:rsid w:val="00D3734E"/>
    <w:rsid w:val="00D41032"/>
    <w:rsid w:val="00D41446"/>
    <w:rsid w:val="00D41799"/>
    <w:rsid w:val="00D42128"/>
    <w:rsid w:val="00D457A6"/>
    <w:rsid w:val="00D469ED"/>
    <w:rsid w:val="00D50551"/>
    <w:rsid w:val="00D509B9"/>
    <w:rsid w:val="00D50B6D"/>
    <w:rsid w:val="00D50C66"/>
    <w:rsid w:val="00D51F08"/>
    <w:rsid w:val="00D5227E"/>
    <w:rsid w:val="00D52907"/>
    <w:rsid w:val="00D53214"/>
    <w:rsid w:val="00D54D12"/>
    <w:rsid w:val="00D564BE"/>
    <w:rsid w:val="00D568B3"/>
    <w:rsid w:val="00D56C32"/>
    <w:rsid w:val="00D574FE"/>
    <w:rsid w:val="00D57F30"/>
    <w:rsid w:val="00D61441"/>
    <w:rsid w:val="00D61599"/>
    <w:rsid w:val="00D62C3A"/>
    <w:rsid w:val="00D62CF7"/>
    <w:rsid w:val="00D63220"/>
    <w:rsid w:val="00D63FA1"/>
    <w:rsid w:val="00D64B2B"/>
    <w:rsid w:val="00D64CD4"/>
    <w:rsid w:val="00D660D8"/>
    <w:rsid w:val="00D673D8"/>
    <w:rsid w:val="00D67BF3"/>
    <w:rsid w:val="00D70465"/>
    <w:rsid w:val="00D705BC"/>
    <w:rsid w:val="00D71470"/>
    <w:rsid w:val="00D72153"/>
    <w:rsid w:val="00D7287A"/>
    <w:rsid w:val="00D72C84"/>
    <w:rsid w:val="00D7401F"/>
    <w:rsid w:val="00D750D6"/>
    <w:rsid w:val="00D76EAE"/>
    <w:rsid w:val="00D80609"/>
    <w:rsid w:val="00D80D14"/>
    <w:rsid w:val="00D819D3"/>
    <w:rsid w:val="00D81E76"/>
    <w:rsid w:val="00D81FF3"/>
    <w:rsid w:val="00D826FB"/>
    <w:rsid w:val="00D84335"/>
    <w:rsid w:val="00D848B1"/>
    <w:rsid w:val="00D84A34"/>
    <w:rsid w:val="00D85E80"/>
    <w:rsid w:val="00D85EE6"/>
    <w:rsid w:val="00D86E53"/>
    <w:rsid w:val="00D87967"/>
    <w:rsid w:val="00D87A09"/>
    <w:rsid w:val="00D87CA8"/>
    <w:rsid w:val="00D87D84"/>
    <w:rsid w:val="00D87EE6"/>
    <w:rsid w:val="00D904EE"/>
    <w:rsid w:val="00D90CA5"/>
    <w:rsid w:val="00D91456"/>
    <w:rsid w:val="00D92D1B"/>
    <w:rsid w:val="00D93A18"/>
    <w:rsid w:val="00D93F30"/>
    <w:rsid w:val="00D9490C"/>
    <w:rsid w:val="00D9519F"/>
    <w:rsid w:val="00D9667E"/>
    <w:rsid w:val="00D96F0F"/>
    <w:rsid w:val="00D97D2E"/>
    <w:rsid w:val="00DA0F99"/>
    <w:rsid w:val="00DA1A4D"/>
    <w:rsid w:val="00DA1C0D"/>
    <w:rsid w:val="00DA2317"/>
    <w:rsid w:val="00DA2543"/>
    <w:rsid w:val="00DA353E"/>
    <w:rsid w:val="00DA44E4"/>
    <w:rsid w:val="00DA4C62"/>
    <w:rsid w:val="00DA5420"/>
    <w:rsid w:val="00DA603A"/>
    <w:rsid w:val="00DA68F0"/>
    <w:rsid w:val="00DA697D"/>
    <w:rsid w:val="00DA6A4A"/>
    <w:rsid w:val="00DA7BF8"/>
    <w:rsid w:val="00DB01E7"/>
    <w:rsid w:val="00DB39D7"/>
    <w:rsid w:val="00DB5176"/>
    <w:rsid w:val="00DB5613"/>
    <w:rsid w:val="00DB5DF4"/>
    <w:rsid w:val="00DB6022"/>
    <w:rsid w:val="00DB6345"/>
    <w:rsid w:val="00DB6620"/>
    <w:rsid w:val="00DB7EC8"/>
    <w:rsid w:val="00DC0ADA"/>
    <w:rsid w:val="00DC0B65"/>
    <w:rsid w:val="00DC15FB"/>
    <w:rsid w:val="00DC17A0"/>
    <w:rsid w:val="00DC3750"/>
    <w:rsid w:val="00DC38BA"/>
    <w:rsid w:val="00DC4000"/>
    <w:rsid w:val="00DC5588"/>
    <w:rsid w:val="00DC69B9"/>
    <w:rsid w:val="00DC7582"/>
    <w:rsid w:val="00DC7852"/>
    <w:rsid w:val="00DC7CAB"/>
    <w:rsid w:val="00DD07F6"/>
    <w:rsid w:val="00DD1B5F"/>
    <w:rsid w:val="00DD20C7"/>
    <w:rsid w:val="00DD30CC"/>
    <w:rsid w:val="00DD4AA2"/>
    <w:rsid w:val="00DD5468"/>
    <w:rsid w:val="00DD5642"/>
    <w:rsid w:val="00DD625D"/>
    <w:rsid w:val="00DD66E8"/>
    <w:rsid w:val="00DD6DF7"/>
    <w:rsid w:val="00DD7C98"/>
    <w:rsid w:val="00DD7E3F"/>
    <w:rsid w:val="00DE058D"/>
    <w:rsid w:val="00DE1FB7"/>
    <w:rsid w:val="00DE22CF"/>
    <w:rsid w:val="00DE255E"/>
    <w:rsid w:val="00DE34C4"/>
    <w:rsid w:val="00DE3ACC"/>
    <w:rsid w:val="00DE63DF"/>
    <w:rsid w:val="00DE6663"/>
    <w:rsid w:val="00DE679D"/>
    <w:rsid w:val="00DE72D2"/>
    <w:rsid w:val="00DF0669"/>
    <w:rsid w:val="00DF0F50"/>
    <w:rsid w:val="00DF357D"/>
    <w:rsid w:val="00DF39AB"/>
    <w:rsid w:val="00DF4D51"/>
    <w:rsid w:val="00DF51DE"/>
    <w:rsid w:val="00DF6A1E"/>
    <w:rsid w:val="00DF6D5D"/>
    <w:rsid w:val="00DF7581"/>
    <w:rsid w:val="00DF786C"/>
    <w:rsid w:val="00DF7D7F"/>
    <w:rsid w:val="00DF7F8B"/>
    <w:rsid w:val="00E0045D"/>
    <w:rsid w:val="00E014AC"/>
    <w:rsid w:val="00E0293A"/>
    <w:rsid w:val="00E0354C"/>
    <w:rsid w:val="00E03849"/>
    <w:rsid w:val="00E04B54"/>
    <w:rsid w:val="00E05E4B"/>
    <w:rsid w:val="00E0647A"/>
    <w:rsid w:val="00E06ED5"/>
    <w:rsid w:val="00E072B9"/>
    <w:rsid w:val="00E104E5"/>
    <w:rsid w:val="00E10ADA"/>
    <w:rsid w:val="00E10F88"/>
    <w:rsid w:val="00E11964"/>
    <w:rsid w:val="00E127BD"/>
    <w:rsid w:val="00E151B9"/>
    <w:rsid w:val="00E1527B"/>
    <w:rsid w:val="00E16D99"/>
    <w:rsid w:val="00E21446"/>
    <w:rsid w:val="00E21590"/>
    <w:rsid w:val="00E240AB"/>
    <w:rsid w:val="00E25B30"/>
    <w:rsid w:val="00E26413"/>
    <w:rsid w:val="00E26E95"/>
    <w:rsid w:val="00E2730A"/>
    <w:rsid w:val="00E279DE"/>
    <w:rsid w:val="00E3022D"/>
    <w:rsid w:val="00E306CF"/>
    <w:rsid w:val="00E30FF0"/>
    <w:rsid w:val="00E313A9"/>
    <w:rsid w:val="00E31ED8"/>
    <w:rsid w:val="00E3203F"/>
    <w:rsid w:val="00E35283"/>
    <w:rsid w:val="00E35CB2"/>
    <w:rsid w:val="00E36ECA"/>
    <w:rsid w:val="00E370A0"/>
    <w:rsid w:val="00E374F8"/>
    <w:rsid w:val="00E40055"/>
    <w:rsid w:val="00E401A2"/>
    <w:rsid w:val="00E4058C"/>
    <w:rsid w:val="00E41A29"/>
    <w:rsid w:val="00E43A44"/>
    <w:rsid w:val="00E43CD6"/>
    <w:rsid w:val="00E43FA8"/>
    <w:rsid w:val="00E44EEF"/>
    <w:rsid w:val="00E4546D"/>
    <w:rsid w:val="00E455EB"/>
    <w:rsid w:val="00E45657"/>
    <w:rsid w:val="00E45664"/>
    <w:rsid w:val="00E459E1"/>
    <w:rsid w:val="00E46D04"/>
    <w:rsid w:val="00E47262"/>
    <w:rsid w:val="00E478F2"/>
    <w:rsid w:val="00E50142"/>
    <w:rsid w:val="00E50D7E"/>
    <w:rsid w:val="00E50F04"/>
    <w:rsid w:val="00E51FCF"/>
    <w:rsid w:val="00E52374"/>
    <w:rsid w:val="00E56660"/>
    <w:rsid w:val="00E56943"/>
    <w:rsid w:val="00E574E5"/>
    <w:rsid w:val="00E60C49"/>
    <w:rsid w:val="00E61CBA"/>
    <w:rsid w:val="00E62A19"/>
    <w:rsid w:val="00E62C45"/>
    <w:rsid w:val="00E62F24"/>
    <w:rsid w:val="00E63E2E"/>
    <w:rsid w:val="00E645B4"/>
    <w:rsid w:val="00E6565D"/>
    <w:rsid w:val="00E657C3"/>
    <w:rsid w:val="00E65D73"/>
    <w:rsid w:val="00E66454"/>
    <w:rsid w:val="00E70FDC"/>
    <w:rsid w:val="00E71436"/>
    <w:rsid w:val="00E738F6"/>
    <w:rsid w:val="00E74CC5"/>
    <w:rsid w:val="00E75094"/>
    <w:rsid w:val="00E75762"/>
    <w:rsid w:val="00E7638B"/>
    <w:rsid w:val="00E772AD"/>
    <w:rsid w:val="00E77D77"/>
    <w:rsid w:val="00E80DF1"/>
    <w:rsid w:val="00E8309C"/>
    <w:rsid w:val="00E848E0"/>
    <w:rsid w:val="00E863BF"/>
    <w:rsid w:val="00E86760"/>
    <w:rsid w:val="00E876AF"/>
    <w:rsid w:val="00E90157"/>
    <w:rsid w:val="00E9150F"/>
    <w:rsid w:val="00E92266"/>
    <w:rsid w:val="00E93752"/>
    <w:rsid w:val="00E937D4"/>
    <w:rsid w:val="00E93860"/>
    <w:rsid w:val="00E94354"/>
    <w:rsid w:val="00E970F1"/>
    <w:rsid w:val="00E97704"/>
    <w:rsid w:val="00EA0D4F"/>
    <w:rsid w:val="00EA31F0"/>
    <w:rsid w:val="00EA3733"/>
    <w:rsid w:val="00EA4404"/>
    <w:rsid w:val="00EA6CB8"/>
    <w:rsid w:val="00EB0044"/>
    <w:rsid w:val="00EB0FB0"/>
    <w:rsid w:val="00EB1D02"/>
    <w:rsid w:val="00EB766C"/>
    <w:rsid w:val="00EC01EE"/>
    <w:rsid w:val="00EC0544"/>
    <w:rsid w:val="00EC0707"/>
    <w:rsid w:val="00EC154F"/>
    <w:rsid w:val="00EC40D7"/>
    <w:rsid w:val="00EC4FDC"/>
    <w:rsid w:val="00EC7969"/>
    <w:rsid w:val="00ED01EA"/>
    <w:rsid w:val="00ED1F52"/>
    <w:rsid w:val="00ED314F"/>
    <w:rsid w:val="00ED3F68"/>
    <w:rsid w:val="00ED405E"/>
    <w:rsid w:val="00ED457E"/>
    <w:rsid w:val="00ED460E"/>
    <w:rsid w:val="00ED5373"/>
    <w:rsid w:val="00ED633B"/>
    <w:rsid w:val="00ED67F4"/>
    <w:rsid w:val="00ED712E"/>
    <w:rsid w:val="00ED7CA3"/>
    <w:rsid w:val="00EE16CE"/>
    <w:rsid w:val="00EE16F7"/>
    <w:rsid w:val="00EE174E"/>
    <w:rsid w:val="00EE1D17"/>
    <w:rsid w:val="00EE211C"/>
    <w:rsid w:val="00EE2993"/>
    <w:rsid w:val="00EE2BAE"/>
    <w:rsid w:val="00EE33DC"/>
    <w:rsid w:val="00EE35F3"/>
    <w:rsid w:val="00EE364C"/>
    <w:rsid w:val="00EE3A34"/>
    <w:rsid w:val="00EE3BCD"/>
    <w:rsid w:val="00EE3F02"/>
    <w:rsid w:val="00EE49F6"/>
    <w:rsid w:val="00EE4ABE"/>
    <w:rsid w:val="00EE4C32"/>
    <w:rsid w:val="00EE52AC"/>
    <w:rsid w:val="00EE54D2"/>
    <w:rsid w:val="00EE5E3A"/>
    <w:rsid w:val="00EE74BA"/>
    <w:rsid w:val="00EE78C2"/>
    <w:rsid w:val="00EF120E"/>
    <w:rsid w:val="00EF1DD4"/>
    <w:rsid w:val="00EF1FC7"/>
    <w:rsid w:val="00EF22A1"/>
    <w:rsid w:val="00EF2745"/>
    <w:rsid w:val="00EF5E82"/>
    <w:rsid w:val="00EF5F62"/>
    <w:rsid w:val="00EF6643"/>
    <w:rsid w:val="00EF7513"/>
    <w:rsid w:val="00F005B1"/>
    <w:rsid w:val="00F02E12"/>
    <w:rsid w:val="00F04175"/>
    <w:rsid w:val="00F04D7F"/>
    <w:rsid w:val="00F05DED"/>
    <w:rsid w:val="00F0666F"/>
    <w:rsid w:val="00F06931"/>
    <w:rsid w:val="00F06BBD"/>
    <w:rsid w:val="00F102C9"/>
    <w:rsid w:val="00F10844"/>
    <w:rsid w:val="00F11F03"/>
    <w:rsid w:val="00F11FE5"/>
    <w:rsid w:val="00F1226F"/>
    <w:rsid w:val="00F13AA7"/>
    <w:rsid w:val="00F143FE"/>
    <w:rsid w:val="00F15393"/>
    <w:rsid w:val="00F15615"/>
    <w:rsid w:val="00F16AC0"/>
    <w:rsid w:val="00F20EED"/>
    <w:rsid w:val="00F21C64"/>
    <w:rsid w:val="00F23F03"/>
    <w:rsid w:val="00F24F5C"/>
    <w:rsid w:val="00F25797"/>
    <w:rsid w:val="00F26B1C"/>
    <w:rsid w:val="00F270B6"/>
    <w:rsid w:val="00F276F2"/>
    <w:rsid w:val="00F318AF"/>
    <w:rsid w:val="00F333E0"/>
    <w:rsid w:val="00F335FC"/>
    <w:rsid w:val="00F337B8"/>
    <w:rsid w:val="00F350DF"/>
    <w:rsid w:val="00F35809"/>
    <w:rsid w:val="00F35C28"/>
    <w:rsid w:val="00F3624D"/>
    <w:rsid w:val="00F363B7"/>
    <w:rsid w:val="00F36D7F"/>
    <w:rsid w:val="00F37C81"/>
    <w:rsid w:val="00F408ED"/>
    <w:rsid w:val="00F410A5"/>
    <w:rsid w:val="00F413C5"/>
    <w:rsid w:val="00F414EE"/>
    <w:rsid w:val="00F424D3"/>
    <w:rsid w:val="00F42EC8"/>
    <w:rsid w:val="00F447A1"/>
    <w:rsid w:val="00F44874"/>
    <w:rsid w:val="00F44E2E"/>
    <w:rsid w:val="00F45767"/>
    <w:rsid w:val="00F4665E"/>
    <w:rsid w:val="00F46AA0"/>
    <w:rsid w:val="00F46EFB"/>
    <w:rsid w:val="00F51197"/>
    <w:rsid w:val="00F5260D"/>
    <w:rsid w:val="00F530D7"/>
    <w:rsid w:val="00F54DB8"/>
    <w:rsid w:val="00F56FEC"/>
    <w:rsid w:val="00F6085D"/>
    <w:rsid w:val="00F60A53"/>
    <w:rsid w:val="00F610D6"/>
    <w:rsid w:val="00F61FB9"/>
    <w:rsid w:val="00F6391E"/>
    <w:rsid w:val="00F64AA4"/>
    <w:rsid w:val="00F65A92"/>
    <w:rsid w:val="00F66020"/>
    <w:rsid w:val="00F67657"/>
    <w:rsid w:val="00F67865"/>
    <w:rsid w:val="00F70385"/>
    <w:rsid w:val="00F71DDA"/>
    <w:rsid w:val="00F72CE5"/>
    <w:rsid w:val="00F73BF4"/>
    <w:rsid w:val="00F74F1D"/>
    <w:rsid w:val="00F75968"/>
    <w:rsid w:val="00F76E78"/>
    <w:rsid w:val="00F80440"/>
    <w:rsid w:val="00F80C6B"/>
    <w:rsid w:val="00F82C40"/>
    <w:rsid w:val="00F84274"/>
    <w:rsid w:val="00F846E1"/>
    <w:rsid w:val="00F84C68"/>
    <w:rsid w:val="00F864B4"/>
    <w:rsid w:val="00F87A21"/>
    <w:rsid w:val="00F90315"/>
    <w:rsid w:val="00F91588"/>
    <w:rsid w:val="00F92425"/>
    <w:rsid w:val="00F92C4F"/>
    <w:rsid w:val="00F938CE"/>
    <w:rsid w:val="00F93BF3"/>
    <w:rsid w:val="00F93FA8"/>
    <w:rsid w:val="00F952A3"/>
    <w:rsid w:val="00F956DE"/>
    <w:rsid w:val="00F96131"/>
    <w:rsid w:val="00FA017A"/>
    <w:rsid w:val="00FA01FB"/>
    <w:rsid w:val="00FA0339"/>
    <w:rsid w:val="00FA066F"/>
    <w:rsid w:val="00FA07EA"/>
    <w:rsid w:val="00FA08B2"/>
    <w:rsid w:val="00FA1F5B"/>
    <w:rsid w:val="00FA213F"/>
    <w:rsid w:val="00FA21E2"/>
    <w:rsid w:val="00FA229E"/>
    <w:rsid w:val="00FA3B29"/>
    <w:rsid w:val="00FA3C0F"/>
    <w:rsid w:val="00FA427A"/>
    <w:rsid w:val="00FA5740"/>
    <w:rsid w:val="00FA5862"/>
    <w:rsid w:val="00FA71F5"/>
    <w:rsid w:val="00FA786D"/>
    <w:rsid w:val="00FB00A7"/>
    <w:rsid w:val="00FB0F86"/>
    <w:rsid w:val="00FB2FD4"/>
    <w:rsid w:val="00FB3350"/>
    <w:rsid w:val="00FB342C"/>
    <w:rsid w:val="00FB51B4"/>
    <w:rsid w:val="00FB57E2"/>
    <w:rsid w:val="00FB5C11"/>
    <w:rsid w:val="00FB5DC2"/>
    <w:rsid w:val="00FB760D"/>
    <w:rsid w:val="00FC0501"/>
    <w:rsid w:val="00FC37CB"/>
    <w:rsid w:val="00FC48EE"/>
    <w:rsid w:val="00FC5543"/>
    <w:rsid w:val="00FC6335"/>
    <w:rsid w:val="00FD01BF"/>
    <w:rsid w:val="00FD02D5"/>
    <w:rsid w:val="00FD05D6"/>
    <w:rsid w:val="00FD0F45"/>
    <w:rsid w:val="00FD36CA"/>
    <w:rsid w:val="00FD3730"/>
    <w:rsid w:val="00FD47F8"/>
    <w:rsid w:val="00FD4CEB"/>
    <w:rsid w:val="00FE1680"/>
    <w:rsid w:val="00FE1D90"/>
    <w:rsid w:val="00FE3047"/>
    <w:rsid w:val="00FE35DA"/>
    <w:rsid w:val="00FE66F2"/>
    <w:rsid w:val="00FE6C23"/>
    <w:rsid w:val="00FF021A"/>
    <w:rsid w:val="00FF1620"/>
    <w:rsid w:val="00FF1E6E"/>
    <w:rsid w:val="00FF1FCB"/>
    <w:rsid w:val="00FF22C3"/>
    <w:rsid w:val="00FF4EEB"/>
    <w:rsid w:val="00FF53AE"/>
    <w:rsid w:val="00FF5987"/>
    <w:rsid w:val="00FF6E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A1331"/>
  <w15:docId w15:val="{9DB276E6-01F2-4DBE-9545-F5A8B89F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4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4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3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74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4C59E5"/>
    <w:rPr>
      <w:rFonts w:ascii="Calibri" w:hAnsi="Calibri" w:cs="Calibri" w:hint="default"/>
      <w:b w:val="0"/>
      <w:bCs w:val="0"/>
      <w:i w:val="0"/>
      <w:iCs w:val="0"/>
      <w:color w:val="242021"/>
      <w:sz w:val="26"/>
      <w:szCs w:val="26"/>
    </w:rPr>
  </w:style>
  <w:style w:type="paragraph" w:styleId="FootnoteText">
    <w:name w:val="footnote text"/>
    <w:basedOn w:val="Normal"/>
    <w:link w:val="FootnoteTextChar"/>
    <w:uiPriority w:val="99"/>
    <w:semiHidden/>
    <w:unhideWhenUsed/>
    <w:rsid w:val="004C59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9E5"/>
    <w:rPr>
      <w:sz w:val="20"/>
      <w:szCs w:val="20"/>
    </w:rPr>
  </w:style>
  <w:style w:type="character" w:styleId="FootnoteReference">
    <w:name w:val="footnote reference"/>
    <w:aliases w:val="Ref,de nota al pie,4_G,ftref,Footnote symbol,Footnote,Voetnootverwijzing,Times 10 Point,Exposant 3 Point,Footnote Ref,16 Point,Superscript 6 Point"/>
    <w:basedOn w:val="DefaultParagraphFont"/>
    <w:uiPriority w:val="99"/>
    <w:unhideWhenUsed/>
    <w:rsid w:val="004C59E5"/>
    <w:rPr>
      <w:vertAlign w:val="superscript"/>
    </w:rPr>
  </w:style>
  <w:style w:type="character" w:styleId="Hyperlink">
    <w:name w:val="Hyperlink"/>
    <w:basedOn w:val="DefaultParagraphFont"/>
    <w:uiPriority w:val="99"/>
    <w:unhideWhenUsed/>
    <w:rsid w:val="001B6BBC"/>
    <w:rPr>
      <w:color w:val="0563C1" w:themeColor="hyperlink"/>
      <w:u w:val="single"/>
    </w:rPr>
  </w:style>
  <w:style w:type="character" w:customStyle="1" w:styleId="UnresolvedMention1">
    <w:name w:val="Unresolved Mention1"/>
    <w:basedOn w:val="DefaultParagraphFont"/>
    <w:uiPriority w:val="99"/>
    <w:semiHidden/>
    <w:unhideWhenUsed/>
    <w:rsid w:val="001B6BBC"/>
    <w:rPr>
      <w:color w:val="605E5C"/>
      <w:shd w:val="clear" w:color="auto" w:fill="E1DFDD"/>
    </w:rPr>
  </w:style>
  <w:style w:type="paragraph" w:styleId="NormalWeb">
    <w:name w:val="Normal (Web)"/>
    <w:basedOn w:val="Normal"/>
    <w:uiPriority w:val="99"/>
    <w:unhideWhenUsed/>
    <w:rsid w:val="00832332"/>
    <w:rPr>
      <w:rFonts w:ascii="Times New Roman" w:hAnsi="Times New Roman" w:cs="Times New Roman"/>
      <w:sz w:val="24"/>
      <w:szCs w:val="24"/>
    </w:rPr>
  </w:style>
  <w:style w:type="paragraph" w:styleId="ListParagraph">
    <w:name w:val="List Paragraph"/>
    <w:basedOn w:val="Normal"/>
    <w:uiPriority w:val="34"/>
    <w:qFormat/>
    <w:rsid w:val="00E10F88"/>
    <w:pPr>
      <w:ind w:left="720"/>
      <w:contextualSpacing/>
    </w:pPr>
  </w:style>
  <w:style w:type="paragraph" w:styleId="Header">
    <w:name w:val="header"/>
    <w:basedOn w:val="Normal"/>
    <w:link w:val="HeaderChar"/>
    <w:uiPriority w:val="99"/>
    <w:unhideWhenUsed/>
    <w:rsid w:val="002B0AF3"/>
    <w:pPr>
      <w:tabs>
        <w:tab w:val="center" w:pos="4819"/>
        <w:tab w:val="right" w:pos="9638"/>
      </w:tabs>
      <w:spacing w:after="0" w:line="240" w:lineRule="auto"/>
    </w:pPr>
  </w:style>
  <w:style w:type="character" w:customStyle="1" w:styleId="HeaderChar">
    <w:name w:val="Header Char"/>
    <w:basedOn w:val="DefaultParagraphFont"/>
    <w:link w:val="Header"/>
    <w:uiPriority w:val="99"/>
    <w:rsid w:val="002B0AF3"/>
  </w:style>
  <w:style w:type="paragraph" w:styleId="Footer">
    <w:name w:val="footer"/>
    <w:basedOn w:val="Normal"/>
    <w:link w:val="FooterChar"/>
    <w:uiPriority w:val="99"/>
    <w:unhideWhenUsed/>
    <w:rsid w:val="002B0AF3"/>
    <w:pPr>
      <w:tabs>
        <w:tab w:val="center" w:pos="4819"/>
        <w:tab w:val="right" w:pos="9638"/>
      </w:tabs>
      <w:spacing w:after="0" w:line="240" w:lineRule="auto"/>
    </w:pPr>
  </w:style>
  <w:style w:type="character" w:customStyle="1" w:styleId="FooterChar">
    <w:name w:val="Footer Char"/>
    <w:basedOn w:val="DefaultParagraphFont"/>
    <w:link w:val="Footer"/>
    <w:uiPriority w:val="99"/>
    <w:rsid w:val="002B0AF3"/>
  </w:style>
  <w:style w:type="character" w:customStyle="1" w:styleId="markedcontent">
    <w:name w:val="markedcontent"/>
    <w:basedOn w:val="DefaultParagraphFont"/>
    <w:rsid w:val="00473AD2"/>
  </w:style>
  <w:style w:type="paragraph" w:styleId="EndnoteText">
    <w:name w:val="endnote text"/>
    <w:basedOn w:val="Normal"/>
    <w:link w:val="EndnoteTextChar"/>
    <w:uiPriority w:val="99"/>
    <w:semiHidden/>
    <w:unhideWhenUsed/>
    <w:rsid w:val="002624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241A"/>
    <w:rPr>
      <w:sz w:val="20"/>
      <w:szCs w:val="20"/>
    </w:rPr>
  </w:style>
  <w:style w:type="character" w:styleId="EndnoteReference">
    <w:name w:val="endnote reference"/>
    <w:basedOn w:val="DefaultParagraphFont"/>
    <w:uiPriority w:val="99"/>
    <w:semiHidden/>
    <w:unhideWhenUsed/>
    <w:rsid w:val="0026241A"/>
    <w:rPr>
      <w:vertAlign w:val="superscript"/>
    </w:rPr>
  </w:style>
  <w:style w:type="paragraph" w:styleId="Revision">
    <w:name w:val="Revision"/>
    <w:hidden/>
    <w:uiPriority w:val="99"/>
    <w:semiHidden/>
    <w:rsid w:val="00355E0C"/>
    <w:pPr>
      <w:spacing w:after="0" w:line="240" w:lineRule="auto"/>
    </w:pPr>
  </w:style>
  <w:style w:type="character" w:styleId="CommentReference">
    <w:name w:val="annotation reference"/>
    <w:basedOn w:val="DefaultParagraphFont"/>
    <w:uiPriority w:val="99"/>
    <w:semiHidden/>
    <w:unhideWhenUsed/>
    <w:rsid w:val="00355E0C"/>
    <w:rPr>
      <w:sz w:val="16"/>
      <w:szCs w:val="16"/>
    </w:rPr>
  </w:style>
  <w:style w:type="paragraph" w:styleId="CommentText">
    <w:name w:val="annotation text"/>
    <w:basedOn w:val="Normal"/>
    <w:link w:val="CommentTextChar"/>
    <w:uiPriority w:val="99"/>
    <w:unhideWhenUsed/>
    <w:rsid w:val="00355E0C"/>
    <w:pPr>
      <w:spacing w:line="240" w:lineRule="auto"/>
    </w:pPr>
    <w:rPr>
      <w:sz w:val="20"/>
      <w:szCs w:val="20"/>
    </w:rPr>
  </w:style>
  <w:style w:type="character" w:customStyle="1" w:styleId="CommentTextChar">
    <w:name w:val="Comment Text Char"/>
    <w:basedOn w:val="DefaultParagraphFont"/>
    <w:link w:val="CommentText"/>
    <w:uiPriority w:val="99"/>
    <w:semiHidden/>
    <w:rsid w:val="00355E0C"/>
    <w:rPr>
      <w:sz w:val="20"/>
      <w:szCs w:val="20"/>
    </w:rPr>
  </w:style>
  <w:style w:type="paragraph" w:styleId="CommentSubject">
    <w:name w:val="annotation subject"/>
    <w:basedOn w:val="CommentText"/>
    <w:next w:val="CommentText"/>
    <w:link w:val="CommentSubjectChar"/>
    <w:uiPriority w:val="99"/>
    <w:semiHidden/>
    <w:unhideWhenUsed/>
    <w:rsid w:val="00355E0C"/>
    <w:rPr>
      <w:b/>
      <w:bCs/>
    </w:rPr>
  </w:style>
  <w:style w:type="character" w:customStyle="1" w:styleId="CommentSubjectChar">
    <w:name w:val="Comment Subject Char"/>
    <w:basedOn w:val="CommentTextChar"/>
    <w:link w:val="CommentSubject"/>
    <w:uiPriority w:val="99"/>
    <w:semiHidden/>
    <w:rsid w:val="00355E0C"/>
    <w:rPr>
      <w:b/>
      <w:bCs/>
      <w:sz w:val="20"/>
      <w:szCs w:val="20"/>
    </w:rPr>
  </w:style>
  <w:style w:type="paragraph" w:styleId="BalloonText">
    <w:name w:val="Balloon Text"/>
    <w:basedOn w:val="Normal"/>
    <w:link w:val="BalloonTextChar"/>
    <w:uiPriority w:val="99"/>
    <w:semiHidden/>
    <w:unhideWhenUsed/>
    <w:rsid w:val="002F282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827"/>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A94406"/>
    <w:rPr>
      <w:color w:val="954F72" w:themeColor="followedHyperlink"/>
      <w:u w:val="single"/>
    </w:rPr>
  </w:style>
  <w:style w:type="character" w:customStyle="1" w:styleId="Heading1Char">
    <w:name w:val="Heading 1 Char"/>
    <w:basedOn w:val="DefaultParagraphFont"/>
    <w:link w:val="Heading1"/>
    <w:uiPriority w:val="9"/>
    <w:rsid w:val="001A14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1459"/>
    <w:pPr>
      <w:outlineLvl w:val="9"/>
    </w:pPr>
    <w:rPr>
      <w:lang w:val="en-US"/>
    </w:rPr>
  </w:style>
  <w:style w:type="character" w:customStyle="1" w:styleId="Heading2Char">
    <w:name w:val="Heading 2 Char"/>
    <w:basedOn w:val="DefaultParagraphFont"/>
    <w:link w:val="Heading2"/>
    <w:uiPriority w:val="9"/>
    <w:rsid w:val="001A145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F09AE"/>
    <w:pPr>
      <w:tabs>
        <w:tab w:val="right" w:leader="dot" w:pos="9628"/>
      </w:tabs>
      <w:spacing w:after="100"/>
    </w:pPr>
  </w:style>
  <w:style w:type="paragraph" w:styleId="TOC2">
    <w:name w:val="toc 2"/>
    <w:basedOn w:val="Normal"/>
    <w:next w:val="Normal"/>
    <w:autoRedefine/>
    <w:uiPriority w:val="39"/>
    <w:unhideWhenUsed/>
    <w:rsid w:val="00B150FA"/>
    <w:pPr>
      <w:tabs>
        <w:tab w:val="right" w:leader="dot" w:pos="9628"/>
      </w:tabs>
      <w:spacing w:after="100"/>
      <w:ind w:left="220"/>
    </w:pPr>
    <w:rPr>
      <w:noProof/>
      <w:lang w:val="en-GB"/>
    </w:rPr>
  </w:style>
  <w:style w:type="character" w:customStyle="1" w:styleId="Heading4Char">
    <w:name w:val="Heading 4 Char"/>
    <w:basedOn w:val="DefaultParagraphFont"/>
    <w:link w:val="Heading4"/>
    <w:uiPriority w:val="9"/>
    <w:semiHidden/>
    <w:rsid w:val="00A974EB"/>
    <w:rPr>
      <w:rFonts w:asciiTheme="majorHAnsi" w:eastAsiaTheme="majorEastAsia" w:hAnsiTheme="majorHAnsi" w:cstheme="majorBidi"/>
      <w:i/>
      <w:iCs/>
      <w:color w:val="2F5496" w:themeColor="accent1" w:themeShade="BF"/>
    </w:rPr>
  </w:style>
  <w:style w:type="character" w:customStyle="1" w:styleId="postdate">
    <w:name w:val="postdate"/>
    <w:basedOn w:val="DefaultParagraphFont"/>
    <w:rsid w:val="00A974EB"/>
  </w:style>
  <w:style w:type="character" w:customStyle="1" w:styleId="Heading3Char">
    <w:name w:val="Heading 3 Char"/>
    <w:basedOn w:val="DefaultParagraphFont"/>
    <w:link w:val="Heading3"/>
    <w:uiPriority w:val="9"/>
    <w:rsid w:val="001C435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47839"/>
    <w:pPr>
      <w:spacing w:after="100"/>
      <w:ind w:left="440"/>
    </w:pPr>
  </w:style>
  <w:style w:type="character" w:customStyle="1" w:styleId="UnresolvedMention2">
    <w:name w:val="Unresolved Mention2"/>
    <w:basedOn w:val="DefaultParagraphFont"/>
    <w:uiPriority w:val="99"/>
    <w:semiHidden/>
    <w:unhideWhenUsed/>
    <w:rsid w:val="00234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8990">
      <w:bodyDiv w:val="1"/>
      <w:marLeft w:val="0"/>
      <w:marRight w:val="0"/>
      <w:marTop w:val="0"/>
      <w:marBottom w:val="0"/>
      <w:divBdr>
        <w:top w:val="none" w:sz="0" w:space="0" w:color="auto"/>
        <w:left w:val="none" w:sz="0" w:space="0" w:color="auto"/>
        <w:bottom w:val="none" w:sz="0" w:space="0" w:color="auto"/>
        <w:right w:val="none" w:sz="0" w:space="0" w:color="auto"/>
      </w:divBdr>
    </w:div>
    <w:div w:id="68309969">
      <w:bodyDiv w:val="1"/>
      <w:marLeft w:val="0"/>
      <w:marRight w:val="0"/>
      <w:marTop w:val="0"/>
      <w:marBottom w:val="0"/>
      <w:divBdr>
        <w:top w:val="none" w:sz="0" w:space="0" w:color="auto"/>
        <w:left w:val="none" w:sz="0" w:space="0" w:color="auto"/>
        <w:bottom w:val="none" w:sz="0" w:space="0" w:color="auto"/>
        <w:right w:val="none" w:sz="0" w:space="0" w:color="auto"/>
      </w:divBdr>
    </w:div>
    <w:div w:id="135495424">
      <w:bodyDiv w:val="1"/>
      <w:marLeft w:val="0"/>
      <w:marRight w:val="0"/>
      <w:marTop w:val="0"/>
      <w:marBottom w:val="0"/>
      <w:divBdr>
        <w:top w:val="none" w:sz="0" w:space="0" w:color="auto"/>
        <w:left w:val="none" w:sz="0" w:space="0" w:color="auto"/>
        <w:bottom w:val="none" w:sz="0" w:space="0" w:color="auto"/>
        <w:right w:val="none" w:sz="0" w:space="0" w:color="auto"/>
      </w:divBdr>
    </w:div>
    <w:div w:id="141626039">
      <w:bodyDiv w:val="1"/>
      <w:marLeft w:val="0"/>
      <w:marRight w:val="0"/>
      <w:marTop w:val="0"/>
      <w:marBottom w:val="0"/>
      <w:divBdr>
        <w:top w:val="none" w:sz="0" w:space="0" w:color="auto"/>
        <w:left w:val="none" w:sz="0" w:space="0" w:color="auto"/>
        <w:bottom w:val="none" w:sz="0" w:space="0" w:color="auto"/>
        <w:right w:val="none" w:sz="0" w:space="0" w:color="auto"/>
      </w:divBdr>
    </w:div>
    <w:div w:id="162477755">
      <w:bodyDiv w:val="1"/>
      <w:marLeft w:val="0"/>
      <w:marRight w:val="0"/>
      <w:marTop w:val="0"/>
      <w:marBottom w:val="0"/>
      <w:divBdr>
        <w:top w:val="none" w:sz="0" w:space="0" w:color="auto"/>
        <w:left w:val="none" w:sz="0" w:space="0" w:color="auto"/>
        <w:bottom w:val="none" w:sz="0" w:space="0" w:color="auto"/>
        <w:right w:val="none" w:sz="0" w:space="0" w:color="auto"/>
      </w:divBdr>
    </w:div>
    <w:div w:id="176434433">
      <w:bodyDiv w:val="1"/>
      <w:marLeft w:val="0"/>
      <w:marRight w:val="0"/>
      <w:marTop w:val="0"/>
      <w:marBottom w:val="0"/>
      <w:divBdr>
        <w:top w:val="none" w:sz="0" w:space="0" w:color="auto"/>
        <w:left w:val="none" w:sz="0" w:space="0" w:color="auto"/>
        <w:bottom w:val="none" w:sz="0" w:space="0" w:color="auto"/>
        <w:right w:val="none" w:sz="0" w:space="0" w:color="auto"/>
      </w:divBdr>
    </w:div>
    <w:div w:id="185759291">
      <w:bodyDiv w:val="1"/>
      <w:marLeft w:val="0"/>
      <w:marRight w:val="0"/>
      <w:marTop w:val="0"/>
      <w:marBottom w:val="0"/>
      <w:divBdr>
        <w:top w:val="none" w:sz="0" w:space="0" w:color="auto"/>
        <w:left w:val="none" w:sz="0" w:space="0" w:color="auto"/>
        <w:bottom w:val="none" w:sz="0" w:space="0" w:color="auto"/>
        <w:right w:val="none" w:sz="0" w:space="0" w:color="auto"/>
      </w:divBdr>
    </w:div>
    <w:div w:id="195973113">
      <w:bodyDiv w:val="1"/>
      <w:marLeft w:val="0"/>
      <w:marRight w:val="0"/>
      <w:marTop w:val="0"/>
      <w:marBottom w:val="0"/>
      <w:divBdr>
        <w:top w:val="none" w:sz="0" w:space="0" w:color="auto"/>
        <w:left w:val="none" w:sz="0" w:space="0" w:color="auto"/>
        <w:bottom w:val="none" w:sz="0" w:space="0" w:color="auto"/>
        <w:right w:val="none" w:sz="0" w:space="0" w:color="auto"/>
      </w:divBdr>
    </w:div>
    <w:div w:id="237329419">
      <w:bodyDiv w:val="1"/>
      <w:marLeft w:val="0"/>
      <w:marRight w:val="0"/>
      <w:marTop w:val="0"/>
      <w:marBottom w:val="0"/>
      <w:divBdr>
        <w:top w:val="none" w:sz="0" w:space="0" w:color="auto"/>
        <w:left w:val="none" w:sz="0" w:space="0" w:color="auto"/>
        <w:bottom w:val="none" w:sz="0" w:space="0" w:color="auto"/>
        <w:right w:val="none" w:sz="0" w:space="0" w:color="auto"/>
      </w:divBdr>
      <w:divsChild>
        <w:div w:id="1185485709">
          <w:marLeft w:val="0"/>
          <w:marRight w:val="0"/>
          <w:marTop w:val="0"/>
          <w:marBottom w:val="0"/>
          <w:divBdr>
            <w:top w:val="none" w:sz="0" w:space="0" w:color="auto"/>
            <w:left w:val="none" w:sz="0" w:space="0" w:color="auto"/>
            <w:bottom w:val="none" w:sz="0" w:space="0" w:color="auto"/>
            <w:right w:val="none" w:sz="0" w:space="0" w:color="auto"/>
          </w:divBdr>
        </w:div>
      </w:divsChild>
    </w:div>
    <w:div w:id="254435072">
      <w:bodyDiv w:val="1"/>
      <w:marLeft w:val="0"/>
      <w:marRight w:val="0"/>
      <w:marTop w:val="0"/>
      <w:marBottom w:val="0"/>
      <w:divBdr>
        <w:top w:val="none" w:sz="0" w:space="0" w:color="auto"/>
        <w:left w:val="none" w:sz="0" w:space="0" w:color="auto"/>
        <w:bottom w:val="none" w:sz="0" w:space="0" w:color="auto"/>
        <w:right w:val="none" w:sz="0" w:space="0" w:color="auto"/>
      </w:divBdr>
    </w:div>
    <w:div w:id="286863786">
      <w:bodyDiv w:val="1"/>
      <w:marLeft w:val="0"/>
      <w:marRight w:val="0"/>
      <w:marTop w:val="0"/>
      <w:marBottom w:val="0"/>
      <w:divBdr>
        <w:top w:val="none" w:sz="0" w:space="0" w:color="auto"/>
        <w:left w:val="none" w:sz="0" w:space="0" w:color="auto"/>
        <w:bottom w:val="none" w:sz="0" w:space="0" w:color="auto"/>
        <w:right w:val="none" w:sz="0" w:space="0" w:color="auto"/>
      </w:divBdr>
      <w:divsChild>
        <w:div w:id="842284390">
          <w:marLeft w:val="0"/>
          <w:marRight w:val="0"/>
          <w:marTop w:val="0"/>
          <w:marBottom w:val="0"/>
          <w:divBdr>
            <w:top w:val="none" w:sz="0" w:space="0" w:color="auto"/>
            <w:left w:val="none" w:sz="0" w:space="0" w:color="auto"/>
            <w:bottom w:val="none" w:sz="0" w:space="0" w:color="auto"/>
            <w:right w:val="none" w:sz="0" w:space="0" w:color="auto"/>
          </w:divBdr>
          <w:divsChild>
            <w:div w:id="950941221">
              <w:marLeft w:val="0"/>
              <w:marRight w:val="0"/>
              <w:marTop w:val="0"/>
              <w:marBottom w:val="0"/>
              <w:divBdr>
                <w:top w:val="none" w:sz="0" w:space="0" w:color="auto"/>
                <w:left w:val="none" w:sz="0" w:space="0" w:color="auto"/>
                <w:bottom w:val="none" w:sz="0" w:space="0" w:color="auto"/>
                <w:right w:val="none" w:sz="0" w:space="0" w:color="auto"/>
              </w:divBdr>
              <w:divsChild>
                <w:div w:id="109393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75035">
          <w:marLeft w:val="0"/>
          <w:marRight w:val="0"/>
          <w:marTop w:val="0"/>
          <w:marBottom w:val="0"/>
          <w:divBdr>
            <w:top w:val="none" w:sz="0" w:space="0" w:color="auto"/>
            <w:left w:val="none" w:sz="0" w:space="0" w:color="auto"/>
            <w:bottom w:val="none" w:sz="0" w:space="0" w:color="auto"/>
            <w:right w:val="none" w:sz="0" w:space="0" w:color="auto"/>
          </w:divBdr>
          <w:divsChild>
            <w:div w:id="571282444">
              <w:marLeft w:val="0"/>
              <w:marRight w:val="0"/>
              <w:marTop w:val="0"/>
              <w:marBottom w:val="0"/>
              <w:divBdr>
                <w:top w:val="none" w:sz="0" w:space="0" w:color="auto"/>
                <w:left w:val="none" w:sz="0" w:space="0" w:color="auto"/>
                <w:bottom w:val="none" w:sz="0" w:space="0" w:color="auto"/>
                <w:right w:val="none" w:sz="0" w:space="0" w:color="auto"/>
              </w:divBdr>
              <w:divsChild>
                <w:div w:id="41474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98793">
      <w:bodyDiv w:val="1"/>
      <w:marLeft w:val="0"/>
      <w:marRight w:val="0"/>
      <w:marTop w:val="0"/>
      <w:marBottom w:val="0"/>
      <w:divBdr>
        <w:top w:val="none" w:sz="0" w:space="0" w:color="auto"/>
        <w:left w:val="none" w:sz="0" w:space="0" w:color="auto"/>
        <w:bottom w:val="none" w:sz="0" w:space="0" w:color="auto"/>
        <w:right w:val="none" w:sz="0" w:space="0" w:color="auto"/>
      </w:divBdr>
    </w:div>
    <w:div w:id="380522586">
      <w:bodyDiv w:val="1"/>
      <w:marLeft w:val="0"/>
      <w:marRight w:val="0"/>
      <w:marTop w:val="0"/>
      <w:marBottom w:val="0"/>
      <w:divBdr>
        <w:top w:val="none" w:sz="0" w:space="0" w:color="auto"/>
        <w:left w:val="none" w:sz="0" w:space="0" w:color="auto"/>
        <w:bottom w:val="none" w:sz="0" w:space="0" w:color="auto"/>
        <w:right w:val="none" w:sz="0" w:space="0" w:color="auto"/>
      </w:divBdr>
    </w:div>
    <w:div w:id="386300874">
      <w:bodyDiv w:val="1"/>
      <w:marLeft w:val="0"/>
      <w:marRight w:val="0"/>
      <w:marTop w:val="0"/>
      <w:marBottom w:val="0"/>
      <w:divBdr>
        <w:top w:val="none" w:sz="0" w:space="0" w:color="auto"/>
        <w:left w:val="none" w:sz="0" w:space="0" w:color="auto"/>
        <w:bottom w:val="none" w:sz="0" w:space="0" w:color="auto"/>
        <w:right w:val="none" w:sz="0" w:space="0" w:color="auto"/>
      </w:divBdr>
    </w:div>
    <w:div w:id="390733641">
      <w:bodyDiv w:val="1"/>
      <w:marLeft w:val="0"/>
      <w:marRight w:val="0"/>
      <w:marTop w:val="0"/>
      <w:marBottom w:val="0"/>
      <w:divBdr>
        <w:top w:val="none" w:sz="0" w:space="0" w:color="auto"/>
        <w:left w:val="none" w:sz="0" w:space="0" w:color="auto"/>
        <w:bottom w:val="none" w:sz="0" w:space="0" w:color="auto"/>
        <w:right w:val="none" w:sz="0" w:space="0" w:color="auto"/>
      </w:divBdr>
    </w:div>
    <w:div w:id="433324562">
      <w:bodyDiv w:val="1"/>
      <w:marLeft w:val="0"/>
      <w:marRight w:val="0"/>
      <w:marTop w:val="0"/>
      <w:marBottom w:val="0"/>
      <w:divBdr>
        <w:top w:val="none" w:sz="0" w:space="0" w:color="auto"/>
        <w:left w:val="none" w:sz="0" w:space="0" w:color="auto"/>
        <w:bottom w:val="none" w:sz="0" w:space="0" w:color="auto"/>
        <w:right w:val="none" w:sz="0" w:space="0" w:color="auto"/>
      </w:divBdr>
    </w:div>
    <w:div w:id="462888222">
      <w:bodyDiv w:val="1"/>
      <w:marLeft w:val="0"/>
      <w:marRight w:val="0"/>
      <w:marTop w:val="0"/>
      <w:marBottom w:val="0"/>
      <w:divBdr>
        <w:top w:val="none" w:sz="0" w:space="0" w:color="auto"/>
        <w:left w:val="none" w:sz="0" w:space="0" w:color="auto"/>
        <w:bottom w:val="none" w:sz="0" w:space="0" w:color="auto"/>
        <w:right w:val="none" w:sz="0" w:space="0" w:color="auto"/>
      </w:divBdr>
    </w:div>
    <w:div w:id="469401581">
      <w:bodyDiv w:val="1"/>
      <w:marLeft w:val="0"/>
      <w:marRight w:val="0"/>
      <w:marTop w:val="0"/>
      <w:marBottom w:val="0"/>
      <w:divBdr>
        <w:top w:val="none" w:sz="0" w:space="0" w:color="auto"/>
        <w:left w:val="none" w:sz="0" w:space="0" w:color="auto"/>
        <w:bottom w:val="none" w:sz="0" w:space="0" w:color="auto"/>
        <w:right w:val="none" w:sz="0" w:space="0" w:color="auto"/>
      </w:divBdr>
    </w:div>
    <w:div w:id="572620618">
      <w:bodyDiv w:val="1"/>
      <w:marLeft w:val="0"/>
      <w:marRight w:val="0"/>
      <w:marTop w:val="0"/>
      <w:marBottom w:val="0"/>
      <w:divBdr>
        <w:top w:val="none" w:sz="0" w:space="0" w:color="auto"/>
        <w:left w:val="none" w:sz="0" w:space="0" w:color="auto"/>
        <w:bottom w:val="none" w:sz="0" w:space="0" w:color="auto"/>
        <w:right w:val="none" w:sz="0" w:space="0" w:color="auto"/>
      </w:divBdr>
    </w:div>
    <w:div w:id="672342983">
      <w:bodyDiv w:val="1"/>
      <w:marLeft w:val="0"/>
      <w:marRight w:val="0"/>
      <w:marTop w:val="0"/>
      <w:marBottom w:val="0"/>
      <w:divBdr>
        <w:top w:val="none" w:sz="0" w:space="0" w:color="auto"/>
        <w:left w:val="none" w:sz="0" w:space="0" w:color="auto"/>
        <w:bottom w:val="none" w:sz="0" w:space="0" w:color="auto"/>
        <w:right w:val="none" w:sz="0" w:space="0" w:color="auto"/>
      </w:divBdr>
    </w:div>
    <w:div w:id="700477915">
      <w:bodyDiv w:val="1"/>
      <w:marLeft w:val="0"/>
      <w:marRight w:val="0"/>
      <w:marTop w:val="0"/>
      <w:marBottom w:val="0"/>
      <w:divBdr>
        <w:top w:val="none" w:sz="0" w:space="0" w:color="auto"/>
        <w:left w:val="none" w:sz="0" w:space="0" w:color="auto"/>
        <w:bottom w:val="none" w:sz="0" w:space="0" w:color="auto"/>
        <w:right w:val="none" w:sz="0" w:space="0" w:color="auto"/>
      </w:divBdr>
    </w:div>
    <w:div w:id="712074173">
      <w:bodyDiv w:val="1"/>
      <w:marLeft w:val="0"/>
      <w:marRight w:val="0"/>
      <w:marTop w:val="0"/>
      <w:marBottom w:val="0"/>
      <w:divBdr>
        <w:top w:val="none" w:sz="0" w:space="0" w:color="auto"/>
        <w:left w:val="none" w:sz="0" w:space="0" w:color="auto"/>
        <w:bottom w:val="none" w:sz="0" w:space="0" w:color="auto"/>
        <w:right w:val="none" w:sz="0" w:space="0" w:color="auto"/>
      </w:divBdr>
    </w:div>
    <w:div w:id="735010627">
      <w:bodyDiv w:val="1"/>
      <w:marLeft w:val="0"/>
      <w:marRight w:val="0"/>
      <w:marTop w:val="0"/>
      <w:marBottom w:val="0"/>
      <w:divBdr>
        <w:top w:val="none" w:sz="0" w:space="0" w:color="auto"/>
        <w:left w:val="none" w:sz="0" w:space="0" w:color="auto"/>
        <w:bottom w:val="none" w:sz="0" w:space="0" w:color="auto"/>
        <w:right w:val="none" w:sz="0" w:space="0" w:color="auto"/>
      </w:divBdr>
      <w:divsChild>
        <w:div w:id="480736922">
          <w:marLeft w:val="0"/>
          <w:marRight w:val="0"/>
          <w:marTop w:val="0"/>
          <w:marBottom w:val="0"/>
          <w:divBdr>
            <w:top w:val="none" w:sz="0" w:space="0" w:color="auto"/>
            <w:left w:val="none" w:sz="0" w:space="0" w:color="auto"/>
            <w:bottom w:val="none" w:sz="0" w:space="0" w:color="auto"/>
            <w:right w:val="none" w:sz="0" w:space="0" w:color="auto"/>
          </w:divBdr>
        </w:div>
      </w:divsChild>
    </w:div>
    <w:div w:id="763692658">
      <w:bodyDiv w:val="1"/>
      <w:marLeft w:val="0"/>
      <w:marRight w:val="0"/>
      <w:marTop w:val="0"/>
      <w:marBottom w:val="0"/>
      <w:divBdr>
        <w:top w:val="none" w:sz="0" w:space="0" w:color="auto"/>
        <w:left w:val="none" w:sz="0" w:space="0" w:color="auto"/>
        <w:bottom w:val="none" w:sz="0" w:space="0" w:color="auto"/>
        <w:right w:val="none" w:sz="0" w:space="0" w:color="auto"/>
      </w:divBdr>
    </w:div>
    <w:div w:id="785268732">
      <w:bodyDiv w:val="1"/>
      <w:marLeft w:val="0"/>
      <w:marRight w:val="0"/>
      <w:marTop w:val="0"/>
      <w:marBottom w:val="0"/>
      <w:divBdr>
        <w:top w:val="none" w:sz="0" w:space="0" w:color="auto"/>
        <w:left w:val="none" w:sz="0" w:space="0" w:color="auto"/>
        <w:bottom w:val="none" w:sz="0" w:space="0" w:color="auto"/>
        <w:right w:val="none" w:sz="0" w:space="0" w:color="auto"/>
      </w:divBdr>
    </w:div>
    <w:div w:id="829637453">
      <w:bodyDiv w:val="1"/>
      <w:marLeft w:val="0"/>
      <w:marRight w:val="0"/>
      <w:marTop w:val="0"/>
      <w:marBottom w:val="0"/>
      <w:divBdr>
        <w:top w:val="none" w:sz="0" w:space="0" w:color="auto"/>
        <w:left w:val="none" w:sz="0" w:space="0" w:color="auto"/>
        <w:bottom w:val="none" w:sz="0" w:space="0" w:color="auto"/>
        <w:right w:val="none" w:sz="0" w:space="0" w:color="auto"/>
      </w:divBdr>
    </w:div>
    <w:div w:id="840586731">
      <w:bodyDiv w:val="1"/>
      <w:marLeft w:val="0"/>
      <w:marRight w:val="0"/>
      <w:marTop w:val="0"/>
      <w:marBottom w:val="0"/>
      <w:divBdr>
        <w:top w:val="none" w:sz="0" w:space="0" w:color="auto"/>
        <w:left w:val="none" w:sz="0" w:space="0" w:color="auto"/>
        <w:bottom w:val="none" w:sz="0" w:space="0" w:color="auto"/>
        <w:right w:val="none" w:sz="0" w:space="0" w:color="auto"/>
      </w:divBdr>
      <w:divsChild>
        <w:div w:id="1379012202">
          <w:marLeft w:val="0"/>
          <w:marRight w:val="0"/>
          <w:marTop w:val="0"/>
          <w:marBottom w:val="0"/>
          <w:divBdr>
            <w:top w:val="none" w:sz="0" w:space="0" w:color="auto"/>
            <w:left w:val="none" w:sz="0" w:space="0" w:color="auto"/>
            <w:bottom w:val="none" w:sz="0" w:space="0" w:color="auto"/>
            <w:right w:val="none" w:sz="0" w:space="0" w:color="auto"/>
          </w:divBdr>
        </w:div>
        <w:div w:id="2135562183">
          <w:marLeft w:val="0"/>
          <w:marRight w:val="0"/>
          <w:marTop w:val="0"/>
          <w:marBottom w:val="0"/>
          <w:divBdr>
            <w:top w:val="none" w:sz="0" w:space="0" w:color="auto"/>
            <w:left w:val="none" w:sz="0" w:space="0" w:color="auto"/>
            <w:bottom w:val="none" w:sz="0" w:space="0" w:color="auto"/>
            <w:right w:val="none" w:sz="0" w:space="0" w:color="auto"/>
          </w:divBdr>
        </w:div>
      </w:divsChild>
    </w:div>
    <w:div w:id="867373840">
      <w:bodyDiv w:val="1"/>
      <w:marLeft w:val="0"/>
      <w:marRight w:val="0"/>
      <w:marTop w:val="0"/>
      <w:marBottom w:val="0"/>
      <w:divBdr>
        <w:top w:val="none" w:sz="0" w:space="0" w:color="auto"/>
        <w:left w:val="none" w:sz="0" w:space="0" w:color="auto"/>
        <w:bottom w:val="none" w:sz="0" w:space="0" w:color="auto"/>
        <w:right w:val="none" w:sz="0" w:space="0" w:color="auto"/>
      </w:divBdr>
    </w:div>
    <w:div w:id="885484193">
      <w:bodyDiv w:val="1"/>
      <w:marLeft w:val="0"/>
      <w:marRight w:val="0"/>
      <w:marTop w:val="0"/>
      <w:marBottom w:val="0"/>
      <w:divBdr>
        <w:top w:val="none" w:sz="0" w:space="0" w:color="auto"/>
        <w:left w:val="none" w:sz="0" w:space="0" w:color="auto"/>
        <w:bottom w:val="none" w:sz="0" w:space="0" w:color="auto"/>
        <w:right w:val="none" w:sz="0" w:space="0" w:color="auto"/>
      </w:divBdr>
      <w:divsChild>
        <w:div w:id="1250428172">
          <w:marLeft w:val="0"/>
          <w:marRight w:val="0"/>
          <w:marTop w:val="0"/>
          <w:marBottom w:val="0"/>
          <w:divBdr>
            <w:top w:val="none" w:sz="0" w:space="0" w:color="auto"/>
            <w:left w:val="none" w:sz="0" w:space="0" w:color="auto"/>
            <w:bottom w:val="none" w:sz="0" w:space="0" w:color="auto"/>
            <w:right w:val="none" w:sz="0" w:space="0" w:color="auto"/>
          </w:divBdr>
        </w:div>
        <w:div w:id="656419561">
          <w:marLeft w:val="0"/>
          <w:marRight w:val="0"/>
          <w:marTop w:val="0"/>
          <w:marBottom w:val="0"/>
          <w:divBdr>
            <w:top w:val="none" w:sz="0" w:space="0" w:color="auto"/>
            <w:left w:val="none" w:sz="0" w:space="0" w:color="auto"/>
            <w:bottom w:val="none" w:sz="0" w:space="0" w:color="auto"/>
            <w:right w:val="none" w:sz="0" w:space="0" w:color="auto"/>
          </w:divBdr>
        </w:div>
      </w:divsChild>
    </w:div>
    <w:div w:id="910697288">
      <w:bodyDiv w:val="1"/>
      <w:marLeft w:val="0"/>
      <w:marRight w:val="0"/>
      <w:marTop w:val="0"/>
      <w:marBottom w:val="0"/>
      <w:divBdr>
        <w:top w:val="none" w:sz="0" w:space="0" w:color="auto"/>
        <w:left w:val="none" w:sz="0" w:space="0" w:color="auto"/>
        <w:bottom w:val="none" w:sz="0" w:space="0" w:color="auto"/>
        <w:right w:val="none" w:sz="0" w:space="0" w:color="auto"/>
      </w:divBdr>
    </w:div>
    <w:div w:id="938683641">
      <w:bodyDiv w:val="1"/>
      <w:marLeft w:val="0"/>
      <w:marRight w:val="0"/>
      <w:marTop w:val="0"/>
      <w:marBottom w:val="0"/>
      <w:divBdr>
        <w:top w:val="none" w:sz="0" w:space="0" w:color="auto"/>
        <w:left w:val="none" w:sz="0" w:space="0" w:color="auto"/>
        <w:bottom w:val="none" w:sz="0" w:space="0" w:color="auto"/>
        <w:right w:val="none" w:sz="0" w:space="0" w:color="auto"/>
      </w:divBdr>
    </w:div>
    <w:div w:id="947078480">
      <w:bodyDiv w:val="1"/>
      <w:marLeft w:val="0"/>
      <w:marRight w:val="0"/>
      <w:marTop w:val="0"/>
      <w:marBottom w:val="0"/>
      <w:divBdr>
        <w:top w:val="none" w:sz="0" w:space="0" w:color="auto"/>
        <w:left w:val="none" w:sz="0" w:space="0" w:color="auto"/>
        <w:bottom w:val="none" w:sz="0" w:space="0" w:color="auto"/>
        <w:right w:val="none" w:sz="0" w:space="0" w:color="auto"/>
      </w:divBdr>
    </w:div>
    <w:div w:id="964576248">
      <w:bodyDiv w:val="1"/>
      <w:marLeft w:val="0"/>
      <w:marRight w:val="0"/>
      <w:marTop w:val="0"/>
      <w:marBottom w:val="0"/>
      <w:divBdr>
        <w:top w:val="none" w:sz="0" w:space="0" w:color="auto"/>
        <w:left w:val="none" w:sz="0" w:space="0" w:color="auto"/>
        <w:bottom w:val="none" w:sz="0" w:space="0" w:color="auto"/>
        <w:right w:val="none" w:sz="0" w:space="0" w:color="auto"/>
      </w:divBdr>
    </w:div>
    <w:div w:id="974480773">
      <w:bodyDiv w:val="1"/>
      <w:marLeft w:val="0"/>
      <w:marRight w:val="0"/>
      <w:marTop w:val="0"/>
      <w:marBottom w:val="0"/>
      <w:divBdr>
        <w:top w:val="none" w:sz="0" w:space="0" w:color="auto"/>
        <w:left w:val="none" w:sz="0" w:space="0" w:color="auto"/>
        <w:bottom w:val="none" w:sz="0" w:space="0" w:color="auto"/>
        <w:right w:val="none" w:sz="0" w:space="0" w:color="auto"/>
      </w:divBdr>
    </w:div>
    <w:div w:id="987368143">
      <w:bodyDiv w:val="1"/>
      <w:marLeft w:val="0"/>
      <w:marRight w:val="0"/>
      <w:marTop w:val="0"/>
      <w:marBottom w:val="0"/>
      <w:divBdr>
        <w:top w:val="none" w:sz="0" w:space="0" w:color="auto"/>
        <w:left w:val="none" w:sz="0" w:space="0" w:color="auto"/>
        <w:bottom w:val="none" w:sz="0" w:space="0" w:color="auto"/>
        <w:right w:val="none" w:sz="0" w:space="0" w:color="auto"/>
      </w:divBdr>
    </w:div>
    <w:div w:id="1017119807">
      <w:bodyDiv w:val="1"/>
      <w:marLeft w:val="0"/>
      <w:marRight w:val="0"/>
      <w:marTop w:val="0"/>
      <w:marBottom w:val="0"/>
      <w:divBdr>
        <w:top w:val="none" w:sz="0" w:space="0" w:color="auto"/>
        <w:left w:val="none" w:sz="0" w:space="0" w:color="auto"/>
        <w:bottom w:val="none" w:sz="0" w:space="0" w:color="auto"/>
        <w:right w:val="none" w:sz="0" w:space="0" w:color="auto"/>
      </w:divBdr>
      <w:divsChild>
        <w:div w:id="1018694858">
          <w:marLeft w:val="0"/>
          <w:marRight w:val="0"/>
          <w:marTop w:val="0"/>
          <w:marBottom w:val="0"/>
          <w:divBdr>
            <w:top w:val="none" w:sz="0" w:space="0" w:color="auto"/>
            <w:left w:val="none" w:sz="0" w:space="0" w:color="auto"/>
            <w:bottom w:val="none" w:sz="0" w:space="0" w:color="auto"/>
            <w:right w:val="none" w:sz="0" w:space="0" w:color="auto"/>
          </w:divBdr>
        </w:div>
      </w:divsChild>
    </w:div>
    <w:div w:id="1029793992">
      <w:bodyDiv w:val="1"/>
      <w:marLeft w:val="0"/>
      <w:marRight w:val="0"/>
      <w:marTop w:val="0"/>
      <w:marBottom w:val="0"/>
      <w:divBdr>
        <w:top w:val="none" w:sz="0" w:space="0" w:color="auto"/>
        <w:left w:val="none" w:sz="0" w:space="0" w:color="auto"/>
        <w:bottom w:val="none" w:sz="0" w:space="0" w:color="auto"/>
        <w:right w:val="none" w:sz="0" w:space="0" w:color="auto"/>
      </w:divBdr>
    </w:div>
    <w:div w:id="1035233992">
      <w:bodyDiv w:val="1"/>
      <w:marLeft w:val="0"/>
      <w:marRight w:val="0"/>
      <w:marTop w:val="0"/>
      <w:marBottom w:val="0"/>
      <w:divBdr>
        <w:top w:val="none" w:sz="0" w:space="0" w:color="auto"/>
        <w:left w:val="none" w:sz="0" w:space="0" w:color="auto"/>
        <w:bottom w:val="none" w:sz="0" w:space="0" w:color="auto"/>
        <w:right w:val="none" w:sz="0" w:space="0" w:color="auto"/>
      </w:divBdr>
    </w:div>
    <w:div w:id="1056970367">
      <w:bodyDiv w:val="1"/>
      <w:marLeft w:val="0"/>
      <w:marRight w:val="0"/>
      <w:marTop w:val="0"/>
      <w:marBottom w:val="0"/>
      <w:divBdr>
        <w:top w:val="none" w:sz="0" w:space="0" w:color="auto"/>
        <w:left w:val="none" w:sz="0" w:space="0" w:color="auto"/>
        <w:bottom w:val="none" w:sz="0" w:space="0" w:color="auto"/>
        <w:right w:val="none" w:sz="0" w:space="0" w:color="auto"/>
      </w:divBdr>
    </w:div>
    <w:div w:id="1086611504">
      <w:bodyDiv w:val="1"/>
      <w:marLeft w:val="0"/>
      <w:marRight w:val="0"/>
      <w:marTop w:val="0"/>
      <w:marBottom w:val="0"/>
      <w:divBdr>
        <w:top w:val="none" w:sz="0" w:space="0" w:color="auto"/>
        <w:left w:val="none" w:sz="0" w:space="0" w:color="auto"/>
        <w:bottom w:val="none" w:sz="0" w:space="0" w:color="auto"/>
        <w:right w:val="none" w:sz="0" w:space="0" w:color="auto"/>
      </w:divBdr>
      <w:divsChild>
        <w:div w:id="1379890142">
          <w:marLeft w:val="360"/>
          <w:marRight w:val="0"/>
          <w:marTop w:val="0"/>
          <w:marBottom w:val="0"/>
          <w:divBdr>
            <w:top w:val="none" w:sz="0" w:space="0" w:color="auto"/>
            <w:left w:val="none" w:sz="0" w:space="0" w:color="auto"/>
            <w:bottom w:val="none" w:sz="0" w:space="0" w:color="auto"/>
            <w:right w:val="none" w:sz="0" w:space="0" w:color="auto"/>
          </w:divBdr>
        </w:div>
      </w:divsChild>
    </w:div>
    <w:div w:id="1103188883">
      <w:bodyDiv w:val="1"/>
      <w:marLeft w:val="0"/>
      <w:marRight w:val="0"/>
      <w:marTop w:val="0"/>
      <w:marBottom w:val="0"/>
      <w:divBdr>
        <w:top w:val="none" w:sz="0" w:space="0" w:color="auto"/>
        <w:left w:val="none" w:sz="0" w:space="0" w:color="auto"/>
        <w:bottom w:val="none" w:sz="0" w:space="0" w:color="auto"/>
        <w:right w:val="none" w:sz="0" w:space="0" w:color="auto"/>
      </w:divBdr>
    </w:div>
    <w:div w:id="1122188813">
      <w:bodyDiv w:val="1"/>
      <w:marLeft w:val="0"/>
      <w:marRight w:val="0"/>
      <w:marTop w:val="0"/>
      <w:marBottom w:val="0"/>
      <w:divBdr>
        <w:top w:val="none" w:sz="0" w:space="0" w:color="auto"/>
        <w:left w:val="none" w:sz="0" w:space="0" w:color="auto"/>
        <w:bottom w:val="none" w:sz="0" w:space="0" w:color="auto"/>
        <w:right w:val="none" w:sz="0" w:space="0" w:color="auto"/>
      </w:divBdr>
    </w:div>
    <w:div w:id="1128007985">
      <w:bodyDiv w:val="1"/>
      <w:marLeft w:val="0"/>
      <w:marRight w:val="0"/>
      <w:marTop w:val="0"/>
      <w:marBottom w:val="0"/>
      <w:divBdr>
        <w:top w:val="none" w:sz="0" w:space="0" w:color="auto"/>
        <w:left w:val="none" w:sz="0" w:space="0" w:color="auto"/>
        <w:bottom w:val="none" w:sz="0" w:space="0" w:color="auto"/>
        <w:right w:val="none" w:sz="0" w:space="0" w:color="auto"/>
      </w:divBdr>
    </w:div>
    <w:div w:id="1150057240">
      <w:bodyDiv w:val="1"/>
      <w:marLeft w:val="0"/>
      <w:marRight w:val="0"/>
      <w:marTop w:val="0"/>
      <w:marBottom w:val="0"/>
      <w:divBdr>
        <w:top w:val="none" w:sz="0" w:space="0" w:color="auto"/>
        <w:left w:val="none" w:sz="0" w:space="0" w:color="auto"/>
        <w:bottom w:val="none" w:sz="0" w:space="0" w:color="auto"/>
        <w:right w:val="none" w:sz="0" w:space="0" w:color="auto"/>
      </w:divBdr>
    </w:div>
    <w:div w:id="1211843412">
      <w:bodyDiv w:val="1"/>
      <w:marLeft w:val="0"/>
      <w:marRight w:val="0"/>
      <w:marTop w:val="0"/>
      <w:marBottom w:val="0"/>
      <w:divBdr>
        <w:top w:val="none" w:sz="0" w:space="0" w:color="auto"/>
        <w:left w:val="none" w:sz="0" w:space="0" w:color="auto"/>
        <w:bottom w:val="none" w:sz="0" w:space="0" w:color="auto"/>
        <w:right w:val="none" w:sz="0" w:space="0" w:color="auto"/>
      </w:divBdr>
    </w:div>
    <w:div w:id="1232038452">
      <w:bodyDiv w:val="1"/>
      <w:marLeft w:val="0"/>
      <w:marRight w:val="0"/>
      <w:marTop w:val="0"/>
      <w:marBottom w:val="0"/>
      <w:divBdr>
        <w:top w:val="none" w:sz="0" w:space="0" w:color="auto"/>
        <w:left w:val="none" w:sz="0" w:space="0" w:color="auto"/>
        <w:bottom w:val="none" w:sz="0" w:space="0" w:color="auto"/>
        <w:right w:val="none" w:sz="0" w:space="0" w:color="auto"/>
      </w:divBdr>
    </w:div>
    <w:div w:id="1321812726">
      <w:bodyDiv w:val="1"/>
      <w:marLeft w:val="0"/>
      <w:marRight w:val="0"/>
      <w:marTop w:val="0"/>
      <w:marBottom w:val="0"/>
      <w:divBdr>
        <w:top w:val="none" w:sz="0" w:space="0" w:color="auto"/>
        <w:left w:val="none" w:sz="0" w:space="0" w:color="auto"/>
        <w:bottom w:val="none" w:sz="0" w:space="0" w:color="auto"/>
        <w:right w:val="none" w:sz="0" w:space="0" w:color="auto"/>
      </w:divBdr>
    </w:div>
    <w:div w:id="1327586300">
      <w:bodyDiv w:val="1"/>
      <w:marLeft w:val="0"/>
      <w:marRight w:val="0"/>
      <w:marTop w:val="0"/>
      <w:marBottom w:val="0"/>
      <w:divBdr>
        <w:top w:val="none" w:sz="0" w:space="0" w:color="auto"/>
        <w:left w:val="none" w:sz="0" w:space="0" w:color="auto"/>
        <w:bottom w:val="none" w:sz="0" w:space="0" w:color="auto"/>
        <w:right w:val="none" w:sz="0" w:space="0" w:color="auto"/>
      </w:divBdr>
    </w:div>
    <w:div w:id="1412120420">
      <w:bodyDiv w:val="1"/>
      <w:marLeft w:val="0"/>
      <w:marRight w:val="0"/>
      <w:marTop w:val="0"/>
      <w:marBottom w:val="0"/>
      <w:divBdr>
        <w:top w:val="none" w:sz="0" w:space="0" w:color="auto"/>
        <w:left w:val="none" w:sz="0" w:space="0" w:color="auto"/>
        <w:bottom w:val="none" w:sz="0" w:space="0" w:color="auto"/>
        <w:right w:val="none" w:sz="0" w:space="0" w:color="auto"/>
      </w:divBdr>
      <w:divsChild>
        <w:div w:id="826746295">
          <w:marLeft w:val="0"/>
          <w:marRight w:val="0"/>
          <w:marTop w:val="0"/>
          <w:marBottom w:val="0"/>
          <w:divBdr>
            <w:top w:val="none" w:sz="0" w:space="0" w:color="auto"/>
            <w:left w:val="none" w:sz="0" w:space="0" w:color="auto"/>
            <w:bottom w:val="none" w:sz="0" w:space="0" w:color="auto"/>
            <w:right w:val="none" w:sz="0" w:space="0" w:color="auto"/>
          </w:divBdr>
        </w:div>
        <w:div w:id="1879077025">
          <w:marLeft w:val="0"/>
          <w:marRight w:val="0"/>
          <w:marTop w:val="0"/>
          <w:marBottom w:val="0"/>
          <w:divBdr>
            <w:top w:val="none" w:sz="0" w:space="0" w:color="auto"/>
            <w:left w:val="none" w:sz="0" w:space="0" w:color="auto"/>
            <w:bottom w:val="none" w:sz="0" w:space="0" w:color="auto"/>
            <w:right w:val="none" w:sz="0" w:space="0" w:color="auto"/>
          </w:divBdr>
        </w:div>
        <w:div w:id="2042827189">
          <w:marLeft w:val="0"/>
          <w:marRight w:val="0"/>
          <w:marTop w:val="0"/>
          <w:marBottom w:val="0"/>
          <w:divBdr>
            <w:top w:val="none" w:sz="0" w:space="0" w:color="auto"/>
            <w:left w:val="none" w:sz="0" w:space="0" w:color="auto"/>
            <w:bottom w:val="none" w:sz="0" w:space="0" w:color="auto"/>
            <w:right w:val="none" w:sz="0" w:space="0" w:color="auto"/>
          </w:divBdr>
        </w:div>
      </w:divsChild>
    </w:div>
    <w:div w:id="1479103835">
      <w:bodyDiv w:val="1"/>
      <w:marLeft w:val="0"/>
      <w:marRight w:val="0"/>
      <w:marTop w:val="0"/>
      <w:marBottom w:val="0"/>
      <w:divBdr>
        <w:top w:val="none" w:sz="0" w:space="0" w:color="auto"/>
        <w:left w:val="none" w:sz="0" w:space="0" w:color="auto"/>
        <w:bottom w:val="none" w:sz="0" w:space="0" w:color="auto"/>
        <w:right w:val="none" w:sz="0" w:space="0" w:color="auto"/>
      </w:divBdr>
    </w:div>
    <w:div w:id="1525510934">
      <w:bodyDiv w:val="1"/>
      <w:marLeft w:val="0"/>
      <w:marRight w:val="0"/>
      <w:marTop w:val="0"/>
      <w:marBottom w:val="0"/>
      <w:divBdr>
        <w:top w:val="none" w:sz="0" w:space="0" w:color="auto"/>
        <w:left w:val="none" w:sz="0" w:space="0" w:color="auto"/>
        <w:bottom w:val="none" w:sz="0" w:space="0" w:color="auto"/>
        <w:right w:val="none" w:sz="0" w:space="0" w:color="auto"/>
      </w:divBdr>
      <w:divsChild>
        <w:div w:id="1214778011">
          <w:marLeft w:val="0"/>
          <w:marRight w:val="0"/>
          <w:marTop w:val="0"/>
          <w:marBottom w:val="0"/>
          <w:divBdr>
            <w:top w:val="none" w:sz="0" w:space="0" w:color="auto"/>
            <w:left w:val="none" w:sz="0" w:space="0" w:color="auto"/>
            <w:bottom w:val="none" w:sz="0" w:space="0" w:color="auto"/>
            <w:right w:val="none" w:sz="0" w:space="0" w:color="auto"/>
          </w:divBdr>
          <w:divsChild>
            <w:div w:id="2136363252">
              <w:marLeft w:val="0"/>
              <w:marRight w:val="0"/>
              <w:marTop w:val="0"/>
              <w:marBottom w:val="0"/>
              <w:divBdr>
                <w:top w:val="none" w:sz="0" w:space="0" w:color="auto"/>
                <w:left w:val="none" w:sz="0" w:space="0" w:color="auto"/>
                <w:bottom w:val="none" w:sz="0" w:space="0" w:color="auto"/>
                <w:right w:val="none" w:sz="0" w:space="0" w:color="auto"/>
              </w:divBdr>
              <w:divsChild>
                <w:div w:id="1371950701">
                  <w:marLeft w:val="0"/>
                  <w:marRight w:val="0"/>
                  <w:marTop w:val="0"/>
                  <w:marBottom w:val="0"/>
                  <w:divBdr>
                    <w:top w:val="none" w:sz="0" w:space="0" w:color="auto"/>
                    <w:left w:val="none" w:sz="0" w:space="0" w:color="auto"/>
                    <w:bottom w:val="none" w:sz="0" w:space="0" w:color="auto"/>
                    <w:right w:val="none" w:sz="0" w:space="0" w:color="auto"/>
                  </w:divBdr>
                </w:div>
                <w:div w:id="127513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65391">
      <w:bodyDiv w:val="1"/>
      <w:marLeft w:val="0"/>
      <w:marRight w:val="0"/>
      <w:marTop w:val="0"/>
      <w:marBottom w:val="0"/>
      <w:divBdr>
        <w:top w:val="none" w:sz="0" w:space="0" w:color="auto"/>
        <w:left w:val="none" w:sz="0" w:space="0" w:color="auto"/>
        <w:bottom w:val="none" w:sz="0" w:space="0" w:color="auto"/>
        <w:right w:val="none" w:sz="0" w:space="0" w:color="auto"/>
      </w:divBdr>
    </w:div>
    <w:div w:id="1540631855">
      <w:bodyDiv w:val="1"/>
      <w:marLeft w:val="0"/>
      <w:marRight w:val="0"/>
      <w:marTop w:val="0"/>
      <w:marBottom w:val="0"/>
      <w:divBdr>
        <w:top w:val="none" w:sz="0" w:space="0" w:color="auto"/>
        <w:left w:val="none" w:sz="0" w:space="0" w:color="auto"/>
        <w:bottom w:val="none" w:sz="0" w:space="0" w:color="auto"/>
        <w:right w:val="none" w:sz="0" w:space="0" w:color="auto"/>
      </w:divBdr>
      <w:divsChild>
        <w:div w:id="2085452032">
          <w:marLeft w:val="0"/>
          <w:marRight w:val="0"/>
          <w:marTop w:val="0"/>
          <w:marBottom w:val="0"/>
          <w:divBdr>
            <w:top w:val="none" w:sz="0" w:space="0" w:color="auto"/>
            <w:left w:val="none" w:sz="0" w:space="0" w:color="auto"/>
            <w:bottom w:val="none" w:sz="0" w:space="0" w:color="auto"/>
            <w:right w:val="none" w:sz="0" w:space="0" w:color="auto"/>
          </w:divBdr>
        </w:div>
        <w:div w:id="634676964">
          <w:marLeft w:val="0"/>
          <w:marRight w:val="0"/>
          <w:marTop w:val="0"/>
          <w:marBottom w:val="0"/>
          <w:divBdr>
            <w:top w:val="none" w:sz="0" w:space="0" w:color="auto"/>
            <w:left w:val="none" w:sz="0" w:space="0" w:color="auto"/>
            <w:bottom w:val="none" w:sz="0" w:space="0" w:color="auto"/>
            <w:right w:val="none" w:sz="0" w:space="0" w:color="auto"/>
          </w:divBdr>
        </w:div>
      </w:divsChild>
    </w:div>
    <w:div w:id="1555392587">
      <w:bodyDiv w:val="1"/>
      <w:marLeft w:val="0"/>
      <w:marRight w:val="0"/>
      <w:marTop w:val="0"/>
      <w:marBottom w:val="0"/>
      <w:divBdr>
        <w:top w:val="none" w:sz="0" w:space="0" w:color="auto"/>
        <w:left w:val="none" w:sz="0" w:space="0" w:color="auto"/>
        <w:bottom w:val="none" w:sz="0" w:space="0" w:color="auto"/>
        <w:right w:val="none" w:sz="0" w:space="0" w:color="auto"/>
      </w:divBdr>
    </w:div>
    <w:div w:id="1563785919">
      <w:bodyDiv w:val="1"/>
      <w:marLeft w:val="0"/>
      <w:marRight w:val="0"/>
      <w:marTop w:val="0"/>
      <w:marBottom w:val="0"/>
      <w:divBdr>
        <w:top w:val="none" w:sz="0" w:space="0" w:color="auto"/>
        <w:left w:val="none" w:sz="0" w:space="0" w:color="auto"/>
        <w:bottom w:val="none" w:sz="0" w:space="0" w:color="auto"/>
        <w:right w:val="none" w:sz="0" w:space="0" w:color="auto"/>
      </w:divBdr>
    </w:div>
    <w:div w:id="1588264979">
      <w:bodyDiv w:val="1"/>
      <w:marLeft w:val="0"/>
      <w:marRight w:val="0"/>
      <w:marTop w:val="0"/>
      <w:marBottom w:val="0"/>
      <w:divBdr>
        <w:top w:val="none" w:sz="0" w:space="0" w:color="auto"/>
        <w:left w:val="none" w:sz="0" w:space="0" w:color="auto"/>
        <w:bottom w:val="none" w:sz="0" w:space="0" w:color="auto"/>
        <w:right w:val="none" w:sz="0" w:space="0" w:color="auto"/>
      </w:divBdr>
    </w:div>
    <w:div w:id="1596013181">
      <w:bodyDiv w:val="1"/>
      <w:marLeft w:val="0"/>
      <w:marRight w:val="0"/>
      <w:marTop w:val="0"/>
      <w:marBottom w:val="0"/>
      <w:divBdr>
        <w:top w:val="none" w:sz="0" w:space="0" w:color="auto"/>
        <w:left w:val="none" w:sz="0" w:space="0" w:color="auto"/>
        <w:bottom w:val="none" w:sz="0" w:space="0" w:color="auto"/>
        <w:right w:val="none" w:sz="0" w:space="0" w:color="auto"/>
      </w:divBdr>
    </w:div>
    <w:div w:id="1605187106">
      <w:bodyDiv w:val="1"/>
      <w:marLeft w:val="0"/>
      <w:marRight w:val="0"/>
      <w:marTop w:val="0"/>
      <w:marBottom w:val="0"/>
      <w:divBdr>
        <w:top w:val="none" w:sz="0" w:space="0" w:color="auto"/>
        <w:left w:val="none" w:sz="0" w:space="0" w:color="auto"/>
        <w:bottom w:val="none" w:sz="0" w:space="0" w:color="auto"/>
        <w:right w:val="none" w:sz="0" w:space="0" w:color="auto"/>
      </w:divBdr>
    </w:div>
    <w:div w:id="1664427231">
      <w:bodyDiv w:val="1"/>
      <w:marLeft w:val="0"/>
      <w:marRight w:val="0"/>
      <w:marTop w:val="0"/>
      <w:marBottom w:val="0"/>
      <w:divBdr>
        <w:top w:val="none" w:sz="0" w:space="0" w:color="auto"/>
        <w:left w:val="none" w:sz="0" w:space="0" w:color="auto"/>
        <w:bottom w:val="none" w:sz="0" w:space="0" w:color="auto"/>
        <w:right w:val="none" w:sz="0" w:space="0" w:color="auto"/>
      </w:divBdr>
    </w:div>
    <w:div w:id="1727291853">
      <w:bodyDiv w:val="1"/>
      <w:marLeft w:val="0"/>
      <w:marRight w:val="0"/>
      <w:marTop w:val="0"/>
      <w:marBottom w:val="0"/>
      <w:divBdr>
        <w:top w:val="none" w:sz="0" w:space="0" w:color="auto"/>
        <w:left w:val="none" w:sz="0" w:space="0" w:color="auto"/>
        <w:bottom w:val="none" w:sz="0" w:space="0" w:color="auto"/>
        <w:right w:val="none" w:sz="0" w:space="0" w:color="auto"/>
      </w:divBdr>
    </w:div>
    <w:div w:id="1801873276">
      <w:bodyDiv w:val="1"/>
      <w:marLeft w:val="0"/>
      <w:marRight w:val="0"/>
      <w:marTop w:val="0"/>
      <w:marBottom w:val="0"/>
      <w:divBdr>
        <w:top w:val="none" w:sz="0" w:space="0" w:color="auto"/>
        <w:left w:val="none" w:sz="0" w:space="0" w:color="auto"/>
        <w:bottom w:val="none" w:sz="0" w:space="0" w:color="auto"/>
        <w:right w:val="none" w:sz="0" w:space="0" w:color="auto"/>
      </w:divBdr>
    </w:div>
    <w:div w:id="1851674736">
      <w:bodyDiv w:val="1"/>
      <w:marLeft w:val="0"/>
      <w:marRight w:val="0"/>
      <w:marTop w:val="0"/>
      <w:marBottom w:val="0"/>
      <w:divBdr>
        <w:top w:val="none" w:sz="0" w:space="0" w:color="auto"/>
        <w:left w:val="none" w:sz="0" w:space="0" w:color="auto"/>
        <w:bottom w:val="none" w:sz="0" w:space="0" w:color="auto"/>
        <w:right w:val="none" w:sz="0" w:space="0" w:color="auto"/>
      </w:divBdr>
    </w:div>
    <w:div w:id="1890191419">
      <w:bodyDiv w:val="1"/>
      <w:marLeft w:val="0"/>
      <w:marRight w:val="0"/>
      <w:marTop w:val="0"/>
      <w:marBottom w:val="0"/>
      <w:divBdr>
        <w:top w:val="none" w:sz="0" w:space="0" w:color="auto"/>
        <w:left w:val="none" w:sz="0" w:space="0" w:color="auto"/>
        <w:bottom w:val="none" w:sz="0" w:space="0" w:color="auto"/>
        <w:right w:val="none" w:sz="0" w:space="0" w:color="auto"/>
      </w:divBdr>
      <w:divsChild>
        <w:div w:id="1324774381">
          <w:marLeft w:val="360"/>
          <w:marRight w:val="0"/>
          <w:marTop w:val="0"/>
          <w:marBottom w:val="0"/>
          <w:divBdr>
            <w:top w:val="none" w:sz="0" w:space="0" w:color="auto"/>
            <w:left w:val="none" w:sz="0" w:space="0" w:color="auto"/>
            <w:bottom w:val="none" w:sz="0" w:space="0" w:color="auto"/>
            <w:right w:val="none" w:sz="0" w:space="0" w:color="auto"/>
          </w:divBdr>
        </w:div>
      </w:divsChild>
    </w:div>
    <w:div w:id="1893420233">
      <w:bodyDiv w:val="1"/>
      <w:marLeft w:val="0"/>
      <w:marRight w:val="0"/>
      <w:marTop w:val="0"/>
      <w:marBottom w:val="0"/>
      <w:divBdr>
        <w:top w:val="none" w:sz="0" w:space="0" w:color="auto"/>
        <w:left w:val="none" w:sz="0" w:space="0" w:color="auto"/>
        <w:bottom w:val="none" w:sz="0" w:space="0" w:color="auto"/>
        <w:right w:val="none" w:sz="0" w:space="0" w:color="auto"/>
      </w:divBdr>
    </w:div>
    <w:div w:id="1933392401">
      <w:bodyDiv w:val="1"/>
      <w:marLeft w:val="0"/>
      <w:marRight w:val="0"/>
      <w:marTop w:val="0"/>
      <w:marBottom w:val="0"/>
      <w:divBdr>
        <w:top w:val="none" w:sz="0" w:space="0" w:color="auto"/>
        <w:left w:val="none" w:sz="0" w:space="0" w:color="auto"/>
        <w:bottom w:val="none" w:sz="0" w:space="0" w:color="auto"/>
        <w:right w:val="none" w:sz="0" w:space="0" w:color="auto"/>
      </w:divBdr>
    </w:div>
    <w:div w:id="1974630090">
      <w:bodyDiv w:val="1"/>
      <w:marLeft w:val="0"/>
      <w:marRight w:val="0"/>
      <w:marTop w:val="0"/>
      <w:marBottom w:val="0"/>
      <w:divBdr>
        <w:top w:val="none" w:sz="0" w:space="0" w:color="auto"/>
        <w:left w:val="none" w:sz="0" w:space="0" w:color="auto"/>
        <w:bottom w:val="none" w:sz="0" w:space="0" w:color="auto"/>
        <w:right w:val="none" w:sz="0" w:space="0" w:color="auto"/>
      </w:divBdr>
    </w:div>
    <w:div w:id="2076783110">
      <w:bodyDiv w:val="1"/>
      <w:marLeft w:val="0"/>
      <w:marRight w:val="0"/>
      <w:marTop w:val="0"/>
      <w:marBottom w:val="0"/>
      <w:divBdr>
        <w:top w:val="none" w:sz="0" w:space="0" w:color="auto"/>
        <w:left w:val="none" w:sz="0" w:space="0" w:color="auto"/>
        <w:bottom w:val="none" w:sz="0" w:space="0" w:color="auto"/>
        <w:right w:val="none" w:sz="0" w:space="0" w:color="auto"/>
      </w:divBdr>
      <w:divsChild>
        <w:div w:id="916397726">
          <w:marLeft w:val="0"/>
          <w:marRight w:val="0"/>
          <w:marTop w:val="0"/>
          <w:marBottom w:val="0"/>
          <w:divBdr>
            <w:top w:val="none" w:sz="0" w:space="0" w:color="auto"/>
            <w:left w:val="none" w:sz="0" w:space="0" w:color="auto"/>
            <w:bottom w:val="none" w:sz="0" w:space="0" w:color="auto"/>
            <w:right w:val="none" w:sz="0" w:space="0" w:color="auto"/>
          </w:divBdr>
        </w:div>
        <w:div w:id="531000341">
          <w:marLeft w:val="0"/>
          <w:marRight w:val="0"/>
          <w:marTop w:val="0"/>
          <w:marBottom w:val="0"/>
          <w:divBdr>
            <w:top w:val="none" w:sz="0" w:space="0" w:color="auto"/>
            <w:left w:val="none" w:sz="0" w:space="0" w:color="auto"/>
            <w:bottom w:val="none" w:sz="0" w:space="0" w:color="auto"/>
            <w:right w:val="none" w:sz="0" w:space="0" w:color="auto"/>
          </w:divBdr>
        </w:div>
      </w:divsChild>
    </w:div>
    <w:div w:id="2103641811">
      <w:bodyDiv w:val="1"/>
      <w:marLeft w:val="0"/>
      <w:marRight w:val="0"/>
      <w:marTop w:val="0"/>
      <w:marBottom w:val="0"/>
      <w:divBdr>
        <w:top w:val="none" w:sz="0" w:space="0" w:color="auto"/>
        <w:left w:val="none" w:sz="0" w:space="0" w:color="auto"/>
        <w:bottom w:val="none" w:sz="0" w:space="0" w:color="auto"/>
        <w:right w:val="none" w:sz="0" w:space="0" w:color="auto"/>
      </w:divBdr>
      <w:divsChild>
        <w:div w:id="1111703482">
          <w:marLeft w:val="0"/>
          <w:marRight w:val="0"/>
          <w:marTop w:val="0"/>
          <w:marBottom w:val="210"/>
          <w:divBdr>
            <w:top w:val="none" w:sz="0" w:space="0" w:color="auto"/>
            <w:left w:val="none" w:sz="0" w:space="0" w:color="auto"/>
            <w:bottom w:val="none" w:sz="0" w:space="0" w:color="auto"/>
            <w:right w:val="none" w:sz="0" w:space="0" w:color="auto"/>
          </w:divBdr>
        </w:div>
        <w:div w:id="1260212366">
          <w:marLeft w:val="0"/>
          <w:marRight w:val="0"/>
          <w:marTop w:val="0"/>
          <w:marBottom w:val="0"/>
          <w:divBdr>
            <w:top w:val="none" w:sz="0" w:space="0" w:color="auto"/>
            <w:left w:val="none" w:sz="0" w:space="0" w:color="auto"/>
            <w:bottom w:val="none" w:sz="0" w:space="0" w:color="auto"/>
            <w:right w:val="none" w:sz="0" w:space="0" w:color="auto"/>
          </w:divBdr>
        </w:div>
      </w:divsChild>
    </w:div>
    <w:div w:id="2121021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bendrijaViltis?__tn__=-%5dK*F"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sp.stat.gov.lt/web/guest/statistiniu-rodikliu-analize?portletFormName=visualization&amp;hash=93742675-7adf-4df3-93d2-35cc262aa2da" TargetMode="External"/><Relationship Id="rId13" Type="http://schemas.openxmlformats.org/officeDocument/2006/relationships/hyperlink" Target="https://www.lygybe.lt/data/public/uploads/2022/10/komisijos-rekomendacijos-.pdf" TargetMode="External"/><Relationship Id="rId3" Type="http://schemas.openxmlformats.org/officeDocument/2006/relationships/hyperlink" Target="https://eur-lex.europa.eu/legal-content/LT/TXT/PDF/?uri=CELEX:32016L2102&amp;from=IT" TargetMode="External"/><Relationship Id="rId7" Type="http://schemas.openxmlformats.org/officeDocument/2006/relationships/hyperlink" Target="https://www.lygybe.lt/data/public/uploads/2022/10/komisijos-rekomendacijos-.pdf" TargetMode="External"/><Relationship Id="rId12" Type="http://schemas.openxmlformats.org/officeDocument/2006/relationships/hyperlink" Target="https://www.nsa.smm.lt/wp-content/uploads/2022/08/Svietimas-Lietuvoje-2022-web.pdf" TargetMode="External"/><Relationship Id="rId2" Type="http://schemas.openxmlformats.org/officeDocument/2006/relationships/hyperlink" Target="https://lygybe.lt/data/public/uploads/2022/03/2021-metu-lgk-veiklos-ataskaita.pdf" TargetMode="External"/><Relationship Id="rId16" Type="http://schemas.openxmlformats.org/officeDocument/2006/relationships/hyperlink" Target="https://osp.stat.gov.lt/web/guest/statistiniu-rodikliu-analize?portletFormName=visualization&amp;hash=94d81d69-f99e-4b7d-ae26-5eb65366ad4c" TargetMode="External"/><Relationship Id="rId1" Type="http://schemas.openxmlformats.org/officeDocument/2006/relationships/hyperlink" Target="https://socmin.lrv.lt/uploads/socmin/documents/files/pdf/12084_neigaliuju-teisiu-komiteto-rekomendacijos-lietuvai-4.pdf" TargetMode="External"/><Relationship Id="rId6" Type="http://schemas.openxmlformats.org/officeDocument/2006/relationships/hyperlink" Target="https://www.e-tar.lt/portal/lt/legalAct/TAR.168149CB647F/asr" TargetMode="External"/><Relationship Id="rId11" Type="http://schemas.openxmlformats.org/officeDocument/2006/relationships/hyperlink" Target="https://smsm.lrv.lt/uploads/smsm/documents/files/aalaikini/Itraukties%20svietime%20pletros%20gaires%201.pdf" TargetMode="External"/><Relationship Id="rId5" Type="http://schemas.openxmlformats.org/officeDocument/2006/relationships/hyperlink" Target="https://www.e-tar.lt/portal/lt/legalAct/TAR.58208DFC8958/asr" TargetMode="External"/><Relationship Id="rId15" Type="http://schemas.openxmlformats.org/officeDocument/2006/relationships/hyperlink" Target="https://osp.stat.gov.lt/web/guest/statistiniu-rodikliu-analize?portletFormName=visualization&amp;hash=0c0ec8f4-4441-4a3a-97cd-8f668207d725" TargetMode="External"/><Relationship Id="rId10" Type="http://schemas.openxmlformats.org/officeDocument/2006/relationships/hyperlink" Target="http://vilniausppt.lt/wp-content/uploads/2020/11/REKOMENDACIJOS-galutinis.pdf" TargetMode="External"/><Relationship Id="rId4" Type="http://schemas.openxmlformats.org/officeDocument/2006/relationships/hyperlink" Target="https://bpc.lrv.lt/uploads/bpc/documents/files/Dokumentai/Planavimo%20dokumentai/Ataskaita%20BPC%20planas%202020(1).pdf" TargetMode="External"/><Relationship Id="rId9" Type="http://schemas.openxmlformats.org/officeDocument/2006/relationships/hyperlink" Target="https://www.nsa.smm.lt/wp-content/uploads/2022/08/Svietimas-Lietuvoje-2022-web.pdf" TargetMode="External"/><Relationship Id="rId14" Type="http://schemas.openxmlformats.org/officeDocument/2006/relationships/hyperlink" Target="https://osp.stat.gov.lt/web/guest/statistiniu-rodikliu-analize?portletFormName=visualization&amp;hash=febc345d-cac7-427e-bdfb-0bce824f23c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55ADA-2551-4F96-82D2-3AF99D1FA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22303</Words>
  <Characters>127130</Characters>
  <Application>Microsoft Office Word</Application>
  <DocSecurity>4</DocSecurity>
  <Lines>1059</Lines>
  <Paragraphs>298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Manager/>
  <Company/>
  <LinksUpToDate>false</LinksUpToDate>
  <CharactersWithSpaces>149135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Cicėnaitė</dc:creator>
  <cp:keywords>, docId:7FBC315545E3B2A9EC9B9577C7C148AA</cp:keywords>
  <dc:description/>
  <cp:lastModifiedBy>Robert</cp:lastModifiedBy>
  <cp:revision>2</cp:revision>
  <cp:lastPrinted>2023-04-25T16:09:00Z</cp:lastPrinted>
  <dcterms:created xsi:type="dcterms:W3CDTF">2023-06-28T07:53:00Z</dcterms:created>
  <dcterms:modified xsi:type="dcterms:W3CDTF">2023-06-28T07:53:00Z</dcterms:modified>
  <cp:category/>
</cp:coreProperties>
</file>