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glossary/footnotes.xml" ContentType="application/vnd.openxmlformats-officedocument.wordprocessingml.footnotes+xml"/>
  <Override PartName="/word/glossary/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glossary/numbering.xml" ContentType="application/vnd.openxmlformats-officedocument.wordprocessingml.numbering+xml"/>
  <Override PartName="/word/glossary/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E7F636" w14:textId="77777777" w:rsidR="008F7390" w:rsidRPr="00F8389C" w:rsidRDefault="00B4196C" w:rsidP="0098568F">
      <w:pPr>
        <w:pStyle w:val="Title"/>
        <w:rPr>
          <w:rFonts w:ascii="PT Sans" w:hAnsi="PT Sans"/>
          <w:sz w:val="36"/>
          <w:szCs w:val="36"/>
        </w:rPr>
      </w:pPr>
      <w:r w:rsidRPr="00F8389C">
        <w:rPr>
          <w:rFonts w:ascii="PT Sans" w:hAnsi="PT Sans"/>
          <w:sz w:val="36"/>
          <w:szCs w:val="36"/>
        </w:rPr>
        <w:t>Information concerning Mongolia’s compliance with the International Convention for the Protection of all Persons from Enforced Disappearance</w:t>
      </w:r>
    </w:p>
    <w:p w14:paraId="5EDD7598" w14:textId="77777777" w:rsidR="00B4196C" w:rsidRPr="00F8389C" w:rsidRDefault="00B4196C" w:rsidP="0098568F">
      <w:pPr>
        <w:pStyle w:val="Subtitle"/>
        <w:contextualSpacing/>
        <w:rPr>
          <w:rFonts w:ascii="PT Sans" w:hAnsi="PT Sans"/>
        </w:rPr>
      </w:pPr>
      <w:r w:rsidRPr="00F8389C">
        <w:rPr>
          <w:rFonts w:ascii="PT Sans" w:hAnsi="PT Sans"/>
        </w:rPr>
        <w:t xml:space="preserve">National Human Rights Commission of Mongolia to </w:t>
      </w:r>
    </w:p>
    <w:p w14:paraId="70F52B59" w14:textId="77777777" w:rsidR="008F7390" w:rsidRPr="00E838CC" w:rsidRDefault="009B5069" w:rsidP="0098568F">
      <w:pPr>
        <w:pStyle w:val="Subtitle"/>
        <w:contextualSpacing/>
        <w:rPr>
          <w:rFonts w:ascii="PT Sans" w:hAnsi="PT Sans"/>
          <w:sz w:val="24"/>
          <w:szCs w:val="24"/>
        </w:rPr>
      </w:pPr>
      <w:r w:rsidRPr="00F8389C">
        <w:rPr>
          <w:rFonts w:ascii="PT Sans" w:hAnsi="PT Sans"/>
        </w:rPr>
        <w:t>The</w:t>
      </w:r>
      <w:r w:rsidR="00B4196C" w:rsidRPr="00F8389C">
        <w:rPr>
          <w:rFonts w:ascii="PT Sans" w:hAnsi="PT Sans"/>
        </w:rPr>
        <w:t xml:space="preserve"> Committee on Enforced Disappearance</w:t>
      </w:r>
      <w:r w:rsidR="00B4196C" w:rsidRPr="00E838CC">
        <w:rPr>
          <w:rFonts w:ascii="PT Sans" w:hAnsi="PT Sans"/>
          <w:sz w:val="24"/>
          <w:szCs w:val="24"/>
        </w:rPr>
        <w:t xml:space="preserve">  </w:t>
      </w:r>
    </w:p>
    <w:p w14:paraId="088CDB17" w14:textId="77777777" w:rsidR="008F7390" w:rsidRPr="00E838CC" w:rsidRDefault="00B4196C" w:rsidP="0098568F">
      <w:pPr>
        <w:pStyle w:val="Date"/>
        <w:rPr>
          <w:rFonts w:ascii="PT Sans" w:hAnsi="PT Sans"/>
        </w:rPr>
      </w:pPr>
      <w:r w:rsidRPr="00E838CC">
        <w:rPr>
          <w:rFonts w:ascii="PT Sans" w:hAnsi="PT Sans"/>
        </w:rPr>
        <w:t>2020 March 13</w:t>
      </w:r>
    </w:p>
    <w:p w14:paraId="1EBDA83F" w14:textId="77777777" w:rsidR="00796F14" w:rsidRPr="00E838CC" w:rsidRDefault="00796F14" w:rsidP="0098568F">
      <w:pPr>
        <w:rPr>
          <w:rFonts w:ascii="PT Sans" w:hAnsi="PT Sans"/>
          <w:sz w:val="24"/>
          <w:szCs w:val="24"/>
        </w:rPr>
      </w:pPr>
      <w:bookmarkStart w:id="0" w:name="_GoBack"/>
      <w:bookmarkEnd w:id="0"/>
      <w:r w:rsidRPr="00E838CC">
        <w:rPr>
          <w:rFonts w:ascii="PT Sans" w:hAnsi="PT Sans"/>
          <w:sz w:val="24"/>
          <w:szCs w:val="24"/>
        </w:rPr>
        <w:br w:type="page"/>
      </w:r>
    </w:p>
    <w:p w14:paraId="538F9990" w14:textId="66ECBB28" w:rsidR="004F1705" w:rsidRDefault="004F1705" w:rsidP="004F1705">
      <w:pPr>
        <w:pStyle w:val="Heading1"/>
      </w:pPr>
      <w:r>
        <w:lastRenderedPageBreak/>
        <w:t>Information for the List of Issues</w:t>
      </w:r>
    </w:p>
    <w:p w14:paraId="6CEC36C6" w14:textId="77777777" w:rsidR="00DB2E21" w:rsidRPr="00D0431A" w:rsidRDefault="00DB2E21" w:rsidP="0098568F">
      <w:pPr>
        <w:pStyle w:val="Heading2"/>
        <w:spacing w:before="0" w:after="0"/>
        <w:rPr>
          <w:rFonts w:ascii="Times New Roman" w:hAnsi="Times New Roman" w:cs="Times New Roman"/>
          <w:sz w:val="28"/>
          <w:szCs w:val="28"/>
        </w:rPr>
      </w:pPr>
      <w:r w:rsidRPr="00D0431A">
        <w:rPr>
          <w:rFonts w:ascii="Times New Roman" w:hAnsi="Times New Roman" w:cs="Times New Roman"/>
          <w:sz w:val="28"/>
          <w:szCs w:val="28"/>
        </w:rPr>
        <w:t>INTRODUCTION</w:t>
      </w:r>
    </w:p>
    <w:p w14:paraId="7A8F2F66" w14:textId="77777777" w:rsidR="00121DFE" w:rsidRPr="00D0431A" w:rsidRDefault="00121DFE" w:rsidP="00121DFE">
      <w:pPr>
        <w:rPr>
          <w:rFonts w:ascii="Times New Roman" w:hAnsi="Times New Roman" w:cs="Times New Roman"/>
          <w:sz w:val="28"/>
          <w:szCs w:val="28"/>
        </w:rPr>
      </w:pPr>
    </w:p>
    <w:p w14:paraId="3CFE4B7B" w14:textId="10C09FF5" w:rsidR="008F0601" w:rsidRPr="004313AF" w:rsidRDefault="004313AF" w:rsidP="004313AF">
      <w:pPr>
        <w:jc w:val="both"/>
        <w:rPr>
          <w:rFonts w:ascii="Times New Roman" w:eastAsia="Times New Roman" w:hAnsi="Times New Roman" w:cs="Times New Roman"/>
          <w:color w:val="262626" w:themeColor="text1" w:themeTint="D9"/>
          <w:sz w:val="28"/>
          <w:szCs w:val="28"/>
          <w:shd w:val="clear" w:color="auto" w:fill="FFFFFF"/>
        </w:rPr>
      </w:pPr>
      <w:r w:rsidRPr="004313AF">
        <w:rPr>
          <w:rFonts w:ascii="Times New Roman" w:hAnsi="Times New Roman" w:cs="Times New Roman"/>
          <w:color w:val="262626" w:themeColor="text1" w:themeTint="D9"/>
          <w:sz w:val="28"/>
          <w:szCs w:val="28"/>
          <w:lang w:val="mn-MN"/>
        </w:rPr>
        <w:t>1.</w:t>
      </w:r>
      <w:r w:rsidR="008F0601" w:rsidRPr="004313AF">
        <w:rPr>
          <w:rFonts w:ascii="Times New Roman" w:hAnsi="Times New Roman" w:cs="Times New Roman"/>
          <w:color w:val="262626" w:themeColor="text1" w:themeTint="D9"/>
          <w:sz w:val="28"/>
          <w:szCs w:val="28"/>
        </w:rPr>
        <w:t xml:space="preserve">The National Human Rights Commission of Mongolia was established in 2001. </w:t>
      </w:r>
      <w:r w:rsidR="008F0601" w:rsidRPr="004313AF">
        <w:rPr>
          <w:rFonts w:ascii="Times New Roman" w:eastAsia="Times New Roman" w:hAnsi="Times New Roman" w:cs="Times New Roman"/>
          <w:color w:val="262626" w:themeColor="text1" w:themeTint="D9"/>
          <w:sz w:val="28"/>
          <w:szCs w:val="28"/>
          <w:shd w:val="clear" w:color="auto" w:fill="FFFFFF"/>
        </w:rPr>
        <w:t xml:space="preserve">The NHRCM is granted "A” status by the International Coordinating Committee of National Institutions for the Promotion and Protection of Human </w:t>
      </w:r>
      <w:r w:rsidR="000405A9" w:rsidRPr="004313AF">
        <w:rPr>
          <w:rFonts w:ascii="Times New Roman" w:eastAsia="Times New Roman" w:hAnsi="Times New Roman" w:cs="Times New Roman"/>
          <w:color w:val="262626" w:themeColor="text1" w:themeTint="D9"/>
          <w:sz w:val="28"/>
          <w:szCs w:val="28"/>
          <w:shd w:val="clear" w:color="auto" w:fill="FFFFFF"/>
        </w:rPr>
        <w:t>Rights (renamed into GANHRI), which indicates</w:t>
      </w:r>
      <w:r w:rsidR="008F0601" w:rsidRPr="004313AF">
        <w:rPr>
          <w:rFonts w:ascii="Times New Roman" w:eastAsia="Times New Roman" w:hAnsi="Times New Roman" w:cs="Times New Roman"/>
          <w:color w:val="262626" w:themeColor="text1" w:themeTint="D9"/>
          <w:sz w:val="28"/>
          <w:szCs w:val="28"/>
          <w:shd w:val="clear" w:color="auto" w:fill="FFFFFF"/>
        </w:rPr>
        <w:t xml:space="preserve"> full compl</w:t>
      </w:r>
      <w:r w:rsidR="000405A9" w:rsidRPr="004313AF">
        <w:rPr>
          <w:rFonts w:ascii="Times New Roman" w:eastAsia="Times New Roman" w:hAnsi="Times New Roman" w:cs="Times New Roman"/>
          <w:color w:val="262626" w:themeColor="text1" w:themeTint="D9"/>
          <w:sz w:val="28"/>
          <w:szCs w:val="28"/>
          <w:shd w:val="clear" w:color="auto" w:fill="FFFFFF"/>
        </w:rPr>
        <w:t>iance with the Paris Principles</w:t>
      </w:r>
      <w:r w:rsidR="008F0601" w:rsidRPr="004313AF">
        <w:rPr>
          <w:rFonts w:ascii="Times New Roman" w:eastAsia="Times New Roman" w:hAnsi="Times New Roman" w:cs="Times New Roman"/>
          <w:color w:val="262626" w:themeColor="text1" w:themeTint="D9"/>
          <w:sz w:val="28"/>
          <w:szCs w:val="28"/>
          <w:shd w:val="clear" w:color="auto" w:fill="FFFFFF"/>
        </w:rPr>
        <w:t>.</w:t>
      </w:r>
    </w:p>
    <w:p w14:paraId="02A289C6" w14:textId="3FBA6E8B" w:rsidR="00483007" w:rsidRPr="004313AF" w:rsidRDefault="004313AF" w:rsidP="004313AF">
      <w:pPr>
        <w:spacing w:line="278" w:lineRule="auto"/>
        <w:jc w:val="both"/>
        <w:rPr>
          <w:rFonts w:ascii="Times New Roman" w:eastAsia="Times New Roman" w:hAnsi="Times New Roman" w:cs="Times New Roman"/>
          <w:color w:val="262626" w:themeColor="text1" w:themeTint="D9"/>
          <w:sz w:val="28"/>
          <w:szCs w:val="28"/>
          <w:shd w:val="clear" w:color="auto" w:fill="FFFFFF"/>
        </w:rPr>
      </w:pPr>
      <w:r w:rsidRPr="004313AF">
        <w:rPr>
          <w:rFonts w:ascii="Times New Roman" w:eastAsia="Times New Roman" w:hAnsi="Times New Roman" w:cs="Times New Roman"/>
          <w:color w:val="262626" w:themeColor="text1" w:themeTint="D9"/>
          <w:sz w:val="28"/>
          <w:szCs w:val="28"/>
          <w:shd w:val="clear" w:color="auto" w:fill="FFFFFF"/>
          <w:lang w:val="mn-MN"/>
        </w:rPr>
        <w:t>2.</w:t>
      </w:r>
      <w:r w:rsidR="00483007" w:rsidRPr="004313AF">
        <w:rPr>
          <w:rFonts w:ascii="Times New Roman" w:eastAsia="Times New Roman" w:hAnsi="Times New Roman" w:cs="Times New Roman"/>
          <w:color w:val="262626" w:themeColor="text1" w:themeTint="D9"/>
          <w:sz w:val="28"/>
          <w:szCs w:val="28"/>
          <w:shd w:val="clear" w:color="auto" w:fill="FFFFFF"/>
        </w:rPr>
        <w:t>In accordance with renewed</w:t>
      </w:r>
      <w:r w:rsidR="001D51B7" w:rsidRPr="00D0431A">
        <w:rPr>
          <w:rStyle w:val="FootnoteReference"/>
          <w:rFonts w:ascii="Times New Roman" w:eastAsia="Times New Roman" w:hAnsi="Times New Roman" w:cs="Times New Roman"/>
          <w:color w:val="262626" w:themeColor="text1" w:themeTint="D9"/>
          <w:sz w:val="28"/>
          <w:szCs w:val="28"/>
          <w:shd w:val="clear" w:color="auto" w:fill="FFFFFF"/>
        </w:rPr>
        <w:footnoteReference w:id="1"/>
      </w:r>
      <w:r w:rsidR="00483007" w:rsidRPr="004313AF">
        <w:rPr>
          <w:rFonts w:ascii="Times New Roman" w:eastAsia="Times New Roman" w:hAnsi="Times New Roman" w:cs="Times New Roman"/>
          <w:color w:val="262626" w:themeColor="text1" w:themeTint="D9"/>
          <w:sz w:val="28"/>
          <w:szCs w:val="28"/>
          <w:shd w:val="clear" w:color="auto" w:fill="FFFFFF"/>
        </w:rPr>
        <w:t xml:space="preserve"> enabling law on National Human Rights Commission and its article 7 on Functions of the Commission </w:t>
      </w:r>
      <w:r w:rsidR="001D51B7" w:rsidRPr="004313AF">
        <w:rPr>
          <w:rFonts w:ascii="Times New Roman" w:eastAsia="Times New Roman" w:hAnsi="Times New Roman" w:cs="Times New Roman"/>
          <w:color w:val="262626" w:themeColor="text1" w:themeTint="D9"/>
          <w:sz w:val="28"/>
          <w:szCs w:val="28"/>
          <w:shd w:val="clear" w:color="auto" w:fill="FFFFFF"/>
        </w:rPr>
        <w:t xml:space="preserve">stating </w:t>
      </w:r>
      <w:r w:rsidR="00483007" w:rsidRPr="004313AF">
        <w:rPr>
          <w:rFonts w:ascii="Times New Roman" w:eastAsia="Times New Roman" w:hAnsi="Times New Roman" w:cs="Times New Roman"/>
          <w:color w:val="262626" w:themeColor="text1" w:themeTint="D9"/>
          <w:sz w:val="28"/>
          <w:szCs w:val="28"/>
          <w:shd w:val="clear" w:color="auto" w:fill="FFFFFF"/>
        </w:rPr>
        <w:t>“</w:t>
      </w:r>
      <w:r w:rsidR="00483007" w:rsidRPr="004313AF">
        <w:rPr>
          <w:rFonts w:ascii="Times New Roman" w:eastAsia="Times New Roman" w:hAnsi="Times New Roman" w:cs="Times New Roman"/>
          <w:color w:val="262626" w:themeColor="text1" w:themeTint="D9"/>
          <w:sz w:val="28"/>
          <w:szCs w:val="28"/>
        </w:rPr>
        <w:t>7.1.3. To put forward proposals to ratify and/or accede the international human rights treaties and send information to the United</w:t>
      </w:r>
      <w:r w:rsidR="00483007" w:rsidRPr="004313AF">
        <w:rPr>
          <w:rFonts w:ascii="Times New Roman" w:eastAsia="Times New Roman" w:hAnsi="Times New Roman" w:cs="Times New Roman"/>
          <w:sz w:val="28"/>
          <w:szCs w:val="28"/>
        </w:rPr>
        <w:t xml:space="preserve"> Nations Human Rights Council and treaty </w:t>
      </w:r>
      <w:r w:rsidR="00483007" w:rsidRPr="004313AF">
        <w:rPr>
          <w:rFonts w:ascii="Times New Roman" w:eastAsia="Times New Roman" w:hAnsi="Times New Roman" w:cs="Times New Roman"/>
          <w:color w:val="262626" w:themeColor="text1" w:themeTint="D9"/>
          <w:sz w:val="28"/>
          <w:szCs w:val="28"/>
        </w:rPr>
        <w:t>bodies</w:t>
      </w:r>
      <w:r w:rsidR="00483007" w:rsidRPr="004313AF">
        <w:rPr>
          <w:rFonts w:ascii="Times New Roman" w:eastAsia="Times New Roman" w:hAnsi="Times New Roman" w:cs="Times New Roman"/>
          <w:color w:val="262626" w:themeColor="text1" w:themeTint="D9"/>
          <w:sz w:val="28"/>
          <w:szCs w:val="28"/>
          <w:shd w:val="clear" w:color="auto" w:fill="FFFFFF"/>
        </w:rPr>
        <w:t>”</w:t>
      </w:r>
      <w:r w:rsidR="001D51B7" w:rsidRPr="004313AF">
        <w:rPr>
          <w:rFonts w:ascii="Times New Roman" w:eastAsia="Times New Roman" w:hAnsi="Times New Roman" w:cs="Times New Roman"/>
          <w:color w:val="262626" w:themeColor="text1" w:themeTint="D9"/>
          <w:sz w:val="28"/>
          <w:szCs w:val="28"/>
          <w:shd w:val="clear" w:color="auto" w:fill="FFFFFF"/>
        </w:rPr>
        <w:t xml:space="preserve"> the NHRCM submitting present information to the Committee on Enforced Disappearance for its consideration.</w:t>
      </w:r>
    </w:p>
    <w:p w14:paraId="0CB94BCF" w14:textId="0A403812" w:rsidR="00AC654E" w:rsidRPr="00D0431A" w:rsidRDefault="00CC5285" w:rsidP="0098568F">
      <w:pPr>
        <w:pStyle w:val="Heading2"/>
        <w:rPr>
          <w:rFonts w:ascii="Times New Roman" w:hAnsi="Times New Roman" w:cs="Times New Roman"/>
          <w:sz w:val="28"/>
          <w:szCs w:val="28"/>
        </w:rPr>
      </w:pPr>
      <w:r w:rsidRPr="00D0431A">
        <w:rPr>
          <w:rFonts w:ascii="Times New Roman" w:hAnsi="Times New Roman" w:cs="Times New Roman"/>
          <w:sz w:val="28"/>
          <w:szCs w:val="28"/>
        </w:rPr>
        <w:t xml:space="preserve">I. </w:t>
      </w:r>
      <w:r w:rsidR="004F1705" w:rsidRPr="00D0431A">
        <w:rPr>
          <w:rFonts w:ascii="Times New Roman" w:hAnsi="Times New Roman" w:cs="Times New Roman"/>
          <w:sz w:val="28"/>
          <w:szCs w:val="28"/>
        </w:rPr>
        <w:t>General Information</w:t>
      </w:r>
    </w:p>
    <w:p w14:paraId="68E35B0C" w14:textId="3558A210" w:rsidR="004F1705" w:rsidRPr="004313AF" w:rsidRDefault="004313AF" w:rsidP="004313AF">
      <w:pPr>
        <w:rPr>
          <w:rFonts w:ascii="Times New Roman" w:hAnsi="Times New Roman" w:cs="Times New Roman"/>
          <w:sz w:val="28"/>
          <w:szCs w:val="28"/>
        </w:rPr>
      </w:pPr>
      <w:r w:rsidRPr="004313AF">
        <w:rPr>
          <w:rFonts w:ascii="Times New Roman" w:hAnsi="Times New Roman" w:cs="Times New Roman"/>
          <w:sz w:val="28"/>
          <w:szCs w:val="28"/>
          <w:lang w:val="mn-MN"/>
        </w:rPr>
        <w:t>1.</w:t>
      </w:r>
      <w:r w:rsidR="004F1705" w:rsidRPr="004313AF">
        <w:rPr>
          <w:rFonts w:ascii="Times New Roman" w:hAnsi="Times New Roman" w:cs="Times New Roman"/>
          <w:sz w:val="28"/>
          <w:szCs w:val="28"/>
        </w:rPr>
        <w:t xml:space="preserve">The NHRCM encourages Government of Mongolia to </w:t>
      </w:r>
      <w:r w:rsidR="00CC5285" w:rsidRPr="004313AF">
        <w:rPr>
          <w:rFonts w:ascii="Times New Roman" w:hAnsi="Times New Roman" w:cs="Times New Roman"/>
          <w:sz w:val="28"/>
          <w:szCs w:val="28"/>
        </w:rPr>
        <w:t>recognize the competence of the Committee to receive and consider communications from or on behalf of individuals and other State Parties.</w:t>
      </w:r>
    </w:p>
    <w:p w14:paraId="6EBCF4FA" w14:textId="5F301BE5" w:rsidR="00CC5285" w:rsidRPr="004313AF" w:rsidRDefault="004313AF" w:rsidP="004313AF">
      <w:pPr>
        <w:spacing w:line="278" w:lineRule="auto"/>
        <w:jc w:val="both"/>
        <w:rPr>
          <w:rFonts w:ascii="Times New Roman" w:eastAsia="Times New Roman" w:hAnsi="Times New Roman" w:cs="Times New Roman"/>
          <w:color w:val="262626" w:themeColor="text1" w:themeTint="D9"/>
          <w:sz w:val="28"/>
          <w:szCs w:val="28"/>
          <w:shd w:val="clear" w:color="auto" w:fill="FFFFFF"/>
        </w:rPr>
      </w:pPr>
      <w:r w:rsidRPr="004313AF">
        <w:rPr>
          <w:rFonts w:ascii="Times New Roman" w:eastAsia="Times New Roman" w:hAnsi="Times New Roman" w:cs="Times New Roman"/>
          <w:color w:val="262626" w:themeColor="text1" w:themeTint="D9"/>
          <w:sz w:val="28"/>
          <w:szCs w:val="28"/>
          <w:shd w:val="clear" w:color="auto" w:fill="FFFFFF"/>
          <w:lang w:val="mn-MN"/>
        </w:rPr>
        <w:t>2.</w:t>
      </w:r>
      <w:r w:rsidR="00CC5285" w:rsidRPr="004313AF">
        <w:rPr>
          <w:rFonts w:ascii="Times New Roman" w:eastAsia="Times New Roman" w:hAnsi="Times New Roman" w:cs="Times New Roman"/>
          <w:color w:val="262626" w:themeColor="text1" w:themeTint="D9"/>
          <w:sz w:val="28"/>
          <w:szCs w:val="28"/>
          <w:shd w:val="clear" w:color="auto" w:fill="FFFFFF"/>
        </w:rPr>
        <w:t>The National Human Rights Commission of Mongolia has not received an invitation to participate in the preparation of the National Report. The NHRCM does not have any information on participation of civil society organizations in preparing National Report. However, for the preparation of the List of issues in relation to the National report, working group invited the NHRCM for consultation.</w:t>
      </w:r>
    </w:p>
    <w:p w14:paraId="5C7CAFB4" w14:textId="65126ADD" w:rsidR="00CC5285" w:rsidRPr="004313AF" w:rsidRDefault="004313AF" w:rsidP="004313AF">
      <w:pPr>
        <w:jc w:val="both"/>
        <w:rPr>
          <w:rFonts w:ascii="Times New Roman" w:hAnsi="Times New Roman" w:cs="Times New Roman"/>
          <w:sz w:val="28"/>
          <w:szCs w:val="28"/>
        </w:rPr>
      </w:pPr>
      <w:r w:rsidRPr="004313AF">
        <w:rPr>
          <w:rFonts w:ascii="Times New Roman" w:hAnsi="Times New Roman" w:cs="Times New Roman"/>
          <w:color w:val="262626" w:themeColor="text1" w:themeTint="D9"/>
          <w:sz w:val="28"/>
          <w:szCs w:val="28"/>
          <w:lang w:val="mn-MN"/>
        </w:rPr>
        <w:t>3.</w:t>
      </w:r>
      <w:r w:rsidR="00CC5285" w:rsidRPr="004313AF">
        <w:rPr>
          <w:rFonts w:ascii="Times New Roman" w:hAnsi="Times New Roman" w:cs="Times New Roman"/>
          <w:color w:val="262626" w:themeColor="text1" w:themeTint="D9"/>
          <w:sz w:val="28"/>
          <w:szCs w:val="28"/>
        </w:rPr>
        <w:t>Constitution of Mongolia enshrines in its Article 10.5 “</w:t>
      </w:r>
      <w:r w:rsidR="00CC5285" w:rsidRPr="004313AF">
        <w:rPr>
          <w:rFonts w:ascii="Times New Roman" w:eastAsia="Times New Roman" w:hAnsi="Times New Roman" w:cs="Times New Roman"/>
          <w:color w:val="262626" w:themeColor="text1" w:themeTint="D9"/>
          <w:sz w:val="28"/>
          <w:szCs w:val="28"/>
          <w:shd w:val="clear" w:color="auto" w:fill="FFFFFF"/>
        </w:rPr>
        <w:t>The international treaties to which Mongolia is a Party become effective as domestic legislation upon the entry into force of the laws on their ratification or accession</w:t>
      </w:r>
      <w:r w:rsidR="00CC5285" w:rsidRPr="004313AF">
        <w:rPr>
          <w:rFonts w:ascii="Times New Roman" w:eastAsia="Times New Roman" w:hAnsi="Times New Roman" w:cs="Times New Roman"/>
          <w:color w:val="262626" w:themeColor="text1" w:themeTint="D9"/>
          <w:sz w:val="28"/>
          <w:szCs w:val="28"/>
        </w:rPr>
        <w:t>”.</w:t>
      </w:r>
      <w:r w:rsidR="00CC5285" w:rsidRPr="004313AF">
        <w:rPr>
          <w:rFonts w:ascii="Times New Roman" w:hAnsi="Times New Roman" w:cs="Times New Roman"/>
          <w:color w:val="262626" w:themeColor="text1" w:themeTint="D9"/>
          <w:sz w:val="28"/>
          <w:szCs w:val="28"/>
        </w:rPr>
        <w:t xml:space="preserve"> Mongolia rarified Convention for the Protection of all Persons from Enforced Disappearance in 2014, and unfortunately</w:t>
      </w:r>
      <w:r w:rsidR="00CC5285" w:rsidRPr="004313AF">
        <w:rPr>
          <w:rFonts w:ascii="Times New Roman" w:hAnsi="Times New Roman" w:cs="Times New Roman"/>
          <w:sz w:val="28"/>
          <w:szCs w:val="28"/>
        </w:rPr>
        <w:t>, as for 13 March 2020 Mongolia has not yet published the Convention in its official State Journal “</w:t>
      </w:r>
      <w:proofErr w:type="spellStart"/>
      <w:r w:rsidR="00CC5285" w:rsidRPr="004313AF">
        <w:rPr>
          <w:rFonts w:ascii="Times New Roman" w:hAnsi="Times New Roman" w:cs="Times New Roman"/>
          <w:sz w:val="28"/>
          <w:szCs w:val="28"/>
        </w:rPr>
        <w:t>Turiin</w:t>
      </w:r>
      <w:proofErr w:type="spellEnd"/>
      <w:r w:rsidR="00CC5285" w:rsidRPr="004313AF">
        <w:rPr>
          <w:rFonts w:ascii="Times New Roman" w:hAnsi="Times New Roman" w:cs="Times New Roman"/>
          <w:sz w:val="28"/>
          <w:szCs w:val="28"/>
        </w:rPr>
        <w:t xml:space="preserve"> </w:t>
      </w:r>
      <w:proofErr w:type="spellStart"/>
      <w:r w:rsidR="00CC5285" w:rsidRPr="004313AF">
        <w:rPr>
          <w:rFonts w:ascii="Times New Roman" w:hAnsi="Times New Roman" w:cs="Times New Roman"/>
          <w:sz w:val="28"/>
          <w:szCs w:val="28"/>
        </w:rPr>
        <w:t>medeelel</w:t>
      </w:r>
      <w:proofErr w:type="spellEnd"/>
      <w:r w:rsidR="00CC5285" w:rsidRPr="004313AF">
        <w:rPr>
          <w:rFonts w:ascii="Times New Roman" w:hAnsi="Times New Roman" w:cs="Times New Roman"/>
          <w:sz w:val="28"/>
          <w:szCs w:val="28"/>
        </w:rPr>
        <w:t xml:space="preserve">”. Article 50.3 of the Constitution of Mongolia </w:t>
      </w:r>
      <w:r w:rsidR="00CC5285" w:rsidRPr="004313AF">
        <w:rPr>
          <w:rFonts w:ascii="Times New Roman" w:hAnsi="Times New Roman" w:cs="Times New Roman"/>
          <w:color w:val="262626" w:themeColor="text1" w:themeTint="D9"/>
          <w:sz w:val="28"/>
          <w:szCs w:val="28"/>
        </w:rPr>
        <w:t>says, “</w:t>
      </w:r>
      <w:r w:rsidR="00CC5285" w:rsidRPr="004313AF">
        <w:rPr>
          <w:rFonts w:ascii="Times New Roman" w:eastAsia="Times New Roman" w:hAnsi="Times New Roman" w:cs="Times New Roman"/>
          <w:color w:val="262626" w:themeColor="text1" w:themeTint="D9"/>
          <w:sz w:val="28"/>
          <w:szCs w:val="28"/>
          <w:shd w:val="clear" w:color="auto" w:fill="FFFFFF"/>
        </w:rPr>
        <w:t xml:space="preserve">The </w:t>
      </w:r>
      <w:r w:rsidR="00CC5285" w:rsidRPr="004313AF">
        <w:rPr>
          <w:rFonts w:ascii="Times New Roman" w:eastAsia="Times New Roman" w:hAnsi="Times New Roman" w:cs="Times New Roman"/>
          <w:color w:val="262626" w:themeColor="text1" w:themeTint="D9"/>
          <w:sz w:val="28"/>
          <w:szCs w:val="28"/>
          <w:shd w:val="clear" w:color="auto" w:fill="FFFFFF"/>
        </w:rPr>
        <w:lastRenderedPageBreak/>
        <w:t>Supreme Court and other courts have no right to apply laws that are unconstitutional or have not been promulgated.</w:t>
      </w:r>
      <w:r w:rsidR="00CC5285" w:rsidRPr="004313AF">
        <w:rPr>
          <w:rFonts w:ascii="Times New Roman" w:hAnsi="Times New Roman" w:cs="Times New Roman"/>
          <w:color w:val="262626" w:themeColor="text1" w:themeTint="D9"/>
          <w:sz w:val="28"/>
          <w:szCs w:val="28"/>
        </w:rPr>
        <w:t>” Therefore, officially, the Convention</w:t>
      </w:r>
      <w:r w:rsidR="00CC5285" w:rsidRPr="004313AF">
        <w:rPr>
          <w:rFonts w:ascii="Times New Roman" w:hAnsi="Times New Roman" w:cs="Times New Roman"/>
          <w:sz w:val="28"/>
          <w:szCs w:val="28"/>
        </w:rPr>
        <w:t xml:space="preserve"> on Enforced Disappearance did not </w:t>
      </w:r>
      <w:proofErr w:type="gramStart"/>
      <w:r w:rsidR="00CC5285" w:rsidRPr="004313AF">
        <w:rPr>
          <w:rFonts w:ascii="Times New Roman" w:hAnsi="Times New Roman" w:cs="Times New Roman"/>
          <w:sz w:val="28"/>
          <w:szCs w:val="28"/>
        </w:rPr>
        <w:t>entered</w:t>
      </w:r>
      <w:proofErr w:type="gramEnd"/>
      <w:r w:rsidR="00CC5285" w:rsidRPr="004313AF">
        <w:rPr>
          <w:rFonts w:ascii="Times New Roman" w:hAnsi="Times New Roman" w:cs="Times New Roman"/>
          <w:sz w:val="28"/>
          <w:szCs w:val="28"/>
        </w:rPr>
        <w:t xml:space="preserve"> into a force in Mongolia. However, Mongolian courts do apply international norms and treaties, at this moment courts cannot apply the Convention on Enforced Disappearance directly.</w:t>
      </w:r>
    </w:p>
    <w:p w14:paraId="79A65AB5" w14:textId="69B54641" w:rsidR="00D12EC8" w:rsidRPr="00D0431A" w:rsidRDefault="00CC5285" w:rsidP="004A2D39">
      <w:pPr>
        <w:pStyle w:val="Heading2"/>
        <w:rPr>
          <w:rFonts w:ascii="Times New Roman" w:hAnsi="Times New Roman" w:cs="Times New Roman"/>
          <w:sz w:val="28"/>
          <w:szCs w:val="28"/>
        </w:rPr>
      </w:pPr>
      <w:r w:rsidRPr="00D0431A">
        <w:rPr>
          <w:rFonts w:ascii="Times New Roman" w:hAnsi="Times New Roman" w:cs="Times New Roman"/>
          <w:sz w:val="28"/>
          <w:szCs w:val="28"/>
        </w:rPr>
        <w:t xml:space="preserve">II. </w:t>
      </w:r>
      <w:r w:rsidR="00D12EC8" w:rsidRPr="00D0431A">
        <w:rPr>
          <w:rFonts w:ascii="Times New Roman" w:hAnsi="Times New Roman" w:cs="Times New Roman"/>
          <w:sz w:val="28"/>
          <w:szCs w:val="28"/>
        </w:rPr>
        <w:t>Definition and criminalization of enforced disappearance</w:t>
      </w:r>
    </w:p>
    <w:p w14:paraId="06DAA7B1" w14:textId="5B34424A" w:rsidR="00B74599" w:rsidRPr="004313AF" w:rsidRDefault="004313AF" w:rsidP="004313AF">
      <w:pPr>
        <w:jc w:val="both"/>
        <w:rPr>
          <w:rFonts w:ascii="Times New Roman" w:hAnsi="Times New Roman" w:cs="Times New Roman"/>
          <w:sz w:val="28"/>
          <w:szCs w:val="28"/>
        </w:rPr>
      </w:pPr>
      <w:r w:rsidRPr="004313AF">
        <w:rPr>
          <w:rFonts w:ascii="Times New Roman" w:hAnsi="Times New Roman" w:cs="Times New Roman"/>
          <w:sz w:val="28"/>
          <w:szCs w:val="28"/>
          <w:lang w:val="mn-MN"/>
        </w:rPr>
        <w:t>5.</w:t>
      </w:r>
      <w:r w:rsidR="0028408C" w:rsidRPr="004313AF">
        <w:rPr>
          <w:rFonts w:ascii="Times New Roman" w:hAnsi="Times New Roman" w:cs="Times New Roman"/>
          <w:sz w:val="28"/>
          <w:szCs w:val="28"/>
        </w:rPr>
        <w:t>The</w:t>
      </w:r>
      <w:r w:rsidR="003709FE" w:rsidRPr="004313AF">
        <w:rPr>
          <w:rFonts w:ascii="Times New Roman" w:hAnsi="Times New Roman" w:cs="Times New Roman"/>
          <w:sz w:val="28"/>
          <w:szCs w:val="28"/>
        </w:rPr>
        <w:t xml:space="preserve"> </w:t>
      </w:r>
      <w:r w:rsidR="00C214E3" w:rsidRPr="004313AF">
        <w:rPr>
          <w:rFonts w:ascii="Times New Roman" w:hAnsi="Times New Roman" w:cs="Times New Roman"/>
          <w:sz w:val="28"/>
          <w:szCs w:val="28"/>
        </w:rPr>
        <w:t xml:space="preserve">National report </w:t>
      </w:r>
      <w:r w:rsidR="003709FE" w:rsidRPr="004313AF">
        <w:rPr>
          <w:rFonts w:ascii="Times New Roman" w:hAnsi="Times New Roman" w:cs="Times New Roman"/>
          <w:sz w:val="28"/>
          <w:szCs w:val="28"/>
        </w:rPr>
        <w:t xml:space="preserve">of </w:t>
      </w:r>
      <w:r w:rsidR="00C214E3" w:rsidRPr="004313AF">
        <w:rPr>
          <w:rFonts w:ascii="Times New Roman" w:hAnsi="Times New Roman" w:cs="Times New Roman"/>
          <w:sz w:val="28"/>
          <w:szCs w:val="28"/>
        </w:rPr>
        <w:t>the Government</w:t>
      </w:r>
      <w:r w:rsidR="003709FE" w:rsidRPr="004313AF">
        <w:rPr>
          <w:rFonts w:ascii="Times New Roman" w:hAnsi="Times New Roman" w:cs="Times New Roman"/>
          <w:sz w:val="28"/>
          <w:szCs w:val="28"/>
        </w:rPr>
        <w:t xml:space="preserve"> of Mongolia mentioned </w:t>
      </w:r>
      <w:r w:rsidR="00DB3D33" w:rsidRPr="004313AF">
        <w:rPr>
          <w:rFonts w:ascii="Times New Roman" w:hAnsi="Times New Roman" w:cs="Times New Roman"/>
          <w:sz w:val="28"/>
          <w:szCs w:val="28"/>
        </w:rPr>
        <w:t xml:space="preserve">about the </w:t>
      </w:r>
      <w:r w:rsidR="003709FE" w:rsidRPr="004313AF">
        <w:rPr>
          <w:rFonts w:ascii="Times New Roman" w:hAnsi="Times New Roman" w:cs="Times New Roman"/>
          <w:sz w:val="28"/>
          <w:szCs w:val="28"/>
        </w:rPr>
        <w:t xml:space="preserve">revision of criminal </w:t>
      </w:r>
      <w:r w:rsidR="00DB3D33" w:rsidRPr="004313AF">
        <w:rPr>
          <w:rFonts w:ascii="Times New Roman" w:hAnsi="Times New Roman" w:cs="Times New Roman"/>
          <w:sz w:val="28"/>
          <w:szCs w:val="28"/>
        </w:rPr>
        <w:t>legislation and</w:t>
      </w:r>
      <w:r w:rsidR="003709FE" w:rsidRPr="004313AF">
        <w:rPr>
          <w:rFonts w:ascii="Times New Roman" w:hAnsi="Times New Roman" w:cs="Times New Roman"/>
          <w:sz w:val="28"/>
          <w:szCs w:val="28"/>
        </w:rPr>
        <w:t xml:space="preserve"> </w:t>
      </w:r>
      <w:r w:rsidR="00DB3D33" w:rsidRPr="004313AF">
        <w:rPr>
          <w:rFonts w:ascii="Times New Roman" w:hAnsi="Times New Roman" w:cs="Times New Roman"/>
          <w:sz w:val="28"/>
          <w:szCs w:val="28"/>
        </w:rPr>
        <w:t xml:space="preserve">that </w:t>
      </w:r>
      <w:r w:rsidR="003709FE" w:rsidRPr="004313AF">
        <w:rPr>
          <w:rFonts w:ascii="Times New Roman" w:hAnsi="Times New Roman" w:cs="Times New Roman"/>
          <w:sz w:val="28"/>
          <w:szCs w:val="28"/>
        </w:rPr>
        <w:t xml:space="preserve">“enforced disappearance” </w:t>
      </w:r>
      <w:r w:rsidR="00DB3D33" w:rsidRPr="004313AF">
        <w:rPr>
          <w:rFonts w:ascii="Times New Roman" w:hAnsi="Times New Roman" w:cs="Times New Roman"/>
          <w:sz w:val="28"/>
          <w:szCs w:val="28"/>
        </w:rPr>
        <w:t xml:space="preserve">became </w:t>
      </w:r>
      <w:r w:rsidR="003709FE" w:rsidRPr="004313AF">
        <w:rPr>
          <w:rFonts w:ascii="Times New Roman" w:hAnsi="Times New Roman" w:cs="Times New Roman"/>
          <w:sz w:val="28"/>
          <w:szCs w:val="28"/>
        </w:rPr>
        <w:t>a crime</w:t>
      </w:r>
      <w:r w:rsidR="00DB3D33" w:rsidRPr="00D0431A">
        <w:rPr>
          <w:rStyle w:val="FootnoteReference"/>
          <w:rFonts w:ascii="Times New Roman" w:hAnsi="Times New Roman" w:cs="Times New Roman"/>
          <w:sz w:val="28"/>
          <w:szCs w:val="28"/>
        </w:rPr>
        <w:footnoteReference w:id="2"/>
      </w:r>
      <w:r w:rsidR="00E838CC" w:rsidRPr="004313AF">
        <w:rPr>
          <w:rFonts w:ascii="Times New Roman" w:hAnsi="Times New Roman" w:cs="Times New Roman"/>
          <w:sz w:val="28"/>
          <w:szCs w:val="28"/>
        </w:rPr>
        <w:t xml:space="preserve"> and</w:t>
      </w:r>
      <w:r w:rsidR="003709FE" w:rsidRPr="004313AF">
        <w:rPr>
          <w:rFonts w:ascii="Times New Roman" w:hAnsi="Times New Roman" w:cs="Times New Roman"/>
          <w:sz w:val="28"/>
          <w:szCs w:val="28"/>
        </w:rPr>
        <w:t xml:space="preserve"> </w:t>
      </w:r>
      <w:r w:rsidR="00DB3D33" w:rsidRPr="004313AF">
        <w:rPr>
          <w:rFonts w:ascii="Times New Roman" w:hAnsi="Times New Roman" w:cs="Times New Roman"/>
          <w:sz w:val="28"/>
          <w:szCs w:val="28"/>
        </w:rPr>
        <w:t>crime against humanity</w:t>
      </w:r>
      <w:r w:rsidR="005C4239" w:rsidRPr="00D0431A">
        <w:rPr>
          <w:rStyle w:val="FootnoteReference"/>
          <w:rFonts w:ascii="Times New Roman" w:hAnsi="Times New Roman" w:cs="Times New Roman"/>
          <w:sz w:val="28"/>
          <w:szCs w:val="28"/>
        </w:rPr>
        <w:footnoteReference w:id="3"/>
      </w:r>
      <w:r w:rsidR="004A2D39" w:rsidRPr="004313AF">
        <w:rPr>
          <w:rFonts w:ascii="Times New Roman" w:hAnsi="Times New Roman" w:cs="Times New Roman"/>
          <w:sz w:val="28"/>
          <w:szCs w:val="28"/>
        </w:rPr>
        <w:t>.</w:t>
      </w:r>
      <w:r w:rsidR="00E838CC" w:rsidRPr="004313AF">
        <w:rPr>
          <w:rFonts w:ascii="Times New Roman" w:hAnsi="Times New Roman" w:cs="Times New Roman"/>
          <w:sz w:val="28"/>
          <w:szCs w:val="28"/>
        </w:rPr>
        <w:t xml:space="preserve"> Meanwhile definition of the crime “enforced disappearance”</w:t>
      </w:r>
      <w:r w:rsidR="004A2D39" w:rsidRPr="004313AF">
        <w:rPr>
          <w:rFonts w:ascii="Times New Roman" w:hAnsi="Times New Roman" w:cs="Times New Roman"/>
          <w:sz w:val="28"/>
          <w:szCs w:val="28"/>
        </w:rPr>
        <w:t xml:space="preserve"> </w:t>
      </w:r>
      <w:r w:rsidR="00E1091B" w:rsidRPr="004313AF">
        <w:rPr>
          <w:rFonts w:ascii="Times New Roman" w:hAnsi="Times New Roman" w:cs="Times New Roman"/>
          <w:sz w:val="28"/>
          <w:szCs w:val="28"/>
        </w:rPr>
        <w:t xml:space="preserve">in the Criminal code </w:t>
      </w:r>
      <w:r w:rsidR="00E838CC" w:rsidRPr="004313AF">
        <w:rPr>
          <w:rFonts w:ascii="Times New Roman" w:hAnsi="Times New Roman" w:cs="Times New Roman"/>
          <w:sz w:val="28"/>
          <w:szCs w:val="28"/>
        </w:rPr>
        <w:t xml:space="preserve">does not </w:t>
      </w:r>
      <w:r w:rsidR="00E1091B" w:rsidRPr="004313AF">
        <w:rPr>
          <w:rFonts w:ascii="Times New Roman" w:hAnsi="Times New Roman" w:cs="Times New Roman"/>
          <w:sz w:val="28"/>
          <w:szCs w:val="28"/>
        </w:rPr>
        <w:t xml:space="preserve">fully </w:t>
      </w:r>
      <w:r w:rsidR="00E838CC" w:rsidRPr="004313AF">
        <w:rPr>
          <w:rFonts w:ascii="Times New Roman" w:hAnsi="Times New Roman" w:cs="Times New Roman"/>
          <w:sz w:val="28"/>
          <w:szCs w:val="28"/>
        </w:rPr>
        <w:t xml:space="preserve">comply with definition of “enforced disappearance” in </w:t>
      </w:r>
      <w:r w:rsidR="00E1091B" w:rsidRPr="004313AF">
        <w:rPr>
          <w:rFonts w:ascii="Times New Roman" w:hAnsi="Times New Roman" w:cs="Times New Roman"/>
          <w:sz w:val="28"/>
          <w:szCs w:val="28"/>
        </w:rPr>
        <w:t>the Convention.</w:t>
      </w:r>
      <w:r w:rsidR="00CB7674" w:rsidRPr="004313AF">
        <w:rPr>
          <w:rFonts w:ascii="Times New Roman" w:hAnsi="Times New Roman" w:cs="Times New Roman"/>
          <w:sz w:val="28"/>
          <w:szCs w:val="28"/>
        </w:rPr>
        <w:t xml:space="preserve"> Thus, practical implication of the convention could be distorted and investigation of such crimes might be very conf</w:t>
      </w:r>
      <w:r w:rsidR="00752044" w:rsidRPr="004313AF">
        <w:rPr>
          <w:rFonts w:ascii="Times New Roman" w:hAnsi="Times New Roman" w:cs="Times New Roman"/>
          <w:sz w:val="28"/>
          <w:szCs w:val="28"/>
        </w:rPr>
        <w:t xml:space="preserve">using for law enforcement agents. </w:t>
      </w:r>
    </w:p>
    <w:p w14:paraId="5A7CEC64" w14:textId="72B7A4C9" w:rsidR="003A18C9" w:rsidRPr="004313AF" w:rsidRDefault="004313AF" w:rsidP="004313AF">
      <w:pPr>
        <w:jc w:val="both"/>
        <w:rPr>
          <w:rFonts w:ascii="Times New Roman" w:hAnsi="Times New Roman" w:cs="Times New Roman"/>
          <w:sz w:val="28"/>
          <w:szCs w:val="28"/>
        </w:rPr>
      </w:pPr>
      <w:r w:rsidRPr="004313AF">
        <w:rPr>
          <w:rFonts w:ascii="Times New Roman" w:hAnsi="Times New Roman" w:cs="Times New Roman"/>
          <w:sz w:val="28"/>
          <w:szCs w:val="28"/>
          <w:lang w:val="mn-MN"/>
        </w:rPr>
        <w:t>7.</w:t>
      </w:r>
      <w:r w:rsidR="00E02ACE" w:rsidRPr="004313AF">
        <w:rPr>
          <w:rFonts w:ascii="Times New Roman" w:hAnsi="Times New Roman" w:cs="Times New Roman"/>
          <w:sz w:val="28"/>
          <w:szCs w:val="28"/>
        </w:rPr>
        <w:t xml:space="preserve">Prosecution of the </w:t>
      </w:r>
      <w:r w:rsidR="003A18C9" w:rsidRPr="004313AF">
        <w:rPr>
          <w:rFonts w:ascii="Times New Roman" w:hAnsi="Times New Roman" w:cs="Times New Roman"/>
          <w:sz w:val="28"/>
          <w:szCs w:val="28"/>
        </w:rPr>
        <w:t>acts that are committed by person or groups acting without authorization, support or acquiescence of the State is very limited according to current formulation of enforced disappearance in Criminal code (article 13.4). As for numbers of registered cases</w:t>
      </w:r>
      <w:r w:rsidR="004A2D39" w:rsidRPr="004313AF">
        <w:rPr>
          <w:rFonts w:ascii="Times New Roman" w:hAnsi="Times New Roman" w:cs="Times New Roman"/>
          <w:sz w:val="28"/>
          <w:szCs w:val="28"/>
        </w:rPr>
        <w:t xml:space="preserve"> of enforced disappearance</w:t>
      </w:r>
      <w:r w:rsidR="003A18C9" w:rsidRPr="004313AF">
        <w:rPr>
          <w:rFonts w:ascii="Times New Roman" w:hAnsi="Times New Roman" w:cs="Times New Roman"/>
          <w:sz w:val="28"/>
          <w:szCs w:val="28"/>
        </w:rPr>
        <w:t xml:space="preserve"> of one enforcement agency to another may vary. During the interview, police and prosecutor officials shared their statistics on the registered crimes of enforced disappearance. </w:t>
      </w:r>
    </w:p>
    <w:tbl>
      <w:tblPr>
        <w:tblStyle w:val="TableGrid"/>
        <w:tblW w:w="0" w:type="auto"/>
        <w:tblInd w:w="817" w:type="dxa"/>
        <w:tblLook w:val="04A0" w:firstRow="1" w:lastRow="0" w:firstColumn="1" w:lastColumn="0" w:noHBand="0" w:noVBand="1"/>
      </w:tblPr>
      <w:tblGrid>
        <w:gridCol w:w="5070"/>
        <w:gridCol w:w="1276"/>
        <w:gridCol w:w="1417"/>
      </w:tblGrid>
      <w:tr w:rsidR="003A18C9" w:rsidRPr="00D0431A" w14:paraId="115A5AFF" w14:textId="77777777" w:rsidTr="003A18C9">
        <w:tc>
          <w:tcPr>
            <w:tcW w:w="5070" w:type="dxa"/>
          </w:tcPr>
          <w:p w14:paraId="058590E6" w14:textId="77777777" w:rsidR="003A18C9" w:rsidRPr="00D0431A" w:rsidRDefault="003A18C9" w:rsidP="003A18C9">
            <w:pPr>
              <w:ind w:left="142" w:hanging="142"/>
              <w:rPr>
                <w:rFonts w:ascii="Times New Roman" w:hAnsi="Times New Roman" w:cs="Times New Roman"/>
                <w:sz w:val="28"/>
                <w:szCs w:val="28"/>
              </w:rPr>
            </w:pPr>
          </w:p>
        </w:tc>
        <w:tc>
          <w:tcPr>
            <w:tcW w:w="1276" w:type="dxa"/>
          </w:tcPr>
          <w:p w14:paraId="70146F7D"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2019</w:t>
            </w:r>
          </w:p>
        </w:tc>
        <w:tc>
          <w:tcPr>
            <w:tcW w:w="1417" w:type="dxa"/>
          </w:tcPr>
          <w:p w14:paraId="5B06077E"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2018</w:t>
            </w:r>
          </w:p>
        </w:tc>
      </w:tr>
      <w:tr w:rsidR="003A18C9" w:rsidRPr="00D0431A" w14:paraId="0275F43F" w14:textId="77777777" w:rsidTr="003A18C9">
        <w:tc>
          <w:tcPr>
            <w:tcW w:w="5070" w:type="dxa"/>
          </w:tcPr>
          <w:p w14:paraId="5261A388"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Registered cases in</w:t>
            </w:r>
            <w:r w:rsidRPr="00D0431A">
              <w:rPr>
                <w:rFonts w:ascii="Times New Roman" w:hAnsi="Times New Roman" w:cs="Times New Roman"/>
                <w:b/>
                <w:sz w:val="28"/>
                <w:szCs w:val="28"/>
              </w:rPr>
              <w:t xml:space="preserve"> Police</w:t>
            </w:r>
          </w:p>
        </w:tc>
        <w:tc>
          <w:tcPr>
            <w:tcW w:w="1276" w:type="dxa"/>
          </w:tcPr>
          <w:p w14:paraId="06CB6968" w14:textId="77777777" w:rsidR="003A18C9" w:rsidRPr="00D0431A" w:rsidRDefault="003A18C9" w:rsidP="003A18C9">
            <w:pPr>
              <w:jc w:val="center"/>
              <w:rPr>
                <w:rFonts w:ascii="Times New Roman" w:hAnsi="Times New Roman" w:cs="Times New Roman"/>
                <w:sz w:val="28"/>
                <w:szCs w:val="28"/>
              </w:rPr>
            </w:pPr>
            <w:r w:rsidRPr="00D0431A">
              <w:rPr>
                <w:rFonts w:ascii="Times New Roman" w:hAnsi="Times New Roman" w:cs="Times New Roman"/>
                <w:sz w:val="28"/>
                <w:szCs w:val="28"/>
              </w:rPr>
              <w:t>3</w:t>
            </w:r>
          </w:p>
        </w:tc>
        <w:tc>
          <w:tcPr>
            <w:tcW w:w="1417" w:type="dxa"/>
          </w:tcPr>
          <w:p w14:paraId="44977BD2" w14:textId="77777777" w:rsidR="003A18C9" w:rsidRPr="00D0431A" w:rsidRDefault="003A18C9" w:rsidP="003A18C9">
            <w:pPr>
              <w:jc w:val="center"/>
              <w:rPr>
                <w:rFonts w:ascii="Times New Roman" w:hAnsi="Times New Roman" w:cs="Times New Roman"/>
                <w:sz w:val="28"/>
                <w:szCs w:val="28"/>
              </w:rPr>
            </w:pPr>
            <w:r w:rsidRPr="00D0431A">
              <w:rPr>
                <w:rFonts w:ascii="Times New Roman" w:hAnsi="Times New Roman" w:cs="Times New Roman"/>
                <w:sz w:val="28"/>
                <w:szCs w:val="28"/>
              </w:rPr>
              <w:t>2</w:t>
            </w:r>
          </w:p>
        </w:tc>
      </w:tr>
    </w:tbl>
    <w:p w14:paraId="0227B6E9" w14:textId="77777777" w:rsidR="003A18C9" w:rsidRPr="00D0431A" w:rsidRDefault="003A18C9" w:rsidP="003A18C9">
      <w:pPr>
        <w:rPr>
          <w:rFonts w:ascii="Times New Roman" w:hAnsi="Times New Roman" w:cs="Times New Roman"/>
          <w:sz w:val="28"/>
          <w:szCs w:val="28"/>
        </w:rPr>
      </w:pPr>
    </w:p>
    <w:tbl>
      <w:tblPr>
        <w:tblStyle w:val="TableGrid"/>
        <w:tblW w:w="9080" w:type="dxa"/>
        <w:tblInd w:w="817" w:type="dxa"/>
        <w:tblLook w:val="04A0" w:firstRow="1" w:lastRow="0" w:firstColumn="1" w:lastColumn="0" w:noHBand="0" w:noVBand="1"/>
      </w:tblPr>
      <w:tblGrid>
        <w:gridCol w:w="5070"/>
        <w:gridCol w:w="1324"/>
        <w:gridCol w:w="1417"/>
        <w:gridCol w:w="1269"/>
      </w:tblGrid>
      <w:tr w:rsidR="003A18C9" w:rsidRPr="00D0431A" w14:paraId="721A0F5B" w14:textId="77777777" w:rsidTr="003A18C9">
        <w:tc>
          <w:tcPr>
            <w:tcW w:w="5070" w:type="dxa"/>
          </w:tcPr>
          <w:p w14:paraId="48A0A798" w14:textId="77777777" w:rsidR="003A18C9" w:rsidRPr="00D0431A" w:rsidRDefault="003A18C9" w:rsidP="003A18C9">
            <w:pPr>
              <w:rPr>
                <w:rFonts w:ascii="Times New Roman" w:hAnsi="Times New Roman" w:cs="Times New Roman"/>
                <w:sz w:val="28"/>
                <w:szCs w:val="28"/>
              </w:rPr>
            </w:pPr>
          </w:p>
        </w:tc>
        <w:tc>
          <w:tcPr>
            <w:tcW w:w="1324" w:type="dxa"/>
          </w:tcPr>
          <w:p w14:paraId="564A3D5E"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2019</w:t>
            </w:r>
          </w:p>
        </w:tc>
        <w:tc>
          <w:tcPr>
            <w:tcW w:w="1417" w:type="dxa"/>
          </w:tcPr>
          <w:p w14:paraId="79211876"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2018</w:t>
            </w:r>
          </w:p>
        </w:tc>
        <w:tc>
          <w:tcPr>
            <w:tcW w:w="1269" w:type="dxa"/>
          </w:tcPr>
          <w:p w14:paraId="05B4547E"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2017</w:t>
            </w:r>
          </w:p>
        </w:tc>
      </w:tr>
      <w:tr w:rsidR="003A18C9" w:rsidRPr="00D0431A" w14:paraId="33B7BFC6" w14:textId="77777777" w:rsidTr="003A18C9">
        <w:tc>
          <w:tcPr>
            <w:tcW w:w="5070" w:type="dxa"/>
          </w:tcPr>
          <w:p w14:paraId="6CCC0EFE"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 xml:space="preserve">Registered cases in the </w:t>
            </w:r>
            <w:r w:rsidRPr="00D0431A">
              <w:rPr>
                <w:rFonts w:ascii="Times New Roman" w:hAnsi="Times New Roman" w:cs="Times New Roman"/>
                <w:b/>
                <w:sz w:val="28"/>
                <w:szCs w:val="28"/>
              </w:rPr>
              <w:t>Prosecutor’s office</w:t>
            </w:r>
          </w:p>
        </w:tc>
        <w:tc>
          <w:tcPr>
            <w:tcW w:w="1324" w:type="dxa"/>
          </w:tcPr>
          <w:p w14:paraId="6B6806B4"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30</w:t>
            </w:r>
          </w:p>
        </w:tc>
        <w:tc>
          <w:tcPr>
            <w:tcW w:w="1417" w:type="dxa"/>
          </w:tcPr>
          <w:p w14:paraId="10D61EE8"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7</w:t>
            </w:r>
          </w:p>
        </w:tc>
        <w:tc>
          <w:tcPr>
            <w:tcW w:w="1269" w:type="dxa"/>
          </w:tcPr>
          <w:p w14:paraId="016C52F9"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1</w:t>
            </w:r>
          </w:p>
        </w:tc>
      </w:tr>
      <w:tr w:rsidR="003A18C9" w:rsidRPr="00D0431A" w14:paraId="27F5D11D" w14:textId="77777777" w:rsidTr="003A18C9">
        <w:tc>
          <w:tcPr>
            <w:tcW w:w="5070" w:type="dxa"/>
          </w:tcPr>
          <w:p w14:paraId="2B44D3F1"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 xml:space="preserve">      Dismissed cases</w:t>
            </w:r>
          </w:p>
        </w:tc>
        <w:tc>
          <w:tcPr>
            <w:tcW w:w="1324" w:type="dxa"/>
          </w:tcPr>
          <w:p w14:paraId="0A838EB2"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24</w:t>
            </w:r>
          </w:p>
        </w:tc>
        <w:tc>
          <w:tcPr>
            <w:tcW w:w="1417" w:type="dxa"/>
          </w:tcPr>
          <w:p w14:paraId="7405FF17"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4</w:t>
            </w:r>
          </w:p>
        </w:tc>
        <w:tc>
          <w:tcPr>
            <w:tcW w:w="1269" w:type="dxa"/>
          </w:tcPr>
          <w:p w14:paraId="2518154C" w14:textId="77777777" w:rsidR="003A18C9" w:rsidRPr="00D0431A" w:rsidRDefault="003A18C9" w:rsidP="003A18C9">
            <w:pPr>
              <w:rPr>
                <w:rFonts w:ascii="Times New Roman" w:hAnsi="Times New Roman" w:cs="Times New Roman"/>
                <w:sz w:val="28"/>
                <w:szCs w:val="28"/>
              </w:rPr>
            </w:pPr>
          </w:p>
        </w:tc>
      </w:tr>
      <w:tr w:rsidR="003A18C9" w:rsidRPr="00D0431A" w14:paraId="7966D41F" w14:textId="77777777" w:rsidTr="003A18C9">
        <w:tc>
          <w:tcPr>
            <w:tcW w:w="5070" w:type="dxa"/>
          </w:tcPr>
          <w:p w14:paraId="1C640A79"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 xml:space="preserve">      Cases transferred to the court</w:t>
            </w:r>
          </w:p>
        </w:tc>
        <w:tc>
          <w:tcPr>
            <w:tcW w:w="1324" w:type="dxa"/>
          </w:tcPr>
          <w:p w14:paraId="44F27BA1"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2</w:t>
            </w:r>
          </w:p>
        </w:tc>
        <w:tc>
          <w:tcPr>
            <w:tcW w:w="1417" w:type="dxa"/>
          </w:tcPr>
          <w:p w14:paraId="257DA7C1"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2</w:t>
            </w:r>
          </w:p>
        </w:tc>
        <w:tc>
          <w:tcPr>
            <w:tcW w:w="1269" w:type="dxa"/>
          </w:tcPr>
          <w:p w14:paraId="60996FE7"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1</w:t>
            </w:r>
          </w:p>
        </w:tc>
      </w:tr>
      <w:tr w:rsidR="003A18C9" w:rsidRPr="00D0431A" w14:paraId="1BCC67E1" w14:textId="77777777" w:rsidTr="003A18C9">
        <w:tc>
          <w:tcPr>
            <w:tcW w:w="5070" w:type="dxa"/>
          </w:tcPr>
          <w:p w14:paraId="78E495FB"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 xml:space="preserve">      Investigation in process</w:t>
            </w:r>
          </w:p>
        </w:tc>
        <w:tc>
          <w:tcPr>
            <w:tcW w:w="1324" w:type="dxa"/>
          </w:tcPr>
          <w:p w14:paraId="745AAD99"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2</w:t>
            </w:r>
          </w:p>
        </w:tc>
        <w:tc>
          <w:tcPr>
            <w:tcW w:w="1417" w:type="dxa"/>
          </w:tcPr>
          <w:p w14:paraId="55C2CAAE"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2</w:t>
            </w:r>
          </w:p>
        </w:tc>
        <w:tc>
          <w:tcPr>
            <w:tcW w:w="1269" w:type="dxa"/>
          </w:tcPr>
          <w:p w14:paraId="2CE6580B" w14:textId="77777777" w:rsidR="003A18C9" w:rsidRPr="00D0431A" w:rsidRDefault="003A18C9" w:rsidP="003A18C9">
            <w:pPr>
              <w:rPr>
                <w:rFonts w:ascii="Times New Roman" w:hAnsi="Times New Roman" w:cs="Times New Roman"/>
                <w:sz w:val="28"/>
                <w:szCs w:val="28"/>
              </w:rPr>
            </w:pPr>
          </w:p>
        </w:tc>
      </w:tr>
      <w:tr w:rsidR="003A18C9" w:rsidRPr="00D0431A" w14:paraId="4E0942EC" w14:textId="77777777" w:rsidTr="003A18C9">
        <w:tc>
          <w:tcPr>
            <w:tcW w:w="5070" w:type="dxa"/>
          </w:tcPr>
          <w:p w14:paraId="0BB9D9F7" w14:textId="21487E4C"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 xml:space="preserve">      Court’s decision on </w:t>
            </w:r>
            <w:proofErr w:type="gramStart"/>
            <w:r w:rsidRPr="00D0431A">
              <w:rPr>
                <w:rFonts w:ascii="Times New Roman" w:hAnsi="Times New Roman" w:cs="Times New Roman"/>
                <w:sz w:val="28"/>
                <w:szCs w:val="28"/>
              </w:rPr>
              <w:t xml:space="preserve">enforced </w:t>
            </w:r>
            <w:r w:rsidR="00D0431A">
              <w:rPr>
                <w:rFonts w:ascii="Times New Roman" w:hAnsi="Times New Roman" w:cs="Times New Roman"/>
                <w:sz w:val="28"/>
                <w:szCs w:val="28"/>
              </w:rPr>
              <w:t xml:space="preserve"> </w:t>
            </w:r>
            <w:r w:rsidRPr="00D0431A">
              <w:rPr>
                <w:rFonts w:ascii="Times New Roman" w:hAnsi="Times New Roman" w:cs="Times New Roman"/>
                <w:sz w:val="28"/>
                <w:szCs w:val="28"/>
              </w:rPr>
              <w:t>disappearance</w:t>
            </w:r>
            <w:proofErr w:type="gramEnd"/>
          </w:p>
        </w:tc>
        <w:tc>
          <w:tcPr>
            <w:tcW w:w="1324" w:type="dxa"/>
          </w:tcPr>
          <w:p w14:paraId="73EB872F"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w:t>
            </w:r>
          </w:p>
        </w:tc>
        <w:tc>
          <w:tcPr>
            <w:tcW w:w="1417" w:type="dxa"/>
          </w:tcPr>
          <w:p w14:paraId="2DAE0798"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w:t>
            </w:r>
          </w:p>
        </w:tc>
        <w:tc>
          <w:tcPr>
            <w:tcW w:w="1269" w:type="dxa"/>
          </w:tcPr>
          <w:p w14:paraId="08660CE4" w14:textId="77777777" w:rsidR="003A18C9" w:rsidRPr="00D0431A" w:rsidRDefault="003A18C9" w:rsidP="003A18C9">
            <w:pPr>
              <w:rPr>
                <w:rFonts w:ascii="Times New Roman" w:hAnsi="Times New Roman" w:cs="Times New Roman"/>
                <w:sz w:val="28"/>
                <w:szCs w:val="28"/>
              </w:rPr>
            </w:pPr>
            <w:r w:rsidRPr="00D0431A">
              <w:rPr>
                <w:rFonts w:ascii="Times New Roman" w:hAnsi="Times New Roman" w:cs="Times New Roman"/>
                <w:sz w:val="28"/>
                <w:szCs w:val="28"/>
              </w:rPr>
              <w:t>-</w:t>
            </w:r>
          </w:p>
        </w:tc>
      </w:tr>
    </w:tbl>
    <w:p w14:paraId="6F666508" w14:textId="10D7C482" w:rsidR="00011512" w:rsidRPr="00D0431A" w:rsidRDefault="00011512" w:rsidP="00011512">
      <w:pPr>
        <w:pStyle w:val="Heading2"/>
        <w:rPr>
          <w:rFonts w:ascii="Times New Roman" w:hAnsi="Times New Roman" w:cs="Times New Roman"/>
          <w:sz w:val="28"/>
          <w:szCs w:val="28"/>
        </w:rPr>
      </w:pPr>
      <w:r w:rsidRPr="00D0431A">
        <w:rPr>
          <w:rFonts w:ascii="Times New Roman" w:hAnsi="Times New Roman" w:cs="Times New Roman"/>
          <w:sz w:val="28"/>
          <w:szCs w:val="28"/>
        </w:rPr>
        <w:lastRenderedPageBreak/>
        <w:t>III. Judicial Procedure and cooperation in criminal matters</w:t>
      </w:r>
    </w:p>
    <w:p w14:paraId="2292F17D" w14:textId="5EFB0AFE" w:rsidR="0007042F" w:rsidRPr="004313AF" w:rsidRDefault="004313AF" w:rsidP="004313AF">
      <w:pPr>
        <w:jc w:val="both"/>
        <w:rPr>
          <w:rFonts w:ascii="Times New Roman" w:hAnsi="Times New Roman" w:cs="Times New Roman"/>
          <w:sz w:val="28"/>
          <w:szCs w:val="28"/>
        </w:rPr>
      </w:pPr>
      <w:r w:rsidRPr="004313AF">
        <w:rPr>
          <w:rFonts w:ascii="Times New Roman" w:hAnsi="Times New Roman" w:cs="Times New Roman"/>
          <w:sz w:val="28"/>
          <w:szCs w:val="28"/>
          <w:lang w:val="mn-MN"/>
        </w:rPr>
        <w:t>13.</w:t>
      </w:r>
      <w:r w:rsidR="003F24C8" w:rsidRPr="004313AF">
        <w:rPr>
          <w:rFonts w:ascii="Times New Roman" w:hAnsi="Times New Roman" w:cs="Times New Roman"/>
          <w:sz w:val="28"/>
          <w:szCs w:val="28"/>
        </w:rPr>
        <w:t>All cases of registered enforcement disappearance in police and prosecutor’s office were charged in addition to other crimes. No case was registered and charged solely for the crime of enforcement disappearance. As well as no court’s adjudication was ever made on the crime of enforced disappearance. Therefore, unclear legal provision in Criminal code might create certain obstacle in interpreting this act of enforced disappearance.</w:t>
      </w:r>
    </w:p>
    <w:p w14:paraId="5A1274F3" w14:textId="44D9C31D" w:rsidR="0007042F" w:rsidRPr="004313AF" w:rsidRDefault="004313AF" w:rsidP="004313AF">
      <w:pPr>
        <w:jc w:val="both"/>
        <w:rPr>
          <w:rFonts w:ascii="Times New Roman" w:hAnsi="Times New Roman" w:cs="Times New Roman"/>
          <w:sz w:val="28"/>
          <w:szCs w:val="28"/>
        </w:rPr>
      </w:pPr>
      <w:r w:rsidRPr="004313AF">
        <w:rPr>
          <w:rFonts w:ascii="Times New Roman" w:hAnsi="Times New Roman" w:cs="Times New Roman"/>
          <w:sz w:val="28"/>
          <w:szCs w:val="28"/>
          <w:lang w:val="mn-MN"/>
        </w:rPr>
        <w:t>14.</w:t>
      </w:r>
      <w:r w:rsidR="007B6305" w:rsidRPr="004313AF">
        <w:rPr>
          <w:rFonts w:ascii="Times New Roman" w:hAnsi="Times New Roman" w:cs="Times New Roman"/>
          <w:sz w:val="28"/>
          <w:szCs w:val="28"/>
        </w:rPr>
        <w:t xml:space="preserve">The enabling law of the NHRCM enshrines in its </w:t>
      </w:r>
      <w:r w:rsidR="007B6305" w:rsidRPr="004313AF">
        <w:rPr>
          <w:rFonts w:ascii="Times New Roman" w:eastAsia="Times New Roman" w:hAnsi="Times New Roman" w:cs="Times New Roman"/>
          <w:b/>
          <w:sz w:val="28"/>
          <w:szCs w:val="28"/>
        </w:rPr>
        <w:t>Article 20. Right to lodge complaints and information</w:t>
      </w:r>
    </w:p>
    <w:p w14:paraId="30C8DAE5" w14:textId="111D6C51" w:rsidR="007B6305" w:rsidRPr="00D0431A" w:rsidRDefault="007B6305" w:rsidP="004A2D39">
      <w:pPr>
        <w:spacing w:after="0" w:line="0" w:lineRule="atLeast"/>
        <w:ind w:left="1440"/>
        <w:contextualSpacing/>
        <w:jc w:val="both"/>
        <w:rPr>
          <w:rFonts w:ascii="Times New Roman" w:eastAsia="Times New Roman" w:hAnsi="Times New Roman" w:cs="Times New Roman"/>
          <w:b/>
          <w:sz w:val="28"/>
          <w:szCs w:val="28"/>
        </w:rPr>
      </w:pPr>
      <w:r w:rsidRPr="00D0431A">
        <w:rPr>
          <w:rFonts w:ascii="Times New Roman" w:eastAsia="Times New Roman" w:hAnsi="Times New Roman" w:cs="Times New Roman"/>
          <w:sz w:val="28"/>
          <w:szCs w:val="28"/>
        </w:rPr>
        <w:t>20.1. Citizens of Mongolia, either individually or in a group, shall have the right to lodge complaints or submit information to the Commission in accordance with this Law, in case of violations of human rights and freedoms, guaranteed in the Constitution of Mongolia, laws and international treaties of Mongolia.</w:t>
      </w:r>
    </w:p>
    <w:p w14:paraId="361B65E4" w14:textId="77777777" w:rsidR="007B6305" w:rsidRPr="00D0431A" w:rsidRDefault="007B6305" w:rsidP="004A2D39">
      <w:pPr>
        <w:spacing w:after="0" w:line="280" w:lineRule="auto"/>
        <w:ind w:left="1440" w:right="460"/>
        <w:contextualSpacing/>
        <w:jc w:val="both"/>
        <w:rPr>
          <w:rFonts w:ascii="Times New Roman" w:eastAsia="Times New Roman" w:hAnsi="Times New Roman" w:cs="Times New Roman"/>
          <w:sz w:val="28"/>
          <w:szCs w:val="28"/>
        </w:rPr>
      </w:pPr>
      <w:r w:rsidRPr="00D0431A">
        <w:rPr>
          <w:rFonts w:ascii="Times New Roman" w:eastAsia="Times New Roman" w:hAnsi="Times New Roman" w:cs="Times New Roman"/>
          <w:sz w:val="28"/>
          <w:szCs w:val="28"/>
        </w:rPr>
        <w:t>20.2. Unless otherwise provided in laws and international treaties of Mongolia, foreign citizens and/or stateless persons who are residing in the territory of Mongolia, shall exercise the same right to lodge complaints to the Commission on equal footing as the citizens of Mongolia.</w:t>
      </w:r>
    </w:p>
    <w:p w14:paraId="4842F73B" w14:textId="77777777" w:rsidR="0007042F" w:rsidRPr="00D0431A" w:rsidRDefault="0007042F" w:rsidP="004A2D39">
      <w:pPr>
        <w:spacing w:after="0" w:line="281" w:lineRule="auto"/>
        <w:ind w:left="1440"/>
        <w:contextualSpacing/>
        <w:jc w:val="both"/>
        <w:rPr>
          <w:rFonts w:ascii="Times New Roman" w:eastAsia="Times New Roman" w:hAnsi="Times New Roman" w:cs="Times New Roman"/>
          <w:sz w:val="28"/>
          <w:szCs w:val="28"/>
        </w:rPr>
      </w:pPr>
      <w:r w:rsidRPr="00D0431A">
        <w:rPr>
          <w:rFonts w:ascii="Times New Roman" w:eastAsia="Times New Roman" w:hAnsi="Times New Roman" w:cs="Times New Roman"/>
          <w:sz w:val="28"/>
          <w:szCs w:val="28"/>
        </w:rPr>
        <w:t>20.3. B</w:t>
      </w:r>
      <w:r w:rsidR="007B6305" w:rsidRPr="00D0431A">
        <w:rPr>
          <w:rFonts w:ascii="Times New Roman" w:eastAsia="Times New Roman" w:hAnsi="Times New Roman" w:cs="Times New Roman"/>
          <w:sz w:val="28"/>
          <w:szCs w:val="28"/>
        </w:rPr>
        <w:t>y representation of lawful representatives, parents, caretakers and/or guardians for the children or persons, who do not have full civil law capacity or have some limited or partial capacity</w:t>
      </w:r>
    </w:p>
    <w:p w14:paraId="7EB4D2FF" w14:textId="4C136F92" w:rsidR="007B6305" w:rsidRPr="00D0431A" w:rsidRDefault="007B6305" w:rsidP="004A2D39">
      <w:pPr>
        <w:spacing w:after="0" w:line="281" w:lineRule="auto"/>
        <w:ind w:left="1440"/>
        <w:contextualSpacing/>
        <w:jc w:val="both"/>
        <w:rPr>
          <w:rFonts w:ascii="Times New Roman" w:eastAsia="Times New Roman" w:hAnsi="Times New Roman" w:cs="Times New Roman"/>
          <w:sz w:val="28"/>
          <w:szCs w:val="28"/>
        </w:rPr>
      </w:pPr>
      <w:r w:rsidRPr="00D0431A">
        <w:rPr>
          <w:rFonts w:ascii="Times New Roman" w:eastAsia="Times New Roman" w:hAnsi="Times New Roman" w:cs="Times New Roman"/>
          <w:sz w:val="28"/>
          <w:szCs w:val="28"/>
        </w:rPr>
        <w:t>20.4. Complaints may be lodged complaint or submitted information in as well as by representatives provided under the law for the persons, who are considered missing or declared as deceased.</w:t>
      </w:r>
    </w:p>
    <w:p w14:paraId="3FD44998" w14:textId="77777777" w:rsidR="007B6305" w:rsidRPr="00D0431A" w:rsidRDefault="007B6305" w:rsidP="004A2D39">
      <w:pPr>
        <w:spacing w:after="0" w:line="278" w:lineRule="auto"/>
        <w:ind w:left="1440" w:right="680"/>
        <w:contextualSpacing/>
        <w:jc w:val="both"/>
        <w:rPr>
          <w:rFonts w:ascii="Times New Roman" w:eastAsia="Times New Roman" w:hAnsi="Times New Roman" w:cs="Times New Roman"/>
          <w:sz w:val="28"/>
          <w:szCs w:val="28"/>
        </w:rPr>
      </w:pPr>
      <w:r w:rsidRPr="00D0431A">
        <w:rPr>
          <w:rFonts w:ascii="Times New Roman" w:eastAsia="Times New Roman" w:hAnsi="Times New Roman" w:cs="Times New Roman"/>
          <w:sz w:val="28"/>
          <w:szCs w:val="28"/>
        </w:rPr>
        <w:t>20.5. Non-profit legal entities shall exercise equally the right provided in Article 20.1 and lodge complaints or submit information through their representatives.</w:t>
      </w:r>
    </w:p>
    <w:p w14:paraId="4E182469" w14:textId="77777777" w:rsidR="007B6305" w:rsidRPr="00D0431A" w:rsidRDefault="007B6305" w:rsidP="004A2D39">
      <w:pPr>
        <w:spacing w:after="0" w:line="278" w:lineRule="auto"/>
        <w:ind w:left="1440" w:right="780"/>
        <w:contextualSpacing/>
        <w:jc w:val="both"/>
        <w:rPr>
          <w:rFonts w:ascii="Times New Roman" w:eastAsia="Times New Roman" w:hAnsi="Times New Roman" w:cs="Times New Roman"/>
          <w:sz w:val="28"/>
          <w:szCs w:val="28"/>
        </w:rPr>
      </w:pPr>
      <w:r w:rsidRPr="00D0431A">
        <w:rPr>
          <w:rFonts w:ascii="Times New Roman" w:eastAsia="Times New Roman" w:hAnsi="Times New Roman" w:cs="Times New Roman"/>
          <w:sz w:val="28"/>
          <w:szCs w:val="28"/>
        </w:rPr>
        <w:t>20.6. Representatives provided in Articles 20.3, 20.4 and 20.5 of this Law shall have a document of proof for their own representation powers.</w:t>
      </w:r>
    </w:p>
    <w:p w14:paraId="115C5814" w14:textId="5FDD1FEB" w:rsidR="0007042F" w:rsidRPr="00D0431A" w:rsidRDefault="0007042F" w:rsidP="004A2D39">
      <w:pPr>
        <w:spacing w:after="0" w:line="278" w:lineRule="auto"/>
        <w:ind w:left="1440" w:right="780"/>
        <w:contextualSpacing/>
        <w:jc w:val="both"/>
        <w:rPr>
          <w:rFonts w:ascii="Times New Roman" w:eastAsia="Times New Roman" w:hAnsi="Times New Roman" w:cs="Times New Roman"/>
          <w:sz w:val="28"/>
          <w:szCs w:val="28"/>
        </w:rPr>
      </w:pPr>
      <w:r w:rsidRPr="00D0431A">
        <w:rPr>
          <w:rFonts w:ascii="Times New Roman" w:eastAsia="Times New Roman" w:hAnsi="Times New Roman" w:cs="Times New Roman"/>
          <w:sz w:val="28"/>
          <w:szCs w:val="28"/>
        </w:rPr>
        <w:t>The NHRCM has not received a complaint or information from individual or group of people, considering themselves as victims of enforced disappearance.</w:t>
      </w:r>
    </w:p>
    <w:p w14:paraId="6FAB6CBE" w14:textId="6DA45C00" w:rsidR="003A18C9" w:rsidRPr="004313AF" w:rsidRDefault="004313AF" w:rsidP="004313AF">
      <w:pPr>
        <w:jc w:val="both"/>
        <w:rPr>
          <w:rFonts w:ascii="Times New Roman" w:hAnsi="Times New Roman" w:cs="Times New Roman"/>
          <w:sz w:val="28"/>
          <w:szCs w:val="28"/>
        </w:rPr>
      </w:pPr>
      <w:r w:rsidRPr="004313AF">
        <w:rPr>
          <w:rFonts w:ascii="Times New Roman" w:hAnsi="Times New Roman" w:cs="Times New Roman"/>
          <w:sz w:val="28"/>
          <w:szCs w:val="28"/>
          <w:lang w:val="mn-MN"/>
        </w:rPr>
        <w:lastRenderedPageBreak/>
        <w:t>15.</w:t>
      </w:r>
      <w:r w:rsidR="00011512" w:rsidRPr="004313AF">
        <w:rPr>
          <w:rFonts w:ascii="Times New Roman" w:hAnsi="Times New Roman" w:cs="Times New Roman"/>
          <w:sz w:val="28"/>
          <w:szCs w:val="28"/>
        </w:rPr>
        <w:t xml:space="preserve">National legislation does not limit its international treaties, unless those limitations were included into bilateral agreements on legal assistance with other countries. </w:t>
      </w:r>
    </w:p>
    <w:p w14:paraId="409A5764" w14:textId="48ECB7DB" w:rsidR="00011512" w:rsidRPr="00D0431A" w:rsidRDefault="00011512" w:rsidP="00011512">
      <w:pPr>
        <w:pStyle w:val="Heading2"/>
        <w:rPr>
          <w:rFonts w:ascii="Times New Roman" w:hAnsi="Times New Roman" w:cs="Times New Roman"/>
          <w:sz w:val="28"/>
          <w:szCs w:val="28"/>
        </w:rPr>
      </w:pPr>
      <w:r w:rsidRPr="00D0431A">
        <w:rPr>
          <w:rFonts w:ascii="Times New Roman" w:hAnsi="Times New Roman" w:cs="Times New Roman"/>
          <w:sz w:val="28"/>
          <w:szCs w:val="28"/>
        </w:rPr>
        <w:t>IV. Measures to prevent enforced disappearance</w:t>
      </w:r>
    </w:p>
    <w:p w14:paraId="2191B79F" w14:textId="6644CF38" w:rsidR="00011512" w:rsidRPr="004313AF" w:rsidRDefault="004313AF" w:rsidP="004313AF">
      <w:pPr>
        <w:jc w:val="both"/>
        <w:rPr>
          <w:rFonts w:ascii="Times New Roman" w:hAnsi="Times New Roman" w:cs="Times New Roman"/>
          <w:sz w:val="28"/>
          <w:szCs w:val="28"/>
        </w:rPr>
      </w:pPr>
      <w:r w:rsidRPr="004313AF">
        <w:rPr>
          <w:rFonts w:ascii="Times New Roman" w:hAnsi="Times New Roman" w:cs="Times New Roman"/>
          <w:sz w:val="28"/>
          <w:szCs w:val="28"/>
          <w:lang w:val="mn-MN"/>
        </w:rPr>
        <w:t>17.</w:t>
      </w:r>
      <w:r w:rsidR="00011512" w:rsidRPr="004313AF">
        <w:rPr>
          <w:rFonts w:ascii="Times New Roman" w:hAnsi="Times New Roman" w:cs="Times New Roman"/>
          <w:sz w:val="28"/>
          <w:szCs w:val="28"/>
        </w:rPr>
        <w:t>Information with regard to detention and access to places of deprivation of liberty</w:t>
      </w:r>
    </w:p>
    <w:p w14:paraId="74776F47" w14:textId="58A4925F" w:rsidR="00B96D2C" w:rsidRPr="00D0431A" w:rsidRDefault="00B96D2C" w:rsidP="00D0431A">
      <w:pPr>
        <w:pStyle w:val="ListParagraph"/>
        <w:numPr>
          <w:ilvl w:val="1"/>
          <w:numId w:val="24"/>
        </w:numPr>
        <w:jc w:val="both"/>
        <w:rPr>
          <w:rFonts w:ascii="Times New Roman" w:hAnsi="Times New Roman" w:cs="Times New Roman"/>
          <w:sz w:val="28"/>
          <w:szCs w:val="28"/>
        </w:rPr>
      </w:pPr>
      <w:r w:rsidRPr="00D0431A">
        <w:rPr>
          <w:rFonts w:ascii="Times New Roman" w:hAnsi="Times New Roman" w:cs="Times New Roman"/>
          <w:sz w:val="28"/>
          <w:szCs w:val="28"/>
        </w:rPr>
        <w:t>Nowadays, Mongolia does not have an official register of persons deprived of liberty, regardless of the type of place of deprivation of liberty. The absence of such an official register does not provide a full understanding and acknowledgment of the situation. Thus, it might threaten human rights of people deprived of liberty.</w:t>
      </w:r>
      <w:r w:rsidR="00D0431A" w:rsidRPr="00D0431A">
        <w:rPr>
          <w:rFonts w:ascii="Times New Roman" w:hAnsi="Times New Roman" w:cs="Times New Roman"/>
          <w:sz w:val="28"/>
          <w:szCs w:val="28"/>
        </w:rPr>
        <w:t xml:space="preserve"> </w:t>
      </w:r>
    </w:p>
    <w:p w14:paraId="1551E061" w14:textId="32323DCD" w:rsidR="00DB2E21" w:rsidRPr="00D0431A" w:rsidRDefault="00B96D2C" w:rsidP="00D0431A">
      <w:pPr>
        <w:pStyle w:val="ListParagraph"/>
        <w:numPr>
          <w:ilvl w:val="1"/>
          <w:numId w:val="24"/>
        </w:numPr>
        <w:jc w:val="both"/>
        <w:rPr>
          <w:rFonts w:ascii="Times New Roman" w:hAnsi="Times New Roman" w:cs="Times New Roman"/>
          <w:sz w:val="28"/>
          <w:szCs w:val="28"/>
        </w:rPr>
      </w:pPr>
      <w:r w:rsidRPr="00D0431A">
        <w:rPr>
          <w:rFonts w:ascii="Times New Roman" w:hAnsi="Times New Roman" w:cs="Times New Roman"/>
          <w:sz w:val="28"/>
          <w:szCs w:val="28"/>
        </w:rPr>
        <w:t xml:space="preserve">The Law on National Human Rights Commission of Mongolia was revised and adopted by the Parliament on 23 January 2020 and came into force on 2 March 2020. The newly revised law has numerous improvements and ensures compliance with the Paris Principles. The revised law designated a new mandate and Chapter seven of the revised law creates a legal environment and enables a new independent mechanism for the prevention of torture. According to revised enabling law, the NHRCM will have a new independent Commissioner and his/her unit operating as a National Preventive Mechanism autonomously from the NHRCM. It is still pending the issue of appointment of NPM Commissioner; </w:t>
      </w:r>
      <w:proofErr w:type="gramStart"/>
      <w:r w:rsidRPr="00D0431A">
        <w:rPr>
          <w:rFonts w:ascii="Times New Roman" w:hAnsi="Times New Roman" w:cs="Times New Roman"/>
          <w:sz w:val="28"/>
          <w:szCs w:val="28"/>
        </w:rPr>
        <w:t>also</w:t>
      </w:r>
      <w:proofErr w:type="gramEnd"/>
      <w:r w:rsidRPr="00D0431A">
        <w:rPr>
          <w:rFonts w:ascii="Times New Roman" w:hAnsi="Times New Roman" w:cs="Times New Roman"/>
          <w:sz w:val="28"/>
          <w:szCs w:val="28"/>
        </w:rPr>
        <w:t xml:space="preserve"> the NHRCM’s budget for 2020 has not allocated expenditures on financial and human resources to implement NPM.</w:t>
      </w:r>
      <w:r w:rsidR="0094797A" w:rsidRPr="00D0431A">
        <w:rPr>
          <w:rFonts w:ascii="Times New Roman" w:hAnsi="Times New Roman" w:cs="Times New Roman"/>
          <w:sz w:val="28"/>
          <w:szCs w:val="28"/>
        </w:rPr>
        <w:t xml:space="preserve"> </w:t>
      </w:r>
    </w:p>
    <w:p w14:paraId="54094827" w14:textId="1AA46822" w:rsidR="004A2D39" w:rsidRPr="004313AF" w:rsidRDefault="004313AF" w:rsidP="004313AF">
      <w:pPr>
        <w:jc w:val="both"/>
        <w:rPr>
          <w:rFonts w:ascii="Times New Roman" w:hAnsi="Times New Roman" w:cs="Times New Roman"/>
          <w:sz w:val="28"/>
          <w:szCs w:val="28"/>
        </w:rPr>
      </w:pPr>
      <w:r w:rsidRPr="004313AF">
        <w:rPr>
          <w:rFonts w:ascii="Times New Roman" w:hAnsi="Times New Roman" w:cs="Times New Roman"/>
          <w:sz w:val="28"/>
          <w:szCs w:val="28"/>
          <w:lang w:val="mn-MN"/>
        </w:rPr>
        <w:t>20.</w:t>
      </w:r>
      <w:r w:rsidR="00D0431A" w:rsidRPr="004313AF">
        <w:rPr>
          <w:rFonts w:ascii="Times New Roman" w:hAnsi="Times New Roman" w:cs="Times New Roman"/>
          <w:sz w:val="28"/>
          <w:szCs w:val="28"/>
        </w:rPr>
        <w:t>Since 2016 in cooperation with Mongolian Bar Association the NHRCM accredited 8 human rights training module for lawyers. Training module on “The Implementing international human rights treaties in court’s practice” includes a topic on implementation of the Convention for the protection of all persons from enforced disappearance. The NHRCM is looking for a partner organization to elaborate a more detailed and specific training module on “enforced disappearance”. The</w:t>
      </w:r>
      <w:r w:rsidR="00172F56" w:rsidRPr="004313AF">
        <w:rPr>
          <w:rFonts w:ascii="Times New Roman" w:hAnsi="Times New Roman" w:cs="Times New Roman"/>
          <w:sz w:val="28"/>
          <w:szCs w:val="28"/>
        </w:rPr>
        <w:t xml:space="preserve"> National Human Rights Commission of Mongolia has not received any complaints</w:t>
      </w:r>
      <w:r w:rsidR="00DB2E21" w:rsidRPr="00D0431A">
        <w:rPr>
          <w:rStyle w:val="FootnoteReference"/>
          <w:rFonts w:ascii="Times New Roman" w:hAnsi="Times New Roman" w:cs="Times New Roman"/>
          <w:sz w:val="28"/>
          <w:szCs w:val="28"/>
        </w:rPr>
        <w:footnoteReference w:id="4"/>
      </w:r>
      <w:r w:rsidR="00172F56" w:rsidRPr="004313AF">
        <w:rPr>
          <w:rFonts w:ascii="Times New Roman" w:hAnsi="Times New Roman" w:cs="Times New Roman"/>
          <w:sz w:val="28"/>
          <w:szCs w:val="28"/>
        </w:rPr>
        <w:t xml:space="preserve"> with regards to “enforced disappearance”.</w:t>
      </w:r>
    </w:p>
    <w:sectPr w:rsidR="004A2D39" w:rsidRPr="004313AF" w:rsidSect="00121DFE">
      <w:headerReference w:type="default" r:id="rId8"/>
      <w:footerReference w:type="default" r:id="rId9"/>
      <w:headerReference w:type="first" r:id="rId10"/>
      <w:footerReference w:type="first" r:id="rId11"/>
      <w:pgSz w:w="12240" w:h="15840" w:code="1"/>
      <w:pgMar w:top="635" w:right="900" w:bottom="1440" w:left="1418" w:header="42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08FB9D" w14:textId="77777777" w:rsidR="006E4D9F" w:rsidRDefault="006E4D9F" w:rsidP="000157CE">
      <w:pPr>
        <w:spacing w:after="0" w:line="240" w:lineRule="auto"/>
      </w:pPr>
      <w:r>
        <w:separator/>
      </w:r>
    </w:p>
  </w:endnote>
  <w:endnote w:type="continuationSeparator" w:id="0">
    <w:p w14:paraId="1BE9D48E" w14:textId="77777777" w:rsidR="006E4D9F" w:rsidRDefault="006E4D9F" w:rsidP="0001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PT Sans">
    <w:altName w:val="Arial"/>
    <w:charset w:val="00"/>
    <w:family w:val="auto"/>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115" w:type="dxa"/>
        <w:right w:w="115" w:type="dxa"/>
      </w:tblCellMar>
      <w:tblLook w:val="04A0" w:firstRow="1" w:lastRow="0" w:firstColumn="1" w:lastColumn="0" w:noHBand="0" w:noVBand="1"/>
    </w:tblPr>
    <w:tblGrid>
      <w:gridCol w:w="7529"/>
      <w:gridCol w:w="2393"/>
    </w:tblGrid>
    <w:tr w:rsidR="00B96D2C" w14:paraId="67D460D9" w14:textId="77777777" w:rsidTr="00FE3228">
      <w:tc>
        <w:tcPr>
          <w:tcW w:w="3794" w:type="pct"/>
          <w:shd w:val="clear" w:color="auto" w:fill="B0C0C9" w:themeFill="accent3"/>
        </w:tcPr>
        <w:sdt>
          <w:sdtPr>
            <w:rPr>
              <w:color w:val="262626" w:themeColor="text1" w:themeTint="D9"/>
            </w:rPr>
            <w:alias w:val="Title"/>
            <w:tag w:val=""/>
            <w:id w:val="1613016786"/>
            <w:placeholder>
              <w:docPart w:val="3647E48F0E7A9548906C2C85C8436803"/>
            </w:placeholder>
            <w:dataBinding w:prefixMappings="xmlns:ns0='http://purl.org/dc/elements/1.1/' xmlns:ns1='http://schemas.openxmlformats.org/package/2006/metadata/core-properties' " w:xpath="/ns1:coreProperties[1]/ns0:title[1]" w:storeItemID="{6C3C8BC8-F283-45AE-878A-BAB7291924A1}"/>
            <w:text/>
          </w:sdtPr>
          <w:sdtEndPr/>
          <w:sdtContent>
            <w:p w14:paraId="23B9ED99" w14:textId="77777777" w:rsidR="00B96D2C" w:rsidRPr="00A87BF7" w:rsidRDefault="00B96D2C" w:rsidP="008F0601">
              <w:pPr>
                <w:pStyle w:val="ContactDetails"/>
                <w:rPr>
                  <w:color w:val="262626" w:themeColor="text1" w:themeTint="D9"/>
                  <w:sz w:val="20"/>
                  <w:szCs w:val="20"/>
                </w:rPr>
              </w:pPr>
              <w:r w:rsidRPr="00A87BF7">
                <w:rPr>
                  <w:color w:val="262626" w:themeColor="text1" w:themeTint="D9"/>
                </w:rPr>
                <w:t xml:space="preserve">Information submitted to the Committee on Enforced Disappearance </w:t>
              </w:r>
            </w:p>
          </w:sdtContent>
        </w:sdt>
      </w:tc>
      <w:tc>
        <w:tcPr>
          <w:tcW w:w="1206" w:type="pct"/>
          <w:shd w:val="clear" w:color="auto" w:fill="B0C0C9" w:themeFill="accent3"/>
        </w:tcPr>
        <w:p w14:paraId="2EDCCDEA" w14:textId="77777777" w:rsidR="00B96D2C" w:rsidRDefault="00B96D2C" w:rsidP="00FE3228">
          <w:pPr>
            <w:pStyle w:val="ContactDetails"/>
            <w:jc w:val="right"/>
          </w:pPr>
          <w:r>
            <w:fldChar w:fldCharType="begin"/>
          </w:r>
          <w:r>
            <w:instrText xml:space="preserve"> Page </w:instrText>
          </w:r>
          <w:r>
            <w:fldChar w:fldCharType="separate"/>
          </w:r>
          <w:r w:rsidR="004A2D39">
            <w:rPr>
              <w:noProof/>
            </w:rPr>
            <w:t>6</w:t>
          </w:r>
          <w:r>
            <w:fldChar w:fldCharType="end"/>
          </w:r>
        </w:p>
      </w:tc>
    </w:tr>
  </w:tbl>
  <w:p w14:paraId="599452AD" w14:textId="77777777" w:rsidR="00B96D2C" w:rsidRDefault="00B96D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115" w:type="dxa"/>
        <w:right w:w="115" w:type="dxa"/>
      </w:tblCellMar>
      <w:tblLook w:val="04A0" w:firstRow="1" w:lastRow="0" w:firstColumn="1" w:lastColumn="0" w:noHBand="0" w:noVBand="1"/>
    </w:tblPr>
    <w:tblGrid>
      <w:gridCol w:w="4339"/>
      <w:gridCol w:w="1595"/>
      <w:gridCol w:w="1595"/>
      <w:gridCol w:w="2393"/>
    </w:tblGrid>
    <w:tr w:rsidR="00B96D2C" w14:paraId="6782AD1B" w14:textId="77777777" w:rsidTr="00FE3228">
      <w:tc>
        <w:tcPr>
          <w:tcW w:w="2186" w:type="pct"/>
          <w:shd w:val="clear" w:color="auto" w:fill="auto"/>
        </w:tcPr>
        <w:p w14:paraId="5FD6FA9D" w14:textId="77777777" w:rsidR="00B96D2C" w:rsidRDefault="00B96D2C" w:rsidP="00FE0074">
          <w:pPr>
            <w:pStyle w:val="Footer"/>
          </w:pPr>
        </w:p>
      </w:tc>
      <w:tc>
        <w:tcPr>
          <w:tcW w:w="804" w:type="pct"/>
          <w:shd w:val="clear" w:color="auto" w:fill="auto"/>
        </w:tcPr>
        <w:p w14:paraId="55595198" w14:textId="77777777" w:rsidR="00B96D2C" w:rsidRPr="004313AF" w:rsidRDefault="00B96D2C" w:rsidP="00E430C5">
          <w:pPr>
            <w:pStyle w:val="Footer"/>
            <w:rPr>
              <w:color w:val="auto"/>
            </w:rPr>
          </w:pPr>
          <w:r w:rsidRPr="004313AF">
            <w:rPr>
              <w:color w:val="auto"/>
            </w:rPr>
            <w:t>Phone</w:t>
          </w:r>
        </w:p>
      </w:tc>
      <w:tc>
        <w:tcPr>
          <w:tcW w:w="804" w:type="pct"/>
          <w:shd w:val="clear" w:color="auto" w:fill="auto"/>
        </w:tcPr>
        <w:p w14:paraId="5E9C1806" w14:textId="77777777" w:rsidR="00B96D2C" w:rsidRPr="004313AF" w:rsidRDefault="00B96D2C" w:rsidP="00E430C5">
          <w:pPr>
            <w:pStyle w:val="Footer"/>
            <w:rPr>
              <w:color w:val="auto"/>
            </w:rPr>
          </w:pPr>
          <w:r w:rsidRPr="004313AF">
            <w:rPr>
              <w:color w:val="auto"/>
            </w:rPr>
            <w:t>email</w:t>
          </w:r>
        </w:p>
      </w:tc>
      <w:tc>
        <w:tcPr>
          <w:tcW w:w="1206" w:type="pct"/>
          <w:shd w:val="clear" w:color="auto" w:fill="auto"/>
        </w:tcPr>
        <w:p w14:paraId="255275EC" w14:textId="77777777" w:rsidR="00B96D2C" w:rsidRPr="004313AF" w:rsidRDefault="00B96D2C" w:rsidP="00E430C5">
          <w:pPr>
            <w:pStyle w:val="Footer"/>
            <w:rPr>
              <w:color w:val="auto"/>
            </w:rPr>
          </w:pPr>
          <w:r w:rsidRPr="004313AF">
            <w:rPr>
              <w:color w:val="auto"/>
            </w:rPr>
            <w:t>Web</w:t>
          </w:r>
        </w:p>
      </w:tc>
    </w:tr>
    <w:tr w:rsidR="00B96D2C" w14:paraId="32B8CC69" w14:textId="77777777" w:rsidTr="00FE3228">
      <w:tc>
        <w:tcPr>
          <w:tcW w:w="2186" w:type="pct"/>
          <w:shd w:val="clear" w:color="auto" w:fill="B0C0C9" w:themeFill="accent3"/>
        </w:tcPr>
        <w:p w14:paraId="1B37E4DD" w14:textId="77777777" w:rsidR="00B96D2C" w:rsidRPr="00A87BF7" w:rsidRDefault="00B96D2C" w:rsidP="003229E6">
          <w:pPr>
            <w:pStyle w:val="ContactDetails"/>
            <w:rPr>
              <w:color w:val="262626" w:themeColor="text1" w:themeTint="D9"/>
            </w:rPr>
          </w:pPr>
          <w:r w:rsidRPr="00A87BF7">
            <w:rPr>
              <w:color w:val="262626" w:themeColor="text1" w:themeTint="D9"/>
            </w:rPr>
            <w:t>Independence square, Government building XI, 5</w:t>
          </w:r>
          <w:r w:rsidRPr="00A87BF7">
            <w:rPr>
              <w:color w:val="262626" w:themeColor="text1" w:themeTint="D9"/>
              <w:vertAlign w:val="superscript"/>
            </w:rPr>
            <w:t>th</w:t>
          </w:r>
          <w:r w:rsidRPr="00A87BF7">
            <w:rPr>
              <w:color w:val="262626" w:themeColor="text1" w:themeTint="D9"/>
            </w:rPr>
            <w:t xml:space="preserve"> floor, Ulaanbaatar, Mongolia </w:t>
          </w:r>
        </w:p>
      </w:tc>
      <w:tc>
        <w:tcPr>
          <w:tcW w:w="804" w:type="pct"/>
          <w:shd w:val="clear" w:color="auto" w:fill="B0C0C9" w:themeFill="accent3"/>
        </w:tcPr>
        <w:p w14:paraId="4A53B605" w14:textId="77777777" w:rsidR="00B96D2C" w:rsidRPr="00A87BF7" w:rsidRDefault="00B96D2C" w:rsidP="003229E6">
          <w:pPr>
            <w:pStyle w:val="ContactDetails"/>
            <w:rPr>
              <w:color w:val="262626" w:themeColor="text1" w:themeTint="D9"/>
              <w:sz w:val="20"/>
              <w:szCs w:val="20"/>
            </w:rPr>
          </w:pPr>
          <w:r w:rsidRPr="00A87BF7">
            <w:rPr>
              <w:color w:val="262626" w:themeColor="text1" w:themeTint="D9"/>
              <w:sz w:val="20"/>
              <w:szCs w:val="20"/>
            </w:rPr>
            <w:t>+97651262915</w:t>
          </w:r>
        </w:p>
      </w:tc>
      <w:tc>
        <w:tcPr>
          <w:tcW w:w="804" w:type="pct"/>
          <w:shd w:val="clear" w:color="auto" w:fill="B0C0C9" w:themeFill="accent3"/>
        </w:tcPr>
        <w:p w14:paraId="087ABF74" w14:textId="77777777" w:rsidR="00B96D2C" w:rsidRPr="00A87BF7" w:rsidRDefault="00B96D2C" w:rsidP="003229E6">
          <w:pPr>
            <w:pStyle w:val="ContactDetails"/>
            <w:rPr>
              <w:color w:val="262626" w:themeColor="text1" w:themeTint="D9"/>
            </w:rPr>
          </w:pPr>
          <w:r w:rsidRPr="00A87BF7">
            <w:rPr>
              <w:color w:val="262626" w:themeColor="text1" w:themeTint="D9"/>
            </w:rPr>
            <w:t>info@nhrcm.gov.mn</w:t>
          </w:r>
        </w:p>
      </w:tc>
      <w:tc>
        <w:tcPr>
          <w:tcW w:w="1206" w:type="pct"/>
          <w:shd w:val="clear" w:color="auto" w:fill="B0C0C9" w:themeFill="accent3"/>
        </w:tcPr>
        <w:p w14:paraId="680F6C40" w14:textId="77777777" w:rsidR="00B96D2C" w:rsidRPr="00A87BF7" w:rsidRDefault="006E4D9F" w:rsidP="003229E6">
          <w:pPr>
            <w:pStyle w:val="ContactDetails"/>
            <w:rPr>
              <w:color w:val="262626" w:themeColor="text1" w:themeTint="D9"/>
            </w:rPr>
          </w:pPr>
          <w:hyperlink r:id="rId1" w:history="1">
            <w:r w:rsidR="00B96D2C" w:rsidRPr="00A87BF7">
              <w:rPr>
                <w:rStyle w:val="Hyperlink"/>
                <w:color w:val="262626" w:themeColor="text1" w:themeTint="D9"/>
              </w:rPr>
              <w:t>www.nhrcm.gov.mn</w:t>
            </w:r>
          </w:hyperlink>
          <w:r w:rsidR="00B96D2C" w:rsidRPr="00A87BF7">
            <w:rPr>
              <w:color w:val="262626" w:themeColor="text1" w:themeTint="D9"/>
            </w:rPr>
            <w:t xml:space="preserve"> </w:t>
          </w:r>
        </w:p>
      </w:tc>
    </w:tr>
  </w:tbl>
  <w:p w14:paraId="7686A6F7" w14:textId="77777777" w:rsidR="00B96D2C" w:rsidRDefault="00B96D2C" w:rsidP="00E43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EA0333" w14:textId="77777777" w:rsidR="006E4D9F" w:rsidRDefault="006E4D9F" w:rsidP="000157CE">
      <w:pPr>
        <w:spacing w:after="0" w:line="240" w:lineRule="auto"/>
      </w:pPr>
      <w:r>
        <w:separator/>
      </w:r>
    </w:p>
  </w:footnote>
  <w:footnote w:type="continuationSeparator" w:id="0">
    <w:p w14:paraId="520F588A" w14:textId="77777777" w:rsidR="006E4D9F" w:rsidRDefault="006E4D9F" w:rsidP="000157CE">
      <w:pPr>
        <w:spacing w:after="0" w:line="240" w:lineRule="auto"/>
      </w:pPr>
      <w:r>
        <w:continuationSeparator/>
      </w:r>
    </w:p>
  </w:footnote>
  <w:footnote w:id="1">
    <w:p w14:paraId="1A95EC2E" w14:textId="77777777" w:rsidR="00B96D2C" w:rsidRDefault="00B96D2C">
      <w:pPr>
        <w:pStyle w:val="FootnoteText"/>
      </w:pPr>
      <w:r>
        <w:rPr>
          <w:rStyle w:val="FootnoteReference"/>
        </w:rPr>
        <w:footnoteRef/>
      </w:r>
      <w:r>
        <w:t xml:space="preserve"> A new enabling law on National Human Rights Commission was adopted on 23 January 2020 and came into force on 2</w:t>
      </w:r>
      <w:r>
        <w:rPr>
          <w:vertAlign w:val="superscript"/>
        </w:rPr>
        <w:t xml:space="preserve"> </w:t>
      </w:r>
      <w:r>
        <w:t>March 2020</w:t>
      </w:r>
    </w:p>
  </w:footnote>
  <w:footnote w:id="2">
    <w:p w14:paraId="04926FFD" w14:textId="77777777" w:rsidR="00B96D2C" w:rsidRDefault="00B96D2C">
      <w:pPr>
        <w:pStyle w:val="FootnoteText"/>
      </w:pPr>
      <w:r>
        <w:rPr>
          <w:rStyle w:val="FootnoteReference"/>
        </w:rPr>
        <w:footnoteRef/>
      </w:r>
      <w:r>
        <w:t xml:space="preserve"> Article 13.4 of revised Criminal code (2017)</w:t>
      </w:r>
    </w:p>
  </w:footnote>
  <w:footnote w:id="3">
    <w:p w14:paraId="00DEF722" w14:textId="77777777" w:rsidR="00B96D2C" w:rsidRDefault="00B96D2C">
      <w:pPr>
        <w:pStyle w:val="FootnoteText"/>
      </w:pPr>
      <w:r>
        <w:rPr>
          <w:rStyle w:val="FootnoteReference"/>
        </w:rPr>
        <w:footnoteRef/>
      </w:r>
      <w:r>
        <w:t xml:space="preserve"> Article 29.5 of revised Criminal code (2017)</w:t>
      </w:r>
    </w:p>
  </w:footnote>
  <w:footnote w:id="4">
    <w:p w14:paraId="04BB8C00" w14:textId="5CBBF52E" w:rsidR="00B96D2C" w:rsidRDefault="00B96D2C">
      <w:pPr>
        <w:pStyle w:val="FootnoteText"/>
      </w:pPr>
      <w:r>
        <w:rPr>
          <w:rStyle w:val="FootnoteReference"/>
        </w:rPr>
        <w:footnoteRef/>
      </w:r>
      <w:r>
        <w:t xml:space="preserve"> The NHRCM received 9 complaints in 2018 and 5 complaints in 2019 on illegal arrest, and 58 complaints in 2018 and 21 complaints in 2019 on illegal detention.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0" w:type="dxa"/>
        <w:right w:w="0" w:type="dxa"/>
      </w:tblCellMar>
      <w:tblLook w:val="04A0" w:firstRow="1" w:lastRow="0" w:firstColumn="1" w:lastColumn="0" w:noHBand="0" w:noVBand="1"/>
    </w:tblPr>
    <w:tblGrid>
      <w:gridCol w:w="9922"/>
    </w:tblGrid>
    <w:tr w:rsidR="00B96D2C" w14:paraId="2C7CC2E0" w14:textId="77777777" w:rsidTr="00097F81">
      <w:tc>
        <w:tcPr>
          <w:tcW w:w="11016" w:type="dxa"/>
        </w:tcPr>
        <w:p w14:paraId="7E9B724C" w14:textId="1D12285B" w:rsidR="00B96D2C" w:rsidRDefault="00B96D2C" w:rsidP="004F1705">
          <w:pPr>
            <w:spacing w:after="0" w:line="240" w:lineRule="auto"/>
          </w:pPr>
          <w:r>
            <w:t>NATIONAL HUMAN RIGHT COMMISSION OF MONGOLIA                                                                                                             March 2020</w:t>
          </w:r>
        </w:p>
      </w:tc>
    </w:tr>
    <w:tr w:rsidR="00B96D2C" w:rsidRPr="00097F81" w14:paraId="21CF3106" w14:textId="77777777" w:rsidTr="00097F81">
      <w:trPr>
        <w:trHeight w:val="72"/>
      </w:trPr>
      <w:tc>
        <w:tcPr>
          <w:tcW w:w="11016" w:type="dxa"/>
          <w:shd w:val="clear" w:color="auto" w:fill="B0C0C9" w:themeFill="accent3"/>
        </w:tcPr>
        <w:p w14:paraId="494CC931" w14:textId="77777777" w:rsidR="00B96D2C" w:rsidRPr="00D313DA" w:rsidRDefault="00B96D2C" w:rsidP="00097F81">
          <w:pPr>
            <w:pStyle w:val="NoSpacing"/>
            <w:rPr>
              <w:sz w:val="8"/>
              <w:szCs w:val="8"/>
            </w:rPr>
          </w:pPr>
        </w:p>
      </w:tc>
    </w:tr>
  </w:tbl>
  <w:p w14:paraId="24986CF4" w14:textId="77777777" w:rsidR="00B96D2C" w:rsidRDefault="00B96D2C" w:rsidP="00097F81">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0" w:type="dxa"/>
        <w:right w:w="0" w:type="dxa"/>
      </w:tblCellMar>
      <w:tblLook w:val="04A0" w:firstRow="1" w:lastRow="0" w:firstColumn="1" w:lastColumn="0" w:noHBand="0" w:noVBand="1"/>
    </w:tblPr>
    <w:tblGrid>
      <w:gridCol w:w="9922"/>
    </w:tblGrid>
    <w:tr w:rsidR="00B96D2C" w14:paraId="0F647B1A" w14:textId="77777777" w:rsidTr="00CF212C">
      <w:tc>
        <w:tcPr>
          <w:tcW w:w="11016" w:type="dxa"/>
        </w:tcPr>
        <w:p w14:paraId="3F432EBA" w14:textId="77777777" w:rsidR="00B96D2C" w:rsidRDefault="00B96D2C" w:rsidP="00D313DA">
          <w:pPr>
            <w:spacing w:after="30" w:line="240" w:lineRule="auto"/>
          </w:pPr>
          <w:r>
            <w:rPr>
              <w:noProof/>
            </w:rPr>
            <w:drawing>
              <wp:inline distT="0" distB="0" distL="0" distR="0" wp14:anchorId="7FC06795" wp14:editId="1352C015">
                <wp:extent cx="2622076" cy="945396"/>
                <wp:effectExtent l="0" t="0" r="0" b="0"/>
                <wp:docPr id="1" name="Picture 1" descr="Macintosh HD:private:var:folders:l2:8mx0z_zd4c96ftl6y980v27c0000gn:T:TemporaryItems:Screen Shot 2020-03-13 at 11.15.0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l2:8mx0z_zd4c96ftl6y980v27c0000gn:T:TemporaryItems:Screen Shot 2020-03-13 at 11.15.08 A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22976" cy="945721"/>
                        </a:xfrm>
                        <a:prstGeom prst="rect">
                          <a:avLst/>
                        </a:prstGeom>
                        <a:noFill/>
                        <a:ln>
                          <a:noFill/>
                        </a:ln>
                      </pic:spPr>
                    </pic:pic>
                  </a:graphicData>
                </a:graphic>
              </wp:inline>
            </w:drawing>
          </w:r>
          <w:r>
            <w:rPr>
              <w:noProof/>
            </w:rPr>
            <mc:AlternateContent>
              <mc:Choice Requires="wps">
                <w:drawing>
                  <wp:inline distT="0" distB="0" distL="0" distR="0" wp14:anchorId="689FB055" wp14:editId="513C8A64">
                    <wp:extent cx="6858000" cy="1091821"/>
                    <wp:effectExtent l="0" t="0" r="0" b="635"/>
                    <wp:docPr id="4" name="Rectangle 4"/>
                    <wp:cNvGraphicFramePr/>
                    <a:graphic xmlns:a="http://schemas.openxmlformats.org/drawingml/2006/main">
                      <a:graphicData uri="http://schemas.microsoft.com/office/word/2010/wordprocessingShape">
                        <wps:wsp>
                          <wps:cNvSpPr/>
                          <wps:spPr>
                            <a:xfrm>
                              <a:off x="0" y="0"/>
                              <a:ext cx="6858000" cy="1091821"/>
                            </a:xfrm>
                            <a:prstGeom prst="rect">
                              <a:avLst/>
                            </a:prstGeom>
                            <a:gradFill flip="none" rotWithShape="1">
                              <a:gsLst>
                                <a:gs pos="0">
                                  <a:schemeClr val="accent1"/>
                                </a:gs>
                                <a:gs pos="100000">
                                  <a:schemeClr val="accent2"/>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3329DF" w14:textId="77777777" w:rsidR="00B96D2C" w:rsidRPr="00B4196C" w:rsidRDefault="00B96D2C" w:rsidP="00CF212C">
                                <w:pPr>
                                  <w:pStyle w:val="Organization"/>
                                  <w:rPr>
                                    <w14:textFill>
                                      <w14:noFill/>
                                    </w14:textFill>
                                  </w:rPr>
                                </w:pPr>
                                <w:r w:rsidRPr="00B4196C">
                                  <w:rPr>
                                    <w14:textFill>
                                      <w14:noFill/>
                                    </w14:textFill>
                                  </w:rPr>
                                  <w:fldChar w:fldCharType="begin"/>
                                </w:r>
                                <w:r w:rsidRPr="00B4196C">
                                  <w:rPr>
                                    <w14:textFill>
                                      <w14:noFill/>
                                    </w14:textFill>
                                  </w:rPr>
                                  <w:instrText xml:space="preserve"> PLACEHOLDER </w:instrText>
                                </w:r>
                                <w:r w:rsidRPr="00B4196C">
                                  <w:rPr>
                                    <w14:textFill>
                                      <w14:noFill/>
                                    </w14:textFill>
                                  </w:rPr>
                                  <w:fldChar w:fldCharType="begin"/>
                                </w:r>
                                <w:r w:rsidRPr="00B4196C">
                                  <w:rPr>
                                    <w14:textFill>
                                      <w14:noFill/>
                                    </w14:textFill>
                                  </w:rPr>
                                  <w:instrText xml:space="preserve"> IF </w:instrText>
                                </w:r>
                                <w:r w:rsidRPr="00B4196C">
                                  <w:rPr>
                                    <w14:textFill>
                                      <w14:noFill/>
                                    </w14:textFill>
                                  </w:rPr>
                                  <w:fldChar w:fldCharType="begin"/>
                                </w:r>
                                <w:r w:rsidRPr="00B4196C">
                                  <w:rPr>
                                    <w14:textFill>
                                      <w14:noFill/>
                                    </w14:textFill>
                                  </w:rPr>
                                  <w:instrText xml:space="preserve"> USERPROPERTY Company </w:instrText>
                                </w:r>
                                <w:r w:rsidRPr="00B4196C">
                                  <w:rPr>
                                    <w14:textFill>
                                      <w14:noFill/>
                                    </w14:textFill>
                                  </w:rPr>
                                  <w:fldChar w:fldCharType="separate"/>
                                </w:r>
                                <w:r w:rsidRPr="00B4196C">
                                  <w:rPr>
                                    <w:noProof/>
                                    <w14:textFill>
                                      <w14:noFill/>
                                    </w14:textFill>
                                  </w:rPr>
                                  <w:instrText>Home</w:instrText>
                                </w:r>
                                <w:r w:rsidRPr="00B4196C">
                                  <w:rPr>
                                    <w14:textFill>
                                      <w14:noFill/>
                                    </w14:textFill>
                                  </w:rPr>
                                  <w:fldChar w:fldCharType="end"/>
                                </w:r>
                                <w:r w:rsidRPr="00B4196C">
                                  <w:rPr>
                                    <w14:textFill>
                                      <w14:noFill/>
                                    </w14:textFill>
                                  </w:rPr>
                                  <w:instrText xml:space="preserve">="" "Organization" </w:instrText>
                                </w:r>
                                <w:r w:rsidRPr="00B4196C">
                                  <w:rPr>
                                    <w14:textFill>
                                      <w14:noFill/>
                                    </w14:textFill>
                                  </w:rPr>
                                  <w:fldChar w:fldCharType="begin"/>
                                </w:r>
                                <w:r w:rsidRPr="00B4196C">
                                  <w:rPr>
                                    <w14:textFill>
                                      <w14:noFill/>
                                    </w14:textFill>
                                  </w:rPr>
                                  <w:instrText xml:space="preserve"> USERPROPERTY Company </w:instrText>
                                </w:r>
                                <w:r w:rsidRPr="00B4196C">
                                  <w:rPr>
                                    <w14:textFill>
                                      <w14:noFill/>
                                    </w14:textFill>
                                  </w:rPr>
                                  <w:fldChar w:fldCharType="separate"/>
                                </w:r>
                                <w:r w:rsidRPr="00B4196C">
                                  <w:rPr>
                                    <w:noProof/>
                                    <w14:textFill>
                                      <w14:noFill/>
                                    </w14:textFill>
                                  </w:rPr>
                                  <w:instrText>Home</w:instrText>
                                </w:r>
                                <w:r w:rsidRPr="00B4196C">
                                  <w:rPr>
                                    <w14:textFill>
                                      <w14:noFill/>
                                    </w14:textFill>
                                  </w:rPr>
                                  <w:fldChar w:fldCharType="end"/>
                                </w:r>
                                <w:r w:rsidRPr="00B4196C">
                                  <w:rPr>
                                    <w14:textFill>
                                      <w14:noFill/>
                                    </w14:textFill>
                                  </w:rPr>
                                  <w:fldChar w:fldCharType="separate"/>
                                </w:r>
                                <w:r w:rsidRPr="00B4196C">
                                  <w:rPr>
                                    <w:noProof/>
                                    <w14:textFill>
                                      <w14:noFill/>
                                    </w14:textFill>
                                  </w:rPr>
                                  <w:instrText>Home</w:instrText>
                                </w:r>
                                <w:r w:rsidRPr="00B4196C">
                                  <w:rPr>
                                    <w14:textFill>
                                      <w14:noFill/>
                                    </w14:textFill>
                                  </w:rPr>
                                  <w:fldChar w:fldCharType="end"/>
                                </w:r>
                                <w:r w:rsidRPr="00B4196C">
                                  <w:rPr>
                                    <w14:textFill>
                                      <w14:noFill/>
                                    </w14:textFill>
                                  </w:rPr>
                                  <w:instrText xml:space="preserve"> \* MERGEFORMAT</w:instrText>
                                </w:r>
                                <w:r w:rsidRPr="00B4196C">
                                  <w:rPr>
                                    <w14:textFill>
                                      <w14:noFill/>
                                    </w14:textFill>
                                  </w:rPr>
                                  <w:fldChar w:fldCharType="separate"/>
                                </w:r>
                                <w:r w:rsidR="004A2D39" w:rsidRPr="00B4196C">
                                  <w:rPr>
                                    <w14:textFill>
                                      <w14:noFill/>
                                    </w14:textFill>
                                  </w:rPr>
                                  <w:t>Home</w:t>
                                </w:r>
                                <w:r w:rsidRPr="00B4196C">
                                  <w:rPr>
                                    <w14:textFill>
                                      <w14:noFill/>
                                    </w14:textFill>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inline>
                </w:drawing>
              </mc:Choice>
              <mc:Fallback>
                <w:pict>
                  <v:rect w14:anchorId="689FB055" id="Rectangle 4" o:spid="_x0000_s1026" style="width:540pt;height:85.95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" fillcolor="#5590cc [3204]" stroked="f" strokeweight=".85pt">
                    <v:fill color2="#9fc9eb [3205]" rotate="t" angle="90" focus="100%" type="gradient"/>
                    <v:textbox>
                      <w:txbxContent>
                        <w:p w14:paraId="653329DF" w14:textId="77777777" w:rsidR="00B96D2C" w:rsidRPr="00B4196C" w:rsidRDefault="00B96D2C" w:rsidP="00CF212C">
                          <w:pPr>
                            <w:pStyle w:val="Organization"/>
                            <w:rPr>
                              <w14:textFill>
                                <w14:noFill/>
                              </w14:textFill>
                            </w:rPr>
                          </w:pPr>
                          <w:r w:rsidRPr="00B4196C">
                            <w:rPr>
                              <w14:textFill>
                                <w14:noFill/>
                              </w14:textFill>
                            </w:rPr>
                            <w:fldChar w:fldCharType="begin"/>
                          </w:r>
                          <w:r w:rsidRPr="00B4196C">
                            <w:rPr>
                              <w14:textFill>
                                <w14:noFill/>
                              </w14:textFill>
                            </w:rPr>
                            <w:instrText xml:space="preserve"> PLACEHOLDER </w:instrText>
                          </w:r>
                          <w:r w:rsidRPr="00B4196C">
                            <w:rPr>
                              <w14:textFill>
                                <w14:noFill/>
                              </w14:textFill>
                            </w:rPr>
                            <w:fldChar w:fldCharType="begin"/>
                          </w:r>
                          <w:r w:rsidRPr="00B4196C">
                            <w:rPr>
                              <w14:textFill>
                                <w14:noFill/>
                              </w14:textFill>
                            </w:rPr>
                            <w:instrText xml:space="preserve"> IF </w:instrText>
                          </w:r>
                          <w:r w:rsidRPr="00B4196C">
                            <w:rPr>
                              <w14:textFill>
                                <w14:noFill/>
                              </w14:textFill>
                            </w:rPr>
                            <w:fldChar w:fldCharType="begin"/>
                          </w:r>
                          <w:r w:rsidRPr="00B4196C">
                            <w:rPr>
                              <w14:textFill>
                                <w14:noFill/>
                              </w14:textFill>
                            </w:rPr>
                            <w:instrText xml:space="preserve"> USERPROPERTY Company </w:instrText>
                          </w:r>
                          <w:r w:rsidRPr="00B4196C">
                            <w:rPr>
                              <w14:textFill>
                                <w14:noFill/>
                              </w14:textFill>
                            </w:rPr>
                            <w:fldChar w:fldCharType="separate"/>
                          </w:r>
                          <w:r w:rsidRPr="00B4196C">
                            <w:rPr>
                              <w:noProof/>
                              <w14:textFill>
                                <w14:noFill/>
                              </w14:textFill>
                            </w:rPr>
                            <w:instrText>Home</w:instrText>
                          </w:r>
                          <w:r w:rsidRPr="00B4196C">
                            <w:rPr>
                              <w14:textFill>
                                <w14:noFill/>
                              </w14:textFill>
                            </w:rPr>
                            <w:fldChar w:fldCharType="end"/>
                          </w:r>
                          <w:r w:rsidRPr="00B4196C">
                            <w:rPr>
                              <w14:textFill>
                                <w14:noFill/>
                              </w14:textFill>
                            </w:rPr>
                            <w:instrText xml:space="preserve">="" "Organization" </w:instrText>
                          </w:r>
                          <w:r w:rsidRPr="00B4196C">
                            <w:rPr>
                              <w14:textFill>
                                <w14:noFill/>
                              </w14:textFill>
                            </w:rPr>
                            <w:fldChar w:fldCharType="begin"/>
                          </w:r>
                          <w:r w:rsidRPr="00B4196C">
                            <w:rPr>
                              <w14:textFill>
                                <w14:noFill/>
                              </w14:textFill>
                            </w:rPr>
                            <w:instrText xml:space="preserve"> USERPROPERTY Company </w:instrText>
                          </w:r>
                          <w:r w:rsidRPr="00B4196C">
                            <w:rPr>
                              <w14:textFill>
                                <w14:noFill/>
                              </w14:textFill>
                            </w:rPr>
                            <w:fldChar w:fldCharType="separate"/>
                          </w:r>
                          <w:r w:rsidRPr="00B4196C">
                            <w:rPr>
                              <w:noProof/>
                              <w14:textFill>
                                <w14:noFill/>
                              </w14:textFill>
                            </w:rPr>
                            <w:instrText>Home</w:instrText>
                          </w:r>
                          <w:r w:rsidRPr="00B4196C">
                            <w:rPr>
                              <w14:textFill>
                                <w14:noFill/>
                              </w14:textFill>
                            </w:rPr>
                            <w:fldChar w:fldCharType="end"/>
                          </w:r>
                          <w:r w:rsidRPr="00B4196C">
                            <w:rPr>
                              <w14:textFill>
                                <w14:noFill/>
                              </w14:textFill>
                            </w:rPr>
                            <w:fldChar w:fldCharType="separate"/>
                          </w:r>
                          <w:r w:rsidRPr="00B4196C">
                            <w:rPr>
                              <w:noProof/>
                              <w14:textFill>
                                <w14:noFill/>
                              </w14:textFill>
                            </w:rPr>
                            <w:instrText>Home</w:instrText>
                          </w:r>
                          <w:r w:rsidRPr="00B4196C">
                            <w:rPr>
                              <w14:textFill>
                                <w14:noFill/>
                              </w14:textFill>
                            </w:rPr>
                            <w:fldChar w:fldCharType="end"/>
                          </w:r>
                          <w:r w:rsidRPr="00B4196C">
                            <w:rPr>
                              <w14:textFill>
                                <w14:noFill/>
                              </w14:textFill>
                            </w:rPr>
                            <w:instrText xml:space="preserve"> \* MERGEFORMAT</w:instrText>
                          </w:r>
                          <w:r w:rsidRPr="00B4196C">
                            <w:rPr>
                              <w14:textFill>
                                <w14:noFill/>
                              </w14:textFill>
                            </w:rPr>
                            <w:fldChar w:fldCharType="separate"/>
                          </w:r>
                          <w:r w:rsidR="004A2D39" w:rsidRPr="00B4196C">
                            <w:rPr>
                              <w14:textFill>
                                <w14:noFill/>
                              </w14:textFill>
                            </w:rPr>
                            <w:t>Home</w:t>
                          </w:r>
                          <w:r w:rsidRPr="00B4196C">
                            <w:rPr>
                              <w14:textFill>
                                <w14:noFill/>
                              </w14:textFill>
                            </w:rPr>
                            <w:fldChar w:fldCharType="end"/>
                          </w:r>
                        </w:p>
                      </w:txbxContent>
                    </v:textbox>
                    <w10:anchorlock/>
                  </v:rect>
                </w:pict>
              </mc:Fallback>
            </mc:AlternateContent>
          </w:r>
        </w:p>
      </w:tc>
    </w:tr>
    <w:tr w:rsidR="00B96D2C" w14:paraId="71301242" w14:textId="77777777" w:rsidTr="008F7390">
      <w:tc>
        <w:tcPr>
          <w:tcW w:w="11016" w:type="dxa"/>
          <w:shd w:val="clear" w:color="auto" w:fill="B0C0C9" w:themeFill="accent3"/>
        </w:tcPr>
        <w:p w14:paraId="1CD34CA5" w14:textId="77777777" w:rsidR="00B96D2C" w:rsidRDefault="00B96D2C" w:rsidP="00D313DA">
          <w:pPr>
            <w:tabs>
              <w:tab w:val="left" w:pos="720"/>
              <w:tab w:val="left" w:pos="1440"/>
              <w:tab w:val="left" w:pos="1828"/>
            </w:tabs>
            <w:spacing w:before="60" w:after="40"/>
          </w:pPr>
        </w:p>
      </w:tc>
    </w:tr>
  </w:tbl>
  <w:p w14:paraId="5C395048" w14:textId="77777777" w:rsidR="00B96D2C" w:rsidRDefault="00B96D2C" w:rsidP="00001008">
    <w:pP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ED0BD5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CC2D18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A3694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E904E3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90B633F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1BC43D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4BC8B9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2C039C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50063BE"/>
    <w:lvl w:ilvl="0">
      <w:start w:val="1"/>
      <w:numFmt w:val="decimal"/>
      <w:pStyle w:val="ListNumber"/>
      <w:lvlText w:val="%1."/>
      <w:lvlJc w:val="left"/>
      <w:pPr>
        <w:tabs>
          <w:tab w:val="num" w:pos="360"/>
        </w:tabs>
        <w:ind w:left="360" w:hanging="360"/>
      </w:pPr>
      <w:rPr>
        <w:rFonts w:hint="default"/>
        <w:color w:val="5590CC" w:themeColor="accent1"/>
      </w:rPr>
    </w:lvl>
  </w:abstractNum>
  <w:abstractNum w:abstractNumId="9" w15:restartNumberingAfterBreak="0">
    <w:nsid w:val="FFFFFF89"/>
    <w:multiLevelType w:val="singleLevel"/>
    <w:tmpl w:val="9724D2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7D081F"/>
    <w:multiLevelType w:val="hybridMultilevel"/>
    <w:tmpl w:val="92569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2A62F4"/>
    <w:multiLevelType w:val="hybridMultilevel"/>
    <w:tmpl w:val="FE9AE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D03738"/>
    <w:multiLevelType w:val="multilevel"/>
    <w:tmpl w:val="43D6E5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347592F"/>
    <w:multiLevelType w:val="hybridMultilevel"/>
    <w:tmpl w:val="F6C0B094"/>
    <w:lvl w:ilvl="0" w:tplc="0409000F">
      <w:start w:val="1"/>
      <w:numFmt w:val="decimal"/>
      <w:lvlText w:val="%1."/>
      <w:lvlJc w:val="left"/>
      <w:pPr>
        <w:ind w:left="720" w:hanging="360"/>
      </w:pPr>
      <w:rPr>
        <w:rFonts w:hint="default"/>
      </w:rPr>
    </w:lvl>
    <w:lvl w:ilvl="1" w:tplc="60D43F94">
      <w:start w:val="4"/>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674E80"/>
    <w:multiLevelType w:val="hybridMultilevel"/>
    <w:tmpl w:val="F6C0B094"/>
    <w:lvl w:ilvl="0" w:tplc="0409000F">
      <w:start w:val="1"/>
      <w:numFmt w:val="decimal"/>
      <w:lvlText w:val="%1."/>
      <w:lvlJc w:val="left"/>
      <w:pPr>
        <w:ind w:left="720" w:hanging="360"/>
      </w:pPr>
      <w:rPr>
        <w:rFonts w:hint="default"/>
      </w:rPr>
    </w:lvl>
    <w:lvl w:ilvl="1" w:tplc="60D43F94">
      <w:start w:val="4"/>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1F424B"/>
    <w:multiLevelType w:val="multilevel"/>
    <w:tmpl w:val="146CEE72"/>
    <w:lvl w:ilvl="0">
      <w:start w:val="1"/>
      <w:numFmt w:val="decimal"/>
      <w:lvlText w:val="%1."/>
      <w:lvlJc w:val="left"/>
      <w:pPr>
        <w:ind w:left="720" w:hanging="360"/>
      </w:pPr>
      <w:rPr>
        <w:rFonts w:hint="default"/>
      </w:rPr>
    </w:lvl>
    <w:lvl w:ilvl="1">
      <w:start w:val="1"/>
      <w:numFmt w:val="none"/>
      <w:lvlText w:val="e."/>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A530933"/>
    <w:multiLevelType w:val="multilevel"/>
    <w:tmpl w:val="45C02716"/>
    <w:lvl w:ilvl="0">
      <w:start w:val="1"/>
      <w:numFmt w:val="decimal"/>
      <w:lvlText w:val="%1."/>
      <w:lvlJc w:val="left"/>
      <w:pPr>
        <w:ind w:left="720" w:hanging="360"/>
      </w:pPr>
      <w:rPr>
        <w:rFonts w:hint="default"/>
      </w:rPr>
    </w:lvl>
    <w:lvl w:ilvl="1">
      <w:start w:val="1"/>
      <w:numFmt w:val="none"/>
      <w:lvlText w:val="d."/>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F885B09"/>
    <w:multiLevelType w:val="hybridMultilevel"/>
    <w:tmpl w:val="475C0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CE4B9B"/>
    <w:multiLevelType w:val="hybridMultilevel"/>
    <w:tmpl w:val="43D6E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CF167B"/>
    <w:multiLevelType w:val="multilevel"/>
    <w:tmpl w:val="49B4F80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E355FEB"/>
    <w:multiLevelType w:val="hybridMultilevel"/>
    <w:tmpl w:val="B89257DC"/>
    <w:lvl w:ilvl="0" w:tplc="0409000F">
      <w:start w:val="1"/>
      <w:numFmt w:val="decimal"/>
      <w:lvlText w:val="%1."/>
      <w:lvlJc w:val="left"/>
      <w:pPr>
        <w:ind w:left="720" w:hanging="360"/>
      </w:pPr>
      <w:rPr>
        <w:rFonts w:hint="default"/>
      </w:rPr>
    </w:lvl>
    <w:lvl w:ilvl="1" w:tplc="60D43F94">
      <w:start w:val="4"/>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C820E0"/>
    <w:multiLevelType w:val="multilevel"/>
    <w:tmpl w:val="925695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A45BFE"/>
    <w:multiLevelType w:val="hybridMultilevel"/>
    <w:tmpl w:val="520A98EC"/>
    <w:lvl w:ilvl="0" w:tplc="2AE02E44">
      <w:start w:val="1"/>
      <w:numFmt w:val="bullet"/>
      <w:pStyle w:val="ListBullet"/>
      <w:lvlText w:val=""/>
      <w:lvlJc w:val="left"/>
      <w:pPr>
        <w:ind w:left="360" w:hanging="360"/>
      </w:pPr>
      <w:rPr>
        <w:rFonts w:ascii="Wingdings 2" w:hAnsi="Wingdings 2" w:hint="default"/>
        <w:color w:val="5590CC"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2"/>
  </w:num>
  <w:num w:numId="12">
    <w:abstractNumId w:val="22"/>
    <w:lvlOverride w:ilvl="0">
      <w:startOverride w:val="1"/>
    </w:lvlOverride>
  </w:num>
  <w:num w:numId="13">
    <w:abstractNumId w:val="22"/>
    <w:lvlOverride w:ilvl="0">
      <w:startOverride w:val="1"/>
    </w:lvlOverride>
  </w:num>
  <w:num w:numId="14">
    <w:abstractNumId w:val="18"/>
  </w:num>
  <w:num w:numId="15">
    <w:abstractNumId w:val="10"/>
  </w:num>
  <w:num w:numId="16">
    <w:abstractNumId w:val="21"/>
  </w:num>
  <w:num w:numId="17">
    <w:abstractNumId w:val="17"/>
  </w:num>
  <w:num w:numId="18">
    <w:abstractNumId w:val="11"/>
  </w:num>
  <w:num w:numId="19">
    <w:abstractNumId w:val="20"/>
  </w:num>
  <w:num w:numId="20">
    <w:abstractNumId w:val="12"/>
  </w:num>
  <w:num w:numId="21">
    <w:abstractNumId w:val="19"/>
  </w:num>
  <w:num w:numId="22">
    <w:abstractNumId w:val="16"/>
  </w:num>
  <w:num w:numId="23">
    <w:abstractNumId w:val="15"/>
  </w:num>
  <w:num w:numId="24">
    <w:abstractNumId w:val="14"/>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96C"/>
    <w:rsid w:val="00001008"/>
    <w:rsid w:val="00011512"/>
    <w:rsid w:val="000115BB"/>
    <w:rsid w:val="000157CE"/>
    <w:rsid w:val="00021DEE"/>
    <w:rsid w:val="000405A9"/>
    <w:rsid w:val="0007042F"/>
    <w:rsid w:val="00097F81"/>
    <w:rsid w:val="000B1437"/>
    <w:rsid w:val="000F7C49"/>
    <w:rsid w:val="00107841"/>
    <w:rsid w:val="00121DFE"/>
    <w:rsid w:val="00122CE4"/>
    <w:rsid w:val="00165340"/>
    <w:rsid w:val="00172F56"/>
    <w:rsid w:val="001A3833"/>
    <w:rsid w:val="001D51B7"/>
    <w:rsid w:val="001E7F15"/>
    <w:rsid w:val="001F3F6A"/>
    <w:rsid w:val="0028408C"/>
    <w:rsid w:val="00285A96"/>
    <w:rsid w:val="002E1A8D"/>
    <w:rsid w:val="002E7884"/>
    <w:rsid w:val="003229E6"/>
    <w:rsid w:val="00365F0C"/>
    <w:rsid w:val="003709FE"/>
    <w:rsid w:val="00391F9D"/>
    <w:rsid w:val="003A18C9"/>
    <w:rsid w:val="003A3AEE"/>
    <w:rsid w:val="003E6944"/>
    <w:rsid w:val="003F24C8"/>
    <w:rsid w:val="0040240F"/>
    <w:rsid w:val="004313AF"/>
    <w:rsid w:val="00482453"/>
    <w:rsid w:val="00483007"/>
    <w:rsid w:val="004A2D39"/>
    <w:rsid w:val="004B27D5"/>
    <w:rsid w:val="004E759E"/>
    <w:rsid w:val="004F1705"/>
    <w:rsid w:val="0052343A"/>
    <w:rsid w:val="0053093A"/>
    <w:rsid w:val="005418FB"/>
    <w:rsid w:val="00575FD7"/>
    <w:rsid w:val="005774DC"/>
    <w:rsid w:val="005C4239"/>
    <w:rsid w:val="005F48E3"/>
    <w:rsid w:val="00616887"/>
    <w:rsid w:val="006524F6"/>
    <w:rsid w:val="00664EFC"/>
    <w:rsid w:val="00675AF9"/>
    <w:rsid w:val="006A2623"/>
    <w:rsid w:val="006E4D9F"/>
    <w:rsid w:val="00720109"/>
    <w:rsid w:val="0073605F"/>
    <w:rsid w:val="00752044"/>
    <w:rsid w:val="007909E5"/>
    <w:rsid w:val="00796F14"/>
    <w:rsid w:val="007A531C"/>
    <w:rsid w:val="007B6305"/>
    <w:rsid w:val="007E31A3"/>
    <w:rsid w:val="00801D19"/>
    <w:rsid w:val="008112E3"/>
    <w:rsid w:val="00867DE4"/>
    <w:rsid w:val="008915C7"/>
    <w:rsid w:val="008C1AD6"/>
    <w:rsid w:val="008F0601"/>
    <w:rsid w:val="008F7390"/>
    <w:rsid w:val="0092544B"/>
    <w:rsid w:val="00930D68"/>
    <w:rsid w:val="00943DF8"/>
    <w:rsid w:val="0094797A"/>
    <w:rsid w:val="0098568F"/>
    <w:rsid w:val="009B5069"/>
    <w:rsid w:val="009F501F"/>
    <w:rsid w:val="00A80662"/>
    <w:rsid w:val="00A87922"/>
    <w:rsid w:val="00A87BF7"/>
    <w:rsid w:val="00AC654E"/>
    <w:rsid w:val="00AF3991"/>
    <w:rsid w:val="00B4196C"/>
    <w:rsid w:val="00B70196"/>
    <w:rsid w:val="00B74599"/>
    <w:rsid w:val="00B82558"/>
    <w:rsid w:val="00B96D2C"/>
    <w:rsid w:val="00BD5A48"/>
    <w:rsid w:val="00C02CEA"/>
    <w:rsid w:val="00C214E3"/>
    <w:rsid w:val="00C65FD7"/>
    <w:rsid w:val="00C66739"/>
    <w:rsid w:val="00C71F48"/>
    <w:rsid w:val="00C8613F"/>
    <w:rsid w:val="00C9352B"/>
    <w:rsid w:val="00CB66CB"/>
    <w:rsid w:val="00CB7674"/>
    <w:rsid w:val="00CC5285"/>
    <w:rsid w:val="00CE32AC"/>
    <w:rsid w:val="00CF212C"/>
    <w:rsid w:val="00D03231"/>
    <w:rsid w:val="00D0372B"/>
    <w:rsid w:val="00D0431A"/>
    <w:rsid w:val="00D12EC8"/>
    <w:rsid w:val="00D313DA"/>
    <w:rsid w:val="00DA2E1F"/>
    <w:rsid w:val="00DB2E21"/>
    <w:rsid w:val="00DB3D33"/>
    <w:rsid w:val="00DD6631"/>
    <w:rsid w:val="00E02ACE"/>
    <w:rsid w:val="00E1091B"/>
    <w:rsid w:val="00E430C5"/>
    <w:rsid w:val="00E838CC"/>
    <w:rsid w:val="00ED3C25"/>
    <w:rsid w:val="00F21720"/>
    <w:rsid w:val="00F445ED"/>
    <w:rsid w:val="00F643EA"/>
    <w:rsid w:val="00F73F39"/>
    <w:rsid w:val="00F8389C"/>
    <w:rsid w:val="00F95ED3"/>
    <w:rsid w:val="00F96C3E"/>
    <w:rsid w:val="00FA03D3"/>
    <w:rsid w:val="00FA140B"/>
    <w:rsid w:val="00FE0074"/>
    <w:rsid w:val="00FE08E4"/>
    <w:rsid w:val="00FE3228"/>
    <w:rsid w:val="00FE575B"/>
    <w:rsid w:val="00FF12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A64E5E"/>
  <w15:docId w15:val="{3432E458-2B29-4DE8-A2BB-DBC2DC2C7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8E3"/>
    <w:rPr>
      <w:color w:val="000000" w:themeColor="text1"/>
    </w:rPr>
  </w:style>
  <w:style w:type="paragraph" w:styleId="Heading1">
    <w:name w:val="heading 1"/>
    <w:basedOn w:val="Normal"/>
    <w:next w:val="Normal"/>
    <w:link w:val="Heading1Char"/>
    <w:uiPriority w:val="1"/>
    <w:qFormat/>
    <w:rsid w:val="00930D68"/>
    <w:pPr>
      <w:pageBreakBefore/>
      <w:pBdr>
        <w:bottom w:val="single" w:sz="8" w:space="4" w:color="B0C0C9" w:themeColor="accent3"/>
      </w:pBdr>
      <w:spacing w:before="480" w:after="360" w:line="240" w:lineRule="auto"/>
      <w:outlineLvl w:val="0"/>
    </w:pPr>
    <w:rPr>
      <w:bCs/>
      <w:color w:val="5590CC" w:themeColor="accent1"/>
      <w:sz w:val="36"/>
      <w:szCs w:val="28"/>
    </w:rPr>
  </w:style>
  <w:style w:type="paragraph" w:styleId="Heading2">
    <w:name w:val="heading 2"/>
    <w:basedOn w:val="Normal"/>
    <w:next w:val="Normal"/>
    <w:link w:val="Heading2Char"/>
    <w:uiPriority w:val="1"/>
    <w:qFormat/>
    <w:rsid w:val="00930D68"/>
    <w:pPr>
      <w:keepNext/>
      <w:keepLines/>
      <w:spacing w:before="200" w:after="100" w:line="240" w:lineRule="auto"/>
      <w:outlineLvl w:val="1"/>
    </w:pPr>
    <w:rPr>
      <w:bCs/>
      <w:color w:val="5590CC" w:themeColor="accent1"/>
      <w:sz w:val="24"/>
      <w:szCs w:val="26"/>
    </w:rPr>
  </w:style>
  <w:style w:type="paragraph" w:styleId="Heading3">
    <w:name w:val="heading 3"/>
    <w:basedOn w:val="Normal"/>
    <w:next w:val="Normal"/>
    <w:link w:val="Heading3Char"/>
    <w:uiPriority w:val="1"/>
    <w:unhideWhenUsed/>
    <w:qFormat/>
    <w:rsid w:val="00930D68"/>
    <w:pPr>
      <w:keepNext/>
      <w:keepLines/>
      <w:spacing w:before="200" w:after="0"/>
      <w:outlineLvl w:val="2"/>
    </w:pPr>
    <w:rPr>
      <w:bCs/>
      <w:color w:val="5590CC" w:themeColor="accent1"/>
    </w:rPr>
  </w:style>
  <w:style w:type="paragraph" w:styleId="Heading4">
    <w:name w:val="heading 4"/>
    <w:basedOn w:val="Normal"/>
    <w:next w:val="Normal"/>
    <w:link w:val="Heading4Char"/>
    <w:uiPriority w:val="1"/>
    <w:semiHidden/>
    <w:unhideWhenUsed/>
    <w:qFormat/>
    <w:rsid w:val="00930D68"/>
    <w:pPr>
      <w:keepNext/>
      <w:keepLines/>
      <w:spacing w:before="200" w:after="0"/>
      <w:outlineLvl w:val="3"/>
    </w:pPr>
    <w:rPr>
      <w:rFonts w:asciiTheme="majorHAnsi" w:eastAsiaTheme="majorEastAsia" w:hAnsiTheme="majorHAnsi" w:cstheme="majorBidi"/>
      <w:b/>
      <w:bCs/>
      <w:i/>
      <w:iCs/>
      <w:color w:val="5590CC"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rganization">
    <w:name w:val="Organization"/>
    <w:basedOn w:val="Normal"/>
    <w:uiPriority w:val="1"/>
    <w:qFormat/>
    <w:rsid w:val="00616887"/>
    <w:pPr>
      <w:spacing w:after="0" w:line="600" w:lineRule="exact"/>
    </w:pPr>
    <w:rPr>
      <w:rFonts w:asciiTheme="majorHAnsi" w:hAnsiTheme="majorHAnsi"/>
      <w:color w:val="FFFFFF" w:themeColor="background1"/>
      <w:sz w:val="56"/>
      <w:szCs w:val="36"/>
    </w:rPr>
  </w:style>
  <w:style w:type="paragraph" w:styleId="Header">
    <w:name w:val="header"/>
    <w:basedOn w:val="Normal"/>
    <w:link w:val="HeaderChar"/>
    <w:uiPriority w:val="99"/>
    <w:unhideWhenUsed/>
    <w:rsid w:val="006A2623"/>
    <w:pPr>
      <w:spacing w:after="160" w:line="240" w:lineRule="auto"/>
    </w:pPr>
    <w:rPr>
      <w:color w:val="05E0DB" w:themeColor="accent6"/>
      <w:sz w:val="24"/>
    </w:rPr>
  </w:style>
  <w:style w:type="character" w:customStyle="1" w:styleId="HeaderChar">
    <w:name w:val="Header Char"/>
    <w:basedOn w:val="DefaultParagraphFont"/>
    <w:link w:val="Header"/>
    <w:uiPriority w:val="99"/>
    <w:rsid w:val="006A2623"/>
    <w:rPr>
      <w:color w:val="05E0DB" w:themeColor="accent6"/>
      <w:sz w:val="24"/>
    </w:rPr>
  </w:style>
  <w:style w:type="paragraph" w:styleId="Footer">
    <w:name w:val="footer"/>
    <w:basedOn w:val="Normal"/>
    <w:link w:val="FooterChar"/>
    <w:uiPriority w:val="99"/>
    <w:unhideWhenUsed/>
    <w:rsid w:val="00FE0074"/>
    <w:pPr>
      <w:spacing w:before="40" w:after="40" w:line="240" w:lineRule="auto"/>
    </w:pPr>
    <w:rPr>
      <w:caps/>
      <w:color w:val="B0C0C9" w:themeColor="accent3"/>
      <w:sz w:val="16"/>
    </w:rPr>
  </w:style>
  <w:style w:type="character" w:customStyle="1" w:styleId="FooterChar">
    <w:name w:val="Footer Char"/>
    <w:basedOn w:val="DefaultParagraphFont"/>
    <w:link w:val="Footer"/>
    <w:uiPriority w:val="99"/>
    <w:rsid w:val="00FE0074"/>
    <w:rPr>
      <w:caps/>
      <w:color w:val="B0C0C9" w:themeColor="accent3"/>
      <w:sz w:val="16"/>
    </w:rPr>
  </w:style>
  <w:style w:type="paragraph" w:customStyle="1" w:styleId="ContactDetails">
    <w:name w:val="Contact Details"/>
    <w:basedOn w:val="Normal"/>
    <w:uiPriority w:val="1"/>
    <w:qFormat/>
    <w:rsid w:val="00D313DA"/>
    <w:pPr>
      <w:spacing w:before="80" w:after="80"/>
    </w:pPr>
    <w:rPr>
      <w:color w:val="FFFFFF" w:themeColor="background1"/>
      <w:sz w:val="16"/>
      <w:szCs w:val="14"/>
    </w:rPr>
  </w:style>
  <w:style w:type="character" w:styleId="PlaceholderText">
    <w:name w:val="Placeholder Text"/>
    <w:basedOn w:val="DefaultParagraphFont"/>
    <w:uiPriority w:val="99"/>
    <w:semiHidden/>
    <w:rsid w:val="00B82558"/>
    <w:rPr>
      <w:color w:val="808080"/>
    </w:rPr>
  </w:style>
  <w:style w:type="paragraph" w:styleId="Title">
    <w:name w:val="Title"/>
    <w:basedOn w:val="Normal"/>
    <w:next w:val="Normal"/>
    <w:link w:val="TitleChar"/>
    <w:uiPriority w:val="1"/>
    <w:qFormat/>
    <w:rsid w:val="00285A96"/>
    <w:pPr>
      <w:spacing w:before="960" w:after="120" w:line="240" w:lineRule="auto"/>
      <w:jc w:val="right"/>
    </w:pPr>
    <w:rPr>
      <w:rFonts w:asciiTheme="majorHAnsi" w:eastAsiaTheme="majorEastAsia" w:hAnsiTheme="majorHAnsi" w:cstheme="majorBidi"/>
      <w:color w:val="5590CC" w:themeColor="accent1"/>
      <w:kern w:val="48"/>
      <w:sz w:val="48"/>
      <w:szCs w:val="60"/>
    </w:rPr>
  </w:style>
  <w:style w:type="character" w:customStyle="1" w:styleId="TitleChar">
    <w:name w:val="Title Char"/>
    <w:basedOn w:val="DefaultParagraphFont"/>
    <w:link w:val="Title"/>
    <w:uiPriority w:val="1"/>
    <w:rsid w:val="00285A96"/>
    <w:rPr>
      <w:rFonts w:asciiTheme="majorHAnsi" w:eastAsiaTheme="majorEastAsia" w:hAnsiTheme="majorHAnsi" w:cstheme="majorBidi"/>
      <w:color w:val="5590CC" w:themeColor="accent1"/>
      <w:kern w:val="48"/>
      <w:sz w:val="48"/>
      <w:szCs w:val="60"/>
    </w:rPr>
  </w:style>
  <w:style w:type="paragraph" w:styleId="Subtitle">
    <w:name w:val="Subtitle"/>
    <w:basedOn w:val="Normal"/>
    <w:next w:val="Normal"/>
    <w:link w:val="SubtitleChar"/>
    <w:uiPriority w:val="1"/>
    <w:rsid w:val="00285A96"/>
    <w:pPr>
      <w:numPr>
        <w:ilvl w:val="1"/>
      </w:numPr>
      <w:spacing w:before="60" w:after="480" w:line="240" w:lineRule="auto"/>
      <w:jc w:val="right"/>
    </w:pPr>
    <w:rPr>
      <w:iCs/>
      <w:color w:val="595959" w:themeColor="text1" w:themeTint="A6"/>
      <w:sz w:val="28"/>
      <w:szCs w:val="28"/>
    </w:rPr>
  </w:style>
  <w:style w:type="character" w:customStyle="1" w:styleId="SubtitleChar">
    <w:name w:val="Subtitle Char"/>
    <w:basedOn w:val="DefaultParagraphFont"/>
    <w:link w:val="Subtitle"/>
    <w:uiPriority w:val="1"/>
    <w:rsid w:val="00285A96"/>
    <w:rPr>
      <w:iCs/>
      <w:color w:val="595959" w:themeColor="text1" w:themeTint="A6"/>
      <w:sz w:val="28"/>
      <w:szCs w:val="28"/>
    </w:rPr>
  </w:style>
  <w:style w:type="paragraph" w:styleId="Date">
    <w:name w:val="Date"/>
    <w:basedOn w:val="Normal"/>
    <w:next w:val="Normal"/>
    <w:link w:val="DateChar"/>
    <w:uiPriority w:val="1"/>
    <w:rsid w:val="00285A96"/>
    <w:pPr>
      <w:spacing w:after="0"/>
      <w:jc w:val="right"/>
    </w:pPr>
    <w:rPr>
      <w:color w:val="5590CC" w:themeColor="accent1"/>
      <w:sz w:val="24"/>
      <w:szCs w:val="24"/>
    </w:rPr>
  </w:style>
  <w:style w:type="character" w:customStyle="1" w:styleId="DateChar">
    <w:name w:val="Date Char"/>
    <w:basedOn w:val="DefaultParagraphFont"/>
    <w:link w:val="Date"/>
    <w:uiPriority w:val="1"/>
    <w:rsid w:val="00285A96"/>
    <w:rPr>
      <w:color w:val="5590CC" w:themeColor="accent1"/>
      <w:sz w:val="24"/>
      <w:szCs w:val="24"/>
    </w:rPr>
  </w:style>
  <w:style w:type="paragraph" w:styleId="BalloonText">
    <w:name w:val="Balloon Text"/>
    <w:basedOn w:val="Normal"/>
    <w:link w:val="BalloonTextChar"/>
    <w:uiPriority w:val="99"/>
    <w:semiHidden/>
    <w:unhideWhenUsed/>
    <w:rsid w:val="004024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40F"/>
    <w:rPr>
      <w:rFonts w:ascii="Tahoma" w:hAnsi="Tahoma" w:cs="Tahoma"/>
      <w:sz w:val="16"/>
      <w:szCs w:val="16"/>
    </w:rPr>
  </w:style>
  <w:style w:type="table" w:styleId="TableGrid">
    <w:name w:val="Table Grid"/>
    <w:basedOn w:val="TableNormal"/>
    <w:uiPriority w:val="59"/>
    <w:rsid w:val="00B825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930D68"/>
    <w:rPr>
      <w:bCs/>
      <w:color w:val="5590CC" w:themeColor="accent1"/>
      <w:sz w:val="36"/>
      <w:szCs w:val="28"/>
    </w:rPr>
  </w:style>
  <w:style w:type="character" w:styleId="PageNumber">
    <w:name w:val="page number"/>
    <w:basedOn w:val="DefaultParagraphFont"/>
    <w:uiPriority w:val="99"/>
    <w:unhideWhenUsed/>
    <w:rsid w:val="004B27D5"/>
    <w:rPr>
      <w:color w:val="073E87" w:themeColor="text2"/>
    </w:rPr>
  </w:style>
  <w:style w:type="character" w:customStyle="1" w:styleId="Heading2Char">
    <w:name w:val="Heading 2 Char"/>
    <w:basedOn w:val="DefaultParagraphFont"/>
    <w:link w:val="Heading2"/>
    <w:uiPriority w:val="1"/>
    <w:rsid w:val="00930D68"/>
    <w:rPr>
      <w:bCs/>
      <w:color w:val="5590CC" w:themeColor="accent1"/>
      <w:sz w:val="24"/>
      <w:szCs w:val="26"/>
    </w:rPr>
  </w:style>
  <w:style w:type="character" w:customStyle="1" w:styleId="Heading3Char">
    <w:name w:val="Heading 3 Char"/>
    <w:basedOn w:val="DefaultParagraphFont"/>
    <w:link w:val="Heading3"/>
    <w:uiPriority w:val="1"/>
    <w:rsid w:val="00930D68"/>
    <w:rPr>
      <w:bCs/>
      <w:color w:val="5590CC" w:themeColor="accent1"/>
    </w:rPr>
  </w:style>
  <w:style w:type="paragraph" w:styleId="ListNumber">
    <w:name w:val="List Number"/>
    <w:basedOn w:val="Normal"/>
    <w:uiPriority w:val="1"/>
    <w:unhideWhenUsed/>
    <w:qFormat/>
    <w:rsid w:val="009F501F"/>
    <w:pPr>
      <w:numPr>
        <w:numId w:val="6"/>
      </w:numPr>
      <w:contextualSpacing/>
    </w:pPr>
  </w:style>
  <w:style w:type="paragraph" w:styleId="ListBullet">
    <w:name w:val="List Bullet"/>
    <w:basedOn w:val="Normal"/>
    <w:uiPriority w:val="1"/>
    <w:qFormat/>
    <w:rsid w:val="000B1437"/>
    <w:pPr>
      <w:numPr>
        <w:numId w:val="11"/>
      </w:numPr>
      <w:spacing w:before="120" w:after="120" w:line="240" w:lineRule="auto"/>
    </w:pPr>
    <w:rPr>
      <w:szCs w:val="22"/>
    </w:rPr>
  </w:style>
  <w:style w:type="paragraph" w:styleId="FootnoteText">
    <w:name w:val="footnote text"/>
    <w:basedOn w:val="Normal"/>
    <w:link w:val="FootnoteTextChar"/>
    <w:uiPriority w:val="99"/>
    <w:rsid w:val="00930D68"/>
    <w:pPr>
      <w:spacing w:after="0" w:line="240" w:lineRule="auto"/>
    </w:pPr>
    <w:rPr>
      <w:i/>
      <w:color w:val="595959" w:themeColor="text1" w:themeTint="A6"/>
      <w:sz w:val="16"/>
    </w:rPr>
  </w:style>
  <w:style w:type="character" w:customStyle="1" w:styleId="FootnoteTextChar">
    <w:name w:val="Footnote Text Char"/>
    <w:basedOn w:val="DefaultParagraphFont"/>
    <w:link w:val="FootnoteText"/>
    <w:uiPriority w:val="99"/>
    <w:rsid w:val="00930D68"/>
    <w:rPr>
      <w:i/>
      <w:color w:val="595959" w:themeColor="text1" w:themeTint="A6"/>
      <w:sz w:val="16"/>
    </w:rPr>
  </w:style>
  <w:style w:type="character" w:styleId="FootnoteReference">
    <w:name w:val="footnote reference"/>
    <w:basedOn w:val="DefaultParagraphFont"/>
    <w:uiPriority w:val="99"/>
    <w:rsid w:val="00930D68"/>
    <w:rPr>
      <w:color w:val="5590CC" w:themeColor="accent1"/>
      <w:sz w:val="20"/>
      <w:vertAlign w:val="superscript"/>
    </w:rPr>
  </w:style>
  <w:style w:type="paragraph" w:styleId="NoSpacing">
    <w:name w:val="No Spacing"/>
    <w:uiPriority w:val="1"/>
    <w:qFormat/>
    <w:rsid w:val="00097F81"/>
    <w:pPr>
      <w:spacing w:after="0" w:line="240" w:lineRule="auto"/>
    </w:pPr>
    <w:rPr>
      <w:color w:val="262626" w:themeColor="text1" w:themeTint="D9"/>
    </w:rPr>
  </w:style>
  <w:style w:type="character" w:customStyle="1" w:styleId="Heading4Char">
    <w:name w:val="Heading 4 Char"/>
    <w:basedOn w:val="DefaultParagraphFont"/>
    <w:link w:val="Heading4"/>
    <w:uiPriority w:val="1"/>
    <w:semiHidden/>
    <w:rsid w:val="00930D68"/>
    <w:rPr>
      <w:rFonts w:asciiTheme="majorHAnsi" w:eastAsiaTheme="majorEastAsia" w:hAnsiTheme="majorHAnsi" w:cstheme="majorBidi"/>
      <w:b/>
      <w:bCs/>
      <w:i/>
      <w:iCs/>
      <w:color w:val="5590CC" w:themeColor="accent1"/>
    </w:rPr>
  </w:style>
  <w:style w:type="character" w:styleId="Hyperlink">
    <w:name w:val="Hyperlink"/>
    <w:basedOn w:val="DefaultParagraphFont"/>
    <w:uiPriority w:val="99"/>
    <w:unhideWhenUsed/>
    <w:rsid w:val="00B4196C"/>
    <w:rPr>
      <w:color w:val="0080FF" w:themeColor="hyperlink"/>
      <w:u w:val="single"/>
    </w:rPr>
  </w:style>
  <w:style w:type="paragraph" w:styleId="NormalWeb">
    <w:name w:val="Normal (Web)"/>
    <w:basedOn w:val="Normal"/>
    <w:uiPriority w:val="99"/>
    <w:unhideWhenUsed/>
    <w:rsid w:val="008F0601"/>
    <w:pPr>
      <w:spacing w:before="100" w:beforeAutospacing="1" w:after="100" w:afterAutospacing="1" w:line="240" w:lineRule="auto"/>
    </w:pPr>
    <w:rPr>
      <w:rFonts w:ascii="Times New Roman" w:hAnsi="Times New Roman" w:cs="Times New Roman"/>
      <w:color w:val="auto"/>
    </w:rPr>
  </w:style>
  <w:style w:type="paragraph" w:styleId="ListParagraph">
    <w:name w:val="List Paragraph"/>
    <w:basedOn w:val="Normal"/>
    <w:uiPriority w:val="34"/>
    <w:unhideWhenUsed/>
    <w:qFormat/>
    <w:rsid w:val="005309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1847">
      <w:bodyDiv w:val="1"/>
      <w:marLeft w:val="0"/>
      <w:marRight w:val="0"/>
      <w:marTop w:val="0"/>
      <w:marBottom w:val="0"/>
      <w:divBdr>
        <w:top w:val="none" w:sz="0" w:space="0" w:color="auto"/>
        <w:left w:val="none" w:sz="0" w:space="0" w:color="auto"/>
        <w:bottom w:val="none" w:sz="0" w:space="0" w:color="auto"/>
        <w:right w:val="none" w:sz="0" w:space="0" w:color="auto"/>
      </w:divBdr>
    </w:div>
    <w:div w:id="611322969">
      <w:bodyDiv w:val="1"/>
      <w:marLeft w:val="0"/>
      <w:marRight w:val="0"/>
      <w:marTop w:val="0"/>
      <w:marBottom w:val="0"/>
      <w:divBdr>
        <w:top w:val="none" w:sz="0" w:space="0" w:color="auto"/>
        <w:left w:val="none" w:sz="0" w:space="0" w:color="auto"/>
        <w:bottom w:val="none" w:sz="0" w:space="0" w:color="auto"/>
        <w:right w:val="none" w:sz="0" w:space="0" w:color="auto"/>
      </w:divBdr>
    </w:div>
    <w:div w:id="812529709">
      <w:bodyDiv w:val="1"/>
      <w:marLeft w:val="0"/>
      <w:marRight w:val="0"/>
      <w:marTop w:val="0"/>
      <w:marBottom w:val="0"/>
      <w:divBdr>
        <w:top w:val="none" w:sz="0" w:space="0" w:color="auto"/>
        <w:left w:val="none" w:sz="0" w:space="0" w:color="auto"/>
        <w:bottom w:val="none" w:sz="0" w:space="0" w:color="auto"/>
        <w:right w:val="none" w:sz="0" w:space="0" w:color="auto"/>
      </w:divBdr>
    </w:div>
    <w:div w:id="142464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nhrcm.gov.m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647E48F0E7A9548906C2C85C8436803"/>
        <w:category>
          <w:name w:val="General"/>
          <w:gallery w:val="placeholder"/>
        </w:category>
        <w:types>
          <w:type w:val="bbPlcHdr"/>
        </w:types>
        <w:behaviors>
          <w:behavior w:val="content"/>
        </w:behaviors>
        <w:guid w:val="{5847BD6A-FF38-7C45-B7D4-05BE1ECFC60A}"/>
      </w:docPartPr>
      <w:docPartBody>
        <w:p w:rsidR="00011B9F" w:rsidRDefault="00011B9F">
          <w:pPr>
            <w:pStyle w:val="3647E48F0E7A9548906C2C85C8436803"/>
          </w:pPr>
          <w:r w:rsidRPr="00F21720">
            <w:t>Lorem Ipsum</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0EB7" w:rsidRDefault="005E0EB7">
      <w:r>
        <w:separator/>
      </w:r>
    </w:p>
  </w:endnote>
  <w:endnote w:type="continuationSeparator" w:id="0">
    <w:p w:rsidR="005E0EB7" w:rsidRDefault="005E0EB7">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PT Sans">
    <w:altName w:val="Arial"/>
    <w:charset w:val="00"/>
    <w:family w:val="auto"/>
    <w:pitch w:val="variable"/>
    <w:sig w:usb0="A00002EF" w:usb1="5000204B" w:usb2="00000000" w:usb3="00000000" w:csb0="00000097"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0EB7" w:rsidRDefault="005E0EB7">
      <w:r>
        <w:separator/>
      </w:r>
    </w:p>
  </w:footnote>
  <w:footnote w:type="continuationSeparator" w:id="0">
    <w:p w:rsidR="005E0EB7" w:rsidRDefault="005E0EB7">
      <w:r>
        <w:continuationSeparator/>
      </w:r>
    </w:p>
  </w:footnote>
</w:footnote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A45BFE"/>
    <w:multiLevelType w:val="hybridMultilevel"/>
    <w:tmpl w:val="520A98EC"/>
    <w:lvl w:ilvl="0" w:tplc="2AE02E44">
      <w:start w:val="1"/>
      <w:numFmt w:val="bullet"/>
      <w:pStyle w:val="ListBullet"/>
      <w:lvlText w:val=""/>
      <w:lvlJc w:val="left"/>
      <w:pPr>
        <w:ind w:left="360" w:hanging="360"/>
      </w:pPr>
      <w:rPr>
        <w:rFonts w:ascii="Wingdings 2" w:hAnsi="Wingdings 2"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1B9F"/>
    <w:rsid w:val="00011B9F"/>
    <w:rsid w:val="005E0E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1"/>
    <w:unhideWhenUsed/>
    <w:qFormat/>
    <w:pPr>
      <w:keepNext/>
      <w:keepLines/>
      <w:spacing w:before="200" w:line="276" w:lineRule="auto"/>
      <w:outlineLvl w:val="2"/>
    </w:pPr>
    <w:rPr>
      <w:rFonts w:eastAsiaTheme="majorEastAsia" w:cstheme="majorBidi"/>
      <w:bCs/>
      <w:color w:val="4472C4" w:themeColor="accent1"/>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265356EBD5F14CA87B7E98D5019FBA">
    <w:name w:val="28265356EBD5F14CA87B7E98D5019FBA"/>
  </w:style>
  <w:style w:type="paragraph" w:customStyle="1" w:styleId="EBC718F79B7A7949A649EE1C91F3DC6A">
    <w:name w:val="EBC718F79B7A7949A649EE1C91F3DC6A"/>
  </w:style>
  <w:style w:type="paragraph" w:customStyle="1" w:styleId="2E94B1D583E82A47906129A46D6AF120">
    <w:name w:val="2E94B1D583E82A47906129A46D6AF120"/>
  </w:style>
  <w:style w:type="paragraph" w:customStyle="1" w:styleId="E529FBD1857C3649A4931133F2353418">
    <w:name w:val="E529FBD1857C3649A4931133F2353418"/>
  </w:style>
  <w:style w:type="paragraph" w:customStyle="1" w:styleId="45066B8D78CA3F42A92A1145063AB502">
    <w:name w:val="45066B8D78CA3F42A92A1145063AB502"/>
  </w:style>
  <w:style w:type="paragraph" w:customStyle="1" w:styleId="3B05511E31D6084FA2A81A1F3AEF7D85">
    <w:name w:val="3B05511E31D6084FA2A81A1F3AEF7D85"/>
  </w:style>
  <w:style w:type="paragraph" w:styleId="FootnoteText">
    <w:name w:val="footnote text"/>
    <w:basedOn w:val="Normal"/>
    <w:link w:val="FootnoteTextChar"/>
    <w:uiPriority w:val="99"/>
    <w:rPr>
      <w:color w:val="7F7F7F" w:themeColor="text1" w:themeTint="80"/>
      <w:sz w:val="18"/>
      <w:szCs w:val="20"/>
      <w:lang w:eastAsia="en-US"/>
    </w:rPr>
  </w:style>
  <w:style w:type="character" w:customStyle="1" w:styleId="FootnoteTextChar">
    <w:name w:val="Footnote Text Char"/>
    <w:basedOn w:val="DefaultParagraphFont"/>
    <w:link w:val="FootnoteText"/>
    <w:uiPriority w:val="99"/>
    <w:rPr>
      <w:color w:val="7F7F7F" w:themeColor="text1" w:themeTint="80"/>
      <w:sz w:val="18"/>
      <w:szCs w:val="20"/>
      <w:lang w:eastAsia="en-US"/>
    </w:rPr>
  </w:style>
  <w:style w:type="character" w:styleId="FootnoteReference">
    <w:name w:val="footnote reference"/>
    <w:basedOn w:val="DefaultParagraphFont"/>
    <w:uiPriority w:val="99"/>
    <w:rPr>
      <w:color w:val="70AD47" w:themeColor="accent6"/>
      <w:sz w:val="20"/>
      <w:vertAlign w:val="superscript"/>
    </w:rPr>
  </w:style>
  <w:style w:type="paragraph" w:customStyle="1" w:styleId="EA7CC29D605EAB48912F1725A4066256">
    <w:name w:val="EA7CC29D605EAB48912F1725A4066256"/>
  </w:style>
  <w:style w:type="paragraph" w:customStyle="1" w:styleId="CE6791A4660DA04FB2D82F94921F02D7">
    <w:name w:val="CE6791A4660DA04FB2D82F94921F02D7"/>
  </w:style>
  <w:style w:type="paragraph" w:customStyle="1" w:styleId="A809BF137DCD444284E8AC720D98D784">
    <w:name w:val="A809BF137DCD444284E8AC720D98D784"/>
  </w:style>
  <w:style w:type="character" w:customStyle="1" w:styleId="Heading3Char">
    <w:name w:val="Heading 3 Char"/>
    <w:basedOn w:val="DefaultParagraphFont"/>
    <w:link w:val="Heading3"/>
    <w:uiPriority w:val="1"/>
    <w:rPr>
      <w:rFonts w:eastAsiaTheme="majorEastAsia" w:cstheme="majorBidi"/>
      <w:bCs/>
      <w:color w:val="4472C4" w:themeColor="accent1"/>
      <w:sz w:val="20"/>
      <w:szCs w:val="20"/>
      <w:lang w:eastAsia="en-US"/>
    </w:rPr>
  </w:style>
  <w:style w:type="paragraph" w:styleId="ListBullet">
    <w:name w:val="List Bullet"/>
    <w:basedOn w:val="Normal"/>
    <w:uiPriority w:val="1"/>
    <w:qFormat/>
    <w:pPr>
      <w:numPr>
        <w:numId w:val="1"/>
      </w:numPr>
      <w:spacing w:before="120" w:after="120"/>
    </w:pPr>
    <w:rPr>
      <w:color w:val="262626" w:themeColor="text1" w:themeTint="D9"/>
      <w:sz w:val="20"/>
      <w:szCs w:val="22"/>
      <w:lang w:eastAsia="en-US"/>
    </w:rPr>
  </w:style>
  <w:style w:type="paragraph" w:customStyle="1" w:styleId="8FB1E943B790E14B966707406DFCB9E2">
    <w:name w:val="8FB1E943B790E14B966707406DFCB9E2"/>
  </w:style>
  <w:style w:type="paragraph" w:customStyle="1" w:styleId="3647E48F0E7A9548906C2C85C8436803">
    <w:name w:val="3647E48F0E7A9548906C2C85C8436803"/>
  </w:style>
  <w:style w:type="paragraph" w:customStyle="1" w:styleId="061039914616A645A7890A3A60CB5C7F">
    <w:name w:val="061039914616A645A7890A3A60CB5C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Prospect">
  <a:themeElements>
    <a:clrScheme name="Prospect">
      <a:dk1>
        <a:sysClr val="windowText" lastClr="000000"/>
      </a:dk1>
      <a:lt1>
        <a:sysClr val="window" lastClr="FFFFFF"/>
      </a:lt1>
      <a:dk2>
        <a:srgbClr val="073E87"/>
      </a:dk2>
      <a:lt2>
        <a:srgbClr val="C6E7FC"/>
      </a:lt2>
      <a:accent1>
        <a:srgbClr val="5590CC"/>
      </a:accent1>
      <a:accent2>
        <a:srgbClr val="9FC9EB"/>
      </a:accent2>
      <a:accent3>
        <a:srgbClr val="B0C0C9"/>
      </a:accent3>
      <a:accent4>
        <a:srgbClr val="A5D028"/>
      </a:accent4>
      <a:accent5>
        <a:srgbClr val="F5C040"/>
      </a:accent5>
      <a:accent6>
        <a:srgbClr val="05E0DB"/>
      </a:accent6>
      <a:hlink>
        <a:srgbClr val="0080FF"/>
      </a:hlink>
      <a:folHlink>
        <a:srgbClr val="5EAEFF"/>
      </a:folHlink>
    </a:clrScheme>
    <a:fontScheme name="Prospect">
      <a:majorFont>
        <a:latin typeface="Calibri"/>
        <a:ea typeface=""/>
        <a:cs typeface=""/>
        <a:font script="Jpan" typeface="ＭＳ Ｐゴシック"/>
      </a:majorFont>
      <a:minorFont>
        <a:latin typeface="Calibri"/>
        <a:ea typeface=""/>
        <a:cs typeface=""/>
        <a:font script="Jpan" typeface="ＭＳ Ｐゴシック"/>
      </a:minorFont>
    </a:fontScheme>
    <a:fmtScheme name="Prospect">
      <a:fillStyleLst>
        <a:solidFill>
          <a:schemeClr val="phClr"/>
        </a:solidFill>
        <a:solidFill>
          <a:schemeClr val="phClr">
            <a:tint val="65000"/>
          </a:schemeClr>
        </a:solidFill>
        <a:solidFill>
          <a:schemeClr val="phClr">
            <a:shade val="80000"/>
            <a:satMod val="18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9050" h="31750" prst="coolSlant"/>
          </a:sp3d>
        </a:effectStyle>
      </a:effectStyleLst>
      <a:bgFillStyleLst>
        <a:solidFill>
          <a:schemeClr val="phClr"/>
        </a:solidFill>
        <a:gradFill rotWithShape="1">
          <a:gsLst>
            <a:gs pos="40000">
              <a:schemeClr val="phClr">
                <a:tint val="94000"/>
                <a:shade val="94000"/>
                <a:alpha val="100000"/>
                <a:satMod val="114000"/>
                <a:lumMod val="114000"/>
              </a:schemeClr>
            </a:gs>
            <a:gs pos="74000">
              <a:schemeClr val="phClr">
                <a:tint val="94000"/>
                <a:shade val="94000"/>
                <a:satMod val="128000"/>
                <a:lumMod val="100000"/>
              </a:schemeClr>
            </a:gs>
            <a:gs pos="100000">
              <a:schemeClr val="phClr">
                <a:tint val="98000"/>
                <a:shade val="100000"/>
                <a:hueMod val="98000"/>
                <a:satMod val="100000"/>
                <a:lumMod val="74000"/>
              </a:schemeClr>
            </a:gs>
          </a:gsLst>
          <a:path path="circle">
            <a:fillToRect l="20000" t="-40000" r="20000" b="140000"/>
          </a:path>
        </a:gradFill>
        <a:blipFill rotWithShape="1">
          <a:blip xmlns:r="http://schemas.openxmlformats.org/officeDocument/2006/relationships" r:embed="rId1">
            <a:duotone>
              <a:schemeClr val="phClr">
                <a:tint val="96000"/>
                <a:satMod val="130000"/>
                <a:lumMod val="50000"/>
              </a:schemeClr>
              <a:schemeClr val="phClr">
                <a:tint val="96000"/>
                <a:satMod val="114000"/>
                <a:lumMod val="114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DCF76F-1E0B-425E-8A21-B776AB3DD5BC}">
  <ds:schemaRefs>
    <ds:schemaRef ds:uri="http://schemas.openxmlformats.org/officeDocument/2006/bibliography"/>
  </ds:schemaRefs>
</ds:datastoreItem>
</file>

<file path=customXml/itemProps2.xml><?xml version="1.0" encoding="utf-8"?>
<ds:datastoreItem xmlns:ds="http://schemas.openxmlformats.org/officeDocument/2006/customXml" ds:itemID="{3900E119-4177-41A1-9B29-4EF566560227}"/>
</file>

<file path=customXml/itemProps3.xml><?xml version="1.0" encoding="utf-8"?>
<ds:datastoreItem xmlns:ds="http://schemas.openxmlformats.org/officeDocument/2006/customXml" ds:itemID="{BF521F64-EB1F-4B57-8CBF-37EFC9287775}"/>
</file>

<file path=customXml/itemProps4.xml><?xml version="1.0" encoding="utf-8"?>
<ds:datastoreItem xmlns:ds="http://schemas.openxmlformats.org/officeDocument/2006/customXml" ds:itemID="{E7A97BE8-4171-4AC6-AD8F-EF86788336E5}"/>
</file>

<file path=docProps/app.xml><?xml version="1.0" encoding="utf-8"?>
<Properties xmlns="http://schemas.openxmlformats.org/officeDocument/2006/extended-properties" xmlns:vt="http://schemas.openxmlformats.org/officeDocument/2006/docPropsVTypes">
  <Template>Normal</Template>
  <TotalTime>1</TotalTime>
  <Pages>5</Pages>
  <Words>1182</Words>
  <Characters>6738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Information submitted to the Committee on Enforced Disappearance </vt:lpstr>
    </vt:vector>
  </TitlesOfParts>
  <Manager/>
  <Company/>
  <LinksUpToDate>false</LinksUpToDate>
  <CharactersWithSpaces>7905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submitted to the Committee on Enforced Disappearance</dc:title>
  <dc:subject/>
  <dc:creator>Luuyaa Erd</dc:creator>
  <cp:keywords/>
  <dc:description/>
  <cp:lastModifiedBy>Luya Erd</cp:lastModifiedBy>
  <cp:revision>2</cp:revision>
  <cp:lastPrinted>2010-05-23T20:14:00Z</cp:lastPrinted>
  <dcterms:created xsi:type="dcterms:W3CDTF">2020-03-16T03:02:00Z</dcterms:created>
  <dcterms:modified xsi:type="dcterms:W3CDTF">2020-03-16T03:02:00Z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