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16ACF" w:rsidRDefault="00C16ACF">
      <w:pPr>
        <w:widowControl w:val="0"/>
        <w:rPr>
          <w:color w:val="000000"/>
        </w:rPr>
      </w:pPr>
    </w:p>
    <w:p w14:paraId="00000002" w14:textId="77777777" w:rsidR="00C16ACF" w:rsidRDefault="00C16ACF">
      <w:pPr>
        <w:widowControl w:val="0"/>
        <w:jc w:val="center"/>
        <w:rPr>
          <w:color w:val="000000"/>
        </w:rPr>
      </w:pPr>
    </w:p>
    <w:p w14:paraId="00000003" w14:textId="77777777" w:rsidR="00C16ACF" w:rsidRDefault="00000000">
      <w:pPr>
        <w:widowControl w:val="0"/>
        <w:jc w:val="center"/>
        <w:rPr>
          <w:b/>
          <w:color w:val="000000"/>
        </w:rPr>
      </w:pPr>
      <w:r>
        <w:rPr>
          <w:b/>
          <w:color w:val="000000"/>
        </w:rPr>
        <w:t xml:space="preserve">Report on Syria’s Arab Republic Violations of the International Covenant on Civil and Political Rights </w:t>
      </w:r>
    </w:p>
    <w:p w14:paraId="00000004" w14:textId="77777777" w:rsidR="00C16ACF" w:rsidRDefault="00C16ACF">
      <w:pPr>
        <w:widowControl w:val="0"/>
        <w:jc w:val="center"/>
        <w:rPr>
          <w:color w:val="000000"/>
        </w:rPr>
      </w:pPr>
    </w:p>
    <w:p w14:paraId="00000005" w14:textId="77777777" w:rsidR="00C16ACF" w:rsidRDefault="00000000">
      <w:pPr>
        <w:widowControl w:val="0"/>
        <w:jc w:val="center"/>
        <w:rPr>
          <w:color w:val="000000"/>
        </w:rPr>
      </w:pPr>
      <w:r>
        <w:t>On the occasion of Syria’s fourth periodic report to the Human Rights Committee</w:t>
      </w:r>
    </w:p>
    <w:p w14:paraId="00000006" w14:textId="77777777" w:rsidR="00C16ACF" w:rsidRDefault="00C16ACF">
      <w:pPr>
        <w:widowControl w:val="0"/>
        <w:jc w:val="center"/>
        <w:rPr>
          <w:color w:val="000000"/>
        </w:rPr>
      </w:pPr>
    </w:p>
    <w:p w14:paraId="00000007" w14:textId="77777777" w:rsidR="00C16ACF" w:rsidRDefault="00C16ACF">
      <w:pPr>
        <w:widowControl w:val="0"/>
        <w:jc w:val="center"/>
        <w:rPr>
          <w:color w:val="000000"/>
        </w:rPr>
      </w:pPr>
    </w:p>
    <w:p w14:paraId="00000008" w14:textId="77777777" w:rsidR="00C16ACF" w:rsidRDefault="00C16ACF">
      <w:pPr>
        <w:widowControl w:val="0"/>
        <w:jc w:val="center"/>
        <w:rPr>
          <w:color w:val="000000"/>
        </w:rPr>
      </w:pPr>
    </w:p>
    <w:p w14:paraId="00000009" w14:textId="77777777" w:rsidR="00C16ACF" w:rsidRDefault="00000000">
      <w:pPr>
        <w:widowControl w:val="0"/>
        <w:jc w:val="center"/>
        <w:rPr>
          <w:color w:val="000000"/>
        </w:rPr>
      </w:pPr>
      <w:r>
        <w:rPr>
          <w:color w:val="000000"/>
        </w:rPr>
        <w:t>Submitted by</w:t>
      </w:r>
    </w:p>
    <w:p w14:paraId="0000000A" w14:textId="77777777" w:rsidR="00C16ACF" w:rsidRDefault="00000000">
      <w:pPr>
        <w:widowControl w:val="0"/>
        <w:jc w:val="center"/>
        <w:rPr>
          <w:color w:val="000000"/>
        </w:rPr>
      </w:pPr>
      <w:r>
        <w:rPr>
          <w:color w:val="000000"/>
        </w:rPr>
        <w:t>Syrian Center for Media and Freedom of Expression</w:t>
      </w:r>
    </w:p>
    <w:p w14:paraId="0000000B" w14:textId="77777777" w:rsidR="00C16ACF" w:rsidRDefault="00C16ACF">
      <w:pPr>
        <w:widowControl w:val="0"/>
        <w:jc w:val="center"/>
        <w:rPr>
          <w:color w:val="000000"/>
        </w:rPr>
      </w:pPr>
    </w:p>
    <w:p w14:paraId="0000000C" w14:textId="77777777" w:rsidR="00C16ACF" w:rsidRDefault="00000000">
      <w:pPr>
        <w:widowControl w:val="0"/>
        <w:jc w:val="center"/>
        <w:rPr>
          <w:color w:val="000000"/>
        </w:rPr>
      </w:pPr>
      <w:r>
        <w:rPr>
          <w:noProof/>
          <w:color w:val="000000"/>
        </w:rPr>
        <w:drawing>
          <wp:inline distT="0" distB="0" distL="0" distR="0" wp14:anchorId="1AFBA4B8" wp14:editId="42EAD8E5">
            <wp:extent cx="2533650" cy="2152650"/>
            <wp:effectExtent l="0" t="0" r="0" b="0"/>
            <wp:docPr id="2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533650" cy="2152650"/>
                    </a:xfrm>
                    <a:prstGeom prst="rect">
                      <a:avLst/>
                    </a:prstGeom>
                    <a:ln/>
                  </pic:spPr>
                </pic:pic>
              </a:graphicData>
            </a:graphic>
          </wp:inline>
        </w:drawing>
      </w:r>
    </w:p>
    <w:p w14:paraId="0000000D" w14:textId="77777777" w:rsidR="00C16ACF" w:rsidRDefault="00C16ACF">
      <w:pPr>
        <w:widowControl w:val="0"/>
        <w:jc w:val="center"/>
        <w:rPr>
          <w:color w:val="000000"/>
        </w:rPr>
      </w:pPr>
    </w:p>
    <w:p w14:paraId="0000000E" w14:textId="77777777" w:rsidR="00C16ACF" w:rsidRDefault="00C16ACF">
      <w:pPr>
        <w:widowControl w:val="0"/>
        <w:jc w:val="center"/>
        <w:rPr>
          <w:color w:val="000000"/>
        </w:rPr>
      </w:pPr>
    </w:p>
    <w:p w14:paraId="0000000F" w14:textId="77777777" w:rsidR="00C16ACF" w:rsidRDefault="00C16ACF">
      <w:pPr>
        <w:widowControl w:val="0"/>
        <w:jc w:val="center"/>
        <w:rPr>
          <w:color w:val="000000"/>
        </w:rPr>
      </w:pPr>
    </w:p>
    <w:p w14:paraId="00000010" w14:textId="77777777" w:rsidR="00C16ACF" w:rsidRDefault="00C16ACF">
      <w:pPr>
        <w:widowControl w:val="0"/>
        <w:jc w:val="center"/>
        <w:rPr>
          <w:color w:val="000000"/>
        </w:rPr>
      </w:pPr>
    </w:p>
    <w:p w14:paraId="00000011" w14:textId="77777777" w:rsidR="00C16ACF" w:rsidRDefault="00C16ACF">
      <w:pPr>
        <w:widowControl w:val="0"/>
        <w:jc w:val="center"/>
        <w:rPr>
          <w:color w:val="000000"/>
        </w:rPr>
      </w:pPr>
    </w:p>
    <w:p w14:paraId="00000012" w14:textId="77777777" w:rsidR="00C16ACF" w:rsidRDefault="00C16ACF">
      <w:pPr>
        <w:widowControl w:val="0"/>
        <w:jc w:val="center"/>
        <w:rPr>
          <w:color w:val="000000"/>
        </w:rPr>
      </w:pPr>
    </w:p>
    <w:p w14:paraId="00000013" w14:textId="77777777" w:rsidR="00C16ACF" w:rsidRDefault="00C16ACF">
      <w:pPr>
        <w:widowControl w:val="0"/>
        <w:jc w:val="center"/>
        <w:rPr>
          <w:color w:val="000000"/>
        </w:rPr>
      </w:pPr>
    </w:p>
    <w:p w14:paraId="00000014" w14:textId="77777777" w:rsidR="00C16ACF" w:rsidRDefault="00000000">
      <w:pPr>
        <w:widowControl w:val="0"/>
        <w:jc w:val="center"/>
        <w:rPr>
          <w:color w:val="000000"/>
        </w:rPr>
      </w:pPr>
      <w:r>
        <w:rPr>
          <w:color w:val="000000"/>
        </w:rPr>
        <w:t>January 2023</w:t>
      </w:r>
    </w:p>
    <w:p w14:paraId="00000015" w14:textId="77777777" w:rsidR="00C16ACF" w:rsidRDefault="00000000">
      <w:pPr>
        <w:rPr>
          <w:color w:val="000000"/>
        </w:rPr>
      </w:pPr>
      <w:r>
        <w:br w:type="page"/>
      </w:r>
    </w:p>
    <w:p w14:paraId="00000016" w14:textId="77777777" w:rsidR="00C16ACF" w:rsidRDefault="00000000">
      <w:pPr>
        <w:spacing w:before="200" w:after="200" w:line="240" w:lineRule="auto"/>
        <w:jc w:val="center"/>
        <w:rPr>
          <w:b/>
        </w:rPr>
      </w:pPr>
      <w:r>
        <w:rPr>
          <w:b/>
        </w:rPr>
        <w:lastRenderedPageBreak/>
        <w:t xml:space="preserve">Report on Syria’s Arab Republic Violations of the International Covenant on </w:t>
      </w:r>
    </w:p>
    <w:p w14:paraId="00000017" w14:textId="77777777" w:rsidR="00C16ACF" w:rsidRDefault="00000000">
      <w:pPr>
        <w:spacing w:before="200" w:after="200" w:line="240" w:lineRule="auto"/>
        <w:jc w:val="center"/>
        <w:rPr>
          <w:b/>
        </w:rPr>
      </w:pPr>
      <w:r>
        <w:rPr>
          <w:b/>
        </w:rPr>
        <w:t>Civil and Political Rights</w:t>
      </w:r>
    </w:p>
    <w:p w14:paraId="00000018" w14:textId="77777777" w:rsidR="00C16ACF" w:rsidRDefault="00C16ACF">
      <w:pPr>
        <w:spacing w:before="200" w:after="200" w:line="240" w:lineRule="auto"/>
        <w:jc w:val="center"/>
      </w:pPr>
    </w:p>
    <w:p w14:paraId="00000019" w14:textId="77777777" w:rsidR="00C16ACF" w:rsidRDefault="00000000">
      <w:pPr>
        <w:spacing w:before="200" w:after="200" w:line="240" w:lineRule="auto"/>
        <w:jc w:val="center"/>
      </w:pPr>
      <w:r>
        <w:t xml:space="preserve">On the Occasion of the Human Rights Committee’s 2023 Review of the Syrian Arab Republic Implementation of the International Covenant on Civil and Political Rights </w:t>
      </w:r>
    </w:p>
    <w:p w14:paraId="0000001A" w14:textId="77777777" w:rsidR="00C16ACF" w:rsidRDefault="00000000">
      <w:pPr>
        <w:spacing w:before="200" w:after="200" w:line="240" w:lineRule="auto"/>
        <w:jc w:val="center"/>
      </w:pPr>
      <w:r>
        <w:t>Submitted on Decembe</w:t>
      </w:r>
      <w:r>
        <w:rPr>
          <w:highlight w:val="red"/>
        </w:rPr>
        <w:t xml:space="preserve">r 3, </w:t>
      </w:r>
      <w:r>
        <w:t xml:space="preserve">2022 </w:t>
      </w:r>
    </w:p>
    <w:p w14:paraId="0000001B" w14:textId="77777777" w:rsidR="00C16ACF" w:rsidRDefault="00000000">
      <w:pPr>
        <w:spacing w:before="200" w:after="200" w:line="240" w:lineRule="auto"/>
        <w:jc w:val="center"/>
        <w:rPr>
          <w:color w:val="000000"/>
        </w:rPr>
      </w:pPr>
      <w:r>
        <w:t>Presented by: Syrian Center for Media and Freedom of Expression</w:t>
      </w:r>
    </w:p>
    <w:p w14:paraId="0000001C" w14:textId="77777777" w:rsidR="00C16ACF" w:rsidRDefault="00C16ACF">
      <w:pPr>
        <w:spacing w:before="200" w:after="200" w:line="240" w:lineRule="auto"/>
        <w:jc w:val="both"/>
        <w:rPr>
          <w:color w:val="000000"/>
        </w:rPr>
      </w:pPr>
    </w:p>
    <w:p w14:paraId="0000001D" w14:textId="77777777" w:rsidR="00C16ACF" w:rsidRDefault="00C16ACF">
      <w:pPr>
        <w:spacing w:before="200" w:after="200" w:line="240" w:lineRule="auto"/>
        <w:jc w:val="both"/>
        <w:rPr>
          <w:color w:val="000000"/>
        </w:rPr>
      </w:pPr>
    </w:p>
    <w:p w14:paraId="0000001E" w14:textId="77777777" w:rsidR="00C16ACF" w:rsidRDefault="00C16ACF">
      <w:pPr>
        <w:spacing w:before="200" w:after="200" w:line="240" w:lineRule="auto"/>
        <w:jc w:val="both"/>
        <w:rPr>
          <w:color w:val="000000"/>
        </w:rPr>
      </w:pPr>
    </w:p>
    <w:p w14:paraId="0000001F" w14:textId="77777777" w:rsidR="00C16ACF" w:rsidRDefault="00C16ACF">
      <w:pPr>
        <w:spacing w:before="200" w:after="200" w:line="240" w:lineRule="auto"/>
        <w:jc w:val="both"/>
        <w:rPr>
          <w:color w:val="000000"/>
        </w:rPr>
      </w:pPr>
    </w:p>
    <w:p w14:paraId="00000020" w14:textId="77777777" w:rsidR="00C16ACF" w:rsidRDefault="00C16ACF">
      <w:pPr>
        <w:spacing w:before="200" w:after="200" w:line="240" w:lineRule="auto"/>
        <w:jc w:val="both"/>
        <w:rPr>
          <w:color w:val="000000"/>
        </w:rPr>
      </w:pPr>
    </w:p>
    <w:p w14:paraId="00000021" w14:textId="77777777" w:rsidR="00C16ACF" w:rsidRDefault="00C16ACF">
      <w:pPr>
        <w:spacing w:before="200" w:after="200" w:line="240" w:lineRule="auto"/>
        <w:jc w:val="both"/>
        <w:rPr>
          <w:color w:val="000000"/>
        </w:rPr>
      </w:pPr>
    </w:p>
    <w:p w14:paraId="00000022" w14:textId="77777777" w:rsidR="00C16ACF" w:rsidRDefault="00C16ACF">
      <w:pPr>
        <w:spacing w:before="200" w:after="200" w:line="240" w:lineRule="auto"/>
        <w:jc w:val="both"/>
        <w:rPr>
          <w:color w:val="000000"/>
        </w:rPr>
      </w:pPr>
    </w:p>
    <w:p w14:paraId="00000023" w14:textId="77777777" w:rsidR="00C16ACF" w:rsidRDefault="00C16ACF">
      <w:pPr>
        <w:spacing w:before="200" w:after="200" w:line="240" w:lineRule="auto"/>
        <w:jc w:val="both"/>
        <w:rPr>
          <w:color w:val="000000"/>
        </w:rPr>
      </w:pPr>
    </w:p>
    <w:p w14:paraId="00000024" w14:textId="77777777" w:rsidR="00C16ACF" w:rsidRDefault="00C16ACF">
      <w:pPr>
        <w:spacing w:before="200" w:after="200" w:line="240" w:lineRule="auto"/>
        <w:jc w:val="both"/>
        <w:rPr>
          <w:color w:val="000000"/>
        </w:rPr>
      </w:pPr>
    </w:p>
    <w:p w14:paraId="00000025" w14:textId="77777777" w:rsidR="00C16ACF" w:rsidRDefault="00C16ACF">
      <w:pPr>
        <w:spacing w:before="200" w:after="200" w:line="240" w:lineRule="auto"/>
        <w:jc w:val="both"/>
        <w:rPr>
          <w:color w:val="000000"/>
        </w:rPr>
      </w:pPr>
    </w:p>
    <w:p w14:paraId="00000026" w14:textId="77777777" w:rsidR="00C16ACF" w:rsidRDefault="00C16ACF">
      <w:pPr>
        <w:spacing w:before="200" w:after="200" w:line="240" w:lineRule="auto"/>
        <w:jc w:val="both"/>
        <w:rPr>
          <w:color w:val="000000"/>
        </w:rPr>
      </w:pPr>
    </w:p>
    <w:p w14:paraId="00000027" w14:textId="77777777" w:rsidR="00C16ACF" w:rsidRDefault="00C16ACF">
      <w:pPr>
        <w:spacing w:before="200" w:after="200" w:line="240" w:lineRule="auto"/>
        <w:jc w:val="both"/>
        <w:rPr>
          <w:color w:val="000000"/>
        </w:rPr>
      </w:pPr>
    </w:p>
    <w:p w14:paraId="00000028" w14:textId="77777777" w:rsidR="00C16ACF" w:rsidRDefault="00C16ACF">
      <w:pPr>
        <w:spacing w:before="200" w:after="200" w:line="240" w:lineRule="auto"/>
        <w:jc w:val="both"/>
        <w:rPr>
          <w:color w:val="000000"/>
        </w:rPr>
      </w:pPr>
    </w:p>
    <w:p w14:paraId="00000029" w14:textId="77777777" w:rsidR="00C16ACF" w:rsidRDefault="00C16ACF">
      <w:pPr>
        <w:spacing w:before="200" w:after="200" w:line="240" w:lineRule="auto"/>
        <w:jc w:val="both"/>
        <w:rPr>
          <w:color w:val="000000"/>
        </w:rPr>
      </w:pPr>
    </w:p>
    <w:p w14:paraId="0000002A" w14:textId="77777777" w:rsidR="00C16ACF" w:rsidRDefault="00C16ACF">
      <w:pPr>
        <w:spacing w:before="200" w:after="200" w:line="240" w:lineRule="auto"/>
        <w:jc w:val="both"/>
        <w:rPr>
          <w:color w:val="000000"/>
        </w:rPr>
      </w:pPr>
    </w:p>
    <w:p w14:paraId="0000002B" w14:textId="77777777" w:rsidR="00C16ACF" w:rsidRDefault="00C16ACF">
      <w:pPr>
        <w:spacing w:before="200" w:after="200" w:line="240" w:lineRule="auto"/>
        <w:jc w:val="both"/>
        <w:rPr>
          <w:color w:val="000000"/>
        </w:rPr>
      </w:pPr>
    </w:p>
    <w:p w14:paraId="0000002C" w14:textId="77777777" w:rsidR="00C16ACF" w:rsidRDefault="00C16ACF">
      <w:pPr>
        <w:spacing w:before="200" w:after="200" w:line="240" w:lineRule="auto"/>
        <w:jc w:val="both"/>
        <w:rPr>
          <w:color w:val="000000"/>
        </w:rPr>
      </w:pPr>
    </w:p>
    <w:p w14:paraId="0000002D" w14:textId="77777777" w:rsidR="00C16ACF" w:rsidRDefault="00C16ACF">
      <w:pPr>
        <w:spacing w:before="200" w:after="200" w:line="240" w:lineRule="auto"/>
        <w:jc w:val="both"/>
        <w:rPr>
          <w:color w:val="000000"/>
        </w:rPr>
      </w:pPr>
    </w:p>
    <w:p w14:paraId="0000002E" w14:textId="77777777" w:rsidR="00C16ACF" w:rsidRDefault="00C16ACF">
      <w:pPr>
        <w:spacing w:before="200" w:after="200" w:line="240" w:lineRule="auto"/>
        <w:jc w:val="both"/>
        <w:rPr>
          <w:color w:val="000000"/>
        </w:rPr>
      </w:pPr>
    </w:p>
    <w:p w14:paraId="0000002F" w14:textId="77777777" w:rsidR="00C16ACF" w:rsidRDefault="00C16ACF">
      <w:pPr>
        <w:spacing w:before="200" w:after="200" w:line="240" w:lineRule="auto"/>
        <w:jc w:val="both"/>
        <w:rPr>
          <w:color w:val="000000"/>
        </w:rPr>
      </w:pPr>
    </w:p>
    <w:p w14:paraId="00000030" w14:textId="77777777" w:rsidR="00C16ACF" w:rsidRDefault="00C16ACF">
      <w:pPr>
        <w:spacing w:before="200" w:after="200" w:line="240" w:lineRule="auto"/>
        <w:jc w:val="both"/>
        <w:rPr>
          <w:color w:val="000000"/>
        </w:rPr>
      </w:pPr>
    </w:p>
    <w:p w14:paraId="00000031" w14:textId="77777777" w:rsidR="00C16ACF" w:rsidRDefault="00000000">
      <w:pPr>
        <w:spacing w:before="200" w:after="200" w:line="240" w:lineRule="auto"/>
        <w:jc w:val="both"/>
      </w:pPr>
      <w:r>
        <w:rPr>
          <w:color w:val="000000"/>
        </w:rPr>
        <w:lastRenderedPageBreak/>
        <w:t>This report was prepared by the Syrian Center for Media and Freedom of Expression (SCM). The SCM is a leading non-profit and independent non-governmental organization aimed at defending human rights, protecting freedom, and achieving justice in Syria. The SCM was founded in 2004. </w:t>
      </w:r>
    </w:p>
    <w:p w14:paraId="00000032" w14:textId="77777777" w:rsidR="00C16ACF" w:rsidRDefault="00000000">
      <w:pPr>
        <w:spacing w:before="200" w:after="200" w:line="240" w:lineRule="auto"/>
        <w:ind w:left="-2" w:hanging="2"/>
        <w:jc w:val="both"/>
      </w:pPr>
      <w:r>
        <w:rPr>
          <w:color w:val="000000"/>
        </w:rPr>
        <w:t>SCM strives for a world where democracy, justice, freedom, equality, dignity, and human rights are respected. SCM’s actions are guided by credibility, integrity, transparency, professionalism, and independence.</w:t>
      </w:r>
    </w:p>
    <w:p w14:paraId="00000033" w14:textId="77777777" w:rsidR="00C16ACF" w:rsidRDefault="00000000">
      <w:pPr>
        <w:spacing w:before="200" w:after="200" w:line="240" w:lineRule="auto"/>
        <w:ind w:left="-2" w:hanging="2"/>
        <w:jc w:val="both"/>
      </w:pPr>
      <w:r>
        <w:rPr>
          <w:color w:val="000000"/>
        </w:rPr>
        <w:t>SCM developed three concrete and unique programs aimed at:</w:t>
      </w:r>
    </w:p>
    <w:p w14:paraId="00000034" w14:textId="77777777" w:rsidR="00C16ACF" w:rsidRDefault="00000000">
      <w:pPr>
        <w:numPr>
          <w:ilvl w:val="0"/>
          <w:numId w:val="9"/>
        </w:numPr>
        <w:spacing w:before="200" w:after="200" w:line="240" w:lineRule="auto"/>
        <w:ind w:left="358"/>
        <w:jc w:val="both"/>
        <w:rPr>
          <w:color w:val="000000"/>
        </w:rPr>
      </w:pPr>
      <w:r>
        <w:rPr>
          <w:color w:val="000000"/>
        </w:rPr>
        <w:t>Having democratic societies guaranteeing freedom of expression and belief;</w:t>
      </w:r>
    </w:p>
    <w:p w14:paraId="00000035" w14:textId="77777777" w:rsidR="00C16ACF" w:rsidRDefault="00000000">
      <w:pPr>
        <w:numPr>
          <w:ilvl w:val="0"/>
          <w:numId w:val="9"/>
        </w:numPr>
        <w:spacing w:before="200" w:after="200" w:line="240" w:lineRule="auto"/>
        <w:ind w:left="358"/>
        <w:jc w:val="both"/>
        <w:rPr>
          <w:color w:val="000000"/>
        </w:rPr>
      </w:pPr>
      <w:r>
        <w:rPr>
          <w:color w:val="000000"/>
        </w:rPr>
        <w:t>Ensuring respect for human rights, fighting impunity, and enabling victims to reach justice;</w:t>
      </w:r>
    </w:p>
    <w:p w14:paraId="00000036" w14:textId="77777777" w:rsidR="00C16ACF" w:rsidRDefault="00000000">
      <w:pPr>
        <w:numPr>
          <w:ilvl w:val="0"/>
          <w:numId w:val="9"/>
        </w:numPr>
        <w:spacing w:before="200" w:after="200" w:line="240" w:lineRule="auto"/>
        <w:ind w:left="358"/>
        <w:jc w:val="both"/>
        <w:rPr>
          <w:color w:val="000000"/>
        </w:rPr>
      </w:pPr>
      <w:r>
        <w:rPr>
          <w:color w:val="000000"/>
        </w:rPr>
        <w:t>Supporting citizenship and empowering civil society actors in policy-making and justice processes.</w:t>
      </w:r>
    </w:p>
    <w:p w14:paraId="00000037" w14:textId="77777777" w:rsidR="00C16ACF" w:rsidRDefault="00000000">
      <w:pPr>
        <w:spacing w:before="200" w:after="200" w:line="240" w:lineRule="auto"/>
        <w:ind w:left="-2" w:hanging="2"/>
        <w:jc w:val="both"/>
      </w:pPr>
      <w:r>
        <w:rPr>
          <w:color w:val="000000"/>
        </w:rPr>
        <w:t>Since 2011, SCM has benefited from a consultative status with the United Nations. Furthermore, SCM has a solid international partner network, such as IIIM &amp; COI.</w:t>
      </w:r>
    </w:p>
    <w:p w14:paraId="00000038" w14:textId="77777777" w:rsidR="00C16ACF" w:rsidRDefault="00C16ACF">
      <w:pPr>
        <w:pBdr>
          <w:top w:val="nil"/>
          <w:left w:val="nil"/>
          <w:bottom w:val="nil"/>
          <w:right w:val="nil"/>
          <w:between w:val="nil"/>
        </w:pBdr>
        <w:spacing w:after="0" w:line="240" w:lineRule="auto"/>
        <w:ind w:left="-2" w:hanging="2"/>
        <w:jc w:val="both"/>
        <w:rPr>
          <w:color w:val="000000"/>
        </w:rPr>
      </w:pPr>
    </w:p>
    <w:p w14:paraId="00000039" w14:textId="77777777" w:rsidR="00C16ACF" w:rsidRDefault="00000000">
      <w:pPr>
        <w:jc w:val="both"/>
      </w:pPr>
      <w:r>
        <w:br/>
        <w:t>          </w:t>
      </w:r>
      <w:r>
        <w:br/>
      </w:r>
      <w:r>
        <w:br/>
      </w:r>
      <w:r>
        <w:br/>
      </w:r>
      <w:r>
        <w:br/>
      </w:r>
      <w:r>
        <w:rPr>
          <w:noProof/>
        </w:rPr>
        <mc:AlternateContent>
          <mc:Choice Requires="wps">
            <w:drawing>
              <wp:anchor distT="45720" distB="45720" distL="114300" distR="114300" simplePos="0" relativeHeight="251658240" behindDoc="0" locked="0" layoutInCell="1" hidden="0" allowOverlap="1" wp14:anchorId="468FAFEB" wp14:editId="115CA556">
                <wp:simplePos x="0" y="0"/>
                <wp:positionH relativeFrom="column">
                  <wp:posOffset>711200</wp:posOffset>
                </wp:positionH>
                <wp:positionV relativeFrom="paragraph">
                  <wp:posOffset>160020</wp:posOffset>
                </wp:positionV>
                <wp:extent cx="4765675" cy="2924175"/>
                <wp:effectExtent l="0" t="0" r="0" b="0"/>
                <wp:wrapSquare wrapText="bothSides" distT="45720" distB="45720" distL="114300" distR="114300"/>
                <wp:docPr id="218" name="Rectangle 218"/>
                <wp:cNvGraphicFramePr/>
                <a:graphic xmlns:a="http://schemas.openxmlformats.org/drawingml/2006/main">
                  <a:graphicData uri="http://schemas.microsoft.com/office/word/2010/wordprocessingShape">
                    <wps:wsp>
                      <wps:cNvSpPr/>
                      <wps:spPr>
                        <a:xfrm>
                          <a:off x="2967925" y="2322675"/>
                          <a:ext cx="4756150" cy="2914650"/>
                        </a:xfrm>
                        <a:prstGeom prst="rect">
                          <a:avLst/>
                        </a:prstGeom>
                        <a:solidFill>
                          <a:schemeClr val="lt1"/>
                        </a:solidFill>
                        <a:ln w="9525" cap="flat" cmpd="sng">
                          <a:solidFill>
                            <a:schemeClr val="accent1"/>
                          </a:solidFill>
                          <a:prstDash val="solid"/>
                          <a:miter lim="800000"/>
                          <a:headEnd type="none" w="sm" len="sm"/>
                          <a:tailEnd type="none" w="sm" len="sm"/>
                        </a:ln>
                      </wps:spPr>
                      <wps:txbx>
                        <w:txbxContent>
                          <w:p w14:paraId="687B156E" w14:textId="77777777" w:rsidR="00C16ACF" w:rsidRDefault="00C16ACF">
                            <w:pPr>
                              <w:spacing w:after="0" w:line="240" w:lineRule="auto"/>
                              <w:ind w:left="-2" w:hanging="4"/>
                              <w:jc w:val="both"/>
                              <w:textDirection w:val="btLr"/>
                            </w:pPr>
                          </w:p>
                          <w:p w14:paraId="54F1FB38" w14:textId="77777777" w:rsidR="00C16ACF" w:rsidRDefault="00C16ACF">
                            <w:pPr>
                              <w:spacing w:after="0" w:line="240" w:lineRule="auto"/>
                              <w:ind w:left="-2" w:hanging="4"/>
                              <w:jc w:val="both"/>
                              <w:textDirection w:val="btLr"/>
                            </w:pPr>
                          </w:p>
                          <w:p w14:paraId="623F8083" w14:textId="77777777" w:rsidR="00C16ACF" w:rsidRDefault="00000000">
                            <w:pPr>
                              <w:spacing w:after="0" w:line="240" w:lineRule="auto"/>
                              <w:ind w:left="-2" w:hanging="4"/>
                              <w:jc w:val="both"/>
                              <w:textDirection w:val="btLr"/>
                            </w:pPr>
                            <w:r>
                              <w:rPr>
                                <w:color w:val="000000"/>
                              </w:rPr>
                              <w:t>Contact Information: Syrian Center for Media and Freedom of Expression (SCM)</w:t>
                            </w:r>
                          </w:p>
                          <w:p w14:paraId="39321461" w14:textId="77777777" w:rsidR="00C16ACF" w:rsidRDefault="00C16ACF">
                            <w:pPr>
                              <w:spacing w:after="0" w:line="240" w:lineRule="auto"/>
                              <w:jc w:val="both"/>
                              <w:textDirection w:val="btLr"/>
                            </w:pPr>
                          </w:p>
                          <w:p w14:paraId="5144B191" w14:textId="77777777" w:rsidR="00C16ACF" w:rsidRDefault="00000000">
                            <w:pPr>
                              <w:spacing w:after="0" w:line="240" w:lineRule="auto"/>
                              <w:ind w:left="-2" w:hanging="4"/>
                              <w:jc w:val="both"/>
                              <w:textDirection w:val="btLr"/>
                            </w:pPr>
                            <w:r>
                              <w:rPr>
                                <w:color w:val="000000"/>
                              </w:rPr>
                              <w:t>Contact persons:</w:t>
                            </w:r>
                          </w:p>
                          <w:p w14:paraId="535CE9D5" w14:textId="77777777" w:rsidR="00C16ACF" w:rsidRDefault="00C16ACF">
                            <w:pPr>
                              <w:spacing w:after="0" w:line="240" w:lineRule="auto"/>
                              <w:ind w:left="-2" w:hanging="4"/>
                              <w:jc w:val="both"/>
                              <w:textDirection w:val="btLr"/>
                            </w:pPr>
                          </w:p>
                          <w:p w14:paraId="2E836845" w14:textId="77777777" w:rsidR="00C16ACF" w:rsidRDefault="00000000">
                            <w:pPr>
                              <w:spacing w:after="0" w:line="240" w:lineRule="auto"/>
                              <w:ind w:left="-2" w:hanging="4"/>
                              <w:jc w:val="both"/>
                              <w:textDirection w:val="btLr"/>
                            </w:pPr>
                            <w:r>
                              <w:rPr>
                                <w:color w:val="000000"/>
                              </w:rPr>
                              <w:t xml:space="preserve">Nizar Ayoub, Email: </w:t>
                            </w:r>
                            <w:r>
                              <w:rPr>
                                <w:color w:val="8E58B6"/>
                                <w:u w:val="single"/>
                              </w:rPr>
                              <w:t>nizar.hrb@scm.ngo</w:t>
                            </w:r>
                          </w:p>
                          <w:p w14:paraId="0243FB62" w14:textId="5C5785B9" w:rsidR="00C16ACF" w:rsidRDefault="00000000">
                            <w:pPr>
                              <w:spacing w:after="0" w:line="240" w:lineRule="auto"/>
                              <w:ind w:left="-2" w:hanging="4"/>
                              <w:jc w:val="both"/>
                              <w:textDirection w:val="btLr"/>
                              <w:rPr>
                                <w:color w:val="8E58B6"/>
                                <w:u w:val="single"/>
                              </w:rPr>
                            </w:pPr>
                            <w:r>
                              <w:rPr>
                                <w:color w:val="000000"/>
                              </w:rPr>
                              <w:t xml:space="preserve">Ahmad Al </w:t>
                            </w:r>
                            <w:proofErr w:type="spellStart"/>
                            <w:r>
                              <w:rPr>
                                <w:color w:val="000000"/>
                              </w:rPr>
                              <w:t>Taleb</w:t>
                            </w:r>
                            <w:proofErr w:type="spellEnd"/>
                            <w:r>
                              <w:rPr>
                                <w:color w:val="000000"/>
                              </w:rPr>
                              <w:t xml:space="preserve">, Email: </w:t>
                            </w:r>
                            <w:hyperlink r:id="rId10" w:history="1">
                              <w:r w:rsidR="004E1211" w:rsidRPr="00501114">
                                <w:rPr>
                                  <w:rStyle w:val="Hyperlink"/>
                                </w:rPr>
                                <w:t>ahmad.taleb@scm.ngo</w:t>
                              </w:r>
                            </w:hyperlink>
                          </w:p>
                          <w:p w14:paraId="79F4FC7A" w14:textId="1E6EF93D" w:rsidR="004E1211" w:rsidRDefault="004E1211">
                            <w:pPr>
                              <w:spacing w:after="0" w:line="240" w:lineRule="auto"/>
                              <w:ind w:left="-2" w:hanging="4"/>
                              <w:jc w:val="both"/>
                              <w:textDirection w:val="btLr"/>
                              <w:rPr>
                                <w:u w:val="single"/>
                              </w:rPr>
                            </w:pPr>
                            <w:r w:rsidRPr="004E1211">
                              <w:rPr>
                                <w:u w:val="single"/>
                              </w:rPr>
                              <w:t>A</w:t>
                            </w:r>
                            <w:r>
                              <w:rPr>
                                <w:u w:val="single"/>
                              </w:rPr>
                              <w:t>iman</w:t>
                            </w:r>
                            <w:r w:rsidRPr="004E1211">
                              <w:rPr>
                                <w:u w:val="single"/>
                              </w:rPr>
                              <w:t xml:space="preserve"> Menem, Email: </w:t>
                            </w:r>
                            <w:hyperlink r:id="rId11" w:history="1">
                              <w:r w:rsidRPr="00501114">
                                <w:rPr>
                                  <w:rStyle w:val="Hyperlink"/>
                                </w:rPr>
                                <w:t>aiman.menem@scm.ngo</w:t>
                              </w:r>
                            </w:hyperlink>
                          </w:p>
                          <w:p w14:paraId="050F89B0" w14:textId="77777777" w:rsidR="00C16ACF" w:rsidRDefault="00C16ACF">
                            <w:pPr>
                              <w:spacing w:after="0" w:line="240" w:lineRule="auto"/>
                              <w:jc w:val="both"/>
                              <w:textDirection w:val="btLr"/>
                            </w:pPr>
                          </w:p>
                          <w:p w14:paraId="4021E96D" w14:textId="77777777" w:rsidR="00C16ACF" w:rsidRDefault="00000000">
                            <w:pPr>
                              <w:spacing w:after="0" w:line="240" w:lineRule="auto"/>
                              <w:ind w:left="-2" w:hanging="4"/>
                              <w:jc w:val="both"/>
                              <w:textDirection w:val="btLr"/>
                            </w:pPr>
                            <w:r>
                              <w:rPr>
                                <w:color w:val="000000"/>
                              </w:rPr>
                              <w:t>Address: 17 Passage de la Main d'Or, 75011 Paris, France</w:t>
                            </w:r>
                          </w:p>
                          <w:p w14:paraId="7004C5D0" w14:textId="77777777" w:rsidR="00C16ACF" w:rsidRDefault="00000000">
                            <w:pPr>
                              <w:spacing w:after="0" w:line="240" w:lineRule="auto"/>
                              <w:ind w:left="-2" w:hanging="4"/>
                              <w:jc w:val="both"/>
                              <w:textDirection w:val="btLr"/>
                            </w:pPr>
                            <w:r>
                              <w:rPr>
                                <w:color w:val="000000"/>
                              </w:rPr>
                              <w:t xml:space="preserve">Tel: </w:t>
                            </w:r>
                            <w:r>
                              <w:rPr>
                                <w:color w:val="000000"/>
                                <w:highlight w:val="white"/>
                              </w:rPr>
                              <w:t> +33 (1) 43 55 25 18</w:t>
                            </w:r>
                          </w:p>
                          <w:p w14:paraId="0225BB92" w14:textId="77777777" w:rsidR="00C16ACF" w:rsidRDefault="00000000">
                            <w:pPr>
                              <w:spacing w:after="0" w:line="240" w:lineRule="auto"/>
                              <w:ind w:left="-2" w:hanging="4"/>
                              <w:jc w:val="both"/>
                              <w:textDirection w:val="btLr"/>
                            </w:pPr>
                            <w:r>
                              <w:rPr>
                                <w:color w:val="000000"/>
                              </w:rPr>
                              <w:t>Web: https://scm.bz/en/</w:t>
                            </w:r>
                          </w:p>
                          <w:p w14:paraId="7C997F04" w14:textId="77777777" w:rsidR="00C16ACF" w:rsidRDefault="00C16ACF">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468FAFEB" id="Rectangle 218" o:spid="_x0000_s1026" style="position:absolute;left:0;text-align:left;margin-left:56pt;margin-top:12.6pt;width:375.25pt;height:230.25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" fillcolor="white [3201]" strokecolor="#4472c4 [3204]">
                <v:stroke startarrowwidth="narrow" startarrowlength="short" endarrowwidth="narrow" endarrowlength="short"/>
                <v:textbox inset="2.53958mm,1.2694mm,2.53958mm,1.2694mm">
                  <w:txbxContent>
                    <w:p w14:paraId="687B156E" w14:textId="77777777" w:rsidR="00C16ACF" w:rsidRDefault="00C16ACF">
                      <w:pPr>
                        <w:spacing w:after="0" w:line="240" w:lineRule="auto"/>
                        <w:ind w:left="-2" w:hanging="4"/>
                        <w:jc w:val="both"/>
                        <w:textDirection w:val="btLr"/>
                      </w:pPr>
                    </w:p>
                    <w:p w14:paraId="54F1FB38" w14:textId="77777777" w:rsidR="00C16ACF" w:rsidRDefault="00C16ACF">
                      <w:pPr>
                        <w:spacing w:after="0" w:line="240" w:lineRule="auto"/>
                        <w:ind w:left="-2" w:hanging="4"/>
                        <w:jc w:val="both"/>
                        <w:textDirection w:val="btLr"/>
                      </w:pPr>
                    </w:p>
                    <w:p w14:paraId="623F8083" w14:textId="77777777" w:rsidR="00C16ACF" w:rsidRDefault="00000000">
                      <w:pPr>
                        <w:spacing w:after="0" w:line="240" w:lineRule="auto"/>
                        <w:ind w:left="-2" w:hanging="4"/>
                        <w:jc w:val="both"/>
                        <w:textDirection w:val="btLr"/>
                      </w:pPr>
                      <w:r>
                        <w:rPr>
                          <w:color w:val="000000"/>
                        </w:rPr>
                        <w:t>Contact Information: Syrian Center for Media and Freedom of Expression (SCM)</w:t>
                      </w:r>
                    </w:p>
                    <w:p w14:paraId="39321461" w14:textId="77777777" w:rsidR="00C16ACF" w:rsidRDefault="00C16ACF">
                      <w:pPr>
                        <w:spacing w:after="0" w:line="240" w:lineRule="auto"/>
                        <w:jc w:val="both"/>
                        <w:textDirection w:val="btLr"/>
                      </w:pPr>
                    </w:p>
                    <w:p w14:paraId="5144B191" w14:textId="77777777" w:rsidR="00C16ACF" w:rsidRDefault="00000000">
                      <w:pPr>
                        <w:spacing w:after="0" w:line="240" w:lineRule="auto"/>
                        <w:ind w:left="-2" w:hanging="4"/>
                        <w:jc w:val="both"/>
                        <w:textDirection w:val="btLr"/>
                      </w:pPr>
                      <w:r>
                        <w:rPr>
                          <w:color w:val="000000"/>
                        </w:rPr>
                        <w:t>Contact persons:</w:t>
                      </w:r>
                    </w:p>
                    <w:p w14:paraId="535CE9D5" w14:textId="77777777" w:rsidR="00C16ACF" w:rsidRDefault="00C16ACF">
                      <w:pPr>
                        <w:spacing w:after="0" w:line="240" w:lineRule="auto"/>
                        <w:ind w:left="-2" w:hanging="4"/>
                        <w:jc w:val="both"/>
                        <w:textDirection w:val="btLr"/>
                      </w:pPr>
                    </w:p>
                    <w:p w14:paraId="2E836845" w14:textId="77777777" w:rsidR="00C16ACF" w:rsidRDefault="00000000">
                      <w:pPr>
                        <w:spacing w:after="0" w:line="240" w:lineRule="auto"/>
                        <w:ind w:left="-2" w:hanging="4"/>
                        <w:jc w:val="both"/>
                        <w:textDirection w:val="btLr"/>
                      </w:pPr>
                      <w:r>
                        <w:rPr>
                          <w:color w:val="000000"/>
                        </w:rPr>
                        <w:t xml:space="preserve">Nizar Ayoub, Email: </w:t>
                      </w:r>
                      <w:r>
                        <w:rPr>
                          <w:color w:val="8E58B6"/>
                          <w:u w:val="single"/>
                        </w:rPr>
                        <w:t>nizar.hrb@scm.ngo</w:t>
                      </w:r>
                    </w:p>
                    <w:p w14:paraId="0243FB62" w14:textId="5C5785B9" w:rsidR="00C16ACF" w:rsidRDefault="00000000">
                      <w:pPr>
                        <w:spacing w:after="0" w:line="240" w:lineRule="auto"/>
                        <w:ind w:left="-2" w:hanging="4"/>
                        <w:jc w:val="both"/>
                        <w:textDirection w:val="btLr"/>
                        <w:rPr>
                          <w:color w:val="8E58B6"/>
                          <w:u w:val="single"/>
                        </w:rPr>
                      </w:pPr>
                      <w:r>
                        <w:rPr>
                          <w:color w:val="000000"/>
                        </w:rPr>
                        <w:t xml:space="preserve">Ahmad Al </w:t>
                      </w:r>
                      <w:proofErr w:type="spellStart"/>
                      <w:r>
                        <w:rPr>
                          <w:color w:val="000000"/>
                        </w:rPr>
                        <w:t>Taleb</w:t>
                      </w:r>
                      <w:proofErr w:type="spellEnd"/>
                      <w:r>
                        <w:rPr>
                          <w:color w:val="000000"/>
                        </w:rPr>
                        <w:t xml:space="preserve">, Email: </w:t>
                      </w:r>
                      <w:hyperlink r:id="rId12" w:history="1">
                        <w:r w:rsidR="004E1211" w:rsidRPr="00501114">
                          <w:rPr>
                            <w:rStyle w:val="Hyperlink"/>
                          </w:rPr>
                          <w:t>ahmad.taleb@scm.ngo</w:t>
                        </w:r>
                      </w:hyperlink>
                    </w:p>
                    <w:p w14:paraId="79F4FC7A" w14:textId="1E6EF93D" w:rsidR="004E1211" w:rsidRDefault="004E1211">
                      <w:pPr>
                        <w:spacing w:after="0" w:line="240" w:lineRule="auto"/>
                        <w:ind w:left="-2" w:hanging="4"/>
                        <w:jc w:val="both"/>
                        <w:textDirection w:val="btLr"/>
                        <w:rPr>
                          <w:u w:val="single"/>
                        </w:rPr>
                      </w:pPr>
                      <w:r w:rsidRPr="004E1211">
                        <w:rPr>
                          <w:u w:val="single"/>
                        </w:rPr>
                        <w:t>A</w:t>
                      </w:r>
                      <w:r>
                        <w:rPr>
                          <w:u w:val="single"/>
                        </w:rPr>
                        <w:t>iman</w:t>
                      </w:r>
                      <w:r w:rsidRPr="004E1211">
                        <w:rPr>
                          <w:u w:val="single"/>
                        </w:rPr>
                        <w:t xml:space="preserve"> Menem, Email: </w:t>
                      </w:r>
                      <w:hyperlink r:id="rId13" w:history="1">
                        <w:r w:rsidRPr="00501114">
                          <w:rPr>
                            <w:rStyle w:val="Hyperlink"/>
                          </w:rPr>
                          <w:t>aiman.menem@scm.ngo</w:t>
                        </w:r>
                      </w:hyperlink>
                    </w:p>
                    <w:p w14:paraId="050F89B0" w14:textId="77777777" w:rsidR="00C16ACF" w:rsidRDefault="00C16ACF">
                      <w:pPr>
                        <w:spacing w:after="0" w:line="240" w:lineRule="auto"/>
                        <w:jc w:val="both"/>
                        <w:textDirection w:val="btLr"/>
                      </w:pPr>
                    </w:p>
                    <w:p w14:paraId="4021E96D" w14:textId="77777777" w:rsidR="00C16ACF" w:rsidRDefault="00000000">
                      <w:pPr>
                        <w:spacing w:after="0" w:line="240" w:lineRule="auto"/>
                        <w:ind w:left="-2" w:hanging="4"/>
                        <w:jc w:val="both"/>
                        <w:textDirection w:val="btLr"/>
                      </w:pPr>
                      <w:r>
                        <w:rPr>
                          <w:color w:val="000000"/>
                        </w:rPr>
                        <w:t>Address: 17 Passage de la Main d'Or, 75011 Paris, France</w:t>
                      </w:r>
                    </w:p>
                    <w:p w14:paraId="7004C5D0" w14:textId="77777777" w:rsidR="00C16ACF" w:rsidRDefault="00000000">
                      <w:pPr>
                        <w:spacing w:after="0" w:line="240" w:lineRule="auto"/>
                        <w:ind w:left="-2" w:hanging="4"/>
                        <w:jc w:val="both"/>
                        <w:textDirection w:val="btLr"/>
                      </w:pPr>
                      <w:r>
                        <w:rPr>
                          <w:color w:val="000000"/>
                        </w:rPr>
                        <w:t xml:space="preserve">Tel: </w:t>
                      </w:r>
                      <w:r>
                        <w:rPr>
                          <w:color w:val="000000"/>
                          <w:highlight w:val="white"/>
                        </w:rPr>
                        <w:t> +33 (1) 43 55 25 18</w:t>
                      </w:r>
                    </w:p>
                    <w:p w14:paraId="0225BB92" w14:textId="77777777" w:rsidR="00C16ACF" w:rsidRDefault="00000000">
                      <w:pPr>
                        <w:spacing w:after="0" w:line="240" w:lineRule="auto"/>
                        <w:ind w:left="-2" w:hanging="4"/>
                        <w:jc w:val="both"/>
                        <w:textDirection w:val="btLr"/>
                      </w:pPr>
                      <w:r>
                        <w:rPr>
                          <w:color w:val="000000"/>
                        </w:rPr>
                        <w:t>Web: https://scm.bz/en/</w:t>
                      </w:r>
                    </w:p>
                    <w:p w14:paraId="7C997F04" w14:textId="77777777" w:rsidR="00C16ACF" w:rsidRDefault="00C16ACF">
                      <w:pPr>
                        <w:spacing w:line="258" w:lineRule="auto"/>
                        <w:textDirection w:val="btLr"/>
                      </w:pPr>
                    </w:p>
                  </w:txbxContent>
                </v:textbox>
                <w10:wrap type="square"/>
              </v:rect>
            </w:pict>
          </mc:Fallback>
        </mc:AlternateContent>
      </w:r>
    </w:p>
    <w:p w14:paraId="0000003A" w14:textId="77777777" w:rsidR="00C16ACF" w:rsidRDefault="00C16ACF"/>
    <w:p w14:paraId="0000003B" w14:textId="77777777" w:rsidR="00C16ACF" w:rsidRDefault="00C16ACF"/>
    <w:p w14:paraId="0000003C" w14:textId="77777777" w:rsidR="00C16ACF" w:rsidRDefault="00C16ACF"/>
    <w:p w14:paraId="0000003D" w14:textId="77777777" w:rsidR="00C16ACF" w:rsidRDefault="00C16ACF"/>
    <w:p w14:paraId="0000003E" w14:textId="77777777" w:rsidR="00C16ACF" w:rsidRDefault="00C16ACF"/>
    <w:p w14:paraId="0000003F" w14:textId="77777777" w:rsidR="00C16ACF" w:rsidRDefault="00C16ACF"/>
    <w:p w14:paraId="00000040" w14:textId="77777777" w:rsidR="00C16ACF" w:rsidRDefault="00C16ACF"/>
    <w:p w14:paraId="00000041" w14:textId="77777777" w:rsidR="00C16ACF" w:rsidRDefault="00C16ACF"/>
    <w:p w14:paraId="00000042" w14:textId="77777777" w:rsidR="00C16ACF" w:rsidRDefault="00C16ACF"/>
    <w:p w14:paraId="00000043" w14:textId="77777777" w:rsidR="00C16ACF" w:rsidRDefault="00C16ACF"/>
    <w:p w14:paraId="00000044" w14:textId="77777777" w:rsidR="00C16ACF" w:rsidRDefault="00C16ACF"/>
    <w:p w14:paraId="00000045" w14:textId="77777777" w:rsidR="00C16ACF" w:rsidRDefault="00C16ACF"/>
    <w:p w14:paraId="00000046" w14:textId="77777777" w:rsidR="00C16ACF" w:rsidRDefault="00C16ACF"/>
    <w:p w14:paraId="00000047" w14:textId="77777777" w:rsidR="00C16ACF" w:rsidRDefault="00C16ACF"/>
    <w:p w14:paraId="00000048" w14:textId="77777777" w:rsidR="00C16ACF" w:rsidRDefault="00C16ACF"/>
    <w:p w14:paraId="00000049" w14:textId="77777777" w:rsidR="00C16ACF" w:rsidRDefault="00C16ACF">
      <w:pPr>
        <w:jc w:val="center"/>
      </w:pPr>
    </w:p>
    <w:p w14:paraId="0000004A" w14:textId="77777777" w:rsidR="00C16ACF" w:rsidRDefault="00000000">
      <w:pPr>
        <w:numPr>
          <w:ilvl w:val="0"/>
          <w:numId w:val="10"/>
        </w:numPr>
        <w:pBdr>
          <w:top w:val="nil"/>
          <w:left w:val="nil"/>
          <w:bottom w:val="nil"/>
          <w:right w:val="nil"/>
          <w:between w:val="nil"/>
        </w:pBdr>
        <w:jc w:val="both"/>
        <w:rPr>
          <w:b/>
          <w:color w:val="000000"/>
        </w:rPr>
      </w:pPr>
      <w:r>
        <w:rPr>
          <w:b/>
          <w:color w:val="000000"/>
        </w:rPr>
        <w:lastRenderedPageBreak/>
        <w:t>Introduction</w:t>
      </w:r>
    </w:p>
    <w:p w14:paraId="0000004B" w14:textId="77777777" w:rsidR="00C16ACF" w:rsidRDefault="00C16ACF">
      <w:pPr>
        <w:jc w:val="both"/>
        <w:rPr>
          <w:b/>
        </w:rPr>
      </w:pPr>
    </w:p>
    <w:p w14:paraId="0000004C" w14:textId="77777777" w:rsidR="00C16ACF" w:rsidRDefault="00000000">
      <w:pPr>
        <w:numPr>
          <w:ilvl w:val="0"/>
          <w:numId w:val="11"/>
        </w:numPr>
        <w:pBdr>
          <w:top w:val="nil"/>
          <w:left w:val="nil"/>
          <w:bottom w:val="nil"/>
          <w:right w:val="nil"/>
          <w:between w:val="nil"/>
        </w:pBdr>
        <w:spacing w:after="0"/>
        <w:jc w:val="both"/>
      </w:pPr>
      <w:r>
        <w:rPr>
          <w:color w:val="000000"/>
        </w:rPr>
        <w:t>The human rights situation in </w:t>
      </w:r>
      <w:hyperlink r:id="rId14">
        <w:r>
          <w:rPr>
            <w:color w:val="000000"/>
          </w:rPr>
          <w:t>Syria</w:t>
        </w:r>
      </w:hyperlink>
      <w:r>
        <w:rPr>
          <w:color w:val="000000"/>
        </w:rPr>
        <w:t xml:space="preserve"> has been deplorable for decades due to the </w:t>
      </w:r>
      <w:hyperlink r:id="rId15">
        <w:r>
          <w:rPr>
            <w:color w:val="000000"/>
          </w:rPr>
          <w:t>state of emergency</w:t>
        </w:r>
      </w:hyperlink>
      <w:r>
        <w:rPr>
          <w:color w:val="000000"/>
        </w:rPr>
        <w:t xml:space="preserve"> imposed from 1963 until April 2011, which authorized the security services sweeping powers to suppress human rights and fundamental liberties. Since then, practices of arbitrary detention and enforced disappearance have been widespread and systematic. The Syrian authorities pursued a systematic policy of oppression, harassing and imprisoning political opponents and human rights activists. Freedom of expression, association, and assembly are strictly controlled and curtailed, and women and </w:t>
      </w:r>
      <w:hyperlink r:id="rId16">
        <w:r>
          <w:rPr>
            <w:color w:val="000000"/>
          </w:rPr>
          <w:t>ethnic minorities</w:t>
        </w:r>
      </w:hyperlink>
      <w:r>
        <w:rPr>
          <w:color w:val="000000"/>
        </w:rPr>
        <w:t>, in particular, face discrimination. Bashar Al-Assad, who inherited power from his father, Hafez Al-Assad, failed to improve Syria's human rights record in the first ten years of his rule. The human rights situation in Syria remains among the worst in the world. The Syrian government pursued during this period its systematic policies of violations of fundamental rights to life, liberty, physical safety, and fair trial, notably towards political opponents, the media, and freedom of opinion and expression.</w:t>
      </w:r>
      <w:r>
        <w:rPr>
          <w:color w:val="000000"/>
          <w:vertAlign w:val="superscript"/>
        </w:rPr>
        <w:footnoteReference w:id="1"/>
      </w:r>
    </w:p>
    <w:p w14:paraId="0000004D" w14:textId="77777777" w:rsidR="00C16ACF" w:rsidRDefault="00C16ACF">
      <w:pPr>
        <w:pBdr>
          <w:top w:val="nil"/>
          <w:left w:val="nil"/>
          <w:bottom w:val="nil"/>
          <w:right w:val="nil"/>
          <w:between w:val="nil"/>
        </w:pBdr>
        <w:spacing w:after="0"/>
        <w:ind w:left="720"/>
        <w:jc w:val="both"/>
      </w:pPr>
    </w:p>
    <w:p w14:paraId="0000004E" w14:textId="77777777" w:rsidR="00C16ACF" w:rsidRDefault="00000000">
      <w:pPr>
        <w:numPr>
          <w:ilvl w:val="0"/>
          <w:numId w:val="11"/>
        </w:numPr>
        <w:pBdr>
          <w:top w:val="nil"/>
          <w:left w:val="nil"/>
          <w:bottom w:val="nil"/>
          <w:right w:val="nil"/>
          <w:between w:val="nil"/>
        </w:pBdr>
        <w:spacing w:after="0"/>
        <w:jc w:val="both"/>
      </w:pPr>
      <w:r>
        <w:t>Amid the uprising across several Arab countries in February 2011, Syrians began protesting the detention of political prisoners, the lack of freedom of expression and democratic rights, and social injustice and corruption that led to poverty. The Government reacted to these peaceful protests with excessive force, widespread arrests, and abductions during ground operations and at checkpoints placed in nearly every street and with targeted attacks on demonstrators in many locations.</w:t>
      </w:r>
      <w:r>
        <w:rPr>
          <w:vertAlign w:val="superscript"/>
        </w:rPr>
        <w:footnoteReference w:id="2"/>
      </w:r>
    </w:p>
    <w:p w14:paraId="0000004F" w14:textId="77777777" w:rsidR="00C16ACF" w:rsidRDefault="00C16ACF">
      <w:pPr>
        <w:pBdr>
          <w:top w:val="nil"/>
          <w:left w:val="nil"/>
          <w:bottom w:val="nil"/>
          <w:right w:val="nil"/>
          <w:between w:val="nil"/>
        </w:pBdr>
        <w:ind w:left="720"/>
        <w:rPr>
          <w:color w:val="000000"/>
        </w:rPr>
      </w:pPr>
    </w:p>
    <w:p w14:paraId="00000050" w14:textId="77777777" w:rsidR="00C16ACF" w:rsidRDefault="00000000">
      <w:pPr>
        <w:numPr>
          <w:ilvl w:val="0"/>
          <w:numId w:val="11"/>
        </w:numPr>
        <w:pBdr>
          <w:top w:val="nil"/>
          <w:left w:val="nil"/>
          <w:bottom w:val="nil"/>
          <w:right w:val="nil"/>
          <w:between w:val="nil"/>
        </w:pBdr>
        <w:spacing w:after="0"/>
        <w:jc w:val="both"/>
      </w:pPr>
      <w:r>
        <w:t xml:space="preserve">Events in Syria since April 2011 reinforced the conclusion that the atrocities and rights violations that have characterized the conflict continued to be the rule, not the exception. Massive systematic violence, including arbitrary arrest and detention, abductions, torture, executions, and enforced disappearances, has been practiced by the Syrian Government as a widespread and systematic policy since the eruption of the peaceful protest in Syria. These policies and related to it practices have become a feature of the armed conflict in Syria. Since the eruption of civil unrest in March 2011, the Syrian authorities resorted to excessive force such as intentional killing, arbitrary detention, torture, and enforced disappearances, among others, to suppress peaceful demonstrations, political opposition, and human rights, defenders. The Syrian authorities have carried out the vast majority of violations since 2011. To this end, the prohibition of arbitrary arrest, forced disappearances, summary, and extrajudicial executions or killings applies regardless of detainees’ status or any offenses they may be charged with. Sanctions may only be imposed after a trial is conducted with due process. Both international human rights and humanitarian law contain rules ensuring that criminal justice is not carried out in secret. Detainees can challenge their detention's legality, be informed of charges brought against them, and be represented by counsel. These obligations are non-derogable and apply in situations of armed conflict and in times of peace. They form core principles for safeguarding persons' right to life, liberty, and </w:t>
      </w:r>
      <w:r>
        <w:lastRenderedPageBreak/>
        <w:t>security, and hence indispensable to prevent impunity for the deaths of prisoners, persons held incommunicado, and victims of enforced disappearance.</w:t>
      </w:r>
    </w:p>
    <w:p w14:paraId="00000051" w14:textId="77777777" w:rsidR="00C16ACF" w:rsidRDefault="00C16ACF">
      <w:pPr>
        <w:pBdr>
          <w:top w:val="nil"/>
          <w:left w:val="nil"/>
          <w:bottom w:val="nil"/>
          <w:right w:val="nil"/>
          <w:between w:val="nil"/>
        </w:pBdr>
        <w:spacing w:after="0"/>
        <w:jc w:val="both"/>
        <w:rPr>
          <w:color w:val="000000"/>
        </w:rPr>
      </w:pPr>
    </w:p>
    <w:p w14:paraId="00000052" w14:textId="70C3338E" w:rsidR="00C16ACF" w:rsidRDefault="00000000">
      <w:pPr>
        <w:numPr>
          <w:ilvl w:val="0"/>
          <w:numId w:val="11"/>
        </w:numPr>
        <w:pBdr>
          <w:top w:val="nil"/>
          <w:left w:val="nil"/>
          <w:bottom w:val="nil"/>
          <w:right w:val="nil"/>
          <w:between w:val="nil"/>
        </w:pBdr>
        <w:spacing w:after="0"/>
        <w:jc w:val="both"/>
      </w:pPr>
      <w:r>
        <w:rPr>
          <w:color w:val="000000"/>
        </w:rPr>
        <w:t>Defections from the military and security forces fueled the emergence of anti-government armed groups and an increase in their organizational and logistical capacity.</w:t>
      </w:r>
      <w:r>
        <w:rPr>
          <w:color w:val="000000"/>
          <w:vertAlign w:val="superscript"/>
        </w:rPr>
        <w:footnoteReference w:id="3"/>
      </w:r>
      <w:r>
        <w:rPr>
          <w:color w:val="000000"/>
        </w:rPr>
        <w:t xml:space="preserve"> Under these facts, some protests gradually diverted from their peaceful course into armed skirmishes. The intensity and duration of the conflict, combined with the increased organizational capabilities of anti-government armed groups, met the legal threshold for a </w:t>
      </w:r>
      <w:sdt>
        <w:sdtPr>
          <w:tag w:val="goog_rdk_0"/>
          <w:id w:val="-234855424"/>
        </w:sdtPr>
        <w:sdtContent/>
      </w:sdt>
      <w:r>
        <w:rPr>
          <w:color w:val="000000"/>
        </w:rPr>
        <w:t>non-international armed conflict as of February 2012.</w:t>
      </w:r>
      <w:r>
        <w:rPr>
          <w:color w:val="000000"/>
          <w:vertAlign w:val="superscript"/>
        </w:rPr>
        <w:footnoteReference w:id="4"/>
      </w:r>
      <w:r>
        <w:rPr>
          <w:color w:val="000000"/>
        </w:rPr>
        <w:t xml:space="preserve"> The armed conflict has become more entrenched over the years, witnessing the gradual involvement of foreign States and armed groups, which made it a proxy war.</w:t>
      </w:r>
      <w:r>
        <w:rPr>
          <w:color w:val="000000"/>
          <w:vertAlign w:val="superscript"/>
        </w:rPr>
        <w:footnoteReference w:id="5"/>
      </w:r>
      <w:r w:rsidR="00926345">
        <w:rPr>
          <w:color w:val="000000"/>
        </w:rPr>
        <w:t xml:space="preserve"> </w:t>
      </w:r>
      <w:r w:rsidR="00856852">
        <w:t>The struggle for power in the region has drawn into the conflict countries such as the US, Russia, Turkey, Iran, Israel and many others. To a degree, the conflict has become more international in character, rather than remaining faithful to its non-international civil war roots</w:t>
      </w:r>
      <w:r w:rsidR="00926345">
        <w:rPr>
          <w:color w:val="000000"/>
        </w:rPr>
        <w:t>.</w:t>
      </w:r>
      <w:r w:rsidR="00926345">
        <w:rPr>
          <w:rStyle w:val="FootnoteReference"/>
          <w:color w:val="000000"/>
        </w:rPr>
        <w:footnoteReference w:id="6"/>
      </w:r>
    </w:p>
    <w:p w14:paraId="00000053" w14:textId="77777777" w:rsidR="00C16ACF" w:rsidRDefault="00C16ACF">
      <w:pPr>
        <w:pBdr>
          <w:top w:val="nil"/>
          <w:left w:val="nil"/>
          <w:bottom w:val="nil"/>
          <w:right w:val="nil"/>
          <w:between w:val="nil"/>
        </w:pBdr>
        <w:ind w:left="720"/>
        <w:rPr>
          <w:color w:val="000000"/>
        </w:rPr>
      </w:pPr>
    </w:p>
    <w:p w14:paraId="00000054" w14:textId="77777777" w:rsidR="00C16ACF" w:rsidRDefault="00000000">
      <w:pPr>
        <w:numPr>
          <w:ilvl w:val="0"/>
          <w:numId w:val="11"/>
        </w:numPr>
        <w:pBdr>
          <w:top w:val="nil"/>
          <w:left w:val="nil"/>
          <w:bottom w:val="nil"/>
          <w:right w:val="nil"/>
          <w:between w:val="nil"/>
        </w:pBdr>
        <w:spacing w:after="0"/>
        <w:jc w:val="both"/>
      </w:pPr>
      <w:r>
        <w:rPr>
          <w:color w:val="000000"/>
        </w:rPr>
        <w:t>Elections outside the agreed UN peace process unsurprisingly gave a fourth term to Bashar Al-</w:t>
      </w:r>
      <w:proofErr w:type="spellStart"/>
      <w:r>
        <w:rPr>
          <w:color w:val="000000"/>
        </w:rPr>
        <w:t>Asad</w:t>
      </w:r>
      <w:proofErr w:type="spellEnd"/>
      <w:r>
        <w:rPr>
          <w:color w:val="000000"/>
        </w:rPr>
        <w:t xml:space="preserve"> as president. In a country ruined by a decade of war, this appears to be an attempt to act as if the conflict were over, deny years of war crimes, and as other massive humanitarian law and human rights violations.</w:t>
      </w:r>
    </w:p>
    <w:p w14:paraId="00000055" w14:textId="77777777" w:rsidR="00C16ACF" w:rsidRDefault="00C16ACF">
      <w:pPr>
        <w:rPr>
          <w:color w:val="000000"/>
        </w:rPr>
      </w:pPr>
    </w:p>
    <w:p w14:paraId="00000056" w14:textId="77777777" w:rsidR="00C16ACF" w:rsidRDefault="00000000">
      <w:pPr>
        <w:numPr>
          <w:ilvl w:val="0"/>
          <w:numId w:val="11"/>
        </w:numPr>
        <w:pBdr>
          <w:top w:val="nil"/>
          <w:left w:val="nil"/>
          <w:bottom w:val="nil"/>
          <w:right w:val="nil"/>
          <w:between w:val="nil"/>
        </w:pBdr>
        <w:spacing w:after="0"/>
        <w:jc w:val="both"/>
      </w:pPr>
      <w:r>
        <w:rPr>
          <w:color w:val="000000"/>
        </w:rPr>
        <w:t>The Syrian government has committed, to varying degrees, violations of International Humanitarian Law (IHL) and International Human Rights Law (IHRL). Most of these violations, including indiscriminate attacks against civilians, siege, starvation as a method of warfare, arbitrary arrest and detention, widespread and systematic torture, enforced disappearances, murder and extermination, and sexual and gender-based violence, amount to war crimes and crimes against humanity.</w:t>
      </w:r>
      <w:r>
        <w:rPr>
          <w:color w:val="000000"/>
          <w:vertAlign w:val="superscript"/>
        </w:rPr>
        <w:footnoteReference w:id="7"/>
      </w:r>
    </w:p>
    <w:p w14:paraId="00000057" w14:textId="77777777" w:rsidR="00C16ACF" w:rsidRDefault="00C16ACF">
      <w:pPr>
        <w:pBdr>
          <w:top w:val="nil"/>
          <w:left w:val="nil"/>
          <w:bottom w:val="nil"/>
          <w:right w:val="nil"/>
          <w:between w:val="nil"/>
        </w:pBdr>
        <w:ind w:left="720"/>
        <w:rPr>
          <w:color w:val="000000"/>
        </w:rPr>
      </w:pPr>
    </w:p>
    <w:p w14:paraId="00000058" w14:textId="6F0CEFD2" w:rsidR="00C16ACF" w:rsidRDefault="00945C01">
      <w:pPr>
        <w:numPr>
          <w:ilvl w:val="0"/>
          <w:numId w:val="11"/>
        </w:numPr>
        <w:pBdr>
          <w:top w:val="nil"/>
          <w:left w:val="nil"/>
          <w:bottom w:val="nil"/>
          <w:right w:val="nil"/>
          <w:between w:val="nil"/>
        </w:pBdr>
        <w:spacing w:after="0"/>
        <w:jc w:val="both"/>
        <w:rPr>
          <w:color w:val="000000"/>
        </w:rPr>
      </w:pPr>
      <w:bookmarkStart w:id="0" w:name="_heading=h.gjdgxs" w:colFirst="0" w:colLast="0"/>
      <w:bookmarkEnd w:id="0"/>
      <w:r w:rsidRPr="00B1157B">
        <w:t xml:space="preserve">The Syrian government </w:t>
      </w:r>
      <w:r w:rsidR="000C4B7A" w:rsidRPr="00B1157B">
        <w:t>pursues</w:t>
      </w:r>
      <w:r w:rsidRPr="00B1157B">
        <w:t xml:space="preserve"> to justify </w:t>
      </w:r>
      <w:r w:rsidR="00B1157B">
        <w:t>the systematic</w:t>
      </w:r>
      <w:r w:rsidRPr="00B1157B">
        <w:t xml:space="preserve"> </w:t>
      </w:r>
      <w:r w:rsidR="00B1157B">
        <w:t>violations of</w:t>
      </w:r>
      <w:r w:rsidRPr="00B1157B">
        <w:t xml:space="preserve"> </w:t>
      </w:r>
      <w:r w:rsidR="00B1157B">
        <w:t xml:space="preserve">international </w:t>
      </w:r>
      <w:r w:rsidRPr="00B1157B">
        <w:t xml:space="preserve">humanitarian and human rights </w:t>
      </w:r>
      <w:r w:rsidR="00B1157B">
        <w:t>law</w:t>
      </w:r>
      <w:r w:rsidR="00000000" w:rsidRPr="00B1157B">
        <w:t xml:space="preserve"> under the pretext of fighting terrorism. </w:t>
      </w:r>
      <w:r w:rsidR="00000000" w:rsidRPr="000C4B7A">
        <w:rPr>
          <w:color w:val="000000"/>
        </w:rPr>
        <w:t>This</w:t>
      </w:r>
      <w:r w:rsidR="00000000">
        <w:rPr>
          <w:color w:val="000000"/>
        </w:rPr>
        <w:t xml:space="preserve"> was the government’s only justification for the continuous severe human rights violations, persecution of the Syrian people, and deprivation of their fundamental human rights.</w:t>
      </w:r>
      <w:r w:rsidR="00000000">
        <w:rPr>
          <w:color w:val="000000"/>
          <w:vertAlign w:val="superscript"/>
        </w:rPr>
        <w:footnoteReference w:id="8"/>
      </w:r>
      <w:r w:rsidR="00000000">
        <w:rPr>
          <w:color w:val="000000"/>
        </w:rPr>
        <w:t xml:space="preserve"> The Syrian Government uses this strategy to evade fulfilling its obligations arising from international human rights conventions, including the International Covenant for Civil and Political Rights (ICCPR), thereby attempting to justify its gross </w:t>
      </w:r>
      <w:r w:rsidR="00000000">
        <w:rPr>
          <w:color w:val="000000"/>
        </w:rPr>
        <w:lastRenderedPageBreak/>
        <w:t>and systematic violations of the rights of the Syrian people over the past decade, which amount to war crimes and crimes against humanity.</w:t>
      </w:r>
      <w:r w:rsidR="00000000">
        <w:rPr>
          <w:color w:val="000000"/>
          <w:vertAlign w:val="superscript"/>
        </w:rPr>
        <w:footnoteReference w:id="9"/>
      </w:r>
      <w:r w:rsidR="00000000">
        <w:rPr>
          <w:color w:val="000000"/>
        </w:rPr>
        <w:t xml:space="preserve"> </w:t>
      </w:r>
    </w:p>
    <w:p w14:paraId="00000059" w14:textId="77777777" w:rsidR="00C16ACF" w:rsidRDefault="00C16ACF">
      <w:pPr>
        <w:pBdr>
          <w:top w:val="nil"/>
          <w:left w:val="nil"/>
          <w:bottom w:val="nil"/>
          <w:right w:val="nil"/>
          <w:between w:val="nil"/>
        </w:pBdr>
        <w:spacing w:after="0"/>
        <w:ind w:left="720"/>
        <w:jc w:val="both"/>
      </w:pPr>
      <w:bookmarkStart w:id="1" w:name="_heading=h.im7e57snjgge" w:colFirst="0" w:colLast="0"/>
      <w:bookmarkEnd w:id="1"/>
    </w:p>
    <w:p w14:paraId="0000005A" w14:textId="77777777" w:rsidR="00C16ACF" w:rsidRDefault="00C16ACF">
      <w:pPr>
        <w:pBdr>
          <w:top w:val="nil"/>
          <w:left w:val="nil"/>
          <w:bottom w:val="nil"/>
          <w:right w:val="nil"/>
          <w:between w:val="nil"/>
        </w:pBdr>
        <w:spacing w:after="0"/>
        <w:ind w:left="720"/>
        <w:rPr>
          <w:color w:val="000000"/>
        </w:rPr>
      </w:pPr>
    </w:p>
    <w:p w14:paraId="0000005B" w14:textId="77777777" w:rsidR="00C16ACF" w:rsidRDefault="00000000">
      <w:pPr>
        <w:numPr>
          <w:ilvl w:val="0"/>
          <w:numId w:val="10"/>
        </w:numPr>
        <w:pBdr>
          <w:top w:val="nil"/>
          <w:left w:val="nil"/>
          <w:bottom w:val="nil"/>
          <w:right w:val="nil"/>
          <w:between w:val="nil"/>
        </w:pBdr>
        <w:spacing w:after="0"/>
        <w:jc w:val="both"/>
        <w:rPr>
          <w:b/>
          <w:color w:val="000000"/>
        </w:rPr>
      </w:pPr>
      <w:r>
        <w:rPr>
          <w:b/>
          <w:color w:val="000000"/>
        </w:rPr>
        <w:t>Information on Syria’s implementation of the articles of the ICCPR</w:t>
      </w:r>
    </w:p>
    <w:p w14:paraId="0000005C" w14:textId="77777777" w:rsidR="00C16ACF" w:rsidRDefault="00000000">
      <w:pPr>
        <w:keepNext/>
        <w:keepLines/>
        <w:numPr>
          <w:ilvl w:val="0"/>
          <w:numId w:val="1"/>
        </w:numPr>
        <w:pBdr>
          <w:top w:val="nil"/>
          <w:left w:val="nil"/>
          <w:bottom w:val="nil"/>
          <w:right w:val="nil"/>
          <w:between w:val="nil"/>
        </w:pBdr>
        <w:tabs>
          <w:tab w:val="right" w:pos="851"/>
        </w:tabs>
        <w:spacing w:before="360" w:after="240" w:line="270" w:lineRule="auto"/>
        <w:ind w:right="1134"/>
        <w:jc w:val="both"/>
        <w:rPr>
          <w:b/>
          <w:color w:val="000000"/>
        </w:rPr>
      </w:pPr>
      <w:r>
        <w:rPr>
          <w:b/>
          <w:color w:val="000000"/>
        </w:rPr>
        <w:t>Respect human rights and fundamental freedoms and guarantee effective remedy</w:t>
      </w:r>
    </w:p>
    <w:p w14:paraId="0000005D" w14:textId="77777777" w:rsidR="00C16ACF" w:rsidRDefault="00C16ACF">
      <w:pPr>
        <w:pBdr>
          <w:top w:val="nil"/>
          <w:left w:val="nil"/>
          <w:bottom w:val="nil"/>
          <w:right w:val="nil"/>
          <w:between w:val="nil"/>
        </w:pBdr>
        <w:spacing w:after="0"/>
        <w:jc w:val="both"/>
        <w:rPr>
          <w:b/>
        </w:rPr>
      </w:pPr>
    </w:p>
    <w:p w14:paraId="0000005E" w14:textId="77777777" w:rsidR="00C16ACF" w:rsidRDefault="00000000">
      <w:pPr>
        <w:numPr>
          <w:ilvl w:val="0"/>
          <w:numId w:val="11"/>
        </w:numPr>
        <w:pBdr>
          <w:top w:val="nil"/>
          <w:left w:val="nil"/>
          <w:bottom w:val="nil"/>
          <w:right w:val="nil"/>
          <w:between w:val="nil"/>
        </w:pBdr>
        <w:spacing w:after="0"/>
        <w:jc w:val="both"/>
        <w:rPr>
          <w:color w:val="000000"/>
        </w:rPr>
      </w:pPr>
      <w:r>
        <w:rPr>
          <w:color w:val="000000"/>
        </w:rPr>
        <w:t>The Syrian Arab Republic submitted its fourth periodic report at the end of 2021, following the submission of its previous report in 2004, under article 40 (1) of the International Covenant on Civil and Political Rights (ICCPR). The report allegedly claims that “Syria has been subjected to a continuous terrorist war, unilateral coercive measures, the presence of foreign occupying forces on its territory, as well as an economic war, all of which have had an impact on civil, political, economic, social and cultural rights.” These allegations fall within the context of the Syrian government's continuous efforts to justify the failure to fulfill its obligations under the Covenant and its continued grave violations of its provisions.</w:t>
      </w:r>
      <w:r>
        <w:rPr>
          <w:color w:val="000000"/>
          <w:vertAlign w:val="superscript"/>
        </w:rPr>
        <w:footnoteReference w:id="10"/>
      </w:r>
    </w:p>
    <w:p w14:paraId="0000005F" w14:textId="77777777" w:rsidR="00C16ACF" w:rsidRDefault="00C16ACF">
      <w:pPr>
        <w:pBdr>
          <w:top w:val="nil"/>
          <w:left w:val="nil"/>
          <w:bottom w:val="nil"/>
          <w:right w:val="nil"/>
          <w:between w:val="nil"/>
        </w:pBdr>
        <w:spacing w:after="0"/>
        <w:ind w:left="720"/>
        <w:jc w:val="both"/>
        <w:rPr>
          <w:color w:val="000000"/>
        </w:rPr>
      </w:pPr>
    </w:p>
    <w:p w14:paraId="00000060" w14:textId="0DECF48E" w:rsidR="00C16ACF" w:rsidRDefault="00000000">
      <w:pPr>
        <w:numPr>
          <w:ilvl w:val="0"/>
          <w:numId w:val="11"/>
        </w:numPr>
        <w:pBdr>
          <w:top w:val="nil"/>
          <w:left w:val="nil"/>
          <w:bottom w:val="nil"/>
          <w:right w:val="nil"/>
          <w:between w:val="nil"/>
        </w:pBdr>
        <w:spacing w:after="0"/>
        <w:jc w:val="both"/>
        <w:rPr>
          <w:color w:val="000000"/>
        </w:rPr>
      </w:pPr>
      <w:r>
        <w:rPr>
          <w:color w:val="000000"/>
        </w:rPr>
        <w:t xml:space="preserve">Article two of the Covenant </w:t>
      </w:r>
      <w:r>
        <w:rPr>
          <w:color w:val="000000"/>
          <w:highlight w:val="white"/>
        </w:rPr>
        <w:t>provides that state parties to the Covenant undertake to respect and to ensure to all individuals within its territory and subject to its jurisdiction the rights recognized in the present Covenant, without distinction of any kind</w:t>
      </w:r>
      <w:r>
        <w:rPr>
          <w:color w:val="000000"/>
        </w:rPr>
        <w:t>. The Syrian Constitution formally guarantees the protection of human rights and fundamental freedoms. Still, the Syrian government blatantly violates these provisions, including</w:t>
      </w:r>
      <w:sdt>
        <w:sdtPr>
          <w:tag w:val="goog_rdk_2"/>
          <w:id w:val="1144933748"/>
        </w:sdtPr>
        <w:sdtContent/>
      </w:sdt>
      <w:r>
        <w:rPr>
          <w:color w:val="000000"/>
        </w:rPr>
        <w:t xml:space="preserve"> article 3</w:t>
      </w:r>
      <w:r w:rsidR="00B1157B">
        <w:rPr>
          <w:color w:val="000000"/>
        </w:rPr>
        <w:t>3</w:t>
      </w:r>
      <w:r>
        <w:rPr>
          <w:color w:val="000000"/>
        </w:rPr>
        <w:t xml:space="preserve"> guarantees the personal freedom of citizens and preserves their dignity and security without discrimination, and article 34, which guarantees every citizen shall have the right to participate in the political, economic, social, and cultural life. </w:t>
      </w:r>
    </w:p>
    <w:p w14:paraId="00000061" w14:textId="77777777" w:rsidR="00C16ACF" w:rsidRDefault="00C16ACF">
      <w:pPr>
        <w:pBdr>
          <w:top w:val="nil"/>
          <w:left w:val="nil"/>
          <w:bottom w:val="nil"/>
          <w:right w:val="nil"/>
          <w:between w:val="nil"/>
        </w:pBdr>
        <w:spacing w:after="0"/>
        <w:ind w:left="720"/>
        <w:rPr>
          <w:color w:val="000000"/>
        </w:rPr>
      </w:pPr>
    </w:p>
    <w:p w14:paraId="573A77FE" w14:textId="77777777" w:rsidR="00015479" w:rsidRDefault="00000000" w:rsidP="00015479">
      <w:pPr>
        <w:numPr>
          <w:ilvl w:val="0"/>
          <w:numId w:val="11"/>
        </w:numPr>
        <w:pBdr>
          <w:top w:val="nil"/>
          <w:left w:val="nil"/>
          <w:bottom w:val="nil"/>
          <w:right w:val="nil"/>
          <w:between w:val="nil"/>
        </w:pBdr>
        <w:spacing w:after="0"/>
        <w:jc w:val="both"/>
        <w:rPr>
          <w:color w:val="000000"/>
        </w:rPr>
      </w:pPr>
      <w:r>
        <w:rPr>
          <w:color w:val="000000"/>
        </w:rPr>
        <w:t xml:space="preserve">The Syrian government claims in its fourth report submitted to the Human Rights Committee that freedom shall be sacred, and the State shall guarantee citizens’ freedom and preserve their dignity and security, ensuring the principle of equal opportunities for citizens. Based on this, the report claims that the Syrian Criminal Code prosecutes human rights violations and any attack on personal freedom, the sanctity of private life, or other public rights and freedoms guaranteed by the Constitution and that every citizen has the right to </w:t>
      </w:r>
      <w:sdt>
        <w:sdtPr>
          <w:tag w:val="goog_rdk_3"/>
          <w:id w:val="-1159302515"/>
        </w:sdtPr>
        <w:sdtContent/>
      </w:sdt>
      <w:r>
        <w:rPr>
          <w:color w:val="000000"/>
        </w:rPr>
        <w:t>litigate, t</w:t>
      </w:r>
      <w:sdt>
        <w:sdtPr>
          <w:tag w:val="goog_rdk_4"/>
          <w:id w:val="-1496640005"/>
        </w:sdtPr>
        <w:sdtContent/>
      </w:sdt>
      <w:r>
        <w:rPr>
          <w:color w:val="000000"/>
        </w:rPr>
        <w:t xml:space="preserve">o lodge an appeal and to present a defense in court. </w:t>
      </w:r>
    </w:p>
    <w:p w14:paraId="791A3F69" w14:textId="77777777" w:rsidR="00015479" w:rsidRDefault="00015479" w:rsidP="00015479">
      <w:pPr>
        <w:pStyle w:val="ListParagraph"/>
        <w:rPr>
          <w:rFonts w:eastAsia="Arial"/>
          <w:color w:val="000000"/>
        </w:rPr>
      </w:pPr>
    </w:p>
    <w:p w14:paraId="478E2E69" w14:textId="5F07AD05" w:rsidR="00015479" w:rsidRPr="00015479" w:rsidRDefault="00015479" w:rsidP="00015479">
      <w:pPr>
        <w:numPr>
          <w:ilvl w:val="0"/>
          <w:numId w:val="11"/>
        </w:numPr>
        <w:pBdr>
          <w:top w:val="nil"/>
          <w:left w:val="nil"/>
          <w:bottom w:val="nil"/>
          <w:right w:val="nil"/>
          <w:between w:val="nil"/>
        </w:pBdr>
        <w:spacing w:after="0"/>
        <w:jc w:val="both"/>
        <w:rPr>
          <w:color w:val="000000"/>
        </w:rPr>
      </w:pPr>
      <w:r w:rsidRPr="00015479">
        <w:rPr>
          <w:rFonts w:eastAsia="Arial"/>
          <w:color w:val="000000"/>
        </w:rPr>
        <w:t>The Military Field Court, according to Legislative Decree 109 of 1968, as amended by Legislative Decree 61 of 1970 and 3 of 1971, is specialized in examining crimes within the jurisdiction of military courts referred to it by a decision of the Commander-in-Chief of the Army and Armed Forces and committed during wartime and military operations.</w:t>
      </w:r>
      <w:r w:rsidRPr="00015479">
        <w:rPr>
          <w:rFonts w:eastAsia="Arial"/>
          <w:color w:val="000000"/>
        </w:rPr>
        <w:t xml:space="preserve"> </w:t>
      </w:r>
      <w:r w:rsidRPr="00015479">
        <w:rPr>
          <w:rFonts w:eastAsia="Arial"/>
          <w:color w:val="000000"/>
        </w:rPr>
        <w:t xml:space="preserve">It expanded its jurisdiction by </w:t>
      </w:r>
      <w:r w:rsidRPr="00015479">
        <w:rPr>
          <w:rFonts w:eastAsia="Arial"/>
          <w:color w:val="000000"/>
        </w:rPr>
        <w:lastRenderedPageBreak/>
        <w:t>Decree No. 32 of 1980 to become directed against members of society by adding one paragraph to the court's jurisdiction</w:t>
      </w:r>
      <w:r w:rsidR="00504218">
        <w:rPr>
          <w:rFonts w:eastAsia="Arial"/>
          <w:color w:val="000000"/>
        </w:rPr>
        <w:t>: “</w:t>
      </w:r>
      <w:r w:rsidRPr="00015479">
        <w:rPr>
          <w:rFonts w:eastAsia="Arial"/>
          <w:color w:val="000000"/>
        </w:rPr>
        <w:t xml:space="preserve">or when internal disturbances </w:t>
      </w:r>
      <w:r w:rsidR="00504218">
        <w:rPr>
          <w:rFonts w:eastAsia="Arial"/>
          <w:color w:val="000000"/>
        </w:rPr>
        <w:t>occur.”</w:t>
      </w:r>
    </w:p>
    <w:p w14:paraId="34974D8F" w14:textId="7EFF8DCF" w:rsidR="00015479" w:rsidRPr="00015479" w:rsidRDefault="00015479" w:rsidP="00015479">
      <w:pPr>
        <w:widowControl w:val="0"/>
        <w:pBdr>
          <w:top w:val="nil"/>
          <w:left w:val="nil"/>
          <w:bottom w:val="nil"/>
          <w:right w:val="nil"/>
          <w:between w:val="nil"/>
        </w:pBdr>
        <w:spacing w:after="0" w:line="240" w:lineRule="auto"/>
        <w:jc w:val="both"/>
        <w:rPr>
          <w:rFonts w:eastAsia="Arial"/>
          <w:color w:val="000000"/>
        </w:rPr>
      </w:pPr>
      <w:r w:rsidRPr="00015479">
        <w:rPr>
          <w:rFonts w:eastAsia="Arial"/>
          <w:color w:val="000000"/>
        </w:rPr>
        <w:t>Article 4: The decisions of the Public Prosecution are final and not subject to appeal</w:t>
      </w:r>
      <w:r>
        <w:rPr>
          <w:rFonts w:eastAsia="Arial"/>
          <w:color w:val="000000"/>
        </w:rPr>
        <w:t>.</w:t>
      </w:r>
    </w:p>
    <w:p w14:paraId="2B873181" w14:textId="4485859D" w:rsidR="00015479" w:rsidRPr="00015479" w:rsidRDefault="00015479" w:rsidP="00015479">
      <w:pPr>
        <w:widowControl w:val="0"/>
        <w:pBdr>
          <w:top w:val="nil"/>
          <w:left w:val="nil"/>
          <w:bottom w:val="nil"/>
          <w:right w:val="nil"/>
          <w:between w:val="nil"/>
        </w:pBdr>
        <w:spacing w:after="0" w:line="240" w:lineRule="auto"/>
        <w:jc w:val="both"/>
        <w:rPr>
          <w:rFonts w:eastAsia="Arial"/>
          <w:color w:val="000000"/>
        </w:rPr>
      </w:pPr>
      <w:r w:rsidRPr="00015479">
        <w:rPr>
          <w:rFonts w:eastAsia="Arial"/>
          <w:color w:val="000000"/>
        </w:rPr>
        <w:t>Article 5 - The court may not abide by the principles and procedures stipulated in the legislation.</w:t>
      </w:r>
    </w:p>
    <w:p w14:paraId="7C82F16F" w14:textId="77777777" w:rsidR="00015479" w:rsidRPr="00015479" w:rsidRDefault="00015479" w:rsidP="00015479">
      <w:pPr>
        <w:widowControl w:val="0"/>
        <w:pBdr>
          <w:top w:val="nil"/>
          <w:left w:val="nil"/>
          <w:bottom w:val="nil"/>
          <w:right w:val="nil"/>
          <w:between w:val="nil"/>
        </w:pBdr>
        <w:spacing w:after="0" w:line="240" w:lineRule="auto"/>
        <w:jc w:val="both"/>
        <w:rPr>
          <w:rFonts w:eastAsia="Arial"/>
          <w:color w:val="000000"/>
        </w:rPr>
      </w:pPr>
      <w:r w:rsidRPr="00015479">
        <w:rPr>
          <w:rFonts w:eastAsia="Arial"/>
          <w:color w:val="000000"/>
        </w:rPr>
        <w:t>Article 6 - The court applies the penalties prescribed by law, and the judgments it issues do not accept any means of appeal.</w:t>
      </w:r>
    </w:p>
    <w:p w14:paraId="0D02E70B" w14:textId="77777777" w:rsidR="00015479" w:rsidRDefault="00015479" w:rsidP="00015479">
      <w:pPr>
        <w:pStyle w:val="ListParagraph"/>
        <w:rPr>
          <w:rFonts w:eastAsia="Arial"/>
          <w:color w:val="000000"/>
        </w:rPr>
      </w:pPr>
    </w:p>
    <w:p w14:paraId="7C5E785E" w14:textId="5163A7FC" w:rsidR="00015479" w:rsidRPr="00015479" w:rsidRDefault="00015479" w:rsidP="00015479">
      <w:pPr>
        <w:numPr>
          <w:ilvl w:val="0"/>
          <w:numId w:val="11"/>
        </w:numPr>
        <w:pBdr>
          <w:top w:val="nil"/>
          <w:left w:val="nil"/>
          <w:bottom w:val="nil"/>
          <w:right w:val="nil"/>
          <w:between w:val="nil"/>
        </w:pBdr>
        <w:spacing w:after="0"/>
        <w:jc w:val="both"/>
        <w:rPr>
          <w:color w:val="000000"/>
        </w:rPr>
      </w:pPr>
      <w:r>
        <w:rPr>
          <w:rFonts w:eastAsia="Arial"/>
          <w:color w:val="000000"/>
        </w:rPr>
        <w:t xml:space="preserve">The </w:t>
      </w:r>
      <w:r w:rsidR="00B1157B" w:rsidRPr="00015479">
        <w:rPr>
          <w:rFonts w:eastAsia="Arial"/>
          <w:color w:val="000000"/>
        </w:rPr>
        <w:t>Counterterrorism Court</w:t>
      </w:r>
      <w:r>
        <w:rPr>
          <w:rFonts w:eastAsia="Arial"/>
          <w:color w:val="000000"/>
        </w:rPr>
        <w:t xml:space="preserve"> doesn’t guarantee the right to defense and appeal</w:t>
      </w:r>
      <w:r w:rsidR="00504218">
        <w:rPr>
          <w:rFonts w:eastAsia="Arial"/>
          <w:color w:val="000000"/>
        </w:rPr>
        <w:t>,</w:t>
      </w:r>
      <w:r>
        <w:rPr>
          <w:rFonts w:eastAsia="Arial"/>
          <w:color w:val="000000"/>
        </w:rPr>
        <w:t xml:space="preserve"> although its provisions provide for the following:</w:t>
      </w:r>
    </w:p>
    <w:p w14:paraId="000D38E5" w14:textId="385D5A49" w:rsidR="00B1157B" w:rsidRPr="00015479" w:rsidRDefault="00B1157B" w:rsidP="00015479">
      <w:pPr>
        <w:pBdr>
          <w:top w:val="nil"/>
          <w:left w:val="nil"/>
          <w:bottom w:val="nil"/>
          <w:right w:val="nil"/>
          <w:between w:val="nil"/>
        </w:pBdr>
        <w:spacing w:after="0"/>
        <w:jc w:val="both"/>
        <w:rPr>
          <w:color w:val="000000"/>
        </w:rPr>
      </w:pPr>
      <w:r w:rsidRPr="00015479">
        <w:rPr>
          <w:rFonts w:eastAsia="Arial"/>
          <w:color w:val="000000"/>
        </w:rPr>
        <w:t>Article 7 gives the accused the “right of defense” but stipulates that the court does not adhere to standard trial procedures. For example, the court does not have to have open trials – the standard procedure for criminal trials is required under international law as the norm for all trials. Further, the law’s failure to outline trial procedures effectively grants the court sweeping discretion to determine its procedures.</w:t>
      </w:r>
    </w:p>
    <w:p w14:paraId="164C53C1" w14:textId="30517024" w:rsidR="00B1157B" w:rsidRPr="00B1157B" w:rsidRDefault="00B1157B" w:rsidP="00B1157B">
      <w:pPr>
        <w:widowControl w:val="0"/>
        <w:pBdr>
          <w:top w:val="nil"/>
          <w:left w:val="nil"/>
          <w:bottom w:val="nil"/>
          <w:right w:val="nil"/>
          <w:between w:val="nil"/>
        </w:pBdr>
        <w:spacing w:after="0" w:line="240" w:lineRule="auto"/>
        <w:jc w:val="both"/>
        <w:rPr>
          <w:rFonts w:eastAsia="Arial"/>
          <w:color w:val="000000"/>
        </w:rPr>
      </w:pPr>
      <w:r w:rsidRPr="00B1157B">
        <w:rPr>
          <w:rFonts w:eastAsia="Arial"/>
          <w:color w:val="000000"/>
        </w:rPr>
        <w:t xml:space="preserve">Article 5 stipulates that instead of standard criminal appellate procedures, the accused may only seek </w:t>
      </w:r>
      <w:r w:rsidR="00504218">
        <w:rPr>
          <w:rFonts w:eastAsia="Arial"/>
          <w:color w:val="000000"/>
        </w:rPr>
        <w:t xml:space="preserve">a </w:t>
      </w:r>
      <w:r w:rsidRPr="00B1157B">
        <w:rPr>
          <w:rFonts w:eastAsia="Arial"/>
          <w:color w:val="000000"/>
        </w:rPr>
        <w:t xml:space="preserve">review of a judgment from a </w:t>
      </w:r>
      <w:r w:rsidR="00504218">
        <w:rPr>
          <w:rFonts w:eastAsia="Arial"/>
          <w:color w:val="000000"/>
        </w:rPr>
        <w:t>particular</w:t>
      </w:r>
      <w:r w:rsidRPr="00B1157B">
        <w:rPr>
          <w:rFonts w:eastAsia="Arial"/>
          <w:color w:val="000000"/>
        </w:rPr>
        <w:t xml:space="preserve"> branch of the Court of Cassation. In the case of trials in absentia, Article 6 stipulates that the accused does not have a right to a retrial unless the person surrenders voluntarily.</w:t>
      </w:r>
    </w:p>
    <w:p w14:paraId="0935CD30" w14:textId="77777777" w:rsidR="00B1157B" w:rsidRPr="00B1157B" w:rsidRDefault="00B1157B" w:rsidP="00B1157B">
      <w:pPr>
        <w:widowControl w:val="0"/>
        <w:pBdr>
          <w:top w:val="nil"/>
          <w:left w:val="nil"/>
          <w:bottom w:val="nil"/>
          <w:right w:val="nil"/>
          <w:between w:val="nil"/>
        </w:pBdr>
        <w:spacing w:after="0" w:line="240" w:lineRule="auto"/>
        <w:jc w:val="both"/>
        <w:rPr>
          <w:rFonts w:eastAsia="Arial"/>
          <w:color w:val="000000"/>
        </w:rPr>
      </w:pPr>
      <w:r w:rsidRPr="00B1157B">
        <w:rPr>
          <w:rFonts w:eastAsia="Arial"/>
          <w:color w:val="000000"/>
        </w:rPr>
        <w:t>Article (5): Judgments issued by the court are subject to appeal before a special circuit formed by decree in the Court of Cassation.</w:t>
      </w:r>
    </w:p>
    <w:p w14:paraId="700D62CD" w14:textId="067E14DF" w:rsidR="00B1157B" w:rsidRPr="00B1157B" w:rsidRDefault="00B1157B" w:rsidP="00B1157B">
      <w:pPr>
        <w:widowControl w:val="0"/>
        <w:pBdr>
          <w:top w:val="nil"/>
          <w:left w:val="nil"/>
          <w:bottom w:val="nil"/>
          <w:right w:val="nil"/>
          <w:between w:val="nil"/>
        </w:pBdr>
        <w:spacing w:after="0" w:line="240" w:lineRule="auto"/>
        <w:jc w:val="both"/>
        <w:rPr>
          <w:rFonts w:eastAsia="Arial"/>
          <w:color w:val="000000"/>
        </w:rPr>
      </w:pPr>
      <w:r w:rsidRPr="00B1157B">
        <w:rPr>
          <w:rFonts w:eastAsia="Arial"/>
          <w:color w:val="000000"/>
        </w:rPr>
        <w:t>Article (6</w:t>
      </w:r>
      <w:r w:rsidR="00015479" w:rsidRPr="00B1157B">
        <w:rPr>
          <w:rFonts w:eastAsia="Arial"/>
          <w:color w:val="000000"/>
        </w:rPr>
        <w:t>):</w:t>
      </w:r>
      <w:r w:rsidRPr="00B1157B">
        <w:rPr>
          <w:rFonts w:eastAsia="Arial"/>
          <w:color w:val="000000"/>
        </w:rPr>
        <w:t xml:space="preserve"> Judgments in absentia issued by the court shall not be subject to retrial in the event of the </w:t>
      </w:r>
      <w:r w:rsidR="00504218">
        <w:rPr>
          <w:rFonts w:eastAsia="Arial"/>
          <w:color w:val="000000"/>
        </w:rPr>
        <w:t>convict’s arrest</w:t>
      </w:r>
      <w:r w:rsidRPr="00B1157B">
        <w:rPr>
          <w:rFonts w:eastAsia="Arial"/>
          <w:color w:val="000000"/>
        </w:rPr>
        <w:t xml:space="preserve"> unless he has voluntarily surrendered.</w:t>
      </w:r>
    </w:p>
    <w:p w14:paraId="7CA90C45" w14:textId="6CF9D5F0" w:rsidR="00B1157B" w:rsidRPr="00015479" w:rsidRDefault="00B1157B" w:rsidP="00015479">
      <w:pPr>
        <w:widowControl w:val="0"/>
        <w:pBdr>
          <w:top w:val="nil"/>
          <w:left w:val="nil"/>
          <w:bottom w:val="nil"/>
          <w:right w:val="nil"/>
          <w:between w:val="nil"/>
        </w:pBdr>
        <w:spacing w:after="0" w:line="240" w:lineRule="auto"/>
        <w:jc w:val="both"/>
        <w:rPr>
          <w:rFonts w:eastAsia="Arial"/>
          <w:color w:val="000000"/>
        </w:rPr>
      </w:pPr>
      <w:r w:rsidRPr="00B1157B">
        <w:rPr>
          <w:rFonts w:eastAsia="Arial"/>
          <w:color w:val="000000"/>
        </w:rPr>
        <w:t>Article (7): While preserving the right of defense, the court does not abide by the principles stipulated in the legislation in force in all roles and procedures of prosecution and trial.</w:t>
      </w:r>
    </w:p>
    <w:p w14:paraId="00000063" w14:textId="77777777" w:rsidR="00C16ACF" w:rsidRDefault="00C16ACF">
      <w:pPr>
        <w:pBdr>
          <w:top w:val="nil"/>
          <w:left w:val="nil"/>
          <w:bottom w:val="nil"/>
          <w:right w:val="nil"/>
          <w:between w:val="nil"/>
        </w:pBdr>
        <w:ind w:left="720"/>
        <w:rPr>
          <w:color w:val="000000"/>
        </w:rPr>
      </w:pPr>
    </w:p>
    <w:p w14:paraId="00000064" w14:textId="77777777" w:rsidR="00C16ACF" w:rsidRDefault="00000000">
      <w:pPr>
        <w:numPr>
          <w:ilvl w:val="0"/>
          <w:numId w:val="11"/>
        </w:numPr>
        <w:pBdr>
          <w:top w:val="nil"/>
          <w:left w:val="nil"/>
          <w:bottom w:val="nil"/>
          <w:right w:val="nil"/>
          <w:between w:val="nil"/>
        </w:pBdr>
        <w:spacing w:after="0"/>
        <w:jc w:val="both"/>
        <w:rPr>
          <w:color w:val="000000"/>
        </w:rPr>
      </w:pPr>
      <w:r>
        <w:rPr>
          <w:color w:val="000000"/>
        </w:rPr>
        <w:t>But, events in Syria since April 2011 reinforced the conclusion that the atrocities and rights violations that have characterized the conflict continued to be the rule. Massive systematic violence, including arbitrary arrest and detention, abductions, torture, sexual and gender-based violence, executions, enforced disappearances, and field trials, has been practiced by the Syrian Government as a widespread and systematic policy since the eruption of the peaceful protests in Syria. These policies and related practices have become a feature of the armed conflict that erupted later in Syria. Since March 2011, the Syrian authorities have resorted to excessive force such as deliberate killing, arbitrary detention, torture, and enforced disappearances, among others, to suppress peaceful demonstrations, political opposition, and human rights, defenders. Criminal justice is carried out in secret; detainees don’t exercise their fundamental right to challenge the legality of their detention, to be informed of charges brought against them, and to be legally represented by counsel. The Syrian authorities severely violate these non-derogable obligations, apply in situations of armed conflict and in times of peace, and form core principles for safeguarding the right to life, liberty, and security of persons, and hence are indispensable to prevent impunity for the deaths of prisoners, persons held incommunicado and victims of enforced disappearance.</w:t>
      </w:r>
    </w:p>
    <w:p w14:paraId="00000065" w14:textId="77777777" w:rsidR="00C16ACF" w:rsidRDefault="00C16ACF">
      <w:pPr>
        <w:pBdr>
          <w:top w:val="nil"/>
          <w:left w:val="nil"/>
          <w:bottom w:val="nil"/>
          <w:right w:val="nil"/>
          <w:between w:val="nil"/>
        </w:pBdr>
        <w:spacing w:after="0"/>
        <w:jc w:val="both"/>
        <w:rPr>
          <w:color w:val="000000"/>
        </w:rPr>
      </w:pPr>
    </w:p>
    <w:p w14:paraId="00000066" w14:textId="77777777" w:rsidR="00C16ACF" w:rsidRDefault="00000000">
      <w:pPr>
        <w:numPr>
          <w:ilvl w:val="0"/>
          <w:numId w:val="1"/>
        </w:numPr>
        <w:pBdr>
          <w:top w:val="nil"/>
          <w:left w:val="nil"/>
          <w:bottom w:val="nil"/>
          <w:right w:val="nil"/>
          <w:between w:val="nil"/>
        </w:pBdr>
        <w:spacing w:after="0"/>
        <w:jc w:val="both"/>
        <w:rPr>
          <w:b/>
          <w:color w:val="000000"/>
        </w:rPr>
      </w:pPr>
      <w:r>
        <w:rPr>
          <w:b/>
          <w:color w:val="000000"/>
        </w:rPr>
        <w:t>Extrajudicial killing; Arbitrary detention; Torture and ill-treatment; Enforced disappearance</w:t>
      </w:r>
    </w:p>
    <w:p w14:paraId="00000067" w14:textId="77777777" w:rsidR="00C16ACF" w:rsidRDefault="00C16ACF">
      <w:pPr>
        <w:pBdr>
          <w:top w:val="nil"/>
          <w:left w:val="nil"/>
          <w:bottom w:val="nil"/>
          <w:right w:val="nil"/>
          <w:between w:val="nil"/>
        </w:pBdr>
        <w:spacing w:after="0"/>
        <w:ind w:left="720"/>
        <w:jc w:val="both"/>
        <w:rPr>
          <w:color w:val="000000"/>
        </w:rPr>
      </w:pPr>
    </w:p>
    <w:p w14:paraId="50CE24CD" w14:textId="225C50E9" w:rsidR="00015479" w:rsidRPr="004E1211" w:rsidRDefault="00000000" w:rsidP="00015479">
      <w:pPr>
        <w:numPr>
          <w:ilvl w:val="0"/>
          <w:numId w:val="11"/>
        </w:numPr>
        <w:pBdr>
          <w:top w:val="nil"/>
          <w:left w:val="nil"/>
          <w:bottom w:val="nil"/>
          <w:right w:val="nil"/>
          <w:between w:val="nil"/>
        </w:pBdr>
        <w:spacing w:after="0"/>
        <w:jc w:val="both"/>
        <w:rPr>
          <w:color w:val="000000"/>
        </w:rPr>
      </w:pPr>
      <w:r>
        <w:rPr>
          <w:color w:val="000000"/>
        </w:rPr>
        <w:lastRenderedPageBreak/>
        <w:t>Arbitrary arrest and detention, abductions, torture, executions, and enforced disappearances have become a feature of the ongoing armed conflict in Syria. Mainly the Syrian Government has carried out these practices as a</w:t>
      </w:r>
      <w:sdt>
        <w:sdtPr>
          <w:tag w:val="goog_rdk_5"/>
          <w:id w:val="659821726"/>
        </w:sdtPr>
        <w:sdtContent/>
      </w:sdt>
      <w:r>
        <w:rPr>
          <w:color w:val="000000"/>
        </w:rPr>
        <w:t xml:space="preserve"> systematic and widespread policy since March 2011. Human rights organizations (national and international) and the UN have documented severe violations tantamount to war crimes and crimes against humanity perpetrated by government military and security forces. The documentation shows that tens of thousands of people have been arbitrarily arrested, abducted, tortured, executed, suffered sexual and gender-based violence, forcibly disappeared, and executed during the conflict in Syria. </w:t>
      </w:r>
      <w:r>
        <w:t>The Office of the United Nations High Commissioner for Human Rights (OHCHR) reported that, from March 2011 to March 2021, 350,209 individual deaths were recorded during the Syrian conflict, including 143,350 identified civilians.</w:t>
      </w:r>
      <w:r>
        <w:rPr>
          <w:vertAlign w:val="superscript"/>
        </w:rPr>
        <w:footnoteReference w:id="11"/>
      </w:r>
    </w:p>
    <w:p w14:paraId="4A98B384" w14:textId="77777777" w:rsidR="004E1211" w:rsidRDefault="004E1211" w:rsidP="001E3E6A">
      <w:pPr>
        <w:pBdr>
          <w:top w:val="nil"/>
          <w:left w:val="nil"/>
          <w:bottom w:val="nil"/>
          <w:right w:val="nil"/>
          <w:between w:val="nil"/>
        </w:pBdr>
        <w:spacing w:after="0"/>
        <w:ind w:left="720"/>
        <w:jc w:val="both"/>
        <w:rPr>
          <w:color w:val="000000"/>
        </w:rPr>
      </w:pPr>
    </w:p>
    <w:p w14:paraId="71F3CA12" w14:textId="2EDB2A20" w:rsidR="00015479" w:rsidRPr="00015479" w:rsidRDefault="00015479" w:rsidP="00015479">
      <w:pPr>
        <w:numPr>
          <w:ilvl w:val="0"/>
          <w:numId w:val="11"/>
        </w:numPr>
        <w:pBdr>
          <w:top w:val="nil"/>
          <w:left w:val="nil"/>
          <w:bottom w:val="nil"/>
          <w:right w:val="nil"/>
          <w:between w:val="nil"/>
        </w:pBdr>
        <w:spacing w:after="0"/>
        <w:jc w:val="both"/>
        <w:rPr>
          <w:color w:val="000000"/>
        </w:rPr>
      </w:pPr>
      <w:r w:rsidRPr="00015479">
        <w:rPr>
          <w:rFonts w:eastAsia="Arial"/>
          <w:color w:val="000000"/>
        </w:rPr>
        <w:t xml:space="preserve">Legislative Decree No. 14 </w:t>
      </w:r>
      <w:r w:rsidR="004E1211">
        <w:rPr>
          <w:rFonts w:eastAsia="Arial"/>
          <w:color w:val="000000"/>
        </w:rPr>
        <w:t>establishes</w:t>
      </w:r>
      <w:r w:rsidRPr="00015479">
        <w:rPr>
          <w:rFonts w:eastAsia="Arial"/>
          <w:color w:val="000000"/>
        </w:rPr>
        <w:t xml:space="preserve"> the General Intelligence Department “State Security Dep</w:t>
      </w:r>
      <w:r w:rsidR="004E1211">
        <w:rPr>
          <w:rFonts w:eastAsia="Arial"/>
          <w:color w:val="000000"/>
        </w:rPr>
        <w:t>a</w:t>
      </w:r>
      <w:r w:rsidRPr="00015479">
        <w:rPr>
          <w:rFonts w:eastAsia="Arial"/>
          <w:color w:val="000000"/>
        </w:rPr>
        <w:t>rtment</w:t>
      </w:r>
      <w:r w:rsidR="004E1211">
        <w:rPr>
          <w:rFonts w:eastAsia="Arial"/>
          <w:color w:val="000000"/>
        </w:rPr>
        <w:t>.” Article</w:t>
      </w:r>
      <w:r w:rsidRPr="00015479">
        <w:rPr>
          <w:rFonts w:eastAsia="Arial"/>
          <w:color w:val="000000"/>
        </w:rPr>
        <w:t xml:space="preserve"> 16 states that “it is not permissible to prosecute any </w:t>
      </w:r>
      <w:r w:rsidR="004E1211">
        <w:rPr>
          <w:rFonts w:eastAsia="Arial"/>
          <w:color w:val="000000"/>
        </w:rPr>
        <w:t>department employees</w:t>
      </w:r>
      <w:r w:rsidRPr="00015479">
        <w:rPr>
          <w:rFonts w:eastAsia="Arial"/>
          <w:color w:val="000000"/>
        </w:rPr>
        <w:t xml:space="preserve"> for crimes they commit while carrying out the tasks entrusted to them or in the course of carrying them out</w:t>
      </w:r>
      <w:r w:rsidR="004E1211">
        <w:rPr>
          <w:rFonts w:eastAsia="Arial"/>
          <w:color w:val="000000"/>
        </w:rPr>
        <w:t xml:space="preserve"> by</w:t>
      </w:r>
      <w:r w:rsidRPr="00015479">
        <w:rPr>
          <w:rFonts w:eastAsia="Arial"/>
          <w:color w:val="000000"/>
        </w:rPr>
        <w:t xml:space="preserve"> a prosecution order issued by </w:t>
      </w:r>
      <w:r w:rsidR="004E1211">
        <w:rPr>
          <w:rFonts w:eastAsia="Arial"/>
          <w:color w:val="000000"/>
        </w:rPr>
        <w:t>the director.”</w:t>
      </w:r>
      <w:r>
        <w:rPr>
          <w:color w:val="000000"/>
        </w:rPr>
        <w:t xml:space="preserve"> </w:t>
      </w:r>
      <w:r w:rsidRPr="00015479">
        <w:rPr>
          <w:rFonts w:eastAsia="Arial"/>
          <w:color w:val="000000"/>
        </w:rPr>
        <w:t>Article 74 of the Law on the Internal Regulations of the State Security Department, and the rules for serving its employees Legislative Decree 549 of 1969 It is not permissible to prosecute any of the employees of the State Security Department or those who are assigned to it or seconded to it or contracted with it directly before the judiciary for crimes arising from the job, or in the course of performing it Before referring it to the disciplinary board in the administration and issuing a prosecution order by the director.”</w:t>
      </w:r>
      <w:r>
        <w:rPr>
          <w:color w:val="000000"/>
        </w:rPr>
        <w:t xml:space="preserve"> </w:t>
      </w:r>
      <w:r w:rsidRPr="00015479">
        <w:rPr>
          <w:rFonts w:eastAsia="Arial"/>
          <w:color w:val="000000"/>
        </w:rPr>
        <w:t>Legislative Decree 64 of 2008: Amending Article 47 of the Code of Penal Code and Military Trials and limiting the trial of members of the Internal Security Forces, Political Security, and Customs Police to crimes they commit while performing their duties before the military courts, by order of the Minister of Defense to enshrine immunity from prosecution for members of the security services.</w:t>
      </w:r>
    </w:p>
    <w:p w14:paraId="7A3BFF26" w14:textId="77777777" w:rsidR="00015479" w:rsidRDefault="00015479" w:rsidP="00015479">
      <w:pPr>
        <w:pBdr>
          <w:top w:val="nil"/>
          <w:left w:val="nil"/>
          <w:bottom w:val="nil"/>
          <w:right w:val="nil"/>
          <w:between w:val="nil"/>
        </w:pBdr>
        <w:jc w:val="both"/>
        <w:rPr>
          <w:color w:val="000000"/>
        </w:rPr>
      </w:pPr>
    </w:p>
    <w:p w14:paraId="0000006A" w14:textId="77777777" w:rsidR="00C16ACF" w:rsidRDefault="00000000">
      <w:pPr>
        <w:numPr>
          <w:ilvl w:val="0"/>
          <w:numId w:val="11"/>
        </w:numPr>
        <w:pBdr>
          <w:top w:val="nil"/>
          <w:left w:val="nil"/>
          <w:bottom w:val="nil"/>
          <w:right w:val="nil"/>
          <w:between w:val="nil"/>
        </w:pBdr>
        <w:spacing w:after="0"/>
        <w:jc w:val="both"/>
        <w:rPr>
          <w:color w:val="000000"/>
        </w:rPr>
      </w:pPr>
      <w:r>
        <w:rPr>
          <w:color w:val="000000"/>
        </w:rPr>
        <w:t>The SCM Violations Documentation Center (VDC) has documented, from mid-March 2011 until the end of September 2022, the killing of 239,627 people in Syria. One hundred forty-five thousand four hundred sixty-nine (145,469) were civilians, about 60.71%., while 94,158 were non-civilians, approximately 39.29%. The actual figure is expected to be much higher. The SCM documentation shows that most of the killings, 165,622, were perpetrated by the Syrian government and 35,664 by the opposition military factions. The rest were by radical Islamic military factions, Syrian Democratic forces (CDF), and the regional and international powers operating in Syria.</w:t>
      </w:r>
      <w:r>
        <w:rPr>
          <w:color w:val="000000"/>
          <w:vertAlign w:val="superscript"/>
        </w:rPr>
        <w:footnoteReference w:id="12"/>
      </w:r>
    </w:p>
    <w:p w14:paraId="0000006B" w14:textId="77777777" w:rsidR="00C16ACF" w:rsidRDefault="00C16ACF">
      <w:pPr>
        <w:pBdr>
          <w:top w:val="nil"/>
          <w:left w:val="nil"/>
          <w:bottom w:val="nil"/>
          <w:right w:val="nil"/>
          <w:between w:val="nil"/>
        </w:pBdr>
        <w:ind w:left="720"/>
        <w:rPr>
          <w:color w:val="000000"/>
        </w:rPr>
      </w:pPr>
    </w:p>
    <w:p w14:paraId="0000006C" w14:textId="0167FEAD" w:rsidR="00C16ACF" w:rsidRDefault="00000000">
      <w:pPr>
        <w:numPr>
          <w:ilvl w:val="0"/>
          <w:numId w:val="11"/>
        </w:numPr>
        <w:pBdr>
          <w:top w:val="nil"/>
          <w:left w:val="nil"/>
          <w:bottom w:val="nil"/>
          <w:right w:val="nil"/>
          <w:between w:val="nil"/>
        </w:pBdr>
        <w:spacing w:after="0"/>
        <w:jc w:val="both"/>
        <w:rPr>
          <w:color w:val="000000"/>
        </w:rPr>
      </w:pPr>
      <w:r>
        <w:t xml:space="preserve">The popular uprising in Syria, which began in mid-March 2011, led to a significant escalation in the policy of enforced disappearance by the Syrian security agencies. With every wave of protests and demonstrations in various areas, the security agencies launched arrest campaigns in residential houses, universities, institutes, schools, workplaces, mosques, places of worship, and </w:t>
      </w:r>
      <w:r>
        <w:lastRenderedPageBreak/>
        <w:t>checkpoints. These campaigns were accompanied by field executions since the early days of the demonstrations in Daraa, the beginning of the revolution. The number of the killed kept rising until the refrigerators for the dead in military hospitals were filled in record time. That prompted the officials to throw the bodies in different places, including car parks. Within weeks or days, deaths began among the detainees due to torture, prison conditions, or the absence of medical care. The bodies were collected in trucks after their numbers exceeded a specific limit to be transported to mass graves.</w:t>
      </w:r>
    </w:p>
    <w:p w14:paraId="0000006D" w14:textId="77777777" w:rsidR="00C16ACF" w:rsidRDefault="00C16ACF">
      <w:pPr>
        <w:pBdr>
          <w:top w:val="nil"/>
          <w:left w:val="nil"/>
          <w:bottom w:val="nil"/>
          <w:right w:val="nil"/>
          <w:between w:val="nil"/>
        </w:pBdr>
        <w:ind w:left="720"/>
        <w:rPr>
          <w:color w:val="000000"/>
        </w:rPr>
      </w:pPr>
    </w:p>
    <w:p w14:paraId="0000006E" w14:textId="5A42DF97" w:rsidR="00C16ACF" w:rsidRDefault="00000000">
      <w:pPr>
        <w:numPr>
          <w:ilvl w:val="0"/>
          <w:numId w:val="11"/>
        </w:numPr>
        <w:pBdr>
          <w:top w:val="nil"/>
          <w:left w:val="nil"/>
          <w:bottom w:val="nil"/>
          <w:right w:val="nil"/>
          <w:between w:val="nil"/>
        </w:pBdr>
        <w:spacing w:after="0"/>
        <w:jc w:val="both"/>
        <w:rPr>
          <w:color w:val="000000"/>
        </w:rPr>
      </w:pPr>
      <w:r>
        <w:t>In August 2013, a person defected from the military police in Syria, and he was nicknamed Caesar to conceal his identity. He carried 55 thousand photographs of 11,000 dead people, which he collected while photographing military deaths before 2011. His mission was to photograph those who died in a murder, suicide, drowning, traffic accidents, and fires. After the protests, his mission was to photograph civilians’ bodies. In his book, Caesar talks about the beginning of documenting the dead in the protests in Syria: (A colleague of mine returned from a mission to photograph the corpses of protesters from Daraa Governorate: We were in the first weeks of the revolution in March or April 2011. He told me, crying: “The soldiers insulted the corpses. They stomped on them with their boots screaming and cursing.” My colleague didn’t want to come back; he was afraid. So, I had to go; I saw things for myself. The officers said these were “terrorists.” But they were simply protesters. The bodies were lined up in the morgue of Tishreen Military Hospital, which is not far from the headquarters of the Military Police. At first, the name was placed on each corpse.</w:t>
      </w:r>
      <w:r w:rsidR="001E3E6A">
        <w:rPr>
          <w:vertAlign w:val="superscript"/>
        </w:rPr>
        <w:footnoteReference w:id="13"/>
      </w:r>
      <w:r>
        <w:t xml:space="preserve"> After some time, about a few weeks or months, the corpses had no names, only numbers. In the morgue of Tishreen Hospital, a soldier takes them out of the refrigerators, puts them on the ground so we can photograph them, and then puts the bodies back in the refrigerators.</w:t>
      </w:r>
      <w:r>
        <w:rPr>
          <w:vertAlign w:val="superscript"/>
        </w:rPr>
        <w:footnoteReference w:id="14"/>
      </w:r>
    </w:p>
    <w:p w14:paraId="0000006F" w14:textId="77777777" w:rsidR="00C16ACF" w:rsidRDefault="00C16ACF">
      <w:pPr>
        <w:pBdr>
          <w:top w:val="nil"/>
          <w:left w:val="nil"/>
          <w:bottom w:val="nil"/>
          <w:right w:val="nil"/>
          <w:between w:val="nil"/>
        </w:pBdr>
        <w:spacing w:after="0"/>
        <w:ind w:left="720"/>
        <w:jc w:val="both"/>
        <w:rPr>
          <w:color w:val="000000"/>
        </w:rPr>
      </w:pPr>
    </w:p>
    <w:p w14:paraId="00000070" w14:textId="77777777" w:rsidR="00C16ACF" w:rsidRDefault="00000000">
      <w:pPr>
        <w:numPr>
          <w:ilvl w:val="0"/>
          <w:numId w:val="11"/>
        </w:numPr>
        <w:pBdr>
          <w:top w:val="nil"/>
          <w:left w:val="nil"/>
          <w:bottom w:val="nil"/>
          <w:right w:val="nil"/>
          <w:between w:val="nil"/>
        </w:pBdr>
        <w:spacing w:after="0"/>
        <w:jc w:val="both"/>
        <w:rPr>
          <w:color w:val="000000"/>
        </w:rPr>
      </w:pPr>
      <w:r>
        <w:t xml:space="preserve">The photos that Caesar succeeded in smuggling contain no less than 11,000 bodies, most of which are males, and only one woman was identified. In comparison, 100 bodies seemed to belong to minors under eighteen. The photos represent a partial sample of the deaths in detention centers and security branches in Damascus governorate and its countryside. They were transferred to Tishreen Military Hospital in the </w:t>
      </w:r>
      <w:proofErr w:type="spellStart"/>
      <w:r>
        <w:t>Qaboun</w:t>
      </w:r>
      <w:proofErr w:type="spellEnd"/>
      <w:r>
        <w:t xml:space="preserve"> neighborhood and 601 Hospital in the </w:t>
      </w:r>
      <w:proofErr w:type="spellStart"/>
      <w:r>
        <w:t>Mazzeh</w:t>
      </w:r>
      <w:proofErr w:type="spellEnd"/>
      <w:r>
        <w:t xml:space="preserve"> neighborhood.</w:t>
      </w:r>
      <w:r>
        <w:rPr>
          <w:color w:val="000000"/>
        </w:rPr>
        <w:t xml:space="preserve"> </w:t>
      </w:r>
      <w:r>
        <w:t xml:space="preserve">Caesar could copy and smuggle them, and they were not damaged during the transport and smuggling. They do not include all the deaths transferred to the hospitals above within 27 months. According to the analysis and sorting of the numbers on the photos, the most significant number of bodies are of detainees from Branch 215 of the Military Intelligence Division in Damascus, known as the Raid and Storming Brigade, located in the capital, Damascus, in the </w:t>
      </w:r>
      <w:proofErr w:type="spellStart"/>
      <w:r>
        <w:t>Kafr</w:t>
      </w:r>
      <w:proofErr w:type="spellEnd"/>
      <w:r>
        <w:t xml:space="preserve"> Sousa neighborhood.</w:t>
      </w:r>
      <w:r>
        <w:rPr>
          <w:color w:val="000000"/>
        </w:rPr>
        <w:t xml:space="preserve"> </w:t>
      </w:r>
      <w:r>
        <w:t>Most cases of death under torture that appeared in Caesar’s photos were mainly in the security services headquarters and some military bases affiliated with the Department of the Army and the Armed Forces.</w:t>
      </w:r>
      <w:r>
        <w:rPr>
          <w:vertAlign w:val="superscript"/>
        </w:rPr>
        <w:footnoteReference w:id="15"/>
      </w:r>
    </w:p>
    <w:p w14:paraId="00000071" w14:textId="77777777" w:rsidR="00C16ACF" w:rsidRDefault="00C16ACF">
      <w:pPr>
        <w:pBdr>
          <w:top w:val="nil"/>
          <w:left w:val="nil"/>
          <w:bottom w:val="nil"/>
          <w:right w:val="nil"/>
          <w:between w:val="nil"/>
        </w:pBdr>
        <w:spacing w:after="0"/>
        <w:ind w:left="720"/>
        <w:jc w:val="both"/>
        <w:rPr>
          <w:color w:val="000000"/>
        </w:rPr>
      </w:pPr>
    </w:p>
    <w:p w14:paraId="6CBABC68" w14:textId="1970FDC0" w:rsidR="00623EA7" w:rsidRPr="00623EA7" w:rsidRDefault="00000000" w:rsidP="00623EA7">
      <w:pPr>
        <w:numPr>
          <w:ilvl w:val="0"/>
          <w:numId w:val="11"/>
        </w:numPr>
        <w:pBdr>
          <w:top w:val="nil"/>
          <w:left w:val="nil"/>
          <w:bottom w:val="nil"/>
          <w:right w:val="nil"/>
          <w:between w:val="nil"/>
        </w:pBdr>
        <w:spacing w:after="0"/>
        <w:jc w:val="both"/>
        <w:rPr>
          <w:color w:val="000000"/>
        </w:rPr>
      </w:pPr>
      <w:bookmarkStart w:id="2" w:name="_heading=h.1fob9te" w:colFirst="0" w:colLast="0"/>
      <w:bookmarkEnd w:id="2"/>
      <w:r>
        <w:rPr>
          <w:color w:val="000000"/>
        </w:rPr>
        <w:t xml:space="preserve">We reiterate that SCM’s data shows that arbitrary </w:t>
      </w:r>
      <w:sdt>
        <w:sdtPr>
          <w:tag w:val="goog_rdk_6"/>
          <w:id w:val="18519376"/>
        </w:sdtPr>
        <w:sdtContent/>
      </w:sdt>
      <w:r>
        <w:rPr>
          <w:color w:val="000000"/>
        </w:rPr>
        <w:t xml:space="preserve">arrest and detention, abductions, torture, executions, and enforced disappearances in Syria are carried out, namely by Military Intelligence; Air Force Intelligence; Political Security and General Intelligence; the armed forces, and militias associated with the Syrian Government. </w:t>
      </w:r>
      <w:r w:rsidR="00623EA7" w:rsidRPr="00623EA7">
        <w:rPr>
          <w:rFonts w:eastAsia="Arial"/>
          <w:color w:val="000000"/>
        </w:rPr>
        <w:t xml:space="preserve">Legislative Decree 55 of 2011: amending the Code of Criminal Procedure promulgated by Decree No. 112 of 1950 </w:t>
      </w:r>
      <w:r w:rsidR="001E3E6A">
        <w:rPr>
          <w:rFonts w:eastAsia="Arial"/>
          <w:color w:val="000000"/>
        </w:rPr>
        <w:t>concerning</w:t>
      </w:r>
      <w:r w:rsidR="00623EA7" w:rsidRPr="00623EA7">
        <w:rPr>
          <w:rFonts w:eastAsia="Arial"/>
          <w:color w:val="000000"/>
        </w:rPr>
        <w:t xml:space="preserve"> the jurisdiction of the judicial police. This decree gave the status of the judicial police to all security agencies in addition to the civil police elements</w:t>
      </w:r>
      <w:r w:rsidR="001E3E6A">
        <w:rPr>
          <w:rFonts w:eastAsia="Arial"/>
          <w:color w:val="000000"/>
        </w:rPr>
        <w:t>. It granted</w:t>
      </w:r>
      <w:r w:rsidR="00623EA7" w:rsidRPr="00623EA7">
        <w:rPr>
          <w:rFonts w:eastAsia="Arial"/>
          <w:color w:val="000000"/>
        </w:rPr>
        <w:t xml:space="preserve"> them the right to preventive detention for sixty days before referring the detainee to Judiciary </w:t>
      </w:r>
      <w:r w:rsidR="001E3E6A">
        <w:rPr>
          <w:rFonts w:eastAsia="Arial"/>
          <w:color w:val="000000"/>
        </w:rPr>
        <w:t>for</w:t>
      </w:r>
      <w:r w:rsidR="00623EA7" w:rsidRPr="00623EA7">
        <w:rPr>
          <w:rFonts w:eastAsia="Arial"/>
          <w:color w:val="000000"/>
        </w:rPr>
        <w:t xml:space="preserve"> </w:t>
      </w:r>
      <w:r w:rsidR="00F062E2">
        <w:rPr>
          <w:rFonts w:eastAsia="Arial"/>
          <w:color w:val="000000"/>
        </w:rPr>
        <w:t>many</w:t>
      </w:r>
      <w:r w:rsidR="00623EA7" w:rsidRPr="00623EA7">
        <w:rPr>
          <w:rFonts w:eastAsia="Arial"/>
          <w:color w:val="000000"/>
        </w:rPr>
        <w:t xml:space="preserve"> crimes.</w:t>
      </w:r>
    </w:p>
    <w:p w14:paraId="356BE91E" w14:textId="77777777" w:rsidR="00623EA7" w:rsidRDefault="00623EA7" w:rsidP="00623EA7">
      <w:pPr>
        <w:pBdr>
          <w:top w:val="nil"/>
          <w:left w:val="nil"/>
          <w:bottom w:val="nil"/>
          <w:right w:val="nil"/>
          <w:between w:val="nil"/>
        </w:pBdr>
        <w:rPr>
          <w:color w:val="000000"/>
        </w:rPr>
      </w:pPr>
    </w:p>
    <w:p w14:paraId="00000074" w14:textId="77777777" w:rsidR="00C16ACF" w:rsidRDefault="00000000">
      <w:pPr>
        <w:numPr>
          <w:ilvl w:val="0"/>
          <w:numId w:val="11"/>
        </w:numPr>
        <w:pBdr>
          <w:top w:val="nil"/>
          <w:left w:val="nil"/>
          <w:bottom w:val="nil"/>
          <w:right w:val="nil"/>
          <w:between w:val="nil"/>
        </w:pBdr>
        <w:spacing w:after="0"/>
        <w:jc w:val="both"/>
        <w:rPr>
          <w:color w:val="000000"/>
        </w:rPr>
      </w:pPr>
      <w:r>
        <w:rPr>
          <w:color w:val="000000"/>
        </w:rPr>
        <w:t>In March 2021, SCM issued a report on torture in Syria, produced in cooperation with the Gulf Centre for Human Rights (GCHR). SCM interviewed fifteen torture survivors and six medical and legal experts in this report. Through this report, SCM confirmed that Syria is in breach of many international conventions to which the country is a party, such as the Convention against Torture and Other Cruel, Inhuman or Degrading Treatment or Punishment; the Convention on the Rights of Persons with Disabilities; the International Covenant on Civil and Political Rights; the Convention on the Elimination of All Forms of Discrimination against Women; the International Convention on Economic, Social or Cultural Rights; and the Convention on the Rights of the Child.</w:t>
      </w:r>
      <w:r>
        <w:rPr>
          <w:color w:val="000000"/>
          <w:vertAlign w:val="superscript"/>
        </w:rPr>
        <w:footnoteReference w:id="16"/>
      </w:r>
    </w:p>
    <w:p w14:paraId="00000075" w14:textId="77777777" w:rsidR="00C16ACF" w:rsidRDefault="00C16ACF">
      <w:pPr>
        <w:pBdr>
          <w:top w:val="nil"/>
          <w:left w:val="nil"/>
          <w:bottom w:val="nil"/>
          <w:right w:val="nil"/>
          <w:between w:val="nil"/>
        </w:pBdr>
        <w:spacing w:after="0"/>
        <w:jc w:val="both"/>
        <w:rPr>
          <w:color w:val="000000"/>
        </w:rPr>
      </w:pPr>
    </w:p>
    <w:p w14:paraId="00000076" w14:textId="234716B0" w:rsidR="00C16ACF" w:rsidRDefault="00885A3C">
      <w:pPr>
        <w:numPr>
          <w:ilvl w:val="0"/>
          <w:numId w:val="11"/>
        </w:numPr>
        <w:pBdr>
          <w:top w:val="nil"/>
          <w:left w:val="nil"/>
          <w:bottom w:val="nil"/>
          <w:right w:val="nil"/>
          <w:between w:val="nil"/>
        </w:pBdr>
        <w:spacing w:after="0"/>
        <w:jc w:val="both"/>
        <w:rPr>
          <w:color w:val="000000"/>
        </w:rPr>
      </w:pPr>
      <w:r w:rsidRPr="00885A3C">
        <w:rPr>
          <w:color w:val="000000"/>
        </w:rPr>
        <w:t>The fourth periodic report of the Syrian Arab Republic</w:t>
      </w:r>
      <w:r>
        <w:rPr>
          <w:color w:val="000000"/>
        </w:rPr>
        <w:t xml:space="preserve"> </w:t>
      </w:r>
      <w:r w:rsidR="00000000">
        <w:rPr>
          <w:color w:val="000000"/>
        </w:rPr>
        <w:t xml:space="preserve">argues that </w:t>
      </w:r>
      <w:r w:rsidR="00000000">
        <w:t xml:space="preserve">the Syrian Arab Republic guarantees the right to life and dignity. But, </w:t>
      </w:r>
      <w:r w:rsidR="00000000">
        <w:rPr>
          <w:color w:val="000000"/>
        </w:rPr>
        <w:t xml:space="preserve">the government’s systematic and widespread policy of arbitrary arrest and detention, abductions, torture, executions, and enforced disappearances blatantly violate articles 6,7,9,10 and 14 of the Covenant, which stipulate that: </w:t>
      </w:r>
      <w:r w:rsidR="00000000">
        <w:rPr>
          <w:color w:val="000000"/>
          <w:highlight w:val="white"/>
        </w:rPr>
        <w:t>No one shall be arbitrarily deprived of his life (Article 6), No one shall be subjected to torture or cruel, inhuman or degrading treatment or punishment (Article 7); Everyone has the right to liberty and security of person. No one shall be subjected to arbitrary arrest or detention. No one shall be deprived of his liberty except on such grounds and under such procedure as are established by law (Article 9); All persons deprived of their liberty shall be treated with humanity and with respect for the inherent dignity of the human person (Article 10); All persons shall be equal before the courts and tribunals. In determining any criminal charge against him or his rights and obligations in a suit at law, everyone shall be entitled to a fair and public hearing by a competent, independent, and impartial tribunal established by law. (Article 14).</w:t>
      </w:r>
    </w:p>
    <w:p w14:paraId="00000077" w14:textId="77777777" w:rsidR="00C16ACF" w:rsidRDefault="00C16ACF">
      <w:pPr>
        <w:pBdr>
          <w:top w:val="nil"/>
          <w:left w:val="nil"/>
          <w:bottom w:val="nil"/>
          <w:right w:val="nil"/>
          <w:between w:val="nil"/>
        </w:pBdr>
        <w:spacing w:after="0"/>
        <w:ind w:left="720"/>
        <w:jc w:val="both"/>
        <w:rPr>
          <w:color w:val="000000"/>
        </w:rPr>
      </w:pPr>
    </w:p>
    <w:p w14:paraId="00000078" w14:textId="77777777" w:rsidR="00C16ACF" w:rsidRDefault="00000000">
      <w:pPr>
        <w:numPr>
          <w:ilvl w:val="0"/>
          <w:numId w:val="11"/>
        </w:numPr>
        <w:pBdr>
          <w:top w:val="nil"/>
          <w:left w:val="nil"/>
          <w:bottom w:val="nil"/>
          <w:right w:val="nil"/>
          <w:between w:val="nil"/>
        </w:pBdr>
        <w:spacing w:after="0"/>
        <w:jc w:val="both"/>
      </w:pPr>
      <w:r>
        <w:rPr>
          <w:color w:val="000000"/>
        </w:rPr>
        <w:t>Refugees who chose to return to Syria were also subjected to arbitrary arrest and detention, torture, ill-treatment, and forced disappearances. A survey prepared by the UN High Commissioner for Refugees found that the percentage of refugees who do not wish to return to Syria in 2020 has increased to 89%.</w:t>
      </w:r>
      <w:r>
        <w:rPr>
          <w:color w:val="000000"/>
          <w:vertAlign w:val="superscript"/>
        </w:rPr>
        <w:footnoteReference w:id="17"/>
      </w:r>
      <w:r>
        <w:rPr>
          <w:color w:val="000000"/>
        </w:rPr>
        <w:t xml:space="preserve"> The study also considers that the main factor behind the refugees’ decision not to return is concerns for their safety, fear of prosecution, or an unknown fate that awaits them. The OHCHR stated in February 2019 that despite changes in the situation in Syria, those returning face a lack of the rule of law, widespread human rights violations, and </w:t>
      </w:r>
      <w:r>
        <w:rPr>
          <w:color w:val="000000"/>
        </w:rPr>
        <w:lastRenderedPageBreak/>
        <w:t>poor economic prospects, noting that ‘safe and sustainable returns’ were not possible due to continuing hostilities.</w:t>
      </w:r>
      <w:r>
        <w:rPr>
          <w:color w:val="000000"/>
          <w:vertAlign w:val="superscript"/>
        </w:rPr>
        <w:footnoteReference w:id="18"/>
      </w:r>
      <w:r>
        <w:rPr>
          <w:color w:val="000000"/>
        </w:rPr>
        <w:t xml:space="preserve"> Given the retention of control by the government, it is expected that HRDs and other activists, in particular, would face persecution, disappearance, and possible execution if they returned. While the Syrian government and its allies constantly declare that conditions are favorable for the return of refugees to Syria, it is worth noting that the Syrian government is not interested in the return of refugees from certain groups as a strategy of demographic re-design considering loyalty to the government.</w:t>
      </w:r>
      <w:r>
        <w:rPr>
          <w:color w:val="000000"/>
          <w:vertAlign w:val="superscript"/>
        </w:rPr>
        <w:footnoteReference w:id="19"/>
      </w:r>
      <w:r>
        <w:rPr>
          <w:color w:val="000000"/>
        </w:rPr>
        <w:t xml:space="preserve"> </w:t>
      </w:r>
    </w:p>
    <w:p w14:paraId="00000079" w14:textId="77777777" w:rsidR="00C16ACF" w:rsidRDefault="00C16ACF">
      <w:pPr>
        <w:pBdr>
          <w:top w:val="nil"/>
          <w:left w:val="nil"/>
          <w:bottom w:val="nil"/>
          <w:right w:val="nil"/>
          <w:between w:val="nil"/>
        </w:pBdr>
        <w:spacing w:after="0"/>
        <w:ind w:left="720"/>
        <w:rPr>
          <w:color w:val="000000"/>
        </w:rPr>
      </w:pPr>
    </w:p>
    <w:p w14:paraId="0000007B" w14:textId="4F477ED4" w:rsidR="00C16ACF" w:rsidRDefault="00000000" w:rsidP="00F062E2">
      <w:pPr>
        <w:numPr>
          <w:ilvl w:val="0"/>
          <w:numId w:val="11"/>
        </w:numPr>
        <w:pBdr>
          <w:top w:val="nil"/>
          <w:left w:val="nil"/>
          <w:bottom w:val="nil"/>
          <w:right w:val="nil"/>
          <w:between w:val="nil"/>
        </w:pBdr>
        <w:spacing w:after="0"/>
        <w:jc w:val="both"/>
      </w:pPr>
      <w:r>
        <w:rPr>
          <w:color w:val="000000"/>
        </w:rPr>
        <w:t>However, a growing number of Syrian refugees returned home from countries including </w:t>
      </w:r>
      <w:hyperlink r:id="rId17">
        <w:r>
          <w:rPr>
            <w:color w:val="000000"/>
          </w:rPr>
          <w:t>Germany</w:t>
        </w:r>
      </w:hyperlink>
      <w:r>
        <w:rPr>
          <w:color w:val="000000"/>
        </w:rPr>
        <w:t>, </w:t>
      </w:r>
      <w:hyperlink r:id="rId18">
        <w:r>
          <w:rPr>
            <w:color w:val="000000"/>
          </w:rPr>
          <w:t>Sweden</w:t>
        </w:r>
      </w:hyperlink>
      <w:r>
        <w:rPr>
          <w:color w:val="000000"/>
        </w:rPr>
        <w:t>, and </w:t>
      </w:r>
      <w:hyperlink r:id="rId19">
        <w:r>
          <w:rPr>
            <w:color w:val="000000"/>
          </w:rPr>
          <w:t>Denmark</w:t>
        </w:r>
      </w:hyperlink>
      <w:r>
        <w:rPr>
          <w:color w:val="000000"/>
        </w:rPr>
        <w:t>, for reasons including family reunification, applications being rejected, and problems integrating into their host countries.</w:t>
      </w:r>
      <w:r>
        <w:rPr>
          <w:color w:val="000000"/>
          <w:vertAlign w:val="superscript"/>
        </w:rPr>
        <w:footnoteReference w:id="20"/>
      </w:r>
      <w:r>
        <w:rPr>
          <w:color w:val="000000"/>
        </w:rPr>
        <w:t xml:space="preserve"> Human rights reports confirmed the conduct of security prosecutions against the returnees,  more than 2000 arrests of refugees returning to Syria, and more than twenty cases of murder under torture, some of whom were children.</w:t>
      </w:r>
      <w:r>
        <w:rPr>
          <w:color w:val="000000"/>
          <w:vertAlign w:val="superscript"/>
        </w:rPr>
        <w:footnoteReference w:id="21"/>
      </w:r>
    </w:p>
    <w:p w14:paraId="04D97618" w14:textId="77777777" w:rsidR="00F062E2" w:rsidRPr="00F062E2" w:rsidRDefault="00F062E2" w:rsidP="00F062E2">
      <w:pPr>
        <w:pBdr>
          <w:top w:val="nil"/>
          <w:left w:val="nil"/>
          <w:bottom w:val="nil"/>
          <w:right w:val="nil"/>
          <w:between w:val="nil"/>
        </w:pBdr>
        <w:spacing w:after="0"/>
        <w:jc w:val="both"/>
      </w:pPr>
    </w:p>
    <w:p w14:paraId="0000007C" w14:textId="77777777" w:rsidR="00C16ACF" w:rsidRDefault="00000000">
      <w:pPr>
        <w:numPr>
          <w:ilvl w:val="0"/>
          <w:numId w:val="11"/>
        </w:numPr>
        <w:pBdr>
          <w:top w:val="nil"/>
          <w:left w:val="nil"/>
          <w:bottom w:val="nil"/>
          <w:right w:val="nil"/>
          <w:between w:val="nil"/>
        </w:pBdr>
        <w:spacing w:after="0"/>
        <w:jc w:val="both"/>
      </w:pPr>
      <w:r>
        <w:t xml:space="preserve">The Constitution prohibits all acts of torture or degrading treatment according to article 53, which stipulates that: “No one may be tortured or subjected to degrading treatment, and the law shall prescribe the penalty for persons who commit such acts.” Article 33 (1) of the Constitution of the Syrian Arab Republic stipulates that freedom shall be a sacred right, and the State shall guarantee the personal freedom of citizens and preserve their dignity and security. Article 51 specifies that punishment shall be personal, and there shall be no crime and no punishment without a provision of the law. Every defendant shall be presumed innocent until convicted by a final court ruling in a fair trial, and persons deprived of their liberty shall be humanely treated. </w:t>
      </w:r>
    </w:p>
    <w:p w14:paraId="0000007D" w14:textId="77777777" w:rsidR="00C16ACF" w:rsidRDefault="00C16ACF">
      <w:pPr>
        <w:pBdr>
          <w:top w:val="nil"/>
          <w:left w:val="nil"/>
          <w:bottom w:val="nil"/>
          <w:right w:val="nil"/>
          <w:between w:val="nil"/>
        </w:pBdr>
        <w:spacing w:after="0"/>
        <w:ind w:left="720"/>
        <w:rPr>
          <w:color w:val="000000"/>
        </w:rPr>
      </w:pPr>
    </w:p>
    <w:p w14:paraId="0000007E" w14:textId="77777777" w:rsidR="00C16ACF" w:rsidRDefault="00000000">
      <w:pPr>
        <w:numPr>
          <w:ilvl w:val="0"/>
          <w:numId w:val="1"/>
        </w:numPr>
        <w:pBdr>
          <w:top w:val="nil"/>
          <w:left w:val="nil"/>
          <w:bottom w:val="nil"/>
          <w:right w:val="nil"/>
          <w:between w:val="nil"/>
        </w:pBdr>
        <w:spacing w:after="0"/>
        <w:jc w:val="both"/>
        <w:rPr>
          <w:b/>
          <w:color w:val="000000"/>
        </w:rPr>
      </w:pPr>
      <w:r>
        <w:rPr>
          <w:b/>
          <w:color w:val="000000"/>
        </w:rPr>
        <w:t>The media; freedom of expression, peaceful assembly, and association</w:t>
      </w:r>
    </w:p>
    <w:p w14:paraId="0000007F" w14:textId="77777777" w:rsidR="00C16ACF" w:rsidRDefault="00C16ACF">
      <w:pPr>
        <w:pBdr>
          <w:top w:val="nil"/>
          <w:left w:val="nil"/>
          <w:bottom w:val="nil"/>
          <w:right w:val="nil"/>
          <w:between w:val="nil"/>
        </w:pBdr>
        <w:spacing w:after="0"/>
        <w:jc w:val="both"/>
        <w:rPr>
          <w:color w:val="000000"/>
        </w:rPr>
      </w:pPr>
    </w:p>
    <w:p w14:paraId="4B7BF4E4" w14:textId="7160B67E" w:rsidR="00885A3C" w:rsidRDefault="00000000" w:rsidP="00885A3C">
      <w:pPr>
        <w:numPr>
          <w:ilvl w:val="0"/>
          <w:numId w:val="11"/>
        </w:numPr>
        <w:pBdr>
          <w:top w:val="nil"/>
          <w:left w:val="nil"/>
          <w:bottom w:val="nil"/>
          <w:right w:val="nil"/>
          <w:between w:val="nil"/>
        </w:pBdr>
        <w:shd w:val="clear" w:color="auto" w:fill="FFFFFF"/>
        <w:spacing w:before="120" w:after="120" w:line="240" w:lineRule="auto"/>
        <w:jc w:val="both"/>
        <w:rPr>
          <w:color w:val="000000"/>
        </w:rPr>
      </w:pPr>
      <w:r>
        <w:rPr>
          <w:color w:val="000000"/>
          <w:highlight w:val="white"/>
        </w:rPr>
        <w:t xml:space="preserve">Everyone has the right to seek, receive and impart information and ideas without interference and regardless of frontiers. </w:t>
      </w:r>
      <w:r>
        <w:rPr>
          <w:color w:val="000000"/>
        </w:rPr>
        <w:t xml:space="preserve">Freedom of expression refers to the ability of an individual or group of individuals to express their beliefs, thoughts, ideas, and emotions about different issues free from government censorship. Most state constitutions contain provisions guaranteeing freedom of expression, which is essential to individual liberty. </w:t>
      </w:r>
      <w:r>
        <w:rPr>
          <w:color w:val="000000"/>
          <w:highlight w:val="white"/>
        </w:rPr>
        <w:t xml:space="preserve">The right to freedom of opinion and expression is enshrined in several international and regional human rights instruments, including the </w:t>
      </w:r>
      <w:hyperlink r:id="rId20">
        <w:r>
          <w:rPr>
            <w:color w:val="000000"/>
          </w:rPr>
          <w:t>Universal Declaration of Human Rights (article 19)</w:t>
        </w:r>
      </w:hyperlink>
      <w:r>
        <w:rPr>
          <w:color w:val="000000"/>
        </w:rPr>
        <w:t xml:space="preserve">, International Covenant on Civil and Political Rights (article 19), </w:t>
      </w:r>
      <w:hyperlink r:id="rId21">
        <w:r>
          <w:rPr>
            <w:color w:val="000000"/>
          </w:rPr>
          <w:t>International Covenant on Economic, Social and Cultural Rights (ICESCR)</w:t>
        </w:r>
      </w:hyperlink>
      <w:r>
        <w:rPr>
          <w:color w:val="000000"/>
        </w:rPr>
        <w:t xml:space="preserve">, </w:t>
      </w:r>
      <w:hyperlink r:id="rId22">
        <w:r>
          <w:rPr>
            <w:color w:val="000000"/>
          </w:rPr>
          <w:t xml:space="preserve">International Convention on the Elimination of All Forms of Racial Discrimination </w:t>
        </w:r>
        <w:r>
          <w:rPr>
            <w:color w:val="000000"/>
          </w:rPr>
          <w:lastRenderedPageBreak/>
          <w:t>(ICERD) (article 5)</w:t>
        </w:r>
      </w:hyperlink>
      <w:r>
        <w:rPr>
          <w:color w:val="000000"/>
        </w:rPr>
        <w:t xml:space="preserve">, and the </w:t>
      </w:r>
      <w:hyperlink r:id="rId23">
        <w:r>
          <w:rPr>
            <w:color w:val="000000"/>
          </w:rPr>
          <w:t>Convention on the Elimination of All Forms of Discrimination against Women (article 7)</w:t>
        </w:r>
      </w:hyperlink>
      <w:r>
        <w:rPr>
          <w:color w:val="000000"/>
        </w:rPr>
        <w:t>.</w:t>
      </w:r>
    </w:p>
    <w:p w14:paraId="26460359" w14:textId="77777777" w:rsidR="00885A3C" w:rsidRPr="00885A3C" w:rsidRDefault="00885A3C" w:rsidP="00885A3C">
      <w:pPr>
        <w:pBdr>
          <w:top w:val="nil"/>
          <w:left w:val="nil"/>
          <w:bottom w:val="nil"/>
          <w:right w:val="nil"/>
          <w:between w:val="nil"/>
        </w:pBdr>
        <w:shd w:val="clear" w:color="auto" w:fill="FFFFFF"/>
        <w:spacing w:before="120" w:after="120" w:line="240" w:lineRule="auto"/>
        <w:ind w:left="720"/>
        <w:jc w:val="both"/>
        <w:rPr>
          <w:color w:val="000000"/>
        </w:rPr>
      </w:pPr>
    </w:p>
    <w:p w14:paraId="00000082" w14:textId="5E22C24C" w:rsidR="00C16ACF" w:rsidRDefault="00000000">
      <w:pPr>
        <w:numPr>
          <w:ilvl w:val="0"/>
          <w:numId w:val="11"/>
        </w:numPr>
        <w:pBdr>
          <w:top w:val="nil"/>
          <w:left w:val="nil"/>
          <w:bottom w:val="nil"/>
          <w:right w:val="nil"/>
          <w:between w:val="nil"/>
        </w:pBdr>
        <w:shd w:val="clear" w:color="auto" w:fill="FFFFFF"/>
        <w:spacing w:before="120" w:after="120" w:line="240" w:lineRule="auto"/>
        <w:jc w:val="both"/>
        <w:rPr>
          <w:color w:val="000000"/>
        </w:rPr>
      </w:pPr>
      <w:sdt>
        <w:sdtPr>
          <w:tag w:val="goog_rdk_7"/>
          <w:id w:val="-504051473"/>
          <w:showingPlcHdr/>
        </w:sdtPr>
        <w:sdtContent>
          <w:r w:rsidR="00504218">
            <w:t xml:space="preserve">     </w:t>
          </w:r>
        </w:sdtContent>
      </w:sdt>
      <w:r>
        <w:rPr>
          <w:color w:val="000000"/>
        </w:rPr>
        <w:t xml:space="preserve">The freedom of expression is severely limited in Syria, as mere posting on social media can lead to arbitrary arrest and enforced disappearance. This was the fate of many Syrians who dared to exercise their right to freedom of expression, activists, and human rights defenders who resorted to activism and </w:t>
      </w:r>
      <w:r>
        <w:t>protest</w:t>
      </w:r>
      <w:r>
        <w:rPr>
          <w:color w:val="000000"/>
        </w:rPr>
        <w:t xml:space="preserve"> on social media as an alternative to the physical protest that turned deadly in 2011.</w:t>
      </w:r>
      <w:r>
        <w:rPr>
          <w:color w:val="000000"/>
          <w:vertAlign w:val="superscript"/>
        </w:rPr>
        <w:footnoteReference w:id="22"/>
      </w:r>
    </w:p>
    <w:p w14:paraId="00000083" w14:textId="77777777" w:rsidR="00C16ACF" w:rsidRDefault="00C16ACF">
      <w:pPr>
        <w:pBdr>
          <w:top w:val="nil"/>
          <w:left w:val="nil"/>
          <w:bottom w:val="nil"/>
          <w:right w:val="nil"/>
          <w:between w:val="nil"/>
        </w:pBdr>
        <w:shd w:val="clear" w:color="auto" w:fill="FFFFFF"/>
        <w:spacing w:after="0" w:line="240" w:lineRule="auto"/>
        <w:ind w:left="720"/>
        <w:jc w:val="both"/>
        <w:rPr>
          <w:b/>
          <w:color w:val="000000"/>
        </w:rPr>
      </w:pPr>
    </w:p>
    <w:p w14:paraId="00000084" w14:textId="08D4093C" w:rsidR="00C16ACF" w:rsidRPr="00623EA7" w:rsidRDefault="00000000">
      <w:pPr>
        <w:numPr>
          <w:ilvl w:val="0"/>
          <w:numId w:val="11"/>
        </w:numPr>
        <w:pBdr>
          <w:top w:val="nil"/>
          <w:left w:val="nil"/>
          <w:bottom w:val="nil"/>
          <w:right w:val="nil"/>
          <w:between w:val="nil"/>
        </w:pBdr>
        <w:shd w:val="clear" w:color="auto" w:fill="FFFFFF"/>
        <w:spacing w:after="0" w:line="240" w:lineRule="auto"/>
        <w:jc w:val="both"/>
        <w:rPr>
          <w:b/>
          <w:color w:val="000000"/>
        </w:rPr>
      </w:pPr>
      <w:r>
        <w:rPr>
          <w:color w:val="000000"/>
        </w:rPr>
        <w:t>The SCM has received and documented severe violations of target killings, arbitrary arrests and abductions, torture, enforced disappearances, and attack on media headquarters against journalists and media professionals in Syria since the eruption of peaceful demonstrations in March 2011 up to date, which deprive concerned persons from their rights protected under the international human rights law, particularly the Universal Declaration of Human rights (UDHR) and the International Covenant on Civil and Political Rights (ICCPR), and violate international humanitarian which protect journalists and media workers. The data indicate that the Syrian government is committing gross violations against j</w:t>
      </w:r>
      <w:sdt>
        <w:sdtPr>
          <w:tag w:val="goog_rdk_8"/>
          <w:id w:val="1189016717"/>
        </w:sdtPr>
        <w:sdtContent/>
      </w:sdt>
      <w:r>
        <w:rPr>
          <w:color w:val="000000"/>
        </w:rPr>
        <w:t>ournalists and media professionals, including their fundamental right to seek an</w:t>
      </w:r>
      <w:sdt>
        <w:sdtPr>
          <w:tag w:val="goog_rdk_9"/>
          <w:id w:val="344832327"/>
        </w:sdtPr>
        <w:sdtContent/>
      </w:sdt>
      <w:r>
        <w:rPr>
          <w:color w:val="000000"/>
        </w:rPr>
        <w:t>d disseminate information to the public freely and the right to freedom of expression, peaceful assembly, and association (FOAA).</w:t>
      </w:r>
    </w:p>
    <w:p w14:paraId="5C10B992" w14:textId="77777777" w:rsidR="00623EA7" w:rsidRDefault="00623EA7" w:rsidP="00623EA7">
      <w:pPr>
        <w:pStyle w:val="ListParagraph"/>
        <w:rPr>
          <w:b/>
          <w:color w:val="000000"/>
        </w:rPr>
      </w:pPr>
    </w:p>
    <w:p w14:paraId="49730196" w14:textId="5AD5A15C" w:rsidR="00623EA7" w:rsidRPr="00623EA7" w:rsidRDefault="00623EA7">
      <w:pPr>
        <w:numPr>
          <w:ilvl w:val="0"/>
          <w:numId w:val="11"/>
        </w:numPr>
        <w:pBdr>
          <w:top w:val="nil"/>
          <w:left w:val="nil"/>
          <w:bottom w:val="nil"/>
          <w:right w:val="nil"/>
          <w:between w:val="nil"/>
        </w:pBdr>
        <w:shd w:val="clear" w:color="auto" w:fill="FFFFFF"/>
        <w:spacing w:after="0" w:line="240" w:lineRule="auto"/>
        <w:jc w:val="both"/>
        <w:rPr>
          <w:bCs/>
          <w:color w:val="000000"/>
        </w:rPr>
      </w:pPr>
      <w:r>
        <w:rPr>
          <w:bCs/>
          <w:color w:val="000000"/>
        </w:rPr>
        <w:t>The Syrian law imposes a harsh penalty on c</w:t>
      </w:r>
      <w:r w:rsidRPr="00623EA7">
        <w:rPr>
          <w:bCs/>
          <w:color w:val="000000"/>
        </w:rPr>
        <w:t>riti</w:t>
      </w:r>
      <w:r>
        <w:rPr>
          <w:bCs/>
          <w:color w:val="000000"/>
        </w:rPr>
        <w:t xml:space="preserve">cism of </w:t>
      </w:r>
      <w:r w:rsidRPr="00623EA7">
        <w:rPr>
          <w:bCs/>
          <w:color w:val="000000"/>
        </w:rPr>
        <w:t xml:space="preserve">government </w:t>
      </w:r>
      <w:r>
        <w:rPr>
          <w:bCs/>
          <w:color w:val="000000"/>
        </w:rPr>
        <w:t xml:space="preserve">and security forces employees. </w:t>
      </w:r>
    </w:p>
    <w:p w14:paraId="00000085" w14:textId="509C383D" w:rsidR="00C16ACF" w:rsidRDefault="00C16ACF">
      <w:pPr>
        <w:pBdr>
          <w:top w:val="nil"/>
          <w:left w:val="nil"/>
          <w:bottom w:val="nil"/>
          <w:right w:val="nil"/>
          <w:between w:val="nil"/>
        </w:pBdr>
        <w:spacing w:line="240" w:lineRule="auto"/>
        <w:ind w:left="720"/>
        <w:jc w:val="both"/>
        <w:rPr>
          <w:color w:val="000000"/>
        </w:rPr>
      </w:pPr>
    </w:p>
    <w:p w14:paraId="7BB2D079" w14:textId="277F1C5B" w:rsidR="00623EA7" w:rsidRPr="00623EA7" w:rsidRDefault="00623EA7" w:rsidP="00623EA7">
      <w:pPr>
        <w:widowControl w:val="0"/>
        <w:pBdr>
          <w:top w:val="nil"/>
          <w:left w:val="nil"/>
          <w:bottom w:val="nil"/>
          <w:right w:val="nil"/>
          <w:between w:val="nil"/>
        </w:pBdr>
        <w:spacing w:after="0" w:line="240" w:lineRule="auto"/>
        <w:jc w:val="both"/>
        <w:rPr>
          <w:rFonts w:eastAsia="Arial"/>
          <w:color w:val="000000"/>
        </w:rPr>
      </w:pPr>
      <w:r w:rsidRPr="00623EA7">
        <w:rPr>
          <w:rFonts w:eastAsia="Arial"/>
          <w:color w:val="000000"/>
        </w:rPr>
        <w:t xml:space="preserve">Law No. 20 of </w:t>
      </w:r>
      <w:r w:rsidRPr="00623EA7">
        <w:rPr>
          <w:rFonts w:eastAsia="Arial"/>
          <w:color w:val="000000"/>
        </w:rPr>
        <w:t>2022 the</w:t>
      </w:r>
      <w:r w:rsidRPr="00623EA7">
        <w:rPr>
          <w:rFonts w:eastAsia="Arial"/>
          <w:color w:val="000000"/>
        </w:rPr>
        <w:t xml:space="preserve"> criminal legal rules for Information crime </w:t>
      </w:r>
      <w:r>
        <w:rPr>
          <w:rFonts w:eastAsia="Arial"/>
          <w:color w:val="000000"/>
        </w:rPr>
        <w:t>provides:</w:t>
      </w:r>
    </w:p>
    <w:p w14:paraId="15F4A919" w14:textId="77777777" w:rsidR="00623EA7" w:rsidRPr="00623EA7" w:rsidRDefault="00623EA7" w:rsidP="00623EA7">
      <w:pPr>
        <w:widowControl w:val="0"/>
        <w:pBdr>
          <w:top w:val="nil"/>
          <w:left w:val="nil"/>
          <w:bottom w:val="nil"/>
          <w:right w:val="nil"/>
          <w:between w:val="nil"/>
        </w:pBdr>
        <w:spacing w:after="0" w:line="240" w:lineRule="auto"/>
        <w:jc w:val="both"/>
        <w:rPr>
          <w:rFonts w:eastAsia="Arial"/>
          <w:color w:val="000000"/>
        </w:rPr>
      </w:pPr>
    </w:p>
    <w:p w14:paraId="54D16709" w14:textId="05C59A0A" w:rsidR="00623EA7" w:rsidRPr="00623EA7" w:rsidRDefault="00623EA7" w:rsidP="00623EA7">
      <w:pPr>
        <w:widowControl w:val="0"/>
        <w:pBdr>
          <w:top w:val="nil"/>
          <w:left w:val="nil"/>
          <w:bottom w:val="nil"/>
          <w:right w:val="nil"/>
          <w:between w:val="nil"/>
        </w:pBdr>
        <w:spacing w:after="0" w:line="240" w:lineRule="auto"/>
        <w:jc w:val="both"/>
        <w:rPr>
          <w:rFonts w:eastAsia="Arial"/>
          <w:color w:val="000000"/>
        </w:rPr>
      </w:pPr>
      <w:r w:rsidRPr="00623EA7">
        <w:rPr>
          <w:rFonts w:eastAsia="Arial"/>
          <w:color w:val="000000"/>
        </w:rPr>
        <w:t>Article 24 Electronic dispraise: The penalty becomes imprisonment from three months to one year and a fine from (500,000) SP five hundred thousand Syrian pounds to (1,000,000) SP one million Syrian pounds if the defamation is committed against the person charged with public service during or because of his work.</w:t>
      </w:r>
    </w:p>
    <w:p w14:paraId="006AA9A7" w14:textId="77777777" w:rsidR="00623EA7" w:rsidRPr="00623EA7" w:rsidRDefault="00623EA7" w:rsidP="00623EA7">
      <w:pPr>
        <w:widowControl w:val="0"/>
        <w:pBdr>
          <w:top w:val="nil"/>
          <w:left w:val="nil"/>
          <w:bottom w:val="nil"/>
          <w:right w:val="nil"/>
          <w:between w:val="nil"/>
        </w:pBdr>
        <w:spacing w:after="0" w:line="240" w:lineRule="auto"/>
        <w:jc w:val="both"/>
        <w:rPr>
          <w:rFonts w:eastAsia="Arial"/>
          <w:color w:val="000000"/>
        </w:rPr>
      </w:pPr>
    </w:p>
    <w:p w14:paraId="39851006" w14:textId="08B32BDB" w:rsidR="00623EA7" w:rsidRPr="00623EA7" w:rsidRDefault="00623EA7" w:rsidP="00623EA7">
      <w:pPr>
        <w:widowControl w:val="0"/>
        <w:pBdr>
          <w:top w:val="nil"/>
          <w:left w:val="nil"/>
          <w:bottom w:val="nil"/>
          <w:right w:val="nil"/>
          <w:between w:val="nil"/>
        </w:pBdr>
        <w:spacing w:after="0" w:line="240" w:lineRule="auto"/>
        <w:jc w:val="both"/>
        <w:rPr>
          <w:rFonts w:eastAsia="Arial"/>
          <w:color w:val="000000"/>
        </w:rPr>
      </w:pPr>
      <w:r w:rsidRPr="00623EA7">
        <w:rPr>
          <w:rFonts w:eastAsia="Arial"/>
          <w:color w:val="000000"/>
        </w:rPr>
        <w:t>Article 25 Electronic Defamation: The penalty is increased to imprisonment from two to six months and a fine from (300,000) three hundred thousand Syrian pounds to (500,000) five hundred thousand Syrian pounds if the defamation or contempt is committed against the person assigned to a public work during his work or because of the work.</w:t>
      </w:r>
    </w:p>
    <w:p w14:paraId="6623C41A" w14:textId="77777777" w:rsidR="00623EA7" w:rsidRPr="00623EA7" w:rsidRDefault="00623EA7" w:rsidP="00623EA7">
      <w:pPr>
        <w:widowControl w:val="0"/>
        <w:pBdr>
          <w:top w:val="nil"/>
          <w:left w:val="nil"/>
          <w:bottom w:val="nil"/>
          <w:right w:val="nil"/>
          <w:between w:val="nil"/>
        </w:pBdr>
        <w:spacing w:after="0" w:line="240" w:lineRule="auto"/>
        <w:jc w:val="both"/>
        <w:rPr>
          <w:rFonts w:eastAsia="Arial"/>
          <w:color w:val="000000"/>
        </w:rPr>
      </w:pPr>
    </w:p>
    <w:p w14:paraId="0C7CF736" w14:textId="6A817B3F" w:rsidR="00623EA7" w:rsidRPr="00623EA7" w:rsidRDefault="00623EA7" w:rsidP="00623EA7">
      <w:pPr>
        <w:widowControl w:val="0"/>
        <w:pBdr>
          <w:top w:val="nil"/>
          <w:left w:val="nil"/>
          <w:bottom w:val="nil"/>
          <w:right w:val="nil"/>
          <w:between w:val="nil"/>
        </w:pBdr>
        <w:spacing w:after="0" w:line="240" w:lineRule="auto"/>
        <w:jc w:val="both"/>
        <w:rPr>
          <w:rFonts w:eastAsia="Arial"/>
          <w:color w:val="000000"/>
        </w:rPr>
      </w:pPr>
      <w:r w:rsidRPr="00623EA7">
        <w:rPr>
          <w:rFonts w:eastAsia="Arial"/>
          <w:color w:val="000000"/>
        </w:rPr>
        <w:t>General Penal Code No. 148 of 1949</w:t>
      </w:r>
      <w:r w:rsidR="00885A3C">
        <w:rPr>
          <w:rFonts w:eastAsia="Arial"/>
          <w:color w:val="000000"/>
        </w:rPr>
        <w:t>,</w:t>
      </w:r>
      <w:r w:rsidRPr="00623EA7">
        <w:rPr>
          <w:rFonts w:eastAsia="Arial"/>
          <w:color w:val="000000"/>
        </w:rPr>
        <w:t xml:space="preserve"> amended on March 28, 2022</w:t>
      </w:r>
      <w:r w:rsidR="00885A3C">
        <w:rPr>
          <w:rFonts w:eastAsia="Arial"/>
          <w:color w:val="000000"/>
        </w:rPr>
        <w:t>,</w:t>
      </w:r>
      <w:r w:rsidRPr="00623EA7">
        <w:rPr>
          <w:rFonts w:eastAsia="Arial"/>
          <w:color w:val="000000"/>
        </w:rPr>
        <w:t xml:space="preserve"> by Law No. 15, Articles 285-286-287</w:t>
      </w:r>
    </w:p>
    <w:p w14:paraId="614497DF" w14:textId="1E8E3DB7" w:rsidR="00623EA7" w:rsidRPr="00623EA7" w:rsidRDefault="00623EA7" w:rsidP="00623EA7">
      <w:pPr>
        <w:widowControl w:val="0"/>
        <w:pBdr>
          <w:top w:val="nil"/>
          <w:left w:val="nil"/>
          <w:bottom w:val="nil"/>
          <w:right w:val="nil"/>
          <w:between w:val="nil"/>
        </w:pBdr>
        <w:spacing w:after="0" w:line="240" w:lineRule="auto"/>
        <w:jc w:val="both"/>
        <w:rPr>
          <w:rFonts w:eastAsia="Arial"/>
          <w:color w:val="000000"/>
        </w:rPr>
      </w:pPr>
      <w:r w:rsidRPr="00623EA7">
        <w:rPr>
          <w:rFonts w:eastAsia="Arial"/>
          <w:color w:val="000000"/>
        </w:rPr>
        <w:t>Legislative Decree No. 61 of 1950, Military Penal Code, Article 123</w:t>
      </w:r>
      <w:r w:rsidR="00885A3C">
        <w:rPr>
          <w:rFonts w:eastAsia="Arial"/>
          <w:color w:val="000000"/>
        </w:rPr>
        <w:t>,</w:t>
      </w:r>
      <w:r>
        <w:rPr>
          <w:rFonts w:eastAsia="Arial"/>
          <w:color w:val="000000"/>
        </w:rPr>
        <w:t xml:space="preserve"> </w:t>
      </w:r>
      <w:r w:rsidR="00885A3C">
        <w:rPr>
          <w:rFonts w:eastAsia="Arial"/>
          <w:color w:val="000000"/>
        </w:rPr>
        <w:t>contradicts</w:t>
      </w:r>
      <w:r w:rsidRPr="00623EA7">
        <w:rPr>
          <w:rFonts w:eastAsia="Arial"/>
          <w:color w:val="000000"/>
        </w:rPr>
        <w:t xml:space="preserve"> freedom of expression</w:t>
      </w:r>
      <w:r>
        <w:rPr>
          <w:rFonts w:eastAsia="Arial"/>
          <w:color w:val="000000"/>
        </w:rPr>
        <w:t>.</w:t>
      </w:r>
    </w:p>
    <w:p w14:paraId="3D0B75CB" w14:textId="24340336" w:rsidR="00623EA7" w:rsidRDefault="00623EA7" w:rsidP="00623EA7">
      <w:pPr>
        <w:pBdr>
          <w:top w:val="nil"/>
          <w:left w:val="nil"/>
          <w:bottom w:val="nil"/>
          <w:right w:val="nil"/>
          <w:between w:val="nil"/>
        </w:pBdr>
        <w:spacing w:line="240" w:lineRule="auto"/>
        <w:jc w:val="both"/>
        <w:rPr>
          <w:color w:val="000000"/>
        </w:rPr>
      </w:pPr>
    </w:p>
    <w:p w14:paraId="186E7D27" w14:textId="2CC3326D" w:rsidR="00623EA7" w:rsidRPr="00623EA7" w:rsidRDefault="00623EA7" w:rsidP="00623EA7">
      <w:pPr>
        <w:widowControl w:val="0"/>
        <w:pBdr>
          <w:top w:val="nil"/>
          <w:left w:val="nil"/>
          <w:bottom w:val="nil"/>
          <w:right w:val="nil"/>
          <w:between w:val="nil"/>
        </w:pBdr>
        <w:spacing w:after="0" w:line="240" w:lineRule="auto"/>
        <w:jc w:val="both"/>
        <w:rPr>
          <w:rFonts w:eastAsia="Arial"/>
          <w:color w:val="000000"/>
        </w:rPr>
      </w:pPr>
      <w:r w:rsidRPr="00623EA7">
        <w:rPr>
          <w:rFonts w:eastAsia="Arial"/>
          <w:color w:val="000000"/>
        </w:rPr>
        <w:t>Media Law No. 108 of 2011</w:t>
      </w:r>
      <w:r>
        <w:rPr>
          <w:rFonts w:eastAsia="Arial"/>
          <w:color w:val="000000"/>
        </w:rPr>
        <w:t xml:space="preserve"> provides that:</w:t>
      </w:r>
    </w:p>
    <w:p w14:paraId="61C3F3BE" w14:textId="5737625F" w:rsidR="00623EA7" w:rsidRPr="00623EA7" w:rsidRDefault="00623EA7" w:rsidP="00623EA7">
      <w:pPr>
        <w:widowControl w:val="0"/>
        <w:pBdr>
          <w:top w:val="nil"/>
          <w:left w:val="nil"/>
          <w:bottom w:val="nil"/>
          <w:right w:val="nil"/>
          <w:between w:val="nil"/>
        </w:pBdr>
        <w:spacing w:after="0" w:line="240" w:lineRule="auto"/>
        <w:jc w:val="both"/>
        <w:rPr>
          <w:rFonts w:eastAsia="Arial"/>
          <w:color w:val="000000"/>
        </w:rPr>
      </w:pPr>
      <w:r w:rsidRPr="00623EA7">
        <w:rPr>
          <w:rFonts w:eastAsia="Arial"/>
          <w:color w:val="000000"/>
        </w:rPr>
        <w:t>Article 12: Media outlets are prohibited from publishing.</w:t>
      </w:r>
    </w:p>
    <w:p w14:paraId="356AB12B" w14:textId="77777777" w:rsidR="00623EA7" w:rsidRPr="00623EA7" w:rsidRDefault="00623EA7" w:rsidP="00623EA7">
      <w:pPr>
        <w:widowControl w:val="0"/>
        <w:pBdr>
          <w:top w:val="nil"/>
          <w:left w:val="nil"/>
          <w:bottom w:val="nil"/>
          <w:right w:val="nil"/>
          <w:between w:val="nil"/>
        </w:pBdr>
        <w:spacing w:after="0" w:line="240" w:lineRule="auto"/>
        <w:jc w:val="both"/>
        <w:rPr>
          <w:rFonts w:eastAsia="Arial"/>
          <w:color w:val="000000"/>
        </w:rPr>
      </w:pPr>
      <w:r w:rsidRPr="00623EA7">
        <w:rPr>
          <w:rFonts w:eastAsia="Arial"/>
          <w:color w:val="000000"/>
        </w:rPr>
        <w:t>5- Anything that harms the symbols of the state.</w:t>
      </w:r>
    </w:p>
    <w:p w14:paraId="591B7CBC" w14:textId="51E245F5" w:rsidR="00623EA7" w:rsidRPr="00623EA7" w:rsidRDefault="00623EA7" w:rsidP="00623EA7">
      <w:pPr>
        <w:widowControl w:val="0"/>
        <w:pBdr>
          <w:top w:val="nil"/>
          <w:left w:val="nil"/>
          <w:bottom w:val="nil"/>
          <w:right w:val="nil"/>
          <w:between w:val="nil"/>
        </w:pBdr>
        <w:spacing w:after="0" w:line="240" w:lineRule="auto"/>
        <w:jc w:val="both"/>
        <w:rPr>
          <w:rFonts w:eastAsia="Arial"/>
          <w:color w:val="000000"/>
        </w:rPr>
      </w:pPr>
      <w:r w:rsidRPr="00623EA7">
        <w:rPr>
          <w:rFonts w:eastAsia="Arial"/>
          <w:color w:val="000000"/>
        </w:rPr>
        <w:t>Article 99, states that “every crime not mentioned in this law is subject to the Penal Code and the laws in force.”</w:t>
      </w:r>
    </w:p>
    <w:p w14:paraId="7A6BE649" w14:textId="77777777" w:rsidR="00623EA7" w:rsidRDefault="00623EA7" w:rsidP="00623EA7">
      <w:pPr>
        <w:pBdr>
          <w:top w:val="nil"/>
          <w:left w:val="nil"/>
          <w:bottom w:val="nil"/>
          <w:right w:val="nil"/>
          <w:between w:val="nil"/>
        </w:pBdr>
        <w:spacing w:line="240" w:lineRule="auto"/>
        <w:jc w:val="both"/>
        <w:rPr>
          <w:color w:val="000000"/>
        </w:rPr>
      </w:pPr>
    </w:p>
    <w:p w14:paraId="00000086" w14:textId="77777777" w:rsidR="00C16ACF" w:rsidRDefault="00000000">
      <w:pPr>
        <w:numPr>
          <w:ilvl w:val="0"/>
          <w:numId w:val="11"/>
        </w:numPr>
        <w:pBdr>
          <w:top w:val="nil"/>
          <w:left w:val="nil"/>
          <w:bottom w:val="nil"/>
          <w:right w:val="nil"/>
          <w:between w:val="nil"/>
        </w:pBdr>
        <w:shd w:val="clear" w:color="auto" w:fill="FFFFFF"/>
        <w:spacing w:after="0" w:line="240" w:lineRule="auto"/>
        <w:jc w:val="both"/>
        <w:rPr>
          <w:b/>
          <w:color w:val="000000"/>
        </w:rPr>
      </w:pPr>
      <w:r>
        <w:rPr>
          <w:color w:val="000000"/>
        </w:rPr>
        <w:t>The ongoing military conflict in Syria has directly impacted the deterioration of human rights in general and, in particular, the rights of the media and the people to express themselves freely. All parties to the conflict, including predominantly the Syrian Government, are committing gross violations of human rights and fundamental freedoms of the Syrian people,</w:t>
      </w:r>
      <w:r>
        <w:rPr>
          <w:color w:val="000000"/>
          <w:vertAlign w:val="superscript"/>
        </w:rPr>
        <w:t xml:space="preserve"> </w:t>
      </w:r>
      <w:r>
        <w:rPr>
          <w:color w:val="000000"/>
        </w:rPr>
        <w:t>including against journalists and media workers, which has made Syria one of the world’s deadliest countries for journalists. A continued failure to hold the perpetrators accountable would lead to the complete deterioration of free media and the elimination of the narrow margin of freedom of expression that Syrians have retained over the past decade.</w:t>
      </w:r>
      <w:r>
        <w:rPr>
          <w:color w:val="000000"/>
          <w:vertAlign w:val="superscript"/>
        </w:rPr>
        <w:footnoteReference w:id="23"/>
      </w:r>
    </w:p>
    <w:p w14:paraId="00000087" w14:textId="77777777" w:rsidR="00C16ACF" w:rsidRDefault="00C16ACF">
      <w:pPr>
        <w:rPr>
          <w:color w:val="000000"/>
        </w:rPr>
      </w:pPr>
    </w:p>
    <w:p w14:paraId="00000088" w14:textId="77777777" w:rsidR="00C16ACF" w:rsidRDefault="00000000">
      <w:pPr>
        <w:numPr>
          <w:ilvl w:val="0"/>
          <w:numId w:val="11"/>
        </w:numPr>
        <w:pBdr>
          <w:top w:val="nil"/>
          <w:left w:val="nil"/>
          <w:bottom w:val="nil"/>
          <w:right w:val="nil"/>
          <w:between w:val="nil"/>
        </w:pBdr>
        <w:spacing w:after="0" w:line="240" w:lineRule="auto"/>
        <w:jc w:val="both"/>
        <w:rPr>
          <w:b/>
          <w:color w:val="000000"/>
        </w:rPr>
      </w:pPr>
      <w:r>
        <w:rPr>
          <w:color w:val="000000"/>
        </w:rPr>
        <w:t>The authorities have a systematic policy of oppression, harassing and imprisoning human rights activists and critics of the government. Freedom of expression, association, and assembly are strictly controlled and curtailed.</w:t>
      </w:r>
      <w:r>
        <w:rPr>
          <w:color w:val="000000"/>
          <w:vertAlign w:val="superscript"/>
        </w:rPr>
        <w:footnoteReference w:id="24"/>
      </w:r>
      <w:r>
        <w:rPr>
          <w:color w:val="000000"/>
        </w:rPr>
        <w:t xml:space="preserve"> </w:t>
      </w:r>
      <w:hyperlink r:id="rId24">
        <w:r>
          <w:rPr>
            <w:color w:val="000000"/>
          </w:rPr>
          <w:t>Bashar al-Assad</w:t>
        </w:r>
      </w:hyperlink>
      <w:r>
        <w:rPr>
          <w:color w:val="000000"/>
        </w:rPr>
        <w:t> failed to improve Syria's human rights record in the first ten years of his rule,</w:t>
      </w:r>
      <w:r>
        <w:rPr>
          <w:color w:val="000000"/>
          <w:vertAlign w:val="superscript"/>
        </w:rPr>
        <w:t xml:space="preserve"> </w:t>
      </w:r>
      <w:r>
        <w:rPr>
          <w:color w:val="000000"/>
        </w:rPr>
        <w:t>and Syria's human rights situation remains among the worst in the world. The Syrian government pursued during this period its systematic policies of violations of fundamental rights to life, liberty, physical safety, and fair trial, notably towards the media and freedom of opinion and expression.</w:t>
      </w:r>
      <w:r>
        <w:rPr>
          <w:color w:val="000000"/>
          <w:vertAlign w:val="superscript"/>
        </w:rPr>
        <w:footnoteReference w:id="25"/>
      </w:r>
    </w:p>
    <w:p w14:paraId="00000089" w14:textId="77777777" w:rsidR="00C16ACF" w:rsidRDefault="00C16ACF">
      <w:pPr>
        <w:pBdr>
          <w:top w:val="nil"/>
          <w:left w:val="nil"/>
          <w:bottom w:val="nil"/>
          <w:right w:val="nil"/>
          <w:between w:val="nil"/>
        </w:pBdr>
        <w:ind w:left="720"/>
        <w:rPr>
          <w:b/>
          <w:color w:val="000000"/>
        </w:rPr>
      </w:pPr>
    </w:p>
    <w:p w14:paraId="0000008A" w14:textId="77777777" w:rsidR="00C16ACF" w:rsidRDefault="00000000">
      <w:pPr>
        <w:numPr>
          <w:ilvl w:val="0"/>
          <w:numId w:val="11"/>
        </w:numPr>
        <w:pBdr>
          <w:top w:val="nil"/>
          <w:left w:val="nil"/>
          <w:bottom w:val="nil"/>
          <w:right w:val="nil"/>
          <w:between w:val="nil"/>
        </w:pBdr>
        <w:spacing w:after="0" w:line="240" w:lineRule="auto"/>
        <w:jc w:val="both"/>
        <w:rPr>
          <w:b/>
          <w:color w:val="000000"/>
        </w:rPr>
      </w:pPr>
      <w:r>
        <w:rPr>
          <w:color w:val="000000"/>
        </w:rPr>
        <w:t>The collected data by SCM shows that 1670 violations against national and international media and media personnel had been committed against Syrian and international journalists and media workers between March 15, 2011, and the end of December 2020. The Syrian Government topped the list of perpetrators of such violations, totaling 778 violations attributable to governmental authorities. Moreover, it is notable that 70 violations were committed against female journalists. In addition to these violations, the SCM has documented 720 incidents of extrajudicial killings, 434 of arbitrary arrest, 140 of enforced disappearance and abduction, 61 attacks on media headquarters, 222 injuries by direct and indirect attacks targeting civilian populations, 40 incidents of physical and verbal abuse, and 24 attempts to prevent media coverage.</w:t>
      </w:r>
      <w:r>
        <w:rPr>
          <w:color w:val="000000"/>
          <w:vertAlign w:val="superscript"/>
        </w:rPr>
        <w:footnoteReference w:id="26"/>
      </w:r>
    </w:p>
    <w:p w14:paraId="0000008B" w14:textId="77777777" w:rsidR="00C16ACF" w:rsidRDefault="00C16ACF">
      <w:pPr>
        <w:pBdr>
          <w:top w:val="nil"/>
          <w:left w:val="nil"/>
          <w:bottom w:val="nil"/>
          <w:right w:val="nil"/>
          <w:between w:val="nil"/>
        </w:pBdr>
        <w:spacing w:after="0" w:line="240" w:lineRule="auto"/>
        <w:jc w:val="both"/>
        <w:rPr>
          <w:b/>
          <w:color w:val="000000"/>
        </w:rPr>
      </w:pPr>
    </w:p>
    <w:p w14:paraId="0000008C" w14:textId="77777777" w:rsidR="00C16ACF" w:rsidRDefault="00000000">
      <w:pPr>
        <w:numPr>
          <w:ilvl w:val="0"/>
          <w:numId w:val="11"/>
        </w:numPr>
        <w:pBdr>
          <w:top w:val="nil"/>
          <w:left w:val="nil"/>
          <w:bottom w:val="nil"/>
          <w:right w:val="nil"/>
          <w:between w:val="nil"/>
        </w:pBdr>
        <w:spacing w:after="0" w:line="240" w:lineRule="auto"/>
        <w:jc w:val="both"/>
        <w:rPr>
          <w:b/>
          <w:color w:val="000000"/>
        </w:rPr>
      </w:pPr>
      <w:r>
        <w:rPr>
          <w:color w:val="000000"/>
        </w:rPr>
        <w:t>A survey conducted by the Syrian Women Journalists Network indicated that women journalists faced physical and verbal abuse, arrest, kidnapping, bans on working, harassment, imposition of dress codes, cyber-attacks, and other risks that Syrian women face in the workplace or as a result of working. Notably: 77% feared a digital security threat, 46% feared physical harm, 33% had friends or family targeted because of their work, and 49% believe that attacks and abuses targeting women journalists have increased over the past five years.</w:t>
      </w:r>
      <w:r>
        <w:rPr>
          <w:color w:val="000000"/>
          <w:vertAlign w:val="superscript"/>
        </w:rPr>
        <w:footnoteReference w:id="27"/>
      </w:r>
    </w:p>
    <w:p w14:paraId="0000008D" w14:textId="77777777" w:rsidR="00C16ACF" w:rsidRDefault="00C16ACF">
      <w:pPr>
        <w:pBdr>
          <w:top w:val="nil"/>
          <w:left w:val="nil"/>
          <w:bottom w:val="nil"/>
          <w:right w:val="nil"/>
          <w:between w:val="nil"/>
        </w:pBdr>
        <w:ind w:left="720"/>
        <w:rPr>
          <w:b/>
          <w:color w:val="000000"/>
        </w:rPr>
      </w:pPr>
    </w:p>
    <w:p w14:paraId="231951A1" w14:textId="2E782DC8" w:rsidR="002F5C32" w:rsidRPr="002F5C32" w:rsidRDefault="00000000" w:rsidP="002F5C32">
      <w:pPr>
        <w:numPr>
          <w:ilvl w:val="0"/>
          <w:numId w:val="11"/>
        </w:numPr>
        <w:pBdr>
          <w:top w:val="nil"/>
          <w:left w:val="nil"/>
          <w:bottom w:val="nil"/>
          <w:right w:val="nil"/>
          <w:between w:val="nil"/>
        </w:pBdr>
        <w:spacing w:after="0" w:line="240" w:lineRule="auto"/>
        <w:jc w:val="both"/>
        <w:rPr>
          <w:b/>
          <w:color w:val="000000"/>
        </w:rPr>
      </w:pPr>
      <w:r>
        <w:rPr>
          <w:color w:val="000000"/>
        </w:rPr>
        <w:lastRenderedPageBreak/>
        <w:t xml:space="preserve">The SCM documented 39 cases of arbitrary detention </w:t>
      </w:r>
      <w:r w:rsidR="00885A3C">
        <w:rPr>
          <w:color w:val="000000"/>
        </w:rPr>
        <w:t xml:space="preserve">of journalists and media professionals </w:t>
      </w:r>
      <w:r>
        <w:rPr>
          <w:color w:val="000000"/>
        </w:rPr>
        <w:t>in 2019. The Syrian government forces committed eight cases.</w:t>
      </w:r>
      <w:r w:rsidR="002F5C32">
        <w:rPr>
          <w:rStyle w:val="FootnoteReference"/>
          <w:color w:val="000000"/>
        </w:rPr>
        <w:footnoteReference w:id="28"/>
      </w:r>
      <w:r>
        <w:rPr>
          <w:color w:val="000000"/>
        </w:rPr>
        <w:t xml:space="preserve"> </w:t>
      </w:r>
    </w:p>
    <w:p w14:paraId="1238AB89" w14:textId="77777777" w:rsidR="002F5C32" w:rsidRDefault="002F5C32" w:rsidP="002F5C32">
      <w:pPr>
        <w:pBdr>
          <w:top w:val="nil"/>
          <w:left w:val="nil"/>
          <w:bottom w:val="nil"/>
          <w:right w:val="nil"/>
          <w:between w:val="nil"/>
        </w:pBdr>
        <w:spacing w:after="0" w:line="240" w:lineRule="auto"/>
        <w:ind w:left="720"/>
        <w:jc w:val="both"/>
        <w:rPr>
          <w:b/>
          <w:color w:val="000000"/>
        </w:rPr>
      </w:pPr>
    </w:p>
    <w:p w14:paraId="0000008F" w14:textId="77777777" w:rsidR="00C16ACF" w:rsidRDefault="00000000">
      <w:pPr>
        <w:pBdr>
          <w:top w:val="nil"/>
          <w:left w:val="nil"/>
          <w:bottom w:val="nil"/>
          <w:right w:val="nil"/>
          <w:between w:val="nil"/>
        </w:pBdr>
        <w:spacing w:line="240" w:lineRule="auto"/>
        <w:ind w:left="-2" w:hanging="2"/>
        <w:jc w:val="center"/>
        <w:rPr>
          <w:color w:val="000000"/>
        </w:rPr>
      </w:pPr>
      <w:r>
        <w:rPr>
          <w:i/>
          <w:color w:val="000000"/>
        </w:rPr>
        <w:t>Detention of Wissam Al-Tayr</w:t>
      </w:r>
    </w:p>
    <w:p w14:paraId="00000090" w14:textId="77777777" w:rsidR="00C16ACF" w:rsidRDefault="00000000">
      <w:pPr>
        <w:pBdr>
          <w:top w:val="nil"/>
          <w:left w:val="nil"/>
          <w:bottom w:val="nil"/>
          <w:right w:val="nil"/>
          <w:between w:val="nil"/>
        </w:pBdr>
        <w:spacing w:line="240" w:lineRule="auto"/>
        <w:ind w:left="-2" w:hanging="2"/>
        <w:jc w:val="both"/>
        <w:rPr>
          <w:color w:val="000000"/>
        </w:rPr>
      </w:pPr>
      <w:r>
        <w:rPr>
          <w:i/>
          <w:color w:val="000000"/>
        </w:rPr>
        <w:t xml:space="preserve">The arrest of Wissam Al-Tayr is an example of the statements mentioned above on the way the Syrian government deals with the media and the impossibility of granting immunity to journalists, even those considered close to the government and its security institutions such as Al-Tayr, the founder of the “Damascus Now” website who was close to the Syrian Presidency and had more than 2.5 million followers on social media. On December 15, 2018, the Syrian security forces raided the “Damascus Now” website office, confiscated its contents, and arrested its director Wissam Al-Tayr and his colleague Sutil Ali, a program producer at a local radio station who was released a few days later.  Wisam’s detention remained unknown until he was released in August 2019 after a presidential amnesty, according to his family statement. It was reported that he was subjected to torture over that period. </w:t>
      </w:r>
    </w:p>
    <w:p w14:paraId="00000091" w14:textId="77777777" w:rsidR="00C16ACF" w:rsidRDefault="00C16ACF">
      <w:pPr>
        <w:pBdr>
          <w:top w:val="nil"/>
          <w:left w:val="nil"/>
          <w:bottom w:val="nil"/>
          <w:right w:val="nil"/>
          <w:between w:val="nil"/>
        </w:pBdr>
        <w:spacing w:after="0" w:line="240" w:lineRule="auto"/>
        <w:ind w:left="720"/>
        <w:jc w:val="both"/>
        <w:rPr>
          <w:b/>
          <w:color w:val="000000"/>
        </w:rPr>
      </w:pPr>
    </w:p>
    <w:p w14:paraId="00000092" w14:textId="77777777" w:rsidR="00C16ACF" w:rsidRDefault="00000000">
      <w:pPr>
        <w:numPr>
          <w:ilvl w:val="0"/>
          <w:numId w:val="11"/>
        </w:numPr>
        <w:pBdr>
          <w:top w:val="nil"/>
          <w:left w:val="nil"/>
          <w:bottom w:val="nil"/>
          <w:right w:val="nil"/>
          <w:between w:val="nil"/>
        </w:pBdr>
        <w:spacing w:after="0"/>
        <w:jc w:val="both"/>
        <w:rPr>
          <w:color w:val="000000"/>
        </w:rPr>
      </w:pPr>
      <w:r>
        <w:rPr>
          <w:color w:val="000000"/>
        </w:rPr>
        <w:t>The Government’s systematic policy of restriction of freedom of expression violates article 19 of the International Covenant on Civil and Political Rights states that:</w:t>
      </w:r>
    </w:p>
    <w:p w14:paraId="00000093" w14:textId="77777777" w:rsidR="00C16ACF" w:rsidRDefault="00000000">
      <w:pPr>
        <w:pBdr>
          <w:top w:val="nil"/>
          <w:left w:val="nil"/>
          <w:bottom w:val="nil"/>
          <w:right w:val="nil"/>
          <w:between w:val="nil"/>
        </w:pBdr>
        <w:shd w:val="clear" w:color="auto" w:fill="FFFFFF"/>
        <w:spacing w:after="0" w:line="240" w:lineRule="auto"/>
        <w:jc w:val="both"/>
        <w:rPr>
          <w:color w:val="000000"/>
        </w:rPr>
      </w:pPr>
      <w:r>
        <w:rPr>
          <w:color w:val="000000"/>
        </w:rPr>
        <w:t>1. Everyone shall have the right to hold opinions without interference.</w:t>
      </w:r>
    </w:p>
    <w:p w14:paraId="00000094" w14:textId="77777777" w:rsidR="00C16ACF" w:rsidRDefault="00000000">
      <w:pPr>
        <w:pBdr>
          <w:top w:val="nil"/>
          <w:left w:val="nil"/>
          <w:bottom w:val="nil"/>
          <w:right w:val="nil"/>
          <w:between w:val="nil"/>
        </w:pBdr>
        <w:shd w:val="clear" w:color="auto" w:fill="FFFFFF"/>
        <w:spacing w:after="0" w:line="240" w:lineRule="auto"/>
        <w:jc w:val="both"/>
        <w:rPr>
          <w:color w:val="000000"/>
        </w:rPr>
      </w:pPr>
      <w:r>
        <w:rPr>
          <w:color w:val="000000"/>
        </w:rPr>
        <w:t>2. Everyone shall have the right to freedom of expression; this right shall include freedom to seek, receive and impart information and ideas of all kinds, regardless of frontiers, either orally, in writing or print, in the form of art, or through any other media of his choice.</w:t>
      </w:r>
    </w:p>
    <w:p w14:paraId="00000095" w14:textId="77777777" w:rsidR="00C16ACF" w:rsidRDefault="00000000">
      <w:pPr>
        <w:pBdr>
          <w:top w:val="nil"/>
          <w:left w:val="nil"/>
          <w:bottom w:val="nil"/>
          <w:right w:val="nil"/>
          <w:between w:val="nil"/>
        </w:pBdr>
        <w:shd w:val="clear" w:color="auto" w:fill="FFFFFF"/>
        <w:spacing w:after="0" w:line="240" w:lineRule="auto"/>
        <w:jc w:val="both"/>
        <w:rPr>
          <w:color w:val="000000"/>
        </w:rPr>
      </w:pPr>
      <w:r>
        <w:rPr>
          <w:color w:val="000000"/>
        </w:rPr>
        <w:t>3. The exercise of rights in paragraph 2 of this article carries special duties and responsibilities. It may therefore be subject to certain restrictions, but these shall only be such as are provided by law and are necessary:</w:t>
      </w:r>
    </w:p>
    <w:p w14:paraId="00000096" w14:textId="77777777" w:rsidR="00C16ACF" w:rsidRDefault="00000000">
      <w:pPr>
        <w:pBdr>
          <w:top w:val="nil"/>
          <w:left w:val="nil"/>
          <w:bottom w:val="nil"/>
          <w:right w:val="nil"/>
          <w:between w:val="nil"/>
        </w:pBdr>
        <w:shd w:val="clear" w:color="auto" w:fill="FFFFFF"/>
        <w:spacing w:after="0" w:line="240" w:lineRule="auto"/>
        <w:jc w:val="both"/>
        <w:rPr>
          <w:color w:val="000000"/>
        </w:rPr>
      </w:pPr>
      <w:r>
        <w:rPr>
          <w:color w:val="000000"/>
        </w:rPr>
        <w:t>(a) For respect of the rights or reputations of others;</w:t>
      </w:r>
    </w:p>
    <w:p w14:paraId="00000097" w14:textId="77777777" w:rsidR="00C16ACF" w:rsidRDefault="00000000">
      <w:pPr>
        <w:pBdr>
          <w:top w:val="nil"/>
          <w:left w:val="nil"/>
          <w:bottom w:val="nil"/>
          <w:right w:val="nil"/>
          <w:between w:val="nil"/>
        </w:pBdr>
        <w:shd w:val="clear" w:color="auto" w:fill="FFFFFF"/>
        <w:spacing w:after="0" w:line="240" w:lineRule="auto"/>
        <w:ind w:left="-2" w:hanging="2"/>
        <w:jc w:val="both"/>
        <w:rPr>
          <w:color w:val="000000"/>
        </w:rPr>
      </w:pPr>
      <w:r>
        <w:rPr>
          <w:color w:val="000000"/>
        </w:rPr>
        <w:t>(b) For the protection of national security, public order (order public), public health, or morals.</w:t>
      </w:r>
    </w:p>
    <w:p w14:paraId="00000098" w14:textId="1C371A53" w:rsidR="00C16ACF" w:rsidRDefault="00000000">
      <w:pPr>
        <w:pBdr>
          <w:top w:val="nil"/>
          <w:left w:val="nil"/>
          <w:bottom w:val="nil"/>
          <w:right w:val="nil"/>
          <w:between w:val="nil"/>
        </w:pBdr>
        <w:shd w:val="clear" w:color="auto" w:fill="FFFFFF"/>
        <w:spacing w:after="120" w:line="240" w:lineRule="auto"/>
        <w:jc w:val="both"/>
        <w:rPr>
          <w:color w:val="000000"/>
          <w:highlight w:val="white"/>
        </w:rPr>
      </w:pPr>
      <w:r>
        <w:rPr>
          <w:color w:val="000000"/>
          <w:highlight w:val="white"/>
        </w:rPr>
        <w:t>Restrictions may apply to expressions that incite discrimination, hatred, or violence. These restrictions must be lawful, narrowly tailored, and executed with court oversight.</w:t>
      </w:r>
      <w:r w:rsidR="00373A41">
        <w:rPr>
          <w:rStyle w:val="FootnoteReference"/>
          <w:color w:val="000000"/>
          <w:highlight w:val="white"/>
        </w:rPr>
        <w:footnoteReference w:id="29"/>
      </w:r>
    </w:p>
    <w:p w14:paraId="00000099" w14:textId="77777777" w:rsidR="00C16ACF" w:rsidRDefault="00C16ACF">
      <w:pPr>
        <w:pBdr>
          <w:top w:val="nil"/>
          <w:left w:val="nil"/>
          <w:bottom w:val="nil"/>
          <w:right w:val="nil"/>
          <w:between w:val="nil"/>
        </w:pBdr>
        <w:shd w:val="clear" w:color="auto" w:fill="FFFFFF"/>
        <w:spacing w:after="120" w:line="240" w:lineRule="auto"/>
        <w:jc w:val="both"/>
        <w:rPr>
          <w:color w:val="000000"/>
          <w:highlight w:val="white"/>
        </w:rPr>
      </w:pPr>
    </w:p>
    <w:p w14:paraId="0000009A" w14:textId="77777777" w:rsidR="00C16ACF" w:rsidRDefault="00000000">
      <w:pPr>
        <w:numPr>
          <w:ilvl w:val="0"/>
          <w:numId w:val="1"/>
        </w:numPr>
        <w:pBdr>
          <w:top w:val="nil"/>
          <w:left w:val="nil"/>
          <w:bottom w:val="nil"/>
          <w:right w:val="nil"/>
          <w:between w:val="nil"/>
        </w:pBdr>
        <w:spacing w:after="0" w:line="240" w:lineRule="auto"/>
        <w:jc w:val="both"/>
        <w:rPr>
          <w:b/>
          <w:color w:val="000000"/>
        </w:rPr>
      </w:pPr>
      <w:r>
        <w:rPr>
          <w:b/>
          <w:color w:val="000000"/>
        </w:rPr>
        <w:t>Gender-based violence and discrimination</w:t>
      </w:r>
    </w:p>
    <w:p w14:paraId="0000009B" w14:textId="77777777" w:rsidR="00C16ACF" w:rsidRDefault="00C16ACF">
      <w:pPr>
        <w:pBdr>
          <w:top w:val="nil"/>
          <w:left w:val="nil"/>
          <w:bottom w:val="nil"/>
          <w:right w:val="nil"/>
          <w:between w:val="nil"/>
        </w:pBdr>
        <w:spacing w:after="0" w:line="240" w:lineRule="auto"/>
        <w:jc w:val="both"/>
        <w:rPr>
          <w:b/>
          <w:color w:val="000000"/>
        </w:rPr>
      </w:pPr>
    </w:p>
    <w:p w14:paraId="0000009C" w14:textId="77777777" w:rsidR="00C16ACF" w:rsidRDefault="00000000">
      <w:pPr>
        <w:numPr>
          <w:ilvl w:val="0"/>
          <w:numId w:val="11"/>
        </w:numPr>
        <w:pBdr>
          <w:top w:val="nil"/>
          <w:left w:val="nil"/>
          <w:bottom w:val="nil"/>
          <w:right w:val="nil"/>
          <w:between w:val="nil"/>
        </w:pBdr>
        <w:spacing w:after="0" w:line="240" w:lineRule="auto"/>
        <w:jc w:val="both"/>
        <w:rPr>
          <w:b/>
          <w:color w:val="000000"/>
        </w:rPr>
      </w:pPr>
      <w:r>
        <w:rPr>
          <w:color w:val="000000"/>
        </w:rPr>
        <w:t xml:space="preserve">The Syrian government has used the detention of women, and gender-based violence and torture to humiliate, punish, and threaten males in the family and the broader community. These policies are also used as bargaining chips. </w:t>
      </w:r>
    </w:p>
    <w:p w14:paraId="0000009D" w14:textId="77777777" w:rsidR="00C16ACF" w:rsidRDefault="00C16ACF">
      <w:pPr>
        <w:pBdr>
          <w:top w:val="nil"/>
          <w:left w:val="nil"/>
          <w:bottom w:val="nil"/>
          <w:right w:val="nil"/>
          <w:between w:val="nil"/>
        </w:pBdr>
        <w:spacing w:after="0" w:line="240" w:lineRule="auto"/>
        <w:ind w:left="720"/>
        <w:jc w:val="both"/>
        <w:rPr>
          <w:b/>
          <w:color w:val="000000"/>
        </w:rPr>
      </w:pPr>
    </w:p>
    <w:p w14:paraId="0000009E" w14:textId="77777777" w:rsidR="00C16ACF" w:rsidRDefault="00000000">
      <w:pPr>
        <w:numPr>
          <w:ilvl w:val="0"/>
          <w:numId w:val="11"/>
        </w:numPr>
        <w:pBdr>
          <w:top w:val="nil"/>
          <w:left w:val="nil"/>
          <w:bottom w:val="nil"/>
          <w:right w:val="nil"/>
          <w:between w:val="nil"/>
        </w:pBdr>
        <w:spacing w:after="0" w:line="240" w:lineRule="auto"/>
        <w:jc w:val="both"/>
        <w:rPr>
          <w:b/>
          <w:color w:val="000000"/>
        </w:rPr>
      </w:pPr>
      <w:r>
        <w:rPr>
          <w:color w:val="000000"/>
          <w:highlight w:val="white"/>
        </w:rPr>
        <w:t>The Independent Commission of Inquiry for the Syrian Arab Republic finds that the Syrian Government and associated militias used arbitrary detention rape. Other forms of sexual violence as part of a widespread and systematic attack against the Syrian civilians cause maximum “terror and humiliation to the population” and “target civilians broadly perceived as associated with the opposition.”</w:t>
      </w:r>
      <w:r>
        <w:rPr>
          <w:color w:val="000000"/>
        </w:rPr>
        <w:t xml:space="preserve"> </w:t>
      </w:r>
      <w:r>
        <w:rPr>
          <w:color w:val="000000"/>
          <w:highlight w:val="white"/>
        </w:rPr>
        <w:t xml:space="preserve">The Syrian government reportedly used sexual violence primarily against women and girls in house-to-house searches, checkpoints, and detention. The International Commission of Inquiry found that “women and girls who were raped often witnessed the killing of male relatives” </w:t>
      </w:r>
      <w:r>
        <w:rPr>
          <w:color w:val="000000"/>
          <w:highlight w:val="white"/>
        </w:rPr>
        <w:lastRenderedPageBreak/>
        <w:t>and that in detention settings, “male guards routinely subjected women and girls to intimate searches, the most invasive of which amount to rape.”</w:t>
      </w:r>
      <w:r>
        <w:rPr>
          <w:color w:val="000000"/>
          <w:highlight w:val="white"/>
          <w:vertAlign w:val="superscript"/>
        </w:rPr>
        <w:footnoteReference w:id="30"/>
      </w:r>
    </w:p>
    <w:p w14:paraId="0000009F" w14:textId="77777777" w:rsidR="00C16ACF" w:rsidRDefault="00000000">
      <w:pPr>
        <w:numPr>
          <w:ilvl w:val="0"/>
          <w:numId w:val="11"/>
        </w:numPr>
        <w:pBdr>
          <w:top w:val="nil"/>
          <w:left w:val="nil"/>
          <w:bottom w:val="nil"/>
          <w:right w:val="nil"/>
          <w:between w:val="nil"/>
        </w:pBdr>
        <w:spacing w:before="240" w:after="240" w:line="240" w:lineRule="auto"/>
        <w:jc w:val="both"/>
        <w:rPr>
          <w:b/>
          <w:color w:val="000000"/>
        </w:rPr>
      </w:pPr>
      <w:r>
        <w:rPr>
          <w:color w:val="000000"/>
        </w:rPr>
        <w:t>The government forces arrested and arbitrarily or unlawfully detained thousands of protestors and opposition supporters. Male officers subjected women and girls to intimate and humiliating body searches and – in at least 20 detention facilities countrywide – raped women and girls during interrogations. Many women and girls reported multiple rapes, including gang rapes.</w:t>
      </w:r>
      <w:r>
        <w:rPr>
          <w:color w:val="000000"/>
          <w:vertAlign w:val="superscript"/>
        </w:rPr>
        <w:footnoteReference w:id="31"/>
      </w:r>
    </w:p>
    <w:p w14:paraId="000000A0" w14:textId="77777777" w:rsidR="00C16ACF" w:rsidRDefault="00000000">
      <w:pPr>
        <w:numPr>
          <w:ilvl w:val="0"/>
          <w:numId w:val="11"/>
        </w:numPr>
        <w:pBdr>
          <w:top w:val="nil"/>
          <w:left w:val="nil"/>
          <w:bottom w:val="nil"/>
          <w:right w:val="nil"/>
          <w:between w:val="nil"/>
        </w:pBdr>
        <w:spacing w:after="0" w:line="240" w:lineRule="auto"/>
        <w:jc w:val="both"/>
        <w:rPr>
          <w:b/>
          <w:color w:val="000000"/>
        </w:rPr>
      </w:pPr>
      <w:r>
        <w:rPr>
          <w:color w:val="000000"/>
        </w:rPr>
        <w:t>While the Syrian Government denies torture and executions in its prisons, the SCM Documented about 332 extrajudicial executions under torture from January 2020 – June 2022, including 7 cases of women and 3 cases of male children. From March 2011 to mid-July 2022, the Syrian Center for Media and Freedom of Expression documented thousands of crimes against women in Syria. Our data show that 103 deaths occurred due to the torture of Syrian women and girls (95 women and eight minors). The center also documented 3,965 cases of enforced disappearance, including 3,514 women and 451 minor girls.</w:t>
      </w:r>
    </w:p>
    <w:p w14:paraId="000000A1" w14:textId="77777777" w:rsidR="00C16ACF" w:rsidRDefault="00C16ACF" w:rsidP="00504218">
      <w:pPr>
        <w:spacing w:after="0" w:line="240" w:lineRule="auto"/>
        <w:ind w:left="720"/>
        <w:jc w:val="both"/>
        <w:rPr>
          <w:b/>
          <w:color w:val="000000"/>
        </w:rPr>
      </w:pPr>
    </w:p>
    <w:p w14:paraId="000000A2" w14:textId="77777777" w:rsidR="00C16ACF" w:rsidRDefault="00000000">
      <w:pPr>
        <w:numPr>
          <w:ilvl w:val="0"/>
          <w:numId w:val="11"/>
        </w:numPr>
        <w:spacing w:after="0" w:line="240" w:lineRule="auto"/>
        <w:jc w:val="both"/>
        <w:rPr>
          <w:b/>
          <w:color w:val="000000"/>
        </w:rPr>
      </w:pPr>
      <w:r>
        <w:rPr>
          <w:color w:val="000000"/>
        </w:rPr>
        <w:t>Detained pregnant women</w:t>
      </w:r>
      <w:r>
        <w:rPr>
          <w:color w:val="000000"/>
          <w:vertAlign w:val="superscript"/>
        </w:rPr>
        <w:t xml:space="preserve"> </w:t>
      </w:r>
      <w:r>
        <w:rPr>
          <w:color w:val="000000"/>
        </w:rPr>
        <w:t>or those detained with their children suffered the most due to the dire conditions of detention, lack of sanitary products, denial of children’s needs, inadequate quantity and quality of food, low level of hygiene, and access to reproductive and medical care.</w:t>
      </w:r>
      <w:r>
        <w:rPr>
          <w:color w:val="000000"/>
          <w:vertAlign w:val="superscript"/>
        </w:rPr>
        <w:footnoteReference w:id="32"/>
      </w:r>
    </w:p>
    <w:p w14:paraId="000000A3" w14:textId="77777777" w:rsidR="00C16ACF" w:rsidRDefault="00C16ACF">
      <w:pPr>
        <w:spacing w:after="0" w:line="240" w:lineRule="auto"/>
      </w:pPr>
    </w:p>
    <w:p w14:paraId="000000A4" w14:textId="77777777" w:rsidR="00C16ACF" w:rsidRDefault="00000000">
      <w:pPr>
        <w:numPr>
          <w:ilvl w:val="0"/>
          <w:numId w:val="11"/>
        </w:numPr>
        <w:spacing w:after="0" w:line="240" w:lineRule="auto"/>
        <w:jc w:val="both"/>
        <w:rPr>
          <w:b/>
          <w:color w:val="000000"/>
        </w:rPr>
      </w:pPr>
      <w:r>
        <w:rPr>
          <w:color w:val="000000"/>
        </w:rPr>
        <w:t>Women who have been released continue to suffer the social, economic, and psychological effects of their detention, including the social stigma that can lead to divorce, ostracism from the family and society, exclusion from education, and dismissal from work.</w:t>
      </w:r>
      <w:r>
        <w:rPr>
          <w:color w:val="000000"/>
          <w:vertAlign w:val="superscript"/>
        </w:rPr>
        <w:footnoteReference w:id="33"/>
      </w:r>
    </w:p>
    <w:p w14:paraId="000000A5" w14:textId="77777777" w:rsidR="00C16ACF" w:rsidRDefault="00C16ACF">
      <w:pPr>
        <w:spacing w:after="0" w:line="240" w:lineRule="auto"/>
        <w:jc w:val="both"/>
        <w:rPr>
          <w:b/>
          <w:color w:val="000000"/>
        </w:rPr>
      </w:pPr>
    </w:p>
    <w:p w14:paraId="000000A6" w14:textId="77777777" w:rsidR="00C16ACF" w:rsidRDefault="00000000">
      <w:pPr>
        <w:numPr>
          <w:ilvl w:val="0"/>
          <w:numId w:val="11"/>
        </w:numPr>
        <w:spacing w:after="0" w:line="240" w:lineRule="auto"/>
        <w:jc w:val="both"/>
        <w:rPr>
          <w:b/>
          <w:color w:val="000000"/>
        </w:rPr>
      </w:pPr>
      <w:r>
        <w:rPr>
          <w:color w:val="000000"/>
        </w:rPr>
        <w:t>Women who have lost male family members may be seen as particularly vulnerable when they search for them. They may be exposed to the risk of exploitation and sexual harassment by government officials, influential people, or those who claim to be able to help release detainees or find the whereabouts of the disappeared. Often it falls to women to search for the disappeared persons, argues for legal processes, and then try to obtain a visit. Often, they are forced to travel to Damascus from all governorates to seek justice and information from the authorities, leaving them open to corruption or exploitation.</w:t>
      </w:r>
      <w:r>
        <w:rPr>
          <w:color w:val="000000"/>
          <w:vertAlign w:val="superscript"/>
        </w:rPr>
        <w:footnoteReference w:id="34"/>
      </w:r>
    </w:p>
    <w:p w14:paraId="000000A7" w14:textId="77777777" w:rsidR="00C16ACF" w:rsidRDefault="00C16ACF">
      <w:pPr>
        <w:spacing w:after="0" w:line="240" w:lineRule="auto"/>
        <w:jc w:val="both"/>
        <w:rPr>
          <w:b/>
          <w:color w:val="000000"/>
        </w:rPr>
      </w:pPr>
    </w:p>
    <w:p w14:paraId="000000A8" w14:textId="77777777" w:rsidR="00C16ACF" w:rsidRDefault="00000000">
      <w:pPr>
        <w:numPr>
          <w:ilvl w:val="0"/>
          <w:numId w:val="11"/>
        </w:numPr>
        <w:pBdr>
          <w:top w:val="nil"/>
          <w:left w:val="nil"/>
          <w:bottom w:val="nil"/>
          <w:right w:val="nil"/>
          <w:between w:val="nil"/>
        </w:pBdr>
        <w:spacing w:after="0" w:line="240" w:lineRule="auto"/>
        <w:jc w:val="both"/>
        <w:rPr>
          <w:b/>
          <w:color w:val="000000"/>
        </w:rPr>
      </w:pPr>
      <w:r>
        <w:rPr>
          <w:color w:val="000000"/>
        </w:rPr>
        <w:t>Returning refugees have faced many difficulties. In cases where failure to return would involve the loss of property, women had often returned first when it was seen as too dangerous for males to do so. Nevertheless, female returnees have been arrested. Even after relatively short periods of detention (two days - four months), women have often been unable to leave the country and remain isolated and stigmatized by government accusations of terrorism or betrayal.</w:t>
      </w:r>
      <w:r>
        <w:rPr>
          <w:color w:val="000000"/>
          <w:vertAlign w:val="superscript"/>
        </w:rPr>
        <w:footnoteReference w:id="35"/>
      </w:r>
    </w:p>
    <w:p w14:paraId="000000A9" w14:textId="77777777" w:rsidR="00C16ACF" w:rsidRDefault="00C16ACF">
      <w:pPr>
        <w:pBdr>
          <w:top w:val="nil"/>
          <w:left w:val="nil"/>
          <w:bottom w:val="nil"/>
          <w:right w:val="nil"/>
          <w:between w:val="nil"/>
        </w:pBdr>
        <w:spacing w:after="0" w:line="240" w:lineRule="auto"/>
        <w:jc w:val="both"/>
        <w:rPr>
          <w:b/>
          <w:color w:val="000000"/>
        </w:rPr>
      </w:pPr>
    </w:p>
    <w:p w14:paraId="000000AA" w14:textId="77777777" w:rsidR="00C16ACF" w:rsidRDefault="00000000">
      <w:pPr>
        <w:numPr>
          <w:ilvl w:val="0"/>
          <w:numId w:val="11"/>
        </w:numPr>
        <w:pBdr>
          <w:top w:val="nil"/>
          <w:left w:val="nil"/>
          <w:bottom w:val="nil"/>
          <w:right w:val="nil"/>
          <w:between w:val="nil"/>
        </w:pBdr>
        <w:spacing w:after="0" w:line="240" w:lineRule="auto"/>
        <w:jc w:val="both"/>
        <w:rPr>
          <w:b/>
          <w:color w:val="000000"/>
        </w:rPr>
      </w:pPr>
      <w:r>
        <w:rPr>
          <w:color w:val="000000"/>
        </w:rPr>
        <w:t xml:space="preserve">For example, A 39-year-old woman from </w:t>
      </w:r>
      <w:proofErr w:type="spellStart"/>
      <w:r>
        <w:rPr>
          <w:color w:val="000000"/>
        </w:rPr>
        <w:t>Douma</w:t>
      </w:r>
      <w:proofErr w:type="spellEnd"/>
      <w:r>
        <w:rPr>
          <w:color w:val="000000"/>
        </w:rPr>
        <w:t xml:space="preserve">, who had taken refuge with her husband and her family in Lebanon after the bombing and siege of </w:t>
      </w:r>
      <w:proofErr w:type="spellStart"/>
      <w:r>
        <w:rPr>
          <w:color w:val="000000"/>
        </w:rPr>
        <w:t>Douma</w:t>
      </w:r>
      <w:proofErr w:type="spellEnd"/>
      <w:r>
        <w:rPr>
          <w:color w:val="000000"/>
        </w:rPr>
        <w:t>, returned to Syria in 2014 when she was pregnant. After she gave birth, she” was arrested in Damascus with her one-month-old daughter. She was detained for a year and a half between several detention centers and then transferred to the Counter-Terrorism Court before being released with her daughter. Although some arbitrarily arrested and detained persons have been released, the victims’ right to an effective remedy has not been satisfied.</w:t>
      </w:r>
      <w:r>
        <w:rPr>
          <w:color w:val="000000"/>
          <w:vertAlign w:val="superscript"/>
        </w:rPr>
        <w:footnoteReference w:id="36"/>
      </w:r>
    </w:p>
    <w:p w14:paraId="000000AB" w14:textId="77777777" w:rsidR="00C16ACF" w:rsidRDefault="00C16ACF">
      <w:pPr>
        <w:pBdr>
          <w:top w:val="nil"/>
          <w:left w:val="nil"/>
          <w:bottom w:val="nil"/>
          <w:right w:val="nil"/>
          <w:between w:val="nil"/>
        </w:pBdr>
        <w:spacing w:after="0" w:line="240" w:lineRule="auto"/>
        <w:ind w:left="720"/>
        <w:jc w:val="both"/>
        <w:rPr>
          <w:b/>
          <w:color w:val="000000"/>
        </w:rPr>
      </w:pPr>
    </w:p>
    <w:p w14:paraId="000000AC" w14:textId="77777777" w:rsidR="00C16ACF" w:rsidRDefault="00000000">
      <w:pPr>
        <w:numPr>
          <w:ilvl w:val="0"/>
          <w:numId w:val="11"/>
        </w:numPr>
        <w:pBdr>
          <w:top w:val="nil"/>
          <w:left w:val="nil"/>
          <w:bottom w:val="nil"/>
          <w:right w:val="nil"/>
          <w:between w:val="nil"/>
        </w:pBdr>
        <w:spacing w:after="0" w:line="240" w:lineRule="auto"/>
        <w:jc w:val="both"/>
        <w:rPr>
          <w:b/>
          <w:color w:val="000000"/>
        </w:rPr>
      </w:pPr>
      <w:r>
        <w:rPr>
          <w:color w:val="000000"/>
        </w:rPr>
        <w:t>According to Amnesty International, Syrian security forces have subjected Syrians who returned home after seeking refuge abroad to detention, disappearance, and torture, including sexual violence. In a recent report, Amnesty International documented a catalog of horrific violations committed by Syrian intelligence officers against 66 returnees, including 13 children. Among these violations, Amnesty International documented five cases whereby detainees had died in custody after returning to Syria, while the fate of 17 forcibly disappeared people remains unknown.</w:t>
      </w:r>
      <w:r>
        <w:rPr>
          <w:color w:val="000000"/>
          <w:vertAlign w:val="superscript"/>
        </w:rPr>
        <w:footnoteReference w:id="37"/>
      </w:r>
      <w:r>
        <w:rPr>
          <w:color w:val="000000"/>
        </w:rPr>
        <w:t> </w:t>
      </w:r>
    </w:p>
    <w:p w14:paraId="000000AD" w14:textId="77777777" w:rsidR="00C16ACF" w:rsidRDefault="00C16ACF">
      <w:pPr>
        <w:pBdr>
          <w:top w:val="nil"/>
          <w:left w:val="nil"/>
          <w:bottom w:val="nil"/>
          <w:right w:val="nil"/>
          <w:between w:val="nil"/>
        </w:pBdr>
        <w:spacing w:after="0" w:line="240" w:lineRule="auto"/>
        <w:jc w:val="both"/>
        <w:rPr>
          <w:b/>
          <w:color w:val="000000"/>
        </w:rPr>
      </w:pPr>
    </w:p>
    <w:p w14:paraId="000000AE" w14:textId="77777777" w:rsidR="00C16ACF" w:rsidRDefault="00000000">
      <w:pPr>
        <w:numPr>
          <w:ilvl w:val="0"/>
          <w:numId w:val="11"/>
        </w:numPr>
        <w:spacing w:after="0" w:line="240" w:lineRule="auto"/>
        <w:jc w:val="both"/>
        <w:rPr>
          <w:b/>
          <w:color w:val="000000"/>
        </w:rPr>
      </w:pPr>
      <w:r>
        <w:rPr>
          <w:color w:val="000000"/>
        </w:rPr>
        <w:t>The punishments for those who fall under government suspicion are brutal. Amnesty International documented 14 cases of sexual violence committed by security forces, including seven cases of rape against five women, a teenage boy, and a five-year-old girl. Sexual violence took place at border crossings or in detention centers during questioning. Testimonies are consistent with well-documented patterns of sexual violence and rape committed against civilians and detainees during the conflict by pro-government forces.</w:t>
      </w:r>
      <w:r>
        <w:rPr>
          <w:color w:val="000000"/>
          <w:vertAlign w:val="superscript"/>
        </w:rPr>
        <w:footnoteReference w:id="38"/>
      </w:r>
      <w:r>
        <w:rPr>
          <w:color w:val="000000"/>
        </w:rPr>
        <w:t>  </w:t>
      </w:r>
    </w:p>
    <w:p w14:paraId="000000AF" w14:textId="77777777" w:rsidR="00C16ACF" w:rsidRDefault="00C16ACF">
      <w:pPr>
        <w:spacing w:after="0" w:line="240" w:lineRule="auto"/>
      </w:pPr>
    </w:p>
    <w:p w14:paraId="000000B0" w14:textId="77777777" w:rsidR="00C16ACF" w:rsidRDefault="00000000">
      <w:pPr>
        <w:numPr>
          <w:ilvl w:val="0"/>
          <w:numId w:val="11"/>
        </w:numPr>
        <w:spacing w:after="0" w:line="240" w:lineRule="auto"/>
        <w:jc w:val="both"/>
        <w:rPr>
          <w:b/>
          <w:color w:val="000000"/>
        </w:rPr>
      </w:pPr>
      <w:r>
        <w:rPr>
          <w:color w:val="000000"/>
        </w:rPr>
        <w:t>A survey conducted by the Syrian Women Journalists Network indicated that women journalists faced physical and verbal abuse, arrest, kidnapping, bans on working, harassment, imposition of dress codes, cyber-attacks, and other risks that Syrian women face in the workplace or as a result of working. Notably: 77% feared a digital security threat, 46% feared physical harm, 33% had friends or family targeted because of their work, and 49% believe that attacks and abuses targeting women journalists have increased over the past five years.</w:t>
      </w:r>
      <w:r>
        <w:rPr>
          <w:color w:val="000000"/>
          <w:vertAlign w:val="superscript"/>
        </w:rPr>
        <w:footnoteReference w:id="39"/>
      </w:r>
    </w:p>
    <w:p w14:paraId="000000B1" w14:textId="77777777" w:rsidR="00C16ACF" w:rsidRDefault="00C16ACF">
      <w:pPr>
        <w:pBdr>
          <w:top w:val="nil"/>
          <w:left w:val="nil"/>
          <w:bottom w:val="nil"/>
          <w:right w:val="nil"/>
          <w:between w:val="nil"/>
        </w:pBdr>
        <w:ind w:left="720"/>
        <w:rPr>
          <w:b/>
          <w:color w:val="000000"/>
        </w:rPr>
      </w:pPr>
    </w:p>
    <w:p w14:paraId="000000B2" w14:textId="77777777" w:rsidR="00C16ACF" w:rsidRDefault="00000000">
      <w:pPr>
        <w:numPr>
          <w:ilvl w:val="0"/>
          <w:numId w:val="11"/>
        </w:numPr>
        <w:spacing w:after="0" w:line="240" w:lineRule="auto"/>
        <w:jc w:val="both"/>
        <w:rPr>
          <w:b/>
          <w:color w:val="000000"/>
        </w:rPr>
      </w:pPr>
      <w:r>
        <w:rPr>
          <w:color w:val="000000"/>
        </w:rPr>
        <w:t xml:space="preserve">The SCM reiterates that its data shows that serious human rights violations and international humanitarian law breaches, including arbitrary arrest and detention, abductions, torture, executions, and enforced disappearances in Syria are carried out namely by Military Intelligence; Air Force Intelligence, Political Security and General Intelligence; the armed forces, and militias associated with the Syrian Government. People subjected to enforced disappearance are </w:t>
      </w:r>
      <w:r>
        <w:rPr>
          <w:color w:val="000000"/>
        </w:rPr>
        <w:lastRenderedPageBreak/>
        <w:t>assumed to be held in detention centers run by the security forces; local branches; civil prisons; and unofficial detention centers across the country.</w:t>
      </w:r>
      <w:r>
        <w:rPr>
          <w:color w:val="000000"/>
          <w:vertAlign w:val="superscript"/>
        </w:rPr>
        <w:footnoteReference w:id="40"/>
      </w:r>
    </w:p>
    <w:p w14:paraId="000000B3" w14:textId="77777777" w:rsidR="00C16ACF" w:rsidRDefault="00C16ACF">
      <w:pPr>
        <w:pBdr>
          <w:top w:val="nil"/>
          <w:left w:val="nil"/>
          <w:bottom w:val="nil"/>
          <w:right w:val="nil"/>
          <w:between w:val="nil"/>
        </w:pBdr>
        <w:spacing w:after="0"/>
        <w:jc w:val="both"/>
        <w:rPr>
          <w:color w:val="000000"/>
        </w:rPr>
      </w:pPr>
    </w:p>
    <w:p w14:paraId="000000B4" w14:textId="77777777" w:rsidR="00C16ACF" w:rsidRDefault="00000000">
      <w:pPr>
        <w:numPr>
          <w:ilvl w:val="0"/>
          <w:numId w:val="10"/>
        </w:numPr>
        <w:pBdr>
          <w:top w:val="nil"/>
          <w:left w:val="nil"/>
          <w:bottom w:val="nil"/>
          <w:right w:val="nil"/>
          <w:between w:val="nil"/>
        </w:pBdr>
        <w:spacing w:after="0"/>
        <w:jc w:val="both"/>
        <w:rPr>
          <w:b/>
          <w:color w:val="000000"/>
        </w:rPr>
      </w:pPr>
      <w:r>
        <w:rPr>
          <w:b/>
          <w:color w:val="000000"/>
        </w:rPr>
        <w:t>Recommendations</w:t>
      </w:r>
    </w:p>
    <w:p w14:paraId="000000B5" w14:textId="77777777" w:rsidR="00C16ACF" w:rsidRDefault="00C16ACF">
      <w:pPr>
        <w:pBdr>
          <w:top w:val="nil"/>
          <w:left w:val="nil"/>
          <w:bottom w:val="nil"/>
          <w:right w:val="nil"/>
          <w:between w:val="nil"/>
        </w:pBdr>
        <w:spacing w:after="0"/>
        <w:jc w:val="both"/>
        <w:rPr>
          <w:b/>
          <w:color w:val="000000"/>
        </w:rPr>
      </w:pPr>
    </w:p>
    <w:p w14:paraId="000000B6" w14:textId="77777777" w:rsidR="00C16ACF" w:rsidRDefault="00000000">
      <w:pPr>
        <w:numPr>
          <w:ilvl w:val="0"/>
          <w:numId w:val="2"/>
        </w:numPr>
        <w:pBdr>
          <w:top w:val="nil"/>
          <w:left w:val="nil"/>
          <w:bottom w:val="nil"/>
          <w:right w:val="nil"/>
          <w:between w:val="nil"/>
        </w:pBdr>
        <w:jc w:val="both"/>
        <w:rPr>
          <w:b/>
          <w:color w:val="000000"/>
        </w:rPr>
      </w:pPr>
      <w:r>
        <w:rPr>
          <w:b/>
          <w:color w:val="000000"/>
        </w:rPr>
        <w:t>Recommendations</w:t>
      </w:r>
    </w:p>
    <w:p w14:paraId="000000B7" w14:textId="77777777" w:rsidR="00C16ACF" w:rsidRDefault="00000000">
      <w:pPr>
        <w:ind w:left="360"/>
        <w:jc w:val="both"/>
      </w:pPr>
      <w:r>
        <w:t>Given the violations mentioned above, we make the following recommendations to the Syrian authorities:</w:t>
      </w:r>
    </w:p>
    <w:p w14:paraId="000000B8" w14:textId="77777777" w:rsidR="00C16ACF" w:rsidRDefault="00000000">
      <w:pPr>
        <w:spacing w:after="0"/>
        <w:jc w:val="both"/>
        <w:rPr>
          <w:b/>
        </w:rPr>
      </w:pPr>
      <w:r>
        <w:rPr>
          <w:b/>
        </w:rPr>
        <w:t xml:space="preserve">     Treaty Adoption</w:t>
      </w:r>
    </w:p>
    <w:p w14:paraId="000000B9" w14:textId="77777777" w:rsidR="00C16ACF" w:rsidRDefault="00000000">
      <w:pPr>
        <w:numPr>
          <w:ilvl w:val="0"/>
          <w:numId w:val="3"/>
        </w:numPr>
        <w:pBdr>
          <w:top w:val="nil"/>
          <w:left w:val="nil"/>
          <w:bottom w:val="nil"/>
          <w:right w:val="nil"/>
          <w:between w:val="nil"/>
        </w:pBdr>
        <w:spacing w:after="0"/>
        <w:jc w:val="both"/>
        <w:rPr>
          <w:color w:val="000000"/>
        </w:rPr>
      </w:pPr>
      <w:r>
        <w:rPr>
          <w:color w:val="000000"/>
        </w:rPr>
        <w:t>Ratify and accede to the International Convention for the Protection of All Persons from Enforced Disappearance and withdraw its reservations to Articles 2 and 15 (4) of the Convention on the Elimination of All Forms of Discrimination against Women.</w:t>
      </w:r>
    </w:p>
    <w:p w14:paraId="000000BA" w14:textId="77777777" w:rsidR="00C16ACF" w:rsidRDefault="00000000">
      <w:pPr>
        <w:numPr>
          <w:ilvl w:val="0"/>
          <w:numId w:val="3"/>
        </w:numPr>
        <w:pBdr>
          <w:top w:val="nil"/>
          <w:left w:val="nil"/>
          <w:bottom w:val="nil"/>
          <w:right w:val="nil"/>
          <w:between w:val="nil"/>
        </w:pBdr>
        <w:spacing w:after="0"/>
        <w:jc w:val="both"/>
        <w:rPr>
          <w:color w:val="000000"/>
        </w:rPr>
      </w:pPr>
      <w:r>
        <w:rPr>
          <w:color w:val="000000"/>
        </w:rPr>
        <w:t>Ratify the Optional Protocol to the Convention against Torture and Other Cruel, Inhuman, or Degrading Treatment or Punishment (OPCAT).</w:t>
      </w:r>
    </w:p>
    <w:p w14:paraId="000000BB" w14:textId="77777777" w:rsidR="00C16ACF" w:rsidRDefault="00C16ACF">
      <w:pPr>
        <w:pBdr>
          <w:top w:val="nil"/>
          <w:left w:val="nil"/>
          <w:bottom w:val="nil"/>
          <w:right w:val="nil"/>
          <w:between w:val="nil"/>
        </w:pBdr>
        <w:spacing w:after="0"/>
        <w:ind w:left="720"/>
        <w:jc w:val="both"/>
        <w:rPr>
          <w:color w:val="000000"/>
        </w:rPr>
      </w:pPr>
    </w:p>
    <w:p w14:paraId="000000BC" w14:textId="77777777" w:rsidR="00C16ACF" w:rsidRDefault="00000000">
      <w:pPr>
        <w:spacing w:after="0"/>
        <w:jc w:val="both"/>
        <w:rPr>
          <w:b/>
        </w:rPr>
      </w:pPr>
      <w:r>
        <w:rPr>
          <w:b/>
        </w:rPr>
        <w:t>National Laws</w:t>
      </w:r>
    </w:p>
    <w:p w14:paraId="000000BD" w14:textId="77777777" w:rsidR="00C16ACF" w:rsidRDefault="00C16ACF">
      <w:pPr>
        <w:spacing w:after="0"/>
        <w:jc w:val="both"/>
      </w:pPr>
    </w:p>
    <w:p w14:paraId="000000BE" w14:textId="77777777" w:rsidR="00C16ACF" w:rsidRDefault="00000000">
      <w:pPr>
        <w:numPr>
          <w:ilvl w:val="0"/>
          <w:numId w:val="4"/>
        </w:numPr>
        <w:pBdr>
          <w:top w:val="nil"/>
          <w:left w:val="nil"/>
          <w:bottom w:val="nil"/>
          <w:right w:val="nil"/>
          <w:between w:val="nil"/>
        </w:pBdr>
        <w:spacing w:after="0"/>
        <w:jc w:val="both"/>
        <w:rPr>
          <w:color w:val="000000"/>
        </w:rPr>
      </w:pPr>
      <w:r>
        <w:rPr>
          <w:color w:val="000000"/>
        </w:rPr>
        <w:t>Change Articles of the Syrian Constitution that restrict human rights and fundamental freedoms, including articles 44 and 45, to guarantee the right to Freedom of Peaceful Assembly and Association (</w:t>
      </w:r>
      <w:proofErr w:type="spellStart"/>
      <w:r>
        <w:rPr>
          <w:color w:val="000000"/>
        </w:rPr>
        <w:t>FoAA</w:t>
      </w:r>
      <w:proofErr w:type="spellEnd"/>
      <w:r>
        <w:rPr>
          <w:color w:val="000000"/>
        </w:rPr>
        <w:t>) in line with international standards of human rights and without restrictions and create a safe space for the exercise of those rights in practice.</w:t>
      </w:r>
    </w:p>
    <w:p w14:paraId="000000BF" w14:textId="77777777" w:rsidR="00C16ACF" w:rsidRDefault="00000000">
      <w:pPr>
        <w:numPr>
          <w:ilvl w:val="0"/>
          <w:numId w:val="4"/>
        </w:numPr>
        <w:pBdr>
          <w:top w:val="nil"/>
          <w:left w:val="nil"/>
          <w:bottom w:val="nil"/>
          <w:right w:val="nil"/>
          <w:between w:val="nil"/>
        </w:pBdr>
        <w:spacing w:after="0"/>
        <w:jc w:val="both"/>
        <w:rPr>
          <w:color w:val="000000"/>
        </w:rPr>
      </w:pPr>
      <w:r>
        <w:rPr>
          <w:color w:val="000000"/>
        </w:rPr>
        <w:t>Abolish the death penalty; Establish a moratorium on the death penalty as an interim measure before its abolition and implement all human rights obligations, including the core international human rights treaties.</w:t>
      </w:r>
    </w:p>
    <w:p w14:paraId="000000C0" w14:textId="77777777" w:rsidR="00C16ACF" w:rsidRDefault="00000000">
      <w:pPr>
        <w:numPr>
          <w:ilvl w:val="0"/>
          <w:numId w:val="4"/>
        </w:numPr>
        <w:pBdr>
          <w:top w:val="nil"/>
          <w:left w:val="nil"/>
          <w:bottom w:val="nil"/>
          <w:right w:val="nil"/>
          <w:between w:val="nil"/>
        </w:pBdr>
        <w:spacing w:after="0"/>
        <w:rPr>
          <w:color w:val="000000"/>
        </w:rPr>
      </w:pPr>
      <w:r>
        <w:rPr>
          <w:color w:val="000000"/>
        </w:rPr>
        <w:t>Pass legislation to amend the discriminatory provision in Article 3 (a) of Law Decree No. 276, the Nationality Law of 1969, in compliance with the CEDAW Committee’s 2014 Concluding Observations to grant women the right to pass their nationality to their children.</w:t>
      </w:r>
    </w:p>
    <w:p w14:paraId="000000C1" w14:textId="77777777" w:rsidR="00C16ACF" w:rsidRDefault="00000000">
      <w:pPr>
        <w:numPr>
          <w:ilvl w:val="0"/>
          <w:numId w:val="4"/>
        </w:numPr>
        <w:pBdr>
          <w:top w:val="nil"/>
          <w:left w:val="nil"/>
          <w:bottom w:val="nil"/>
          <w:right w:val="nil"/>
          <w:between w:val="nil"/>
        </w:pBdr>
        <w:spacing w:after="0"/>
        <w:jc w:val="both"/>
        <w:rPr>
          <w:color w:val="000000"/>
        </w:rPr>
      </w:pPr>
      <w:r>
        <w:rPr>
          <w:color w:val="000000"/>
        </w:rPr>
        <w:t>Pass legislation to criminalize domestic violence and provide protection and support for its victims.</w:t>
      </w:r>
    </w:p>
    <w:p w14:paraId="000000C2" w14:textId="77777777" w:rsidR="00C16ACF" w:rsidRDefault="00000000">
      <w:pPr>
        <w:numPr>
          <w:ilvl w:val="0"/>
          <w:numId w:val="4"/>
        </w:numPr>
        <w:pBdr>
          <w:top w:val="nil"/>
          <w:left w:val="nil"/>
          <w:bottom w:val="nil"/>
          <w:right w:val="nil"/>
          <w:between w:val="nil"/>
        </w:pBdr>
        <w:spacing w:after="0"/>
        <w:jc w:val="both"/>
        <w:rPr>
          <w:color w:val="000000"/>
        </w:rPr>
      </w:pPr>
      <w:r>
        <w:rPr>
          <w:color w:val="000000"/>
        </w:rPr>
        <w:t>Immediately establish a national human rights institution by the Paris Principles.</w:t>
      </w:r>
    </w:p>
    <w:p w14:paraId="000000C3" w14:textId="77777777" w:rsidR="00C16ACF" w:rsidRDefault="00C16ACF">
      <w:pPr>
        <w:spacing w:after="0"/>
        <w:jc w:val="both"/>
      </w:pPr>
    </w:p>
    <w:p w14:paraId="000000C4" w14:textId="77777777" w:rsidR="00C16ACF" w:rsidRDefault="00000000">
      <w:pPr>
        <w:spacing w:after="0"/>
        <w:jc w:val="both"/>
        <w:rPr>
          <w:b/>
        </w:rPr>
      </w:pPr>
      <w:r>
        <w:rPr>
          <w:b/>
        </w:rPr>
        <w:t>UN Mechanisms</w:t>
      </w:r>
    </w:p>
    <w:p w14:paraId="000000C5" w14:textId="77777777" w:rsidR="00C16ACF" w:rsidRDefault="00000000">
      <w:pPr>
        <w:numPr>
          <w:ilvl w:val="0"/>
          <w:numId w:val="6"/>
        </w:numPr>
        <w:pBdr>
          <w:top w:val="nil"/>
          <w:left w:val="nil"/>
          <w:bottom w:val="nil"/>
          <w:right w:val="nil"/>
          <w:between w:val="nil"/>
        </w:pBdr>
        <w:spacing w:before="240" w:after="0"/>
        <w:jc w:val="both"/>
        <w:rPr>
          <w:color w:val="000000"/>
        </w:rPr>
      </w:pPr>
      <w:r>
        <w:rPr>
          <w:color w:val="000000"/>
        </w:rPr>
        <w:t xml:space="preserve"> Cooperate with the Human Rights Council and all UN Human Rights Mechanisms, including the Working Group on Enforced or Involuntary Disappearances, the International, Impartial, and Independent Commission for Syria, the Special Envoy of the Secretary-General for Syria, as well as implement all recommendations of the</w:t>
      </w:r>
      <w:r>
        <w:rPr>
          <w:color w:val="202124"/>
          <w:highlight w:val="white"/>
        </w:rPr>
        <w:t xml:space="preserve"> Independent International Commission of Inquiry on Syria</w:t>
      </w:r>
      <w:r>
        <w:rPr>
          <w:color w:val="202124"/>
        </w:rPr>
        <w:t>.</w:t>
      </w:r>
    </w:p>
    <w:p w14:paraId="000000C6" w14:textId="77777777" w:rsidR="00C16ACF" w:rsidRDefault="00000000">
      <w:pPr>
        <w:numPr>
          <w:ilvl w:val="0"/>
          <w:numId w:val="6"/>
        </w:numPr>
        <w:pBdr>
          <w:top w:val="nil"/>
          <w:left w:val="nil"/>
          <w:bottom w:val="nil"/>
          <w:right w:val="nil"/>
          <w:between w:val="nil"/>
        </w:pBdr>
        <w:spacing w:after="0"/>
        <w:jc w:val="both"/>
        <w:rPr>
          <w:color w:val="000000"/>
        </w:rPr>
      </w:pPr>
      <w:r>
        <w:rPr>
          <w:color w:val="000000"/>
        </w:rPr>
        <w:t>Allow the United Nations Subcommittee on the Prevention of Torture (SPT) to visit detention facilities.</w:t>
      </w:r>
    </w:p>
    <w:p w14:paraId="000000C7" w14:textId="77777777" w:rsidR="00C16ACF" w:rsidRDefault="00C16ACF">
      <w:pPr>
        <w:spacing w:after="0"/>
        <w:jc w:val="both"/>
      </w:pPr>
    </w:p>
    <w:p w14:paraId="000000C8" w14:textId="77777777" w:rsidR="00C16ACF" w:rsidRDefault="00000000">
      <w:pPr>
        <w:spacing w:after="0"/>
        <w:jc w:val="both"/>
        <w:rPr>
          <w:b/>
        </w:rPr>
      </w:pPr>
      <w:r>
        <w:rPr>
          <w:b/>
        </w:rPr>
        <w:lastRenderedPageBreak/>
        <w:t>Practices</w:t>
      </w:r>
    </w:p>
    <w:p w14:paraId="000000C9" w14:textId="77777777" w:rsidR="00C16ACF" w:rsidRDefault="00C16ACF">
      <w:pPr>
        <w:spacing w:after="0"/>
        <w:jc w:val="both"/>
        <w:rPr>
          <w:b/>
        </w:rPr>
      </w:pPr>
    </w:p>
    <w:p w14:paraId="000000CA" w14:textId="77777777" w:rsidR="00C16ACF" w:rsidRDefault="00000000">
      <w:pPr>
        <w:numPr>
          <w:ilvl w:val="0"/>
          <w:numId w:val="8"/>
        </w:numPr>
        <w:pBdr>
          <w:top w:val="nil"/>
          <w:left w:val="nil"/>
          <w:bottom w:val="nil"/>
          <w:right w:val="nil"/>
          <w:between w:val="nil"/>
        </w:pBdr>
        <w:spacing w:after="0"/>
        <w:jc w:val="both"/>
        <w:rPr>
          <w:color w:val="000000"/>
        </w:rPr>
      </w:pPr>
      <w:r>
        <w:rPr>
          <w:color w:val="000000"/>
        </w:rPr>
        <w:t>Immediately and unconditionally release all persons arbitrarily detained by Syrian authorities, giving priority to women, children, and elderly persons.</w:t>
      </w:r>
    </w:p>
    <w:p w14:paraId="000000CB" w14:textId="77777777" w:rsidR="00C16ACF" w:rsidRDefault="00000000">
      <w:pPr>
        <w:numPr>
          <w:ilvl w:val="0"/>
          <w:numId w:val="8"/>
        </w:numPr>
        <w:pBdr>
          <w:top w:val="nil"/>
          <w:left w:val="nil"/>
          <w:bottom w:val="nil"/>
          <w:right w:val="nil"/>
          <w:between w:val="nil"/>
        </w:pBdr>
        <w:spacing w:after="0"/>
        <w:jc w:val="both"/>
        <w:rPr>
          <w:color w:val="000000"/>
        </w:rPr>
      </w:pPr>
      <w:r>
        <w:rPr>
          <w:color w:val="000000"/>
        </w:rPr>
        <w:t>Cease arbitrary detentions and release all those held in custody who have been arbitrarily arrested, and publish a list of all detainees under its control, including information concerning the reasons for their detention, as well as lists of detainees who have died in detention facilities operated by the Government and militias affiliated with it.</w:t>
      </w:r>
    </w:p>
    <w:p w14:paraId="000000CC" w14:textId="77777777" w:rsidR="00C16ACF" w:rsidRDefault="00000000">
      <w:pPr>
        <w:numPr>
          <w:ilvl w:val="0"/>
          <w:numId w:val="8"/>
        </w:numPr>
        <w:pBdr>
          <w:top w:val="nil"/>
          <w:left w:val="nil"/>
          <w:bottom w:val="nil"/>
          <w:right w:val="nil"/>
          <w:between w:val="nil"/>
        </w:pBdr>
        <w:spacing w:after="0"/>
        <w:jc w:val="both"/>
        <w:rPr>
          <w:color w:val="000000"/>
        </w:rPr>
      </w:pPr>
      <w:r>
        <w:rPr>
          <w:color w:val="000000"/>
        </w:rPr>
        <w:t>Immediately cease sexual and gender-based violence against women, girls, men, and boys.</w:t>
      </w:r>
    </w:p>
    <w:p w14:paraId="000000CD" w14:textId="77777777" w:rsidR="00C16ACF" w:rsidRDefault="00000000">
      <w:pPr>
        <w:numPr>
          <w:ilvl w:val="0"/>
          <w:numId w:val="8"/>
        </w:numPr>
        <w:pBdr>
          <w:top w:val="nil"/>
          <w:left w:val="nil"/>
          <w:bottom w:val="nil"/>
          <w:right w:val="nil"/>
          <w:between w:val="nil"/>
        </w:pBdr>
        <w:spacing w:after="0"/>
        <w:jc w:val="both"/>
        <w:rPr>
          <w:color w:val="000000"/>
        </w:rPr>
      </w:pPr>
      <w:r>
        <w:rPr>
          <w:color w:val="000000"/>
        </w:rPr>
        <w:t>Grant full access to enable international monitoring of detention facilities under the control of the Syrian Government.</w:t>
      </w:r>
    </w:p>
    <w:p w14:paraId="000000CE" w14:textId="77777777" w:rsidR="00C16ACF" w:rsidRDefault="00000000">
      <w:pPr>
        <w:numPr>
          <w:ilvl w:val="0"/>
          <w:numId w:val="8"/>
        </w:numPr>
        <w:pBdr>
          <w:top w:val="nil"/>
          <w:left w:val="nil"/>
          <w:bottom w:val="nil"/>
          <w:right w:val="nil"/>
          <w:between w:val="nil"/>
        </w:pBdr>
        <w:spacing w:after="0"/>
        <w:jc w:val="both"/>
        <w:rPr>
          <w:color w:val="000000"/>
        </w:rPr>
      </w:pPr>
      <w:r>
        <w:rPr>
          <w:color w:val="000000"/>
        </w:rPr>
        <w:t>Cease egregious abuses against prisoners and allow for immediate free access to medical services for all detainees.</w:t>
      </w:r>
    </w:p>
    <w:p w14:paraId="000000CF" w14:textId="77777777" w:rsidR="00C16ACF" w:rsidRDefault="00000000">
      <w:pPr>
        <w:numPr>
          <w:ilvl w:val="0"/>
          <w:numId w:val="8"/>
        </w:numPr>
        <w:pBdr>
          <w:top w:val="nil"/>
          <w:left w:val="nil"/>
          <w:bottom w:val="nil"/>
          <w:right w:val="nil"/>
          <w:between w:val="nil"/>
        </w:pBdr>
        <w:spacing w:after="0"/>
        <w:jc w:val="both"/>
        <w:rPr>
          <w:color w:val="000000"/>
        </w:rPr>
      </w:pPr>
      <w:r>
        <w:rPr>
          <w:color w:val="000000"/>
        </w:rPr>
        <w:t>guarantee compensation to victims of enforced disappearances and summary executions.</w:t>
      </w:r>
    </w:p>
    <w:p w14:paraId="000000D0" w14:textId="77777777" w:rsidR="00C16ACF" w:rsidRDefault="00000000">
      <w:pPr>
        <w:numPr>
          <w:ilvl w:val="0"/>
          <w:numId w:val="8"/>
        </w:numPr>
        <w:pBdr>
          <w:top w:val="nil"/>
          <w:left w:val="nil"/>
          <w:bottom w:val="nil"/>
          <w:right w:val="nil"/>
          <w:between w:val="nil"/>
        </w:pBdr>
        <w:spacing w:after="0"/>
        <w:jc w:val="both"/>
        <w:rPr>
          <w:color w:val="000000"/>
        </w:rPr>
      </w:pPr>
      <w:r>
        <w:rPr>
          <w:color w:val="000000"/>
        </w:rPr>
        <w:t>Immediately halt the practice of enforced disappearance, arbitrary arrests, and detention, as well as the systemic use of torture, including sexual and gender-based violence, by Syria’s obligations as a State party to the ICCPR, Convention against Torture, the Convention on the rights of the child, the Convention pf prohibition of all forms of violence against Women and other human rights mechanisms.</w:t>
      </w:r>
    </w:p>
    <w:p w14:paraId="000000D1" w14:textId="77777777" w:rsidR="00C16ACF" w:rsidRDefault="00000000">
      <w:pPr>
        <w:numPr>
          <w:ilvl w:val="0"/>
          <w:numId w:val="8"/>
        </w:numPr>
        <w:pBdr>
          <w:top w:val="nil"/>
          <w:left w:val="nil"/>
          <w:bottom w:val="nil"/>
          <w:right w:val="nil"/>
          <w:between w:val="nil"/>
        </w:pBdr>
        <w:spacing w:after="0"/>
        <w:jc w:val="both"/>
        <w:rPr>
          <w:color w:val="000000"/>
        </w:rPr>
      </w:pPr>
      <w:r>
        <w:rPr>
          <w:color w:val="000000"/>
        </w:rPr>
        <w:t>Investigate cases of arbitrary detentions, enforced disappearance, and torture, including sexual and gender-based violence and associated addition to that, and communicate the findings of such investigations to the victims’ families.</w:t>
      </w:r>
    </w:p>
    <w:p w14:paraId="000000D2" w14:textId="77777777" w:rsidR="00C16ACF" w:rsidRDefault="00000000">
      <w:pPr>
        <w:numPr>
          <w:ilvl w:val="0"/>
          <w:numId w:val="8"/>
        </w:numPr>
        <w:spacing w:after="0" w:line="240" w:lineRule="auto"/>
        <w:jc w:val="both"/>
        <w:rPr>
          <w:color w:val="000000"/>
        </w:rPr>
      </w:pPr>
      <w:r>
        <w:rPr>
          <w:color w:val="000000"/>
        </w:rPr>
        <w:t>Ensure accountability for the systematic and widespread violations and abuses of human rights and violations of international humanitarian law that are being committed on a large scale throughout the Syrian Arab Republic.</w:t>
      </w:r>
    </w:p>
    <w:p w14:paraId="000000D3" w14:textId="77777777" w:rsidR="00C16ACF" w:rsidRDefault="00000000">
      <w:pPr>
        <w:numPr>
          <w:ilvl w:val="0"/>
          <w:numId w:val="8"/>
        </w:numPr>
        <w:pBdr>
          <w:top w:val="nil"/>
          <w:left w:val="nil"/>
          <w:bottom w:val="nil"/>
          <w:right w:val="nil"/>
          <w:between w:val="nil"/>
        </w:pBdr>
        <w:spacing w:after="0"/>
        <w:jc w:val="both"/>
        <w:rPr>
          <w:color w:val="000000"/>
        </w:rPr>
      </w:pPr>
      <w:r>
        <w:rPr>
          <w:color w:val="000000"/>
        </w:rPr>
        <w:t>Immediately release human rights defenders and other prisoners of conscience, particularly those detained and imprisoned for expressing their fundamental rights of freedom of expression and participating in peaceful demonstrations, and ensure the prompt, impartial, and effective investigation into the arbitrary detention, harassment, and persecution of human rights defenders.</w:t>
      </w:r>
    </w:p>
    <w:p w14:paraId="000000D4" w14:textId="77777777" w:rsidR="00C16ACF" w:rsidRDefault="00000000">
      <w:pPr>
        <w:numPr>
          <w:ilvl w:val="0"/>
          <w:numId w:val="8"/>
        </w:numPr>
        <w:pBdr>
          <w:top w:val="nil"/>
          <w:left w:val="nil"/>
          <w:bottom w:val="nil"/>
          <w:right w:val="nil"/>
          <w:between w:val="nil"/>
        </w:pBdr>
        <w:spacing w:after="0"/>
        <w:jc w:val="both"/>
        <w:rPr>
          <w:color w:val="000000"/>
        </w:rPr>
      </w:pPr>
      <w:r>
        <w:rPr>
          <w:color w:val="000000"/>
        </w:rPr>
        <w:t>End impunity and ensure accountability for the systematic and widespread violations and abuses of human rights and violations of international humanitarian law that are being committed on a large scale throughout the Syrian Arab Republic;</w:t>
      </w:r>
    </w:p>
    <w:p w14:paraId="000000D5" w14:textId="77777777" w:rsidR="00C16ACF" w:rsidRDefault="00000000">
      <w:pPr>
        <w:numPr>
          <w:ilvl w:val="0"/>
          <w:numId w:val="8"/>
        </w:numPr>
        <w:pBdr>
          <w:top w:val="nil"/>
          <w:left w:val="nil"/>
          <w:bottom w:val="nil"/>
          <w:right w:val="nil"/>
          <w:between w:val="nil"/>
        </w:pBdr>
        <w:spacing w:after="0"/>
        <w:jc w:val="both"/>
        <w:rPr>
          <w:color w:val="000000"/>
        </w:rPr>
      </w:pPr>
      <w:r>
        <w:rPr>
          <w:color w:val="000000"/>
        </w:rPr>
        <w:t xml:space="preserve">Enable the return of refugees who choose to do so by ceasing arbitrary detention and abuses while detained and respecting property rights. </w:t>
      </w:r>
    </w:p>
    <w:p w14:paraId="000000D6" w14:textId="77777777" w:rsidR="00C16ACF" w:rsidRDefault="00C16ACF">
      <w:pPr>
        <w:pBdr>
          <w:top w:val="nil"/>
          <w:left w:val="nil"/>
          <w:bottom w:val="nil"/>
          <w:right w:val="nil"/>
          <w:between w:val="nil"/>
        </w:pBdr>
        <w:spacing w:after="0"/>
        <w:jc w:val="both"/>
        <w:rPr>
          <w:color w:val="000000"/>
        </w:rPr>
      </w:pPr>
    </w:p>
    <w:p w14:paraId="000000D7" w14:textId="77777777" w:rsidR="00C16ACF" w:rsidRDefault="00000000">
      <w:pPr>
        <w:pBdr>
          <w:top w:val="nil"/>
          <w:left w:val="nil"/>
          <w:bottom w:val="nil"/>
          <w:right w:val="nil"/>
          <w:between w:val="nil"/>
        </w:pBdr>
        <w:spacing w:after="0"/>
        <w:jc w:val="both"/>
        <w:rPr>
          <w:b/>
          <w:color w:val="000000"/>
        </w:rPr>
      </w:pPr>
      <w:r>
        <w:rPr>
          <w:b/>
          <w:color w:val="000000"/>
        </w:rPr>
        <w:t>The media, freedom of expression, peaceful assembly, and association</w:t>
      </w:r>
    </w:p>
    <w:p w14:paraId="000000D8" w14:textId="77777777" w:rsidR="00C16ACF" w:rsidRDefault="00C16ACF">
      <w:pPr>
        <w:pBdr>
          <w:top w:val="nil"/>
          <w:left w:val="nil"/>
          <w:bottom w:val="nil"/>
          <w:right w:val="nil"/>
          <w:between w:val="nil"/>
        </w:pBdr>
        <w:spacing w:after="0"/>
        <w:jc w:val="both"/>
        <w:rPr>
          <w:b/>
          <w:color w:val="000000"/>
        </w:rPr>
      </w:pPr>
    </w:p>
    <w:p w14:paraId="000000D9" w14:textId="77777777" w:rsidR="00C16ACF" w:rsidRDefault="00000000">
      <w:pPr>
        <w:numPr>
          <w:ilvl w:val="0"/>
          <w:numId w:val="5"/>
        </w:numPr>
        <w:pBdr>
          <w:top w:val="nil"/>
          <w:left w:val="nil"/>
          <w:bottom w:val="nil"/>
          <w:right w:val="nil"/>
          <w:between w:val="nil"/>
        </w:pBdr>
        <w:spacing w:before="240" w:after="0" w:line="240" w:lineRule="auto"/>
        <w:jc w:val="both"/>
        <w:rPr>
          <w:b/>
          <w:color w:val="000000"/>
        </w:rPr>
      </w:pPr>
      <w:r>
        <w:rPr>
          <w:color w:val="000000"/>
        </w:rPr>
        <w:t>Stop targeting media and media professionals by killings, abductions, hostage-taking, harassment, arbitrary arrest, unlawful detentions, acts of violence, and other forms of punishment or threats.</w:t>
      </w:r>
    </w:p>
    <w:p w14:paraId="000000DA" w14:textId="77777777" w:rsidR="00C16ACF" w:rsidRDefault="00000000">
      <w:pPr>
        <w:numPr>
          <w:ilvl w:val="0"/>
          <w:numId w:val="5"/>
        </w:numPr>
        <w:pBdr>
          <w:top w:val="nil"/>
          <w:left w:val="nil"/>
          <w:bottom w:val="nil"/>
          <w:right w:val="nil"/>
          <w:between w:val="nil"/>
        </w:pBdr>
        <w:spacing w:after="0" w:line="240" w:lineRule="auto"/>
        <w:jc w:val="both"/>
        <w:rPr>
          <w:b/>
          <w:color w:val="000000"/>
        </w:rPr>
      </w:pPr>
      <w:r>
        <w:rPr>
          <w:color w:val="000000"/>
        </w:rPr>
        <w:t xml:space="preserve">Immediate cease arbitrary detentions of journalists and media workers and immediately release all those held in custody, including those arbitrarily arrested. </w:t>
      </w:r>
    </w:p>
    <w:p w14:paraId="000000DB" w14:textId="77777777" w:rsidR="00C16ACF" w:rsidRDefault="00000000">
      <w:pPr>
        <w:numPr>
          <w:ilvl w:val="0"/>
          <w:numId w:val="5"/>
        </w:numPr>
        <w:pBdr>
          <w:top w:val="nil"/>
          <w:left w:val="nil"/>
          <w:bottom w:val="nil"/>
          <w:right w:val="nil"/>
          <w:between w:val="nil"/>
        </w:pBdr>
        <w:spacing w:after="0" w:line="240" w:lineRule="auto"/>
        <w:jc w:val="both"/>
        <w:rPr>
          <w:b/>
          <w:color w:val="000000"/>
        </w:rPr>
      </w:pPr>
      <w:r>
        <w:rPr>
          <w:color w:val="000000"/>
        </w:rPr>
        <w:lastRenderedPageBreak/>
        <w:t>Publishing a list of all detainees under its control, along with information on the grounds for their detention, as well as lists of detainees who have died in detention facilities operated by the Government and militias affiliated with it.</w:t>
      </w:r>
    </w:p>
    <w:p w14:paraId="000000DC" w14:textId="77777777" w:rsidR="00C16ACF" w:rsidRDefault="00000000">
      <w:pPr>
        <w:numPr>
          <w:ilvl w:val="0"/>
          <w:numId w:val="5"/>
        </w:numPr>
        <w:spacing w:after="0" w:line="240" w:lineRule="auto"/>
        <w:jc w:val="both"/>
        <w:rPr>
          <w:b/>
          <w:color w:val="000000"/>
        </w:rPr>
      </w:pPr>
      <w:r>
        <w:rPr>
          <w:color w:val="000000"/>
        </w:rPr>
        <w:t>Cooperate with the Human Rights Council and all UN Human Rights Mechanisms, including the Working Group on Enforced or Involuntary Disappearances, the International, Impartial, and Independent Commission for Syria, the Special Envoy of the Secretary-General for Syria, as well as allow their access to all detention facilities, and facilitate their missions.</w:t>
      </w:r>
    </w:p>
    <w:p w14:paraId="000000DD" w14:textId="77777777" w:rsidR="00C16ACF" w:rsidRDefault="00000000">
      <w:pPr>
        <w:numPr>
          <w:ilvl w:val="0"/>
          <w:numId w:val="5"/>
        </w:numPr>
        <w:spacing w:after="0" w:line="240" w:lineRule="auto"/>
        <w:jc w:val="both"/>
        <w:rPr>
          <w:b/>
          <w:color w:val="000000"/>
        </w:rPr>
      </w:pPr>
      <w:r>
        <w:rPr>
          <w:color w:val="000000"/>
        </w:rPr>
        <w:t>Protect journalists and media workers, secure media coverage sites not affected by hostilities and punish anyone found guilty of assaulting media workers, and stop all forms of sanction, harassment, and obstruction of the right to access and share information.</w:t>
      </w:r>
    </w:p>
    <w:p w14:paraId="000000DE" w14:textId="77777777" w:rsidR="00C16ACF" w:rsidRDefault="00000000">
      <w:pPr>
        <w:numPr>
          <w:ilvl w:val="0"/>
          <w:numId w:val="5"/>
        </w:numPr>
        <w:spacing w:after="0" w:line="240" w:lineRule="auto"/>
        <w:jc w:val="both"/>
        <w:rPr>
          <w:b/>
          <w:color w:val="000000"/>
        </w:rPr>
      </w:pPr>
      <w:r>
        <w:rPr>
          <w:color w:val="000000"/>
        </w:rPr>
        <w:t>Halt the policy of enforced disappearance, arbitrary arrests, and detention, as well as the systemic use of torture, and disclose the fate and whereabouts of the forcedly disappeared journalists and media professionals.</w:t>
      </w:r>
    </w:p>
    <w:p w14:paraId="000000DF" w14:textId="77777777" w:rsidR="00C16ACF" w:rsidRDefault="00000000">
      <w:pPr>
        <w:numPr>
          <w:ilvl w:val="0"/>
          <w:numId w:val="5"/>
        </w:numPr>
        <w:spacing w:after="0" w:line="240" w:lineRule="auto"/>
        <w:jc w:val="both"/>
        <w:rPr>
          <w:b/>
          <w:color w:val="000000"/>
        </w:rPr>
      </w:pPr>
      <w:r>
        <w:rPr>
          <w:color w:val="000000"/>
        </w:rPr>
        <w:t>Immediately release Journalists and other prisoners of conscience, particularly those detained and imprisoned for participating in peaceful demonstrations, and ensure the prompt, impartial, and effective investigation into the arbitrary detention, harassment, and persecution of human rights defenders.</w:t>
      </w:r>
    </w:p>
    <w:p w14:paraId="000000E0" w14:textId="77777777" w:rsidR="00C16ACF" w:rsidRDefault="00000000">
      <w:pPr>
        <w:numPr>
          <w:ilvl w:val="0"/>
          <w:numId w:val="5"/>
        </w:numPr>
        <w:spacing w:after="0" w:line="240" w:lineRule="auto"/>
        <w:jc w:val="both"/>
        <w:rPr>
          <w:b/>
          <w:color w:val="000000"/>
        </w:rPr>
      </w:pPr>
      <w:r>
        <w:rPr>
          <w:color w:val="000000"/>
        </w:rPr>
        <w:t>End impunity and ensure accountability for the systematic and widespread violations and abuses of human rights and violations of international humanitarian law that are being committed on a large scale throughout the Syrian Arab Republic.</w:t>
      </w:r>
    </w:p>
    <w:p w14:paraId="000000E1" w14:textId="77777777" w:rsidR="00C16ACF" w:rsidRDefault="00000000">
      <w:pPr>
        <w:numPr>
          <w:ilvl w:val="0"/>
          <w:numId w:val="5"/>
        </w:numPr>
        <w:spacing w:after="0" w:line="240" w:lineRule="auto"/>
        <w:jc w:val="both"/>
        <w:rPr>
          <w:b/>
          <w:color w:val="000000"/>
        </w:rPr>
      </w:pPr>
      <w:r>
        <w:rPr>
          <w:color w:val="000000"/>
        </w:rPr>
        <w:t>Abolish the Ministry of Information and any form of censorship; establish an independent body that ultimately ends the executive power control of the media; abolish the media law as well as the bylaws regulating the electronic media; and draft modern legislation that establishes new principles of media work to support professional standards and principles of freedom of journalism, the right to collect and distribute information, and media accountability.</w:t>
      </w:r>
    </w:p>
    <w:p w14:paraId="000000E2" w14:textId="77777777" w:rsidR="00C16ACF" w:rsidRDefault="00000000">
      <w:pPr>
        <w:numPr>
          <w:ilvl w:val="0"/>
          <w:numId w:val="5"/>
        </w:numPr>
        <w:spacing w:after="0" w:line="240" w:lineRule="auto"/>
        <w:jc w:val="both"/>
        <w:rPr>
          <w:b/>
          <w:color w:val="000000"/>
        </w:rPr>
      </w:pPr>
      <w:r>
        <w:rPr>
          <w:color w:val="000000"/>
        </w:rPr>
        <w:t>Repeal all legislation and decrees suppressing freedom of expression and media freedoms and amend the General Penal Code and the Military Penal Code to cancel all the crimes related to publishing and to include provisions that consider criminal acts against media professionals an aggravating circumstance that prevents the statute of limitations according to UNESCO Recommendation no. 29 of 1997.</w:t>
      </w:r>
    </w:p>
    <w:p w14:paraId="000000E3" w14:textId="77777777" w:rsidR="00C16ACF" w:rsidRDefault="00C16ACF">
      <w:pPr>
        <w:pBdr>
          <w:top w:val="nil"/>
          <w:left w:val="nil"/>
          <w:bottom w:val="nil"/>
          <w:right w:val="nil"/>
          <w:between w:val="nil"/>
        </w:pBdr>
        <w:spacing w:after="0"/>
        <w:jc w:val="both"/>
        <w:rPr>
          <w:color w:val="000000"/>
        </w:rPr>
      </w:pPr>
    </w:p>
    <w:p w14:paraId="000000E4" w14:textId="77777777" w:rsidR="00C16ACF" w:rsidRDefault="00000000">
      <w:pPr>
        <w:numPr>
          <w:ilvl w:val="0"/>
          <w:numId w:val="1"/>
        </w:numPr>
        <w:pBdr>
          <w:top w:val="nil"/>
          <w:left w:val="nil"/>
          <w:bottom w:val="nil"/>
          <w:right w:val="nil"/>
          <w:between w:val="nil"/>
        </w:pBdr>
        <w:spacing w:after="0" w:line="240" w:lineRule="auto"/>
        <w:jc w:val="both"/>
        <w:rPr>
          <w:b/>
          <w:color w:val="000000"/>
        </w:rPr>
      </w:pPr>
      <w:r>
        <w:rPr>
          <w:b/>
          <w:color w:val="000000"/>
        </w:rPr>
        <w:t>Gender-based violence and discrimination</w:t>
      </w:r>
    </w:p>
    <w:p w14:paraId="000000E5" w14:textId="77777777" w:rsidR="00C16ACF" w:rsidRDefault="00000000">
      <w:pPr>
        <w:numPr>
          <w:ilvl w:val="0"/>
          <w:numId w:val="7"/>
        </w:numPr>
        <w:pBdr>
          <w:top w:val="nil"/>
          <w:left w:val="nil"/>
          <w:bottom w:val="nil"/>
          <w:right w:val="nil"/>
          <w:between w:val="nil"/>
        </w:pBdr>
        <w:spacing w:after="0" w:line="240" w:lineRule="auto"/>
        <w:jc w:val="both"/>
        <w:rPr>
          <w:b/>
          <w:color w:val="000000"/>
        </w:rPr>
      </w:pPr>
      <w:r>
        <w:rPr>
          <w:color w:val="000000"/>
        </w:rPr>
        <w:t>Kindly request the Syrian Arab Republic to ratify and accede to the International Convention for the Protection of All Persons from Enforced Disappearance and withdraw its reservations to Articles 2 and 15 (4) of the Convention on the Elimination of All Forms of Discrimination against Women.</w:t>
      </w:r>
    </w:p>
    <w:p w14:paraId="000000E6" w14:textId="77777777" w:rsidR="00C16ACF" w:rsidRDefault="00000000">
      <w:pPr>
        <w:numPr>
          <w:ilvl w:val="0"/>
          <w:numId w:val="7"/>
        </w:numPr>
        <w:pBdr>
          <w:top w:val="nil"/>
          <w:left w:val="nil"/>
          <w:bottom w:val="nil"/>
          <w:right w:val="nil"/>
          <w:between w:val="nil"/>
        </w:pBdr>
        <w:spacing w:after="0" w:line="240" w:lineRule="auto"/>
        <w:jc w:val="both"/>
        <w:rPr>
          <w:b/>
          <w:color w:val="000000"/>
        </w:rPr>
      </w:pPr>
      <w:r>
        <w:rPr>
          <w:color w:val="000000"/>
        </w:rPr>
        <w:t>To provide information on the policies and procedures, ensuring that security services and other relevant actors fulfill their obligation to protect women’s human rights in areas under the Syrian government's control.</w:t>
      </w:r>
    </w:p>
    <w:p w14:paraId="000000E7" w14:textId="77777777" w:rsidR="00C16ACF" w:rsidRDefault="00000000">
      <w:pPr>
        <w:numPr>
          <w:ilvl w:val="0"/>
          <w:numId w:val="7"/>
        </w:numPr>
        <w:pBdr>
          <w:top w:val="nil"/>
          <w:left w:val="nil"/>
          <w:bottom w:val="nil"/>
          <w:right w:val="nil"/>
          <w:between w:val="nil"/>
        </w:pBdr>
        <w:spacing w:after="0" w:line="240" w:lineRule="auto"/>
        <w:jc w:val="both"/>
        <w:rPr>
          <w:b/>
          <w:color w:val="000000"/>
        </w:rPr>
      </w:pPr>
      <w:r>
        <w:rPr>
          <w:color w:val="000000"/>
        </w:rPr>
        <w:t>Immediately release women, children, and elderly persons and offer compensation to the estates of victims of enforced disappearances and summary executions.</w:t>
      </w:r>
    </w:p>
    <w:p w14:paraId="000000E8" w14:textId="77777777" w:rsidR="00C16ACF" w:rsidRDefault="00000000">
      <w:pPr>
        <w:numPr>
          <w:ilvl w:val="0"/>
          <w:numId w:val="7"/>
        </w:numPr>
        <w:pBdr>
          <w:top w:val="nil"/>
          <w:left w:val="nil"/>
          <w:bottom w:val="nil"/>
          <w:right w:val="nil"/>
          <w:between w:val="nil"/>
        </w:pBdr>
        <w:spacing w:after="0" w:line="240" w:lineRule="auto"/>
        <w:jc w:val="both"/>
        <w:rPr>
          <w:b/>
          <w:color w:val="000000"/>
        </w:rPr>
      </w:pPr>
      <w:r>
        <w:rPr>
          <w:color w:val="000000"/>
        </w:rPr>
        <w:t>To disclose measures taken by the Syrian authorities to ensure the safety of the returnees, especially women and children, to Syria and that they can continue their lives without being subjected to threats and attacks.</w:t>
      </w:r>
    </w:p>
    <w:p w14:paraId="000000E9" w14:textId="77777777" w:rsidR="00C16ACF" w:rsidRDefault="00C16ACF">
      <w:pPr>
        <w:spacing w:after="0" w:line="240" w:lineRule="auto"/>
      </w:pPr>
    </w:p>
    <w:sectPr w:rsidR="00C16AC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E12C8" w14:textId="77777777" w:rsidR="00F9703E" w:rsidRDefault="00F9703E">
      <w:pPr>
        <w:spacing w:after="0" w:line="240" w:lineRule="auto"/>
      </w:pPr>
      <w:r>
        <w:separator/>
      </w:r>
    </w:p>
  </w:endnote>
  <w:endnote w:type="continuationSeparator" w:id="0">
    <w:p w14:paraId="7C2765E1" w14:textId="77777777" w:rsidR="00F9703E" w:rsidRDefault="00F97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84487" w14:textId="77777777" w:rsidR="00F9703E" w:rsidRDefault="00F9703E">
      <w:pPr>
        <w:spacing w:after="0" w:line="240" w:lineRule="auto"/>
      </w:pPr>
      <w:r>
        <w:separator/>
      </w:r>
    </w:p>
  </w:footnote>
  <w:footnote w:type="continuationSeparator" w:id="0">
    <w:p w14:paraId="33C7C6B4" w14:textId="77777777" w:rsidR="00F9703E" w:rsidRDefault="00F9703E">
      <w:pPr>
        <w:spacing w:after="0" w:line="240" w:lineRule="auto"/>
      </w:pPr>
      <w:r>
        <w:continuationSeparator/>
      </w:r>
    </w:p>
  </w:footnote>
  <w:footnote w:id="1">
    <w:p w14:paraId="000000EA" w14:textId="77777777" w:rsidR="00C16ACF" w:rsidRDefault="00000000">
      <w:pPr>
        <w:pBdr>
          <w:top w:val="nil"/>
          <w:left w:val="nil"/>
          <w:bottom w:val="nil"/>
          <w:right w:val="nil"/>
          <w:between w:val="nil"/>
        </w:pBdr>
        <w:spacing w:after="0" w:line="240" w:lineRule="auto"/>
        <w:jc w:val="both"/>
        <w:rPr>
          <w:sz w:val="16"/>
          <w:szCs w:val="16"/>
        </w:rPr>
      </w:pPr>
      <w:r>
        <w:rPr>
          <w:rStyle w:val="FootnoteReference"/>
        </w:rPr>
        <w:footnoteRef/>
      </w:r>
      <w:r>
        <w:rPr>
          <w:sz w:val="16"/>
          <w:szCs w:val="16"/>
        </w:rPr>
        <w:t xml:space="preserve"> </w:t>
      </w:r>
      <w:r>
        <w:rPr>
          <w:sz w:val="16"/>
          <w:szCs w:val="16"/>
          <w:highlight w:val="white"/>
        </w:rPr>
        <w:t xml:space="preserve">Syria: Black Hole for Media Work: 10 years of violations, Syrian Center for Media and Freedom of Expression. May 2021. </w:t>
      </w:r>
      <w:hyperlink r:id="rId1">
        <w:r>
          <w:rPr>
            <w:sz w:val="16"/>
            <w:szCs w:val="16"/>
          </w:rPr>
          <w:t>https://bit.ly/3z1U7YR</w:t>
        </w:r>
      </w:hyperlink>
      <w:r>
        <w:rPr>
          <w:sz w:val="16"/>
          <w:szCs w:val="16"/>
        </w:rPr>
        <w:t>.</w:t>
      </w:r>
    </w:p>
  </w:footnote>
  <w:footnote w:id="2">
    <w:p w14:paraId="000000EB" w14:textId="77777777" w:rsidR="00C16ACF" w:rsidRDefault="00000000">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Report of the Independent International Commission of Inquiry on the Syrian Arab Republic, UN Doc A/HRC/46/54. January 21, 2021.</w:t>
      </w:r>
    </w:p>
  </w:footnote>
  <w:footnote w:id="3">
    <w:p w14:paraId="000000EC" w14:textId="77777777" w:rsidR="00C16ACF" w:rsidRPr="001911E4" w:rsidRDefault="00000000">
      <w:pPr>
        <w:pBdr>
          <w:top w:val="nil"/>
          <w:left w:val="nil"/>
          <w:bottom w:val="nil"/>
          <w:right w:val="nil"/>
          <w:between w:val="nil"/>
        </w:pBdr>
        <w:spacing w:after="0" w:line="240" w:lineRule="auto"/>
        <w:jc w:val="both"/>
        <w:rPr>
          <w:sz w:val="16"/>
          <w:szCs w:val="16"/>
        </w:rPr>
      </w:pPr>
      <w:r w:rsidRPr="001911E4">
        <w:rPr>
          <w:rStyle w:val="FootnoteReference"/>
          <w:sz w:val="16"/>
          <w:szCs w:val="16"/>
        </w:rPr>
        <w:footnoteRef/>
      </w:r>
      <w:r w:rsidRPr="001911E4">
        <w:rPr>
          <w:sz w:val="16"/>
          <w:szCs w:val="16"/>
        </w:rPr>
        <w:t xml:space="preserve"> Report of the Independent International Commission of Inquiry on the Syrian Arab Republic</w:t>
      </w:r>
      <w:r w:rsidRPr="001911E4">
        <w:rPr>
          <w:i/>
          <w:sz w:val="16"/>
          <w:szCs w:val="16"/>
        </w:rPr>
        <w:t>, Ibid</w:t>
      </w:r>
      <w:r w:rsidRPr="001911E4">
        <w:rPr>
          <w:sz w:val="16"/>
          <w:szCs w:val="16"/>
        </w:rPr>
        <w:t>.</w:t>
      </w:r>
    </w:p>
  </w:footnote>
  <w:footnote w:id="4">
    <w:p w14:paraId="000000ED" w14:textId="77777777" w:rsidR="00C16ACF" w:rsidRPr="001911E4" w:rsidRDefault="00000000">
      <w:pPr>
        <w:pBdr>
          <w:top w:val="nil"/>
          <w:left w:val="nil"/>
          <w:bottom w:val="nil"/>
          <w:right w:val="nil"/>
          <w:between w:val="nil"/>
        </w:pBdr>
        <w:spacing w:after="0" w:line="240" w:lineRule="auto"/>
        <w:jc w:val="both"/>
        <w:rPr>
          <w:sz w:val="16"/>
          <w:szCs w:val="16"/>
        </w:rPr>
      </w:pPr>
      <w:r w:rsidRPr="001911E4">
        <w:rPr>
          <w:rStyle w:val="FootnoteReference"/>
          <w:sz w:val="16"/>
          <w:szCs w:val="16"/>
        </w:rPr>
        <w:footnoteRef/>
      </w:r>
      <w:r w:rsidRPr="001911E4">
        <w:rPr>
          <w:sz w:val="16"/>
          <w:szCs w:val="16"/>
        </w:rPr>
        <w:t xml:space="preserve"> Report of the Independent International Commission of Inquiry on the Syrian Arab Republic</w:t>
      </w:r>
      <w:r w:rsidRPr="001911E4">
        <w:rPr>
          <w:i/>
          <w:sz w:val="16"/>
          <w:szCs w:val="16"/>
        </w:rPr>
        <w:t>, Ibid</w:t>
      </w:r>
      <w:r w:rsidRPr="001911E4">
        <w:rPr>
          <w:sz w:val="16"/>
          <w:szCs w:val="16"/>
        </w:rPr>
        <w:t>.</w:t>
      </w:r>
    </w:p>
  </w:footnote>
  <w:footnote w:id="5">
    <w:p w14:paraId="000000EE" w14:textId="77777777" w:rsidR="00C16ACF" w:rsidRPr="001911E4" w:rsidRDefault="00000000">
      <w:pPr>
        <w:pBdr>
          <w:top w:val="nil"/>
          <w:left w:val="nil"/>
          <w:bottom w:val="nil"/>
          <w:right w:val="nil"/>
          <w:between w:val="nil"/>
        </w:pBdr>
        <w:spacing w:after="0" w:line="240" w:lineRule="auto"/>
        <w:jc w:val="both"/>
        <w:rPr>
          <w:sz w:val="16"/>
          <w:szCs w:val="16"/>
        </w:rPr>
      </w:pPr>
      <w:r w:rsidRPr="001911E4">
        <w:rPr>
          <w:rStyle w:val="FootnoteReference"/>
          <w:sz w:val="16"/>
          <w:szCs w:val="16"/>
        </w:rPr>
        <w:footnoteRef/>
      </w:r>
      <w:r w:rsidRPr="001911E4">
        <w:rPr>
          <w:sz w:val="16"/>
          <w:szCs w:val="16"/>
        </w:rPr>
        <w:t xml:space="preserve"> Report of the Independent International Commission of Inquiry on the Syrian Arab Republic, UN Doc A/HRC/31/68, February 11, 2016.</w:t>
      </w:r>
    </w:p>
  </w:footnote>
  <w:footnote w:id="6">
    <w:p w14:paraId="66EB71C7" w14:textId="3672DC94" w:rsidR="00856852" w:rsidRPr="001911E4" w:rsidRDefault="00926345" w:rsidP="00856852">
      <w:pPr>
        <w:pStyle w:val="FootnoteText"/>
        <w:jc w:val="both"/>
        <w:rPr>
          <w:sz w:val="16"/>
          <w:szCs w:val="16"/>
        </w:rPr>
      </w:pPr>
      <w:r w:rsidRPr="001911E4">
        <w:rPr>
          <w:rStyle w:val="FootnoteReference"/>
          <w:sz w:val="16"/>
          <w:szCs w:val="16"/>
        </w:rPr>
        <w:footnoteRef/>
      </w:r>
      <w:r w:rsidRPr="001911E4">
        <w:rPr>
          <w:sz w:val="16"/>
          <w:szCs w:val="16"/>
        </w:rPr>
        <w:t xml:space="preserve"> </w:t>
      </w:r>
      <w:r w:rsidR="001911E4" w:rsidRPr="001911E4">
        <w:rPr>
          <w:rFonts w:cs="Arial"/>
          <w:sz w:val="16"/>
          <w:szCs w:val="16"/>
          <w:lang w:bidi="he-IL"/>
        </w:rPr>
        <w:t>The war report 2018, the Syrian armed conflict: Nearing to the end</w:t>
      </w:r>
      <w:r w:rsidR="001911E4">
        <w:rPr>
          <w:rFonts w:cs="Arial"/>
          <w:sz w:val="16"/>
          <w:szCs w:val="16"/>
          <w:lang w:bidi="he-IL"/>
        </w:rPr>
        <w:t>?</w:t>
      </w:r>
      <w:r w:rsidR="001911E4" w:rsidRPr="001911E4">
        <w:rPr>
          <w:sz w:val="16"/>
          <w:szCs w:val="16"/>
        </w:rPr>
        <w:t xml:space="preserve"> Academy of International</w:t>
      </w:r>
      <w:r w:rsidR="001911E4">
        <w:rPr>
          <w:sz w:val="16"/>
          <w:szCs w:val="16"/>
        </w:rPr>
        <w:t xml:space="preserve"> humanitarian law and human rights, Geneva. Accessed on 1/1/2023, at:</w:t>
      </w:r>
      <w:r w:rsidR="00856852">
        <w:rPr>
          <w:sz w:val="16"/>
          <w:szCs w:val="16"/>
        </w:rPr>
        <w:t xml:space="preserve"> </w:t>
      </w:r>
      <w:hyperlink r:id="rId2" w:history="1">
        <w:r w:rsidR="00856852" w:rsidRPr="00887384">
          <w:rPr>
            <w:rStyle w:val="Hyperlink"/>
            <w:sz w:val="16"/>
            <w:szCs w:val="16"/>
          </w:rPr>
          <w:t>https://bit.ly/3vttbkc</w:t>
        </w:r>
      </w:hyperlink>
      <w:r w:rsidR="00856852">
        <w:rPr>
          <w:sz w:val="16"/>
          <w:szCs w:val="16"/>
        </w:rPr>
        <w:t>.</w:t>
      </w:r>
    </w:p>
    <w:p w14:paraId="4A124F1D" w14:textId="0C4F7852" w:rsidR="001911E4" w:rsidRPr="001911E4" w:rsidRDefault="007D58DC" w:rsidP="001911E4">
      <w:pPr>
        <w:pStyle w:val="FootnoteText"/>
        <w:jc w:val="both"/>
        <w:rPr>
          <w:sz w:val="16"/>
          <w:szCs w:val="16"/>
        </w:rPr>
      </w:pPr>
      <w:r>
        <w:rPr>
          <w:sz w:val="16"/>
          <w:szCs w:val="16"/>
        </w:rPr>
        <w:t>See also: The International Review of the Red Cro</w:t>
      </w:r>
      <w:r w:rsidR="00D55CC8">
        <w:rPr>
          <w:sz w:val="16"/>
          <w:szCs w:val="16"/>
        </w:rPr>
        <w:t xml:space="preserve">ss “Conflict in Syria”, </w:t>
      </w:r>
      <w:r>
        <w:rPr>
          <w:sz w:val="16"/>
          <w:szCs w:val="16"/>
        </w:rPr>
        <w:t>Volume 99, Number 906</w:t>
      </w:r>
      <w:r w:rsidR="001911E4" w:rsidRPr="001911E4">
        <w:rPr>
          <w:sz w:val="16"/>
          <w:szCs w:val="16"/>
        </w:rPr>
        <w:t xml:space="preserve">. </w:t>
      </w:r>
      <w:r w:rsidR="00926345" w:rsidRPr="001911E4">
        <w:rPr>
          <w:sz w:val="16"/>
          <w:szCs w:val="16"/>
        </w:rPr>
        <w:t xml:space="preserve">Accessed on 1/1/2023, at: </w:t>
      </w:r>
      <w:hyperlink r:id="rId3" w:history="1">
        <w:r w:rsidR="00926345" w:rsidRPr="001911E4">
          <w:rPr>
            <w:rStyle w:val="Hyperlink"/>
            <w:sz w:val="16"/>
            <w:szCs w:val="16"/>
          </w:rPr>
          <w:t>https://bit.ly/3GwvCIX</w:t>
        </w:r>
      </w:hyperlink>
      <w:r w:rsidR="00926345" w:rsidRPr="001911E4">
        <w:rPr>
          <w:sz w:val="16"/>
          <w:szCs w:val="16"/>
        </w:rPr>
        <w:t>.</w:t>
      </w:r>
    </w:p>
  </w:footnote>
  <w:footnote w:id="7">
    <w:p w14:paraId="000000EF" w14:textId="77777777" w:rsidR="00C16ACF" w:rsidRPr="001911E4" w:rsidRDefault="00000000">
      <w:pPr>
        <w:pBdr>
          <w:top w:val="nil"/>
          <w:left w:val="nil"/>
          <w:bottom w:val="nil"/>
          <w:right w:val="nil"/>
          <w:between w:val="nil"/>
        </w:pBdr>
        <w:spacing w:after="0" w:line="240" w:lineRule="auto"/>
        <w:jc w:val="both"/>
        <w:rPr>
          <w:sz w:val="16"/>
          <w:szCs w:val="16"/>
        </w:rPr>
      </w:pPr>
      <w:r w:rsidRPr="001911E4">
        <w:rPr>
          <w:rStyle w:val="FootnoteReference"/>
          <w:sz w:val="16"/>
          <w:szCs w:val="16"/>
        </w:rPr>
        <w:footnoteRef/>
      </w:r>
      <w:r w:rsidRPr="001911E4">
        <w:rPr>
          <w:sz w:val="16"/>
          <w:szCs w:val="16"/>
        </w:rPr>
        <w:t xml:space="preserve"> World Report 2018: Syria, Human Rights Watch. Accessed on 25/12/2022, at: </w:t>
      </w:r>
      <w:hyperlink r:id="rId4">
        <w:r w:rsidRPr="001911E4">
          <w:rPr>
            <w:color w:val="000000"/>
            <w:sz w:val="16"/>
            <w:szCs w:val="16"/>
          </w:rPr>
          <w:t>https://bit.ly/3PA65la</w:t>
        </w:r>
      </w:hyperlink>
      <w:r w:rsidRPr="001911E4">
        <w:rPr>
          <w:sz w:val="16"/>
          <w:szCs w:val="16"/>
        </w:rPr>
        <w:t>.</w:t>
      </w:r>
    </w:p>
  </w:footnote>
  <w:footnote w:id="8">
    <w:p w14:paraId="000000F0" w14:textId="77777777" w:rsidR="00C16ACF" w:rsidRPr="001911E4" w:rsidRDefault="00000000">
      <w:pPr>
        <w:spacing w:after="0" w:line="240" w:lineRule="auto"/>
        <w:jc w:val="both"/>
        <w:rPr>
          <w:sz w:val="16"/>
          <w:szCs w:val="16"/>
        </w:rPr>
      </w:pPr>
      <w:r w:rsidRPr="001911E4">
        <w:rPr>
          <w:rStyle w:val="FootnoteReference"/>
          <w:sz w:val="16"/>
          <w:szCs w:val="16"/>
        </w:rPr>
        <w:footnoteRef/>
      </w:r>
      <w:r w:rsidRPr="001911E4">
        <w:rPr>
          <w:sz w:val="16"/>
          <w:szCs w:val="16"/>
        </w:rPr>
        <w:t xml:space="preserve"> Fourth periodic report submitted by the Syrian Arab Republic under article 40 of the Covenant, due in 2009, para. 119. Accessed on 26/12/2022, at: </w:t>
      </w:r>
      <w:hyperlink r:id="rId5">
        <w:r w:rsidRPr="001911E4">
          <w:rPr>
            <w:color w:val="000000"/>
            <w:sz w:val="16"/>
            <w:szCs w:val="16"/>
          </w:rPr>
          <w:t>https://bit.ly/3WooHaq</w:t>
        </w:r>
      </w:hyperlink>
      <w:r w:rsidRPr="001911E4">
        <w:rPr>
          <w:sz w:val="16"/>
          <w:szCs w:val="16"/>
        </w:rPr>
        <w:t>.</w:t>
      </w:r>
    </w:p>
    <w:p w14:paraId="000000F1" w14:textId="77777777" w:rsidR="00C16ACF" w:rsidRPr="001911E4" w:rsidRDefault="00000000">
      <w:pPr>
        <w:spacing w:after="0" w:line="240" w:lineRule="auto"/>
        <w:jc w:val="both"/>
        <w:rPr>
          <w:sz w:val="16"/>
          <w:szCs w:val="16"/>
        </w:rPr>
      </w:pPr>
      <w:r w:rsidRPr="001911E4">
        <w:rPr>
          <w:sz w:val="16"/>
          <w:szCs w:val="16"/>
        </w:rPr>
        <w:t xml:space="preserve">See also: Report of the Working Group on the Universal Periodic Review following the examination of the third national report of the Syrian Arab Republic, A/HRC/50/6 March 2022. Accessed on 26/12/2022, at: </w:t>
      </w:r>
      <w:hyperlink r:id="rId6">
        <w:r w:rsidRPr="001911E4">
          <w:rPr>
            <w:color w:val="000000"/>
            <w:sz w:val="16"/>
            <w:szCs w:val="16"/>
          </w:rPr>
          <w:t>https://bit.ly/3hwsFhW</w:t>
        </w:r>
      </w:hyperlink>
      <w:r w:rsidRPr="001911E4">
        <w:rPr>
          <w:sz w:val="16"/>
          <w:szCs w:val="16"/>
        </w:rPr>
        <w:t>.</w:t>
      </w:r>
    </w:p>
  </w:footnote>
  <w:footnote w:id="9">
    <w:p w14:paraId="000000F2" w14:textId="77777777" w:rsidR="00C16ACF" w:rsidRPr="001911E4" w:rsidRDefault="00000000">
      <w:pPr>
        <w:spacing w:after="0" w:line="240" w:lineRule="auto"/>
        <w:jc w:val="both"/>
        <w:rPr>
          <w:sz w:val="16"/>
          <w:szCs w:val="16"/>
        </w:rPr>
      </w:pPr>
      <w:r w:rsidRPr="001911E4">
        <w:rPr>
          <w:rStyle w:val="FootnoteReference"/>
          <w:sz w:val="16"/>
          <w:szCs w:val="16"/>
        </w:rPr>
        <w:footnoteRef/>
      </w:r>
      <w:r w:rsidRPr="001911E4">
        <w:rPr>
          <w:sz w:val="16"/>
          <w:szCs w:val="16"/>
        </w:rPr>
        <w:t xml:space="preserve"> Report of the Working Group on the Universal Periodic Review, Syrian Arab Republic. Addendum Views on conclusions and recommendations, voluntary commitments, and replies presented by the State under review. Accessed on 26/12/2022, at: </w:t>
      </w:r>
      <w:hyperlink r:id="rId7">
        <w:r w:rsidRPr="001911E4">
          <w:rPr>
            <w:color w:val="000000"/>
            <w:sz w:val="16"/>
            <w:szCs w:val="16"/>
          </w:rPr>
          <w:t>https://bit.ly/358yqcy</w:t>
        </w:r>
      </w:hyperlink>
      <w:r w:rsidRPr="001911E4">
        <w:rPr>
          <w:sz w:val="16"/>
          <w:szCs w:val="16"/>
        </w:rPr>
        <w:t>.</w:t>
      </w:r>
    </w:p>
  </w:footnote>
  <w:footnote w:id="10">
    <w:p w14:paraId="000000F3" w14:textId="77777777" w:rsidR="00C16ACF" w:rsidRDefault="00000000">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Fourth periodic report submitted by the Syrian Arab Republic under article 40 of the Covenant, due in 2009, para. 1 &amp; 2.</w:t>
      </w:r>
    </w:p>
  </w:footnote>
  <w:footnote w:id="11">
    <w:p w14:paraId="000000F4" w14:textId="77777777" w:rsidR="00C16ACF" w:rsidRDefault="00000000">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Report of the Independent International Commission of Inquiry on the Syrian Arab Republic, A/HRC/51/45, August 2022. Accessed on 24/12/2022, at: </w:t>
      </w:r>
      <w:hyperlink r:id="rId8">
        <w:r>
          <w:rPr>
            <w:color w:val="000000"/>
            <w:sz w:val="16"/>
            <w:szCs w:val="16"/>
          </w:rPr>
          <w:t>https://bit.ly/3UMhiA3</w:t>
        </w:r>
      </w:hyperlink>
      <w:r>
        <w:rPr>
          <w:color w:val="000000"/>
          <w:sz w:val="16"/>
          <w:szCs w:val="16"/>
        </w:rPr>
        <w:t>.</w:t>
      </w:r>
    </w:p>
  </w:footnote>
  <w:footnote w:id="12">
    <w:p w14:paraId="000000F5" w14:textId="77777777" w:rsidR="00C16ACF" w:rsidRDefault="00000000">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Monthly statistical report of the dead in Syria. Accessed on 25/12/2022, at: </w:t>
      </w:r>
      <w:hyperlink r:id="rId9">
        <w:r>
          <w:rPr>
            <w:color w:val="000000"/>
            <w:sz w:val="16"/>
            <w:szCs w:val="16"/>
          </w:rPr>
          <w:t>https://bit.ly/3jv995X</w:t>
        </w:r>
      </w:hyperlink>
      <w:r>
        <w:rPr>
          <w:color w:val="000000"/>
          <w:sz w:val="16"/>
          <w:szCs w:val="16"/>
        </w:rPr>
        <w:t>.</w:t>
      </w:r>
    </w:p>
  </w:footnote>
  <w:footnote w:id="13">
    <w:p w14:paraId="17F3C57B" w14:textId="77777777" w:rsidR="001E3E6A" w:rsidRDefault="001E3E6A" w:rsidP="001E3E6A">
      <w:pPr>
        <w:shd w:val="clear" w:color="auto" w:fill="FFFFFF"/>
        <w:spacing w:after="0" w:line="240" w:lineRule="auto"/>
        <w:jc w:val="both"/>
        <w:rPr>
          <w:sz w:val="16"/>
          <w:szCs w:val="16"/>
        </w:rPr>
      </w:pPr>
      <w:r>
        <w:rPr>
          <w:rStyle w:val="FootnoteReference"/>
        </w:rPr>
        <w:footnoteRef/>
      </w:r>
      <w:r>
        <w:rPr>
          <w:sz w:val="16"/>
          <w:szCs w:val="16"/>
        </w:rPr>
        <w:t xml:space="preserve"> Prison without bars: Report 22 faces of Caesar photos...and the tragedy continues, Caesar Families Association &amp; Syrian Center for Media and Freedom of Expression, p. 12. Accessed on 2/1/2023, at:</w:t>
      </w:r>
      <w:r w:rsidRPr="001E3E6A">
        <w:t xml:space="preserve"> </w:t>
      </w:r>
      <w:hyperlink r:id="rId10" w:history="1">
        <w:r w:rsidRPr="00501114">
          <w:rPr>
            <w:rStyle w:val="Hyperlink"/>
            <w:sz w:val="16"/>
            <w:szCs w:val="16"/>
          </w:rPr>
          <w:t>https://bit.ly/3YGqZmK</w:t>
        </w:r>
      </w:hyperlink>
      <w:r>
        <w:rPr>
          <w:sz w:val="16"/>
          <w:szCs w:val="16"/>
        </w:rPr>
        <w:t>.</w:t>
      </w:r>
    </w:p>
  </w:footnote>
  <w:footnote w:id="14">
    <w:p w14:paraId="000000F7" w14:textId="3AD5AC8A" w:rsidR="00C16ACF" w:rsidRDefault="00000000">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w:t>
      </w:r>
      <w:r>
        <w:rPr>
          <w:i/>
          <w:color w:val="000000"/>
          <w:sz w:val="16"/>
          <w:szCs w:val="16"/>
        </w:rPr>
        <w:t>Ibid</w:t>
      </w:r>
      <w:r>
        <w:rPr>
          <w:color w:val="000000"/>
          <w:sz w:val="16"/>
          <w:szCs w:val="16"/>
        </w:rPr>
        <w:t>, p. 13.</w:t>
      </w:r>
    </w:p>
    <w:p w14:paraId="324908D8" w14:textId="44EE6FD5" w:rsidR="00885A3C" w:rsidRDefault="00885A3C" w:rsidP="00885A3C">
      <w:pPr>
        <w:pBdr>
          <w:top w:val="nil"/>
          <w:left w:val="nil"/>
          <w:bottom w:val="nil"/>
          <w:right w:val="nil"/>
          <w:between w:val="nil"/>
        </w:pBdr>
        <w:spacing w:after="0" w:line="240" w:lineRule="auto"/>
        <w:jc w:val="both"/>
        <w:rPr>
          <w:color w:val="000000"/>
          <w:sz w:val="16"/>
          <w:szCs w:val="16"/>
        </w:rPr>
      </w:pPr>
      <w:r>
        <w:rPr>
          <w:color w:val="000000"/>
          <w:sz w:val="16"/>
          <w:szCs w:val="16"/>
        </w:rPr>
        <w:t xml:space="preserve">The figures of women and </w:t>
      </w:r>
      <w:proofErr w:type="gramStart"/>
      <w:r>
        <w:rPr>
          <w:color w:val="000000"/>
          <w:sz w:val="16"/>
          <w:szCs w:val="16"/>
        </w:rPr>
        <w:t>children</w:t>
      </w:r>
      <w:proofErr w:type="gramEnd"/>
      <w:r>
        <w:rPr>
          <w:color w:val="000000"/>
          <w:sz w:val="16"/>
          <w:szCs w:val="16"/>
        </w:rPr>
        <w:t xml:space="preserve"> victims were obtained from the HRW report “</w:t>
      </w:r>
      <w:r w:rsidRPr="00504218">
        <w:rPr>
          <w:color w:val="000000"/>
          <w:sz w:val="16"/>
          <w:szCs w:val="16"/>
        </w:rPr>
        <w:t>If the Dead Could Speak</w:t>
      </w:r>
      <w:r>
        <w:rPr>
          <w:color w:val="000000"/>
          <w:sz w:val="16"/>
          <w:szCs w:val="16"/>
        </w:rPr>
        <w:t>”</w:t>
      </w:r>
      <w:r w:rsidRPr="00504218">
        <w:rPr>
          <w:color w:val="000000"/>
          <w:sz w:val="16"/>
          <w:szCs w:val="16"/>
        </w:rPr>
        <w:t xml:space="preserve">, Human Rights Watch. December 15, 2015. Accessed on 23/12/2022, at: </w:t>
      </w:r>
      <w:hyperlink r:id="rId11">
        <w:r w:rsidRPr="00504218">
          <w:rPr>
            <w:color w:val="0563C1"/>
            <w:sz w:val="16"/>
            <w:szCs w:val="16"/>
            <w:u w:val="single"/>
          </w:rPr>
          <w:t>https://bit.ly/3Wx9EeF</w:t>
        </w:r>
      </w:hyperlink>
      <w:r w:rsidRPr="00504218">
        <w:rPr>
          <w:color w:val="000000"/>
          <w:sz w:val="16"/>
          <w:szCs w:val="16"/>
        </w:rPr>
        <w:t>.</w:t>
      </w:r>
    </w:p>
  </w:footnote>
  <w:footnote w:id="15">
    <w:p w14:paraId="000000F8" w14:textId="77777777" w:rsidR="00C16ACF" w:rsidRDefault="00000000">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i/>
          <w:color w:val="000000"/>
          <w:sz w:val="16"/>
          <w:szCs w:val="16"/>
        </w:rPr>
        <w:t>Ibid</w:t>
      </w:r>
      <w:r>
        <w:rPr>
          <w:color w:val="000000"/>
          <w:sz w:val="16"/>
          <w:szCs w:val="16"/>
        </w:rPr>
        <w:t>, p. 14-16.</w:t>
      </w:r>
    </w:p>
  </w:footnote>
  <w:footnote w:id="16">
    <w:p w14:paraId="000000F9" w14:textId="77777777" w:rsidR="00C16ACF" w:rsidRDefault="00000000">
      <w:pPr>
        <w:pBdr>
          <w:top w:val="nil"/>
          <w:left w:val="nil"/>
          <w:bottom w:val="nil"/>
          <w:right w:val="nil"/>
          <w:between w:val="nil"/>
        </w:pBdr>
        <w:spacing w:after="0" w:line="240" w:lineRule="auto"/>
        <w:jc w:val="both"/>
        <w:rPr>
          <w:sz w:val="16"/>
          <w:szCs w:val="16"/>
        </w:rPr>
      </w:pPr>
      <w:r>
        <w:rPr>
          <w:rStyle w:val="FootnoteReference"/>
        </w:rPr>
        <w:footnoteRef/>
      </w:r>
      <w:r>
        <w:rPr>
          <w:sz w:val="16"/>
          <w:szCs w:val="16"/>
        </w:rPr>
        <w:t xml:space="preserve"> </w:t>
      </w:r>
      <w:hyperlink r:id="rId12">
        <w:r>
          <w:rPr>
            <w:sz w:val="16"/>
            <w:szCs w:val="16"/>
          </w:rPr>
          <w:t>Invisible Scars Torture in Syria and its Legal and Socio-Economic Implications</w:t>
        </w:r>
      </w:hyperlink>
      <w:r>
        <w:rPr>
          <w:sz w:val="16"/>
          <w:szCs w:val="16"/>
        </w:rPr>
        <w:t xml:space="preserve">, </w:t>
      </w:r>
      <w:hyperlink r:id="rId13">
        <w:r>
          <w:rPr>
            <w:color w:val="000000"/>
            <w:sz w:val="16"/>
            <w:szCs w:val="16"/>
          </w:rPr>
          <w:t>the</w:t>
        </w:r>
      </w:hyperlink>
      <w:hyperlink r:id="rId14">
        <w:r>
          <w:rPr>
            <w:sz w:val="16"/>
            <w:szCs w:val="16"/>
          </w:rPr>
          <w:t xml:space="preserve"> Syrian Center for Media </w:t>
        </w:r>
      </w:hyperlink>
      <w:hyperlink r:id="rId15">
        <w:r>
          <w:rPr>
            <w:color w:val="000000"/>
            <w:sz w:val="16"/>
            <w:szCs w:val="16"/>
          </w:rPr>
          <w:t>and</w:t>
        </w:r>
      </w:hyperlink>
      <w:hyperlink r:id="rId16">
        <w:r>
          <w:rPr>
            <w:sz w:val="16"/>
            <w:szCs w:val="16"/>
          </w:rPr>
          <w:t xml:space="preserve"> Freedom of Expression (SCM)</w:t>
        </w:r>
      </w:hyperlink>
      <w:r>
        <w:rPr>
          <w:sz w:val="16"/>
          <w:szCs w:val="16"/>
        </w:rPr>
        <w:t xml:space="preserve">. March 2021. Accessed on 24/12/2022, at: </w:t>
      </w:r>
      <w:hyperlink r:id="rId17">
        <w:r>
          <w:rPr>
            <w:color w:val="0563C1"/>
            <w:sz w:val="16"/>
            <w:szCs w:val="16"/>
            <w:u w:val="single"/>
          </w:rPr>
          <w:t>https://bit.ly/3BXptmw</w:t>
        </w:r>
      </w:hyperlink>
      <w:r>
        <w:rPr>
          <w:sz w:val="16"/>
          <w:szCs w:val="16"/>
        </w:rPr>
        <w:t>.</w:t>
      </w:r>
    </w:p>
  </w:footnote>
  <w:footnote w:id="17">
    <w:p w14:paraId="000000FA" w14:textId="77777777" w:rsidR="00C16ACF" w:rsidRDefault="00000000">
      <w:pPr>
        <w:spacing w:after="0" w:line="240" w:lineRule="auto"/>
        <w:jc w:val="both"/>
        <w:rPr>
          <w:sz w:val="16"/>
          <w:szCs w:val="16"/>
        </w:rPr>
      </w:pPr>
      <w:r>
        <w:rPr>
          <w:rStyle w:val="FootnoteReference"/>
        </w:rPr>
        <w:footnoteRef/>
      </w:r>
      <w:r>
        <w:rPr>
          <w:sz w:val="16"/>
          <w:szCs w:val="16"/>
        </w:rPr>
        <w:t xml:space="preserve"> Syrian Refugees’ Perception &amp; Intensions on Return to Syria, UNHCR. March 2021. Accessed on 26/12/2022, at: </w:t>
      </w:r>
      <w:hyperlink r:id="rId18">
        <w:r>
          <w:rPr>
            <w:color w:val="0563C1"/>
            <w:sz w:val="16"/>
            <w:szCs w:val="16"/>
            <w:u w:val="single"/>
          </w:rPr>
          <w:t>https://bit.ly/3G5YNBg</w:t>
        </w:r>
      </w:hyperlink>
      <w:r>
        <w:rPr>
          <w:sz w:val="16"/>
          <w:szCs w:val="16"/>
        </w:rPr>
        <w:t>.</w:t>
      </w:r>
    </w:p>
  </w:footnote>
  <w:footnote w:id="18">
    <w:p w14:paraId="000000FB" w14:textId="77777777" w:rsidR="00C16ACF" w:rsidRPr="00504218" w:rsidRDefault="00000000">
      <w:pPr>
        <w:spacing w:after="0" w:line="240" w:lineRule="auto"/>
        <w:jc w:val="both"/>
        <w:rPr>
          <w:sz w:val="16"/>
          <w:szCs w:val="16"/>
        </w:rPr>
      </w:pPr>
      <w:r w:rsidRPr="00504218">
        <w:rPr>
          <w:rStyle w:val="FootnoteReference"/>
          <w:sz w:val="16"/>
          <w:szCs w:val="16"/>
        </w:rPr>
        <w:footnoteRef/>
      </w:r>
      <w:r w:rsidRPr="00504218">
        <w:rPr>
          <w:sz w:val="16"/>
          <w:szCs w:val="16"/>
        </w:rPr>
        <w:t xml:space="preserve"> UN Human Rights Council, UN Commission of Inquiry on Syria, Continued hostilities and lawlessness countrywide render safe and sustainable returns impossible. February 28, 2019. Accessed on 25/12/2022, at: </w:t>
      </w:r>
      <w:hyperlink r:id="rId19">
        <w:r w:rsidRPr="00504218">
          <w:rPr>
            <w:color w:val="0563C1"/>
            <w:sz w:val="16"/>
            <w:szCs w:val="16"/>
            <w:u w:val="single"/>
          </w:rPr>
          <w:t>https://bit.ly/3IcjXQW</w:t>
        </w:r>
      </w:hyperlink>
      <w:r w:rsidRPr="00504218">
        <w:rPr>
          <w:sz w:val="16"/>
          <w:szCs w:val="16"/>
        </w:rPr>
        <w:t>.</w:t>
      </w:r>
    </w:p>
  </w:footnote>
  <w:footnote w:id="19">
    <w:p w14:paraId="000000FC" w14:textId="77777777" w:rsidR="00C16ACF" w:rsidRPr="00504218" w:rsidRDefault="00000000">
      <w:pPr>
        <w:pStyle w:val="Heading1"/>
        <w:spacing w:before="0" w:after="0"/>
        <w:jc w:val="both"/>
        <w:rPr>
          <w:rFonts w:ascii="Calibri" w:eastAsia="Calibri" w:hAnsi="Calibri" w:cs="Calibri"/>
          <w:b w:val="0"/>
          <w:color w:val="4A4A4A"/>
          <w:sz w:val="16"/>
          <w:szCs w:val="16"/>
        </w:rPr>
      </w:pPr>
      <w:r w:rsidRPr="00504218">
        <w:rPr>
          <w:rStyle w:val="FootnoteReference"/>
          <w:rFonts w:ascii="Calibri" w:hAnsi="Calibri" w:cs="Calibri"/>
          <w:sz w:val="16"/>
          <w:szCs w:val="16"/>
        </w:rPr>
        <w:footnoteRef/>
      </w:r>
      <w:r w:rsidRPr="00504218">
        <w:rPr>
          <w:rFonts w:ascii="Calibri" w:eastAsia="Calibri" w:hAnsi="Calibri" w:cs="Calibri"/>
          <w:b w:val="0"/>
          <w:sz w:val="16"/>
          <w:szCs w:val="16"/>
        </w:rPr>
        <w:t xml:space="preserve"> </w:t>
      </w:r>
      <w:r w:rsidRPr="00504218">
        <w:rPr>
          <w:rFonts w:ascii="Calibri" w:eastAsia="Calibri" w:hAnsi="Calibri" w:cs="Calibri"/>
          <w:b w:val="0"/>
          <w:color w:val="4A4A4A"/>
          <w:sz w:val="16"/>
          <w:szCs w:val="16"/>
        </w:rPr>
        <w:t xml:space="preserve">Assad’s Syria: how he planned to transform Syria since 2011, Relief web March 15, 2019. Accessed on 27/12/2022, at: </w:t>
      </w:r>
      <w:hyperlink r:id="rId20">
        <w:r w:rsidRPr="00504218">
          <w:rPr>
            <w:rFonts w:ascii="Calibri" w:eastAsia="Calibri" w:hAnsi="Calibri" w:cs="Calibri"/>
            <w:b w:val="0"/>
            <w:color w:val="0563C1"/>
            <w:sz w:val="16"/>
            <w:szCs w:val="16"/>
            <w:u w:val="single"/>
          </w:rPr>
          <w:t>https://bit.ly/3YWkHj7</w:t>
        </w:r>
      </w:hyperlink>
      <w:r w:rsidRPr="00504218">
        <w:rPr>
          <w:rFonts w:ascii="Calibri" w:eastAsia="Calibri" w:hAnsi="Calibri" w:cs="Calibri"/>
          <w:b w:val="0"/>
          <w:color w:val="4A4A4A"/>
          <w:sz w:val="16"/>
          <w:szCs w:val="16"/>
        </w:rPr>
        <w:t>.</w:t>
      </w:r>
    </w:p>
  </w:footnote>
  <w:footnote w:id="20">
    <w:p w14:paraId="000000FD" w14:textId="77777777" w:rsidR="00C16ACF" w:rsidRPr="00504218" w:rsidRDefault="00000000">
      <w:pPr>
        <w:shd w:val="clear" w:color="auto" w:fill="FFFFFF"/>
        <w:spacing w:after="0" w:line="240" w:lineRule="auto"/>
        <w:jc w:val="both"/>
        <w:rPr>
          <w:color w:val="000000"/>
          <w:sz w:val="16"/>
          <w:szCs w:val="16"/>
        </w:rPr>
      </w:pPr>
      <w:r w:rsidRPr="00504218">
        <w:rPr>
          <w:rStyle w:val="FootnoteReference"/>
          <w:sz w:val="16"/>
          <w:szCs w:val="16"/>
        </w:rPr>
        <w:footnoteRef/>
      </w:r>
      <w:r w:rsidRPr="00504218">
        <w:rPr>
          <w:sz w:val="16"/>
          <w:szCs w:val="16"/>
        </w:rPr>
        <w:t xml:space="preserve"> </w:t>
      </w:r>
      <w:r w:rsidRPr="00504218">
        <w:rPr>
          <w:color w:val="000000"/>
          <w:sz w:val="16"/>
          <w:szCs w:val="16"/>
        </w:rPr>
        <w:t xml:space="preserve">Arrests and torture of Syrian refugees returning home. T Irish Times, March 17, 2018. Accessed on 26/12/2022, at: </w:t>
      </w:r>
      <w:hyperlink r:id="rId21">
        <w:r w:rsidRPr="00504218">
          <w:rPr>
            <w:color w:val="0563C1"/>
            <w:sz w:val="16"/>
            <w:szCs w:val="16"/>
            <w:u w:val="single"/>
          </w:rPr>
          <w:t>https://bit.ly/3WSdn6d</w:t>
        </w:r>
      </w:hyperlink>
      <w:r w:rsidRPr="00504218">
        <w:rPr>
          <w:color w:val="000000"/>
          <w:sz w:val="16"/>
          <w:szCs w:val="16"/>
        </w:rPr>
        <w:t>.</w:t>
      </w:r>
    </w:p>
  </w:footnote>
  <w:footnote w:id="21">
    <w:p w14:paraId="000000FE" w14:textId="77777777" w:rsidR="00C16ACF" w:rsidRPr="00504218" w:rsidRDefault="00000000">
      <w:pPr>
        <w:pBdr>
          <w:top w:val="nil"/>
          <w:left w:val="nil"/>
          <w:bottom w:val="nil"/>
          <w:right w:val="nil"/>
          <w:between w:val="nil"/>
        </w:pBdr>
        <w:spacing w:after="0" w:line="240" w:lineRule="auto"/>
        <w:jc w:val="both"/>
        <w:rPr>
          <w:color w:val="000000"/>
          <w:sz w:val="16"/>
          <w:szCs w:val="16"/>
        </w:rPr>
      </w:pPr>
      <w:r w:rsidRPr="00504218">
        <w:rPr>
          <w:rStyle w:val="FootnoteReference"/>
          <w:sz w:val="16"/>
          <w:szCs w:val="16"/>
        </w:rPr>
        <w:footnoteRef/>
      </w:r>
      <w:r w:rsidRPr="00504218">
        <w:rPr>
          <w:sz w:val="16"/>
          <w:szCs w:val="16"/>
        </w:rPr>
        <w:t xml:space="preserve"> </w:t>
      </w:r>
      <w:r w:rsidRPr="00504218">
        <w:rPr>
          <w:color w:val="000000"/>
          <w:sz w:val="16"/>
          <w:szCs w:val="16"/>
        </w:rPr>
        <w:t xml:space="preserve">SCM statement regarding holding the refugee conference and the auspices of the Syrian government. Accessed on 28/12/2022, at: </w:t>
      </w:r>
      <w:hyperlink r:id="rId22">
        <w:r w:rsidRPr="00504218">
          <w:rPr>
            <w:color w:val="0563C1"/>
            <w:sz w:val="16"/>
            <w:szCs w:val="16"/>
            <w:u w:val="single"/>
          </w:rPr>
          <w:t>https://bit.ly/3G5EAvx</w:t>
        </w:r>
      </w:hyperlink>
      <w:r w:rsidRPr="00504218">
        <w:rPr>
          <w:color w:val="000000"/>
          <w:sz w:val="16"/>
          <w:szCs w:val="16"/>
        </w:rPr>
        <w:t>.</w:t>
      </w:r>
    </w:p>
    <w:p w14:paraId="000000FF" w14:textId="77777777" w:rsidR="00C16ACF" w:rsidRPr="00504218" w:rsidRDefault="00C16ACF">
      <w:pPr>
        <w:pBdr>
          <w:top w:val="nil"/>
          <w:left w:val="nil"/>
          <w:bottom w:val="nil"/>
          <w:right w:val="nil"/>
          <w:between w:val="nil"/>
        </w:pBdr>
        <w:spacing w:after="0" w:line="240" w:lineRule="auto"/>
        <w:jc w:val="both"/>
        <w:rPr>
          <w:color w:val="000000"/>
          <w:sz w:val="16"/>
          <w:szCs w:val="16"/>
        </w:rPr>
      </w:pPr>
    </w:p>
    <w:p w14:paraId="00000100" w14:textId="77777777" w:rsidR="00C16ACF" w:rsidRDefault="00C16ACF">
      <w:pPr>
        <w:pBdr>
          <w:top w:val="nil"/>
          <w:left w:val="nil"/>
          <w:bottom w:val="nil"/>
          <w:right w:val="nil"/>
          <w:between w:val="nil"/>
        </w:pBdr>
        <w:spacing w:after="0" w:line="240" w:lineRule="auto"/>
        <w:jc w:val="both"/>
        <w:rPr>
          <w:color w:val="000000"/>
          <w:sz w:val="16"/>
          <w:szCs w:val="16"/>
        </w:rPr>
      </w:pPr>
    </w:p>
  </w:footnote>
  <w:footnote w:id="22">
    <w:p w14:paraId="00000101" w14:textId="77777777" w:rsidR="00C16ACF" w:rsidRDefault="00000000">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Syria: Fears for Life of Free Expression Advocate’ (</w:t>
      </w:r>
      <w:r>
        <w:rPr>
          <w:i/>
          <w:color w:val="000000"/>
          <w:sz w:val="16"/>
          <w:szCs w:val="16"/>
        </w:rPr>
        <w:t>Human Rights Watch</w:t>
      </w:r>
      <w:r>
        <w:rPr>
          <w:color w:val="000000"/>
          <w:sz w:val="16"/>
          <w:szCs w:val="16"/>
        </w:rPr>
        <w:t xml:space="preserve">, November 20, 2015). Accessed on 22/12/2022, at: </w:t>
      </w:r>
      <w:hyperlink r:id="rId23">
        <w:r>
          <w:rPr>
            <w:color w:val="0563C1"/>
            <w:sz w:val="16"/>
            <w:szCs w:val="16"/>
            <w:u w:val="single"/>
          </w:rPr>
          <w:t>https://bit.ly/3I1GIaj</w:t>
        </w:r>
      </w:hyperlink>
      <w:r>
        <w:rPr>
          <w:color w:val="000000"/>
          <w:sz w:val="16"/>
          <w:szCs w:val="16"/>
        </w:rPr>
        <w:t xml:space="preserve">. </w:t>
      </w:r>
    </w:p>
  </w:footnote>
  <w:footnote w:id="23">
    <w:p w14:paraId="00000102" w14:textId="77777777" w:rsidR="00C16ACF" w:rsidRDefault="00000000">
      <w:pPr>
        <w:pBdr>
          <w:top w:val="nil"/>
          <w:left w:val="nil"/>
          <w:bottom w:val="nil"/>
          <w:right w:val="nil"/>
          <w:between w:val="nil"/>
        </w:pBdr>
        <w:spacing w:after="0" w:line="240" w:lineRule="auto"/>
        <w:ind w:left="-2" w:hanging="2"/>
        <w:jc w:val="both"/>
        <w:rPr>
          <w:color w:val="000000"/>
          <w:sz w:val="16"/>
          <w:szCs w:val="16"/>
        </w:rPr>
      </w:pPr>
      <w:r>
        <w:rPr>
          <w:rStyle w:val="FootnoteReference"/>
        </w:rPr>
        <w:footnoteRef/>
      </w:r>
      <w:r>
        <w:rPr>
          <w:color w:val="000000"/>
          <w:sz w:val="16"/>
          <w:szCs w:val="16"/>
        </w:rPr>
        <w:t xml:space="preserve"> The state of media in 2019. The Syrian Centre for Media and Freedom of Expression (SCM). Accessed on May 20, 2021, at: </w:t>
      </w:r>
      <w:hyperlink r:id="rId24">
        <w:r>
          <w:rPr>
            <w:color w:val="0563C1"/>
            <w:sz w:val="16"/>
            <w:szCs w:val="16"/>
            <w:u w:val="single"/>
          </w:rPr>
          <w:t>https://bit.ly/2TEHKBL</w:t>
        </w:r>
      </w:hyperlink>
      <w:r>
        <w:rPr>
          <w:color w:val="000000"/>
          <w:sz w:val="16"/>
          <w:szCs w:val="16"/>
        </w:rPr>
        <w:t>.</w:t>
      </w:r>
    </w:p>
  </w:footnote>
  <w:footnote w:id="24">
    <w:p w14:paraId="00000103" w14:textId="77777777" w:rsidR="00C16ACF" w:rsidRDefault="00000000">
      <w:pPr>
        <w:pBdr>
          <w:top w:val="nil"/>
          <w:left w:val="nil"/>
          <w:bottom w:val="nil"/>
          <w:right w:val="nil"/>
          <w:between w:val="nil"/>
        </w:pBdr>
        <w:spacing w:after="0" w:line="240" w:lineRule="auto"/>
        <w:ind w:left="-2" w:hanging="2"/>
        <w:jc w:val="both"/>
        <w:rPr>
          <w:color w:val="000000"/>
          <w:sz w:val="16"/>
          <w:szCs w:val="16"/>
        </w:rPr>
      </w:pPr>
      <w:r>
        <w:rPr>
          <w:rStyle w:val="FootnoteReference"/>
        </w:rPr>
        <w:footnoteRef/>
      </w:r>
      <w:r>
        <w:rPr>
          <w:color w:val="000000"/>
          <w:sz w:val="16"/>
          <w:szCs w:val="16"/>
        </w:rPr>
        <w:t xml:space="preserve"> Amnesty World Report 2009. Accessed on 23/12/2022, at: </w:t>
      </w:r>
      <w:hyperlink r:id="rId25">
        <w:r>
          <w:rPr>
            <w:color w:val="0563C1"/>
            <w:sz w:val="16"/>
            <w:szCs w:val="16"/>
            <w:u w:val="single"/>
          </w:rPr>
          <w:t>https://bit.ly/3FUg28L</w:t>
        </w:r>
      </w:hyperlink>
      <w:r>
        <w:rPr>
          <w:color w:val="000000"/>
          <w:sz w:val="16"/>
          <w:szCs w:val="16"/>
        </w:rPr>
        <w:t>.</w:t>
      </w:r>
    </w:p>
  </w:footnote>
  <w:footnote w:id="25">
    <w:p w14:paraId="00000104" w14:textId="77777777" w:rsidR="00C16ACF" w:rsidRDefault="00000000">
      <w:pPr>
        <w:pBdr>
          <w:top w:val="nil"/>
          <w:left w:val="nil"/>
          <w:bottom w:val="nil"/>
          <w:right w:val="nil"/>
          <w:between w:val="nil"/>
        </w:pBdr>
        <w:spacing w:after="0" w:line="240" w:lineRule="auto"/>
        <w:ind w:left="-2" w:hanging="2"/>
        <w:jc w:val="both"/>
        <w:rPr>
          <w:color w:val="000000"/>
          <w:sz w:val="16"/>
          <w:szCs w:val="16"/>
        </w:rPr>
      </w:pPr>
      <w:r>
        <w:rPr>
          <w:rStyle w:val="FootnoteReference"/>
        </w:rPr>
        <w:footnoteRef/>
      </w:r>
      <w:r>
        <w:rPr>
          <w:color w:val="000000"/>
          <w:sz w:val="16"/>
          <w:szCs w:val="16"/>
        </w:rPr>
        <w:t xml:space="preserve"> </w:t>
      </w:r>
      <w:r>
        <w:rPr>
          <w:color w:val="000000"/>
          <w:sz w:val="16"/>
          <w:szCs w:val="16"/>
          <w:highlight w:val="white"/>
        </w:rPr>
        <w:t xml:space="preserve">Syria: Black Hole for Media Work: 10 years of violations, Syrian Center for Media and Freedom of Expression. Accessed on 23/12/2022, at: </w:t>
      </w:r>
      <w:hyperlink r:id="rId26">
        <w:r>
          <w:rPr>
            <w:color w:val="0563C1"/>
            <w:sz w:val="16"/>
            <w:szCs w:val="16"/>
            <w:u w:val="single"/>
          </w:rPr>
          <w:t>https://bit.ly/3z1U7YR</w:t>
        </w:r>
      </w:hyperlink>
      <w:r>
        <w:rPr>
          <w:color w:val="000000"/>
          <w:sz w:val="16"/>
          <w:szCs w:val="16"/>
        </w:rPr>
        <w:t>.</w:t>
      </w:r>
    </w:p>
  </w:footnote>
  <w:footnote w:id="26">
    <w:p w14:paraId="00000105" w14:textId="77777777" w:rsidR="00C16ACF" w:rsidRDefault="00000000">
      <w:pPr>
        <w:pBdr>
          <w:top w:val="nil"/>
          <w:left w:val="nil"/>
          <w:bottom w:val="nil"/>
          <w:right w:val="nil"/>
          <w:between w:val="nil"/>
        </w:pBdr>
        <w:spacing w:after="0" w:line="240" w:lineRule="auto"/>
        <w:ind w:left="-2" w:hanging="2"/>
        <w:jc w:val="both"/>
        <w:rPr>
          <w:color w:val="000000"/>
          <w:sz w:val="16"/>
          <w:szCs w:val="16"/>
        </w:rPr>
      </w:pPr>
      <w:r>
        <w:rPr>
          <w:rStyle w:val="FootnoteReference"/>
        </w:rPr>
        <w:footnoteRef/>
      </w:r>
      <w:r>
        <w:rPr>
          <w:color w:val="000000"/>
          <w:sz w:val="16"/>
          <w:szCs w:val="16"/>
        </w:rPr>
        <w:t xml:space="preserve"> Syria: the black hole for media work; 10 years of violations.  The Syrian Centre for Media and Freedom of Expression (SCM). Accessed on 20/05/2021, at: </w:t>
      </w:r>
      <w:hyperlink r:id="rId27">
        <w:r>
          <w:rPr>
            <w:color w:val="0563C1"/>
            <w:sz w:val="16"/>
            <w:szCs w:val="16"/>
            <w:u w:val="single"/>
          </w:rPr>
          <w:t>https://bit.ly/3z1U7YR</w:t>
        </w:r>
      </w:hyperlink>
      <w:r>
        <w:rPr>
          <w:color w:val="000000"/>
          <w:sz w:val="16"/>
          <w:szCs w:val="16"/>
        </w:rPr>
        <w:t>.</w:t>
      </w:r>
    </w:p>
  </w:footnote>
  <w:footnote w:id="27">
    <w:p w14:paraId="00000106" w14:textId="77777777" w:rsidR="00C16ACF" w:rsidRDefault="00000000">
      <w:pPr>
        <w:pBdr>
          <w:top w:val="nil"/>
          <w:left w:val="nil"/>
          <w:bottom w:val="nil"/>
          <w:right w:val="nil"/>
          <w:between w:val="nil"/>
        </w:pBdr>
        <w:spacing w:after="0" w:line="240" w:lineRule="auto"/>
        <w:ind w:left="-2" w:hanging="2"/>
        <w:jc w:val="both"/>
        <w:rPr>
          <w:color w:val="000000"/>
          <w:sz w:val="16"/>
          <w:szCs w:val="16"/>
        </w:rPr>
      </w:pPr>
      <w:r>
        <w:rPr>
          <w:rStyle w:val="FootnoteReference"/>
        </w:rPr>
        <w:footnoteRef/>
      </w:r>
      <w:r>
        <w:rPr>
          <w:color w:val="000000"/>
          <w:sz w:val="16"/>
          <w:szCs w:val="16"/>
        </w:rPr>
        <w:t xml:space="preserve">  Syrian Female Journalists Network. </w:t>
      </w:r>
      <w:hyperlink r:id="rId28">
        <w:r>
          <w:rPr>
            <w:color w:val="0563C1"/>
            <w:sz w:val="16"/>
            <w:szCs w:val="16"/>
            <w:u w:val="single"/>
          </w:rPr>
          <w:t>https://bit.ly/3GfW5dI</w:t>
        </w:r>
      </w:hyperlink>
      <w:r>
        <w:rPr>
          <w:color w:val="000000"/>
          <w:sz w:val="16"/>
          <w:szCs w:val="16"/>
        </w:rPr>
        <w:t>.</w:t>
      </w:r>
    </w:p>
    <w:p w14:paraId="00000107" w14:textId="77777777" w:rsidR="00C16ACF" w:rsidRDefault="00C16ACF">
      <w:pPr>
        <w:pBdr>
          <w:top w:val="nil"/>
          <w:left w:val="nil"/>
          <w:bottom w:val="nil"/>
          <w:right w:val="nil"/>
          <w:between w:val="nil"/>
        </w:pBdr>
        <w:spacing w:after="0" w:line="240" w:lineRule="auto"/>
        <w:rPr>
          <w:color w:val="000000"/>
          <w:sz w:val="20"/>
          <w:szCs w:val="20"/>
        </w:rPr>
      </w:pPr>
    </w:p>
  </w:footnote>
  <w:footnote w:id="28">
    <w:p w14:paraId="53812B0B" w14:textId="4AE5654B" w:rsidR="002F5C32" w:rsidRPr="00373A41" w:rsidRDefault="002F5C32" w:rsidP="00373A41">
      <w:pPr>
        <w:pStyle w:val="NormalWeb"/>
        <w:spacing w:before="0" w:beforeAutospacing="0" w:after="0" w:afterAutospacing="0"/>
        <w:ind w:left="-2" w:hanging="2"/>
        <w:jc w:val="both"/>
        <w:rPr>
          <w:rFonts w:ascii="Calibri" w:hAnsi="Calibri" w:cs="Calibri"/>
          <w:color w:val="000000"/>
          <w:sz w:val="16"/>
          <w:szCs w:val="16"/>
        </w:rPr>
      </w:pPr>
      <w:r w:rsidRPr="002F5C32">
        <w:rPr>
          <w:rStyle w:val="FootnoteReference"/>
          <w:rFonts w:ascii="Calibri" w:hAnsi="Calibri" w:cs="Calibri"/>
          <w:sz w:val="16"/>
          <w:szCs w:val="16"/>
        </w:rPr>
        <w:footnoteRef/>
      </w:r>
      <w:r w:rsidRPr="002F5C32">
        <w:rPr>
          <w:rFonts w:ascii="Calibri" w:hAnsi="Calibri" w:cs="Calibri"/>
          <w:sz w:val="16"/>
          <w:szCs w:val="16"/>
        </w:rPr>
        <w:t xml:space="preserve"> </w:t>
      </w:r>
      <w:r w:rsidRPr="002F5C32">
        <w:rPr>
          <w:rFonts w:ascii="Calibri" w:hAnsi="Calibri" w:cs="Calibri"/>
          <w:color w:val="000000"/>
          <w:sz w:val="16"/>
          <w:szCs w:val="16"/>
        </w:rPr>
        <w:t>The state of media in Syria (2019). The Syrian Centre for Media and Freedom of Expression</w:t>
      </w:r>
      <w:r>
        <w:rPr>
          <w:rFonts w:ascii="Calibri" w:hAnsi="Calibri" w:cs="Calibri"/>
          <w:color w:val="000000"/>
          <w:sz w:val="16"/>
          <w:szCs w:val="16"/>
        </w:rPr>
        <w:t>, P 33-37</w:t>
      </w:r>
      <w:r w:rsidRPr="002F5C32">
        <w:rPr>
          <w:rFonts w:ascii="Calibri" w:hAnsi="Calibri" w:cs="Calibri"/>
          <w:color w:val="000000"/>
          <w:sz w:val="16"/>
          <w:szCs w:val="16"/>
        </w:rPr>
        <w:t>. Accessed on 1/</w:t>
      </w:r>
      <w:r>
        <w:rPr>
          <w:rFonts w:ascii="Calibri" w:hAnsi="Calibri" w:cs="Calibri"/>
          <w:color w:val="000000"/>
          <w:sz w:val="16"/>
          <w:szCs w:val="16"/>
        </w:rPr>
        <w:t>1</w:t>
      </w:r>
      <w:r w:rsidRPr="002F5C32">
        <w:rPr>
          <w:rFonts w:ascii="Calibri" w:hAnsi="Calibri" w:cs="Calibri"/>
          <w:color w:val="000000"/>
          <w:sz w:val="16"/>
          <w:szCs w:val="16"/>
        </w:rPr>
        <w:t>/202</w:t>
      </w:r>
      <w:r>
        <w:rPr>
          <w:rFonts w:ascii="Calibri" w:hAnsi="Calibri" w:cs="Calibri"/>
          <w:color w:val="000000"/>
          <w:sz w:val="16"/>
          <w:szCs w:val="16"/>
        </w:rPr>
        <w:t>3</w:t>
      </w:r>
      <w:r w:rsidRPr="002F5C32">
        <w:rPr>
          <w:rFonts w:ascii="Calibri" w:hAnsi="Calibri" w:cs="Calibri"/>
          <w:color w:val="000000"/>
          <w:sz w:val="16"/>
          <w:szCs w:val="16"/>
        </w:rPr>
        <w:t>,</w:t>
      </w:r>
      <w:r>
        <w:rPr>
          <w:rFonts w:ascii="Calibri" w:hAnsi="Calibri" w:cs="Calibri"/>
          <w:color w:val="000000"/>
          <w:sz w:val="16"/>
          <w:szCs w:val="16"/>
        </w:rPr>
        <w:t xml:space="preserve"> </w:t>
      </w:r>
      <w:r w:rsidRPr="002F5C32">
        <w:rPr>
          <w:rFonts w:ascii="Calibri" w:hAnsi="Calibri" w:cs="Calibri"/>
          <w:color w:val="000000"/>
          <w:sz w:val="16"/>
          <w:szCs w:val="16"/>
        </w:rPr>
        <w:t xml:space="preserve">at: </w:t>
      </w:r>
      <w:hyperlink r:id="rId29" w:history="1">
        <w:r w:rsidRPr="00501114">
          <w:rPr>
            <w:rStyle w:val="Hyperlink"/>
            <w:rFonts w:ascii="Calibri" w:hAnsi="Calibri" w:cs="Calibri"/>
            <w:sz w:val="16"/>
            <w:szCs w:val="16"/>
          </w:rPr>
          <w:t>http:/</w:t>
        </w:r>
        <w:r w:rsidRPr="00501114">
          <w:rPr>
            <w:rStyle w:val="Hyperlink"/>
            <w:rFonts w:ascii="Calibri" w:hAnsi="Calibri" w:cs="Calibri"/>
            <w:sz w:val="16"/>
            <w:szCs w:val="16"/>
          </w:rPr>
          <w:t>/</w:t>
        </w:r>
        <w:r w:rsidRPr="00501114">
          <w:rPr>
            <w:rStyle w:val="Hyperlink"/>
            <w:rFonts w:ascii="Calibri" w:hAnsi="Calibri" w:cs="Calibri"/>
            <w:sz w:val="16"/>
            <w:szCs w:val="16"/>
          </w:rPr>
          <w:t>b</w:t>
        </w:r>
        <w:r w:rsidRPr="00501114">
          <w:rPr>
            <w:rStyle w:val="Hyperlink"/>
            <w:rFonts w:ascii="Calibri" w:hAnsi="Calibri" w:cs="Calibri"/>
            <w:sz w:val="16"/>
            <w:szCs w:val="16"/>
          </w:rPr>
          <w:t>i</w:t>
        </w:r>
        <w:r w:rsidRPr="00501114">
          <w:rPr>
            <w:rStyle w:val="Hyperlink"/>
            <w:rFonts w:ascii="Calibri" w:hAnsi="Calibri" w:cs="Calibri"/>
            <w:sz w:val="16"/>
            <w:szCs w:val="16"/>
          </w:rPr>
          <w:t>t.ly/2TEHKBL</w:t>
        </w:r>
      </w:hyperlink>
      <w:r>
        <w:rPr>
          <w:rFonts w:ascii="Calibri" w:hAnsi="Calibri" w:cs="Calibri"/>
          <w:color w:val="000000"/>
          <w:sz w:val="16"/>
          <w:szCs w:val="16"/>
        </w:rPr>
        <w:t>.</w:t>
      </w:r>
    </w:p>
  </w:footnote>
  <w:footnote w:id="29">
    <w:p w14:paraId="08F9AF55" w14:textId="5053C9F3" w:rsidR="00373A41" w:rsidRPr="00373A41" w:rsidRDefault="00373A41" w:rsidP="00373A41">
      <w:pPr>
        <w:pStyle w:val="FootnoteText"/>
        <w:jc w:val="both"/>
        <w:rPr>
          <w:sz w:val="16"/>
          <w:szCs w:val="16"/>
        </w:rPr>
      </w:pPr>
      <w:r w:rsidRPr="00373A41">
        <w:rPr>
          <w:rStyle w:val="FootnoteReference"/>
          <w:sz w:val="16"/>
          <w:szCs w:val="16"/>
        </w:rPr>
        <w:footnoteRef/>
      </w:r>
      <w:r w:rsidRPr="00373A41">
        <w:rPr>
          <w:sz w:val="16"/>
          <w:szCs w:val="16"/>
        </w:rPr>
        <w:t xml:space="preserve"> </w:t>
      </w:r>
      <w:r>
        <w:rPr>
          <w:sz w:val="16"/>
          <w:szCs w:val="16"/>
        </w:rPr>
        <w:t xml:space="preserve">International Covenant on Civil and Political Rights. </w:t>
      </w:r>
      <w:r w:rsidRPr="00373A41">
        <w:rPr>
          <w:sz w:val="16"/>
          <w:szCs w:val="16"/>
        </w:rPr>
        <w:t>Accessed on 2/1/2023,</w:t>
      </w:r>
      <w:r>
        <w:rPr>
          <w:sz w:val="16"/>
          <w:szCs w:val="16"/>
        </w:rPr>
        <w:t xml:space="preserve"> </w:t>
      </w:r>
      <w:r w:rsidRPr="00373A41">
        <w:rPr>
          <w:sz w:val="16"/>
          <w:szCs w:val="16"/>
        </w:rPr>
        <w:t xml:space="preserve">at: </w:t>
      </w:r>
      <w:hyperlink r:id="rId30" w:history="1">
        <w:r w:rsidRPr="00373A41">
          <w:rPr>
            <w:rStyle w:val="Hyperlink"/>
            <w:sz w:val="16"/>
            <w:szCs w:val="16"/>
          </w:rPr>
          <w:t>https://bit.ly/3GAFf9u</w:t>
        </w:r>
      </w:hyperlink>
      <w:r w:rsidRPr="00373A41">
        <w:rPr>
          <w:sz w:val="16"/>
          <w:szCs w:val="16"/>
        </w:rPr>
        <w:t>.</w:t>
      </w:r>
    </w:p>
    <w:p w14:paraId="59C1F26C" w14:textId="77777777" w:rsidR="00373A41" w:rsidRDefault="00373A41">
      <w:pPr>
        <w:pStyle w:val="FootnoteText"/>
      </w:pPr>
    </w:p>
  </w:footnote>
  <w:footnote w:id="30">
    <w:p w14:paraId="00000108" w14:textId="77777777" w:rsidR="00C16ACF" w:rsidRDefault="00000000">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UN Special Representative on Sexual Violence in Conflict, Pramila Patten, Condemns the Use of Rape and Other Forms of Conflict-Related Sexual Violence Committed in Syria. Accessed on 28/12/2022, at: </w:t>
      </w:r>
      <w:hyperlink r:id="rId31">
        <w:r>
          <w:rPr>
            <w:color w:val="0563C1"/>
            <w:sz w:val="16"/>
            <w:szCs w:val="16"/>
            <w:u w:val="single"/>
          </w:rPr>
          <w:t>https://bit.ly/3YZKUgP</w:t>
        </w:r>
      </w:hyperlink>
      <w:r>
        <w:rPr>
          <w:color w:val="000000"/>
          <w:sz w:val="16"/>
          <w:szCs w:val="16"/>
        </w:rPr>
        <w:t>.</w:t>
      </w:r>
    </w:p>
    <w:p w14:paraId="00000109" w14:textId="77777777" w:rsidR="00C16ACF" w:rsidRDefault="00C16ACF">
      <w:pPr>
        <w:pBdr>
          <w:top w:val="nil"/>
          <w:left w:val="nil"/>
          <w:bottom w:val="nil"/>
          <w:right w:val="nil"/>
          <w:between w:val="nil"/>
        </w:pBdr>
        <w:spacing w:after="0" w:line="240" w:lineRule="auto"/>
        <w:jc w:val="both"/>
        <w:rPr>
          <w:color w:val="000000"/>
          <w:sz w:val="16"/>
          <w:szCs w:val="16"/>
        </w:rPr>
      </w:pPr>
    </w:p>
  </w:footnote>
  <w:footnote w:id="31">
    <w:p w14:paraId="0000010B" w14:textId="6FF848AA" w:rsidR="00C16ACF" w:rsidRPr="00504218" w:rsidRDefault="00000000" w:rsidP="00504218">
      <w:pPr>
        <w:pStyle w:val="Heading1"/>
        <w:spacing w:before="0" w:after="0"/>
        <w:ind w:hanging="567"/>
        <w:jc w:val="both"/>
        <w:rPr>
          <w:rFonts w:ascii="Calibri" w:eastAsia="Calibri" w:hAnsi="Calibri" w:cs="Calibri"/>
          <w:b w:val="0"/>
          <w:sz w:val="16"/>
          <w:szCs w:val="16"/>
        </w:rPr>
      </w:pPr>
      <w:r w:rsidRPr="00504218">
        <w:rPr>
          <w:rStyle w:val="FootnoteReference"/>
          <w:rFonts w:ascii="Calibri" w:hAnsi="Calibri" w:cs="Calibri"/>
          <w:sz w:val="16"/>
          <w:szCs w:val="16"/>
        </w:rPr>
        <w:footnoteRef/>
      </w:r>
      <w:r w:rsidRPr="00504218">
        <w:rPr>
          <w:rFonts w:ascii="Calibri" w:eastAsia="Calibri" w:hAnsi="Calibri" w:cs="Calibri"/>
          <w:b w:val="0"/>
          <w:sz w:val="16"/>
          <w:szCs w:val="16"/>
        </w:rPr>
        <w:t xml:space="preserve"> I lost my dignity”: Sexual and gender-based violence in the Syrian Arab Republic. Un Document: A/HRC/37/CRP.3. accessed on 29/12/2022, At: </w:t>
      </w:r>
      <w:hyperlink r:id="rId32" w:history="1">
        <w:r w:rsidR="00504218" w:rsidRPr="00501114">
          <w:rPr>
            <w:rStyle w:val="Hyperlink"/>
            <w:rFonts w:ascii="Calibri" w:eastAsia="Calibri" w:hAnsi="Calibri" w:cs="Calibri"/>
            <w:b w:val="0"/>
            <w:sz w:val="16"/>
            <w:szCs w:val="16"/>
          </w:rPr>
          <w:t>https://bit.ly/3WLp92a</w:t>
        </w:r>
      </w:hyperlink>
      <w:r w:rsidRPr="00504218">
        <w:rPr>
          <w:rFonts w:ascii="Calibri" w:eastAsia="Calibri" w:hAnsi="Calibri" w:cs="Calibri"/>
          <w:b w:val="0"/>
          <w:sz w:val="16"/>
          <w:szCs w:val="16"/>
        </w:rPr>
        <w:t>.</w:t>
      </w:r>
    </w:p>
  </w:footnote>
  <w:footnote w:id="32">
    <w:p w14:paraId="0000010C" w14:textId="77777777" w:rsidR="00C16ACF" w:rsidRPr="00504218" w:rsidRDefault="00000000">
      <w:pPr>
        <w:pBdr>
          <w:top w:val="nil"/>
          <w:left w:val="nil"/>
          <w:bottom w:val="nil"/>
          <w:right w:val="nil"/>
          <w:between w:val="nil"/>
        </w:pBdr>
        <w:spacing w:after="0" w:line="240" w:lineRule="auto"/>
        <w:jc w:val="both"/>
        <w:rPr>
          <w:color w:val="000000"/>
          <w:sz w:val="16"/>
          <w:szCs w:val="16"/>
        </w:rPr>
      </w:pPr>
      <w:r w:rsidRPr="00504218">
        <w:rPr>
          <w:rStyle w:val="FootnoteReference"/>
          <w:sz w:val="16"/>
          <w:szCs w:val="16"/>
        </w:rPr>
        <w:footnoteRef/>
      </w:r>
      <w:r w:rsidRPr="00504218">
        <w:rPr>
          <w:color w:val="000000"/>
          <w:sz w:val="16"/>
          <w:szCs w:val="16"/>
        </w:rPr>
        <w:t xml:space="preserve"> Confined, Abused and Instrumentalized: Detention of Women in Syria. EMHRN, March 2015.</w:t>
      </w:r>
    </w:p>
  </w:footnote>
  <w:footnote w:id="33">
    <w:p w14:paraId="0000010D" w14:textId="77777777" w:rsidR="00C16ACF" w:rsidRPr="00504218" w:rsidRDefault="00000000">
      <w:pPr>
        <w:pBdr>
          <w:top w:val="nil"/>
          <w:left w:val="nil"/>
          <w:bottom w:val="nil"/>
          <w:right w:val="nil"/>
          <w:between w:val="nil"/>
        </w:pBdr>
        <w:spacing w:line="240" w:lineRule="auto"/>
        <w:jc w:val="both"/>
        <w:rPr>
          <w:color w:val="000000"/>
          <w:sz w:val="16"/>
          <w:szCs w:val="16"/>
          <w:highlight w:val="white"/>
        </w:rPr>
      </w:pPr>
      <w:r w:rsidRPr="00504218">
        <w:rPr>
          <w:rStyle w:val="FootnoteReference"/>
          <w:sz w:val="16"/>
          <w:szCs w:val="16"/>
        </w:rPr>
        <w:footnoteRef/>
      </w:r>
      <w:r w:rsidRPr="00504218">
        <w:rPr>
          <w:color w:val="000000"/>
          <w:sz w:val="16"/>
          <w:szCs w:val="16"/>
        </w:rPr>
        <w:t xml:space="preserve"> Sexual violence by force of arms against women in Syria: A tool of political repression, social dismantling, and impoverishment of women and communities, Policy paper 202. </w:t>
      </w:r>
      <w:r w:rsidRPr="00504218">
        <w:rPr>
          <w:color w:val="000000"/>
          <w:sz w:val="16"/>
          <w:szCs w:val="16"/>
          <w:highlight w:val="white"/>
        </w:rPr>
        <w:t xml:space="preserve">The Euro-Mediterranean Women’s Foundation. Accessed on 24/12/2022, at: </w:t>
      </w:r>
      <w:hyperlink r:id="rId33">
        <w:r w:rsidRPr="00504218">
          <w:rPr>
            <w:color w:val="0563C1"/>
            <w:sz w:val="16"/>
            <w:szCs w:val="16"/>
            <w:highlight w:val="white"/>
            <w:u w:val="single"/>
          </w:rPr>
          <w:t>https://bit.ly/3Is0NH5</w:t>
        </w:r>
      </w:hyperlink>
    </w:p>
  </w:footnote>
  <w:footnote w:id="34">
    <w:p w14:paraId="0000010E" w14:textId="77777777" w:rsidR="00C16ACF" w:rsidRPr="00504218" w:rsidRDefault="00000000">
      <w:pPr>
        <w:pBdr>
          <w:top w:val="nil"/>
          <w:left w:val="nil"/>
          <w:bottom w:val="nil"/>
          <w:right w:val="nil"/>
          <w:between w:val="nil"/>
        </w:pBdr>
        <w:spacing w:after="0" w:line="240" w:lineRule="auto"/>
        <w:jc w:val="both"/>
        <w:rPr>
          <w:color w:val="000000"/>
          <w:sz w:val="16"/>
          <w:szCs w:val="16"/>
        </w:rPr>
      </w:pPr>
      <w:r w:rsidRPr="00504218">
        <w:rPr>
          <w:rStyle w:val="FootnoteReference"/>
          <w:sz w:val="16"/>
          <w:szCs w:val="16"/>
        </w:rPr>
        <w:footnoteRef/>
      </w:r>
      <w:r w:rsidRPr="00504218">
        <w:rPr>
          <w:color w:val="000000"/>
          <w:sz w:val="16"/>
          <w:szCs w:val="16"/>
        </w:rPr>
        <w:t xml:space="preserve"> If the Dead Could Speak, Human Rights Watch. December 15, 2015. Accessed on 23/12/2022, at: </w:t>
      </w:r>
      <w:hyperlink r:id="rId34">
        <w:r w:rsidRPr="00504218">
          <w:rPr>
            <w:color w:val="0563C1"/>
            <w:sz w:val="16"/>
            <w:szCs w:val="16"/>
            <w:u w:val="single"/>
          </w:rPr>
          <w:t>https://bit.ly/3Wx9EeF</w:t>
        </w:r>
      </w:hyperlink>
      <w:r w:rsidRPr="00504218">
        <w:rPr>
          <w:color w:val="000000"/>
          <w:sz w:val="16"/>
          <w:szCs w:val="16"/>
        </w:rPr>
        <w:t>.</w:t>
      </w:r>
    </w:p>
  </w:footnote>
  <w:footnote w:id="35">
    <w:p w14:paraId="0000010F" w14:textId="77777777" w:rsidR="00C16ACF" w:rsidRPr="00504218" w:rsidRDefault="00000000">
      <w:pPr>
        <w:pBdr>
          <w:top w:val="nil"/>
          <w:left w:val="nil"/>
          <w:bottom w:val="nil"/>
          <w:right w:val="nil"/>
          <w:between w:val="nil"/>
        </w:pBdr>
        <w:spacing w:after="0" w:line="240" w:lineRule="auto"/>
        <w:jc w:val="both"/>
        <w:rPr>
          <w:color w:val="000000"/>
          <w:sz w:val="16"/>
          <w:szCs w:val="16"/>
        </w:rPr>
      </w:pPr>
      <w:r w:rsidRPr="00504218">
        <w:rPr>
          <w:rStyle w:val="FootnoteReference"/>
          <w:sz w:val="16"/>
          <w:szCs w:val="16"/>
        </w:rPr>
        <w:footnoteRef/>
      </w:r>
      <w:r w:rsidRPr="00504218">
        <w:rPr>
          <w:color w:val="000000"/>
          <w:sz w:val="16"/>
          <w:szCs w:val="16"/>
        </w:rPr>
        <w:t xml:space="preserve"> Syria situation of returnees from abroad: Country of origin information report, European Asylum Support Office, June 2021. </w:t>
      </w:r>
    </w:p>
  </w:footnote>
  <w:footnote w:id="36">
    <w:p w14:paraId="00000110" w14:textId="77777777" w:rsidR="00C16ACF" w:rsidRDefault="00000000">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General allegation letter on the right of returnees to the Syrian Arab Republic. Submitted by the Syrian Center for Media and Freedom of Expression-(SCM) and others to thematic Special Procedures Mandates, March 9, 2022.  </w:t>
      </w:r>
    </w:p>
  </w:footnote>
  <w:footnote w:id="37">
    <w:p w14:paraId="00000111" w14:textId="77777777" w:rsidR="00C16ACF" w:rsidRDefault="00000000">
      <w:pPr>
        <w:pStyle w:val="Heading1"/>
        <w:spacing w:before="0" w:after="0"/>
        <w:jc w:val="both"/>
        <w:rPr>
          <w:rFonts w:ascii="Calibri" w:eastAsia="Calibri" w:hAnsi="Calibri" w:cs="Calibri"/>
          <w:b w:val="0"/>
          <w:color w:val="000000"/>
          <w:sz w:val="16"/>
          <w:szCs w:val="16"/>
        </w:rPr>
      </w:pPr>
      <w:r>
        <w:rPr>
          <w:rStyle w:val="FootnoteReference"/>
        </w:rPr>
        <w:footnoteRef/>
      </w:r>
      <w:r>
        <w:rPr>
          <w:rFonts w:ascii="Calibri" w:eastAsia="Calibri" w:hAnsi="Calibri" w:cs="Calibri"/>
          <w:sz w:val="16"/>
          <w:szCs w:val="16"/>
        </w:rPr>
        <w:t xml:space="preserve"> </w:t>
      </w:r>
      <w:r>
        <w:rPr>
          <w:rFonts w:ascii="Calibri" w:eastAsia="Calibri" w:hAnsi="Calibri" w:cs="Calibri"/>
          <w:b w:val="0"/>
          <w:color w:val="262626"/>
          <w:sz w:val="16"/>
          <w:szCs w:val="16"/>
        </w:rPr>
        <w:t xml:space="preserve">Syria: Former refugees tortured, raped, and disappeared after returning home. Amnesty </w:t>
      </w:r>
      <w:r>
        <w:rPr>
          <w:rFonts w:ascii="Calibri" w:eastAsia="Calibri" w:hAnsi="Calibri" w:cs="Calibri"/>
          <w:b w:val="0"/>
          <w:color w:val="000000"/>
          <w:sz w:val="16"/>
          <w:szCs w:val="16"/>
        </w:rPr>
        <w:t xml:space="preserve">International 2021. Accessed on 25.12.2022, at: </w:t>
      </w:r>
      <w:hyperlink r:id="rId35">
        <w:r>
          <w:rPr>
            <w:rFonts w:ascii="Calibri" w:eastAsia="Calibri" w:hAnsi="Calibri" w:cs="Calibri"/>
            <w:b w:val="0"/>
            <w:color w:val="0563C1"/>
            <w:sz w:val="16"/>
            <w:szCs w:val="16"/>
            <w:u w:val="single"/>
          </w:rPr>
          <w:t>https://bit.ly/3vnwoSf</w:t>
        </w:r>
      </w:hyperlink>
      <w:r>
        <w:rPr>
          <w:rFonts w:ascii="Calibri" w:eastAsia="Calibri" w:hAnsi="Calibri" w:cs="Calibri"/>
          <w:b w:val="0"/>
          <w:color w:val="000000"/>
          <w:sz w:val="16"/>
          <w:szCs w:val="16"/>
        </w:rPr>
        <w:t>.</w:t>
      </w:r>
    </w:p>
  </w:footnote>
  <w:footnote w:id="38">
    <w:p w14:paraId="00000112" w14:textId="77777777" w:rsidR="00C16ACF" w:rsidRDefault="00000000">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w:t>
      </w:r>
      <w:r>
        <w:rPr>
          <w:i/>
          <w:color w:val="000000"/>
          <w:sz w:val="16"/>
          <w:szCs w:val="16"/>
        </w:rPr>
        <w:t>Ibid.</w:t>
      </w:r>
    </w:p>
  </w:footnote>
  <w:footnote w:id="39">
    <w:p w14:paraId="00000113" w14:textId="77777777" w:rsidR="00C16ACF" w:rsidRDefault="00000000">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Women working in media: She is not a target. Syrian Female Journalists Network. Accessed on 26/12/2022, at: </w:t>
      </w:r>
      <w:hyperlink r:id="rId36">
        <w:r>
          <w:rPr>
            <w:color w:val="0563C1"/>
            <w:sz w:val="16"/>
            <w:szCs w:val="16"/>
            <w:u w:val="single"/>
          </w:rPr>
          <w:t>https://bit.ly/3GfW5dI</w:t>
        </w:r>
      </w:hyperlink>
      <w:r>
        <w:rPr>
          <w:color w:val="000000"/>
          <w:sz w:val="16"/>
          <w:szCs w:val="16"/>
        </w:rPr>
        <w:t>.</w:t>
      </w:r>
    </w:p>
  </w:footnote>
  <w:footnote w:id="40">
    <w:p w14:paraId="00000114" w14:textId="77777777" w:rsidR="00C16ACF" w:rsidRDefault="00000000">
      <w:pPr>
        <w:pBdr>
          <w:top w:val="nil"/>
          <w:left w:val="nil"/>
          <w:bottom w:val="nil"/>
          <w:right w:val="nil"/>
          <w:between w:val="nil"/>
        </w:pBdr>
        <w:spacing w:after="0" w:line="240" w:lineRule="auto"/>
        <w:jc w:val="both"/>
        <w:rPr>
          <w:color w:val="000000"/>
          <w:sz w:val="16"/>
          <w:szCs w:val="16"/>
        </w:rPr>
      </w:pPr>
      <w:r>
        <w:rPr>
          <w:rStyle w:val="FootnoteReference"/>
        </w:rPr>
        <w:footnoteRef/>
      </w:r>
      <w:r>
        <w:rPr>
          <w:color w:val="000000"/>
          <w:sz w:val="16"/>
          <w:szCs w:val="16"/>
        </w:rPr>
        <w:t xml:space="preserve"> Report of the Independent International Commission of Inquiry on the Syrian Arab Republic. A/HRC/46/55, March 11, 2021. Accessed on 27/12/2022, at: </w:t>
      </w:r>
      <w:hyperlink r:id="rId37">
        <w:r>
          <w:rPr>
            <w:color w:val="0563C1"/>
            <w:sz w:val="16"/>
            <w:szCs w:val="16"/>
            <w:u w:val="single"/>
          </w:rPr>
          <w:t>https://bit.ly/3jClGVp</w:t>
        </w:r>
      </w:hyperlink>
      <w:r>
        <w:rPr>
          <w:color w:val="000000"/>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7440CB"/>
    <w:multiLevelType w:val="multilevel"/>
    <w:tmpl w:val="DC4CD5CC"/>
    <w:lvl w:ilvl="0">
      <w:start w:val="2"/>
      <w:numFmt w:val="upp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30C7F38"/>
    <w:multiLevelType w:val="multilevel"/>
    <w:tmpl w:val="D97AA4C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CE1033"/>
    <w:multiLevelType w:val="multilevel"/>
    <w:tmpl w:val="4E50D48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B6855B1"/>
    <w:multiLevelType w:val="multilevel"/>
    <w:tmpl w:val="6FB4DD3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745F03"/>
    <w:multiLevelType w:val="multilevel"/>
    <w:tmpl w:val="5B78866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5D00348"/>
    <w:multiLevelType w:val="multilevel"/>
    <w:tmpl w:val="3C7CCB4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C825FD9"/>
    <w:multiLevelType w:val="multilevel"/>
    <w:tmpl w:val="96EA346C"/>
    <w:lvl w:ilvl="0">
      <w:start w:val="1"/>
      <w:numFmt w:val="decimal"/>
      <w:lvlText w:val="%1."/>
      <w:lvlJc w:val="left"/>
      <w:pPr>
        <w:ind w:left="720" w:hanging="360"/>
      </w:pPr>
      <w:rPr>
        <w:rFonts w:ascii="Calibri" w:eastAsia="Calibri" w:hAnsi="Calibri" w:cs="Calibri"/>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E107E54"/>
    <w:multiLevelType w:val="multilevel"/>
    <w:tmpl w:val="5D88AF08"/>
    <w:lvl w:ilvl="0">
      <w:start w:val="1"/>
      <w:numFmt w:val="upp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D23576D"/>
    <w:multiLevelType w:val="multilevel"/>
    <w:tmpl w:val="5EA458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685F4088"/>
    <w:multiLevelType w:val="multilevel"/>
    <w:tmpl w:val="AC826AD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BD20D76"/>
    <w:multiLevelType w:val="multilevel"/>
    <w:tmpl w:val="327647F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3581483">
    <w:abstractNumId w:val="10"/>
  </w:num>
  <w:num w:numId="2" w16cid:durableId="88890947">
    <w:abstractNumId w:val="0"/>
  </w:num>
  <w:num w:numId="3" w16cid:durableId="1792556483">
    <w:abstractNumId w:val="2"/>
  </w:num>
  <w:num w:numId="4" w16cid:durableId="1382637107">
    <w:abstractNumId w:val="5"/>
  </w:num>
  <w:num w:numId="5" w16cid:durableId="1765761873">
    <w:abstractNumId w:val="7"/>
  </w:num>
  <w:num w:numId="6" w16cid:durableId="814294798">
    <w:abstractNumId w:val="9"/>
  </w:num>
  <w:num w:numId="7" w16cid:durableId="870655117">
    <w:abstractNumId w:val="3"/>
  </w:num>
  <w:num w:numId="8" w16cid:durableId="1484353990">
    <w:abstractNumId w:val="4"/>
  </w:num>
  <w:num w:numId="9" w16cid:durableId="920485727">
    <w:abstractNumId w:val="8"/>
  </w:num>
  <w:num w:numId="10" w16cid:durableId="1734036825">
    <w:abstractNumId w:val="1"/>
  </w:num>
  <w:num w:numId="11" w16cid:durableId="2299275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ACF"/>
    <w:rsid w:val="00015479"/>
    <w:rsid w:val="000C4B7A"/>
    <w:rsid w:val="001911E4"/>
    <w:rsid w:val="001E3E6A"/>
    <w:rsid w:val="002F5C32"/>
    <w:rsid w:val="00373A41"/>
    <w:rsid w:val="004E1211"/>
    <w:rsid w:val="00504218"/>
    <w:rsid w:val="00623EA7"/>
    <w:rsid w:val="00676F4F"/>
    <w:rsid w:val="007D58DC"/>
    <w:rsid w:val="00856852"/>
    <w:rsid w:val="00885A3C"/>
    <w:rsid w:val="00896295"/>
    <w:rsid w:val="00926345"/>
    <w:rsid w:val="00945C01"/>
    <w:rsid w:val="00974759"/>
    <w:rsid w:val="00B1157B"/>
    <w:rsid w:val="00B620BB"/>
    <w:rsid w:val="00C16ACF"/>
    <w:rsid w:val="00D55CC8"/>
    <w:rsid w:val="00F062E2"/>
    <w:rsid w:val="00F970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EAE89"/>
  <w15:docId w15:val="{A3850A0D-01EE-43AB-99B9-384B768E8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38F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C33F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B424D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D68F8"/>
    <w:pPr>
      <w:ind w:left="720"/>
      <w:contextualSpacing/>
    </w:pPr>
  </w:style>
  <w:style w:type="character" w:customStyle="1" w:styleId="EndnoteTextChar">
    <w:name w:val="Endnote Text Char"/>
    <w:basedOn w:val="DefaultParagraphFont"/>
    <w:link w:val="EndnoteText"/>
    <w:uiPriority w:val="99"/>
    <w:qFormat/>
    <w:rsid w:val="001954F1"/>
    <w:rPr>
      <w:sz w:val="20"/>
      <w:szCs w:val="20"/>
    </w:rPr>
  </w:style>
  <w:style w:type="paragraph" w:styleId="EndnoteText">
    <w:name w:val="endnote text"/>
    <w:basedOn w:val="Normal"/>
    <w:link w:val="EndnoteTextChar"/>
    <w:uiPriority w:val="99"/>
    <w:unhideWhenUsed/>
    <w:rsid w:val="001954F1"/>
    <w:pPr>
      <w:spacing w:after="0" w:line="240" w:lineRule="auto"/>
    </w:pPr>
    <w:rPr>
      <w:sz w:val="20"/>
      <w:szCs w:val="20"/>
    </w:rPr>
  </w:style>
  <w:style w:type="character" w:customStyle="1" w:styleId="EndnoteTextChar1">
    <w:name w:val="Endnote Text Char1"/>
    <w:basedOn w:val="DefaultParagraphFont"/>
    <w:uiPriority w:val="99"/>
    <w:semiHidden/>
    <w:rsid w:val="001954F1"/>
    <w:rPr>
      <w:sz w:val="20"/>
      <w:szCs w:val="20"/>
    </w:rPr>
  </w:style>
  <w:style w:type="character" w:styleId="EndnoteReference">
    <w:name w:val="endnote reference"/>
    <w:basedOn w:val="DefaultParagraphFont"/>
    <w:uiPriority w:val="99"/>
    <w:semiHidden/>
    <w:unhideWhenUsed/>
    <w:rsid w:val="001954F1"/>
    <w:rPr>
      <w:vertAlign w:val="superscript"/>
    </w:rPr>
  </w:style>
  <w:style w:type="paragraph" w:styleId="FootnoteText">
    <w:name w:val="footnote text"/>
    <w:basedOn w:val="Normal"/>
    <w:link w:val="FootnoteTextChar"/>
    <w:uiPriority w:val="99"/>
    <w:unhideWhenUsed/>
    <w:rsid w:val="001954F1"/>
    <w:pPr>
      <w:spacing w:after="0" w:line="240" w:lineRule="auto"/>
    </w:pPr>
    <w:rPr>
      <w:sz w:val="20"/>
      <w:szCs w:val="20"/>
    </w:rPr>
  </w:style>
  <w:style w:type="character" w:customStyle="1" w:styleId="FootnoteTextChar">
    <w:name w:val="Footnote Text Char"/>
    <w:basedOn w:val="DefaultParagraphFont"/>
    <w:link w:val="FootnoteText"/>
    <w:uiPriority w:val="99"/>
    <w:rsid w:val="001954F1"/>
    <w:rPr>
      <w:sz w:val="20"/>
      <w:szCs w:val="20"/>
    </w:rPr>
  </w:style>
  <w:style w:type="character" w:styleId="FootnoteReference">
    <w:name w:val="footnote reference"/>
    <w:basedOn w:val="DefaultParagraphFont"/>
    <w:uiPriority w:val="99"/>
    <w:semiHidden/>
    <w:unhideWhenUsed/>
    <w:rsid w:val="001954F1"/>
    <w:rPr>
      <w:vertAlign w:val="superscript"/>
    </w:rPr>
  </w:style>
  <w:style w:type="character" w:styleId="Hyperlink">
    <w:name w:val="Hyperlink"/>
    <w:basedOn w:val="DefaultParagraphFont"/>
    <w:uiPriority w:val="99"/>
    <w:unhideWhenUsed/>
    <w:rsid w:val="006109A2"/>
    <w:rPr>
      <w:color w:val="0563C1" w:themeColor="hyperlink"/>
      <w:u w:val="single"/>
    </w:rPr>
  </w:style>
  <w:style w:type="character" w:styleId="UnresolvedMention">
    <w:name w:val="Unresolved Mention"/>
    <w:basedOn w:val="DefaultParagraphFont"/>
    <w:uiPriority w:val="99"/>
    <w:semiHidden/>
    <w:unhideWhenUsed/>
    <w:rsid w:val="006109A2"/>
    <w:rPr>
      <w:color w:val="605E5C"/>
      <w:shd w:val="clear" w:color="auto" w:fill="E1DFDD"/>
    </w:rPr>
  </w:style>
  <w:style w:type="character" w:styleId="FollowedHyperlink">
    <w:name w:val="FollowedHyperlink"/>
    <w:basedOn w:val="DefaultParagraphFont"/>
    <w:uiPriority w:val="99"/>
    <w:semiHidden/>
    <w:unhideWhenUsed/>
    <w:rsid w:val="006109A2"/>
    <w:rPr>
      <w:color w:val="954F72" w:themeColor="followedHyperlink"/>
      <w:u w:val="single"/>
    </w:rPr>
  </w:style>
  <w:style w:type="paragraph" w:customStyle="1" w:styleId="SingleTxtG">
    <w:name w:val="_ Single Txt_G"/>
    <w:basedOn w:val="Normal"/>
    <w:link w:val="SingleTxtGChar"/>
    <w:qFormat/>
    <w:rsid w:val="006F1E2D"/>
    <w:pPr>
      <w:tabs>
        <w:tab w:val="left" w:pos="1701"/>
        <w:tab w:val="left" w:pos="2268"/>
      </w:tab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rsid w:val="006F1E2D"/>
    <w:rPr>
      <w:rFonts w:ascii="Times New Roman" w:eastAsia="SimSun" w:hAnsi="Times New Roman" w:cs="Times New Roman"/>
      <w:sz w:val="20"/>
      <w:szCs w:val="20"/>
      <w:lang w:val="en-GB" w:eastAsia="zh-CN"/>
    </w:rPr>
  </w:style>
  <w:style w:type="paragraph" w:customStyle="1" w:styleId="H1G">
    <w:name w:val="_ H_1_G"/>
    <w:basedOn w:val="Normal"/>
    <w:next w:val="Normal"/>
    <w:qFormat/>
    <w:rsid w:val="00E31AAD"/>
    <w:pPr>
      <w:keepNext/>
      <w:keepLines/>
      <w:tabs>
        <w:tab w:val="right" w:pos="851"/>
      </w:tabs>
      <w:spacing w:before="360" w:after="240" w:line="270" w:lineRule="exact"/>
      <w:ind w:left="1134" w:right="1134" w:hanging="1134"/>
    </w:pPr>
    <w:rPr>
      <w:rFonts w:ascii="Times New Roman" w:eastAsia="SimSun" w:hAnsi="Times New Roman" w:cs="Times New Roman"/>
      <w:b/>
      <w:sz w:val="24"/>
      <w:szCs w:val="20"/>
      <w:lang w:val="en-GB" w:eastAsia="zh-CN"/>
    </w:rPr>
  </w:style>
  <w:style w:type="character" w:customStyle="1" w:styleId="Heading1Char">
    <w:name w:val="Heading 1 Char"/>
    <w:basedOn w:val="DefaultParagraphFont"/>
    <w:link w:val="Heading1"/>
    <w:uiPriority w:val="9"/>
    <w:rsid w:val="00CE38F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C33F01"/>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023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2365"/>
  </w:style>
  <w:style w:type="paragraph" w:styleId="Footer">
    <w:name w:val="footer"/>
    <w:basedOn w:val="Normal"/>
    <w:link w:val="FooterChar"/>
    <w:uiPriority w:val="99"/>
    <w:unhideWhenUsed/>
    <w:rsid w:val="00C023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236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928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iman.menem@scm.ngo" TargetMode="External"/><Relationship Id="rId18" Type="http://schemas.openxmlformats.org/officeDocument/2006/relationships/hyperlink" Target="https://www.irishtimes.com/topics/topics-7.1213540?article=true&amp;tag_location=Sweden"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ohchr.org/EN/ProfessionalInterest/Pages/CESCR.aspx" TargetMode="External"/><Relationship Id="rId7" Type="http://schemas.openxmlformats.org/officeDocument/2006/relationships/footnotes" Target="footnotes.xml"/><Relationship Id="rId12" Type="http://schemas.openxmlformats.org/officeDocument/2006/relationships/hyperlink" Target="mailto:ahmad.taleb@scm.ngo" TargetMode="External"/><Relationship Id="rId17" Type="http://schemas.openxmlformats.org/officeDocument/2006/relationships/hyperlink" Target="https://www.irishtimes.com/topics/topics-7.1213540?article=true&amp;tag_location=German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n.wikipedia.org/wiki/Ethnic_minority" TargetMode="External"/><Relationship Id="rId20" Type="http://schemas.openxmlformats.org/officeDocument/2006/relationships/hyperlink" Target="https://www.ohchr.org/EN/UDHR/Pages/Introduction.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iman.menem@scm.ngo" TargetMode="External"/><Relationship Id="rId24" Type="http://schemas.openxmlformats.org/officeDocument/2006/relationships/hyperlink" Target="https://en.wikipedia.org/wiki/Bashar_al-Assad" TargetMode="External"/><Relationship Id="rId5" Type="http://schemas.openxmlformats.org/officeDocument/2006/relationships/settings" Target="settings.xml"/><Relationship Id="rId15" Type="http://schemas.openxmlformats.org/officeDocument/2006/relationships/hyperlink" Target="https://en.wikipedia.org/wiki/State_of_emergency" TargetMode="External"/><Relationship Id="rId23" Type="http://schemas.openxmlformats.org/officeDocument/2006/relationships/hyperlink" Target="https://www.ohchr.org/EN/ProfessionalInterest/Pages/CEDAW.aspx" TargetMode="External"/><Relationship Id="rId10" Type="http://schemas.openxmlformats.org/officeDocument/2006/relationships/hyperlink" Target="mailto:ahmad.taleb@scm.ngo" TargetMode="External"/><Relationship Id="rId19" Type="http://schemas.openxmlformats.org/officeDocument/2006/relationships/hyperlink" Target="https://www.irishtimes.com/topics/topics-7.1213540?article=true&amp;tag_location=Denmar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en.wikipedia.org/wiki/Syria" TargetMode="External"/><Relationship Id="rId22" Type="http://schemas.openxmlformats.org/officeDocument/2006/relationships/hyperlink" Target="https://www.ohchr.org/EN/ProfessionalInterest/Pages/CERD.aspx"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the" TargetMode="External"/><Relationship Id="rId18" Type="http://schemas.openxmlformats.org/officeDocument/2006/relationships/hyperlink" Target="https://bit.ly/3G5YNBg" TargetMode="External"/><Relationship Id="rId26" Type="http://schemas.openxmlformats.org/officeDocument/2006/relationships/hyperlink" Target="https://bit.ly/3z1U7YR" TargetMode="External"/><Relationship Id="rId21" Type="http://schemas.openxmlformats.org/officeDocument/2006/relationships/hyperlink" Target="https://bit.ly/3WSdn6d" TargetMode="External"/><Relationship Id="rId34" Type="http://schemas.openxmlformats.org/officeDocument/2006/relationships/hyperlink" Target="https://bit.ly/3Wx9EeF" TargetMode="External"/><Relationship Id="rId7" Type="http://schemas.openxmlformats.org/officeDocument/2006/relationships/hyperlink" Target="https://bit.ly/358yqcy" TargetMode="External"/><Relationship Id="rId12" Type="http://schemas.openxmlformats.org/officeDocument/2006/relationships/hyperlink" Target="https://scm.bz/en/violations-watch/invisible-scars-torture-in-syria-and-its-legal-and-socio-economic-implications" TargetMode="External"/><Relationship Id="rId17" Type="http://schemas.openxmlformats.org/officeDocument/2006/relationships/hyperlink" Target="https://bit.ly/3BXptmw" TargetMode="External"/><Relationship Id="rId25" Type="http://schemas.openxmlformats.org/officeDocument/2006/relationships/hyperlink" Target="https://bit.ly/3FUg28L" TargetMode="External"/><Relationship Id="rId33" Type="http://schemas.openxmlformats.org/officeDocument/2006/relationships/hyperlink" Target="https://bit.ly/3Is0NH5" TargetMode="External"/><Relationship Id="rId2" Type="http://schemas.openxmlformats.org/officeDocument/2006/relationships/hyperlink" Target="https://bit.ly/3vttbkc" TargetMode="External"/><Relationship Id="rId16" Type="http://schemas.openxmlformats.org/officeDocument/2006/relationships/hyperlink" Target="https://scm.bz/en/violations-watch/invisible-scars-torture-in-syria-and-its-legal-and-socio-economic-implications" TargetMode="External"/><Relationship Id="rId20" Type="http://schemas.openxmlformats.org/officeDocument/2006/relationships/hyperlink" Target="https://bit.ly/3YWkHj7" TargetMode="External"/><Relationship Id="rId29" Type="http://schemas.openxmlformats.org/officeDocument/2006/relationships/hyperlink" Target="http://bit.ly/2TEHKBL" TargetMode="External"/><Relationship Id="rId1" Type="http://schemas.openxmlformats.org/officeDocument/2006/relationships/hyperlink" Target="https://bit.ly/3z1U7YR" TargetMode="External"/><Relationship Id="rId6" Type="http://schemas.openxmlformats.org/officeDocument/2006/relationships/hyperlink" Target="https://bit.ly/3hwsFhW" TargetMode="External"/><Relationship Id="rId11" Type="http://schemas.openxmlformats.org/officeDocument/2006/relationships/hyperlink" Target="https://bit.ly/3Wx9EeF" TargetMode="External"/><Relationship Id="rId24" Type="http://schemas.openxmlformats.org/officeDocument/2006/relationships/hyperlink" Target="https://bit.ly/2TEHKBL" TargetMode="External"/><Relationship Id="rId32" Type="http://schemas.openxmlformats.org/officeDocument/2006/relationships/hyperlink" Target="https://bit.ly/3WLp92a" TargetMode="External"/><Relationship Id="rId37" Type="http://schemas.openxmlformats.org/officeDocument/2006/relationships/hyperlink" Target="https://bit.ly/3jClGVp" TargetMode="External"/><Relationship Id="rId5" Type="http://schemas.openxmlformats.org/officeDocument/2006/relationships/hyperlink" Target="https://bit.ly/3WooHaq" TargetMode="External"/><Relationship Id="rId15" Type="http://schemas.openxmlformats.org/officeDocument/2006/relationships/hyperlink" Target="http://and" TargetMode="External"/><Relationship Id="rId23" Type="http://schemas.openxmlformats.org/officeDocument/2006/relationships/hyperlink" Target="https://bit.ly/3I1GIaj" TargetMode="External"/><Relationship Id="rId28" Type="http://schemas.openxmlformats.org/officeDocument/2006/relationships/hyperlink" Target="https://bit.ly/3GfW5dI" TargetMode="External"/><Relationship Id="rId36" Type="http://schemas.openxmlformats.org/officeDocument/2006/relationships/hyperlink" Target="https://bit.ly/3GfW5dI" TargetMode="External"/><Relationship Id="rId10" Type="http://schemas.openxmlformats.org/officeDocument/2006/relationships/hyperlink" Target="https://bit.ly/3YGqZmK" TargetMode="External"/><Relationship Id="rId19" Type="http://schemas.openxmlformats.org/officeDocument/2006/relationships/hyperlink" Target="https://bit.ly/3IcjXQW" TargetMode="External"/><Relationship Id="rId31" Type="http://schemas.openxmlformats.org/officeDocument/2006/relationships/hyperlink" Target="https://bit.ly/3YZKUgP" TargetMode="External"/><Relationship Id="rId4" Type="http://schemas.openxmlformats.org/officeDocument/2006/relationships/hyperlink" Target="https://bit.ly/3PA65la" TargetMode="External"/><Relationship Id="rId9" Type="http://schemas.openxmlformats.org/officeDocument/2006/relationships/hyperlink" Target="https://bit.ly/3jv995X" TargetMode="External"/><Relationship Id="rId14" Type="http://schemas.openxmlformats.org/officeDocument/2006/relationships/hyperlink" Target="https://scm.bz/en/violations-watch/invisible-scars-torture-in-syria-and-its-legal-and-socio-economic-implications" TargetMode="External"/><Relationship Id="rId22" Type="http://schemas.openxmlformats.org/officeDocument/2006/relationships/hyperlink" Target="https://bit.ly/3G5EAvx" TargetMode="External"/><Relationship Id="rId27" Type="http://schemas.openxmlformats.org/officeDocument/2006/relationships/hyperlink" Target="https://bit.ly/3z1U7YR" TargetMode="External"/><Relationship Id="rId30" Type="http://schemas.openxmlformats.org/officeDocument/2006/relationships/hyperlink" Target="https://bit.ly/3GAFf9u" TargetMode="External"/><Relationship Id="rId35" Type="http://schemas.openxmlformats.org/officeDocument/2006/relationships/hyperlink" Target="https://bit.ly/3vnwoSf" TargetMode="External"/><Relationship Id="rId8" Type="http://schemas.openxmlformats.org/officeDocument/2006/relationships/hyperlink" Target="https://bit.ly/3UMhiA3" TargetMode="External"/><Relationship Id="rId3" Type="http://schemas.openxmlformats.org/officeDocument/2006/relationships/hyperlink" Target="https://bit.ly/3GwvC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1yK10nc88TK2nOGmnJzBD5Nqmqg==">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EE58F01-7205-4050-9089-BA8686874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1418</TotalTime>
  <Pages>19</Pages>
  <Words>8070</Words>
  <Characters>41565</Characters>
  <Application>Microsoft Office Word</Application>
  <DocSecurity>0</DocSecurity>
  <Lines>569</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nizar ayoup</dc:creator>
  <cp:lastModifiedBy>nizar ayoup</cp:lastModifiedBy>
  <cp:revision>18</cp:revision>
  <dcterms:created xsi:type="dcterms:W3CDTF">2023-01-01T18:46:00Z</dcterms:created>
  <dcterms:modified xsi:type="dcterms:W3CDTF">2023-01-02T18:28:00Z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3e7238a26e4d87c676451bb58826e2b8fa5728bb7f51659419ce940a3a6bf218</vt:lpwstr>
  </property>
</Properties>
</file>