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41281" w14:textId="413B3DC3" w:rsidR="003F5CAD" w:rsidRPr="005350C2" w:rsidRDefault="00563BAC">
      <w:pPr>
        <w:jc w:val="center"/>
        <w:rPr>
          <w:rFonts w:asciiTheme="minorHAnsi" w:hAnsiTheme="minorHAnsi" w:cstheme="minorHAnsi"/>
          <w:b/>
          <w:sz w:val="28"/>
        </w:rPr>
      </w:pPr>
      <w:bookmarkStart w:id="0" w:name="_Toc163035040"/>
      <w:r w:rsidRPr="005350C2">
        <w:rPr>
          <w:rFonts w:asciiTheme="minorHAnsi" w:hAnsiTheme="minorHAnsi" w:cstheme="minorHAnsi"/>
          <w:b/>
          <w:sz w:val="28"/>
        </w:rPr>
        <w:t xml:space="preserve">Joint alternative report for the adoption of a list of issues to be addressed prior to the drafting of the report on the occasion of the </w:t>
      </w:r>
      <w:proofErr w:type="spellStart"/>
      <w:r w:rsidRPr="005350C2">
        <w:rPr>
          <w:rFonts w:asciiTheme="minorHAnsi" w:hAnsiTheme="minorHAnsi" w:cstheme="minorHAnsi"/>
          <w:b/>
          <w:sz w:val="28"/>
        </w:rPr>
        <w:t>examination</w:t>
      </w:r>
      <w:proofErr w:type="spellEnd"/>
      <w:r w:rsidRPr="005350C2">
        <w:rPr>
          <w:rFonts w:asciiTheme="minorHAnsi" w:hAnsiTheme="minorHAnsi" w:cstheme="minorHAnsi"/>
          <w:b/>
          <w:sz w:val="28"/>
        </w:rPr>
        <w:t xml:space="preserve"> of the 5</w:t>
      </w:r>
      <w:r w:rsidR="005350C2">
        <w:rPr>
          <w:rFonts w:asciiTheme="minorHAnsi" w:hAnsiTheme="minorHAnsi" w:cstheme="minorHAnsi"/>
          <w:b/>
          <w:sz w:val="28"/>
          <w:vertAlign w:val="superscript"/>
        </w:rPr>
        <w:t>th</w:t>
      </w:r>
      <w:r w:rsidRPr="005350C2">
        <w:rPr>
          <w:rFonts w:asciiTheme="minorHAnsi" w:hAnsiTheme="minorHAnsi" w:cstheme="minorHAnsi"/>
          <w:b/>
          <w:sz w:val="28"/>
        </w:rPr>
        <w:t xml:space="preserve"> </w:t>
      </w:r>
      <w:proofErr w:type="spellStart"/>
      <w:r w:rsidRPr="005350C2">
        <w:rPr>
          <w:rFonts w:asciiTheme="minorHAnsi" w:hAnsiTheme="minorHAnsi" w:cstheme="minorHAnsi"/>
          <w:b/>
          <w:sz w:val="28"/>
        </w:rPr>
        <w:t>periodic</w:t>
      </w:r>
      <w:proofErr w:type="spellEnd"/>
      <w:r w:rsidRPr="005350C2">
        <w:rPr>
          <w:rFonts w:asciiTheme="minorHAnsi" w:hAnsiTheme="minorHAnsi" w:cstheme="minorHAnsi"/>
          <w:b/>
          <w:sz w:val="28"/>
        </w:rPr>
        <w:t xml:space="preserve"> report of the Democratic Republic of Congo on the implementation of the International Covenant on Civil and Political Rights</w:t>
      </w:r>
      <w:bookmarkEnd w:id="0"/>
    </w:p>
    <w:p w14:paraId="0306BDF4" w14:textId="77777777" w:rsidR="003F5CAD" w:rsidRPr="005350C2" w:rsidRDefault="00563BAC">
      <w:pPr>
        <w:jc w:val="center"/>
        <w:rPr>
          <w:rFonts w:asciiTheme="minorHAnsi" w:hAnsiTheme="minorHAnsi" w:cstheme="minorHAnsi"/>
          <w:bCs/>
          <w:sz w:val="24"/>
          <w:szCs w:val="20"/>
        </w:rPr>
      </w:pPr>
      <w:r w:rsidRPr="005350C2">
        <w:rPr>
          <w:rFonts w:asciiTheme="minorHAnsi" w:hAnsiTheme="minorHAnsi" w:cstheme="minorHAnsi"/>
          <w:bCs/>
          <w:sz w:val="24"/>
          <w:szCs w:val="20"/>
        </w:rPr>
        <w:t>United Nations Human Rights Committee</w:t>
      </w:r>
    </w:p>
    <w:p w14:paraId="34B1DA03" w14:textId="0A02D60A" w:rsidR="003F5CAD" w:rsidRPr="005350C2" w:rsidRDefault="00563BAC">
      <w:pPr>
        <w:jc w:val="center"/>
        <w:rPr>
          <w:rFonts w:asciiTheme="minorHAnsi" w:hAnsiTheme="minorHAnsi" w:cstheme="minorHAnsi"/>
          <w:bCs/>
          <w:sz w:val="24"/>
          <w:szCs w:val="20"/>
        </w:rPr>
      </w:pPr>
      <w:r w:rsidRPr="005350C2">
        <w:rPr>
          <w:rFonts w:asciiTheme="minorHAnsi" w:hAnsiTheme="minorHAnsi" w:cstheme="minorHAnsi"/>
          <w:bCs/>
          <w:sz w:val="24"/>
          <w:szCs w:val="20"/>
        </w:rPr>
        <w:t>145</w:t>
      </w:r>
      <w:r w:rsidR="005350C2">
        <w:rPr>
          <w:rFonts w:asciiTheme="minorHAnsi" w:hAnsiTheme="minorHAnsi" w:cstheme="minorHAnsi"/>
          <w:bCs/>
          <w:sz w:val="24"/>
          <w:szCs w:val="20"/>
          <w:vertAlign w:val="superscript"/>
        </w:rPr>
        <w:t xml:space="preserve">th </w:t>
      </w:r>
      <w:r w:rsidRPr="005350C2">
        <w:rPr>
          <w:rFonts w:asciiTheme="minorHAnsi" w:hAnsiTheme="minorHAnsi" w:cstheme="minorHAnsi"/>
          <w:bCs/>
          <w:sz w:val="24"/>
          <w:szCs w:val="20"/>
        </w:rPr>
        <w:t>session – March 2026</w:t>
      </w:r>
    </w:p>
    <w:p w14:paraId="26056A8D" w14:textId="7A58734E" w:rsidR="003F5CAD" w:rsidRPr="005350C2" w:rsidRDefault="00563BAC">
      <w:pPr>
        <w:jc w:val="right"/>
        <w:rPr>
          <w:rFonts w:asciiTheme="minorHAnsi" w:hAnsiTheme="minorHAnsi" w:cstheme="minorHAnsi"/>
          <w:bCs/>
          <w:i/>
          <w:iCs/>
          <w:sz w:val="24"/>
          <w:szCs w:val="20"/>
        </w:rPr>
      </w:pPr>
      <w:r w:rsidRPr="005350C2">
        <w:rPr>
          <w:rFonts w:asciiTheme="minorHAnsi" w:hAnsiTheme="minorHAnsi" w:cstheme="minorHAnsi"/>
          <w:bCs/>
          <w:i/>
          <w:iCs/>
          <w:sz w:val="24"/>
          <w:szCs w:val="20"/>
        </w:rPr>
        <w:t xml:space="preserve">Submitted </w:t>
      </w:r>
      <w:r w:rsidR="006C4087" w:rsidRPr="005350C2">
        <w:rPr>
          <w:rFonts w:asciiTheme="minorHAnsi" w:hAnsiTheme="minorHAnsi" w:cstheme="minorHAnsi"/>
          <w:bCs/>
          <w:i/>
          <w:iCs/>
          <w:sz w:val="24"/>
          <w:szCs w:val="20"/>
        </w:rPr>
        <w:t>on 5 January 2026</w:t>
      </w:r>
    </w:p>
    <w:p w14:paraId="38D57C50" w14:textId="77777777" w:rsidR="003F5CAD" w:rsidRPr="005350C2" w:rsidRDefault="003F5CAD">
      <w:pPr>
        <w:rPr>
          <w:rFonts w:asciiTheme="minorHAnsi" w:hAnsiTheme="minorHAnsi" w:cstheme="minorHAnsi"/>
        </w:rPr>
      </w:pPr>
    </w:p>
    <w:p w14:paraId="710EE1C6" w14:textId="77777777" w:rsidR="003F5CAD" w:rsidRPr="005350C2" w:rsidRDefault="00563BAC">
      <w:pPr>
        <w:rPr>
          <w:rFonts w:asciiTheme="minorHAnsi" w:hAnsiTheme="minorHAnsi" w:cstheme="minorHAnsi"/>
          <w:b/>
          <w:sz w:val="28"/>
        </w:rPr>
      </w:pPr>
      <w:r w:rsidRPr="005350C2">
        <w:rPr>
          <w:rFonts w:asciiTheme="minorHAnsi" w:hAnsiTheme="minorHAnsi" w:cstheme="minorHAnsi"/>
          <w:b/>
          <w:sz w:val="28"/>
        </w:rPr>
        <w:t>Organisations behind the submission</w:t>
      </w:r>
    </w:p>
    <w:p w14:paraId="62F86B87" w14:textId="23A96BA3" w:rsidR="003F5CAD" w:rsidRPr="005350C2" w:rsidRDefault="00563BAC">
      <w:pPr>
        <w:spacing w:line="240" w:lineRule="auto"/>
        <w:rPr>
          <w:rFonts w:asciiTheme="minorHAnsi" w:hAnsiTheme="minorHAnsi" w:cstheme="minorHAnsi"/>
        </w:rPr>
      </w:pPr>
      <w:r w:rsidRPr="005350C2">
        <w:rPr>
          <w:rFonts w:asciiTheme="minorHAnsi" w:hAnsiTheme="minorHAnsi" w:cstheme="minorHAnsi"/>
          <w:b/>
          <w:bCs/>
        </w:rPr>
        <w:t xml:space="preserve">Culture for Peace and Justice (CPJ) </w:t>
      </w:r>
      <w:r w:rsidRPr="005350C2">
        <w:rPr>
          <w:rFonts w:asciiTheme="minorHAnsi" w:hAnsiTheme="minorHAnsi" w:cstheme="minorHAnsi"/>
        </w:rPr>
        <w:t xml:space="preserve">– Founded in 1999, CPJ is a Congolese non-governmental organisation working to defend human rights and combat the death penalty and impunity in the Democratic Republic of Congo. It is a founding member of the World Coalition Against the Death Penalty and coordinates the Congolese Coalition Against the Death Penalty (CCPM-RDC). </w:t>
      </w:r>
      <w:r w:rsidR="005350C2" w:rsidRPr="005350C2">
        <w:rPr>
          <w:rFonts w:asciiTheme="minorHAnsi" w:hAnsiTheme="minorHAnsi" w:cstheme="minorHAnsi"/>
          <w:i/>
          <w:iCs/>
        </w:rPr>
        <w:t>Contact :</w:t>
      </w:r>
      <w:r w:rsidRPr="005350C2">
        <w:rPr>
          <w:rFonts w:asciiTheme="minorHAnsi" w:hAnsiTheme="minorHAnsi" w:cstheme="minorHAnsi"/>
          <w:i/>
          <w:iCs/>
        </w:rPr>
        <w:t xml:space="preserve"> </w:t>
      </w:r>
      <w:hyperlink r:id="rId8" w:history="1">
        <w:r w:rsidRPr="005350C2">
          <w:rPr>
            <w:rStyle w:val="Lienhypertexte"/>
            <w:rFonts w:asciiTheme="minorHAnsi" w:hAnsiTheme="minorHAnsi" w:cstheme="minorHAnsi"/>
            <w:i/>
            <w:iCs/>
          </w:rPr>
          <w:t>cpj1asbl@gmail.com</w:t>
        </w:r>
      </w:hyperlink>
      <w:r w:rsidRPr="005350C2">
        <w:rPr>
          <w:rFonts w:asciiTheme="minorHAnsi" w:hAnsiTheme="minorHAnsi" w:cstheme="minorHAnsi"/>
        </w:rPr>
        <w:t xml:space="preserve">  </w:t>
      </w:r>
    </w:p>
    <w:p w14:paraId="6F420AF5" w14:textId="77777777" w:rsidR="003F5CAD" w:rsidRPr="005350C2" w:rsidRDefault="003F5CAD">
      <w:pPr>
        <w:spacing w:line="240" w:lineRule="auto"/>
        <w:rPr>
          <w:rFonts w:asciiTheme="minorHAnsi" w:hAnsiTheme="minorHAnsi" w:cstheme="minorHAnsi"/>
          <w:b/>
          <w:bCs/>
        </w:rPr>
      </w:pPr>
    </w:p>
    <w:p w14:paraId="53AB4EF1" w14:textId="1B358AF5" w:rsidR="003F5CAD" w:rsidRPr="005350C2" w:rsidRDefault="00563BAC">
      <w:pPr>
        <w:spacing w:line="240" w:lineRule="auto"/>
        <w:rPr>
          <w:rFonts w:asciiTheme="minorHAnsi" w:hAnsiTheme="minorHAnsi" w:cstheme="minorHAnsi"/>
          <w:i/>
          <w:iCs/>
        </w:rPr>
      </w:pPr>
      <w:r w:rsidRPr="005350C2">
        <w:rPr>
          <w:rFonts w:asciiTheme="minorHAnsi" w:hAnsiTheme="minorHAnsi" w:cstheme="minorHAnsi"/>
          <w:b/>
          <w:bCs/>
        </w:rPr>
        <w:t xml:space="preserve">Congolese Coalition Against the Death Penalty in the Democratic Republic of Congo (CCPM-RDC) – </w:t>
      </w:r>
      <w:r w:rsidRPr="005350C2">
        <w:rPr>
          <w:rFonts w:asciiTheme="minorHAnsi" w:hAnsiTheme="minorHAnsi" w:cstheme="minorHAnsi"/>
        </w:rPr>
        <w:t xml:space="preserve">The CCPM-RDC is a </w:t>
      </w:r>
      <w:r w:rsidR="00941889" w:rsidRPr="005350C2">
        <w:rPr>
          <w:rFonts w:asciiTheme="minorHAnsi" w:hAnsiTheme="minorHAnsi" w:cstheme="minorHAnsi"/>
        </w:rPr>
        <w:t xml:space="preserve">platform of organisations and </w:t>
      </w:r>
      <w:r w:rsidRPr="005350C2">
        <w:rPr>
          <w:rFonts w:asciiTheme="minorHAnsi" w:hAnsiTheme="minorHAnsi" w:cstheme="minorHAnsi"/>
        </w:rPr>
        <w:t xml:space="preserve">civil society actors in the DRC who share the same main objective: "the total abolition of the death penalty in the DRC and throughout the world" and secondary objectives: "psychological, social and legal assistance to death row prisoners and their families by monitoring their cases or those who risk the death penalty, strengthening synergy between actors in the fight against the death penalty, coordinating strong actions, particularly lobbying and awareness-raising for greater visibility, and identifying and bringing together new actors around the abolitionist struggle." </w:t>
      </w:r>
      <w:r w:rsidR="005350C2" w:rsidRPr="005350C2">
        <w:rPr>
          <w:rFonts w:asciiTheme="minorHAnsi" w:hAnsiTheme="minorHAnsi" w:cstheme="minorHAnsi"/>
          <w:i/>
          <w:iCs/>
        </w:rPr>
        <w:t xml:space="preserve">Contact : </w:t>
      </w:r>
      <w:hyperlink r:id="rId9" w:history="1">
        <w:r w:rsidR="005350C2" w:rsidRPr="005350C2">
          <w:rPr>
            <w:rStyle w:val="Lienhypertexte"/>
            <w:rFonts w:asciiTheme="minorHAnsi" w:hAnsiTheme="minorHAnsi" w:cstheme="minorHAnsi"/>
            <w:i/>
            <w:iCs/>
          </w:rPr>
          <w:t>ccpmrdcongo@gmail.com</w:t>
        </w:r>
      </w:hyperlink>
      <w:r w:rsidR="00A67E8C" w:rsidRPr="005350C2">
        <w:rPr>
          <w:rFonts w:asciiTheme="minorHAnsi" w:hAnsiTheme="minorHAnsi" w:cstheme="minorHAnsi"/>
          <w:i/>
          <w:iCs/>
        </w:rPr>
        <w:t xml:space="preserve"> </w:t>
      </w:r>
    </w:p>
    <w:p w14:paraId="44765331" w14:textId="77777777" w:rsidR="006C4087" w:rsidRPr="005350C2" w:rsidRDefault="006C4087">
      <w:pPr>
        <w:spacing w:line="240" w:lineRule="auto"/>
        <w:rPr>
          <w:rFonts w:asciiTheme="minorHAnsi" w:hAnsiTheme="minorHAnsi" w:cstheme="minorHAnsi"/>
        </w:rPr>
      </w:pPr>
    </w:p>
    <w:p w14:paraId="7DA60AB2" w14:textId="1A2C06C2" w:rsidR="006C4087" w:rsidRPr="005350C2" w:rsidRDefault="006C4087" w:rsidP="006C4087">
      <w:pPr>
        <w:spacing w:line="240" w:lineRule="auto"/>
        <w:rPr>
          <w:rFonts w:asciiTheme="minorHAnsi" w:hAnsiTheme="minorHAnsi" w:cstheme="minorHAnsi"/>
          <w:i/>
          <w:iCs/>
        </w:rPr>
      </w:pPr>
      <w:r w:rsidRPr="005350C2">
        <w:rPr>
          <w:rFonts w:asciiTheme="minorHAnsi" w:hAnsiTheme="minorHAnsi" w:cstheme="minorHAnsi"/>
          <w:b/>
          <w:bCs/>
        </w:rPr>
        <w:t xml:space="preserve">ACAT Democratic Republic of Congo </w:t>
      </w:r>
      <w:r w:rsidRPr="005350C2">
        <w:rPr>
          <w:rFonts w:asciiTheme="minorHAnsi" w:hAnsiTheme="minorHAnsi" w:cstheme="minorHAnsi"/>
        </w:rPr>
        <w:t xml:space="preserve">(ACAT DRC) – ACAT DRC's main objective is to combat torture, the death penalty, impunity and violence </w:t>
      </w:r>
      <w:r w:rsidR="00E4212E" w:rsidRPr="005350C2">
        <w:rPr>
          <w:rFonts w:asciiTheme="minorHAnsi" w:hAnsiTheme="minorHAnsi" w:cstheme="minorHAnsi"/>
        </w:rPr>
        <w:t>in the DRC</w:t>
      </w:r>
      <w:r w:rsidRPr="005350C2">
        <w:rPr>
          <w:rFonts w:asciiTheme="minorHAnsi" w:hAnsiTheme="minorHAnsi" w:cstheme="minorHAnsi"/>
        </w:rPr>
        <w:t xml:space="preserve">. ACAT RDC's activities focus primarily on combating election-related violence, ensuring respect for the electoral process, raising awareness of the fight against torture and visiting places of detention. </w:t>
      </w:r>
      <w:r w:rsidR="005350C2" w:rsidRPr="005350C2">
        <w:rPr>
          <w:rFonts w:asciiTheme="minorHAnsi" w:hAnsiTheme="minorHAnsi" w:cstheme="minorHAnsi"/>
          <w:i/>
          <w:iCs/>
        </w:rPr>
        <w:t>Contact :</w:t>
      </w:r>
      <w:r w:rsidRPr="005350C2">
        <w:rPr>
          <w:rFonts w:asciiTheme="minorHAnsi" w:hAnsiTheme="minorHAnsi" w:cstheme="minorHAnsi"/>
          <w:i/>
          <w:iCs/>
        </w:rPr>
        <w:t xml:space="preserve"> </w:t>
      </w:r>
      <w:hyperlink r:id="rId10" w:history="1">
        <w:r w:rsidRPr="005350C2">
          <w:rPr>
            <w:rStyle w:val="Lienhypertexte"/>
            <w:rFonts w:asciiTheme="minorHAnsi" w:hAnsiTheme="minorHAnsi" w:cstheme="minorHAnsi"/>
            <w:i/>
            <w:iCs/>
          </w:rPr>
          <w:t>acatrdc2013@gmail.com</w:t>
        </w:r>
      </w:hyperlink>
      <w:r w:rsidRPr="005350C2">
        <w:rPr>
          <w:rFonts w:asciiTheme="minorHAnsi" w:hAnsiTheme="minorHAnsi" w:cstheme="minorHAnsi"/>
          <w:i/>
          <w:iCs/>
        </w:rPr>
        <w:t xml:space="preserve">  </w:t>
      </w:r>
    </w:p>
    <w:p w14:paraId="63EA199F" w14:textId="65F55AB4" w:rsidR="006C4087" w:rsidRPr="005350C2" w:rsidRDefault="006C4087" w:rsidP="006C4087">
      <w:pPr>
        <w:spacing w:line="240" w:lineRule="auto"/>
        <w:rPr>
          <w:rFonts w:asciiTheme="minorHAnsi" w:hAnsiTheme="minorHAnsi" w:cstheme="minorHAnsi"/>
          <w:i/>
          <w:iCs/>
        </w:rPr>
      </w:pPr>
    </w:p>
    <w:p w14:paraId="26E5D722" w14:textId="34A5CF33" w:rsidR="006C4087" w:rsidRPr="005350C2" w:rsidRDefault="006C4087" w:rsidP="006C4087">
      <w:pPr>
        <w:spacing w:line="240" w:lineRule="auto"/>
        <w:rPr>
          <w:rFonts w:asciiTheme="minorHAnsi" w:hAnsiTheme="minorHAnsi" w:cstheme="minorHAnsi"/>
        </w:rPr>
      </w:pPr>
      <w:r w:rsidRPr="005350C2">
        <w:rPr>
          <w:rFonts w:asciiTheme="minorHAnsi" w:hAnsiTheme="minorHAnsi" w:cstheme="minorHAnsi"/>
          <w:b/>
          <w:bCs/>
        </w:rPr>
        <w:t xml:space="preserve">Haki Zangu Asbl </w:t>
      </w:r>
      <w:r w:rsidRPr="005350C2">
        <w:rPr>
          <w:rFonts w:asciiTheme="minorHAnsi" w:hAnsiTheme="minorHAnsi" w:cstheme="minorHAnsi"/>
        </w:rPr>
        <w:t xml:space="preserve">– Co-founded by Vascos Saasita, the Congolese organisation Haki Zangu fights for the eradication of torture and the abolition of the death penalty by providing protection, legal assistance and legal aid to human rights defenders and activists in danger, as well as to victims of sexual and gender-based violence. </w:t>
      </w:r>
      <w:r w:rsidR="005350C2" w:rsidRPr="005350C2">
        <w:rPr>
          <w:rFonts w:asciiTheme="minorHAnsi" w:hAnsiTheme="minorHAnsi" w:cstheme="minorHAnsi"/>
          <w:i/>
          <w:iCs/>
        </w:rPr>
        <w:t xml:space="preserve">Contact : </w:t>
      </w:r>
      <w:hyperlink r:id="rId11" w:history="1">
        <w:r w:rsidR="005350C2" w:rsidRPr="005350C2">
          <w:rPr>
            <w:rStyle w:val="Lienhypertexte"/>
            <w:rFonts w:asciiTheme="minorHAnsi" w:hAnsiTheme="minorHAnsi" w:cstheme="minorHAnsi"/>
            <w:i/>
            <w:iCs/>
          </w:rPr>
          <w:t>vascos238@gmail.com</w:t>
        </w:r>
      </w:hyperlink>
      <w:r w:rsidRPr="005350C2">
        <w:rPr>
          <w:rFonts w:asciiTheme="minorHAnsi" w:hAnsiTheme="minorHAnsi" w:cstheme="minorHAnsi"/>
        </w:rPr>
        <w:t xml:space="preserve"> </w:t>
      </w:r>
    </w:p>
    <w:p w14:paraId="4A45FAAA" w14:textId="77777777" w:rsidR="006C4087" w:rsidRPr="005350C2" w:rsidRDefault="006C4087">
      <w:pPr>
        <w:spacing w:after="60" w:line="240" w:lineRule="auto"/>
        <w:outlineLvl w:val="0"/>
        <w:rPr>
          <w:rFonts w:asciiTheme="minorHAnsi" w:hAnsiTheme="minorHAnsi" w:cstheme="minorHAnsi"/>
          <w:b/>
          <w:bCs/>
        </w:rPr>
      </w:pPr>
    </w:p>
    <w:p w14:paraId="1C1BCD36" w14:textId="22F1207D" w:rsidR="003F5CAD" w:rsidRPr="005350C2" w:rsidRDefault="00563BAC">
      <w:pPr>
        <w:spacing w:line="240" w:lineRule="auto"/>
        <w:rPr>
          <w:rFonts w:asciiTheme="minorHAnsi" w:hAnsiTheme="minorHAnsi" w:cstheme="minorHAnsi"/>
        </w:rPr>
      </w:pPr>
      <w:r w:rsidRPr="005350C2">
        <w:rPr>
          <w:rFonts w:asciiTheme="minorHAnsi" w:hAnsiTheme="minorHAnsi" w:cstheme="minorHAnsi"/>
          <w:b/>
          <w:bCs/>
        </w:rPr>
        <w:t>Ensemble contre la peine de mort (ECPM</w:t>
      </w:r>
      <w:r w:rsidR="00110462">
        <w:rPr>
          <w:rFonts w:asciiTheme="minorHAnsi" w:hAnsiTheme="minorHAnsi" w:cstheme="minorHAnsi"/>
          <w:b/>
          <w:bCs/>
        </w:rPr>
        <w:t xml:space="preserve"> – </w:t>
      </w:r>
      <w:proofErr w:type="spellStart"/>
      <w:r w:rsidR="00110462">
        <w:rPr>
          <w:rFonts w:asciiTheme="minorHAnsi" w:hAnsiTheme="minorHAnsi" w:cstheme="minorHAnsi"/>
          <w:b/>
          <w:bCs/>
        </w:rPr>
        <w:t>Together</w:t>
      </w:r>
      <w:proofErr w:type="spellEnd"/>
      <w:r w:rsidR="00110462">
        <w:rPr>
          <w:rFonts w:asciiTheme="minorHAnsi" w:hAnsiTheme="minorHAnsi" w:cstheme="minorHAnsi"/>
          <w:b/>
          <w:bCs/>
        </w:rPr>
        <w:t xml:space="preserve"> </w:t>
      </w:r>
      <w:proofErr w:type="spellStart"/>
      <w:r w:rsidR="00110462">
        <w:rPr>
          <w:rFonts w:asciiTheme="minorHAnsi" w:hAnsiTheme="minorHAnsi" w:cstheme="minorHAnsi"/>
          <w:b/>
          <w:bCs/>
        </w:rPr>
        <w:t>against</w:t>
      </w:r>
      <w:proofErr w:type="spellEnd"/>
      <w:r w:rsidR="00110462">
        <w:rPr>
          <w:rFonts w:asciiTheme="minorHAnsi" w:hAnsiTheme="minorHAnsi" w:cstheme="minorHAnsi"/>
          <w:b/>
          <w:bCs/>
        </w:rPr>
        <w:t xml:space="preserve"> the </w:t>
      </w:r>
      <w:proofErr w:type="spellStart"/>
      <w:r w:rsidR="00110462">
        <w:rPr>
          <w:rFonts w:asciiTheme="minorHAnsi" w:hAnsiTheme="minorHAnsi" w:cstheme="minorHAnsi"/>
          <w:b/>
          <w:bCs/>
        </w:rPr>
        <w:t>Death</w:t>
      </w:r>
      <w:proofErr w:type="spellEnd"/>
      <w:r w:rsidR="00110462">
        <w:rPr>
          <w:rFonts w:asciiTheme="minorHAnsi" w:hAnsiTheme="minorHAnsi" w:cstheme="minorHAnsi"/>
          <w:b/>
          <w:bCs/>
        </w:rPr>
        <w:t xml:space="preserve"> Penalty</w:t>
      </w:r>
      <w:r w:rsidRPr="005350C2">
        <w:rPr>
          <w:rFonts w:asciiTheme="minorHAnsi" w:hAnsiTheme="minorHAnsi" w:cstheme="minorHAnsi"/>
          <w:b/>
          <w:bCs/>
        </w:rPr>
        <w:t xml:space="preserve">) </w:t>
      </w:r>
      <w:r w:rsidRPr="005350C2">
        <w:rPr>
          <w:rFonts w:asciiTheme="minorHAnsi" w:hAnsiTheme="minorHAnsi" w:cstheme="minorHAnsi"/>
        </w:rPr>
        <w:t xml:space="preserve">– ECPM </w:t>
      </w:r>
      <w:proofErr w:type="spellStart"/>
      <w:r w:rsidRPr="005350C2">
        <w:rPr>
          <w:rFonts w:asciiTheme="minorHAnsi" w:hAnsiTheme="minorHAnsi" w:cstheme="minorHAnsi"/>
        </w:rPr>
        <w:t>is</w:t>
      </w:r>
      <w:proofErr w:type="spellEnd"/>
      <w:r w:rsidRPr="005350C2">
        <w:rPr>
          <w:rFonts w:asciiTheme="minorHAnsi" w:hAnsiTheme="minorHAnsi" w:cstheme="minorHAnsi"/>
        </w:rPr>
        <w:t xml:space="preserve"> a French association that fights against the death penalty everywhere and in all circumstances by uniting and rallying abolitionist forces around the world. The organisation advocates to international bodies and promotes universal abolition through education, information, local partnerships and awareness campaigns. ECPM organises World Congresses Against the Death Penalty and is a founding member of the World Coalition Against the Death Penalty. In 2016, ECPM was granted consultative status with ECOSOC. </w:t>
      </w:r>
      <w:r w:rsidRPr="005350C2">
        <w:rPr>
          <w:rFonts w:asciiTheme="minorHAnsi" w:hAnsiTheme="minorHAnsi" w:cstheme="minorHAnsi"/>
          <w:i/>
          <w:iCs/>
        </w:rPr>
        <w:t>Contact</w:t>
      </w:r>
      <w:r w:rsidR="005350C2" w:rsidRPr="005350C2">
        <w:rPr>
          <w:rFonts w:asciiTheme="minorHAnsi" w:hAnsiTheme="minorHAnsi" w:cstheme="minorHAnsi"/>
          <w:i/>
          <w:iCs/>
        </w:rPr>
        <w:t xml:space="preserve"> </w:t>
      </w:r>
      <w:r w:rsidRPr="005350C2">
        <w:rPr>
          <w:rFonts w:asciiTheme="minorHAnsi" w:hAnsiTheme="minorHAnsi" w:cstheme="minorHAnsi"/>
          <w:i/>
          <w:iCs/>
        </w:rPr>
        <w:t>:</w:t>
      </w:r>
      <w:r w:rsidR="005350C2" w:rsidRPr="005350C2">
        <w:rPr>
          <w:rFonts w:asciiTheme="minorHAnsi" w:hAnsiTheme="minorHAnsi" w:cstheme="minorHAnsi"/>
          <w:i/>
          <w:iCs/>
        </w:rPr>
        <w:t xml:space="preserve"> </w:t>
      </w:r>
      <w:hyperlink r:id="rId12" w:history="1">
        <w:r w:rsidR="005350C2" w:rsidRPr="005350C2">
          <w:rPr>
            <w:rStyle w:val="Lienhypertexte"/>
            <w:rFonts w:asciiTheme="minorHAnsi" w:hAnsiTheme="minorHAnsi" w:cstheme="minorHAnsi"/>
            <w:i/>
            <w:iCs/>
          </w:rPr>
          <w:t>mperez@ecpm.org</w:t>
        </w:r>
      </w:hyperlink>
      <w:r w:rsidRPr="005350C2">
        <w:rPr>
          <w:rFonts w:asciiTheme="minorHAnsi" w:hAnsiTheme="minorHAnsi" w:cstheme="minorHAnsi"/>
        </w:rPr>
        <w:t xml:space="preserve"> </w:t>
      </w:r>
    </w:p>
    <w:p w14:paraId="719C49C9" w14:textId="77777777" w:rsidR="003F5CAD" w:rsidRPr="005350C2" w:rsidRDefault="003F5CAD">
      <w:pPr>
        <w:spacing w:line="240" w:lineRule="auto"/>
        <w:rPr>
          <w:rFonts w:asciiTheme="minorHAnsi" w:hAnsiTheme="minorHAnsi" w:cstheme="minorHAnsi"/>
          <w:b/>
          <w:bCs/>
        </w:rPr>
      </w:pPr>
    </w:p>
    <w:p w14:paraId="13C79491" w14:textId="4B60353A" w:rsidR="003F5CAD" w:rsidRPr="005350C2" w:rsidRDefault="00563BAC">
      <w:pPr>
        <w:spacing w:line="240" w:lineRule="auto"/>
        <w:rPr>
          <w:rFonts w:asciiTheme="minorHAnsi" w:hAnsiTheme="minorHAnsi" w:cstheme="minorHAnsi"/>
        </w:rPr>
      </w:pPr>
      <w:r w:rsidRPr="005350C2">
        <w:rPr>
          <w:rFonts w:asciiTheme="minorHAnsi" w:hAnsiTheme="minorHAnsi" w:cstheme="minorHAnsi"/>
          <w:b/>
          <w:bCs/>
        </w:rPr>
        <w:t xml:space="preserve">World Coalition Against the Death Penalty (WCADP) </w:t>
      </w:r>
      <w:r w:rsidRPr="005350C2">
        <w:rPr>
          <w:rFonts w:asciiTheme="minorHAnsi" w:hAnsiTheme="minorHAnsi" w:cstheme="minorHAnsi"/>
        </w:rPr>
        <w:t xml:space="preserve">– Comprising more than 180 non-governmental organisations, bar associations, local authorities and trade unions, the World Coalition Against the Death Penalty was founded in Rome on 13 May 2002. It aims to strengthen the international dimension of the fight against the death penalty. Its ultimate goal is to achieve the universal abolition of capital punishment. The World Coalition brings a global dimension to the work carried out by its members in the field, sometimes in isolation. It acts in a manner complementary to their initiatives, while respecting the independence of each member. </w:t>
      </w:r>
      <w:r w:rsidR="005350C2" w:rsidRPr="005350C2">
        <w:rPr>
          <w:rFonts w:asciiTheme="minorHAnsi" w:hAnsiTheme="minorHAnsi" w:cstheme="minorHAnsi"/>
          <w:i/>
          <w:iCs/>
        </w:rPr>
        <w:t xml:space="preserve">Contact : </w:t>
      </w:r>
      <w:hyperlink r:id="rId13" w:history="1">
        <w:r w:rsidR="005350C2" w:rsidRPr="005350C2">
          <w:rPr>
            <w:rStyle w:val="Lienhypertexte"/>
            <w:rFonts w:asciiTheme="minorHAnsi" w:hAnsiTheme="minorHAnsi" w:cstheme="minorHAnsi"/>
            <w:i/>
            <w:iCs/>
          </w:rPr>
          <w:t>mszwarcberg@worldcoalition.org</w:t>
        </w:r>
      </w:hyperlink>
      <w:r w:rsidR="006C4087" w:rsidRPr="005350C2">
        <w:rPr>
          <w:rFonts w:asciiTheme="minorHAnsi" w:hAnsiTheme="minorHAnsi" w:cstheme="minorHAnsi"/>
        </w:rPr>
        <w:t xml:space="preserve"> </w:t>
      </w:r>
    </w:p>
    <w:p w14:paraId="0B725923" w14:textId="77777777" w:rsidR="006C4087" w:rsidRPr="005350C2" w:rsidRDefault="006C4087">
      <w:pPr>
        <w:spacing w:line="240" w:lineRule="auto"/>
        <w:rPr>
          <w:rFonts w:asciiTheme="minorHAnsi" w:hAnsiTheme="minorHAnsi" w:cstheme="minorHAnsi"/>
        </w:rPr>
      </w:pPr>
    </w:p>
    <w:p w14:paraId="74041F56" w14:textId="1E50A535" w:rsidR="006C4087" w:rsidRPr="005350C2" w:rsidRDefault="006C4087" w:rsidP="006C4087">
      <w:pPr>
        <w:spacing w:line="240" w:lineRule="auto"/>
        <w:rPr>
          <w:rFonts w:asciiTheme="minorHAnsi" w:hAnsiTheme="minorHAnsi" w:cstheme="minorHAnsi"/>
        </w:rPr>
      </w:pPr>
      <w:r w:rsidRPr="005350C2">
        <w:rPr>
          <w:rFonts w:asciiTheme="minorHAnsi" w:hAnsiTheme="minorHAnsi" w:cstheme="minorHAnsi"/>
          <w:b/>
          <w:bCs/>
        </w:rPr>
        <w:t xml:space="preserve">International Federation </w:t>
      </w:r>
      <w:r w:rsidR="00E4212E" w:rsidRPr="005350C2">
        <w:rPr>
          <w:rFonts w:asciiTheme="minorHAnsi" w:hAnsiTheme="minorHAnsi" w:cstheme="minorHAnsi"/>
        </w:rPr>
        <w:t xml:space="preserve">of </w:t>
      </w:r>
      <w:r w:rsidR="00E4212E" w:rsidRPr="005350C2">
        <w:rPr>
          <w:rFonts w:asciiTheme="minorHAnsi" w:hAnsiTheme="minorHAnsi" w:cstheme="minorHAnsi"/>
          <w:b/>
          <w:bCs/>
        </w:rPr>
        <w:t xml:space="preserve">ACAT (FIACAT) </w:t>
      </w:r>
      <w:r w:rsidRPr="005350C2">
        <w:rPr>
          <w:rFonts w:asciiTheme="minorHAnsi" w:hAnsiTheme="minorHAnsi" w:cstheme="minorHAnsi"/>
        </w:rPr>
        <w:t xml:space="preserve">– </w:t>
      </w:r>
      <w:r w:rsidR="00E4212E" w:rsidRPr="005350C2">
        <w:rPr>
          <w:rFonts w:asciiTheme="minorHAnsi" w:hAnsiTheme="minorHAnsi" w:cstheme="minorHAnsi"/>
        </w:rPr>
        <w:t xml:space="preserve">FIACAT is an international non-governmental human rights organisation of Christian inspiration, created in 1987, which fights for the eradication of torture and the abolition of the death penalty. The Federation brings together some thirty national associations, the ACATs, present on three continents. </w:t>
      </w:r>
      <w:r w:rsidR="005350C2" w:rsidRPr="005350C2">
        <w:rPr>
          <w:rFonts w:asciiTheme="minorHAnsi" w:hAnsiTheme="minorHAnsi" w:cstheme="minorHAnsi"/>
          <w:i/>
          <w:iCs/>
        </w:rPr>
        <w:t xml:space="preserve">Contact : </w:t>
      </w:r>
      <w:hyperlink r:id="rId14" w:history="1">
        <w:r w:rsidR="005350C2" w:rsidRPr="005350C2">
          <w:rPr>
            <w:rStyle w:val="Lienhypertexte"/>
            <w:rFonts w:asciiTheme="minorHAnsi" w:hAnsiTheme="minorHAnsi" w:cstheme="minorHAnsi"/>
            <w:i/>
            <w:iCs/>
          </w:rPr>
          <w:t>e.swiderski@fiacat.org</w:t>
        </w:r>
      </w:hyperlink>
      <w:r w:rsidRPr="005350C2">
        <w:rPr>
          <w:rFonts w:asciiTheme="minorHAnsi" w:hAnsiTheme="minorHAnsi" w:cstheme="minorHAnsi"/>
        </w:rPr>
        <w:t xml:space="preserve"> </w:t>
      </w:r>
    </w:p>
    <w:p w14:paraId="2BA1AA04" w14:textId="77777777" w:rsidR="006C4087" w:rsidRPr="005350C2" w:rsidRDefault="006C4087">
      <w:pPr>
        <w:spacing w:line="240" w:lineRule="auto"/>
        <w:rPr>
          <w:rFonts w:asciiTheme="minorHAnsi" w:hAnsiTheme="minorHAnsi" w:cstheme="minorHAnsi"/>
        </w:rPr>
      </w:pPr>
    </w:p>
    <w:p w14:paraId="6A9B2B8E" w14:textId="77777777" w:rsidR="003F5CAD" w:rsidRPr="005350C2" w:rsidRDefault="003F5CAD">
      <w:pPr>
        <w:spacing w:line="240" w:lineRule="auto"/>
        <w:rPr>
          <w:rFonts w:asciiTheme="minorHAnsi" w:hAnsiTheme="minorHAnsi" w:cstheme="minorHAnsi"/>
          <w:sz w:val="20"/>
          <w:szCs w:val="20"/>
        </w:rPr>
      </w:pPr>
    </w:p>
    <w:p w14:paraId="5DE2DF38" w14:textId="77777777" w:rsidR="003F5CAD" w:rsidRPr="005350C2" w:rsidRDefault="00563BAC">
      <w:pPr>
        <w:pStyle w:val="En-ttedetabledesmatires"/>
        <w:pBdr>
          <w:top w:val="single" w:sz="4" w:space="1" w:color="auto"/>
          <w:left w:val="single" w:sz="4" w:space="4" w:color="auto"/>
          <w:bottom w:val="single" w:sz="4" w:space="1" w:color="auto"/>
          <w:right w:val="single" w:sz="4" w:space="4" w:color="auto"/>
        </w:pBdr>
        <w:rPr>
          <w:rFonts w:asciiTheme="minorHAnsi" w:hAnsiTheme="minorHAnsi" w:cstheme="minorHAnsi"/>
          <w:color w:val="auto"/>
          <w:sz w:val="28"/>
          <w:szCs w:val="28"/>
        </w:rPr>
      </w:pPr>
      <w:r w:rsidRPr="005350C2">
        <w:rPr>
          <w:rFonts w:asciiTheme="minorHAnsi" w:hAnsiTheme="minorHAnsi" w:cstheme="minorHAnsi"/>
          <w:color w:val="auto"/>
          <w:sz w:val="28"/>
          <w:szCs w:val="28"/>
        </w:rPr>
        <w:t>Table of contents</w:t>
      </w:r>
    </w:p>
    <w:p w14:paraId="639A521D" w14:textId="13B34E00" w:rsidR="003F5CAD" w:rsidRPr="005350C2"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asciiTheme="minorHAnsi" w:eastAsia="SimSun" w:hAnsiTheme="minorHAnsi" w:cstheme="minorHAnsi"/>
          <w:noProof/>
          <w:kern w:val="2"/>
          <w:sz w:val="24"/>
          <w:szCs w:val="24"/>
          <w:lang w:eastAsia="fr-FR"/>
          <w14:ligatures w14:val="standardContextual"/>
        </w:rPr>
      </w:pPr>
      <w:r w:rsidRPr="005350C2">
        <w:rPr>
          <w:rFonts w:asciiTheme="minorHAnsi" w:hAnsiTheme="minorHAnsi" w:cstheme="minorHAnsi"/>
        </w:rPr>
        <w:fldChar w:fldCharType="begin"/>
      </w:r>
      <w:r w:rsidRPr="005350C2">
        <w:rPr>
          <w:rFonts w:asciiTheme="minorHAnsi" w:hAnsiTheme="minorHAnsi" w:cstheme="minorHAnsi"/>
        </w:rPr>
        <w:instrText xml:space="preserve"> TOC \o "1-3" \h \z \u </w:instrText>
      </w:r>
      <w:r w:rsidRPr="005350C2">
        <w:rPr>
          <w:rFonts w:asciiTheme="minorHAnsi" w:hAnsiTheme="minorHAnsi" w:cstheme="minorHAnsi"/>
        </w:rPr>
        <w:fldChar w:fldCharType="separate"/>
      </w:r>
      <w:hyperlink w:anchor="_Toc204345832" w:history="1">
        <w:r w:rsidRPr="005350C2">
          <w:rPr>
            <w:rStyle w:val="Lienhypertexte"/>
            <w:rFonts w:asciiTheme="minorHAnsi" w:hAnsiTheme="minorHAnsi" w:cstheme="minorHAnsi"/>
            <w:b/>
            <w:noProof/>
          </w:rPr>
          <w:t>Introduction</w:t>
        </w:r>
        <w:r w:rsidRPr="005350C2">
          <w:rPr>
            <w:rFonts w:asciiTheme="minorHAnsi" w:hAnsiTheme="minorHAnsi" w:cstheme="minorHAnsi"/>
            <w:noProof/>
            <w:webHidden/>
          </w:rPr>
          <w:tab/>
        </w:r>
        <w:r w:rsidRPr="005350C2">
          <w:rPr>
            <w:rFonts w:asciiTheme="minorHAnsi" w:hAnsiTheme="minorHAnsi" w:cstheme="minorHAnsi"/>
            <w:noProof/>
            <w:webHidden/>
          </w:rPr>
          <w:fldChar w:fldCharType="begin"/>
        </w:r>
        <w:r w:rsidRPr="005350C2">
          <w:rPr>
            <w:rFonts w:asciiTheme="minorHAnsi" w:hAnsiTheme="minorHAnsi" w:cstheme="minorHAnsi"/>
            <w:noProof/>
            <w:webHidden/>
          </w:rPr>
          <w:instrText xml:space="preserve"> PAGEREF _Toc204345832 \h </w:instrText>
        </w:r>
        <w:r w:rsidRPr="005350C2">
          <w:rPr>
            <w:rFonts w:asciiTheme="minorHAnsi" w:hAnsiTheme="minorHAnsi" w:cstheme="minorHAnsi"/>
            <w:noProof/>
            <w:webHidden/>
          </w:rPr>
        </w:r>
        <w:r w:rsidRPr="005350C2">
          <w:rPr>
            <w:rFonts w:asciiTheme="minorHAnsi" w:hAnsiTheme="minorHAnsi" w:cstheme="minorHAnsi"/>
            <w:noProof/>
            <w:webHidden/>
          </w:rPr>
          <w:fldChar w:fldCharType="separate"/>
        </w:r>
        <w:r w:rsidR="00110462">
          <w:rPr>
            <w:rFonts w:asciiTheme="minorHAnsi" w:hAnsiTheme="minorHAnsi" w:cstheme="minorHAnsi"/>
            <w:noProof/>
            <w:webHidden/>
          </w:rPr>
          <w:t>3</w:t>
        </w:r>
        <w:r w:rsidRPr="005350C2">
          <w:rPr>
            <w:rFonts w:asciiTheme="minorHAnsi" w:hAnsiTheme="minorHAnsi" w:cstheme="minorHAnsi"/>
            <w:noProof/>
            <w:webHidden/>
          </w:rPr>
          <w:fldChar w:fldCharType="end"/>
        </w:r>
      </w:hyperlink>
    </w:p>
    <w:p w14:paraId="324D1C85" w14:textId="2CA26E1A" w:rsidR="003F5CAD" w:rsidRPr="005350C2"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asciiTheme="minorHAnsi" w:eastAsia="SimSun" w:hAnsiTheme="minorHAnsi" w:cstheme="minorHAnsi"/>
          <w:noProof/>
          <w:kern w:val="2"/>
          <w:sz w:val="24"/>
          <w:szCs w:val="24"/>
          <w:lang w:eastAsia="fr-FR"/>
          <w14:ligatures w14:val="standardContextual"/>
        </w:rPr>
      </w:pPr>
      <w:hyperlink w:anchor="_Toc204345833" w:history="1">
        <w:r w:rsidRPr="005350C2">
          <w:rPr>
            <w:rStyle w:val="Lienhypertexte"/>
            <w:rFonts w:asciiTheme="minorHAnsi" w:hAnsiTheme="minorHAnsi" w:cstheme="minorHAnsi"/>
            <w:b/>
            <w:bCs/>
            <w:noProof/>
          </w:rPr>
          <w:t>National context and recent developments</w:t>
        </w:r>
        <w:r w:rsidRPr="005350C2">
          <w:rPr>
            <w:rFonts w:asciiTheme="minorHAnsi" w:hAnsiTheme="minorHAnsi" w:cstheme="minorHAnsi"/>
            <w:noProof/>
            <w:webHidden/>
          </w:rPr>
          <w:tab/>
        </w:r>
        <w:r w:rsidRPr="005350C2">
          <w:rPr>
            <w:rFonts w:asciiTheme="minorHAnsi" w:hAnsiTheme="minorHAnsi" w:cstheme="minorHAnsi"/>
            <w:noProof/>
            <w:webHidden/>
          </w:rPr>
          <w:fldChar w:fldCharType="begin"/>
        </w:r>
        <w:r w:rsidRPr="005350C2">
          <w:rPr>
            <w:rFonts w:asciiTheme="minorHAnsi" w:hAnsiTheme="minorHAnsi" w:cstheme="minorHAnsi"/>
            <w:noProof/>
            <w:webHidden/>
          </w:rPr>
          <w:instrText xml:space="preserve"> PAGEREF _Toc204345833 \h </w:instrText>
        </w:r>
        <w:r w:rsidRPr="005350C2">
          <w:rPr>
            <w:rFonts w:asciiTheme="minorHAnsi" w:hAnsiTheme="minorHAnsi" w:cstheme="minorHAnsi"/>
            <w:noProof/>
            <w:webHidden/>
          </w:rPr>
        </w:r>
        <w:r w:rsidRPr="005350C2">
          <w:rPr>
            <w:rFonts w:asciiTheme="minorHAnsi" w:hAnsiTheme="minorHAnsi" w:cstheme="minorHAnsi"/>
            <w:noProof/>
            <w:webHidden/>
          </w:rPr>
          <w:fldChar w:fldCharType="separate"/>
        </w:r>
        <w:r w:rsidR="00110462">
          <w:rPr>
            <w:rFonts w:asciiTheme="minorHAnsi" w:hAnsiTheme="minorHAnsi" w:cstheme="minorHAnsi"/>
            <w:noProof/>
            <w:webHidden/>
          </w:rPr>
          <w:t>3</w:t>
        </w:r>
        <w:r w:rsidRPr="005350C2">
          <w:rPr>
            <w:rFonts w:asciiTheme="minorHAnsi" w:hAnsiTheme="minorHAnsi" w:cstheme="minorHAnsi"/>
            <w:noProof/>
            <w:webHidden/>
          </w:rPr>
          <w:fldChar w:fldCharType="end"/>
        </w:r>
      </w:hyperlink>
    </w:p>
    <w:p w14:paraId="534BE911" w14:textId="1D390FE9" w:rsidR="003F5CAD" w:rsidRPr="005350C2"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asciiTheme="minorHAnsi" w:eastAsia="SimSun" w:hAnsiTheme="minorHAnsi" w:cstheme="minorHAnsi"/>
          <w:noProof/>
          <w:kern w:val="2"/>
          <w:sz w:val="24"/>
          <w:szCs w:val="24"/>
          <w:lang w:eastAsia="fr-FR"/>
          <w14:ligatures w14:val="standardContextual"/>
        </w:rPr>
      </w:pPr>
      <w:hyperlink w:anchor="_Toc204345834" w:history="1">
        <w:r w:rsidRPr="005350C2">
          <w:rPr>
            <w:rStyle w:val="Lienhypertexte"/>
            <w:rFonts w:asciiTheme="minorHAnsi" w:hAnsiTheme="minorHAnsi" w:cstheme="minorHAnsi"/>
            <w:b/>
            <w:bCs/>
            <w:noProof/>
          </w:rPr>
          <w:t>Application of the death penalty in the Democratic Republic of Congo</w:t>
        </w:r>
        <w:r w:rsidRPr="005350C2">
          <w:rPr>
            <w:rFonts w:asciiTheme="minorHAnsi" w:hAnsiTheme="minorHAnsi" w:cstheme="minorHAnsi"/>
            <w:noProof/>
            <w:webHidden/>
          </w:rPr>
          <w:tab/>
        </w:r>
        <w:r w:rsidRPr="005350C2">
          <w:rPr>
            <w:rFonts w:asciiTheme="minorHAnsi" w:hAnsiTheme="minorHAnsi" w:cstheme="minorHAnsi"/>
            <w:noProof/>
            <w:webHidden/>
          </w:rPr>
          <w:fldChar w:fldCharType="begin"/>
        </w:r>
        <w:r w:rsidRPr="005350C2">
          <w:rPr>
            <w:rFonts w:asciiTheme="minorHAnsi" w:hAnsiTheme="minorHAnsi" w:cstheme="minorHAnsi"/>
            <w:noProof/>
            <w:webHidden/>
          </w:rPr>
          <w:instrText xml:space="preserve"> PAGEREF _Toc204345834 \h </w:instrText>
        </w:r>
        <w:r w:rsidRPr="005350C2">
          <w:rPr>
            <w:rFonts w:asciiTheme="minorHAnsi" w:hAnsiTheme="minorHAnsi" w:cstheme="minorHAnsi"/>
            <w:noProof/>
            <w:webHidden/>
          </w:rPr>
        </w:r>
        <w:r w:rsidRPr="005350C2">
          <w:rPr>
            <w:rFonts w:asciiTheme="minorHAnsi" w:hAnsiTheme="minorHAnsi" w:cstheme="minorHAnsi"/>
            <w:noProof/>
            <w:webHidden/>
          </w:rPr>
          <w:fldChar w:fldCharType="separate"/>
        </w:r>
        <w:r w:rsidR="00110462">
          <w:rPr>
            <w:rFonts w:asciiTheme="minorHAnsi" w:hAnsiTheme="minorHAnsi" w:cstheme="minorHAnsi"/>
            <w:noProof/>
            <w:webHidden/>
          </w:rPr>
          <w:t>6</w:t>
        </w:r>
        <w:r w:rsidRPr="005350C2">
          <w:rPr>
            <w:rFonts w:asciiTheme="minorHAnsi" w:hAnsiTheme="minorHAnsi" w:cstheme="minorHAnsi"/>
            <w:noProof/>
            <w:webHidden/>
          </w:rPr>
          <w:fldChar w:fldCharType="end"/>
        </w:r>
      </w:hyperlink>
    </w:p>
    <w:p w14:paraId="22390758" w14:textId="5C429E46" w:rsidR="003F5CAD" w:rsidRPr="005350C2"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asciiTheme="minorHAnsi" w:eastAsia="SimSun" w:hAnsiTheme="minorHAnsi" w:cstheme="minorHAnsi"/>
          <w:noProof/>
          <w:kern w:val="2"/>
          <w:sz w:val="24"/>
          <w:szCs w:val="24"/>
          <w:lang w:eastAsia="fr-FR"/>
          <w14:ligatures w14:val="standardContextual"/>
        </w:rPr>
      </w:pPr>
      <w:hyperlink w:anchor="_Toc204345835" w:history="1">
        <w:r w:rsidRPr="005350C2">
          <w:rPr>
            <w:rStyle w:val="Lienhypertexte"/>
            <w:rFonts w:asciiTheme="minorHAnsi" w:hAnsiTheme="minorHAnsi" w:cstheme="minorHAnsi"/>
            <w:b/>
            <w:bCs/>
            <w:noProof/>
          </w:rPr>
          <w:t>Procedural rights of persons facing the death penalty</w:t>
        </w:r>
        <w:r w:rsidRPr="005350C2">
          <w:rPr>
            <w:rFonts w:asciiTheme="minorHAnsi" w:hAnsiTheme="minorHAnsi" w:cstheme="minorHAnsi"/>
            <w:noProof/>
            <w:webHidden/>
          </w:rPr>
          <w:tab/>
        </w:r>
        <w:r w:rsidRPr="005350C2">
          <w:rPr>
            <w:rFonts w:asciiTheme="minorHAnsi" w:hAnsiTheme="minorHAnsi" w:cstheme="minorHAnsi"/>
            <w:noProof/>
            <w:webHidden/>
          </w:rPr>
          <w:fldChar w:fldCharType="begin"/>
        </w:r>
        <w:r w:rsidRPr="005350C2">
          <w:rPr>
            <w:rFonts w:asciiTheme="minorHAnsi" w:hAnsiTheme="minorHAnsi" w:cstheme="minorHAnsi"/>
            <w:noProof/>
            <w:webHidden/>
          </w:rPr>
          <w:instrText xml:space="preserve"> PAGEREF _Toc204345835 \h </w:instrText>
        </w:r>
        <w:r w:rsidRPr="005350C2">
          <w:rPr>
            <w:rFonts w:asciiTheme="minorHAnsi" w:hAnsiTheme="minorHAnsi" w:cstheme="minorHAnsi"/>
            <w:noProof/>
            <w:webHidden/>
          </w:rPr>
        </w:r>
        <w:r w:rsidRPr="005350C2">
          <w:rPr>
            <w:rFonts w:asciiTheme="minorHAnsi" w:hAnsiTheme="minorHAnsi" w:cstheme="minorHAnsi"/>
            <w:noProof/>
            <w:webHidden/>
          </w:rPr>
          <w:fldChar w:fldCharType="separate"/>
        </w:r>
        <w:r w:rsidR="00110462">
          <w:rPr>
            <w:rFonts w:asciiTheme="minorHAnsi" w:hAnsiTheme="minorHAnsi" w:cstheme="minorHAnsi"/>
            <w:noProof/>
            <w:webHidden/>
          </w:rPr>
          <w:t>6</w:t>
        </w:r>
        <w:r w:rsidRPr="005350C2">
          <w:rPr>
            <w:rFonts w:asciiTheme="minorHAnsi" w:hAnsiTheme="minorHAnsi" w:cstheme="minorHAnsi"/>
            <w:noProof/>
            <w:webHidden/>
          </w:rPr>
          <w:fldChar w:fldCharType="end"/>
        </w:r>
      </w:hyperlink>
    </w:p>
    <w:p w14:paraId="00DB9077" w14:textId="5E36201A" w:rsidR="003F5CAD" w:rsidRPr="005350C2"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asciiTheme="minorHAnsi" w:eastAsia="SimSun" w:hAnsiTheme="minorHAnsi" w:cstheme="minorHAnsi"/>
          <w:noProof/>
          <w:kern w:val="2"/>
          <w:sz w:val="24"/>
          <w:szCs w:val="24"/>
          <w:lang w:eastAsia="fr-FR"/>
          <w14:ligatures w14:val="standardContextual"/>
        </w:rPr>
      </w:pPr>
      <w:hyperlink w:anchor="_Toc204345836" w:history="1">
        <w:r w:rsidRPr="005350C2">
          <w:rPr>
            <w:rStyle w:val="Lienhypertexte"/>
            <w:rFonts w:asciiTheme="minorHAnsi" w:hAnsiTheme="minorHAnsi" w:cstheme="minorHAnsi"/>
            <w:b/>
            <w:bCs/>
            <w:noProof/>
          </w:rPr>
          <w:t>Conditions of detention for death row prisoners</w:t>
        </w:r>
        <w:r w:rsidRPr="005350C2">
          <w:rPr>
            <w:rFonts w:asciiTheme="minorHAnsi" w:hAnsiTheme="minorHAnsi" w:cstheme="minorHAnsi"/>
            <w:noProof/>
            <w:webHidden/>
          </w:rPr>
          <w:tab/>
        </w:r>
        <w:r w:rsidRPr="005350C2">
          <w:rPr>
            <w:rFonts w:asciiTheme="minorHAnsi" w:hAnsiTheme="minorHAnsi" w:cstheme="minorHAnsi"/>
            <w:noProof/>
            <w:webHidden/>
          </w:rPr>
          <w:fldChar w:fldCharType="begin"/>
        </w:r>
        <w:r w:rsidRPr="005350C2">
          <w:rPr>
            <w:rFonts w:asciiTheme="minorHAnsi" w:hAnsiTheme="minorHAnsi" w:cstheme="minorHAnsi"/>
            <w:noProof/>
            <w:webHidden/>
          </w:rPr>
          <w:instrText xml:space="preserve"> PAGEREF _Toc204345836 \h </w:instrText>
        </w:r>
        <w:r w:rsidRPr="005350C2">
          <w:rPr>
            <w:rFonts w:asciiTheme="minorHAnsi" w:hAnsiTheme="minorHAnsi" w:cstheme="minorHAnsi"/>
            <w:noProof/>
            <w:webHidden/>
          </w:rPr>
        </w:r>
        <w:r w:rsidRPr="005350C2">
          <w:rPr>
            <w:rFonts w:asciiTheme="minorHAnsi" w:hAnsiTheme="minorHAnsi" w:cstheme="minorHAnsi"/>
            <w:noProof/>
            <w:webHidden/>
          </w:rPr>
          <w:fldChar w:fldCharType="separate"/>
        </w:r>
        <w:r w:rsidR="00110462">
          <w:rPr>
            <w:rFonts w:asciiTheme="minorHAnsi" w:hAnsiTheme="minorHAnsi" w:cstheme="minorHAnsi"/>
            <w:noProof/>
            <w:webHidden/>
          </w:rPr>
          <w:t>8</w:t>
        </w:r>
        <w:r w:rsidRPr="005350C2">
          <w:rPr>
            <w:rFonts w:asciiTheme="minorHAnsi" w:hAnsiTheme="minorHAnsi" w:cstheme="minorHAnsi"/>
            <w:noProof/>
            <w:webHidden/>
          </w:rPr>
          <w:fldChar w:fldCharType="end"/>
        </w:r>
      </w:hyperlink>
    </w:p>
    <w:p w14:paraId="0241E260" w14:textId="5298F86A" w:rsidR="003F5CAD" w:rsidRPr="005350C2"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asciiTheme="minorHAnsi" w:eastAsia="SimSun" w:hAnsiTheme="minorHAnsi" w:cstheme="minorHAnsi"/>
          <w:noProof/>
          <w:kern w:val="2"/>
          <w:sz w:val="24"/>
          <w:szCs w:val="24"/>
          <w:lang w:eastAsia="fr-FR"/>
          <w14:ligatures w14:val="standardContextual"/>
        </w:rPr>
      </w:pPr>
      <w:hyperlink w:anchor="_Toc204345837" w:history="1">
        <w:r w:rsidRPr="005350C2">
          <w:rPr>
            <w:rStyle w:val="Lienhypertexte"/>
            <w:rFonts w:asciiTheme="minorHAnsi" w:hAnsiTheme="minorHAnsi" w:cstheme="minorHAnsi"/>
            <w:b/>
            <w:bCs/>
            <w:smallCaps/>
            <w:noProof/>
          </w:rPr>
          <w:t>Focus: Military justice and the death penalty in the Democratic Republic of Congo</w:t>
        </w:r>
        <w:r w:rsidRPr="005350C2">
          <w:rPr>
            <w:rFonts w:asciiTheme="minorHAnsi" w:hAnsiTheme="minorHAnsi" w:cstheme="minorHAnsi"/>
            <w:noProof/>
            <w:webHidden/>
          </w:rPr>
          <w:tab/>
        </w:r>
        <w:r w:rsidRPr="005350C2">
          <w:rPr>
            <w:rFonts w:asciiTheme="minorHAnsi" w:hAnsiTheme="minorHAnsi" w:cstheme="minorHAnsi"/>
            <w:noProof/>
            <w:webHidden/>
          </w:rPr>
          <w:fldChar w:fldCharType="begin"/>
        </w:r>
        <w:r w:rsidRPr="005350C2">
          <w:rPr>
            <w:rFonts w:asciiTheme="minorHAnsi" w:hAnsiTheme="minorHAnsi" w:cstheme="minorHAnsi"/>
            <w:noProof/>
            <w:webHidden/>
          </w:rPr>
          <w:instrText xml:space="preserve"> PAGEREF _Toc204345837 \h </w:instrText>
        </w:r>
        <w:r w:rsidRPr="005350C2">
          <w:rPr>
            <w:rFonts w:asciiTheme="minorHAnsi" w:hAnsiTheme="minorHAnsi" w:cstheme="minorHAnsi"/>
            <w:noProof/>
            <w:webHidden/>
          </w:rPr>
        </w:r>
        <w:r w:rsidRPr="005350C2">
          <w:rPr>
            <w:rFonts w:asciiTheme="minorHAnsi" w:hAnsiTheme="minorHAnsi" w:cstheme="minorHAnsi"/>
            <w:noProof/>
            <w:webHidden/>
          </w:rPr>
          <w:fldChar w:fldCharType="separate"/>
        </w:r>
        <w:r w:rsidR="00110462">
          <w:rPr>
            <w:rFonts w:asciiTheme="minorHAnsi" w:hAnsiTheme="minorHAnsi" w:cstheme="minorHAnsi"/>
            <w:noProof/>
            <w:webHidden/>
          </w:rPr>
          <w:t>9</w:t>
        </w:r>
        <w:r w:rsidRPr="005350C2">
          <w:rPr>
            <w:rFonts w:asciiTheme="minorHAnsi" w:hAnsiTheme="minorHAnsi" w:cstheme="minorHAnsi"/>
            <w:noProof/>
            <w:webHidden/>
          </w:rPr>
          <w:fldChar w:fldCharType="end"/>
        </w:r>
      </w:hyperlink>
    </w:p>
    <w:p w14:paraId="349638BF" w14:textId="4ABDAAF1" w:rsidR="003F5CAD" w:rsidRPr="005350C2"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asciiTheme="minorHAnsi" w:hAnsiTheme="minorHAnsi" w:cstheme="minorHAnsi"/>
        </w:rPr>
      </w:pPr>
      <w:hyperlink w:anchor="_Toc204345838" w:history="1">
        <w:r w:rsidRPr="005350C2">
          <w:rPr>
            <w:rStyle w:val="Lienhypertexte"/>
            <w:rFonts w:asciiTheme="minorHAnsi" w:hAnsiTheme="minorHAnsi" w:cstheme="minorHAnsi"/>
            <w:b/>
            <w:bCs/>
            <w:i/>
            <w:iCs/>
            <w:noProof/>
          </w:rPr>
          <w:t xml:space="preserve">Suggested questions for the Government </w:t>
        </w:r>
        <w:r w:rsidRPr="005350C2">
          <w:rPr>
            <w:rStyle w:val="Lienhypertexte"/>
            <w:rFonts w:asciiTheme="minorHAnsi" w:hAnsiTheme="minorHAnsi" w:cstheme="minorHAnsi"/>
            <w:b/>
            <w:bCs/>
            <w:i/>
            <w:iCs/>
            <w:noProof/>
          </w:rPr>
          <w:t>o</w:t>
        </w:r>
        <w:r w:rsidRPr="005350C2">
          <w:rPr>
            <w:rStyle w:val="Lienhypertexte"/>
            <w:rFonts w:asciiTheme="minorHAnsi" w:hAnsiTheme="minorHAnsi" w:cstheme="minorHAnsi"/>
            <w:b/>
            <w:bCs/>
            <w:i/>
            <w:iCs/>
            <w:noProof/>
          </w:rPr>
          <w:t>f the Democratic Republic of Congo</w:t>
        </w:r>
        <w:r w:rsidRPr="005350C2">
          <w:rPr>
            <w:rFonts w:asciiTheme="minorHAnsi" w:hAnsiTheme="minorHAnsi" w:cstheme="minorHAnsi"/>
            <w:noProof/>
            <w:webHidden/>
          </w:rPr>
          <w:tab/>
        </w:r>
        <w:r w:rsidRPr="005350C2">
          <w:rPr>
            <w:rFonts w:asciiTheme="minorHAnsi" w:hAnsiTheme="minorHAnsi" w:cstheme="minorHAnsi"/>
            <w:noProof/>
            <w:webHidden/>
          </w:rPr>
          <w:fldChar w:fldCharType="begin"/>
        </w:r>
        <w:r w:rsidRPr="005350C2">
          <w:rPr>
            <w:rFonts w:asciiTheme="minorHAnsi" w:hAnsiTheme="minorHAnsi" w:cstheme="minorHAnsi"/>
            <w:noProof/>
            <w:webHidden/>
          </w:rPr>
          <w:instrText xml:space="preserve"> PAGEREF _Toc204345838 \h </w:instrText>
        </w:r>
        <w:r w:rsidRPr="005350C2">
          <w:rPr>
            <w:rFonts w:asciiTheme="minorHAnsi" w:hAnsiTheme="minorHAnsi" w:cstheme="minorHAnsi"/>
            <w:noProof/>
            <w:webHidden/>
          </w:rPr>
        </w:r>
        <w:r w:rsidRPr="005350C2">
          <w:rPr>
            <w:rFonts w:asciiTheme="minorHAnsi" w:hAnsiTheme="minorHAnsi" w:cstheme="minorHAnsi"/>
            <w:noProof/>
            <w:webHidden/>
          </w:rPr>
          <w:fldChar w:fldCharType="separate"/>
        </w:r>
        <w:r w:rsidR="00110462">
          <w:rPr>
            <w:rFonts w:asciiTheme="minorHAnsi" w:hAnsiTheme="minorHAnsi" w:cstheme="minorHAnsi"/>
            <w:noProof/>
            <w:webHidden/>
          </w:rPr>
          <w:t>10</w:t>
        </w:r>
        <w:r w:rsidRPr="005350C2">
          <w:rPr>
            <w:rFonts w:asciiTheme="minorHAnsi" w:hAnsiTheme="minorHAnsi" w:cstheme="minorHAnsi"/>
            <w:noProof/>
            <w:webHidden/>
          </w:rPr>
          <w:fldChar w:fldCharType="end"/>
        </w:r>
      </w:hyperlink>
      <w:r w:rsidRPr="005350C2">
        <w:rPr>
          <w:rFonts w:asciiTheme="minorHAnsi" w:hAnsiTheme="minorHAnsi" w:cstheme="minorHAnsi"/>
          <w:b/>
          <w:bCs/>
        </w:rPr>
        <w:fldChar w:fldCharType="end"/>
      </w:r>
    </w:p>
    <w:p w14:paraId="4C5E1D63" w14:textId="77777777" w:rsidR="006C4087" w:rsidRPr="005350C2" w:rsidRDefault="006C4087">
      <w:pPr>
        <w:spacing w:after="160" w:line="259" w:lineRule="auto"/>
        <w:jc w:val="left"/>
        <w:rPr>
          <w:rFonts w:asciiTheme="minorHAnsi" w:hAnsiTheme="minorHAnsi" w:cstheme="minorHAnsi"/>
          <w:b/>
          <w:sz w:val="28"/>
        </w:rPr>
      </w:pPr>
      <w:bookmarkStart w:id="1" w:name="_Toc204345832"/>
      <w:bookmarkStart w:id="2" w:name="_Toc163035049"/>
      <w:r w:rsidRPr="005350C2">
        <w:rPr>
          <w:rFonts w:asciiTheme="minorHAnsi" w:hAnsiTheme="minorHAnsi" w:cstheme="minorHAnsi"/>
          <w:b/>
          <w:sz w:val="28"/>
        </w:rPr>
        <w:br w:type="page"/>
      </w:r>
    </w:p>
    <w:p w14:paraId="020BBB63" w14:textId="0130E8C2" w:rsidR="003F5CAD" w:rsidRPr="005350C2" w:rsidRDefault="00563BAC">
      <w:pPr>
        <w:spacing w:after="60"/>
        <w:ind w:left="567" w:hanging="567"/>
        <w:outlineLvl w:val="0"/>
        <w:rPr>
          <w:rFonts w:asciiTheme="minorHAnsi" w:hAnsiTheme="minorHAnsi" w:cstheme="minorHAnsi"/>
          <w:b/>
          <w:sz w:val="28"/>
        </w:rPr>
      </w:pPr>
      <w:r w:rsidRPr="005350C2">
        <w:rPr>
          <w:rFonts w:asciiTheme="minorHAnsi" w:hAnsiTheme="minorHAnsi" w:cstheme="minorHAnsi"/>
          <w:b/>
          <w:sz w:val="28"/>
        </w:rPr>
        <w:t>Introduction</w:t>
      </w:r>
      <w:bookmarkEnd w:id="1"/>
    </w:p>
    <w:p w14:paraId="17206E71" w14:textId="77777777" w:rsidR="003F5CAD" w:rsidRPr="005350C2" w:rsidRDefault="003F5CAD">
      <w:pPr>
        <w:rPr>
          <w:rFonts w:asciiTheme="minorHAnsi" w:hAnsiTheme="minorHAnsi" w:cstheme="minorHAnsi"/>
        </w:rPr>
      </w:pPr>
    </w:p>
    <w:p w14:paraId="523999FD" w14:textId="03CD5F5A" w:rsidR="003F5CAD" w:rsidRPr="005350C2" w:rsidRDefault="00563BAC">
      <w:pPr>
        <w:numPr>
          <w:ilvl w:val="0"/>
          <w:numId w:val="2"/>
        </w:numPr>
        <w:tabs>
          <w:tab w:val="clear" w:pos="360"/>
        </w:tabs>
        <w:spacing w:after="60" w:line="240" w:lineRule="auto"/>
        <w:ind w:left="567" w:hanging="567"/>
        <w:rPr>
          <w:rFonts w:asciiTheme="minorHAnsi" w:hAnsiTheme="minorHAnsi" w:cstheme="minorHAnsi"/>
        </w:rPr>
      </w:pPr>
      <w:r w:rsidRPr="005350C2">
        <w:rPr>
          <w:rFonts w:asciiTheme="minorHAnsi" w:hAnsiTheme="minorHAnsi" w:cstheme="minorHAnsi"/>
        </w:rPr>
        <w:t xml:space="preserve">This report is based primarily on information gathered by Culture for Peace and Justice (CPJ) and its Congolese partners in the Coalition Against the Death Penalty in the Democratic Republic of Congo (CCPM-RDC). This data comes from various </w:t>
      </w:r>
      <w:proofErr w:type="gramStart"/>
      <w:r w:rsidRPr="005350C2">
        <w:rPr>
          <w:rFonts w:asciiTheme="minorHAnsi" w:hAnsiTheme="minorHAnsi" w:cstheme="minorHAnsi"/>
        </w:rPr>
        <w:t>sources:</w:t>
      </w:r>
      <w:proofErr w:type="gramEnd"/>
      <w:r w:rsidRPr="005350C2">
        <w:rPr>
          <w:rFonts w:asciiTheme="minorHAnsi" w:hAnsiTheme="minorHAnsi" w:cstheme="minorHAnsi"/>
        </w:rPr>
        <w:t xml:space="preserve"> prison visits, a joint fact-finding mission on detention conditions conducted by CPJ and ECPM, as well as news reports, reports and testimonies from lawyers, NGO members and death row prisoners. ECPM, which co-authored this report, supplemented this information </w:t>
      </w:r>
      <w:r w:rsidR="00424425" w:rsidRPr="005350C2">
        <w:rPr>
          <w:rFonts w:asciiTheme="minorHAnsi" w:hAnsiTheme="minorHAnsi" w:cstheme="minorHAnsi"/>
        </w:rPr>
        <w:t>with the support of ACAT RDC, Haki Zangu Asbl, the World Coalition Against the Death Penalty and FIACAT</w:t>
      </w:r>
      <w:r w:rsidRPr="005350C2">
        <w:rPr>
          <w:rFonts w:asciiTheme="minorHAnsi" w:hAnsiTheme="minorHAnsi" w:cstheme="minorHAnsi"/>
        </w:rPr>
        <w:t>.</w:t>
      </w:r>
    </w:p>
    <w:p w14:paraId="06D56933" w14:textId="77777777" w:rsidR="003F5CAD" w:rsidRPr="005350C2" w:rsidRDefault="003F5CAD">
      <w:pPr>
        <w:tabs>
          <w:tab w:val="left" w:pos="567"/>
        </w:tabs>
        <w:spacing w:after="60" w:line="240" w:lineRule="auto"/>
        <w:ind w:left="567" w:hanging="567"/>
        <w:rPr>
          <w:rFonts w:asciiTheme="minorHAnsi" w:hAnsiTheme="minorHAnsi" w:cstheme="minorHAnsi"/>
        </w:rPr>
      </w:pPr>
    </w:p>
    <w:p w14:paraId="44318313" w14:textId="77777777" w:rsidR="003F5CAD" w:rsidRPr="005350C2" w:rsidRDefault="00563BAC">
      <w:pPr>
        <w:numPr>
          <w:ilvl w:val="0"/>
          <w:numId w:val="2"/>
        </w:numPr>
        <w:tabs>
          <w:tab w:val="clear" w:pos="360"/>
        </w:tabs>
        <w:spacing w:after="60" w:line="240" w:lineRule="auto"/>
        <w:ind w:left="567" w:hanging="567"/>
        <w:rPr>
          <w:rFonts w:asciiTheme="minorHAnsi" w:hAnsiTheme="minorHAnsi" w:cstheme="minorHAnsi"/>
        </w:rPr>
      </w:pPr>
      <w:r w:rsidRPr="005350C2">
        <w:rPr>
          <w:rFonts w:asciiTheme="minorHAnsi" w:hAnsiTheme="minorHAnsi" w:cstheme="minorHAnsi"/>
        </w:rPr>
        <w:t>To understand the situation of the death penalty in the Democratic Republic of Congo (DRC), it is essential to understand the foundations of its political and administrative system. The DRC is a unitary state operating on the principle of decentralisation. Powers and responsibilities are thus divided between the central government and the provinces. As such, provincial governors are responsible for prison management, under the authority of the Ministries of Justice and Defence.</w:t>
      </w:r>
    </w:p>
    <w:p w14:paraId="3A7E368F" w14:textId="77777777" w:rsidR="003F5CAD" w:rsidRPr="005350C2" w:rsidRDefault="003F5CAD">
      <w:pPr>
        <w:tabs>
          <w:tab w:val="left" w:pos="567"/>
        </w:tabs>
        <w:spacing w:after="60" w:line="240" w:lineRule="auto"/>
        <w:rPr>
          <w:rFonts w:asciiTheme="minorHAnsi" w:hAnsiTheme="minorHAnsi" w:cstheme="minorHAnsi"/>
        </w:rPr>
      </w:pPr>
    </w:p>
    <w:p w14:paraId="16FFF0CE" w14:textId="77777777" w:rsidR="003F5CAD" w:rsidRPr="005350C2" w:rsidRDefault="00563BAC">
      <w:pPr>
        <w:numPr>
          <w:ilvl w:val="0"/>
          <w:numId w:val="2"/>
        </w:numPr>
        <w:tabs>
          <w:tab w:val="clear" w:pos="360"/>
        </w:tabs>
        <w:spacing w:after="60" w:line="240" w:lineRule="auto"/>
        <w:ind w:left="567" w:hanging="567"/>
        <w:rPr>
          <w:rFonts w:asciiTheme="minorHAnsi" w:hAnsiTheme="minorHAnsi" w:cstheme="minorHAnsi"/>
        </w:rPr>
      </w:pPr>
      <w:r w:rsidRPr="005350C2">
        <w:rPr>
          <w:rFonts w:asciiTheme="minorHAnsi" w:hAnsiTheme="minorHAnsi" w:cstheme="minorHAnsi"/>
        </w:rPr>
        <w:t xml:space="preserve">The state had observed a de facto moratorium on executions of death row prisoners since 2003, but since 2021, several negative signs have highlighted the fragility of this suspension. This is the case with judges who continue to hand down death sentences, with a significant increase since 2021 in the number of sentences handed down by military courts against military personnel, police officers, similar personnel, and even civilians. </w:t>
      </w:r>
    </w:p>
    <w:p w14:paraId="73C5D50A" w14:textId="77777777" w:rsidR="003F5CAD" w:rsidRPr="005350C2" w:rsidRDefault="003F5CAD">
      <w:pPr>
        <w:tabs>
          <w:tab w:val="left" w:pos="567"/>
        </w:tabs>
        <w:spacing w:after="60" w:line="240" w:lineRule="auto"/>
        <w:ind w:left="567"/>
        <w:rPr>
          <w:rFonts w:asciiTheme="minorHAnsi" w:hAnsiTheme="minorHAnsi" w:cstheme="minorHAnsi"/>
        </w:rPr>
      </w:pPr>
    </w:p>
    <w:p w14:paraId="078AE868" w14:textId="77777777" w:rsidR="003F5CAD" w:rsidRPr="005350C2" w:rsidRDefault="00563BAC">
      <w:pPr>
        <w:numPr>
          <w:ilvl w:val="0"/>
          <w:numId w:val="2"/>
        </w:numPr>
        <w:tabs>
          <w:tab w:val="clear" w:pos="360"/>
        </w:tabs>
        <w:spacing w:after="60" w:line="240" w:lineRule="auto"/>
        <w:ind w:left="567" w:hanging="567"/>
        <w:rPr>
          <w:rFonts w:asciiTheme="minorHAnsi" w:hAnsiTheme="minorHAnsi" w:cstheme="minorHAnsi"/>
        </w:rPr>
      </w:pPr>
      <w:r w:rsidRPr="005350C2">
        <w:rPr>
          <w:rFonts w:asciiTheme="minorHAnsi" w:hAnsiTheme="minorHAnsi" w:cstheme="minorHAnsi"/>
        </w:rPr>
        <w:t xml:space="preserve">A notable turning point came in December 2022, when the DRC voted for the first time against the resolution calling for a universal moratorium on the use of the death penalty. On 5 February 2024, the Minister of Defence, on behalf of the High Defence Council, requested that the President of the Republic lift the moratorium in order to execute death row prisoners for treason at the front. This request was then the subject of an information note to the Council of Ministers by the Minister of Justice, resulting in the Circular Note of 13 March 2024. This document confirms the lifting of the moratorium on the execution of the death penalty in the DRC for almost all offences punishable by this penalty. </w:t>
      </w:r>
    </w:p>
    <w:p w14:paraId="77029659" w14:textId="77777777" w:rsidR="003F5CAD" w:rsidRPr="005350C2" w:rsidRDefault="003F5CAD">
      <w:pPr>
        <w:tabs>
          <w:tab w:val="left" w:pos="567"/>
        </w:tabs>
        <w:spacing w:after="60" w:line="240" w:lineRule="auto"/>
        <w:rPr>
          <w:rFonts w:asciiTheme="minorHAnsi" w:hAnsiTheme="minorHAnsi" w:cstheme="minorHAnsi"/>
        </w:rPr>
      </w:pPr>
    </w:p>
    <w:p w14:paraId="394ED9DB" w14:textId="7D61C9A7" w:rsidR="003F5CAD" w:rsidRPr="005350C2" w:rsidRDefault="00563BAC">
      <w:pPr>
        <w:numPr>
          <w:ilvl w:val="0"/>
          <w:numId w:val="2"/>
        </w:numPr>
        <w:tabs>
          <w:tab w:val="clear" w:pos="360"/>
        </w:tabs>
        <w:spacing w:after="60" w:line="240" w:lineRule="auto"/>
        <w:ind w:left="567" w:hanging="567"/>
        <w:rPr>
          <w:rFonts w:asciiTheme="minorHAnsi" w:hAnsiTheme="minorHAnsi" w:cstheme="minorHAnsi"/>
        </w:rPr>
      </w:pPr>
      <w:r w:rsidRPr="005350C2">
        <w:rPr>
          <w:rFonts w:asciiTheme="minorHAnsi" w:hAnsiTheme="minorHAnsi" w:cstheme="minorHAnsi"/>
        </w:rPr>
        <w:t>Although executions have not yet resumed in practice, the lifting of the moratorium has been accompanied by a sharp increase in the number of death sentences in 2024 (more than 300% compared to 2023)</w:t>
      </w:r>
      <w:r w:rsidR="00DB4186" w:rsidRPr="005350C2">
        <w:rPr>
          <w:rFonts w:asciiTheme="minorHAnsi" w:hAnsiTheme="minorHAnsi" w:cstheme="minorHAnsi"/>
        </w:rPr>
        <w:t>, which remained at a very high level in 2025</w:t>
      </w:r>
      <w:r w:rsidRPr="005350C2">
        <w:rPr>
          <w:rFonts w:asciiTheme="minorHAnsi" w:hAnsiTheme="minorHAnsi" w:cstheme="minorHAnsi"/>
        </w:rPr>
        <w:t>.</w:t>
      </w:r>
    </w:p>
    <w:p w14:paraId="21087469" w14:textId="77777777" w:rsidR="003F5CAD" w:rsidRPr="005350C2" w:rsidRDefault="00563BAC">
      <w:pPr>
        <w:pStyle w:val="Titre1"/>
        <w:rPr>
          <w:rFonts w:asciiTheme="minorHAnsi" w:hAnsiTheme="minorHAnsi" w:cstheme="minorHAnsi"/>
          <w:b/>
          <w:bCs/>
          <w:color w:val="000000"/>
          <w:sz w:val="32"/>
          <w:szCs w:val="32"/>
        </w:rPr>
      </w:pPr>
      <w:bookmarkStart w:id="3" w:name="_Toc204345833"/>
      <w:r w:rsidRPr="005350C2">
        <w:rPr>
          <w:rFonts w:asciiTheme="minorHAnsi" w:hAnsiTheme="minorHAnsi" w:cstheme="minorHAnsi"/>
          <w:b/>
          <w:bCs/>
          <w:color w:val="000000"/>
          <w:sz w:val="32"/>
          <w:szCs w:val="32"/>
        </w:rPr>
        <w:t>National context and recent developments</w:t>
      </w:r>
      <w:bookmarkEnd w:id="2"/>
      <w:bookmarkEnd w:id="3"/>
    </w:p>
    <w:p w14:paraId="5C66AF6B" w14:textId="77777777" w:rsidR="003F5CAD" w:rsidRPr="005350C2" w:rsidRDefault="00563BAC">
      <w:pPr>
        <w:numPr>
          <w:ilvl w:val="0"/>
          <w:numId w:val="2"/>
        </w:numPr>
        <w:tabs>
          <w:tab w:val="clear" w:pos="360"/>
        </w:tabs>
        <w:spacing w:after="60" w:line="240" w:lineRule="auto"/>
        <w:ind w:left="567" w:hanging="567"/>
        <w:rPr>
          <w:rFonts w:asciiTheme="minorHAnsi" w:hAnsiTheme="minorHAnsi" w:cstheme="minorHAnsi"/>
        </w:rPr>
      </w:pPr>
      <w:r w:rsidRPr="005350C2">
        <w:rPr>
          <w:rFonts w:asciiTheme="minorHAnsi" w:hAnsiTheme="minorHAnsi" w:cstheme="minorHAnsi"/>
        </w:rPr>
        <w:t>The de facto moratorium that had been in place in the Democratic Republic of Congo since 2003 was in itself a major step forward, as prior to that date the Democratic Republic of Congo was one of the five states with the highest number of executions in the world. The national debate, particularly within civil society, is quite dynamic thanks to the work of the members of the Coalition Against the Death Penalty in the Democratic Republic of Congo (CCPM-RDC), the network of Congolese lawyers against the death penalty, the network of magistrates and the network of Congolese parliamentarians against the death penalty.</w:t>
      </w:r>
    </w:p>
    <w:p w14:paraId="6A647C74" w14:textId="77777777" w:rsidR="003F5CAD" w:rsidRPr="005350C2" w:rsidRDefault="003F5CAD">
      <w:pPr>
        <w:tabs>
          <w:tab w:val="left" w:pos="567"/>
          <w:tab w:val="left" w:pos="1134"/>
        </w:tabs>
        <w:spacing w:after="60" w:line="240" w:lineRule="auto"/>
        <w:rPr>
          <w:rFonts w:asciiTheme="minorHAnsi" w:hAnsiTheme="minorHAnsi" w:cstheme="minorHAnsi"/>
        </w:rPr>
      </w:pPr>
    </w:p>
    <w:p w14:paraId="2C074D27" w14:textId="77777777" w:rsidR="003F5CAD" w:rsidRPr="005350C2" w:rsidRDefault="00563BAC">
      <w:pPr>
        <w:numPr>
          <w:ilvl w:val="0"/>
          <w:numId w:val="2"/>
        </w:numPr>
        <w:tabs>
          <w:tab w:val="clear" w:pos="360"/>
        </w:tabs>
        <w:spacing w:after="60" w:line="240" w:lineRule="auto"/>
        <w:ind w:left="567" w:hanging="567"/>
        <w:rPr>
          <w:rFonts w:asciiTheme="minorHAnsi" w:hAnsiTheme="minorHAnsi" w:cstheme="minorHAnsi"/>
        </w:rPr>
      </w:pPr>
      <w:r w:rsidRPr="005350C2">
        <w:rPr>
          <w:rFonts w:asciiTheme="minorHAnsi" w:hAnsiTheme="minorHAnsi" w:cstheme="minorHAnsi"/>
        </w:rPr>
        <w:t xml:space="preserve">Strong advocacy and several actions on the theme of the death penalty and its abolition have taken place in recent years. Numerous events have been organised in Kinshasa, but also in other cities across the state, such as Lubumbashi, Likasi and Kisangani. World Day Against the Death Penalty is celebrated every year on 10 October. National authorities have regularly participated, such as </w:t>
      </w:r>
      <w:r w:rsidR="00941889" w:rsidRPr="005350C2">
        <w:rPr>
          <w:rFonts w:asciiTheme="minorHAnsi" w:hAnsiTheme="minorHAnsi" w:cstheme="minorHAnsi"/>
        </w:rPr>
        <w:t xml:space="preserve">the </w:t>
      </w:r>
      <w:r w:rsidRPr="005350C2">
        <w:rPr>
          <w:rFonts w:asciiTheme="minorHAnsi" w:hAnsiTheme="minorHAnsi" w:cstheme="minorHAnsi"/>
        </w:rPr>
        <w:t>CNDH-DRC and the Ministry of Justice, at the level of the minister or deputy minister. Advocacy meetings, particularly concerning the Resolution for a universal moratorium on the use of the death penalty, have been held with the Ministers of Foreign Affairs, Justice and Human Rights, as well as with the Presidency. However, in 2024, this dialogue with the authorities was prevented, as the authorities no longer responded to requests for hearings on the issue.</w:t>
      </w:r>
    </w:p>
    <w:p w14:paraId="2F2790EF" w14:textId="77777777" w:rsidR="003F5CAD" w:rsidRPr="005350C2" w:rsidRDefault="003F5CAD">
      <w:pPr>
        <w:tabs>
          <w:tab w:val="left" w:pos="567"/>
          <w:tab w:val="left" w:pos="1134"/>
        </w:tabs>
        <w:spacing w:after="60" w:line="240" w:lineRule="auto"/>
        <w:rPr>
          <w:rFonts w:asciiTheme="minorHAnsi" w:hAnsiTheme="minorHAnsi" w:cstheme="minorHAnsi"/>
        </w:rPr>
      </w:pPr>
    </w:p>
    <w:p w14:paraId="1BEFEA68" w14:textId="77777777" w:rsidR="003F5CAD" w:rsidRPr="005350C2" w:rsidRDefault="00563BAC">
      <w:pPr>
        <w:pStyle w:val="Listenumros"/>
        <w:tabs>
          <w:tab w:val="clear" w:pos="360"/>
        </w:tabs>
        <w:ind w:left="567" w:hanging="567"/>
        <w:rPr>
          <w:rFonts w:asciiTheme="minorHAnsi" w:hAnsiTheme="minorHAnsi" w:cstheme="minorHAnsi"/>
        </w:rPr>
      </w:pPr>
      <w:r w:rsidRPr="005350C2">
        <w:rPr>
          <w:rFonts w:asciiTheme="minorHAnsi" w:hAnsiTheme="minorHAnsi" w:cstheme="minorHAnsi"/>
        </w:rPr>
        <w:t xml:space="preserve">Since 2017, the National Human Rights Commission had been involved in the issue and supported abolitionist actors at events and prison visits, and regularly participated in regional and international events on the abolition of the death penalty. </w:t>
      </w:r>
      <w:r w:rsidRPr="005350C2">
        <w:rPr>
          <w:rFonts w:asciiTheme="minorHAnsi" w:hAnsiTheme="minorHAnsi" w:cstheme="minorHAnsi"/>
          <w:color w:val="000000"/>
        </w:rPr>
        <w:t>However, since 2022, this momentum has declined significantly.</w:t>
      </w:r>
    </w:p>
    <w:p w14:paraId="5E00597E" w14:textId="77777777" w:rsidR="003F5CAD" w:rsidRPr="005350C2" w:rsidRDefault="003F5CAD">
      <w:pPr>
        <w:pStyle w:val="Listenumros"/>
        <w:numPr>
          <w:ilvl w:val="0"/>
          <w:numId w:val="0"/>
        </w:numPr>
        <w:ind w:left="360" w:hanging="360"/>
        <w:rPr>
          <w:rFonts w:asciiTheme="minorHAnsi" w:hAnsiTheme="minorHAnsi" w:cstheme="minorHAnsi"/>
        </w:rPr>
      </w:pPr>
    </w:p>
    <w:p w14:paraId="4E761C13" w14:textId="77777777" w:rsidR="003F5CAD" w:rsidRPr="005350C2" w:rsidRDefault="00563BAC">
      <w:pPr>
        <w:pStyle w:val="Listenumros"/>
        <w:tabs>
          <w:tab w:val="clear" w:pos="360"/>
        </w:tabs>
        <w:ind w:left="567" w:hanging="567"/>
        <w:rPr>
          <w:rFonts w:asciiTheme="minorHAnsi" w:hAnsiTheme="minorHAnsi" w:cstheme="minorHAnsi"/>
        </w:rPr>
      </w:pPr>
      <w:r w:rsidRPr="005350C2">
        <w:rPr>
          <w:rFonts w:asciiTheme="minorHAnsi" w:hAnsiTheme="minorHAnsi" w:cstheme="minorHAnsi"/>
        </w:rPr>
        <w:t xml:space="preserve">Since 2021, the positive trend towards abolition has taken a negative turn. Death sentences have continued to increase since 2020, reaching a first peak in 2022 (163+ death sentences) and then in 2024 (480+). In his speech at the 8th World Congress Against the Death Penalty in Berlin in November 2022, the Minister for Human Rights, H.E. Albert-Fabrice Puela, explained that the abolition of the death penalty could not take place in the context of the violent security crisis in the east of the state, as this would risk sending a message of impunity to war criminals. </w:t>
      </w:r>
    </w:p>
    <w:p w14:paraId="241FF4EC" w14:textId="77777777" w:rsidR="003F5CAD" w:rsidRPr="005350C2" w:rsidRDefault="003F5CAD">
      <w:pPr>
        <w:pStyle w:val="Listenumros"/>
        <w:numPr>
          <w:ilvl w:val="0"/>
          <w:numId w:val="0"/>
        </w:numPr>
        <w:rPr>
          <w:rFonts w:asciiTheme="minorHAnsi" w:hAnsiTheme="minorHAnsi" w:cstheme="minorHAnsi"/>
        </w:rPr>
      </w:pPr>
    </w:p>
    <w:p w14:paraId="7903CA69" w14:textId="77777777" w:rsidR="003F5CAD" w:rsidRPr="005350C2" w:rsidRDefault="00563BAC">
      <w:pPr>
        <w:pStyle w:val="Listenumros"/>
        <w:tabs>
          <w:tab w:val="clear" w:pos="360"/>
        </w:tabs>
        <w:ind w:left="567" w:hanging="567"/>
        <w:rPr>
          <w:rFonts w:asciiTheme="minorHAnsi" w:hAnsiTheme="minorHAnsi" w:cstheme="minorHAnsi"/>
        </w:rPr>
      </w:pPr>
      <w:r w:rsidRPr="005350C2">
        <w:rPr>
          <w:rFonts w:asciiTheme="minorHAnsi" w:hAnsiTheme="minorHAnsi" w:cstheme="minorHAnsi"/>
        </w:rPr>
        <w:t>The fight against impunity in the face of various episodes of instability in the east remains the main argument used by the Congolese authorities to justify maintaining the death penalty. This preceded the state's first negative vote at the UNGA in New York in December 2022 against the resolution for a universal moratorium on the use of the death penalty. Finally, on 13 March 2024, a circular note from the Minister of Justice formalised the request from the High Defence Council to lift the moratorium in order to execute death row prisoners for treason at the front – a circular extending the lifting of the moratorium to almost all crimes punishable by death, including terrorism and urban banditry.</w:t>
      </w:r>
    </w:p>
    <w:p w14:paraId="217925B1" w14:textId="77777777" w:rsidR="003F5CAD" w:rsidRPr="005350C2" w:rsidRDefault="003F5CAD">
      <w:pPr>
        <w:pStyle w:val="Listenumros"/>
        <w:numPr>
          <w:ilvl w:val="0"/>
          <w:numId w:val="0"/>
        </w:numPr>
        <w:rPr>
          <w:rFonts w:asciiTheme="minorHAnsi" w:hAnsiTheme="minorHAnsi" w:cstheme="minorHAnsi"/>
        </w:rPr>
      </w:pPr>
    </w:p>
    <w:p w14:paraId="3FA7C168" w14:textId="2B288012" w:rsidR="003F5CAD" w:rsidRPr="005350C2" w:rsidRDefault="00563BAC">
      <w:pPr>
        <w:pStyle w:val="Listenumros"/>
        <w:tabs>
          <w:tab w:val="left" w:pos="709"/>
        </w:tabs>
        <w:ind w:left="567" w:hanging="567"/>
        <w:rPr>
          <w:rFonts w:asciiTheme="minorHAnsi" w:hAnsiTheme="minorHAnsi" w:cstheme="minorHAnsi"/>
        </w:rPr>
      </w:pPr>
      <w:r w:rsidRPr="005350C2">
        <w:rPr>
          <w:rFonts w:asciiTheme="minorHAnsi" w:hAnsiTheme="minorHAnsi" w:cstheme="minorHAnsi"/>
        </w:rPr>
        <w:t xml:space="preserve">In 2024, at least 480 death sentences were recorded in the DRC, representing an increase of nearly 300% compared to 2023. </w:t>
      </w:r>
      <w:r w:rsidR="00D84D3F" w:rsidRPr="005350C2">
        <w:rPr>
          <w:rFonts w:asciiTheme="minorHAnsi" w:hAnsiTheme="minorHAnsi" w:cstheme="minorHAnsi"/>
        </w:rPr>
        <w:t xml:space="preserve">In 2025, at least 344 </w:t>
      </w:r>
      <w:proofErr w:type="gramStart"/>
      <w:r w:rsidR="00D84D3F" w:rsidRPr="005350C2">
        <w:rPr>
          <w:rFonts w:asciiTheme="minorHAnsi" w:hAnsiTheme="minorHAnsi" w:cstheme="minorHAnsi"/>
        </w:rPr>
        <w:t>people</w:t>
      </w:r>
      <w:proofErr w:type="gramEnd"/>
      <w:r w:rsidR="00D84D3F" w:rsidRPr="005350C2">
        <w:rPr>
          <w:rFonts w:asciiTheme="minorHAnsi" w:hAnsiTheme="minorHAnsi" w:cstheme="minorHAnsi"/>
        </w:rPr>
        <w:t xml:space="preserve"> were sentenced to death, including two women.</w:t>
      </w:r>
      <w:r w:rsidR="00D84D3F" w:rsidRPr="005350C2">
        <w:rPr>
          <w:rStyle w:val="Appeldenotedefin"/>
          <w:rFonts w:asciiTheme="minorHAnsi" w:hAnsiTheme="minorHAnsi" w:cstheme="minorHAnsi"/>
        </w:rPr>
        <w:endnoteReference w:id="1"/>
      </w:r>
    </w:p>
    <w:p w14:paraId="21B37EE9" w14:textId="77777777" w:rsidR="003F5CAD" w:rsidRPr="005350C2" w:rsidRDefault="003F5CAD">
      <w:pPr>
        <w:pStyle w:val="Listenumros"/>
        <w:numPr>
          <w:ilvl w:val="0"/>
          <w:numId w:val="0"/>
        </w:numPr>
        <w:tabs>
          <w:tab w:val="clear" w:pos="1134"/>
        </w:tabs>
        <w:ind w:left="1134" w:hanging="567"/>
        <w:rPr>
          <w:rFonts w:asciiTheme="minorHAnsi" w:hAnsiTheme="minorHAnsi" w:cstheme="minorHAnsi"/>
        </w:rPr>
      </w:pPr>
    </w:p>
    <w:p w14:paraId="7E187919" w14:textId="77777777" w:rsidR="003F5CAD" w:rsidRPr="005350C2" w:rsidRDefault="003F5CAD">
      <w:pPr>
        <w:pStyle w:val="Listenumros"/>
        <w:numPr>
          <w:ilvl w:val="0"/>
          <w:numId w:val="0"/>
        </w:numPr>
        <w:ind w:left="1134"/>
        <w:rPr>
          <w:rFonts w:asciiTheme="minorHAnsi" w:hAnsiTheme="minorHAnsi" w:cstheme="minorHAnsi"/>
          <w:b/>
          <w:bCs/>
        </w:rPr>
      </w:pPr>
    </w:p>
    <w:p w14:paraId="0BEAA6BA" w14:textId="77777777" w:rsidR="003F5CAD" w:rsidRPr="005350C2" w:rsidRDefault="00563BAC">
      <w:pPr>
        <w:pStyle w:val="Listenumros"/>
        <w:numPr>
          <w:ilvl w:val="0"/>
          <w:numId w:val="0"/>
        </w:numPr>
        <w:ind w:left="1134"/>
        <w:rPr>
          <w:rFonts w:asciiTheme="minorHAnsi" w:hAnsiTheme="minorHAnsi" w:cstheme="minorHAnsi"/>
          <w:b/>
          <w:bCs/>
          <w:sz w:val="28"/>
          <w:szCs w:val="28"/>
        </w:rPr>
      </w:pPr>
      <w:r w:rsidRPr="005350C2">
        <w:rPr>
          <w:rFonts w:asciiTheme="minorHAnsi" w:hAnsiTheme="minorHAnsi" w:cstheme="minorHAnsi"/>
          <w:b/>
          <w:bCs/>
          <w:sz w:val="28"/>
          <w:szCs w:val="28"/>
        </w:rPr>
        <w:t xml:space="preserve">Legislative framework </w:t>
      </w:r>
    </w:p>
    <w:p w14:paraId="440ADDC0" w14:textId="77777777" w:rsidR="003F5CAD" w:rsidRPr="005350C2" w:rsidRDefault="00563BAC">
      <w:pPr>
        <w:pStyle w:val="Listenumros"/>
        <w:numPr>
          <w:ilvl w:val="0"/>
          <w:numId w:val="5"/>
        </w:numPr>
        <w:rPr>
          <w:rFonts w:asciiTheme="minorHAnsi" w:hAnsiTheme="minorHAnsi" w:cstheme="minorHAnsi"/>
          <w:sz w:val="28"/>
          <w:szCs w:val="28"/>
        </w:rPr>
      </w:pPr>
      <w:r w:rsidRPr="005350C2">
        <w:rPr>
          <w:rFonts w:asciiTheme="minorHAnsi" w:hAnsiTheme="minorHAnsi" w:cstheme="minorHAnsi"/>
          <w:sz w:val="28"/>
          <w:szCs w:val="28"/>
        </w:rPr>
        <w:t>National</w:t>
      </w:r>
    </w:p>
    <w:p w14:paraId="6FE9E0B8" w14:textId="77777777" w:rsidR="003F5CAD" w:rsidRPr="005350C2" w:rsidRDefault="003F5CAD">
      <w:pPr>
        <w:pStyle w:val="Listenumros"/>
        <w:numPr>
          <w:ilvl w:val="0"/>
          <w:numId w:val="0"/>
        </w:numPr>
        <w:ind w:left="1134"/>
        <w:rPr>
          <w:rFonts w:asciiTheme="minorHAnsi" w:hAnsiTheme="minorHAnsi" w:cstheme="minorHAnsi"/>
        </w:rPr>
      </w:pPr>
    </w:p>
    <w:p w14:paraId="7A5EE81A"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The Constitution of the Democratic Republic of the Congo protects the right to life without exception</w:t>
      </w:r>
      <w:r w:rsidRPr="005350C2">
        <w:rPr>
          <w:rFonts w:asciiTheme="minorHAnsi" w:hAnsiTheme="minorHAnsi" w:cstheme="minorHAnsi"/>
          <w:vertAlign w:val="superscript"/>
        </w:rPr>
        <w:endnoteReference w:id="2"/>
      </w:r>
      <w:r w:rsidRPr="005350C2">
        <w:rPr>
          <w:rFonts w:asciiTheme="minorHAnsi" w:hAnsiTheme="minorHAnsi" w:cstheme="minorHAnsi"/>
        </w:rPr>
        <w:t xml:space="preserve"> , including in exceptional circumstances</w:t>
      </w:r>
      <w:r w:rsidRPr="005350C2">
        <w:rPr>
          <w:rFonts w:asciiTheme="minorHAnsi" w:hAnsiTheme="minorHAnsi" w:cstheme="minorHAnsi"/>
          <w:vertAlign w:val="superscript"/>
        </w:rPr>
        <w:endnoteReference w:id="3"/>
      </w:r>
      <w:r w:rsidRPr="005350C2">
        <w:rPr>
          <w:rFonts w:asciiTheme="minorHAnsi" w:hAnsiTheme="minorHAnsi" w:cstheme="minorHAnsi"/>
        </w:rPr>
        <w:t xml:space="preserve"> . Despite this, many crimes remain punishable by death under Congolese law.</w:t>
      </w:r>
    </w:p>
    <w:p w14:paraId="25FB37FD" w14:textId="77777777" w:rsidR="003F5CAD" w:rsidRPr="005350C2" w:rsidRDefault="003F5CAD">
      <w:pPr>
        <w:pStyle w:val="Listenumros"/>
        <w:numPr>
          <w:ilvl w:val="0"/>
          <w:numId w:val="0"/>
        </w:numPr>
        <w:ind w:left="360" w:hanging="360"/>
        <w:rPr>
          <w:rFonts w:asciiTheme="minorHAnsi" w:hAnsiTheme="minorHAnsi" w:cstheme="minorHAnsi"/>
        </w:rPr>
      </w:pPr>
    </w:p>
    <w:p w14:paraId="319FB935"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The Penal Code</w:t>
      </w:r>
      <w:r w:rsidRPr="005350C2">
        <w:rPr>
          <w:rFonts w:asciiTheme="minorHAnsi" w:hAnsiTheme="minorHAnsi" w:cstheme="minorHAnsi"/>
          <w:vertAlign w:val="superscript"/>
        </w:rPr>
        <w:endnoteReference w:id="4"/>
      </w:r>
      <w:r w:rsidRPr="005350C2">
        <w:rPr>
          <w:rFonts w:asciiTheme="minorHAnsi" w:hAnsiTheme="minorHAnsi" w:cstheme="minorHAnsi"/>
        </w:rPr>
        <w:t xml:space="preserve"> allows for the application of the death penalty for at least 19 crimes, including violent crimes and certain political and military offences. Crimes punishable by death are not limited to the "most serious crimes</w:t>
      </w:r>
      <w:proofErr w:type="gramStart"/>
      <w:r w:rsidRPr="005350C2">
        <w:rPr>
          <w:rFonts w:asciiTheme="minorHAnsi" w:hAnsiTheme="minorHAnsi" w:cstheme="minorHAnsi"/>
        </w:rPr>
        <w:t>";</w:t>
      </w:r>
      <w:proofErr w:type="gramEnd"/>
      <w:r w:rsidRPr="005350C2">
        <w:rPr>
          <w:rFonts w:asciiTheme="minorHAnsi" w:hAnsiTheme="minorHAnsi" w:cstheme="minorHAnsi"/>
        </w:rPr>
        <w:t xml:space="preserve"> several of them do not include an element of intentional homicide. Since 2015, war crimes, genocide and crimes against humanity have been covered by the Penal Code and are punishable by death, even though the Rome Statute, ratified by the DRC in 2002, does not provide for the use of capital punishment.</w:t>
      </w:r>
    </w:p>
    <w:p w14:paraId="5790E6FE" w14:textId="77777777" w:rsidR="003F5CAD" w:rsidRPr="005350C2" w:rsidRDefault="003F5CAD">
      <w:pPr>
        <w:pStyle w:val="Listenumros"/>
        <w:numPr>
          <w:ilvl w:val="0"/>
          <w:numId w:val="0"/>
        </w:numPr>
        <w:rPr>
          <w:rFonts w:asciiTheme="minorHAnsi" w:hAnsiTheme="minorHAnsi" w:cstheme="minorHAnsi"/>
        </w:rPr>
      </w:pPr>
    </w:p>
    <w:p w14:paraId="6CFA75B6"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The Military Penal Code provides for the death penalty for at least 74 crimes, the majority of which do not involve intentional killing.</w:t>
      </w:r>
      <w:r w:rsidRPr="005350C2">
        <w:rPr>
          <w:rFonts w:asciiTheme="minorHAnsi" w:hAnsiTheme="minorHAnsi" w:cstheme="minorHAnsi"/>
          <w:vertAlign w:val="superscript"/>
        </w:rPr>
        <w:endnoteReference w:id="5"/>
      </w:r>
      <w:r w:rsidRPr="005350C2">
        <w:rPr>
          <w:rFonts w:asciiTheme="minorHAnsi" w:hAnsiTheme="minorHAnsi" w:cstheme="minorHAnsi"/>
        </w:rPr>
        <w:t xml:space="preserve"> The majority of death sentences in the DRC are handed down under the Military Penal Code. The Military Judicial Code authorises, under certain provisions that remain fairly broad, the prosecution and trial of civilians before military courts</w:t>
      </w:r>
      <w:r w:rsidRPr="005350C2">
        <w:rPr>
          <w:rFonts w:asciiTheme="minorHAnsi" w:hAnsiTheme="minorHAnsi" w:cstheme="minorHAnsi"/>
          <w:vertAlign w:val="superscript"/>
        </w:rPr>
        <w:endnoteReference w:id="6"/>
      </w:r>
      <w:r w:rsidRPr="005350C2">
        <w:rPr>
          <w:rFonts w:asciiTheme="minorHAnsi" w:hAnsiTheme="minorHAnsi" w:cstheme="minorHAnsi"/>
        </w:rPr>
        <w:t xml:space="preserve"> . </w:t>
      </w:r>
    </w:p>
    <w:p w14:paraId="5F82C658" w14:textId="77777777" w:rsidR="003F5CAD" w:rsidRPr="005350C2" w:rsidRDefault="003F5CAD">
      <w:pPr>
        <w:pStyle w:val="Listenumros"/>
        <w:numPr>
          <w:ilvl w:val="0"/>
          <w:numId w:val="0"/>
        </w:numPr>
        <w:rPr>
          <w:rFonts w:asciiTheme="minorHAnsi" w:hAnsiTheme="minorHAnsi" w:cstheme="minorHAnsi"/>
        </w:rPr>
      </w:pPr>
    </w:p>
    <w:p w14:paraId="017B5C46" w14:textId="4DFFCE98" w:rsidR="009231F6" w:rsidRPr="005350C2" w:rsidRDefault="00563BAC" w:rsidP="009231F6">
      <w:pPr>
        <w:pStyle w:val="Listenumros"/>
        <w:rPr>
          <w:rFonts w:asciiTheme="minorHAnsi" w:hAnsiTheme="minorHAnsi" w:cstheme="minorHAnsi"/>
        </w:rPr>
      </w:pPr>
      <w:r w:rsidRPr="005350C2">
        <w:rPr>
          <w:rFonts w:asciiTheme="minorHAnsi" w:hAnsiTheme="minorHAnsi" w:cstheme="minorHAnsi"/>
        </w:rPr>
        <w:t xml:space="preserve">Law No. 09/001 on child protection prohibits the use of capital punishment for all crimes committed by minors under the age of 18. </w:t>
      </w:r>
    </w:p>
    <w:p w14:paraId="643CBAB3" w14:textId="77777777" w:rsidR="009231F6" w:rsidRPr="005350C2" w:rsidRDefault="009231F6" w:rsidP="00766CBC">
      <w:pPr>
        <w:pStyle w:val="Listenumros"/>
        <w:numPr>
          <w:ilvl w:val="0"/>
          <w:numId w:val="0"/>
        </w:numPr>
        <w:ind w:left="360"/>
        <w:rPr>
          <w:rFonts w:asciiTheme="minorHAnsi" w:hAnsiTheme="minorHAnsi" w:cstheme="minorHAnsi"/>
        </w:rPr>
      </w:pPr>
    </w:p>
    <w:p w14:paraId="7C57C4D2" w14:textId="3CFEF755" w:rsidR="009231F6" w:rsidRPr="005350C2" w:rsidRDefault="00563BAC" w:rsidP="009231F6">
      <w:pPr>
        <w:pStyle w:val="Listenumros"/>
        <w:rPr>
          <w:rFonts w:asciiTheme="minorHAnsi" w:hAnsiTheme="minorHAnsi" w:cstheme="minorHAnsi"/>
        </w:rPr>
      </w:pPr>
      <w:r w:rsidRPr="005350C2">
        <w:rPr>
          <w:rFonts w:asciiTheme="minorHAnsi" w:hAnsiTheme="minorHAnsi" w:cstheme="minorHAnsi"/>
        </w:rPr>
        <w:t xml:space="preserve">The mandatory death penalty has not been in force in the DRC since </w:t>
      </w:r>
      <w:proofErr w:type="gramStart"/>
      <w:r w:rsidRPr="005350C2">
        <w:rPr>
          <w:rFonts w:asciiTheme="minorHAnsi" w:hAnsiTheme="minorHAnsi" w:cstheme="minorHAnsi"/>
        </w:rPr>
        <w:t>2002;</w:t>
      </w:r>
      <w:proofErr w:type="gramEnd"/>
      <w:r w:rsidRPr="005350C2">
        <w:rPr>
          <w:rFonts w:asciiTheme="minorHAnsi" w:hAnsiTheme="minorHAnsi" w:cstheme="minorHAnsi"/>
        </w:rPr>
        <w:t xml:space="preserve"> the Penal Code and the Military Penal Code allow judges to use their discretion in all circumstances</w:t>
      </w:r>
      <w:r w:rsidRPr="005350C2">
        <w:rPr>
          <w:rFonts w:asciiTheme="minorHAnsi" w:hAnsiTheme="minorHAnsi" w:cstheme="minorHAnsi"/>
          <w:vertAlign w:val="superscript"/>
        </w:rPr>
        <w:endnoteReference w:id="7"/>
      </w:r>
      <w:r w:rsidRPr="005350C2">
        <w:rPr>
          <w:rFonts w:asciiTheme="minorHAnsi" w:hAnsiTheme="minorHAnsi" w:cstheme="minorHAnsi"/>
        </w:rPr>
        <w:t xml:space="preserve"> . </w:t>
      </w:r>
      <w:r w:rsidR="009231F6" w:rsidRPr="005350C2">
        <w:rPr>
          <w:rFonts w:asciiTheme="minorHAnsi" w:hAnsiTheme="minorHAnsi" w:cstheme="minorHAnsi"/>
        </w:rPr>
        <w:br/>
      </w:r>
    </w:p>
    <w:p w14:paraId="77E3E30E" w14:textId="186400A7" w:rsidR="003F5CAD" w:rsidRPr="005350C2" w:rsidRDefault="00563BAC" w:rsidP="00766CBC">
      <w:pPr>
        <w:pStyle w:val="Listenumros"/>
        <w:rPr>
          <w:rFonts w:asciiTheme="minorHAnsi" w:hAnsiTheme="minorHAnsi" w:cstheme="minorHAnsi"/>
        </w:rPr>
      </w:pPr>
      <w:r w:rsidRPr="005350C2">
        <w:rPr>
          <w:rFonts w:asciiTheme="minorHAnsi" w:hAnsiTheme="minorHAnsi" w:cstheme="minorHAnsi"/>
        </w:rPr>
        <w:t>However, Articles</w:t>
      </w:r>
      <w:r w:rsidR="005E39F5" w:rsidRPr="005350C2">
        <w:rPr>
          <w:rFonts w:asciiTheme="minorHAnsi" w:hAnsiTheme="minorHAnsi" w:cstheme="minorHAnsi"/>
          <w:sz w:val="20"/>
        </w:rPr>
        <w:t xml:space="preserve"> 49, 81bis, 157, 158, 200, and 221 to 223 </w:t>
      </w:r>
      <w:r w:rsidRPr="005350C2">
        <w:rPr>
          <w:rFonts w:asciiTheme="minorHAnsi" w:hAnsiTheme="minorHAnsi" w:cstheme="minorHAnsi"/>
        </w:rPr>
        <w:t>of the Penal Code</w:t>
      </w:r>
      <w:r w:rsidRPr="005350C2">
        <w:rPr>
          <w:rStyle w:val="Appeldenotedefin"/>
          <w:rFonts w:asciiTheme="minorHAnsi" w:hAnsiTheme="minorHAnsi" w:cstheme="minorHAnsi"/>
        </w:rPr>
        <w:endnoteReference w:id="8"/>
      </w:r>
      <w:r w:rsidRPr="005350C2">
        <w:rPr>
          <w:rFonts w:asciiTheme="minorHAnsi" w:hAnsiTheme="minorHAnsi" w:cstheme="minorHAnsi"/>
        </w:rPr>
        <w:t xml:space="preserve"> provide for the death penalty</w:t>
      </w:r>
      <w:r w:rsidR="009231F6" w:rsidRPr="005350C2">
        <w:rPr>
          <w:rFonts w:asciiTheme="minorHAnsi" w:hAnsiTheme="minorHAnsi" w:cstheme="minorHAnsi"/>
        </w:rPr>
        <w:t xml:space="preserve">, when no mitigating circumstances are found, </w:t>
      </w:r>
      <w:r w:rsidRPr="005350C2">
        <w:rPr>
          <w:rFonts w:asciiTheme="minorHAnsi" w:hAnsiTheme="minorHAnsi" w:cstheme="minorHAnsi"/>
        </w:rPr>
        <w:t xml:space="preserve">for </w:t>
      </w:r>
      <w:r w:rsidR="005E39F5" w:rsidRPr="005350C2">
        <w:rPr>
          <w:rFonts w:asciiTheme="minorHAnsi" w:hAnsiTheme="minorHAnsi" w:cstheme="minorHAnsi"/>
        </w:rPr>
        <w:t>offences of</w:t>
      </w:r>
      <w:r w:rsidRPr="005350C2">
        <w:rPr>
          <w:rFonts w:asciiTheme="minorHAnsi" w:hAnsiTheme="minorHAnsi" w:cstheme="minorHAnsi"/>
        </w:rPr>
        <w:t xml:space="preserve"> criminal association</w:t>
      </w:r>
      <w:r w:rsidR="005E39F5" w:rsidRPr="005350C2">
        <w:rPr>
          <w:rFonts w:asciiTheme="minorHAnsi" w:hAnsiTheme="minorHAnsi" w:cstheme="minorHAnsi"/>
        </w:rPr>
        <w:t>, armed robbery, poisoning, attacks aimed at massacre, devastation or looting, or for the crimes of genocide, crimes against humanity and war crimes</w:t>
      </w:r>
      <w:r w:rsidRPr="005350C2">
        <w:rPr>
          <w:rFonts w:asciiTheme="minorHAnsi" w:hAnsiTheme="minorHAnsi" w:cstheme="minorHAnsi"/>
        </w:rPr>
        <w:t xml:space="preserve">. </w:t>
      </w:r>
    </w:p>
    <w:p w14:paraId="05030BB2" w14:textId="77777777" w:rsidR="009231F6" w:rsidRPr="005350C2" w:rsidRDefault="009231F6" w:rsidP="005E39F5">
      <w:pPr>
        <w:pStyle w:val="Listenumros"/>
        <w:numPr>
          <w:ilvl w:val="0"/>
          <w:numId w:val="0"/>
        </w:numPr>
        <w:rPr>
          <w:rFonts w:asciiTheme="minorHAnsi" w:hAnsiTheme="minorHAnsi" w:cstheme="minorHAnsi"/>
        </w:rPr>
      </w:pPr>
    </w:p>
    <w:p w14:paraId="7C8A8D96" w14:textId="77777777" w:rsidR="003F5CAD" w:rsidRPr="005350C2" w:rsidRDefault="00563BAC" w:rsidP="00766CBC">
      <w:pPr>
        <w:pStyle w:val="Listenumros"/>
        <w:tabs>
          <w:tab w:val="clear" w:pos="360"/>
          <w:tab w:val="left" w:pos="0"/>
        </w:tabs>
        <w:rPr>
          <w:rFonts w:asciiTheme="minorHAnsi" w:hAnsiTheme="minorHAnsi" w:cstheme="minorHAnsi"/>
        </w:rPr>
      </w:pPr>
      <w:r w:rsidRPr="005350C2">
        <w:rPr>
          <w:rFonts w:asciiTheme="minorHAnsi" w:hAnsiTheme="minorHAnsi" w:cstheme="minorHAnsi"/>
        </w:rPr>
        <w:t>The Governor-General's Order relating to capital punishment of 1898</w:t>
      </w:r>
      <w:r w:rsidRPr="005350C2">
        <w:rPr>
          <w:rFonts w:asciiTheme="minorHAnsi" w:hAnsiTheme="minorHAnsi" w:cstheme="minorHAnsi"/>
          <w:vertAlign w:val="superscript"/>
        </w:rPr>
        <w:endnoteReference w:id="9"/>
      </w:r>
      <w:r w:rsidRPr="005350C2">
        <w:rPr>
          <w:rFonts w:asciiTheme="minorHAnsi" w:hAnsiTheme="minorHAnsi" w:cstheme="minorHAnsi"/>
        </w:rPr>
        <w:t xml:space="preserve"> , which is still in force today, imposes hanging as the method of execution. However, it only applies to civilians, as military personnel are executed by firing squad in accordance with the provisions of the Military Penal Code</w:t>
      </w:r>
      <w:r w:rsidRPr="005350C2">
        <w:rPr>
          <w:rFonts w:asciiTheme="minorHAnsi" w:hAnsiTheme="minorHAnsi" w:cstheme="minorHAnsi"/>
          <w:vertAlign w:val="superscript"/>
        </w:rPr>
        <w:endnoteReference w:id="10"/>
      </w:r>
      <w:r w:rsidRPr="005350C2">
        <w:rPr>
          <w:rFonts w:asciiTheme="minorHAnsi" w:hAnsiTheme="minorHAnsi" w:cstheme="minorHAnsi"/>
        </w:rPr>
        <w:t xml:space="preserve"> .</w:t>
      </w:r>
    </w:p>
    <w:p w14:paraId="6A66BD48" w14:textId="77777777" w:rsidR="003F5CAD" w:rsidRPr="005350C2" w:rsidRDefault="003F5CAD">
      <w:pPr>
        <w:pStyle w:val="Listenumros"/>
        <w:numPr>
          <w:ilvl w:val="0"/>
          <w:numId w:val="0"/>
        </w:numPr>
        <w:ind w:left="1134"/>
        <w:rPr>
          <w:rFonts w:asciiTheme="minorHAnsi" w:hAnsiTheme="minorHAnsi" w:cstheme="minorHAnsi"/>
        </w:rPr>
      </w:pPr>
    </w:p>
    <w:p w14:paraId="027874DC" w14:textId="77777777" w:rsidR="003F5CAD" w:rsidRPr="005350C2" w:rsidRDefault="00563BAC">
      <w:pPr>
        <w:pStyle w:val="Listenumros"/>
        <w:numPr>
          <w:ilvl w:val="0"/>
          <w:numId w:val="5"/>
        </w:numPr>
        <w:rPr>
          <w:rFonts w:asciiTheme="minorHAnsi" w:hAnsiTheme="minorHAnsi" w:cstheme="minorHAnsi"/>
          <w:sz w:val="28"/>
          <w:szCs w:val="28"/>
        </w:rPr>
      </w:pPr>
      <w:r w:rsidRPr="005350C2">
        <w:rPr>
          <w:rFonts w:asciiTheme="minorHAnsi" w:hAnsiTheme="minorHAnsi" w:cstheme="minorHAnsi"/>
          <w:sz w:val="28"/>
          <w:szCs w:val="28"/>
        </w:rPr>
        <w:t xml:space="preserve">International </w:t>
      </w:r>
    </w:p>
    <w:p w14:paraId="6227DF81" w14:textId="77777777" w:rsidR="003F5CAD" w:rsidRPr="005350C2" w:rsidRDefault="003F5CAD">
      <w:pPr>
        <w:pStyle w:val="Listenumros"/>
        <w:numPr>
          <w:ilvl w:val="0"/>
          <w:numId w:val="0"/>
        </w:numPr>
        <w:ind w:left="1494"/>
        <w:rPr>
          <w:rFonts w:asciiTheme="minorHAnsi" w:hAnsiTheme="minorHAnsi" w:cstheme="minorHAnsi"/>
          <w:sz w:val="28"/>
          <w:szCs w:val="28"/>
        </w:rPr>
      </w:pPr>
    </w:p>
    <w:p w14:paraId="2EB651ED" w14:textId="77777777" w:rsidR="003F5CAD" w:rsidRPr="005350C2" w:rsidRDefault="00563BAC">
      <w:pPr>
        <w:pStyle w:val="Listenumros"/>
        <w:numPr>
          <w:ilvl w:val="0"/>
          <w:numId w:val="0"/>
        </w:numPr>
        <w:ind w:left="360" w:hanging="360"/>
        <w:rPr>
          <w:rFonts w:asciiTheme="minorHAnsi" w:hAnsiTheme="minorHAnsi" w:cstheme="minorHAnsi"/>
          <w:sz w:val="28"/>
          <w:szCs w:val="28"/>
        </w:rPr>
      </w:pPr>
      <w:r w:rsidRPr="005350C2">
        <w:rPr>
          <w:rFonts w:asciiTheme="minorHAnsi" w:hAnsiTheme="minorHAnsi" w:cstheme="minorHAnsi"/>
          <w:sz w:val="28"/>
          <w:szCs w:val="28"/>
        </w:rPr>
        <w:t>Ratification of the Second Optional Protocol to the ICCPR</w:t>
      </w:r>
    </w:p>
    <w:p w14:paraId="2371B775"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 xml:space="preserve">The Democratic Republic of Congo is a party to most international human rights instruments. In particular, it ratified the International Covenant on Civil and Political Rights (ICCPR) in 1976, but the State has not taken any steps to ratify the Second Optional Protocol to the ICCPR aiming to abolish the death penalty (OP2), despite recommendations from several UN mechanisms urging it to do so. </w:t>
      </w:r>
    </w:p>
    <w:p w14:paraId="5C97CC7C" w14:textId="77777777" w:rsidR="003F5CAD" w:rsidRPr="005350C2" w:rsidRDefault="003F5CAD">
      <w:pPr>
        <w:pStyle w:val="Listenumros"/>
        <w:numPr>
          <w:ilvl w:val="0"/>
          <w:numId w:val="0"/>
        </w:numPr>
        <w:ind w:left="360" w:hanging="360"/>
        <w:rPr>
          <w:rFonts w:asciiTheme="minorHAnsi" w:hAnsiTheme="minorHAnsi" w:cstheme="minorHAnsi"/>
        </w:rPr>
      </w:pPr>
    </w:p>
    <w:p w14:paraId="468C87BD"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During the review of its periodic report by the Human Rights Committee in 2017, the Democratic Republic of Congo indicated that ratification of OP2 was subject to prior national consultation</w:t>
      </w:r>
      <w:r w:rsidRPr="005350C2">
        <w:rPr>
          <w:rFonts w:asciiTheme="minorHAnsi" w:hAnsiTheme="minorHAnsi" w:cstheme="minorHAnsi"/>
          <w:vertAlign w:val="superscript"/>
        </w:rPr>
        <w:endnoteReference w:id="11"/>
      </w:r>
      <w:r w:rsidRPr="005350C2">
        <w:rPr>
          <w:rFonts w:asciiTheme="minorHAnsi" w:hAnsiTheme="minorHAnsi" w:cstheme="minorHAnsi"/>
        </w:rPr>
        <w:t xml:space="preserve"> . This has still not been initiated. In its concluding observations to the Democratic Republic of Congo, the Human Rights Committee recommended the commutation of all death sentences and the ratification of OP2</w:t>
      </w:r>
      <w:r w:rsidRPr="005350C2">
        <w:rPr>
          <w:rFonts w:asciiTheme="minorHAnsi" w:hAnsiTheme="minorHAnsi" w:cstheme="minorHAnsi"/>
          <w:vertAlign w:val="superscript"/>
        </w:rPr>
        <w:endnoteReference w:id="12"/>
      </w:r>
      <w:r w:rsidRPr="005350C2">
        <w:rPr>
          <w:rFonts w:asciiTheme="minorHAnsi" w:hAnsiTheme="minorHAnsi" w:cstheme="minorHAnsi"/>
        </w:rPr>
        <w:t xml:space="preserve"> .</w:t>
      </w:r>
    </w:p>
    <w:p w14:paraId="18403D92" w14:textId="77777777" w:rsidR="003F5CAD" w:rsidRPr="005350C2" w:rsidRDefault="003F5CAD">
      <w:pPr>
        <w:pStyle w:val="Listenumros"/>
        <w:numPr>
          <w:ilvl w:val="0"/>
          <w:numId w:val="0"/>
        </w:numPr>
        <w:rPr>
          <w:rFonts w:asciiTheme="minorHAnsi" w:hAnsiTheme="minorHAnsi" w:cstheme="minorHAnsi"/>
        </w:rPr>
      </w:pPr>
    </w:p>
    <w:p w14:paraId="7386D0B2"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 xml:space="preserve">The ratification of OP2 was also one of the recommendations made to the Democratic Republic of Congo during its previous Universal Periodic Review cycle in 2024. These recommendations, along with the other 36 recommendations concerning the abolition of the death penalty in law, the maintenance of the moratorium and the commutation of the sentences of death row prisoners, were all rejected by the state. </w:t>
      </w:r>
    </w:p>
    <w:p w14:paraId="16012185" w14:textId="77777777" w:rsidR="003F5CAD" w:rsidRPr="005350C2" w:rsidRDefault="003F5CAD">
      <w:pPr>
        <w:pStyle w:val="Listenumros"/>
        <w:numPr>
          <w:ilvl w:val="0"/>
          <w:numId w:val="0"/>
        </w:numPr>
        <w:ind w:left="1134"/>
        <w:rPr>
          <w:rFonts w:asciiTheme="minorHAnsi" w:hAnsiTheme="minorHAnsi" w:cstheme="minorHAnsi"/>
        </w:rPr>
      </w:pPr>
    </w:p>
    <w:p w14:paraId="446FB1AD" w14:textId="77777777" w:rsidR="003F5CAD" w:rsidRPr="005350C2" w:rsidRDefault="00563BAC">
      <w:pPr>
        <w:pStyle w:val="Titre1"/>
        <w:rPr>
          <w:rFonts w:asciiTheme="minorHAnsi" w:hAnsiTheme="minorHAnsi" w:cstheme="minorHAnsi"/>
          <w:b/>
          <w:bCs/>
          <w:color w:val="auto"/>
          <w:sz w:val="28"/>
          <w:szCs w:val="28"/>
        </w:rPr>
      </w:pPr>
      <w:bookmarkStart w:id="4" w:name="_Toc163035044"/>
      <w:bookmarkStart w:id="5" w:name="_Toc204345834"/>
      <w:r w:rsidRPr="005350C2">
        <w:rPr>
          <w:rFonts w:asciiTheme="minorHAnsi" w:hAnsiTheme="minorHAnsi" w:cstheme="minorHAnsi"/>
          <w:b/>
          <w:bCs/>
          <w:color w:val="auto"/>
          <w:sz w:val="28"/>
          <w:szCs w:val="28"/>
        </w:rPr>
        <w:t>Application of the death penalty in the Democratic Republic of Congo</w:t>
      </w:r>
      <w:bookmarkEnd w:id="4"/>
      <w:bookmarkEnd w:id="5"/>
    </w:p>
    <w:p w14:paraId="0C0002D5" w14:textId="77777777" w:rsidR="003F5CAD" w:rsidRPr="005350C2" w:rsidRDefault="00563BAC">
      <w:pPr>
        <w:rPr>
          <w:rFonts w:asciiTheme="minorHAnsi" w:hAnsiTheme="minorHAnsi" w:cstheme="minorHAnsi"/>
          <w:sz w:val="28"/>
          <w:szCs w:val="28"/>
        </w:rPr>
      </w:pPr>
      <w:bookmarkStart w:id="6" w:name="_Toc163035045"/>
      <w:r w:rsidRPr="005350C2">
        <w:rPr>
          <w:rFonts w:asciiTheme="minorHAnsi" w:hAnsiTheme="minorHAnsi" w:cstheme="minorHAnsi"/>
          <w:sz w:val="28"/>
          <w:szCs w:val="28"/>
        </w:rPr>
        <w:t>Data</w:t>
      </w:r>
      <w:bookmarkEnd w:id="6"/>
    </w:p>
    <w:p w14:paraId="777955B4" w14:textId="1161230D" w:rsidR="003F5CAD" w:rsidRPr="005350C2" w:rsidRDefault="00563BAC">
      <w:pPr>
        <w:pStyle w:val="Listenumros"/>
        <w:rPr>
          <w:rFonts w:asciiTheme="minorHAnsi" w:hAnsiTheme="minorHAnsi" w:cstheme="minorHAnsi"/>
        </w:rPr>
      </w:pPr>
      <w:r w:rsidRPr="005350C2">
        <w:rPr>
          <w:rFonts w:asciiTheme="minorHAnsi" w:hAnsiTheme="minorHAnsi" w:cstheme="minorHAnsi"/>
        </w:rPr>
        <w:t xml:space="preserve">The Democratic Republic of Congo has not carried out any executions since 2003. However, judges continue to hand down death sentences, which have increased significantly over the last three </w:t>
      </w:r>
      <w:proofErr w:type="gramStart"/>
      <w:r w:rsidRPr="005350C2">
        <w:rPr>
          <w:rFonts w:asciiTheme="minorHAnsi" w:hAnsiTheme="minorHAnsi" w:cstheme="minorHAnsi"/>
        </w:rPr>
        <w:t>years:</w:t>
      </w:r>
      <w:proofErr w:type="gramEnd"/>
      <w:r w:rsidRPr="005350C2">
        <w:rPr>
          <w:rFonts w:asciiTheme="minorHAnsi" w:hAnsiTheme="minorHAnsi" w:cstheme="minorHAnsi"/>
        </w:rPr>
        <w:t xml:space="preserve"> at least 122 in 2023</w:t>
      </w:r>
      <w:r w:rsidRPr="005350C2">
        <w:rPr>
          <w:rFonts w:asciiTheme="minorHAnsi" w:hAnsiTheme="minorHAnsi" w:cstheme="minorHAnsi"/>
          <w:vertAlign w:val="superscript"/>
        </w:rPr>
        <w:endnoteReference w:id="13"/>
      </w:r>
      <w:r w:rsidR="00DB4186" w:rsidRPr="005350C2">
        <w:rPr>
          <w:rFonts w:asciiTheme="minorHAnsi" w:hAnsiTheme="minorHAnsi" w:cstheme="minorHAnsi"/>
        </w:rPr>
        <w:t xml:space="preserve"> ,</w:t>
      </w:r>
      <w:r w:rsidRPr="005350C2">
        <w:rPr>
          <w:rFonts w:asciiTheme="minorHAnsi" w:hAnsiTheme="minorHAnsi" w:cstheme="minorHAnsi"/>
        </w:rPr>
        <w:t xml:space="preserve"> 480 in 2024</w:t>
      </w:r>
      <w:r w:rsidRPr="005350C2">
        <w:rPr>
          <w:rFonts w:asciiTheme="minorHAnsi" w:hAnsiTheme="minorHAnsi" w:cstheme="minorHAnsi"/>
          <w:vertAlign w:val="superscript"/>
        </w:rPr>
        <w:endnoteReference w:id="14"/>
      </w:r>
      <w:r w:rsidR="00DB4186" w:rsidRPr="005350C2">
        <w:rPr>
          <w:rFonts w:asciiTheme="minorHAnsi" w:hAnsiTheme="minorHAnsi" w:cstheme="minorHAnsi"/>
        </w:rPr>
        <w:t xml:space="preserve"> and 344 in 2025</w:t>
      </w:r>
      <w:r w:rsidR="00DB4186" w:rsidRPr="005350C2">
        <w:rPr>
          <w:rStyle w:val="Appeldenotedefin"/>
          <w:rFonts w:asciiTheme="minorHAnsi" w:hAnsiTheme="minorHAnsi" w:cstheme="minorHAnsi"/>
        </w:rPr>
        <w:endnoteReference w:id="15"/>
      </w:r>
      <w:r w:rsidRPr="005350C2">
        <w:rPr>
          <w:rFonts w:asciiTheme="minorHAnsi" w:hAnsiTheme="minorHAnsi" w:cstheme="minorHAnsi"/>
        </w:rPr>
        <w:t xml:space="preserve"> . </w:t>
      </w:r>
    </w:p>
    <w:p w14:paraId="04D9E0AB" w14:textId="77777777" w:rsidR="003F5CAD" w:rsidRPr="005350C2" w:rsidRDefault="003F5CAD">
      <w:pPr>
        <w:pStyle w:val="Listenumros"/>
        <w:numPr>
          <w:ilvl w:val="0"/>
          <w:numId w:val="0"/>
        </w:numPr>
        <w:ind w:left="360" w:hanging="360"/>
        <w:rPr>
          <w:rFonts w:asciiTheme="minorHAnsi" w:hAnsiTheme="minorHAnsi" w:cstheme="minorHAnsi"/>
        </w:rPr>
      </w:pPr>
    </w:p>
    <w:p w14:paraId="358CA06B"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It is estimated that more than 1,380 death row prisoners were at the end of 2024, held in at least 23 of the country's 80 prisons, mainly in Angenga, Bunia, Kisangani (Osio), Kinshasa (Makala and Ndolo), and Likasi. (Buluwo) and Lubumbashi (Kasapa). Among them are at least 12 nationals from other African states and at least one woman. During the fact-finding mission conducted by CPJ and ECPM in 2019, the dramatic situation in the Angenga detention camp in Equateur was brought to light. This virtually inaccessible and isolated prison then held 269 death row prisoners</w:t>
      </w:r>
      <w:r w:rsidRPr="005350C2">
        <w:rPr>
          <w:rStyle w:val="Appeldenotedefin"/>
          <w:rFonts w:asciiTheme="minorHAnsi" w:hAnsiTheme="minorHAnsi" w:cstheme="minorHAnsi"/>
        </w:rPr>
        <w:endnoteReference w:id="16"/>
      </w:r>
      <w:r w:rsidRPr="005350C2">
        <w:rPr>
          <w:rFonts w:asciiTheme="minorHAnsi" w:hAnsiTheme="minorHAnsi" w:cstheme="minorHAnsi"/>
        </w:rPr>
        <w:t xml:space="preserve"> , rising to 350 in 2025</w:t>
      </w:r>
      <w:r w:rsidRPr="005350C2">
        <w:rPr>
          <w:rStyle w:val="Appeldenotedefin"/>
          <w:rFonts w:asciiTheme="minorHAnsi" w:hAnsiTheme="minorHAnsi" w:cstheme="minorHAnsi"/>
        </w:rPr>
        <w:endnoteReference w:id="17"/>
      </w:r>
      <w:r w:rsidRPr="005350C2">
        <w:rPr>
          <w:rFonts w:asciiTheme="minorHAnsi" w:hAnsiTheme="minorHAnsi" w:cstheme="minorHAnsi"/>
        </w:rPr>
        <w:t xml:space="preserve"> . Some of them </w:t>
      </w:r>
      <w:r w:rsidRPr="005350C2">
        <w:rPr>
          <w:rFonts w:asciiTheme="minorHAnsi" w:hAnsiTheme="minorHAnsi" w:cstheme="minorHAnsi"/>
          <w:color w:val="000000"/>
        </w:rPr>
        <w:t>reported that no lawyers visited the prison and that their families were unable to visit them</w:t>
      </w:r>
      <w:r w:rsidRPr="005350C2">
        <w:rPr>
          <w:rStyle w:val="Appeldenotedefin"/>
          <w:rFonts w:asciiTheme="minorHAnsi" w:hAnsiTheme="minorHAnsi" w:cstheme="minorHAnsi"/>
          <w:color w:val="000000"/>
        </w:rPr>
        <w:endnoteReference w:id="18"/>
      </w:r>
      <w:r w:rsidRPr="005350C2">
        <w:rPr>
          <w:rFonts w:asciiTheme="minorHAnsi" w:hAnsiTheme="minorHAnsi" w:cstheme="minorHAnsi"/>
          <w:color w:val="000000"/>
        </w:rPr>
        <w:t xml:space="preserve"> . </w:t>
      </w:r>
    </w:p>
    <w:p w14:paraId="6EF2E75C" w14:textId="77777777" w:rsidR="003F5CAD" w:rsidRPr="005350C2" w:rsidRDefault="003F5CAD">
      <w:pPr>
        <w:pStyle w:val="Listenumros"/>
        <w:numPr>
          <w:ilvl w:val="0"/>
          <w:numId w:val="0"/>
        </w:numPr>
        <w:rPr>
          <w:rFonts w:asciiTheme="minorHAnsi" w:hAnsiTheme="minorHAnsi" w:cstheme="minorHAnsi"/>
        </w:rPr>
      </w:pPr>
    </w:p>
    <w:p w14:paraId="77A2A0FD"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It is very difficult to obtain accurate data on the application of the death penalty due to a lack of transparency on the part of the authorities, mainly the judicial and prison authorities. This difficulty in accessing information is due as much to the administration's weakness in monitoring, collecting and archiving accurate information as to a clear desire to maintain secrecy around death sentences, particularly on the part of the military justice system. For example, transfers of death row prisoners to other prisons are not systematically documented, meaning that families lose track of their loved ones</w:t>
      </w:r>
      <w:r w:rsidRPr="005350C2">
        <w:rPr>
          <w:rStyle w:val="Appeldenotedefin"/>
          <w:rFonts w:asciiTheme="minorHAnsi" w:hAnsiTheme="minorHAnsi" w:cstheme="minorHAnsi"/>
        </w:rPr>
        <w:endnoteReference w:id="19"/>
      </w:r>
      <w:r w:rsidRPr="005350C2">
        <w:rPr>
          <w:rFonts w:asciiTheme="minorHAnsi" w:hAnsiTheme="minorHAnsi" w:cstheme="minorHAnsi"/>
        </w:rPr>
        <w:t xml:space="preserve"> .</w:t>
      </w:r>
    </w:p>
    <w:p w14:paraId="350711C2" w14:textId="77777777" w:rsidR="003F5CAD" w:rsidRPr="005350C2" w:rsidRDefault="003F5CAD">
      <w:pPr>
        <w:pStyle w:val="Listenumros"/>
        <w:numPr>
          <w:ilvl w:val="0"/>
          <w:numId w:val="0"/>
        </w:numPr>
        <w:ind w:left="1134" w:hanging="567"/>
        <w:rPr>
          <w:rFonts w:asciiTheme="minorHAnsi" w:hAnsiTheme="minorHAnsi" w:cstheme="minorHAnsi"/>
        </w:rPr>
      </w:pPr>
    </w:p>
    <w:p w14:paraId="6B40FF17" w14:textId="77777777" w:rsidR="003F5CAD" w:rsidRPr="005350C2" w:rsidRDefault="00563BAC">
      <w:pPr>
        <w:pStyle w:val="Titre1"/>
        <w:rPr>
          <w:rFonts w:asciiTheme="minorHAnsi" w:hAnsiTheme="minorHAnsi" w:cstheme="minorHAnsi"/>
          <w:b/>
          <w:bCs/>
          <w:color w:val="auto"/>
          <w:sz w:val="28"/>
          <w:szCs w:val="28"/>
        </w:rPr>
      </w:pPr>
      <w:bookmarkStart w:id="7" w:name="_Toc163035046"/>
      <w:bookmarkStart w:id="8" w:name="_Toc204345835"/>
      <w:r w:rsidRPr="005350C2">
        <w:rPr>
          <w:rFonts w:asciiTheme="minorHAnsi" w:hAnsiTheme="minorHAnsi" w:cstheme="minorHAnsi"/>
          <w:b/>
          <w:bCs/>
          <w:color w:val="auto"/>
          <w:sz w:val="28"/>
          <w:szCs w:val="28"/>
        </w:rPr>
        <w:t>Procedural rights of persons facing the death penalty</w:t>
      </w:r>
      <w:bookmarkEnd w:id="7"/>
      <w:bookmarkEnd w:id="8"/>
    </w:p>
    <w:p w14:paraId="3786F75D" w14:textId="77777777" w:rsidR="003F5CAD" w:rsidRPr="005350C2" w:rsidRDefault="00563BAC">
      <w:pPr>
        <w:rPr>
          <w:rFonts w:asciiTheme="minorHAnsi" w:hAnsiTheme="minorHAnsi" w:cstheme="minorHAnsi"/>
          <w:sz w:val="28"/>
          <w:szCs w:val="28"/>
        </w:rPr>
      </w:pPr>
      <w:r w:rsidRPr="005350C2">
        <w:rPr>
          <w:rFonts w:asciiTheme="minorHAnsi" w:hAnsiTheme="minorHAnsi" w:cstheme="minorHAnsi"/>
          <w:sz w:val="28"/>
          <w:szCs w:val="28"/>
        </w:rPr>
        <w:t>Before the trial</w:t>
      </w:r>
    </w:p>
    <w:p w14:paraId="4FCC74BD"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 xml:space="preserve">Upon arrest, detainees may face police violence, which remains widespread despite being prohibited under national and international law. Often, an "initial" interrogation takes place, during which the authorities use torture and ill-treatment, before a "second" official interrogation, conducted in accordance with procedures, using confessions obtained under torture. </w:t>
      </w:r>
    </w:p>
    <w:p w14:paraId="71A75B36" w14:textId="77777777" w:rsidR="003F5CAD" w:rsidRPr="005350C2" w:rsidRDefault="003F5CAD">
      <w:pPr>
        <w:pStyle w:val="Listenumros"/>
        <w:numPr>
          <w:ilvl w:val="0"/>
          <w:numId w:val="0"/>
        </w:numPr>
        <w:ind w:left="360"/>
        <w:rPr>
          <w:rFonts w:asciiTheme="minorHAnsi" w:hAnsiTheme="minorHAnsi" w:cstheme="minorHAnsi"/>
        </w:rPr>
      </w:pPr>
    </w:p>
    <w:p w14:paraId="3C631DAE"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Access to an interpreter upon arrest is supposed to be guaranteed for persons who do not speak the language</w:t>
      </w:r>
      <w:r w:rsidRPr="005350C2">
        <w:rPr>
          <w:rFonts w:asciiTheme="minorHAnsi" w:hAnsiTheme="minorHAnsi" w:cstheme="minorHAnsi"/>
          <w:vertAlign w:val="superscript"/>
        </w:rPr>
        <w:endnoteReference w:id="20"/>
      </w:r>
      <w:r w:rsidRPr="005350C2">
        <w:rPr>
          <w:rFonts w:asciiTheme="minorHAnsi" w:hAnsiTheme="minorHAnsi" w:cstheme="minorHAnsi"/>
        </w:rPr>
        <w:t xml:space="preserve"> , but is left to the discretion of police officers and the Public Prosecutor's Office</w:t>
      </w:r>
      <w:r w:rsidRPr="005350C2">
        <w:rPr>
          <w:rFonts w:asciiTheme="minorHAnsi" w:hAnsiTheme="minorHAnsi" w:cstheme="minorHAnsi"/>
          <w:vertAlign w:val="superscript"/>
        </w:rPr>
        <w:endnoteReference w:id="21"/>
      </w:r>
      <w:r w:rsidRPr="005350C2">
        <w:rPr>
          <w:rFonts w:asciiTheme="minorHAnsi" w:hAnsiTheme="minorHAnsi" w:cstheme="minorHAnsi"/>
        </w:rPr>
        <w:t xml:space="preserve"> . When granted, interpreting services are often unreliable, as interpreters are generally not trained for this work and these specific circumstances.</w:t>
      </w:r>
    </w:p>
    <w:p w14:paraId="417667D0" w14:textId="77777777" w:rsidR="003F5CAD" w:rsidRPr="005350C2" w:rsidRDefault="003F5CAD">
      <w:pPr>
        <w:pStyle w:val="Listenumros"/>
        <w:numPr>
          <w:ilvl w:val="0"/>
          <w:numId w:val="0"/>
        </w:numPr>
        <w:rPr>
          <w:rFonts w:asciiTheme="minorHAnsi" w:hAnsiTheme="minorHAnsi" w:cstheme="minorHAnsi"/>
        </w:rPr>
      </w:pPr>
    </w:p>
    <w:p w14:paraId="76797AF7"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Legal assistance is only required by law from the start of the trial. Before that, access to a solicitor is only guaranteed at the request of the arrested person. A person suspected of a capital offence, in cases where they are unaware of their rights or have neither the contacts nor the means to call a solicitor, may spend their entire period in custody without legal advice.</w:t>
      </w:r>
    </w:p>
    <w:p w14:paraId="2D6F3EDB" w14:textId="77777777" w:rsidR="003F5CAD" w:rsidRPr="005350C2" w:rsidRDefault="003F5CAD">
      <w:pPr>
        <w:pStyle w:val="Listenumros"/>
        <w:numPr>
          <w:ilvl w:val="0"/>
          <w:numId w:val="0"/>
        </w:numPr>
        <w:rPr>
          <w:rFonts w:asciiTheme="minorHAnsi" w:hAnsiTheme="minorHAnsi" w:cstheme="minorHAnsi"/>
        </w:rPr>
      </w:pPr>
    </w:p>
    <w:p w14:paraId="1FCB2B68"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 xml:space="preserve">Medical care during police custody is not expressly guaranteed by </w:t>
      </w:r>
      <w:proofErr w:type="gramStart"/>
      <w:r w:rsidRPr="005350C2">
        <w:rPr>
          <w:rFonts w:asciiTheme="minorHAnsi" w:hAnsiTheme="minorHAnsi" w:cstheme="minorHAnsi"/>
        </w:rPr>
        <w:t>law:</w:t>
      </w:r>
      <w:proofErr w:type="gramEnd"/>
      <w:r w:rsidRPr="005350C2">
        <w:rPr>
          <w:rFonts w:asciiTheme="minorHAnsi" w:hAnsiTheme="minorHAnsi" w:cstheme="minorHAnsi"/>
        </w:rPr>
        <w:t xml:space="preserve"> an examination is only supposed to be guaranteed when requested by the arrested person</w:t>
      </w:r>
      <w:r w:rsidRPr="005350C2">
        <w:rPr>
          <w:rFonts w:asciiTheme="minorHAnsi" w:hAnsiTheme="minorHAnsi" w:cstheme="minorHAnsi"/>
          <w:vertAlign w:val="superscript"/>
        </w:rPr>
        <w:endnoteReference w:id="22"/>
      </w:r>
      <w:r w:rsidRPr="005350C2">
        <w:rPr>
          <w:rFonts w:asciiTheme="minorHAnsi" w:hAnsiTheme="minorHAnsi" w:cstheme="minorHAnsi"/>
        </w:rPr>
        <w:t xml:space="preserve"> . The violence described </w:t>
      </w:r>
      <w:proofErr w:type="gramStart"/>
      <w:r w:rsidRPr="005350C2">
        <w:rPr>
          <w:rFonts w:asciiTheme="minorHAnsi" w:hAnsiTheme="minorHAnsi" w:cstheme="minorHAnsi"/>
        </w:rPr>
        <w:t>above ,</w:t>
      </w:r>
      <w:proofErr w:type="gramEnd"/>
      <w:r w:rsidRPr="005350C2">
        <w:rPr>
          <w:rFonts w:asciiTheme="minorHAnsi" w:hAnsiTheme="minorHAnsi" w:cstheme="minorHAnsi"/>
        </w:rPr>
        <w:t xml:space="preserve"> the threat of violence, or ignorance of this right may lead the person concerned not to make such a request.</w:t>
      </w:r>
    </w:p>
    <w:p w14:paraId="504CF212" w14:textId="77777777" w:rsidR="003F5CAD" w:rsidRPr="005350C2" w:rsidRDefault="003F5CAD">
      <w:pPr>
        <w:pStyle w:val="Listenumros"/>
        <w:numPr>
          <w:ilvl w:val="0"/>
          <w:numId w:val="0"/>
        </w:numPr>
        <w:rPr>
          <w:rFonts w:asciiTheme="minorHAnsi" w:hAnsiTheme="minorHAnsi" w:cstheme="minorHAnsi"/>
        </w:rPr>
      </w:pPr>
    </w:p>
    <w:p w14:paraId="32EF8CB5"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Finally, the Democratic Republic of Congo is a party to the Vienna Convention on Diplomatic Relations. The consular rights of arrested foreign nationals are generally respected.</w:t>
      </w:r>
    </w:p>
    <w:p w14:paraId="2AF5D25F" w14:textId="77777777" w:rsidR="003F5CAD" w:rsidRPr="005350C2" w:rsidRDefault="003F5CAD">
      <w:pPr>
        <w:pStyle w:val="Listenumros"/>
        <w:numPr>
          <w:ilvl w:val="0"/>
          <w:numId w:val="0"/>
        </w:numPr>
        <w:ind w:left="1134" w:hanging="567"/>
        <w:rPr>
          <w:rFonts w:asciiTheme="minorHAnsi" w:hAnsiTheme="minorHAnsi" w:cstheme="minorHAnsi"/>
        </w:rPr>
      </w:pPr>
    </w:p>
    <w:p w14:paraId="33945F74" w14:textId="77777777" w:rsidR="003F5CAD" w:rsidRPr="005350C2" w:rsidRDefault="00563BAC">
      <w:pPr>
        <w:rPr>
          <w:rFonts w:asciiTheme="minorHAnsi" w:hAnsiTheme="minorHAnsi" w:cstheme="minorHAnsi"/>
          <w:sz w:val="28"/>
          <w:szCs w:val="28"/>
        </w:rPr>
      </w:pPr>
      <w:r w:rsidRPr="005350C2">
        <w:rPr>
          <w:rFonts w:asciiTheme="minorHAnsi" w:hAnsiTheme="minorHAnsi" w:cstheme="minorHAnsi"/>
          <w:sz w:val="28"/>
          <w:szCs w:val="28"/>
        </w:rPr>
        <w:t>During the trial</w:t>
      </w:r>
    </w:p>
    <w:p w14:paraId="5E1EAFEB"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Congolese law guarantees legal assistance and access to an interpreter from the start of the trial</w:t>
      </w:r>
      <w:r w:rsidRPr="005350C2">
        <w:rPr>
          <w:rFonts w:asciiTheme="minorHAnsi" w:hAnsiTheme="minorHAnsi" w:cstheme="minorHAnsi"/>
          <w:vertAlign w:val="superscript"/>
        </w:rPr>
        <w:endnoteReference w:id="23"/>
      </w:r>
      <w:r w:rsidRPr="005350C2">
        <w:rPr>
          <w:rFonts w:asciiTheme="minorHAnsi" w:hAnsiTheme="minorHAnsi" w:cstheme="minorHAnsi"/>
          <w:vertAlign w:val="superscript"/>
        </w:rPr>
        <w:t>,</w:t>
      </w:r>
      <w:r w:rsidRPr="005350C2">
        <w:rPr>
          <w:rFonts w:asciiTheme="minorHAnsi" w:hAnsiTheme="minorHAnsi" w:cstheme="minorHAnsi"/>
          <w:vertAlign w:val="superscript"/>
        </w:rPr>
        <w:endnoteReference w:id="24"/>
      </w:r>
      <w:r w:rsidRPr="005350C2">
        <w:rPr>
          <w:rFonts w:asciiTheme="minorHAnsi" w:hAnsiTheme="minorHAnsi" w:cstheme="minorHAnsi"/>
          <w:vertAlign w:val="superscript"/>
        </w:rPr>
        <w:t>,</w:t>
      </w:r>
      <w:r w:rsidRPr="005350C2">
        <w:rPr>
          <w:rFonts w:asciiTheme="minorHAnsi" w:hAnsiTheme="minorHAnsi" w:cstheme="minorHAnsi"/>
          <w:vertAlign w:val="superscript"/>
        </w:rPr>
        <w:endnoteReference w:id="25"/>
      </w:r>
      <w:r w:rsidRPr="005350C2">
        <w:rPr>
          <w:rFonts w:asciiTheme="minorHAnsi" w:hAnsiTheme="minorHAnsi" w:cstheme="minorHAnsi"/>
        </w:rPr>
        <w:t xml:space="preserve"> . Often inexperienced and working </w:t>
      </w:r>
      <w:r w:rsidRPr="005350C2">
        <w:rPr>
          <w:rFonts w:asciiTheme="minorHAnsi" w:hAnsiTheme="minorHAnsi" w:cstheme="minorHAnsi"/>
          <w:i/>
        </w:rPr>
        <w:t>pro bono</w:t>
      </w:r>
      <w:r w:rsidRPr="005350C2">
        <w:rPr>
          <w:rFonts w:asciiTheme="minorHAnsi" w:hAnsiTheme="minorHAnsi" w:cstheme="minorHAnsi"/>
        </w:rPr>
        <w:t>, they lack the material and human resources and are given too little time to prepare cases and organise an adequate defence. These facts, combined with confessions often obtained through torture or ill-treatment, lead to a failure to comply with international standards and norms for fair trials and to death sentences that contravene international law</w:t>
      </w:r>
      <w:r w:rsidRPr="005350C2">
        <w:rPr>
          <w:rFonts w:asciiTheme="minorHAnsi" w:hAnsiTheme="minorHAnsi" w:cstheme="minorHAnsi"/>
          <w:vertAlign w:val="superscript"/>
        </w:rPr>
        <w:endnoteReference w:id="26"/>
      </w:r>
      <w:r w:rsidRPr="005350C2">
        <w:rPr>
          <w:rFonts w:asciiTheme="minorHAnsi" w:hAnsiTheme="minorHAnsi" w:cstheme="minorHAnsi"/>
        </w:rPr>
        <w:t xml:space="preserve"> .</w:t>
      </w:r>
    </w:p>
    <w:p w14:paraId="5A4FAED9" w14:textId="77777777" w:rsidR="003F5CAD" w:rsidRPr="005350C2" w:rsidRDefault="003F5CAD">
      <w:pPr>
        <w:pStyle w:val="Listenumros"/>
        <w:numPr>
          <w:ilvl w:val="0"/>
          <w:numId w:val="0"/>
        </w:numPr>
        <w:ind w:left="360" w:hanging="360"/>
        <w:rPr>
          <w:rFonts w:asciiTheme="minorHAnsi" w:hAnsiTheme="minorHAnsi" w:cstheme="minorHAnsi"/>
        </w:rPr>
      </w:pPr>
    </w:p>
    <w:p w14:paraId="3DF3AAED"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There is also no legal obligation to conduct medical and psychological examinations, particularly in trials that could lead to the death penalty. While this is implied by the obligation to establish the legal responsibility of the accused before any death sentence is handed down, the lack of explicit mention leads to vague interpretation and a lack of practical application.</w:t>
      </w:r>
    </w:p>
    <w:p w14:paraId="47F115BF" w14:textId="77777777" w:rsidR="003F5CAD" w:rsidRPr="005350C2" w:rsidRDefault="003F5CAD">
      <w:pPr>
        <w:pStyle w:val="Listenumros"/>
        <w:numPr>
          <w:ilvl w:val="0"/>
          <w:numId w:val="0"/>
        </w:numPr>
        <w:rPr>
          <w:rFonts w:asciiTheme="minorHAnsi" w:hAnsiTheme="minorHAnsi" w:cstheme="minorHAnsi"/>
        </w:rPr>
      </w:pPr>
    </w:p>
    <w:p w14:paraId="06DC1D74"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Under Article 149 of the 2006 Constitution, as revised in 2011, Congolese law provides for the independence of the judiciary. The Minister of Justice, while not allowed to sit in on a trial, may attend but cannot intervene. However, this participation is controversial, with some arguing that it compromises the independence of the judiciary. The then Minister of Justice, Constant Mutamba, attended at least three trials concerning the M23 (August 2024) and the Kulunas (December 2024 and March 2025)</w:t>
      </w:r>
      <w:r w:rsidRPr="005350C2">
        <w:rPr>
          <w:rStyle w:val="Appeldenotedefin"/>
          <w:rFonts w:asciiTheme="minorHAnsi" w:hAnsiTheme="minorHAnsi" w:cstheme="minorHAnsi"/>
        </w:rPr>
        <w:endnoteReference w:id="27"/>
      </w:r>
      <w:r w:rsidRPr="005350C2">
        <w:rPr>
          <w:rFonts w:asciiTheme="minorHAnsi" w:hAnsiTheme="minorHAnsi" w:cstheme="minorHAnsi"/>
        </w:rPr>
        <w:t xml:space="preserve"> . All of the defendants were facing the death penalty. In December 2024, Minister Mutamba threatened to have the defendants executed immediately after the trial. This interference was denounced by parliamentarians in 2025</w:t>
      </w:r>
      <w:r w:rsidRPr="005350C2">
        <w:rPr>
          <w:rStyle w:val="Appeldenotedefin"/>
          <w:rFonts w:asciiTheme="minorHAnsi" w:hAnsiTheme="minorHAnsi" w:cstheme="minorHAnsi"/>
        </w:rPr>
        <w:endnoteReference w:id="28"/>
      </w:r>
      <w:r w:rsidRPr="005350C2">
        <w:rPr>
          <w:rFonts w:asciiTheme="minorHAnsi" w:hAnsiTheme="minorHAnsi" w:cstheme="minorHAnsi"/>
        </w:rPr>
        <w:t xml:space="preserve"> . </w:t>
      </w:r>
    </w:p>
    <w:p w14:paraId="45628F2E" w14:textId="77777777" w:rsidR="003F5CAD" w:rsidRPr="005350C2" w:rsidRDefault="003F5CAD">
      <w:pPr>
        <w:pStyle w:val="Listenumros"/>
        <w:numPr>
          <w:ilvl w:val="0"/>
          <w:numId w:val="0"/>
        </w:numPr>
        <w:ind w:left="1134"/>
        <w:rPr>
          <w:rFonts w:asciiTheme="minorHAnsi" w:hAnsiTheme="minorHAnsi" w:cstheme="minorHAnsi"/>
        </w:rPr>
      </w:pPr>
    </w:p>
    <w:p w14:paraId="711BBFB5" w14:textId="77777777" w:rsidR="003F5CAD" w:rsidRPr="005350C2" w:rsidRDefault="00563BAC">
      <w:pPr>
        <w:rPr>
          <w:rFonts w:asciiTheme="minorHAnsi" w:hAnsiTheme="minorHAnsi" w:cstheme="minorHAnsi"/>
          <w:sz w:val="28"/>
          <w:szCs w:val="28"/>
        </w:rPr>
      </w:pPr>
      <w:r w:rsidRPr="005350C2">
        <w:rPr>
          <w:rFonts w:asciiTheme="minorHAnsi" w:hAnsiTheme="minorHAnsi" w:cstheme="minorHAnsi"/>
          <w:sz w:val="28"/>
          <w:szCs w:val="28"/>
        </w:rPr>
        <w:t>After the trial</w:t>
      </w:r>
    </w:p>
    <w:p w14:paraId="50968774"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Pardons are subject to a clear procedure, but one that is far from transparent. The right to grant pardons is a prerogative of the President of the Republic</w:t>
      </w:r>
      <w:r w:rsidRPr="005350C2">
        <w:rPr>
          <w:rFonts w:asciiTheme="minorHAnsi" w:hAnsiTheme="minorHAnsi" w:cstheme="minorHAnsi"/>
          <w:vertAlign w:val="superscript"/>
        </w:rPr>
        <w:endnoteReference w:id="29"/>
      </w:r>
      <w:r w:rsidRPr="005350C2">
        <w:rPr>
          <w:rFonts w:asciiTheme="minorHAnsi" w:hAnsiTheme="minorHAnsi" w:cstheme="minorHAnsi"/>
        </w:rPr>
        <w:t xml:space="preserve"> . No execution may take place without official notification of the rejection of the request for pardon. </w:t>
      </w:r>
    </w:p>
    <w:p w14:paraId="39D73AFE" w14:textId="77777777" w:rsidR="003F5CAD" w:rsidRPr="005350C2" w:rsidRDefault="003F5CAD">
      <w:pPr>
        <w:pStyle w:val="Listenumros"/>
        <w:numPr>
          <w:ilvl w:val="0"/>
          <w:numId w:val="0"/>
        </w:numPr>
        <w:ind w:left="360" w:hanging="360"/>
        <w:rPr>
          <w:rFonts w:asciiTheme="minorHAnsi" w:hAnsiTheme="minorHAnsi" w:cstheme="minorHAnsi"/>
        </w:rPr>
      </w:pPr>
    </w:p>
    <w:p w14:paraId="10FEF18D"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 xml:space="preserve">For all cases of capital punishment where the judgment has become final, the Public Prosecutor's Office must immediately file an appeal for pardon with the President of the Republic, in accordance with common law (including for military personnel, as the Public Prosecutor's Office is also responsible for the enforcement of their sentences). The request for clemency, although automatic and therefore guaranteed, is not made on the initiative of the convicted person, who is often neither informed of the request nor of the status of the </w:t>
      </w:r>
      <w:proofErr w:type="gramStart"/>
      <w:r w:rsidRPr="005350C2">
        <w:rPr>
          <w:rFonts w:asciiTheme="minorHAnsi" w:hAnsiTheme="minorHAnsi" w:cstheme="minorHAnsi"/>
        </w:rPr>
        <w:t>procedure;</w:t>
      </w:r>
      <w:proofErr w:type="gramEnd"/>
      <w:r w:rsidRPr="005350C2">
        <w:rPr>
          <w:rFonts w:asciiTheme="minorHAnsi" w:hAnsiTheme="minorHAnsi" w:cstheme="minorHAnsi"/>
        </w:rPr>
        <w:t xml:space="preserve"> they therefore remain in constant uncertainty about their fate. </w:t>
      </w:r>
    </w:p>
    <w:p w14:paraId="1F856872" w14:textId="77777777" w:rsidR="003F5CAD" w:rsidRPr="005350C2" w:rsidRDefault="003F5CAD">
      <w:pPr>
        <w:pStyle w:val="Listenumros"/>
        <w:numPr>
          <w:ilvl w:val="0"/>
          <w:numId w:val="0"/>
        </w:numPr>
        <w:rPr>
          <w:rFonts w:asciiTheme="minorHAnsi" w:hAnsiTheme="minorHAnsi" w:cstheme="minorHAnsi"/>
        </w:rPr>
      </w:pPr>
    </w:p>
    <w:p w14:paraId="5C04960F"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 xml:space="preserve">Finally, although pardons and commutations of sentence are regularly granted by the President of the Republic, they generally exclude death row prisoners, with the exception of the orders of June and December 2020, which allowed for the commutation of death sentences and then the pardoning of those convicted in the case of the assassination of Laurent-Désiré Kabila. </w:t>
      </w:r>
    </w:p>
    <w:p w14:paraId="3B792E59" w14:textId="77777777" w:rsidR="003F5CAD" w:rsidRPr="005350C2" w:rsidRDefault="00563BAC">
      <w:pPr>
        <w:rPr>
          <w:rFonts w:asciiTheme="minorHAnsi" w:hAnsiTheme="minorHAnsi" w:cstheme="minorHAnsi"/>
          <w:sz w:val="28"/>
          <w:szCs w:val="28"/>
        </w:rPr>
      </w:pPr>
      <w:r w:rsidRPr="005350C2">
        <w:rPr>
          <w:rFonts w:asciiTheme="minorHAnsi" w:hAnsiTheme="minorHAnsi" w:cstheme="minorHAnsi"/>
          <w:sz w:val="28"/>
          <w:szCs w:val="28"/>
        </w:rPr>
        <w:t>Difficulties in accessing legal remedies</w:t>
      </w:r>
    </w:p>
    <w:p w14:paraId="32F3CE0C"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In the DRC, although the Constitution expressly states that the right to appeal against a judgment is guaranteed to all and that the right to appeal can never be suspended, including before military courts</w:t>
      </w:r>
      <w:r w:rsidRPr="005350C2">
        <w:rPr>
          <w:rStyle w:val="Appeldenotedefin"/>
          <w:rFonts w:asciiTheme="minorHAnsi" w:hAnsiTheme="minorHAnsi" w:cstheme="minorHAnsi"/>
        </w:rPr>
        <w:endnoteReference w:id="30"/>
      </w:r>
      <w:r w:rsidRPr="005350C2">
        <w:rPr>
          <w:rFonts w:asciiTheme="minorHAnsi" w:hAnsiTheme="minorHAnsi" w:cstheme="minorHAnsi"/>
        </w:rPr>
        <w:t xml:space="preserve"> , decisions of the Operational Military Court (CMO), like those of the former Military Court (COM), are not subject to appeal</w:t>
      </w:r>
      <w:r w:rsidRPr="005350C2">
        <w:rPr>
          <w:rStyle w:val="Appeldenotedefin"/>
          <w:rFonts w:asciiTheme="minorHAnsi" w:hAnsiTheme="minorHAnsi" w:cstheme="minorHAnsi"/>
        </w:rPr>
        <w:endnoteReference w:id="31"/>
      </w:r>
      <w:r w:rsidRPr="005350C2">
        <w:rPr>
          <w:rFonts w:asciiTheme="minorHAnsi" w:hAnsiTheme="minorHAnsi" w:cstheme="minorHAnsi"/>
        </w:rPr>
        <w:t xml:space="preserve"> . </w:t>
      </w:r>
    </w:p>
    <w:p w14:paraId="4E34614C" w14:textId="77777777" w:rsidR="003F5CAD" w:rsidRPr="005350C2" w:rsidRDefault="003F5CAD">
      <w:pPr>
        <w:pStyle w:val="Listenumros"/>
        <w:numPr>
          <w:ilvl w:val="0"/>
          <w:numId w:val="0"/>
        </w:numPr>
        <w:ind w:left="360" w:hanging="360"/>
        <w:rPr>
          <w:rFonts w:asciiTheme="minorHAnsi" w:hAnsiTheme="minorHAnsi" w:cstheme="minorHAnsi"/>
        </w:rPr>
      </w:pPr>
    </w:p>
    <w:p w14:paraId="4A8590A0"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 xml:space="preserve">The rate of appeals lodged in cases of death sentences handed down by civil or military courts (excluding the CMO and COM) remains very low, even though Congolese law stipulates that "the </w:t>
      </w:r>
      <w:r w:rsidRPr="005350C2">
        <w:rPr>
          <w:rFonts w:asciiTheme="minorHAnsi" w:hAnsiTheme="minorHAnsi" w:cstheme="minorHAnsi"/>
          <w:color w:val="000000"/>
        </w:rPr>
        <w:t>Public Prosecutor's Office must exercise its right of appeal for all practical purposes whenever the defendant has been sentenced to death</w:t>
      </w:r>
      <w:r w:rsidRPr="005350C2">
        <w:rPr>
          <w:rStyle w:val="Appeldenotedefin"/>
          <w:rFonts w:asciiTheme="minorHAnsi" w:hAnsiTheme="minorHAnsi" w:cstheme="minorHAnsi"/>
          <w:color w:val="000000"/>
        </w:rPr>
        <w:endnoteReference w:id="32"/>
      </w:r>
      <w:r w:rsidRPr="005350C2">
        <w:rPr>
          <w:rFonts w:asciiTheme="minorHAnsi" w:hAnsiTheme="minorHAnsi" w:cstheme="minorHAnsi"/>
          <w:color w:val="000000"/>
        </w:rPr>
        <w:t xml:space="preserve"> </w:t>
      </w:r>
      <w:r w:rsidRPr="005350C2">
        <w:rPr>
          <w:rFonts w:asciiTheme="minorHAnsi" w:hAnsiTheme="minorHAnsi" w:cstheme="minorHAnsi"/>
        </w:rPr>
        <w:t>".</w:t>
      </w:r>
    </w:p>
    <w:p w14:paraId="010A392C" w14:textId="77777777" w:rsidR="003F5CAD" w:rsidRPr="005350C2" w:rsidRDefault="003F5CAD">
      <w:pPr>
        <w:pStyle w:val="Paragraphedeliste"/>
        <w:rPr>
          <w:rFonts w:asciiTheme="minorHAnsi" w:hAnsiTheme="minorHAnsi" w:cstheme="minorHAnsi"/>
        </w:rPr>
      </w:pPr>
    </w:p>
    <w:p w14:paraId="004007CF"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This was the case, for example, with eight (8) officers who are death row prisoners, as confirmed by Judgment RP175/024 issued by the Military Court of Goma on 3 May 2024. The Public Prosecutor's Office did not appeal. Only the defendants appealed. However, their case remained undecided on appeal until the intervention of the CPJ and ECPM. The senior military authorities then decided to transfer the eight (8) defendants to Kinshasa on the eve of the fall of Goma. On appeal, in a ruling by the High Military Court on 9 June 2025, seven officers were acquitted and one officer, Lieutenant-Colonel PALUKU DUNIA Gabriel, had his death sentence commuted to five years' imprisonment.</w:t>
      </w:r>
    </w:p>
    <w:p w14:paraId="337833DE" w14:textId="77777777" w:rsidR="003F5CAD" w:rsidRPr="005350C2" w:rsidRDefault="003F5CAD">
      <w:pPr>
        <w:pStyle w:val="Listenumros"/>
        <w:numPr>
          <w:ilvl w:val="0"/>
          <w:numId w:val="0"/>
        </w:numPr>
        <w:rPr>
          <w:rFonts w:asciiTheme="minorHAnsi" w:hAnsiTheme="minorHAnsi" w:cstheme="minorHAnsi"/>
        </w:rPr>
      </w:pPr>
    </w:p>
    <w:p w14:paraId="256A9C4F"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color w:val="000000"/>
        </w:rPr>
        <w:t xml:space="preserve">There are various reasons for the limited number of appeals lodged by death row </w:t>
      </w:r>
      <w:proofErr w:type="gramStart"/>
      <w:r w:rsidRPr="005350C2">
        <w:rPr>
          <w:rFonts w:asciiTheme="minorHAnsi" w:hAnsiTheme="minorHAnsi" w:cstheme="minorHAnsi"/>
          <w:color w:val="000000"/>
        </w:rPr>
        <w:t>prisoners:</w:t>
      </w:r>
      <w:proofErr w:type="gramEnd"/>
      <w:r w:rsidRPr="005350C2">
        <w:rPr>
          <w:rFonts w:asciiTheme="minorHAnsi" w:hAnsiTheme="minorHAnsi" w:cstheme="minorHAnsi"/>
          <w:color w:val="000000"/>
        </w:rPr>
        <w:t xml:space="preserve"> the defendants' ignorance of the procedures and time limits for appeal, lack of financial resources</w:t>
      </w:r>
      <w:r w:rsidRPr="005350C2">
        <w:rPr>
          <w:rStyle w:val="Appeldenotedefin"/>
          <w:rFonts w:asciiTheme="minorHAnsi" w:hAnsiTheme="minorHAnsi" w:cstheme="minorHAnsi"/>
          <w:color w:val="000000"/>
        </w:rPr>
        <w:endnoteReference w:id="33"/>
      </w:r>
      <w:r w:rsidRPr="005350C2">
        <w:rPr>
          <w:rFonts w:asciiTheme="minorHAnsi" w:hAnsiTheme="minorHAnsi" w:cstheme="minorHAnsi"/>
          <w:color w:val="000000"/>
        </w:rPr>
        <w:t xml:space="preserve"> , the transfer of prisoners shortly after sentencing and the filing of appeals, preventing them from attending appeal hearings, and finally, the fact that the enforcement of second-instance court decisions reducing sentences is not systematically communicated officially to the prison authorities</w:t>
      </w:r>
      <w:r w:rsidRPr="005350C2">
        <w:rPr>
          <w:rStyle w:val="Appeldenotedefin"/>
          <w:rFonts w:asciiTheme="minorHAnsi" w:hAnsiTheme="minorHAnsi" w:cstheme="minorHAnsi"/>
          <w:color w:val="000000"/>
        </w:rPr>
        <w:endnoteReference w:id="34"/>
      </w:r>
      <w:r w:rsidRPr="005350C2">
        <w:rPr>
          <w:rFonts w:asciiTheme="minorHAnsi" w:hAnsiTheme="minorHAnsi" w:cstheme="minorHAnsi"/>
          <w:color w:val="000000"/>
        </w:rPr>
        <w:t xml:space="preserve"> . </w:t>
      </w:r>
    </w:p>
    <w:p w14:paraId="05FB49CF" w14:textId="77777777" w:rsidR="003F5CAD" w:rsidRPr="005350C2" w:rsidRDefault="003F5CAD">
      <w:pPr>
        <w:pStyle w:val="Listenumros"/>
        <w:numPr>
          <w:ilvl w:val="0"/>
          <w:numId w:val="0"/>
        </w:numPr>
        <w:ind w:left="1134"/>
        <w:rPr>
          <w:rFonts w:asciiTheme="minorHAnsi" w:hAnsiTheme="minorHAnsi" w:cstheme="minorHAnsi"/>
        </w:rPr>
      </w:pPr>
    </w:p>
    <w:p w14:paraId="144B4C24" w14:textId="77777777" w:rsidR="003F5CAD" w:rsidRPr="005350C2" w:rsidRDefault="003F5CAD">
      <w:pPr>
        <w:rPr>
          <w:rFonts w:asciiTheme="minorHAnsi" w:hAnsiTheme="minorHAnsi" w:cstheme="minorHAnsi"/>
        </w:rPr>
      </w:pPr>
    </w:p>
    <w:p w14:paraId="27B4AE90" w14:textId="77777777" w:rsidR="003F5CAD" w:rsidRPr="005350C2" w:rsidRDefault="00563BAC">
      <w:pPr>
        <w:pStyle w:val="Titre1"/>
        <w:rPr>
          <w:rFonts w:asciiTheme="minorHAnsi" w:hAnsiTheme="minorHAnsi" w:cstheme="minorHAnsi"/>
          <w:b/>
          <w:bCs/>
          <w:color w:val="auto"/>
          <w:sz w:val="28"/>
          <w:szCs w:val="28"/>
        </w:rPr>
      </w:pPr>
      <w:bookmarkStart w:id="9" w:name="_Toc163035047"/>
      <w:bookmarkStart w:id="10" w:name="_Toc204345836"/>
      <w:r w:rsidRPr="005350C2">
        <w:rPr>
          <w:rFonts w:asciiTheme="minorHAnsi" w:hAnsiTheme="minorHAnsi" w:cstheme="minorHAnsi"/>
          <w:b/>
          <w:bCs/>
          <w:color w:val="auto"/>
          <w:sz w:val="28"/>
          <w:szCs w:val="28"/>
        </w:rPr>
        <w:t>Conditions of detention for death row prisoners</w:t>
      </w:r>
      <w:bookmarkEnd w:id="9"/>
      <w:bookmarkEnd w:id="10"/>
    </w:p>
    <w:p w14:paraId="5999879A"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Detention facilities in the Democratic Republic of Congo are characterised by endemic and critical overcrowding. Some detention facilities have overcrowding rates of up to 1000% (Makala prison, Kinshasa)</w:t>
      </w:r>
      <w:r w:rsidRPr="005350C2">
        <w:rPr>
          <w:rStyle w:val="Appeldenotedefin"/>
          <w:rFonts w:asciiTheme="minorHAnsi" w:hAnsiTheme="minorHAnsi" w:cstheme="minorHAnsi"/>
        </w:rPr>
        <w:endnoteReference w:id="35"/>
      </w:r>
      <w:r w:rsidRPr="005350C2">
        <w:rPr>
          <w:rFonts w:asciiTheme="minorHAnsi" w:hAnsiTheme="minorHAnsi" w:cstheme="minorHAnsi"/>
        </w:rPr>
        <w:t xml:space="preserve"> , while Angenga prison, built for 1,500 inmates, now houses 2,015</w:t>
      </w:r>
      <w:r w:rsidRPr="005350C2">
        <w:rPr>
          <w:rStyle w:val="Appeldenotedefin"/>
          <w:rFonts w:asciiTheme="minorHAnsi" w:hAnsiTheme="minorHAnsi" w:cstheme="minorHAnsi"/>
        </w:rPr>
        <w:endnoteReference w:id="36"/>
      </w:r>
      <w:r w:rsidRPr="005350C2">
        <w:rPr>
          <w:rFonts w:asciiTheme="minorHAnsi" w:hAnsiTheme="minorHAnsi" w:cstheme="minorHAnsi"/>
        </w:rPr>
        <w:t xml:space="preserve"> .</w:t>
      </w:r>
    </w:p>
    <w:p w14:paraId="71F40F1C" w14:textId="77777777" w:rsidR="003F5CAD" w:rsidRPr="005350C2" w:rsidRDefault="003F5CAD">
      <w:pPr>
        <w:pStyle w:val="Listenumros"/>
        <w:numPr>
          <w:ilvl w:val="0"/>
          <w:numId w:val="0"/>
        </w:numPr>
        <w:ind w:left="360" w:hanging="360"/>
        <w:rPr>
          <w:rFonts w:asciiTheme="minorHAnsi" w:hAnsiTheme="minorHAnsi" w:cstheme="minorHAnsi"/>
        </w:rPr>
      </w:pPr>
    </w:p>
    <w:p w14:paraId="3AF4A227"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Prison conditions are very difficult in the Democratic Republic of Congo. The National Human Rights Commission (CNDH) and the Congolese Lawyers' Network Against the Death Penalty (RACPM) have highlighted numerous problems within Congolese prisons</w:t>
      </w:r>
      <w:r w:rsidRPr="005350C2">
        <w:rPr>
          <w:rFonts w:asciiTheme="minorHAnsi" w:hAnsiTheme="minorHAnsi" w:cstheme="minorHAnsi"/>
          <w:vertAlign w:val="superscript"/>
        </w:rPr>
        <w:endnoteReference w:id="37"/>
      </w:r>
      <w:r w:rsidRPr="005350C2">
        <w:rPr>
          <w:rFonts w:asciiTheme="minorHAnsi" w:hAnsiTheme="minorHAnsi" w:cstheme="minorHAnsi"/>
        </w:rPr>
        <w:t xml:space="preserve"> , including the almost systematic lack of medical care, the absence or unsanitary nature of hygiene facilities, the lack of bedding and space to lie down fully, and the monetisation of visits by guards. </w:t>
      </w:r>
    </w:p>
    <w:p w14:paraId="55FD8B1B" w14:textId="77777777" w:rsidR="003F5CAD" w:rsidRPr="005350C2" w:rsidRDefault="003F5CAD">
      <w:pPr>
        <w:pStyle w:val="Listenumros"/>
        <w:numPr>
          <w:ilvl w:val="0"/>
          <w:numId w:val="0"/>
        </w:numPr>
        <w:rPr>
          <w:rFonts w:asciiTheme="minorHAnsi" w:hAnsiTheme="minorHAnsi" w:cstheme="minorHAnsi"/>
        </w:rPr>
      </w:pPr>
    </w:p>
    <w:p w14:paraId="7ACE7BF2"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These appalling conditions of detention apply to all prisoners, including death row prisoners. They are all the more serious for death row prisoners, who live in chronic fear of an indefinite death sentence and may develop specific physical and psychological pathologies.</w:t>
      </w:r>
    </w:p>
    <w:p w14:paraId="5E75FDC1" w14:textId="77777777" w:rsidR="003F5CAD" w:rsidRPr="005350C2" w:rsidRDefault="003F5CAD">
      <w:pPr>
        <w:pStyle w:val="Listenumros"/>
        <w:numPr>
          <w:ilvl w:val="0"/>
          <w:numId w:val="0"/>
        </w:numPr>
        <w:rPr>
          <w:rFonts w:asciiTheme="minorHAnsi" w:hAnsiTheme="minorHAnsi" w:cstheme="minorHAnsi"/>
        </w:rPr>
      </w:pPr>
    </w:p>
    <w:p w14:paraId="6F94C547"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Civil society organisations, as well as the National Human Rights Commission, have access to prisons. However, prison authorities sometimes create obstacles when it comes to investigating the conditions of detention of death row prisoners or conducting more in-depth interviews with them. In 2024 and 2025, the government authorities did not grant authorisation to visit prisons and sometimes even denied access to parliamentarians who wanted to visit Luzumu prison, which is supposed to house death row prisoners for urban banditry</w:t>
      </w:r>
      <w:r w:rsidRPr="005350C2">
        <w:rPr>
          <w:rFonts w:asciiTheme="minorHAnsi" w:hAnsiTheme="minorHAnsi" w:cstheme="minorHAnsi"/>
          <w:vertAlign w:val="superscript"/>
        </w:rPr>
        <w:endnoteReference w:id="38"/>
      </w:r>
      <w:r w:rsidRPr="005350C2">
        <w:rPr>
          <w:rFonts w:asciiTheme="minorHAnsi" w:hAnsiTheme="minorHAnsi" w:cstheme="minorHAnsi"/>
        </w:rPr>
        <w:t xml:space="preserve"> .</w:t>
      </w:r>
    </w:p>
    <w:p w14:paraId="396131C6" w14:textId="77777777" w:rsidR="003F5CAD" w:rsidRPr="005350C2" w:rsidRDefault="003F5CAD">
      <w:pPr>
        <w:pStyle w:val="Listenumros"/>
        <w:numPr>
          <w:ilvl w:val="0"/>
          <w:numId w:val="0"/>
        </w:numPr>
        <w:ind w:left="1134"/>
        <w:rPr>
          <w:rFonts w:asciiTheme="minorHAnsi" w:hAnsiTheme="minorHAnsi" w:cstheme="minorHAnsi"/>
        </w:rPr>
      </w:pPr>
    </w:p>
    <w:p w14:paraId="60BF51DE"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Faced with prison overcrowding and limited human and material resources, a form of informal hierarchical social organisation has developed in prisons in the Democratic Republic of Congo</w:t>
      </w:r>
      <w:r w:rsidRPr="005350C2">
        <w:rPr>
          <w:rStyle w:val="Appeldenotedefin"/>
          <w:rFonts w:asciiTheme="minorHAnsi" w:hAnsiTheme="minorHAnsi" w:cstheme="minorHAnsi"/>
        </w:rPr>
        <w:endnoteReference w:id="39"/>
      </w:r>
      <w:r w:rsidRPr="005350C2">
        <w:rPr>
          <w:rFonts w:asciiTheme="minorHAnsi" w:hAnsiTheme="minorHAnsi" w:cstheme="minorHAnsi"/>
        </w:rPr>
        <w:t xml:space="preserve"> . This system of self-regulation gives certain prisoners significant power over others. At the head of this system is a leader, also an inmate, called the "capita general". In most prisons, the capita's team is responsible for maintaining order, granting access to certain resources and allocating rooms and bedding. This system has been set up as part of a delegation of power by prison staff and is reported throughout the country</w:t>
      </w:r>
      <w:r w:rsidRPr="005350C2">
        <w:rPr>
          <w:rStyle w:val="Appeldenotedefin"/>
          <w:rFonts w:asciiTheme="minorHAnsi" w:hAnsiTheme="minorHAnsi" w:cstheme="minorHAnsi"/>
        </w:rPr>
        <w:endnoteReference w:id="40"/>
      </w:r>
      <w:r w:rsidRPr="005350C2">
        <w:rPr>
          <w:rFonts w:asciiTheme="minorHAnsi" w:hAnsiTheme="minorHAnsi" w:cstheme="minorHAnsi"/>
        </w:rPr>
        <w:t xml:space="preserve"> , even though international standards prohibit prisoners from enforcing discipline in prisons or being given powers</w:t>
      </w:r>
      <w:r w:rsidRPr="005350C2">
        <w:rPr>
          <w:rStyle w:val="Appeldenotedefin"/>
          <w:rFonts w:asciiTheme="minorHAnsi" w:hAnsiTheme="minorHAnsi" w:cstheme="minorHAnsi"/>
        </w:rPr>
        <w:endnoteReference w:id="41"/>
      </w:r>
      <w:r w:rsidRPr="005350C2">
        <w:rPr>
          <w:rFonts w:asciiTheme="minorHAnsi" w:hAnsiTheme="minorHAnsi" w:cstheme="minorHAnsi"/>
        </w:rPr>
        <w:t xml:space="preserve"> .</w:t>
      </w:r>
    </w:p>
    <w:p w14:paraId="26B4A2CB" w14:textId="77777777" w:rsidR="00F65502" w:rsidRPr="005350C2" w:rsidRDefault="00F65502" w:rsidP="00F65502">
      <w:pPr>
        <w:pStyle w:val="Listenumros"/>
        <w:numPr>
          <w:ilvl w:val="0"/>
          <w:numId w:val="0"/>
        </w:numPr>
        <w:ind w:left="360"/>
        <w:rPr>
          <w:rFonts w:asciiTheme="minorHAnsi" w:hAnsiTheme="minorHAnsi" w:cstheme="minorHAnsi"/>
        </w:rPr>
      </w:pPr>
    </w:p>
    <w:p w14:paraId="7AD603DC" w14:textId="77777777" w:rsidR="00F65502" w:rsidRPr="005350C2" w:rsidRDefault="00F65502" w:rsidP="00F65502">
      <w:pPr>
        <w:pStyle w:val="Listenumros"/>
        <w:rPr>
          <w:rFonts w:asciiTheme="minorHAnsi" w:hAnsiTheme="minorHAnsi" w:cstheme="minorHAnsi"/>
        </w:rPr>
      </w:pPr>
      <w:r w:rsidRPr="005350C2">
        <w:rPr>
          <w:rFonts w:asciiTheme="minorHAnsi" w:hAnsiTheme="minorHAnsi" w:cstheme="minorHAnsi"/>
        </w:rPr>
        <w:t xml:space="preserve">Prison escapes are a recurring phenomenon in the DRC. In September 2024, at least 129 </w:t>
      </w:r>
      <w:proofErr w:type="gramStart"/>
      <w:r w:rsidRPr="005350C2">
        <w:rPr>
          <w:rFonts w:asciiTheme="minorHAnsi" w:hAnsiTheme="minorHAnsi" w:cstheme="minorHAnsi"/>
        </w:rPr>
        <w:t>people</w:t>
      </w:r>
      <w:proofErr w:type="gramEnd"/>
      <w:r w:rsidRPr="005350C2">
        <w:rPr>
          <w:rFonts w:asciiTheme="minorHAnsi" w:hAnsiTheme="minorHAnsi" w:cstheme="minorHAnsi"/>
        </w:rPr>
        <w:t xml:space="preserve"> were killed during an escape attempt at Makala Central Prison in Kinshasa. In Goma, in North Kivu province, at Munzenze Central Prison, more than 120 women and children were burned to death in a fire started during an escape attempt on the eve of the city's capture by M23 rebels. Other escapes have been documented, such as at the central prisons in Bukavu, Rutshuru, Masisi and Kabare. Former prisoners also pose a threat to the judges who sentenced them and the lawyers who defended women victims of sexual violence. No measures were taken by the provincial authorities to move prisoners to other secure locations before the eastern cities fell under rebel control.                               </w:t>
      </w:r>
    </w:p>
    <w:p w14:paraId="7F5EFF03" w14:textId="77777777" w:rsidR="003F5CAD" w:rsidRPr="005350C2" w:rsidRDefault="00563BAC">
      <w:pPr>
        <w:pStyle w:val="Titre1"/>
        <w:rPr>
          <w:rFonts w:asciiTheme="minorHAnsi" w:hAnsiTheme="minorHAnsi" w:cstheme="minorHAnsi"/>
          <w:b/>
          <w:bCs/>
          <w:smallCaps/>
          <w:color w:val="auto"/>
          <w:sz w:val="28"/>
          <w:szCs w:val="24"/>
        </w:rPr>
      </w:pPr>
      <w:bookmarkStart w:id="11" w:name="_Toc163035048"/>
      <w:bookmarkStart w:id="12" w:name="_Toc204345837"/>
      <w:proofErr w:type="gramStart"/>
      <w:r w:rsidRPr="005350C2">
        <w:rPr>
          <w:rFonts w:asciiTheme="minorHAnsi" w:hAnsiTheme="minorHAnsi" w:cstheme="minorHAnsi"/>
          <w:b/>
          <w:bCs/>
          <w:smallCaps/>
          <w:color w:val="auto"/>
          <w:sz w:val="28"/>
          <w:szCs w:val="24"/>
        </w:rPr>
        <w:t>Focus:</w:t>
      </w:r>
      <w:proofErr w:type="gramEnd"/>
      <w:r w:rsidRPr="005350C2">
        <w:rPr>
          <w:rFonts w:asciiTheme="minorHAnsi" w:hAnsiTheme="minorHAnsi" w:cstheme="minorHAnsi"/>
          <w:b/>
          <w:bCs/>
          <w:smallCaps/>
          <w:color w:val="auto"/>
          <w:sz w:val="28"/>
          <w:szCs w:val="24"/>
        </w:rPr>
        <w:t xml:space="preserve"> Military justice and the death penalty in the Democratic Republic of Congo</w:t>
      </w:r>
      <w:bookmarkEnd w:id="11"/>
      <w:bookmarkEnd w:id="12"/>
    </w:p>
    <w:p w14:paraId="7A6A0C19"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Most death sentences in the Democratic Republic of Congo are handed down by military courts</w:t>
      </w:r>
      <w:r w:rsidRPr="005350C2">
        <w:rPr>
          <w:rFonts w:asciiTheme="minorHAnsi" w:hAnsiTheme="minorHAnsi" w:cstheme="minorHAnsi"/>
          <w:vertAlign w:val="superscript"/>
        </w:rPr>
        <w:endnoteReference w:id="42"/>
      </w:r>
      <w:r w:rsidRPr="005350C2">
        <w:rPr>
          <w:rFonts w:asciiTheme="minorHAnsi" w:hAnsiTheme="minorHAnsi" w:cstheme="minorHAnsi"/>
        </w:rPr>
        <w:t xml:space="preserve"> . Military courts have jurisdiction over a very wide range of </w:t>
      </w:r>
      <w:proofErr w:type="gramStart"/>
      <w:r w:rsidRPr="005350C2">
        <w:rPr>
          <w:rFonts w:asciiTheme="minorHAnsi" w:hAnsiTheme="minorHAnsi" w:cstheme="minorHAnsi"/>
        </w:rPr>
        <w:t>crimes:</w:t>
      </w:r>
      <w:proofErr w:type="gramEnd"/>
      <w:r w:rsidRPr="005350C2">
        <w:rPr>
          <w:rFonts w:asciiTheme="minorHAnsi" w:hAnsiTheme="minorHAnsi" w:cstheme="minorHAnsi"/>
        </w:rPr>
        <w:t xml:space="preserve"> not only does the Military Penal Code list at least 74 crimes punishable by death, but the Military Judicial Code also gives them jurisdiction over common law crimes committed by military personnel</w:t>
      </w:r>
      <w:r w:rsidRPr="005350C2">
        <w:rPr>
          <w:rFonts w:asciiTheme="minorHAnsi" w:hAnsiTheme="minorHAnsi" w:cstheme="minorHAnsi"/>
          <w:vertAlign w:val="superscript"/>
        </w:rPr>
        <w:endnoteReference w:id="43"/>
      </w:r>
      <w:r w:rsidRPr="005350C2">
        <w:rPr>
          <w:rFonts w:asciiTheme="minorHAnsi" w:hAnsiTheme="minorHAnsi" w:cstheme="minorHAnsi"/>
        </w:rPr>
        <w:t xml:space="preserve"> . This contravenes numerous provisions of international law, under which military courts must be limited to strictly military offences</w:t>
      </w:r>
      <w:r w:rsidRPr="005350C2">
        <w:rPr>
          <w:rFonts w:asciiTheme="minorHAnsi" w:hAnsiTheme="minorHAnsi" w:cstheme="minorHAnsi"/>
          <w:vertAlign w:val="superscript"/>
        </w:rPr>
        <w:endnoteReference w:id="44"/>
      </w:r>
      <w:r w:rsidRPr="005350C2">
        <w:rPr>
          <w:rFonts w:asciiTheme="minorHAnsi" w:hAnsiTheme="minorHAnsi" w:cstheme="minorHAnsi"/>
        </w:rPr>
        <w:t xml:space="preserve"> and must not replace ordinary courts</w:t>
      </w:r>
      <w:r w:rsidRPr="005350C2">
        <w:rPr>
          <w:rFonts w:asciiTheme="minorHAnsi" w:hAnsiTheme="minorHAnsi" w:cstheme="minorHAnsi"/>
          <w:vertAlign w:val="superscript"/>
        </w:rPr>
        <w:endnoteReference w:id="45"/>
      </w:r>
      <w:r w:rsidRPr="005350C2">
        <w:rPr>
          <w:rFonts w:asciiTheme="minorHAnsi" w:hAnsiTheme="minorHAnsi" w:cstheme="minorHAnsi"/>
        </w:rPr>
        <w:t xml:space="preserve"> .</w:t>
      </w:r>
    </w:p>
    <w:p w14:paraId="515F1E95" w14:textId="77777777" w:rsidR="003F5CAD" w:rsidRPr="005350C2" w:rsidRDefault="003F5CAD">
      <w:pPr>
        <w:pStyle w:val="Listenumros"/>
        <w:numPr>
          <w:ilvl w:val="0"/>
          <w:numId w:val="0"/>
        </w:numPr>
        <w:ind w:left="360"/>
        <w:rPr>
          <w:rFonts w:asciiTheme="minorHAnsi" w:hAnsiTheme="minorHAnsi" w:cstheme="minorHAnsi"/>
        </w:rPr>
      </w:pPr>
    </w:p>
    <w:p w14:paraId="49250B93"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According to the Military Judicial Code, civilians may be tried by military courts under fairly broad provisions, since the latter have jurisdiction over all civilians in operational zones and in states of emergency, which currently concern several regions of the Democratic Republic of Congo (including Bas-Uélé, Ituri, North and South Kivu, Tanganyika, Kasaï and Central Kasaï)</w:t>
      </w:r>
      <w:r w:rsidRPr="005350C2">
        <w:rPr>
          <w:rFonts w:asciiTheme="minorHAnsi" w:hAnsiTheme="minorHAnsi" w:cstheme="minorHAnsi"/>
          <w:vertAlign w:val="superscript"/>
        </w:rPr>
        <w:endnoteReference w:id="46"/>
      </w:r>
      <w:r w:rsidRPr="005350C2">
        <w:rPr>
          <w:rFonts w:asciiTheme="minorHAnsi" w:hAnsiTheme="minorHAnsi" w:cstheme="minorHAnsi"/>
        </w:rPr>
        <w:t xml:space="preserve"> . Military courts may also prosecute any civilian considered to be an accomplice (co-perpetrator or accessory) to a crime committed by military personnel</w:t>
      </w:r>
      <w:r w:rsidRPr="005350C2">
        <w:rPr>
          <w:rFonts w:asciiTheme="minorHAnsi" w:hAnsiTheme="minorHAnsi" w:cstheme="minorHAnsi"/>
          <w:vertAlign w:val="superscript"/>
        </w:rPr>
        <w:endnoteReference w:id="47"/>
      </w:r>
      <w:r w:rsidRPr="005350C2">
        <w:rPr>
          <w:rFonts w:asciiTheme="minorHAnsi" w:hAnsiTheme="minorHAnsi" w:cstheme="minorHAnsi"/>
        </w:rPr>
        <w:t xml:space="preserve"> . This provision is regularly abused, for example to prosecute family members of military personnel. </w:t>
      </w:r>
    </w:p>
    <w:p w14:paraId="2D39F140" w14:textId="77777777" w:rsidR="003F5CAD" w:rsidRPr="005350C2" w:rsidRDefault="003F5CAD">
      <w:pPr>
        <w:pStyle w:val="Listenumros"/>
        <w:numPr>
          <w:ilvl w:val="0"/>
          <w:numId w:val="0"/>
        </w:numPr>
        <w:rPr>
          <w:rFonts w:asciiTheme="minorHAnsi" w:hAnsiTheme="minorHAnsi" w:cstheme="minorHAnsi"/>
        </w:rPr>
      </w:pPr>
    </w:p>
    <w:p w14:paraId="22E8FED7"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The use of the death penalty by military courts is common practice in the Democratic Republic of Congo. It remains very obscure due to a deliberate lack of transparency regarding data and the application of capital punishment. Some civil society actors have received threats for demanding greater transparency and seeking access to archives on this subject</w:t>
      </w:r>
      <w:r w:rsidRPr="005350C2">
        <w:rPr>
          <w:rFonts w:asciiTheme="minorHAnsi" w:hAnsiTheme="minorHAnsi" w:cstheme="minorHAnsi"/>
          <w:vertAlign w:val="superscript"/>
        </w:rPr>
        <w:endnoteReference w:id="48"/>
      </w:r>
      <w:r w:rsidRPr="005350C2">
        <w:rPr>
          <w:rFonts w:asciiTheme="minorHAnsi" w:hAnsiTheme="minorHAnsi" w:cstheme="minorHAnsi"/>
        </w:rPr>
        <w:t xml:space="preserve"> .</w:t>
      </w:r>
    </w:p>
    <w:p w14:paraId="5F8548BC" w14:textId="77777777" w:rsidR="003F5CAD" w:rsidRPr="005350C2" w:rsidRDefault="003F5CAD">
      <w:pPr>
        <w:pStyle w:val="Listenumros"/>
        <w:numPr>
          <w:ilvl w:val="0"/>
          <w:numId w:val="0"/>
        </w:numPr>
        <w:rPr>
          <w:rFonts w:asciiTheme="minorHAnsi" w:hAnsiTheme="minorHAnsi" w:cstheme="minorHAnsi"/>
        </w:rPr>
      </w:pPr>
    </w:p>
    <w:p w14:paraId="17442AD8" w14:textId="77777777" w:rsidR="003F5CAD" w:rsidRPr="005350C2" w:rsidRDefault="00563BAC">
      <w:pPr>
        <w:pStyle w:val="Listenumros"/>
        <w:rPr>
          <w:rFonts w:asciiTheme="minorHAnsi" w:hAnsiTheme="minorHAnsi" w:cstheme="minorHAnsi"/>
        </w:rPr>
      </w:pPr>
      <w:r w:rsidRPr="005350C2">
        <w:rPr>
          <w:rFonts w:asciiTheme="minorHAnsi" w:hAnsiTheme="minorHAnsi" w:cstheme="minorHAnsi"/>
        </w:rPr>
        <w:t>Military courts, while not formally prohibited by international law, are considered by the UN to be an exceptional practice</w:t>
      </w:r>
      <w:r w:rsidRPr="005350C2">
        <w:rPr>
          <w:rFonts w:asciiTheme="minorHAnsi" w:hAnsiTheme="minorHAnsi" w:cstheme="minorHAnsi"/>
          <w:vertAlign w:val="superscript"/>
        </w:rPr>
        <w:endnoteReference w:id="49"/>
      </w:r>
      <w:r w:rsidRPr="005350C2">
        <w:rPr>
          <w:rFonts w:asciiTheme="minorHAnsi" w:hAnsiTheme="minorHAnsi" w:cstheme="minorHAnsi"/>
        </w:rPr>
        <w:t xml:space="preserve"> that should be phased out. If they are to be used, they must respect the guarantees of a fair trial as set out in the ICCPR and other international instruments and UN mechanisms. Military courts are far from being an exception in the Democratic Republic of </w:t>
      </w:r>
      <w:proofErr w:type="gramStart"/>
      <w:r w:rsidRPr="005350C2">
        <w:rPr>
          <w:rFonts w:asciiTheme="minorHAnsi" w:hAnsiTheme="minorHAnsi" w:cstheme="minorHAnsi"/>
        </w:rPr>
        <w:t>Congo;</w:t>
      </w:r>
      <w:proofErr w:type="gramEnd"/>
      <w:r w:rsidRPr="005350C2">
        <w:rPr>
          <w:rFonts w:asciiTheme="minorHAnsi" w:hAnsiTheme="minorHAnsi" w:cstheme="minorHAnsi"/>
        </w:rPr>
        <w:t xml:space="preserve"> the lack of transparency surrounding them and the regular violations of the right to a fair trial mentioned above are worrying in light of these international obligations.</w:t>
      </w:r>
    </w:p>
    <w:p w14:paraId="2D2C4C14" w14:textId="77777777" w:rsidR="003F5CAD" w:rsidRPr="005350C2" w:rsidRDefault="00563BAC">
      <w:pPr>
        <w:pStyle w:val="Titre1"/>
        <w:rPr>
          <w:rFonts w:asciiTheme="minorHAnsi" w:hAnsiTheme="minorHAnsi" w:cstheme="minorHAnsi"/>
          <w:b/>
          <w:bCs/>
          <w:i/>
          <w:iCs/>
          <w:color w:val="auto"/>
          <w:sz w:val="28"/>
          <w:szCs w:val="28"/>
          <w:u w:val="single"/>
        </w:rPr>
      </w:pPr>
      <w:bookmarkStart w:id="13" w:name="_Toc204345838"/>
      <w:r w:rsidRPr="005350C2">
        <w:rPr>
          <w:rFonts w:asciiTheme="minorHAnsi" w:hAnsiTheme="minorHAnsi" w:cstheme="minorHAnsi"/>
          <w:b/>
          <w:bCs/>
          <w:i/>
          <w:iCs/>
          <w:color w:val="auto"/>
          <w:sz w:val="28"/>
          <w:szCs w:val="28"/>
          <w:u w:val="single"/>
        </w:rPr>
        <w:t>Suggested questions for the Government of the Democratic Republic of Congo</w:t>
      </w:r>
      <w:bookmarkEnd w:id="13"/>
    </w:p>
    <w:p w14:paraId="176F6A2B" w14:textId="77777777" w:rsidR="003F5CAD" w:rsidRPr="005350C2" w:rsidRDefault="003F5CAD">
      <w:pPr>
        <w:pStyle w:val="Listenumros"/>
        <w:numPr>
          <w:ilvl w:val="0"/>
          <w:numId w:val="0"/>
        </w:numPr>
        <w:ind w:left="1134" w:hanging="567"/>
        <w:rPr>
          <w:rFonts w:asciiTheme="minorHAnsi" w:hAnsiTheme="minorHAnsi" w:cstheme="minorHAnsi"/>
          <w:b/>
          <w:bCs/>
          <w:i/>
          <w:iCs/>
          <w:u w:val="single"/>
        </w:rPr>
      </w:pPr>
    </w:p>
    <w:p w14:paraId="2848B15D"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What measures are being considered to reconcile security concerns in the east of the state with respect for the right to life, as guaranteed by Article 16 of the Congolese Constitution and the International Covenant on Civil and Political Rights ratified by the </w:t>
      </w:r>
      <w:proofErr w:type="gramStart"/>
      <w:r w:rsidRPr="005350C2">
        <w:rPr>
          <w:rFonts w:asciiTheme="minorHAnsi" w:hAnsiTheme="minorHAnsi" w:cstheme="minorHAnsi"/>
        </w:rPr>
        <w:t>State?</w:t>
      </w:r>
      <w:proofErr w:type="gramEnd"/>
    </w:p>
    <w:p w14:paraId="07C90A0A"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Does the government plan to adopt measures to reverse the decision to lift the moratorium and re-establish the moratorium on </w:t>
      </w:r>
      <w:proofErr w:type="gramStart"/>
      <w:r w:rsidRPr="005350C2">
        <w:rPr>
          <w:rFonts w:asciiTheme="minorHAnsi" w:hAnsiTheme="minorHAnsi" w:cstheme="minorHAnsi"/>
        </w:rPr>
        <w:t>executions?</w:t>
      </w:r>
      <w:proofErr w:type="gramEnd"/>
    </w:p>
    <w:p w14:paraId="4692DF86" w14:textId="77777777" w:rsidR="003F5CAD" w:rsidRPr="005350C2" w:rsidRDefault="00563BAC">
      <w:pPr>
        <w:pStyle w:val="Paragraphedeliste"/>
        <w:numPr>
          <w:ilvl w:val="0"/>
          <w:numId w:val="18"/>
        </w:numPr>
        <w:rPr>
          <w:rFonts w:asciiTheme="minorHAnsi" w:hAnsiTheme="minorHAnsi" w:cstheme="minorHAnsi"/>
        </w:rPr>
      </w:pPr>
      <w:r w:rsidRPr="005350C2">
        <w:rPr>
          <w:rFonts w:asciiTheme="minorHAnsi" w:hAnsiTheme="minorHAnsi" w:cstheme="minorHAnsi"/>
        </w:rPr>
        <w:t xml:space="preserve">What measures, if any, does the DRC plan to take to limit the application of the death penalty to only the most serious </w:t>
      </w:r>
      <w:proofErr w:type="gramStart"/>
      <w:r w:rsidRPr="005350C2">
        <w:rPr>
          <w:rFonts w:asciiTheme="minorHAnsi" w:hAnsiTheme="minorHAnsi" w:cstheme="minorHAnsi"/>
        </w:rPr>
        <w:t>crimes?</w:t>
      </w:r>
      <w:proofErr w:type="gramEnd"/>
    </w:p>
    <w:p w14:paraId="0E6E3B24" w14:textId="0BCA476A" w:rsidR="00D659F4" w:rsidRPr="005350C2" w:rsidRDefault="00563BAC">
      <w:pPr>
        <w:numPr>
          <w:ilvl w:val="0"/>
          <w:numId w:val="18"/>
        </w:numPr>
        <w:spacing w:before="240" w:after="160" w:line="259" w:lineRule="auto"/>
        <w:rPr>
          <w:rFonts w:asciiTheme="minorHAnsi" w:hAnsiTheme="minorHAnsi" w:cstheme="minorHAnsi"/>
        </w:rPr>
      </w:pPr>
      <w:r w:rsidRPr="005350C2">
        <w:rPr>
          <w:rFonts w:asciiTheme="minorHAnsi" w:hAnsiTheme="minorHAnsi" w:cstheme="minorHAnsi"/>
        </w:rPr>
        <w:t xml:space="preserve">How does the Government justify the existence of provisions </w:t>
      </w:r>
      <w:r w:rsidR="005E39F5" w:rsidRPr="005350C2">
        <w:rPr>
          <w:rFonts w:asciiTheme="minorHAnsi" w:hAnsiTheme="minorHAnsi" w:cstheme="minorHAnsi"/>
          <w:b/>
          <w:bCs/>
        </w:rPr>
        <w:t>expressly</w:t>
      </w:r>
      <w:r w:rsidRPr="005350C2">
        <w:rPr>
          <w:rFonts w:asciiTheme="minorHAnsi" w:hAnsiTheme="minorHAnsi" w:cstheme="minorHAnsi"/>
        </w:rPr>
        <w:t xml:space="preserve"> providing for the death penalty </w:t>
      </w:r>
      <w:r w:rsidR="005E39F5" w:rsidRPr="005350C2">
        <w:rPr>
          <w:rFonts w:asciiTheme="minorHAnsi" w:hAnsiTheme="minorHAnsi" w:cstheme="minorHAnsi"/>
          <w:b/>
          <w:bCs/>
        </w:rPr>
        <w:t xml:space="preserve">as the sole punishment </w:t>
      </w:r>
      <w:r w:rsidR="005E39F5" w:rsidRPr="005350C2">
        <w:rPr>
          <w:rFonts w:asciiTheme="minorHAnsi" w:hAnsiTheme="minorHAnsi" w:cstheme="minorHAnsi"/>
        </w:rPr>
        <w:t xml:space="preserve">for several offences, including criminal association, when no mitigating circumstances are taken into </w:t>
      </w:r>
      <w:proofErr w:type="gramStart"/>
      <w:r w:rsidR="005E39F5" w:rsidRPr="005350C2">
        <w:rPr>
          <w:rFonts w:asciiTheme="minorHAnsi" w:hAnsiTheme="minorHAnsi" w:cstheme="minorHAnsi"/>
        </w:rPr>
        <w:t>account</w:t>
      </w:r>
      <w:r w:rsidR="00D659F4" w:rsidRPr="005350C2">
        <w:rPr>
          <w:rFonts w:asciiTheme="minorHAnsi" w:hAnsiTheme="minorHAnsi" w:cstheme="minorHAnsi"/>
        </w:rPr>
        <w:t>?</w:t>
      </w:r>
      <w:proofErr w:type="gramEnd"/>
    </w:p>
    <w:p w14:paraId="0B95F2DF" w14:textId="7DF5EE76" w:rsidR="003F5CAD" w:rsidRPr="005350C2" w:rsidRDefault="00D659F4">
      <w:pPr>
        <w:numPr>
          <w:ilvl w:val="0"/>
          <w:numId w:val="18"/>
        </w:numPr>
        <w:spacing w:before="240" w:after="160" w:line="259" w:lineRule="auto"/>
        <w:rPr>
          <w:rFonts w:asciiTheme="minorHAnsi" w:hAnsiTheme="minorHAnsi" w:cstheme="minorHAnsi"/>
        </w:rPr>
      </w:pPr>
      <w:r w:rsidRPr="005350C2">
        <w:rPr>
          <w:rFonts w:asciiTheme="minorHAnsi" w:hAnsiTheme="minorHAnsi" w:cstheme="minorHAnsi"/>
        </w:rPr>
        <w:t xml:space="preserve">How does the Government justify not providing for any alternative punishment for perpetrators or mere participants, at the risk of resembling a mandatory death penalty, which </w:t>
      </w:r>
      <w:r w:rsidR="00563BAC" w:rsidRPr="005350C2">
        <w:rPr>
          <w:rFonts w:asciiTheme="minorHAnsi" w:hAnsiTheme="minorHAnsi" w:cstheme="minorHAnsi"/>
        </w:rPr>
        <w:t xml:space="preserve">has not been in force </w:t>
      </w:r>
      <w:r w:rsidRPr="005350C2">
        <w:rPr>
          <w:rFonts w:asciiTheme="minorHAnsi" w:hAnsiTheme="minorHAnsi" w:cstheme="minorHAnsi"/>
        </w:rPr>
        <w:t xml:space="preserve">in the DRC </w:t>
      </w:r>
      <w:r w:rsidR="00563BAC" w:rsidRPr="005350C2">
        <w:rPr>
          <w:rFonts w:asciiTheme="minorHAnsi" w:hAnsiTheme="minorHAnsi" w:cstheme="minorHAnsi"/>
        </w:rPr>
        <w:t xml:space="preserve">since </w:t>
      </w:r>
      <w:proofErr w:type="gramStart"/>
      <w:r w:rsidR="00563BAC" w:rsidRPr="005350C2">
        <w:rPr>
          <w:rFonts w:asciiTheme="minorHAnsi" w:hAnsiTheme="minorHAnsi" w:cstheme="minorHAnsi"/>
        </w:rPr>
        <w:t>2002?</w:t>
      </w:r>
      <w:proofErr w:type="gramEnd"/>
    </w:p>
    <w:p w14:paraId="12930AAA" w14:textId="77777777" w:rsidR="00B27AFF" w:rsidRPr="005350C2" w:rsidRDefault="00B27AFF">
      <w:pPr>
        <w:numPr>
          <w:ilvl w:val="0"/>
          <w:numId w:val="18"/>
        </w:numPr>
        <w:spacing w:before="240" w:after="160" w:line="259" w:lineRule="auto"/>
        <w:rPr>
          <w:rFonts w:asciiTheme="minorHAnsi" w:hAnsiTheme="minorHAnsi" w:cstheme="minorHAnsi"/>
        </w:rPr>
      </w:pPr>
      <w:r w:rsidRPr="005350C2">
        <w:rPr>
          <w:rFonts w:asciiTheme="minorHAnsi" w:hAnsiTheme="minorHAnsi" w:cstheme="minorHAnsi"/>
        </w:rPr>
        <w:t xml:space="preserve">How does the Government intend to reconcile </w:t>
      </w:r>
      <w:r w:rsidR="00761187" w:rsidRPr="005350C2">
        <w:rPr>
          <w:rFonts w:asciiTheme="minorHAnsi" w:hAnsiTheme="minorHAnsi" w:cstheme="minorHAnsi"/>
        </w:rPr>
        <w:t xml:space="preserve">the guarantees of a fair trial with </w:t>
      </w:r>
      <w:r w:rsidRPr="005350C2">
        <w:rPr>
          <w:rFonts w:asciiTheme="minorHAnsi" w:hAnsiTheme="minorHAnsi" w:cstheme="minorHAnsi"/>
        </w:rPr>
        <w:t xml:space="preserve">certain </w:t>
      </w:r>
      <w:r w:rsidR="00761187" w:rsidRPr="005350C2">
        <w:rPr>
          <w:rFonts w:asciiTheme="minorHAnsi" w:hAnsiTheme="minorHAnsi" w:cstheme="minorHAnsi"/>
        </w:rPr>
        <w:t xml:space="preserve">false accusations </w:t>
      </w:r>
      <w:r w:rsidRPr="005350C2">
        <w:rPr>
          <w:rFonts w:asciiTheme="minorHAnsi" w:hAnsiTheme="minorHAnsi" w:cstheme="minorHAnsi"/>
        </w:rPr>
        <w:t xml:space="preserve">of treason within the DRC armed forces, where the alleged perpetrators are </w:t>
      </w:r>
      <w:r w:rsidR="00761187" w:rsidRPr="005350C2">
        <w:rPr>
          <w:rFonts w:asciiTheme="minorHAnsi" w:hAnsiTheme="minorHAnsi" w:cstheme="minorHAnsi"/>
        </w:rPr>
        <w:t>on death row</w:t>
      </w:r>
      <w:r w:rsidRPr="005350C2">
        <w:rPr>
          <w:rFonts w:asciiTheme="minorHAnsi" w:hAnsiTheme="minorHAnsi" w:cstheme="minorHAnsi"/>
        </w:rPr>
        <w:t>,</w:t>
      </w:r>
      <w:r w:rsidR="00761187" w:rsidRPr="005350C2">
        <w:rPr>
          <w:rFonts w:asciiTheme="minorHAnsi" w:hAnsiTheme="minorHAnsi" w:cstheme="minorHAnsi"/>
        </w:rPr>
        <w:t xml:space="preserve"> as has been observed over the last three years in the east of the </w:t>
      </w:r>
      <w:proofErr w:type="gramStart"/>
      <w:r w:rsidR="00761187" w:rsidRPr="005350C2">
        <w:rPr>
          <w:rFonts w:asciiTheme="minorHAnsi" w:hAnsiTheme="minorHAnsi" w:cstheme="minorHAnsi"/>
        </w:rPr>
        <w:t>state</w:t>
      </w:r>
      <w:r w:rsidRPr="005350C2">
        <w:rPr>
          <w:rFonts w:asciiTheme="minorHAnsi" w:hAnsiTheme="minorHAnsi" w:cstheme="minorHAnsi"/>
        </w:rPr>
        <w:t>?</w:t>
      </w:r>
      <w:proofErr w:type="gramEnd"/>
    </w:p>
    <w:p w14:paraId="2E0CD155" w14:textId="77777777" w:rsidR="003F5CAD" w:rsidRPr="005350C2" w:rsidRDefault="00563BAC" w:rsidP="00F65502">
      <w:pPr>
        <w:numPr>
          <w:ilvl w:val="0"/>
          <w:numId w:val="18"/>
        </w:numPr>
        <w:spacing w:before="240" w:after="160" w:line="259" w:lineRule="auto"/>
        <w:rPr>
          <w:rFonts w:asciiTheme="minorHAnsi" w:hAnsiTheme="minorHAnsi" w:cstheme="minorHAnsi"/>
        </w:rPr>
      </w:pPr>
      <w:r w:rsidRPr="005350C2">
        <w:rPr>
          <w:rFonts w:asciiTheme="minorHAnsi" w:hAnsiTheme="minorHAnsi" w:cstheme="minorHAnsi"/>
        </w:rPr>
        <w:t xml:space="preserve">In light of the Congolese authorities' response to the Human Rights Committee in 2017, what measures, if any, has the DRC taken to initiate national consultations with a view to ratifying the Second Optional Protocol to the International Covenant on Civil and Political </w:t>
      </w:r>
      <w:proofErr w:type="gramStart"/>
      <w:r w:rsidRPr="005350C2">
        <w:rPr>
          <w:rFonts w:asciiTheme="minorHAnsi" w:hAnsiTheme="minorHAnsi" w:cstheme="minorHAnsi"/>
        </w:rPr>
        <w:t>Rights?</w:t>
      </w:r>
      <w:proofErr w:type="gramEnd"/>
    </w:p>
    <w:p w14:paraId="3CC77ED9"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Have the Congolese authorities considered introducing specific measures to ensure that persons facing the death penalty are informed, upon arrest, of their right to an interpreter, legal assistance and a </w:t>
      </w:r>
      <w:proofErr w:type="gramStart"/>
      <w:r w:rsidRPr="005350C2">
        <w:rPr>
          <w:rFonts w:asciiTheme="minorHAnsi" w:hAnsiTheme="minorHAnsi" w:cstheme="minorHAnsi"/>
        </w:rPr>
        <w:t>doctor?</w:t>
      </w:r>
      <w:proofErr w:type="gramEnd"/>
    </w:p>
    <w:p w14:paraId="4C5A23EC" w14:textId="77777777" w:rsidR="003F5CAD" w:rsidRPr="005350C2" w:rsidRDefault="00563BAC">
      <w:pPr>
        <w:pStyle w:val="Paragraphedeliste"/>
        <w:numPr>
          <w:ilvl w:val="0"/>
          <w:numId w:val="18"/>
        </w:numPr>
        <w:rPr>
          <w:rFonts w:asciiTheme="minorHAnsi" w:hAnsiTheme="minorHAnsi" w:cstheme="minorHAnsi"/>
        </w:rPr>
      </w:pPr>
      <w:r w:rsidRPr="005350C2">
        <w:rPr>
          <w:rFonts w:asciiTheme="minorHAnsi" w:hAnsiTheme="minorHAnsi" w:cstheme="minorHAnsi"/>
        </w:rPr>
        <w:t xml:space="preserve">Does the Government plan to make medical and psychological assessments available in all cases where the death penalty is incurred, in order to guarantee the effective criminal responsibility of the </w:t>
      </w:r>
      <w:proofErr w:type="gramStart"/>
      <w:r w:rsidRPr="005350C2">
        <w:rPr>
          <w:rFonts w:asciiTheme="minorHAnsi" w:hAnsiTheme="minorHAnsi" w:cstheme="minorHAnsi"/>
        </w:rPr>
        <w:t>accused?</w:t>
      </w:r>
      <w:proofErr w:type="gramEnd"/>
    </w:p>
    <w:p w14:paraId="3920ED73" w14:textId="77777777" w:rsidR="003F5CAD" w:rsidRPr="005350C2" w:rsidRDefault="00563BAC">
      <w:pPr>
        <w:numPr>
          <w:ilvl w:val="0"/>
          <w:numId w:val="18"/>
        </w:numPr>
        <w:spacing w:before="240" w:after="160" w:line="259" w:lineRule="auto"/>
        <w:rPr>
          <w:rFonts w:asciiTheme="minorHAnsi" w:hAnsiTheme="minorHAnsi" w:cstheme="minorHAnsi"/>
        </w:rPr>
      </w:pPr>
      <w:r w:rsidRPr="005350C2">
        <w:rPr>
          <w:rFonts w:asciiTheme="minorHAnsi" w:hAnsiTheme="minorHAnsi" w:cstheme="minorHAnsi"/>
        </w:rPr>
        <w:t xml:space="preserve">What measures are planned to ensure that persons facing the death penalty are questioned in the presence of a lawyer and an interpreter, if </w:t>
      </w:r>
      <w:proofErr w:type="gramStart"/>
      <w:r w:rsidRPr="005350C2">
        <w:rPr>
          <w:rFonts w:asciiTheme="minorHAnsi" w:hAnsiTheme="minorHAnsi" w:cstheme="minorHAnsi"/>
        </w:rPr>
        <w:t>necessary?</w:t>
      </w:r>
      <w:proofErr w:type="gramEnd"/>
    </w:p>
    <w:p w14:paraId="3F423104"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What safeguards can be put in place to prohibit the use of evidence obtained through torture or cruel, inhuman or degrading treatment in trials that may result in death </w:t>
      </w:r>
      <w:proofErr w:type="gramStart"/>
      <w:r w:rsidRPr="005350C2">
        <w:rPr>
          <w:rFonts w:asciiTheme="minorHAnsi" w:hAnsiTheme="minorHAnsi" w:cstheme="minorHAnsi"/>
        </w:rPr>
        <w:t>sentences?</w:t>
      </w:r>
      <w:proofErr w:type="gramEnd"/>
    </w:p>
    <w:p w14:paraId="695F30EE" w14:textId="77777777" w:rsidR="003F5CAD" w:rsidRPr="005350C2" w:rsidRDefault="00563BAC">
      <w:pPr>
        <w:numPr>
          <w:ilvl w:val="0"/>
          <w:numId w:val="18"/>
        </w:numPr>
        <w:spacing w:before="240" w:after="160" w:line="259" w:lineRule="auto"/>
        <w:rPr>
          <w:rFonts w:asciiTheme="minorHAnsi" w:hAnsiTheme="minorHAnsi" w:cstheme="minorHAnsi"/>
        </w:rPr>
      </w:pPr>
      <w:r w:rsidRPr="005350C2">
        <w:rPr>
          <w:rFonts w:asciiTheme="minorHAnsi" w:hAnsiTheme="minorHAnsi" w:cstheme="minorHAnsi"/>
        </w:rPr>
        <w:t xml:space="preserve">Does the government plan to introduce reforms to limit the jurisdiction of military courts, increase their transparency and guarantee respect for the right to a fair </w:t>
      </w:r>
      <w:proofErr w:type="gramStart"/>
      <w:r w:rsidRPr="005350C2">
        <w:rPr>
          <w:rFonts w:asciiTheme="minorHAnsi" w:hAnsiTheme="minorHAnsi" w:cstheme="minorHAnsi"/>
        </w:rPr>
        <w:t>trial?</w:t>
      </w:r>
      <w:proofErr w:type="gramEnd"/>
    </w:p>
    <w:p w14:paraId="03E5096F" w14:textId="77777777" w:rsidR="003F5CAD" w:rsidRPr="005350C2" w:rsidRDefault="00563BAC">
      <w:pPr>
        <w:numPr>
          <w:ilvl w:val="0"/>
          <w:numId w:val="18"/>
        </w:numPr>
        <w:spacing w:before="240" w:after="160" w:line="259" w:lineRule="auto"/>
        <w:rPr>
          <w:rFonts w:asciiTheme="minorHAnsi" w:hAnsiTheme="minorHAnsi" w:cstheme="minorHAnsi"/>
        </w:rPr>
      </w:pPr>
      <w:r w:rsidRPr="005350C2">
        <w:rPr>
          <w:rFonts w:asciiTheme="minorHAnsi" w:hAnsiTheme="minorHAnsi" w:cstheme="minorHAnsi"/>
        </w:rPr>
        <w:t xml:space="preserve">What legislative reforms are planned to ensure that civilians are no longer tried by military </w:t>
      </w:r>
      <w:proofErr w:type="gramStart"/>
      <w:r w:rsidRPr="005350C2">
        <w:rPr>
          <w:rFonts w:asciiTheme="minorHAnsi" w:hAnsiTheme="minorHAnsi" w:cstheme="minorHAnsi"/>
        </w:rPr>
        <w:t>courts?</w:t>
      </w:r>
      <w:proofErr w:type="gramEnd"/>
    </w:p>
    <w:p w14:paraId="04A79B2E" w14:textId="77777777" w:rsidR="003F5CAD" w:rsidRPr="005350C2" w:rsidRDefault="00563BAC">
      <w:pPr>
        <w:numPr>
          <w:ilvl w:val="0"/>
          <w:numId w:val="18"/>
        </w:numPr>
        <w:spacing w:before="240" w:after="160" w:line="259" w:lineRule="auto"/>
        <w:rPr>
          <w:rFonts w:asciiTheme="minorHAnsi" w:hAnsiTheme="minorHAnsi" w:cstheme="minorHAnsi"/>
        </w:rPr>
      </w:pPr>
      <w:r w:rsidRPr="005350C2">
        <w:rPr>
          <w:rFonts w:asciiTheme="minorHAnsi" w:hAnsiTheme="minorHAnsi" w:cstheme="minorHAnsi"/>
        </w:rPr>
        <w:t xml:space="preserve">What concrete measures will be put in place to ensure that military courts no </w:t>
      </w:r>
      <w:r w:rsidR="00725A2D" w:rsidRPr="005350C2">
        <w:rPr>
          <w:rFonts w:asciiTheme="minorHAnsi" w:hAnsiTheme="minorHAnsi" w:cstheme="minorHAnsi"/>
        </w:rPr>
        <w:t>longer</w:t>
      </w:r>
      <w:r w:rsidRPr="005350C2">
        <w:rPr>
          <w:rFonts w:asciiTheme="minorHAnsi" w:hAnsiTheme="minorHAnsi" w:cstheme="minorHAnsi"/>
        </w:rPr>
        <w:t xml:space="preserve"> replace ordinary courts, even in cases of crimes committed by military personnel or </w:t>
      </w:r>
      <w:proofErr w:type="gramStart"/>
      <w:r w:rsidRPr="005350C2">
        <w:rPr>
          <w:rFonts w:asciiTheme="minorHAnsi" w:hAnsiTheme="minorHAnsi" w:cstheme="minorHAnsi"/>
        </w:rPr>
        <w:t>similar?</w:t>
      </w:r>
      <w:proofErr w:type="gramEnd"/>
    </w:p>
    <w:p w14:paraId="2CF8DB80" w14:textId="77777777" w:rsidR="003F5CAD" w:rsidRPr="005350C2" w:rsidRDefault="00563BAC">
      <w:pPr>
        <w:pStyle w:val="Paragraphedeliste"/>
        <w:numPr>
          <w:ilvl w:val="0"/>
          <w:numId w:val="18"/>
        </w:numPr>
        <w:rPr>
          <w:rFonts w:asciiTheme="minorHAnsi" w:hAnsiTheme="minorHAnsi" w:cstheme="minorHAnsi"/>
        </w:rPr>
      </w:pPr>
      <w:r w:rsidRPr="005350C2">
        <w:rPr>
          <w:rFonts w:asciiTheme="minorHAnsi" w:hAnsiTheme="minorHAnsi" w:cstheme="minorHAnsi"/>
        </w:rPr>
        <w:t xml:space="preserve">What initiatives will be taken to improve the transparency of the application of the death penalty by military courts, in particular through public monitoring of all military </w:t>
      </w:r>
      <w:proofErr w:type="gramStart"/>
      <w:r w:rsidRPr="005350C2">
        <w:rPr>
          <w:rFonts w:asciiTheme="minorHAnsi" w:hAnsiTheme="minorHAnsi" w:cstheme="minorHAnsi"/>
        </w:rPr>
        <w:t>trials?</w:t>
      </w:r>
      <w:proofErr w:type="gramEnd"/>
    </w:p>
    <w:p w14:paraId="62098248" w14:textId="77777777" w:rsidR="003F5CAD" w:rsidRPr="005350C2" w:rsidRDefault="003F5CAD">
      <w:pPr>
        <w:pStyle w:val="Paragraphedeliste"/>
        <w:rPr>
          <w:rFonts w:asciiTheme="minorHAnsi" w:hAnsiTheme="minorHAnsi" w:cstheme="minorHAnsi"/>
        </w:rPr>
      </w:pPr>
    </w:p>
    <w:p w14:paraId="21D7FA9F"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Does the Congolese Government plan to introduce measures to ensure that the transfer of persons convicted at first instance does not compromise their right to appeal or their presence at hearings before the appeal </w:t>
      </w:r>
      <w:proofErr w:type="gramStart"/>
      <w:r w:rsidRPr="005350C2">
        <w:rPr>
          <w:rFonts w:asciiTheme="minorHAnsi" w:hAnsiTheme="minorHAnsi" w:cstheme="minorHAnsi"/>
        </w:rPr>
        <w:t>courts?</w:t>
      </w:r>
      <w:proofErr w:type="gramEnd"/>
    </w:p>
    <w:p w14:paraId="75B65FE7"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On what grounds are death row prisoners, by virtue of exceptions, almost systematically excluded from commutation and pardon orders, even though such measures could contribute to reducing the prison population and protecting the right to </w:t>
      </w:r>
      <w:proofErr w:type="gramStart"/>
      <w:r w:rsidRPr="005350C2">
        <w:rPr>
          <w:rFonts w:asciiTheme="minorHAnsi" w:hAnsiTheme="minorHAnsi" w:cstheme="minorHAnsi"/>
        </w:rPr>
        <w:t>life?</w:t>
      </w:r>
      <w:proofErr w:type="gramEnd"/>
    </w:p>
    <w:p w14:paraId="708A1F52" w14:textId="77777777" w:rsidR="009418B2" w:rsidRPr="005350C2" w:rsidRDefault="009418B2" w:rsidP="009418B2">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Does the government intend to put an end to these grounds in order to ensure that death row prisoners also benefit from commutation and pardon </w:t>
      </w:r>
      <w:proofErr w:type="gramStart"/>
      <w:r w:rsidRPr="005350C2">
        <w:rPr>
          <w:rFonts w:asciiTheme="minorHAnsi" w:hAnsiTheme="minorHAnsi" w:cstheme="minorHAnsi"/>
        </w:rPr>
        <w:t>orders?</w:t>
      </w:r>
      <w:proofErr w:type="gramEnd"/>
      <w:r w:rsidRPr="005350C2">
        <w:rPr>
          <w:rFonts w:asciiTheme="minorHAnsi" w:hAnsiTheme="minorHAnsi" w:cstheme="minorHAnsi"/>
        </w:rPr>
        <w:t xml:space="preserve"> </w:t>
      </w:r>
    </w:p>
    <w:p w14:paraId="274663C9"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Does the government plan to implement measures to ensure the annual publication of detailed data on the use of the death penalty, including the number of convictions, the nature of the offences, the profiles of those convicted, and appeal and pardon </w:t>
      </w:r>
      <w:proofErr w:type="gramStart"/>
      <w:r w:rsidRPr="005350C2">
        <w:rPr>
          <w:rFonts w:asciiTheme="minorHAnsi" w:hAnsiTheme="minorHAnsi" w:cstheme="minorHAnsi"/>
        </w:rPr>
        <w:t>decisions?</w:t>
      </w:r>
      <w:proofErr w:type="gramEnd"/>
    </w:p>
    <w:p w14:paraId="526EDE2D"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What measures can be envisaged to ensure compliance with international norms and standards relating to the treatment of prisoners, in particular the Nelson Mandela Rules and the Bangkok Rules, including death row </w:t>
      </w:r>
      <w:proofErr w:type="gramStart"/>
      <w:r w:rsidRPr="005350C2">
        <w:rPr>
          <w:rFonts w:asciiTheme="minorHAnsi" w:hAnsiTheme="minorHAnsi" w:cstheme="minorHAnsi"/>
        </w:rPr>
        <w:t>prisoners?</w:t>
      </w:r>
      <w:proofErr w:type="gramEnd"/>
    </w:p>
    <w:p w14:paraId="024E3B1E"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What initiatives is the Government considering to improve the inhumane conditions of detention in Congolese prisons, particularly for death row prisoners, who live in extreme precariousness and prolonged </w:t>
      </w:r>
      <w:proofErr w:type="gramStart"/>
      <w:r w:rsidRPr="005350C2">
        <w:rPr>
          <w:rFonts w:asciiTheme="minorHAnsi" w:hAnsiTheme="minorHAnsi" w:cstheme="minorHAnsi"/>
        </w:rPr>
        <w:t>anxiety?</w:t>
      </w:r>
      <w:proofErr w:type="gramEnd"/>
    </w:p>
    <w:p w14:paraId="0E3EAE6A"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Is the Congolese Government considering reforming the prison system with a view to abolishing informal hierarchies such as the "capita general", which are contrary to international standards on </w:t>
      </w:r>
      <w:proofErr w:type="gramStart"/>
      <w:r w:rsidRPr="005350C2">
        <w:rPr>
          <w:rFonts w:asciiTheme="minorHAnsi" w:hAnsiTheme="minorHAnsi" w:cstheme="minorHAnsi"/>
        </w:rPr>
        <w:t>detention?</w:t>
      </w:r>
      <w:proofErr w:type="gramEnd"/>
      <w:r w:rsidRPr="005350C2">
        <w:rPr>
          <w:rFonts w:asciiTheme="minorHAnsi" w:hAnsiTheme="minorHAnsi" w:cstheme="minorHAnsi"/>
        </w:rPr>
        <w:t xml:space="preserve"> </w:t>
      </w:r>
    </w:p>
    <w:p w14:paraId="15B5DB0D" w14:textId="77777777" w:rsidR="003F5CAD" w:rsidRPr="005350C2" w:rsidRDefault="00563BAC">
      <w:pPr>
        <w:numPr>
          <w:ilvl w:val="0"/>
          <w:numId w:val="18"/>
        </w:numPr>
        <w:spacing w:after="160" w:line="259" w:lineRule="auto"/>
        <w:rPr>
          <w:rFonts w:asciiTheme="minorHAnsi" w:hAnsiTheme="minorHAnsi" w:cstheme="minorHAnsi"/>
        </w:rPr>
      </w:pPr>
      <w:r w:rsidRPr="005350C2">
        <w:rPr>
          <w:rFonts w:asciiTheme="minorHAnsi" w:hAnsiTheme="minorHAnsi" w:cstheme="minorHAnsi"/>
        </w:rPr>
        <w:t xml:space="preserve">How can the authorities justify restricting access to prisons for civil society organisations in </w:t>
      </w:r>
      <w:proofErr w:type="gramStart"/>
      <w:r w:rsidRPr="005350C2">
        <w:rPr>
          <w:rFonts w:asciiTheme="minorHAnsi" w:hAnsiTheme="minorHAnsi" w:cstheme="minorHAnsi"/>
        </w:rPr>
        <w:t>2024?</w:t>
      </w:r>
      <w:proofErr w:type="gramEnd"/>
    </w:p>
    <w:p w14:paraId="7CA13139" w14:textId="77777777" w:rsidR="003F5CAD" w:rsidRPr="005350C2" w:rsidRDefault="003F5CAD">
      <w:pPr>
        <w:pStyle w:val="Paragraphedeliste"/>
        <w:rPr>
          <w:rFonts w:asciiTheme="minorHAnsi" w:hAnsiTheme="minorHAnsi" w:cstheme="minorHAnsi"/>
        </w:rPr>
      </w:pPr>
    </w:p>
    <w:p w14:paraId="4EEA5E0E" w14:textId="77777777" w:rsidR="003F5CAD" w:rsidRPr="005350C2" w:rsidRDefault="003F5CAD">
      <w:pPr>
        <w:pStyle w:val="Paragraphedeliste"/>
        <w:rPr>
          <w:rFonts w:asciiTheme="minorHAnsi" w:hAnsiTheme="minorHAnsi" w:cstheme="minorHAnsi"/>
        </w:rPr>
      </w:pPr>
    </w:p>
    <w:sectPr w:rsidR="003F5CAD" w:rsidRPr="005350C2">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BBD92" w14:textId="77777777" w:rsidR="00D1685A" w:rsidRDefault="00D1685A">
      <w:pPr>
        <w:spacing w:line="240" w:lineRule="auto"/>
      </w:pPr>
      <w:r>
        <w:separator/>
      </w:r>
    </w:p>
  </w:endnote>
  <w:endnote w:type="continuationSeparator" w:id="0">
    <w:p w14:paraId="296AEE4E" w14:textId="77777777" w:rsidR="00D1685A" w:rsidRDefault="00D1685A">
      <w:pPr>
        <w:spacing w:line="240" w:lineRule="auto"/>
      </w:pPr>
      <w:r>
        <w:continuationSeparator/>
      </w:r>
    </w:p>
  </w:endnote>
  <w:endnote w:id="1">
    <w:p w14:paraId="4BC60376" w14:textId="3E602733" w:rsidR="00D84D3F" w:rsidRDefault="00D84D3F">
      <w:pPr>
        <w:pStyle w:val="Notedefin"/>
      </w:pPr>
      <w:r>
        <w:rPr>
          <w:rStyle w:val="Appeldenotedefin"/>
        </w:rPr>
        <w:endnoteRef/>
      </w:r>
      <w:r>
        <w:t xml:space="preserve"> Data </w:t>
      </w:r>
      <w:proofErr w:type="spellStart"/>
      <w:r>
        <w:t>compiled</w:t>
      </w:r>
      <w:proofErr w:type="spellEnd"/>
      <w:r>
        <w:t xml:space="preserve"> and </w:t>
      </w:r>
      <w:proofErr w:type="spellStart"/>
      <w:r>
        <w:t>consolidated</w:t>
      </w:r>
      <w:proofErr w:type="spellEnd"/>
      <w:r>
        <w:t xml:space="preserve"> by the </w:t>
      </w:r>
      <w:proofErr w:type="spellStart"/>
      <w:r>
        <w:t>Congolese</w:t>
      </w:r>
      <w:proofErr w:type="spellEnd"/>
      <w:r>
        <w:t xml:space="preserve"> Coalition Against the </w:t>
      </w:r>
      <w:proofErr w:type="spellStart"/>
      <w:r>
        <w:t>Death</w:t>
      </w:r>
      <w:proofErr w:type="spellEnd"/>
      <w:r>
        <w:t xml:space="preserve"> Penalty in the DRC (CCPM-RDC) </w:t>
      </w:r>
      <w:proofErr w:type="spellStart"/>
      <w:r>
        <w:t>through</w:t>
      </w:r>
      <w:proofErr w:type="spellEnd"/>
      <w:r>
        <w:t xml:space="preserve"> media monitoring. The death sentences recorded were handed down by courts in 10 different provinces.</w:t>
      </w:r>
    </w:p>
  </w:endnote>
  <w:endnote w:id="2">
    <w:p w14:paraId="6AAEDDF1"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{"citationID":"QOhGxTJ4","properties":{"formattedCitation":"R\\uc0\\u233{}publique d\\uc0\\u233{}mocratique du Congo, \\uc0\\u171{}\\uc0\\u160{}Constitution de la R\\uc0\\u233{}publique d\\uc0\\u233{}mocratique du Congo\\uc0\\u160{}\\uc0\\u187{}, {\\i{}Journal officiel} (num\\uc0\\u233{}ro sp\\uc0\\u233{}cial, 47\\uc0\\u232{}me ann\\uc0\\u233{}e), 18 f\\uc0\\u233{}vrier 2006, art. 16.","plainCitation":"République démocratique du Congo, « Constitution de la République démocratique du Congo », Journal officiel (numéro spécial, 47ème année), 18 février 2006, art. 16.","noteIndex":1,"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 16"}],"schema":"https://github.com/citation-style-language/schema/raw/master/csl-citation.json"} </w:instrText>
      </w:r>
      <w:r>
        <w:fldChar w:fldCharType="separate"/>
      </w:r>
      <w:r>
        <w:rPr>
          <w:rFonts w:cs="Times New Roman"/>
        </w:rPr>
        <w:t xml:space="preserve"> Democratic Republic of Congo, "Constitution of the Democratic Republic of Congo," </w:t>
      </w:r>
      <w:r>
        <w:rPr>
          <w:rFonts w:cs="Times New Roman"/>
          <w:i/>
          <w:iCs/>
        </w:rPr>
        <w:t xml:space="preserve">Official Journal </w:t>
      </w:r>
      <w:r>
        <w:rPr>
          <w:rFonts w:cs="Times New Roman"/>
        </w:rPr>
        <w:t>(special issue, 47th year), 18 February 2006, art. 16.</w:t>
      </w:r>
      <w:r>
        <w:fldChar w:fldCharType="end"/>
      </w:r>
    </w:p>
  </w:endnote>
  <w:endnote w:id="3">
    <w:p w14:paraId="51854D94"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{"citationID":"VnrWr0a7","properties":{"formattedCitation":"R\\uc0\\u233{}publique d\\uc0\\u233{}mocratique du Congo, \\uc0\\u171{}\\uc0\\u160{}Constitution de la R\\uc0\\u233{}publique d\\uc0\\u233{}mocratique du Congo\\uc0\\u160{}\\uc0\\u187{}, {\\i{}Journal officiel} (num\\uc0\\u233{}ro sp\\uc0\\u233{}cial, 47\\uc0\\u232{}me ann\\uc0\\u233{}e), 18 f\\uc0\\u233{}vrier 2006, art. 61.","plainCitation":"République démocratique du Congo, « Constitution de la République démocratique du Congo », Journal officiel (numéro spécial, 47ème année), 18 février 2006, art. 61.","noteIndex":2,"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 61"}],"schema":"https://github.com/citation-style-language/schema/raw/master/csl-citation.json"} </w:instrText>
      </w:r>
      <w:r>
        <w:fldChar w:fldCharType="separate"/>
      </w:r>
      <w:r>
        <w:rPr>
          <w:rFonts w:cs="Times New Roman"/>
        </w:rPr>
        <w:t xml:space="preserve"> Democratic Republic of Congo, "Constitution of the Democratic Republic of Congo," </w:t>
      </w:r>
      <w:r>
        <w:rPr>
          <w:rFonts w:cs="Times New Roman"/>
          <w:i/>
          <w:iCs/>
        </w:rPr>
        <w:t xml:space="preserve">Official Journal </w:t>
      </w:r>
      <w:r>
        <w:rPr>
          <w:rFonts w:cs="Times New Roman"/>
        </w:rPr>
        <w:t>(special issue, 47th year), 18 February 2006, art. 61.</w:t>
      </w:r>
      <w:r>
        <w:fldChar w:fldCharType="end"/>
      </w:r>
    </w:p>
  </w:endnote>
  <w:endnote w:id="4">
    <w:p w14:paraId="01FDF73E"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{"citationID":"RvDPx0cv","properties":{"formattedCitation":"R\\uc0\\u233{}publique d\\uc0\\u233{}mocratique du Congo, \\uc0\\u171{}\\uc0\\u160{}D\\uc0\\u233{}cret du 30 janvier 1940 portant Code p\\uc0\\u233{}nal (tel que modifi\\uc0\\u233{} et compl\\uc0\\u233{}t\\uc0\\u233{} par la loi n\\uc0\\u176{}15/022 du 31 d\\uc0\\u233{}cembre 2015)\\uc0\\u160{}\\uc0\\u187{}, {\\i{}Journal officiel} (num\\uc0\\u233{}ro sp\\uc0\\u233{}cial), 30 janvier 1940.","plainCitation":"République démocratique du Congo, « Décret du 30 janvier 1940 portant Code pénal (tel que modifié et complété par la loi n°15/022 du 31 décembre 2015) », Journal officiel (numéro spécial), 30 janvier 1940.","noteIndex":3,"suppress-trailing-punctuation":false},"citationItems":[{"id":238,"uris":["http://zotero.org/users/2532968/items/PQ7M5TMJ"],"uri":["http://zotero.org/users/2532968/items/PQ7M5TMJ"],"itemData":{"id":238,"type":"legislation","multi":{"main":{},"_keys":{}},"title":"Décret du 30 janvier 1940 portant Code pénal (tel que modifié et complété par la loi n°15/022 du 31 décembre 2015)","container-title":"Journal officiel","volume":"numéro spécial","references":"tel que modifié et complété par la loi n°15/022 du 31 décembre 2015","shortTitle":"Code pénal","jurisdiction":"cd","author":[{"literal":"République démocratique du Congo","multi":{"_key":{}}}],"issued":{"date-parts":[["1940",1,30]]}}}],"schema":"https://github.com/citation-style-language/schema/raw/master/csl-citation.json"} </w:instrText>
      </w:r>
      <w:r>
        <w:fldChar w:fldCharType="separate"/>
      </w:r>
      <w:r>
        <w:rPr>
          <w:rFonts w:cs="Times New Roman"/>
        </w:rPr>
        <w:t xml:space="preserve"> Democratic Republic of Congo, "Decree of 30 January 1940 establishing the Penal Code (as amended and supplemented by Law No. 15/022 of 31 December 2015)", </w:t>
      </w:r>
      <w:r>
        <w:rPr>
          <w:rFonts w:cs="Times New Roman"/>
          <w:i/>
          <w:iCs/>
        </w:rPr>
        <w:t xml:space="preserve">Official Journal </w:t>
      </w:r>
      <w:r>
        <w:rPr>
          <w:rFonts w:cs="Times New Roman"/>
        </w:rPr>
        <w:t>(special issue), 30 January 1940.</w:t>
      </w:r>
      <w:r>
        <w:fldChar w:fldCharType="end"/>
      </w:r>
    </w:p>
  </w:endnote>
  <w:endnote w:id="5">
    <w:p w14:paraId="0702BC26"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{"citationID":"7u7Z4Raw","properties":{"formattedCitation":"R\\uc0\\u233{}publique d\\uc0\\u233{}mocratique du Congo, \\uc0\\u171{}\\uc0\\u160{}Loi no. 024/2002 portant Code p\\uc0\\u233{}nal militaire\\uc0\\u160{}\\uc0\\u187{}, {\\i{}Journal officiel} (num\\uc0\\u233{}ro sp\\uc0\\u233{}cial), 20 mars 2003.","plainCitation":"République démocratique du Congo, « Loi no. 024/2002 portant Code pénal militaire », Journal officiel (numéro spécial), 20 mars 2003.","noteIndex":4,"suppress-trailing-punctuation":false},"citationItems":[{"id":281,"uris":["http://zotero.org/users/2532968/items/ST6N7RYB"],"uri":["http://zotero.org/users/2532968/items/ST6N7RYB"],"itemData":{"id":281,"type":"legislation","multi":{"main":{},"_keys":{}},"title":"Loi no. 024/2002 portant Code pénal militaire","container-title":"Journal officiel","volume":"numéro spécial","number":"024/2002","references":"Modifié par la loi n°15/023 du 31 décembre 2015","jurisdiction":"cd","author":[{"literal":"République démocratique du Congo","multi":{"_key":{}}}],"issued":{"date-parts":[["2003",3,20]]}}}],"schema":"https://github.com/citation-style-language/schema/raw/master/csl-citation.json"} </w:instrText>
      </w:r>
      <w:r>
        <w:fldChar w:fldCharType="separate"/>
      </w:r>
      <w:r>
        <w:rPr>
          <w:rFonts w:cs="Times New Roman"/>
        </w:rPr>
        <w:t xml:space="preserve"> Democratic Republic of Congo, "Law No. 024/2002 on the Military Penal Code," </w:t>
      </w:r>
      <w:r>
        <w:rPr>
          <w:rFonts w:cs="Times New Roman"/>
          <w:i/>
          <w:iCs/>
        </w:rPr>
        <w:t xml:space="preserve">Official Journal </w:t>
      </w:r>
      <w:r>
        <w:rPr>
          <w:rFonts w:cs="Times New Roman"/>
        </w:rPr>
        <w:t>(special issue), 20 March 2003.</w:t>
      </w:r>
      <w:r>
        <w:fldChar w:fldCharType="end"/>
      </w:r>
    </w:p>
  </w:endnote>
  <w:endnote w:id="6">
    <w:p w14:paraId="0EF8C13F" w14:textId="77777777" w:rsidR="003F5CAD" w:rsidRDefault="00563BAC">
      <w:pPr>
        <w:pStyle w:val="Notedefin"/>
        <w:spacing w:after="60"/>
      </w:pPr>
      <w:r>
        <w:rPr>
          <w:rStyle w:val="Appeldenotedefin"/>
          <w:rFonts w:cs="Helvetica"/>
        </w:rPr>
        <w:endnoteRef/>
      </w:r>
      <w:r>
        <w:t xml:space="preserve"> See "</w:t>
      </w:r>
      <w:proofErr w:type="gramStart"/>
      <w:r>
        <w:t>Focus:</w:t>
      </w:r>
      <w:proofErr w:type="gramEnd"/>
      <w:r>
        <w:t xml:space="preserve"> Military justice and the death penalty in the Democratic Republic of Congo," p. 8 of this report.</w:t>
      </w:r>
    </w:p>
  </w:endnote>
  <w:endnote w:id="7">
    <w:p w14:paraId="781A4446"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{"citationID":"UopAXa4o","properties":{"formattedCitation":"R\\uc0\\u233{}publique d\\uc0\\u233{}mocratique du Congo, \\uc0\\u171{}\\uc0\\u160{}D\\uc0\\u233{}cret du 30 janvier 1940 portant Code p\\uc0\\u233{}nal (tel que modifi\\uc0\\u233{} et compl\\uc0\\u233{}t\\uc0\\u233{} par la loi n\\uc0\\u176{}15/022 du 31 d\\uc0\\u233{}cembre 2015)\\uc0\\u160{}\\uc0\\u187{}, {\\i{}Journal officiel} (num\\uc0\\u233{}ro sp\\uc0\\u233{}cial), 30 janvier 1940, art. 18. R\\uc0\\u233{}publique d\\uc0\\u233{}mocratique du Congo, \\uc0\\u171{}\\uc0\\u160{}Loi no. 024/2002 portant Code p\\uc0\\u233{}nal militaire\\uc0\\u160{}\\uc0\\u187{}, {\\i{}Journal officiel} (num\\uc0\\u233{}ro sp\\uc0\\u233{}cial), 20 mars 2003, art. 27.","plainCitation":"République démocratique du Congo, « Décret du 30 janvier 1940 portant Code pénal (tel que modifié et complété par la loi n°15/022 du 31 décembre 2015) », Journal officiel (numéro spécial), 30 janvier 1940, art. 18. République démocratique du Congo, « Loi no. 024/2002 portant Code pénal militaire », Journal officiel (numéro spécial), 20 mars 2003, art. 27.","noteIndex":6,"suppress-trailing-punctuation":false},"citationItems":[{"id":238,"uris":["http://zotero.org/users/2532968/items/PQ7M5TMJ"],"uri":["http://zotero.org/users/2532968/items/PQ7M5TMJ"],"itemData":{"id":238,"type":"legislation","multi":{"main":{},"_keys":{}},"title":"Décret du 30 janvier 1940 portant Code pénal (tel que modifié et complété par la loi n°15/022 du 31 décembre 2015)","container-title":"Journal officiel","volume":"numéro spécial","references":"tel que modifié et complété par la loi n°15/022 du 31 décembre 2015","shortTitle":"Code pénal","jurisdiction":"cd","author":[{"literal":"République démocratique du Congo","multi":{"_key":{}}}],"issued":{"date-parts":[["1940",1,30]]}},"label":"page","suffix":", art. 18"},{"id":281,"uris":["http://zotero.org/users/2532968/items/ST6N7RYB"],"uri":["http://zotero.org/users/2532968/items/ST6N7RYB"],"itemData":{"id":281,"type":"legislation","multi":{"main":{},"_keys":{}},"title":"Loi no. 024/2002 portant Code pénal militaire","container-title":"Journal officiel","volume":"numéro spécial","number":"024/2002","references":"Modifié par la loi n°15/023 du 31 décembre 2015","jurisdiction":"cd","author":[{"literal":"République démocratique du Congo","multi":{"_key":{}}}],"issued":{"date-parts":[["2003",3,20]]}},"label":"page","suffix":", art. 27"}],"schema":"https://github.com/citation-style-language/schema/raw/master/csl-citation.json"} </w:instrText>
      </w:r>
      <w:r>
        <w:fldChar w:fldCharType="separate"/>
      </w:r>
      <w:r>
        <w:rPr>
          <w:rFonts w:cs="Times New Roman"/>
        </w:rPr>
        <w:t xml:space="preserve"> Democratic Republic of Congo, “Decree of 30 January 1940 establishing the Penal Code (as amended and supplemented by Law No. 15/022 of 31 December 2015),” </w:t>
      </w:r>
      <w:r>
        <w:rPr>
          <w:rFonts w:cs="Times New Roman"/>
          <w:i/>
          <w:iCs/>
        </w:rPr>
        <w:t xml:space="preserve">Official Journal </w:t>
      </w:r>
      <w:r>
        <w:rPr>
          <w:rFonts w:cs="Times New Roman"/>
        </w:rPr>
        <w:t xml:space="preserve">(special issue), 30 January 1940, art. 18. Democratic Republic of Congo, "Law No. 024/2002 on the Military Penal Code," </w:t>
      </w:r>
      <w:r>
        <w:rPr>
          <w:rFonts w:cs="Times New Roman"/>
          <w:i/>
          <w:iCs/>
        </w:rPr>
        <w:t xml:space="preserve">Official Journal </w:t>
      </w:r>
      <w:r>
        <w:rPr>
          <w:rFonts w:cs="Times New Roman"/>
        </w:rPr>
        <w:t>(special issue), 20 March 2003, art. 27.</w:t>
      </w:r>
      <w:r>
        <w:fldChar w:fldCharType="end"/>
      </w:r>
    </w:p>
  </w:endnote>
  <w:endnote w:id="8">
    <w:p w14:paraId="22BA1D71" w14:textId="77777777" w:rsidR="003F5CAD" w:rsidRDefault="00563BAC">
      <w:pPr>
        <w:spacing w:line="240" w:lineRule="auto"/>
      </w:pPr>
      <w:r>
        <w:rPr>
          <w:rStyle w:val="Appeldenotedefin"/>
          <w:sz w:val="20"/>
          <w:szCs w:val="20"/>
        </w:rPr>
        <w:endnoteRef/>
      </w:r>
      <w:r>
        <w:rPr>
          <w:sz w:val="20"/>
          <w:szCs w:val="20"/>
        </w:rPr>
        <w:t xml:space="preserve"> </w:t>
      </w:r>
      <w:r>
        <w:rPr>
          <w:rFonts w:cs="Times New Roman"/>
          <w:sz w:val="20"/>
          <w:szCs w:val="20"/>
        </w:rPr>
        <w:t>Democratic Republic of Congo, "</w:t>
      </w:r>
      <w:r>
        <w:rPr>
          <w:kern w:val="2"/>
          <w:sz w:val="20"/>
          <w:szCs w:val="20"/>
          <w14:ligatures w14:val="standardContextual"/>
        </w:rPr>
        <w:t xml:space="preserve">Congolese Penal Code Official Journal Special Issue 30 November 2004, Official Journal of the Democratic Republic of Congo, Office of the President of the Republic, Congolese Penal Code, Decree of 30 January 1940 as amended and supplemented to date, updated on 30 November 2004," </w:t>
      </w:r>
      <w:r>
        <w:rPr>
          <w:rFonts w:cs="Times New Roman"/>
          <w:sz w:val="20"/>
          <w:szCs w:val="20"/>
        </w:rPr>
        <w:t>Art.</w:t>
      </w:r>
      <w:r>
        <w:rPr>
          <w:sz w:val="20"/>
          <w:szCs w:val="20"/>
        </w:rPr>
        <w:t xml:space="preserve"> 157: "The instigators of this association, the leaders of this gang and those who have exercised any form of command within it shall be punished by death." and Art. 158: "Other individuals belonging to the association and those who have knowingly and voluntarily supplied the gang with weapons, ammunition or instruments of crime shall also be punished by death."</w:t>
      </w:r>
    </w:p>
  </w:endnote>
  <w:endnote w:id="9">
    <w:p w14:paraId="5908386A"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{"citationID":"iRUAONNk","properties":{"formattedCitation":"R\\uc0\\u233{}publique d\\uc0\\u233{}mocratique du Congo, \\uc0\\u171{}\\uc0\\u160{}Arr\\uc0\\u234{}t\\uc0\\u233{} du Gouverneur g\\uc0\\u233{}n\\uc0\\u233{}ral relatif aux ex\\uc0\\u233{}cutions capitales\\uc0\\u160{}\\uc0\\u187{}, 1898.","plainCitation":"République démocratique du Congo, « Arrêté du Gouverneur général relatif aux exécutions capitales », 1898.","noteIndex":7,"suppress-trailing-punctuation":false},"citationItems":[{"id":267,"uris":["http://zotero.org/users/2532968/items/GUUDZMKG"],"uri":["http://zotero.org/users/2532968/items/GUUDZMKG"],"itemData":{"id":267,"type":"regulation","multi":{"main":{},"_keys":{}},"title":"Arrêté du Gouverneur général relatif aux exécutions capitales","jurisdiction":"cd","author":[{"literal":"République démocratique du Congo","multi":{"_key":{}}}],"issued":{"date-parts":[["1898",4,9]]}}}],"schema":"https://github.com/citation-style-language/schema/raw/master/csl-citation.json"} </w:instrText>
      </w:r>
      <w:r>
        <w:fldChar w:fldCharType="separate"/>
      </w:r>
      <w:r>
        <w:rPr>
          <w:rFonts w:cs="Times New Roman"/>
        </w:rPr>
        <w:t xml:space="preserve"> Democratic Republic of Congo, "Decree of the Governor General relating to capital punishment," 1898.</w:t>
      </w:r>
      <w:r>
        <w:fldChar w:fldCharType="end"/>
      </w:r>
    </w:p>
  </w:endnote>
  <w:endnote w:id="10">
    <w:p w14:paraId="2B691579"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{"citationID":"L9NJDmuY","properties":{"formattedCitation":"R\\uc0\\u233{}publique d\\uc0\\u233{}mocratique du Congo, \\uc0\\u171{}\\uc0\\u160{}Loi no. 024/2002 portant Code p\\uc0\\u233{}nal militaire\\uc0\\u160{}\\uc0\\u187{}, {\\i{}Journal officiel} (num\\uc0\\u233{}ro sp\\uc0\\u233{}cial), 20 mars 2003, art. 26.","plainCitation":"République démocratique du Congo, « Loi no. 024/2002 portant Code pénal militaire », Journal officiel (numéro spécial), 20 mars 2003, art. 26.","noteIndex":8,"suppress-trailing-punctuation":false},"citationItems":[{"id":281,"uris":["http://zotero.org/users/2532968/items/ST6N7RYB"],"uri":["http://zotero.org/users/2532968/items/ST6N7RYB"],"itemData":{"id":281,"type":"legislation","multi":{"main":{},"_keys":{}},"title":"Loi no. 024/2002 portant Code pénal militaire","container-title":"Journal officiel","volume":"numéro spécial","number":"024/2002","references":"Modifié par la loi n°15/023 du 31 décembre 2015","jurisdiction":"cd","author":[{"literal":"République démocratique du Congo","multi":{"_key":{}}}],"issued":{"date-parts":[["2003",3,20]]}},"suffix":", art. 26"}],"schema":"https://github.com/citation-style-language/schema/raw/master/csl-citation.json"} </w:instrText>
      </w:r>
      <w:r>
        <w:fldChar w:fldCharType="separate"/>
      </w:r>
      <w:r>
        <w:rPr>
          <w:rFonts w:cs="Times New Roman"/>
        </w:rPr>
        <w:t xml:space="preserve"> Democratic Republic of Congo, "Law No. 024/2002 on the Military Penal Code," </w:t>
      </w:r>
      <w:r>
        <w:rPr>
          <w:rFonts w:cs="Times New Roman"/>
          <w:i/>
          <w:iCs/>
        </w:rPr>
        <w:t xml:space="preserve">Official Journal </w:t>
      </w:r>
      <w:r>
        <w:rPr>
          <w:rFonts w:cs="Times New Roman"/>
        </w:rPr>
        <w:t>(special issue), 20 March 2003, art. 26.</w:t>
      </w:r>
      <w:r>
        <w:fldChar w:fldCharType="end"/>
      </w:r>
    </w:p>
  </w:endnote>
  <w:endnote w:id="11">
    <w:p w14:paraId="79698A10"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{"citationID":"IF89vHSy","properties":{"formattedCitation":"R\\uc0\\u233{}publique d\\uc0\\u233{}mocratique du Congo, \\uc0\\u171{}\\uc0\\u160{}Liste de points concernant le quatri\\uc0\\u232{}me rapport p\\uc0\\u233{}riodique de la R\\uc0\\u233{}publique d\\uc0\\u233{}mocratique du Congo: R\\uc0\\u233{}ponses de la R\\uc0\\u233{}publique d\\uc0\\u233{}mocratique du Congo \\uc0\\u224{} la liste de points\\uc0\\u160{}\\uc0\\u187{}, CCPR/C/COD/Q/4, Nations unies, 6 octobre 2017, paragr.\\uc0\\u160{}47.","plainCitation":"République démocratique du Congo, « Liste de points concernant le quatrième rapport périodique de la République démocratique du Congo: Réponses de la République démocratique du Congo à la liste de points », CCPR/C/COD/Q/4, Nations unies, 6 octobre 2017, paragr. 47.","noteIndex":9,"suppress-trailing-punctuation":false},"citationItems":[{"id":346,"uris":["http://zotero.org/users/2532968/items/6D5DHC3J"],"uri":["http://zotero.org/users/2532968/items/6D5DHC3J"],"itemData":{"id":346,"type":"report","multi":{"main":{},"_keys":{}},"title":"Liste de points concernant le quatrième rapport périodique de la République démocratique du Congo: Réponses de la République démocratique du Congo à la liste de points","publisher":"Nations unies","authority":"Nations unies","committee":"Comité des droits de l'Homme","number":"CCPR/C/COD/Q/4","author":[{"literal":"République démocratique du Congo","multi":{"_key":{},"main":"fr"}}],"issued":{"date-parts":[["2017",10,6]]}},"locator":"47","label":"paragraph"}],"schema":"https://github.com/citation-style-language/schema/raw/master/csl-citation.json"} </w:instrText>
      </w:r>
      <w:r>
        <w:fldChar w:fldCharType="separate"/>
      </w:r>
      <w:r>
        <w:rPr>
          <w:rFonts w:cs="Times New Roman"/>
        </w:rPr>
        <w:t xml:space="preserve"> Democratic Republic of Congo, "List of issues concerning the fourth periodic report of the Democratic Republic of </w:t>
      </w:r>
      <w:proofErr w:type="gramStart"/>
      <w:r>
        <w:rPr>
          <w:rFonts w:cs="Times New Roman"/>
        </w:rPr>
        <w:t>Congo:</w:t>
      </w:r>
      <w:proofErr w:type="gramEnd"/>
      <w:r>
        <w:rPr>
          <w:rFonts w:cs="Times New Roman"/>
        </w:rPr>
        <w:t xml:space="preserve"> Responses of the Democratic Republic of Congo to the list of issues," CCPR/C/COD/Q/4, United Nations, 6 October 2017, para. 47.</w:t>
      </w:r>
      <w:r>
        <w:fldChar w:fldCharType="end"/>
      </w:r>
    </w:p>
  </w:endnote>
  <w:endnote w:id="12">
    <w:p w14:paraId="60E2701C"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{"citationID":"WM2yAzwn","properties":{"formattedCitation":"Comit\\uc0\\u233{} des droits de l\\uc0\\u8217{}Homme des Nations unies, \\uc0\\u171{}\\uc0\\u160{}Observations finales concernant le quatri\\uc0\\u232{}me rapport p\\uc0\\u233{}riodique de la R\\uc0\\u233{}publique d\\uc0\\u233{}mocratique du Congo\\uc0\\u160{}\\uc0\\u187{}, CCPR/C/COD/CO/4, Nations unies (Comit\\uc0\\u233{} des droits de l\\uc0\\u8217{}Homme: 121\\uc0\\u232{}me session), 30 novembre 2017.","plainCitation":"Comité des droits de l’Homme des Nations unies, « Observations finales concernant le quatrième rapport périodique de la République démocratique du Congo », CCPR/C/COD/CO/4, Nations unies (Comité des droits de l’Homme: 121ème session), 30 novembre 2017.","noteIndex":10,"suppress-trailing-punctuation":false},"citationItems":[{"id":259,"uris":["http://zotero.org/users/2532968/items/R8C4USB3"],"uri":["http://zotero.org/users/2532968/items/R8C4USB3"],"itemData":{"id":259,"type":"report","multi":{"main":{},"_keys":{}},"title":"Observations finales concernant le quatrième rapport périodique de la République démocratique du Congo","collection-title":"Comité des droits de l'Homme: 121ème session","publisher":"Nations unies","publisher-place":"Genève","authority":"Nations unies","event-place":"Genève","archive-place":"Genève","number":"CCPR/C/COD/CO/4","author":[{"literal":"Comité des droits de l'Homme des Nations unies","multi":{"_key":{}}}],"issued":{"date-parts":[["2017",11,30]]}}}],"schema":"https://github.com/citation-style-language/schema/raw/master/csl-citation.json"} </w:instrText>
      </w:r>
      <w:r>
        <w:fldChar w:fldCharType="separate"/>
      </w:r>
      <w:r>
        <w:rPr>
          <w:rFonts w:cs="Times New Roman"/>
        </w:rPr>
        <w:t xml:space="preserve"> United Nations Human Rights Committee, “Concluding observations on the fourth periodic report of the Democratic Republic of Congo,” CCPR/C/COD/CO/4, United Nations (Human Rights </w:t>
      </w:r>
      <w:proofErr w:type="gramStart"/>
      <w:r>
        <w:rPr>
          <w:rFonts w:cs="Times New Roman"/>
        </w:rPr>
        <w:t>Committee:</w:t>
      </w:r>
      <w:proofErr w:type="gramEnd"/>
      <w:r>
        <w:rPr>
          <w:rFonts w:cs="Times New Roman"/>
        </w:rPr>
        <w:t xml:space="preserve"> 121st session), 30 November 2017.</w:t>
      </w:r>
      <w:r>
        <w:fldChar w:fldCharType="end"/>
      </w:r>
    </w:p>
  </w:endnote>
  <w:endnote w:id="13">
    <w:p w14:paraId="69F3DC61" w14:textId="77777777" w:rsidR="003F5CAD" w:rsidRDefault="00563BAC">
      <w:pPr>
        <w:pStyle w:val="Notedefin"/>
        <w:spacing w:after="60"/>
        <w:jc w:val="left"/>
      </w:pPr>
      <w:r>
        <w:rPr>
          <w:rStyle w:val="Appeldenotedefin"/>
          <w:rFonts w:cs="Helvetica"/>
        </w:rPr>
        <w:endnoteRef/>
      </w:r>
      <w:r>
        <w:fldChar w:fldCharType="begin"/>
      </w:r>
      <w:r>
        <w:instrText xml:space="preserve"> ADDIN ZOTERO_ITEM CSL_CITATION {"citationID":"3cSQ9d34","properties":{"formattedCitation":"Amnesty International, \\uc0\\u171{}\\uc0\\u160{}Condamnations \\uc0\\u224{} mort et ex\\uc0\\u233{}cutions 2016\\uc0\\u160{}\\uc0\\u187{}, , 2017.","plainCitation":"Amnesty International, « Condamnations à mort et exécutions 2016 », , 2017.","noteIndex":11,"suppress-trailing-punctuation":false},"citationItems":[{"id":30,"uris":["http://zotero.org/users/2532968/items/HLT5EM9B"],"uri":["http://zotero.org/users/2532968/items/HLT5EM9B"],"itemData":{"id":30,"type":"report","multi":{"main":{},"_keys":{}},"title":"Condamnations à mort et exécutions 2016","publisher-place":"Londres","event-place":"Londres","archive-place":"Londres","author":[{"family":"Amnesty International","given":"","literal":"Amnesty International","multi":{"_key":{}}}],"issued":{"date-parts":[["2017"]]}}}],"schema":"https://github.com/citation-style-language/schema/raw/master/csl-citation.json"} </w:instrText>
      </w:r>
      <w:r>
        <w:fldChar w:fldCharType="separate"/>
      </w:r>
      <w:r>
        <w:rPr>
          <w:rFonts w:cs="Times New Roman"/>
        </w:rPr>
        <w:t xml:space="preserve"> ECPM, CPJ</w:t>
      </w:r>
      <w:r>
        <w:fldChar w:fldCharType="end"/>
      </w:r>
      <w:r>
        <w:t xml:space="preserve"> Infographic on the death penalty in the DRC, ECPM, 2023, available </w:t>
      </w:r>
      <w:proofErr w:type="gramStart"/>
      <w:r>
        <w:t>at:</w:t>
      </w:r>
      <w:proofErr w:type="gramEnd"/>
      <w:r>
        <w:fldChar w:fldCharType="begin"/>
      </w:r>
      <w:r>
        <w:instrText>HYPERLINK "https://www.ecpm.org/app/uploads/2023/10/Infographie-RDC-peine-de-mort-2023.pdf"</w:instrText>
      </w:r>
      <w:r>
        <w:fldChar w:fldCharType="separate"/>
      </w:r>
      <w:r>
        <w:rPr>
          <w:rStyle w:val="Lienhypertexte"/>
        </w:rPr>
        <w:t xml:space="preserve"> https://www.ecpm.org/app/uploads/2023/10/Infographie-RDC-peine-de-mort-2023.pdf</w:t>
      </w:r>
      <w:r>
        <w:fldChar w:fldCharType="end"/>
      </w:r>
      <w:r>
        <w:t xml:space="preserve"> </w:t>
      </w:r>
    </w:p>
  </w:endnote>
  <w:endnote w:id="14">
    <w:p w14:paraId="4B5A58E4" w14:textId="77777777" w:rsidR="003F5CAD" w:rsidRDefault="00563BAC">
      <w:pPr>
        <w:pStyle w:val="Notedefin"/>
        <w:spacing w:after="60"/>
        <w:rPr>
          <w:iCs/>
        </w:rPr>
      </w:pPr>
      <w:r>
        <w:rPr>
          <w:rStyle w:val="Appeldenotedefin"/>
          <w:rFonts w:cs="Helvetica"/>
        </w:rPr>
        <w:endnoteRef/>
      </w:r>
      <w:r>
        <w:t xml:space="preserve"> </w:t>
      </w:r>
      <w:r>
        <w:rPr>
          <w:iCs/>
        </w:rPr>
        <w:t xml:space="preserve">Data compiled and consolidated by the organisation Culture for Peace and Justice following </w:t>
      </w:r>
      <w:r>
        <w:rPr>
          <w:i/>
        </w:rPr>
        <w:t xml:space="preserve">monitoring </w:t>
      </w:r>
      <w:r>
        <w:rPr>
          <w:iCs/>
        </w:rPr>
        <w:t>of death row prisoners handed down by courts in the DRC throughout 2024.</w:t>
      </w:r>
    </w:p>
  </w:endnote>
  <w:endnote w:id="15">
    <w:p w14:paraId="568A5268" w14:textId="79A89796" w:rsidR="00DB4186" w:rsidRDefault="00DB4186">
      <w:pPr>
        <w:pStyle w:val="Notedefin"/>
      </w:pPr>
      <w:r>
        <w:rPr>
          <w:rStyle w:val="Appeldenotedefin"/>
        </w:rPr>
        <w:endnoteRef/>
      </w:r>
      <w:r>
        <w:t xml:space="preserve"> </w:t>
      </w:r>
      <w:r w:rsidRPr="00DB4186">
        <w:t>Data compiled and consolidated by the Congolese Coalition Against the Death Penalty in the DRC (CCPM-RDC) through media monitoring. The death sentences recorded were handed down by courts in 10 different provinces.</w:t>
      </w:r>
    </w:p>
  </w:endnote>
  <w:endnote w:id="16">
    <w:p w14:paraId="641112FE" w14:textId="77777777" w:rsidR="003F5CAD" w:rsidRDefault="00563BAC">
      <w:pPr>
        <w:pStyle w:val="Notedefin"/>
      </w:pPr>
      <w:r>
        <w:rPr>
          <w:rStyle w:val="Appeldenotedefin"/>
        </w:rPr>
        <w:endnoteRef/>
      </w:r>
      <w:r>
        <w:t xml:space="preserve"> ECPM, CPJ, Towards a silent </w:t>
      </w:r>
      <w:proofErr w:type="gramStart"/>
      <w:r>
        <w:t>death:</w:t>
      </w:r>
      <w:proofErr w:type="gramEnd"/>
      <w:r>
        <w:t xml:space="preserve"> conditions of detention for death row prisoners in the Democratic Republic of Congo, ECPM, 2019, available </w:t>
      </w:r>
      <w:proofErr w:type="gramStart"/>
      <w:r>
        <w:t>at:</w:t>
      </w:r>
      <w:proofErr w:type="gramEnd"/>
      <w:r>
        <w:fldChar w:fldCharType="begin"/>
      </w:r>
      <w:r>
        <w:instrText>HYPERLINK "https://www.ecpm.org/app/uploads/2022/08/mission-enquete-RDC-FR-2019-041219-WEB.pdf"</w:instrText>
      </w:r>
      <w:r>
        <w:fldChar w:fldCharType="separate"/>
      </w:r>
      <w:r>
        <w:rPr>
          <w:rStyle w:val="Lienhypertexte"/>
        </w:rPr>
        <w:t xml:space="preserve"> https://www.ecpm.org/app/uploads/2022/08/mission-enquete-RDC-FR-2019-041219-WEB.pdf</w:t>
      </w:r>
      <w:r>
        <w:fldChar w:fldCharType="end"/>
      </w:r>
      <w:r>
        <w:t xml:space="preserve"> </w:t>
      </w:r>
    </w:p>
  </w:endnote>
  <w:endnote w:id="17">
    <w:p w14:paraId="7E129740" w14:textId="77777777" w:rsidR="003F5CAD" w:rsidRDefault="00563BAC">
      <w:pPr>
        <w:pStyle w:val="Notedefin"/>
      </w:pPr>
      <w:r>
        <w:rPr>
          <w:rStyle w:val="Appeldenotedefin"/>
        </w:rPr>
        <w:endnoteRef/>
      </w:r>
      <w:r>
        <w:t xml:space="preserve"> Data obtained during interviews conducted by members of the Network of Parliamentarians Against the Death Penalty in the DRC with death row prisoners in the Angenga detention camp, June 2025, Fact-finding mission on the conditions of detention of death row prisoners in the DRC, conducted by CPJ and ECPM, September 2024-July 2025.</w:t>
      </w:r>
    </w:p>
  </w:endnote>
  <w:endnote w:id="18">
    <w:p w14:paraId="2A41718E" w14:textId="77777777" w:rsidR="003F5CAD" w:rsidRDefault="00563BAC">
      <w:pPr>
        <w:pStyle w:val="Notedefin"/>
      </w:pPr>
      <w:r>
        <w:rPr>
          <w:rStyle w:val="Appeldenotedefin"/>
        </w:rPr>
        <w:endnoteRef/>
      </w:r>
      <w:r>
        <w:t xml:space="preserve"> </w:t>
      </w:r>
      <w:r>
        <w:rPr>
          <w:i/>
        </w:rPr>
        <w:t>Ibid.</w:t>
      </w:r>
    </w:p>
  </w:endnote>
  <w:endnote w:id="19">
    <w:p w14:paraId="2BAE1F71" w14:textId="77777777" w:rsidR="003F5CAD" w:rsidRDefault="00563BAC">
      <w:pPr>
        <w:pStyle w:val="Notedefin"/>
      </w:pPr>
      <w:r>
        <w:rPr>
          <w:rStyle w:val="Appeldenotedefin"/>
        </w:rPr>
        <w:endnoteRef/>
      </w:r>
      <w:r>
        <w:t xml:space="preserve"> </w:t>
      </w:r>
      <w:r>
        <w:rPr>
          <w:i/>
        </w:rPr>
        <w:t xml:space="preserve">Op. </w:t>
      </w:r>
      <w:proofErr w:type="gramStart"/>
      <w:r>
        <w:rPr>
          <w:i/>
        </w:rPr>
        <w:t>cit</w:t>
      </w:r>
      <w:proofErr w:type="gramEnd"/>
      <w:r>
        <w:rPr>
          <w:i/>
        </w:rPr>
        <w:t xml:space="preserve">. </w:t>
      </w:r>
    </w:p>
  </w:endnote>
  <w:endnote w:id="20">
    <w:p w14:paraId="51F8F722"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{"citationID":"sk4LHQZ0","properties":{"formattedCitation":"R\\uc0\\u233{}publique d\\uc0\\u233{}mocratique du Congo, \\uc0\\u171{}\\uc0\\u160{}Constitution de la R\\uc0\\u233{}publique d\\uc0\\u233{}mocratique du Congo\\uc0\\u160{}\\uc0\\u187{}, {\\i{}Journal officiel} (num\\uc0\\u233{}ro sp\\uc0\\u233{}cial, 47\\uc0\\u232{}me ann\\uc0\\u233{}e), 18 f\\uc0\\u233{}vrier 2006, art. 18.","plainCitation":"République démocratique du Congo, « Constitution de la République démocratique du Congo », Journal officiel (numéro spécial, 47ème année), 18 février 2006, art. 18.","noteIndex":14,"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 18"}],"schema":"https://github.com/citation-style-language/schema/raw/master/csl-citation.json"} </w:instrText>
      </w:r>
      <w:r>
        <w:fldChar w:fldCharType="separate"/>
      </w:r>
      <w:r>
        <w:rPr>
          <w:rFonts w:cs="Times New Roman"/>
        </w:rPr>
        <w:t xml:space="preserve"> Democratic Republic of Congo, "Constitution of the Democratic Republic of Congo," </w:t>
      </w:r>
      <w:r>
        <w:rPr>
          <w:rFonts w:cs="Times New Roman"/>
          <w:i/>
          <w:iCs/>
        </w:rPr>
        <w:t xml:space="preserve">Official Journal </w:t>
      </w:r>
      <w:r>
        <w:rPr>
          <w:rFonts w:cs="Times New Roman"/>
        </w:rPr>
        <w:t>(special issue, 47th year), 18 February 2006, art. 18.</w:t>
      </w:r>
      <w:r>
        <w:fldChar w:fldCharType="end"/>
      </w:r>
    </w:p>
  </w:endnote>
  <w:endnote w:id="21">
    <w:p w14:paraId="572DBF52"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{"citationID":"YZIKSSyn","properties":{"formattedCitation":"R\\uc0\\u233{}publique d\\uc0\\u233{}mocratique du Congo, \\uc0\\u171{}\\uc0\\u160{}D\\uc0\\u233{}cret du 6 ao\\uc0\\u251{}t 1959 portant Code de proc\\uc0\\u233{}dure p\\uc0\\u233{}nale (modifi\\uc0\\u233{} et compl\\uc0\\u233{}t\\uc0\\u233{} par la loi no. 06/019 du 20 juillet 2006)\\uc0\\u160{}\\uc0\\u187{}, {\\i{}Journal officiel} 6 ao\\uc0\\u251{}t 1959, art. 5.","plainCitation":"République démocratique du Congo, « Décret du 6 août 1959 portant Code de procédure pénale (modifié et complété par la loi no. 06/019 du 20 juillet 2006) », Journal officiel 6 août 1959, art. 5.","noteIndex":15,"suppress-trailing-punctuation":false},"citationItems":[{"id":241,"uris":["http://zotero.org/users/2532968/items/FJGZ4Y8C"],"uri":["http://zotero.org/users/2532968/items/FJGZ4Y8C"],"itemData":{"id":241,"type":"legislation","multi":{"main":{},"_keys":{}},"title":"Décret du 6 août 1959 portant Code de procédure pénale (modifié et complété par la loi no. 06/019 du 20 juillet 2006)","container-title":"Journal officiel","references":"Modifié et complété par la loi n°06/019 du 20 juillet 2006","shortTitle":"Code de procédure pénale","jurisdiction":"cd","author":[{"literal":"République démocratique du Congo","multi":{"_key":{}}}],"issued":{"date-parts":[["1959",8,6]]}},"suffix":", art. 5"}],"schema":"https://github.com/citation-style-language/schema/raw/master/csl-citation.json"} </w:instrText>
      </w:r>
      <w:r>
        <w:fldChar w:fldCharType="separate"/>
      </w:r>
      <w:r>
        <w:rPr>
          <w:rFonts w:cs="Times New Roman"/>
        </w:rPr>
        <w:t xml:space="preserve"> Democratic Republic of Congo, “Decree of 6 August 1959 establishing the Code of Criminal Procedure (amended and supplemented by Law No. 06/019 of 20 July 2006)”, </w:t>
      </w:r>
      <w:r>
        <w:rPr>
          <w:rFonts w:cs="Times New Roman"/>
          <w:i/>
          <w:iCs/>
        </w:rPr>
        <w:t>Official Journal</w:t>
      </w:r>
      <w:r>
        <w:rPr>
          <w:rFonts w:cs="Times New Roman"/>
        </w:rPr>
        <w:t>, 6 August 1959, art. 5.</w:t>
      </w:r>
      <w:r>
        <w:fldChar w:fldCharType="end"/>
      </w:r>
    </w:p>
  </w:endnote>
  <w:endnote w:id="22">
    <w:p w14:paraId="1111A32E"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{"citationID":"ILxvXYai","properties":{"formattedCitation":"R\\uc0\\u233{}publique d\\uc0\\u233{}mocratique du Congo, \\uc0\\u171{}\\uc0\\u160{}Ordonnance no. 78/289 du 3 juillet 1978 relative \\uc0\\u224{} l\\uc0\\u8217{}exercice des attributions d\\uc0\\u8217{}officier et d\\uc0\\u8217{}agents de politce judiciaire pr\\uc0\\u232{}s les juridictions de droit commun\\uc0\\u160{}\\uc0\\u187{}, 3 juillet 1978, art. 76.","plainCitation":"République démocratique du Congo, « Ordonnance no. 78/289 du 3 juillet 1978 relative à l’exercice des attributions d’officier et d’agents de politce judiciaire près les juridictions de droit commun », 3 juillet 1978, art. 76.","noteIndex":16,"suppress-trailing-punctuation":false},"citationItems":[{"id":352,"uris":["http://zotero.org/users/2532968/items/7P8L32PE"],"uri":["http://zotero.org/users/2532968/items/7P8L32PE"],"itemData":{"id":352,"type":"legislation","multi":{"main":{},"_keys":{}},"title":"Ordonnance no. 78/289 du 3 juillet 1978 relative à l'exercice des attributions d'officier et d'agents de politce judiciaire près les juridictions de droit commun","jurisdiction":"us","author":[{"family":"République démocratique du Congo","given":"","literal":"République démocratique du Congo","multi":{"_key":{}}}],"issued":{"date-parts":[["1978",7,3]]}},"suffix":", art. 76"}],"schema":"https://github.com/citation-style-language/schema/raw/master/csl-citation.json"} </w:instrText>
      </w:r>
      <w:r>
        <w:fldChar w:fldCharType="separate"/>
      </w:r>
      <w:r>
        <w:rPr>
          <w:rFonts w:cs="Times New Roman"/>
        </w:rPr>
        <w:t xml:space="preserve"> Democratic Republic of Congo, "Ordinance No. 78/289 of 3 July 1978 on the exercise of the powers of judicial police officers and agents in ordinary courts," 3 July 1978, Art. 76.</w:t>
      </w:r>
      <w:r>
        <w:fldChar w:fldCharType="end"/>
      </w:r>
    </w:p>
  </w:endnote>
  <w:endnote w:id="23">
    <w:p w14:paraId="6CADCEE2"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{"citationID":"d0nhz6HW","properties":{"formattedCitation":"R\\uc0\\u233{}publique d\\uc0\\u233{}mocratique du Congo, \\uc0\\u171{}\\uc0\\u160{}Constitution de la R\\uc0\\u233{}publique d\\uc0\\u233{}mocratique du Congo\\uc0\\u160{}\\uc0\\u187{}, {\\i{}Journal officiel} (num\\uc0\\u233{}ro sp\\uc0\\u233{}cial, 47\\uc0\\u232{}me ann\\uc0\\u233{}e), 18 f\\uc0\\u233{}vrier 2006, art. 18.","plainCitation":"République démocratique du Congo, « Constitution de la République démocratique du Congo », Journal officiel (numéro spécial, 47ème année), 18 février 2006, art. 18.","noteIndex":17,"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 18"}],"schema":"https://github.com/citation-style-language/schema/raw/master/csl-citation.json"} </w:instrText>
      </w:r>
      <w:r>
        <w:fldChar w:fldCharType="separate"/>
      </w:r>
      <w:r>
        <w:rPr>
          <w:rFonts w:cs="Times New Roman"/>
        </w:rPr>
        <w:t xml:space="preserve"> Democratic Republic of Congo, “Constitution of the Democratic Republic of Congo”, </w:t>
      </w:r>
      <w:r>
        <w:rPr>
          <w:rFonts w:cs="Times New Roman"/>
          <w:i/>
          <w:iCs/>
        </w:rPr>
        <w:t xml:space="preserve">Official Journal </w:t>
      </w:r>
      <w:r>
        <w:rPr>
          <w:rFonts w:cs="Times New Roman"/>
        </w:rPr>
        <w:t>(special issue, 47th year), 18 February 2006, art. 18.</w:t>
      </w:r>
      <w:r>
        <w:fldChar w:fldCharType="end"/>
      </w:r>
    </w:p>
  </w:endnote>
  <w:endnote w:id="24">
    <w:p w14:paraId="62E6B6A0"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{"citationID":"pXu2XlPb","properties":{"formattedCitation":"R\\uc0\\u233{}publique d\\uc0\\u233{}mocratique du Congo, \\uc0\\u171{}\\uc0\\u160{}Loi no. 023/2002 du 18 novembre 2002 portant Code judiciaire militaire (modifi\\uc0\\u233{}e et compl\\uc0\\u233{}t\\uc0\\u233{}e par la loi organique no. 17/003 du 10 mars 2017)\\uc0\\u160{}\\uc0\\u187{}, {\\i{}Journal officiel} (num\\uc0\\u233{}ro sp\\uc0\\u233{}cial), 18 novembre 2002, art. 63.","plainCitation":"République démocratique du Congo, « Loi no. 023/2002 du 18 novembre 2002 portant Code judiciaire militaire (modifiée et complétée par la loi organique no. 17/003 du 10 mars 2017) », Journal officiel (numéro spécial), 18 novembre 2002, art. 63.","noteIndex":18,"suppress-trailing-punctuation":false},"citationItems":[{"id":247,"uris":["http://zotero.org/users/2532968/items/GX7DZAUP"],"uri":["http://zotero.org/users/2532968/items/GX7DZAUP"],"itemData":{"id":247,"type":"legislation","multi":{"main":{},"_keys":{"jurisdiction":{"fr":"République démocratique du Congo"}}},"title":"Loi no. 023/2002 du 18 novembre 2002 portant Code judiciaire militaire (modifiée et complétée par la loi organique no. 17/003 du 10 mars 2017)","container-title":"Journal officiel","volume":"numéro spécial","number":"023/2002","jurisdiction":"cd","author":[{"literal":"République démocratique du Congo","multi":{"_key":{}}}],"issued":{"date-parts":[["2002",11,18]]}},"suffix":", art. 63"}],"schema":"https://github.com/citation-style-language/schema/raw/master/csl-citation.json"} </w:instrText>
      </w:r>
      <w:r>
        <w:fldChar w:fldCharType="separate"/>
      </w:r>
      <w:r>
        <w:rPr>
          <w:rFonts w:cs="Times New Roman"/>
        </w:rPr>
        <w:t xml:space="preserve"> Democratic Republic of Congo, "Law No. 023/2002 of 18 November 2002 on the Military Judicial Code (amended and supplemented by Organic Law No. 17/003 of 10 March 2017)", </w:t>
      </w:r>
      <w:r>
        <w:rPr>
          <w:rFonts w:cs="Times New Roman"/>
          <w:i/>
          <w:iCs/>
        </w:rPr>
        <w:t xml:space="preserve">Official Journal </w:t>
      </w:r>
      <w:r>
        <w:rPr>
          <w:rFonts w:cs="Times New Roman"/>
        </w:rPr>
        <w:t>(special issue), 18 November 2002, Art. 63.</w:t>
      </w:r>
      <w:r>
        <w:fldChar w:fldCharType="end"/>
      </w:r>
    </w:p>
  </w:endnote>
  <w:endnote w:id="25">
    <w:p w14:paraId="47F90226"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{"citationID":"yRPmAr7L","properties":{"formattedCitation":"R\\uc0\\u233{}publique d\\uc0\\u233{}mocratique du Congo, \\uc0\\u171{}\\uc0\\u160{}D\\uc0\\u233{}cret du 6 ao\\uc0\\u251{}t 1959 portant Code de proc\\uc0\\u233{}dure p\\uc0\\u233{}nale (modifi\\uc0\\u233{} et compl\\uc0\\u233{}t\\uc0\\u233{} par la loi no. 06/019 du 20 juillet 2006)\\uc0\\u160{}\\uc0\\u187{}, {\\i{}Journal officiel} 6 ao\\uc0\\u251{}t 1959, art. 73.","plainCitation":"République démocratique du Congo, « Décret du 6 août 1959 portant Code de procédure pénale (modifié et complété par la loi no. 06/019 du 20 juillet 2006) », Journal officiel 6 août 1959, art. 73.","noteIndex":19,"suppress-trailing-punctuation":false},"citationItems":[{"id":241,"uris":["http://zotero.org/users/2532968/items/FJGZ4Y8C"],"uri":["http://zotero.org/users/2532968/items/FJGZ4Y8C"],"itemData":{"id":241,"type":"legislation","multi":{"main":{},"_keys":{}},"title":"Décret du 6 août 1959 portant Code de procédure pénale (modifié et complété par la loi no. 06/019 du 20 juillet 2006)","container-title":"Journal officiel","references":"Modifié et complété par la loi n°06/019 du 20 juillet 2006","shortTitle":"Code de procédure pénale","jurisdiction":"cd","author":[{"literal":"République démocratique du Congo","multi":{"_key":{}}}],"issued":{"date-parts":[["1959",8,6]]}},"suffix":", art. 73"}],"schema":"https://github.com/citation-style-language/schema/raw/master/csl-citation.json"} </w:instrText>
      </w:r>
      <w:r>
        <w:fldChar w:fldCharType="separate"/>
      </w:r>
      <w:r>
        <w:rPr>
          <w:rFonts w:cs="Times New Roman"/>
        </w:rPr>
        <w:t xml:space="preserve"> Democratic Republic of Congo, “Decree of 6 August 1959 on the Code of Criminal Procedure (amended and supplemented by Law No. 06/019 of 20 July 2006)”, </w:t>
      </w:r>
      <w:r>
        <w:rPr>
          <w:rFonts w:cs="Times New Roman"/>
          <w:i/>
          <w:iCs/>
        </w:rPr>
        <w:t>Official Journal</w:t>
      </w:r>
      <w:r>
        <w:rPr>
          <w:rFonts w:cs="Times New Roman"/>
        </w:rPr>
        <w:t>, 6 August 1959, art. 73.</w:t>
      </w:r>
      <w:r>
        <w:fldChar w:fldCharType="end"/>
      </w:r>
    </w:p>
  </w:endnote>
  <w:endnote w:id="26">
    <w:p w14:paraId="36D44678"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{"citationID":"H2Z94xjD","properties":{"formattedCitation":"Cf. entre autres: Conseil \\uc0\\u233{}conomique et social des Nations unies (ECOSOC), \\uc0\\u171{}\\uc0\\u160{}Garanties pour la protection des personnes passibles de la peine de mort\\uc0\\u160{}\\uc0\\u187{}, Nations unies, 1984, paragr.\\uc0\\u160{}5.","plainCitation":"Cf. entre autres: Conseil économique et social des Nations unies (ECOSOC), « Garanties pour la protection des personnes passibles de la peine de mort », Nations unies, 1984, paragr. 5.","noteIndex":20,"suppress-trailing-punctuation":false},"citationItems":[{"id":227,"uris":["http://zotero.org/users/2532968/items/JF4AA6UZ"],"uri":["http://zotero.org/users/2532968/items/JF4AA6UZ"],"itemData":{"id":227,"type":"standard","multi":{"main":{},"_keys":{}},"title":"Garanties pour la protection des personnes passibles de la peine de mort","publisher":"Nations unies","call-number":"Rés. 1984/50","author":[{"literal":"Conseil économique et social des Nations unies (ECOSOC)","multi":{"_key":{}}}],"issued":{"date-parts":[["1984",5,25]]}},"locator":"5","label":"paragraph","prefix":"Cf. entre autres: "}],"schema":"https://github.com/citation-style-language/schema/raw/master/csl-citation.json"} </w:instrText>
      </w:r>
      <w:r>
        <w:fldChar w:fldCharType="separate"/>
      </w:r>
      <w:r>
        <w:rPr>
          <w:rFonts w:cs="Times New Roman"/>
        </w:rPr>
        <w:t xml:space="preserve"> See, among </w:t>
      </w:r>
      <w:proofErr w:type="gramStart"/>
      <w:r>
        <w:rPr>
          <w:rFonts w:cs="Times New Roman"/>
        </w:rPr>
        <w:t>others:</w:t>
      </w:r>
      <w:proofErr w:type="gramEnd"/>
      <w:r>
        <w:rPr>
          <w:rFonts w:cs="Times New Roman"/>
        </w:rPr>
        <w:t xml:space="preserve"> United Nations Economic and Social Council (ECOSOC), "Safeguards guaranteeing protection of individuals charged with, or sentenced to, the death penalty," United Nations, 1984, para. 5.</w:t>
      </w:r>
      <w:r>
        <w:fldChar w:fldCharType="end"/>
      </w:r>
    </w:p>
  </w:endnote>
  <w:endnote w:id="27">
    <w:p w14:paraId="08A03B32" w14:textId="77777777" w:rsidR="003F5CAD" w:rsidRDefault="00563BAC">
      <w:pPr>
        <w:spacing w:line="240" w:lineRule="auto"/>
        <w:rPr>
          <w:sz w:val="20"/>
          <w:szCs w:val="20"/>
        </w:rPr>
      </w:pPr>
      <w:r>
        <w:rPr>
          <w:rStyle w:val="Appeldenotedefin"/>
        </w:rPr>
        <w:endnoteRef/>
      </w:r>
      <w:r>
        <w:rPr>
          <w:sz w:val="20"/>
          <w:szCs w:val="20"/>
        </w:rPr>
        <w:t xml:space="preserve">"In the DRC, the M23 trial is intended to be 'a lesson for all those who decide to betray the Republic'", Le Monde, 9 August 2024, article available </w:t>
      </w:r>
      <w:proofErr w:type="gramStart"/>
      <w:r>
        <w:rPr>
          <w:sz w:val="20"/>
          <w:szCs w:val="20"/>
        </w:rPr>
        <w:t>online:</w:t>
      </w:r>
      <w:proofErr w:type="gramEnd"/>
      <w:r>
        <w:rPr>
          <w:sz w:val="20"/>
          <w:szCs w:val="20"/>
        </w:rPr>
        <w:t xml:space="preserve"> </w:t>
      </w:r>
      <w:hyperlink r:id="rId1" w:history="1">
        <w:r>
          <w:rPr>
            <w:rStyle w:val="Lienhypertexte"/>
            <w:sz w:val="20"/>
            <w:szCs w:val="20"/>
          </w:rPr>
          <w:t>https://www.lemonde.fr/afrique/article/2024/08/09/en-rdc-le-proces-du-m23-se-veut-une-lecon-pour-tous-ceux-qui-decident-de-trahir-la-republique_6274563_3212.html</w:t>
        </w:r>
      </w:hyperlink>
    </w:p>
    <w:p w14:paraId="060B993A" w14:textId="77777777" w:rsidR="003F5CAD" w:rsidRDefault="00563BAC">
      <w:pPr>
        <w:spacing w:line="240" w:lineRule="auto"/>
        <w:rPr>
          <w:sz w:val="20"/>
          <w:szCs w:val="20"/>
        </w:rPr>
      </w:pPr>
      <w:hyperlink r:id="rId2" w:history="1">
        <w:r>
          <w:rPr>
            <w:rStyle w:val="Lienhypertexte"/>
            <w:sz w:val="20"/>
            <w:szCs w:val="20"/>
          </w:rPr>
          <w:t>https://www.radiookapi.net/2025/03/22/actualite/justice/proces-kuluna-boma-long-fcdhd-releve-des-irregularites?utm_source=chatgpt.com</w:t>
        </w:r>
      </w:hyperlink>
      <w:r>
        <w:rPr>
          <w:sz w:val="20"/>
          <w:szCs w:val="20"/>
        </w:rPr>
        <w:t xml:space="preserve"> (The future of the British </w:t>
      </w:r>
      <w:proofErr w:type="gramStart"/>
      <w:r>
        <w:rPr>
          <w:sz w:val="20"/>
          <w:szCs w:val="20"/>
        </w:rPr>
        <w:t>economy:</w:t>
      </w:r>
      <w:proofErr w:type="gramEnd"/>
      <w:r>
        <w:rPr>
          <w:sz w:val="20"/>
          <w:szCs w:val="20"/>
        </w:rPr>
        <w:t xml:space="preserve"> a new chapter in the history of the United Kingdom).</w:t>
      </w:r>
    </w:p>
    <w:p w14:paraId="0601F20F" w14:textId="77777777" w:rsidR="003F5CAD" w:rsidRDefault="00563BAC">
      <w:pPr>
        <w:spacing w:line="240" w:lineRule="auto"/>
        <w:rPr>
          <w:sz w:val="20"/>
          <w:szCs w:val="20"/>
        </w:rPr>
      </w:pPr>
      <w:r>
        <w:rPr>
          <w:sz w:val="20"/>
          <w:szCs w:val="20"/>
        </w:rPr>
        <w:t xml:space="preserve">See </w:t>
      </w:r>
      <w:proofErr w:type="gramStart"/>
      <w:r>
        <w:rPr>
          <w:sz w:val="20"/>
          <w:szCs w:val="20"/>
        </w:rPr>
        <w:t>also:</w:t>
      </w:r>
      <w:proofErr w:type="gramEnd"/>
      <w:r>
        <w:rPr>
          <w:sz w:val="20"/>
          <w:szCs w:val="20"/>
        </w:rPr>
        <w:t xml:space="preserve"> "Kuluna trial in </w:t>
      </w:r>
      <w:proofErr w:type="gramStart"/>
      <w:r>
        <w:rPr>
          <w:sz w:val="20"/>
          <w:szCs w:val="20"/>
        </w:rPr>
        <w:t>Boma:</w:t>
      </w:r>
      <w:proofErr w:type="gramEnd"/>
      <w:r>
        <w:rPr>
          <w:sz w:val="20"/>
          <w:szCs w:val="20"/>
        </w:rPr>
        <w:t xml:space="preserve"> NGO FCDHD notes irregularities," Radio Okapi, 22 March 2025, article available </w:t>
      </w:r>
      <w:proofErr w:type="gramStart"/>
      <w:r>
        <w:rPr>
          <w:sz w:val="20"/>
          <w:szCs w:val="20"/>
        </w:rPr>
        <w:t>online:</w:t>
      </w:r>
      <w:proofErr w:type="gramEnd"/>
      <w:r>
        <w:fldChar w:fldCharType="begin"/>
      </w:r>
      <w:r>
        <w:instrText>HYPERLINK "https://www.radiookapi.net/2025/03/22/actualite/justice/proces-kuluna-boma-long-fcdhd-releve-des-irregularites"</w:instrText>
      </w:r>
      <w:r>
        <w:fldChar w:fldCharType="separate"/>
      </w:r>
      <w:r>
        <w:rPr>
          <w:rStyle w:val="Lienhypertexte"/>
          <w:sz w:val="20"/>
          <w:szCs w:val="20"/>
        </w:rPr>
        <w:t xml:space="preserve"> https://www.radiookapi.net/2025/03/22/actualite/justice/proces-kuluna-boma-long-fcdhd-releve-des-irregularites</w:t>
      </w:r>
      <w:r>
        <w:fldChar w:fldCharType="end"/>
      </w:r>
      <w:r>
        <w:rPr>
          <w:sz w:val="20"/>
          <w:szCs w:val="20"/>
        </w:rPr>
        <w:t xml:space="preserve">  </w:t>
      </w:r>
    </w:p>
    <w:p w14:paraId="13AFCE78" w14:textId="77777777" w:rsidR="003F5CAD" w:rsidRDefault="00563BAC">
      <w:pPr>
        <w:spacing w:line="240" w:lineRule="auto"/>
      </w:pPr>
      <w:r>
        <w:rPr>
          <w:sz w:val="20"/>
          <w:szCs w:val="20"/>
        </w:rPr>
        <w:t xml:space="preserve">See </w:t>
      </w:r>
      <w:proofErr w:type="gramStart"/>
      <w:r>
        <w:rPr>
          <w:sz w:val="20"/>
          <w:szCs w:val="20"/>
        </w:rPr>
        <w:t>also:</w:t>
      </w:r>
      <w:proofErr w:type="gramEnd"/>
      <w:r>
        <w:rPr>
          <w:sz w:val="20"/>
          <w:szCs w:val="20"/>
        </w:rPr>
        <w:t xml:space="preserve"> "Constant Mutamba returns to Kinshasa with 64 convicts after his mission to Kongo-Central," Radio Okapi, 24 March 2025, article available </w:t>
      </w:r>
      <w:proofErr w:type="gramStart"/>
      <w:r>
        <w:rPr>
          <w:sz w:val="20"/>
          <w:szCs w:val="20"/>
        </w:rPr>
        <w:t>online:</w:t>
      </w:r>
      <w:proofErr w:type="gramEnd"/>
      <w:r>
        <w:rPr>
          <w:sz w:val="20"/>
          <w:szCs w:val="20"/>
        </w:rPr>
        <w:t xml:space="preserve"> </w:t>
      </w:r>
      <w:hyperlink r:id="rId3" w:history="1">
        <w:r>
          <w:rPr>
            <w:rStyle w:val="Lienhypertexte"/>
            <w:sz w:val="20"/>
            <w:szCs w:val="20"/>
          </w:rPr>
          <w:t>https://www.radiookapi.net/2025/03/24/actualite/justice/constant-mutamba-retourne-kinshasa-avec-64-condamnes-apres-sa-mission</w:t>
        </w:r>
      </w:hyperlink>
    </w:p>
  </w:endnote>
  <w:endnote w:id="28">
    <w:p w14:paraId="5A907ABA" w14:textId="77777777" w:rsidR="003F5CAD" w:rsidRDefault="00563BAC">
      <w:pPr>
        <w:pStyle w:val="Notedefin"/>
      </w:pPr>
      <w:r>
        <w:rPr>
          <w:rStyle w:val="Appeldenotedefin"/>
        </w:rPr>
        <w:endnoteRef/>
      </w:r>
      <w:r>
        <w:t>"MP Ngondankoy denounces the presence of ministers at trials," Radio Okapi, 16 March 2025,</w:t>
      </w:r>
      <w:hyperlink r:id="rId4" w:history="1">
        <w:r>
          <w:rPr>
            <w:rStyle w:val="Lienhypertexte"/>
          </w:rPr>
          <w:t xml:space="preserve"> https://www.radiookapi.net/2025/03/16/actualite/justice/le-depute-ngondankoy-denonce-la-presence-des-ministres-aux-proces</w:t>
        </w:r>
      </w:hyperlink>
      <w:r>
        <w:t xml:space="preserve"> </w:t>
      </w:r>
    </w:p>
  </w:endnote>
  <w:endnote w:id="29">
    <w:p w14:paraId="73C1270E" w14:textId="77777777" w:rsidR="003F5CAD" w:rsidRDefault="00563BAC">
      <w:pPr>
        <w:pStyle w:val="Notedefin"/>
        <w:spacing w:after="60"/>
        <w:rPr>
          <w:rFonts w:cs="Calibri"/>
        </w:rPr>
      </w:pPr>
      <w:r>
        <w:rPr>
          <w:rStyle w:val="Appeldenotedefin"/>
          <w:rFonts w:cs="Helvetica"/>
        </w:rPr>
        <w:endnoteRef/>
      </w:r>
      <w:r>
        <w:rPr>
          <w:rFonts w:cs="Calibri"/>
        </w:rPr>
        <w:fldChar w:fldCharType="begin"/>
      </w:r>
      <w:r>
        <w:rPr>
          <w:rFonts w:cs="Calibri"/>
        </w:rPr>
        <w:instrText xml:space="preserve"> ADDIN ZOTERO_ITEM CSL_CITATION {"citationID":"hfE1St6F","properties":{"formattedCitation":"R\\uc0\\u233{}publique d\\uc0\\u233{}mocratique du Congo, \\uc0\\u171{}\\uc0\\u160{}Constitution de la R\\uc0\\u233{}publique d\\uc0\\u233{}mocratique du Congo\\uc0\\u160{}\\uc0\\u187{}, {\\i{}Journal officiel} (num\\uc0\\u233{}ro sp\\uc0\\u233{}cial, 47\\uc0\\u232{}me ann\\uc0\\u233{}e), 18 f\\uc0\\u233{}vrier 2006, article 87.","plainCitation":"République démocratique du Congo, « Constitution de la République démocratique du Congo », Journal officiel (numéro spécial, 47ème année), 18 février 2006, article 87.","noteIndex":29,"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article 87"}],"schema":"https://github.com/citation-style-language/schema/raw/master/csl-citation.json"} </w:instrText>
      </w:r>
      <w:r>
        <w:rPr>
          <w:rFonts w:cs="Calibri"/>
        </w:rPr>
        <w:fldChar w:fldCharType="separate"/>
      </w:r>
      <w:r>
        <w:rPr>
          <w:rFonts w:cs="Calibri"/>
        </w:rPr>
        <w:t xml:space="preserve"> Democratic Republic of Congo, "Constitution of the Democratic Republic of Congo," </w:t>
      </w:r>
      <w:r>
        <w:rPr>
          <w:rFonts w:cs="Calibri"/>
          <w:i/>
          <w:iCs/>
        </w:rPr>
        <w:t xml:space="preserve">Official Journal </w:t>
      </w:r>
      <w:r>
        <w:rPr>
          <w:rFonts w:cs="Calibri"/>
        </w:rPr>
        <w:t>(special issue, 47th year), 18 February 2006, Article 87.</w:t>
      </w:r>
      <w:r>
        <w:rPr>
          <w:rFonts w:cs="Calibri"/>
        </w:rPr>
        <w:fldChar w:fldCharType="end"/>
      </w:r>
    </w:p>
  </w:endnote>
  <w:endnote w:id="30">
    <w:p w14:paraId="54043D18" w14:textId="77777777" w:rsidR="003F5CAD" w:rsidRDefault="00563BAC">
      <w:pPr>
        <w:pStyle w:val="Pa1"/>
        <w:jc w:val="both"/>
        <w:rPr>
          <w:rFonts w:ascii="Calibri" w:hAnsi="Calibri" w:cs="Calibri"/>
          <w:color w:val="000000"/>
          <w:sz w:val="20"/>
          <w:szCs w:val="20"/>
        </w:rPr>
      </w:pPr>
      <w:r>
        <w:rPr>
          <w:rStyle w:val="Appeldenotedefin"/>
          <w:rFonts w:ascii="Calibri" w:hAnsi="Calibri" w:cs="Calibri"/>
          <w:sz w:val="20"/>
          <w:szCs w:val="20"/>
        </w:rPr>
        <w:endnoteRef/>
      </w:r>
      <w:r>
        <w:rPr>
          <w:rFonts w:ascii="Calibri" w:hAnsi="Calibri" w:cs="Calibri"/>
          <w:sz w:val="20"/>
          <w:szCs w:val="20"/>
        </w:rPr>
        <w:t xml:space="preserve"> </w:t>
      </w:r>
      <w:r>
        <w:rPr>
          <w:rFonts w:ascii="Calibri" w:hAnsi="Calibri" w:cs="Calibri"/>
          <w:color w:val="000000"/>
          <w:sz w:val="20"/>
          <w:szCs w:val="20"/>
        </w:rPr>
        <w:t>Constitution of the Democratic Republic of Congo, Art. 21, paragraph 2 and Art. 156, paragraph 2.</w:t>
      </w:r>
    </w:p>
  </w:endnote>
  <w:endnote w:id="31">
    <w:p w14:paraId="41A8A90C" w14:textId="77777777" w:rsidR="003F5CAD" w:rsidRDefault="00563BAC">
      <w:pPr>
        <w:pStyle w:val="Pa1"/>
        <w:jc w:val="both"/>
        <w:rPr>
          <w:rFonts w:ascii="Calibri" w:hAnsi="Calibri" w:cs="Calibri"/>
          <w:color w:val="000000"/>
          <w:sz w:val="20"/>
          <w:szCs w:val="20"/>
        </w:rPr>
      </w:pPr>
      <w:r>
        <w:rPr>
          <w:rStyle w:val="Appeldenotedefin"/>
          <w:rFonts w:ascii="Calibri" w:hAnsi="Calibri" w:cs="Calibri"/>
          <w:sz w:val="20"/>
          <w:szCs w:val="20"/>
        </w:rPr>
        <w:endnoteRef/>
      </w:r>
      <w:r>
        <w:rPr>
          <w:rFonts w:ascii="Calibri" w:hAnsi="Calibri" w:cs="Calibri"/>
          <w:sz w:val="20"/>
          <w:szCs w:val="20"/>
        </w:rPr>
        <w:t xml:space="preserve"> </w:t>
      </w:r>
      <w:r>
        <w:rPr>
          <w:rFonts w:ascii="Calibri" w:hAnsi="Calibri" w:cs="Calibri"/>
          <w:color w:val="000000"/>
          <w:sz w:val="20"/>
          <w:szCs w:val="20"/>
        </w:rPr>
        <w:t xml:space="preserve">Code of Military Justice, art. </w:t>
      </w:r>
      <w:proofErr w:type="gramStart"/>
      <w:r>
        <w:rPr>
          <w:rFonts w:ascii="Calibri" w:hAnsi="Calibri" w:cs="Calibri"/>
          <w:color w:val="000000"/>
          <w:sz w:val="20"/>
          <w:szCs w:val="20"/>
        </w:rPr>
        <w:t>87:</w:t>
      </w:r>
      <w:proofErr w:type="gramEnd"/>
      <w:r>
        <w:rPr>
          <w:rFonts w:ascii="Calibri" w:hAnsi="Calibri" w:cs="Calibri"/>
          <w:color w:val="000000"/>
          <w:sz w:val="20"/>
          <w:szCs w:val="20"/>
        </w:rPr>
        <w:t xml:space="preserve"> </w:t>
      </w:r>
      <w:r>
        <w:rPr>
          <w:rFonts w:ascii="Calibri" w:hAnsi="Calibri" w:cs="Calibri"/>
          <w:i/>
          <w:iCs/>
          <w:color w:val="000000"/>
          <w:sz w:val="20"/>
          <w:szCs w:val="20"/>
        </w:rPr>
        <w:t>"Judgments rendered by operational military courts are not subject to appeal."</w:t>
      </w:r>
    </w:p>
  </w:endnote>
  <w:endnote w:id="32">
    <w:p w14:paraId="7E69F757" w14:textId="77777777" w:rsidR="003F5CAD" w:rsidRDefault="00563BAC">
      <w:pPr>
        <w:pStyle w:val="Pa24"/>
        <w:spacing w:before="40"/>
        <w:jc w:val="both"/>
        <w:rPr>
          <w:rFonts w:cs="Campton Light"/>
          <w:color w:val="000000"/>
          <w:sz w:val="20"/>
          <w:szCs w:val="20"/>
        </w:rPr>
      </w:pPr>
      <w:r>
        <w:rPr>
          <w:rStyle w:val="Appeldenotedefin"/>
          <w:rFonts w:ascii="Calibri" w:hAnsi="Calibri" w:cs="Calibri"/>
          <w:sz w:val="20"/>
          <w:szCs w:val="20"/>
        </w:rPr>
        <w:endnoteRef/>
      </w:r>
      <w:r>
        <w:rPr>
          <w:rFonts w:ascii="Calibri" w:hAnsi="Calibri" w:cs="Calibri"/>
          <w:sz w:val="20"/>
          <w:szCs w:val="20"/>
        </w:rPr>
        <w:t xml:space="preserve"> </w:t>
      </w:r>
      <w:r>
        <w:rPr>
          <w:rFonts w:ascii="Calibri" w:hAnsi="Calibri" w:cs="Calibri"/>
          <w:color w:val="000000"/>
          <w:sz w:val="20"/>
          <w:szCs w:val="20"/>
        </w:rPr>
        <w:t>Judicial Organisation Order No. 299/75 of 20 August 1979, Art. 175.</w:t>
      </w:r>
    </w:p>
  </w:endnote>
  <w:endnote w:id="33">
    <w:p w14:paraId="4242B779" w14:textId="77777777" w:rsidR="003F5CAD" w:rsidRDefault="00563BAC">
      <w:pPr>
        <w:pStyle w:val="Notedefin"/>
      </w:pPr>
      <w:r>
        <w:rPr>
          <w:rStyle w:val="Appeldenotedefin"/>
        </w:rPr>
        <w:endnoteRef/>
      </w:r>
      <w:r>
        <w:t xml:space="preserve"> ECPM, CPJ, Towards a silent </w:t>
      </w:r>
      <w:proofErr w:type="gramStart"/>
      <w:r>
        <w:t>death:</w:t>
      </w:r>
      <w:proofErr w:type="gramEnd"/>
      <w:r>
        <w:t xml:space="preserve"> conditions of detention for death row prisoners in the Democratic Republic of Congo, ECPM, 2019, available </w:t>
      </w:r>
      <w:proofErr w:type="gramStart"/>
      <w:r>
        <w:t>at:</w:t>
      </w:r>
      <w:proofErr w:type="gramEnd"/>
      <w:r>
        <w:fldChar w:fldCharType="begin"/>
      </w:r>
      <w:r>
        <w:instrText>HYPERLINK "https://www.ecpm.org/app/uploads/2022/08/mission-enquete-RDC-FR-2019-041219-WEB.pdf"</w:instrText>
      </w:r>
      <w:r>
        <w:fldChar w:fldCharType="separate"/>
      </w:r>
      <w:r>
        <w:rPr>
          <w:rStyle w:val="Lienhypertexte"/>
        </w:rPr>
        <w:t xml:space="preserve"> https://www.ecpm.org/app/uploads/2022/08/mission-enquete-RDC-FR-2019-041219-WEB.pdf</w:t>
      </w:r>
      <w:r>
        <w:fldChar w:fldCharType="end"/>
      </w:r>
      <w:r>
        <w:t xml:space="preserve"> </w:t>
      </w:r>
    </w:p>
  </w:endnote>
  <w:endnote w:id="34">
    <w:p w14:paraId="148561F8" w14:textId="77777777" w:rsidR="003F5CAD" w:rsidRDefault="00563BAC">
      <w:pPr>
        <w:pStyle w:val="Notedefin"/>
        <w:rPr>
          <w:i/>
        </w:rPr>
      </w:pPr>
      <w:r>
        <w:rPr>
          <w:rStyle w:val="Appeldenotedefin"/>
        </w:rPr>
        <w:endnoteRef/>
      </w:r>
      <w:r>
        <w:t xml:space="preserve"> </w:t>
      </w:r>
      <w:r>
        <w:rPr>
          <w:i/>
        </w:rPr>
        <w:t>Ibid.</w:t>
      </w:r>
    </w:p>
  </w:endnote>
  <w:endnote w:id="35">
    <w:p w14:paraId="5C0C25BB" w14:textId="77777777" w:rsidR="003F5CAD" w:rsidRDefault="00563BAC">
      <w:pPr>
        <w:pStyle w:val="Notedefin"/>
      </w:pPr>
      <w:r>
        <w:rPr>
          <w:rStyle w:val="Appeldenotedefin"/>
        </w:rPr>
        <w:endnoteRef/>
      </w:r>
      <w:r>
        <w:t xml:space="preserve"> Makala </w:t>
      </w:r>
      <w:proofErr w:type="gramStart"/>
      <w:r>
        <w:t>Prison:</w:t>
      </w:r>
      <w:proofErr w:type="gramEnd"/>
      <w:r>
        <w:t xml:space="preserve"> with a capacity of 1,500 inmates, it is estimated to have held at least 15,000 in April 2024. </w:t>
      </w:r>
    </w:p>
    <w:p w14:paraId="59107171" w14:textId="77777777" w:rsidR="003F5CAD" w:rsidRDefault="00563BAC">
      <w:pPr>
        <w:pStyle w:val="Notedefin"/>
      </w:pPr>
      <w:proofErr w:type="gramStart"/>
      <w:r>
        <w:t>Source:</w:t>
      </w:r>
      <w:proofErr w:type="gramEnd"/>
      <w:r>
        <w:t xml:space="preserve"> "</w:t>
      </w:r>
      <w:proofErr w:type="gramStart"/>
      <w:r>
        <w:t>DRC:</w:t>
      </w:r>
      <w:proofErr w:type="gramEnd"/>
      <w:r>
        <w:t xml:space="preserve"> Kinshasa is not addressing the reasons for prison overcrowding, according to civil society", RFI, 1 April 2024, article available </w:t>
      </w:r>
      <w:proofErr w:type="gramStart"/>
      <w:r>
        <w:t>online:</w:t>
      </w:r>
      <w:proofErr w:type="gramEnd"/>
      <w:r>
        <w:t xml:space="preserve"> </w:t>
      </w:r>
      <w:hyperlink r:id="rId5" w:history="1">
        <w:r>
          <w:rPr>
            <w:rStyle w:val="Lienhypertexte"/>
          </w:rPr>
          <w:t>https://www.rfi.fr/fr/afrique/20240401-rdc-kinshasa-ne-s-attaque-pas-aux-raisons-de-la-surpopulation-carc%C3%A9rale-selon-la-soci%C3%A9t%C3%A9-civile</w:t>
        </w:r>
      </w:hyperlink>
      <w:r>
        <w:t xml:space="preserve"> </w:t>
      </w:r>
    </w:p>
  </w:endnote>
  <w:endnote w:id="36">
    <w:p w14:paraId="66DCD537" w14:textId="77777777" w:rsidR="003F5CAD" w:rsidRDefault="00563BAC">
      <w:pPr>
        <w:pStyle w:val="Notedefin"/>
      </w:pPr>
      <w:r>
        <w:rPr>
          <w:rStyle w:val="Appeldenotedefin"/>
        </w:rPr>
        <w:endnoteRef/>
      </w:r>
      <w:r>
        <w:t xml:space="preserve"> Data obtained by the </w:t>
      </w:r>
      <w:r>
        <w:rPr>
          <w:color w:val="000000"/>
        </w:rPr>
        <w:t>Network of Parliamentarians Against the Death Penalty in the DRC during its visit to the Angenga detention camp, June 2025, Fact-finding mission on the conditions of detention of death row prisoners in the DRC, conducted by CPJ and ECPM, September 2024-July 2025.</w:t>
      </w:r>
    </w:p>
  </w:endnote>
  <w:endnote w:id="37">
    <w:p w14:paraId="40EC7EAA"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{"citationID":"E6fInYxS","properties":{"formattedCitation":"Commission nationale des droits de l\\uc0\\u8217{}Homme de RDC, \\uc0\\u171{}\\uc0\\u160{}Rapport synth\\uc0\\u232{}se des visites des prisons dans les dix anciennes provinces de la R\\uc0\\u233{}publique d\\uc0\\u233{}mocratique du Congo\\uc0\\u160{}\\uc0\\u187{}, CNDH RDC, 2017.","plainCitation":"Commission nationale des droits de l’Homme de RDC, « Rapport synthèse des visites des prisons dans les dix anciennes provinces de la République démocratique du Congo », CNDH RDC, 2017.","noteIndex":30,"suppress-trailing-punctuation":false},"citationItems":[{"id":286,"uris":["http://zotero.org/users/2532968/items/3J6JCMGJ"],"uri":["http://zotero.org/users/2532968/items/3J6JCMGJ"],"itemData":{"id":286,"type":"report","multi":{"main":{},"_keys":{}},"title":"Rapport synthèse des visites des prisons dans les dix anciennes provinces de la République démocratique du Congo","authority":"CNDH RDC","author":[{"literal":"Commission nationale des droits de l'Homme de RDC","multi":{"_key":{}}}],"issued":{"date-parts":[["2017"]]}}}],"schema":"https://github.com/citation-style-language/schema/raw/master/csl-citation.json"} </w:instrText>
      </w:r>
      <w:r>
        <w:fldChar w:fldCharType="separate"/>
      </w:r>
      <w:r>
        <w:rPr>
          <w:rFonts w:cs="Times New Roman"/>
        </w:rPr>
        <w:t xml:space="preserve"> National Human Rights Commission of the DRC, "Summary report of prison visits in the ten former provinces of the Democratic Republic of Congo," CNDH DRC, 2017.</w:t>
      </w:r>
      <w:r>
        <w:fldChar w:fldCharType="end"/>
      </w:r>
    </w:p>
  </w:endnote>
  <w:endnote w:id="38">
    <w:p w14:paraId="4BC417E0" w14:textId="77777777" w:rsidR="003F5CAD" w:rsidRDefault="00563BAC">
      <w:pPr>
        <w:pStyle w:val="Notedefin"/>
      </w:pPr>
      <w:r>
        <w:rPr>
          <w:rStyle w:val="Appeldenotedefin"/>
        </w:rPr>
        <w:endnoteRef/>
      </w:r>
      <w:r>
        <w:t xml:space="preserve"> Members of the Congolese Parliamentary Network Against the Death Penalty were denied access to Luzumu prison following orders from government authorities.</w:t>
      </w:r>
    </w:p>
  </w:endnote>
  <w:endnote w:id="39">
    <w:p w14:paraId="3CD4B73B" w14:textId="77777777" w:rsidR="003F5CAD" w:rsidRDefault="00563BAC">
      <w:pPr>
        <w:pStyle w:val="Notedefin"/>
      </w:pPr>
      <w:r>
        <w:rPr>
          <w:rStyle w:val="Appeldenotedefin"/>
        </w:rPr>
        <w:endnoteRef/>
      </w:r>
      <w:r>
        <w:t xml:space="preserve"> ECPM, CPJ, Towards a silent </w:t>
      </w:r>
      <w:proofErr w:type="gramStart"/>
      <w:r>
        <w:t>death:</w:t>
      </w:r>
      <w:proofErr w:type="gramEnd"/>
      <w:r>
        <w:t xml:space="preserve"> conditions of detention for death row prisoners in the Democratic Republic of Congo, ECPM, 2019, pp. 112-114, available </w:t>
      </w:r>
      <w:proofErr w:type="gramStart"/>
      <w:r>
        <w:t>at:</w:t>
      </w:r>
      <w:proofErr w:type="gramEnd"/>
      <w:r>
        <w:t xml:space="preserve"> </w:t>
      </w:r>
      <w:hyperlink r:id="rId6" w:history="1">
        <w:r>
          <w:rPr>
            <w:rStyle w:val="Lienhypertexte"/>
          </w:rPr>
          <w:t>https://www.ecpm.org/app/uploads/2022/08/mission-enquete-RDC-FR-2019-041219-WEB.pdf</w:t>
        </w:r>
      </w:hyperlink>
      <w:r>
        <w:t xml:space="preserve"> </w:t>
      </w:r>
    </w:p>
  </w:endnote>
  <w:endnote w:id="40">
    <w:p w14:paraId="47861784" w14:textId="77777777" w:rsidR="003F5CAD" w:rsidRDefault="00563BAC">
      <w:pPr>
        <w:pStyle w:val="Notedefin"/>
      </w:pPr>
      <w:r>
        <w:rPr>
          <w:rStyle w:val="Appeldenotedefin"/>
        </w:rPr>
        <w:endnoteRef/>
      </w:r>
      <w:r>
        <w:t xml:space="preserve"> Ibid. </w:t>
      </w:r>
    </w:p>
    <w:p w14:paraId="7E410EEC" w14:textId="77777777" w:rsidR="003F5CAD" w:rsidRDefault="00563BAC">
      <w:pPr>
        <w:pStyle w:val="Notedefin"/>
      </w:pPr>
      <w:r>
        <w:t xml:space="preserve">ECPM and CPJ regularly witness the existence of this system of </w:t>
      </w:r>
      <w:r>
        <w:rPr>
          <w:i/>
          <w:iCs/>
        </w:rPr>
        <w:t xml:space="preserve">capital punishment </w:t>
      </w:r>
      <w:r>
        <w:t xml:space="preserve">during visits to prisons in the Democratic Republic of Congo, including those in Makala in Kinshasa (May 2023), the Buluo detention camp in Likasi and the Kasapa central prison in Lubumbashi (October 2023).   </w:t>
      </w:r>
    </w:p>
  </w:endnote>
  <w:endnote w:id="41">
    <w:p w14:paraId="20E66A20" w14:textId="77777777" w:rsidR="003F5CAD" w:rsidRDefault="00563BAC">
      <w:pPr>
        <w:pStyle w:val="Notedefin"/>
      </w:pPr>
      <w:r>
        <w:rPr>
          <w:rStyle w:val="Appeldenotedefin"/>
        </w:rPr>
        <w:endnoteRef/>
      </w:r>
      <w:r>
        <w:t xml:space="preserve"> Rule 40 of the Nelson Mandela Rules </w:t>
      </w:r>
      <w:proofErr w:type="gramStart"/>
      <w:r>
        <w:t>states:</w:t>
      </w:r>
      <w:proofErr w:type="gramEnd"/>
      <w:r>
        <w:t xml:space="preserve"> "No prisoner shall be employed in any capacity in the prison which confers disciplinary powers upon him." However, these rules are </w:t>
      </w:r>
      <w:r>
        <w:rPr>
          <w:i/>
          <w:iCs/>
        </w:rPr>
        <w:t xml:space="preserve">soft law </w:t>
      </w:r>
      <w:r>
        <w:t>and are not binding.</w:t>
      </w:r>
    </w:p>
  </w:endnote>
  <w:endnote w:id="42">
    <w:p w14:paraId="428200CD"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{"citationID":"0F0XGA0b","properties":{"formattedCitation":"R\\uc0\\u233{}publique d\\uc0\\u233{}mocratique du Congo, \\uc0\\u171{}\\uc0\\u160{}Liste de points concernant le quatri\\uc0\\u232{}me rapport p\\uc0\\u233{}riodique de la R\\uc0\\u233{}publique d\\uc0\\u233{}mocratique du Congo: R\\uc0\\u233{}ponses de la R\\uc0\\u233{}publique d\\uc0\\u233{}mocratique du Congo \\uc0\\u224{} la liste de points\\uc0\\u160{}\\uc0\\u187{}, CCPR/C/COD/Q/4, Nations unies, 6 octobre 2017, paragr.\\uc0\\u160{}49.","plainCitation":"République démocratique du Congo, « Liste de points concernant le quatrième rapport périodique de la République démocratique du Congo: Réponses de la République démocratique du Congo à la liste de points », CCPR/C/COD/Q/4, Nations unies, 6 octobre 2017, paragr. 49.","noteIndex":21,"suppress-trailing-punctuation":false},"citationItems":[{"id":346,"uris":["http://zotero.org/users/2532968/items/6D5DHC3J"],"uri":["http://zotero.org/users/2532968/items/6D5DHC3J"],"itemData":{"id":346,"type":"report","multi":{"main":{},"_keys":{}},"title":"Liste de points concernant le quatrième rapport périodique de la République démocratique du Congo: Réponses de la République démocratique du Congo à la liste de points","publisher":"Nations unies","authority":"Nations unies","committee":"Comité des droits de l'Homme","number":"CCPR/C/COD/Q/4","author":[{"literal":"République démocratique du Congo","multi":{"_key":{},"main":"fr"}}],"issued":{"date-parts":[["2017",10,6]]}},"locator":"49","label":"paragraph"}],"schema":"https://github.com/citation-style-language/schema/raw/master/csl-citation.json"} </w:instrText>
      </w:r>
      <w:r>
        <w:fldChar w:fldCharType="separate"/>
      </w:r>
      <w:r>
        <w:rPr>
          <w:rFonts w:cs="Times New Roman"/>
        </w:rPr>
        <w:t xml:space="preserve"> Democratic Republic of Congo, "List of issues relating to the fourth periodic report of the Democratic Republic of </w:t>
      </w:r>
      <w:proofErr w:type="gramStart"/>
      <w:r>
        <w:rPr>
          <w:rFonts w:cs="Times New Roman"/>
        </w:rPr>
        <w:t>Congo:</w:t>
      </w:r>
      <w:proofErr w:type="gramEnd"/>
      <w:r>
        <w:rPr>
          <w:rFonts w:cs="Times New Roman"/>
        </w:rPr>
        <w:t xml:space="preserve"> Responses of the Democratic Republic of Congo to the list of issues", CCPR/C/COD/Q/4, United Nations, 6 October 2017, para. 49.</w:t>
      </w:r>
      <w:r>
        <w:fldChar w:fldCharType="end"/>
      </w:r>
    </w:p>
  </w:endnote>
  <w:endnote w:id="43">
    <w:p w14:paraId="106594A3"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{"citationID":"7cCXmtGL","properties":{"formattedCitation":"R\\uc0\\u233{}publique d\\uc0\\u233{}mocratique du Congo, \\uc0\\u171{}\\uc0\\u160{}Loi no. 023/2002 du 18 novembre 2002 portant Code judiciaire militaire (modifi\\uc0\\u233{}e et compl\\uc0\\u233{}t\\uc0\\u233{}e par la loi organique no. 17/003 du 10 mars 2017)\\uc0\\u160{}\\uc0\\u187{}, {\\i{}Journal officiel} (num\\uc0\\u233{}ro sp\\uc0\\u233{}cial), 18 novembre 2002, art. 76.","plainCitation":"République démocratique du Congo, « Loi no. 023/2002 du 18 novembre 2002 portant Code judiciaire militaire (modifiée et complétée par la loi organique no. 17/003 du 10 mars 2017) », Journal officiel (numéro spécial), 18 novembre 2002, art. 76.","noteIndex":22,"suppress-trailing-punctuation":false},"citationItems":[{"id":247,"uris":["http://zotero.org/users/2532968/items/GX7DZAUP"],"uri":["http://zotero.org/users/2532968/items/GX7DZAUP"],"itemData":{"id":247,"type":"legislation","multi":{"main":{},"_keys":{"jurisdiction":{"fr":"République démocratique du Congo"}}},"title":"Loi no. 023/2002 du 18 novembre 2002 portant Code judiciaire militaire (modifiée et complétée par la loi organique no. 17/003 du 10 mars 2017)","container-title":"Journal officiel","volume":"numéro spécial","number":"023/2002","jurisdiction":"cd","author":[{"literal":"République démocratique du Congo","multi":{"_key":{}}}],"issued":{"date-parts":[["2002",11,18]]}},"suffix":", art. 76"}],"schema":"https://github.com/citation-style-language/schema/raw/master/csl-citation.json"} </w:instrText>
      </w:r>
      <w:r>
        <w:fldChar w:fldCharType="separate"/>
      </w:r>
      <w:r>
        <w:rPr>
          <w:rFonts w:cs="Times New Roman"/>
        </w:rPr>
        <w:t xml:space="preserve"> Democratic Republic of Congo, "Law No. 023/2002 of 18 November 2002 on the Military Judicial Code (amended and supplemented by Organic Law No. 17/003 of 10 March 2017)", </w:t>
      </w:r>
      <w:r>
        <w:rPr>
          <w:rFonts w:cs="Times New Roman"/>
          <w:i/>
          <w:iCs/>
        </w:rPr>
        <w:t xml:space="preserve">Official Journal </w:t>
      </w:r>
      <w:r>
        <w:rPr>
          <w:rFonts w:cs="Times New Roman"/>
        </w:rPr>
        <w:t>(special issue), 18 November 2002, Art. 76.</w:t>
      </w:r>
      <w:r>
        <w:fldChar w:fldCharType="end"/>
      </w:r>
    </w:p>
  </w:endnote>
  <w:endnote w:id="44">
    <w:p w14:paraId="2403F4BA"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{"citationID":"pXMtC6zH","properties":{"custom":"Assembl\\uc0\\u233{}e g\\uc0\\u233{}n\\uc0\\u233{}rale des Nations unies, \\uc0\\u171{}\\uc0\\u160{}Rapport du Rapporteur sp\\uc0\\u233{}cial sur l\\uc0\\u8217{}ind\\uc0\\u233{}pendance des juges et des avocats\\uc0\\u160{}\\uc0\\u187{}, Nations unies, 2013, (68\\uc0\\u232{}me session), paragr.\\uc0\\u160{}100.","formattedCitation":"Assembl\\uc0\\u233{}e g\\uc0\\u233{}n\\uc0\\u233{}rale des Nations unies, \\uc0\\u171{}\\uc0\\u160{}Rapport du Rapporteur sp\\uc0\\u233{}cial sur l\\uc0\\u8217{}ind\\uc0\\u233{}pendance des juges et des avocats\\uc0\\u160{}\\uc0\\u187{}, Nations unies, 2013, (68\\uc0\\u232{}me session), paragr.\\uc0\\u160{}100.","plainCitation":"Assemblée générale des Nations unies, « Rapport du Rapporteur spécial sur l’indépendance des juges et des avocats », Nations unies, 2013, (68ème session), paragr. 100.","noteIndex":23,"suppress-trailing-punctuation":false},"citationItems":[{"id":328,"uris":["http://zotero.org/users/2532968/items/QLGWZDRR"],"uri":["http://zotero.org/users/2532968/items/QLGWZDRR"],"itemData":{"id":328,"type":"report","multi":{"main":{},"_keys":{}},"title":"Rapport du Rapporteur spécial sur l'indépendance des juges et des avocats","publisher":"United Nations","authority":"Nations unies","URL":"http://www.un.org/ga/search/view_doc.asp?symbol=A/68/285","number":"A/68/285","author":[{"literal":"Assemblée générale des Nations unies","multi":{"_key":{}}}],"issued":{"date-parts":[["2013",8,7]]}},"locator":"100","label":"paragraph"}],"schema":"https://github.com/citation-style-language/schema/raw/master/csl-citation.json"} </w:instrText>
      </w:r>
      <w:r>
        <w:fldChar w:fldCharType="separate"/>
      </w:r>
      <w:r>
        <w:rPr>
          <w:rFonts w:cs="Times New Roman"/>
        </w:rPr>
        <w:t xml:space="preserve"> United Nations General Assembly, “Report of the Special Rapporteur on the independence of judges and lawyers”, United Nations, 2013, (</w:t>
      </w:r>
      <w:proofErr w:type="gramStart"/>
      <w:r>
        <w:rPr>
          <w:rFonts w:cs="Times New Roman"/>
        </w:rPr>
        <w:t>UNGA:</w:t>
      </w:r>
      <w:proofErr w:type="gramEnd"/>
      <w:r>
        <w:rPr>
          <w:rFonts w:cs="Times New Roman"/>
        </w:rPr>
        <w:t xml:space="preserve"> 68th session), para. 100.</w:t>
      </w:r>
      <w:r>
        <w:fldChar w:fldCharType="end"/>
      </w:r>
    </w:p>
  </w:endnote>
  <w:endnote w:id="45">
    <w:p w14:paraId="46D0504C"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{"citationID":"kaK8Cqxw","properties":{"custom":"Nations unies, \\uc0\\u171{}\\uc0\\u160{}Principes fondamentaux relatifs \\uc0\\u224{} l\\uc0\\u8217{}ind\\uc0\\u233{}pendance de la magistrature\\uc0\\u160{}\\uc0\\u187{}, 1985, principe 5. Assembl\\uc0\\u233{}e g\\uc0\\u233{}n\\uc0\\u233{}rale des Nations unies, \\uc0\\u171{}\\uc0\\u160{}Rapport du Rapporteur sp\\uc0\\u233{}cial sur l\\uc0\\u8217{}ind\\uc0\\u233{}pendance des juges et des avocats\\uc0\\u160{}\\uc0\\u187{}, Nations unies, 2013, paragr.\\uc0\\u160{}48.","formattedCitation":"Nations unies, \\uc0\\u171{}\\uc0\\u160{}Principes fondamentaux relatifs \\uc0\\u224{} l\\uc0\\u8217{}ind\\uc0\\u233{}pendance de la magistrature\\uc0\\u160{}\\uc0\\u187{}, 1985, principe 5. Assembl\\uc0\\u233{}e g\\uc0\\u233{}n\\uc0\\u233{}rale des Nations unies, \\uc0\\u171{}\\uc0\\u160{}Rapport du Rapporteur sp\\uc0\\u233{}cial sur l\\uc0\\u8217{}ind\\uc0\\u233{}pendance des juges et des avocats\\uc0\\u160{}\\uc0\\u187{}, Nations unies, 2013, paragr.\\uc0\\u160{}48.","plainCitation":"Nations unies, « Principes fondamentaux relatifs à l’indépendance de la magistrature », 1985, principe 5. Assemblée générale des Nations unies, « Rapport du Rapporteur spécial sur l’indépendance des juges et des avocats », Nations unies, 2013, paragr. 48.","noteIndex":24,"suppress-trailing-punctuation":false},"citationItems":[{"id":342,"uris":["http://zotero.org/users/2532968/items/DSVYJCQU"],"uri":["http://zotero.org/users/2532968/items/DSVYJCQU"],"itemData":{"id":342,"type":"standard","multi":{"main":{},"_keys":{}},"title":"Principes fondamentaux relatifs à l'indépendance de la magistrature","author":[{"literal":"Nations unies","multi":{"_key":{}}}],"issued":{"date-parts":[["1985"]]}},"label":"page","suffix":", principe 5"},{"id":328,"uris":["http://zotero.org/users/2532968/items/QLGWZDRR"],"uri":["http://zotero.org/users/2532968/items/QLGWZDRR"],"itemData":{"id":328,"type":"report","multi":{"main":{},"_keys":{}},"title":"Rapport du Rapporteur spécial sur l'indépendance des juges et des avocats","publisher":"United Nations","authority":"Nations unies","URL":"http://www.un.org/ga/search/view_doc.asp?symbol=A/68/285","number":"A/68/285","author":[{"literal":"Assemblée générale des Nations unies","multi":{"_key":{}}}],"issued":{"date-parts":[["2013",8,7]]}},"locator":"48","label":"paragraph"}],"schema":"https://github.com/citation-style-language/schema/raw/master/csl-citation.json"} </w:instrText>
      </w:r>
      <w:r>
        <w:fldChar w:fldCharType="separate"/>
      </w:r>
      <w:r>
        <w:rPr>
          <w:rFonts w:cs="Times New Roman"/>
        </w:rPr>
        <w:t xml:space="preserve"> United Nations, "Basic Principles on the Independence of the Judiciary," 1985, principle 5. United Nations General Assembly, "Report of the Special Rapporteur on the independence of judges and lawyers," United Nations (</w:t>
      </w:r>
      <w:proofErr w:type="gramStart"/>
      <w:r>
        <w:rPr>
          <w:rFonts w:cs="Times New Roman"/>
        </w:rPr>
        <w:t>UNGA:</w:t>
      </w:r>
      <w:proofErr w:type="gramEnd"/>
      <w:r>
        <w:rPr>
          <w:rFonts w:cs="Times New Roman"/>
          <w:vertAlign w:val="superscript"/>
        </w:rPr>
        <w:t>68th</w:t>
      </w:r>
      <w:r>
        <w:rPr>
          <w:rFonts w:cs="Times New Roman"/>
        </w:rPr>
        <w:t>session), 2013, para. 48.</w:t>
      </w:r>
      <w:r>
        <w:fldChar w:fldCharType="end"/>
      </w:r>
    </w:p>
  </w:endnote>
  <w:endnote w:id="46">
    <w:p w14:paraId="40A54D73"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{"citationID":"IPamkVzS","properties":{"formattedCitation":"R\\uc0\\u233{}publique d\\uc0\\u233{}mocratique du Congo, \\uc0\\u171{}\\uc0\\u160{}Loi no. 023/2002 du 18 novembre 2002 portant Code judiciaire militaire (modifi\\uc0\\u233{}e et compl\\uc0\\u233{}t\\uc0\\u233{}e par la loi organique no. 17/003 du 10 mars 2017)\\uc0\\u160{}\\uc0\\u187{}, {\\i{}Journal officiel} (num\\uc0\\u233{}ro sp\\uc0\\u233{}cial), 18 novembre 2002, art. 115.","plainCitation":"République démocratique du Congo, « Loi no. 023/2002 du 18 novembre 2002 portant Code judiciaire militaire (modifiée et complétée par la loi organique no. 17/003 du 10 mars 2017) », Journal officiel (numéro spécial), 18 novembre 2002, art. 115.","noteIndex":25,"suppress-trailing-punctuation":false},"citationItems":[{"id":247,"uris":["http://zotero.org/users/2532968/items/GX7DZAUP"],"uri":["http://zotero.org/users/2532968/items/GX7DZAUP"],"itemData":{"id":247,"type":"legislation","multi":{"main":{},"_keys":{"jurisdiction":{"fr":"République démocratique du Congo"}}},"title":"Loi no. 023/2002 du 18 novembre 2002 portant Code judiciaire militaire (modifiée et complétée par la loi organique no. 17/003 du 10 mars 2017)","container-title":"Journal officiel","volume":"numéro spécial","number":"023/2002","jurisdiction":"cd","author":[{"literal":"République démocratique du Congo","multi":{"_key":{}}}],"issued":{"date-parts":[["2002",11,18]]}},"suffix":", art. 115"}],"schema":"https://github.com/citation-style-language/schema/raw/master/csl-citation.json"} </w:instrText>
      </w:r>
      <w:r>
        <w:fldChar w:fldCharType="separate"/>
      </w:r>
      <w:r>
        <w:rPr>
          <w:rFonts w:cs="Times New Roman"/>
        </w:rPr>
        <w:t xml:space="preserve"> Democratic Republic of Congo, "Law No. 023/2002 of 18 November 2002 on the Military Judicial Code (amended and supplemented by Organic Law No. 17/003 of 10 March 2017)", </w:t>
      </w:r>
      <w:r>
        <w:rPr>
          <w:rFonts w:cs="Times New Roman"/>
          <w:i/>
          <w:iCs/>
        </w:rPr>
        <w:t xml:space="preserve">Official Journal </w:t>
      </w:r>
      <w:r>
        <w:rPr>
          <w:rFonts w:cs="Times New Roman"/>
        </w:rPr>
        <w:t>(special issue), 18 November 2002, Art. 115.</w:t>
      </w:r>
      <w:r>
        <w:fldChar w:fldCharType="end"/>
      </w:r>
    </w:p>
  </w:endnote>
  <w:endnote w:id="47">
    <w:p w14:paraId="20990674"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{"citationID":"O1sXHSuT","properties":{"formattedCitation":"R\\uc0\\u233{}publique d\\uc0\\u233{}mocratique du Congo, \\uc0\\u171{}\\uc0\\u160{}Loi no. 023/2002 du 18 novembre 2002 portant Code judiciaire militaire (modifi\\uc0\\u233{}e et compl\\uc0\\u233{}t\\uc0\\u233{}e par la loi organique no. 17/003 du 10 mars 2017)\\uc0\\u160{}\\uc0\\u187{}, {\\i{}Journal officiel} (num\\uc0\\u233{}ro sp\\uc0\\u233{}cial), 18 novembre 2002, art. 115 et 119.","plainCitation":"République démocratique du Congo, « Loi no. 023/2002 du 18 novembre 2002 portant Code judiciaire militaire (modifiée et complétée par la loi organique no. 17/003 du 10 mars 2017) », Journal officiel (numéro spécial), 18 novembre 2002, art. 115 et 119.","noteIndex":26,"suppress-trailing-punctuation":false},"citationItems":[{"id":247,"uris":["http://zotero.org/users/2532968/items/GX7DZAUP"],"uri":["http://zotero.org/users/2532968/items/GX7DZAUP"],"itemData":{"id":247,"type":"legislation","multi":{"main":{},"_keys":{"jurisdiction":{"fr":"République démocratique du Congo"}}},"title":"Loi no. 023/2002 du 18 novembre 2002 portant Code judiciaire militaire (modifiée et complétée par la loi organique no. 17/003 du 10 mars 2017)","container-title":"Journal officiel","volume":"numéro spécial","number":"023/2002","jurisdiction":"cd","author":[{"literal":"République démocratique du Congo","multi":{"_key":{}}}],"issued":{"date-parts":[["2002",11,18]]}},"suffix":", art. 115 et 119"}],"schema":"https://github.com/citation-style-language/schema/raw/master/csl-citation.json"} </w:instrText>
      </w:r>
      <w:r>
        <w:fldChar w:fldCharType="separate"/>
      </w:r>
      <w:r>
        <w:rPr>
          <w:rFonts w:cs="Times New Roman"/>
        </w:rPr>
        <w:t xml:space="preserve"> Democratic Republic of Congo, “Law No. 023/2002 of 18 November 2002 on the Military Judicial Code (amended and supplemented by Organic Law No. 17/003 of 10 March 2017)”, </w:t>
      </w:r>
      <w:r>
        <w:rPr>
          <w:rFonts w:cs="Times New Roman"/>
          <w:i/>
          <w:iCs/>
        </w:rPr>
        <w:t xml:space="preserve">Official Journal </w:t>
      </w:r>
      <w:r>
        <w:rPr>
          <w:rFonts w:cs="Times New Roman"/>
        </w:rPr>
        <w:t>(special issue), 18 November 2002, arts. 115 and 119.</w:t>
      </w:r>
      <w:r>
        <w:fldChar w:fldCharType="end"/>
      </w:r>
    </w:p>
  </w:endnote>
  <w:endnote w:id="48">
    <w:p w14:paraId="2999432B" w14:textId="77777777" w:rsidR="003F5CAD" w:rsidRDefault="00563BAC">
      <w:pPr>
        <w:pStyle w:val="Notedefin"/>
        <w:spacing w:after="60"/>
      </w:pPr>
      <w:r>
        <w:rPr>
          <w:rStyle w:val="Appeldenotedefin"/>
          <w:rFonts w:cs="Helvetica"/>
        </w:rPr>
        <w:endnoteRef/>
      </w:r>
      <w:r>
        <w:t xml:space="preserve"> Anonymous </w:t>
      </w:r>
      <w:proofErr w:type="gramStart"/>
      <w:r>
        <w:t>source;</w:t>
      </w:r>
      <w:proofErr w:type="gramEnd"/>
      <w:r>
        <w:t xml:space="preserve"> communication to ECPM file.</w:t>
      </w:r>
    </w:p>
  </w:endnote>
  <w:endnote w:id="49">
    <w:p w14:paraId="77B296D8" w14:textId="77777777" w:rsidR="003F5CAD" w:rsidRDefault="00563BAC">
      <w:pPr>
        <w:pStyle w:val="Notedefin"/>
        <w:spacing w:after="60"/>
      </w:pPr>
      <w:r>
        <w:rPr>
          <w:rStyle w:val="Appeldenotedefin"/>
          <w:rFonts w:cs="Helvetica"/>
        </w:rPr>
        <w:endnoteRef/>
      </w:r>
      <w:r>
        <w:fldChar w:fldCharType="begin"/>
      </w:r>
      <w:r>
        <w:instrText xml:space="preserve"> ADDIN ZOTERO_ITEM CSL_CITATION {"citationID":"mnuExBdm","properties":{"custom":"Assembl\\uc0\\u233{}e g\\uc0\\u233{}n\\uc0\\u233{}rale des Nations unies, \\uc0\\u171{}\\uc0\\u160{}Rapport du Rapporteur sp\\uc0\\u233{}cial sur l\\uc0\\u8217{}ind\\uc0\\u233{}pendance des juges et des avocats\\uc0\\u160{}\\uc0\\u187{}, Nations unies\n, 2013, sect.\\uc0\\u160{}D.","formattedCitation":"Assembl\\uc0\\u233{}e g\\uc0\\u233{}n\\uc0\\u233{}rale des Nations unies, \\uc0\\u171{}\\uc0\\u160{}Rapport du Rapporteur sp\\uc0\\u233{}cial sur l\\uc0\\u8217{}ind\\uc0\\u233{}pendance des juges et des avocats\\uc0\\u160{}\\uc0\\u187{}, Nations unies\n, 2013, sect.\\uc0\\u160{}D.","plainCitation":"Assemblée générale des Nations unies, « Rapport du Rapporteur spécial sur l’indépendance des juges et des avocats », Nations unies, 2013, sect. D.","noteIndex":28,"suppress-trailing-punctuation":false},"citationItems":[{"id":328,"uris":["http://zotero.org/users/2532968/items/QLGWZDRR"],"uri":["http://zotero.org/users/2532968/items/QLGWZDRR"],"itemData":{"id":328,"type":"report","multi":{"main":{},"_keys":{}},"title":"Rapport du Rapporteur spécial sur l'indépendance des juges et des avocats","publisher":"United Nations","authority":"Nations unies","URL":"http://www.un.org/ga/search/view_doc.asp?symbol=A/68/285","number":"A/68/285","author":[{"literal":"Assemblée générale des Nations unies","multi":{"_key":{}}}],"issued":{"date-parts":[["2013",8,7]]}},"locator":"D","label":"section"}],"schema":"https://github.com/citation-style-language/schema/raw/master/csl-citation.json"} </w:instrText>
      </w:r>
      <w:r>
        <w:fldChar w:fldCharType="separate"/>
      </w:r>
      <w:r>
        <w:rPr>
          <w:rFonts w:cs="Times New Roman"/>
        </w:rPr>
        <w:t xml:space="preserve"> United Nations General Assembly, “Report of the Special Rapporteur on the independence of judges and lawyers”, United Nations (</w:t>
      </w:r>
      <w:proofErr w:type="gramStart"/>
      <w:r>
        <w:rPr>
          <w:rFonts w:cs="Times New Roman"/>
        </w:rPr>
        <w:t>UNGA:</w:t>
      </w:r>
      <w:proofErr w:type="gramEnd"/>
      <w:r>
        <w:rPr>
          <w:rFonts w:cs="Times New Roman"/>
        </w:rPr>
        <w:t xml:space="preserve"> 68th session), 2013, sect. D.</w:t>
      </w:r>
      <w: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pton Light">
    <w:altName w:val="Calibri"/>
    <w:panose1 w:val="00000500000000000000"/>
    <w:charset w:val="00"/>
    <w:family w:val="moder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DF9D" w14:textId="77777777" w:rsidR="003F5CAD" w:rsidRDefault="00563BAC">
    <w:pPr>
      <w:pStyle w:val="Pieddepage"/>
      <w:jc w:val="center"/>
    </w:pPr>
    <w:r>
      <w:fldChar w:fldCharType="begin"/>
    </w:r>
    <w:r>
      <w:instrText>PAGE   \* MERGEFORMAT</w:instrText>
    </w:r>
    <w:r>
      <w:fldChar w:fldCharType="separate"/>
    </w:r>
    <w:r w:rsidR="00F65502">
      <w:rPr>
        <w:noProof/>
      </w:rPr>
      <w:t>13</w:t>
    </w:r>
    <w:r>
      <w:fldChar w:fldCharType="end"/>
    </w:r>
  </w:p>
  <w:p w14:paraId="36C75D95" w14:textId="77777777" w:rsidR="003F5CAD" w:rsidRDefault="003F5CA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262B8" w14:textId="77777777" w:rsidR="00D1685A" w:rsidRDefault="00D1685A">
      <w:pPr>
        <w:spacing w:line="240" w:lineRule="auto"/>
      </w:pPr>
      <w:r>
        <w:separator/>
      </w:r>
    </w:p>
  </w:footnote>
  <w:footnote w:type="continuationSeparator" w:id="0">
    <w:p w14:paraId="43761F62" w14:textId="77777777" w:rsidR="00D1685A" w:rsidRDefault="00D168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F9320" w14:textId="77777777" w:rsidR="003F5CAD" w:rsidRDefault="003F5CA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29E6AE6"/>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2"/>
    <w:multiLevelType w:val="multilevel"/>
    <w:tmpl w:val="B324F816"/>
    <w:lvl w:ilvl="0">
      <w:start w:val="18"/>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05DAF64E"/>
    <w:lvl w:ilvl="0">
      <w:start w:val="1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4"/>
    <w:multiLevelType w:val="multilevel"/>
    <w:tmpl w:val="23B4243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96A48E5E"/>
    <w:lvl w:ilvl="0" w:tplc="6A76A45A">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5" w15:restartNumberingAfterBreak="0">
    <w:nsid w:val="00000006"/>
    <w:multiLevelType w:val="hybridMultilevel"/>
    <w:tmpl w:val="C0B42A9A"/>
    <w:lvl w:ilvl="0" w:tplc="B8D0B6EA">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6" w15:restartNumberingAfterBreak="0">
    <w:nsid w:val="4E123E3E"/>
    <w:multiLevelType w:val="singleLevel"/>
    <w:tmpl w:val="85047388"/>
    <w:lvl w:ilvl="0">
      <w:start w:val="1"/>
      <w:numFmt w:val="decimal"/>
      <w:lvlText w:val="%1."/>
      <w:lvlJc w:val="left"/>
      <w:pPr>
        <w:tabs>
          <w:tab w:val="left" w:pos="502"/>
        </w:tabs>
        <w:ind w:left="502" w:hanging="360"/>
      </w:pPr>
    </w:lvl>
  </w:abstractNum>
  <w:abstractNum w:abstractNumId="7" w15:restartNumberingAfterBreak="0">
    <w:nsid w:val="5F1E5565"/>
    <w:multiLevelType w:val="singleLevel"/>
    <w:tmpl w:val="85047388"/>
    <w:lvl w:ilvl="0">
      <w:start w:val="1"/>
      <w:numFmt w:val="decimal"/>
      <w:pStyle w:val="Listenumros"/>
      <w:lvlText w:val="%1."/>
      <w:lvlJc w:val="left"/>
      <w:pPr>
        <w:tabs>
          <w:tab w:val="left" w:pos="360"/>
        </w:tabs>
        <w:ind w:left="360" w:hanging="360"/>
      </w:pPr>
    </w:lvl>
  </w:abstractNum>
  <w:num w:numId="1" w16cid:durableId="1671450017">
    <w:abstractNumId w:val="7"/>
  </w:num>
  <w:num w:numId="2" w16cid:durableId="1306858246">
    <w:abstractNumId w:val="7"/>
    <w:lvlOverride w:ilvl="0">
      <w:startOverride w:val="1"/>
    </w:lvlOverride>
  </w:num>
  <w:num w:numId="3" w16cid:durableId="1788894064">
    <w:abstractNumId w:val="7"/>
  </w:num>
  <w:num w:numId="4" w16cid:durableId="16464445">
    <w:abstractNumId w:val="7"/>
  </w:num>
  <w:num w:numId="5" w16cid:durableId="961031995">
    <w:abstractNumId w:val="4"/>
  </w:num>
  <w:num w:numId="6" w16cid:durableId="2083481454">
    <w:abstractNumId w:val="7"/>
    <w:lvlOverride w:ilvl="0">
      <w:startOverride w:val="1"/>
    </w:lvlOverride>
  </w:num>
  <w:num w:numId="7" w16cid:durableId="2022774269">
    <w:abstractNumId w:val="7"/>
    <w:lvlOverride w:ilvl="0">
      <w:startOverride w:val="1"/>
    </w:lvlOverride>
  </w:num>
  <w:num w:numId="8" w16cid:durableId="1260061043">
    <w:abstractNumId w:val="7"/>
    <w:lvlOverride w:ilvl="0">
      <w:startOverride w:val="1"/>
    </w:lvlOverride>
  </w:num>
  <w:num w:numId="9" w16cid:durableId="1218469065">
    <w:abstractNumId w:val="7"/>
    <w:lvlOverride w:ilvl="0">
      <w:startOverride w:val="1"/>
    </w:lvlOverride>
  </w:num>
  <w:num w:numId="10" w16cid:durableId="356545900">
    <w:abstractNumId w:val="7"/>
    <w:lvlOverride w:ilvl="0">
      <w:startOverride w:val="1"/>
    </w:lvlOverride>
  </w:num>
  <w:num w:numId="11" w16cid:durableId="325256166">
    <w:abstractNumId w:val="7"/>
    <w:lvlOverride w:ilvl="0">
      <w:startOverride w:val="1"/>
    </w:lvlOverride>
  </w:num>
  <w:num w:numId="12" w16cid:durableId="1383745820">
    <w:abstractNumId w:val="7"/>
    <w:lvlOverride w:ilvl="0">
      <w:startOverride w:val="1"/>
    </w:lvlOverride>
  </w:num>
  <w:num w:numId="13" w16cid:durableId="616791860">
    <w:abstractNumId w:val="5"/>
  </w:num>
  <w:num w:numId="14" w16cid:durableId="88670658">
    <w:abstractNumId w:val="7"/>
  </w:num>
  <w:num w:numId="15" w16cid:durableId="1334458508">
    <w:abstractNumId w:val="7"/>
  </w:num>
  <w:num w:numId="16" w16cid:durableId="466243848">
    <w:abstractNumId w:val="7"/>
  </w:num>
  <w:num w:numId="17" w16cid:durableId="16662219">
    <w:abstractNumId w:val="7"/>
  </w:num>
  <w:num w:numId="18" w16cid:durableId="2095278609">
    <w:abstractNumId w:val="3"/>
  </w:num>
  <w:num w:numId="19" w16cid:durableId="1118716692">
    <w:abstractNumId w:val="0"/>
  </w:num>
  <w:num w:numId="20" w16cid:durableId="1956327471">
    <w:abstractNumId w:val="2"/>
  </w:num>
  <w:num w:numId="21" w16cid:durableId="1890997280">
    <w:abstractNumId w:val="1"/>
  </w:num>
  <w:num w:numId="22" w16cid:durableId="79910509">
    <w:abstractNumId w:val="6"/>
  </w:num>
  <w:num w:numId="23" w16cid:durableId="1339894411">
    <w:abstractNumId w:val="7"/>
  </w:num>
  <w:num w:numId="24" w16cid:durableId="5290731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CAD"/>
    <w:rsid w:val="00050B2C"/>
    <w:rsid w:val="00110462"/>
    <w:rsid w:val="001B1951"/>
    <w:rsid w:val="003F5CAD"/>
    <w:rsid w:val="00424425"/>
    <w:rsid w:val="00452B21"/>
    <w:rsid w:val="005350C2"/>
    <w:rsid w:val="00563BAC"/>
    <w:rsid w:val="00570B6E"/>
    <w:rsid w:val="005C4427"/>
    <w:rsid w:val="005E39F5"/>
    <w:rsid w:val="006C4087"/>
    <w:rsid w:val="006F4908"/>
    <w:rsid w:val="00725A2D"/>
    <w:rsid w:val="00761187"/>
    <w:rsid w:val="00766CBC"/>
    <w:rsid w:val="008A4749"/>
    <w:rsid w:val="009231F6"/>
    <w:rsid w:val="00941889"/>
    <w:rsid w:val="009418B2"/>
    <w:rsid w:val="00990092"/>
    <w:rsid w:val="00A273E2"/>
    <w:rsid w:val="00A67E8C"/>
    <w:rsid w:val="00AA5511"/>
    <w:rsid w:val="00B219B8"/>
    <w:rsid w:val="00B27AFF"/>
    <w:rsid w:val="00C70916"/>
    <w:rsid w:val="00CA1C64"/>
    <w:rsid w:val="00D1685A"/>
    <w:rsid w:val="00D659F4"/>
    <w:rsid w:val="00D84D3F"/>
    <w:rsid w:val="00DB4186"/>
    <w:rsid w:val="00DF3099"/>
    <w:rsid w:val="00E4212E"/>
    <w:rsid w:val="00E56BFB"/>
    <w:rsid w:val="00EC7D5C"/>
    <w:rsid w:val="00F5619C"/>
    <w:rsid w:val="00F65502"/>
    <w:rsid w:val="00F83807"/>
    <w:rsid w:val="00FA207D"/>
    <w:rsid w:val="00FC05F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E859"/>
  <w15:docId w15:val="{F7ABDBCF-42E5-4E76-BFAF-B79137210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qFormat/>
    <w:rsid w:val="006C4087"/>
    <w:pPr>
      <w:spacing w:after="0" w:line="276" w:lineRule="auto"/>
      <w:jc w:val="both"/>
    </w:pPr>
    <w:rPr>
      <w:kern w:val="0"/>
      <w14:ligatures w14:val="none"/>
    </w:rPr>
  </w:style>
  <w:style w:type="paragraph" w:styleId="Titre1">
    <w:name w:val="heading 1"/>
    <w:basedOn w:val="Normal"/>
    <w:next w:val="Normal"/>
    <w:link w:val="Titre1Car"/>
    <w:uiPriority w:val="9"/>
    <w:qFormat/>
    <w:pPr>
      <w:keepNext/>
      <w:keepLines/>
      <w:spacing w:before="360" w:after="80"/>
      <w:outlineLvl w:val="0"/>
    </w:pPr>
    <w:rPr>
      <w:rFonts w:ascii="Calibri Light" w:eastAsia="SimSun" w:hAnsi="Calibri Light" w:cs="Times New Roman"/>
      <w:color w:val="2E74B5"/>
      <w:sz w:val="40"/>
      <w:szCs w:val="40"/>
    </w:rPr>
  </w:style>
  <w:style w:type="paragraph" w:styleId="Titre2">
    <w:name w:val="heading 2"/>
    <w:basedOn w:val="Normal"/>
    <w:next w:val="Normal"/>
    <w:link w:val="Titre2Car"/>
    <w:uiPriority w:val="9"/>
    <w:qFormat/>
    <w:pPr>
      <w:keepNext/>
      <w:keepLines/>
      <w:spacing w:before="160" w:after="80"/>
      <w:outlineLvl w:val="1"/>
    </w:pPr>
    <w:rPr>
      <w:rFonts w:ascii="Calibri Light" w:eastAsia="SimSun" w:hAnsi="Calibri Light" w:cs="Times New Roman"/>
      <w:color w:val="2E74B5"/>
      <w:sz w:val="32"/>
      <w:szCs w:val="32"/>
    </w:rPr>
  </w:style>
  <w:style w:type="paragraph" w:styleId="Titre3">
    <w:name w:val="heading 3"/>
    <w:basedOn w:val="Normal"/>
    <w:next w:val="Normal"/>
    <w:link w:val="Titre3Car"/>
    <w:uiPriority w:val="9"/>
    <w:qFormat/>
    <w:pPr>
      <w:keepNext/>
      <w:keepLines/>
      <w:spacing w:before="160" w:after="80"/>
      <w:outlineLvl w:val="2"/>
    </w:pPr>
    <w:rPr>
      <w:rFonts w:eastAsia="SimSun" w:cs="Times New Roman"/>
      <w:color w:val="2E74B5"/>
      <w:sz w:val="28"/>
      <w:szCs w:val="28"/>
    </w:rPr>
  </w:style>
  <w:style w:type="paragraph" w:styleId="Titre4">
    <w:name w:val="heading 4"/>
    <w:basedOn w:val="Normal"/>
    <w:next w:val="Normal"/>
    <w:link w:val="Titre4Car"/>
    <w:uiPriority w:val="9"/>
    <w:qFormat/>
    <w:pPr>
      <w:keepNext/>
      <w:keepLines/>
      <w:spacing w:before="80" w:after="40"/>
      <w:outlineLvl w:val="3"/>
    </w:pPr>
    <w:rPr>
      <w:rFonts w:eastAsia="SimSun" w:cs="Times New Roman"/>
      <w:i/>
      <w:iCs/>
      <w:color w:val="2E74B5"/>
    </w:rPr>
  </w:style>
  <w:style w:type="paragraph" w:styleId="Titre5">
    <w:name w:val="heading 5"/>
    <w:basedOn w:val="Normal"/>
    <w:next w:val="Normal"/>
    <w:link w:val="Titre5Car"/>
    <w:uiPriority w:val="9"/>
    <w:qFormat/>
    <w:pPr>
      <w:keepNext/>
      <w:keepLines/>
      <w:spacing w:before="80" w:after="40"/>
      <w:outlineLvl w:val="4"/>
    </w:pPr>
    <w:rPr>
      <w:rFonts w:eastAsia="SimSun" w:cs="Times New Roman"/>
      <w:color w:val="2E74B5"/>
    </w:rPr>
  </w:style>
  <w:style w:type="paragraph" w:styleId="Titre6">
    <w:name w:val="heading 6"/>
    <w:basedOn w:val="Normal"/>
    <w:next w:val="Normal"/>
    <w:link w:val="Titre6Car"/>
    <w:uiPriority w:val="9"/>
    <w:qFormat/>
    <w:pPr>
      <w:keepNext/>
      <w:keepLines/>
      <w:spacing w:before="40"/>
      <w:outlineLvl w:val="5"/>
    </w:pPr>
    <w:rPr>
      <w:rFonts w:eastAsia="SimSun" w:cs="Times New Roman"/>
      <w:i/>
      <w:iCs/>
      <w:color w:val="595959"/>
    </w:rPr>
  </w:style>
  <w:style w:type="paragraph" w:styleId="Titre7">
    <w:name w:val="heading 7"/>
    <w:basedOn w:val="Normal"/>
    <w:next w:val="Normal"/>
    <w:link w:val="Titre7Car"/>
    <w:uiPriority w:val="9"/>
    <w:qFormat/>
    <w:pPr>
      <w:keepNext/>
      <w:keepLines/>
      <w:spacing w:before="40"/>
      <w:outlineLvl w:val="6"/>
    </w:pPr>
    <w:rPr>
      <w:rFonts w:eastAsia="SimSun" w:cs="Times New Roman"/>
      <w:color w:val="595959"/>
    </w:rPr>
  </w:style>
  <w:style w:type="paragraph" w:styleId="Titre8">
    <w:name w:val="heading 8"/>
    <w:basedOn w:val="Normal"/>
    <w:next w:val="Normal"/>
    <w:link w:val="Titre8Car"/>
    <w:uiPriority w:val="9"/>
    <w:qFormat/>
    <w:pPr>
      <w:keepNext/>
      <w:keepLines/>
      <w:outlineLvl w:val="7"/>
    </w:pPr>
    <w:rPr>
      <w:rFonts w:eastAsia="SimSun" w:cs="Times New Roman"/>
      <w:i/>
      <w:iCs/>
      <w:color w:val="272727"/>
    </w:rPr>
  </w:style>
  <w:style w:type="paragraph" w:styleId="Titre9">
    <w:name w:val="heading 9"/>
    <w:basedOn w:val="Normal"/>
    <w:next w:val="Normal"/>
    <w:link w:val="Titre9Car"/>
    <w:uiPriority w:val="9"/>
    <w:qFormat/>
    <w:pPr>
      <w:keepNext/>
      <w:keepLines/>
      <w:outlineLvl w:val="8"/>
    </w:pPr>
    <w:rPr>
      <w:rFonts w:eastAsia="SimSun" w:cs="Times New Roman"/>
      <w:color w:val="2727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Calibri Light" w:eastAsia="SimSun" w:hAnsi="Calibri Light" w:cs="Times New Roman"/>
      <w:color w:val="2E74B5"/>
      <w:sz w:val="40"/>
      <w:szCs w:val="40"/>
    </w:rPr>
  </w:style>
  <w:style w:type="character" w:customStyle="1" w:styleId="Titre2Car">
    <w:name w:val="Titre 2 Car"/>
    <w:basedOn w:val="Policepardfaut"/>
    <w:link w:val="Titre2"/>
    <w:uiPriority w:val="9"/>
    <w:rPr>
      <w:rFonts w:ascii="Calibri Light" w:eastAsia="SimSun" w:hAnsi="Calibri Light" w:cs="Times New Roman"/>
      <w:color w:val="2E74B5"/>
      <w:sz w:val="32"/>
      <w:szCs w:val="32"/>
    </w:rPr>
  </w:style>
  <w:style w:type="character" w:customStyle="1" w:styleId="Titre3Car">
    <w:name w:val="Titre 3 Car"/>
    <w:basedOn w:val="Policepardfaut"/>
    <w:link w:val="Titre3"/>
    <w:uiPriority w:val="9"/>
    <w:rPr>
      <w:rFonts w:eastAsia="SimSun" w:cs="Times New Roman"/>
      <w:color w:val="2E74B5"/>
      <w:sz w:val="28"/>
      <w:szCs w:val="28"/>
    </w:rPr>
  </w:style>
  <w:style w:type="character" w:customStyle="1" w:styleId="Titre4Car">
    <w:name w:val="Titre 4 Car"/>
    <w:basedOn w:val="Policepardfaut"/>
    <w:link w:val="Titre4"/>
    <w:uiPriority w:val="9"/>
    <w:rPr>
      <w:rFonts w:eastAsia="SimSun" w:cs="Times New Roman"/>
      <w:i/>
      <w:iCs/>
      <w:color w:val="2E74B5"/>
    </w:rPr>
  </w:style>
  <w:style w:type="character" w:customStyle="1" w:styleId="Titre5Car">
    <w:name w:val="Titre 5 Car"/>
    <w:basedOn w:val="Policepardfaut"/>
    <w:link w:val="Titre5"/>
    <w:uiPriority w:val="9"/>
    <w:rPr>
      <w:rFonts w:eastAsia="SimSun" w:cs="Times New Roman"/>
      <w:color w:val="2E74B5"/>
    </w:rPr>
  </w:style>
  <w:style w:type="character" w:customStyle="1" w:styleId="Titre6Car">
    <w:name w:val="Titre 6 Car"/>
    <w:basedOn w:val="Policepardfaut"/>
    <w:link w:val="Titre6"/>
    <w:uiPriority w:val="9"/>
    <w:rPr>
      <w:rFonts w:eastAsia="SimSun" w:cs="Times New Roman"/>
      <w:i/>
      <w:iCs/>
      <w:color w:val="595959"/>
    </w:rPr>
  </w:style>
  <w:style w:type="character" w:customStyle="1" w:styleId="Titre7Car">
    <w:name w:val="Titre 7 Car"/>
    <w:basedOn w:val="Policepardfaut"/>
    <w:link w:val="Titre7"/>
    <w:uiPriority w:val="9"/>
    <w:rPr>
      <w:rFonts w:eastAsia="SimSun" w:cs="Times New Roman"/>
      <w:color w:val="595959"/>
    </w:rPr>
  </w:style>
  <w:style w:type="character" w:customStyle="1" w:styleId="Titre8Car">
    <w:name w:val="Titre 8 Car"/>
    <w:basedOn w:val="Policepardfaut"/>
    <w:link w:val="Titre8"/>
    <w:uiPriority w:val="9"/>
    <w:rPr>
      <w:rFonts w:eastAsia="SimSun" w:cs="Times New Roman"/>
      <w:i/>
      <w:iCs/>
      <w:color w:val="272727"/>
    </w:rPr>
  </w:style>
  <w:style w:type="character" w:customStyle="1" w:styleId="Titre9Car">
    <w:name w:val="Titre 9 Car"/>
    <w:basedOn w:val="Policepardfaut"/>
    <w:link w:val="Titre9"/>
    <w:uiPriority w:val="9"/>
    <w:rPr>
      <w:rFonts w:eastAsia="SimSun" w:cs="Times New Roman"/>
      <w:color w:val="272727"/>
    </w:rPr>
  </w:style>
  <w:style w:type="paragraph" w:styleId="Titre">
    <w:name w:val="Title"/>
    <w:basedOn w:val="Normal"/>
    <w:next w:val="Normal"/>
    <w:link w:val="TitreCar"/>
    <w:uiPriority w:val="10"/>
    <w:qFormat/>
    <w:pPr>
      <w:spacing w:after="80" w:line="240" w:lineRule="auto"/>
      <w:contextualSpacing/>
    </w:pPr>
    <w:rPr>
      <w:rFonts w:ascii="Calibri Light" w:eastAsia="SimSun" w:hAnsi="Calibri Light" w:cs="Times New Roman"/>
      <w:spacing w:val="-10"/>
      <w:kern w:val="28"/>
      <w:sz w:val="56"/>
      <w:szCs w:val="56"/>
    </w:rPr>
  </w:style>
  <w:style w:type="character" w:customStyle="1" w:styleId="TitreCar">
    <w:name w:val="Titre Car"/>
    <w:basedOn w:val="Policepardfaut"/>
    <w:link w:val="Titre"/>
    <w:uiPriority w:val="10"/>
    <w:rPr>
      <w:rFonts w:ascii="Calibri Light" w:eastAsia="SimSun" w:hAnsi="Calibri Light" w:cs="Times New Roman"/>
      <w:spacing w:val="-10"/>
      <w:kern w:val="28"/>
      <w:sz w:val="56"/>
      <w:szCs w:val="56"/>
    </w:rPr>
  </w:style>
  <w:style w:type="paragraph" w:styleId="Sous-titre">
    <w:name w:val="Subtitle"/>
    <w:basedOn w:val="Normal"/>
    <w:next w:val="Normal"/>
    <w:link w:val="Sous-titreCar"/>
    <w:uiPriority w:val="11"/>
    <w:qFormat/>
    <w:pPr>
      <w:numPr>
        <w:ilvl w:val="1"/>
      </w:numPr>
    </w:pPr>
    <w:rPr>
      <w:rFonts w:eastAsia="SimSun" w:cs="Times New Roman"/>
      <w:color w:val="595959"/>
      <w:spacing w:val="15"/>
      <w:sz w:val="28"/>
      <w:szCs w:val="28"/>
    </w:rPr>
  </w:style>
  <w:style w:type="character" w:customStyle="1" w:styleId="Sous-titreCar">
    <w:name w:val="Sous-titre Car"/>
    <w:basedOn w:val="Policepardfaut"/>
    <w:link w:val="Sous-titre"/>
    <w:uiPriority w:val="11"/>
    <w:rPr>
      <w:rFonts w:eastAsia="SimSun" w:cs="Times New Roman"/>
      <w:color w:val="595959"/>
      <w:spacing w:val="15"/>
      <w:sz w:val="28"/>
      <w:szCs w:val="28"/>
    </w:rPr>
  </w:style>
  <w:style w:type="paragraph" w:styleId="Citation">
    <w:name w:val="Quote"/>
    <w:basedOn w:val="Normal"/>
    <w:next w:val="Normal"/>
    <w:link w:val="CitationCar"/>
    <w:uiPriority w:val="29"/>
    <w:qFormat/>
    <w:pPr>
      <w:spacing w:before="160"/>
      <w:jc w:val="center"/>
    </w:pPr>
    <w:rPr>
      <w:i/>
      <w:iCs/>
      <w:color w:val="404040"/>
    </w:rPr>
  </w:style>
  <w:style w:type="character" w:customStyle="1" w:styleId="CitationCar">
    <w:name w:val="Citation Car"/>
    <w:basedOn w:val="Policepardfaut"/>
    <w:link w:val="Citation"/>
    <w:uiPriority w:val="29"/>
    <w:rPr>
      <w:i/>
      <w:iCs/>
      <w:color w:val="404040"/>
    </w:rPr>
  </w:style>
  <w:style w:type="paragraph" w:styleId="Paragraphedeliste">
    <w:name w:val="List Paragraph"/>
    <w:basedOn w:val="Normal"/>
    <w:uiPriority w:val="34"/>
    <w:qFormat/>
    <w:pPr>
      <w:ind w:left="720"/>
      <w:contextualSpacing/>
    </w:pPr>
  </w:style>
  <w:style w:type="character" w:styleId="Accentuationintense">
    <w:name w:val="Intense Emphasis"/>
    <w:basedOn w:val="Policepardfaut"/>
    <w:uiPriority w:val="21"/>
    <w:qFormat/>
    <w:rPr>
      <w:i/>
      <w:iCs/>
      <w:color w:val="2E74B5"/>
    </w:rPr>
  </w:style>
  <w:style w:type="paragraph" w:styleId="Citationintense">
    <w:name w:val="Intense Quote"/>
    <w:basedOn w:val="Normal"/>
    <w:next w:val="Normal"/>
    <w:link w:val="CitationintenseCar"/>
    <w:uiPriority w:val="30"/>
    <w:qFormat/>
    <w:pPr>
      <w:pBdr>
        <w:top w:val="single" w:sz="4" w:space="10" w:color="2E74B5"/>
        <w:bottom w:val="single" w:sz="4" w:space="10" w:color="2E74B5"/>
      </w:pBdr>
      <w:spacing w:before="360" w:after="360"/>
      <w:ind w:left="864" w:right="864"/>
      <w:jc w:val="center"/>
    </w:pPr>
    <w:rPr>
      <w:i/>
      <w:iCs/>
      <w:color w:val="2E74B5"/>
    </w:rPr>
  </w:style>
  <w:style w:type="character" w:customStyle="1" w:styleId="CitationintenseCar">
    <w:name w:val="Citation intense Car"/>
    <w:basedOn w:val="Policepardfaut"/>
    <w:link w:val="Citationintense"/>
    <w:uiPriority w:val="30"/>
    <w:rPr>
      <w:i/>
      <w:iCs/>
      <w:color w:val="2E74B5"/>
    </w:rPr>
  </w:style>
  <w:style w:type="character" w:styleId="Rfrenceintense">
    <w:name w:val="Intense Reference"/>
    <w:basedOn w:val="Policepardfaut"/>
    <w:uiPriority w:val="32"/>
    <w:qFormat/>
    <w:rPr>
      <w:b/>
      <w:bCs/>
      <w:smallCaps/>
      <w:color w:val="2E74B5"/>
      <w:spacing w:val="5"/>
    </w:rPr>
  </w:style>
  <w:style w:type="paragraph" w:styleId="Listenumros">
    <w:name w:val="List Number"/>
    <w:basedOn w:val="Normal"/>
    <w:uiPriority w:val="13"/>
    <w:pPr>
      <w:numPr>
        <w:numId w:val="1"/>
      </w:numPr>
      <w:tabs>
        <w:tab w:val="left" w:pos="1134"/>
      </w:tabs>
      <w:spacing w:after="60" w:line="240" w:lineRule="auto"/>
    </w:pPr>
  </w:style>
  <w:style w:type="paragraph" w:styleId="Notedefin">
    <w:name w:val="endnote text"/>
    <w:basedOn w:val="Normal"/>
    <w:link w:val="NotedefinCar"/>
    <w:uiPriority w:val="99"/>
    <w:pPr>
      <w:spacing w:line="240" w:lineRule="auto"/>
    </w:pPr>
    <w:rPr>
      <w:sz w:val="20"/>
      <w:szCs w:val="20"/>
    </w:rPr>
  </w:style>
  <w:style w:type="character" w:customStyle="1" w:styleId="NotedefinCar">
    <w:name w:val="Note de fin Car"/>
    <w:basedOn w:val="Policepardfaut"/>
    <w:link w:val="Notedefin"/>
    <w:uiPriority w:val="99"/>
    <w:rPr>
      <w:rFonts w:ascii="Calibri" w:hAnsi="Calibri"/>
      <w:kern w:val="0"/>
      <w:sz w:val="20"/>
      <w:szCs w:val="20"/>
      <w14:ligatures w14:val="none"/>
    </w:rPr>
  </w:style>
  <w:style w:type="character" w:styleId="Appeldenotedefin">
    <w:name w:val="endnote reference"/>
    <w:basedOn w:val="Policepardfaut"/>
    <w:uiPriority w:val="99"/>
    <w:rPr>
      <w:rFonts w:cs="Times New Roman"/>
      <w:vertAlign w:val="superscript"/>
    </w:rPr>
  </w:style>
  <w:style w:type="character" w:styleId="Lienhypertexte">
    <w:name w:val="Hyperlink"/>
    <w:basedOn w:val="Policepardfaut"/>
    <w:uiPriority w:val="99"/>
    <w:rPr>
      <w:color w:val="0563C1"/>
      <w:u w:val="single"/>
    </w:rPr>
  </w:style>
  <w:style w:type="character" w:customStyle="1" w:styleId="Mentionnonrsolue1">
    <w:name w:val="Mention non résolue1"/>
    <w:basedOn w:val="Policepardfaut"/>
    <w:uiPriority w:val="99"/>
    <w:rPr>
      <w:color w:val="605E5C"/>
      <w:shd w:val="clear" w:color="auto" w:fill="E1DFDD"/>
    </w:rPr>
  </w:style>
  <w:style w:type="character" w:styleId="Marquedecommentaire">
    <w:name w:val="annotation reference"/>
    <w:basedOn w:val="Policepardfaut"/>
    <w:uiPriority w:val="99"/>
    <w:rPr>
      <w:sz w:val="16"/>
      <w:szCs w:val="16"/>
    </w:rPr>
  </w:style>
  <w:style w:type="paragraph" w:styleId="Commentaire">
    <w:name w:val="annotation text"/>
    <w:basedOn w:val="Normal"/>
    <w:link w:val="CommentaireCar"/>
    <w:uiPriority w:val="99"/>
    <w:pPr>
      <w:spacing w:line="240" w:lineRule="auto"/>
    </w:pPr>
    <w:rPr>
      <w:sz w:val="20"/>
      <w:szCs w:val="20"/>
    </w:rPr>
  </w:style>
  <w:style w:type="character" w:customStyle="1" w:styleId="CommentaireCar">
    <w:name w:val="Commentaire Car"/>
    <w:basedOn w:val="Policepardfaut"/>
    <w:link w:val="Commentaire"/>
    <w:uiPriority w:val="99"/>
    <w:rPr>
      <w:rFonts w:ascii="Calibri" w:hAnsi="Calibri"/>
      <w:kern w:val="0"/>
      <w:sz w:val="20"/>
      <w:szCs w:val="20"/>
      <w14:ligatures w14:val="none"/>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basedOn w:val="CommentaireCar"/>
    <w:link w:val="Objetducommentaire"/>
    <w:uiPriority w:val="99"/>
    <w:rPr>
      <w:rFonts w:ascii="Calibri" w:hAnsi="Calibri"/>
      <w:b/>
      <w:bCs/>
      <w:kern w:val="0"/>
      <w:sz w:val="20"/>
      <w:szCs w:val="20"/>
      <w14:ligatures w14:val="none"/>
    </w:rPr>
  </w:style>
  <w:style w:type="paragraph" w:customStyle="1" w:styleId="Pa1">
    <w:name w:val="Pa1"/>
    <w:basedOn w:val="Normal"/>
    <w:next w:val="Normal"/>
    <w:uiPriority w:val="99"/>
    <w:pPr>
      <w:autoSpaceDE w:val="0"/>
      <w:autoSpaceDN w:val="0"/>
      <w:adjustRightInd w:val="0"/>
      <w:spacing w:line="191" w:lineRule="atLeast"/>
      <w:jc w:val="left"/>
    </w:pPr>
    <w:rPr>
      <w:rFonts w:ascii="Campton Light" w:hAnsi="Campton Light"/>
      <w:sz w:val="24"/>
      <w:szCs w:val="24"/>
    </w:rPr>
  </w:style>
  <w:style w:type="paragraph" w:customStyle="1" w:styleId="Pa24">
    <w:name w:val="Pa24"/>
    <w:basedOn w:val="Normal"/>
    <w:next w:val="Normal"/>
    <w:uiPriority w:val="99"/>
    <w:pPr>
      <w:autoSpaceDE w:val="0"/>
      <w:autoSpaceDN w:val="0"/>
      <w:adjustRightInd w:val="0"/>
      <w:spacing w:line="191" w:lineRule="atLeast"/>
      <w:jc w:val="left"/>
    </w:pPr>
    <w:rPr>
      <w:rFonts w:ascii="Campton Light" w:hAnsi="Campton Light"/>
      <w:sz w:val="24"/>
      <w:szCs w:val="24"/>
    </w:rPr>
  </w:style>
  <w:style w:type="paragraph" w:styleId="Textedebulles">
    <w:name w:val="Balloon Text"/>
    <w:basedOn w:val="Normal"/>
    <w:link w:val="TextedebullesCar"/>
    <w:uiPriority w:val="9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kern w:val="0"/>
      <w:sz w:val="16"/>
      <w:szCs w:val="16"/>
      <w14:ligatures w14:val="none"/>
    </w:rPr>
  </w:style>
  <w:style w:type="paragraph" w:styleId="NormalWeb">
    <w:name w:val="Normal (Web)"/>
    <w:basedOn w:val="Normal"/>
    <w:uiPriority w:val="99"/>
    <w:rPr>
      <w:rFonts w:ascii="Times New Roman" w:hAnsi="Times New Roman" w:cs="Times New Roman"/>
      <w:sz w:val="24"/>
      <w:szCs w:val="24"/>
    </w:rPr>
  </w:style>
  <w:style w:type="paragraph" w:styleId="Rvision">
    <w:name w:val="Revision"/>
    <w:uiPriority w:val="99"/>
    <w:pPr>
      <w:spacing w:after="0" w:line="240" w:lineRule="auto"/>
    </w:pPr>
    <w:rPr>
      <w:kern w:val="0"/>
      <w14:ligatures w14:val="none"/>
    </w:rPr>
  </w:style>
  <w:style w:type="paragraph" w:styleId="En-tte">
    <w:name w:val="header"/>
    <w:basedOn w:val="Normal"/>
    <w:link w:val="En-tteCar"/>
    <w:uiPriority w:val="99"/>
    <w:pPr>
      <w:tabs>
        <w:tab w:val="center" w:pos="4536"/>
        <w:tab w:val="right" w:pos="9072"/>
      </w:tabs>
      <w:spacing w:line="240" w:lineRule="auto"/>
    </w:pPr>
  </w:style>
  <w:style w:type="character" w:customStyle="1" w:styleId="En-tteCar">
    <w:name w:val="En-tête Car"/>
    <w:basedOn w:val="Policepardfaut"/>
    <w:link w:val="En-tte"/>
    <w:uiPriority w:val="99"/>
    <w:rPr>
      <w:rFonts w:ascii="Calibri" w:hAnsi="Calibri"/>
      <w:kern w:val="0"/>
      <w14:ligatures w14:val="none"/>
    </w:rPr>
  </w:style>
  <w:style w:type="paragraph" w:styleId="Pieddepage">
    <w:name w:val="footer"/>
    <w:basedOn w:val="Normal"/>
    <w:link w:val="PieddepageCar"/>
    <w:uiPriority w:val="99"/>
    <w:pPr>
      <w:tabs>
        <w:tab w:val="center" w:pos="4536"/>
        <w:tab w:val="right" w:pos="9072"/>
      </w:tabs>
      <w:spacing w:line="240" w:lineRule="auto"/>
    </w:pPr>
  </w:style>
  <w:style w:type="character" w:customStyle="1" w:styleId="PieddepageCar">
    <w:name w:val="Pied de page Car"/>
    <w:basedOn w:val="Policepardfaut"/>
    <w:link w:val="Pieddepage"/>
    <w:uiPriority w:val="99"/>
    <w:rPr>
      <w:rFonts w:ascii="Calibri" w:hAnsi="Calibri"/>
      <w:kern w:val="0"/>
      <w14:ligatures w14:val="none"/>
    </w:rPr>
  </w:style>
  <w:style w:type="paragraph" w:styleId="En-ttedetabledesmatires">
    <w:name w:val="TOC Heading"/>
    <w:basedOn w:val="Titre1"/>
    <w:next w:val="Normal"/>
    <w:uiPriority w:val="39"/>
    <w:qFormat/>
    <w:pPr>
      <w:spacing w:before="240" w:after="0" w:line="259" w:lineRule="auto"/>
      <w:jc w:val="left"/>
      <w:outlineLvl w:val="9"/>
    </w:pPr>
    <w:rPr>
      <w:sz w:val="32"/>
      <w:szCs w:val="32"/>
      <w:lang w:eastAsia="fr-FR"/>
    </w:rPr>
  </w:style>
  <w:style w:type="paragraph" w:styleId="TM1">
    <w:name w:val="toc 1"/>
    <w:basedOn w:val="Normal"/>
    <w:next w:val="Normal"/>
    <w:uiPriority w:val="39"/>
    <w:pPr>
      <w:spacing w:after="100"/>
    </w:pPr>
  </w:style>
  <w:style w:type="paragraph" w:styleId="TM2">
    <w:name w:val="toc 2"/>
    <w:basedOn w:val="Normal"/>
    <w:next w:val="Normal"/>
    <w:uiPriority w:val="39"/>
    <w:pPr>
      <w:spacing w:after="100"/>
      <w:ind w:left="220"/>
    </w:pPr>
  </w:style>
  <w:style w:type="paragraph" w:styleId="TM3">
    <w:name w:val="toc 3"/>
    <w:basedOn w:val="Normal"/>
    <w:next w:val="Normal"/>
    <w:uiPriority w:val="39"/>
    <w:pPr>
      <w:spacing w:after="100"/>
      <w:ind w:left="440"/>
    </w:pPr>
  </w:style>
  <w:style w:type="character" w:customStyle="1" w:styleId="Mentionnonrsolue2">
    <w:name w:val="Mention non résolue2"/>
    <w:basedOn w:val="Policepardfaut"/>
    <w:uiPriority w:val="99"/>
    <w:rPr>
      <w:color w:val="605E5C"/>
      <w:shd w:val="clear" w:color="auto" w:fill="E1DFDD"/>
    </w:rPr>
  </w:style>
  <w:style w:type="character" w:styleId="Lienhypertextesuivivisit">
    <w:name w:val="FollowedHyperlink"/>
    <w:basedOn w:val="Policepardfaut"/>
    <w:uiPriority w:val="99"/>
    <w:rPr>
      <w:color w:val="954F72"/>
      <w:u w:val="single"/>
    </w:rPr>
  </w:style>
  <w:style w:type="character" w:styleId="Mentionnonrsolue">
    <w:name w:val="Unresolved Mention"/>
    <w:basedOn w:val="Policepardfaut"/>
    <w:uiPriority w:val="99"/>
    <w:semiHidden/>
    <w:unhideWhenUsed/>
    <w:rsid w:val="00A67E8C"/>
    <w:rPr>
      <w:color w:val="605E5C"/>
      <w:shd w:val="clear" w:color="auto" w:fill="E1DFDD"/>
    </w:rPr>
  </w:style>
  <w:style w:type="paragraph" w:styleId="Notedebasdepage">
    <w:name w:val="footnote text"/>
    <w:basedOn w:val="Normal"/>
    <w:link w:val="NotedebasdepageCar"/>
    <w:uiPriority w:val="99"/>
    <w:semiHidden/>
    <w:unhideWhenUsed/>
    <w:rsid w:val="00D84D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D84D3F"/>
    <w:rPr>
      <w:kern w:val="0"/>
      <w:sz w:val="20"/>
      <w:szCs w:val="20"/>
      <w14:ligatures w14:val="none"/>
    </w:rPr>
  </w:style>
  <w:style w:type="character" w:styleId="Appelnotedebasdep">
    <w:name w:val="footnote reference"/>
    <w:basedOn w:val="Policepardfaut"/>
    <w:uiPriority w:val="99"/>
    <w:semiHidden/>
    <w:unhideWhenUsed/>
    <w:rsid w:val="00D84D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pj1asbl@gmail.com" TargetMode="External"/><Relationship Id="rId13" Type="http://schemas.openxmlformats.org/officeDocument/2006/relationships/hyperlink" Target="mailto:mszwarcberg@worldcoalition.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perez@ecpm.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scos238@gmail.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catrdc2013@gmail.com" TargetMode="External"/><Relationship Id="rId4" Type="http://schemas.openxmlformats.org/officeDocument/2006/relationships/settings" Target="settings.xml"/><Relationship Id="rId9" Type="http://schemas.openxmlformats.org/officeDocument/2006/relationships/hyperlink" Target="mailto:ccpmrdcongo@gmail.com" TargetMode="External"/><Relationship Id="rId14" Type="http://schemas.openxmlformats.org/officeDocument/2006/relationships/hyperlink" Target="mailto:e.swiderski@fiacat.org"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www.radiookapi.net/2025/03/24/actualite/justice/constant-mutamba-retourne-kinshasa-avec-64-condamnes-apres-sa-mission" TargetMode="External"/><Relationship Id="rId2" Type="http://schemas.openxmlformats.org/officeDocument/2006/relationships/hyperlink" Target="https://www.radiookapi.net/2025/03/22/actualite/justice/proces-kuluna-boma-long-fcdhd-releve-des-irregularites?utm_source=chatgpt.com" TargetMode="External"/><Relationship Id="rId1" Type="http://schemas.openxmlformats.org/officeDocument/2006/relationships/hyperlink" Target="https://www.lemonde.fr/afrique/article/2024/08/09/en-rdc-le-proces-du-m23-se-veut-une-lecon-pour-tous-ceux-qui-decident-de-trahir-la-republique_6274563_3212.html" TargetMode="External"/><Relationship Id="rId6" Type="http://schemas.openxmlformats.org/officeDocument/2006/relationships/hyperlink" Target="https://www.ecpm.org/app/uploads/2022/08/mission-enquete-RDC-FR-2019-041219-WEB.pdf" TargetMode="External"/><Relationship Id="rId5" Type="http://schemas.openxmlformats.org/officeDocument/2006/relationships/hyperlink" Target="https://www.rfi.fr/fr/afrique/20240401-rdc-kinshasa-ne-s-attaque-pas-aux-raisons-de-la-surpopulation-carc%C3%A9rale-selon-la-soci%C3%A9t%C3%A9-civile" TargetMode="External"/><Relationship Id="rId4" Type="http://schemas.openxmlformats.org/officeDocument/2006/relationships/hyperlink" Target="https://www.radiookapi.net/2025/03/16/actualite/justice/le-depute-ngondankoy-denonce-la-presence-des-ministres-aux-pro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63DA5-3AEF-493A-8711-1A348D4E8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4993</Words>
  <Characters>27466</Characters>
  <Application>Microsoft Office Word</Application>
  <DocSecurity>0</DocSecurity>
  <Lines>228</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ecpm_AfriqueAsie</dc:creator>
  <cp:keywords>, docId:C88517059B218E7E065D697BE5DA057C</cp:keywords>
  <cp:lastModifiedBy>Anna Dubarle</cp:lastModifiedBy>
  <cp:revision>3</cp:revision>
  <dcterms:created xsi:type="dcterms:W3CDTF">2026-01-05T13:33:00Z</dcterms:created>
  <dcterms:modified xsi:type="dcterms:W3CDTF">2026-01-05T13:34:00Z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352d55a33eaa49899f1a8a8ae5acc5fa</vt:lpwstr>
  </property>
</Properties>
</file>