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5C155E2" w14:textId="1447241E" w:rsidR="00BE37BF" w:rsidRPr="00F6619D" w:rsidRDefault="007F7529" w:rsidP="007F7529">
      <w:pPr>
        <w:spacing w:after="120"/>
        <w:rPr>
          <w:rFonts w:asciiTheme="majorHAnsi" w:hAnsiTheme="majorHAnsi" w:cstheme="majorHAnsi"/>
          <w:b/>
          <w:sz w:val="28"/>
          <w:szCs w:val="28"/>
          <w:u w:val="single"/>
        </w:rPr>
      </w:pPr>
      <w:bookmarkStart w:id="0" w:name="_GoBack"/>
      <w:bookmarkEnd w:id="0"/>
      <w:r w:rsidRPr="00F6619D">
        <w:rPr>
          <w:rFonts w:asciiTheme="majorHAnsi" w:hAnsiTheme="majorHAnsi" w:cstheme="majorHAnsi"/>
          <w:b/>
          <w:noProof/>
          <w:sz w:val="28"/>
          <w:szCs w:val="28"/>
        </w:rPr>
        <w:drawing>
          <wp:anchor distT="0" distB="0" distL="114300" distR="114300" simplePos="0" relativeHeight="251657216" behindDoc="0" locked="0" layoutInCell="1" allowOverlap="1" wp14:anchorId="28BCFCDB" wp14:editId="6FC3F55D">
            <wp:simplePos x="0" y="0"/>
            <wp:positionH relativeFrom="margin">
              <wp:posOffset>4634865</wp:posOffset>
            </wp:positionH>
            <wp:positionV relativeFrom="margin">
              <wp:posOffset>-109220</wp:posOffset>
            </wp:positionV>
            <wp:extent cx="1555765" cy="1450340"/>
            <wp:effectExtent l="0" t="0" r="0" b="0"/>
            <wp:wrapSquare wrapText="bothSides"/>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Global logo.jpg"/>
                    <pic:cNvPicPr/>
                  </pic:nvPicPr>
                  <pic:blipFill>
                    <a:blip r:embed="rId12">
                      <a:extLst>
                        <a:ext uri="{28A0092B-C50C-407E-A947-70E740481C1C}">
                          <a14:useLocalDpi xmlns:a14="http://schemas.microsoft.com/office/drawing/2010/main" val="0"/>
                        </a:ext>
                      </a:extLst>
                    </a:blip>
                    <a:stretch>
                      <a:fillRect/>
                    </a:stretch>
                  </pic:blipFill>
                  <pic:spPr>
                    <a:xfrm>
                      <a:off x="0" y="0"/>
                      <a:ext cx="1555765" cy="1450340"/>
                    </a:xfrm>
                    <a:prstGeom prst="rect">
                      <a:avLst/>
                    </a:prstGeom>
                  </pic:spPr>
                </pic:pic>
              </a:graphicData>
            </a:graphic>
          </wp:anchor>
        </w:drawing>
      </w:r>
      <w:r w:rsidR="00767639" w:rsidRPr="00F6619D">
        <w:rPr>
          <w:rFonts w:asciiTheme="majorHAnsi" w:hAnsiTheme="majorHAnsi" w:cstheme="majorHAnsi"/>
          <w:b/>
          <w:sz w:val="34"/>
          <w:szCs w:val="34"/>
        </w:rPr>
        <w:t>B</w:t>
      </w:r>
      <w:r w:rsidR="00BE37BF" w:rsidRPr="00F6619D">
        <w:rPr>
          <w:rFonts w:asciiTheme="majorHAnsi" w:hAnsiTheme="majorHAnsi" w:cstheme="majorHAnsi"/>
          <w:b/>
          <w:sz w:val="34"/>
          <w:szCs w:val="34"/>
        </w:rPr>
        <w:t>riefing on</w:t>
      </w:r>
      <w:r w:rsidR="00E4774B" w:rsidRPr="00F6619D">
        <w:rPr>
          <w:rFonts w:asciiTheme="majorHAnsi" w:hAnsiTheme="majorHAnsi" w:cstheme="majorHAnsi"/>
          <w:b/>
          <w:sz w:val="34"/>
          <w:szCs w:val="34"/>
        </w:rPr>
        <w:t xml:space="preserve"> </w:t>
      </w:r>
      <w:r w:rsidR="007D3FF7" w:rsidRPr="00F6619D">
        <w:rPr>
          <w:rFonts w:asciiTheme="majorHAnsi" w:hAnsiTheme="majorHAnsi" w:cstheme="majorHAnsi"/>
          <w:b/>
          <w:sz w:val="34"/>
          <w:szCs w:val="34"/>
        </w:rPr>
        <w:t xml:space="preserve">the </w:t>
      </w:r>
      <w:r w:rsidR="007D3FF7" w:rsidRPr="00F6619D">
        <w:rPr>
          <w:rFonts w:asciiTheme="majorHAnsi" w:hAnsiTheme="majorHAnsi" w:cstheme="majorHAnsi"/>
          <w:b/>
          <w:sz w:val="34"/>
          <w:szCs w:val="34"/>
          <w:u w:val="single"/>
        </w:rPr>
        <w:t>Philippines</w:t>
      </w:r>
      <w:r w:rsidR="00BE37BF" w:rsidRPr="00F6619D">
        <w:rPr>
          <w:rFonts w:asciiTheme="majorHAnsi" w:hAnsiTheme="majorHAnsi" w:cstheme="majorHAnsi"/>
          <w:b/>
          <w:sz w:val="34"/>
          <w:szCs w:val="34"/>
        </w:rPr>
        <w:t xml:space="preserve"> for the Committee on the Rights of Persons with Disabilities,</w:t>
      </w:r>
      <w:r w:rsidR="00C84FBA" w:rsidRPr="00F6619D">
        <w:rPr>
          <w:rFonts w:asciiTheme="majorHAnsi" w:hAnsiTheme="majorHAnsi" w:cstheme="majorHAnsi"/>
          <w:b/>
          <w:sz w:val="34"/>
          <w:szCs w:val="34"/>
        </w:rPr>
        <w:t xml:space="preserve"> </w:t>
      </w:r>
      <w:r w:rsidR="009B471D" w:rsidRPr="00F6619D">
        <w:rPr>
          <w:rFonts w:asciiTheme="majorHAnsi" w:hAnsiTheme="majorHAnsi" w:cstheme="majorHAnsi"/>
          <w:b/>
          <w:sz w:val="34"/>
          <w:szCs w:val="34"/>
        </w:rPr>
        <w:t>9</w:t>
      </w:r>
      <w:r w:rsidR="00C84FBA" w:rsidRPr="00F6619D">
        <w:rPr>
          <w:rFonts w:asciiTheme="majorHAnsi" w:hAnsiTheme="majorHAnsi" w:cstheme="majorHAnsi"/>
          <w:b/>
          <w:sz w:val="34"/>
          <w:szCs w:val="34"/>
          <w:vertAlign w:val="superscript"/>
        </w:rPr>
        <w:t>th</w:t>
      </w:r>
      <w:r w:rsidR="009B471D" w:rsidRPr="00F6619D">
        <w:rPr>
          <w:rFonts w:asciiTheme="majorHAnsi" w:hAnsiTheme="majorHAnsi" w:cstheme="majorHAnsi"/>
          <w:b/>
          <w:sz w:val="34"/>
          <w:szCs w:val="34"/>
        </w:rPr>
        <w:t xml:space="preserve"> </w:t>
      </w:r>
      <w:r w:rsidR="00C84FBA" w:rsidRPr="00F6619D">
        <w:rPr>
          <w:rFonts w:asciiTheme="majorHAnsi" w:hAnsiTheme="majorHAnsi" w:cstheme="majorHAnsi"/>
          <w:b/>
          <w:sz w:val="34"/>
          <w:szCs w:val="34"/>
        </w:rPr>
        <w:t>Pre-Sessional Working Group,</w:t>
      </w:r>
      <w:r w:rsidR="00BE37BF" w:rsidRPr="00F6619D">
        <w:rPr>
          <w:rFonts w:asciiTheme="majorHAnsi" w:hAnsiTheme="majorHAnsi" w:cstheme="majorHAnsi"/>
          <w:b/>
          <w:sz w:val="34"/>
          <w:szCs w:val="34"/>
        </w:rPr>
        <w:t xml:space="preserve"> </w:t>
      </w:r>
      <w:r w:rsidR="009B471D" w:rsidRPr="00F6619D">
        <w:rPr>
          <w:rFonts w:asciiTheme="majorHAnsi" w:hAnsiTheme="majorHAnsi" w:cstheme="majorHAnsi"/>
          <w:b/>
          <w:sz w:val="34"/>
          <w:szCs w:val="34"/>
        </w:rPr>
        <w:t>March</w:t>
      </w:r>
      <w:r w:rsidR="00A53A7A" w:rsidRPr="00F6619D">
        <w:rPr>
          <w:rFonts w:asciiTheme="majorHAnsi" w:hAnsiTheme="majorHAnsi" w:cstheme="majorHAnsi"/>
          <w:b/>
          <w:sz w:val="34"/>
          <w:szCs w:val="34"/>
        </w:rPr>
        <w:t xml:space="preserve"> 201</w:t>
      </w:r>
      <w:r w:rsidR="009B471D" w:rsidRPr="00F6619D">
        <w:rPr>
          <w:rFonts w:asciiTheme="majorHAnsi" w:hAnsiTheme="majorHAnsi" w:cstheme="majorHAnsi"/>
          <w:b/>
          <w:sz w:val="34"/>
          <w:szCs w:val="34"/>
        </w:rPr>
        <w:t>8</w:t>
      </w:r>
    </w:p>
    <w:p w14:paraId="4508A740" w14:textId="55CD8C43" w:rsidR="00767639" w:rsidRPr="00F6619D" w:rsidRDefault="00767639" w:rsidP="007F7529">
      <w:pPr>
        <w:spacing w:after="120"/>
        <w:rPr>
          <w:rFonts w:asciiTheme="majorHAnsi" w:hAnsiTheme="majorHAnsi" w:cstheme="majorHAnsi"/>
        </w:rPr>
      </w:pPr>
      <w:r w:rsidRPr="00F6619D">
        <w:rPr>
          <w:rFonts w:asciiTheme="majorHAnsi" w:hAnsiTheme="majorHAnsi" w:cstheme="majorHAnsi"/>
        </w:rPr>
        <w:t xml:space="preserve">From </w:t>
      </w:r>
      <w:r w:rsidR="00A53A7A" w:rsidRPr="00F6619D">
        <w:rPr>
          <w:rFonts w:asciiTheme="majorHAnsi" w:hAnsiTheme="majorHAnsi" w:cstheme="majorHAnsi"/>
        </w:rPr>
        <w:t>the</w:t>
      </w:r>
      <w:r w:rsidR="005B5315" w:rsidRPr="00F6619D">
        <w:rPr>
          <w:rFonts w:asciiTheme="majorHAnsi" w:hAnsiTheme="majorHAnsi" w:cstheme="majorHAnsi"/>
        </w:rPr>
        <w:t xml:space="preserve"> </w:t>
      </w:r>
      <w:r w:rsidRPr="00F6619D">
        <w:rPr>
          <w:rFonts w:asciiTheme="majorHAnsi" w:hAnsiTheme="majorHAnsi" w:cstheme="majorHAnsi"/>
        </w:rPr>
        <w:t>Global Initiative</w:t>
      </w:r>
      <w:r w:rsidR="00633745" w:rsidRPr="00F6619D">
        <w:rPr>
          <w:rFonts w:asciiTheme="majorHAnsi" w:hAnsiTheme="majorHAnsi" w:cstheme="majorHAnsi"/>
        </w:rPr>
        <w:t xml:space="preserve"> to End All Corporal Punishment </w:t>
      </w:r>
      <w:r w:rsidR="00106569" w:rsidRPr="00F6619D">
        <w:rPr>
          <w:rFonts w:asciiTheme="majorHAnsi" w:hAnsiTheme="majorHAnsi" w:cstheme="majorHAnsi"/>
        </w:rPr>
        <w:br/>
      </w:r>
      <w:r w:rsidR="00633745" w:rsidRPr="00F6619D">
        <w:rPr>
          <w:rFonts w:asciiTheme="majorHAnsi" w:hAnsiTheme="majorHAnsi" w:cstheme="majorHAnsi"/>
        </w:rPr>
        <w:t>of Children,</w:t>
      </w:r>
      <w:r w:rsidR="00E9361C" w:rsidRPr="00F6619D">
        <w:rPr>
          <w:rFonts w:asciiTheme="majorHAnsi" w:hAnsiTheme="majorHAnsi" w:cstheme="majorHAnsi"/>
        </w:rPr>
        <w:t xml:space="preserve"> </w:t>
      </w:r>
      <w:r w:rsidR="001F05A0" w:rsidRPr="00F6619D">
        <w:rPr>
          <w:rFonts w:asciiTheme="majorHAnsi" w:hAnsiTheme="majorHAnsi" w:cstheme="majorHAnsi"/>
        </w:rPr>
        <w:t>J</w:t>
      </w:r>
      <w:r w:rsidR="009B471D" w:rsidRPr="00F6619D">
        <w:rPr>
          <w:rFonts w:asciiTheme="majorHAnsi" w:hAnsiTheme="majorHAnsi" w:cstheme="majorHAnsi"/>
        </w:rPr>
        <w:t>anuary 2018</w:t>
      </w:r>
      <w:r w:rsidR="00A53A7A" w:rsidRPr="00F6619D">
        <w:rPr>
          <w:rFonts w:asciiTheme="majorHAnsi" w:hAnsiTheme="majorHAnsi" w:cstheme="majorHAnsi"/>
        </w:rPr>
        <w:t xml:space="preserve"> </w:t>
      </w:r>
      <w:r w:rsidR="00BE37BF" w:rsidRPr="00F6619D">
        <w:rPr>
          <w:rFonts w:asciiTheme="majorHAnsi" w:hAnsiTheme="majorHAnsi" w:cstheme="majorHAnsi"/>
        </w:rPr>
        <w:br/>
      </w:r>
    </w:p>
    <w:p w14:paraId="4855D333" w14:textId="77777777" w:rsidR="00142366" w:rsidRPr="00F6619D" w:rsidRDefault="00142366" w:rsidP="00716B5D">
      <w:pPr>
        <w:spacing w:after="120"/>
        <w:rPr>
          <w:rFonts w:asciiTheme="majorHAnsi" w:hAnsiTheme="majorHAnsi" w:cstheme="majorHAnsi"/>
        </w:rPr>
      </w:pPr>
    </w:p>
    <w:p w14:paraId="78052E85" w14:textId="33415951" w:rsidR="004D7A67" w:rsidRPr="00F6619D" w:rsidRDefault="00142366" w:rsidP="00716B5D">
      <w:pPr>
        <w:spacing w:after="120"/>
        <w:rPr>
          <w:rFonts w:asciiTheme="majorHAnsi" w:hAnsiTheme="majorHAnsi" w:cstheme="majorHAnsi"/>
          <w:b/>
          <w:sz w:val="26"/>
          <w:szCs w:val="26"/>
        </w:rPr>
      </w:pPr>
      <w:r w:rsidRPr="00F6619D">
        <w:rPr>
          <w:rFonts w:asciiTheme="majorHAnsi" w:hAnsiTheme="majorHAnsi" w:cstheme="majorHAnsi"/>
          <w:b/>
          <w:sz w:val="26"/>
          <w:szCs w:val="26"/>
        </w:rPr>
        <w:t xml:space="preserve">(a) </w:t>
      </w:r>
      <w:r w:rsidR="00716B5D" w:rsidRPr="00F6619D">
        <w:rPr>
          <w:rFonts w:asciiTheme="majorHAnsi" w:hAnsiTheme="majorHAnsi" w:cstheme="majorHAnsi"/>
          <w:b/>
          <w:sz w:val="26"/>
          <w:szCs w:val="26"/>
        </w:rPr>
        <w:t>About the Global Initiative</w:t>
      </w:r>
      <w:r w:rsidR="00106569" w:rsidRPr="00F6619D">
        <w:rPr>
          <w:rFonts w:asciiTheme="majorHAnsi" w:hAnsiTheme="majorHAnsi" w:cstheme="majorHAnsi"/>
          <w:b/>
          <w:sz w:val="26"/>
          <w:szCs w:val="26"/>
        </w:rPr>
        <w:t xml:space="preserve"> to End All Corporal Punishment of Children</w:t>
      </w:r>
    </w:p>
    <w:p w14:paraId="3190CD76" w14:textId="78DB8F29" w:rsidR="00716B5D" w:rsidRPr="00F6619D" w:rsidRDefault="00833827" w:rsidP="00716B5D">
      <w:pPr>
        <w:spacing w:after="120"/>
        <w:rPr>
          <w:rFonts w:asciiTheme="majorHAnsi" w:hAnsiTheme="majorHAnsi" w:cstheme="majorHAnsi"/>
        </w:rPr>
      </w:pPr>
      <w:r w:rsidRPr="00F6619D">
        <w:rPr>
          <w:rFonts w:asciiTheme="majorHAnsi" w:hAnsiTheme="majorHAnsi" w:cstheme="majorHAnsi"/>
        </w:rPr>
        <w:t xml:space="preserve">1. </w:t>
      </w:r>
      <w:r w:rsidR="00716B5D" w:rsidRPr="00F6619D">
        <w:rPr>
          <w:rFonts w:asciiTheme="majorHAnsi" w:hAnsiTheme="majorHAnsi" w:cstheme="majorHAnsi"/>
        </w:rPr>
        <w:t>The Global Initiative (</w:t>
      </w:r>
      <w:hyperlink r:id="rId13" w:history="1">
        <w:r w:rsidR="00716B5D" w:rsidRPr="00F6619D">
          <w:rPr>
            <w:rStyle w:val="Hyperlink"/>
            <w:rFonts w:asciiTheme="majorHAnsi" w:hAnsiTheme="majorHAnsi" w:cstheme="majorHAnsi"/>
          </w:rPr>
          <w:t>www.endcorporalpunishment.org</w:t>
        </w:r>
        <w:r w:rsidR="00716B5D" w:rsidRPr="00F6619D">
          <w:rPr>
            <w:rStyle w:val="Hyperlink"/>
            <w:rFonts w:asciiTheme="majorHAnsi" w:hAnsiTheme="majorHAnsi" w:cstheme="majorHAnsi"/>
            <w:u w:val="none"/>
          </w:rPr>
          <w:t>)</w:t>
        </w:r>
      </w:hyperlink>
      <w:r w:rsidR="00716B5D" w:rsidRPr="00F6619D">
        <w:rPr>
          <w:rFonts w:asciiTheme="majorHAnsi" w:hAnsiTheme="majorHAnsi" w:cstheme="majorHAnsi"/>
        </w:rPr>
        <w:t xml:space="preserve"> promotes universal prohibition and elimination of corporal punishment in fulfilment of states’ obligations under the UN Convention on the Rights of the Child and other international</w:t>
      </w:r>
      <w:r w:rsidR="00142366" w:rsidRPr="00F6619D">
        <w:rPr>
          <w:rFonts w:asciiTheme="majorHAnsi" w:hAnsiTheme="majorHAnsi" w:cstheme="majorHAnsi"/>
        </w:rPr>
        <w:t xml:space="preserve"> treaties. Our aims are supported by UNICEF, UNESCO, human rights institutions and international and national NGOs. Since 2002, the Global Initiative has regularly briefed the Committee on the Rights of the Child on this issue, and since 2004 has similarly briefed the Committee Against Torture, the Committee on the Elimination of Discrimination Against Women, the Committee on Economic, Social and Cultural Rights, the Human Rights Committee and the Human Rights Council; we have briefed the Committee on the Rights of Persons with Disabilities since the beginning of its work.</w:t>
      </w:r>
    </w:p>
    <w:p w14:paraId="08616AC9" w14:textId="5B04203E" w:rsidR="00716B5D" w:rsidRPr="00F6619D" w:rsidRDefault="00716B5D" w:rsidP="00716B5D">
      <w:pPr>
        <w:spacing w:after="120"/>
        <w:rPr>
          <w:rFonts w:asciiTheme="majorHAnsi" w:hAnsiTheme="majorHAnsi" w:cstheme="majorHAnsi"/>
        </w:rPr>
      </w:pPr>
    </w:p>
    <w:p w14:paraId="02EFC191" w14:textId="49D05158" w:rsidR="00142366" w:rsidRPr="00F6619D" w:rsidRDefault="00142366" w:rsidP="00716B5D">
      <w:pPr>
        <w:spacing w:after="120"/>
        <w:rPr>
          <w:rFonts w:asciiTheme="majorHAnsi" w:hAnsiTheme="majorHAnsi" w:cstheme="majorHAnsi"/>
          <w:b/>
          <w:sz w:val="26"/>
          <w:szCs w:val="26"/>
        </w:rPr>
      </w:pPr>
      <w:r w:rsidRPr="00F6619D">
        <w:rPr>
          <w:rFonts w:asciiTheme="majorHAnsi" w:hAnsiTheme="majorHAnsi" w:cstheme="majorHAnsi"/>
          <w:b/>
          <w:sz w:val="26"/>
          <w:szCs w:val="26"/>
        </w:rPr>
        <w:t xml:space="preserve">(b) </w:t>
      </w:r>
      <w:r w:rsidR="00106569" w:rsidRPr="00F6619D">
        <w:rPr>
          <w:rFonts w:asciiTheme="majorHAnsi" w:hAnsiTheme="majorHAnsi" w:cstheme="majorHAnsi"/>
          <w:b/>
          <w:sz w:val="26"/>
          <w:szCs w:val="26"/>
        </w:rPr>
        <w:t>S</w:t>
      </w:r>
      <w:r w:rsidRPr="00F6619D">
        <w:rPr>
          <w:rFonts w:asciiTheme="majorHAnsi" w:hAnsiTheme="majorHAnsi" w:cstheme="majorHAnsi"/>
          <w:b/>
          <w:sz w:val="26"/>
          <w:szCs w:val="26"/>
        </w:rPr>
        <w:t>ummary</w:t>
      </w:r>
    </w:p>
    <w:p w14:paraId="57CD7F46" w14:textId="5226BDFE" w:rsidR="00106569" w:rsidRPr="00F6619D" w:rsidRDefault="00833827" w:rsidP="007A21C3">
      <w:pPr>
        <w:spacing w:after="120"/>
        <w:rPr>
          <w:rFonts w:asciiTheme="majorHAnsi" w:hAnsiTheme="majorHAnsi" w:cstheme="majorHAnsi"/>
        </w:rPr>
      </w:pPr>
      <w:r w:rsidRPr="00F6619D">
        <w:rPr>
          <w:rFonts w:asciiTheme="majorHAnsi" w:hAnsiTheme="majorHAnsi" w:cstheme="majorHAnsi"/>
        </w:rPr>
        <w:t xml:space="preserve">2. </w:t>
      </w:r>
      <w:r w:rsidR="00106569" w:rsidRPr="00F6619D">
        <w:rPr>
          <w:rFonts w:asciiTheme="majorHAnsi" w:hAnsiTheme="majorHAnsi" w:cstheme="majorHAnsi"/>
        </w:rPr>
        <w:t>C</w:t>
      </w:r>
      <w:r w:rsidR="004D7A67" w:rsidRPr="00F6619D">
        <w:rPr>
          <w:rFonts w:asciiTheme="majorHAnsi" w:hAnsiTheme="majorHAnsi" w:cstheme="majorHAnsi"/>
        </w:rPr>
        <w:t xml:space="preserve">orporal punishment of children in </w:t>
      </w:r>
      <w:r w:rsidR="00E75849" w:rsidRPr="00F6619D">
        <w:rPr>
          <w:rFonts w:asciiTheme="majorHAnsi" w:hAnsiTheme="majorHAnsi" w:cstheme="majorHAnsi"/>
        </w:rPr>
        <w:t>the Philippines</w:t>
      </w:r>
      <w:r w:rsidR="005D45A4" w:rsidRPr="00F6619D">
        <w:rPr>
          <w:rFonts w:asciiTheme="majorHAnsi" w:hAnsiTheme="majorHAnsi" w:cstheme="majorHAnsi"/>
        </w:rPr>
        <w:t xml:space="preserve"> </w:t>
      </w:r>
      <w:r w:rsidR="00106569" w:rsidRPr="00F6619D">
        <w:rPr>
          <w:rFonts w:asciiTheme="majorHAnsi" w:hAnsiTheme="majorHAnsi" w:cstheme="majorHAnsi"/>
        </w:rPr>
        <w:t xml:space="preserve">is unlawful </w:t>
      </w:r>
      <w:r w:rsidR="00E42BCC" w:rsidRPr="00F6619D">
        <w:rPr>
          <w:rFonts w:asciiTheme="majorHAnsi" w:hAnsiTheme="majorHAnsi" w:cstheme="majorHAnsi"/>
        </w:rPr>
        <w:t xml:space="preserve">in </w:t>
      </w:r>
      <w:r w:rsidR="00E75849" w:rsidRPr="00F6619D">
        <w:rPr>
          <w:rFonts w:asciiTheme="majorHAnsi" w:hAnsiTheme="majorHAnsi" w:cstheme="majorHAnsi"/>
        </w:rPr>
        <w:t>all settings outside the home</w:t>
      </w:r>
      <w:r w:rsidR="00106569" w:rsidRPr="00F6619D">
        <w:rPr>
          <w:rFonts w:asciiTheme="majorHAnsi" w:hAnsiTheme="majorHAnsi" w:cstheme="majorHAnsi"/>
        </w:rPr>
        <w:t xml:space="preserve"> but it is not yet </w:t>
      </w:r>
      <w:r w:rsidR="001B7D95" w:rsidRPr="00F6619D">
        <w:rPr>
          <w:rFonts w:asciiTheme="majorHAnsi" w:hAnsiTheme="majorHAnsi" w:cstheme="majorHAnsi"/>
        </w:rPr>
        <w:t xml:space="preserve">fully </w:t>
      </w:r>
      <w:r w:rsidR="00106569" w:rsidRPr="00F6619D">
        <w:rPr>
          <w:rFonts w:asciiTheme="majorHAnsi" w:hAnsiTheme="majorHAnsi" w:cstheme="majorHAnsi"/>
        </w:rPr>
        <w:t xml:space="preserve">prohibited </w:t>
      </w:r>
      <w:r w:rsidR="00B05968" w:rsidRPr="00F6619D">
        <w:rPr>
          <w:rFonts w:asciiTheme="majorHAnsi" w:hAnsiTheme="majorHAnsi" w:cstheme="majorHAnsi"/>
        </w:rPr>
        <w:t xml:space="preserve">in the </w:t>
      </w:r>
      <w:r w:rsidR="00E75849" w:rsidRPr="00F6619D">
        <w:rPr>
          <w:rFonts w:asciiTheme="majorHAnsi" w:hAnsiTheme="majorHAnsi" w:cstheme="majorHAnsi"/>
        </w:rPr>
        <w:t>family</w:t>
      </w:r>
      <w:r w:rsidR="001947F2" w:rsidRPr="00F6619D">
        <w:rPr>
          <w:rFonts w:asciiTheme="majorHAnsi" w:hAnsiTheme="majorHAnsi" w:cstheme="majorHAnsi"/>
        </w:rPr>
        <w:t>,</w:t>
      </w:r>
      <w:r w:rsidR="00E511FD" w:rsidRPr="00F6619D">
        <w:rPr>
          <w:rFonts w:asciiTheme="majorHAnsi" w:hAnsiTheme="majorHAnsi" w:cstheme="majorHAnsi"/>
        </w:rPr>
        <w:t xml:space="preserve"> </w:t>
      </w:r>
      <w:r w:rsidR="004D7A67" w:rsidRPr="00F6619D">
        <w:rPr>
          <w:rFonts w:asciiTheme="majorHAnsi" w:hAnsiTheme="majorHAnsi" w:cstheme="majorHAnsi"/>
        </w:rPr>
        <w:t xml:space="preserve">in violation of </w:t>
      </w:r>
      <w:r w:rsidR="00181FAC" w:rsidRPr="00F6619D">
        <w:rPr>
          <w:rFonts w:asciiTheme="majorHAnsi" w:hAnsiTheme="majorHAnsi" w:cstheme="majorHAnsi"/>
        </w:rPr>
        <w:t xml:space="preserve">the </w:t>
      </w:r>
      <w:r w:rsidR="00E511FD" w:rsidRPr="00F6619D">
        <w:rPr>
          <w:rFonts w:asciiTheme="majorHAnsi" w:hAnsiTheme="majorHAnsi" w:cstheme="majorHAnsi"/>
        </w:rPr>
        <w:t xml:space="preserve">fundamental </w:t>
      </w:r>
      <w:r w:rsidR="00181FAC" w:rsidRPr="00F6619D">
        <w:rPr>
          <w:rFonts w:asciiTheme="majorHAnsi" w:hAnsiTheme="majorHAnsi" w:cstheme="majorHAnsi"/>
        </w:rPr>
        <w:t>right of all children</w:t>
      </w:r>
      <w:r w:rsidR="004D7A67" w:rsidRPr="00F6619D">
        <w:rPr>
          <w:rFonts w:asciiTheme="majorHAnsi" w:hAnsiTheme="majorHAnsi" w:cstheme="majorHAnsi"/>
        </w:rPr>
        <w:t xml:space="preserve"> to protection from corporal punishment and other cruel or degrading forms of punishment. </w:t>
      </w:r>
    </w:p>
    <w:p w14:paraId="79D69036" w14:textId="75095961" w:rsidR="004D7A67" w:rsidRPr="00F6619D" w:rsidRDefault="00833827" w:rsidP="007A21C3">
      <w:pPr>
        <w:spacing w:after="120"/>
        <w:rPr>
          <w:rFonts w:asciiTheme="majorHAnsi" w:hAnsiTheme="majorHAnsi" w:cstheme="majorHAnsi"/>
        </w:rPr>
      </w:pPr>
      <w:r w:rsidRPr="00F6619D">
        <w:rPr>
          <w:rFonts w:asciiTheme="majorHAnsi" w:hAnsiTheme="majorHAnsi" w:cstheme="majorHAnsi"/>
        </w:rPr>
        <w:t xml:space="preserve">3. </w:t>
      </w:r>
      <w:r w:rsidR="00181FAC" w:rsidRPr="00F6619D">
        <w:rPr>
          <w:rFonts w:asciiTheme="majorHAnsi" w:hAnsiTheme="majorHAnsi" w:cstheme="majorHAnsi"/>
        </w:rPr>
        <w:t xml:space="preserve">With reference to </w:t>
      </w:r>
      <w:r w:rsidR="00181FAC" w:rsidRPr="00F6619D">
        <w:rPr>
          <w:rFonts w:asciiTheme="majorHAnsi" w:hAnsiTheme="majorHAnsi" w:cstheme="majorHAnsi"/>
          <w:b/>
        </w:rPr>
        <w:t>articles 7, 15, 16 and 17</w:t>
      </w:r>
      <w:r w:rsidR="00181FAC" w:rsidRPr="00F6619D">
        <w:rPr>
          <w:rFonts w:asciiTheme="majorHAnsi" w:hAnsiTheme="majorHAnsi" w:cstheme="majorHAnsi"/>
        </w:rPr>
        <w:t xml:space="preserve"> of the Convention on the Rights of Persons with Disabilities, and i</w:t>
      </w:r>
      <w:r w:rsidR="004D7A67" w:rsidRPr="00F6619D">
        <w:rPr>
          <w:rFonts w:asciiTheme="majorHAnsi" w:hAnsiTheme="majorHAnsi" w:cstheme="majorHAnsi"/>
        </w:rPr>
        <w:t>n light of the particular vulnerability of children with disabilities to</w:t>
      </w:r>
      <w:r w:rsidR="00181FAC" w:rsidRPr="00F6619D">
        <w:rPr>
          <w:rFonts w:asciiTheme="majorHAnsi" w:hAnsiTheme="majorHAnsi" w:cstheme="majorHAnsi"/>
        </w:rPr>
        <w:t xml:space="preserve"> corporal punishment by adults, </w:t>
      </w:r>
      <w:r w:rsidR="004D7A67" w:rsidRPr="00F6619D">
        <w:rPr>
          <w:rFonts w:asciiTheme="majorHAnsi" w:hAnsiTheme="majorHAnsi" w:cstheme="majorHAnsi"/>
        </w:rPr>
        <w:t>the jurisp</w:t>
      </w:r>
      <w:r w:rsidR="00181FAC" w:rsidRPr="00F6619D">
        <w:rPr>
          <w:rFonts w:asciiTheme="majorHAnsi" w:hAnsiTheme="majorHAnsi" w:cstheme="majorHAnsi"/>
        </w:rPr>
        <w:t>rudence of the UN treaty bodies</w:t>
      </w:r>
      <w:r w:rsidR="00E4774B" w:rsidRPr="00F6619D">
        <w:rPr>
          <w:rFonts w:asciiTheme="majorHAnsi" w:hAnsiTheme="majorHAnsi" w:cstheme="majorHAnsi"/>
        </w:rPr>
        <w:t>,</w:t>
      </w:r>
      <w:r w:rsidR="004D7A67" w:rsidRPr="00F6619D">
        <w:rPr>
          <w:rFonts w:asciiTheme="majorHAnsi" w:hAnsiTheme="majorHAnsi" w:cstheme="majorHAnsi"/>
        </w:rPr>
        <w:t xml:space="preserve"> the </w:t>
      </w:r>
      <w:r w:rsidR="00106569" w:rsidRPr="00F6619D">
        <w:rPr>
          <w:rFonts w:asciiTheme="majorHAnsi" w:hAnsiTheme="majorHAnsi" w:cstheme="majorHAnsi"/>
        </w:rPr>
        <w:t>emphasis on</w:t>
      </w:r>
      <w:r w:rsidR="004D7A67" w:rsidRPr="00F6619D">
        <w:rPr>
          <w:rFonts w:asciiTheme="majorHAnsi" w:hAnsiTheme="majorHAnsi" w:cstheme="majorHAnsi"/>
        </w:rPr>
        <w:t xml:space="preserve"> eradicating this form of violence given by the UN Secretary General’s Study on Violence against Children</w:t>
      </w:r>
      <w:r w:rsidR="00E4774B" w:rsidRPr="00F6619D">
        <w:rPr>
          <w:rFonts w:asciiTheme="majorHAnsi" w:hAnsiTheme="majorHAnsi" w:cstheme="majorHAnsi"/>
        </w:rPr>
        <w:t xml:space="preserve"> and </w:t>
      </w:r>
      <w:r w:rsidR="00106569" w:rsidRPr="00F6619D">
        <w:rPr>
          <w:rFonts w:asciiTheme="majorHAnsi" w:hAnsiTheme="majorHAnsi" w:cstheme="majorHAnsi"/>
        </w:rPr>
        <w:t xml:space="preserve">the importance of the issue to achieving target 16.2 on ending violence against children in the 2030 Sustainable Development Goals, </w:t>
      </w:r>
      <w:r w:rsidR="004D7A67" w:rsidRPr="00F6619D">
        <w:rPr>
          <w:rFonts w:asciiTheme="majorHAnsi" w:hAnsiTheme="majorHAnsi" w:cstheme="majorHAnsi"/>
        </w:rPr>
        <w:t>w</w:t>
      </w:r>
      <w:r w:rsidR="004D7A67" w:rsidRPr="00F6619D">
        <w:rPr>
          <w:rFonts w:asciiTheme="majorHAnsi" w:hAnsiTheme="majorHAnsi" w:cstheme="majorHAnsi"/>
          <w:iCs/>
        </w:rPr>
        <w:t>e hope the Committee on the Rights of Persons with Disabilities will:</w:t>
      </w:r>
    </w:p>
    <w:p w14:paraId="7B48E400" w14:textId="4EB34083" w:rsidR="007F7529" w:rsidRPr="00F6619D" w:rsidRDefault="007F7529" w:rsidP="00521973">
      <w:pPr>
        <w:numPr>
          <w:ilvl w:val="0"/>
          <w:numId w:val="6"/>
        </w:numPr>
        <w:spacing w:after="120"/>
        <w:rPr>
          <w:rFonts w:asciiTheme="majorHAnsi" w:hAnsiTheme="majorHAnsi" w:cstheme="majorHAnsi"/>
          <w:iCs/>
        </w:rPr>
      </w:pPr>
      <w:r w:rsidRPr="00F6619D">
        <w:rPr>
          <w:rFonts w:asciiTheme="majorHAnsi" w:hAnsiTheme="majorHAnsi" w:cstheme="majorHAnsi"/>
          <w:iCs/>
        </w:rPr>
        <w:t>include the issue of corporal puni</w:t>
      </w:r>
      <w:r w:rsidR="00B05968" w:rsidRPr="00F6619D">
        <w:rPr>
          <w:rFonts w:asciiTheme="majorHAnsi" w:hAnsiTheme="majorHAnsi" w:cstheme="majorHAnsi"/>
          <w:iCs/>
        </w:rPr>
        <w:t>shment in its List of Issues</w:t>
      </w:r>
      <w:r w:rsidR="005F2E16" w:rsidRPr="00F6619D">
        <w:rPr>
          <w:rFonts w:asciiTheme="majorHAnsi" w:hAnsiTheme="majorHAnsi" w:cstheme="majorHAnsi"/>
          <w:iCs/>
        </w:rPr>
        <w:t xml:space="preserve"> for</w:t>
      </w:r>
      <w:r w:rsidR="00B05968" w:rsidRPr="00F6619D">
        <w:rPr>
          <w:rFonts w:asciiTheme="majorHAnsi" w:hAnsiTheme="majorHAnsi" w:cstheme="majorHAnsi"/>
          <w:iCs/>
        </w:rPr>
        <w:t xml:space="preserve"> </w:t>
      </w:r>
      <w:r w:rsidR="00E75849" w:rsidRPr="00F6619D">
        <w:rPr>
          <w:rFonts w:asciiTheme="majorHAnsi" w:hAnsiTheme="majorHAnsi" w:cstheme="majorHAnsi"/>
          <w:iCs/>
        </w:rPr>
        <w:t>the Philippines</w:t>
      </w:r>
      <w:r w:rsidRPr="00F6619D">
        <w:rPr>
          <w:rFonts w:asciiTheme="majorHAnsi" w:hAnsiTheme="majorHAnsi" w:cstheme="majorHAnsi"/>
          <w:iCs/>
        </w:rPr>
        <w:t>, in particular asking</w:t>
      </w:r>
      <w:r w:rsidR="00DC20AE" w:rsidRPr="00F6619D">
        <w:rPr>
          <w:rFonts w:asciiTheme="majorHAnsi" w:hAnsiTheme="majorHAnsi" w:cstheme="majorHAnsi"/>
          <w:iCs/>
        </w:rPr>
        <w:t>:</w:t>
      </w:r>
      <w:r w:rsidRPr="00F6619D">
        <w:rPr>
          <w:rFonts w:asciiTheme="majorHAnsi" w:hAnsiTheme="majorHAnsi" w:cstheme="majorHAnsi"/>
          <w:iCs/>
        </w:rPr>
        <w:t xml:space="preserve"> </w:t>
      </w:r>
      <w:r w:rsidR="00DC20AE" w:rsidRPr="00F6619D">
        <w:rPr>
          <w:rFonts w:asciiTheme="majorHAnsi" w:hAnsiTheme="majorHAnsi" w:cstheme="majorHAnsi"/>
          <w:iCs/>
        </w:rPr>
        <w:t>“</w:t>
      </w:r>
      <w:r w:rsidR="00B7483C" w:rsidRPr="00F6619D">
        <w:rPr>
          <w:rFonts w:asciiTheme="majorHAnsi" w:hAnsiTheme="majorHAnsi" w:cstheme="majorHAnsi"/>
          <w:b/>
          <w:iCs/>
        </w:rPr>
        <w:t xml:space="preserve">what </w:t>
      </w:r>
      <w:r w:rsidR="00E75849" w:rsidRPr="00F6619D">
        <w:rPr>
          <w:rFonts w:asciiTheme="majorHAnsi" w:hAnsiTheme="majorHAnsi" w:cstheme="majorHAnsi"/>
          <w:b/>
          <w:iCs/>
        </w:rPr>
        <w:t>steps are being taken to ensure the enactment of the Bill to ex</w:t>
      </w:r>
      <w:r w:rsidR="00521973" w:rsidRPr="00F6619D">
        <w:rPr>
          <w:rFonts w:asciiTheme="majorHAnsi" w:hAnsiTheme="majorHAnsi" w:cstheme="majorHAnsi"/>
          <w:b/>
          <w:iCs/>
        </w:rPr>
        <w:t>plicitly prohibit all corporal punishment of children</w:t>
      </w:r>
      <w:r w:rsidR="00E75849" w:rsidRPr="00F6619D">
        <w:rPr>
          <w:rFonts w:asciiTheme="majorHAnsi" w:hAnsiTheme="majorHAnsi" w:cstheme="majorHAnsi"/>
          <w:b/>
          <w:iCs/>
        </w:rPr>
        <w:t xml:space="preserve"> currently being discussed in Congress</w:t>
      </w:r>
      <w:r w:rsidR="00B7483C" w:rsidRPr="00F6619D">
        <w:rPr>
          <w:rFonts w:asciiTheme="majorHAnsi" w:hAnsiTheme="majorHAnsi" w:cstheme="majorHAnsi"/>
          <w:b/>
          <w:iCs/>
        </w:rPr>
        <w:t>?</w:t>
      </w:r>
      <w:r w:rsidR="00B7483C" w:rsidRPr="00F6619D">
        <w:rPr>
          <w:rFonts w:asciiTheme="majorHAnsi" w:hAnsiTheme="majorHAnsi" w:cstheme="majorHAnsi"/>
          <w:iCs/>
        </w:rPr>
        <w:t>”</w:t>
      </w:r>
    </w:p>
    <w:p w14:paraId="4FA79421" w14:textId="7D7D1E3B" w:rsidR="00E4774B" w:rsidRPr="00F6619D" w:rsidRDefault="00E4774B" w:rsidP="007A21C3">
      <w:pPr>
        <w:numPr>
          <w:ilvl w:val="0"/>
          <w:numId w:val="6"/>
        </w:numPr>
        <w:spacing w:after="120"/>
        <w:rPr>
          <w:rFonts w:asciiTheme="majorHAnsi" w:hAnsiTheme="majorHAnsi" w:cstheme="majorHAnsi"/>
          <w:iCs/>
        </w:rPr>
      </w:pPr>
      <w:r w:rsidRPr="00F6619D">
        <w:rPr>
          <w:rFonts w:asciiTheme="majorHAnsi" w:hAnsiTheme="majorHAnsi" w:cstheme="majorHAnsi"/>
          <w:iCs/>
        </w:rPr>
        <w:t>recommend t</w:t>
      </w:r>
      <w:r w:rsidR="00B05968" w:rsidRPr="00F6619D">
        <w:rPr>
          <w:rFonts w:asciiTheme="majorHAnsi" w:hAnsiTheme="majorHAnsi" w:cstheme="majorHAnsi"/>
          <w:iCs/>
        </w:rPr>
        <w:t xml:space="preserve">o the Government of </w:t>
      </w:r>
      <w:r w:rsidR="00E75849" w:rsidRPr="00F6619D">
        <w:rPr>
          <w:rFonts w:asciiTheme="majorHAnsi" w:hAnsiTheme="majorHAnsi" w:cstheme="majorHAnsi"/>
          <w:iCs/>
        </w:rPr>
        <w:t>the Philippines</w:t>
      </w:r>
      <w:r w:rsidR="007F7529" w:rsidRPr="00F6619D">
        <w:rPr>
          <w:rFonts w:asciiTheme="majorHAnsi" w:hAnsiTheme="majorHAnsi" w:cstheme="majorHAnsi"/>
          <w:iCs/>
        </w:rPr>
        <w:t xml:space="preserve">, in the Committee’s concluding observations on the </w:t>
      </w:r>
      <w:r w:rsidR="00BC6C90" w:rsidRPr="00F6619D">
        <w:rPr>
          <w:rFonts w:asciiTheme="majorHAnsi" w:hAnsiTheme="majorHAnsi" w:cstheme="majorHAnsi"/>
          <w:iCs/>
        </w:rPr>
        <w:t>initial</w:t>
      </w:r>
      <w:r w:rsidR="00833827" w:rsidRPr="00F6619D">
        <w:rPr>
          <w:rFonts w:asciiTheme="majorHAnsi" w:hAnsiTheme="majorHAnsi" w:cstheme="majorHAnsi"/>
          <w:iCs/>
        </w:rPr>
        <w:t xml:space="preserve"> report, that </w:t>
      </w:r>
      <w:r w:rsidR="00DC20AE" w:rsidRPr="00F6619D">
        <w:rPr>
          <w:rFonts w:asciiTheme="majorHAnsi" w:hAnsiTheme="majorHAnsi" w:cstheme="majorHAnsi"/>
          <w:iCs/>
        </w:rPr>
        <w:t>“</w:t>
      </w:r>
      <w:r w:rsidR="00F31704" w:rsidRPr="00F6619D">
        <w:rPr>
          <w:rFonts w:asciiTheme="majorHAnsi" w:hAnsiTheme="majorHAnsi" w:cstheme="majorHAnsi"/>
          <w:b/>
          <w:iCs/>
        </w:rPr>
        <w:t xml:space="preserve">the Bill to </w:t>
      </w:r>
      <w:r w:rsidR="00521973" w:rsidRPr="00F6619D">
        <w:rPr>
          <w:rFonts w:asciiTheme="majorHAnsi" w:hAnsiTheme="majorHAnsi" w:cstheme="majorHAnsi"/>
          <w:b/>
          <w:iCs/>
        </w:rPr>
        <w:t>explicit</w:t>
      </w:r>
      <w:r w:rsidR="00F31704" w:rsidRPr="00F6619D">
        <w:rPr>
          <w:rFonts w:asciiTheme="majorHAnsi" w:hAnsiTheme="majorHAnsi" w:cstheme="majorHAnsi"/>
          <w:b/>
          <w:iCs/>
        </w:rPr>
        <w:t>ly</w:t>
      </w:r>
      <w:r w:rsidR="00521973" w:rsidRPr="00F6619D">
        <w:rPr>
          <w:rFonts w:asciiTheme="majorHAnsi" w:hAnsiTheme="majorHAnsi" w:cstheme="majorHAnsi"/>
          <w:b/>
          <w:iCs/>
        </w:rPr>
        <w:t xml:space="preserve"> prohibit all</w:t>
      </w:r>
      <w:r w:rsidR="00DF42D1" w:rsidRPr="00F6619D">
        <w:rPr>
          <w:rFonts w:asciiTheme="majorHAnsi" w:hAnsiTheme="majorHAnsi" w:cstheme="majorHAnsi"/>
          <w:b/>
          <w:iCs/>
        </w:rPr>
        <w:t xml:space="preserve"> corporal punishment of children</w:t>
      </w:r>
      <w:r w:rsidR="00521973" w:rsidRPr="00F6619D">
        <w:rPr>
          <w:rFonts w:asciiTheme="majorHAnsi" w:hAnsiTheme="majorHAnsi" w:cstheme="majorHAnsi"/>
          <w:b/>
          <w:iCs/>
        </w:rPr>
        <w:t>, however light,</w:t>
      </w:r>
      <w:r w:rsidR="00DF42D1" w:rsidRPr="00F6619D">
        <w:rPr>
          <w:rFonts w:asciiTheme="majorHAnsi" w:hAnsiTheme="majorHAnsi" w:cstheme="majorHAnsi"/>
          <w:b/>
          <w:iCs/>
        </w:rPr>
        <w:t xml:space="preserve"> in all settings</w:t>
      </w:r>
      <w:r w:rsidR="00521973" w:rsidRPr="00F6619D">
        <w:rPr>
          <w:rFonts w:asciiTheme="majorHAnsi" w:hAnsiTheme="majorHAnsi" w:cstheme="majorHAnsi"/>
          <w:b/>
          <w:iCs/>
        </w:rPr>
        <w:t xml:space="preserve">, </w:t>
      </w:r>
      <w:r w:rsidR="00DF42D1" w:rsidRPr="00F6619D">
        <w:rPr>
          <w:rFonts w:asciiTheme="majorHAnsi" w:hAnsiTheme="majorHAnsi" w:cstheme="majorHAnsi"/>
          <w:b/>
          <w:iCs/>
        </w:rPr>
        <w:t xml:space="preserve">is </w:t>
      </w:r>
      <w:r w:rsidR="002E2D70" w:rsidRPr="00F6619D">
        <w:rPr>
          <w:rFonts w:asciiTheme="majorHAnsi" w:hAnsiTheme="majorHAnsi" w:cstheme="majorHAnsi"/>
          <w:b/>
          <w:iCs/>
        </w:rPr>
        <w:t>enacted as a matter of priority</w:t>
      </w:r>
      <w:r w:rsidR="00DF42D1" w:rsidRPr="00F6619D">
        <w:rPr>
          <w:rFonts w:asciiTheme="majorHAnsi" w:hAnsiTheme="majorHAnsi" w:cstheme="majorHAnsi"/>
          <w:b/>
          <w:iCs/>
        </w:rPr>
        <w:t xml:space="preserve"> </w:t>
      </w:r>
      <w:r w:rsidR="00963238" w:rsidRPr="00F6619D">
        <w:rPr>
          <w:rFonts w:asciiTheme="majorHAnsi" w:hAnsiTheme="majorHAnsi" w:cstheme="majorHAnsi"/>
          <w:b/>
        </w:rPr>
        <w:t xml:space="preserve">and that measures are put in place to ensure the </w:t>
      </w:r>
      <w:r w:rsidR="002E2D70" w:rsidRPr="00F6619D">
        <w:rPr>
          <w:rFonts w:asciiTheme="majorHAnsi" w:hAnsiTheme="majorHAnsi" w:cstheme="majorHAnsi"/>
          <w:b/>
        </w:rPr>
        <w:t>law</w:t>
      </w:r>
      <w:r w:rsidR="00963238" w:rsidRPr="00F6619D">
        <w:rPr>
          <w:rFonts w:asciiTheme="majorHAnsi" w:hAnsiTheme="majorHAnsi" w:cstheme="majorHAnsi"/>
          <w:b/>
        </w:rPr>
        <w:t xml:space="preserve"> is properly implemented</w:t>
      </w:r>
      <w:r w:rsidR="00DC20AE" w:rsidRPr="00F6619D">
        <w:rPr>
          <w:rFonts w:asciiTheme="majorHAnsi" w:hAnsiTheme="majorHAnsi" w:cstheme="majorHAnsi"/>
        </w:rPr>
        <w:t>”</w:t>
      </w:r>
      <w:r w:rsidR="00833827" w:rsidRPr="00F6619D">
        <w:rPr>
          <w:rFonts w:asciiTheme="majorHAnsi" w:hAnsiTheme="majorHAnsi" w:cstheme="majorHAnsi"/>
        </w:rPr>
        <w:t>.</w:t>
      </w:r>
    </w:p>
    <w:p w14:paraId="3FBF531E" w14:textId="77777777" w:rsidR="009D6E71" w:rsidRPr="00F6619D" w:rsidRDefault="009D6E71" w:rsidP="007F7529">
      <w:pPr>
        <w:spacing w:after="120"/>
        <w:rPr>
          <w:rFonts w:asciiTheme="majorHAnsi" w:hAnsiTheme="majorHAnsi" w:cstheme="majorHAnsi"/>
        </w:rPr>
      </w:pPr>
    </w:p>
    <w:p w14:paraId="2E512E2A" w14:textId="77777777" w:rsidR="00106569" w:rsidRPr="00F6619D" w:rsidRDefault="00106569">
      <w:pPr>
        <w:rPr>
          <w:rFonts w:asciiTheme="majorHAnsi" w:hAnsiTheme="majorHAnsi" w:cstheme="majorHAnsi"/>
          <w:b/>
          <w:sz w:val="26"/>
          <w:szCs w:val="26"/>
        </w:rPr>
      </w:pPr>
      <w:r w:rsidRPr="00F6619D">
        <w:rPr>
          <w:rFonts w:asciiTheme="majorHAnsi" w:hAnsiTheme="majorHAnsi" w:cstheme="majorHAnsi"/>
          <w:b/>
          <w:sz w:val="26"/>
          <w:szCs w:val="26"/>
        </w:rPr>
        <w:br w:type="page"/>
      </w:r>
    </w:p>
    <w:p w14:paraId="1983D09B" w14:textId="28BE79BE" w:rsidR="007F7529" w:rsidRPr="00F6619D" w:rsidRDefault="007F7529" w:rsidP="007F7529">
      <w:pPr>
        <w:spacing w:after="120"/>
        <w:rPr>
          <w:rFonts w:asciiTheme="majorHAnsi" w:hAnsiTheme="majorHAnsi" w:cstheme="majorHAnsi"/>
          <w:b/>
          <w:sz w:val="26"/>
          <w:szCs w:val="26"/>
        </w:rPr>
      </w:pPr>
      <w:r w:rsidRPr="00F6619D">
        <w:rPr>
          <w:rFonts w:asciiTheme="majorHAnsi" w:hAnsiTheme="majorHAnsi" w:cstheme="majorHAnsi"/>
          <w:b/>
          <w:sz w:val="26"/>
          <w:szCs w:val="26"/>
        </w:rPr>
        <w:lastRenderedPageBreak/>
        <w:t>(c) Detailed briefing</w:t>
      </w:r>
    </w:p>
    <w:p w14:paraId="69A1F232" w14:textId="5815296A" w:rsidR="007F7529" w:rsidRPr="00F6619D" w:rsidRDefault="007F7529" w:rsidP="007F7529">
      <w:pPr>
        <w:spacing w:after="120"/>
        <w:rPr>
          <w:rFonts w:asciiTheme="majorHAnsi" w:hAnsiTheme="majorHAnsi" w:cstheme="majorHAnsi"/>
          <w:b/>
          <w:sz w:val="26"/>
          <w:szCs w:val="26"/>
        </w:rPr>
      </w:pPr>
      <w:r w:rsidRPr="00F6619D">
        <w:rPr>
          <w:rFonts w:asciiTheme="majorHAnsi" w:hAnsiTheme="majorHAnsi" w:cstheme="majorHAnsi"/>
          <w:b/>
          <w:sz w:val="26"/>
          <w:szCs w:val="26"/>
        </w:rPr>
        <w:t>The right of children with disabilities not to be subjected to corporal punishment</w:t>
      </w:r>
    </w:p>
    <w:p w14:paraId="4E1BFC9B" w14:textId="23781121" w:rsidR="006C166A" w:rsidRPr="00F6619D" w:rsidRDefault="00833827" w:rsidP="00E511FD">
      <w:pPr>
        <w:spacing w:after="120"/>
        <w:rPr>
          <w:rFonts w:asciiTheme="majorHAnsi" w:hAnsiTheme="majorHAnsi" w:cstheme="majorHAnsi"/>
        </w:rPr>
      </w:pPr>
      <w:r w:rsidRPr="00F6619D">
        <w:rPr>
          <w:rFonts w:asciiTheme="majorHAnsi" w:hAnsiTheme="majorHAnsi" w:cstheme="majorHAnsi"/>
        </w:rPr>
        <w:t>4</w:t>
      </w:r>
      <w:r w:rsidR="00E511FD" w:rsidRPr="00F6619D">
        <w:rPr>
          <w:rFonts w:asciiTheme="majorHAnsi" w:hAnsiTheme="majorHAnsi" w:cstheme="majorHAnsi"/>
        </w:rPr>
        <w:t xml:space="preserve">. </w:t>
      </w:r>
      <w:r w:rsidR="007F7529" w:rsidRPr="00F6619D">
        <w:rPr>
          <w:rFonts w:asciiTheme="majorHAnsi" w:hAnsiTheme="majorHAnsi" w:cstheme="majorHAnsi"/>
        </w:rPr>
        <w:t xml:space="preserve">The Convention on the Rights of Persons with Disabilities confirms that children with disabilities should enjoy all human rights and fundamental freedoms on an equal basis with other children (art. 7). The Convention also states that all persons have the rights to freedom from torture or cruel, inhuman or degrading treatment or punishment (art. 15), to freedom from exploitation, violence and abuse within and outside the home (art. 16) and to respect for their physical and mental integrity (art. 17). The jurisprudence of treaty monitoring bodies, led by the Committee on the Rights of the Child monitoring the Convention on the Rights of the Child, is clear that these rights put an obligation on states parties to prohibit and eliminate all corporal punishment of children, including within the family. </w:t>
      </w:r>
      <w:r w:rsidR="00F31704" w:rsidRPr="00F6619D">
        <w:rPr>
          <w:rFonts w:asciiTheme="majorHAnsi" w:hAnsiTheme="majorHAnsi" w:cstheme="majorHAnsi"/>
        </w:rPr>
        <w:t>However, the Philippines’ initial state report does not address the issue.</w:t>
      </w:r>
    </w:p>
    <w:p w14:paraId="7D5B40EB" w14:textId="39FEEE47" w:rsidR="007F7529" w:rsidRPr="00F6619D" w:rsidRDefault="00833827" w:rsidP="00E511FD">
      <w:pPr>
        <w:spacing w:after="120"/>
        <w:rPr>
          <w:rFonts w:asciiTheme="majorHAnsi" w:hAnsiTheme="majorHAnsi" w:cstheme="majorHAnsi"/>
        </w:rPr>
      </w:pPr>
      <w:r w:rsidRPr="00F6619D">
        <w:rPr>
          <w:rFonts w:asciiTheme="majorHAnsi" w:hAnsiTheme="majorHAnsi" w:cstheme="majorHAnsi"/>
        </w:rPr>
        <w:t>5</w:t>
      </w:r>
      <w:r w:rsidR="00E511FD" w:rsidRPr="00F6619D">
        <w:rPr>
          <w:rFonts w:asciiTheme="majorHAnsi" w:hAnsiTheme="majorHAnsi" w:cstheme="majorHAnsi"/>
        </w:rPr>
        <w:t xml:space="preserve">. </w:t>
      </w:r>
      <w:r w:rsidR="007F7529" w:rsidRPr="00F6619D">
        <w:rPr>
          <w:rFonts w:asciiTheme="majorHAnsi" w:hAnsiTheme="majorHAnsi" w:cstheme="majorHAnsi"/>
        </w:rPr>
        <w:t>As confirmed in the UN Secretary General’s Study on Violence against Children, children with disabilities are particularly vulnerable to violence, including corporal punishment, and corporal punishment is a significant cause of impairment among children.</w:t>
      </w:r>
      <w:r w:rsidR="007F7529" w:rsidRPr="00F6619D">
        <w:rPr>
          <w:rStyle w:val="FootnoteReference"/>
          <w:rFonts w:asciiTheme="majorHAnsi" w:hAnsiTheme="majorHAnsi" w:cstheme="majorHAnsi"/>
        </w:rPr>
        <w:footnoteReference w:id="1"/>
      </w:r>
      <w:r w:rsidR="007F7529" w:rsidRPr="00F6619D">
        <w:rPr>
          <w:rFonts w:asciiTheme="majorHAnsi" w:hAnsiTheme="majorHAnsi" w:cstheme="majorHAnsi"/>
        </w:rPr>
        <w:t xml:space="preserve"> Yet the obligation to prohibit corporal punishment is frequently ignored or evaded by governments. The near universal acceptance of violence in childrearing together with deeply held views that parents and other adults have a “right” to physically punish children can challenge efforts to achieve prohibition. It also means that corporal punishment – at least to some degree – is not readily perceived as </w:t>
      </w:r>
      <w:r w:rsidR="00BC6C90" w:rsidRPr="00F6619D">
        <w:rPr>
          <w:rFonts w:asciiTheme="majorHAnsi" w:hAnsiTheme="majorHAnsi" w:cstheme="majorHAnsi"/>
        </w:rPr>
        <w:t>violence</w:t>
      </w:r>
      <w:r w:rsidR="007F7529" w:rsidRPr="00F6619D">
        <w:rPr>
          <w:rFonts w:asciiTheme="majorHAnsi" w:hAnsiTheme="majorHAnsi" w:cstheme="majorHAnsi"/>
        </w:rPr>
        <w:t xml:space="preserve"> in the same way as, for example, sexual and other socially unacceptable forms of </w:t>
      </w:r>
      <w:r w:rsidR="00E511FD" w:rsidRPr="00F6619D">
        <w:rPr>
          <w:rFonts w:asciiTheme="majorHAnsi" w:hAnsiTheme="majorHAnsi" w:cstheme="majorHAnsi"/>
        </w:rPr>
        <w:t>violence.</w:t>
      </w:r>
    </w:p>
    <w:p w14:paraId="111ED3CA" w14:textId="70852634" w:rsidR="005B31F1" w:rsidRPr="00F6619D" w:rsidRDefault="00833827" w:rsidP="00E511FD">
      <w:pPr>
        <w:spacing w:after="120"/>
        <w:rPr>
          <w:rFonts w:asciiTheme="majorHAnsi" w:hAnsiTheme="majorHAnsi" w:cstheme="majorHAnsi"/>
        </w:rPr>
      </w:pPr>
      <w:r w:rsidRPr="00F6619D">
        <w:rPr>
          <w:rFonts w:asciiTheme="majorHAnsi" w:hAnsiTheme="majorHAnsi" w:cstheme="majorHAnsi"/>
        </w:rPr>
        <w:t>6</w:t>
      </w:r>
      <w:r w:rsidR="00E511FD" w:rsidRPr="00F6619D">
        <w:rPr>
          <w:rFonts w:asciiTheme="majorHAnsi" w:hAnsiTheme="majorHAnsi" w:cstheme="majorHAnsi"/>
        </w:rPr>
        <w:t xml:space="preserve">. The newly adopted Sustainable Development Goals under the 2030 Agenda include target 16.2 on ending all forms of violence against children. Violent punishment is the most common form of violence against children: ending it through the adoption and implementation of </w:t>
      </w:r>
      <w:r w:rsidRPr="00F6619D">
        <w:rPr>
          <w:rFonts w:asciiTheme="majorHAnsi" w:hAnsiTheme="majorHAnsi" w:cstheme="majorHAnsi"/>
        </w:rPr>
        <w:t>legislation</w:t>
      </w:r>
      <w:r w:rsidR="00E511FD" w:rsidRPr="00F6619D">
        <w:rPr>
          <w:rFonts w:asciiTheme="majorHAnsi" w:hAnsiTheme="majorHAnsi" w:cstheme="majorHAnsi"/>
        </w:rPr>
        <w:t xml:space="preserve"> prohibiting it in all settings including the home is critical. </w:t>
      </w:r>
    </w:p>
    <w:p w14:paraId="7CCE9FC2" w14:textId="77777777" w:rsidR="007F7529" w:rsidRPr="00F6619D" w:rsidRDefault="007F7529" w:rsidP="007F7529">
      <w:pPr>
        <w:autoSpaceDE w:val="0"/>
        <w:autoSpaceDN w:val="0"/>
        <w:adjustRightInd w:val="0"/>
        <w:spacing w:after="120"/>
        <w:rPr>
          <w:rFonts w:asciiTheme="majorHAnsi" w:hAnsiTheme="majorHAnsi" w:cstheme="majorHAnsi"/>
          <w:b/>
          <w:sz w:val="26"/>
          <w:szCs w:val="26"/>
        </w:rPr>
      </w:pPr>
    </w:p>
    <w:p w14:paraId="1DD3CA84" w14:textId="04B6E26A" w:rsidR="007F7529" w:rsidRPr="00F6619D" w:rsidRDefault="00683188" w:rsidP="007F7529">
      <w:pPr>
        <w:pStyle w:val="Heading2"/>
        <w:spacing w:after="120"/>
        <w:rPr>
          <w:rFonts w:asciiTheme="majorHAnsi" w:hAnsiTheme="majorHAnsi" w:cstheme="majorHAnsi"/>
          <w:sz w:val="26"/>
          <w:szCs w:val="26"/>
          <w:lang w:val="en-GB"/>
        </w:rPr>
      </w:pPr>
      <w:r w:rsidRPr="00F6619D">
        <w:rPr>
          <w:rFonts w:asciiTheme="majorHAnsi" w:hAnsiTheme="majorHAnsi" w:cstheme="majorHAnsi"/>
          <w:sz w:val="26"/>
          <w:szCs w:val="26"/>
        </w:rPr>
        <w:t>The l</w:t>
      </w:r>
      <w:r w:rsidR="007F7529" w:rsidRPr="00F6619D">
        <w:rPr>
          <w:rFonts w:asciiTheme="majorHAnsi" w:hAnsiTheme="majorHAnsi" w:cstheme="majorHAnsi"/>
          <w:sz w:val="26"/>
          <w:szCs w:val="26"/>
        </w:rPr>
        <w:t xml:space="preserve">egality of corporal punishment of children with disabilities in </w:t>
      </w:r>
      <w:r w:rsidR="007D3FF7" w:rsidRPr="00F6619D">
        <w:rPr>
          <w:rFonts w:asciiTheme="majorHAnsi" w:hAnsiTheme="majorHAnsi" w:cstheme="majorHAnsi"/>
          <w:sz w:val="26"/>
          <w:szCs w:val="26"/>
          <w:lang w:val="en-GB"/>
        </w:rPr>
        <w:t>the Philippines</w:t>
      </w:r>
    </w:p>
    <w:p w14:paraId="610CF94D" w14:textId="6B6465CB" w:rsidR="007F7529" w:rsidRPr="00F6619D" w:rsidRDefault="00833827" w:rsidP="00BC6C90">
      <w:pPr>
        <w:autoSpaceDE w:val="0"/>
        <w:autoSpaceDN w:val="0"/>
        <w:adjustRightInd w:val="0"/>
        <w:spacing w:after="120"/>
        <w:rPr>
          <w:rFonts w:asciiTheme="majorHAnsi" w:hAnsiTheme="majorHAnsi" w:cstheme="majorHAnsi"/>
        </w:rPr>
      </w:pPr>
      <w:r w:rsidRPr="00F6619D">
        <w:rPr>
          <w:rFonts w:asciiTheme="majorHAnsi" w:hAnsiTheme="majorHAnsi" w:cstheme="majorHAnsi"/>
        </w:rPr>
        <w:t>7</w:t>
      </w:r>
      <w:r w:rsidR="00BC6C90" w:rsidRPr="00F6619D">
        <w:rPr>
          <w:rFonts w:asciiTheme="majorHAnsi" w:hAnsiTheme="majorHAnsi" w:cstheme="majorHAnsi"/>
        </w:rPr>
        <w:t xml:space="preserve">. </w:t>
      </w:r>
      <w:r w:rsidR="00126D81" w:rsidRPr="00F6619D">
        <w:rPr>
          <w:rFonts w:asciiTheme="majorHAnsi" w:hAnsiTheme="majorHAnsi" w:cstheme="majorHAnsi"/>
        </w:rPr>
        <w:t xml:space="preserve">In </w:t>
      </w:r>
      <w:r w:rsidR="00B45174" w:rsidRPr="00F6619D">
        <w:rPr>
          <w:rFonts w:asciiTheme="majorHAnsi" w:hAnsiTheme="majorHAnsi" w:cstheme="majorHAnsi"/>
        </w:rPr>
        <w:t>the Philippines</w:t>
      </w:r>
      <w:r w:rsidR="00126D81" w:rsidRPr="00F6619D">
        <w:rPr>
          <w:rFonts w:asciiTheme="majorHAnsi" w:hAnsiTheme="majorHAnsi" w:cstheme="majorHAnsi"/>
        </w:rPr>
        <w:t>, c</w:t>
      </w:r>
      <w:r w:rsidR="007F7529" w:rsidRPr="00F6619D">
        <w:rPr>
          <w:rFonts w:asciiTheme="majorHAnsi" w:hAnsiTheme="majorHAnsi" w:cstheme="majorHAnsi"/>
        </w:rPr>
        <w:t xml:space="preserve">orporal punishment of children is unlawful </w:t>
      </w:r>
      <w:r w:rsidR="00B45174" w:rsidRPr="00F6619D">
        <w:rPr>
          <w:rFonts w:asciiTheme="majorHAnsi" w:hAnsiTheme="majorHAnsi" w:cstheme="majorHAnsi"/>
        </w:rPr>
        <w:t>in all settings outside the home</w:t>
      </w:r>
      <w:r w:rsidR="008730E0" w:rsidRPr="00F6619D">
        <w:rPr>
          <w:rFonts w:asciiTheme="majorHAnsi" w:hAnsiTheme="majorHAnsi" w:cstheme="majorHAnsi"/>
        </w:rPr>
        <w:t>, but children with disabilities may lawfully be subject</w:t>
      </w:r>
      <w:r w:rsidRPr="00F6619D">
        <w:rPr>
          <w:rFonts w:asciiTheme="majorHAnsi" w:hAnsiTheme="majorHAnsi" w:cstheme="majorHAnsi"/>
        </w:rPr>
        <w:t>ed</w:t>
      </w:r>
      <w:r w:rsidR="008730E0" w:rsidRPr="00F6619D">
        <w:rPr>
          <w:rFonts w:asciiTheme="majorHAnsi" w:hAnsiTheme="majorHAnsi" w:cstheme="majorHAnsi"/>
        </w:rPr>
        <w:t xml:space="preserve"> to physical punishment in</w:t>
      </w:r>
      <w:r w:rsidR="00655927" w:rsidRPr="00F6619D">
        <w:rPr>
          <w:rFonts w:asciiTheme="majorHAnsi" w:hAnsiTheme="majorHAnsi" w:cstheme="majorHAnsi"/>
        </w:rPr>
        <w:t xml:space="preserve"> </w:t>
      </w:r>
      <w:r w:rsidR="008730E0" w:rsidRPr="00F6619D">
        <w:rPr>
          <w:rFonts w:asciiTheme="majorHAnsi" w:hAnsiTheme="majorHAnsi" w:cstheme="majorHAnsi"/>
        </w:rPr>
        <w:t>the</w:t>
      </w:r>
      <w:r w:rsidR="00B45174" w:rsidRPr="00F6619D">
        <w:rPr>
          <w:rFonts w:asciiTheme="majorHAnsi" w:hAnsiTheme="majorHAnsi" w:cstheme="majorHAnsi"/>
        </w:rPr>
        <w:t xml:space="preserve"> family</w:t>
      </w:r>
      <w:r w:rsidR="00591A1C" w:rsidRPr="00F6619D">
        <w:rPr>
          <w:rFonts w:asciiTheme="majorHAnsi" w:hAnsiTheme="majorHAnsi" w:cstheme="majorHAnsi"/>
        </w:rPr>
        <w:t>.</w:t>
      </w:r>
    </w:p>
    <w:p w14:paraId="3CCEF830" w14:textId="20A9D4FE" w:rsidR="007D3FF7" w:rsidRPr="00F6619D" w:rsidRDefault="00620321" w:rsidP="007D3FF7">
      <w:pPr>
        <w:autoSpaceDE w:val="0"/>
        <w:autoSpaceDN w:val="0"/>
        <w:adjustRightInd w:val="0"/>
        <w:spacing w:after="120"/>
        <w:rPr>
          <w:rFonts w:asciiTheme="majorHAnsi" w:hAnsiTheme="majorHAnsi" w:cstheme="majorHAnsi"/>
          <w:iCs/>
        </w:rPr>
      </w:pPr>
      <w:r w:rsidRPr="00F6619D">
        <w:rPr>
          <w:rFonts w:asciiTheme="majorHAnsi" w:hAnsiTheme="majorHAnsi" w:cstheme="majorHAnsi"/>
        </w:rPr>
        <w:t xml:space="preserve">8. </w:t>
      </w:r>
      <w:r w:rsidRPr="00F6619D">
        <w:rPr>
          <w:rFonts w:asciiTheme="majorHAnsi" w:hAnsiTheme="majorHAnsi" w:cstheme="majorHAnsi"/>
          <w:i/>
        </w:rPr>
        <w:t>Corporal punishment is lawful in the home</w:t>
      </w:r>
      <w:r w:rsidR="009B471D" w:rsidRPr="00F6619D">
        <w:rPr>
          <w:rFonts w:asciiTheme="majorHAnsi" w:hAnsiTheme="majorHAnsi" w:cstheme="majorHAnsi"/>
          <w:i/>
        </w:rPr>
        <w:t>.</w:t>
      </w:r>
      <w:r w:rsidR="00CB457A" w:rsidRPr="00F6619D">
        <w:rPr>
          <w:rFonts w:asciiTheme="majorHAnsi" w:hAnsiTheme="majorHAnsi" w:cstheme="majorHAnsi"/>
          <w:iCs/>
        </w:rPr>
        <w:t xml:space="preserve"> </w:t>
      </w:r>
      <w:r w:rsidR="007D3FF7" w:rsidRPr="00F6619D">
        <w:rPr>
          <w:rFonts w:asciiTheme="majorHAnsi" w:hAnsiTheme="majorHAnsi" w:cstheme="majorHAnsi"/>
          <w:iCs/>
        </w:rPr>
        <w:t xml:space="preserve">There are a number of legal defences for the use of corporal punishment in childrearing. The Family Code 1987 states that the rights and duties of those exercising parental authority over children include “to impose discipline on them as may be required under the circumstances” (art. 220). The Child and Youth Welfare Code 1974 confirms the right of parents “to discipline the child as may be necessary for the formation of his good character” (art. 45). The Code of Muslim Personal Laws confirms parents’ “power to correct, discipline, and punish [their children] moderately” (art. 74); the Revised Penal Code states that the higher penalties for serious physical injuries “shall not be applicable to a parent who shall inflict physical injuries upon his child by excessive chastisement” (art. 263); the Rules and Regulations on the Reporting and Investigation of Child Abuse Cases state that “discipline administered by a parent or legal guardian to a child does not constitute cruelty provided it is reasonable in manner and moderate in degree and does not constitute physical or psychological injury as defined herein” (art. 2). Since 2007, a number of bills which would prohibit corporal punishment have been introduced to Parliament but have failed to progress through both houses. </w:t>
      </w:r>
    </w:p>
    <w:p w14:paraId="7F5AC8FF" w14:textId="523269C2" w:rsidR="00382A8F" w:rsidRPr="00F6619D" w:rsidRDefault="00382A8F" w:rsidP="007D3FF7">
      <w:pPr>
        <w:autoSpaceDE w:val="0"/>
        <w:autoSpaceDN w:val="0"/>
        <w:adjustRightInd w:val="0"/>
        <w:spacing w:after="120"/>
        <w:rPr>
          <w:rFonts w:asciiTheme="majorHAnsi" w:hAnsiTheme="majorHAnsi" w:cstheme="majorHAnsi"/>
          <w:iCs/>
        </w:rPr>
      </w:pPr>
      <w:r w:rsidRPr="00F6619D">
        <w:rPr>
          <w:rFonts w:asciiTheme="majorHAnsi" w:hAnsiTheme="majorHAnsi" w:cstheme="majorHAnsi"/>
        </w:rPr>
        <w:lastRenderedPageBreak/>
        <w:t>9</w:t>
      </w:r>
      <w:r w:rsidR="00620321" w:rsidRPr="00F6619D">
        <w:rPr>
          <w:rFonts w:asciiTheme="majorHAnsi" w:hAnsiTheme="majorHAnsi" w:cstheme="majorHAnsi"/>
        </w:rPr>
        <w:t xml:space="preserve">. </w:t>
      </w:r>
      <w:r w:rsidR="00620321" w:rsidRPr="00F6619D">
        <w:rPr>
          <w:rFonts w:asciiTheme="majorHAnsi" w:hAnsiTheme="majorHAnsi" w:cstheme="majorHAnsi"/>
          <w:i/>
        </w:rPr>
        <w:t xml:space="preserve">Corporal punishment is </w:t>
      </w:r>
      <w:r w:rsidR="007D3FF7" w:rsidRPr="00F6619D">
        <w:rPr>
          <w:rFonts w:asciiTheme="majorHAnsi" w:hAnsiTheme="majorHAnsi" w:cstheme="majorHAnsi"/>
          <w:i/>
        </w:rPr>
        <w:t>un</w:t>
      </w:r>
      <w:r w:rsidR="00620321" w:rsidRPr="00F6619D">
        <w:rPr>
          <w:rFonts w:asciiTheme="majorHAnsi" w:hAnsiTheme="majorHAnsi" w:cstheme="majorHAnsi"/>
          <w:i/>
        </w:rPr>
        <w:t>lawful in alternative care settings</w:t>
      </w:r>
      <w:r w:rsidRPr="00F6619D">
        <w:rPr>
          <w:rFonts w:asciiTheme="majorHAnsi" w:hAnsiTheme="majorHAnsi" w:cstheme="majorHAnsi"/>
          <w:i/>
        </w:rPr>
        <w:t xml:space="preserve"> </w:t>
      </w:r>
      <w:r w:rsidR="007D3FF7" w:rsidRPr="00F6619D">
        <w:rPr>
          <w:rFonts w:asciiTheme="majorHAnsi" w:hAnsiTheme="majorHAnsi" w:cstheme="majorHAnsi"/>
        </w:rPr>
        <w:t>under article 233 of the Family Code 1987: “The person exercising substitute parental authority shall have the same authority over the person of the child as the parents. In no case shall the school administrator, teacher or individual engaged in child care exercising special parental authority inflict corporal punishment upon the child.” It is prohibited in residential institutions under article 1.4 of the Standards in the Implementation of Residential Care Services 2002 (Administrative Order No. 141).</w:t>
      </w:r>
    </w:p>
    <w:p w14:paraId="4EAB61B0" w14:textId="466FA4AA" w:rsidR="007D3FF7" w:rsidRPr="00F6619D" w:rsidRDefault="00D63AA6" w:rsidP="007D3FF7">
      <w:pPr>
        <w:autoSpaceDE w:val="0"/>
        <w:autoSpaceDN w:val="0"/>
        <w:adjustRightInd w:val="0"/>
        <w:spacing w:after="120"/>
        <w:rPr>
          <w:rFonts w:asciiTheme="majorHAnsi" w:hAnsiTheme="majorHAnsi" w:cstheme="majorHAnsi"/>
        </w:rPr>
      </w:pPr>
      <w:r w:rsidRPr="00F6619D">
        <w:rPr>
          <w:rFonts w:asciiTheme="majorHAnsi" w:hAnsiTheme="majorHAnsi" w:cstheme="majorHAnsi"/>
          <w:iCs/>
        </w:rPr>
        <w:t>1</w:t>
      </w:r>
      <w:r w:rsidR="00382A8F" w:rsidRPr="00F6619D">
        <w:rPr>
          <w:rFonts w:asciiTheme="majorHAnsi" w:hAnsiTheme="majorHAnsi" w:cstheme="majorHAnsi"/>
          <w:iCs/>
        </w:rPr>
        <w:t>0</w:t>
      </w:r>
      <w:r w:rsidRPr="00F6619D">
        <w:rPr>
          <w:rFonts w:asciiTheme="majorHAnsi" w:hAnsiTheme="majorHAnsi" w:cstheme="majorHAnsi"/>
          <w:iCs/>
        </w:rPr>
        <w:t xml:space="preserve">. </w:t>
      </w:r>
      <w:r w:rsidRPr="00F6619D">
        <w:rPr>
          <w:rFonts w:asciiTheme="majorHAnsi" w:hAnsiTheme="majorHAnsi" w:cstheme="majorHAnsi"/>
          <w:i/>
        </w:rPr>
        <w:t>Corporal punishment is</w:t>
      </w:r>
      <w:r w:rsidR="005869E5" w:rsidRPr="00F6619D">
        <w:rPr>
          <w:rFonts w:asciiTheme="majorHAnsi" w:hAnsiTheme="majorHAnsi" w:cstheme="majorHAnsi"/>
          <w:i/>
        </w:rPr>
        <w:t xml:space="preserve"> </w:t>
      </w:r>
      <w:r w:rsidR="009D7E65" w:rsidRPr="00F6619D">
        <w:rPr>
          <w:rFonts w:asciiTheme="majorHAnsi" w:hAnsiTheme="majorHAnsi" w:cstheme="majorHAnsi"/>
          <w:i/>
        </w:rPr>
        <w:t>un</w:t>
      </w:r>
      <w:r w:rsidRPr="00F6619D">
        <w:rPr>
          <w:rFonts w:asciiTheme="majorHAnsi" w:hAnsiTheme="majorHAnsi" w:cstheme="majorHAnsi"/>
          <w:i/>
        </w:rPr>
        <w:t>lawful in</w:t>
      </w:r>
      <w:r w:rsidR="005C34D5" w:rsidRPr="00F6619D">
        <w:rPr>
          <w:rFonts w:asciiTheme="majorHAnsi" w:hAnsiTheme="majorHAnsi" w:cstheme="majorHAnsi"/>
          <w:i/>
        </w:rPr>
        <w:t xml:space="preserve"> </w:t>
      </w:r>
      <w:r w:rsidRPr="00F6619D">
        <w:rPr>
          <w:rFonts w:asciiTheme="majorHAnsi" w:hAnsiTheme="majorHAnsi" w:cstheme="majorHAnsi"/>
          <w:i/>
        </w:rPr>
        <w:t>early childhood care and in</w:t>
      </w:r>
      <w:r w:rsidR="005C34D5" w:rsidRPr="00F6619D">
        <w:rPr>
          <w:rFonts w:asciiTheme="majorHAnsi" w:hAnsiTheme="majorHAnsi" w:cstheme="majorHAnsi"/>
          <w:i/>
        </w:rPr>
        <w:t xml:space="preserve"> </w:t>
      </w:r>
      <w:r w:rsidRPr="00F6619D">
        <w:rPr>
          <w:rFonts w:asciiTheme="majorHAnsi" w:hAnsiTheme="majorHAnsi" w:cstheme="majorHAnsi"/>
          <w:i/>
        </w:rPr>
        <w:t>day care for older children, including for children with disabilities</w:t>
      </w:r>
      <w:r w:rsidR="00382A8F" w:rsidRPr="00F6619D">
        <w:rPr>
          <w:rFonts w:asciiTheme="majorHAnsi" w:hAnsiTheme="majorHAnsi" w:cstheme="majorHAnsi"/>
          <w:i/>
        </w:rPr>
        <w:t xml:space="preserve"> </w:t>
      </w:r>
      <w:r w:rsidR="007D3FF7" w:rsidRPr="00F6619D">
        <w:rPr>
          <w:rFonts w:asciiTheme="majorHAnsi" w:hAnsiTheme="majorHAnsi" w:cstheme="majorHAnsi"/>
        </w:rPr>
        <w:t>in article 233 of the Family Code 1987.</w:t>
      </w:r>
    </w:p>
    <w:p w14:paraId="4BA901ED" w14:textId="76DCB651" w:rsidR="007D3FF7" w:rsidRPr="00F6619D" w:rsidRDefault="00D63AA6" w:rsidP="007D3FF7">
      <w:pPr>
        <w:autoSpaceDE w:val="0"/>
        <w:autoSpaceDN w:val="0"/>
        <w:adjustRightInd w:val="0"/>
        <w:spacing w:after="120"/>
        <w:rPr>
          <w:rFonts w:asciiTheme="majorHAnsi" w:hAnsiTheme="majorHAnsi" w:cstheme="majorHAnsi"/>
        </w:rPr>
      </w:pPr>
      <w:r w:rsidRPr="00F6619D">
        <w:rPr>
          <w:rFonts w:asciiTheme="majorHAnsi" w:hAnsiTheme="majorHAnsi" w:cstheme="majorHAnsi"/>
        </w:rPr>
        <w:t>1</w:t>
      </w:r>
      <w:r w:rsidR="001B7D95" w:rsidRPr="00F6619D">
        <w:rPr>
          <w:rFonts w:asciiTheme="majorHAnsi" w:hAnsiTheme="majorHAnsi" w:cstheme="majorHAnsi"/>
        </w:rPr>
        <w:t>1</w:t>
      </w:r>
      <w:r w:rsidRPr="00F6619D">
        <w:rPr>
          <w:rFonts w:asciiTheme="majorHAnsi" w:hAnsiTheme="majorHAnsi" w:cstheme="majorHAnsi"/>
        </w:rPr>
        <w:t xml:space="preserve">. </w:t>
      </w:r>
      <w:bookmarkStart w:id="1" w:name="OLE_LINK44"/>
      <w:bookmarkStart w:id="2" w:name="OLE_LINK45"/>
      <w:r w:rsidRPr="00F6619D">
        <w:rPr>
          <w:rFonts w:asciiTheme="majorHAnsi" w:hAnsiTheme="majorHAnsi" w:cstheme="majorHAnsi"/>
          <w:i/>
        </w:rPr>
        <w:t xml:space="preserve">Corporal punishment is </w:t>
      </w:r>
      <w:r w:rsidR="00187327" w:rsidRPr="00F6619D">
        <w:rPr>
          <w:rFonts w:asciiTheme="majorHAnsi" w:hAnsiTheme="majorHAnsi" w:cstheme="majorHAnsi"/>
          <w:i/>
        </w:rPr>
        <w:t>un</w:t>
      </w:r>
      <w:r w:rsidRPr="00F6619D">
        <w:rPr>
          <w:rFonts w:asciiTheme="majorHAnsi" w:hAnsiTheme="majorHAnsi" w:cstheme="majorHAnsi"/>
          <w:i/>
        </w:rPr>
        <w:t>lawful in schools</w:t>
      </w:r>
      <w:bookmarkEnd w:id="1"/>
      <w:bookmarkEnd w:id="2"/>
      <w:r w:rsidR="004F7EF9" w:rsidRPr="00F6619D">
        <w:rPr>
          <w:rFonts w:asciiTheme="majorHAnsi" w:hAnsiTheme="majorHAnsi" w:cstheme="majorHAnsi"/>
        </w:rPr>
        <w:t xml:space="preserve"> </w:t>
      </w:r>
      <w:r w:rsidR="007D3FF7" w:rsidRPr="00F6619D">
        <w:rPr>
          <w:rFonts w:asciiTheme="majorHAnsi" w:hAnsiTheme="majorHAnsi" w:cstheme="majorHAnsi"/>
        </w:rPr>
        <w:t>in article 233 of the Family Code 1987 (see above), confirmed in the Public Schools Service Manual 1992 and the Manual of Regulations for Private Schools 1992 (s75, art. XIV), as well as in the 2012 Department of Education Child Protection Policy (Departmental Order No. 40 of 2012, s15). In 2013, a Bill which aims to strengthen implementation of the prohibition (SB 3073, the Ending Corporal Punishment in Schools Bill) was pending in the Senate.</w:t>
      </w:r>
    </w:p>
    <w:p w14:paraId="4DF5B600" w14:textId="42DBBFDB" w:rsidR="007D3FF7" w:rsidRPr="00F6619D" w:rsidRDefault="00D63AA6" w:rsidP="007D3FF7">
      <w:pPr>
        <w:autoSpaceDE w:val="0"/>
        <w:autoSpaceDN w:val="0"/>
        <w:adjustRightInd w:val="0"/>
        <w:spacing w:after="120"/>
        <w:rPr>
          <w:rFonts w:asciiTheme="majorHAnsi" w:hAnsiTheme="majorHAnsi" w:cstheme="majorHAnsi"/>
        </w:rPr>
      </w:pPr>
      <w:r w:rsidRPr="00F6619D">
        <w:rPr>
          <w:rFonts w:asciiTheme="majorHAnsi" w:hAnsiTheme="majorHAnsi" w:cstheme="majorHAnsi"/>
        </w:rPr>
        <w:t>1</w:t>
      </w:r>
      <w:r w:rsidR="001B7D95" w:rsidRPr="00F6619D">
        <w:rPr>
          <w:rFonts w:asciiTheme="majorHAnsi" w:hAnsiTheme="majorHAnsi" w:cstheme="majorHAnsi"/>
        </w:rPr>
        <w:t>2</w:t>
      </w:r>
      <w:r w:rsidRPr="00F6619D">
        <w:rPr>
          <w:rFonts w:asciiTheme="majorHAnsi" w:hAnsiTheme="majorHAnsi" w:cstheme="majorHAnsi"/>
        </w:rPr>
        <w:t xml:space="preserve">. </w:t>
      </w:r>
      <w:r w:rsidR="00591A1C" w:rsidRPr="00F6619D">
        <w:rPr>
          <w:rFonts w:asciiTheme="majorHAnsi" w:hAnsiTheme="majorHAnsi" w:cstheme="majorHAnsi"/>
          <w:i/>
        </w:rPr>
        <w:t>Corporal punishment is</w:t>
      </w:r>
      <w:r w:rsidR="004F7EF9" w:rsidRPr="00F6619D">
        <w:rPr>
          <w:rFonts w:asciiTheme="majorHAnsi" w:hAnsiTheme="majorHAnsi" w:cstheme="majorHAnsi"/>
          <w:i/>
        </w:rPr>
        <w:t xml:space="preserve"> </w:t>
      </w:r>
      <w:r w:rsidR="001B7D95" w:rsidRPr="00F6619D">
        <w:rPr>
          <w:rFonts w:asciiTheme="majorHAnsi" w:hAnsiTheme="majorHAnsi" w:cstheme="majorHAnsi"/>
          <w:i/>
        </w:rPr>
        <w:t>un</w:t>
      </w:r>
      <w:r w:rsidR="00CB457A" w:rsidRPr="00F6619D">
        <w:rPr>
          <w:rFonts w:asciiTheme="majorHAnsi" w:hAnsiTheme="majorHAnsi" w:cstheme="majorHAnsi"/>
          <w:i/>
        </w:rPr>
        <w:t>l</w:t>
      </w:r>
      <w:r w:rsidRPr="00F6619D">
        <w:rPr>
          <w:rFonts w:asciiTheme="majorHAnsi" w:hAnsiTheme="majorHAnsi" w:cstheme="majorHAnsi"/>
          <w:i/>
        </w:rPr>
        <w:t>awful as a disciplinary measure in penal institutions</w:t>
      </w:r>
      <w:r w:rsidR="00382A8F" w:rsidRPr="00F6619D">
        <w:rPr>
          <w:rFonts w:asciiTheme="majorHAnsi" w:hAnsiTheme="majorHAnsi" w:cstheme="majorHAnsi"/>
        </w:rPr>
        <w:t xml:space="preserve"> </w:t>
      </w:r>
      <w:r w:rsidR="007D3FF7" w:rsidRPr="00F6619D">
        <w:rPr>
          <w:rFonts w:asciiTheme="majorHAnsi" w:hAnsiTheme="majorHAnsi" w:cstheme="majorHAnsi"/>
        </w:rPr>
        <w:t>under article 61 of the Juvenile Justice and Welfare Act 2006: “The following and any other similar acts shall be considered prejudicial and detrimental to the psychological, emotional, social, spiritual, moral and physical health and well-being of the child in conflict with the law and therefore, prohibited: … (b) employment of abusive, coercive and punitive measures such as cursing, beating, stripping and solitary confinement; (c) employment of degrading, inhuman and cruel forms of punishment such as shaving the heads, pouring irritating, corrosive or harmful substances over the body of the child in conflict with the law, or forcing him/her to walk around the community wearing signs which embarrass, humiliate, and degrade his/her personality and dignity….” Further protection is given under Republic Act No. 9745 – “An Act Penalising Torture and Other Cruel, Inhuman and Degrading Treatment or Punishment and Prescribing Penalties Therefor” 2009. To support its implementation, the Bureau of Jail Management and Penology (BJMP) promotes non-violent discipline and in 2013 issued a Memorandum ordering the confiscation of instruments used for corporal punishment, including sticks, paddles and belts.</w:t>
      </w:r>
      <w:r w:rsidR="007D3FF7" w:rsidRPr="00F6619D">
        <w:rPr>
          <w:rFonts w:asciiTheme="majorHAnsi" w:hAnsiTheme="majorHAnsi" w:cstheme="majorHAnsi"/>
          <w:vertAlign w:val="superscript"/>
        </w:rPr>
        <w:footnoteReference w:id="2"/>
      </w:r>
    </w:p>
    <w:p w14:paraId="79BD505B" w14:textId="03CC046A" w:rsidR="00382A8F" w:rsidRPr="00F6619D" w:rsidRDefault="00D63AA6" w:rsidP="00382A8F">
      <w:pPr>
        <w:spacing w:after="120"/>
        <w:rPr>
          <w:rFonts w:asciiTheme="majorHAnsi" w:hAnsiTheme="majorHAnsi" w:cstheme="majorHAnsi"/>
        </w:rPr>
      </w:pPr>
      <w:r w:rsidRPr="00F6619D">
        <w:rPr>
          <w:rFonts w:asciiTheme="majorHAnsi" w:hAnsiTheme="majorHAnsi" w:cstheme="majorHAnsi"/>
        </w:rPr>
        <w:t>1</w:t>
      </w:r>
      <w:r w:rsidR="001B7D95" w:rsidRPr="00F6619D">
        <w:rPr>
          <w:rFonts w:asciiTheme="majorHAnsi" w:hAnsiTheme="majorHAnsi" w:cstheme="majorHAnsi"/>
        </w:rPr>
        <w:t>3</w:t>
      </w:r>
      <w:r w:rsidRPr="00F6619D">
        <w:rPr>
          <w:rFonts w:asciiTheme="majorHAnsi" w:hAnsiTheme="majorHAnsi" w:cstheme="majorHAnsi"/>
        </w:rPr>
        <w:t xml:space="preserve">. </w:t>
      </w:r>
      <w:r w:rsidRPr="00F6619D">
        <w:rPr>
          <w:rFonts w:asciiTheme="majorHAnsi" w:hAnsiTheme="majorHAnsi" w:cstheme="majorHAnsi"/>
          <w:i/>
        </w:rPr>
        <w:t>Corporal punishment is unlawful as a sentence for crime</w:t>
      </w:r>
      <w:r w:rsidR="007D3FF7" w:rsidRPr="00F6619D">
        <w:rPr>
          <w:rFonts w:asciiTheme="majorHAnsi" w:hAnsiTheme="majorHAnsi" w:cstheme="majorHAnsi"/>
          <w:i/>
        </w:rPr>
        <w:t>.</w:t>
      </w:r>
      <w:r w:rsidR="001B7D95" w:rsidRPr="00F6619D">
        <w:rPr>
          <w:rFonts w:asciiTheme="majorHAnsi" w:hAnsiTheme="majorHAnsi" w:cstheme="majorHAnsi"/>
          <w:i/>
        </w:rPr>
        <w:t xml:space="preserve"> </w:t>
      </w:r>
      <w:r w:rsidR="007D3FF7" w:rsidRPr="00F6619D">
        <w:rPr>
          <w:rFonts w:asciiTheme="majorHAnsi" w:hAnsiTheme="majorHAnsi" w:cstheme="majorHAnsi"/>
        </w:rPr>
        <w:t>It is not a permitted sanction under the Revised Penal Code and is explicitly prohibited in the Rule on Juveniles in Conflict with the Law 2002 (Administrative Matter No. 02-1-18-SC) and the Juvenile Justice and Welfare Act 2006 (see under “Penal institutions”).</w:t>
      </w:r>
    </w:p>
    <w:p w14:paraId="55491438" w14:textId="77777777" w:rsidR="007D3FF7" w:rsidRPr="00F6619D" w:rsidRDefault="00382A8F" w:rsidP="007D3FF7">
      <w:pPr>
        <w:autoSpaceDE w:val="0"/>
        <w:autoSpaceDN w:val="0"/>
        <w:adjustRightInd w:val="0"/>
        <w:spacing w:after="120"/>
        <w:rPr>
          <w:rFonts w:asciiTheme="majorHAnsi" w:hAnsiTheme="majorHAnsi" w:cstheme="majorHAnsi"/>
          <w:iCs/>
        </w:rPr>
      </w:pPr>
      <w:r w:rsidRPr="00F6619D">
        <w:rPr>
          <w:rFonts w:asciiTheme="majorHAnsi" w:hAnsiTheme="majorHAnsi" w:cstheme="majorHAnsi"/>
        </w:rPr>
        <w:t>1</w:t>
      </w:r>
      <w:r w:rsidR="001B7D95" w:rsidRPr="00F6619D">
        <w:rPr>
          <w:rFonts w:asciiTheme="majorHAnsi" w:hAnsiTheme="majorHAnsi" w:cstheme="majorHAnsi"/>
        </w:rPr>
        <w:t>4</w:t>
      </w:r>
      <w:r w:rsidRPr="00F6619D">
        <w:rPr>
          <w:rFonts w:asciiTheme="majorHAnsi" w:hAnsiTheme="majorHAnsi" w:cstheme="majorHAnsi"/>
        </w:rPr>
        <w:t xml:space="preserve">. </w:t>
      </w:r>
      <w:r w:rsidRPr="00F6619D">
        <w:rPr>
          <w:rFonts w:asciiTheme="majorHAnsi" w:hAnsiTheme="majorHAnsi" w:cstheme="majorHAnsi"/>
          <w:i/>
        </w:rPr>
        <w:t>Opportunities for law reform.</w:t>
      </w:r>
      <w:r w:rsidRPr="00F6619D">
        <w:rPr>
          <w:rFonts w:asciiTheme="majorHAnsi" w:hAnsiTheme="majorHAnsi" w:cstheme="majorHAnsi"/>
        </w:rPr>
        <w:t xml:space="preserve"> </w:t>
      </w:r>
      <w:r w:rsidR="007D3FF7" w:rsidRPr="00F6619D">
        <w:rPr>
          <w:rFonts w:asciiTheme="majorHAnsi" w:hAnsiTheme="majorHAnsi" w:cstheme="majorHAnsi"/>
          <w:iCs/>
        </w:rPr>
        <w:t>House Bill 4907 – An Act Promoting Positive and Nonviolent Discipline of Children and Appropriating Funds Therefor” – was passed on third reading at the House of Representatives in December 2014 but failed to progress through the Senate. The Bill would have prohibited corporal punishment in the home and all other setting (s5). In 2016, House Representative Herrera-Dy reintroduced the text of House Bill No. 4907 as House Bill No. 516, which as of January 2018 was in the Committee stage. The Committee is set to present the revised bill in plenary for the second reading by June 2018. In parallel in 2017, senators who had filed separate bills to prohibit corporal punishment and promote positive discipline (Senate Bills No. 1136, 1170, 1189 and 1348) joined forces and introduced Senate Bill No. 1477, which closely mirrors the text of House Bill No. 4907, as a consolidated Bill. It is also in the Committee stage, with the aim to have the Bill approved in the second reading in the first half of 2018.</w:t>
      </w:r>
      <w:r w:rsidR="007D3FF7" w:rsidRPr="00F6619D">
        <w:rPr>
          <w:rFonts w:asciiTheme="majorHAnsi" w:hAnsiTheme="majorHAnsi" w:cstheme="majorHAnsi"/>
          <w:iCs/>
          <w:vertAlign w:val="superscript"/>
        </w:rPr>
        <w:footnoteReference w:id="3"/>
      </w:r>
      <w:r w:rsidR="007D3FF7" w:rsidRPr="00F6619D">
        <w:rPr>
          <w:rFonts w:asciiTheme="majorHAnsi" w:hAnsiTheme="majorHAnsi" w:cstheme="majorHAnsi"/>
          <w:iCs/>
        </w:rPr>
        <w:t xml:space="preserve"> </w:t>
      </w:r>
    </w:p>
    <w:p w14:paraId="74BA0710" w14:textId="1D3EFE7B" w:rsidR="00382A8F" w:rsidRPr="00F6619D" w:rsidRDefault="007D3FF7" w:rsidP="00382A8F">
      <w:pPr>
        <w:autoSpaceDE w:val="0"/>
        <w:autoSpaceDN w:val="0"/>
        <w:adjustRightInd w:val="0"/>
        <w:spacing w:after="120"/>
        <w:rPr>
          <w:rFonts w:asciiTheme="majorHAnsi" w:hAnsiTheme="majorHAnsi" w:cstheme="majorHAnsi"/>
          <w:iCs/>
        </w:rPr>
      </w:pPr>
      <w:r w:rsidRPr="00F6619D">
        <w:rPr>
          <w:rFonts w:asciiTheme="majorHAnsi" w:hAnsiTheme="majorHAnsi" w:cstheme="majorHAnsi"/>
          <w:iCs/>
        </w:rPr>
        <w:lastRenderedPageBreak/>
        <w:t>15. The Philippines is a Pathfinder country with the Global Partnership to End Violence Against Children, which was established in 2016. This commits the Government to three to five years of accelerated action towards the achievement of Target 16.2 of the Sustainable Development Goals. A Discussion Paper entitled “An historic opportunity to end violence against children” was published in May 2016 and suggested the enactment of the Positive Discipline Bill.</w:t>
      </w:r>
    </w:p>
    <w:p w14:paraId="6327BBC2" w14:textId="77777777" w:rsidR="004F7EF9" w:rsidRPr="00F6619D" w:rsidRDefault="004F7EF9" w:rsidP="001947F2">
      <w:pPr>
        <w:spacing w:after="120"/>
        <w:rPr>
          <w:rFonts w:asciiTheme="majorHAnsi" w:hAnsiTheme="majorHAnsi" w:cstheme="majorHAnsi"/>
        </w:rPr>
      </w:pPr>
    </w:p>
    <w:p w14:paraId="0632C366" w14:textId="35DDFF97" w:rsidR="007F7529" w:rsidRPr="00F6619D" w:rsidRDefault="007F7529" w:rsidP="007F7529">
      <w:pPr>
        <w:pStyle w:val="Heading2"/>
        <w:spacing w:after="120"/>
        <w:rPr>
          <w:rFonts w:asciiTheme="majorHAnsi" w:hAnsiTheme="majorHAnsi" w:cstheme="majorHAnsi"/>
          <w:b w:val="0"/>
          <w:sz w:val="26"/>
          <w:szCs w:val="26"/>
          <w:lang w:val="en-US"/>
        </w:rPr>
      </w:pPr>
      <w:r w:rsidRPr="00F6619D">
        <w:rPr>
          <w:rFonts w:asciiTheme="majorHAnsi" w:hAnsiTheme="majorHAnsi" w:cstheme="majorHAnsi"/>
          <w:sz w:val="26"/>
          <w:szCs w:val="26"/>
        </w:rPr>
        <w:t>Recommendations by human rights treaty monitoring bodies</w:t>
      </w:r>
      <w:r w:rsidR="008730E0" w:rsidRPr="00F6619D">
        <w:rPr>
          <w:rFonts w:asciiTheme="majorHAnsi" w:hAnsiTheme="majorHAnsi" w:cstheme="majorHAnsi"/>
          <w:sz w:val="26"/>
          <w:szCs w:val="26"/>
        </w:rPr>
        <w:t xml:space="preserve"> </w:t>
      </w:r>
      <w:r w:rsidR="007D3FF7" w:rsidRPr="00F6619D">
        <w:rPr>
          <w:rFonts w:asciiTheme="majorHAnsi" w:hAnsiTheme="majorHAnsi" w:cstheme="majorHAnsi"/>
          <w:sz w:val="26"/>
          <w:szCs w:val="26"/>
          <w:lang w:val="en-US"/>
        </w:rPr>
        <w:t>and during the UPR</w:t>
      </w:r>
    </w:p>
    <w:p w14:paraId="01D6FB49" w14:textId="3626D8EF" w:rsidR="00F67CC5" w:rsidRPr="00F6619D" w:rsidRDefault="00F67CC5" w:rsidP="00F67CC5">
      <w:pPr>
        <w:spacing w:after="240"/>
        <w:rPr>
          <w:rFonts w:asciiTheme="majorHAnsi" w:hAnsiTheme="majorHAnsi" w:cstheme="majorHAnsi"/>
          <w:bCs/>
        </w:rPr>
      </w:pPr>
      <w:r w:rsidRPr="00F6619D">
        <w:rPr>
          <w:rFonts w:asciiTheme="majorHAnsi" w:hAnsiTheme="majorHAnsi" w:cstheme="majorHAnsi"/>
        </w:rPr>
        <w:t>1</w:t>
      </w:r>
      <w:r w:rsidR="007D3FF7" w:rsidRPr="00F6619D">
        <w:rPr>
          <w:rFonts w:asciiTheme="majorHAnsi" w:hAnsiTheme="majorHAnsi" w:cstheme="majorHAnsi"/>
        </w:rPr>
        <w:t>6</w:t>
      </w:r>
      <w:r w:rsidRPr="00F6619D">
        <w:rPr>
          <w:rFonts w:asciiTheme="majorHAnsi" w:hAnsiTheme="majorHAnsi" w:cstheme="majorHAnsi"/>
        </w:rPr>
        <w:t xml:space="preserve">. </w:t>
      </w:r>
      <w:r w:rsidR="007D3FF7" w:rsidRPr="00F6619D">
        <w:rPr>
          <w:rFonts w:asciiTheme="majorHAnsi" w:hAnsiTheme="majorHAnsi" w:cstheme="majorHAnsi"/>
          <w:bCs/>
        </w:rPr>
        <w:t xml:space="preserve">The </w:t>
      </w:r>
      <w:r w:rsidR="007D3FF7" w:rsidRPr="00F6619D">
        <w:rPr>
          <w:rFonts w:asciiTheme="majorHAnsi" w:hAnsiTheme="majorHAnsi" w:cstheme="majorHAnsi"/>
          <w:bCs/>
          <w:i/>
        </w:rPr>
        <w:t>Committee on the Rights of the Child</w:t>
      </w:r>
      <w:r w:rsidR="007D3FF7" w:rsidRPr="00F6619D">
        <w:rPr>
          <w:rFonts w:asciiTheme="majorHAnsi" w:hAnsiTheme="majorHAnsi" w:cstheme="majorHAnsi"/>
          <w:bCs/>
        </w:rPr>
        <w:t xml:space="preserve"> has twice made recommendations to the Philippines to prohibit and eliminate corporal punishment in all settings including the home – in 2005 in concluding observations on the second state party report</w:t>
      </w:r>
      <w:r w:rsidR="007D3FF7" w:rsidRPr="00F6619D">
        <w:rPr>
          <w:rFonts w:asciiTheme="majorHAnsi" w:hAnsiTheme="majorHAnsi" w:cstheme="majorHAnsi"/>
          <w:bCs/>
          <w:vertAlign w:val="superscript"/>
        </w:rPr>
        <w:footnoteReference w:id="4"/>
      </w:r>
      <w:r w:rsidR="007D3FF7" w:rsidRPr="00F6619D">
        <w:rPr>
          <w:rFonts w:asciiTheme="majorHAnsi" w:hAnsiTheme="majorHAnsi" w:cstheme="majorHAnsi"/>
          <w:bCs/>
        </w:rPr>
        <w:t xml:space="preserve"> and in 2009 on the third/fourth report.</w:t>
      </w:r>
      <w:r w:rsidR="007D3FF7" w:rsidRPr="00F6619D">
        <w:rPr>
          <w:rFonts w:asciiTheme="majorHAnsi" w:hAnsiTheme="majorHAnsi" w:cstheme="majorHAnsi"/>
          <w:bCs/>
          <w:vertAlign w:val="superscript"/>
        </w:rPr>
        <w:footnoteReference w:id="5"/>
      </w:r>
    </w:p>
    <w:p w14:paraId="0B5D0751" w14:textId="1B795CEF" w:rsidR="007D3FF7" w:rsidRPr="00F6619D" w:rsidRDefault="007D3FF7" w:rsidP="00F67CC5">
      <w:pPr>
        <w:spacing w:after="240"/>
        <w:rPr>
          <w:rFonts w:asciiTheme="majorHAnsi" w:hAnsiTheme="majorHAnsi" w:cstheme="majorHAnsi"/>
          <w:bCs/>
        </w:rPr>
      </w:pPr>
      <w:r w:rsidRPr="00F6619D">
        <w:rPr>
          <w:rFonts w:asciiTheme="majorHAnsi" w:hAnsiTheme="majorHAnsi" w:cstheme="majorHAnsi"/>
          <w:bCs/>
        </w:rPr>
        <w:t xml:space="preserve">17. In 2016, the </w:t>
      </w:r>
      <w:r w:rsidRPr="00F6619D">
        <w:rPr>
          <w:rFonts w:asciiTheme="majorHAnsi" w:hAnsiTheme="majorHAnsi" w:cstheme="majorHAnsi"/>
          <w:bCs/>
          <w:i/>
        </w:rPr>
        <w:t>Committee Against Torture</w:t>
      </w:r>
      <w:r w:rsidRPr="00F6619D">
        <w:rPr>
          <w:rFonts w:asciiTheme="majorHAnsi" w:hAnsiTheme="majorHAnsi" w:cstheme="majorHAnsi"/>
          <w:bCs/>
        </w:rPr>
        <w:t xml:space="preserve"> expressed concern that corporal punishment of children was still lawful in the home and recommended the expedited adoption of legislation prohibiting corporal punishment in all settings.</w:t>
      </w:r>
      <w:r w:rsidR="00E75849" w:rsidRPr="00F6619D">
        <w:rPr>
          <w:rStyle w:val="FootnoteReference"/>
          <w:rFonts w:asciiTheme="majorHAnsi" w:hAnsiTheme="majorHAnsi" w:cstheme="majorHAnsi"/>
          <w:bCs/>
        </w:rPr>
        <w:footnoteReference w:id="6"/>
      </w:r>
    </w:p>
    <w:p w14:paraId="2F72CECD" w14:textId="6E18B4F7" w:rsidR="00F67CC5" w:rsidRPr="00F6619D" w:rsidRDefault="007D3FF7" w:rsidP="00F67CC5">
      <w:pPr>
        <w:spacing w:after="240"/>
        <w:rPr>
          <w:rFonts w:asciiTheme="majorHAnsi" w:hAnsiTheme="majorHAnsi" w:cstheme="majorHAnsi"/>
          <w:bCs/>
        </w:rPr>
      </w:pPr>
      <w:r w:rsidRPr="00F6619D">
        <w:rPr>
          <w:rFonts w:asciiTheme="majorHAnsi" w:hAnsiTheme="majorHAnsi" w:cstheme="majorHAnsi"/>
          <w:bCs/>
        </w:rPr>
        <w:t xml:space="preserve">18. The Philippines was reviewed in the second cycle of the </w:t>
      </w:r>
      <w:r w:rsidR="00572E93" w:rsidRPr="00F6619D">
        <w:rPr>
          <w:rFonts w:asciiTheme="majorHAnsi" w:hAnsiTheme="majorHAnsi" w:cstheme="majorHAnsi"/>
          <w:bCs/>
          <w:i/>
        </w:rPr>
        <w:t>Universal Periodic Review</w:t>
      </w:r>
      <w:r w:rsidRPr="00F6619D">
        <w:rPr>
          <w:rFonts w:asciiTheme="majorHAnsi" w:hAnsiTheme="majorHAnsi" w:cstheme="majorHAnsi"/>
          <w:bCs/>
        </w:rPr>
        <w:t xml:space="preserve"> in 2012 (session 13). A number of recommendations were made to prohibit all corporal punishment of children, all of which the Government accepted.</w:t>
      </w:r>
      <w:r w:rsidRPr="00F6619D">
        <w:rPr>
          <w:rFonts w:asciiTheme="majorHAnsi" w:hAnsiTheme="majorHAnsi" w:cstheme="majorHAnsi"/>
          <w:bCs/>
          <w:vertAlign w:val="superscript"/>
        </w:rPr>
        <w:footnoteReference w:id="7"/>
      </w:r>
    </w:p>
    <w:p w14:paraId="5C2DD584" w14:textId="3309C463" w:rsidR="00F67CC5" w:rsidRPr="00F6619D" w:rsidRDefault="00F67CC5" w:rsidP="00F67CC5">
      <w:pPr>
        <w:rPr>
          <w:rFonts w:asciiTheme="majorHAnsi" w:hAnsiTheme="majorHAnsi" w:cstheme="majorHAnsi"/>
        </w:rPr>
      </w:pPr>
    </w:p>
    <w:p w14:paraId="18BFE874" w14:textId="77777777" w:rsidR="00F6619D" w:rsidRPr="00F6619D" w:rsidRDefault="00F6619D" w:rsidP="00F67CC5">
      <w:pPr>
        <w:rPr>
          <w:rFonts w:asciiTheme="majorHAnsi" w:hAnsiTheme="majorHAnsi" w:cstheme="majorHAnsi"/>
        </w:rPr>
      </w:pPr>
    </w:p>
    <w:p w14:paraId="73A734C1" w14:textId="77777777" w:rsidR="009C24BF" w:rsidRPr="00F6619D" w:rsidRDefault="00482BF9" w:rsidP="007A21C3">
      <w:pPr>
        <w:rPr>
          <w:rFonts w:asciiTheme="majorHAnsi" w:hAnsiTheme="majorHAnsi" w:cstheme="majorHAnsi"/>
          <w:i/>
          <w:iCs/>
        </w:rPr>
      </w:pPr>
      <w:r w:rsidRPr="00F6619D">
        <w:rPr>
          <w:rFonts w:asciiTheme="majorHAnsi" w:hAnsiTheme="majorHAnsi" w:cstheme="majorHAnsi"/>
          <w:i/>
          <w:iCs/>
        </w:rPr>
        <w:t>B</w:t>
      </w:r>
      <w:r w:rsidR="009C24BF" w:rsidRPr="00F6619D">
        <w:rPr>
          <w:rFonts w:asciiTheme="majorHAnsi" w:hAnsiTheme="majorHAnsi" w:cstheme="majorHAnsi"/>
          <w:i/>
          <w:iCs/>
        </w:rPr>
        <w:t>riefing prepared by the Global Initiative to End All Corporal Punishment of Children</w:t>
      </w:r>
    </w:p>
    <w:p w14:paraId="3B3EA53F" w14:textId="4DBF834A" w:rsidR="008D6D66" w:rsidRPr="00F6619D" w:rsidRDefault="005D7381" w:rsidP="007A21C3">
      <w:pPr>
        <w:rPr>
          <w:rFonts w:asciiTheme="majorHAnsi" w:hAnsiTheme="majorHAnsi" w:cstheme="majorHAnsi"/>
          <w:i/>
          <w:iCs/>
        </w:rPr>
      </w:pPr>
      <w:hyperlink r:id="rId14" w:history="1">
        <w:r w:rsidR="009C24BF" w:rsidRPr="00F6619D">
          <w:rPr>
            <w:rStyle w:val="Hyperlink"/>
            <w:rFonts w:asciiTheme="majorHAnsi" w:hAnsiTheme="majorHAnsi" w:cstheme="majorHAnsi"/>
            <w:i/>
            <w:iCs/>
          </w:rPr>
          <w:t>www.endcorporalpunishment.org</w:t>
        </w:r>
      </w:hyperlink>
      <w:r w:rsidR="009C24BF" w:rsidRPr="00F6619D">
        <w:rPr>
          <w:rFonts w:asciiTheme="majorHAnsi" w:hAnsiTheme="majorHAnsi" w:cstheme="majorHAnsi"/>
          <w:i/>
          <w:iCs/>
        </w:rPr>
        <w:t xml:space="preserve">; </w:t>
      </w:r>
      <w:hyperlink r:id="rId15" w:history="1">
        <w:r w:rsidR="009C24BF" w:rsidRPr="00F6619D">
          <w:rPr>
            <w:rStyle w:val="Hyperlink"/>
            <w:rFonts w:asciiTheme="majorHAnsi" w:hAnsiTheme="majorHAnsi" w:cstheme="majorHAnsi"/>
            <w:i/>
            <w:iCs/>
          </w:rPr>
          <w:t>info@endcorporalpunishment.org</w:t>
        </w:r>
      </w:hyperlink>
    </w:p>
    <w:sectPr w:rsidR="008D6D66" w:rsidRPr="00F6619D" w:rsidSect="00BE37BF">
      <w:footerReference w:type="even" r:id="rId16"/>
      <w:footerReference w:type="default" r:id="rId17"/>
      <w:footnotePr>
        <w:numRestart w:val="eachSect"/>
      </w:footnotePr>
      <w:endnotePr>
        <w:numFmt w:val="decimal"/>
      </w:endnotePr>
      <w:pgSz w:w="11906" w:h="16838"/>
      <w:pgMar w:top="1134" w:right="1134"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BEB6BF8" w14:textId="77777777" w:rsidR="00347EAC" w:rsidRDefault="00347EAC">
      <w:r>
        <w:separator/>
      </w:r>
    </w:p>
  </w:endnote>
  <w:endnote w:type="continuationSeparator" w:id="0">
    <w:p w14:paraId="29AEE4F6" w14:textId="77777777" w:rsidR="00347EAC" w:rsidRDefault="00347EA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Unicode MS">
    <w:panose1 w:val="020B0604020202020204"/>
    <w:charset w:val="00"/>
    <w:family w:val="auto"/>
    <w:pitch w:val="variable"/>
    <w:sig w:usb0="F7FFAFFF" w:usb1="E9DFFFFF" w:usb2="0000003F" w:usb3="00000000" w:csb0="003F01FF"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SVQXQB+Univers-Light">
    <w:altName w:val="Arial"/>
    <w:panose1 w:val="00000000000000000000"/>
    <w:charset w:val="00"/>
    <w:family w:val="swiss"/>
    <w:notTrueType/>
    <w:pitch w:val="default"/>
    <w:sig w:usb0="00000003" w:usb1="00000000" w:usb2="00000000" w:usb3="00000000" w:csb0="00000001" w:csb1="00000000"/>
  </w:font>
  <w:font w:name="Gill Sans">
    <w:charset w:val="00"/>
    <w:family w:val="auto"/>
    <w:pitch w:val="variable"/>
    <w:sig w:usb0="80000267" w:usb1="00000000" w:usb2="00000000" w:usb3="00000000" w:csb0="000001F7"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99BD17F" w14:textId="77777777" w:rsidR="00986253" w:rsidRDefault="00986253">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69C0ECF2" w14:textId="77777777" w:rsidR="00986253" w:rsidRDefault="0098625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393F54C" w14:textId="550C3C20" w:rsidR="00986253" w:rsidRPr="00BE0FA6" w:rsidRDefault="00986253">
    <w:pPr>
      <w:pStyle w:val="Footer"/>
      <w:jc w:val="center"/>
      <w:rPr>
        <w:rFonts w:ascii="Calibri" w:hAnsi="Calibri"/>
      </w:rPr>
    </w:pPr>
    <w:r w:rsidRPr="00BE0FA6">
      <w:rPr>
        <w:rFonts w:ascii="Calibri" w:hAnsi="Calibri"/>
      </w:rPr>
      <w:fldChar w:fldCharType="begin"/>
    </w:r>
    <w:r w:rsidRPr="00BE0FA6">
      <w:rPr>
        <w:rFonts w:ascii="Calibri" w:hAnsi="Calibri"/>
      </w:rPr>
      <w:instrText xml:space="preserve"> PAGE   \* MERGEFORMAT </w:instrText>
    </w:r>
    <w:r w:rsidRPr="00BE0FA6">
      <w:rPr>
        <w:rFonts w:ascii="Calibri" w:hAnsi="Calibri"/>
      </w:rPr>
      <w:fldChar w:fldCharType="separate"/>
    </w:r>
    <w:r w:rsidR="005D7381">
      <w:rPr>
        <w:rFonts w:ascii="Calibri" w:hAnsi="Calibri"/>
        <w:noProof/>
      </w:rPr>
      <w:t>1</w:t>
    </w:r>
    <w:r w:rsidRPr="00BE0FA6">
      <w:rPr>
        <w:rFonts w:ascii="Calibri" w:hAnsi="Calibri"/>
        <w:noProof/>
      </w:rPr>
      <w:fldChar w:fldCharType="end"/>
    </w:r>
  </w:p>
  <w:p w14:paraId="6E36517A" w14:textId="77777777" w:rsidR="00986253" w:rsidRDefault="0098625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1384FE7" w14:textId="77777777" w:rsidR="00347EAC" w:rsidRDefault="00347EAC">
      <w:r>
        <w:separator/>
      </w:r>
    </w:p>
  </w:footnote>
  <w:footnote w:type="continuationSeparator" w:id="0">
    <w:p w14:paraId="51F6CAFD" w14:textId="77777777" w:rsidR="00347EAC" w:rsidRDefault="00347EAC">
      <w:r>
        <w:continuationSeparator/>
      </w:r>
    </w:p>
  </w:footnote>
  <w:footnote w:id="1">
    <w:p w14:paraId="7306DD3C" w14:textId="3EA8A1D4" w:rsidR="007F7529" w:rsidRPr="00E75849" w:rsidRDefault="007F7529" w:rsidP="007F7529">
      <w:pPr>
        <w:pStyle w:val="FootnoteText"/>
        <w:rPr>
          <w:rFonts w:asciiTheme="majorHAnsi" w:hAnsiTheme="majorHAnsi" w:cstheme="majorHAnsi"/>
        </w:rPr>
      </w:pPr>
      <w:r w:rsidRPr="00E75849">
        <w:rPr>
          <w:rStyle w:val="FootnoteReference"/>
          <w:rFonts w:asciiTheme="majorHAnsi" w:hAnsiTheme="majorHAnsi" w:cstheme="majorHAnsi"/>
        </w:rPr>
        <w:footnoteRef/>
      </w:r>
      <w:r w:rsidRPr="00E75849">
        <w:rPr>
          <w:rFonts w:asciiTheme="majorHAnsi" w:hAnsiTheme="majorHAnsi" w:cstheme="majorHAnsi"/>
        </w:rPr>
        <w:t xml:space="preserve"> Pinheiro, P. S. (2006), </w:t>
      </w:r>
      <w:r w:rsidRPr="00E75849">
        <w:rPr>
          <w:rFonts w:asciiTheme="majorHAnsi" w:hAnsiTheme="majorHAnsi" w:cstheme="majorHAnsi"/>
          <w:i/>
        </w:rPr>
        <w:t>World Report on Violence against Children</w:t>
      </w:r>
      <w:r w:rsidRPr="00E75849">
        <w:rPr>
          <w:rFonts w:asciiTheme="majorHAnsi" w:hAnsiTheme="majorHAnsi" w:cstheme="majorHAnsi"/>
        </w:rPr>
        <w:t>, Geneva: United Nations. See also Krug E. G. et al (eds) (2002),</w:t>
      </w:r>
      <w:r w:rsidRPr="00E75849">
        <w:rPr>
          <w:rFonts w:asciiTheme="majorHAnsi" w:hAnsiTheme="majorHAnsi" w:cstheme="majorHAnsi"/>
          <w:i/>
          <w:iCs/>
        </w:rPr>
        <w:t xml:space="preserve"> World Report on Violence and Health, </w:t>
      </w:r>
      <w:r w:rsidRPr="00E75849">
        <w:rPr>
          <w:rFonts w:asciiTheme="majorHAnsi" w:hAnsiTheme="majorHAnsi" w:cstheme="majorHAnsi"/>
        </w:rPr>
        <w:t>Geneva: World Health Organisation</w:t>
      </w:r>
    </w:p>
  </w:footnote>
  <w:footnote w:id="2">
    <w:p w14:paraId="66540A7F" w14:textId="77777777" w:rsidR="007D3FF7" w:rsidRPr="00E75849" w:rsidRDefault="007D3FF7" w:rsidP="007D3FF7">
      <w:pPr>
        <w:pStyle w:val="FootnoteText"/>
        <w:rPr>
          <w:rFonts w:asciiTheme="majorHAnsi" w:hAnsiTheme="majorHAnsi" w:cstheme="majorHAnsi"/>
          <w:color w:val="000000" w:themeColor="text1"/>
        </w:rPr>
      </w:pPr>
      <w:r w:rsidRPr="00E75849">
        <w:rPr>
          <w:rStyle w:val="FootnoteReference"/>
          <w:rFonts w:asciiTheme="majorHAnsi" w:hAnsiTheme="majorHAnsi" w:cstheme="majorHAnsi"/>
          <w:color w:val="000000" w:themeColor="text1"/>
        </w:rPr>
        <w:footnoteRef/>
      </w:r>
      <w:r w:rsidRPr="00E75849">
        <w:rPr>
          <w:rFonts w:asciiTheme="majorHAnsi" w:hAnsiTheme="majorHAnsi" w:cstheme="majorHAnsi"/>
          <w:color w:val="000000" w:themeColor="text1"/>
        </w:rPr>
        <w:t xml:space="preserve"> </w:t>
      </w:r>
      <w:r w:rsidRPr="00E75849">
        <w:rPr>
          <w:rFonts w:asciiTheme="majorHAnsi" w:eastAsiaTheme="minorHAnsi" w:hAnsiTheme="majorHAnsi" w:cstheme="majorHAnsi"/>
          <w:color w:val="000000" w:themeColor="text1"/>
          <w:lang w:val="en-US"/>
        </w:rPr>
        <w:t>28 January 2015, CAT/C/PHL/3, Third state party report, para. 4</w:t>
      </w:r>
    </w:p>
  </w:footnote>
  <w:footnote w:id="3">
    <w:p w14:paraId="300B6209" w14:textId="77777777" w:rsidR="007D3FF7" w:rsidRPr="00E75849" w:rsidRDefault="007D3FF7" w:rsidP="007D3FF7">
      <w:pPr>
        <w:pStyle w:val="FootnoteText"/>
        <w:rPr>
          <w:rFonts w:asciiTheme="majorHAnsi" w:hAnsiTheme="majorHAnsi" w:cstheme="majorHAnsi"/>
        </w:rPr>
      </w:pPr>
      <w:r w:rsidRPr="00E75849">
        <w:rPr>
          <w:rStyle w:val="FootnoteReference"/>
          <w:rFonts w:asciiTheme="majorHAnsi" w:hAnsiTheme="majorHAnsi" w:cstheme="majorHAnsi"/>
        </w:rPr>
        <w:footnoteRef/>
      </w:r>
      <w:r w:rsidRPr="00E75849">
        <w:rPr>
          <w:rFonts w:asciiTheme="majorHAnsi" w:hAnsiTheme="majorHAnsi" w:cstheme="majorHAnsi"/>
        </w:rPr>
        <w:t xml:space="preserve"> Information provided by Save the Children Philippines, January 2018</w:t>
      </w:r>
    </w:p>
  </w:footnote>
  <w:footnote w:id="4">
    <w:p w14:paraId="0B7D8AB2" w14:textId="77777777" w:rsidR="007D3FF7" w:rsidRPr="00E75849" w:rsidRDefault="007D3FF7" w:rsidP="007D3FF7">
      <w:pPr>
        <w:pStyle w:val="FootnoteText"/>
        <w:rPr>
          <w:rFonts w:asciiTheme="majorHAnsi" w:hAnsiTheme="majorHAnsi" w:cstheme="majorHAnsi"/>
        </w:rPr>
      </w:pPr>
      <w:r w:rsidRPr="00E75849">
        <w:rPr>
          <w:rStyle w:val="FootnoteReference"/>
          <w:rFonts w:asciiTheme="majorHAnsi" w:hAnsiTheme="majorHAnsi" w:cstheme="majorHAnsi"/>
        </w:rPr>
        <w:footnoteRef/>
      </w:r>
      <w:r w:rsidRPr="00E75849">
        <w:rPr>
          <w:rFonts w:asciiTheme="majorHAnsi" w:hAnsiTheme="majorHAnsi" w:cstheme="majorHAnsi"/>
        </w:rPr>
        <w:t xml:space="preserve"> 21 September 2005, CRC/C/15/Add.259, Concluding observations on second report, paras. 41, 42 and 43</w:t>
      </w:r>
    </w:p>
  </w:footnote>
  <w:footnote w:id="5">
    <w:p w14:paraId="6A3E965E" w14:textId="77777777" w:rsidR="007D3FF7" w:rsidRPr="00E75849" w:rsidRDefault="007D3FF7" w:rsidP="007D3FF7">
      <w:pPr>
        <w:pStyle w:val="FootnoteText"/>
        <w:rPr>
          <w:rFonts w:asciiTheme="majorHAnsi" w:hAnsiTheme="majorHAnsi" w:cstheme="majorHAnsi"/>
        </w:rPr>
      </w:pPr>
      <w:r w:rsidRPr="00E75849">
        <w:rPr>
          <w:rStyle w:val="FootnoteReference"/>
          <w:rFonts w:asciiTheme="majorHAnsi" w:hAnsiTheme="majorHAnsi" w:cstheme="majorHAnsi"/>
        </w:rPr>
        <w:footnoteRef/>
      </w:r>
      <w:r w:rsidRPr="00E75849">
        <w:rPr>
          <w:rFonts w:asciiTheme="majorHAnsi" w:hAnsiTheme="majorHAnsi" w:cstheme="majorHAnsi"/>
        </w:rPr>
        <w:t xml:space="preserve"> 22 October 2009, CRC/C/PHL/CO/3-4, Concluding observations on third/fourth report, paras. 10, 11, 12, 42 and 43</w:t>
      </w:r>
    </w:p>
  </w:footnote>
  <w:footnote w:id="6">
    <w:p w14:paraId="19EEEC68" w14:textId="7EC2B6AE" w:rsidR="00E75849" w:rsidRPr="00E75849" w:rsidRDefault="00E75849">
      <w:pPr>
        <w:pStyle w:val="FootnoteText"/>
        <w:rPr>
          <w:rFonts w:asciiTheme="majorHAnsi" w:hAnsiTheme="majorHAnsi" w:cstheme="majorHAnsi"/>
        </w:rPr>
      </w:pPr>
      <w:r w:rsidRPr="00E75849">
        <w:rPr>
          <w:rStyle w:val="FootnoteReference"/>
          <w:rFonts w:asciiTheme="majorHAnsi" w:hAnsiTheme="majorHAnsi" w:cstheme="majorHAnsi"/>
        </w:rPr>
        <w:footnoteRef/>
      </w:r>
      <w:r w:rsidRPr="00E75849">
        <w:rPr>
          <w:rFonts w:asciiTheme="majorHAnsi" w:hAnsiTheme="majorHAnsi" w:cstheme="majorHAnsi"/>
        </w:rPr>
        <w:t xml:space="preserve"> (2 June 2016, CAT/C/PHL/CO/3, Concluding observations on third report, paras. 41 and 42)</w:t>
      </w:r>
    </w:p>
  </w:footnote>
  <w:footnote w:id="7">
    <w:p w14:paraId="4E61E541" w14:textId="77777777" w:rsidR="007D3FF7" w:rsidRPr="00E75849" w:rsidRDefault="007D3FF7" w:rsidP="007D3FF7">
      <w:pPr>
        <w:pStyle w:val="FootnoteText"/>
        <w:rPr>
          <w:rFonts w:asciiTheme="majorHAnsi" w:hAnsiTheme="majorHAnsi" w:cstheme="majorHAnsi"/>
          <w:color w:val="000000" w:themeColor="text1"/>
          <w:lang w:val="en-US"/>
        </w:rPr>
      </w:pPr>
      <w:r w:rsidRPr="00E75849">
        <w:rPr>
          <w:rStyle w:val="FootnoteReference"/>
          <w:rFonts w:asciiTheme="majorHAnsi" w:hAnsiTheme="majorHAnsi" w:cstheme="majorHAnsi"/>
          <w:color w:val="000000" w:themeColor="text1"/>
        </w:rPr>
        <w:footnoteRef/>
      </w:r>
      <w:r w:rsidRPr="00E75849">
        <w:rPr>
          <w:rFonts w:asciiTheme="majorHAnsi" w:hAnsiTheme="majorHAnsi" w:cstheme="majorHAnsi"/>
          <w:color w:val="000000" w:themeColor="text1"/>
        </w:rPr>
        <w:t xml:space="preserve"> 9 July 2012, A/HRC/21/12, Report of the working group, para. 129(24)</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0E6241D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273A228E"/>
    <w:multiLevelType w:val="hybridMultilevel"/>
    <w:tmpl w:val="CDD88022"/>
    <w:lvl w:ilvl="0" w:tplc="100C0017">
      <w:start w:val="1"/>
      <w:numFmt w:val="lowerLetter"/>
      <w:lvlText w:val="%1)"/>
      <w:lvlJc w:val="left"/>
      <w:pPr>
        <w:ind w:left="720" w:hanging="360"/>
      </w:pPr>
    </w:lvl>
    <w:lvl w:ilvl="1" w:tplc="100C0017">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2" w15:restartNumberingAfterBreak="0">
    <w:nsid w:val="314F6E8D"/>
    <w:multiLevelType w:val="hybridMultilevel"/>
    <w:tmpl w:val="4030E9B6"/>
    <w:lvl w:ilvl="0" w:tplc="2F367962">
      <w:start w:val="1"/>
      <w:numFmt w:val="lowerRoman"/>
      <w:lvlText w:val="(%1)"/>
      <w:lvlJc w:val="left"/>
      <w:pPr>
        <w:ind w:left="720" w:hanging="72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463071F7"/>
    <w:multiLevelType w:val="hybridMultilevel"/>
    <w:tmpl w:val="A378CDF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7495B7C"/>
    <w:multiLevelType w:val="multilevel"/>
    <w:tmpl w:val="4CF85FA2"/>
    <w:lvl w:ilvl="0">
      <w:start w:val="1"/>
      <w:numFmt w:val="decimal"/>
      <w:lvlText w:val="%1"/>
      <w:lvlJc w:val="left"/>
      <w:pPr>
        <w:ind w:left="390" w:hanging="390"/>
      </w:pPr>
      <w:rPr>
        <w:rFonts w:ascii="Times New Roman" w:eastAsia="Times New Roman" w:hAnsi="Times New Roman" w:cs="Times New Roman"/>
      </w:rPr>
    </w:lvl>
    <w:lvl w:ilvl="1">
      <w:start w:val="1"/>
      <w:numFmt w:val="decimal"/>
      <w:lvlText w:val="%1.%2"/>
      <w:lvlJc w:val="left"/>
      <w:pPr>
        <w:ind w:left="390" w:hanging="390"/>
      </w:pPr>
      <w:rPr>
        <w:rFonts w:eastAsia="Times New Roman" w:hint="default"/>
      </w:rPr>
    </w:lvl>
    <w:lvl w:ilvl="2">
      <w:start w:val="1"/>
      <w:numFmt w:val="decimal"/>
      <w:lvlText w:val="%1.%2.%3"/>
      <w:lvlJc w:val="left"/>
      <w:pPr>
        <w:ind w:left="720" w:hanging="720"/>
      </w:pPr>
      <w:rPr>
        <w:rFonts w:eastAsia="Times New Roman" w:hint="default"/>
      </w:rPr>
    </w:lvl>
    <w:lvl w:ilvl="3">
      <w:start w:val="1"/>
      <w:numFmt w:val="decimal"/>
      <w:lvlText w:val="%1.%2.%3.%4"/>
      <w:lvlJc w:val="left"/>
      <w:pPr>
        <w:ind w:left="720" w:hanging="720"/>
      </w:pPr>
      <w:rPr>
        <w:rFonts w:eastAsia="Times New Roman" w:hint="default"/>
      </w:rPr>
    </w:lvl>
    <w:lvl w:ilvl="4">
      <w:start w:val="1"/>
      <w:numFmt w:val="decimal"/>
      <w:lvlText w:val="%1.%2.%3.%4.%5"/>
      <w:lvlJc w:val="left"/>
      <w:pPr>
        <w:ind w:left="1080" w:hanging="1080"/>
      </w:pPr>
      <w:rPr>
        <w:rFonts w:eastAsia="Times New Roman" w:hint="default"/>
      </w:rPr>
    </w:lvl>
    <w:lvl w:ilvl="5">
      <w:start w:val="1"/>
      <w:numFmt w:val="decimal"/>
      <w:lvlText w:val="%1.%2.%3.%4.%5.%6"/>
      <w:lvlJc w:val="left"/>
      <w:pPr>
        <w:ind w:left="1440" w:hanging="1440"/>
      </w:pPr>
      <w:rPr>
        <w:rFonts w:eastAsia="Times New Roman" w:hint="default"/>
      </w:rPr>
    </w:lvl>
    <w:lvl w:ilvl="6">
      <w:start w:val="1"/>
      <w:numFmt w:val="decimal"/>
      <w:lvlText w:val="%1.%2.%3.%4.%5.%6.%7"/>
      <w:lvlJc w:val="left"/>
      <w:pPr>
        <w:ind w:left="1440" w:hanging="1440"/>
      </w:pPr>
      <w:rPr>
        <w:rFonts w:eastAsia="Times New Roman" w:hint="default"/>
      </w:rPr>
    </w:lvl>
    <w:lvl w:ilvl="7">
      <w:start w:val="1"/>
      <w:numFmt w:val="decimal"/>
      <w:lvlText w:val="%1.%2.%3.%4.%5.%6.%7.%8"/>
      <w:lvlJc w:val="left"/>
      <w:pPr>
        <w:ind w:left="1800" w:hanging="1800"/>
      </w:pPr>
      <w:rPr>
        <w:rFonts w:eastAsia="Times New Roman" w:hint="default"/>
      </w:rPr>
    </w:lvl>
    <w:lvl w:ilvl="8">
      <w:start w:val="1"/>
      <w:numFmt w:val="decimal"/>
      <w:lvlText w:val="%1.%2.%3.%4.%5.%6.%7.%8.%9"/>
      <w:lvlJc w:val="left"/>
      <w:pPr>
        <w:ind w:left="1800" w:hanging="1800"/>
      </w:pPr>
      <w:rPr>
        <w:rFonts w:eastAsia="Times New Roman" w:hint="default"/>
      </w:rPr>
    </w:lvl>
  </w:abstractNum>
  <w:abstractNum w:abstractNumId="5" w15:restartNumberingAfterBreak="0">
    <w:nsid w:val="66B758E7"/>
    <w:multiLevelType w:val="hybridMultilevel"/>
    <w:tmpl w:val="C450D132"/>
    <w:lvl w:ilvl="0" w:tplc="04090017">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15:restartNumberingAfterBreak="0">
    <w:nsid w:val="6AB91649"/>
    <w:multiLevelType w:val="hybridMultilevel"/>
    <w:tmpl w:val="131A45A4"/>
    <w:lvl w:ilvl="0" w:tplc="08090001">
      <w:start w:val="1"/>
      <w:numFmt w:val="bullet"/>
      <w:lvlText w:val=""/>
      <w:lvlJc w:val="left"/>
      <w:pPr>
        <w:ind w:left="776" w:hanging="360"/>
      </w:pPr>
      <w:rPr>
        <w:rFonts w:ascii="Symbol" w:hAnsi="Symbol" w:hint="default"/>
      </w:rPr>
    </w:lvl>
    <w:lvl w:ilvl="1" w:tplc="08090003" w:tentative="1">
      <w:start w:val="1"/>
      <w:numFmt w:val="bullet"/>
      <w:lvlText w:val="o"/>
      <w:lvlJc w:val="left"/>
      <w:pPr>
        <w:ind w:left="1496" w:hanging="360"/>
      </w:pPr>
      <w:rPr>
        <w:rFonts w:ascii="Courier New" w:hAnsi="Courier New" w:cs="Courier New" w:hint="default"/>
      </w:rPr>
    </w:lvl>
    <w:lvl w:ilvl="2" w:tplc="08090005" w:tentative="1">
      <w:start w:val="1"/>
      <w:numFmt w:val="bullet"/>
      <w:lvlText w:val=""/>
      <w:lvlJc w:val="left"/>
      <w:pPr>
        <w:ind w:left="2216" w:hanging="360"/>
      </w:pPr>
      <w:rPr>
        <w:rFonts w:ascii="Wingdings" w:hAnsi="Wingdings" w:hint="default"/>
      </w:rPr>
    </w:lvl>
    <w:lvl w:ilvl="3" w:tplc="08090001" w:tentative="1">
      <w:start w:val="1"/>
      <w:numFmt w:val="bullet"/>
      <w:lvlText w:val=""/>
      <w:lvlJc w:val="left"/>
      <w:pPr>
        <w:ind w:left="2936" w:hanging="360"/>
      </w:pPr>
      <w:rPr>
        <w:rFonts w:ascii="Symbol" w:hAnsi="Symbol" w:hint="default"/>
      </w:rPr>
    </w:lvl>
    <w:lvl w:ilvl="4" w:tplc="08090003" w:tentative="1">
      <w:start w:val="1"/>
      <w:numFmt w:val="bullet"/>
      <w:lvlText w:val="o"/>
      <w:lvlJc w:val="left"/>
      <w:pPr>
        <w:ind w:left="3656" w:hanging="360"/>
      </w:pPr>
      <w:rPr>
        <w:rFonts w:ascii="Courier New" w:hAnsi="Courier New" w:cs="Courier New" w:hint="default"/>
      </w:rPr>
    </w:lvl>
    <w:lvl w:ilvl="5" w:tplc="08090005" w:tentative="1">
      <w:start w:val="1"/>
      <w:numFmt w:val="bullet"/>
      <w:lvlText w:val=""/>
      <w:lvlJc w:val="left"/>
      <w:pPr>
        <w:ind w:left="4376" w:hanging="360"/>
      </w:pPr>
      <w:rPr>
        <w:rFonts w:ascii="Wingdings" w:hAnsi="Wingdings" w:hint="default"/>
      </w:rPr>
    </w:lvl>
    <w:lvl w:ilvl="6" w:tplc="08090001" w:tentative="1">
      <w:start w:val="1"/>
      <w:numFmt w:val="bullet"/>
      <w:lvlText w:val=""/>
      <w:lvlJc w:val="left"/>
      <w:pPr>
        <w:ind w:left="5096" w:hanging="360"/>
      </w:pPr>
      <w:rPr>
        <w:rFonts w:ascii="Symbol" w:hAnsi="Symbol" w:hint="default"/>
      </w:rPr>
    </w:lvl>
    <w:lvl w:ilvl="7" w:tplc="08090003" w:tentative="1">
      <w:start w:val="1"/>
      <w:numFmt w:val="bullet"/>
      <w:lvlText w:val="o"/>
      <w:lvlJc w:val="left"/>
      <w:pPr>
        <w:ind w:left="5816" w:hanging="360"/>
      </w:pPr>
      <w:rPr>
        <w:rFonts w:ascii="Courier New" w:hAnsi="Courier New" w:cs="Courier New" w:hint="default"/>
      </w:rPr>
    </w:lvl>
    <w:lvl w:ilvl="8" w:tplc="08090005" w:tentative="1">
      <w:start w:val="1"/>
      <w:numFmt w:val="bullet"/>
      <w:lvlText w:val=""/>
      <w:lvlJc w:val="left"/>
      <w:pPr>
        <w:ind w:left="6536" w:hanging="360"/>
      </w:pPr>
      <w:rPr>
        <w:rFonts w:ascii="Wingdings" w:hAnsi="Wingdings" w:hint="default"/>
      </w:rPr>
    </w:lvl>
  </w:abstractNum>
  <w:abstractNum w:abstractNumId="7" w15:restartNumberingAfterBreak="0">
    <w:nsid w:val="7B820225"/>
    <w:multiLevelType w:val="hybridMultilevel"/>
    <w:tmpl w:val="09068A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7DCB1CD4"/>
    <w:multiLevelType w:val="hybridMultilevel"/>
    <w:tmpl w:val="2FD6AB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3"/>
  </w:num>
  <w:num w:numId="3">
    <w:abstractNumId w:val="5"/>
  </w:num>
  <w:num w:numId="4">
    <w:abstractNumId w:val="2"/>
  </w:num>
  <w:num w:numId="5">
    <w:abstractNumId w:val="8"/>
  </w:num>
  <w:num w:numId="6">
    <w:abstractNumId w:val="6"/>
  </w:num>
  <w:num w:numId="7">
    <w:abstractNumId w:val="4"/>
  </w:num>
  <w:num w:numId="8">
    <w:abstractNumId w:val="0"/>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noPunctuationKerning/>
  <w:characterSpacingControl w:val="doNotCompress"/>
  <w:hdrShapeDefaults>
    <o:shapedefaults v:ext="edit" spidmax="36865"/>
  </w:hdrShapeDefaults>
  <w:footnotePr>
    <w:numRestart w:val="eachSect"/>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F25EE"/>
    <w:rsid w:val="000002B3"/>
    <w:rsid w:val="000176F0"/>
    <w:rsid w:val="00020DE2"/>
    <w:rsid w:val="000214C5"/>
    <w:rsid w:val="000217BF"/>
    <w:rsid w:val="000217FB"/>
    <w:rsid w:val="0002547D"/>
    <w:rsid w:val="000265D6"/>
    <w:rsid w:val="00030FED"/>
    <w:rsid w:val="000338A8"/>
    <w:rsid w:val="000533A7"/>
    <w:rsid w:val="00075396"/>
    <w:rsid w:val="000859C9"/>
    <w:rsid w:val="0008612D"/>
    <w:rsid w:val="000932B3"/>
    <w:rsid w:val="000A3923"/>
    <w:rsid w:val="000D7F80"/>
    <w:rsid w:val="000E558E"/>
    <w:rsid w:val="00106569"/>
    <w:rsid w:val="00126D81"/>
    <w:rsid w:val="0014131F"/>
    <w:rsid w:val="00142366"/>
    <w:rsid w:val="00143759"/>
    <w:rsid w:val="00147F85"/>
    <w:rsid w:val="00150855"/>
    <w:rsid w:val="00162F5A"/>
    <w:rsid w:val="001768A1"/>
    <w:rsid w:val="00181FAC"/>
    <w:rsid w:val="001847FF"/>
    <w:rsid w:val="00186788"/>
    <w:rsid w:val="00187327"/>
    <w:rsid w:val="001919DD"/>
    <w:rsid w:val="001947F2"/>
    <w:rsid w:val="001B43AF"/>
    <w:rsid w:val="001B7D95"/>
    <w:rsid w:val="001C55D9"/>
    <w:rsid w:val="001D1655"/>
    <w:rsid w:val="001D56D4"/>
    <w:rsid w:val="001E140B"/>
    <w:rsid w:val="001E2769"/>
    <w:rsid w:val="001F05A0"/>
    <w:rsid w:val="001F68F0"/>
    <w:rsid w:val="00205A1A"/>
    <w:rsid w:val="00215035"/>
    <w:rsid w:val="002230EE"/>
    <w:rsid w:val="00224BD1"/>
    <w:rsid w:val="00237875"/>
    <w:rsid w:val="00242520"/>
    <w:rsid w:val="00250C7D"/>
    <w:rsid w:val="00251489"/>
    <w:rsid w:val="002638C7"/>
    <w:rsid w:val="00264AF9"/>
    <w:rsid w:val="00272F68"/>
    <w:rsid w:val="002748BD"/>
    <w:rsid w:val="00285A47"/>
    <w:rsid w:val="002A01E3"/>
    <w:rsid w:val="002A06FC"/>
    <w:rsid w:val="002A3229"/>
    <w:rsid w:val="002A7206"/>
    <w:rsid w:val="002B20D3"/>
    <w:rsid w:val="002C5DAB"/>
    <w:rsid w:val="002D6FD4"/>
    <w:rsid w:val="002E09C9"/>
    <w:rsid w:val="002E2D70"/>
    <w:rsid w:val="002E4E5B"/>
    <w:rsid w:val="002E61CE"/>
    <w:rsid w:val="00306C1D"/>
    <w:rsid w:val="00307A90"/>
    <w:rsid w:val="00315F04"/>
    <w:rsid w:val="00316151"/>
    <w:rsid w:val="00322E14"/>
    <w:rsid w:val="00327C1C"/>
    <w:rsid w:val="00347EAC"/>
    <w:rsid w:val="00353CF1"/>
    <w:rsid w:val="00353EF8"/>
    <w:rsid w:val="00361051"/>
    <w:rsid w:val="0036194C"/>
    <w:rsid w:val="003653BB"/>
    <w:rsid w:val="00373271"/>
    <w:rsid w:val="003757DE"/>
    <w:rsid w:val="003764A5"/>
    <w:rsid w:val="00382A8F"/>
    <w:rsid w:val="003942F0"/>
    <w:rsid w:val="003A1FDA"/>
    <w:rsid w:val="003A2D7A"/>
    <w:rsid w:val="003B1533"/>
    <w:rsid w:val="003C2A68"/>
    <w:rsid w:val="003D4B76"/>
    <w:rsid w:val="003D6A85"/>
    <w:rsid w:val="003E1F72"/>
    <w:rsid w:val="003F1015"/>
    <w:rsid w:val="00414428"/>
    <w:rsid w:val="0041473A"/>
    <w:rsid w:val="0041659A"/>
    <w:rsid w:val="00424AF4"/>
    <w:rsid w:val="00425F3B"/>
    <w:rsid w:val="00435577"/>
    <w:rsid w:val="00437B2C"/>
    <w:rsid w:val="00457AD2"/>
    <w:rsid w:val="00460F41"/>
    <w:rsid w:val="00463C10"/>
    <w:rsid w:val="004737EE"/>
    <w:rsid w:val="00482BF9"/>
    <w:rsid w:val="00485994"/>
    <w:rsid w:val="00490379"/>
    <w:rsid w:val="004B3464"/>
    <w:rsid w:val="004B5EB3"/>
    <w:rsid w:val="004C3E11"/>
    <w:rsid w:val="004D0FF8"/>
    <w:rsid w:val="004D4BCC"/>
    <w:rsid w:val="004D68EA"/>
    <w:rsid w:val="004D7A67"/>
    <w:rsid w:val="004E431B"/>
    <w:rsid w:val="004E691B"/>
    <w:rsid w:val="004F1D03"/>
    <w:rsid w:val="004F1D22"/>
    <w:rsid w:val="004F2D26"/>
    <w:rsid w:val="004F5801"/>
    <w:rsid w:val="004F70CD"/>
    <w:rsid w:val="004F7D9E"/>
    <w:rsid w:val="004F7EF9"/>
    <w:rsid w:val="005006B7"/>
    <w:rsid w:val="00514929"/>
    <w:rsid w:val="00520D79"/>
    <w:rsid w:val="00521973"/>
    <w:rsid w:val="005223A5"/>
    <w:rsid w:val="00526077"/>
    <w:rsid w:val="00543B9A"/>
    <w:rsid w:val="0055414A"/>
    <w:rsid w:val="00572E93"/>
    <w:rsid w:val="0057626F"/>
    <w:rsid w:val="00581B3E"/>
    <w:rsid w:val="00581D48"/>
    <w:rsid w:val="005869E5"/>
    <w:rsid w:val="00591A1C"/>
    <w:rsid w:val="00591DBA"/>
    <w:rsid w:val="0059593D"/>
    <w:rsid w:val="00597780"/>
    <w:rsid w:val="005A212D"/>
    <w:rsid w:val="005A66D2"/>
    <w:rsid w:val="005A7272"/>
    <w:rsid w:val="005B31F1"/>
    <w:rsid w:val="005B5315"/>
    <w:rsid w:val="005B7111"/>
    <w:rsid w:val="005C28E4"/>
    <w:rsid w:val="005C2BF1"/>
    <w:rsid w:val="005C34D5"/>
    <w:rsid w:val="005C4DDD"/>
    <w:rsid w:val="005D1998"/>
    <w:rsid w:val="005D45A4"/>
    <w:rsid w:val="005D7381"/>
    <w:rsid w:val="005E0F62"/>
    <w:rsid w:val="005E224B"/>
    <w:rsid w:val="005E2DC2"/>
    <w:rsid w:val="005F292A"/>
    <w:rsid w:val="005F2E16"/>
    <w:rsid w:val="0060486A"/>
    <w:rsid w:val="00605D18"/>
    <w:rsid w:val="006101B1"/>
    <w:rsid w:val="0061376B"/>
    <w:rsid w:val="00620321"/>
    <w:rsid w:val="00620FAB"/>
    <w:rsid w:val="00623A0A"/>
    <w:rsid w:val="0062663B"/>
    <w:rsid w:val="00633745"/>
    <w:rsid w:val="006460B8"/>
    <w:rsid w:val="00655927"/>
    <w:rsid w:val="00655F1A"/>
    <w:rsid w:val="00667DAE"/>
    <w:rsid w:val="00681915"/>
    <w:rsid w:val="00683188"/>
    <w:rsid w:val="00683622"/>
    <w:rsid w:val="006969BA"/>
    <w:rsid w:val="00697EC0"/>
    <w:rsid w:val="006B237E"/>
    <w:rsid w:val="006B7454"/>
    <w:rsid w:val="006B76CE"/>
    <w:rsid w:val="006C166A"/>
    <w:rsid w:val="006C6EBB"/>
    <w:rsid w:val="006E3A2C"/>
    <w:rsid w:val="0070646C"/>
    <w:rsid w:val="00716B5D"/>
    <w:rsid w:val="0072294E"/>
    <w:rsid w:val="00725D25"/>
    <w:rsid w:val="00741FF7"/>
    <w:rsid w:val="00751244"/>
    <w:rsid w:val="00752380"/>
    <w:rsid w:val="007604D4"/>
    <w:rsid w:val="00766D98"/>
    <w:rsid w:val="00767639"/>
    <w:rsid w:val="007731FE"/>
    <w:rsid w:val="00785749"/>
    <w:rsid w:val="007915BB"/>
    <w:rsid w:val="00797BE0"/>
    <w:rsid w:val="00797CC8"/>
    <w:rsid w:val="007A21C3"/>
    <w:rsid w:val="007B15F5"/>
    <w:rsid w:val="007B398A"/>
    <w:rsid w:val="007B4603"/>
    <w:rsid w:val="007B540F"/>
    <w:rsid w:val="007C22B7"/>
    <w:rsid w:val="007C397C"/>
    <w:rsid w:val="007D2F31"/>
    <w:rsid w:val="007D3FF7"/>
    <w:rsid w:val="007F25EE"/>
    <w:rsid w:val="007F5F26"/>
    <w:rsid w:val="007F709A"/>
    <w:rsid w:val="007F7529"/>
    <w:rsid w:val="007F791E"/>
    <w:rsid w:val="00804DE0"/>
    <w:rsid w:val="0081318D"/>
    <w:rsid w:val="00825FA5"/>
    <w:rsid w:val="008331E5"/>
    <w:rsid w:val="00833827"/>
    <w:rsid w:val="0084473A"/>
    <w:rsid w:val="00847A77"/>
    <w:rsid w:val="00861D14"/>
    <w:rsid w:val="008644FA"/>
    <w:rsid w:val="008730E0"/>
    <w:rsid w:val="00886BA1"/>
    <w:rsid w:val="0089100E"/>
    <w:rsid w:val="008925A3"/>
    <w:rsid w:val="008A26A7"/>
    <w:rsid w:val="008B74E3"/>
    <w:rsid w:val="008D4A87"/>
    <w:rsid w:val="008D5519"/>
    <w:rsid w:val="008D5C6F"/>
    <w:rsid w:val="008D6D66"/>
    <w:rsid w:val="008E2F21"/>
    <w:rsid w:val="008E4894"/>
    <w:rsid w:val="008F0922"/>
    <w:rsid w:val="008F3F7F"/>
    <w:rsid w:val="008F4926"/>
    <w:rsid w:val="00902C77"/>
    <w:rsid w:val="00911447"/>
    <w:rsid w:val="00917147"/>
    <w:rsid w:val="00921E92"/>
    <w:rsid w:val="00923377"/>
    <w:rsid w:val="009242B2"/>
    <w:rsid w:val="00937F66"/>
    <w:rsid w:val="0094061F"/>
    <w:rsid w:val="00955525"/>
    <w:rsid w:val="00963238"/>
    <w:rsid w:val="00963DD6"/>
    <w:rsid w:val="0098296F"/>
    <w:rsid w:val="00986253"/>
    <w:rsid w:val="00990A46"/>
    <w:rsid w:val="00994D13"/>
    <w:rsid w:val="009A2D05"/>
    <w:rsid w:val="009A464A"/>
    <w:rsid w:val="009B471D"/>
    <w:rsid w:val="009C24BF"/>
    <w:rsid w:val="009C25E9"/>
    <w:rsid w:val="009C687E"/>
    <w:rsid w:val="009C7037"/>
    <w:rsid w:val="009D4F36"/>
    <w:rsid w:val="009D6E71"/>
    <w:rsid w:val="009D7E65"/>
    <w:rsid w:val="009E0C08"/>
    <w:rsid w:val="009E2C0A"/>
    <w:rsid w:val="009F5901"/>
    <w:rsid w:val="009F5C73"/>
    <w:rsid w:val="00A1392E"/>
    <w:rsid w:val="00A20DE1"/>
    <w:rsid w:val="00A26D5D"/>
    <w:rsid w:val="00A34229"/>
    <w:rsid w:val="00A400C3"/>
    <w:rsid w:val="00A52185"/>
    <w:rsid w:val="00A52BB4"/>
    <w:rsid w:val="00A53A7A"/>
    <w:rsid w:val="00A61F7B"/>
    <w:rsid w:val="00A647F9"/>
    <w:rsid w:val="00A64F13"/>
    <w:rsid w:val="00A72C9A"/>
    <w:rsid w:val="00A76356"/>
    <w:rsid w:val="00AA6CB9"/>
    <w:rsid w:val="00AA6FA5"/>
    <w:rsid w:val="00AB131E"/>
    <w:rsid w:val="00AB1753"/>
    <w:rsid w:val="00AC46B1"/>
    <w:rsid w:val="00AD2590"/>
    <w:rsid w:val="00AF314F"/>
    <w:rsid w:val="00B05968"/>
    <w:rsid w:val="00B14123"/>
    <w:rsid w:val="00B14859"/>
    <w:rsid w:val="00B2447D"/>
    <w:rsid w:val="00B25AB8"/>
    <w:rsid w:val="00B31925"/>
    <w:rsid w:val="00B34E50"/>
    <w:rsid w:val="00B36E76"/>
    <w:rsid w:val="00B438B7"/>
    <w:rsid w:val="00B45174"/>
    <w:rsid w:val="00B468C3"/>
    <w:rsid w:val="00B55728"/>
    <w:rsid w:val="00B57CFD"/>
    <w:rsid w:val="00B61ACB"/>
    <w:rsid w:val="00B65878"/>
    <w:rsid w:val="00B73008"/>
    <w:rsid w:val="00B7483C"/>
    <w:rsid w:val="00B75C6A"/>
    <w:rsid w:val="00B81094"/>
    <w:rsid w:val="00B84358"/>
    <w:rsid w:val="00B84812"/>
    <w:rsid w:val="00B86C92"/>
    <w:rsid w:val="00B87C69"/>
    <w:rsid w:val="00B92BC6"/>
    <w:rsid w:val="00B95040"/>
    <w:rsid w:val="00B9545D"/>
    <w:rsid w:val="00B97015"/>
    <w:rsid w:val="00BA2A8D"/>
    <w:rsid w:val="00BA754F"/>
    <w:rsid w:val="00BB5726"/>
    <w:rsid w:val="00BB7182"/>
    <w:rsid w:val="00BB7F9F"/>
    <w:rsid w:val="00BC68F4"/>
    <w:rsid w:val="00BC6C90"/>
    <w:rsid w:val="00BD259A"/>
    <w:rsid w:val="00BE0FA6"/>
    <w:rsid w:val="00BE37BF"/>
    <w:rsid w:val="00BF1402"/>
    <w:rsid w:val="00C004A4"/>
    <w:rsid w:val="00C17385"/>
    <w:rsid w:val="00C237B1"/>
    <w:rsid w:val="00C252DE"/>
    <w:rsid w:val="00C278E1"/>
    <w:rsid w:val="00C37622"/>
    <w:rsid w:val="00C518E3"/>
    <w:rsid w:val="00C63547"/>
    <w:rsid w:val="00C64EA1"/>
    <w:rsid w:val="00C82792"/>
    <w:rsid w:val="00C84FBA"/>
    <w:rsid w:val="00C91BB2"/>
    <w:rsid w:val="00C96E68"/>
    <w:rsid w:val="00C973D3"/>
    <w:rsid w:val="00C97A90"/>
    <w:rsid w:val="00C97C42"/>
    <w:rsid w:val="00CB457A"/>
    <w:rsid w:val="00CB7DD5"/>
    <w:rsid w:val="00CC09E1"/>
    <w:rsid w:val="00CD349E"/>
    <w:rsid w:val="00CE015B"/>
    <w:rsid w:val="00CF1491"/>
    <w:rsid w:val="00CF1D97"/>
    <w:rsid w:val="00CF3C9D"/>
    <w:rsid w:val="00CF6F86"/>
    <w:rsid w:val="00D04D81"/>
    <w:rsid w:val="00D14AE4"/>
    <w:rsid w:val="00D25FCE"/>
    <w:rsid w:val="00D36C44"/>
    <w:rsid w:val="00D46AF1"/>
    <w:rsid w:val="00D5594E"/>
    <w:rsid w:val="00D63AA6"/>
    <w:rsid w:val="00D64999"/>
    <w:rsid w:val="00D67B66"/>
    <w:rsid w:val="00D90209"/>
    <w:rsid w:val="00D91C58"/>
    <w:rsid w:val="00DA17C8"/>
    <w:rsid w:val="00DB0F27"/>
    <w:rsid w:val="00DC20AE"/>
    <w:rsid w:val="00DE4FD8"/>
    <w:rsid w:val="00DF2A6A"/>
    <w:rsid w:val="00DF42D1"/>
    <w:rsid w:val="00DF56D0"/>
    <w:rsid w:val="00DF6FBF"/>
    <w:rsid w:val="00DF749A"/>
    <w:rsid w:val="00E066AC"/>
    <w:rsid w:val="00E120C8"/>
    <w:rsid w:val="00E218F1"/>
    <w:rsid w:val="00E262BB"/>
    <w:rsid w:val="00E33299"/>
    <w:rsid w:val="00E348D1"/>
    <w:rsid w:val="00E37399"/>
    <w:rsid w:val="00E42BCC"/>
    <w:rsid w:val="00E439B3"/>
    <w:rsid w:val="00E4774B"/>
    <w:rsid w:val="00E511FD"/>
    <w:rsid w:val="00E5715B"/>
    <w:rsid w:val="00E745E0"/>
    <w:rsid w:val="00E74E94"/>
    <w:rsid w:val="00E75849"/>
    <w:rsid w:val="00E82131"/>
    <w:rsid w:val="00E90F1D"/>
    <w:rsid w:val="00E91687"/>
    <w:rsid w:val="00E9361C"/>
    <w:rsid w:val="00E97452"/>
    <w:rsid w:val="00EA123E"/>
    <w:rsid w:val="00EA3676"/>
    <w:rsid w:val="00EB16D4"/>
    <w:rsid w:val="00EC3476"/>
    <w:rsid w:val="00ED3374"/>
    <w:rsid w:val="00EE5770"/>
    <w:rsid w:val="00EF577B"/>
    <w:rsid w:val="00EF6D99"/>
    <w:rsid w:val="00F03CDA"/>
    <w:rsid w:val="00F238AE"/>
    <w:rsid w:val="00F27919"/>
    <w:rsid w:val="00F31704"/>
    <w:rsid w:val="00F325F7"/>
    <w:rsid w:val="00F401E2"/>
    <w:rsid w:val="00F51705"/>
    <w:rsid w:val="00F63112"/>
    <w:rsid w:val="00F6619D"/>
    <w:rsid w:val="00F67CC5"/>
    <w:rsid w:val="00F7085F"/>
    <w:rsid w:val="00F70EFA"/>
    <w:rsid w:val="00F72865"/>
    <w:rsid w:val="00F8476D"/>
    <w:rsid w:val="00F85174"/>
    <w:rsid w:val="00FB3818"/>
    <w:rsid w:val="00FC190E"/>
    <w:rsid w:val="00FD148E"/>
    <w:rsid w:val="00FE17B4"/>
    <w:rsid w:val="00FF0747"/>
    <w:rsid w:val="00FF1396"/>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36865"/>
    <o:shapelayout v:ext="edit">
      <o:idmap v:ext="edit" data="1"/>
    </o:shapelayout>
  </w:shapeDefaults>
  <w:decimalSymbol w:val="."/>
  <w:listSeparator w:val=","/>
  <w14:docId w14:val="1AFC9D29"/>
  <w14:defaultImageDpi w14:val="300"/>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US" w:bidi="ar-SA"/>
      </w:rPr>
    </w:rPrDefault>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uiPriority="0"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67" w:unhideWhenUsed="1"/>
    <w:lsdException w:name="No Spacing" w:semiHidden="1" w:uiPriority="68" w:unhideWhenUsed="1"/>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90F1D"/>
    <w:rPr>
      <w:sz w:val="24"/>
      <w:szCs w:val="24"/>
      <w:lang w:eastAsia="en-GB"/>
    </w:rPr>
  </w:style>
  <w:style w:type="paragraph" w:styleId="Heading1">
    <w:name w:val="heading 1"/>
    <w:aliases w:val="Heading 1 Char"/>
    <w:basedOn w:val="Normal"/>
    <w:next w:val="Normal"/>
    <w:link w:val="Heading1Char1"/>
    <w:uiPriority w:val="99"/>
    <w:qFormat/>
    <w:rsid w:val="00E90F1D"/>
    <w:pPr>
      <w:keepNext/>
      <w:outlineLvl w:val="0"/>
    </w:pPr>
    <w:rPr>
      <w:b/>
      <w:bCs/>
      <w:lang w:val="x-none" w:eastAsia="en-US"/>
    </w:rPr>
  </w:style>
  <w:style w:type="paragraph" w:styleId="Heading2">
    <w:name w:val="heading 2"/>
    <w:basedOn w:val="Normal"/>
    <w:next w:val="Normal"/>
    <w:link w:val="Heading2Char"/>
    <w:uiPriority w:val="9"/>
    <w:qFormat/>
    <w:rsid w:val="00E90F1D"/>
    <w:pPr>
      <w:keepNext/>
      <w:outlineLvl w:val="1"/>
    </w:pPr>
    <w:rPr>
      <w:b/>
      <w:bCs/>
      <w:lang w:val="x-none" w:eastAsia="en-US"/>
    </w:rPr>
  </w:style>
  <w:style w:type="paragraph" w:styleId="Heading3">
    <w:name w:val="heading 3"/>
    <w:basedOn w:val="Normal"/>
    <w:next w:val="Normal"/>
    <w:link w:val="Heading3Char"/>
    <w:uiPriority w:val="99"/>
    <w:qFormat/>
    <w:rsid w:val="00E90F1D"/>
    <w:pPr>
      <w:keepNext/>
      <w:ind w:firstLine="285"/>
      <w:outlineLvl w:val="2"/>
    </w:pPr>
    <w:rPr>
      <w:rFonts w:ascii="Arial" w:hAnsi="Arial"/>
      <w:sz w:val="22"/>
      <w:lang w:val="fr-FR" w:eastAsia="fr-FR"/>
    </w:rPr>
  </w:style>
  <w:style w:type="paragraph" w:styleId="Heading4">
    <w:name w:val="heading 4"/>
    <w:basedOn w:val="Normal"/>
    <w:next w:val="Normal"/>
    <w:link w:val="Heading4Char"/>
    <w:uiPriority w:val="9"/>
    <w:semiHidden/>
    <w:unhideWhenUsed/>
    <w:qFormat/>
    <w:rsid w:val="003C2A68"/>
    <w:pPr>
      <w:keepNext/>
      <w:spacing w:before="240" w:after="60"/>
      <w:outlineLvl w:val="3"/>
    </w:pPr>
    <w:rPr>
      <w:rFonts w:ascii="Calibri" w:hAnsi="Calibri"/>
      <w:b/>
      <w:b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sid w:val="00E90F1D"/>
    <w:rPr>
      <w:color w:val="0000FF"/>
      <w:u w:val="single"/>
    </w:rPr>
  </w:style>
  <w:style w:type="paragraph" w:styleId="FootnoteText">
    <w:name w:val="footnote text"/>
    <w:aliases w:val="5_G,Text pozn. pod čarou_martin_ang,Schriftart: 9 pt,Schriftart: 10 pt,Schriftart: 8 pt,Char,Char Char Char,Char Char Char Char,single space,footnote text,FOOTNOTES,fn,ft,ADB,pod carou,Footnote Text Char1 Char,Footnote Text Char2 Char Char"/>
    <w:basedOn w:val="Normal"/>
    <w:rsid w:val="00E90F1D"/>
    <w:rPr>
      <w:sz w:val="20"/>
      <w:szCs w:val="20"/>
    </w:rPr>
  </w:style>
  <w:style w:type="character" w:styleId="FootnoteReference">
    <w:name w:val="footnote reference"/>
    <w:aliases w:val="Footnotes refss,Appel note de bas de p.,Footnote text,ftref,4_G,referencia nota al pie,BVI fnr,4_Footnote text,callout,nota pié di pagina,Fußnotenzeichen DISS,16 Point,Superscript 6 Point,Footnote Reference1,Footnote Reference Number"/>
    <w:rsid w:val="00E90F1D"/>
    <w:rPr>
      <w:vertAlign w:val="superscript"/>
    </w:rPr>
  </w:style>
  <w:style w:type="paragraph" w:styleId="NormalWeb">
    <w:name w:val="Normal (Web)"/>
    <w:basedOn w:val="Normal"/>
    <w:uiPriority w:val="99"/>
    <w:rsid w:val="00E90F1D"/>
    <w:pPr>
      <w:spacing w:before="100" w:beforeAutospacing="1" w:after="100" w:afterAutospacing="1"/>
    </w:pPr>
    <w:rPr>
      <w:rFonts w:ascii="Arial Unicode MS" w:eastAsia="Arial Unicode MS" w:hAnsi="Arial Unicode MS" w:cs="Arial Unicode MS"/>
      <w:color w:val="000000"/>
      <w:lang w:eastAsia="en-US"/>
    </w:rPr>
  </w:style>
  <w:style w:type="paragraph" w:customStyle="1" w:styleId="Caption1">
    <w:name w:val="Caption1"/>
    <w:basedOn w:val="Normal"/>
    <w:uiPriority w:val="99"/>
    <w:rsid w:val="00E90F1D"/>
    <w:pPr>
      <w:spacing w:before="300" w:after="300" w:line="360" w:lineRule="auto"/>
      <w:ind w:left="300" w:right="300"/>
      <w:jc w:val="right"/>
    </w:pPr>
    <w:rPr>
      <w:rFonts w:ascii="Verdana" w:hAnsi="Verdana"/>
      <w:i/>
      <w:iCs/>
      <w:color w:val="000000"/>
      <w:sz w:val="15"/>
      <w:szCs w:val="15"/>
    </w:rPr>
  </w:style>
  <w:style w:type="paragraph" w:customStyle="1" w:styleId="BodyText1">
    <w:name w:val="Body Text1"/>
    <w:basedOn w:val="Normal"/>
    <w:uiPriority w:val="99"/>
    <w:rsid w:val="00E90F1D"/>
    <w:rPr>
      <w:lang w:eastAsia="en-US"/>
    </w:rPr>
  </w:style>
  <w:style w:type="paragraph" w:styleId="Footer">
    <w:name w:val="footer"/>
    <w:basedOn w:val="Normal"/>
    <w:link w:val="FooterChar"/>
    <w:uiPriority w:val="99"/>
    <w:rsid w:val="00E90F1D"/>
    <w:pPr>
      <w:tabs>
        <w:tab w:val="center" w:pos="4153"/>
        <w:tab w:val="right" w:pos="8306"/>
      </w:tabs>
    </w:pPr>
    <w:rPr>
      <w:lang w:val="x-none" w:eastAsia="x-none"/>
    </w:rPr>
  </w:style>
  <w:style w:type="character" w:styleId="PageNumber">
    <w:name w:val="page number"/>
    <w:basedOn w:val="DefaultParagraphFont"/>
    <w:semiHidden/>
    <w:rsid w:val="00E90F1D"/>
  </w:style>
  <w:style w:type="paragraph" w:styleId="Header">
    <w:name w:val="header"/>
    <w:basedOn w:val="Normal"/>
    <w:semiHidden/>
    <w:rsid w:val="00E90F1D"/>
    <w:pPr>
      <w:tabs>
        <w:tab w:val="center" w:pos="4153"/>
        <w:tab w:val="right" w:pos="8306"/>
      </w:tabs>
    </w:pPr>
  </w:style>
  <w:style w:type="paragraph" w:styleId="Title">
    <w:name w:val="Title"/>
    <w:basedOn w:val="Normal"/>
    <w:qFormat/>
    <w:rsid w:val="00E90F1D"/>
    <w:pPr>
      <w:jc w:val="center"/>
    </w:pPr>
    <w:rPr>
      <w:b/>
      <w:bCs/>
      <w:lang w:val="es-ES" w:eastAsia="es-ES"/>
    </w:rPr>
  </w:style>
  <w:style w:type="character" w:customStyle="1" w:styleId="medium">
    <w:name w:val="medium"/>
    <w:basedOn w:val="DefaultParagraphFont"/>
    <w:rsid w:val="00E90F1D"/>
  </w:style>
  <w:style w:type="paragraph" w:styleId="BalloonText">
    <w:name w:val="Balloon Text"/>
    <w:basedOn w:val="Normal"/>
    <w:rsid w:val="00E90F1D"/>
    <w:rPr>
      <w:rFonts w:ascii="Tahoma" w:hAnsi="Tahoma" w:cs="Tahoma"/>
      <w:sz w:val="16"/>
      <w:szCs w:val="16"/>
    </w:rPr>
  </w:style>
  <w:style w:type="character" w:customStyle="1" w:styleId="BalloonTextChar">
    <w:name w:val="Balloon Text Char"/>
    <w:rsid w:val="00E90F1D"/>
    <w:rPr>
      <w:rFonts w:ascii="Tahoma" w:hAnsi="Tahoma" w:cs="Tahoma"/>
      <w:sz w:val="16"/>
      <w:szCs w:val="16"/>
    </w:rPr>
  </w:style>
  <w:style w:type="character" w:customStyle="1" w:styleId="FootnoteTextChar">
    <w:name w:val="Footnote Text Char"/>
    <w:aliases w:val="5_G Char,Text pozn. pod čarou_martin_ang Char,Schriftart: 9 pt Char,Schriftart: 10 pt Char,Schriftart: 8 pt Char,Char Char,Char Char Char Char1,Char Char Char Char Char,single space Char,footnote text Char,FOOTNOTES Char,fn Char"/>
    <w:basedOn w:val="DefaultParagraphFont"/>
    <w:rsid w:val="00E90F1D"/>
  </w:style>
  <w:style w:type="paragraph" w:styleId="BodyText2">
    <w:name w:val="Body Text 2"/>
    <w:basedOn w:val="Normal"/>
    <w:semiHidden/>
    <w:rsid w:val="00E90F1D"/>
    <w:pPr>
      <w:autoSpaceDE w:val="0"/>
      <w:autoSpaceDN w:val="0"/>
      <w:adjustRightInd w:val="0"/>
    </w:pPr>
    <w:rPr>
      <w:b/>
      <w:bCs/>
    </w:rPr>
  </w:style>
  <w:style w:type="character" w:customStyle="1" w:styleId="BodyText2Char">
    <w:name w:val="Body Text 2 Char"/>
    <w:semiHidden/>
    <w:rsid w:val="00E90F1D"/>
    <w:rPr>
      <w:b/>
      <w:bCs/>
      <w:sz w:val="24"/>
      <w:szCs w:val="24"/>
    </w:rPr>
  </w:style>
  <w:style w:type="paragraph" w:styleId="BodyText">
    <w:name w:val="Body Text"/>
    <w:basedOn w:val="Normal"/>
    <w:uiPriority w:val="99"/>
    <w:semiHidden/>
    <w:unhideWhenUsed/>
    <w:rsid w:val="00E90F1D"/>
    <w:pPr>
      <w:spacing w:after="120"/>
    </w:pPr>
  </w:style>
  <w:style w:type="character" w:customStyle="1" w:styleId="BodyTextChar">
    <w:name w:val="Body Text Char"/>
    <w:uiPriority w:val="99"/>
    <w:semiHidden/>
    <w:rsid w:val="00E90F1D"/>
    <w:rPr>
      <w:sz w:val="24"/>
      <w:szCs w:val="24"/>
    </w:rPr>
  </w:style>
  <w:style w:type="character" w:customStyle="1" w:styleId="Heading2Char">
    <w:name w:val="Heading 2 Char"/>
    <w:link w:val="Heading2"/>
    <w:uiPriority w:val="9"/>
    <w:rsid w:val="00CF6F86"/>
    <w:rPr>
      <w:b/>
      <w:bCs/>
      <w:sz w:val="24"/>
      <w:szCs w:val="24"/>
      <w:lang w:eastAsia="en-US"/>
    </w:rPr>
  </w:style>
  <w:style w:type="character" w:customStyle="1" w:styleId="A5">
    <w:name w:val="A5"/>
    <w:uiPriority w:val="99"/>
    <w:rsid w:val="00E74E94"/>
    <w:rPr>
      <w:rFonts w:cs="SVQXQB+Univers-Light"/>
      <w:color w:val="262424"/>
      <w:sz w:val="20"/>
      <w:szCs w:val="20"/>
    </w:rPr>
  </w:style>
  <w:style w:type="paragraph" w:customStyle="1" w:styleId="Pa2">
    <w:name w:val="Pa2"/>
    <w:basedOn w:val="Normal"/>
    <w:next w:val="Normal"/>
    <w:uiPriority w:val="99"/>
    <w:rsid w:val="00E74E94"/>
    <w:pPr>
      <w:autoSpaceDE w:val="0"/>
      <w:autoSpaceDN w:val="0"/>
      <w:adjustRightInd w:val="0"/>
      <w:spacing w:line="241" w:lineRule="atLeast"/>
    </w:pPr>
    <w:rPr>
      <w:rFonts w:ascii="SVQXQB+Univers-Light" w:eastAsia="Calibri" w:hAnsi="SVQXQB+Univers-Light"/>
    </w:rPr>
  </w:style>
  <w:style w:type="paragraph" w:customStyle="1" w:styleId="Pa61">
    <w:name w:val="Pa61"/>
    <w:basedOn w:val="Normal"/>
    <w:next w:val="Normal"/>
    <w:uiPriority w:val="99"/>
    <w:rsid w:val="00E74E94"/>
    <w:pPr>
      <w:autoSpaceDE w:val="0"/>
      <w:autoSpaceDN w:val="0"/>
      <w:adjustRightInd w:val="0"/>
      <w:spacing w:line="201" w:lineRule="atLeast"/>
    </w:pPr>
    <w:rPr>
      <w:rFonts w:ascii="SVQXQB+Univers-Light" w:eastAsia="Calibri" w:hAnsi="SVQXQB+Univers-Light"/>
    </w:rPr>
  </w:style>
  <w:style w:type="character" w:customStyle="1" w:styleId="Heading1Char1">
    <w:name w:val="Heading 1 Char1"/>
    <w:aliases w:val="Heading 1 Char Char"/>
    <w:link w:val="Heading1"/>
    <w:uiPriority w:val="99"/>
    <w:rsid w:val="0055414A"/>
    <w:rPr>
      <w:b/>
      <w:bCs/>
      <w:sz w:val="24"/>
      <w:szCs w:val="24"/>
      <w:lang w:eastAsia="en-US"/>
    </w:rPr>
  </w:style>
  <w:style w:type="character" w:styleId="FollowedHyperlink">
    <w:name w:val="FollowedHyperlink"/>
    <w:uiPriority w:val="99"/>
    <w:semiHidden/>
    <w:unhideWhenUsed/>
    <w:rsid w:val="003F1015"/>
    <w:rPr>
      <w:color w:val="800080"/>
      <w:u w:val="single"/>
    </w:rPr>
  </w:style>
  <w:style w:type="character" w:customStyle="1" w:styleId="Heading4Char">
    <w:name w:val="Heading 4 Char"/>
    <w:link w:val="Heading4"/>
    <w:uiPriority w:val="9"/>
    <w:semiHidden/>
    <w:rsid w:val="003C2A68"/>
    <w:rPr>
      <w:rFonts w:ascii="Calibri" w:eastAsia="Times New Roman" w:hAnsi="Calibri" w:cs="Times New Roman"/>
      <w:b/>
      <w:bCs/>
      <w:sz w:val="28"/>
      <w:szCs w:val="28"/>
    </w:rPr>
  </w:style>
  <w:style w:type="paragraph" w:customStyle="1" w:styleId="Default">
    <w:name w:val="Default"/>
    <w:rsid w:val="00490379"/>
    <w:pPr>
      <w:widowControl w:val="0"/>
      <w:autoSpaceDE w:val="0"/>
      <w:autoSpaceDN w:val="0"/>
      <w:adjustRightInd w:val="0"/>
    </w:pPr>
    <w:rPr>
      <w:rFonts w:ascii="Gill Sans" w:hAnsi="Gill Sans"/>
      <w:color w:val="000000"/>
      <w:sz w:val="24"/>
      <w:szCs w:val="24"/>
      <w:lang w:val="en-US"/>
    </w:rPr>
  </w:style>
  <w:style w:type="character" w:customStyle="1" w:styleId="Heading3Char">
    <w:name w:val="Heading 3 Char"/>
    <w:link w:val="Heading3"/>
    <w:uiPriority w:val="99"/>
    <w:rsid w:val="00C97C42"/>
    <w:rPr>
      <w:rFonts w:ascii="Arial" w:hAnsi="Arial"/>
      <w:sz w:val="22"/>
      <w:szCs w:val="24"/>
      <w:lang w:val="fr-FR" w:eastAsia="fr-FR"/>
    </w:rPr>
  </w:style>
  <w:style w:type="paragraph" w:customStyle="1" w:styleId="SingleTxtG">
    <w:name w:val="_ Single Txt_G"/>
    <w:basedOn w:val="Normal"/>
    <w:rsid w:val="00861D14"/>
    <w:pPr>
      <w:suppressAutoHyphens/>
      <w:spacing w:after="120" w:line="240" w:lineRule="atLeast"/>
      <w:ind w:left="1134" w:right="1134"/>
      <w:jc w:val="both"/>
    </w:pPr>
    <w:rPr>
      <w:sz w:val="20"/>
      <w:szCs w:val="20"/>
      <w:lang w:eastAsia="en-US"/>
    </w:rPr>
  </w:style>
  <w:style w:type="character" w:customStyle="1" w:styleId="FooterChar">
    <w:name w:val="Footer Char"/>
    <w:link w:val="Footer"/>
    <w:uiPriority w:val="99"/>
    <w:rsid w:val="000002B3"/>
    <w:rPr>
      <w:sz w:val="24"/>
      <w:szCs w:val="24"/>
    </w:rPr>
  </w:style>
  <w:style w:type="paragraph" w:styleId="BodyText3">
    <w:name w:val="Body Text 3"/>
    <w:basedOn w:val="Normal"/>
    <w:link w:val="BodyText3Char"/>
    <w:uiPriority w:val="99"/>
    <w:semiHidden/>
    <w:unhideWhenUsed/>
    <w:rsid w:val="00A52BB4"/>
    <w:pPr>
      <w:spacing w:after="120"/>
    </w:pPr>
    <w:rPr>
      <w:sz w:val="16"/>
      <w:szCs w:val="16"/>
      <w:lang w:val="x-none" w:eastAsia="x-none"/>
    </w:rPr>
  </w:style>
  <w:style w:type="character" w:customStyle="1" w:styleId="BodyText3Char">
    <w:name w:val="Body Text 3 Char"/>
    <w:link w:val="BodyText3"/>
    <w:uiPriority w:val="99"/>
    <w:semiHidden/>
    <w:rsid w:val="00A52BB4"/>
    <w:rPr>
      <w:sz w:val="16"/>
      <w:szCs w:val="16"/>
    </w:rPr>
  </w:style>
  <w:style w:type="paragraph" w:styleId="NoSpacing">
    <w:name w:val="No Spacing"/>
    <w:aliases w:val="Reference"/>
    <w:basedOn w:val="Normal"/>
    <w:link w:val="NoSpacingChar"/>
    <w:uiPriority w:val="99"/>
    <w:qFormat/>
    <w:rsid w:val="0094061F"/>
    <w:pPr>
      <w:spacing w:after="120" w:line="276" w:lineRule="auto"/>
      <w:jc w:val="right"/>
    </w:pPr>
    <w:rPr>
      <w:rFonts w:eastAsia="Calibri"/>
      <w:bCs/>
      <w:iCs/>
      <w:sz w:val="20"/>
      <w:szCs w:val="20"/>
      <w:lang w:val="x-none" w:eastAsia="en-US"/>
    </w:rPr>
  </w:style>
  <w:style w:type="character" w:customStyle="1" w:styleId="NoSpacingChar">
    <w:name w:val="No Spacing Char"/>
    <w:aliases w:val="Reference Char"/>
    <w:link w:val="NoSpacing"/>
    <w:uiPriority w:val="99"/>
    <w:rsid w:val="0094061F"/>
    <w:rPr>
      <w:rFonts w:eastAsia="Calibri"/>
      <w:bCs/>
      <w:iCs/>
      <w:lang w:eastAsia="en-US"/>
    </w:rPr>
  </w:style>
  <w:style w:type="paragraph" w:customStyle="1" w:styleId="Caption2">
    <w:name w:val="Caption2"/>
    <w:basedOn w:val="Normal"/>
    <w:rsid w:val="003B1533"/>
    <w:pPr>
      <w:spacing w:before="300" w:after="300" w:line="360" w:lineRule="auto"/>
      <w:ind w:left="300" w:right="300"/>
      <w:jc w:val="right"/>
    </w:pPr>
    <w:rPr>
      <w:rFonts w:ascii="Verdana" w:hAnsi="Verdana"/>
      <w:i/>
      <w:iCs/>
      <w:color w:val="000000"/>
      <w:sz w:val="15"/>
      <w:szCs w:val="15"/>
    </w:rPr>
  </w:style>
  <w:style w:type="paragraph" w:styleId="EndnoteText">
    <w:name w:val="endnote text"/>
    <w:basedOn w:val="Normal"/>
    <w:link w:val="EndnoteTextChar"/>
    <w:uiPriority w:val="99"/>
    <w:semiHidden/>
    <w:unhideWhenUsed/>
    <w:rsid w:val="00B34E50"/>
    <w:rPr>
      <w:sz w:val="20"/>
      <w:szCs w:val="20"/>
    </w:rPr>
  </w:style>
  <w:style w:type="character" w:customStyle="1" w:styleId="EndnoteTextChar">
    <w:name w:val="Endnote Text Char"/>
    <w:basedOn w:val="DefaultParagraphFont"/>
    <w:link w:val="EndnoteText"/>
    <w:uiPriority w:val="99"/>
    <w:semiHidden/>
    <w:rsid w:val="00B34E50"/>
  </w:style>
  <w:style w:type="character" w:styleId="EndnoteReference">
    <w:name w:val="endnote reference"/>
    <w:uiPriority w:val="99"/>
    <w:semiHidden/>
    <w:unhideWhenUsed/>
    <w:rsid w:val="00B34E50"/>
    <w:rPr>
      <w:vertAlign w:val="superscript"/>
    </w:rPr>
  </w:style>
  <w:style w:type="paragraph" w:styleId="ListParagraph">
    <w:name w:val="List Paragraph"/>
    <w:basedOn w:val="Normal"/>
    <w:uiPriority w:val="72"/>
    <w:rsid w:val="0014236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7266771">
      <w:bodyDiv w:val="1"/>
      <w:marLeft w:val="0"/>
      <w:marRight w:val="0"/>
      <w:marTop w:val="0"/>
      <w:marBottom w:val="0"/>
      <w:divBdr>
        <w:top w:val="none" w:sz="0" w:space="0" w:color="auto"/>
        <w:left w:val="none" w:sz="0" w:space="0" w:color="auto"/>
        <w:bottom w:val="none" w:sz="0" w:space="0" w:color="auto"/>
        <w:right w:val="none" w:sz="0" w:space="0" w:color="auto"/>
      </w:divBdr>
    </w:div>
    <w:div w:id="104889879">
      <w:bodyDiv w:val="1"/>
      <w:marLeft w:val="0"/>
      <w:marRight w:val="0"/>
      <w:marTop w:val="0"/>
      <w:marBottom w:val="0"/>
      <w:divBdr>
        <w:top w:val="none" w:sz="0" w:space="0" w:color="auto"/>
        <w:left w:val="none" w:sz="0" w:space="0" w:color="auto"/>
        <w:bottom w:val="none" w:sz="0" w:space="0" w:color="auto"/>
        <w:right w:val="none" w:sz="0" w:space="0" w:color="auto"/>
      </w:divBdr>
    </w:div>
    <w:div w:id="378669859">
      <w:bodyDiv w:val="1"/>
      <w:marLeft w:val="300"/>
      <w:marRight w:val="300"/>
      <w:marTop w:val="300"/>
      <w:marBottom w:val="300"/>
      <w:divBdr>
        <w:top w:val="none" w:sz="0" w:space="0" w:color="auto"/>
        <w:left w:val="none" w:sz="0" w:space="0" w:color="auto"/>
        <w:bottom w:val="none" w:sz="0" w:space="0" w:color="auto"/>
        <w:right w:val="none" w:sz="0" w:space="0" w:color="auto"/>
      </w:divBdr>
    </w:div>
    <w:div w:id="459882896">
      <w:bodyDiv w:val="1"/>
      <w:marLeft w:val="0"/>
      <w:marRight w:val="0"/>
      <w:marTop w:val="0"/>
      <w:marBottom w:val="0"/>
      <w:divBdr>
        <w:top w:val="none" w:sz="0" w:space="0" w:color="auto"/>
        <w:left w:val="none" w:sz="0" w:space="0" w:color="auto"/>
        <w:bottom w:val="none" w:sz="0" w:space="0" w:color="auto"/>
        <w:right w:val="none" w:sz="0" w:space="0" w:color="auto"/>
      </w:divBdr>
    </w:div>
    <w:div w:id="584001304">
      <w:bodyDiv w:val="1"/>
      <w:marLeft w:val="0"/>
      <w:marRight w:val="0"/>
      <w:marTop w:val="0"/>
      <w:marBottom w:val="0"/>
      <w:divBdr>
        <w:top w:val="none" w:sz="0" w:space="0" w:color="auto"/>
        <w:left w:val="none" w:sz="0" w:space="0" w:color="auto"/>
        <w:bottom w:val="none" w:sz="0" w:space="0" w:color="auto"/>
        <w:right w:val="none" w:sz="0" w:space="0" w:color="auto"/>
      </w:divBdr>
      <w:divsChild>
        <w:div w:id="861435883">
          <w:marLeft w:val="0"/>
          <w:marRight w:val="0"/>
          <w:marTop w:val="100"/>
          <w:marBottom w:val="100"/>
          <w:divBdr>
            <w:top w:val="none" w:sz="0" w:space="0" w:color="auto"/>
            <w:left w:val="none" w:sz="0" w:space="0" w:color="auto"/>
            <w:bottom w:val="none" w:sz="0" w:space="0" w:color="auto"/>
            <w:right w:val="none" w:sz="0" w:space="0" w:color="auto"/>
          </w:divBdr>
          <w:divsChild>
            <w:div w:id="1997488631">
              <w:marLeft w:val="0"/>
              <w:marRight w:val="0"/>
              <w:marTop w:val="0"/>
              <w:marBottom w:val="0"/>
              <w:divBdr>
                <w:top w:val="none" w:sz="0" w:space="0" w:color="auto"/>
                <w:left w:val="none" w:sz="0" w:space="0" w:color="auto"/>
                <w:bottom w:val="none" w:sz="0" w:space="0" w:color="auto"/>
                <w:right w:val="none" w:sz="0" w:space="0" w:color="auto"/>
              </w:divBdr>
              <w:divsChild>
                <w:div w:id="1324579134">
                  <w:marLeft w:val="0"/>
                  <w:marRight w:val="0"/>
                  <w:marTop w:val="0"/>
                  <w:marBottom w:val="240"/>
                  <w:divBdr>
                    <w:top w:val="single" w:sz="6" w:space="0" w:color="8CB1BA"/>
                    <w:left w:val="single" w:sz="6" w:space="0" w:color="8CB1BA"/>
                    <w:bottom w:val="single" w:sz="6" w:space="0" w:color="8CB1BA"/>
                    <w:right w:val="single" w:sz="6" w:space="0" w:color="8CB1BA"/>
                  </w:divBdr>
                  <w:divsChild>
                    <w:div w:id="1605068999">
                      <w:marLeft w:val="0"/>
                      <w:marRight w:val="0"/>
                      <w:marTop w:val="0"/>
                      <w:marBottom w:val="0"/>
                      <w:divBdr>
                        <w:top w:val="none" w:sz="0" w:space="0" w:color="auto"/>
                        <w:left w:val="none" w:sz="0" w:space="0" w:color="auto"/>
                        <w:bottom w:val="none" w:sz="0" w:space="0" w:color="auto"/>
                        <w:right w:val="none" w:sz="0" w:space="0" w:color="auto"/>
                      </w:divBdr>
                      <w:divsChild>
                        <w:div w:id="1554005586">
                          <w:marLeft w:val="0"/>
                          <w:marRight w:val="0"/>
                          <w:marTop w:val="120"/>
                          <w:marBottom w:val="0"/>
                          <w:divBdr>
                            <w:top w:val="none" w:sz="0" w:space="0" w:color="auto"/>
                            <w:left w:val="none" w:sz="0" w:space="0" w:color="auto"/>
                            <w:bottom w:val="none" w:sz="0" w:space="0" w:color="auto"/>
                            <w:right w:val="none" w:sz="0" w:space="0" w:color="auto"/>
                          </w:divBdr>
                          <w:divsChild>
                            <w:div w:id="20738488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23021229">
      <w:bodyDiv w:val="1"/>
      <w:marLeft w:val="0"/>
      <w:marRight w:val="0"/>
      <w:marTop w:val="0"/>
      <w:marBottom w:val="0"/>
      <w:divBdr>
        <w:top w:val="none" w:sz="0" w:space="0" w:color="auto"/>
        <w:left w:val="none" w:sz="0" w:space="0" w:color="auto"/>
        <w:bottom w:val="none" w:sz="0" w:space="0" w:color="auto"/>
        <w:right w:val="none" w:sz="0" w:space="0" w:color="auto"/>
      </w:divBdr>
    </w:div>
    <w:div w:id="792287178">
      <w:bodyDiv w:val="1"/>
      <w:marLeft w:val="0"/>
      <w:marRight w:val="0"/>
      <w:marTop w:val="0"/>
      <w:marBottom w:val="0"/>
      <w:divBdr>
        <w:top w:val="none" w:sz="0" w:space="0" w:color="auto"/>
        <w:left w:val="none" w:sz="0" w:space="0" w:color="auto"/>
        <w:bottom w:val="none" w:sz="0" w:space="0" w:color="auto"/>
        <w:right w:val="none" w:sz="0" w:space="0" w:color="auto"/>
      </w:divBdr>
    </w:div>
    <w:div w:id="835649748">
      <w:bodyDiv w:val="1"/>
      <w:marLeft w:val="0"/>
      <w:marRight w:val="0"/>
      <w:marTop w:val="0"/>
      <w:marBottom w:val="0"/>
      <w:divBdr>
        <w:top w:val="none" w:sz="0" w:space="0" w:color="auto"/>
        <w:left w:val="none" w:sz="0" w:space="0" w:color="auto"/>
        <w:bottom w:val="none" w:sz="0" w:space="0" w:color="auto"/>
        <w:right w:val="none" w:sz="0" w:space="0" w:color="auto"/>
      </w:divBdr>
    </w:div>
    <w:div w:id="1099136349">
      <w:bodyDiv w:val="1"/>
      <w:marLeft w:val="0"/>
      <w:marRight w:val="0"/>
      <w:marTop w:val="0"/>
      <w:marBottom w:val="0"/>
      <w:divBdr>
        <w:top w:val="none" w:sz="0" w:space="0" w:color="auto"/>
        <w:left w:val="none" w:sz="0" w:space="0" w:color="auto"/>
        <w:bottom w:val="none" w:sz="0" w:space="0" w:color="auto"/>
        <w:right w:val="none" w:sz="0" w:space="0" w:color="auto"/>
      </w:divBdr>
    </w:div>
    <w:div w:id="1286430121">
      <w:bodyDiv w:val="1"/>
      <w:marLeft w:val="0"/>
      <w:marRight w:val="0"/>
      <w:marTop w:val="0"/>
      <w:marBottom w:val="0"/>
      <w:divBdr>
        <w:top w:val="none" w:sz="0" w:space="0" w:color="auto"/>
        <w:left w:val="none" w:sz="0" w:space="0" w:color="auto"/>
        <w:bottom w:val="none" w:sz="0" w:space="0" w:color="auto"/>
        <w:right w:val="none" w:sz="0" w:space="0" w:color="auto"/>
      </w:divBdr>
    </w:div>
    <w:div w:id="1575622077">
      <w:bodyDiv w:val="1"/>
      <w:marLeft w:val="0"/>
      <w:marRight w:val="0"/>
      <w:marTop w:val="0"/>
      <w:marBottom w:val="0"/>
      <w:divBdr>
        <w:top w:val="none" w:sz="0" w:space="0" w:color="auto"/>
        <w:left w:val="none" w:sz="0" w:space="0" w:color="auto"/>
        <w:bottom w:val="none" w:sz="0" w:space="0" w:color="auto"/>
        <w:right w:val="none" w:sz="0" w:space="0" w:color="auto"/>
      </w:divBdr>
    </w:div>
    <w:div w:id="1674838980">
      <w:bodyDiv w:val="1"/>
      <w:marLeft w:val="0"/>
      <w:marRight w:val="0"/>
      <w:marTop w:val="0"/>
      <w:marBottom w:val="0"/>
      <w:divBdr>
        <w:top w:val="none" w:sz="0" w:space="0" w:color="auto"/>
        <w:left w:val="none" w:sz="0" w:space="0" w:color="auto"/>
        <w:bottom w:val="none" w:sz="0" w:space="0" w:color="auto"/>
        <w:right w:val="none" w:sz="0" w:space="0" w:color="auto"/>
      </w:divBdr>
    </w:div>
    <w:div w:id="1702240869">
      <w:bodyDiv w:val="1"/>
      <w:marLeft w:val="0"/>
      <w:marRight w:val="0"/>
      <w:marTop w:val="0"/>
      <w:marBottom w:val="0"/>
      <w:divBdr>
        <w:top w:val="none" w:sz="0" w:space="0" w:color="auto"/>
        <w:left w:val="none" w:sz="0" w:space="0" w:color="auto"/>
        <w:bottom w:val="none" w:sz="0" w:space="0" w:color="auto"/>
        <w:right w:val="none" w:sz="0" w:space="0" w:color="auto"/>
      </w:divBdr>
    </w:div>
    <w:div w:id="1769891165">
      <w:bodyDiv w:val="1"/>
      <w:marLeft w:val="0"/>
      <w:marRight w:val="0"/>
      <w:marTop w:val="0"/>
      <w:marBottom w:val="0"/>
      <w:divBdr>
        <w:top w:val="none" w:sz="0" w:space="0" w:color="auto"/>
        <w:left w:val="none" w:sz="0" w:space="0" w:color="auto"/>
        <w:bottom w:val="none" w:sz="0" w:space="0" w:color="auto"/>
        <w:right w:val="none" w:sz="0" w:space="0" w:color="auto"/>
      </w:divBdr>
      <w:divsChild>
        <w:div w:id="1700665802">
          <w:marLeft w:val="0"/>
          <w:marRight w:val="0"/>
          <w:marTop w:val="100"/>
          <w:marBottom w:val="100"/>
          <w:divBdr>
            <w:top w:val="none" w:sz="0" w:space="0" w:color="auto"/>
            <w:left w:val="none" w:sz="0" w:space="0" w:color="auto"/>
            <w:bottom w:val="none" w:sz="0" w:space="0" w:color="auto"/>
            <w:right w:val="none" w:sz="0" w:space="0" w:color="auto"/>
          </w:divBdr>
          <w:divsChild>
            <w:div w:id="664743068">
              <w:marLeft w:val="0"/>
              <w:marRight w:val="0"/>
              <w:marTop w:val="0"/>
              <w:marBottom w:val="0"/>
              <w:divBdr>
                <w:top w:val="none" w:sz="0" w:space="0" w:color="auto"/>
                <w:left w:val="none" w:sz="0" w:space="0" w:color="auto"/>
                <w:bottom w:val="none" w:sz="0" w:space="0" w:color="auto"/>
                <w:right w:val="none" w:sz="0" w:space="0" w:color="auto"/>
              </w:divBdr>
              <w:divsChild>
                <w:div w:id="172450807">
                  <w:marLeft w:val="0"/>
                  <w:marRight w:val="0"/>
                  <w:marTop w:val="0"/>
                  <w:marBottom w:val="240"/>
                  <w:divBdr>
                    <w:top w:val="single" w:sz="6" w:space="0" w:color="8CB1BA"/>
                    <w:left w:val="single" w:sz="6" w:space="0" w:color="8CB1BA"/>
                    <w:bottom w:val="single" w:sz="6" w:space="0" w:color="8CB1BA"/>
                    <w:right w:val="single" w:sz="6" w:space="0" w:color="8CB1BA"/>
                  </w:divBdr>
                  <w:divsChild>
                    <w:div w:id="263733743">
                      <w:marLeft w:val="0"/>
                      <w:marRight w:val="0"/>
                      <w:marTop w:val="0"/>
                      <w:marBottom w:val="0"/>
                      <w:divBdr>
                        <w:top w:val="none" w:sz="0" w:space="0" w:color="auto"/>
                        <w:left w:val="none" w:sz="0" w:space="0" w:color="auto"/>
                        <w:bottom w:val="none" w:sz="0" w:space="0" w:color="auto"/>
                        <w:right w:val="none" w:sz="0" w:space="0" w:color="auto"/>
                      </w:divBdr>
                      <w:divsChild>
                        <w:div w:id="1297252231">
                          <w:marLeft w:val="0"/>
                          <w:marRight w:val="0"/>
                          <w:marTop w:val="120"/>
                          <w:marBottom w:val="0"/>
                          <w:divBdr>
                            <w:top w:val="none" w:sz="0" w:space="0" w:color="auto"/>
                            <w:left w:val="none" w:sz="0" w:space="0" w:color="auto"/>
                            <w:bottom w:val="none" w:sz="0" w:space="0" w:color="auto"/>
                            <w:right w:val="none" w:sz="0" w:space="0" w:color="auto"/>
                          </w:divBdr>
                          <w:divsChild>
                            <w:div w:id="15464090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13982465">
      <w:bodyDiv w:val="1"/>
      <w:marLeft w:val="0"/>
      <w:marRight w:val="0"/>
      <w:marTop w:val="0"/>
      <w:marBottom w:val="0"/>
      <w:divBdr>
        <w:top w:val="none" w:sz="0" w:space="0" w:color="auto"/>
        <w:left w:val="none" w:sz="0" w:space="0" w:color="auto"/>
        <w:bottom w:val="none" w:sz="0" w:space="0" w:color="auto"/>
        <w:right w:val="none" w:sz="0" w:space="0" w:color="auto"/>
      </w:divBdr>
    </w:div>
    <w:div w:id="1844933582">
      <w:bodyDiv w:val="1"/>
      <w:marLeft w:val="0"/>
      <w:marRight w:val="0"/>
      <w:marTop w:val="0"/>
      <w:marBottom w:val="0"/>
      <w:divBdr>
        <w:top w:val="none" w:sz="0" w:space="0" w:color="auto"/>
        <w:left w:val="none" w:sz="0" w:space="0" w:color="auto"/>
        <w:bottom w:val="none" w:sz="0" w:space="0" w:color="auto"/>
        <w:right w:val="none" w:sz="0" w:space="0" w:color="auto"/>
      </w:divBdr>
    </w:div>
    <w:div w:id="1885750564">
      <w:bodyDiv w:val="1"/>
      <w:marLeft w:val="0"/>
      <w:marRight w:val="0"/>
      <w:marTop w:val="0"/>
      <w:marBottom w:val="0"/>
      <w:divBdr>
        <w:top w:val="none" w:sz="0" w:space="0" w:color="auto"/>
        <w:left w:val="none" w:sz="0" w:space="0" w:color="auto"/>
        <w:bottom w:val="none" w:sz="0" w:space="0" w:color="auto"/>
        <w:right w:val="none" w:sz="0" w:space="0" w:color="auto"/>
      </w:divBdr>
    </w:div>
    <w:div w:id="1962572440">
      <w:bodyDiv w:val="1"/>
      <w:marLeft w:val="0"/>
      <w:marRight w:val="0"/>
      <w:marTop w:val="0"/>
      <w:marBottom w:val="0"/>
      <w:divBdr>
        <w:top w:val="none" w:sz="0" w:space="0" w:color="auto"/>
        <w:left w:val="none" w:sz="0" w:space="0" w:color="auto"/>
        <w:bottom w:val="none" w:sz="0" w:space="0" w:color="auto"/>
        <w:right w:val="none" w:sz="0" w:space="0" w:color="auto"/>
      </w:divBdr>
    </w:div>
    <w:div w:id="2026248189">
      <w:bodyDiv w:val="1"/>
      <w:marLeft w:val="0"/>
      <w:marRight w:val="0"/>
      <w:marTop w:val="0"/>
      <w:marBottom w:val="0"/>
      <w:divBdr>
        <w:top w:val="none" w:sz="0" w:space="0" w:color="auto"/>
        <w:left w:val="none" w:sz="0" w:space="0" w:color="auto"/>
        <w:bottom w:val="none" w:sz="0" w:space="0" w:color="auto"/>
        <w:right w:val="none" w:sz="0" w:space="0" w:color="auto"/>
      </w:divBdr>
    </w:div>
    <w:div w:id="204860689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www.endcorporalpunishment.org)"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1.jpg"/><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yperlink" Target="mailto:info@endcorporalpunishment.org" TargetMode="External"/><Relationship Id="rId10" Type="http://schemas.openxmlformats.org/officeDocument/2006/relationships/footnotes" Target="foot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www.endcorporalpunishment.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LongProperties xmlns="http://schemas.microsoft.com/office/2006/metadata/longProperties"/>
</file>

<file path=customXml/item4.xml><?xml version="1.0" encoding="utf-8"?>
<ct:contentTypeSchema xmlns:ct="http://schemas.microsoft.com/office/2006/metadata/contentType" xmlns:ma="http://schemas.microsoft.com/office/2006/metadata/properties/metaAttributes" ct:_="" ma:_="" ma:contentTypeName="Document" ma:contentTypeID="0x010100A55E3C1D809DFD4CA245D0C6A65A453A" ma:contentTypeVersion="0" ma:contentTypeDescription="Create a new document." ma:contentTypeScope="" ma:versionID="b6b8121d0674b80e35b989978c092dcb">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9EF41C3-1B35-460F-91B7-E98B95F57DFB}"/>
</file>

<file path=customXml/itemProps2.xml><?xml version="1.0" encoding="utf-8"?>
<ds:datastoreItem xmlns:ds="http://schemas.openxmlformats.org/officeDocument/2006/customXml" ds:itemID="{CD458E77-4ECF-4667-B6F7-7996F83A0473}"/>
</file>

<file path=customXml/itemProps3.xml><?xml version="1.0" encoding="utf-8"?>
<ds:datastoreItem xmlns:ds="http://schemas.openxmlformats.org/officeDocument/2006/customXml" ds:itemID="{101527D1-71F8-455B-B6D9-EFEB835EF6CB}"/>
</file>

<file path=customXml/itemProps4.xml><?xml version="1.0" encoding="utf-8"?>
<ds:datastoreItem xmlns:ds="http://schemas.openxmlformats.org/officeDocument/2006/customXml" ds:itemID="{6E639724-6316-441C-B950-5E7677293CEA}"/>
</file>

<file path=customXml/itemProps5.xml><?xml version="1.0" encoding="utf-8"?>
<ds:datastoreItem xmlns:ds="http://schemas.openxmlformats.org/officeDocument/2006/customXml" ds:itemID="{57A574D5-768C-42B9-B145-84C143D00D3D}"/>
</file>

<file path=docProps/app.xml><?xml version="1.0" encoding="utf-8"?>
<Properties xmlns="http://schemas.openxmlformats.org/officeDocument/2006/extended-properties" xmlns:vt="http://schemas.openxmlformats.org/officeDocument/2006/docPropsVTypes">
  <Template>Normal.dotm</Template>
  <TotalTime>0</TotalTime>
  <Pages>4</Pages>
  <Words>1768</Words>
  <Characters>10083</Characters>
  <Application>Microsoft Office Word</Application>
  <DocSecurity>4</DocSecurity>
  <Lines>84</Lines>
  <Paragraphs>23</Paragraphs>
  <ScaleCrop>false</ScaleCrop>
  <HeadingPairs>
    <vt:vector size="2" baseType="variant">
      <vt:variant>
        <vt:lpstr>Title</vt:lpstr>
      </vt:variant>
      <vt:variant>
        <vt:i4>1</vt:i4>
      </vt:variant>
    </vt:vector>
  </HeadingPairs>
  <TitlesOfParts>
    <vt:vector size="1" baseType="lpstr">
      <vt:lpstr>GI CRPD briefing - Azerbaijan</vt:lpstr>
    </vt:vector>
  </TitlesOfParts>
  <Company>Freelance Writing &amp; Research</Company>
  <LinksUpToDate>false</LinksUpToDate>
  <CharactersWithSpaces>11828</CharactersWithSpaces>
  <SharedDoc>false</SharedDoc>
  <HLinks>
    <vt:vector size="30" baseType="variant">
      <vt:variant>
        <vt:i4>7208998</vt:i4>
      </vt:variant>
      <vt:variant>
        <vt:i4>6</vt:i4>
      </vt:variant>
      <vt:variant>
        <vt:i4>0</vt:i4>
      </vt:variant>
      <vt:variant>
        <vt:i4>5</vt:i4>
      </vt:variant>
      <vt:variant>
        <vt:lpwstr>mailto:info@endcorporalpunishment.org</vt:lpwstr>
      </vt:variant>
      <vt:variant>
        <vt:lpwstr/>
      </vt:variant>
      <vt:variant>
        <vt:i4>4587539</vt:i4>
      </vt:variant>
      <vt:variant>
        <vt:i4>3</vt:i4>
      </vt:variant>
      <vt:variant>
        <vt:i4>0</vt:i4>
      </vt:variant>
      <vt:variant>
        <vt:i4>5</vt:i4>
      </vt:variant>
      <vt:variant>
        <vt:lpwstr>http://www.endcorporalpunishment.org</vt:lpwstr>
      </vt:variant>
      <vt:variant>
        <vt:lpwstr/>
      </vt:variant>
      <vt:variant>
        <vt:i4>131159</vt:i4>
      </vt:variant>
      <vt:variant>
        <vt:i4>0</vt:i4>
      </vt:variant>
      <vt:variant>
        <vt:i4>0</vt:i4>
      </vt:variant>
      <vt:variant>
        <vt:i4>5</vt:i4>
      </vt:variant>
      <vt:variant>
        <vt:lpwstr>mailto:elinor@endcorporalpunishment.org</vt:lpwstr>
      </vt:variant>
      <vt:variant>
        <vt:lpwstr/>
      </vt:variant>
      <vt:variant>
        <vt:i4>7208998</vt:i4>
      </vt:variant>
      <vt:variant>
        <vt:i4>3</vt:i4>
      </vt:variant>
      <vt:variant>
        <vt:i4>0</vt:i4>
      </vt:variant>
      <vt:variant>
        <vt:i4>5</vt:i4>
      </vt:variant>
      <vt:variant>
        <vt:lpwstr>mailto:info@endcorporalpunishment.org</vt:lpwstr>
      </vt:variant>
      <vt:variant>
        <vt:lpwstr/>
      </vt:variant>
      <vt:variant>
        <vt:i4>4587539</vt:i4>
      </vt:variant>
      <vt:variant>
        <vt:i4>0</vt:i4>
      </vt:variant>
      <vt:variant>
        <vt:i4>0</vt:i4>
      </vt:variant>
      <vt:variant>
        <vt:i4>5</vt:i4>
      </vt:variant>
      <vt:variant>
        <vt:lpwstr>http://www.endcorporalpunishment.org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GI CRPD briefing - Azerbaijan</dc:title>
  <dc:subject/>
  <dc:creator>Sharon Owen</dc:creator>
  <cp:keywords/>
  <cp:lastModifiedBy>Jorge ARAYA</cp:lastModifiedBy>
  <cp:revision>2</cp:revision>
  <cp:lastPrinted>2005-01-04T10:45:00Z</cp:lastPrinted>
  <dcterms:created xsi:type="dcterms:W3CDTF">2018-01-31T10:21:00Z</dcterms:created>
  <dcterms:modified xsi:type="dcterms:W3CDTF">2018-01-31T10:21:00Z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haredWithUsers">
    <vt:lpwstr/>
  </property>
  <property fmtid="{D5CDD505-2E9C-101B-9397-08002B2CF9AE}" pid="3" name="ContentTypeId">
    <vt:lpwstr>0x010100A55E3C1D809DFD4CA245D0C6A65A453A</vt:lpwstr>
  </property>
</Properties>
</file>