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622394" w14:textId="5D081A8D" w:rsidR="00007D2B" w:rsidRDefault="00007D2B" w:rsidP="00007D2B">
      <w:pPr>
        <w:jc w:val="center"/>
        <w:rPr>
          <w:b/>
          <w:sz w:val="28"/>
          <w:szCs w:val="28"/>
          <w:lang w:val="en-GB"/>
        </w:rPr>
      </w:pPr>
      <w:r>
        <w:rPr>
          <w:b/>
          <w:sz w:val="28"/>
          <w:szCs w:val="28"/>
          <w:lang w:val="en-GB"/>
        </w:rPr>
        <w:t>A</w:t>
      </w:r>
      <w:r w:rsidRPr="00007D2B">
        <w:rPr>
          <w:b/>
          <w:sz w:val="28"/>
          <w:szCs w:val="28"/>
          <w:lang w:val="en-GB"/>
        </w:rPr>
        <w:t>dditional in</w:t>
      </w:r>
      <w:r w:rsidR="006720F0">
        <w:rPr>
          <w:b/>
          <w:sz w:val="28"/>
          <w:szCs w:val="28"/>
          <w:lang w:val="en-GB"/>
        </w:rPr>
        <w:t>formation for consideration of 4</w:t>
      </w:r>
      <w:r w:rsidRPr="00007D2B">
        <w:rPr>
          <w:b/>
          <w:sz w:val="28"/>
          <w:szCs w:val="28"/>
          <w:vertAlign w:val="superscript"/>
          <w:lang w:val="en-GB"/>
        </w:rPr>
        <w:t>th</w:t>
      </w:r>
      <w:r w:rsidRPr="00007D2B">
        <w:rPr>
          <w:b/>
          <w:sz w:val="28"/>
          <w:szCs w:val="28"/>
          <w:lang w:val="en-GB"/>
        </w:rPr>
        <w:t xml:space="preserve"> periodic report</w:t>
      </w:r>
    </w:p>
    <w:p w14:paraId="27C5ACD3" w14:textId="519B82EB" w:rsidR="00007D2B" w:rsidRPr="00007D2B" w:rsidRDefault="00007D2B" w:rsidP="00007D2B">
      <w:pPr>
        <w:jc w:val="center"/>
        <w:rPr>
          <w:b/>
          <w:sz w:val="28"/>
          <w:szCs w:val="28"/>
          <w:lang w:val="en-GB"/>
        </w:rPr>
      </w:pPr>
      <w:r w:rsidRPr="00007D2B">
        <w:rPr>
          <w:b/>
          <w:sz w:val="28"/>
          <w:szCs w:val="28"/>
          <w:lang w:val="en-GB"/>
        </w:rPr>
        <w:t xml:space="preserve">of Slovakia to the </w:t>
      </w:r>
      <w:r w:rsidR="006720F0">
        <w:rPr>
          <w:b/>
          <w:sz w:val="28"/>
          <w:szCs w:val="28"/>
          <w:lang w:val="en-GB"/>
        </w:rPr>
        <w:t>CAT</w:t>
      </w:r>
    </w:p>
    <w:p w14:paraId="6583F04B" w14:textId="33F66F4E" w:rsidR="00007D2B" w:rsidRPr="00007D2B" w:rsidRDefault="00007D2B" w:rsidP="00007D2B">
      <w:pPr>
        <w:jc w:val="center"/>
        <w:rPr>
          <w:sz w:val="28"/>
          <w:szCs w:val="28"/>
          <w:lang w:val="en-GB"/>
        </w:rPr>
      </w:pPr>
      <w:r w:rsidRPr="00007D2B">
        <w:rPr>
          <w:sz w:val="28"/>
          <w:szCs w:val="28"/>
          <w:lang w:val="en-GB"/>
        </w:rPr>
        <w:t xml:space="preserve">(dialogue on </w:t>
      </w:r>
      <w:r w:rsidR="006720F0">
        <w:rPr>
          <w:sz w:val="28"/>
          <w:szCs w:val="28"/>
          <w:lang w:val="en-GB"/>
        </w:rPr>
        <w:t>2</w:t>
      </w:r>
      <w:r w:rsidRPr="00007D2B">
        <w:rPr>
          <w:sz w:val="28"/>
          <w:szCs w:val="28"/>
          <w:lang w:val="en-GB"/>
        </w:rPr>
        <w:t>7</w:t>
      </w:r>
      <w:r w:rsidR="006720F0">
        <w:rPr>
          <w:sz w:val="28"/>
          <w:szCs w:val="28"/>
          <w:lang w:val="en-GB"/>
        </w:rPr>
        <w:t>-28</w:t>
      </w:r>
      <w:r w:rsidRPr="00007D2B">
        <w:rPr>
          <w:sz w:val="28"/>
          <w:szCs w:val="28"/>
          <w:lang w:val="en-GB"/>
        </w:rPr>
        <w:t xml:space="preserve"> A</w:t>
      </w:r>
      <w:r w:rsidR="006720F0">
        <w:rPr>
          <w:sz w:val="28"/>
          <w:szCs w:val="28"/>
          <w:lang w:val="en-GB"/>
        </w:rPr>
        <w:t>pril</w:t>
      </w:r>
      <w:r w:rsidRPr="00007D2B">
        <w:rPr>
          <w:sz w:val="28"/>
          <w:szCs w:val="28"/>
          <w:lang w:val="en-GB"/>
        </w:rPr>
        <w:t xml:space="preserve"> 202</w:t>
      </w:r>
      <w:r w:rsidR="006720F0">
        <w:rPr>
          <w:sz w:val="28"/>
          <w:szCs w:val="28"/>
          <w:lang w:val="en-GB"/>
        </w:rPr>
        <w:t>3</w:t>
      </w:r>
      <w:r w:rsidRPr="00007D2B">
        <w:rPr>
          <w:sz w:val="28"/>
          <w:szCs w:val="28"/>
          <w:lang w:val="en-GB"/>
        </w:rPr>
        <w:t>, 7</w:t>
      </w:r>
      <w:r w:rsidR="006720F0">
        <w:rPr>
          <w:sz w:val="28"/>
          <w:szCs w:val="28"/>
          <w:lang w:val="en-GB"/>
        </w:rPr>
        <w:t>6</w:t>
      </w:r>
      <w:r w:rsidRPr="00007D2B">
        <w:rPr>
          <w:sz w:val="28"/>
          <w:szCs w:val="28"/>
          <w:vertAlign w:val="superscript"/>
          <w:lang w:val="en-GB"/>
        </w:rPr>
        <w:t>th</w:t>
      </w:r>
      <w:r w:rsidRPr="00007D2B">
        <w:rPr>
          <w:sz w:val="28"/>
          <w:szCs w:val="28"/>
          <w:lang w:val="en-GB"/>
        </w:rPr>
        <w:t xml:space="preserve"> C</w:t>
      </w:r>
      <w:r w:rsidR="006720F0">
        <w:rPr>
          <w:sz w:val="28"/>
          <w:szCs w:val="28"/>
          <w:lang w:val="en-GB"/>
        </w:rPr>
        <w:t>AT</w:t>
      </w:r>
      <w:r w:rsidRPr="00007D2B">
        <w:rPr>
          <w:sz w:val="28"/>
          <w:szCs w:val="28"/>
          <w:lang w:val="en-GB"/>
        </w:rPr>
        <w:t xml:space="preserve"> session)</w:t>
      </w:r>
    </w:p>
    <w:p w14:paraId="4416DEE3" w14:textId="753CF24C" w:rsidR="002F2F72" w:rsidRDefault="002F2F72" w:rsidP="002F2F72">
      <w:pPr>
        <w:jc w:val="center"/>
        <w:rPr>
          <w:b/>
          <w:lang w:val="en-GB"/>
        </w:rPr>
      </w:pPr>
    </w:p>
    <w:p w14:paraId="37AAAADD" w14:textId="71474D19" w:rsidR="007B2C6D" w:rsidRDefault="007B2C6D" w:rsidP="002F2F72">
      <w:pPr>
        <w:jc w:val="center"/>
        <w:rPr>
          <w:b/>
          <w:lang w:val="en-GB"/>
        </w:rPr>
      </w:pPr>
    </w:p>
    <w:p w14:paraId="7D4E3864" w14:textId="16F64C22" w:rsidR="007B2C6D" w:rsidRPr="007B2C6D" w:rsidRDefault="00D3067A" w:rsidP="007B2C6D">
      <w:pPr>
        <w:jc w:val="both"/>
        <w:rPr>
          <w:b/>
          <w:color w:val="000000" w:themeColor="text1"/>
          <w:u w:val="single"/>
          <w:lang w:val="en-GB" w:bidi="en-GB"/>
        </w:rPr>
      </w:pPr>
      <w:r w:rsidRPr="00D3067A">
        <w:rPr>
          <w:b/>
          <w:color w:val="000000" w:themeColor="text1"/>
          <w:lang w:val="en-GB" w:bidi="en-GB"/>
        </w:rPr>
        <w:t>I.</w:t>
      </w:r>
      <w:r w:rsidRPr="00D3067A">
        <w:rPr>
          <w:b/>
          <w:color w:val="000000" w:themeColor="text1"/>
          <w:lang w:val="en-GB" w:bidi="en-GB"/>
        </w:rPr>
        <w:tab/>
      </w:r>
      <w:r w:rsidR="007B2C6D" w:rsidRPr="007B2C6D">
        <w:rPr>
          <w:b/>
          <w:color w:val="000000" w:themeColor="text1"/>
          <w:u w:val="single"/>
          <w:lang w:val="en-GB" w:bidi="en-GB"/>
        </w:rPr>
        <w:t xml:space="preserve">INDIVIDUAL SUSPECTED OF SEVERAL TERRORIST AND EXTREMIST CRIMES IN MAY 2022 (question of Mr. </w:t>
      </w:r>
      <w:proofErr w:type="spellStart"/>
      <w:r w:rsidR="007B2C6D" w:rsidRPr="007B2C6D">
        <w:rPr>
          <w:b/>
          <w:color w:val="000000" w:themeColor="text1"/>
          <w:u w:val="single"/>
          <w:lang w:val="en-GB" w:bidi="en-GB"/>
        </w:rPr>
        <w:t>Tuzmukhamedov</w:t>
      </w:r>
      <w:proofErr w:type="spellEnd"/>
      <w:r w:rsidR="007B2C6D" w:rsidRPr="007B2C6D">
        <w:rPr>
          <w:b/>
          <w:color w:val="000000" w:themeColor="text1"/>
          <w:u w:val="single"/>
          <w:lang w:val="en-GB" w:bidi="en-GB"/>
        </w:rPr>
        <w:t>)</w:t>
      </w:r>
    </w:p>
    <w:p w14:paraId="498E8302" w14:textId="77777777" w:rsidR="007B2C6D" w:rsidRPr="007B2C6D" w:rsidRDefault="007B2C6D" w:rsidP="007B2C6D">
      <w:pPr>
        <w:jc w:val="both"/>
        <w:rPr>
          <w:color w:val="000000" w:themeColor="text1"/>
          <w:lang w:val="en-GB" w:bidi="en-GB"/>
        </w:rPr>
      </w:pPr>
    </w:p>
    <w:p w14:paraId="3CD65DD2" w14:textId="073D1937" w:rsidR="007B2C6D" w:rsidRDefault="007B2C6D" w:rsidP="007B2C6D">
      <w:pPr>
        <w:jc w:val="both"/>
        <w:rPr>
          <w:color w:val="000000" w:themeColor="text1"/>
          <w:lang w:val="en-GB" w:bidi="en-GB"/>
        </w:rPr>
      </w:pPr>
      <w:r w:rsidRPr="007B2C6D">
        <w:rPr>
          <w:color w:val="000000" w:themeColor="text1"/>
          <w:lang w:val="en-GB" w:bidi="en-GB"/>
        </w:rPr>
        <w:t>Criminal prosecution was initiated in July 2021 in the matter of the crime of certain forms of participation in terrorism under the Criminal Code, because at that time an unidentified perpetrator using a computer network appearing in the cyber environment under the nickname "</w:t>
      </w:r>
      <w:proofErr w:type="spellStart"/>
      <w:r w:rsidRPr="007B2C6D">
        <w:rPr>
          <w:color w:val="000000" w:themeColor="text1"/>
          <w:lang w:val="en-GB" w:bidi="en-GB"/>
        </w:rPr>
        <w:t>Slovakbro</w:t>
      </w:r>
      <w:proofErr w:type="spellEnd"/>
      <w:r w:rsidRPr="007B2C6D">
        <w:rPr>
          <w:color w:val="000000" w:themeColor="text1"/>
          <w:lang w:val="en-GB" w:bidi="en-GB"/>
        </w:rPr>
        <w:t>" published instructions on at least two publicly accessible internet channels of home production of an automatic weapon in a combination of 3D printing and freely available metal parts, instructions and diagrams for the production of improvised weapons, explosives and mines, trigger mechanisms of decoy explosive systems and a gas bomb, the functionality of which is also presented in videos, and also published contributions in the form of photos and collage of glorified terrorists.</w:t>
      </w:r>
    </w:p>
    <w:p w14:paraId="4DFCF60C" w14:textId="77777777" w:rsidR="007B2C6D" w:rsidRPr="007B2C6D" w:rsidRDefault="007B2C6D" w:rsidP="007B2C6D">
      <w:pPr>
        <w:jc w:val="both"/>
        <w:rPr>
          <w:color w:val="000000" w:themeColor="text1"/>
          <w:lang w:val="en-GB" w:bidi="en-GB"/>
        </w:rPr>
      </w:pPr>
    </w:p>
    <w:p w14:paraId="06DA271F" w14:textId="77777777" w:rsidR="007B2C6D" w:rsidRPr="007B2C6D" w:rsidRDefault="007B2C6D" w:rsidP="007B2C6D">
      <w:pPr>
        <w:jc w:val="both"/>
        <w:rPr>
          <w:color w:val="000000" w:themeColor="text1"/>
          <w:lang w:val="en-GB" w:bidi="en-GB"/>
        </w:rPr>
      </w:pPr>
      <w:r w:rsidRPr="007B2C6D">
        <w:rPr>
          <w:color w:val="000000" w:themeColor="text1"/>
          <w:lang w:val="en-GB" w:bidi="en-GB"/>
        </w:rPr>
        <w:t xml:space="preserve">For the purpose of clarifying the act and finding the perpetrator, a joint investigative team of Slovak and Czech investigative authorities was established in December 2021, with the support of Europol and </w:t>
      </w:r>
      <w:proofErr w:type="spellStart"/>
      <w:r w:rsidRPr="007B2C6D">
        <w:rPr>
          <w:color w:val="000000" w:themeColor="text1"/>
          <w:lang w:val="en-GB" w:bidi="en-GB"/>
        </w:rPr>
        <w:t>Eurojust</w:t>
      </w:r>
      <w:proofErr w:type="spellEnd"/>
      <w:r w:rsidRPr="007B2C6D">
        <w:rPr>
          <w:color w:val="000000" w:themeColor="text1"/>
          <w:lang w:val="en-GB" w:bidi="en-GB"/>
        </w:rPr>
        <w:t>. International cooperation took place with the FBI of the USA, Switzerland, Finland, the Czech Republic, Estonia, Germany, Lithuania, and the United Kingdom.</w:t>
      </w:r>
    </w:p>
    <w:p w14:paraId="10A13BAC" w14:textId="77777777" w:rsidR="007B2C6D" w:rsidRDefault="007B2C6D" w:rsidP="007B2C6D">
      <w:pPr>
        <w:jc w:val="both"/>
        <w:rPr>
          <w:color w:val="000000" w:themeColor="text1"/>
          <w:lang w:val="en-GB" w:bidi="en-GB"/>
        </w:rPr>
      </w:pPr>
    </w:p>
    <w:p w14:paraId="7A1B7DF7" w14:textId="3FEA0A7D" w:rsidR="007B2C6D" w:rsidRPr="007B2C6D" w:rsidRDefault="007B2C6D" w:rsidP="007B2C6D">
      <w:pPr>
        <w:jc w:val="both"/>
        <w:rPr>
          <w:color w:val="000000" w:themeColor="text1"/>
          <w:lang w:val="en-GB" w:bidi="en-GB"/>
        </w:rPr>
      </w:pPr>
      <w:r w:rsidRPr="007B2C6D">
        <w:rPr>
          <w:color w:val="000000" w:themeColor="text1"/>
          <w:lang w:val="en-GB" w:bidi="en-GB"/>
        </w:rPr>
        <w:t xml:space="preserve">On May 4, 2022, a criminal prosecution was initiated and at the same time an indictment was brought against a specific person (perpetrator) for the continuing crime of some forms of participation in terrorism under the Criminal Code, committed by 231 partial attacks, as well as for another 13 crimes of extremism. </w:t>
      </w:r>
    </w:p>
    <w:p w14:paraId="74F658F5" w14:textId="77777777" w:rsidR="007B2C6D" w:rsidRDefault="007B2C6D" w:rsidP="007B2C6D">
      <w:pPr>
        <w:jc w:val="both"/>
        <w:rPr>
          <w:color w:val="000000" w:themeColor="text1"/>
          <w:lang w:val="en-GB" w:bidi="en-GB"/>
        </w:rPr>
      </w:pPr>
    </w:p>
    <w:p w14:paraId="0BBC654B" w14:textId="448D1F4B" w:rsidR="007B2C6D" w:rsidRPr="007B2C6D" w:rsidRDefault="007B2C6D" w:rsidP="007B2C6D">
      <w:pPr>
        <w:jc w:val="both"/>
        <w:rPr>
          <w:color w:val="000000" w:themeColor="text1"/>
          <w:lang w:val="en-GB" w:bidi="en-GB"/>
        </w:rPr>
      </w:pPr>
      <w:r w:rsidRPr="007B2C6D">
        <w:rPr>
          <w:color w:val="000000" w:themeColor="text1"/>
          <w:lang w:val="en-GB" w:bidi="en-GB"/>
        </w:rPr>
        <w:t>Publicly through the communication application Telegram under the pseudonym "</w:t>
      </w:r>
      <w:proofErr w:type="spellStart"/>
      <w:r w:rsidRPr="007B2C6D">
        <w:rPr>
          <w:color w:val="000000" w:themeColor="text1"/>
          <w:lang w:val="en-GB" w:bidi="en-GB"/>
        </w:rPr>
        <w:t>Slovakbro</w:t>
      </w:r>
      <w:proofErr w:type="spellEnd"/>
      <w:r w:rsidRPr="007B2C6D">
        <w:rPr>
          <w:color w:val="000000" w:themeColor="text1"/>
          <w:lang w:val="en-GB" w:bidi="en-GB"/>
        </w:rPr>
        <w:t>" the accused person incited to the commission of a criminal act of terrorism, encouraged its commission, while providing knowledge about the method of production, or the use of weapon systems, the way of carrying out sabotage activities, with an impact on the largest possible number of inhabitants or territory, which should have been primarily aimed at non-white minorities, Jews and the LGBT community. He approved the activities of the so-called "white terrorists", distributed publications about white supremacy, which are the joint works of prominent and stable members of the "</w:t>
      </w:r>
      <w:proofErr w:type="spellStart"/>
      <w:r w:rsidRPr="007B2C6D">
        <w:rPr>
          <w:color w:val="000000" w:themeColor="text1"/>
          <w:lang w:val="en-GB" w:bidi="en-GB"/>
        </w:rPr>
        <w:t>Terrorgram</w:t>
      </w:r>
      <w:proofErr w:type="spellEnd"/>
      <w:r w:rsidRPr="007B2C6D">
        <w:rPr>
          <w:color w:val="000000" w:themeColor="text1"/>
          <w:lang w:val="en-GB" w:bidi="en-GB"/>
        </w:rPr>
        <w:t xml:space="preserve">" community united in the Telegram application, inclined to commit terror as the only tool for the seizure of power by the white population and subscribed to the culture of SIEGE. He supported the ideas of accelerationism, sympathized with the organizations </w:t>
      </w:r>
      <w:proofErr w:type="spellStart"/>
      <w:r w:rsidRPr="007B2C6D">
        <w:rPr>
          <w:color w:val="000000" w:themeColor="text1"/>
          <w:lang w:val="en-GB" w:bidi="en-GB"/>
        </w:rPr>
        <w:t>Feuerkrieg</w:t>
      </w:r>
      <w:proofErr w:type="spellEnd"/>
      <w:r w:rsidRPr="007B2C6D">
        <w:rPr>
          <w:color w:val="000000" w:themeColor="text1"/>
          <w:lang w:val="en-GB" w:bidi="en-GB"/>
        </w:rPr>
        <w:t xml:space="preserve"> Division, Anti-Communist Action and </w:t>
      </w:r>
      <w:proofErr w:type="spellStart"/>
      <w:r w:rsidRPr="007B2C6D">
        <w:rPr>
          <w:color w:val="000000" w:themeColor="text1"/>
          <w:lang w:val="en-GB" w:bidi="en-GB"/>
        </w:rPr>
        <w:t>Atomwaffen</w:t>
      </w:r>
      <w:proofErr w:type="spellEnd"/>
      <w:r w:rsidRPr="007B2C6D">
        <w:rPr>
          <w:color w:val="000000" w:themeColor="text1"/>
          <w:lang w:val="en-GB" w:bidi="en-GB"/>
        </w:rPr>
        <w:t xml:space="preserve"> Division, approved the Nazi regime, defamed blacks, called for denial of the Holocaust and more.</w:t>
      </w:r>
    </w:p>
    <w:p w14:paraId="7E48985E" w14:textId="77777777" w:rsidR="007B2C6D" w:rsidRDefault="007B2C6D" w:rsidP="007B2C6D">
      <w:pPr>
        <w:jc w:val="both"/>
        <w:rPr>
          <w:color w:val="000000" w:themeColor="text1"/>
          <w:lang w:val="en-GB" w:bidi="en-GB"/>
        </w:rPr>
      </w:pPr>
    </w:p>
    <w:p w14:paraId="5586ABC3" w14:textId="5296CD23" w:rsidR="007B2C6D" w:rsidRPr="007B2C6D" w:rsidRDefault="007B2C6D" w:rsidP="007B2C6D">
      <w:pPr>
        <w:jc w:val="both"/>
        <w:rPr>
          <w:color w:val="000000" w:themeColor="text1"/>
          <w:lang w:val="en-GB" w:bidi="en-GB"/>
        </w:rPr>
      </w:pPr>
      <w:r w:rsidRPr="007B2C6D">
        <w:rPr>
          <w:color w:val="000000" w:themeColor="text1"/>
          <w:lang w:val="en-GB" w:bidi="en-GB"/>
        </w:rPr>
        <w:t xml:space="preserve">In May 2022 the judge of the Specialized Criminal Court decided to take him into </w:t>
      </w:r>
      <w:proofErr w:type="spellStart"/>
      <w:r w:rsidRPr="007B2C6D">
        <w:rPr>
          <w:color w:val="000000" w:themeColor="text1"/>
          <w:lang w:val="en-GB" w:bidi="en-GB"/>
        </w:rPr>
        <w:t>pretrial</w:t>
      </w:r>
      <w:proofErr w:type="spellEnd"/>
      <w:r w:rsidRPr="007B2C6D">
        <w:rPr>
          <w:color w:val="000000" w:themeColor="text1"/>
          <w:lang w:val="en-GB" w:bidi="en-GB"/>
        </w:rPr>
        <w:t xml:space="preserve"> detention. The reason for the detention was the fear of a possible continuation of the crime, i.e. preventive detention.</w:t>
      </w:r>
    </w:p>
    <w:p w14:paraId="05DAA57E" w14:textId="77777777" w:rsidR="007B2C6D" w:rsidRDefault="007B2C6D" w:rsidP="007B2C6D">
      <w:pPr>
        <w:jc w:val="both"/>
        <w:rPr>
          <w:color w:val="000000" w:themeColor="text1"/>
          <w:lang w:val="en-GB" w:bidi="en-GB"/>
        </w:rPr>
      </w:pPr>
    </w:p>
    <w:p w14:paraId="2A78368D" w14:textId="735B04F8" w:rsidR="007B2C6D" w:rsidRDefault="007B2C6D" w:rsidP="007B2C6D">
      <w:pPr>
        <w:jc w:val="both"/>
        <w:rPr>
          <w:color w:val="000000" w:themeColor="text1"/>
          <w:lang w:val="en-GB" w:bidi="en-GB"/>
        </w:rPr>
      </w:pPr>
      <w:r w:rsidRPr="007B2C6D">
        <w:rPr>
          <w:color w:val="000000" w:themeColor="text1"/>
          <w:lang w:val="en-GB" w:bidi="en-GB"/>
        </w:rPr>
        <w:t>The young man confessed to the acts and entered into a plea agreement with the prosecutor, and subsequently in November 2022 he was legally sentenced to 6 years in prison and penalty of forfeiture.</w:t>
      </w:r>
    </w:p>
    <w:p w14:paraId="7F22BA5C" w14:textId="77777777" w:rsidR="007B2C6D" w:rsidRPr="007B2C6D" w:rsidRDefault="007B2C6D" w:rsidP="007B2C6D">
      <w:pPr>
        <w:jc w:val="both"/>
        <w:rPr>
          <w:color w:val="000000" w:themeColor="text1"/>
          <w:lang w:val="en-GB" w:bidi="en-GB"/>
        </w:rPr>
      </w:pPr>
    </w:p>
    <w:p w14:paraId="61F62D49" w14:textId="77777777" w:rsidR="007B2C6D" w:rsidRPr="00D3067A" w:rsidRDefault="007B2C6D" w:rsidP="002F2F72">
      <w:pPr>
        <w:jc w:val="center"/>
        <w:rPr>
          <w:b/>
          <w:lang w:val="en-GB"/>
        </w:rPr>
      </w:pPr>
    </w:p>
    <w:p w14:paraId="209CCFE6" w14:textId="4F6E548B" w:rsidR="006720F0" w:rsidRPr="006720F0" w:rsidRDefault="00D3067A" w:rsidP="006720F0">
      <w:pPr>
        <w:contextualSpacing/>
        <w:jc w:val="both"/>
        <w:rPr>
          <w:b/>
          <w:color w:val="000000" w:themeColor="text1"/>
          <w:u w:val="single"/>
          <w:lang w:val="en-GB" w:bidi="en-GB"/>
        </w:rPr>
      </w:pPr>
      <w:r w:rsidRPr="00D3067A">
        <w:rPr>
          <w:b/>
          <w:color w:val="000000" w:themeColor="text1"/>
          <w:lang w:val="en-GB" w:bidi="en-GB"/>
        </w:rPr>
        <w:t>II.</w:t>
      </w:r>
      <w:r w:rsidRPr="00D3067A">
        <w:rPr>
          <w:b/>
          <w:color w:val="000000" w:themeColor="text1"/>
          <w:lang w:val="en-GB" w:bidi="en-GB"/>
        </w:rPr>
        <w:tab/>
      </w:r>
      <w:r w:rsidR="006720F0" w:rsidRPr="006720F0">
        <w:rPr>
          <w:b/>
          <w:color w:val="000000" w:themeColor="text1"/>
          <w:u w:val="single"/>
          <w:lang w:val="en-GB" w:bidi="en-GB"/>
        </w:rPr>
        <w:t>STERILIZATION OF ROMA WOMEN</w:t>
      </w:r>
    </w:p>
    <w:p w14:paraId="3AE07C98" w14:textId="77777777" w:rsidR="006720F0" w:rsidRDefault="006720F0" w:rsidP="006720F0">
      <w:pPr>
        <w:contextualSpacing/>
        <w:jc w:val="both"/>
        <w:rPr>
          <w:color w:val="000000" w:themeColor="text1"/>
          <w:lang w:val="en-GB" w:bidi="en-GB"/>
        </w:rPr>
      </w:pPr>
    </w:p>
    <w:p w14:paraId="511899D7" w14:textId="77777777" w:rsidR="006720F0" w:rsidRPr="00552886" w:rsidRDefault="006720F0" w:rsidP="006720F0">
      <w:pPr>
        <w:contextualSpacing/>
        <w:jc w:val="both"/>
        <w:rPr>
          <w:color w:val="000000" w:themeColor="text1"/>
          <w:lang w:val="en-GB" w:bidi="en-GB"/>
        </w:rPr>
      </w:pPr>
      <w:r w:rsidRPr="00CF4DF1">
        <w:rPr>
          <w:color w:val="000000" w:themeColor="text1"/>
          <w:lang w:val="en-GB" w:bidi="en-GB"/>
        </w:rPr>
        <w:t xml:space="preserve">In 2003, the Ministry of Health of the Slovak Republic established a </w:t>
      </w:r>
      <w:r>
        <w:rPr>
          <w:color w:val="000000" w:themeColor="text1"/>
          <w:lang w:val="en-GB" w:bidi="en-GB"/>
        </w:rPr>
        <w:t xml:space="preserve">working group, consisting of experts in relevant field, </w:t>
      </w:r>
      <w:r w:rsidRPr="00CF4DF1">
        <w:rPr>
          <w:color w:val="000000" w:themeColor="text1"/>
          <w:lang w:val="en-GB" w:bidi="en-GB"/>
        </w:rPr>
        <w:t xml:space="preserve">whose goal was to ascertain the facts of illegal sterilizations on the territory of the Slovak Republic. </w:t>
      </w:r>
      <w:r>
        <w:rPr>
          <w:color w:val="000000" w:themeColor="text1"/>
          <w:lang w:val="en-GB" w:bidi="en-GB"/>
        </w:rPr>
        <w:t xml:space="preserve">The working group found out some </w:t>
      </w:r>
      <w:r w:rsidRPr="002D33FD">
        <w:rPr>
          <w:color w:val="000000" w:themeColor="text1"/>
          <w:lang w:val="en" w:bidi="en-GB"/>
        </w:rPr>
        <w:t>deficiencies of a procedural nature</w:t>
      </w:r>
      <w:r>
        <w:rPr>
          <w:color w:val="000000" w:themeColor="text1"/>
          <w:lang w:val="en" w:bidi="en-GB"/>
        </w:rPr>
        <w:t xml:space="preserve"> </w:t>
      </w:r>
      <w:r w:rsidRPr="00CF4DF1">
        <w:rPr>
          <w:color w:val="000000" w:themeColor="text1"/>
          <w:lang w:val="en-GB" w:bidi="en-GB"/>
        </w:rPr>
        <w:t>in connection with illegal sterilizations on the territory of the Slovak Republic</w:t>
      </w:r>
      <w:r>
        <w:rPr>
          <w:color w:val="000000" w:themeColor="text1"/>
          <w:lang w:val="en-GB" w:bidi="en-GB"/>
        </w:rPr>
        <w:t xml:space="preserve">. The </w:t>
      </w:r>
      <w:r>
        <w:rPr>
          <w:color w:val="000000" w:themeColor="text1"/>
          <w:lang w:val="en" w:bidi="en-GB"/>
        </w:rPr>
        <w:t>government therefore initiated</w:t>
      </w:r>
      <w:r w:rsidRPr="002D33FD">
        <w:rPr>
          <w:color w:val="000000" w:themeColor="text1"/>
          <w:lang w:val="en" w:bidi="en-GB"/>
        </w:rPr>
        <w:t xml:space="preserve"> a revision of the relevant health legislation of the Slovak Republic, </w:t>
      </w:r>
      <w:r>
        <w:rPr>
          <w:color w:val="000000" w:themeColor="text1"/>
          <w:lang w:val="en" w:bidi="en-GB"/>
        </w:rPr>
        <w:t xml:space="preserve">in order for it to be </w:t>
      </w:r>
      <w:r w:rsidRPr="002D33FD">
        <w:rPr>
          <w:color w:val="000000" w:themeColor="text1"/>
          <w:lang w:val="en" w:bidi="en-GB"/>
        </w:rPr>
        <w:t>in line with the EU legislation and the international obligations of the Slovak Republic.</w:t>
      </w:r>
    </w:p>
    <w:p w14:paraId="37D29B55" w14:textId="77777777" w:rsidR="006720F0" w:rsidRDefault="006720F0" w:rsidP="006720F0">
      <w:pPr>
        <w:contextualSpacing/>
        <w:jc w:val="both"/>
        <w:rPr>
          <w:color w:val="000000" w:themeColor="text1"/>
          <w:lang w:val="en-GB" w:bidi="en-GB"/>
        </w:rPr>
      </w:pPr>
    </w:p>
    <w:p w14:paraId="259DD7A2" w14:textId="77777777" w:rsidR="006720F0" w:rsidRPr="00C80AD9" w:rsidRDefault="006720F0" w:rsidP="006720F0">
      <w:pPr>
        <w:contextualSpacing/>
        <w:jc w:val="both"/>
        <w:rPr>
          <w:color w:val="000000" w:themeColor="text1"/>
          <w:lang w:val="en-GB" w:bidi="en-GB"/>
        </w:rPr>
      </w:pPr>
      <w:r w:rsidRPr="00C80AD9">
        <w:rPr>
          <w:color w:val="000000" w:themeColor="text1"/>
          <w:lang w:val="en-GB" w:bidi="en-GB"/>
        </w:rPr>
        <w:t xml:space="preserve">The institute of informed consent is established in </w:t>
      </w:r>
      <w:r>
        <w:rPr>
          <w:color w:val="000000" w:themeColor="text1"/>
          <w:lang w:val="en-GB" w:bidi="en-GB"/>
        </w:rPr>
        <w:t xml:space="preserve">the </w:t>
      </w:r>
      <w:proofErr w:type="spellStart"/>
      <w:r>
        <w:rPr>
          <w:color w:val="000000" w:themeColor="text1"/>
          <w:lang w:bidi="en-GB"/>
        </w:rPr>
        <w:t>Act</w:t>
      </w:r>
      <w:proofErr w:type="spellEnd"/>
      <w:r>
        <w:rPr>
          <w:color w:val="000000" w:themeColor="text1"/>
          <w:lang w:bidi="en-GB"/>
        </w:rPr>
        <w:t xml:space="preserve"> No. 576/2004 </w:t>
      </w:r>
      <w:proofErr w:type="spellStart"/>
      <w:r w:rsidRPr="00065BD2">
        <w:rPr>
          <w:color w:val="000000" w:themeColor="text1"/>
          <w:lang w:bidi="en-GB"/>
        </w:rPr>
        <w:t>Coll</w:t>
      </w:r>
      <w:proofErr w:type="spellEnd"/>
      <w:r w:rsidRPr="00065BD2">
        <w:rPr>
          <w:color w:val="000000" w:themeColor="text1"/>
          <w:lang w:bidi="en-GB"/>
        </w:rPr>
        <w:t xml:space="preserve">. </w:t>
      </w:r>
      <w:r>
        <w:rPr>
          <w:color w:val="000000" w:themeColor="text1"/>
          <w:lang w:bidi="en-GB"/>
        </w:rPr>
        <w:t xml:space="preserve">on </w:t>
      </w:r>
      <w:r>
        <w:rPr>
          <w:color w:val="000000" w:themeColor="text1"/>
          <w:lang w:val="en-GB" w:bidi="en-GB"/>
        </w:rPr>
        <w:t xml:space="preserve">Health Care </w:t>
      </w:r>
      <w:r w:rsidRPr="0053210F">
        <w:rPr>
          <w:color w:val="000000" w:themeColor="text1"/>
          <w:lang w:val="en-GB" w:bidi="en-GB"/>
        </w:rPr>
        <w:t xml:space="preserve">and Related Services, and </w:t>
      </w:r>
      <w:r>
        <w:rPr>
          <w:color w:val="000000" w:themeColor="text1"/>
          <w:lang w:val="en-GB" w:bidi="en-GB"/>
        </w:rPr>
        <w:t>on amendment of certain acts (“H</w:t>
      </w:r>
      <w:r w:rsidRPr="0053210F">
        <w:rPr>
          <w:color w:val="000000" w:themeColor="text1"/>
          <w:lang w:val="en-GB" w:bidi="en-GB"/>
        </w:rPr>
        <w:t xml:space="preserve">ealth </w:t>
      </w:r>
      <w:r>
        <w:rPr>
          <w:color w:val="000000" w:themeColor="text1"/>
          <w:lang w:val="en-GB" w:bidi="en-GB"/>
        </w:rPr>
        <w:t>C</w:t>
      </w:r>
      <w:r w:rsidRPr="0053210F">
        <w:rPr>
          <w:color w:val="000000" w:themeColor="text1"/>
          <w:lang w:val="en-GB" w:bidi="en-GB"/>
        </w:rPr>
        <w:t xml:space="preserve">are </w:t>
      </w:r>
      <w:r>
        <w:rPr>
          <w:color w:val="000000" w:themeColor="text1"/>
          <w:lang w:val="en-GB" w:bidi="en-GB"/>
        </w:rPr>
        <w:t>A</w:t>
      </w:r>
      <w:r w:rsidRPr="0053210F">
        <w:rPr>
          <w:color w:val="000000" w:themeColor="text1"/>
          <w:lang w:val="en-GB" w:bidi="en-GB"/>
        </w:rPr>
        <w:t>ct”)</w:t>
      </w:r>
      <w:r w:rsidRPr="00C80AD9">
        <w:rPr>
          <w:color w:val="000000" w:themeColor="text1"/>
          <w:lang w:val="en-GB" w:bidi="en-GB"/>
        </w:rPr>
        <w:t>,</w:t>
      </w:r>
      <w:r>
        <w:rPr>
          <w:color w:val="000000" w:themeColor="text1"/>
          <w:lang w:val="en-GB" w:bidi="en-GB"/>
        </w:rPr>
        <w:t xml:space="preserve"> which was adopted in 2004. The Health Care Act states</w:t>
      </w:r>
      <w:r w:rsidRPr="00C80AD9">
        <w:rPr>
          <w:color w:val="000000" w:themeColor="text1"/>
          <w:lang w:val="en-GB" w:bidi="en-GB"/>
        </w:rPr>
        <w:t xml:space="preserve"> </w:t>
      </w:r>
      <w:r>
        <w:rPr>
          <w:color w:val="000000" w:themeColor="text1"/>
          <w:lang w:val="en-GB" w:bidi="en-GB"/>
        </w:rPr>
        <w:t>at a general level, t</w:t>
      </w:r>
      <w:r w:rsidRPr="00C80AD9">
        <w:rPr>
          <w:color w:val="000000" w:themeColor="text1"/>
          <w:lang w:val="en-GB" w:bidi="en-GB"/>
        </w:rPr>
        <w:t>hat the exami</w:t>
      </w:r>
      <w:r>
        <w:rPr>
          <w:color w:val="000000" w:themeColor="text1"/>
          <w:lang w:val="en-GB" w:bidi="en-GB"/>
        </w:rPr>
        <w:t>ning health professional has an</w:t>
      </w:r>
      <w:r w:rsidRPr="00C80AD9">
        <w:rPr>
          <w:color w:val="000000" w:themeColor="text1"/>
          <w:lang w:val="en-GB" w:bidi="en-GB"/>
        </w:rPr>
        <w:t xml:space="preserve"> obligation to provide information on the purpose, nature, consequences and risks associated with providing health care services in </w:t>
      </w:r>
      <w:r>
        <w:rPr>
          <w:color w:val="000000" w:themeColor="text1"/>
          <w:lang w:val="en-GB" w:bidi="en-GB"/>
        </w:rPr>
        <w:t xml:space="preserve">a clear and considerate manner and </w:t>
      </w:r>
      <w:r w:rsidRPr="00C80AD9">
        <w:rPr>
          <w:color w:val="000000" w:themeColor="text1"/>
          <w:lang w:val="en-GB" w:bidi="en-GB"/>
        </w:rPr>
        <w:t>witho</w:t>
      </w:r>
      <w:r>
        <w:rPr>
          <w:color w:val="000000" w:themeColor="text1"/>
          <w:lang w:val="en-GB" w:bidi="en-GB"/>
        </w:rPr>
        <w:t>ut pressure. The patient must be able to make</w:t>
      </w:r>
      <w:r w:rsidRPr="00C80AD9">
        <w:rPr>
          <w:color w:val="000000" w:themeColor="text1"/>
          <w:lang w:val="en-GB" w:bidi="en-GB"/>
        </w:rPr>
        <w:t xml:space="preserve"> an independent decision</w:t>
      </w:r>
      <w:r>
        <w:rPr>
          <w:color w:val="000000" w:themeColor="text1"/>
          <w:lang w:val="en-GB" w:bidi="en-GB"/>
        </w:rPr>
        <w:t xml:space="preserve"> regarding the informed consent, must have</w:t>
      </w:r>
      <w:r w:rsidRPr="00C80AD9">
        <w:rPr>
          <w:color w:val="000000" w:themeColor="text1"/>
          <w:lang w:val="en-GB" w:bidi="en-GB"/>
        </w:rPr>
        <w:t xml:space="preserve"> </w:t>
      </w:r>
      <w:r>
        <w:rPr>
          <w:color w:val="000000" w:themeColor="text1"/>
          <w:lang w:val="en-GB" w:bidi="en-GB"/>
        </w:rPr>
        <w:t>a</w:t>
      </w:r>
      <w:r w:rsidRPr="00C80AD9">
        <w:rPr>
          <w:color w:val="000000" w:themeColor="text1"/>
          <w:lang w:val="en-GB" w:bidi="en-GB"/>
        </w:rPr>
        <w:t xml:space="preserve"> sufficient amount of time to decide on informed consent </w:t>
      </w:r>
      <w:r>
        <w:rPr>
          <w:color w:val="000000" w:themeColor="text1"/>
          <w:lang w:val="en-GB" w:bidi="en-GB"/>
        </w:rPr>
        <w:t xml:space="preserve">with </w:t>
      </w:r>
      <w:r w:rsidRPr="00C80AD9">
        <w:rPr>
          <w:color w:val="000000" w:themeColor="text1"/>
          <w:lang w:val="en-GB" w:bidi="en-GB"/>
        </w:rPr>
        <w:t>adequate intellectu</w:t>
      </w:r>
      <w:r>
        <w:rPr>
          <w:color w:val="000000" w:themeColor="text1"/>
          <w:lang w:val="en-GB" w:bidi="en-GB"/>
        </w:rPr>
        <w:t>al and wilful maturity and</w:t>
      </w:r>
      <w:r w:rsidRPr="00C80AD9">
        <w:rPr>
          <w:color w:val="000000" w:themeColor="text1"/>
          <w:lang w:val="en-GB" w:bidi="en-GB"/>
        </w:rPr>
        <w:t xml:space="preserve"> health permits.</w:t>
      </w:r>
    </w:p>
    <w:p w14:paraId="33662DD4" w14:textId="77777777" w:rsidR="006720F0" w:rsidRPr="00C80AD9" w:rsidRDefault="006720F0" w:rsidP="006720F0">
      <w:pPr>
        <w:contextualSpacing/>
        <w:jc w:val="both"/>
        <w:rPr>
          <w:iCs/>
          <w:color w:val="000000" w:themeColor="text1"/>
          <w:lang w:val="en-GB" w:bidi="en-GB"/>
        </w:rPr>
      </w:pPr>
    </w:p>
    <w:p w14:paraId="71F8FEE5" w14:textId="77777777" w:rsidR="006720F0" w:rsidRPr="00C80AD9" w:rsidRDefault="006720F0" w:rsidP="006720F0">
      <w:pPr>
        <w:contextualSpacing/>
        <w:jc w:val="both"/>
        <w:rPr>
          <w:iCs/>
          <w:color w:val="000000" w:themeColor="text1"/>
          <w:lang w:val="en-GB" w:bidi="en-GB"/>
        </w:rPr>
      </w:pPr>
      <w:r w:rsidRPr="00C80AD9">
        <w:rPr>
          <w:iCs/>
          <w:color w:val="000000" w:themeColor="text1"/>
          <w:lang w:val="en-GB" w:bidi="en-GB"/>
        </w:rPr>
        <w:t xml:space="preserve">Sterilization and the conditions for its performance are effectively and systemically laid down in </w:t>
      </w:r>
      <w:r>
        <w:rPr>
          <w:iCs/>
          <w:color w:val="000000" w:themeColor="text1"/>
          <w:lang w:val="en-GB" w:bidi="en-GB"/>
        </w:rPr>
        <w:t>the H</w:t>
      </w:r>
      <w:r w:rsidRPr="00C80AD9">
        <w:rPr>
          <w:iCs/>
          <w:color w:val="000000" w:themeColor="text1"/>
          <w:lang w:val="en-GB" w:bidi="en-GB"/>
        </w:rPr>
        <w:t xml:space="preserve">ealth </w:t>
      </w:r>
      <w:r>
        <w:rPr>
          <w:iCs/>
          <w:color w:val="000000" w:themeColor="text1"/>
          <w:lang w:val="en-GB" w:bidi="en-GB"/>
        </w:rPr>
        <w:t>C</w:t>
      </w:r>
      <w:r w:rsidRPr="00C80AD9">
        <w:rPr>
          <w:iCs/>
          <w:color w:val="000000" w:themeColor="text1"/>
          <w:lang w:val="en-GB" w:bidi="en-GB"/>
        </w:rPr>
        <w:t xml:space="preserve">are </w:t>
      </w:r>
      <w:r>
        <w:rPr>
          <w:iCs/>
          <w:color w:val="000000" w:themeColor="text1"/>
          <w:lang w:val="en-GB" w:bidi="en-GB"/>
        </w:rPr>
        <w:t>A</w:t>
      </w:r>
      <w:r w:rsidRPr="00C80AD9">
        <w:rPr>
          <w:iCs/>
          <w:color w:val="000000" w:themeColor="text1"/>
          <w:lang w:val="en-GB" w:bidi="en-GB"/>
        </w:rPr>
        <w:t>ct</w:t>
      </w:r>
      <w:r>
        <w:rPr>
          <w:iCs/>
          <w:color w:val="000000" w:themeColor="text1"/>
          <w:lang w:val="en-GB" w:bidi="en-GB"/>
        </w:rPr>
        <w:t xml:space="preserve"> (</w:t>
      </w:r>
      <w:r w:rsidRPr="00C80AD9">
        <w:rPr>
          <w:iCs/>
          <w:color w:val="000000" w:themeColor="text1"/>
          <w:lang w:val="en-GB" w:bidi="en-GB"/>
        </w:rPr>
        <w:t>§</w:t>
      </w:r>
      <w:r>
        <w:rPr>
          <w:iCs/>
          <w:color w:val="000000" w:themeColor="text1"/>
          <w:lang w:val="en-GB" w:bidi="en-GB"/>
        </w:rPr>
        <w:t xml:space="preserve"> </w:t>
      </w:r>
      <w:r w:rsidRPr="00C80AD9">
        <w:rPr>
          <w:iCs/>
          <w:color w:val="000000" w:themeColor="text1"/>
          <w:lang w:val="en-GB" w:bidi="en-GB"/>
        </w:rPr>
        <w:t>40 (1) to (6)</w:t>
      </w:r>
      <w:r>
        <w:rPr>
          <w:iCs/>
          <w:color w:val="000000" w:themeColor="text1"/>
          <w:lang w:val="en-GB" w:bidi="en-GB"/>
        </w:rPr>
        <w:t>)</w:t>
      </w:r>
      <w:r w:rsidRPr="00C80AD9">
        <w:rPr>
          <w:iCs/>
          <w:color w:val="000000" w:themeColor="text1"/>
          <w:lang w:val="en-GB" w:bidi="en-GB"/>
        </w:rPr>
        <w:t xml:space="preserve">, </w:t>
      </w:r>
      <w:r>
        <w:rPr>
          <w:iCs/>
          <w:color w:val="000000" w:themeColor="text1"/>
          <w:lang w:val="en-GB" w:bidi="en-GB"/>
        </w:rPr>
        <w:t>according to which</w:t>
      </w:r>
      <w:r w:rsidRPr="00C80AD9">
        <w:rPr>
          <w:iCs/>
          <w:color w:val="000000" w:themeColor="text1"/>
          <w:lang w:val="en-GB" w:bidi="en-GB"/>
        </w:rPr>
        <w:t xml:space="preserve">: </w:t>
      </w:r>
    </w:p>
    <w:p w14:paraId="78579212" w14:textId="77777777" w:rsidR="006720F0" w:rsidRPr="00C80AD9" w:rsidRDefault="006720F0" w:rsidP="006720F0">
      <w:pPr>
        <w:contextualSpacing/>
        <w:jc w:val="both"/>
        <w:rPr>
          <w:iCs/>
          <w:color w:val="000000" w:themeColor="text1"/>
          <w:lang w:val="en-GB" w:bidi="en-GB"/>
        </w:rPr>
      </w:pPr>
    </w:p>
    <w:p w14:paraId="528BB88B" w14:textId="77777777" w:rsidR="006720F0" w:rsidRPr="0053210F" w:rsidRDefault="006720F0" w:rsidP="006720F0">
      <w:pPr>
        <w:contextualSpacing/>
        <w:jc w:val="both"/>
        <w:rPr>
          <w:i/>
          <w:iCs/>
          <w:color w:val="000000" w:themeColor="text1"/>
          <w:lang w:val="en-GB" w:bidi="en-GB"/>
        </w:rPr>
      </w:pPr>
      <w:r w:rsidRPr="0053210F">
        <w:rPr>
          <w:i/>
          <w:iCs/>
          <w:color w:val="000000" w:themeColor="text1"/>
          <w:lang w:val="en-GB" w:bidi="en-GB"/>
        </w:rPr>
        <w:t>Sterilization for the purposes of this act is defined as the prevention of fertility without the removal or damage to a person’s reproductive glands.</w:t>
      </w:r>
    </w:p>
    <w:p w14:paraId="55339E03" w14:textId="77777777" w:rsidR="006720F0" w:rsidRPr="0053210F" w:rsidRDefault="006720F0" w:rsidP="006720F0">
      <w:pPr>
        <w:contextualSpacing/>
        <w:jc w:val="both"/>
        <w:rPr>
          <w:i/>
          <w:iCs/>
          <w:color w:val="000000" w:themeColor="text1"/>
          <w:lang w:val="en-GB" w:bidi="en-GB"/>
        </w:rPr>
      </w:pPr>
    </w:p>
    <w:p w14:paraId="3841BA0C" w14:textId="77777777" w:rsidR="006720F0" w:rsidRPr="0053210F" w:rsidRDefault="006720F0" w:rsidP="006720F0">
      <w:pPr>
        <w:contextualSpacing/>
        <w:jc w:val="both"/>
        <w:rPr>
          <w:i/>
          <w:iCs/>
          <w:color w:val="000000" w:themeColor="text1"/>
          <w:lang w:val="en-GB" w:bidi="en-GB"/>
        </w:rPr>
      </w:pPr>
      <w:r w:rsidRPr="0053210F">
        <w:rPr>
          <w:i/>
          <w:iCs/>
          <w:color w:val="000000" w:themeColor="text1"/>
          <w:lang w:val="en-GB" w:bidi="en-GB"/>
        </w:rPr>
        <w:t xml:space="preserve">Sterilization is contingent upon a written request and written informed consent after prior instruction from a person fully competent to take legal actions or the statutory representative of an individual unable to give informed consent, or based on a court decision upon request from such statutory representative. </w:t>
      </w:r>
    </w:p>
    <w:p w14:paraId="4C8B39D9" w14:textId="77777777" w:rsidR="006720F0" w:rsidRPr="0053210F" w:rsidRDefault="006720F0" w:rsidP="006720F0">
      <w:pPr>
        <w:contextualSpacing/>
        <w:jc w:val="both"/>
        <w:rPr>
          <w:i/>
          <w:iCs/>
          <w:color w:val="000000" w:themeColor="text1"/>
          <w:lang w:val="en-GB" w:bidi="en-GB"/>
        </w:rPr>
      </w:pPr>
    </w:p>
    <w:p w14:paraId="14370B5B" w14:textId="77777777" w:rsidR="006720F0" w:rsidRPr="0053210F" w:rsidRDefault="006720F0" w:rsidP="006720F0">
      <w:pPr>
        <w:contextualSpacing/>
        <w:jc w:val="both"/>
        <w:rPr>
          <w:i/>
          <w:iCs/>
          <w:color w:val="000000" w:themeColor="text1"/>
          <w:lang w:val="en-GB" w:bidi="en-GB"/>
        </w:rPr>
      </w:pPr>
      <w:r w:rsidRPr="0053210F">
        <w:rPr>
          <w:i/>
          <w:iCs/>
          <w:color w:val="000000" w:themeColor="text1"/>
          <w:lang w:val="en-GB" w:bidi="en-GB"/>
        </w:rPr>
        <w:t>Instruction preceding informed consent must be provided in the manner laid down in §</w:t>
      </w:r>
      <w:r>
        <w:rPr>
          <w:i/>
          <w:iCs/>
          <w:color w:val="000000" w:themeColor="text1"/>
          <w:lang w:val="en-GB" w:bidi="en-GB"/>
        </w:rPr>
        <w:t xml:space="preserve"> </w:t>
      </w:r>
      <w:r w:rsidRPr="0053210F">
        <w:rPr>
          <w:i/>
          <w:iCs/>
          <w:color w:val="000000" w:themeColor="text1"/>
          <w:lang w:val="en-GB" w:bidi="en-GB"/>
        </w:rPr>
        <w:t xml:space="preserve">6 (2) and must include information about: </w:t>
      </w:r>
    </w:p>
    <w:p w14:paraId="1EBB6D84" w14:textId="77777777" w:rsidR="006720F0" w:rsidRPr="0053210F" w:rsidRDefault="006720F0" w:rsidP="006720F0">
      <w:pPr>
        <w:contextualSpacing/>
        <w:jc w:val="both"/>
        <w:rPr>
          <w:i/>
          <w:iCs/>
          <w:color w:val="000000" w:themeColor="text1"/>
          <w:lang w:val="en-GB" w:bidi="en-GB"/>
        </w:rPr>
      </w:pPr>
      <w:r w:rsidRPr="0053210F">
        <w:rPr>
          <w:i/>
          <w:iCs/>
          <w:color w:val="000000" w:themeColor="text1"/>
          <w:lang w:val="en-GB" w:bidi="en-GB"/>
        </w:rPr>
        <w:t>•</w:t>
      </w:r>
      <w:r w:rsidRPr="0053210F">
        <w:rPr>
          <w:i/>
          <w:iCs/>
          <w:color w:val="000000" w:themeColor="text1"/>
          <w:lang w:val="en-GB" w:bidi="en-GB"/>
        </w:rPr>
        <w:tab/>
        <w:t xml:space="preserve">alternative forms of contraception and family planning, </w:t>
      </w:r>
    </w:p>
    <w:p w14:paraId="1765110F" w14:textId="77777777" w:rsidR="006720F0" w:rsidRPr="0053210F" w:rsidRDefault="006720F0" w:rsidP="006720F0">
      <w:pPr>
        <w:contextualSpacing/>
        <w:jc w:val="both"/>
        <w:rPr>
          <w:i/>
          <w:iCs/>
          <w:color w:val="000000" w:themeColor="text1"/>
          <w:lang w:val="en-GB" w:bidi="en-GB"/>
        </w:rPr>
      </w:pPr>
      <w:r w:rsidRPr="0053210F">
        <w:rPr>
          <w:i/>
          <w:iCs/>
          <w:color w:val="000000" w:themeColor="text1"/>
          <w:lang w:val="en-GB" w:bidi="en-GB"/>
        </w:rPr>
        <w:t>•</w:t>
      </w:r>
      <w:r w:rsidRPr="0053210F">
        <w:rPr>
          <w:i/>
          <w:iCs/>
          <w:color w:val="000000" w:themeColor="text1"/>
          <w:lang w:val="en-GB" w:bidi="en-GB"/>
        </w:rPr>
        <w:tab/>
        <w:t xml:space="preserve">potential changes in the circumstances that led to the request for sterilization, </w:t>
      </w:r>
    </w:p>
    <w:p w14:paraId="1B4C3774" w14:textId="77777777" w:rsidR="006720F0" w:rsidRPr="0053210F" w:rsidRDefault="006720F0" w:rsidP="006720F0">
      <w:pPr>
        <w:ind w:left="705" w:hanging="705"/>
        <w:contextualSpacing/>
        <w:jc w:val="both"/>
        <w:rPr>
          <w:i/>
          <w:iCs/>
          <w:color w:val="000000" w:themeColor="text1"/>
          <w:lang w:val="en-GB" w:bidi="en-GB"/>
        </w:rPr>
      </w:pPr>
      <w:r w:rsidRPr="0053210F">
        <w:rPr>
          <w:i/>
          <w:iCs/>
          <w:color w:val="000000" w:themeColor="text1"/>
          <w:lang w:val="en-GB" w:bidi="en-GB"/>
        </w:rPr>
        <w:t>•</w:t>
      </w:r>
      <w:r w:rsidRPr="0053210F">
        <w:rPr>
          <w:i/>
          <w:iCs/>
          <w:color w:val="000000" w:themeColor="text1"/>
          <w:lang w:val="en-GB" w:bidi="en-GB"/>
        </w:rPr>
        <w:tab/>
        <w:t xml:space="preserve">medical consequences of sterilization as a method intended to irreversibly prevent fertility, </w:t>
      </w:r>
    </w:p>
    <w:p w14:paraId="55F83029" w14:textId="77777777" w:rsidR="006720F0" w:rsidRPr="0053210F" w:rsidRDefault="006720F0" w:rsidP="006720F0">
      <w:pPr>
        <w:contextualSpacing/>
        <w:jc w:val="both"/>
        <w:rPr>
          <w:i/>
          <w:iCs/>
          <w:color w:val="000000" w:themeColor="text1"/>
          <w:lang w:val="en-GB" w:bidi="en-GB"/>
        </w:rPr>
      </w:pPr>
      <w:r w:rsidRPr="0053210F">
        <w:rPr>
          <w:i/>
          <w:iCs/>
          <w:color w:val="000000" w:themeColor="text1"/>
          <w:lang w:val="en-GB" w:bidi="en-GB"/>
        </w:rPr>
        <w:t>•</w:t>
      </w:r>
      <w:r w:rsidRPr="0053210F">
        <w:rPr>
          <w:i/>
          <w:iCs/>
          <w:color w:val="000000" w:themeColor="text1"/>
          <w:lang w:val="en-GB" w:bidi="en-GB"/>
        </w:rPr>
        <w:tab/>
        <w:t xml:space="preserve">potential failures associated with sterilization. </w:t>
      </w:r>
    </w:p>
    <w:p w14:paraId="2D5C78A0" w14:textId="77777777" w:rsidR="006720F0" w:rsidRPr="0053210F" w:rsidRDefault="006720F0" w:rsidP="006720F0">
      <w:pPr>
        <w:contextualSpacing/>
        <w:jc w:val="both"/>
        <w:rPr>
          <w:i/>
          <w:iCs/>
          <w:color w:val="000000" w:themeColor="text1"/>
          <w:lang w:val="en-GB" w:bidi="en-GB"/>
        </w:rPr>
      </w:pPr>
    </w:p>
    <w:p w14:paraId="4F8C62E6" w14:textId="77777777" w:rsidR="006720F0" w:rsidRPr="0053210F" w:rsidRDefault="006720F0" w:rsidP="006720F0">
      <w:pPr>
        <w:contextualSpacing/>
        <w:jc w:val="both"/>
        <w:rPr>
          <w:i/>
          <w:iCs/>
          <w:color w:val="000000" w:themeColor="text1"/>
          <w:lang w:val="en-GB" w:bidi="en-GB"/>
        </w:rPr>
      </w:pPr>
      <w:r w:rsidRPr="0053210F">
        <w:rPr>
          <w:i/>
          <w:iCs/>
          <w:color w:val="000000" w:themeColor="text1"/>
          <w:lang w:val="en-GB" w:bidi="en-GB"/>
        </w:rPr>
        <w:t xml:space="preserve">The request for sterilization is submitted to the provider who will perform sterilization. A request for female sterilization is assessed and sterilization is performed by a physician specialised in gynaecology and obstetrics, while a request for male sterilization is assessed and sterilization is performed by a physician specialised in urology. </w:t>
      </w:r>
    </w:p>
    <w:p w14:paraId="57BAE40D" w14:textId="77777777" w:rsidR="006720F0" w:rsidRPr="0053210F" w:rsidRDefault="006720F0" w:rsidP="006720F0">
      <w:pPr>
        <w:contextualSpacing/>
        <w:jc w:val="both"/>
        <w:rPr>
          <w:i/>
          <w:iCs/>
          <w:color w:val="000000" w:themeColor="text1"/>
          <w:lang w:val="en-GB" w:bidi="en-GB"/>
        </w:rPr>
      </w:pPr>
    </w:p>
    <w:p w14:paraId="37CBA00A" w14:textId="77777777" w:rsidR="006720F0" w:rsidRPr="0053210F" w:rsidRDefault="006720F0" w:rsidP="006720F0">
      <w:pPr>
        <w:contextualSpacing/>
        <w:jc w:val="both"/>
        <w:rPr>
          <w:i/>
          <w:iCs/>
          <w:color w:val="000000" w:themeColor="text1"/>
          <w:lang w:val="en-GB" w:bidi="en-GB"/>
        </w:rPr>
      </w:pPr>
      <w:r w:rsidRPr="0053210F">
        <w:rPr>
          <w:i/>
          <w:iCs/>
          <w:color w:val="000000" w:themeColor="text1"/>
          <w:lang w:val="en-GB" w:bidi="en-GB"/>
        </w:rPr>
        <w:t xml:space="preserve">Sterilization cannot be performed in less than 30 days after informed consent is provided. </w:t>
      </w:r>
    </w:p>
    <w:p w14:paraId="19C766E4" w14:textId="77777777" w:rsidR="006720F0" w:rsidRPr="0053210F" w:rsidRDefault="006720F0" w:rsidP="006720F0">
      <w:pPr>
        <w:contextualSpacing/>
        <w:jc w:val="both"/>
        <w:rPr>
          <w:i/>
          <w:iCs/>
          <w:color w:val="000000" w:themeColor="text1"/>
          <w:lang w:val="en-GB" w:bidi="en-GB"/>
        </w:rPr>
      </w:pPr>
    </w:p>
    <w:p w14:paraId="11C308B4" w14:textId="77777777" w:rsidR="006720F0" w:rsidRPr="0053210F" w:rsidRDefault="006720F0" w:rsidP="006720F0">
      <w:pPr>
        <w:contextualSpacing/>
        <w:jc w:val="both"/>
        <w:rPr>
          <w:i/>
          <w:iCs/>
          <w:color w:val="000000" w:themeColor="text1"/>
          <w:lang w:val="en-GB" w:bidi="en-GB"/>
        </w:rPr>
      </w:pPr>
      <w:r w:rsidRPr="0053210F">
        <w:rPr>
          <w:i/>
          <w:iCs/>
          <w:color w:val="000000" w:themeColor="text1"/>
          <w:lang w:val="en-GB" w:bidi="en-GB"/>
        </w:rPr>
        <w:t xml:space="preserve">The Ministry of Health defines via generally binding legislation </w:t>
      </w:r>
    </w:p>
    <w:p w14:paraId="0231ACFF" w14:textId="77777777" w:rsidR="006720F0" w:rsidRPr="0053210F" w:rsidRDefault="006720F0" w:rsidP="006720F0">
      <w:pPr>
        <w:ind w:left="705" w:hanging="705"/>
        <w:contextualSpacing/>
        <w:jc w:val="both"/>
        <w:rPr>
          <w:i/>
          <w:iCs/>
          <w:color w:val="000000" w:themeColor="text1"/>
          <w:lang w:val="en-GB" w:bidi="en-GB"/>
        </w:rPr>
      </w:pPr>
      <w:r w:rsidRPr="0053210F">
        <w:rPr>
          <w:i/>
          <w:iCs/>
          <w:color w:val="000000" w:themeColor="text1"/>
          <w:lang w:val="en-GB" w:bidi="en-GB"/>
        </w:rPr>
        <w:t>•</w:t>
      </w:r>
      <w:r w:rsidRPr="0053210F">
        <w:rPr>
          <w:i/>
          <w:iCs/>
          <w:color w:val="000000" w:themeColor="text1"/>
          <w:lang w:val="en-GB" w:bidi="en-GB"/>
        </w:rPr>
        <w:tab/>
        <w:t xml:space="preserve">the details of instruction to precede informed consent prior to performing a sterilization procedure on anyone, </w:t>
      </w:r>
    </w:p>
    <w:p w14:paraId="46C670AD" w14:textId="77777777" w:rsidR="006720F0" w:rsidRPr="0053210F" w:rsidRDefault="006720F0" w:rsidP="006720F0">
      <w:pPr>
        <w:ind w:left="705" w:hanging="705"/>
        <w:contextualSpacing/>
        <w:jc w:val="both"/>
        <w:rPr>
          <w:i/>
          <w:iCs/>
          <w:color w:val="000000" w:themeColor="text1"/>
          <w:lang w:val="en-GB" w:bidi="en-GB"/>
        </w:rPr>
      </w:pPr>
      <w:r w:rsidRPr="0053210F">
        <w:rPr>
          <w:i/>
          <w:iCs/>
          <w:color w:val="000000" w:themeColor="text1"/>
          <w:lang w:val="en-GB" w:bidi="en-GB"/>
        </w:rPr>
        <w:lastRenderedPageBreak/>
        <w:t>•</w:t>
      </w:r>
      <w:r w:rsidRPr="0053210F">
        <w:rPr>
          <w:i/>
          <w:iCs/>
          <w:color w:val="000000" w:themeColor="text1"/>
          <w:lang w:val="en-GB" w:bidi="en-GB"/>
        </w:rPr>
        <w:tab/>
        <w:t xml:space="preserve">and a template for informed consent per letter a) in the official state language and the languages of national minorities. </w:t>
      </w:r>
    </w:p>
    <w:p w14:paraId="45DD85F9" w14:textId="77777777" w:rsidR="006720F0" w:rsidRPr="00C80AD9" w:rsidRDefault="006720F0" w:rsidP="006720F0">
      <w:pPr>
        <w:contextualSpacing/>
        <w:jc w:val="both"/>
        <w:rPr>
          <w:lang w:val="en-GB" w:bidi="en-GB"/>
        </w:rPr>
      </w:pPr>
    </w:p>
    <w:p w14:paraId="5E698C3A" w14:textId="77777777" w:rsidR="006720F0" w:rsidRPr="00C80AD9" w:rsidRDefault="006720F0" w:rsidP="006720F0">
      <w:pPr>
        <w:contextualSpacing/>
        <w:jc w:val="both"/>
        <w:rPr>
          <w:color w:val="000000" w:themeColor="text1"/>
          <w:lang w:val="en-GB"/>
        </w:rPr>
      </w:pPr>
      <w:r w:rsidRPr="00C80AD9">
        <w:rPr>
          <w:color w:val="000000" w:themeColor="text1"/>
          <w:lang w:val="en-GB"/>
        </w:rPr>
        <w:t xml:space="preserve">Medical personnel receive training on appropriate means of obtaining free and informed consent from women undergoing sterilization in accordance with Health care act. </w:t>
      </w:r>
    </w:p>
    <w:p w14:paraId="1235870F" w14:textId="77777777" w:rsidR="006720F0" w:rsidRDefault="006720F0" w:rsidP="006720F0">
      <w:pPr>
        <w:contextualSpacing/>
        <w:jc w:val="both"/>
        <w:rPr>
          <w:color w:val="000000" w:themeColor="text1"/>
          <w:lang w:val="en-GB"/>
        </w:rPr>
      </w:pPr>
    </w:p>
    <w:p w14:paraId="2A8AF2D6" w14:textId="77777777" w:rsidR="006720F0" w:rsidRPr="00C80AD9" w:rsidRDefault="006720F0" w:rsidP="006720F0">
      <w:pPr>
        <w:contextualSpacing/>
        <w:jc w:val="both"/>
        <w:rPr>
          <w:color w:val="000000" w:themeColor="text1"/>
          <w:lang w:val="en-GB"/>
        </w:rPr>
      </w:pPr>
      <w:r w:rsidRPr="00C80AD9">
        <w:rPr>
          <w:color w:val="000000" w:themeColor="text1"/>
          <w:lang w:val="en-GB"/>
        </w:rPr>
        <w:t>The education of medical personnel (health professionals) in reproductive health and sexual education, including sterilization and other contraceptive methods, as well as focusing on the legal aspects of providing health care, taking into account the need to obtain informed consent and guidance, is included in the relevant study programs for the medical professions of physician, nurse, midwife, practical nurse, during undergraduate, postgraduate and continuing</w:t>
      </w:r>
      <w:r>
        <w:rPr>
          <w:color w:val="000000" w:themeColor="text1"/>
          <w:lang w:val="en-GB"/>
        </w:rPr>
        <w:t xml:space="preserve"> </w:t>
      </w:r>
      <w:r w:rsidRPr="00C80AD9">
        <w:rPr>
          <w:color w:val="000000" w:themeColor="text1"/>
          <w:lang w:val="en-GB"/>
        </w:rPr>
        <w:t xml:space="preserve">education. </w:t>
      </w:r>
    </w:p>
    <w:p w14:paraId="2F92D1E9" w14:textId="77777777" w:rsidR="006720F0" w:rsidRDefault="006720F0" w:rsidP="006720F0">
      <w:pPr>
        <w:contextualSpacing/>
        <w:jc w:val="both"/>
        <w:rPr>
          <w:color w:val="000000" w:themeColor="text1"/>
          <w:lang w:val="en-GB"/>
        </w:rPr>
      </w:pPr>
    </w:p>
    <w:p w14:paraId="2E8BAD24" w14:textId="77777777" w:rsidR="006720F0" w:rsidRPr="00C80AD9" w:rsidRDefault="006720F0" w:rsidP="006720F0">
      <w:pPr>
        <w:contextualSpacing/>
        <w:jc w:val="both"/>
        <w:rPr>
          <w:color w:val="000000" w:themeColor="text1"/>
          <w:lang w:val="en-GB"/>
        </w:rPr>
      </w:pPr>
      <w:r w:rsidRPr="00C80AD9">
        <w:rPr>
          <w:color w:val="000000" w:themeColor="text1"/>
          <w:lang w:val="en-GB"/>
        </w:rPr>
        <w:t xml:space="preserve">Every health professional is also obliged under the law to comply with the Code of Ethics established under Act </w:t>
      </w:r>
      <w:r>
        <w:rPr>
          <w:color w:val="000000" w:themeColor="text1"/>
          <w:lang w:val="en-GB"/>
        </w:rPr>
        <w:t xml:space="preserve">No. 578/2004 Coll. </w:t>
      </w:r>
      <w:r w:rsidRPr="00C80AD9">
        <w:rPr>
          <w:color w:val="000000" w:themeColor="text1"/>
          <w:lang w:val="en-GB"/>
        </w:rPr>
        <w:t>on Health Care Providers, Health Professionals, Trade Union Organisations in Health Care and on amendment of certain acts, as amended.</w:t>
      </w:r>
    </w:p>
    <w:p w14:paraId="3F7DFB38" w14:textId="77777777" w:rsidR="006720F0" w:rsidRPr="00C80AD9" w:rsidRDefault="006720F0" w:rsidP="006720F0">
      <w:pPr>
        <w:contextualSpacing/>
        <w:jc w:val="both"/>
        <w:rPr>
          <w:iCs/>
          <w:color w:val="000000" w:themeColor="text1"/>
          <w:lang w:val="en-GB" w:bidi="en-GB"/>
        </w:rPr>
      </w:pPr>
    </w:p>
    <w:p w14:paraId="5F1B7593" w14:textId="77777777" w:rsidR="006720F0" w:rsidRDefault="006720F0" w:rsidP="006720F0">
      <w:pPr>
        <w:contextualSpacing/>
        <w:jc w:val="both"/>
        <w:rPr>
          <w:iCs/>
          <w:color w:val="000000" w:themeColor="text1"/>
          <w:lang w:val="en-GB" w:bidi="en-GB"/>
        </w:rPr>
      </w:pPr>
      <w:r w:rsidRPr="00C80AD9">
        <w:rPr>
          <w:iCs/>
          <w:color w:val="000000" w:themeColor="text1"/>
          <w:lang w:val="en-GB" w:bidi="en-GB"/>
        </w:rPr>
        <w:t>An effective mechanism</w:t>
      </w:r>
      <w:r>
        <w:rPr>
          <w:iCs/>
          <w:color w:val="000000" w:themeColor="text1"/>
          <w:lang w:val="en-GB" w:bidi="en-GB"/>
        </w:rPr>
        <w:t xml:space="preserve"> of control whether this legislation is respected by the medical professionals exists via an independent body called the</w:t>
      </w:r>
      <w:r w:rsidRPr="00A35D75">
        <w:rPr>
          <w:iCs/>
          <w:color w:val="000000" w:themeColor="text1"/>
          <w:lang w:val="en-GB" w:bidi="en-GB"/>
        </w:rPr>
        <w:t xml:space="preserve"> HEA</w:t>
      </w:r>
      <w:r>
        <w:rPr>
          <w:iCs/>
          <w:color w:val="000000" w:themeColor="text1"/>
          <w:lang w:val="en-GB" w:bidi="en-GB"/>
        </w:rPr>
        <w:t xml:space="preserve">LTH CARE SURVEILLANCE AUTHORITY (“HCSA”), </w:t>
      </w:r>
      <w:r w:rsidRPr="0053210F">
        <w:rPr>
          <w:iCs/>
          <w:color w:val="000000" w:themeColor="text1"/>
          <w:lang w:val="en-GB" w:bidi="en-GB"/>
        </w:rPr>
        <w:t>established by the Act No</w:t>
      </w:r>
      <w:r>
        <w:rPr>
          <w:iCs/>
          <w:color w:val="000000" w:themeColor="text1"/>
          <w:lang w:val="en-GB" w:bidi="en-GB"/>
        </w:rPr>
        <w:t>.</w:t>
      </w:r>
      <w:r w:rsidRPr="0053210F">
        <w:rPr>
          <w:iCs/>
          <w:color w:val="000000" w:themeColor="text1"/>
          <w:lang w:val="en-GB" w:bidi="en-GB"/>
        </w:rPr>
        <w:t xml:space="preserve"> 581/2004 Coll. on health insurance companies, health care supervision and on the amendment and supplementing of certain laws, as amended</w:t>
      </w:r>
      <w:r>
        <w:rPr>
          <w:iCs/>
          <w:color w:val="000000" w:themeColor="text1"/>
          <w:lang w:val="en-GB" w:bidi="en-GB"/>
        </w:rPr>
        <w:t xml:space="preserve">.  HCSA is </w:t>
      </w:r>
      <w:r w:rsidRPr="0053210F">
        <w:rPr>
          <w:iCs/>
          <w:color w:val="000000" w:themeColor="text1"/>
          <w:lang w:val="en-GB" w:bidi="en-GB"/>
        </w:rPr>
        <w:t>a legal entity which is vested with performing surveillance over provision of health care and public health insurance in the field of public administration. The HCSA performs surveillance over all relevant aspects of health service system in order to keep the financial stability, efficiency and solidarity of the system.</w:t>
      </w:r>
    </w:p>
    <w:p w14:paraId="3B7A6743" w14:textId="77777777" w:rsidR="006720F0" w:rsidRDefault="006720F0" w:rsidP="006720F0">
      <w:pPr>
        <w:contextualSpacing/>
        <w:jc w:val="both"/>
        <w:rPr>
          <w:iCs/>
          <w:color w:val="000000" w:themeColor="text1"/>
          <w:lang w:val="en-GB" w:bidi="en-GB"/>
        </w:rPr>
      </w:pPr>
    </w:p>
    <w:p w14:paraId="61D84D87" w14:textId="77777777" w:rsidR="006720F0" w:rsidRDefault="006720F0" w:rsidP="006720F0">
      <w:pPr>
        <w:contextualSpacing/>
        <w:jc w:val="both"/>
        <w:rPr>
          <w:lang w:val="en-GB"/>
        </w:rPr>
      </w:pPr>
      <w:r>
        <w:rPr>
          <w:lang w:val="en-GB"/>
        </w:rPr>
        <w:t xml:space="preserve">Forced sterilization is recognized by the Act No. 300/2005 Coll. </w:t>
      </w:r>
      <w:r w:rsidRPr="00C80AD9">
        <w:rPr>
          <w:lang w:val="en-GB"/>
        </w:rPr>
        <w:t>Criminal act</w:t>
      </w:r>
      <w:r>
        <w:rPr>
          <w:lang w:val="en-GB"/>
        </w:rPr>
        <w:t>, as amended</w:t>
      </w:r>
      <w:r w:rsidRPr="00C80AD9">
        <w:rPr>
          <w:lang w:val="en-GB"/>
        </w:rPr>
        <w:t xml:space="preserve"> </w:t>
      </w:r>
      <w:r>
        <w:rPr>
          <w:lang w:val="en-GB"/>
        </w:rPr>
        <w:t>(“Criminal Act”) (</w:t>
      </w:r>
      <w:r w:rsidRPr="00C80AD9">
        <w:rPr>
          <w:lang w:val="en-GB"/>
        </w:rPr>
        <w:t>in §</w:t>
      </w:r>
      <w:r>
        <w:rPr>
          <w:lang w:val="en-GB"/>
        </w:rPr>
        <w:t xml:space="preserve"> </w:t>
      </w:r>
      <w:r w:rsidRPr="00C80AD9">
        <w:rPr>
          <w:lang w:val="en-GB"/>
        </w:rPr>
        <w:t>159 and §</w:t>
      </w:r>
      <w:r>
        <w:rPr>
          <w:lang w:val="en-GB"/>
        </w:rPr>
        <w:t xml:space="preserve"> </w:t>
      </w:r>
      <w:r w:rsidRPr="00C80AD9">
        <w:rPr>
          <w:lang w:val="en-GB"/>
        </w:rPr>
        <w:t>425</w:t>
      </w:r>
      <w:r>
        <w:rPr>
          <w:lang w:val="en-GB"/>
        </w:rPr>
        <w:t>)</w:t>
      </w:r>
      <w:r w:rsidRPr="00C80AD9">
        <w:rPr>
          <w:lang w:val="en-GB"/>
        </w:rPr>
        <w:t xml:space="preserve"> as a crime. </w:t>
      </w:r>
      <w:r>
        <w:rPr>
          <w:lang w:val="en-GB"/>
        </w:rPr>
        <w:t>Criminal act also</w:t>
      </w:r>
      <w:r w:rsidRPr="00C80AD9">
        <w:rPr>
          <w:lang w:val="en-GB"/>
        </w:rPr>
        <w:t xml:space="preserve"> recognizes</w:t>
      </w:r>
      <w:r>
        <w:rPr>
          <w:lang w:val="en-GB"/>
        </w:rPr>
        <w:t xml:space="preserve"> the</w:t>
      </w:r>
      <w:r w:rsidRPr="00C80AD9">
        <w:rPr>
          <w:lang w:val="en-GB"/>
        </w:rPr>
        <w:t xml:space="preserve"> falsification and preparation of false medical documentation as a crime. </w:t>
      </w:r>
    </w:p>
    <w:p w14:paraId="42232C3A" w14:textId="77777777" w:rsidR="006720F0" w:rsidRDefault="006720F0" w:rsidP="006720F0">
      <w:pPr>
        <w:contextualSpacing/>
        <w:jc w:val="both"/>
        <w:rPr>
          <w:lang w:val="en-GB"/>
        </w:rPr>
      </w:pPr>
    </w:p>
    <w:p w14:paraId="5A649465" w14:textId="77777777" w:rsidR="006720F0" w:rsidRPr="00744B7A" w:rsidRDefault="006720F0" w:rsidP="006720F0">
      <w:pPr>
        <w:contextualSpacing/>
        <w:jc w:val="both"/>
        <w:rPr>
          <w:lang w:val="en-GB"/>
        </w:rPr>
      </w:pPr>
      <w:r w:rsidRPr="00C80AD9">
        <w:rPr>
          <w:lang w:val="en-GB"/>
        </w:rPr>
        <w:t>The medical personnel who conducts sterilizations without free, full and informed consent will be therefore held criminally liable.</w:t>
      </w:r>
      <w:r>
        <w:rPr>
          <w:lang w:val="en-GB"/>
        </w:rPr>
        <w:t xml:space="preserve"> </w:t>
      </w:r>
      <w:r w:rsidRPr="00C80AD9">
        <w:rPr>
          <w:color w:val="000000" w:themeColor="text1"/>
          <w:lang w:val="en-GB"/>
        </w:rPr>
        <w:t>No instances of the crime of forced sterilization committed by a health professional who performed such sterilization without free, complete and informed consent have been registered in Slovakia in the meantime.</w:t>
      </w:r>
    </w:p>
    <w:p w14:paraId="5F9DD309" w14:textId="77777777" w:rsidR="006720F0" w:rsidRDefault="006720F0" w:rsidP="006720F0">
      <w:pPr>
        <w:contextualSpacing/>
        <w:jc w:val="both"/>
        <w:rPr>
          <w:iCs/>
          <w:color w:val="000000" w:themeColor="text1"/>
          <w:lang w:val="en-GB" w:bidi="en-GB"/>
        </w:rPr>
      </w:pPr>
    </w:p>
    <w:p w14:paraId="44B5F322" w14:textId="77777777" w:rsidR="006720F0" w:rsidRPr="00C80AD9" w:rsidRDefault="006720F0" w:rsidP="006720F0">
      <w:pPr>
        <w:contextualSpacing/>
        <w:jc w:val="both"/>
        <w:rPr>
          <w:color w:val="000000" w:themeColor="text1"/>
          <w:lang w:val="en-GB"/>
        </w:rPr>
      </w:pPr>
      <w:r>
        <w:rPr>
          <w:color w:val="000000" w:themeColor="text1"/>
          <w:lang w:val="en-GB"/>
        </w:rPr>
        <w:t xml:space="preserve">In September 2021, </w:t>
      </w:r>
      <w:r w:rsidRPr="00C80AD9">
        <w:rPr>
          <w:color w:val="000000" w:themeColor="text1"/>
          <w:lang w:val="en-GB"/>
        </w:rPr>
        <w:t>Ministry of Justice together with the Ministry of Health established a working group on the subject in question, with the aim to examine the circumstances under which sterilizations could have taken place in the periods concerned, as well as the possibility of financial compensation for the victims. The working group also dealt with the preparation of the compensation mechanism (legislative intent</w:t>
      </w:r>
      <w:r>
        <w:rPr>
          <w:color w:val="000000" w:themeColor="text1"/>
          <w:lang w:val="en-GB"/>
        </w:rPr>
        <w:t xml:space="preserve"> for a compensation mechanism). After the legislative intent for a compensation mechanism will be approved by the Slovak government, the working group under Ministry of Justice will discuss next steps to be taken, including the possibility of conducting the </w:t>
      </w:r>
      <w:r w:rsidRPr="00CF1A50">
        <w:rPr>
          <w:color w:val="000000" w:themeColor="text1"/>
          <w:lang w:val="en-GB"/>
        </w:rPr>
        <w:t>outreach information campaigns for potential victims of past involuntary sterilizations</w:t>
      </w:r>
      <w:r>
        <w:rPr>
          <w:color w:val="000000" w:themeColor="text1"/>
          <w:lang w:val="en-GB"/>
        </w:rPr>
        <w:t xml:space="preserve">. It is however yet to be decided what the next steps of the working group will be. </w:t>
      </w:r>
    </w:p>
    <w:p w14:paraId="3165A057" w14:textId="77777777" w:rsidR="006720F0" w:rsidRDefault="006720F0" w:rsidP="006720F0">
      <w:pPr>
        <w:contextualSpacing/>
        <w:jc w:val="both"/>
        <w:rPr>
          <w:color w:val="000000" w:themeColor="text1"/>
          <w:lang w:val="en-GB"/>
        </w:rPr>
      </w:pPr>
    </w:p>
    <w:p w14:paraId="15606083" w14:textId="188E0A26" w:rsidR="006720F0" w:rsidRPr="006720F0" w:rsidRDefault="00D3067A" w:rsidP="006720F0">
      <w:pPr>
        <w:contextualSpacing/>
        <w:jc w:val="both"/>
        <w:rPr>
          <w:b/>
          <w:color w:val="000000" w:themeColor="text1"/>
          <w:u w:val="single"/>
          <w:lang w:val="en-GB"/>
        </w:rPr>
      </w:pPr>
      <w:r w:rsidRPr="00D3067A">
        <w:rPr>
          <w:b/>
          <w:color w:val="000000" w:themeColor="text1"/>
          <w:lang w:val="en-GB"/>
        </w:rPr>
        <w:t xml:space="preserve">III. </w:t>
      </w:r>
      <w:r w:rsidRPr="00D3067A">
        <w:rPr>
          <w:b/>
          <w:color w:val="000000" w:themeColor="text1"/>
          <w:lang w:val="en-GB"/>
        </w:rPr>
        <w:tab/>
      </w:r>
      <w:r w:rsidR="006720F0" w:rsidRPr="006720F0">
        <w:rPr>
          <w:b/>
          <w:color w:val="000000" w:themeColor="text1"/>
          <w:u w:val="single"/>
          <w:lang w:val="en-GB"/>
        </w:rPr>
        <w:t>PSYCHIATRIC CARE</w:t>
      </w:r>
    </w:p>
    <w:p w14:paraId="2D633B23" w14:textId="77777777" w:rsidR="006720F0" w:rsidRDefault="006720F0" w:rsidP="006720F0">
      <w:pPr>
        <w:contextualSpacing/>
        <w:jc w:val="both"/>
        <w:rPr>
          <w:color w:val="000000" w:themeColor="text1"/>
          <w:lang w:val="en-GB"/>
        </w:rPr>
      </w:pPr>
    </w:p>
    <w:p w14:paraId="52E0745F" w14:textId="77777777" w:rsidR="006720F0" w:rsidRDefault="006720F0" w:rsidP="006720F0">
      <w:pPr>
        <w:contextualSpacing/>
        <w:jc w:val="both"/>
        <w:rPr>
          <w:color w:val="000000" w:themeColor="text1"/>
          <w:lang w:val="en-GB"/>
        </w:rPr>
      </w:pPr>
      <w:r w:rsidRPr="00C80AD9">
        <w:rPr>
          <w:color w:val="000000" w:themeColor="text1"/>
          <w:lang w:val="en-GB"/>
        </w:rPr>
        <w:t xml:space="preserve">Ministry of Health is currently working on the reform of mental health care, which is linked to the reforms of the </w:t>
      </w:r>
      <w:r>
        <w:rPr>
          <w:color w:val="000000" w:themeColor="text1"/>
          <w:lang w:val="en-GB"/>
        </w:rPr>
        <w:t xml:space="preserve">EU Recovery and Resilience Plan funding cost of this reform, with the aim </w:t>
      </w:r>
      <w:r>
        <w:rPr>
          <w:color w:val="000000" w:themeColor="text1"/>
          <w:lang w:val="en-GB"/>
        </w:rPr>
        <w:lastRenderedPageBreak/>
        <w:t xml:space="preserve">to humanize and modernize psychiatric care and create community based psycho-social services. </w:t>
      </w:r>
      <w:r>
        <w:rPr>
          <w:color w:val="000000" w:themeColor="text1"/>
          <w:lang w:val="en-GB" w:bidi="en-GB"/>
        </w:rPr>
        <w:t>Ministry of Health after discussions with professionals and experts, adopted Conception of Humanization of Psychiatric Care, Conception of Psychiatric Care and Conception of Child Psychiatry Care in 2022 and we are taking small steps towards our common goal, which shall be fulfilled in accordance with EU Recovery and Resilience Plan.</w:t>
      </w:r>
    </w:p>
    <w:p w14:paraId="07DD455E" w14:textId="77777777" w:rsidR="006720F0" w:rsidRDefault="006720F0" w:rsidP="006720F0">
      <w:pPr>
        <w:contextualSpacing/>
        <w:jc w:val="both"/>
        <w:rPr>
          <w:color w:val="000000" w:themeColor="text1"/>
          <w:lang w:val="en-GB" w:bidi="en-GB"/>
        </w:rPr>
      </w:pPr>
    </w:p>
    <w:p w14:paraId="4EBAED5B" w14:textId="77777777" w:rsidR="006720F0" w:rsidRPr="00C80AD9" w:rsidRDefault="006720F0" w:rsidP="006720F0">
      <w:pPr>
        <w:contextualSpacing/>
        <w:jc w:val="both"/>
        <w:rPr>
          <w:color w:val="000000" w:themeColor="text1"/>
          <w:lang w:val="en-GB" w:bidi="en-GB"/>
        </w:rPr>
      </w:pPr>
      <w:r>
        <w:rPr>
          <w:color w:val="000000" w:themeColor="text1"/>
          <w:lang w:val="en-GB" w:bidi="en-GB"/>
        </w:rPr>
        <w:t xml:space="preserve">As the most positive success, we perceive the adoption of </w:t>
      </w:r>
      <w:hyperlink r:id="rId8" w:history="1">
        <w:r w:rsidRPr="00667DF2">
          <w:rPr>
            <w:rStyle w:val="Hypertextovprepojenie"/>
            <w:lang w:val="en-GB" w:bidi="en-GB"/>
          </w:rPr>
          <w:t>Act. No. 495/2022 Coll</w:t>
        </w:r>
      </w:hyperlink>
      <w:r>
        <w:rPr>
          <w:color w:val="000000" w:themeColor="text1"/>
          <w:lang w:val="en-GB" w:bidi="en-GB"/>
        </w:rPr>
        <w:t>., which amended the Health Care Act, and is in force since the 1</w:t>
      </w:r>
      <w:r w:rsidRPr="00D26C23">
        <w:rPr>
          <w:color w:val="000000" w:themeColor="text1"/>
          <w:vertAlign w:val="superscript"/>
          <w:lang w:val="en-GB" w:bidi="en-GB"/>
        </w:rPr>
        <w:t>st</w:t>
      </w:r>
      <w:r>
        <w:rPr>
          <w:color w:val="000000" w:themeColor="text1"/>
          <w:lang w:val="en-GB" w:bidi="en-GB"/>
        </w:rPr>
        <w:t xml:space="preserve">  March 2023 (further on referred as “amendment”). This amendment introduces</w:t>
      </w:r>
      <w:r w:rsidRPr="00C80AD9">
        <w:rPr>
          <w:color w:val="000000" w:themeColor="text1"/>
          <w:lang w:val="en-GB" w:bidi="en-GB"/>
        </w:rPr>
        <w:t xml:space="preserve"> a new statutory framework for the conditions for the </w:t>
      </w:r>
      <w:r>
        <w:rPr>
          <w:color w:val="000000" w:themeColor="text1"/>
          <w:lang w:val="en-GB" w:bidi="en-GB"/>
        </w:rPr>
        <w:t>use of restraints and broadens</w:t>
      </w:r>
      <w:r w:rsidRPr="00C80AD9">
        <w:rPr>
          <w:color w:val="000000" w:themeColor="text1"/>
          <w:lang w:val="en-GB" w:bidi="en-GB"/>
        </w:rPr>
        <w:t xml:space="preserve"> the definition of the rights of patients in inpatient care in psychiatry and child psychiatry.</w:t>
      </w:r>
    </w:p>
    <w:p w14:paraId="74309D76" w14:textId="77777777" w:rsidR="006720F0" w:rsidRDefault="006720F0" w:rsidP="006720F0">
      <w:pPr>
        <w:contextualSpacing/>
        <w:jc w:val="both"/>
        <w:rPr>
          <w:color w:val="000000" w:themeColor="text1"/>
          <w:lang w:val="en-GB" w:bidi="en-GB"/>
        </w:rPr>
      </w:pPr>
    </w:p>
    <w:p w14:paraId="0815BD2B" w14:textId="77777777" w:rsidR="006720F0" w:rsidRDefault="006720F0" w:rsidP="006720F0">
      <w:pPr>
        <w:contextualSpacing/>
        <w:jc w:val="both"/>
        <w:rPr>
          <w:color w:val="000000" w:themeColor="text1"/>
          <w:lang w:val="en-GB" w:bidi="en-GB"/>
        </w:rPr>
      </w:pPr>
      <w:r>
        <w:rPr>
          <w:color w:val="000000" w:themeColor="text1"/>
          <w:lang w:val="en-GB" w:bidi="en-GB"/>
        </w:rPr>
        <w:t xml:space="preserve">1) Firstly, we would like to address a remark on the regimes in psychiatric facilities: </w:t>
      </w:r>
    </w:p>
    <w:p w14:paraId="4506D37E" w14:textId="77777777" w:rsidR="006720F0" w:rsidRDefault="006720F0" w:rsidP="006720F0">
      <w:pPr>
        <w:contextualSpacing/>
        <w:jc w:val="both"/>
        <w:rPr>
          <w:color w:val="000000" w:themeColor="text1"/>
          <w:lang w:val="en-GB" w:bidi="en-GB"/>
        </w:rPr>
      </w:pPr>
    </w:p>
    <w:p w14:paraId="31EC5D72" w14:textId="77777777" w:rsidR="006720F0" w:rsidRDefault="006720F0" w:rsidP="006720F0">
      <w:pPr>
        <w:contextualSpacing/>
        <w:jc w:val="both"/>
        <w:rPr>
          <w:color w:val="000000" w:themeColor="text1"/>
          <w:lang w:val="en-GB" w:bidi="en-GB"/>
        </w:rPr>
      </w:pPr>
      <w:r>
        <w:rPr>
          <w:color w:val="000000" w:themeColor="text1"/>
          <w:lang w:val="en-GB" w:bidi="en-GB"/>
        </w:rPr>
        <w:t>In the psychiatric inpatient care, the regime differs according to the health conditions of the patient. Patient is placed in acute unit with quite strict regime for limited amount of time, if during the admission procedure his or her health conditions requires so. After the stabilisation of his or her health conditions, he or she is placed to corresponding healthcare unit with less strict regime. As mentioned before, the amendment broadened</w:t>
      </w:r>
      <w:r w:rsidRPr="00C80AD9">
        <w:rPr>
          <w:color w:val="000000" w:themeColor="text1"/>
          <w:lang w:val="en-GB" w:bidi="en-GB"/>
        </w:rPr>
        <w:t xml:space="preserve"> the definition of the rights of patients in inpatient</w:t>
      </w:r>
      <w:r>
        <w:rPr>
          <w:color w:val="000000" w:themeColor="text1"/>
          <w:lang w:val="en-GB" w:bidi="en-GB"/>
        </w:rPr>
        <w:t xml:space="preserve"> psychiatric</w:t>
      </w:r>
      <w:r w:rsidRPr="00C80AD9">
        <w:rPr>
          <w:color w:val="000000" w:themeColor="text1"/>
          <w:lang w:val="en-GB" w:bidi="en-GB"/>
        </w:rPr>
        <w:t xml:space="preserve"> care and</w:t>
      </w:r>
      <w:r>
        <w:rPr>
          <w:color w:val="000000" w:themeColor="text1"/>
          <w:lang w:val="en-GB" w:bidi="en-GB"/>
        </w:rPr>
        <w:t xml:space="preserve"> these rights of patients shall be applied even in the strictest regimes in psychiatric facilities. From then on the patients will have a right to make or receive phone calls, to get a visit, to go for a walk and so on. </w:t>
      </w:r>
    </w:p>
    <w:p w14:paraId="53C99BA1" w14:textId="77777777" w:rsidR="006720F0" w:rsidRDefault="006720F0" w:rsidP="006720F0">
      <w:pPr>
        <w:contextualSpacing/>
        <w:jc w:val="both"/>
        <w:rPr>
          <w:color w:val="000000" w:themeColor="text1"/>
          <w:lang w:val="en-GB" w:bidi="en-GB"/>
        </w:rPr>
      </w:pPr>
    </w:p>
    <w:p w14:paraId="786458AF" w14:textId="77777777" w:rsidR="006720F0" w:rsidRDefault="006720F0" w:rsidP="006720F0">
      <w:pPr>
        <w:contextualSpacing/>
        <w:jc w:val="both"/>
        <w:rPr>
          <w:color w:val="000000" w:themeColor="text1"/>
          <w:lang w:val="en-GB" w:bidi="en-GB"/>
        </w:rPr>
      </w:pPr>
      <w:r>
        <w:rPr>
          <w:color w:val="000000" w:themeColor="text1"/>
          <w:lang w:val="en-GB" w:bidi="en-GB"/>
        </w:rPr>
        <w:t xml:space="preserve">Upon before mentioned amendment to the Health Care Act, healthcare providers in the field of psychiatry and child psychiatry shall adopt Internal Rules of Psychiatric Inpatient Care Facility, which shall contain </w:t>
      </w:r>
      <w:r w:rsidRPr="004E2D57">
        <w:rPr>
          <w:color w:val="000000" w:themeColor="text1"/>
          <w:lang w:val="en-GB" w:bidi="en-GB"/>
        </w:rPr>
        <w:t>details about the provision of he</w:t>
      </w:r>
      <w:r>
        <w:rPr>
          <w:color w:val="000000" w:themeColor="text1"/>
          <w:lang w:val="en-GB" w:bidi="en-GB"/>
        </w:rPr>
        <w:t xml:space="preserve">alth care in a medical facility and </w:t>
      </w:r>
      <w:r w:rsidRPr="004E2D57">
        <w:rPr>
          <w:color w:val="000000" w:themeColor="text1"/>
          <w:lang w:val="en-GB" w:bidi="en-GB"/>
        </w:rPr>
        <w:t>determination of the method of securing the patient's rights and regime measures in the medical facility.</w:t>
      </w:r>
      <w:r>
        <w:rPr>
          <w:color w:val="000000" w:themeColor="text1"/>
          <w:lang w:val="en-GB" w:bidi="en-GB"/>
        </w:rPr>
        <w:t xml:space="preserve"> So called “catalogue” of </w:t>
      </w:r>
      <w:r w:rsidRPr="00C80AD9">
        <w:rPr>
          <w:color w:val="000000" w:themeColor="text1"/>
          <w:lang w:val="en-GB" w:bidi="en-GB"/>
        </w:rPr>
        <w:t>rights of patients in inpatient care in psychiatry and child psychiatry,</w:t>
      </w:r>
      <w:r>
        <w:rPr>
          <w:color w:val="000000" w:themeColor="text1"/>
          <w:lang w:val="en-GB" w:bidi="en-GB"/>
        </w:rPr>
        <w:t xml:space="preserve"> as a part of the Health Care Act, shall also be the Annex of the Internal Rules of Psychiatric Facility, visibly displayed in the medical facility and at the disposal to a patient anytime requested. </w:t>
      </w:r>
    </w:p>
    <w:p w14:paraId="3CAB32AD" w14:textId="77777777" w:rsidR="006720F0" w:rsidRDefault="006720F0" w:rsidP="006720F0">
      <w:pPr>
        <w:contextualSpacing/>
        <w:jc w:val="both"/>
        <w:rPr>
          <w:color w:val="000000" w:themeColor="text1"/>
          <w:lang w:val="en-GB" w:bidi="en-GB"/>
        </w:rPr>
      </w:pPr>
    </w:p>
    <w:p w14:paraId="0EC3EF7E" w14:textId="77777777" w:rsidR="006720F0" w:rsidRPr="00797718" w:rsidRDefault="006720F0" w:rsidP="006720F0">
      <w:pPr>
        <w:contextualSpacing/>
        <w:jc w:val="both"/>
        <w:rPr>
          <w:color w:val="000000" w:themeColor="text1"/>
          <w:lang w:val="en-GB" w:bidi="en-GB"/>
        </w:rPr>
      </w:pPr>
      <w:r w:rsidRPr="00797718">
        <w:rPr>
          <w:color w:val="000000" w:themeColor="text1"/>
          <w:lang w:val="en-GB" w:bidi="en-GB"/>
        </w:rPr>
        <w:t xml:space="preserve">The amendment to Health Care Act broadening rights of patients in inpatient care in psychiatry and child psychiatry explicitly states that patient </w:t>
      </w:r>
      <w:r>
        <w:rPr>
          <w:color w:val="000000" w:themeColor="text1"/>
          <w:lang w:val="en-GB" w:bidi="en-GB"/>
        </w:rPr>
        <w:t>has a right</w:t>
      </w:r>
      <w:r w:rsidRPr="00797718">
        <w:rPr>
          <w:color w:val="000000" w:themeColor="text1"/>
          <w:lang w:val="en-GB" w:bidi="en-GB"/>
        </w:rPr>
        <w:t>:</w:t>
      </w:r>
    </w:p>
    <w:p w14:paraId="0DC763AF" w14:textId="77777777" w:rsidR="006720F0" w:rsidRPr="00797718" w:rsidRDefault="006720F0" w:rsidP="006720F0">
      <w:pPr>
        <w:contextualSpacing/>
        <w:jc w:val="both"/>
        <w:rPr>
          <w:i/>
          <w:color w:val="000000" w:themeColor="text1"/>
          <w:lang w:val="en-GB" w:bidi="en-GB"/>
        </w:rPr>
      </w:pPr>
      <w:r w:rsidRPr="00797718">
        <w:rPr>
          <w:i/>
          <w:color w:val="000000" w:themeColor="text1"/>
          <w:lang w:val="en-GB" w:bidi="en-GB"/>
        </w:rPr>
        <w:t xml:space="preserve">- </w:t>
      </w:r>
      <w:r>
        <w:rPr>
          <w:i/>
          <w:color w:val="000000" w:themeColor="text1"/>
          <w:lang w:val="en-GB" w:bidi="en-GB"/>
        </w:rPr>
        <w:t xml:space="preserve">to </w:t>
      </w:r>
      <w:r w:rsidRPr="00797718">
        <w:rPr>
          <w:i/>
          <w:color w:val="000000" w:themeColor="text1"/>
          <w:lang w:val="en-GB" w:bidi="en-GB"/>
        </w:rPr>
        <w:t xml:space="preserve">receive health care in the least restrictive environment possible, </w:t>
      </w:r>
    </w:p>
    <w:p w14:paraId="3547D8D0" w14:textId="77777777" w:rsidR="006720F0" w:rsidRPr="00797718" w:rsidRDefault="006720F0" w:rsidP="006720F0">
      <w:pPr>
        <w:contextualSpacing/>
        <w:jc w:val="both"/>
        <w:rPr>
          <w:i/>
          <w:color w:val="000000" w:themeColor="text1"/>
          <w:lang w:val="en-GB" w:bidi="en-GB"/>
        </w:rPr>
      </w:pPr>
      <w:r w:rsidRPr="00797718">
        <w:rPr>
          <w:i/>
          <w:color w:val="000000" w:themeColor="text1"/>
          <w:lang w:val="en-GB" w:bidi="en-GB"/>
        </w:rPr>
        <w:t xml:space="preserve">- to wear his own home clothes during his stay in a medical facility, </w:t>
      </w:r>
    </w:p>
    <w:p w14:paraId="20556BCC" w14:textId="77777777" w:rsidR="006720F0" w:rsidRPr="00797718" w:rsidRDefault="006720F0" w:rsidP="006720F0">
      <w:pPr>
        <w:contextualSpacing/>
        <w:jc w:val="both"/>
        <w:rPr>
          <w:i/>
          <w:color w:val="000000" w:themeColor="text1"/>
          <w:lang w:val="en-GB" w:bidi="en-GB"/>
        </w:rPr>
      </w:pPr>
      <w:r w:rsidRPr="00797718">
        <w:rPr>
          <w:i/>
          <w:color w:val="000000" w:themeColor="text1"/>
          <w:lang w:val="en-GB" w:bidi="en-GB"/>
        </w:rPr>
        <w:t>-</w:t>
      </w:r>
      <w:r>
        <w:rPr>
          <w:i/>
          <w:color w:val="000000" w:themeColor="text1"/>
          <w:lang w:val="en-GB" w:bidi="en-GB"/>
        </w:rPr>
        <w:t>to</w:t>
      </w:r>
      <w:r w:rsidRPr="00797718">
        <w:rPr>
          <w:i/>
          <w:color w:val="000000" w:themeColor="text1"/>
          <w:lang w:val="en-GB" w:bidi="en-GB"/>
        </w:rPr>
        <w:t xml:space="preserve"> take care of his personal hygiene and enable him to perform personal intimate hygiene without the presence of other patients</w:t>
      </w:r>
      <w:r>
        <w:rPr>
          <w:i/>
          <w:color w:val="000000" w:themeColor="text1"/>
          <w:lang w:val="en-GB" w:bidi="en-GB"/>
        </w:rPr>
        <w:t>,</w:t>
      </w:r>
      <w:r w:rsidRPr="00797718">
        <w:rPr>
          <w:i/>
          <w:color w:val="000000" w:themeColor="text1"/>
          <w:lang w:val="en-GB" w:bidi="en-GB"/>
        </w:rPr>
        <w:t xml:space="preserve"> if his or her current state of health allows it; </w:t>
      </w:r>
    </w:p>
    <w:p w14:paraId="0815287C" w14:textId="77777777" w:rsidR="006720F0" w:rsidRPr="00797718" w:rsidRDefault="006720F0" w:rsidP="006720F0">
      <w:pPr>
        <w:contextualSpacing/>
        <w:jc w:val="both"/>
        <w:rPr>
          <w:i/>
          <w:color w:val="000000" w:themeColor="text1"/>
          <w:lang w:val="en-GB" w:bidi="en-GB"/>
        </w:rPr>
      </w:pPr>
      <w:r w:rsidRPr="00797718">
        <w:rPr>
          <w:i/>
          <w:color w:val="000000" w:themeColor="text1"/>
          <w:lang w:val="en-GB" w:bidi="en-GB"/>
        </w:rPr>
        <w:t xml:space="preserve">- </w:t>
      </w:r>
      <w:r>
        <w:rPr>
          <w:i/>
          <w:color w:val="000000" w:themeColor="text1"/>
          <w:lang w:val="en-GB" w:bidi="en-GB"/>
        </w:rPr>
        <w:t xml:space="preserve">for </w:t>
      </w:r>
      <w:r w:rsidRPr="00797718">
        <w:rPr>
          <w:i/>
          <w:color w:val="000000" w:themeColor="text1"/>
          <w:lang w:val="en-GB" w:bidi="en-GB"/>
        </w:rPr>
        <w:t xml:space="preserve">a healthcare worker </w:t>
      </w:r>
      <w:r>
        <w:rPr>
          <w:i/>
          <w:color w:val="000000" w:themeColor="text1"/>
          <w:lang w:val="en-GB" w:bidi="en-GB"/>
        </w:rPr>
        <w:t>supervising</w:t>
      </w:r>
      <w:r w:rsidRPr="00797718">
        <w:rPr>
          <w:i/>
          <w:color w:val="000000" w:themeColor="text1"/>
          <w:lang w:val="en-GB" w:bidi="en-GB"/>
        </w:rPr>
        <w:t xml:space="preserve"> </w:t>
      </w:r>
      <w:r>
        <w:rPr>
          <w:i/>
          <w:color w:val="000000" w:themeColor="text1"/>
          <w:lang w:val="en-GB" w:bidi="en-GB"/>
        </w:rPr>
        <w:t>the patient while showering (hygiene),</w:t>
      </w:r>
      <w:r w:rsidRPr="00797718">
        <w:rPr>
          <w:i/>
          <w:color w:val="000000" w:themeColor="text1"/>
          <w:lang w:val="en-GB" w:bidi="en-GB"/>
        </w:rPr>
        <w:t xml:space="preserve"> if </w:t>
      </w:r>
      <w:r>
        <w:rPr>
          <w:i/>
          <w:color w:val="000000" w:themeColor="text1"/>
          <w:lang w:val="en-GB" w:bidi="en-GB"/>
        </w:rPr>
        <w:t>such supervision is</w:t>
      </w:r>
      <w:r w:rsidRPr="00797718">
        <w:rPr>
          <w:i/>
          <w:color w:val="000000" w:themeColor="text1"/>
          <w:lang w:val="en-GB" w:bidi="en-GB"/>
        </w:rPr>
        <w:t xml:space="preserve"> necessary </w:t>
      </w:r>
      <w:r>
        <w:rPr>
          <w:i/>
          <w:color w:val="000000" w:themeColor="text1"/>
          <w:lang w:val="en-GB" w:bidi="en-GB"/>
        </w:rPr>
        <w:t xml:space="preserve">and </w:t>
      </w:r>
      <w:r w:rsidRPr="00797718">
        <w:rPr>
          <w:i/>
          <w:color w:val="000000" w:themeColor="text1"/>
          <w:lang w:val="en-GB" w:bidi="en-GB"/>
        </w:rPr>
        <w:t xml:space="preserve">in the interest of safety </w:t>
      </w:r>
      <w:r>
        <w:rPr>
          <w:i/>
          <w:color w:val="000000" w:themeColor="text1"/>
          <w:lang w:val="en-GB" w:bidi="en-GB"/>
        </w:rPr>
        <w:t>of</w:t>
      </w:r>
      <w:r w:rsidRPr="00797718">
        <w:rPr>
          <w:i/>
          <w:color w:val="000000" w:themeColor="text1"/>
          <w:lang w:val="en-GB" w:bidi="en-GB"/>
        </w:rPr>
        <w:t xml:space="preserve"> the patient, </w:t>
      </w:r>
      <w:r>
        <w:rPr>
          <w:i/>
          <w:color w:val="000000" w:themeColor="text1"/>
          <w:lang w:val="en-GB" w:bidi="en-GB"/>
        </w:rPr>
        <w:t>to</w:t>
      </w:r>
      <w:r w:rsidRPr="00797718">
        <w:rPr>
          <w:i/>
          <w:color w:val="000000" w:themeColor="text1"/>
          <w:lang w:val="en-GB" w:bidi="en-GB"/>
        </w:rPr>
        <w:t xml:space="preserve"> be a person of the same sex, </w:t>
      </w:r>
    </w:p>
    <w:p w14:paraId="2EBED971" w14:textId="77777777" w:rsidR="006720F0" w:rsidRPr="00797718" w:rsidRDefault="006720F0" w:rsidP="006720F0">
      <w:pPr>
        <w:contextualSpacing/>
        <w:jc w:val="both"/>
        <w:rPr>
          <w:i/>
          <w:color w:val="000000" w:themeColor="text1"/>
          <w:lang w:val="en-GB" w:bidi="en-GB"/>
        </w:rPr>
      </w:pPr>
      <w:r w:rsidRPr="00797718">
        <w:rPr>
          <w:i/>
          <w:color w:val="000000" w:themeColor="text1"/>
          <w:lang w:val="en-GB" w:bidi="en-GB"/>
        </w:rPr>
        <w:t>-</w:t>
      </w:r>
      <w:r>
        <w:rPr>
          <w:i/>
          <w:color w:val="000000" w:themeColor="text1"/>
          <w:lang w:val="en-GB" w:bidi="en-GB"/>
        </w:rPr>
        <w:t xml:space="preserve"> to</w:t>
      </w:r>
      <w:r w:rsidRPr="00797718">
        <w:rPr>
          <w:i/>
          <w:color w:val="000000" w:themeColor="text1"/>
          <w:lang w:val="en-GB" w:bidi="en-GB"/>
        </w:rPr>
        <w:t xml:space="preserve"> have a lockable locker available for </w:t>
      </w:r>
      <w:proofErr w:type="gramStart"/>
      <w:r>
        <w:rPr>
          <w:i/>
          <w:color w:val="000000" w:themeColor="text1"/>
          <w:lang w:val="en-GB" w:bidi="en-GB"/>
        </w:rPr>
        <w:t>patients</w:t>
      </w:r>
      <w:proofErr w:type="gramEnd"/>
      <w:r w:rsidRPr="00797718">
        <w:rPr>
          <w:i/>
          <w:color w:val="000000" w:themeColor="text1"/>
          <w:lang w:val="en-GB" w:bidi="en-GB"/>
        </w:rPr>
        <w:t xml:space="preserve"> personal belongings; the patient can store valuables in the safe of the medical facility, </w:t>
      </w:r>
    </w:p>
    <w:p w14:paraId="6AA886F6" w14:textId="77777777" w:rsidR="006720F0" w:rsidRPr="00797718" w:rsidRDefault="006720F0" w:rsidP="006720F0">
      <w:pPr>
        <w:contextualSpacing/>
        <w:jc w:val="both"/>
        <w:rPr>
          <w:i/>
          <w:color w:val="000000" w:themeColor="text1"/>
          <w:lang w:val="en-GB" w:bidi="en-GB"/>
        </w:rPr>
      </w:pPr>
      <w:r w:rsidRPr="00797718">
        <w:rPr>
          <w:i/>
          <w:color w:val="000000" w:themeColor="text1"/>
          <w:lang w:val="en-GB" w:bidi="en-GB"/>
        </w:rPr>
        <w:t xml:space="preserve">- </w:t>
      </w:r>
      <w:r>
        <w:rPr>
          <w:i/>
          <w:color w:val="000000" w:themeColor="text1"/>
          <w:lang w:val="en-GB" w:bidi="en-GB"/>
        </w:rPr>
        <w:t xml:space="preserve">to </w:t>
      </w:r>
      <w:r w:rsidRPr="00797718">
        <w:rPr>
          <w:i/>
          <w:color w:val="000000" w:themeColor="text1"/>
          <w:lang w:val="en-GB" w:bidi="en-GB"/>
        </w:rPr>
        <w:t xml:space="preserve">receive visits daily, if his health allows it, </w:t>
      </w:r>
    </w:p>
    <w:p w14:paraId="5E4E6D12" w14:textId="77777777" w:rsidR="006720F0" w:rsidRDefault="006720F0" w:rsidP="006720F0">
      <w:pPr>
        <w:contextualSpacing/>
        <w:jc w:val="both"/>
        <w:rPr>
          <w:i/>
          <w:color w:val="000000" w:themeColor="text1"/>
          <w:lang w:val="en-GB" w:bidi="en-GB"/>
        </w:rPr>
      </w:pPr>
      <w:r w:rsidRPr="00797718">
        <w:rPr>
          <w:i/>
          <w:color w:val="000000" w:themeColor="text1"/>
          <w:lang w:val="en-GB" w:bidi="en-GB"/>
        </w:rPr>
        <w:t xml:space="preserve">- </w:t>
      </w:r>
      <w:r>
        <w:rPr>
          <w:i/>
          <w:color w:val="000000" w:themeColor="text1"/>
          <w:lang w:val="en-GB" w:bidi="en-GB"/>
        </w:rPr>
        <w:t xml:space="preserve">to </w:t>
      </w:r>
      <w:r w:rsidRPr="00797718">
        <w:rPr>
          <w:i/>
          <w:color w:val="000000" w:themeColor="text1"/>
          <w:lang w:val="en-GB" w:bidi="en-GB"/>
        </w:rPr>
        <w:t xml:space="preserve">receive and send mail and has the right to privacy when reading and writing letters, </w:t>
      </w:r>
    </w:p>
    <w:p w14:paraId="01BB465A" w14:textId="77777777" w:rsidR="006720F0" w:rsidRPr="00797718" w:rsidRDefault="006720F0" w:rsidP="006720F0">
      <w:pPr>
        <w:contextualSpacing/>
        <w:jc w:val="both"/>
        <w:rPr>
          <w:i/>
          <w:color w:val="000000" w:themeColor="text1"/>
          <w:lang w:val="en-GB" w:bidi="en-GB"/>
        </w:rPr>
      </w:pPr>
      <w:r>
        <w:rPr>
          <w:i/>
          <w:color w:val="000000" w:themeColor="text1"/>
          <w:lang w:val="en-GB" w:bidi="en-GB"/>
        </w:rPr>
        <w:t xml:space="preserve">- </w:t>
      </w:r>
      <w:r w:rsidRPr="00797718">
        <w:rPr>
          <w:i/>
          <w:color w:val="000000" w:themeColor="text1"/>
          <w:lang w:val="en-GB" w:bidi="en-GB"/>
        </w:rPr>
        <w:t xml:space="preserve">for daily telephone contact via his own telephone device or a device designated by a medical facility, </w:t>
      </w:r>
    </w:p>
    <w:p w14:paraId="08869303" w14:textId="77777777" w:rsidR="006720F0" w:rsidRPr="00797718" w:rsidRDefault="006720F0" w:rsidP="006720F0">
      <w:pPr>
        <w:contextualSpacing/>
        <w:jc w:val="both"/>
        <w:rPr>
          <w:i/>
          <w:color w:val="000000" w:themeColor="text1"/>
          <w:lang w:val="en-GB" w:bidi="en-GB"/>
        </w:rPr>
      </w:pPr>
      <w:r w:rsidRPr="00797718">
        <w:rPr>
          <w:i/>
          <w:color w:val="000000" w:themeColor="text1"/>
          <w:lang w:val="en-GB" w:bidi="en-GB"/>
        </w:rPr>
        <w:t xml:space="preserve">- </w:t>
      </w:r>
      <w:r>
        <w:rPr>
          <w:i/>
          <w:color w:val="000000" w:themeColor="text1"/>
          <w:lang w:val="en-GB" w:bidi="en-GB"/>
        </w:rPr>
        <w:t xml:space="preserve">to </w:t>
      </w:r>
      <w:r w:rsidRPr="00797718">
        <w:rPr>
          <w:i/>
          <w:color w:val="000000" w:themeColor="text1"/>
          <w:lang w:val="en-GB" w:bidi="en-GB"/>
        </w:rPr>
        <w:t xml:space="preserve">take part in a daily walk in the designated outdoor areas of the medical facility, </w:t>
      </w:r>
    </w:p>
    <w:p w14:paraId="2DC282EE" w14:textId="77777777" w:rsidR="006720F0" w:rsidRPr="00797718" w:rsidRDefault="006720F0" w:rsidP="006720F0">
      <w:pPr>
        <w:contextualSpacing/>
        <w:jc w:val="both"/>
        <w:rPr>
          <w:b/>
          <w:i/>
          <w:color w:val="000000" w:themeColor="text1"/>
          <w:lang w:val="en-GB" w:bidi="en-GB"/>
        </w:rPr>
      </w:pPr>
      <w:r w:rsidRPr="00797718">
        <w:rPr>
          <w:i/>
          <w:color w:val="000000" w:themeColor="text1"/>
          <w:lang w:val="en-GB" w:bidi="en-GB"/>
        </w:rPr>
        <w:t>-</w:t>
      </w:r>
      <w:r>
        <w:rPr>
          <w:i/>
          <w:color w:val="000000" w:themeColor="text1"/>
          <w:lang w:val="en-GB" w:bidi="en-GB"/>
        </w:rPr>
        <w:t xml:space="preserve"> to</w:t>
      </w:r>
      <w:r w:rsidRPr="00797718">
        <w:rPr>
          <w:i/>
          <w:color w:val="000000" w:themeColor="text1"/>
          <w:lang w:val="en-GB" w:bidi="en-GB"/>
        </w:rPr>
        <w:t xml:space="preserve"> get information and explanations understandable to him regarding the provision of health care and related actions, the administration of medicines that he is obliged to take, his health status, prognosis and treatment procedure; the patient must be allowed to consult his medical </w:t>
      </w:r>
      <w:r w:rsidRPr="00797718">
        <w:rPr>
          <w:i/>
          <w:color w:val="000000" w:themeColor="text1"/>
          <w:lang w:val="en-GB" w:bidi="en-GB"/>
        </w:rPr>
        <w:lastRenderedPageBreak/>
        <w:t xml:space="preserve">documentation and make copies of it, determine the persons who will and will not be provided with information about his health condition, to administer a modified diet, if this does not conflict with the established individual treatment procedure; </w:t>
      </w:r>
    </w:p>
    <w:p w14:paraId="1A25AEB5" w14:textId="77777777" w:rsidR="006720F0" w:rsidRPr="00797718" w:rsidRDefault="006720F0" w:rsidP="006720F0">
      <w:pPr>
        <w:contextualSpacing/>
        <w:jc w:val="both"/>
        <w:rPr>
          <w:i/>
          <w:color w:val="000000" w:themeColor="text1"/>
          <w:lang w:val="en-GB" w:bidi="en-GB"/>
        </w:rPr>
      </w:pPr>
      <w:r w:rsidRPr="00797718">
        <w:rPr>
          <w:i/>
          <w:color w:val="000000" w:themeColor="text1"/>
          <w:lang w:val="en-GB" w:bidi="en-GB"/>
        </w:rPr>
        <w:t xml:space="preserve">- </w:t>
      </w:r>
      <w:r>
        <w:rPr>
          <w:i/>
          <w:color w:val="000000" w:themeColor="text1"/>
          <w:lang w:val="en-GB" w:bidi="en-GB"/>
        </w:rPr>
        <w:t xml:space="preserve">to </w:t>
      </w:r>
      <w:r w:rsidRPr="00797718">
        <w:rPr>
          <w:i/>
          <w:color w:val="000000" w:themeColor="text1"/>
          <w:lang w:val="en-GB" w:bidi="en-GB"/>
        </w:rPr>
        <w:t>receive adapted diet</w:t>
      </w:r>
      <w:r>
        <w:rPr>
          <w:i/>
          <w:color w:val="000000" w:themeColor="text1"/>
          <w:lang w:val="en-GB" w:bidi="en-GB"/>
        </w:rPr>
        <w:t>, which</w:t>
      </w:r>
      <w:r w:rsidRPr="00797718">
        <w:rPr>
          <w:i/>
          <w:color w:val="000000" w:themeColor="text1"/>
          <w:lang w:val="en-GB" w:bidi="en-GB"/>
        </w:rPr>
        <w:t xml:space="preserve"> means a diet that takes into account the patient's personal, cultural and religious preferences, </w:t>
      </w:r>
    </w:p>
    <w:p w14:paraId="32AC2092" w14:textId="77777777" w:rsidR="006720F0" w:rsidRPr="00797718" w:rsidRDefault="006720F0" w:rsidP="006720F0">
      <w:pPr>
        <w:contextualSpacing/>
        <w:jc w:val="both"/>
        <w:rPr>
          <w:i/>
          <w:color w:val="000000" w:themeColor="text1"/>
          <w:lang w:val="en-GB" w:bidi="en-GB"/>
        </w:rPr>
      </w:pPr>
      <w:r w:rsidRPr="00797718">
        <w:rPr>
          <w:i/>
          <w:color w:val="000000" w:themeColor="text1"/>
          <w:lang w:val="en-GB" w:bidi="en-GB"/>
        </w:rPr>
        <w:t xml:space="preserve">- </w:t>
      </w:r>
      <w:r>
        <w:rPr>
          <w:i/>
          <w:color w:val="000000" w:themeColor="text1"/>
          <w:lang w:val="en-GB" w:bidi="en-GB"/>
        </w:rPr>
        <w:t xml:space="preserve">to </w:t>
      </w:r>
      <w:r w:rsidRPr="00797718">
        <w:rPr>
          <w:i/>
          <w:color w:val="000000" w:themeColor="text1"/>
          <w:lang w:val="en-GB" w:bidi="en-GB"/>
        </w:rPr>
        <w:t xml:space="preserve">use areas reserved for smoking, </w:t>
      </w:r>
    </w:p>
    <w:p w14:paraId="106A55D3" w14:textId="77777777" w:rsidR="006720F0" w:rsidRPr="00797718" w:rsidRDefault="006720F0" w:rsidP="006720F0">
      <w:pPr>
        <w:contextualSpacing/>
        <w:jc w:val="both"/>
        <w:rPr>
          <w:i/>
          <w:color w:val="000000" w:themeColor="text1"/>
          <w:lang w:val="en-GB" w:bidi="en-GB"/>
        </w:rPr>
      </w:pPr>
      <w:r w:rsidRPr="00797718">
        <w:rPr>
          <w:i/>
          <w:color w:val="000000" w:themeColor="text1"/>
          <w:lang w:val="en-GB" w:bidi="en-GB"/>
        </w:rPr>
        <w:t xml:space="preserve">- </w:t>
      </w:r>
      <w:r>
        <w:rPr>
          <w:i/>
          <w:color w:val="000000" w:themeColor="text1"/>
          <w:lang w:val="en-GB" w:bidi="en-GB"/>
        </w:rPr>
        <w:t xml:space="preserve">to </w:t>
      </w:r>
      <w:r w:rsidRPr="00797718">
        <w:rPr>
          <w:i/>
          <w:color w:val="000000" w:themeColor="text1"/>
          <w:lang w:val="en-GB" w:bidi="en-GB"/>
        </w:rPr>
        <w:t>file a complaint regarding the provision of health care in written or oral form and to be notified of the processing of the complaint and the justification of the processing of the complaint in a manner that is understandable to him.</w:t>
      </w:r>
    </w:p>
    <w:p w14:paraId="5A6B3423" w14:textId="77777777" w:rsidR="006720F0" w:rsidRDefault="006720F0" w:rsidP="006720F0">
      <w:pPr>
        <w:contextualSpacing/>
        <w:jc w:val="both"/>
        <w:rPr>
          <w:color w:val="000000" w:themeColor="text1"/>
          <w:lang w:val="en-GB" w:bidi="en-GB"/>
        </w:rPr>
      </w:pPr>
    </w:p>
    <w:p w14:paraId="5DBC18EA" w14:textId="77777777" w:rsidR="006720F0" w:rsidRDefault="006720F0" w:rsidP="006720F0">
      <w:pPr>
        <w:contextualSpacing/>
        <w:jc w:val="both"/>
        <w:rPr>
          <w:color w:val="000000" w:themeColor="text1"/>
          <w:lang w:val="en-GB" w:bidi="en-GB"/>
        </w:rPr>
      </w:pPr>
      <w:r>
        <w:rPr>
          <w:color w:val="000000" w:themeColor="text1"/>
          <w:lang w:val="en-GB" w:bidi="en-GB"/>
        </w:rPr>
        <w:t xml:space="preserve">As it is generally known, lack of medical staff is a widespread challenge in the field of providing health care, especially mental health care. The lack of medical personnel should not be a legitimate reason for lowering the health care standard. Ministry of Health is currently working on National Health and Care Human Resources Strategy with the aim to stabilize and increase the number of medical staff in Slovakia, including medical staff helping to the </w:t>
      </w:r>
      <w:r w:rsidRPr="003A6F2B">
        <w:rPr>
          <w:color w:val="000000" w:themeColor="text1"/>
          <w:lang w:val="en-GB" w:bidi="en-GB"/>
        </w:rPr>
        <w:t>person</w:t>
      </w:r>
      <w:r>
        <w:rPr>
          <w:color w:val="000000" w:themeColor="text1"/>
          <w:lang w:val="en-GB" w:bidi="en-GB"/>
        </w:rPr>
        <w:t>s</w:t>
      </w:r>
      <w:r w:rsidRPr="003A6F2B">
        <w:rPr>
          <w:color w:val="000000" w:themeColor="text1"/>
          <w:lang w:val="en-GB" w:bidi="en-GB"/>
        </w:rPr>
        <w:t xml:space="preserve"> with experience with mental illness</w:t>
      </w:r>
      <w:r>
        <w:rPr>
          <w:color w:val="000000" w:themeColor="text1"/>
          <w:lang w:val="en-GB" w:bidi="en-GB"/>
        </w:rPr>
        <w:t xml:space="preserve">. </w:t>
      </w:r>
    </w:p>
    <w:p w14:paraId="1414A446" w14:textId="77777777" w:rsidR="006720F0" w:rsidRDefault="006720F0" w:rsidP="006720F0">
      <w:pPr>
        <w:contextualSpacing/>
        <w:jc w:val="both"/>
        <w:rPr>
          <w:color w:val="000000" w:themeColor="text1"/>
          <w:lang w:val="en-GB" w:bidi="en-GB"/>
        </w:rPr>
      </w:pPr>
    </w:p>
    <w:p w14:paraId="76EECE0B" w14:textId="77777777" w:rsidR="006720F0" w:rsidRDefault="006720F0" w:rsidP="006720F0">
      <w:pPr>
        <w:contextualSpacing/>
        <w:jc w:val="both"/>
        <w:rPr>
          <w:color w:val="000000" w:themeColor="text1"/>
          <w:lang w:val="en-GB" w:bidi="en-GB"/>
        </w:rPr>
      </w:pPr>
      <w:r>
        <w:rPr>
          <w:color w:val="000000" w:themeColor="text1"/>
          <w:lang w:val="en-GB" w:bidi="en-GB"/>
        </w:rPr>
        <w:t xml:space="preserve">2) Secondly, we would like to address the remark regarding the restraints (mechanical and pharmacological) used in psychiatric health care facilities: </w:t>
      </w:r>
    </w:p>
    <w:p w14:paraId="42637A2D" w14:textId="77777777" w:rsidR="006720F0" w:rsidRDefault="006720F0" w:rsidP="006720F0">
      <w:pPr>
        <w:contextualSpacing/>
        <w:jc w:val="both"/>
        <w:rPr>
          <w:color w:val="000000" w:themeColor="text1"/>
          <w:lang w:val="en-GB" w:bidi="en-GB"/>
        </w:rPr>
      </w:pPr>
    </w:p>
    <w:p w14:paraId="7D52E5B0" w14:textId="77777777" w:rsidR="006720F0" w:rsidRDefault="006720F0" w:rsidP="006720F0">
      <w:pPr>
        <w:contextualSpacing/>
        <w:jc w:val="both"/>
        <w:rPr>
          <w:color w:val="000000" w:themeColor="text1"/>
          <w:lang w:val="en-GB" w:bidi="en-GB"/>
        </w:rPr>
      </w:pPr>
      <w:r w:rsidRPr="00C80AD9">
        <w:rPr>
          <w:color w:val="000000" w:themeColor="text1"/>
          <w:lang w:val="en-GB" w:bidi="en-GB"/>
        </w:rPr>
        <w:t>The</w:t>
      </w:r>
      <w:r>
        <w:rPr>
          <w:color w:val="000000" w:themeColor="text1"/>
          <w:lang w:val="en-GB" w:bidi="en-GB"/>
        </w:rPr>
        <w:t xml:space="preserve"> mentioned </w:t>
      </w:r>
      <w:r w:rsidRPr="00C80AD9">
        <w:rPr>
          <w:color w:val="000000" w:themeColor="text1"/>
          <w:lang w:val="en-GB" w:bidi="en-GB"/>
        </w:rPr>
        <w:t>amendment</w:t>
      </w:r>
      <w:r>
        <w:rPr>
          <w:color w:val="000000" w:themeColor="text1"/>
          <w:lang w:val="en-GB" w:bidi="en-GB"/>
        </w:rPr>
        <w:t xml:space="preserve"> of Health Care Act,</w:t>
      </w:r>
      <w:r w:rsidRPr="00C80AD9">
        <w:rPr>
          <w:color w:val="000000" w:themeColor="text1"/>
          <w:lang w:val="en-GB" w:bidi="en-GB"/>
        </w:rPr>
        <w:t xml:space="preserve"> provides a definition of what a restraint</w:t>
      </w:r>
      <w:r>
        <w:rPr>
          <w:color w:val="000000" w:themeColor="text1"/>
          <w:lang w:val="en-GB" w:bidi="en-GB"/>
        </w:rPr>
        <w:t xml:space="preserve"> is and a </w:t>
      </w:r>
      <w:r w:rsidRPr="00C80AD9">
        <w:rPr>
          <w:color w:val="000000" w:themeColor="text1"/>
          <w:lang w:val="en-GB" w:bidi="en-GB"/>
        </w:rPr>
        <w:t xml:space="preserve">definition of when it can be used. It distinguishes between these types of restraints - physical, mechanical, pharmacological restraints and isolation. </w:t>
      </w:r>
    </w:p>
    <w:p w14:paraId="70428CDE" w14:textId="77777777" w:rsidR="006720F0" w:rsidRDefault="006720F0" w:rsidP="006720F0">
      <w:pPr>
        <w:contextualSpacing/>
        <w:jc w:val="both"/>
        <w:rPr>
          <w:color w:val="000000" w:themeColor="text1"/>
          <w:lang w:val="en-GB" w:bidi="en-GB"/>
        </w:rPr>
      </w:pPr>
    </w:p>
    <w:p w14:paraId="44230B45" w14:textId="77777777" w:rsidR="006720F0" w:rsidRDefault="006720F0" w:rsidP="006720F0">
      <w:pPr>
        <w:contextualSpacing/>
        <w:jc w:val="both"/>
        <w:rPr>
          <w:color w:val="000000" w:themeColor="text1"/>
          <w:lang w:val="en-GB" w:bidi="en-GB"/>
        </w:rPr>
      </w:pPr>
      <w:r>
        <w:rPr>
          <w:color w:val="000000" w:themeColor="text1"/>
          <w:lang w:val="en-GB" w:bidi="en-GB"/>
        </w:rPr>
        <w:t>Physical restraint is</w:t>
      </w:r>
      <w:r w:rsidRPr="002D166A">
        <w:rPr>
          <w:color w:val="000000" w:themeColor="text1"/>
          <w:lang w:val="en-GB" w:bidi="en-GB"/>
        </w:rPr>
        <w:t xml:space="preserve"> holding or immobilizing the patient by medical workers or workers designated for this purpose by the health care provider using physical superiorit</w:t>
      </w:r>
      <w:r>
        <w:rPr>
          <w:color w:val="000000" w:themeColor="text1"/>
          <w:lang w:val="en-GB" w:bidi="en-GB"/>
        </w:rPr>
        <w:t>y and the use of special gropes</w:t>
      </w:r>
      <w:r w:rsidRPr="002D166A">
        <w:rPr>
          <w:color w:val="000000" w:themeColor="text1"/>
          <w:lang w:val="en-GB" w:bidi="en-GB"/>
        </w:rPr>
        <w:t>, with the aim of achieving manual control over the patient's behaviour</w:t>
      </w:r>
      <w:r>
        <w:rPr>
          <w:color w:val="000000" w:themeColor="text1"/>
          <w:lang w:val="en-GB" w:bidi="en-GB"/>
        </w:rPr>
        <w:t>.</w:t>
      </w:r>
    </w:p>
    <w:p w14:paraId="0F744231" w14:textId="77777777" w:rsidR="006720F0" w:rsidRDefault="006720F0" w:rsidP="006720F0">
      <w:pPr>
        <w:contextualSpacing/>
        <w:jc w:val="both"/>
        <w:rPr>
          <w:color w:val="000000" w:themeColor="text1"/>
          <w:lang w:val="en-GB" w:bidi="en-GB"/>
        </w:rPr>
      </w:pPr>
    </w:p>
    <w:p w14:paraId="7A1C0965" w14:textId="77777777" w:rsidR="006720F0" w:rsidRPr="00653E13" w:rsidRDefault="006720F0" w:rsidP="006720F0">
      <w:pPr>
        <w:contextualSpacing/>
        <w:jc w:val="both"/>
        <w:rPr>
          <w:color w:val="000000" w:themeColor="text1"/>
          <w:lang w:val="en-GB" w:bidi="en-GB"/>
        </w:rPr>
      </w:pPr>
      <w:r w:rsidRPr="00653E13">
        <w:rPr>
          <w:color w:val="000000" w:themeColor="text1"/>
          <w:lang w:val="en-GB" w:bidi="en-GB"/>
        </w:rPr>
        <w:t xml:space="preserve">Mechanical restraint is the use of a means to prevent free movement of the patient; a protective belt, </w:t>
      </w:r>
      <w:r>
        <w:rPr>
          <w:color w:val="000000" w:themeColor="text1"/>
          <w:lang w:val="en-GB" w:bidi="en-GB"/>
        </w:rPr>
        <w:t>a strap, a barrier, a net</w:t>
      </w:r>
      <w:r w:rsidRPr="00653E13">
        <w:rPr>
          <w:color w:val="000000" w:themeColor="text1"/>
          <w:lang w:val="en-GB" w:bidi="en-GB"/>
        </w:rPr>
        <w:t xml:space="preserve"> bed or a</w:t>
      </w:r>
      <w:r>
        <w:rPr>
          <w:color w:val="000000" w:themeColor="text1"/>
          <w:lang w:val="en-GB" w:bidi="en-GB"/>
        </w:rPr>
        <w:t xml:space="preserve"> seclusion room</w:t>
      </w:r>
      <w:r w:rsidRPr="00653E13">
        <w:rPr>
          <w:color w:val="000000" w:themeColor="text1"/>
          <w:lang w:val="en-GB" w:bidi="en-GB"/>
        </w:rPr>
        <w:t xml:space="preserve"> </w:t>
      </w:r>
      <w:r>
        <w:rPr>
          <w:color w:val="000000" w:themeColor="text1"/>
          <w:lang w:val="en-GB" w:bidi="en-GB"/>
        </w:rPr>
        <w:t>(</w:t>
      </w:r>
      <w:r w:rsidRPr="00653E13">
        <w:rPr>
          <w:color w:val="000000" w:themeColor="text1"/>
          <w:lang w:val="en-GB" w:bidi="en-GB"/>
        </w:rPr>
        <w:t>room for a safe stay</w:t>
      </w:r>
      <w:r>
        <w:rPr>
          <w:color w:val="000000" w:themeColor="text1"/>
          <w:lang w:val="en-GB" w:bidi="en-GB"/>
        </w:rPr>
        <w:t>)</w:t>
      </w:r>
      <w:r w:rsidRPr="00653E13">
        <w:rPr>
          <w:color w:val="000000" w:themeColor="text1"/>
          <w:lang w:val="en-GB" w:bidi="en-GB"/>
        </w:rPr>
        <w:t xml:space="preserve"> are considered such means.</w:t>
      </w:r>
    </w:p>
    <w:p w14:paraId="20A15F5B" w14:textId="77777777" w:rsidR="006720F0" w:rsidRPr="00653E13" w:rsidRDefault="006720F0" w:rsidP="006720F0">
      <w:pPr>
        <w:contextualSpacing/>
        <w:jc w:val="both"/>
        <w:rPr>
          <w:color w:val="000000" w:themeColor="text1"/>
          <w:lang w:val="en-GB" w:bidi="en-GB"/>
        </w:rPr>
      </w:pPr>
    </w:p>
    <w:p w14:paraId="69D3DCAE" w14:textId="77777777" w:rsidR="006720F0" w:rsidRDefault="006720F0" w:rsidP="006720F0">
      <w:pPr>
        <w:contextualSpacing/>
        <w:jc w:val="both"/>
        <w:rPr>
          <w:color w:val="000000" w:themeColor="text1"/>
          <w:lang w:val="en-GB" w:bidi="en-GB"/>
        </w:rPr>
      </w:pPr>
      <w:r w:rsidRPr="00653E13">
        <w:rPr>
          <w:color w:val="000000" w:themeColor="text1"/>
          <w:lang w:val="en-GB" w:bidi="en-GB"/>
        </w:rPr>
        <w:t xml:space="preserve">Pharmacological restraint is the administration of a drug that does not have a therapeutic purpose, without the patient's consent, in order to calm the patient and ensure control over the patient's </w:t>
      </w:r>
      <w:proofErr w:type="spellStart"/>
      <w:r w:rsidRPr="00653E13">
        <w:rPr>
          <w:color w:val="000000" w:themeColor="text1"/>
          <w:lang w:val="en-GB" w:bidi="en-GB"/>
        </w:rPr>
        <w:t>behavior</w:t>
      </w:r>
      <w:proofErr w:type="spellEnd"/>
      <w:r w:rsidRPr="00653E13">
        <w:rPr>
          <w:color w:val="000000" w:themeColor="text1"/>
          <w:lang w:val="en-GB" w:bidi="en-GB"/>
        </w:rPr>
        <w:t>. A means of restriction according to the first sentence is not the administration of a regular dose of the drug, which is part of a continuous treatment.</w:t>
      </w:r>
    </w:p>
    <w:p w14:paraId="7FC5E902" w14:textId="77777777" w:rsidR="006720F0" w:rsidRDefault="006720F0" w:rsidP="006720F0">
      <w:pPr>
        <w:contextualSpacing/>
        <w:jc w:val="both"/>
        <w:rPr>
          <w:color w:val="000000" w:themeColor="text1"/>
          <w:lang w:val="en-GB" w:bidi="en-GB"/>
        </w:rPr>
      </w:pPr>
    </w:p>
    <w:p w14:paraId="6688DDD9" w14:textId="77777777" w:rsidR="006720F0" w:rsidRPr="00C80AD9" w:rsidRDefault="006720F0" w:rsidP="006720F0">
      <w:pPr>
        <w:contextualSpacing/>
        <w:jc w:val="both"/>
        <w:rPr>
          <w:color w:val="000000" w:themeColor="text1"/>
          <w:lang w:val="en-GB" w:bidi="en-GB"/>
        </w:rPr>
      </w:pPr>
      <w:r w:rsidRPr="00C80AD9">
        <w:rPr>
          <w:color w:val="000000" w:themeColor="text1"/>
          <w:lang w:val="en-GB" w:bidi="en-GB"/>
        </w:rPr>
        <w:t>According to</w:t>
      </w:r>
      <w:r>
        <w:rPr>
          <w:color w:val="000000" w:themeColor="text1"/>
          <w:lang w:val="en-GB" w:bidi="en-GB"/>
        </w:rPr>
        <w:t xml:space="preserve"> the</w:t>
      </w:r>
      <w:r w:rsidRPr="00C80AD9">
        <w:rPr>
          <w:color w:val="000000" w:themeColor="text1"/>
          <w:lang w:val="en-GB" w:bidi="en-GB"/>
        </w:rPr>
        <w:t xml:space="preserve"> amendment, net beds will cease to be a lawful means of restraint from </w:t>
      </w:r>
      <w:r>
        <w:rPr>
          <w:color w:val="000000" w:themeColor="text1"/>
          <w:lang w:val="en-GB" w:bidi="en-GB"/>
        </w:rPr>
        <w:t>1</w:t>
      </w:r>
      <w:r w:rsidRPr="00D26C23">
        <w:rPr>
          <w:color w:val="000000" w:themeColor="text1"/>
          <w:vertAlign w:val="superscript"/>
          <w:lang w:val="en-GB" w:bidi="en-GB"/>
        </w:rPr>
        <w:t>st</w:t>
      </w:r>
      <w:r>
        <w:rPr>
          <w:color w:val="000000" w:themeColor="text1"/>
          <w:lang w:val="en-GB" w:bidi="en-GB"/>
        </w:rPr>
        <w:t xml:space="preserve"> January </w:t>
      </w:r>
      <w:r w:rsidRPr="00C80AD9">
        <w:rPr>
          <w:color w:val="000000" w:themeColor="text1"/>
          <w:lang w:val="en-GB" w:bidi="en-GB"/>
        </w:rPr>
        <w:t xml:space="preserve">2025. Ministry of </w:t>
      </w:r>
      <w:r>
        <w:rPr>
          <w:color w:val="000000" w:themeColor="text1"/>
          <w:lang w:val="en-GB" w:bidi="en-GB"/>
        </w:rPr>
        <w:t>H</w:t>
      </w:r>
      <w:r w:rsidRPr="00C80AD9">
        <w:rPr>
          <w:color w:val="000000" w:themeColor="text1"/>
          <w:lang w:val="en-GB" w:bidi="en-GB"/>
        </w:rPr>
        <w:t xml:space="preserve">ealth created a working group, consisting of experts in this field, which works on a gradual reduction of the number of net beds and ties to identify alternatives, which can be used instead of restraints. </w:t>
      </w:r>
      <w:r>
        <w:rPr>
          <w:color w:val="000000" w:themeColor="text1"/>
          <w:lang w:val="en-GB" w:bidi="en-GB"/>
        </w:rPr>
        <w:t>The chairperson of the working group is the Slovak representative in CPT and the working group is established upon the common recommendation of the World Psychiatric Association.</w:t>
      </w:r>
    </w:p>
    <w:p w14:paraId="2BB3ABDE" w14:textId="77777777" w:rsidR="006720F0" w:rsidRPr="00C80AD9" w:rsidRDefault="006720F0" w:rsidP="006720F0">
      <w:pPr>
        <w:contextualSpacing/>
        <w:jc w:val="both"/>
        <w:rPr>
          <w:color w:val="000000" w:themeColor="text1"/>
          <w:lang w:val="en-GB" w:bidi="en-GB"/>
        </w:rPr>
      </w:pPr>
    </w:p>
    <w:p w14:paraId="26D53BEA" w14:textId="77777777" w:rsidR="006720F0" w:rsidRPr="00C80AD9" w:rsidRDefault="006720F0" w:rsidP="006720F0">
      <w:pPr>
        <w:contextualSpacing/>
        <w:jc w:val="both"/>
        <w:rPr>
          <w:color w:val="000000" w:themeColor="text1"/>
          <w:lang w:val="en-GB" w:bidi="en-GB"/>
        </w:rPr>
      </w:pPr>
      <w:r w:rsidRPr="00C80AD9">
        <w:rPr>
          <w:color w:val="000000" w:themeColor="text1"/>
          <w:lang w:val="en-GB" w:bidi="en-GB"/>
        </w:rPr>
        <w:t>Net beds will be replaced by seclusion rooms and secure wards (security units), according to the options of individual health care providers. Seclusion rooms wi</w:t>
      </w:r>
      <w:r>
        <w:rPr>
          <w:color w:val="000000" w:themeColor="text1"/>
          <w:lang w:val="en-GB" w:bidi="en-GB"/>
        </w:rPr>
        <w:t>ll be funded from the EU R</w:t>
      </w:r>
      <w:r w:rsidRPr="00C80AD9">
        <w:rPr>
          <w:color w:val="000000" w:themeColor="text1"/>
          <w:lang w:val="en-GB" w:bidi="en-GB"/>
        </w:rPr>
        <w:t xml:space="preserve">ecovery </w:t>
      </w:r>
      <w:r>
        <w:rPr>
          <w:color w:val="000000" w:themeColor="text1"/>
          <w:lang w:val="en-GB" w:bidi="en-GB"/>
        </w:rPr>
        <w:t xml:space="preserve">and Resilience </w:t>
      </w:r>
      <w:r w:rsidRPr="00C80AD9">
        <w:rPr>
          <w:color w:val="000000" w:themeColor="text1"/>
          <w:lang w:val="en-GB" w:bidi="en-GB"/>
        </w:rPr>
        <w:t>p</w:t>
      </w:r>
      <w:r>
        <w:rPr>
          <w:color w:val="000000" w:themeColor="text1"/>
          <w:lang w:val="en-GB" w:bidi="en-GB"/>
        </w:rPr>
        <w:t>lan. In accordance with the EU R</w:t>
      </w:r>
      <w:r w:rsidRPr="00C80AD9">
        <w:rPr>
          <w:color w:val="000000" w:themeColor="text1"/>
          <w:lang w:val="en-GB" w:bidi="en-GB"/>
        </w:rPr>
        <w:t>ecovery</w:t>
      </w:r>
      <w:r>
        <w:rPr>
          <w:color w:val="000000" w:themeColor="text1"/>
          <w:lang w:val="en-GB" w:bidi="en-GB"/>
        </w:rPr>
        <w:t xml:space="preserve"> and Resilience</w:t>
      </w:r>
      <w:r w:rsidRPr="00C80AD9">
        <w:rPr>
          <w:color w:val="000000" w:themeColor="text1"/>
          <w:lang w:val="en-GB" w:bidi="en-GB"/>
        </w:rPr>
        <w:t xml:space="preserve"> plan (Recovery and resilience plan of Slovak republic), the seclusion rooms should be created until 31</w:t>
      </w:r>
      <w:r w:rsidRPr="00667DF2">
        <w:rPr>
          <w:color w:val="000000" w:themeColor="text1"/>
          <w:vertAlign w:val="superscript"/>
          <w:lang w:val="en-GB" w:bidi="en-GB"/>
        </w:rPr>
        <w:t>st</w:t>
      </w:r>
      <w:r>
        <w:rPr>
          <w:color w:val="000000" w:themeColor="text1"/>
          <w:lang w:val="en-GB" w:bidi="en-GB"/>
        </w:rPr>
        <w:t xml:space="preserve"> December </w:t>
      </w:r>
      <w:r w:rsidRPr="00C80AD9">
        <w:rPr>
          <w:color w:val="000000" w:themeColor="text1"/>
          <w:lang w:val="en-GB" w:bidi="en-GB"/>
        </w:rPr>
        <w:t xml:space="preserve">2024, which is the reason why net beds will cease to exist as a lawful means of restraint from </w:t>
      </w:r>
      <w:r>
        <w:rPr>
          <w:color w:val="000000" w:themeColor="text1"/>
          <w:lang w:val="en-GB" w:bidi="en-GB"/>
        </w:rPr>
        <w:t>1</w:t>
      </w:r>
      <w:r w:rsidRPr="00667DF2">
        <w:rPr>
          <w:color w:val="000000" w:themeColor="text1"/>
          <w:vertAlign w:val="superscript"/>
          <w:lang w:val="en-GB" w:bidi="en-GB"/>
        </w:rPr>
        <w:t>st</w:t>
      </w:r>
      <w:r>
        <w:rPr>
          <w:color w:val="000000" w:themeColor="text1"/>
          <w:lang w:val="en-GB" w:bidi="en-GB"/>
        </w:rPr>
        <w:t xml:space="preserve"> January </w:t>
      </w:r>
      <w:r w:rsidRPr="00C80AD9">
        <w:rPr>
          <w:color w:val="000000" w:themeColor="text1"/>
          <w:lang w:val="en-GB" w:bidi="en-GB"/>
        </w:rPr>
        <w:t>2025.</w:t>
      </w:r>
    </w:p>
    <w:p w14:paraId="5D6858CC" w14:textId="77777777" w:rsidR="006720F0" w:rsidRPr="00C80AD9" w:rsidRDefault="006720F0" w:rsidP="006720F0">
      <w:pPr>
        <w:contextualSpacing/>
        <w:jc w:val="both"/>
        <w:rPr>
          <w:color w:val="000000" w:themeColor="text1"/>
          <w:lang w:val="en-GB" w:bidi="en-GB"/>
        </w:rPr>
      </w:pPr>
    </w:p>
    <w:p w14:paraId="07236D51" w14:textId="77777777" w:rsidR="006720F0" w:rsidRDefault="006720F0" w:rsidP="006720F0">
      <w:pPr>
        <w:contextualSpacing/>
        <w:jc w:val="both"/>
        <w:rPr>
          <w:color w:val="000000" w:themeColor="text1"/>
          <w:lang w:val="en-GB" w:bidi="en-GB"/>
        </w:rPr>
      </w:pPr>
      <w:r w:rsidRPr="00C80AD9">
        <w:rPr>
          <w:color w:val="000000" w:themeColor="text1"/>
          <w:lang w:val="en-GB" w:bidi="en-GB"/>
        </w:rPr>
        <w:t>The protection of patients in relation to the use of restraints is to be ensured by the fact that the healthcare facility has to notify the supervising prosecutor (within 72 hours of the use of the restraint), the person designated by the patient (within 48 hours) and the designated natural person (e.g. legal representative, guardian) (within 24 hour</w:t>
      </w:r>
      <w:r>
        <w:rPr>
          <w:color w:val="000000" w:themeColor="text1"/>
          <w:lang w:val="en-GB" w:bidi="en-GB"/>
        </w:rPr>
        <w:t>s) about the use of restraints.</w:t>
      </w:r>
    </w:p>
    <w:p w14:paraId="752582C8" w14:textId="77777777" w:rsidR="006720F0" w:rsidRDefault="006720F0" w:rsidP="006720F0">
      <w:pPr>
        <w:contextualSpacing/>
        <w:jc w:val="both"/>
        <w:rPr>
          <w:color w:val="000000" w:themeColor="text1"/>
          <w:lang w:val="en-GB" w:bidi="en-GB"/>
        </w:rPr>
      </w:pPr>
    </w:p>
    <w:p w14:paraId="3B172200" w14:textId="77777777" w:rsidR="006720F0" w:rsidRDefault="006720F0" w:rsidP="006720F0">
      <w:pPr>
        <w:contextualSpacing/>
        <w:jc w:val="both"/>
        <w:rPr>
          <w:color w:val="000000" w:themeColor="text1"/>
          <w:lang w:val="en-GB" w:bidi="en-GB"/>
        </w:rPr>
      </w:pPr>
      <w:r>
        <w:rPr>
          <w:color w:val="000000" w:themeColor="text1"/>
          <w:lang w:val="en-GB" w:bidi="en-GB"/>
        </w:rPr>
        <w:t>3) Seclusion rooms</w:t>
      </w:r>
    </w:p>
    <w:p w14:paraId="018030D9" w14:textId="77777777" w:rsidR="006720F0" w:rsidRDefault="006720F0" w:rsidP="006720F0">
      <w:pPr>
        <w:contextualSpacing/>
        <w:jc w:val="both"/>
        <w:rPr>
          <w:color w:val="000000" w:themeColor="text1"/>
          <w:lang w:val="en-GB" w:bidi="en-GB"/>
        </w:rPr>
      </w:pPr>
    </w:p>
    <w:p w14:paraId="2DDE95F4" w14:textId="77777777" w:rsidR="006720F0" w:rsidRPr="00394101" w:rsidRDefault="006720F0" w:rsidP="006720F0">
      <w:pPr>
        <w:contextualSpacing/>
        <w:jc w:val="both"/>
        <w:rPr>
          <w:color w:val="000000" w:themeColor="text1"/>
          <w:lang w:val="en" w:bidi="en-GB"/>
        </w:rPr>
      </w:pPr>
      <w:r>
        <w:rPr>
          <w:color w:val="000000" w:themeColor="text1"/>
          <w:lang w:val="en-GB" w:bidi="en-GB"/>
        </w:rPr>
        <w:t xml:space="preserve">Seclusion room is a room for a safe stay of the patient. </w:t>
      </w:r>
      <w:r>
        <w:rPr>
          <w:color w:val="000000" w:themeColor="text1"/>
          <w:lang w:val="en" w:bidi="en-GB"/>
        </w:rPr>
        <w:t>T</w:t>
      </w:r>
      <w:r w:rsidRPr="00394101">
        <w:rPr>
          <w:color w:val="000000" w:themeColor="text1"/>
          <w:lang w:val="en" w:bidi="en-GB"/>
        </w:rPr>
        <w:t>he seclusion room is one of the means of restraint</w:t>
      </w:r>
      <w:r>
        <w:rPr>
          <w:color w:val="000000" w:themeColor="text1"/>
          <w:lang w:val="en" w:bidi="en-GB"/>
        </w:rPr>
        <w:t>s</w:t>
      </w:r>
      <w:r w:rsidRPr="00394101">
        <w:rPr>
          <w:color w:val="000000" w:themeColor="text1"/>
          <w:lang w:val="en" w:bidi="en-GB"/>
        </w:rPr>
        <w:t>, which is intended for patients with serious behavioral disorders, by which they endanger themselves and/or their surroundings. It is a lockable, materially and technically safe room for the patient, from which the patient cannot leave alone.</w:t>
      </w:r>
      <w:r>
        <w:rPr>
          <w:color w:val="000000" w:themeColor="text1"/>
          <w:lang w:val="en" w:bidi="en-GB"/>
        </w:rPr>
        <w:t xml:space="preserve"> Thus it will not only be a padded room.</w:t>
      </w:r>
    </w:p>
    <w:p w14:paraId="4F2B700E" w14:textId="77777777" w:rsidR="006720F0" w:rsidRPr="00394101" w:rsidRDefault="006720F0" w:rsidP="006720F0">
      <w:pPr>
        <w:contextualSpacing/>
        <w:jc w:val="both"/>
        <w:rPr>
          <w:color w:val="000000" w:themeColor="text1"/>
          <w:lang w:val="en" w:bidi="en-GB"/>
        </w:rPr>
      </w:pPr>
    </w:p>
    <w:p w14:paraId="5076BA31" w14:textId="4F19FCD3" w:rsidR="006720F0" w:rsidRPr="00394101" w:rsidRDefault="006720F0" w:rsidP="006720F0">
      <w:pPr>
        <w:contextualSpacing/>
        <w:jc w:val="both"/>
        <w:rPr>
          <w:color w:val="000000" w:themeColor="text1"/>
          <w:lang w:val="en" w:bidi="en-GB"/>
        </w:rPr>
      </w:pPr>
      <w:r>
        <w:rPr>
          <w:color w:val="000000" w:themeColor="text1"/>
          <w:lang w:val="en" w:bidi="en-GB"/>
        </w:rPr>
        <w:t xml:space="preserve">Single-bed seclusion room, if possible, </w:t>
      </w:r>
      <w:r w:rsidRPr="00394101">
        <w:rPr>
          <w:color w:val="000000" w:themeColor="text1"/>
          <w:lang w:val="en" w:bidi="en-GB"/>
        </w:rPr>
        <w:t>sh</w:t>
      </w:r>
      <w:r>
        <w:rPr>
          <w:color w:val="000000" w:themeColor="text1"/>
          <w:lang w:val="en" w:bidi="en-GB"/>
        </w:rPr>
        <w:t>all</w:t>
      </w:r>
      <w:r w:rsidRPr="00394101">
        <w:rPr>
          <w:color w:val="000000" w:themeColor="text1"/>
          <w:lang w:val="en" w:bidi="en-GB"/>
        </w:rPr>
        <w:t xml:space="preserve"> be equipped with:</w:t>
      </w:r>
    </w:p>
    <w:p w14:paraId="75D1B793" w14:textId="77777777" w:rsidR="006720F0" w:rsidRPr="00394101" w:rsidRDefault="006720F0" w:rsidP="006720F0">
      <w:pPr>
        <w:contextualSpacing/>
        <w:jc w:val="both"/>
        <w:rPr>
          <w:color w:val="000000" w:themeColor="text1"/>
          <w:lang w:val="en" w:bidi="en-GB"/>
        </w:rPr>
      </w:pPr>
      <w:r w:rsidRPr="00394101">
        <w:rPr>
          <w:color w:val="000000" w:themeColor="text1"/>
          <w:lang w:val="en" w:bidi="en-GB"/>
        </w:rPr>
        <w:t>- a fixed bed with the possibility of possible fixation with stra</w:t>
      </w:r>
      <w:r>
        <w:rPr>
          <w:color w:val="000000" w:themeColor="text1"/>
          <w:lang w:val="en" w:bidi="en-GB"/>
        </w:rPr>
        <w:t xml:space="preserve">ps (pre-prepared handles on the </w:t>
      </w:r>
      <w:r w:rsidRPr="00394101">
        <w:rPr>
          <w:color w:val="000000" w:themeColor="text1"/>
          <w:lang w:val="en" w:bidi="en-GB"/>
        </w:rPr>
        <w:t>bed),</w:t>
      </w:r>
    </w:p>
    <w:p w14:paraId="097C7113" w14:textId="77777777" w:rsidR="006720F0" w:rsidRPr="00394101" w:rsidRDefault="006720F0" w:rsidP="006720F0">
      <w:pPr>
        <w:contextualSpacing/>
        <w:jc w:val="both"/>
        <w:rPr>
          <w:color w:val="000000" w:themeColor="text1"/>
          <w:lang w:val="en" w:bidi="en-GB"/>
        </w:rPr>
      </w:pPr>
      <w:r w:rsidRPr="00394101">
        <w:rPr>
          <w:color w:val="000000" w:themeColor="text1"/>
          <w:lang w:val="en" w:bidi="en-GB"/>
        </w:rPr>
        <w:t>- special secure fixed furniture with a soft surface,</w:t>
      </w:r>
    </w:p>
    <w:p w14:paraId="060AA452" w14:textId="77777777" w:rsidR="006720F0" w:rsidRPr="00394101" w:rsidRDefault="006720F0" w:rsidP="006720F0">
      <w:pPr>
        <w:contextualSpacing/>
        <w:jc w:val="both"/>
        <w:rPr>
          <w:color w:val="000000" w:themeColor="text1"/>
          <w:lang w:val="en" w:bidi="en-GB"/>
        </w:rPr>
      </w:pPr>
      <w:r w:rsidRPr="00394101">
        <w:rPr>
          <w:color w:val="000000" w:themeColor="text1"/>
          <w:lang w:val="en" w:bidi="en-GB"/>
        </w:rPr>
        <w:t>- an observation window or the option of continuous monitoring with a camera system,</w:t>
      </w:r>
    </w:p>
    <w:p w14:paraId="614E9D07" w14:textId="77777777" w:rsidR="006720F0" w:rsidRPr="00394101" w:rsidRDefault="006720F0" w:rsidP="006720F0">
      <w:pPr>
        <w:contextualSpacing/>
        <w:jc w:val="both"/>
        <w:rPr>
          <w:color w:val="000000" w:themeColor="text1"/>
          <w:lang w:val="en" w:bidi="en-GB"/>
        </w:rPr>
      </w:pPr>
      <w:r w:rsidRPr="00394101">
        <w:rPr>
          <w:color w:val="000000" w:themeColor="text1"/>
          <w:lang w:val="en" w:bidi="en-GB"/>
        </w:rPr>
        <w:t>- a mechanism to ensure air circulation and temperature,</w:t>
      </w:r>
    </w:p>
    <w:p w14:paraId="1FEAFB13" w14:textId="77777777" w:rsidR="006720F0" w:rsidRPr="00394101" w:rsidRDefault="006720F0" w:rsidP="006720F0">
      <w:pPr>
        <w:contextualSpacing/>
        <w:jc w:val="both"/>
        <w:rPr>
          <w:color w:val="000000" w:themeColor="text1"/>
          <w:lang w:val="en" w:bidi="en-GB"/>
        </w:rPr>
      </w:pPr>
      <w:r w:rsidRPr="00394101">
        <w:rPr>
          <w:color w:val="000000" w:themeColor="text1"/>
          <w:lang w:val="en" w:bidi="en-GB"/>
        </w:rPr>
        <w:t>- access to daylight and artificial light,</w:t>
      </w:r>
    </w:p>
    <w:p w14:paraId="14AEC01A" w14:textId="77777777" w:rsidR="006720F0" w:rsidRPr="00394101" w:rsidRDefault="006720F0" w:rsidP="006720F0">
      <w:pPr>
        <w:contextualSpacing/>
        <w:jc w:val="both"/>
        <w:rPr>
          <w:color w:val="000000" w:themeColor="text1"/>
          <w:lang w:val="en" w:bidi="en-GB"/>
        </w:rPr>
      </w:pPr>
      <w:r w:rsidRPr="00394101">
        <w:rPr>
          <w:color w:val="000000" w:themeColor="text1"/>
          <w:lang w:val="en" w:bidi="en-GB"/>
        </w:rPr>
        <w:t>- a toilet behind the screen, a sink and a fixed built-in shower,</w:t>
      </w:r>
    </w:p>
    <w:p w14:paraId="0F0C61C4" w14:textId="77777777" w:rsidR="006720F0" w:rsidRPr="00394101" w:rsidRDefault="006720F0" w:rsidP="006720F0">
      <w:pPr>
        <w:contextualSpacing/>
        <w:jc w:val="both"/>
        <w:rPr>
          <w:color w:val="000000" w:themeColor="text1"/>
          <w:lang w:val="en" w:bidi="en-GB"/>
        </w:rPr>
      </w:pPr>
      <w:r w:rsidRPr="00394101">
        <w:rPr>
          <w:color w:val="000000" w:themeColor="text1"/>
          <w:lang w:val="en" w:bidi="en-GB"/>
        </w:rPr>
        <w:t>- a device (microphone, speaker) for two-way communication with the patient (located in a safe place),</w:t>
      </w:r>
    </w:p>
    <w:p w14:paraId="690F5825" w14:textId="77777777" w:rsidR="006720F0" w:rsidRPr="00394101" w:rsidRDefault="006720F0" w:rsidP="006720F0">
      <w:pPr>
        <w:contextualSpacing/>
        <w:jc w:val="both"/>
        <w:rPr>
          <w:color w:val="000000" w:themeColor="text1"/>
          <w:lang w:val="en" w:bidi="en-GB"/>
        </w:rPr>
      </w:pPr>
      <w:r w:rsidRPr="00394101">
        <w:rPr>
          <w:color w:val="000000" w:themeColor="text1"/>
          <w:lang w:val="en" w:bidi="en-GB"/>
        </w:rPr>
        <w:t>- radio and/or television (placed in a safe place),</w:t>
      </w:r>
    </w:p>
    <w:p w14:paraId="0CB56946" w14:textId="77777777" w:rsidR="006720F0" w:rsidRPr="00394101" w:rsidRDefault="006720F0" w:rsidP="006720F0">
      <w:pPr>
        <w:contextualSpacing/>
        <w:jc w:val="both"/>
        <w:rPr>
          <w:color w:val="000000" w:themeColor="text1"/>
          <w:lang w:val="en" w:bidi="en-GB"/>
        </w:rPr>
      </w:pPr>
      <w:r w:rsidRPr="00394101">
        <w:rPr>
          <w:color w:val="000000" w:themeColor="text1"/>
          <w:lang w:val="en" w:bidi="en-GB"/>
        </w:rPr>
        <w:t>- a list of the patient's rights and obligations as well as the treatment protocol (placed in a safe and visible place),</w:t>
      </w:r>
    </w:p>
    <w:p w14:paraId="26945023" w14:textId="77777777" w:rsidR="006720F0" w:rsidRPr="00394101" w:rsidRDefault="006720F0" w:rsidP="006720F0">
      <w:pPr>
        <w:contextualSpacing/>
        <w:jc w:val="both"/>
        <w:rPr>
          <w:color w:val="000000" w:themeColor="text1"/>
          <w:lang w:bidi="en-GB"/>
        </w:rPr>
      </w:pPr>
      <w:r w:rsidRPr="00394101">
        <w:rPr>
          <w:color w:val="000000" w:themeColor="text1"/>
          <w:lang w:val="en" w:bidi="en-GB"/>
        </w:rPr>
        <w:t>- the possibility of staying in a safe outdoor area (not necessary).</w:t>
      </w:r>
    </w:p>
    <w:p w14:paraId="22D320EA" w14:textId="77777777" w:rsidR="006720F0" w:rsidRDefault="006720F0" w:rsidP="006720F0">
      <w:pPr>
        <w:contextualSpacing/>
        <w:jc w:val="both"/>
        <w:rPr>
          <w:color w:val="000000" w:themeColor="text1"/>
          <w:lang w:val="en-GB" w:bidi="en-GB"/>
        </w:rPr>
      </w:pPr>
    </w:p>
    <w:p w14:paraId="18A26E74" w14:textId="77777777" w:rsidR="006720F0" w:rsidRDefault="006720F0" w:rsidP="006720F0">
      <w:pPr>
        <w:contextualSpacing/>
        <w:jc w:val="both"/>
        <w:rPr>
          <w:color w:val="000000" w:themeColor="text1"/>
          <w:lang w:val="en-GB" w:bidi="en-GB"/>
        </w:rPr>
      </w:pPr>
      <w:r>
        <w:rPr>
          <w:color w:val="000000" w:themeColor="text1"/>
          <w:lang w:val="en-GB" w:bidi="en-GB"/>
        </w:rPr>
        <w:t>The seclusion room will serve for the isolation of</w:t>
      </w:r>
      <w:r w:rsidRPr="00394101">
        <w:rPr>
          <w:color w:val="000000" w:themeColor="text1"/>
          <w:lang w:val="en-GB" w:bidi="en-GB"/>
        </w:rPr>
        <w:t xml:space="preserve"> the patient </w:t>
      </w:r>
      <w:r>
        <w:rPr>
          <w:color w:val="000000" w:themeColor="text1"/>
          <w:lang w:val="en-GB" w:bidi="en-GB"/>
        </w:rPr>
        <w:t>from other patients and as a means to</w:t>
      </w:r>
      <w:r w:rsidRPr="00394101">
        <w:rPr>
          <w:color w:val="000000" w:themeColor="text1"/>
          <w:lang w:val="en-GB" w:bidi="en-GB"/>
        </w:rPr>
        <w:t xml:space="preserve"> ensure the privacy of the patient</w:t>
      </w:r>
      <w:r>
        <w:rPr>
          <w:color w:val="000000" w:themeColor="text1"/>
          <w:lang w:val="en-GB" w:bidi="en-GB"/>
        </w:rPr>
        <w:t>, also when restraints will be</w:t>
      </w:r>
      <w:r w:rsidRPr="00394101">
        <w:rPr>
          <w:color w:val="000000" w:themeColor="text1"/>
          <w:lang w:val="en-GB" w:bidi="en-GB"/>
        </w:rPr>
        <w:t xml:space="preserve"> used against him.</w:t>
      </w:r>
    </w:p>
    <w:p w14:paraId="2A740985" w14:textId="77777777" w:rsidR="006720F0" w:rsidRDefault="006720F0" w:rsidP="006720F0">
      <w:pPr>
        <w:contextualSpacing/>
        <w:jc w:val="both"/>
        <w:rPr>
          <w:color w:val="000000" w:themeColor="text1"/>
          <w:lang w:val="en-GB" w:bidi="en-GB"/>
        </w:rPr>
      </w:pPr>
    </w:p>
    <w:p w14:paraId="409E01B1" w14:textId="77777777" w:rsidR="006720F0" w:rsidRDefault="006720F0" w:rsidP="006720F0">
      <w:pPr>
        <w:contextualSpacing/>
        <w:jc w:val="both"/>
        <w:rPr>
          <w:color w:val="000000" w:themeColor="text1"/>
          <w:lang w:val="en-GB" w:bidi="en-GB"/>
        </w:rPr>
      </w:pPr>
      <w:r>
        <w:rPr>
          <w:color w:val="000000" w:themeColor="text1"/>
          <w:lang w:val="en-GB" w:bidi="en-GB"/>
        </w:rPr>
        <w:t>4) Control mechanisms</w:t>
      </w:r>
    </w:p>
    <w:p w14:paraId="08B3BCFE" w14:textId="77777777" w:rsidR="006720F0" w:rsidRDefault="006720F0" w:rsidP="006720F0">
      <w:pPr>
        <w:contextualSpacing/>
        <w:jc w:val="both"/>
        <w:rPr>
          <w:color w:val="000000" w:themeColor="text1"/>
          <w:lang w:val="en-GB" w:bidi="en-GB"/>
        </w:rPr>
      </w:pPr>
    </w:p>
    <w:p w14:paraId="72662002" w14:textId="77777777" w:rsidR="006720F0" w:rsidRDefault="006720F0" w:rsidP="006720F0">
      <w:pPr>
        <w:contextualSpacing/>
        <w:jc w:val="both"/>
        <w:rPr>
          <w:color w:val="000000" w:themeColor="text1"/>
          <w:lang w:val="en-GB" w:bidi="en-GB"/>
        </w:rPr>
      </w:pPr>
      <w:r>
        <w:rPr>
          <w:color w:val="000000" w:themeColor="text1"/>
          <w:lang w:val="en-GB" w:bidi="en-GB"/>
        </w:rPr>
        <w:t>Slovakia does not have a proactive control mechanism for the purposes of control whether the patients’ rights have been violated yet. The first proactive mechanism will be the NPM (OPCAT).</w:t>
      </w:r>
    </w:p>
    <w:p w14:paraId="52E6CE5B" w14:textId="77777777" w:rsidR="006720F0" w:rsidRDefault="006720F0" w:rsidP="006720F0">
      <w:pPr>
        <w:contextualSpacing/>
        <w:jc w:val="both"/>
        <w:rPr>
          <w:color w:val="000000" w:themeColor="text1"/>
          <w:lang w:val="en-GB" w:bidi="en-GB"/>
        </w:rPr>
      </w:pPr>
    </w:p>
    <w:p w14:paraId="7B876CF8" w14:textId="77777777" w:rsidR="006720F0" w:rsidRDefault="006720F0" w:rsidP="006720F0">
      <w:pPr>
        <w:contextualSpacing/>
        <w:jc w:val="both"/>
        <w:rPr>
          <w:iCs/>
          <w:color w:val="000000" w:themeColor="text1"/>
          <w:lang w:val="en-GB" w:bidi="en-GB"/>
        </w:rPr>
      </w:pPr>
      <w:r>
        <w:rPr>
          <w:color w:val="000000" w:themeColor="text1"/>
          <w:lang w:val="en-GB" w:bidi="en-GB"/>
        </w:rPr>
        <w:t xml:space="preserve">Currently we have the, above mentioned, </w:t>
      </w:r>
      <w:r w:rsidRPr="00A35D75">
        <w:rPr>
          <w:iCs/>
          <w:color w:val="000000" w:themeColor="text1"/>
          <w:lang w:val="en-GB" w:bidi="en-GB"/>
        </w:rPr>
        <w:t>HEA</w:t>
      </w:r>
      <w:r>
        <w:rPr>
          <w:iCs/>
          <w:color w:val="000000" w:themeColor="text1"/>
          <w:lang w:val="en-GB" w:bidi="en-GB"/>
        </w:rPr>
        <w:t xml:space="preserve">LTH CARE SURVEILLANCE AUTHORITY, which performs </w:t>
      </w:r>
      <w:r w:rsidRPr="00A35D75">
        <w:rPr>
          <w:iCs/>
          <w:color w:val="000000" w:themeColor="text1"/>
          <w:lang w:val="en-GB" w:bidi="en-GB"/>
        </w:rPr>
        <w:t xml:space="preserve">surveillance over provision of health care and public health insurance in the </w:t>
      </w:r>
      <w:r>
        <w:rPr>
          <w:iCs/>
          <w:color w:val="000000" w:themeColor="text1"/>
          <w:lang w:val="en-GB" w:bidi="en-GB"/>
        </w:rPr>
        <w:t xml:space="preserve">field of public administration, and consequently independent judicial system. For more information about HCSA please visit: </w:t>
      </w:r>
      <w:hyperlink r:id="rId9" w:history="1">
        <w:r w:rsidRPr="002760D9">
          <w:rPr>
            <w:rStyle w:val="Hypertextovprepojenie"/>
            <w:iCs/>
            <w:lang w:val="en-GB" w:bidi="en-GB"/>
          </w:rPr>
          <w:t>https://www.udzs-sk.sk/en/abouth-the-hcsa/</w:t>
        </w:r>
      </w:hyperlink>
      <w:r>
        <w:rPr>
          <w:iCs/>
          <w:color w:val="000000" w:themeColor="text1"/>
          <w:lang w:val="en-GB" w:bidi="en-GB"/>
        </w:rPr>
        <w:t xml:space="preserve"> .</w:t>
      </w:r>
    </w:p>
    <w:p w14:paraId="156C6639" w14:textId="77777777" w:rsidR="006720F0" w:rsidRDefault="006720F0" w:rsidP="006720F0">
      <w:pPr>
        <w:contextualSpacing/>
        <w:jc w:val="both"/>
        <w:rPr>
          <w:iCs/>
          <w:color w:val="000000" w:themeColor="text1"/>
          <w:lang w:val="en-GB" w:bidi="en-GB"/>
        </w:rPr>
      </w:pPr>
    </w:p>
    <w:p w14:paraId="7A9A638F" w14:textId="77777777" w:rsidR="006720F0" w:rsidRPr="00C80AD9" w:rsidRDefault="006720F0" w:rsidP="006720F0">
      <w:pPr>
        <w:contextualSpacing/>
        <w:jc w:val="both"/>
        <w:rPr>
          <w:color w:val="000000" w:themeColor="text1"/>
          <w:lang w:val="en-GB" w:bidi="en-GB"/>
        </w:rPr>
      </w:pPr>
      <w:r>
        <w:rPr>
          <w:color w:val="000000" w:themeColor="text1"/>
          <w:lang w:val="en-GB" w:bidi="en-GB"/>
        </w:rPr>
        <w:t>O</w:t>
      </w:r>
      <w:r w:rsidRPr="00C80AD9">
        <w:rPr>
          <w:color w:val="000000" w:themeColor="text1"/>
          <w:lang w:val="en-GB" w:bidi="en-GB"/>
        </w:rPr>
        <w:t xml:space="preserve">ther mechanisms which can be currently used as control mechanisms in this regard - </w:t>
      </w:r>
      <w:r w:rsidRPr="00C80AD9">
        <w:rPr>
          <w:iCs/>
          <w:color w:val="000000" w:themeColor="text1"/>
          <w:lang w:val="en-GB" w:bidi="en-GB"/>
        </w:rPr>
        <w:t>independent judiciary, independent state institutions protecting human rights (ombudsman, the commissionaire for the people with disabilities, etc.), public prosecutor’s office, law enforcement authorities</w:t>
      </w:r>
      <w:r>
        <w:rPr>
          <w:iCs/>
          <w:color w:val="000000" w:themeColor="text1"/>
          <w:lang w:val="en-GB" w:bidi="en-GB"/>
        </w:rPr>
        <w:t>, Ministry of Health</w:t>
      </w:r>
      <w:r w:rsidRPr="00C80AD9">
        <w:rPr>
          <w:iCs/>
          <w:color w:val="000000" w:themeColor="text1"/>
          <w:lang w:val="en-GB" w:bidi="en-GB"/>
        </w:rPr>
        <w:t xml:space="preserve">. </w:t>
      </w:r>
    </w:p>
    <w:p w14:paraId="0FEA5066" w14:textId="77777777" w:rsidR="006720F0" w:rsidRPr="00C80AD9" w:rsidRDefault="006720F0" w:rsidP="006720F0">
      <w:pPr>
        <w:contextualSpacing/>
        <w:jc w:val="both"/>
        <w:rPr>
          <w:color w:val="000000" w:themeColor="text1"/>
          <w:lang w:val="en-GB" w:bidi="en-GB"/>
        </w:rPr>
      </w:pPr>
    </w:p>
    <w:p w14:paraId="2B1B1ED1" w14:textId="77777777" w:rsidR="006720F0" w:rsidRDefault="006720F0" w:rsidP="006720F0">
      <w:pPr>
        <w:contextualSpacing/>
        <w:jc w:val="both"/>
        <w:rPr>
          <w:color w:val="000000" w:themeColor="text1"/>
          <w:lang w:val="en-GB" w:bidi="en-GB"/>
        </w:rPr>
      </w:pPr>
      <w:r w:rsidRPr="00C80AD9">
        <w:rPr>
          <w:color w:val="000000" w:themeColor="text1"/>
          <w:lang w:val="en-GB" w:bidi="en-GB"/>
        </w:rPr>
        <w:t xml:space="preserve">Ministry of </w:t>
      </w:r>
      <w:r>
        <w:rPr>
          <w:color w:val="000000" w:themeColor="text1"/>
          <w:lang w:val="en-GB" w:bidi="en-GB"/>
        </w:rPr>
        <w:t>H</w:t>
      </w:r>
      <w:r w:rsidRPr="00C80AD9">
        <w:rPr>
          <w:color w:val="000000" w:themeColor="text1"/>
          <w:lang w:val="en-GB" w:bidi="en-GB"/>
        </w:rPr>
        <w:t>ealth is however currently working on the creation of systematic control mechanism</w:t>
      </w:r>
      <w:r>
        <w:rPr>
          <w:color w:val="000000" w:themeColor="text1"/>
          <w:lang w:val="en-GB" w:bidi="en-GB"/>
        </w:rPr>
        <w:t xml:space="preserve"> of using restrains (internal and external control)</w:t>
      </w:r>
      <w:r w:rsidRPr="00C80AD9">
        <w:rPr>
          <w:color w:val="000000" w:themeColor="text1"/>
          <w:lang w:val="en-GB" w:bidi="en-GB"/>
        </w:rPr>
        <w:t>.</w:t>
      </w:r>
    </w:p>
    <w:p w14:paraId="4A79EF86" w14:textId="77777777" w:rsidR="006720F0" w:rsidRDefault="006720F0" w:rsidP="006720F0">
      <w:pPr>
        <w:contextualSpacing/>
        <w:jc w:val="both"/>
        <w:rPr>
          <w:color w:val="000000" w:themeColor="text1"/>
          <w:lang w:val="en-GB" w:bidi="en-GB"/>
        </w:rPr>
      </w:pPr>
    </w:p>
    <w:p w14:paraId="42E6B8FA" w14:textId="77777777" w:rsidR="006720F0" w:rsidRDefault="006720F0" w:rsidP="006720F0">
      <w:pPr>
        <w:contextualSpacing/>
        <w:jc w:val="both"/>
        <w:rPr>
          <w:color w:val="000000" w:themeColor="text1"/>
          <w:lang w:val="en-GB" w:bidi="en-GB"/>
        </w:rPr>
      </w:pPr>
      <w:r>
        <w:rPr>
          <w:color w:val="000000" w:themeColor="text1"/>
          <w:lang w:val="en-GB" w:bidi="en-GB"/>
        </w:rPr>
        <w:t>In the case, when a violation of patient´s rights is established, according to the essence of the violation, there can be disciplinary measures taken against responsible medical staff or criminal prosecution is initiated. S</w:t>
      </w:r>
      <w:r w:rsidRPr="00085A98">
        <w:rPr>
          <w:color w:val="000000" w:themeColor="text1"/>
          <w:lang w:val="en-GB" w:bidi="en-GB"/>
        </w:rPr>
        <w:t>o far, the identified violations of patients' rights have mostly resulted in the need to find a systemic solution for specific problems at the level of the Ministry of Health, for example, the creation of a legal regulation of restraints.</w:t>
      </w:r>
      <w:r>
        <w:rPr>
          <w:color w:val="000000" w:themeColor="text1"/>
          <w:lang w:val="en-GB" w:bidi="en-GB"/>
        </w:rPr>
        <w:t xml:space="preserve"> </w:t>
      </w:r>
    </w:p>
    <w:p w14:paraId="28532BBC" w14:textId="77777777" w:rsidR="006720F0" w:rsidRDefault="006720F0" w:rsidP="006720F0">
      <w:pPr>
        <w:contextualSpacing/>
        <w:jc w:val="both"/>
        <w:rPr>
          <w:color w:val="000000" w:themeColor="text1"/>
          <w:lang w:val="en-GB" w:bidi="en-GB"/>
        </w:rPr>
      </w:pPr>
    </w:p>
    <w:p w14:paraId="19C187C4" w14:textId="77777777" w:rsidR="006720F0" w:rsidRDefault="006720F0" w:rsidP="006720F0">
      <w:pPr>
        <w:contextualSpacing/>
        <w:jc w:val="both"/>
        <w:rPr>
          <w:color w:val="000000" w:themeColor="text1"/>
          <w:lang w:val="en-GB" w:bidi="en-GB"/>
        </w:rPr>
      </w:pPr>
      <w:r w:rsidRPr="00296FAD">
        <w:rPr>
          <w:color w:val="000000" w:themeColor="text1"/>
          <w:lang w:val="en-GB" w:bidi="en-GB"/>
        </w:rPr>
        <w:t xml:space="preserve">5) </w:t>
      </w:r>
      <w:r>
        <w:rPr>
          <w:color w:val="000000" w:themeColor="text1"/>
          <w:lang w:val="en-GB" w:bidi="en-GB"/>
        </w:rPr>
        <w:t xml:space="preserve">Lastly we would like to address the remark regarding the </w:t>
      </w:r>
      <w:r w:rsidRPr="00296FAD">
        <w:rPr>
          <w:color w:val="000000" w:themeColor="text1"/>
          <w:lang w:val="en-GB" w:bidi="en-GB"/>
        </w:rPr>
        <w:t>instances of patients of psychiatric establishment who had signed a consent form to their</w:t>
      </w:r>
      <w:r>
        <w:rPr>
          <w:color w:val="000000" w:themeColor="text1"/>
          <w:lang w:val="en-GB" w:bidi="en-GB"/>
        </w:rPr>
        <w:t xml:space="preserve"> </w:t>
      </w:r>
      <w:r w:rsidRPr="00296FAD">
        <w:rPr>
          <w:color w:val="000000" w:themeColor="text1"/>
          <w:lang w:val="en-GB" w:bidi="en-GB"/>
        </w:rPr>
        <w:t xml:space="preserve">hospitalisation upon admission </w:t>
      </w:r>
      <w:r>
        <w:rPr>
          <w:color w:val="000000" w:themeColor="text1"/>
          <w:lang w:val="en-GB" w:bidi="en-GB"/>
        </w:rPr>
        <w:t xml:space="preserve">and </w:t>
      </w:r>
      <w:r w:rsidRPr="00296FAD">
        <w:rPr>
          <w:color w:val="000000" w:themeColor="text1"/>
          <w:lang w:val="en-GB" w:bidi="en-GB"/>
        </w:rPr>
        <w:t>who were later prevented by staff from leaving the psychiatric</w:t>
      </w:r>
      <w:r>
        <w:rPr>
          <w:color w:val="000000" w:themeColor="text1"/>
          <w:lang w:val="en-GB" w:bidi="en-GB"/>
        </w:rPr>
        <w:t xml:space="preserve"> </w:t>
      </w:r>
      <w:r w:rsidRPr="00296FAD">
        <w:rPr>
          <w:color w:val="000000" w:themeColor="text1"/>
          <w:lang w:val="en-GB" w:bidi="en-GB"/>
        </w:rPr>
        <w:t>department desp</w:t>
      </w:r>
      <w:r>
        <w:rPr>
          <w:color w:val="000000" w:themeColor="text1"/>
          <w:lang w:val="en-GB" w:bidi="en-GB"/>
        </w:rPr>
        <w:t xml:space="preserve">ite their express wish to do so, </w:t>
      </w:r>
      <w:r w:rsidRPr="00296FAD">
        <w:rPr>
          <w:color w:val="000000" w:themeColor="text1"/>
          <w:lang w:val="en-GB" w:bidi="en-GB"/>
        </w:rPr>
        <w:t>which means that they are deprived of their</w:t>
      </w:r>
      <w:r>
        <w:rPr>
          <w:color w:val="000000" w:themeColor="text1"/>
          <w:lang w:val="en-GB" w:bidi="en-GB"/>
        </w:rPr>
        <w:t xml:space="preserve"> </w:t>
      </w:r>
      <w:r w:rsidRPr="00296FAD">
        <w:rPr>
          <w:color w:val="000000" w:themeColor="text1"/>
          <w:lang w:val="en-GB" w:bidi="en-GB"/>
        </w:rPr>
        <w:t>liberty without benefiting from any appropriate legal safeguards.</w:t>
      </w:r>
    </w:p>
    <w:p w14:paraId="30823415" w14:textId="77777777" w:rsidR="006720F0" w:rsidRDefault="006720F0" w:rsidP="006720F0">
      <w:pPr>
        <w:contextualSpacing/>
        <w:jc w:val="both"/>
        <w:rPr>
          <w:color w:val="000000" w:themeColor="text1"/>
          <w:lang w:val="en-GB" w:bidi="en-GB"/>
        </w:rPr>
      </w:pPr>
    </w:p>
    <w:p w14:paraId="0E14E738" w14:textId="77777777" w:rsidR="006720F0" w:rsidRDefault="006720F0" w:rsidP="006720F0">
      <w:pPr>
        <w:contextualSpacing/>
        <w:jc w:val="both"/>
        <w:rPr>
          <w:color w:val="000000" w:themeColor="text1"/>
          <w:lang w:val="en-GB" w:bidi="en-GB"/>
        </w:rPr>
      </w:pPr>
      <w:r>
        <w:rPr>
          <w:color w:val="000000" w:themeColor="text1"/>
          <w:lang w:val="en-GB" w:bidi="en-GB"/>
        </w:rPr>
        <w:t xml:space="preserve">There is no such law </w:t>
      </w:r>
      <w:r w:rsidRPr="007659CE">
        <w:rPr>
          <w:color w:val="000000" w:themeColor="text1"/>
          <w:lang w:val="en-GB" w:bidi="en-GB"/>
        </w:rPr>
        <w:t>that would allow the described p</w:t>
      </w:r>
      <w:r>
        <w:rPr>
          <w:color w:val="000000" w:themeColor="text1"/>
          <w:lang w:val="en-GB" w:bidi="en-GB"/>
        </w:rPr>
        <w:t>ractice</w:t>
      </w:r>
      <w:r w:rsidRPr="007659CE">
        <w:rPr>
          <w:color w:val="000000" w:themeColor="text1"/>
          <w:lang w:val="en-GB" w:bidi="en-GB"/>
        </w:rPr>
        <w:t xml:space="preserve"> of the medical facility. A patient who is voluntarily hospitalized in a psychiatric ward can withdraw </w:t>
      </w:r>
      <w:r>
        <w:rPr>
          <w:color w:val="000000" w:themeColor="text1"/>
          <w:lang w:val="en-GB" w:bidi="en-GB"/>
        </w:rPr>
        <w:t>his or her informed consent at any time. This patient can according to his state of health either leave the facility or i</w:t>
      </w:r>
      <w:r w:rsidRPr="007659CE">
        <w:rPr>
          <w:color w:val="000000" w:themeColor="text1"/>
          <w:lang w:val="en-GB" w:bidi="en-GB"/>
        </w:rPr>
        <w:t xml:space="preserve">n the event that, </w:t>
      </w:r>
      <w:r>
        <w:rPr>
          <w:color w:val="000000" w:themeColor="text1"/>
          <w:lang w:val="en-GB" w:bidi="en-GB"/>
        </w:rPr>
        <w:t>according to the</w:t>
      </w:r>
      <w:r w:rsidRPr="007659CE">
        <w:rPr>
          <w:color w:val="000000" w:themeColor="text1"/>
          <w:lang w:val="en-GB" w:bidi="en-GB"/>
        </w:rPr>
        <w:t xml:space="preserve"> opinion of the doctors, the patient's state of health does not allow the patient to leave the medical facility, the medical staff is obliged to initiate proceedings on the involuntary hospitalization of the patient.</w:t>
      </w:r>
    </w:p>
    <w:p w14:paraId="52F6FDCC" w14:textId="77777777" w:rsidR="006720F0" w:rsidRDefault="006720F0" w:rsidP="006720F0">
      <w:pPr>
        <w:contextualSpacing/>
        <w:jc w:val="both"/>
        <w:rPr>
          <w:color w:val="000000" w:themeColor="text1"/>
          <w:lang w:val="en-GB" w:bidi="en-GB"/>
        </w:rPr>
      </w:pPr>
    </w:p>
    <w:p w14:paraId="68736CA0" w14:textId="77777777" w:rsidR="006720F0" w:rsidRDefault="006720F0" w:rsidP="006720F0">
      <w:pPr>
        <w:contextualSpacing/>
        <w:jc w:val="both"/>
        <w:rPr>
          <w:color w:val="000000" w:themeColor="text1"/>
          <w:lang w:val="en-GB" w:bidi="en-GB"/>
        </w:rPr>
      </w:pPr>
      <w:r w:rsidRPr="007659CE">
        <w:rPr>
          <w:color w:val="000000" w:themeColor="text1"/>
          <w:lang w:val="en-GB" w:bidi="en-GB"/>
        </w:rPr>
        <w:t>According to the H</w:t>
      </w:r>
      <w:r>
        <w:rPr>
          <w:color w:val="000000" w:themeColor="text1"/>
          <w:lang w:val="en-GB" w:bidi="en-GB"/>
        </w:rPr>
        <w:t xml:space="preserve">ealth Care Act, a person can be </w:t>
      </w:r>
      <w:r w:rsidRPr="007659CE">
        <w:rPr>
          <w:color w:val="000000" w:themeColor="text1"/>
          <w:lang w:val="en-GB" w:bidi="en-GB"/>
        </w:rPr>
        <w:t>involuntarily committed to a psychiatric facility</w:t>
      </w:r>
      <w:r>
        <w:rPr>
          <w:color w:val="000000" w:themeColor="text1"/>
          <w:lang w:val="en-GB" w:bidi="en-GB"/>
        </w:rPr>
        <w:t xml:space="preserve"> (involuntary hospitalized)</w:t>
      </w:r>
      <w:r w:rsidRPr="007659CE">
        <w:rPr>
          <w:color w:val="000000" w:themeColor="text1"/>
          <w:lang w:val="en-GB" w:bidi="en-GB"/>
        </w:rPr>
        <w:t xml:space="preserve"> if </w:t>
      </w:r>
      <w:r>
        <w:rPr>
          <w:color w:val="000000" w:themeColor="text1"/>
          <w:lang w:val="en-GB" w:bidi="en-GB"/>
        </w:rPr>
        <w:t xml:space="preserve">he or she endangers herself or others or his or hers </w:t>
      </w:r>
      <w:r w:rsidRPr="007659CE">
        <w:rPr>
          <w:color w:val="000000" w:themeColor="text1"/>
          <w:lang w:val="en-GB" w:bidi="en-GB"/>
        </w:rPr>
        <w:t xml:space="preserve">"surroundings" or if there is a threat of a serious deterioration </w:t>
      </w:r>
      <w:r>
        <w:rPr>
          <w:color w:val="000000" w:themeColor="text1"/>
          <w:lang w:val="en-GB" w:bidi="en-GB"/>
        </w:rPr>
        <w:t xml:space="preserve">in his or her health. Medical </w:t>
      </w:r>
      <w:r w:rsidRPr="00F4147C">
        <w:rPr>
          <w:color w:val="000000" w:themeColor="text1"/>
          <w:lang w:val="en-GB" w:bidi="en-GB"/>
        </w:rPr>
        <w:t xml:space="preserve">facility in which the person is placed for the reasons </w:t>
      </w:r>
      <w:r>
        <w:rPr>
          <w:color w:val="000000" w:themeColor="text1"/>
          <w:lang w:val="en-GB" w:bidi="en-GB"/>
        </w:rPr>
        <w:t xml:space="preserve">of involuntary hospitalisation is </w:t>
      </w:r>
      <w:r w:rsidRPr="00F4147C">
        <w:rPr>
          <w:color w:val="000000" w:themeColor="text1"/>
          <w:lang w:val="en-GB" w:bidi="en-GB"/>
        </w:rPr>
        <w:t xml:space="preserve">obliged to notify the court within 24 hours </w:t>
      </w:r>
      <w:r>
        <w:rPr>
          <w:color w:val="000000" w:themeColor="text1"/>
          <w:lang w:val="en-GB" w:bidi="en-GB"/>
        </w:rPr>
        <w:t>of taking over the person</w:t>
      </w:r>
      <w:r w:rsidRPr="00F4147C">
        <w:rPr>
          <w:color w:val="000000" w:themeColor="text1"/>
          <w:lang w:val="en-GB" w:bidi="en-GB"/>
        </w:rPr>
        <w:t xml:space="preserve"> without his</w:t>
      </w:r>
      <w:r>
        <w:rPr>
          <w:color w:val="000000" w:themeColor="text1"/>
          <w:lang w:val="en-GB" w:bidi="en-GB"/>
        </w:rPr>
        <w:t xml:space="preserve"> or hers informed consent. </w:t>
      </w:r>
      <w:r w:rsidRPr="00F4147C">
        <w:rPr>
          <w:color w:val="000000" w:themeColor="text1"/>
          <w:lang w:val="en-GB" w:bidi="en-GB"/>
        </w:rPr>
        <w:t>The medical facility has a notification obligatio</w:t>
      </w:r>
      <w:r>
        <w:rPr>
          <w:color w:val="000000" w:themeColor="text1"/>
          <w:lang w:val="en-GB" w:bidi="en-GB"/>
        </w:rPr>
        <w:t xml:space="preserve">n to inform the court within 24 </w:t>
      </w:r>
      <w:proofErr w:type="gramStart"/>
      <w:r>
        <w:rPr>
          <w:color w:val="000000" w:themeColor="text1"/>
          <w:lang w:val="en-GB" w:bidi="en-GB"/>
        </w:rPr>
        <w:t>hours</w:t>
      </w:r>
      <w:proofErr w:type="gramEnd"/>
      <w:r>
        <w:rPr>
          <w:color w:val="000000" w:themeColor="text1"/>
          <w:lang w:val="en-GB" w:bidi="en-GB"/>
        </w:rPr>
        <w:t xml:space="preserve"> even if the person, who is voluntary hospitalized (who gave the informed consent), </w:t>
      </w:r>
      <w:r w:rsidRPr="00F4147C">
        <w:rPr>
          <w:color w:val="000000" w:themeColor="text1"/>
          <w:lang w:val="en-GB" w:bidi="en-GB"/>
        </w:rPr>
        <w:t>withdraws</w:t>
      </w:r>
      <w:r>
        <w:rPr>
          <w:color w:val="000000" w:themeColor="text1"/>
          <w:lang w:val="en-GB" w:bidi="en-GB"/>
        </w:rPr>
        <w:t xml:space="preserve"> his or hers</w:t>
      </w:r>
      <w:r w:rsidRPr="00F4147C">
        <w:rPr>
          <w:color w:val="000000" w:themeColor="text1"/>
          <w:lang w:val="en-GB" w:bidi="en-GB"/>
        </w:rPr>
        <w:t xml:space="preserve"> informed consent</w:t>
      </w:r>
      <w:r>
        <w:rPr>
          <w:color w:val="000000" w:themeColor="text1"/>
          <w:lang w:val="en-GB" w:bidi="en-GB"/>
        </w:rPr>
        <w:t>. If the person</w:t>
      </w:r>
      <w:r w:rsidRPr="00F4147C">
        <w:rPr>
          <w:color w:val="000000" w:themeColor="text1"/>
          <w:lang w:val="en-GB" w:bidi="en-GB"/>
        </w:rPr>
        <w:t xml:space="preserve">, who was admitted to a medical </w:t>
      </w:r>
      <w:r>
        <w:rPr>
          <w:color w:val="000000" w:themeColor="text1"/>
          <w:lang w:val="en-GB" w:bidi="en-GB"/>
        </w:rPr>
        <w:t>facility with informed consent, is restricted i</w:t>
      </w:r>
      <w:r w:rsidRPr="00F4147C">
        <w:rPr>
          <w:color w:val="000000" w:themeColor="text1"/>
          <w:lang w:val="en-GB" w:bidi="en-GB"/>
        </w:rPr>
        <w:t>n free movement or contact with the</w:t>
      </w:r>
      <w:r>
        <w:rPr>
          <w:color w:val="000000" w:themeColor="text1"/>
          <w:lang w:val="en-GB" w:bidi="en-GB"/>
        </w:rPr>
        <w:t xml:space="preserve"> outside world, </w:t>
      </w:r>
      <w:r w:rsidRPr="00F4147C">
        <w:rPr>
          <w:color w:val="000000" w:themeColor="text1"/>
          <w:lang w:val="en-GB" w:bidi="en-GB"/>
        </w:rPr>
        <w:t>the</w:t>
      </w:r>
      <w:r>
        <w:rPr>
          <w:color w:val="000000" w:themeColor="text1"/>
          <w:lang w:val="en-GB" w:bidi="en-GB"/>
        </w:rPr>
        <w:t xml:space="preserve"> medical</w:t>
      </w:r>
      <w:r w:rsidRPr="00F4147C">
        <w:rPr>
          <w:color w:val="000000" w:themeColor="text1"/>
          <w:lang w:val="en-GB" w:bidi="en-GB"/>
        </w:rPr>
        <w:t xml:space="preserve"> facility is</w:t>
      </w:r>
      <w:r>
        <w:rPr>
          <w:color w:val="000000" w:themeColor="text1"/>
          <w:lang w:val="en-GB" w:bidi="en-GB"/>
        </w:rPr>
        <w:t xml:space="preserve"> also</w:t>
      </w:r>
      <w:r w:rsidRPr="00F4147C">
        <w:rPr>
          <w:color w:val="000000" w:themeColor="text1"/>
          <w:lang w:val="en-GB" w:bidi="en-GB"/>
        </w:rPr>
        <w:t xml:space="preserve"> obliged to make a notification</w:t>
      </w:r>
      <w:r>
        <w:rPr>
          <w:color w:val="000000" w:themeColor="text1"/>
          <w:lang w:val="en-GB" w:bidi="en-GB"/>
        </w:rPr>
        <w:t xml:space="preserve"> to the court</w:t>
      </w:r>
      <w:r w:rsidRPr="00F4147C">
        <w:rPr>
          <w:color w:val="000000" w:themeColor="text1"/>
          <w:lang w:val="en-GB" w:bidi="en-GB"/>
        </w:rPr>
        <w:t xml:space="preserve"> within 24 hours of such restriction.</w:t>
      </w:r>
    </w:p>
    <w:p w14:paraId="2F1B1715" w14:textId="77777777" w:rsidR="006720F0" w:rsidRDefault="006720F0" w:rsidP="006720F0">
      <w:pPr>
        <w:contextualSpacing/>
        <w:jc w:val="both"/>
        <w:rPr>
          <w:color w:val="000000" w:themeColor="text1"/>
          <w:lang w:val="en-GB" w:bidi="en-GB"/>
        </w:rPr>
      </w:pPr>
    </w:p>
    <w:p w14:paraId="3C1572C4" w14:textId="3D515C1E" w:rsidR="002F2F72" w:rsidRDefault="006720F0" w:rsidP="006720F0">
      <w:pPr>
        <w:jc w:val="both"/>
        <w:rPr>
          <w:lang w:val="en-US"/>
        </w:rPr>
      </w:pPr>
      <w:r w:rsidRPr="007659CE">
        <w:rPr>
          <w:color w:val="000000" w:themeColor="text1"/>
          <w:lang w:val="en-GB" w:bidi="en-GB"/>
        </w:rPr>
        <w:t xml:space="preserve">Pursuant to § 252 to § 271 </w:t>
      </w:r>
      <w:r w:rsidRPr="00B02C59">
        <w:rPr>
          <w:color w:val="000000" w:themeColor="text1"/>
          <w:lang w:val="en-GB" w:bidi="en-GB"/>
        </w:rPr>
        <w:t>of the Act. No. 161/2015 Coll. Civil Non-Dispute C</w:t>
      </w:r>
      <w:r>
        <w:rPr>
          <w:color w:val="000000" w:themeColor="text1"/>
          <w:lang w:val="en-GB" w:bidi="en-GB"/>
        </w:rPr>
        <w:t>ode, as amended, the court should hear out</w:t>
      </w:r>
      <w:r w:rsidRPr="007659CE">
        <w:rPr>
          <w:color w:val="000000" w:themeColor="text1"/>
          <w:lang w:val="en-GB" w:bidi="en-GB"/>
        </w:rPr>
        <w:t xml:space="preserve"> the </w:t>
      </w:r>
      <w:r>
        <w:rPr>
          <w:color w:val="000000" w:themeColor="text1"/>
          <w:lang w:val="en-GB" w:bidi="en-GB"/>
        </w:rPr>
        <w:t>involuntary hospitalized patient</w:t>
      </w:r>
      <w:r w:rsidRPr="007659CE">
        <w:rPr>
          <w:color w:val="000000" w:themeColor="text1"/>
          <w:lang w:val="en-GB" w:bidi="en-GB"/>
        </w:rPr>
        <w:t xml:space="preserve"> and</w:t>
      </w:r>
      <w:r>
        <w:rPr>
          <w:color w:val="000000" w:themeColor="text1"/>
          <w:lang w:val="en-GB" w:bidi="en-GB"/>
        </w:rPr>
        <w:t xml:space="preserve"> decide upon admissibility of involuntary hospitalization of the patient</w:t>
      </w:r>
      <w:r w:rsidRPr="007659CE">
        <w:rPr>
          <w:color w:val="000000" w:themeColor="text1"/>
          <w:lang w:val="en-GB" w:bidi="en-GB"/>
        </w:rPr>
        <w:t xml:space="preserve"> within five days from his </w:t>
      </w:r>
      <w:r>
        <w:rPr>
          <w:color w:val="000000" w:themeColor="text1"/>
          <w:lang w:val="en-GB" w:bidi="en-GB"/>
        </w:rPr>
        <w:t xml:space="preserve">commitment to the facility. </w:t>
      </w:r>
      <w:r w:rsidRPr="007659CE">
        <w:rPr>
          <w:color w:val="000000" w:themeColor="text1"/>
          <w:lang w:val="en-GB" w:bidi="en-GB"/>
        </w:rPr>
        <w:t>The affected patient can oppose the resolution on the admissibil</w:t>
      </w:r>
      <w:r>
        <w:rPr>
          <w:color w:val="000000" w:themeColor="text1"/>
          <w:lang w:val="en-GB" w:bidi="en-GB"/>
        </w:rPr>
        <w:t xml:space="preserve">ity of involuntary hospitalization and </w:t>
      </w:r>
      <w:r w:rsidRPr="007659CE">
        <w:rPr>
          <w:color w:val="000000" w:themeColor="text1"/>
          <w:lang w:val="en-GB" w:bidi="en-GB"/>
        </w:rPr>
        <w:t xml:space="preserve">revoke </w:t>
      </w:r>
      <w:r>
        <w:rPr>
          <w:color w:val="000000" w:themeColor="text1"/>
          <w:lang w:val="en-GB" w:bidi="en-GB"/>
        </w:rPr>
        <w:t xml:space="preserve">it </w:t>
      </w:r>
      <w:r w:rsidRPr="007659CE">
        <w:rPr>
          <w:color w:val="000000" w:themeColor="text1"/>
          <w:lang w:val="en-GB" w:bidi="en-GB"/>
        </w:rPr>
        <w:t>within 15 days</w:t>
      </w:r>
      <w:r>
        <w:rPr>
          <w:color w:val="000000" w:themeColor="text1"/>
          <w:lang w:val="en-GB" w:bidi="en-GB"/>
        </w:rPr>
        <w:t xml:space="preserve">. </w:t>
      </w:r>
      <w:r w:rsidRPr="007659CE">
        <w:rPr>
          <w:color w:val="000000" w:themeColor="text1"/>
          <w:lang w:val="en-GB" w:bidi="en-GB"/>
        </w:rPr>
        <w:t xml:space="preserve">If the court decided on the admissibility of involuntary </w:t>
      </w:r>
      <w:r>
        <w:rPr>
          <w:color w:val="000000" w:themeColor="text1"/>
          <w:lang w:val="en-GB" w:bidi="en-GB"/>
        </w:rPr>
        <w:t xml:space="preserve">hospitalisation, it continues the proceedings on </w:t>
      </w:r>
      <w:r w:rsidRPr="007659CE">
        <w:rPr>
          <w:color w:val="000000" w:themeColor="text1"/>
          <w:lang w:val="en-GB" w:bidi="en-GB"/>
        </w:rPr>
        <w:t>admissibility of detention in a psychiatric facility. In the contex</w:t>
      </w:r>
      <w:r>
        <w:rPr>
          <w:color w:val="000000" w:themeColor="text1"/>
          <w:lang w:val="en-GB" w:bidi="en-GB"/>
        </w:rPr>
        <w:t xml:space="preserve">t of this subsequent proceeding, </w:t>
      </w:r>
      <w:r w:rsidRPr="007659CE">
        <w:rPr>
          <w:color w:val="000000" w:themeColor="text1"/>
          <w:lang w:val="en-GB" w:bidi="en-GB"/>
        </w:rPr>
        <w:t>the court appoints an expert from the field of medicine who is indep</w:t>
      </w:r>
      <w:r>
        <w:rPr>
          <w:color w:val="000000" w:themeColor="text1"/>
          <w:lang w:val="en-GB" w:bidi="en-GB"/>
        </w:rPr>
        <w:t xml:space="preserve">endent of the facility in which the patient is </w:t>
      </w:r>
      <w:r w:rsidRPr="007659CE">
        <w:rPr>
          <w:color w:val="000000" w:themeColor="text1"/>
          <w:lang w:val="en-GB" w:bidi="en-GB"/>
        </w:rPr>
        <w:t xml:space="preserve">located to assess the patient's mental </w:t>
      </w:r>
      <w:r>
        <w:rPr>
          <w:color w:val="000000" w:themeColor="text1"/>
          <w:lang w:val="en-GB" w:bidi="en-GB"/>
        </w:rPr>
        <w:t xml:space="preserve">state. Admissibility Resolution </w:t>
      </w:r>
      <w:r w:rsidRPr="007659CE">
        <w:rPr>
          <w:color w:val="000000" w:themeColor="text1"/>
          <w:lang w:val="en-GB" w:bidi="en-GB"/>
        </w:rPr>
        <w:t>must be issued by</w:t>
      </w:r>
      <w:r>
        <w:rPr>
          <w:color w:val="000000" w:themeColor="text1"/>
          <w:lang w:val="en-GB" w:bidi="en-GB"/>
        </w:rPr>
        <w:t xml:space="preserve"> the court within three months.  T</w:t>
      </w:r>
      <w:r w:rsidRPr="007659CE">
        <w:rPr>
          <w:color w:val="000000" w:themeColor="text1"/>
          <w:lang w:val="en-GB" w:bidi="en-GB"/>
        </w:rPr>
        <w:t>he patient or his</w:t>
      </w:r>
      <w:r>
        <w:rPr>
          <w:color w:val="000000" w:themeColor="text1"/>
          <w:lang w:val="en-GB" w:bidi="en-GB"/>
        </w:rPr>
        <w:t xml:space="preserve"> or her</w:t>
      </w:r>
      <w:r w:rsidRPr="007659CE">
        <w:rPr>
          <w:color w:val="000000" w:themeColor="text1"/>
          <w:lang w:val="en-GB" w:bidi="en-GB"/>
        </w:rPr>
        <w:t xml:space="preserve"> legal represe</w:t>
      </w:r>
      <w:r>
        <w:rPr>
          <w:color w:val="000000" w:themeColor="text1"/>
          <w:lang w:val="en-GB" w:bidi="en-GB"/>
        </w:rPr>
        <w:t xml:space="preserve">ntative or close person can oppose the Resolution and at any time request the </w:t>
      </w:r>
      <w:r w:rsidRPr="007659CE">
        <w:rPr>
          <w:color w:val="000000" w:themeColor="text1"/>
          <w:lang w:val="en-GB" w:bidi="en-GB"/>
        </w:rPr>
        <w:t xml:space="preserve">initiation of proceedings on the admissibility of further </w:t>
      </w:r>
      <w:r>
        <w:rPr>
          <w:color w:val="000000" w:themeColor="text1"/>
          <w:lang w:val="en-GB" w:bidi="en-GB"/>
        </w:rPr>
        <w:t xml:space="preserve">commitment of the patient to the facility. </w:t>
      </w:r>
      <w:r w:rsidRPr="007659CE">
        <w:rPr>
          <w:color w:val="000000" w:themeColor="text1"/>
          <w:lang w:val="en-GB" w:bidi="en-GB"/>
        </w:rPr>
        <w:t xml:space="preserve">The facility can discharge the patient at any time. The </w:t>
      </w:r>
      <w:r>
        <w:rPr>
          <w:color w:val="000000" w:themeColor="text1"/>
          <w:lang w:val="en-GB" w:bidi="en-GB"/>
        </w:rPr>
        <w:t xml:space="preserve">facility must release the patient, </w:t>
      </w:r>
      <w:r w:rsidRPr="007659CE">
        <w:rPr>
          <w:color w:val="000000" w:themeColor="text1"/>
          <w:lang w:val="en-GB" w:bidi="en-GB"/>
        </w:rPr>
        <w:t xml:space="preserve">if the court decides that involuntary </w:t>
      </w:r>
      <w:r>
        <w:rPr>
          <w:color w:val="000000" w:themeColor="text1"/>
          <w:lang w:val="en-GB" w:bidi="en-GB"/>
        </w:rPr>
        <w:t xml:space="preserve">hospitalization or continued commitment of the patient to the facility </w:t>
      </w:r>
      <w:r w:rsidRPr="007659CE">
        <w:rPr>
          <w:color w:val="000000" w:themeColor="text1"/>
          <w:lang w:val="en-GB" w:bidi="en-GB"/>
        </w:rPr>
        <w:t>is inadmissible.</w:t>
      </w:r>
    </w:p>
    <w:p w14:paraId="4F7E9ABD" w14:textId="7B9D2620" w:rsidR="006720F0" w:rsidRDefault="006720F0" w:rsidP="00A54462">
      <w:pPr>
        <w:jc w:val="both"/>
        <w:rPr>
          <w:lang w:val="en-US"/>
        </w:rPr>
      </w:pPr>
    </w:p>
    <w:p w14:paraId="56CC921C" w14:textId="673D05C2" w:rsidR="007B2C6D" w:rsidRDefault="007B2C6D" w:rsidP="00A54462">
      <w:pPr>
        <w:jc w:val="both"/>
        <w:rPr>
          <w:lang w:val="en-US"/>
        </w:rPr>
      </w:pPr>
    </w:p>
    <w:p w14:paraId="2B12D691" w14:textId="6E2E165F" w:rsidR="001B325F" w:rsidRDefault="001B325F">
      <w:pPr>
        <w:spacing w:after="160" w:line="259" w:lineRule="auto"/>
        <w:rPr>
          <w:lang w:val="en-US"/>
        </w:rPr>
      </w:pPr>
      <w:r>
        <w:rPr>
          <w:lang w:val="en-US"/>
        </w:rPr>
        <w:br w:type="page"/>
      </w:r>
    </w:p>
    <w:p w14:paraId="44E37C52" w14:textId="114AA3A6" w:rsidR="001B325F" w:rsidRPr="001B325F" w:rsidRDefault="00D3067A" w:rsidP="001B325F">
      <w:pPr>
        <w:rPr>
          <w:b/>
          <w:u w:val="single"/>
          <w:lang w:val="en-GB"/>
        </w:rPr>
      </w:pPr>
      <w:r w:rsidRPr="00D3067A">
        <w:rPr>
          <w:b/>
          <w:lang w:val="en-GB"/>
        </w:rPr>
        <w:lastRenderedPageBreak/>
        <w:t>IV.</w:t>
      </w:r>
      <w:r w:rsidRPr="00D3067A">
        <w:rPr>
          <w:b/>
          <w:lang w:val="en-GB"/>
        </w:rPr>
        <w:tab/>
      </w:r>
      <w:r w:rsidR="001B325F" w:rsidRPr="001B325F">
        <w:rPr>
          <w:b/>
          <w:u w:val="single"/>
          <w:lang w:val="en-GB"/>
        </w:rPr>
        <w:t xml:space="preserve">ADDITIONAL INFORMATION ON ISSUES RELATING TO PRISONS </w:t>
      </w:r>
    </w:p>
    <w:p w14:paraId="662528E2" w14:textId="77777777" w:rsidR="001B325F" w:rsidRDefault="001B325F" w:rsidP="001B325F">
      <w:pPr>
        <w:jc w:val="both"/>
        <w:rPr>
          <w:u w:val="single"/>
          <w:lang w:val="en-GB"/>
        </w:rPr>
      </w:pPr>
    </w:p>
    <w:p w14:paraId="3A9E50CD" w14:textId="77777777" w:rsidR="001B325F" w:rsidRPr="001B325F" w:rsidRDefault="001B325F" w:rsidP="001B325F">
      <w:pPr>
        <w:jc w:val="both"/>
        <w:rPr>
          <w:i/>
          <w:u w:val="single"/>
          <w:lang w:val="en-GB"/>
        </w:rPr>
      </w:pPr>
      <w:r w:rsidRPr="001B325F">
        <w:rPr>
          <w:i/>
          <w:u w:val="single"/>
          <w:lang w:val="en-GB"/>
        </w:rPr>
        <w:t>Methodology to assess the effectiveness of training and educational programs in reducing the number of cases of torture and ill-treatment</w:t>
      </w:r>
    </w:p>
    <w:p w14:paraId="668E951F" w14:textId="3AF909A3" w:rsidR="001B325F" w:rsidRPr="001B325F" w:rsidRDefault="001B325F" w:rsidP="001B325F">
      <w:pPr>
        <w:spacing w:before="120"/>
        <w:jc w:val="both"/>
        <w:rPr>
          <w:lang w:val="en-GB"/>
        </w:rPr>
      </w:pPr>
      <w:r w:rsidRPr="001B325F">
        <w:rPr>
          <w:lang w:val="en-GB"/>
        </w:rPr>
        <w:t xml:space="preserve">In the Corps of Prison and Court Guard that ensures the execution of pre-trial detention and prison sentence execution topics related to the prevention of torture and ill-treatment are a part of the training of prison staff, including the topic on detection of physical and psychological consequences of torture. Based on practice, so far we have not perceived the need to create a special methodology to assess the effectiveness of training and educational programs in this area. </w:t>
      </w:r>
    </w:p>
    <w:p w14:paraId="06FBBF80" w14:textId="77777777" w:rsidR="001B325F" w:rsidRPr="001B325F" w:rsidRDefault="001B325F" w:rsidP="001B325F">
      <w:pPr>
        <w:spacing w:before="120"/>
        <w:jc w:val="both"/>
        <w:rPr>
          <w:u w:val="single"/>
          <w:lang w:val="en-GB"/>
        </w:rPr>
      </w:pPr>
    </w:p>
    <w:p w14:paraId="02EE40EF" w14:textId="77777777" w:rsidR="001B325F" w:rsidRPr="001B325F" w:rsidRDefault="001B325F" w:rsidP="001B325F">
      <w:pPr>
        <w:spacing w:before="120"/>
        <w:jc w:val="both"/>
        <w:rPr>
          <w:i/>
          <w:u w:val="single"/>
          <w:lang w:val="en-GB"/>
        </w:rPr>
      </w:pPr>
      <w:r w:rsidRPr="001B325F">
        <w:rPr>
          <w:i/>
          <w:u w:val="single"/>
          <w:lang w:val="en-GB"/>
        </w:rPr>
        <w:t xml:space="preserve">General situation of life sentenced prisoners </w:t>
      </w:r>
    </w:p>
    <w:p w14:paraId="093DC37B" w14:textId="77777777" w:rsidR="001B325F" w:rsidRPr="001B325F" w:rsidRDefault="001B325F" w:rsidP="001B325F">
      <w:pPr>
        <w:spacing w:before="120"/>
        <w:jc w:val="both"/>
        <w:rPr>
          <w:lang w:val="en-GB"/>
        </w:rPr>
      </w:pPr>
      <w:r w:rsidRPr="001B325F">
        <w:rPr>
          <w:lang w:val="en-GB"/>
        </w:rPr>
        <w:t xml:space="preserve">The recommendation that the Slovak authorities take additional steps to abolish the statutory obligation to place life sentenced prisoners separately from other prisoners at the outset of their sentences has been complied with.  </w:t>
      </w:r>
    </w:p>
    <w:p w14:paraId="2180F112" w14:textId="77777777" w:rsidR="001B325F" w:rsidRPr="001B325F" w:rsidRDefault="001B325F" w:rsidP="001B325F">
      <w:pPr>
        <w:spacing w:before="120"/>
        <w:jc w:val="both"/>
        <w:rPr>
          <w:lang w:val="en-GB"/>
        </w:rPr>
      </w:pPr>
      <w:r w:rsidRPr="001B325F">
        <w:rPr>
          <w:lang w:val="en-GB"/>
        </w:rPr>
        <w:t>Currently,</w:t>
      </w:r>
      <w:r w:rsidRPr="001B325F">
        <w:t xml:space="preserve"> </w:t>
      </w:r>
      <w:r w:rsidRPr="001B325F">
        <w:rPr>
          <w:lang w:val="en-GB"/>
        </w:rPr>
        <w:t xml:space="preserve">in accordance with the Concept of the Slovak Republic Prison System a change in legislation is being prepared which would revise the system of internal differentiation of life sentenced prisoners either by abolishing the differentiation subgroups D1 and D2, or by abolishing any time limits for re-assignment between the differentiation subgroups that will be linked exclusively to the individual assessment of the state of personality and resocialisation of the prisoner, the risk of violent behaviour and the risk of escape.    </w:t>
      </w:r>
    </w:p>
    <w:p w14:paraId="6AAD1086" w14:textId="77777777" w:rsidR="001B325F" w:rsidRPr="001B325F" w:rsidRDefault="001B325F" w:rsidP="001B325F">
      <w:pPr>
        <w:spacing w:before="120"/>
        <w:jc w:val="both"/>
        <w:rPr>
          <w:lang w:val="en-GB"/>
        </w:rPr>
      </w:pPr>
      <w:r w:rsidRPr="001B325F">
        <w:rPr>
          <w:lang w:val="en-GB"/>
        </w:rPr>
        <w:t xml:space="preserve">Shortly after the start of the prison sentence execution a life sentenced prisoner will be able to be placed in a standard prison unit or other specialized unit (with general prison population). Beyond the above, it should be pointed out that some life sentenced prisoners are already currently placed outside the life sentences unit – i.e. among the general prison population (e.g. also within the exit unit designated for prisoners preparing for release).     </w:t>
      </w:r>
    </w:p>
    <w:p w14:paraId="0C5FE333" w14:textId="77777777" w:rsidR="001B325F" w:rsidRPr="001B325F" w:rsidRDefault="001B325F" w:rsidP="001B325F">
      <w:pPr>
        <w:spacing w:before="120"/>
        <w:jc w:val="both"/>
        <w:rPr>
          <w:u w:val="single"/>
          <w:lang w:val="en-GB"/>
        </w:rPr>
      </w:pPr>
    </w:p>
    <w:p w14:paraId="559BD6B8" w14:textId="77777777" w:rsidR="001B325F" w:rsidRPr="001B325F" w:rsidRDefault="001B325F" w:rsidP="001B325F">
      <w:pPr>
        <w:spacing w:before="120"/>
        <w:jc w:val="both"/>
        <w:rPr>
          <w:i/>
          <w:lang w:val="en-GB"/>
        </w:rPr>
      </w:pPr>
      <w:r w:rsidRPr="001B325F">
        <w:rPr>
          <w:i/>
          <w:u w:val="single"/>
          <w:lang w:val="en-GB"/>
        </w:rPr>
        <w:t xml:space="preserve">Handcuffing during medical examinations and multiple personal searches </w:t>
      </w:r>
      <w:r w:rsidRPr="001B325F">
        <w:rPr>
          <w:i/>
          <w:lang w:val="en-GB"/>
        </w:rPr>
        <w:t xml:space="preserve"> </w:t>
      </w:r>
    </w:p>
    <w:p w14:paraId="56893DB7" w14:textId="77777777" w:rsidR="001B325F" w:rsidRPr="001B325F" w:rsidRDefault="001B325F" w:rsidP="001B325F">
      <w:pPr>
        <w:spacing w:before="120"/>
        <w:jc w:val="both"/>
        <w:rPr>
          <w:lang w:val="en-GB"/>
        </w:rPr>
      </w:pPr>
      <w:r w:rsidRPr="001B325F">
        <w:rPr>
          <w:lang w:val="en-GB"/>
        </w:rPr>
        <w:t xml:space="preserve">On 1 September 2022 the new internal regulation has entered into force that, among other things, regulates the rules for the identification of inmates for whom handcuffs can be used in prison premises.  </w:t>
      </w:r>
    </w:p>
    <w:p w14:paraId="6A116C65" w14:textId="77777777" w:rsidR="001B325F" w:rsidRPr="001B325F" w:rsidRDefault="001B325F" w:rsidP="001B325F">
      <w:pPr>
        <w:spacing w:before="120"/>
        <w:jc w:val="both"/>
        <w:rPr>
          <w:lang w:val="en-GB"/>
        </w:rPr>
      </w:pPr>
      <w:r w:rsidRPr="001B325F">
        <w:rPr>
          <w:lang w:val="en-GB"/>
        </w:rPr>
        <w:t xml:space="preserve">The aim of this norm is to move away from the practice of routinely handcuffing inmates and follow the individual risk assessment justifying the use of handcuffs. The use of handcuffs is thus possible in case of inmates assessed by a psychologist as persons prone to aggressive reactions, in increased stress situations reacting with an attack, in the case of prisoners who has demonstrably threated the prison staff or possessed objects for the purpose of endangering the life, health and safety of persons, in the case of a prisoner with an identified high risk of radicalisation, a member of an organised, criminal or extremist group characterised by a violent form of criminality. </w:t>
      </w:r>
    </w:p>
    <w:p w14:paraId="39785381" w14:textId="77777777" w:rsidR="001B325F" w:rsidRPr="001B325F" w:rsidRDefault="001B325F" w:rsidP="001B325F">
      <w:pPr>
        <w:spacing w:before="120"/>
        <w:jc w:val="both"/>
        <w:rPr>
          <w:lang w:val="en-GB"/>
        </w:rPr>
      </w:pPr>
      <w:r w:rsidRPr="001B325F">
        <w:rPr>
          <w:lang w:val="en-GB"/>
        </w:rPr>
        <w:t xml:space="preserve">An aggravating circumstance affecting the use of handcuffs in prison premises shall be the special abilities of the inmate consisting in military or similar training, training in martial arts, good physical fitness and the need to control the movements and activities of the inmate in special situations (e.g. participation in a group educational and cultural-educational event with the participation of several persons at risk, in the provision of spiritual services with the </w:t>
      </w:r>
      <w:r w:rsidRPr="001B325F">
        <w:rPr>
          <w:lang w:val="en-GB"/>
        </w:rPr>
        <w:lastRenderedPageBreak/>
        <w:t>participation of several persons at risk, carrying out an unplanned regime activity at night). The justification for the use of handcuffs shall be reviewed at least every six months.</w:t>
      </w:r>
    </w:p>
    <w:p w14:paraId="58285C85" w14:textId="77777777" w:rsidR="001B325F" w:rsidRPr="001B325F" w:rsidRDefault="001B325F" w:rsidP="001B325F">
      <w:pPr>
        <w:spacing w:before="120"/>
        <w:jc w:val="both"/>
        <w:rPr>
          <w:u w:val="single"/>
          <w:lang w:val="en-GB"/>
        </w:rPr>
      </w:pPr>
    </w:p>
    <w:p w14:paraId="1F72404C" w14:textId="54795980" w:rsidR="001B325F" w:rsidRPr="001B325F" w:rsidRDefault="001B325F" w:rsidP="001B325F">
      <w:pPr>
        <w:spacing w:before="120"/>
        <w:jc w:val="both"/>
        <w:rPr>
          <w:i/>
          <w:u w:val="single"/>
          <w:lang w:val="en-GB"/>
        </w:rPr>
      </w:pPr>
      <w:r w:rsidRPr="001B325F">
        <w:rPr>
          <w:i/>
          <w:u w:val="single"/>
          <w:lang w:val="en-GB"/>
        </w:rPr>
        <w:t xml:space="preserve">Pre-trial detention </w:t>
      </w:r>
    </w:p>
    <w:p w14:paraId="7D195F40" w14:textId="77777777" w:rsidR="001B325F" w:rsidRPr="001B325F" w:rsidRDefault="001B325F" w:rsidP="001B325F">
      <w:pPr>
        <w:pStyle w:val="Textkomentra"/>
        <w:spacing w:before="120" w:after="0" w:line="240" w:lineRule="auto"/>
        <w:jc w:val="both"/>
        <w:rPr>
          <w:rFonts w:ascii="Times New Roman" w:hAnsi="Times New Roman"/>
          <w:sz w:val="24"/>
          <w:szCs w:val="24"/>
          <w:lang w:val="en-GB"/>
        </w:rPr>
      </w:pPr>
      <w:r w:rsidRPr="001B325F">
        <w:rPr>
          <w:rFonts w:ascii="Times New Roman" w:hAnsi="Times New Roman"/>
          <w:sz w:val="24"/>
          <w:szCs w:val="24"/>
          <w:lang w:val="en-GB"/>
        </w:rPr>
        <w:t xml:space="preserve">On 1 January 2023 the criteria for the placement of pre-trial detainees to the individual pre-trial detention regimes have been fundamentally changed. To put it simply, the principle of priority placement of pre-trial detainees to the mitigated regime was introduced. This means that while in 2022 the mitigated regime accounted for 28,5% of the total pre-trial detention capacity, from 1 January 2023 this regime represents up to 64% of the total pre-trial detention capacity (only every third pre-trial detainee is placed to the standard regime). </w:t>
      </w:r>
    </w:p>
    <w:p w14:paraId="1F6A414F" w14:textId="1CAAA626" w:rsidR="001B325F" w:rsidRDefault="001B325F" w:rsidP="001B325F">
      <w:pPr>
        <w:pStyle w:val="Textkomentra"/>
        <w:spacing w:before="120" w:after="0" w:line="240" w:lineRule="auto"/>
        <w:jc w:val="both"/>
        <w:rPr>
          <w:rFonts w:ascii="Times New Roman" w:hAnsi="Times New Roman"/>
          <w:sz w:val="24"/>
          <w:szCs w:val="24"/>
          <w:lang w:val="en-GB"/>
        </w:rPr>
      </w:pPr>
      <w:r w:rsidRPr="001B325F">
        <w:rPr>
          <w:rFonts w:ascii="Times New Roman" w:hAnsi="Times New Roman"/>
          <w:sz w:val="24"/>
          <w:szCs w:val="24"/>
          <w:lang w:val="en-GB"/>
        </w:rPr>
        <w:t xml:space="preserve">However, even in the case of pre-trial detainees in the standard regime, the legislative barriers to the implementation of meaningful and purposeful activities have been removed and the positions of specialist prison staff (education coordinator and independent regime officer – specialist) have been added to provide activities with pre-trial detainees outside the cell (just for comparison – in the period January - April 2023, the average number of activities carried out with pre-trial detainees (talks, community meetings, lectures, education activities etc.) was 15 activities per one pre-trial detainee. In the past, for the same period we recorded the number 7 activities per one pre-trial detainee. </w:t>
      </w:r>
    </w:p>
    <w:p w14:paraId="59B4B766" w14:textId="77777777" w:rsidR="001B325F" w:rsidRPr="001B325F" w:rsidRDefault="001B325F" w:rsidP="001B325F">
      <w:pPr>
        <w:pStyle w:val="Textkomentra"/>
        <w:spacing w:before="120" w:after="0" w:line="240" w:lineRule="auto"/>
        <w:jc w:val="both"/>
        <w:rPr>
          <w:rFonts w:ascii="Times New Roman" w:hAnsi="Times New Roman"/>
          <w:sz w:val="24"/>
          <w:szCs w:val="24"/>
          <w:lang w:val="en-GB"/>
        </w:rPr>
      </w:pPr>
    </w:p>
    <w:p w14:paraId="4A582500" w14:textId="77777777" w:rsidR="001B325F" w:rsidRPr="001B325F" w:rsidRDefault="001B325F" w:rsidP="001B325F">
      <w:pPr>
        <w:spacing w:before="120"/>
        <w:jc w:val="both"/>
        <w:rPr>
          <w:i/>
          <w:u w:val="single"/>
          <w:lang w:val="en-GB"/>
        </w:rPr>
      </w:pPr>
      <w:r w:rsidRPr="001B325F">
        <w:rPr>
          <w:i/>
          <w:u w:val="single"/>
          <w:lang w:val="en-GB"/>
        </w:rPr>
        <w:t xml:space="preserve">Strip searches  </w:t>
      </w:r>
    </w:p>
    <w:p w14:paraId="32905EC5" w14:textId="77777777" w:rsidR="001B325F" w:rsidRPr="001B325F" w:rsidRDefault="001B325F" w:rsidP="001B325F">
      <w:pPr>
        <w:spacing w:before="120"/>
        <w:jc w:val="both"/>
        <w:rPr>
          <w:lang w:val="en-GB"/>
        </w:rPr>
      </w:pPr>
      <w:r w:rsidRPr="001B325F">
        <w:rPr>
          <w:lang w:val="en-GB"/>
        </w:rPr>
        <w:t>In connection with the conduct of strip searches, a draft amendment to the Act no. 4/2001 Coll. on the Corps of Prison and Court Guard is in the legislative process (currently pending approval by the National Council of the Slovak Republic) that among other things provides for the following explicit definition on the manner of conducting strip searches:</w:t>
      </w:r>
    </w:p>
    <w:p w14:paraId="67908960" w14:textId="77777777" w:rsidR="001B325F" w:rsidRPr="001B325F" w:rsidRDefault="001B325F" w:rsidP="001B325F">
      <w:pPr>
        <w:spacing w:before="120"/>
        <w:jc w:val="both"/>
        <w:rPr>
          <w:lang w:val="en-GB"/>
        </w:rPr>
      </w:pPr>
      <w:r w:rsidRPr="001B325F">
        <w:rPr>
          <w:lang w:val="en-GB"/>
        </w:rPr>
        <w:t xml:space="preserve">„When conducting a personal search in form of a strip search, the inmate shall undress to his or her underwear. The prison officer then conducts the body search, including the hair, oral cavity, armpits, hands and feet. After the inmate stripped naked for the necessary time, the prison officer conducts also a visual examination of his or her body including genitalia and anus. </w:t>
      </w:r>
    </w:p>
    <w:p w14:paraId="2EF3119A" w14:textId="1E880C52" w:rsidR="001B325F" w:rsidRPr="001B325F" w:rsidRDefault="001B325F" w:rsidP="001B325F">
      <w:pPr>
        <w:spacing w:before="120"/>
        <w:jc w:val="both"/>
        <w:rPr>
          <w:lang w:val="en-GB"/>
        </w:rPr>
      </w:pPr>
      <w:r w:rsidRPr="001B325F">
        <w:rPr>
          <w:lang w:val="en-GB"/>
        </w:rPr>
        <w:t xml:space="preserve">Stripping naked shall by carried out under the instructions of the prison officer behind a curtain, in a cell or other suitable area designated by the Prison Governor so that the inmate is not exposed to the gaze of other inmates. </w:t>
      </w:r>
    </w:p>
    <w:p w14:paraId="3DF6FFBC" w14:textId="39A3566A" w:rsidR="001B325F" w:rsidRPr="001B325F" w:rsidRDefault="001B325F" w:rsidP="001B325F">
      <w:pPr>
        <w:spacing w:before="120"/>
        <w:jc w:val="both"/>
        <w:rPr>
          <w:lang w:val="en-GB"/>
        </w:rPr>
      </w:pPr>
      <w:r w:rsidRPr="001B325F">
        <w:rPr>
          <w:lang w:val="en-GB"/>
        </w:rPr>
        <w:t xml:space="preserve">The body search may be conducted by the officer using a body scanner. A search of clothing articles shall be conducted by the officer by thorough pat-down and the use of detection equipment. The search of clothing items may also be carried out by the officer using a service dog trained to search for substances with a specific </w:t>
      </w:r>
      <w:proofErr w:type="gramStart"/>
      <w:r w:rsidRPr="001B325F">
        <w:rPr>
          <w:lang w:val="en-GB"/>
        </w:rPr>
        <w:t>odour“</w:t>
      </w:r>
      <w:proofErr w:type="gramEnd"/>
      <w:r w:rsidRPr="001B325F">
        <w:rPr>
          <w:lang w:val="en-GB"/>
        </w:rPr>
        <w:t xml:space="preserve">. </w:t>
      </w:r>
    </w:p>
    <w:p w14:paraId="47BDB161" w14:textId="77777777" w:rsidR="001B325F" w:rsidRPr="001B325F" w:rsidRDefault="001B325F" w:rsidP="001B325F">
      <w:pPr>
        <w:spacing w:before="120"/>
        <w:jc w:val="both"/>
        <w:rPr>
          <w:lang w:val="en-GB"/>
        </w:rPr>
      </w:pPr>
      <w:r w:rsidRPr="001B325F">
        <w:rPr>
          <w:lang w:val="en-GB"/>
        </w:rPr>
        <w:t xml:space="preserve">At the same time, the draft law guarantees undressing behind a curtain or in another suitable area with a view to greater privacy for the inmate, although in practice searches are already carried out in this way. </w:t>
      </w:r>
    </w:p>
    <w:p w14:paraId="534AA729" w14:textId="77777777" w:rsidR="001B325F" w:rsidRPr="001B325F" w:rsidRDefault="001B325F" w:rsidP="001B325F">
      <w:pPr>
        <w:spacing w:before="120"/>
        <w:jc w:val="both"/>
        <w:rPr>
          <w:lang w:val="en-GB"/>
        </w:rPr>
      </w:pPr>
      <w:r w:rsidRPr="001B325F">
        <w:rPr>
          <w:lang w:val="en-GB"/>
        </w:rPr>
        <w:t>The bill also introduces the possibility of using body scanners, so that, once they have been acquired, the Corps will have the legislative possibility of using them in practice. A thorough body search shall be conducted in such a way as to fulfil its purpose, in particular to detect the concealment of prohibited items, such as drugs, which may require straddling, bending over or squatting under the instructions of the officer, if the state of health of the inmate so permits. The formulation of the provision was also based on a comparison of the legislative regulation of searches in the Czech Republic".</w:t>
      </w:r>
    </w:p>
    <w:p w14:paraId="71FBB053" w14:textId="77777777" w:rsidR="001B325F" w:rsidRPr="001B325F" w:rsidRDefault="001B325F" w:rsidP="001B325F">
      <w:pPr>
        <w:spacing w:before="120"/>
        <w:jc w:val="both"/>
        <w:rPr>
          <w:lang w:val="en-GB"/>
        </w:rPr>
      </w:pPr>
    </w:p>
    <w:p w14:paraId="5FA85796" w14:textId="77777777" w:rsidR="001B325F" w:rsidRPr="001B325F" w:rsidRDefault="001B325F" w:rsidP="001B325F">
      <w:pPr>
        <w:spacing w:before="120"/>
        <w:jc w:val="both"/>
        <w:rPr>
          <w:i/>
          <w:u w:val="single"/>
          <w:lang w:val="en-GB"/>
        </w:rPr>
      </w:pPr>
      <w:r w:rsidRPr="001B325F">
        <w:rPr>
          <w:i/>
          <w:u w:val="single"/>
          <w:lang w:val="en-GB"/>
        </w:rPr>
        <w:t xml:space="preserve">Presence of prison officers during medical consultations/interventions with psychologists or chaplains </w:t>
      </w:r>
    </w:p>
    <w:p w14:paraId="58350403" w14:textId="77777777" w:rsidR="001B325F" w:rsidRPr="001B325F" w:rsidRDefault="001B325F" w:rsidP="001B325F">
      <w:pPr>
        <w:spacing w:before="120"/>
        <w:jc w:val="both"/>
        <w:rPr>
          <w:lang w:val="en-GB"/>
        </w:rPr>
      </w:pPr>
      <w:r w:rsidRPr="001B325F">
        <w:rPr>
          <w:lang w:val="en-GB"/>
        </w:rPr>
        <w:t xml:space="preserve">Physicians and psychologists are regularly informed of the recurring recommendation of the CPT Committee to conduct examinations out of hearing of non-medical staff. However, we cannot make this recommendation conditional on a medical examination or procedure other than by education. </w:t>
      </w:r>
    </w:p>
    <w:p w14:paraId="04E7BDDC" w14:textId="77777777" w:rsidR="001B325F" w:rsidRPr="001B325F" w:rsidRDefault="001B325F" w:rsidP="001B325F">
      <w:pPr>
        <w:spacing w:before="120"/>
        <w:jc w:val="both"/>
        <w:rPr>
          <w:lang w:val="en-GB"/>
        </w:rPr>
      </w:pPr>
      <w:r w:rsidRPr="001B325F">
        <w:rPr>
          <w:lang w:val="en-GB"/>
        </w:rPr>
        <w:t xml:space="preserve">Non-medical staff who are exceptionally present during a medical examination at the request of a doctor are obliged to maintain confidentiality. </w:t>
      </w:r>
    </w:p>
    <w:p w14:paraId="496B616F" w14:textId="77777777" w:rsidR="001B325F" w:rsidRPr="001B325F" w:rsidRDefault="001B325F" w:rsidP="001B325F">
      <w:pPr>
        <w:spacing w:before="120"/>
        <w:jc w:val="both"/>
        <w:rPr>
          <w:lang w:val="en-GB"/>
        </w:rPr>
      </w:pPr>
      <w:r w:rsidRPr="001B325F">
        <w:rPr>
          <w:lang w:val="en-GB"/>
        </w:rPr>
        <w:t xml:space="preserve">Third parties are never present during psychological examinations or psychological interventions, nor are they present when spiritual talks are given. </w:t>
      </w:r>
    </w:p>
    <w:p w14:paraId="3785C83A" w14:textId="77777777" w:rsidR="001B325F" w:rsidRPr="001B325F" w:rsidRDefault="001B325F" w:rsidP="001B325F">
      <w:pPr>
        <w:spacing w:before="120"/>
        <w:jc w:val="both"/>
        <w:rPr>
          <w:lang w:val="en-GB"/>
        </w:rPr>
      </w:pPr>
      <w:r w:rsidRPr="001B325F">
        <w:rPr>
          <w:lang w:val="en-GB"/>
        </w:rPr>
        <w:t>The placement of a prisoner behind bars is at the sole discretion of the person providing these services.</w:t>
      </w:r>
    </w:p>
    <w:p w14:paraId="225F17F0" w14:textId="77777777" w:rsidR="001B325F" w:rsidRPr="001B325F" w:rsidRDefault="001B325F" w:rsidP="001B325F">
      <w:pPr>
        <w:jc w:val="both"/>
        <w:rPr>
          <w:u w:val="single"/>
          <w:lang w:val="en-GB"/>
        </w:rPr>
      </w:pPr>
    </w:p>
    <w:p w14:paraId="352614E0" w14:textId="77777777" w:rsidR="001B325F" w:rsidRPr="001B325F" w:rsidRDefault="001B325F" w:rsidP="001B325F">
      <w:pPr>
        <w:jc w:val="both"/>
        <w:rPr>
          <w:i/>
          <w:u w:val="single"/>
          <w:lang w:val="en-GB"/>
        </w:rPr>
      </w:pPr>
      <w:r w:rsidRPr="001B325F">
        <w:rPr>
          <w:i/>
          <w:u w:val="single"/>
          <w:lang w:val="en-GB"/>
        </w:rPr>
        <w:t xml:space="preserve">Solitary confinement </w:t>
      </w:r>
    </w:p>
    <w:p w14:paraId="10FBA22E" w14:textId="1A16A15B" w:rsidR="001B325F" w:rsidRPr="001B325F" w:rsidRDefault="001B325F" w:rsidP="001B325F">
      <w:pPr>
        <w:pStyle w:val="Odsekzoznamu"/>
        <w:spacing w:before="120"/>
        <w:ind w:left="0"/>
        <w:jc w:val="both"/>
        <w:rPr>
          <w:lang w:val="en-GB"/>
        </w:rPr>
      </w:pPr>
      <w:r w:rsidRPr="001B325F">
        <w:rPr>
          <w:lang w:val="en-GB"/>
        </w:rPr>
        <w:t xml:space="preserve">In relation to persons in custody, this recommendation of the CPT Committee was implemented by an amendment to the Act on Pre-Trial Detention (effective from 1 January 2023), which sets the upper limit of consecutive disciplinary punishments associated with a full day's placement outside the general prison population in a disciplinary punishment cell at 14 days, and at the same time stipulates that the remainder of the outstanding disciplinary punishment shall be served at the earliest after ten days; </w:t>
      </w:r>
    </w:p>
    <w:p w14:paraId="20897928" w14:textId="3794136A" w:rsidR="001B325F" w:rsidRPr="001B325F" w:rsidRDefault="001B325F" w:rsidP="001B325F">
      <w:pPr>
        <w:pStyle w:val="Odsekzoznamu"/>
        <w:spacing w:before="120"/>
        <w:ind w:left="0"/>
        <w:jc w:val="both"/>
        <w:rPr>
          <w:lang w:val="en-GB"/>
        </w:rPr>
      </w:pPr>
      <w:r w:rsidRPr="001B325F">
        <w:rPr>
          <w:lang w:val="en-GB"/>
        </w:rPr>
        <w:t>In the case of juveniles, the juvenile may not be isolated during the disciplinary punishment (the disciplinary punishment of solitary confinement was abolished back in 2013; as of 1</w:t>
      </w:r>
      <w:r>
        <w:rPr>
          <w:lang w:val="en-GB"/>
        </w:rPr>
        <w:t> </w:t>
      </w:r>
      <w:r w:rsidRPr="001B325F">
        <w:rPr>
          <w:lang w:val="en-GB"/>
        </w:rPr>
        <w:t xml:space="preserve">January 2023, the juvenile may not be isolated even in the case of de facto separate execution of the disciplinary punishment - activities outside the cell must be carried out with the juvenile for at least 8 hours as in the case of other juveniles). </w:t>
      </w:r>
    </w:p>
    <w:p w14:paraId="54F9C115" w14:textId="14C3B864" w:rsidR="001B325F" w:rsidRDefault="001B325F" w:rsidP="001B325F">
      <w:pPr>
        <w:pStyle w:val="Odsekzoznamu"/>
        <w:spacing w:before="120"/>
        <w:ind w:left="0"/>
        <w:jc w:val="both"/>
        <w:rPr>
          <w:lang w:val="en-GB"/>
        </w:rPr>
      </w:pPr>
      <w:r w:rsidRPr="001B325F">
        <w:rPr>
          <w:lang w:val="en-GB"/>
        </w:rPr>
        <w:t>Similarly, the regulation in the case of convicted persons is currently being drafted as an amendment to a generally binding legal regulation.</w:t>
      </w:r>
    </w:p>
    <w:p w14:paraId="338595AB" w14:textId="533EFEBC" w:rsidR="001B325F" w:rsidRDefault="001B325F" w:rsidP="001B325F">
      <w:pPr>
        <w:pStyle w:val="Odsekzoznamu"/>
        <w:spacing w:before="120"/>
        <w:ind w:left="0"/>
        <w:jc w:val="both"/>
        <w:rPr>
          <w:lang w:val="en-GB"/>
        </w:rPr>
      </w:pPr>
    </w:p>
    <w:p w14:paraId="32BF51E8" w14:textId="70C50F9C" w:rsidR="001B325F" w:rsidRDefault="001B325F" w:rsidP="001B325F">
      <w:pPr>
        <w:pStyle w:val="Odsekzoznamu"/>
        <w:spacing w:before="120"/>
        <w:ind w:left="0"/>
        <w:jc w:val="both"/>
        <w:rPr>
          <w:lang w:val="en-GB"/>
        </w:rPr>
      </w:pPr>
    </w:p>
    <w:p w14:paraId="52F4C8DC" w14:textId="7F040AED" w:rsidR="00F673EE" w:rsidRPr="001B325F" w:rsidRDefault="00F673EE" w:rsidP="001B325F">
      <w:pPr>
        <w:pStyle w:val="Odsekzoznamu"/>
        <w:spacing w:before="120"/>
        <w:ind w:left="0"/>
        <w:jc w:val="both"/>
        <w:rPr>
          <w:lang w:val="en-GB"/>
        </w:rPr>
      </w:pPr>
      <w:r>
        <w:rPr>
          <w:lang w:val="en-GB"/>
        </w:rPr>
        <w:t>G</w:t>
      </w:r>
      <w:bookmarkStart w:id="0" w:name="_GoBack"/>
      <w:bookmarkEnd w:id="0"/>
      <w:r>
        <w:rPr>
          <w:lang w:val="en-GB"/>
        </w:rPr>
        <w:t>eneva, 3</w:t>
      </w:r>
      <w:r w:rsidRPr="00F673EE">
        <w:rPr>
          <w:vertAlign w:val="superscript"/>
          <w:lang w:val="en-GB"/>
        </w:rPr>
        <w:t>rd</w:t>
      </w:r>
      <w:r>
        <w:rPr>
          <w:lang w:val="en-GB"/>
        </w:rPr>
        <w:t xml:space="preserve"> May 2023</w:t>
      </w:r>
    </w:p>
    <w:sectPr w:rsidR="00F673EE" w:rsidRPr="001B325F">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602D3" w14:textId="77777777" w:rsidR="00007D2B" w:rsidRDefault="00007D2B" w:rsidP="00542CB8">
      <w:r>
        <w:separator/>
      </w:r>
    </w:p>
  </w:endnote>
  <w:endnote w:type="continuationSeparator" w:id="0">
    <w:p w14:paraId="3E0B009F" w14:textId="77777777" w:rsidR="00007D2B" w:rsidRDefault="00007D2B" w:rsidP="00542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579872"/>
      <w:docPartObj>
        <w:docPartGallery w:val="Page Numbers (Bottom of Page)"/>
        <w:docPartUnique/>
      </w:docPartObj>
    </w:sdtPr>
    <w:sdtEndPr/>
    <w:sdtContent>
      <w:p w14:paraId="34690A58" w14:textId="15195D56" w:rsidR="00007D2B" w:rsidRDefault="00007D2B">
        <w:pPr>
          <w:pStyle w:val="Pta"/>
          <w:jc w:val="center"/>
        </w:pPr>
        <w:r>
          <w:fldChar w:fldCharType="begin"/>
        </w:r>
        <w:r>
          <w:instrText>PAGE   \* MERGEFORMAT</w:instrText>
        </w:r>
        <w:r>
          <w:fldChar w:fldCharType="separate"/>
        </w:r>
        <w:r w:rsidR="00F673EE">
          <w:rPr>
            <w:noProof/>
          </w:rPr>
          <w:t>9</w:t>
        </w:r>
        <w:r>
          <w:fldChar w:fldCharType="end"/>
        </w:r>
      </w:p>
    </w:sdtContent>
  </w:sdt>
  <w:p w14:paraId="305B7EAD" w14:textId="77777777" w:rsidR="00007D2B" w:rsidRDefault="00007D2B">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589D5" w14:textId="77777777" w:rsidR="00007D2B" w:rsidRDefault="00007D2B" w:rsidP="00542CB8">
      <w:r>
        <w:separator/>
      </w:r>
    </w:p>
  </w:footnote>
  <w:footnote w:type="continuationSeparator" w:id="0">
    <w:p w14:paraId="561B1CD1" w14:textId="77777777" w:rsidR="00007D2B" w:rsidRDefault="00007D2B" w:rsidP="00542CB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B78BD"/>
    <w:multiLevelType w:val="hybridMultilevel"/>
    <w:tmpl w:val="71427FE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5136B51"/>
    <w:multiLevelType w:val="hybridMultilevel"/>
    <w:tmpl w:val="99ACFF5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55E28BB"/>
    <w:multiLevelType w:val="hybridMultilevel"/>
    <w:tmpl w:val="9F58780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A5A5AEC"/>
    <w:multiLevelType w:val="hybridMultilevel"/>
    <w:tmpl w:val="CA62896E"/>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4" w15:restartNumberingAfterBreak="0">
    <w:nsid w:val="0CE97C8D"/>
    <w:multiLevelType w:val="hybridMultilevel"/>
    <w:tmpl w:val="200CDF3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5" w15:restartNumberingAfterBreak="0">
    <w:nsid w:val="0E0C06AE"/>
    <w:multiLevelType w:val="hybridMultilevel"/>
    <w:tmpl w:val="FF5063A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0F6A75A9"/>
    <w:multiLevelType w:val="hybridMultilevel"/>
    <w:tmpl w:val="3264AFA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426325A"/>
    <w:multiLevelType w:val="hybridMultilevel"/>
    <w:tmpl w:val="D97051F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14953F15"/>
    <w:multiLevelType w:val="hybridMultilevel"/>
    <w:tmpl w:val="73EA64A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18471205"/>
    <w:multiLevelType w:val="hybridMultilevel"/>
    <w:tmpl w:val="7D8033DE"/>
    <w:lvl w:ilvl="0" w:tplc="32986B08">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0" w15:restartNumberingAfterBreak="0">
    <w:nsid w:val="194E09F8"/>
    <w:multiLevelType w:val="hybridMultilevel"/>
    <w:tmpl w:val="2728B190"/>
    <w:lvl w:ilvl="0" w:tplc="395003AC">
      <w:numFmt w:val="bullet"/>
      <w:lvlText w:val="-"/>
      <w:lvlJc w:val="left"/>
      <w:pPr>
        <w:ind w:left="1636" w:hanging="360"/>
      </w:pPr>
      <w:rPr>
        <w:rFonts w:ascii="Times New Roman" w:eastAsia="Calibri" w:hAnsi="Times New Roman" w:cs="Times New Roman"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1" w15:restartNumberingAfterBreak="0">
    <w:nsid w:val="19EF23C9"/>
    <w:multiLevelType w:val="hybridMultilevel"/>
    <w:tmpl w:val="13006BA4"/>
    <w:lvl w:ilvl="0" w:tplc="2B4AFC7E">
      <w:numFmt w:val="bullet"/>
      <w:lvlText w:val="-"/>
      <w:lvlJc w:val="left"/>
      <w:pPr>
        <w:ind w:left="116" w:hanging="166"/>
      </w:pPr>
      <w:rPr>
        <w:rFonts w:ascii="Calibri" w:eastAsia="Calibri" w:hAnsi="Calibri" w:cs="Calibri" w:hint="default"/>
        <w:w w:val="100"/>
        <w:sz w:val="22"/>
        <w:szCs w:val="22"/>
        <w:lang w:val="en-US" w:eastAsia="en-US" w:bidi="ar-SA"/>
      </w:rPr>
    </w:lvl>
    <w:lvl w:ilvl="1" w:tplc="041B0001">
      <w:start w:val="1"/>
      <w:numFmt w:val="bullet"/>
      <w:lvlText w:val=""/>
      <w:lvlJc w:val="left"/>
      <w:pPr>
        <w:ind w:left="836" w:hanging="360"/>
      </w:pPr>
      <w:rPr>
        <w:rFonts w:ascii="Symbol" w:hAnsi="Symbol" w:hint="default"/>
        <w:w w:val="100"/>
        <w:lang w:val="en-US" w:eastAsia="en-US" w:bidi="ar-SA"/>
      </w:rPr>
    </w:lvl>
    <w:lvl w:ilvl="2" w:tplc="376A2FC6">
      <w:numFmt w:val="bullet"/>
      <w:lvlText w:val="•"/>
      <w:lvlJc w:val="left"/>
      <w:pPr>
        <w:ind w:left="1780" w:hanging="360"/>
      </w:pPr>
      <w:rPr>
        <w:lang w:val="en-US" w:eastAsia="en-US" w:bidi="ar-SA"/>
      </w:rPr>
    </w:lvl>
    <w:lvl w:ilvl="3" w:tplc="3B8CF188">
      <w:numFmt w:val="bullet"/>
      <w:lvlText w:val="•"/>
      <w:lvlJc w:val="left"/>
      <w:pPr>
        <w:ind w:left="2721" w:hanging="360"/>
      </w:pPr>
      <w:rPr>
        <w:lang w:val="en-US" w:eastAsia="en-US" w:bidi="ar-SA"/>
      </w:rPr>
    </w:lvl>
    <w:lvl w:ilvl="4" w:tplc="B00EA740">
      <w:numFmt w:val="bullet"/>
      <w:lvlText w:val="•"/>
      <w:lvlJc w:val="left"/>
      <w:pPr>
        <w:ind w:left="3662" w:hanging="360"/>
      </w:pPr>
      <w:rPr>
        <w:lang w:val="en-US" w:eastAsia="en-US" w:bidi="ar-SA"/>
      </w:rPr>
    </w:lvl>
    <w:lvl w:ilvl="5" w:tplc="D20A3FFE">
      <w:numFmt w:val="bullet"/>
      <w:lvlText w:val="•"/>
      <w:lvlJc w:val="left"/>
      <w:pPr>
        <w:ind w:left="4602" w:hanging="360"/>
      </w:pPr>
      <w:rPr>
        <w:lang w:val="en-US" w:eastAsia="en-US" w:bidi="ar-SA"/>
      </w:rPr>
    </w:lvl>
    <w:lvl w:ilvl="6" w:tplc="6BD091BC">
      <w:numFmt w:val="bullet"/>
      <w:lvlText w:val="•"/>
      <w:lvlJc w:val="left"/>
      <w:pPr>
        <w:ind w:left="5543" w:hanging="360"/>
      </w:pPr>
      <w:rPr>
        <w:lang w:val="en-US" w:eastAsia="en-US" w:bidi="ar-SA"/>
      </w:rPr>
    </w:lvl>
    <w:lvl w:ilvl="7" w:tplc="4CC45DB8">
      <w:numFmt w:val="bullet"/>
      <w:lvlText w:val="•"/>
      <w:lvlJc w:val="left"/>
      <w:pPr>
        <w:ind w:left="6484" w:hanging="360"/>
      </w:pPr>
      <w:rPr>
        <w:lang w:val="en-US" w:eastAsia="en-US" w:bidi="ar-SA"/>
      </w:rPr>
    </w:lvl>
    <w:lvl w:ilvl="8" w:tplc="BBCAC1CA">
      <w:numFmt w:val="bullet"/>
      <w:lvlText w:val="•"/>
      <w:lvlJc w:val="left"/>
      <w:pPr>
        <w:ind w:left="7424" w:hanging="360"/>
      </w:pPr>
      <w:rPr>
        <w:lang w:val="en-US" w:eastAsia="en-US" w:bidi="ar-SA"/>
      </w:rPr>
    </w:lvl>
  </w:abstractNum>
  <w:abstractNum w:abstractNumId="12" w15:restartNumberingAfterBreak="0">
    <w:nsid w:val="1B45673B"/>
    <w:multiLevelType w:val="hybridMultilevel"/>
    <w:tmpl w:val="11A0A08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2ABE6CD8"/>
    <w:multiLevelType w:val="hybridMultilevel"/>
    <w:tmpl w:val="B09CC7A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2E1A5213"/>
    <w:multiLevelType w:val="hybridMultilevel"/>
    <w:tmpl w:val="E46A5E8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30AF764D"/>
    <w:multiLevelType w:val="hybridMultilevel"/>
    <w:tmpl w:val="E9FC2032"/>
    <w:lvl w:ilvl="0" w:tplc="86B68262">
      <w:start w:val="1"/>
      <w:numFmt w:val="decimal"/>
      <w:lvlText w:val="%1."/>
      <w:lvlJc w:val="left"/>
      <w:pPr>
        <w:ind w:left="360" w:hanging="360"/>
      </w:pPr>
      <w:rPr>
        <w:rFonts w:hint="default"/>
        <w:b/>
        <w:sz w:val="22"/>
        <w:szCs w:val="22"/>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6" w15:restartNumberingAfterBreak="0">
    <w:nsid w:val="317F0B9D"/>
    <w:multiLevelType w:val="hybridMultilevel"/>
    <w:tmpl w:val="D662F580"/>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31C05518"/>
    <w:multiLevelType w:val="hybridMultilevel"/>
    <w:tmpl w:val="31D4218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65A5D15"/>
    <w:multiLevelType w:val="hybridMultilevel"/>
    <w:tmpl w:val="76309B3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3D942504"/>
    <w:multiLevelType w:val="hybridMultilevel"/>
    <w:tmpl w:val="7576D24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3DBD48F5"/>
    <w:multiLevelType w:val="hybridMultilevel"/>
    <w:tmpl w:val="EBB644D8"/>
    <w:lvl w:ilvl="0" w:tplc="AFEA4FFC">
      <w:start w:val="1"/>
      <w:numFmt w:val="decimal"/>
      <w:lvlText w:val="%1."/>
      <w:lvlJc w:val="left"/>
      <w:pPr>
        <w:ind w:left="1068" w:hanging="360"/>
      </w:pPr>
      <w:rPr>
        <w:rFonts w:cs="Times New Roman" w:hint="default"/>
      </w:rPr>
    </w:lvl>
    <w:lvl w:ilvl="1" w:tplc="041B0019" w:tentative="1">
      <w:start w:val="1"/>
      <w:numFmt w:val="lowerLetter"/>
      <w:lvlText w:val="%2."/>
      <w:lvlJc w:val="left"/>
      <w:pPr>
        <w:ind w:left="1788" w:hanging="360"/>
      </w:pPr>
      <w:rPr>
        <w:rFonts w:cs="Times New Roman"/>
      </w:rPr>
    </w:lvl>
    <w:lvl w:ilvl="2" w:tplc="041B001B" w:tentative="1">
      <w:start w:val="1"/>
      <w:numFmt w:val="lowerRoman"/>
      <w:lvlText w:val="%3."/>
      <w:lvlJc w:val="right"/>
      <w:pPr>
        <w:ind w:left="2508" w:hanging="180"/>
      </w:pPr>
      <w:rPr>
        <w:rFonts w:cs="Times New Roman"/>
      </w:rPr>
    </w:lvl>
    <w:lvl w:ilvl="3" w:tplc="041B000F" w:tentative="1">
      <w:start w:val="1"/>
      <w:numFmt w:val="decimal"/>
      <w:lvlText w:val="%4."/>
      <w:lvlJc w:val="left"/>
      <w:pPr>
        <w:ind w:left="3228" w:hanging="360"/>
      </w:pPr>
      <w:rPr>
        <w:rFonts w:cs="Times New Roman"/>
      </w:rPr>
    </w:lvl>
    <w:lvl w:ilvl="4" w:tplc="041B0019" w:tentative="1">
      <w:start w:val="1"/>
      <w:numFmt w:val="lowerLetter"/>
      <w:lvlText w:val="%5."/>
      <w:lvlJc w:val="left"/>
      <w:pPr>
        <w:ind w:left="3948" w:hanging="360"/>
      </w:pPr>
      <w:rPr>
        <w:rFonts w:cs="Times New Roman"/>
      </w:rPr>
    </w:lvl>
    <w:lvl w:ilvl="5" w:tplc="041B001B" w:tentative="1">
      <w:start w:val="1"/>
      <w:numFmt w:val="lowerRoman"/>
      <w:lvlText w:val="%6."/>
      <w:lvlJc w:val="right"/>
      <w:pPr>
        <w:ind w:left="4668" w:hanging="180"/>
      </w:pPr>
      <w:rPr>
        <w:rFonts w:cs="Times New Roman"/>
      </w:rPr>
    </w:lvl>
    <w:lvl w:ilvl="6" w:tplc="041B000F" w:tentative="1">
      <w:start w:val="1"/>
      <w:numFmt w:val="decimal"/>
      <w:lvlText w:val="%7."/>
      <w:lvlJc w:val="left"/>
      <w:pPr>
        <w:ind w:left="5388" w:hanging="360"/>
      </w:pPr>
      <w:rPr>
        <w:rFonts w:cs="Times New Roman"/>
      </w:rPr>
    </w:lvl>
    <w:lvl w:ilvl="7" w:tplc="041B0019" w:tentative="1">
      <w:start w:val="1"/>
      <w:numFmt w:val="lowerLetter"/>
      <w:lvlText w:val="%8."/>
      <w:lvlJc w:val="left"/>
      <w:pPr>
        <w:ind w:left="6108" w:hanging="360"/>
      </w:pPr>
      <w:rPr>
        <w:rFonts w:cs="Times New Roman"/>
      </w:rPr>
    </w:lvl>
    <w:lvl w:ilvl="8" w:tplc="041B001B" w:tentative="1">
      <w:start w:val="1"/>
      <w:numFmt w:val="lowerRoman"/>
      <w:lvlText w:val="%9."/>
      <w:lvlJc w:val="right"/>
      <w:pPr>
        <w:ind w:left="6828" w:hanging="180"/>
      </w:pPr>
      <w:rPr>
        <w:rFonts w:cs="Times New Roman"/>
      </w:rPr>
    </w:lvl>
  </w:abstractNum>
  <w:abstractNum w:abstractNumId="21" w15:restartNumberingAfterBreak="0">
    <w:nsid w:val="3E075077"/>
    <w:multiLevelType w:val="hybridMultilevel"/>
    <w:tmpl w:val="39C24E84"/>
    <w:lvl w:ilvl="0" w:tplc="041B0001">
      <w:start w:val="4"/>
      <w:numFmt w:val="bullet"/>
      <w:lvlText w:val=""/>
      <w:lvlJc w:val="left"/>
      <w:pPr>
        <w:ind w:left="720" w:hanging="360"/>
      </w:pPr>
      <w:rPr>
        <w:rFonts w:ascii="Symbol" w:eastAsia="Times New Roman" w:hAnsi="Symbol"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44F403B6"/>
    <w:multiLevelType w:val="hybridMultilevel"/>
    <w:tmpl w:val="2E54D45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4B5079DE"/>
    <w:multiLevelType w:val="hybridMultilevel"/>
    <w:tmpl w:val="31D4218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5308304D"/>
    <w:multiLevelType w:val="hybridMultilevel"/>
    <w:tmpl w:val="54DE61F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55C94CD0"/>
    <w:multiLevelType w:val="hybridMultilevel"/>
    <w:tmpl w:val="62252ECA"/>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70F2A37"/>
    <w:multiLevelType w:val="hybridMultilevel"/>
    <w:tmpl w:val="5BF8A45C"/>
    <w:lvl w:ilvl="0" w:tplc="041B0001">
      <w:start w:val="1"/>
      <w:numFmt w:val="bullet"/>
      <w:lvlText w:val=""/>
      <w:lvlJc w:val="left"/>
      <w:pPr>
        <w:ind w:left="770" w:hanging="360"/>
      </w:pPr>
      <w:rPr>
        <w:rFonts w:ascii="Symbol" w:hAnsi="Symbol" w:hint="default"/>
      </w:rPr>
    </w:lvl>
    <w:lvl w:ilvl="1" w:tplc="041B0003" w:tentative="1">
      <w:start w:val="1"/>
      <w:numFmt w:val="bullet"/>
      <w:lvlText w:val="o"/>
      <w:lvlJc w:val="left"/>
      <w:pPr>
        <w:ind w:left="1490" w:hanging="360"/>
      </w:pPr>
      <w:rPr>
        <w:rFonts w:ascii="Courier New" w:hAnsi="Courier New" w:cs="Courier New" w:hint="default"/>
      </w:rPr>
    </w:lvl>
    <w:lvl w:ilvl="2" w:tplc="041B0005" w:tentative="1">
      <w:start w:val="1"/>
      <w:numFmt w:val="bullet"/>
      <w:lvlText w:val=""/>
      <w:lvlJc w:val="left"/>
      <w:pPr>
        <w:ind w:left="2210" w:hanging="360"/>
      </w:pPr>
      <w:rPr>
        <w:rFonts w:ascii="Wingdings" w:hAnsi="Wingdings" w:hint="default"/>
      </w:rPr>
    </w:lvl>
    <w:lvl w:ilvl="3" w:tplc="041B0001" w:tentative="1">
      <w:start w:val="1"/>
      <w:numFmt w:val="bullet"/>
      <w:lvlText w:val=""/>
      <w:lvlJc w:val="left"/>
      <w:pPr>
        <w:ind w:left="2930" w:hanging="360"/>
      </w:pPr>
      <w:rPr>
        <w:rFonts w:ascii="Symbol" w:hAnsi="Symbol" w:hint="default"/>
      </w:rPr>
    </w:lvl>
    <w:lvl w:ilvl="4" w:tplc="041B0003" w:tentative="1">
      <w:start w:val="1"/>
      <w:numFmt w:val="bullet"/>
      <w:lvlText w:val="o"/>
      <w:lvlJc w:val="left"/>
      <w:pPr>
        <w:ind w:left="3650" w:hanging="360"/>
      </w:pPr>
      <w:rPr>
        <w:rFonts w:ascii="Courier New" w:hAnsi="Courier New" w:cs="Courier New" w:hint="default"/>
      </w:rPr>
    </w:lvl>
    <w:lvl w:ilvl="5" w:tplc="041B0005" w:tentative="1">
      <w:start w:val="1"/>
      <w:numFmt w:val="bullet"/>
      <w:lvlText w:val=""/>
      <w:lvlJc w:val="left"/>
      <w:pPr>
        <w:ind w:left="4370" w:hanging="360"/>
      </w:pPr>
      <w:rPr>
        <w:rFonts w:ascii="Wingdings" w:hAnsi="Wingdings" w:hint="default"/>
      </w:rPr>
    </w:lvl>
    <w:lvl w:ilvl="6" w:tplc="041B0001" w:tentative="1">
      <w:start w:val="1"/>
      <w:numFmt w:val="bullet"/>
      <w:lvlText w:val=""/>
      <w:lvlJc w:val="left"/>
      <w:pPr>
        <w:ind w:left="5090" w:hanging="360"/>
      </w:pPr>
      <w:rPr>
        <w:rFonts w:ascii="Symbol" w:hAnsi="Symbol" w:hint="default"/>
      </w:rPr>
    </w:lvl>
    <w:lvl w:ilvl="7" w:tplc="041B0003" w:tentative="1">
      <w:start w:val="1"/>
      <w:numFmt w:val="bullet"/>
      <w:lvlText w:val="o"/>
      <w:lvlJc w:val="left"/>
      <w:pPr>
        <w:ind w:left="5810" w:hanging="360"/>
      </w:pPr>
      <w:rPr>
        <w:rFonts w:ascii="Courier New" w:hAnsi="Courier New" w:cs="Courier New" w:hint="default"/>
      </w:rPr>
    </w:lvl>
    <w:lvl w:ilvl="8" w:tplc="041B0005" w:tentative="1">
      <w:start w:val="1"/>
      <w:numFmt w:val="bullet"/>
      <w:lvlText w:val=""/>
      <w:lvlJc w:val="left"/>
      <w:pPr>
        <w:ind w:left="6530" w:hanging="360"/>
      </w:pPr>
      <w:rPr>
        <w:rFonts w:ascii="Wingdings" w:hAnsi="Wingdings" w:hint="default"/>
      </w:rPr>
    </w:lvl>
  </w:abstractNum>
  <w:abstractNum w:abstractNumId="27" w15:restartNumberingAfterBreak="0">
    <w:nsid w:val="592774AC"/>
    <w:multiLevelType w:val="hybridMultilevel"/>
    <w:tmpl w:val="9A26489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5DBE1672"/>
    <w:multiLevelType w:val="hybridMultilevel"/>
    <w:tmpl w:val="05A876E8"/>
    <w:lvl w:ilvl="0" w:tplc="3E2C9454">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61E43621"/>
    <w:multiLevelType w:val="hybridMultilevel"/>
    <w:tmpl w:val="AB00D33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62DD7F69"/>
    <w:multiLevelType w:val="hybridMultilevel"/>
    <w:tmpl w:val="6B9C9E1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6AC269F9"/>
    <w:multiLevelType w:val="hybridMultilevel"/>
    <w:tmpl w:val="87DECF2E"/>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2" w15:restartNumberingAfterBreak="0">
    <w:nsid w:val="75422765"/>
    <w:multiLevelType w:val="hybridMultilevel"/>
    <w:tmpl w:val="DE7E043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76D50D5A"/>
    <w:multiLevelType w:val="hybridMultilevel"/>
    <w:tmpl w:val="BDF85B5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78010E87"/>
    <w:multiLevelType w:val="hybridMultilevel"/>
    <w:tmpl w:val="EFE847D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7CD70AFA"/>
    <w:multiLevelType w:val="multilevel"/>
    <w:tmpl w:val="9E362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000E5D"/>
    <w:multiLevelType w:val="multilevel"/>
    <w:tmpl w:val="855EC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4C092C"/>
    <w:multiLevelType w:val="hybridMultilevel"/>
    <w:tmpl w:val="DC6A4AC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8"/>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15"/>
  </w:num>
  <w:num w:numId="5">
    <w:abstractNumId w:val="9"/>
  </w:num>
  <w:num w:numId="6">
    <w:abstractNumId w:val="16"/>
  </w:num>
  <w:num w:numId="7">
    <w:abstractNumId w:val="5"/>
  </w:num>
  <w:num w:numId="8">
    <w:abstractNumId w:val="18"/>
  </w:num>
  <w:num w:numId="9">
    <w:abstractNumId w:val="4"/>
  </w:num>
  <w:num w:numId="10">
    <w:abstractNumId w:val="3"/>
  </w:num>
  <w:num w:numId="11">
    <w:abstractNumId w:val="11"/>
  </w:num>
  <w:num w:numId="12">
    <w:abstractNumId w:val="3"/>
  </w:num>
  <w:num w:numId="13">
    <w:abstractNumId w:val="14"/>
  </w:num>
  <w:num w:numId="14">
    <w:abstractNumId w:val="11"/>
  </w:num>
  <w:num w:numId="15">
    <w:abstractNumId w:val="25"/>
  </w:num>
  <w:num w:numId="16">
    <w:abstractNumId w:val="35"/>
  </w:num>
  <w:num w:numId="17">
    <w:abstractNumId w:val="32"/>
  </w:num>
  <w:num w:numId="18">
    <w:abstractNumId w:val="26"/>
  </w:num>
  <w:num w:numId="19">
    <w:abstractNumId w:val="21"/>
  </w:num>
  <w:num w:numId="20">
    <w:abstractNumId w:val="36"/>
  </w:num>
  <w:num w:numId="21">
    <w:abstractNumId w:val="29"/>
  </w:num>
  <w:num w:numId="22">
    <w:abstractNumId w:val="10"/>
  </w:num>
  <w:num w:numId="23">
    <w:abstractNumId w:val="27"/>
  </w:num>
  <w:num w:numId="24">
    <w:abstractNumId w:val="33"/>
  </w:num>
  <w:num w:numId="25">
    <w:abstractNumId w:val="6"/>
  </w:num>
  <w:num w:numId="26">
    <w:abstractNumId w:val="7"/>
  </w:num>
  <w:num w:numId="27">
    <w:abstractNumId w:val="34"/>
  </w:num>
  <w:num w:numId="28">
    <w:abstractNumId w:val="13"/>
  </w:num>
  <w:num w:numId="29">
    <w:abstractNumId w:val="0"/>
  </w:num>
  <w:num w:numId="30">
    <w:abstractNumId w:val="30"/>
  </w:num>
  <w:num w:numId="31">
    <w:abstractNumId w:val="8"/>
  </w:num>
  <w:num w:numId="32">
    <w:abstractNumId w:val="24"/>
  </w:num>
  <w:num w:numId="33">
    <w:abstractNumId w:val="19"/>
  </w:num>
  <w:num w:numId="34">
    <w:abstractNumId w:val="2"/>
  </w:num>
  <w:num w:numId="35">
    <w:abstractNumId w:val="12"/>
  </w:num>
  <w:num w:numId="36">
    <w:abstractNumId w:val="31"/>
  </w:num>
  <w:num w:numId="37">
    <w:abstractNumId w:val="1"/>
  </w:num>
  <w:num w:numId="38">
    <w:abstractNumId w:val="22"/>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25C"/>
    <w:rsid w:val="00007D2B"/>
    <w:rsid w:val="00015581"/>
    <w:rsid w:val="000276A1"/>
    <w:rsid w:val="00032852"/>
    <w:rsid w:val="00050632"/>
    <w:rsid w:val="00052ACD"/>
    <w:rsid w:val="000536E0"/>
    <w:rsid w:val="00072F25"/>
    <w:rsid w:val="00085F81"/>
    <w:rsid w:val="00095538"/>
    <w:rsid w:val="00096013"/>
    <w:rsid w:val="000972FB"/>
    <w:rsid w:val="000B0E87"/>
    <w:rsid w:val="000B4E82"/>
    <w:rsid w:val="000F54C0"/>
    <w:rsid w:val="00146494"/>
    <w:rsid w:val="00175952"/>
    <w:rsid w:val="001945F9"/>
    <w:rsid w:val="001A02F5"/>
    <w:rsid w:val="001B325F"/>
    <w:rsid w:val="001D1CCC"/>
    <w:rsid w:val="001E219F"/>
    <w:rsid w:val="00201717"/>
    <w:rsid w:val="002052AD"/>
    <w:rsid w:val="0025230F"/>
    <w:rsid w:val="00262D8C"/>
    <w:rsid w:val="00266DEE"/>
    <w:rsid w:val="00271C41"/>
    <w:rsid w:val="00281912"/>
    <w:rsid w:val="00291980"/>
    <w:rsid w:val="002A3DA2"/>
    <w:rsid w:val="002C6848"/>
    <w:rsid w:val="002D76B9"/>
    <w:rsid w:val="002E01DB"/>
    <w:rsid w:val="002F0C9A"/>
    <w:rsid w:val="002F2F72"/>
    <w:rsid w:val="002F4A1B"/>
    <w:rsid w:val="003120F7"/>
    <w:rsid w:val="00316743"/>
    <w:rsid w:val="0031698B"/>
    <w:rsid w:val="00340F7B"/>
    <w:rsid w:val="003468DF"/>
    <w:rsid w:val="003472D9"/>
    <w:rsid w:val="003A3FA2"/>
    <w:rsid w:val="003B39D0"/>
    <w:rsid w:val="00420F01"/>
    <w:rsid w:val="004218B6"/>
    <w:rsid w:val="00437C38"/>
    <w:rsid w:val="00444D86"/>
    <w:rsid w:val="00496D7B"/>
    <w:rsid w:val="004C4030"/>
    <w:rsid w:val="004F2B80"/>
    <w:rsid w:val="00527BD3"/>
    <w:rsid w:val="00542CB8"/>
    <w:rsid w:val="00553610"/>
    <w:rsid w:val="00563F90"/>
    <w:rsid w:val="005C7242"/>
    <w:rsid w:val="005C7596"/>
    <w:rsid w:val="005D6CEE"/>
    <w:rsid w:val="005E361A"/>
    <w:rsid w:val="005E4EED"/>
    <w:rsid w:val="006720F0"/>
    <w:rsid w:val="0069283A"/>
    <w:rsid w:val="006C78BB"/>
    <w:rsid w:val="006D604A"/>
    <w:rsid w:val="006F251F"/>
    <w:rsid w:val="007707FE"/>
    <w:rsid w:val="00792443"/>
    <w:rsid w:val="007B2C6D"/>
    <w:rsid w:val="007B78E4"/>
    <w:rsid w:val="007C41AB"/>
    <w:rsid w:val="007F7A87"/>
    <w:rsid w:val="0086415A"/>
    <w:rsid w:val="008821A7"/>
    <w:rsid w:val="00894A86"/>
    <w:rsid w:val="00894BA0"/>
    <w:rsid w:val="009041C9"/>
    <w:rsid w:val="0091252E"/>
    <w:rsid w:val="00930269"/>
    <w:rsid w:val="00931B2E"/>
    <w:rsid w:val="00977EF0"/>
    <w:rsid w:val="009860AA"/>
    <w:rsid w:val="009A4AE2"/>
    <w:rsid w:val="009A5D0A"/>
    <w:rsid w:val="009B3914"/>
    <w:rsid w:val="009D706B"/>
    <w:rsid w:val="00A1125C"/>
    <w:rsid w:val="00A4114A"/>
    <w:rsid w:val="00A54462"/>
    <w:rsid w:val="00A61981"/>
    <w:rsid w:val="00A750EB"/>
    <w:rsid w:val="00A936F2"/>
    <w:rsid w:val="00A95AE0"/>
    <w:rsid w:val="00A97737"/>
    <w:rsid w:val="00AA5637"/>
    <w:rsid w:val="00AE1587"/>
    <w:rsid w:val="00B3425F"/>
    <w:rsid w:val="00B37213"/>
    <w:rsid w:val="00B708D7"/>
    <w:rsid w:val="00B73824"/>
    <w:rsid w:val="00BD0007"/>
    <w:rsid w:val="00BE6F0D"/>
    <w:rsid w:val="00C4402E"/>
    <w:rsid w:val="00CA7298"/>
    <w:rsid w:val="00CC44C6"/>
    <w:rsid w:val="00CD2DFD"/>
    <w:rsid w:val="00CE3F75"/>
    <w:rsid w:val="00CF37EB"/>
    <w:rsid w:val="00D21DE5"/>
    <w:rsid w:val="00D3067A"/>
    <w:rsid w:val="00D35AEA"/>
    <w:rsid w:val="00D52DED"/>
    <w:rsid w:val="00D73479"/>
    <w:rsid w:val="00D946B8"/>
    <w:rsid w:val="00D979A5"/>
    <w:rsid w:val="00DC6101"/>
    <w:rsid w:val="00DF3D1A"/>
    <w:rsid w:val="00E00F02"/>
    <w:rsid w:val="00E1083B"/>
    <w:rsid w:val="00E17C7C"/>
    <w:rsid w:val="00E31C19"/>
    <w:rsid w:val="00E822F3"/>
    <w:rsid w:val="00EB03A8"/>
    <w:rsid w:val="00EB7EDB"/>
    <w:rsid w:val="00ED3135"/>
    <w:rsid w:val="00EE4566"/>
    <w:rsid w:val="00F141A3"/>
    <w:rsid w:val="00F229F0"/>
    <w:rsid w:val="00F253EF"/>
    <w:rsid w:val="00F40B38"/>
    <w:rsid w:val="00F56AB3"/>
    <w:rsid w:val="00F673EE"/>
    <w:rsid w:val="00FA782D"/>
    <w:rsid w:val="00FB0018"/>
    <w:rsid w:val="00FD132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5EDA8"/>
  <w15:chartTrackingRefBased/>
  <w15:docId w15:val="{2F2B1DB1-079D-47DD-934E-741B3AA5C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A1125C"/>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rsid w:val="00A1125C"/>
    <w:rPr>
      <w:rFonts w:cs="Times New Roman"/>
      <w:color w:val="0000FF"/>
      <w:u w:val="single"/>
    </w:rPr>
  </w:style>
  <w:style w:type="paragraph" w:styleId="Odsekzoznamu">
    <w:name w:val="List Paragraph"/>
    <w:aliases w:val="List Paragraph Char Char Char,Indicator Text,Numbered Para 1,List Paragraph à moi,Dot pt,No Spacing1,Odsek zoznamu4,LISTA,Listaszerű bekezdés2,Listaszerű bekezdés3,Listaszerű bekezdés1,List Paragraph1,Farebný zoznam – zvýraznenie 11,3"/>
    <w:basedOn w:val="Normlny"/>
    <w:link w:val="OdsekzoznamuChar"/>
    <w:uiPriority w:val="34"/>
    <w:qFormat/>
    <w:rsid w:val="00A1125C"/>
    <w:pPr>
      <w:ind w:left="708"/>
    </w:pPr>
  </w:style>
  <w:style w:type="paragraph" w:styleId="Textpoznmkypodiarou">
    <w:name w:val="footnote text"/>
    <w:aliases w:val="fn,Footnotes,Footnote ak,ft,fn cafc,fn Char Char,footnote text Char Char,Footnotes Char Char,Footnote ak Char Char,5_G,Text pozn. pod čarou Char,Char2,FNT ISO,Footnote Text Char1,Footnote Text Char Char,Footnote Text1,Poznámka,o"/>
    <w:basedOn w:val="Normlny"/>
    <w:link w:val="TextpoznmkypodiarouChar"/>
    <w:uiPriority w:val="99"/>
    <w:unhideWhenUsed/>
    <w:qFormat/>
    <w:rsid w:val="00542CB8"/>
    <w:pPr>
      <w:jc w:val="both"/>
    </w:pPr>
    <w:rPr>
      <w:rFonts w:ascii="Georgia" w:hAnsi="Georgia"/>
      <w:sz w:val="20"/>
      <w:szCs w:val="20"/>
    </w:rPr>
  </w:style>
  <w:style w:type="character" w:customStyle="1" w:styleId="TextpoznmkypodiarouChar">
    <w:name w:val="Text poznámky pod čiarou Char"/>
    <w:aliases w:val="fn Char,Footnotes Char,Footnote ak Char,ft Char,fn cafc Char,fn Char Char Char,footnote text Char Char Char,Footnotes Char Char Char,Footnote ak Char Char Char,5_G Char,Text pozn. pod čarou Char Char,Char2 Char,FNT ISO Char"/>
    <w:basedOn w:val="Predvolenpsmoodseku"/>
    <w:link w:val="Textpoznmkypodiarou"/>
    <w:uiPriority w:val="99"/>
    <w:qFormat/>
    <w:rsid w:val="00542CB8"/>
    <w:rPr>
      <w:rFonts w:ascii="Georgia" w:eastAsia="Times New Roman" w:hAnsi="Georgia" w:cs="Times New Roman"/>
      <w:sz w:val="20"/>
      <w:szCs w:val="20"/>
      <w:lang w:eastAsia="sk-SK"/>
    </w:rPr>
  </w:style>
  <w:style w:type="character" w:customStyle="1" w:styleId="OdsekzoznamuChar">
    <w:name w:val="Odsek zoznamu Char"/>
    <w:aliases w:val="List Paragraph Char Char Char Char,Indicator Text Char,Numbered Para 1 Char,List Paragraph à moi Char,Dot pt Char,No Spacing1 Char,Odsek zoznamu4 Char,LISTA Char,Listaszerű bekezdés2 Char,Listaszerű bekezdés3 Char,List Paragraph1 Char"/>
    <w:link w:val="Odsekzoznamu"/>
    <w:uiPriority w:val="34"/>
    <w:qFormat/>
    <w:locked/>
    <w:rsid w:val="00542CB8"/>
    <w:rPr>
      <w:rFonts w:ascii="Times New Roman" w:eastAsia="Times New Roman" w:hAnsi="Times New Roman" w:cs="Times New Roman"/>
      <w:sz w:val="24"/>
      <w:szCs w:val="24"/>
      <w:lang w:eastAsia="sk-SK"/>
    </w:rPr>
  </w:style>
  <w:style w:type="character" w:styleId="Odkaznapoznmkupodiarou">
    <w:name w:val="footnote reference"/>
    <w:aliases w:val="Footnote Refernece,4_G Char,FRef ISO Char Char Char,4_G Char Char Char Char Char,Footnote Reference1 Char Char Char Char Char,Footnotes refss Char Char Char Char Char,ftref Char Char Char Char Char,FRef ISO Cha"/>
    <w:basedOn w:val="Predvolenpsmoodseku"/>
    <w:link w:val="4G"/>
    <w:uiPriority w:val="19"/>
    <w:unhideWhenUsed/>
    <w:qFormat/>
    <w:rsid w:val="00542CB8"/>
    <w:rPr>
      <w:rFonts w:cs="Times New Roman"/>
      <w:vertAlign w:val="superscript"/>
    </w:rPr>
  </w:style>
  <w:style w:type="paragraph" w:styleId="Normlnywebov">
    <w:name w:val="Normal (Web)"/>
    <w:basedOn w:val="Normlny"/>
    <w:uiPriority w:val="99"/>
    <w:unhideWhenUsed/>
    <w:rsid w:val="00542CB8"/>
    <w:pPr>
      <w:spacing w:before="100" w:beforeAutospacing="1" w:after="100" w:afterAutospacing="1"/>
    </w:pPr>
  </w:style>
  <w:style w:type="character" w:styleId="Siln">
    <w:name w:val="Strong"/>
    <w:basedOn w:val="Predvolenpsmoodseku"/>
    <w:uiPriority w:val="22"/>
    <w:qFormat/>
    <w:rsid w:val="00542CB8"/>
    <w:rPr>
      <w:b/>
      <w:bCs/>
    </w:rPr>
  </w:style>
  <w:style w:type="paragraph" w:customStyle="1" w:styleId="BodyText21">
    <w:name w:val="Body Text 21"/>
    <w:basedOn w:val="Normlny"/>
    <w:uiPriority w:val="99"/>
    <w:rsid w:val="00542CB8"/>
    <w:pPr>
      <w:widowControl w:val="0"/>
      <w:spacing w:before="120"/>
      <w:jc w:val="both"/>
    </w:pPr>
    <w:rPr>
      <w:rFonts w:ascii="Arial" w:hAnsi="Arial"/>
      <w:szCs w:val="20"/>
      <w:lang w:val="cs-CZ" w:eastAsia="cs-CZ"/>
    </w:rPr>
  </w:style>
  <w:style w:type="paragraph" w:customStyle="1" w:styleId="4G">
    <w:name w:val="4_G"/>
    <w:aliases w:val="FRef ISO Char Char,4_G Char Char Char Char,Footnote Reference1 Char Char Char Char,Footnotes refss Char Char Char Char,ftref Char Char Char Char,BVI fnr Char Char Char Char,BVI fnr Car Car Char Char Char Char"/>
    <w:basedOn w:val="Normlny"/>
    <w:link w:val="Odkaznapoznmkupodiarou"/>
    <w:uiPriority w:val="99"/>
    <w:rsid w:val="00542CB8"/>
    <w:pPr>
      <w:spacing w:after="160" w:line="240" w:lineRule="exact"/>
      <w:jc w:val="both"/>
    </w:pPr>
    <w:rPr>
      <w:rFonts w:asciiTheme="minorHAnsi" w:eastAsiaTheme="minorHAnsi" w:hAnsiTheme="minorHAnsi"/>
      <w:sz w:val="22"/>
      <w:szCs w:val="22"/>
      <w:vertAlign w:val="superscript"/>
      <w:lang w:eastAsia="en-US"/>
    </w:rPr>
  </w:style>
  <w:style w:type="character" w:customStyle="1" w:styleId="admngr-promo-close-wrap">
    <w:name w:val="admngr-promo-close-wrap"/>
    <w:basedOn w:val="Predvolenpsmoodseku"/>
    <w:rsid w:val="00496D7B"/>
  </w:style>
  <w:style w:type="character" w:customStyle="1" w:styleId="admngr-c-black-50">
    <w:name w:val="admngr-c-black-50"/>
    <w:basedOn w:val="Predvolenpsmoodseku"/>
    <w:rsid w:val="00496D7B"/>
  </w:style>
  <w:style w:type="paragraph" w:styleId="Hlavika">
    <w:name w:val="header"/>
    <w:basedOn w:val="Normlny"/>
    <w:link w:val="HlavikaChar"/>
    <w:uiPriority w:val="99"/>
    <w:unhideWhenUsed/>
    <w:rsid w:val="00F253EF"/>
    <w:pPr>
      <w:tabs>
        <w:tab w:val="center" w:pos="4536"/>
        <w:tab w:val="right" w:pos="9072"/>
      </w:tabs>
    </w:pPr>
  </w:style>
  <w:style w:type="character" w:customStyle="1" w:styleId="HlavikaChar">
    <w:name w:val="Hlavička Char"/>
    <w:basedOn w:val="Predvolenpsmoodseku"/>
    <w:link w:val="Hlavika"/>
    <w:uiPriority w:val="99"/>
    <w:rsid w:val="00F253EF"/>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F253EF"/>
    <w:pPr>
      <w:tabs>
        <w:tab w:val="center" w:pos="4536"/>
        <w:tab w:val="right" w:pos="9072"/>
      </w:tabs>
    </w:pPr>
  </w:style>
  <w:style w:type="character" w:customStyle="1" w:styleId="PtaChar">
    <w:name w:val="Päta Char"/>
    <w:basedOn w:val="Predvolenpsmoodseku"/>
    <w:link w:val="Pta"/>
    <w:uiPriority w:val="99"/>
    <w:rsid w:val="00F253EF"/>
    <w:rPr>
      <w:rFonts w:ascii="Times New Roman" w:eastAsia="Times New Roman" w:hAnsi="Times New Roman" w:cs="Times New Roman"/>
      <w:sz w:val="24"/>
      <w:szCs w:val="24"/>
      <w:lang w:eastAsia="sk-SK"/>
    </w:rPr>
  </w:style>
  <w:style w:type="table" w:styleId="Mriekatabuky">
    <w:name w:val="Table Grid"/>
    <w:basedOn w:val="Normlnatabuka"/>
    <w:uiPriority w:val="39"/>
    <w:rsid w:val="000536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y"/>
    <w:link w:val="ZkladntextChar"/>
    <w:uiPriority w:val="1"/>
    <w:qFormat/>
    <w:rsid w:val="000536E0"/>
    <w:pPr>
      <w:widowControl w:val="0"/>
      <w:spacing w:before="121"/>
      <w:ind w:left="1286"/>
    </w:pPr>
    <w:rPr>
      <w:rFonts w:cstheme="minorBidi"/>
      <w:sz w:val="20"/>
      <w:szCs w:val="20"/>
      <w:lang w:bidi="sk-SK"/>
    </w:rPr>
  </w:style>
  <w:style w:type="character" w:customStyle="1" w:styleId="ZkladntextChar">
    <w:name w:val="Základný text Char"/>
    <w:basedOn w:val="Predvolenpsmoodseku"/>
    <w:link w:val="Zkladntext"/>
    <w:uiPriority w:val="1"/>
    <w:rsid w:val="000536E0"/>
    <w:rPr>
      <w:rFonts w:ascii="Times New Roman" w:eastAsia="Times New Roman" w:hAnsi="Times New Roman"/>
      <w:sz w:val="20"/>
      <w:szCs w:val="20"/>
      <w:lang w:eastAsia="sk-SK" w:bidi="sk-SK"/>
    </w:rPr>
  </w:style>
  <w:style w:type="character" w:styleId="PouitHypertextovPrepojenie">
    <w:name w:val="FollowedHyperlink"/>
    <w:basedOn w:val="Predvolenpsmoodseku"/>
    <w:uiPriority w:val="99"/>
    <w:semiHidden/>
    <w:unhideWhenUsed/>
    <w:rsid w:val="000972FB"/>
    <w:rPr>
      <w:color w:val="954F72" w:themeColor="followedHyperlink"/>
      <w:u w:val="single"/>
    </w:rPr>
  </w:style>
  <w:style w:type="paragraph" w:styleId="PredformtovanHTML">
    <w:name w:val="HTML Preformatted"/>
    <w:basedOn w:val="Normlny"/>
    <w:link w:val="PredformtovanHTMLChar"/>
    <w:uiPriority w:val="99"/>
    <w:semiHidden/>
    <w:unhideWhenUsed/>
    <w:rsid w:val="001D1C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dformtovanHTMLChar">
    <w:name w:val="Predformátované HTML Char"/>
    <w:basedOn w:val="Predvolenpsmoodseku"/>
    <w:link w:val="PredformtovanHTML"/>
    <w:uiPriority w:val="99"/>
    <w:semiHidden/>
    <w:rsid w:val="001D1CCC"/>
    <w:rPr>
      <w:rFonts w:ascii="Courier New" w:eastAsia="Times New Roman" w:hAnsi="Courier New" w:cs="Courier New"/>
      <w:sz w:val="20"/>
      <w:szCs w:val="20"/>
      <w:lang w:eastAsia="sk-SK"/>
    </w:rPr>
  </w:style>
  <w:style w:type="character" w:customStyle="1" w:styleId="y2iqfc">
    <w:name w:val="y2iqfc"/>
    <w:basedOn w:val="Predvolenpsmoodseku"/>
    <w:rsid w:val="001D1CCC"/>
  </w:style>
  <w:style w:type="character" w:styleId="Zvraznenie">
    <w:name w:val="Emphasis"/>
    <w:basedOn w:val="Predvolenpsmoodseku"/>
    <w:uiPriority w:val="20"/>
    <w:qFormat/>
    <w:rsid w:val="00792443"/>
    <w:rPr>
      <w:i/>
      <w:iCs/>
    </w:rPr>
  </w:style>
  <w:style w:type="paragraph" w:styleId="Textbubliny">
    <w:name w:val="Balloon Text"/>
    <w:basedOn w:val="Normlny"/>
    <w:link w:val="TextbublinyChar"/>
    <w:uiPriority w:val="99"/>
    <w:semiHidden/>
    <w:unhideWhenUsed/>
    <w:rsid w:val="00F141A3"/>
    <w:rPr>
      <w:rFonts w:ascii="Segoe UI" w:hAnsi="Segoe UI" w:cs="Segoe UI"/>
      <w:sz w:val="18"/>
      <w:szCs w:val="18"/>
    </w:rPr>
  </w:style>
  <w:style w:type="character" w:customStyle="1" w:styleId="TextbublinyChar">
    <w:name w:val="Text bubliny Char"/>
    <w:basedOn w:val="Predvolenpsmoodseku"/>
    <w:link w:val="Textbubliny"/>
    <w:uiPriority w:val="99"/>
    <w:semiHidden/>
    <w:rsid w:val="00F141A3"/>
    <w:rPr>
      <w:rFonts w:ascii="Segoe UI" w:eastAsia="Times New Roman" w:hAnsi="Segoe UI" w:cs="Segoe UI"/>
      <w:sz w:val="18"/>
      <w:szCs w:val="18"/>
      <w:lang w:eastAsia="sk-SK"/>
    </w:rPr>
  </w:style>
  <w:style w:type="table" w:customStyle="1" w:styleId="Mriekatabuky1">
    <w:name w:val="Mriežka tabuľky1"/>
    <w:basedOn w:val="Normlnatabuka"/>
    <w:next w:val="Mriekatabuky"/>
    <w:uiPriority w:val="39"/>
    <w:rsid w:val="0029198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trefCharCarCharCarCharCharCarattereCharCharCarattere">
    <w:name w:val="ftref Char Car Char Car Char Char Carattere Char Char Carattere"/>
    <w:aliases w:val="ftref Char Car Char Car Char Car Car Char Car Car Char Car Char Car Char Char Carattere Char Char Carattere"/>
    <w:basedOn w:val="Normlny"/>
    <w:uiPriority w:val="19"/>
    <w:rsid w:val="000F54C0"/>
    <w:pPr>
      <w:spacing w:after="160" w:line="240" w:lineRule="exact"/>
    </w:pPr>
    <w:rPr>
      <w:rFonts w:asciiTheme="minorHAnsi" w:eastAsiaTheme="minorHAnsi" w:hAnsiTheme="minorHAnsi" w:cstheme="minorBidi"/>
      <w:sz w:val="22"/>
      <w:szCs w:val="22"/>
      <w:vertAlign w:val="superscript"/>
      <w:lang w:eastAsia="en-US"/>
    </w:rPr>
  </w:style>
  <w:style w:type="character" w:styleId="Odkaznakomentr">
    <w:name w:val="annotation reference"/>
    <w:uiPriority w:val="99"/>
    <w:semiHidden/>
    <w:unhideWhenUsed/>
    <w:rsid w:val="001B325F"/>
    <w:rPr>
      <w:sz w:val="16"/>
      <w:szCs w:val="16"/>
    </w:rPr>
  </w:style>
  <w:style w:type="paragraph" w:styleId="Textkomentra">
    <w:name w:val="annotation text"/>
    <w:basedOn w:val="Normlny"/>
    <w:link w:val="TextkomentraChar"/>
    <w:uiPriority w:val="99"/>
    <w:unhideWhenUsed/>
    <w:rsid w:val="001B325F"/>
    <w:pPr>
      <w:spacing w:after="160" w:line="259" w:lineRule="auto"/>
    </w:pPr>
    <w:rPr>
      <w:rFonts w:ascii="Calibri" w:eastAsia="Calibri" w:hAnsi="Calibri"/>
      <w:sz w:val="20"/>
      <w:szCs w:val="20"/>
      <w:lang w:eastAsia="en-US"/>
    </w:rPr>
  </w:style>
  <w:style w:type="character" w:customStyle="1" w:styleId="TextkomentraChar">
    <w:name w:val="Text komentára Char"/>
    <w:basedOn w:val="Predvolenpsmoodseku"/>
    <w:link w:val="Textkomentra"/>
    <w:uiPriority w:val="99"/>
    <w:rsid w:val="001B325F"/>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90889">
      <w:bodyDiv w:val="1"/>
      <w:marLeft w:val="0"/>
      <w:marRight w:val="0"/>
      <w:marTop w:val="0"/>
      <w:marBottom w:val="0"/>
      <w:divBdr>
        <w:top w:val="none" w:sz="0" w:space="0" w:color="auto"/>
        <w:left w:val="none" w:sz="0" w:space="0" w:color="auto"/>
        <w:bottom w:val="none" w:sz="0" w:space="0" w:color="auto"/>
        <w:right w:val="none" w:sz="0" w:space="0" w:color="auto"/>
      </w:divBdr>
    </w:div>
    <w:div w:id="163935939">
      <w:bodyDiv w:val="1"/>
      <w:marLeft w:val="0"/>
      <w:marRight w:val="0"/>
      <w:marTop w:val="0"/>
      <w:marBottom w:val="0"/>
      <w:divBdr>
        <w:top w:val="none" w:sz="0" w:space="0" w:color="auto"/>
        <w:left w:val="none" w:sz="0" w:space="0" w:color="auto"/>
        <w:bottom w:val="none" w:sz="0" w:space="0" w:color="auto"/>
        <w:right w:val="none" w:sz="0" w:space="0" w:color="auto"/>
      </w:divBdr>
    </w:div>
    <w:div w:id="228002863">
      <w:bodyDiv w:val="1"/>
      <w:marLeft w:val="0"/>
      <w:marRight w:val="0"/>
      <w:marTop w:val="0"/>
      <w:marBottom w:val="0"/>
      <w:divBdr>
        <w:top w:val="none" w:sz="0" w:space="0" w:color="auto"/>
        <w:left w:val="none" w:sz="0" w:space="0" w:color="auto"/>
        <w:bottom w:val="none" w:sz="0" w:space="0" w:color="auto"/>
        <w:right w:val="none" w:sz="0" w:space="0" w:color="auto"/>
      </w:divBdr>
      <w:divsChild>
        <w:div w:id="2088649648">
          <w:marLeft w:val="0"/>
          <w:marRight w:val="0"/>
          <w:marTop w:val="0"/>
          <w:marBottom w:val="0"/>
          <w:divBdr>
            <w:top w:val="none" w:sz="0" w:space="0" w:color="auto"/>
            <w:left w:val="none" w:sz="0" w:space="0" w:color="auto"/>
            <w:bottom w:val="none" w:sz="0" w:space="0" w:color="auto"/>
            <w:right w:val="none" w:sz="0" w:space="0" w:color="auto"/>
          </w:divBdr>
        </w:div>
      </w:divsChild>
    </w:div>
    <w:div w:id="377972583">
      <w:bodyDiv w:val="1"/>
      <w:marLeft w:val="0"/>
      <w:marRight w:val="0"/>
      <w:marTop w:val="0"/>
      <w:marBottom w:val="0"/>
      <w:divBdr>
        <w:top w:val="none" w:sz="0" w:space="0" w:color="auto"/>
        <w:left w:val="none" w:sz="0" w:space="0" w:color="auto"/>
        <w:bottom w:val="none" w:sz="0" w:space="0" w:color="auto"/>
        <w:right w:val="none" w:sz="0" w:space="0" w:color="auto"/>
      </w:divBdr>
    </w:div>
    <w:div w:id="392393149">
      <w:bodyDiv w:val="1"/>
      <w:marLeft w:val="0"/>
      <w:marRight w:val="0"/>
      <w:marTop w:val="0"/>
      <w:marBottom w:val="0"/>
      <w:divBdr>
        <w:top w:val="none" w:sz="0" w:space="0" w:color="auto"/>
        <w:left w:val="none" w:sz="0" w:space="0" w:color="auto"/>
        <w:bottom w:val="none" w:sz="0" w:space="0" w:color="auto"/>
        <w:right w:val="none" w:sz="0" w:space="0" w:color="auto"/>
      </w:divBdr>
    </w:div>
    <w:div w:id="459154714">
      <w:bodyDiv w:val="1"/>
      <w:marLeft w:val="0"/>
      <w:marRight w:val="0"/>
      <w:marTop w:val="0"/>
      <w:marBottom w:val="0"/>
      <w:divBdr>
        <w:top w:val="none" w:sz="0" w:space="0" w:color="auto"/>
        <w:left w:val="none" w:sz="0" w:space="0" w:color="auto"/>
        <w:bottom w:val="none" w:sz="0" w:space="0" w:color="auto"/>
        <w:right w:val="none" w:sz="0" w:space="0" w:color="auto"/>
      </w:divBdr>
    </w:div>
    <w:div w:id="518206535">
      <w:bodyDiv w:val="1"/>
      <w:marLeft w:val="0"/>
      <w:marRight w:val="0"/>
      <w:marTop w:val="0"/>
      <w:marBottom w:val="0"/>
      <w:divBdr>
        <w:top w:val="none" w:sz="0" w:space="0" w:color="auto"/>
        <w:left w:val="none" w:sz="0" w:space="0" w:color="auto"/>
        <w:bottom w:val="none" w:sz="0" w:space="0" w:color="auto"/>
        <w:right w:val="none" w:sz="0" w:space="0" w:color="auto"/>
      </w:divBdr>
      <w:divsChild>
        <w:div w:id="1337534951">
          <w:marLeft w:val="255"/>
          <w:marRight w:val="0"/>
          <w:marTop w:val="75"/>
          <w:marBottom w:val="0"/>
          <w:divBdr>
            <w:top w:val="none" w:sz="0" w:space="0" w:color="auto"/>
            <w:left w:val="none" w:sz="0" w:space="0" w:color="auto"/>
            <w:bottom w:val="none" w:sz="0" w:space="0" w:color="auto"/>
            <w:right w:val="none" w:sz="0" w:space="0" w:color="auto"/>
          </w:divBdr>
          <w:divsChild>
            <w:div w:id="1970210557">
              <w:marLeft w:val="0"/>
              <w:marRight w:val="75"/>
              <w:marTop w:val="0"/>
              <w:marBottom w:val="0"/>
              <w:divBdr>
                <w:top w:val="none" w:sz="0" w:space="0" w:color="auto"/>
                <w:left w:val="none" w:sz="0" w:space="0" w:color="auto"/>
                <w:bottom w:val="none" w:sz="0" w:space="0" w:color="auto"/>
                <w:right w:val="none" w:sz="0" w:space="0" w:color="auto"/>
              </w:divBdr>
            </w:div>
            <w:div w:id="378672745">
              <w:marLeft w:val="0"/>
              <w:marRight w:val="0"/>
              <w:marTop w:val="0"/>
              <w:marBottom w:val="300"/>
              <w:divBdr>
                <w:top w:val="none" w:sz="0" w:space="0" w:color="auto"/>
                <w:left w:val="none" w:sz="0" w:space="0" w:color="auto"/>
                <w:bottom w:val="none" w:sz="0" w:space="0" w:color="auto"/>
                <w:right w:val="none" w:sz="0" w:space="0" w:color="auto"/>
              </w:divBdr>
            </w:div>
            <w:div w:id="1097942574">
              <w:marLeft w:val="255"/>
              <w:marRight w:val="0"/>
              <w:marTop w:val="75"/>
              <w:marBottom w:val="0"/>
              <w:divBdr>
                <w:top w:val="none" w:sz="0" w:space="0" w:color="auto"/>
                <w:left w:val="none" w:sz="0" w:space="0" w:color="auto"/>
                <w:bottom w:val="none" w:sz="0" w:space="0" w:color="auto"/>
                <w:right w:val="none" w:sz="0" w:space="0" w:color="auto"/>
              </w:divBdr>
              <w:divsChild>
                <w:div w:id="1025599999">
                  <w:marLeft w:val="255"/>
                  <w:marRight w:val="0"/>
                  <w:marTop w:val="0"/>
                  <w:marBottom w:val="0"/>
                  <w:divBdr>
                    <w:top w:val="none" w:sz="0" w:space="0" w:color="auto"/>
                    <w:left w:val="none" w:sz="0" w:space="0" w:color="auto"/>
                    <w:bottom w:val="none" w:sz="0" w:space="0" w:color="auto"/>
                    <w:right w:val="none" w:sz="0" w:space="0" w:color="auto"/>
                  </w:divBdr>
                </w:div>
                <w:div w:id="89857301">
                  <w:marLeft w:val="255"/>
                  <w:marRight w:val="0"/>
                  <w:marTop w:val="0"/>
                  <w:marBottom w:val="0"/>
                  <w:divBdr>
                    <w:top w:val="none" w:sz="0" w:space="0" w:color="auto"/>
                    <w:left w:val="none" w:sz="0" w:space="0" w:color="auto"/>
                    <w:bottom w:val="none" w:sz="0" w:space="0" w:color="auto"/>
                    <w:right w:val="none" w:sz="0" w:space="0" w:color="auto"/>
                  </w:divBdr>
                </w:div>
                <w:div w:id="1153637864">
                  <w:marLeft w:val="255"/>
                  <w:marRight w:val="0"/>
                  <w:marTop w:val="0"/>
                  <w:marBottom w:val="0"/>
                  <w:divBdr>
                    <w:top w:val="none" w:sz="0" w:space="0" w:color="auto"/>
                    <w:left w:val="none" w:sz="0" w:space="0" w:color="auto"/>
                    <w:bottom w:val="none" w:sz="0" w:space="0" w:color="auto"/>
                    <w:right w:val="none" w:sz="0" w:space="0" w:color="auto"/>
                  </w:divBdr>
                </w:div>
                <w:div w:id="1364555595">
                  <w:marLeft w:val="255"/>
                  <w:marRight w:val="0"/>
                  <w:marTop w:val="0"/>
                  <w:marBottom w:val="0"/>
                  <w:divBdr>
                    <w:top w:val="none" w:sz="0" w:space="0" w:color="auto"/>
                    <w:left w:val="none" w:sz="0" w:space="0" w:color="auto"/>
                    <w:bottom w:val="none" w:sz="0" w:space="0" w:color="auto"/>
                    <w:right w:val="none" w:sz="0" w:space="0" w:color="auto"/>
                  </w:divBdr>
                </w:div>
                <w:div w:id="650252985">
                  <w:marLeft w:val="255"/>
                  <w:marRight w:val="0"/>
                  <w:marTop w:val="0"/>
                  <w:marBottom w:val="0"/>
                  <w:divBdr>
                    <w:top w:val="none" w:sz="0" w:space="0" w:color="auto"/>
                    <w:left w:val="none" w:sz="0" w:space="0" w:color="auto"/>
                    <w:bottom w:val="none" w:sz="0" w:space="0" w:color="auto"/>
                    <w:right w:val="none" w:sz="0" w:space="0" w:color="auto"/>
                  </w:divBdr>
                </w:div>
                <w:div w:id="1523980929">
                  <w:marLeft w:val="255"/>
                  <w:marRight w:val="0"/>
                  <w:marTop w:val="0"/>
                  <w:marBottom w:val="0"/>
                  <w:divBdr>
                    <w:top w:val="none" w:sz="0" w:space="0" w:color="auto"/>
                    <w:left w:val="none" w:sz="0" w:space="0" w:color="auto"/>
                    <w:bottom w:val="none" w:sz="0" w:space="0" w:color="auto"/>
                    <w:right w:val="none" w:sz="0" w:space="0" w:color="auto"/>
                  </w:divBdr>
                </w:div>
                <w:div w:id="1175070584">
                  <w:marLeft w:val="255"/>
                  <w:marRight w:val="0"/>
                  <w:marTop w:val="0"/>
                  <w:marBottom w:val="0"/>
                  <w:divBdr>
                    <w:top w:val="none" w:sz="0" w:space="0" w:color="auto"/>
                    <w:left w:val="none" w:sz="0" w:space="0" w:color="auto"/>
                    <w:bottom w:val="none" w:sz="0" w:space="0" w:color="auto"/>
                    <w:right w:val="none" w:sz="0" w:space="0" w:color="auto"/>
                  </w:divBdr>
                </w:div>
                <w:div w:id="1136951096">
                  <w:marLeft w:val="255"/>
                  <w:marRight w:val="0"/>
                  <w:marTop w:val="0"/>
                  <w:marBottom w:val="0"/>
                  <w:divBdr>
                    <w:top w:val="none" w:sz="0" w:space="0" w:color="auto"/>
                    <w:left w:val="none" w:sz="0" w:space="0" w:color="auto"/>
                    <w:bottom w:val="none" w:sz="0" w:space="0" w:color="auto"/>
                    <w:right w:val="none" w:sz="0" w:space="0" w:color="auto"/>
                  </w:divBdr>
                </w:div>
                <w:div w:id="708603136">
                  <w:marLeft w:val="255"/>
                  <w:marRight w:val="0"/>
                  <w:marTop w:val="0"/>
                  <w:marBottom w:val="0"/>
                  <w:divBdr>
                    <w:top w:val="none" w:sz="0" w:space="0" w:color="auto"/>
                    <w:left w:val="none" w:sz="0" w:space="0" w:color="auto"/>
                    <w:bottom w:val="none" w:sz="0" w:space="0" w:color="auto"/>
                    <w:right w:val="none" w:sz="0" w:space="0" w:color="auto"/>
                  </w:divBdr>
                </w:div>
              </w:divsChild>
            </w:div>
            <w:div w:id="1602255859">
              <w:marLeft w:val="255"/>
              <w:marRight w:val="0"/>
              <w:marTop w:val="75"/>
              <w:marBottom w:val="0"/>
              <w:divBdr>
                <w:top w:val="none" w:sz="0" w:space="0" w:color="auto"/>
                <w:left w:val="none" w:sz="0" w:space="0" w:color="auto"/>
                <w:bottom w:val="none" w:sz="0" w:space="0" w:color="auto"/>
                <w:right w:val="none" w:sz="0" w:space="0" w:color="auto"/>
              </w:divBdr>
            </w:div>
          </w:divsChild>
        </w:div>
      </w:divsChild>
    </w:div>
    <w:div w:id="617106007">
      <w:bodyDiv w:val="1"/>
      <w:marLeft w:val="0"/>
      <w:marRight w:val="0"/>
      <w:marTop w:val="0"/>
      <w:marBottom w:val="0"/>
      <w:divBdr>
        <w:top w:val="none" w:sz="0" w:space="0" w:color="auto"/>
        <w:left w:val="none" w:sz="0" w:space="0" w:color="auto"/>
        <w:bottom w:val="none" w:sz="0" w:space="0" w:color="auto"/>
        <w:right w:val="none" w:sz="0" w:space="0" w:color="auto"/>
      </w:divBdr>
    </w:div>
    <w:div w:id="782072607">
      <w:bodyDiv w:val="1"/>
      <w:marLeft w:val="0"/>
      <w:marRight w:val="0"/>
      <w:marTop w:val="0"/>
      <w:marBottom w:val="0"/>
      <w:divBdr>
        <w:top w:val="none" w:sz="0" w:space="0" w:color="auto"/>
        <w:left w:val="none" w:sz="0" w:space="0" w:color="auto"/>
        <w:bottom w:val="none" w:sz="0" w:space="0" w:color="auto"/>
        <w:right w:val="none" w:sz="0" w:space="0" w:color="auto"/>
      </w:divBdr>
    </w:div>
    <w:div w:id="1022820656">
      <w:bodyDiv w:val="1"/>
      <w:marLeft w:val="0"/>
      <w:marRight w:val="0"/>
      <w:marTop w:val="0"/>
      <w:marBottom w:val="0"/>
      <w:divBdr>
        <w:top w:val="none" w:sz="0" w:space="0" w:color="auto"/>
        <w:left w:val="none" w:sz="0" w:space="0" w:color="auto"/>
        <w:bottom w:val="none" w:sz="0" w:space="0" w:color="auto"/>
        <w:right w:val="none" w:sz="0" w:space="0" w:color="auto"/>
      </w:divBdr>
    </w:div>
    <w:div w:id="1086151414">
      <w:bodyDiv w:val="1"/>
      <w:marLeft w:val="0"/>
      <w:marRight w:val="0"/>
      <w:marTop w:val="0"/>
      <w:marBottom w:val="0"/>
      <w:divBdr>
        <w:top w:val="none" w:sz="0" w:space="0" w:color="auto"/>
        <w:left w:val="none" w:sz="0" w:space="0" w:color="auto"/>
        <w:bottom w:val="none" w:sz="0" w:space="0" w:color="auto"/>
        <w:right w:val="none" w:sz="0" w:space="0" w:color="auto"/>
      </w:divBdr>
    </w:div>
    <w:div w:id="1134525427">
      <w:bodyDiv w:val="1"/>
      <w:marLeft w:val="0"/>
      <w:marRight w:val="0"/>
      <w:marTop w:val="0"/>
      <w:marBottom w:val="0"/>
      <w:divBdr>
        <w:top w:val="none" w:sz="0" w:space="0" w:color="auto"/>
        <w:left w:val="none" w:sz="0" w:space="0" w:color="auto"/>
        <w:bottom w:val="none" w:sz="0" w:space="0" w:color="auto"/>
        <w:right w:val="none" w:sz="0" w:space="0" w:color="auto"/>
      </w:divBdr>
    </w:div>
    <w:div w:id="1288127465">
      <w:bodyDiv w:val="1"/>
      <w:marLeft w:val="0"/>
      <w:marRight w:val="0"/>
      <w:marTop w:val="0"/>
      <w:marBottom w:val="0"/>
      <w:divBdr>
        <w:top w:val="none" w:sz="0" w:space="0" w:color="auto"/>
        <w:left w:val="none" w:sz="0" w:space="0" w:color="auto"/>
        <w:bottom w:val="none" w:sz="0" w:space="0" w:color="auto"/>
        <w:right w:val="none" w:sz="0" w:space="0" w:color="auto"/>
      </w:divBdr>
    </w:div>
    <w:div w:id="1317220733">
      <w:bodyDiv w:val="1"/>
      <w:marLeft w:val="0"/>
      <w:marRight w:val="0"/>
      <w:marTop w:val="0"/>
      <w:marBottom w:val="0"/>
      <w:divBdr>
        <w:top w:val="none" w:sz="0" w:space="0" w:color="auto"/>
        <w:left w:val="none" w:sz="0" w:space="0" w:color="auto"/>
        <w:bottom w:val="none" w:sz="0" w:space="0" w:color="auto"/>
        <w:right w:val="none" w:sz="0" w:space="0" w:color="auto"/>
      </w:divBdr>
    </w:div>
    <w:div w:id="1418283018">
      <w:bodyDiv w:val="1"/>
      <w:marLeft w:val="0"/>
      <w:marRight w:val="0"/>
      <w:marTop w:val="0"/>
      <w:marBottom w:val="0"/>
      <w:divBdr>
        <w:top w:val="none" w:sz="0" w:space="0" w:color="auto"/>
        <w:left w:val="none" w:sz="0" w:space="0" w:color="auto"/>
        <w:bottom w:val="none" w:sz="0" w:space="0" w:color="auto"/>
        <w:right w:val="none" w:sz="0" w:space="0" w:color="auto"/>
      </w:divBdr>
    </w:div>
    <w:div w:id="1507862996">
      <w:bodyDiv w:val="1"/>
      <w:marLeft w:val="0"/>
      <w:marRight w:val="0"/>
      <w:marTop w:val="0"/>
      <w:marBottom w:val="0"/>
      <w:divBdr>
        <w:top w:val="none" w:sz="0" w:space="0" w:color="auto"/>
        <w:left w:val="none" w:sz="0" w:space="0" w:color="auto"/>
        <w:bottom w:val="none" w:sz="0" w:space="0" w:color="auto"/>
        <w:right w:val="none" w:sz="0" w:space="0" w:color="auto"/>
      </w:divBdr>
    </w:div>
    <w:div w:id="1647977828">
      <w:bodyDiv w:val="1"/>
      <w:marLeft w:val="0"/>
      <w:marRight w:val="0"/>
      <w:marTop w:val="0"/>
      <w:marBottom w:val="0"/>
      <w:divBdr>
        <w:top w:val="none" w:sz="0" w:space="0" w:color="auto"/>
        <w:left w:val="none" w:sz="0" w:space="0" w:color="auto"/>
        <w:bottom w:val="none" w:sz="0" w:space="0" w:color="auto"/>
        <w:right w:val="none" w:sz="0" w:space="0" w:color="auto"/>
      </w:divBdr>
      <w:divsChild>
        <w:div w:id="1666126062">
          <w:marLeft w:val="0"/>
          <w:marRight w:val="75"/>
          <w:marTop w:val="0"/>
          <w:marBottom w:val="0"/>
          <w:divBdr>
            <w:top w:val="none" w:sz="0" w:space="0" w:color="auto"/>
            <w:left w:val="none" w:sz="0" w:space="0" w:color="auto"/>
            <w:bottom w:val="none" w:sz="0" w:space="0" w:color="auto"/>
            <w:right w:val="none" w:sz="0" w:space="0" w:color="auto"/>
          </w:divBdr>
        </w:div>
        <w:div w:id="48460039">
          <w:marLeft w:val="0"/>
          <w:marRight w:val="0"/>
          <w:marTop w:val="0"/>
          <w:marBottom w:val="300"/>
          <w:divBdr>
            <w:top w:val="none" w:sz="0" w:space="0" w:color="auto"/>
            <w:left w:val="none" w:sz="0" w:space="0" w:color="auto"/>
            <w:bottom w:val="none" w:sz="0" w:space="0" w:color="auto"/>
            <w:right w:val="none" w:sz="0" w:space="0" w:color="auto"/>
          </w:divBdr>
        </w:div>
        <w:div w:id="677269944">
          <w:marLeft w:val="255"/>
          <w:marRight w:val="0"/>
          <w:marTop w:val="75"/>
          <w:marBottom w:val="0"/>
          <w:divBdr>
            <w:top w:val="none" w:sz="0" w:space="0" w:color="auto"/>
            <w:left w:val="none" w:sz="0" w:space="0" w:color="auto"/>
            <w:bottom w:val="none" w:sz="0" w:space="0" w:color="auto"/>
            <w:right w:val="none" w:sz="0" w:space="0" w:color="auto"/>
          </w:divBdr>
          <w:divsChild>
            <w:div w:id="1188451671">
              <w:marLeft w:val="255"/>
              <w:marRight w:val="0"/>
              <w:marTop w:val="0"/>
              <w:marBottom w:val="0"/>
              <w:divBdr>
                <w:top w:val="none" w:sz="0" w:space="0" w:color="auto"/>
                <w:left w:val="none" w:sz="0" w:space="0" w:color="auto"/>
                <w:bottom w:val="none" w:sz="0" w:space="0" w:color="auto"/>
                <w:right w:val="none" w:sz="0" w:space="0" w:color="auto"/>
              </w:divBdr>
            </w:div>
            <w:div w:id="2110928329">
              <w:marLeft w:val="255"/>
              <w:marRight w:val="0"/>
              <w:marTop w:val="0"/>
              <w:marBottom w:val="0"/>
              <w:divBdr>
                <w:top w:val="none" w:sz="0" w:space="0" w:color="auto"/>
                <w:left w:val="none" w:sz="0" w:space="0" w:color="auto"/>
                <w:bottom w:val="none" w:sz="0" w:space="0" w:color="auto"/>
                <w:right w:val="none" w:sz="0" w:space="0" w:color="auto"/>
              </w:divBdr>
            </w:div>
            <w:div w:id="1903827185">
              <w:marLeft w:val="255"/>
              <w:marRight w:val="0"/>
              <w:marTop w:val="0"/>
              <w:marBottom w:val="0"/>
              <w:divBdr>
                <w:top w:val="none" w:sz="0" w:space="0" w:color="auto"/>
                <w:left w:val="none" w:sz="0" w:space="0" w:color="auto"/>
                <w:bottom w:val="none" w:sz="0" w:space="0" w:color="auto"/>
                <w:right w:val="none" w:sz="0" w:space="0" w:color="auto"/>
              </w:divBdr>
            </w:div>
            <w:div w:id="1781026566">
              <w:marLeft w:val="255"/>
              <w:marRight w:val="0"/>
              <w:marTop w:val="0"/>
              <w:marBottom w:val="0"/>
              <w:divBdr>
                <w:top w:val="none" w:sz="0" w:space="0" w:color="auto"/>
                <w:left w:val="none" w:sz="0" w:space="0" w:color="auto"/>
                <w:bottom w:val="none" w:sz="0" w:space="0" w:color="auto"/>
                <w:right w:val="none" w:sz="0" w:space="0" w:color="auto"/>
              </w:divBdr>
            </w:div>
          </w:divsChild>
        </w:div>
        <w:div w:id="842092874">
          <w:marLeft w:val="255"/>
          <w:marRight w:val="0"/>
          <w:marTop w:val="75"/>
          <w:marBottom w:val="0"/>
          <w:divBdr>
            <w:top w:val="none" w:sz="0" w:space="0" w:color="auto"/>
            <w:left w:val="none" w:sz="0" w:space="0" w:color="auto"/>
            <w:bottom w:val="none" w:sz="0" w:space="0" w:color="auto"/>
            <w:right w:val="none" w:sz="0" w:space="0" w:color="auto"/>
          </w:divBdr>
        </w:div>
        <w:div w:id="787699797">
          <w:marLeft w:val="255"/>
          <w:marRight w:val="0"/>
          <w:marTop w:val="75"/>
          <w:marBottom w:val="0"/>
          <w:divBdr>
            <w:top w:val="none" w:sz="0" w:space="0" w:color="auto"/>
            <w:left w:val="none" w:sz="0" w:space="0" w:color="auto"/>
            <w:bottom w:val="none" w:sz="0" w:space="0" w:color="auto"/>
            <w:right w:val="none" w:sz="0" w:space="0" w:color="auto"/>
          </w:divBdr>
        </w:div>
      </w:divsChild>
    </w:div>
    <w:div w:id="1814716686">
      <w:bodyDiv w:val="1"/>
      <w:marLeft w:val="0"/>
      <w:marRight w:val="0"/>
      <w:marTop w:val="0"/>
      <w:marBottom w:val="0"/>
      <w:divBdr>
        <w:top w:val="none" w:sz="0" w:space="0" w:color="auto"/>
        <w:left w:val="none" w:sz="0" w:space="0" w:color="auto"/>
        <w:bottom w:val="none" w:sz="0" w:space="0" w:color="auto"/>
        <w:right w:val="none" w:sz="0" w:space="0" w:color="auto"/>
      </w:divBdr>
      <w:divsChild>
        <w:div w:id="1287078703">
          <w:marLeft w:val="0"/>
          <w:marRight w:val="0"/>
          <w:marTop w:val="0"/>
          <w:marBottom w:val="0"/>
          <w:divBdr>
            <w:top w:val="none" w:sz="0" w:space="0" w:color="auto"/>
            <w:left w:val="none" w:sz="0" w:space="0" w:color="auto"/>
            <w:bottom w:val="none" w:sz="0" w:space="0" w:color="auto"/>
            <w:right w:val="none" w:sz="0" w:space="0" w:color="auto"/>
          </w:divBdr>
          <w:divsChild>
            <w:div w:id="1199472457">
              <w:marLeft w:val="0"/>
              <w:marRight w:val="0"/>
              <w:marTop w:val="0"/>
              <w:marBottom w:val="0"/>
              <w:divBdr>
                <w:top w:val="none" w:sz="0" w:space="0" w:color="auto"/>
                <w:left w:val="none" w:sz="0" w:space="0" w:color="auto"/>
                <w:bottom w:val="none" w:sz="0" w:space="0" w:color="auto"/>
                <w:right w:val="none" w:sz="0" w:space="0" w:color="auto"/>
              </w:divBdr>
              <w:divsChild>
                <w:div w:id="48204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826949">
      <w:bodyDiv w:val="1"/>
      <w:marLeft w:val="0"/>
      <w:marRight w:val="0"/>
      <w:marTop w:val="0"/>
      <w:marBottom w:val="0"/>
      <w:divBdr>
        <w:top w:val="none" w:sz="0" w:space="0" w:color="auto"/>
        <w:left w:val="none" w:sz="0" w:space="0" w:color="auto"/>
        <w:bottom w:val="none" w:sz="0" w:space="0" w:color="auto"/>
        <w:right w:val="none" w:sz="0" w:space="0" w:color="auto"/>
      </w:divBdr>
    </w:div>
    <w:div w:id="1897232121">
      <w:bodyDiv w:val="1"/>
      <w:marLeft w:val="0"/>
      <w:marRight w:val="0"/>
      <w:marTop w:val="0"/>
      <w:marBottom w:val="0"/>
      <w:divBdr>
        <w:top w:val="none" w:sz="0" w:space="0" w:color="auto"/>
        <w:left w:val="none" w:sz="0" w:space="0" w:color="auto"/>
        <w:bottom w:val="none" w:sz="0" w:space="0" w:color="auto"/>
        <w:right w:val="none" w:sz="0" w:space="0" w:color="auto"/>
      </w:divBdr>
    </w:div>
    <w:div w:id="1951744864">
      <w:bodyDiv w:val="1"/>
      <w:marLeft w:val="0"/>
      <w:marRight w:val="0"/>
      <w:marTop w:val="0"/>
      <w:marBottom w:val="0"/>
      <w:divBdr>
        <w:top w:val="none" w:sz="0" w:space="0" w:color="auto"/>
        <w:left w:val="none" w:sz="0" w:space="0" w:color="auto"/>
        <w:bottom w:val="none" w:sz="0" w:space="0" w:color="auto"/>
        <w:right w:val="none" w:sz="0" w:space="0" w:color="auto"/>
      </w:divBdr>
    </w:div>
    <w:div w:id="2054109705">
      <w:bodyDiv w:val="1"/>
      <w:marLeft w:val="0"/>
      <w:marRight w:val="0"/>
      <w:marTop w:val="0"/>
      <w:marBottom w:val="0"/>
      <w:divBdr>
        <w:top w:val="none" w:sz="0" w:space="0" w:color="auto"/>
        <w:left w:val="none" w:sz="0" w:space="0" w:color="auto"/>
        <w:bottom w:val="none" w:sz="0" w:space="0" w:color="auto"/>
        <w:right w:val="none" w:sz="0" w:space="0" w:color="auto"/>
      </w:divBdr>
    </w:div>
    <w:div w:id="2107724248">
      <w:bodyDiv w:val="1"/>
      <w:marLeft w:val="0"/>
      <w:marRight w:val="0"/>
      <w:marTop w:val="0"/>
      <w:marBottom w:val="0"/>
      <w:divBdr>
        <w:top w:val="none" w:sz="0" w:space="0" w:color="auto"/>
        <w:left w:val="none" w:sz="0" w:space="0" w:color="auto"/>
        <w:bottom w:val="none" w:sz="0" w:space="0" w:color="auto"/>
        <w:right w:val="none" w:sz="0" w:space="0" w:color="auto"/>
      </w:divBdr>
    </w:div>
    <w:div w:id="211782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22/495/vyhlasene_zneni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dzs-sk.sk/en/abouth-the-hcsa/"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551F4-0614-4F5A-9A0B-AB56C3673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4829</Words>
  <Characters>27528</Characters>
  <Application>Microsoft Office Word</Application>
  <DocSecurity>0</DocSecurity>
  <Lines>229</Lines>
  <Paragraphs>64</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KOCHANOVÁ Natália</dc:creator>
  <cp:keywords/>
  <dc:description/>
  <cp:lastModifiedBy>Kubla Juraj /SM OSN Zeneva/MZV</cp:lastModifiedBy>
  <cp:revision>7</cp:revision>
  <cp:lastPrinted>2022-08-15T09:13:00Z</cp:lastPrinted>
  <dcterms:created xsi:type="dcterms:W3CDTF">2023-05-03T08:43:00Z</dcterms:created>
  <dcterms:modified xsi:type="dcterms:W3CDTF">2023-05-03T09:41:00Z</dcterms:modified>
</cp:coreProperties>
</file>