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0ED0" w:rsidRDefault="00140ED0" w:rsidP="00140ED0">
      <w:r>
        <w:t xml:space="preserve">Hearing Committee  </w:t>
      </w:r>
    </w:p>
    <w:p w:rsidR="00140ED0" w:rsidRDefault="00140ED0" w:rsidP="00140ED0">
      <w:r>
        <w:t xml:space="preserve">(1) Notwithstanding section 31, the Board shall set up a Hearing Committee to hold hearings in matters relating to employment under this Act, and any determination made by the Hearing Committee shall be communicated to the Board for consideration and decision.  </w:t>
      </w:r>
    </w:p>
    <w:p w:rsidR="00140ED0" w:rsidRDefault="00140ED0" w:rsidP="00140ED0">
      <w:r>
        <w:t xml:space="preserve">(2) The Hearing Committee shall consist of –   </w:t>
      </w:r>
    </w:p>
    <w:p w:rsidR="00140ED0" w:rsidRDefault="00140ED0" w:rsidP="00140ED0">
      <w:r>
        <w:t xml:space="preserve">(a) a chairperson, who shall be a law practitioner with at least 5 years of standing, to be appointed by the Minister, after consultation with the Attorney-General;  </w:t>
      </w:r>
    </w:p>
    <w:p w:rsidR="00140ED0" w:rsidRDefault="00140ED0" w:rsidP="00140ED0">
      <w:r>
        <w:t xml:space="preserve">(b) </w:t>
      </w:r>
      <w:proofErr w:type="gramStart"/>
      <w:r>
        <w:t>a</w:t>
      </w:r>
      <w:proofErr w:type="gramEnd"/>
      <w:r>
        <w:t xml:space="preserve"> representative of the Ministry responsible for the subject of social security;  </w:t>
      </w:r>
    </w:p>
    <w:p w:rsidR="00140ED0" w:rsidRDefault="00140ED0" w:rsidP="00140ED0">
      <w:r>
        <w:t xml:space="preserve">(c) </w:t>
      </w:r>
      <w:proofErr w:type="gramStart"/>
      <w:r>
        <w:t>a</w:t>
      </w:r>
      <w:proofErr w:type="gramEnd"/>
      <w:r>
        <w:t xml:space="preserve"> representative of the Attorney-General’s Office;  </w:t>
      </w:r>
    </w:p>
    <w:p w:rsidR="00140ED0" w:rsidRDefault="00140ED0" w:rsidP="00140ED0">
      <w:r>
        <w:t xml:space="preserve">(d) </w:t>
      </w:r>
      <w:proofErr w:type="gramStart"/>
      <w:r>
        <w:t>a</w:t>
      </w:r>
      <w:proofErr w:type="gramEnd"/>
      <w:r>
        <w:t xml:space="preserve"> representative of Business Mauritius;  </w:t>
      </w:r>
    </w:p>
    <w:p w:rsidR="00140ED0" w:rsidRDefault="00140ED0" w:rsidP="00140ED0">
      <w:r>
        <w:t xml:space="preserve">(e) </w:t>
      </w:r>
      <w:proofErr w:type="gramStart"/>
      <w:r>
        <w:t>a</w:t>
      </w:r>
      <w:proofErr w:type="gramEnd"/>
      <w:r>
        <w:t xml:space="preserve"> representative of employees with disabilities, to be appointed by the Minister;  </w:t>
      </w:r>
    </w:p>
    <w:p w:rsidR="00140ED0" w:rsidRDefault="00140ED0" w:rsidP="00140ED0">
      <w:r>
        <w:t xml:space="preserve">(f) </w:t>
      </w:r>
      <w:proofErr w:type="gramStart"/>
      <w:r>
        <w:t>a</w:t>
      </w:r>
      <w:proofErr w:type="gramEnd"/>
      <w:r>
        <w:t xml:space="preserve"> member of the Board of the Authority.  </w:t>
      </w:r>
    </w:p>
    <w:p w:rsidR="00C73284" w:rsidRDefault="00140ED0" w:rsidP="00140ED0">
      <w:r>
        <w:t>(3) (</w:t>
      </w:r>
      <w:proofErr w:type="gramStart"/>
      <w:r>
        <w:t>a</w:t>
      </w:r>
      <w:proofErr w:type="gramEnd"/>
      <w:r>
        <w:t xml:space="preserve">) The Hearing Committee may co-opt such person as may be of assistance in relation to any matter brought before it.  </w:t>
      </w:r>
      <w:bookmarkStart w:id="0" w:name="_GoBack"/>
      <w:bookmarkEnd w:id="0"/>
    </w:p>
    <w:sectPr w:rsidR="00C732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57E"/>
    <w:rsid w:val="0012557E"/>
    <w:rsid w:val="00140ED0"/>
    <w:rsid w:val="00C73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A75A32-D04D-41BD-A1C9-F07E412A2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805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master</cp:lastModifiedBy>
  <cp:revision>2</cp:revision>
  <dcterms:created xsi:type="dcterms:W3CDTF">2024-05-08T16:24:00Z</dcterms:created>
  <dcterms:modified xsi:type="dcterms:W3CDTF">2024-05-08T16:24:00Z</dcterms:modified>
</cp:coreProperties>
</file>