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Submission to the Committee on the Elimination of Racial Discrimination for the list of themes in relations to the 2025 periodic report of Sweden </w:t>
      </w: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The experiences/situation of young people between the ages of 16 - 30 in the housing market in Sweden and how it intersects with their experiences of racism </w:t>
      </w:r>
    </w:p>
    <w:p w:rsidR="00000000" w:rsidDel="00000000" w:rsidP="00000000" w:rsidRDefault="00000000" w:rsidRPr="00000000" w14:paraId="0000000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Contact: </w:t>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hyperlink r:id="rId6">
        <w:r w:rsidDel="00000000" w:rsidR="00000000" w:rsidRPr="00000000">
          <w:rPr>
            <w:rFonts w:ascii="Times New Roman" w:cs="Times New Roman" w:eastAsia="Times New Roman" w:hAnsi="Times New Roman"/>
            <w:color w:val="1155cc"/>
            <w:sz w:val="24"/>
            <w:szCs w:val="24"/>
            <w:u w:val="single"/>
            <w:rtl w:val="0"/>
          </w:rPr>
          <w:t xml:space="preserve">info@jagvillhabostad.nu</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 submission is prepared by jagvillhabostad.nu, the only non-profit youth organisation for young people which work with housing policy issues in Sweden. </w:t>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Jagvillhabostad.nu is a national organisation founded in 2001 and works for the rights of young people through political and social action, as well as educating the target group to support them both locally and nationally. jagvillhabostad.nu is a mem</w:t>
      </w:r>
      <w:r w:rsidDel="00000000" w:rsidR="00000000" w:rsidRPr="00000000">
        <w:rPr>
          <w:rFonts w:ascii="Times New Roman" w:cs="Times New Roman" w:eastAsia="Times New Roman" w:hAnsi="Times New Roman"/>
          <w:sz w:val="24"/>
          <w:szCs w:val="24"/>
          <w:rtl w:val="0"/>
        </w:rPr>
        <w:t xml:space="preserve">ber of</w:t>
      </w:r>
      <w:r w:rsidDel="00000000" w:rsidR="00000000" w:rsidRPr="00000000">
        <w:rPr>
          <w:rFonts w:ascii="Times New Roman" w:cs="Times New Roman" w:eastAsia="Times New Roman" w:hAnsi="Times New Roman"/>
          <w:sz w:val="24"/>
          <w:szCs w:val="24"/>
          <w:rtl w:val="0"/>
        </w:rPr>
        <w:t xml:space="preserve"> LSU, </w:t>
      </w:r>
      <w:r w:rsidDel="00000000" w:rsidR="00000000" w:rsidRPr="00000000">
        <w:rPr>
          <w:rFonts w:ascii="Times New Roman" w:cs="Times New Roman" w:eastAsia="Times New Roman" w:hAnsi="Times New Roman"/>
          <w:sz w:val="24"/>
          <w:szCs w:val="24"/>
          <w:highlight w:val="white"/>
          <w:rtl w:val="0"/>
        </w:rPr>
        <w:t xml:space="preserve">t</w:t>
      </w:r>
      <w:r w:rsidDel="00000000" w:rsidR="00000000" w:rsidRPr="00000000">
        <w:rPr>
          <w:rFonts w:ascii="Times New Roman" w:cs="Times New Roman" w:eastAsia="Times New Roman" w:hAnsi="Times New Roman"/>
          <w:sz w:val="24"/>
          <w:szCs w:val="24"/>
          <w:highlight w:val="white"/>
          <w:rtl w:val="0"/>
        </w:rPr>
        <w:t xml:space="preserve">he National Council of Swedish Children and Youth Organisations. </w:t>
      </w:r>
      <w:r w:rsidDel="00000000" w:rsidR="00000000" w:rsidRPr="00000000">
        <w:rPr>
          <w:rtl w:val="0"/>
        </w:rPr>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organisations also consist of six local organisations in Umeå, Malmö, Stockholm, Gothenburg, </w:t>
      </w:r>
      <w:r w:rsidDel="00000000" w:rsidR="00000000" w:rsidRPr="00000000">
        <w:rPr>
          <w:rFonts w:ascii="Times New Roman" w:cs="Times New Roman" w:eastAsia="Times New Roman" w:hAnsi="Times New Roman"/>
          <w:sz w:val="24"/>
          <w:szCs w:val="24"/>
          <w:rtl w:val="0"/>
        </w:rPr>
        <w:t xml:space="preserve">Lund</w:t>
      </w:r>
      <w:r w:rsidDel="00000000" w:rsidR="00000000" w:rsidRPr="00000000">
        <w:rPr>
          <w:rFonts w:ascii="Times New Roman" w:cs="Times New Roman" w:eastAsia="Times New Roman" w:hAnsi="Times New Roman"/>
          <w:sz w:val="24"/>
          <w:szCs w:val="24"/>
          <w:rtl w:val="0"/>
        </w:rPr>
        <w:t xml:space="preserve">, Uppsala and Örebro. </w:t>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submission provides a brief explanation of problems related to the intersections between race, background, religion and age on the Swedish housing market. Our main areas of attention concern how structural, age-based, and intersectional discrimination restrict access to housing, particularly for youth and racialized groups. Issues such as segregation, homelessness, inadequate legal protection, privatization of public housing, and barriers linked to information and language highlight how multiple forms of exclusion reinforce each other in the housing system. </w:t>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results obtained from our work and researchers, we suggest our list of topics to be included into the List of Themes before the review of the 2025 periodic report of Sweden. </w:t>
      </w:r>
    </w:p>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9">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Suggested Issues to be included into the List of Topics </w:t>
      </w:r>
    </w:p>
    <w:p w:rsidR="00000000" w:rsidDel="00000000" w:rsidP="00000000" w:rsidRDefault="00000000" w:rsidRPr="00000000" w14:paraId="00000032">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Structural Discrimination in the Rental Market </w:t>
      </w:r>
    </w:p>
    <w:p w:rsidR="00000000" w:rsidDel="00000000" w:rsidP="00000000" w:rsidRDefault="00000000" w:rsidRPr="00000000" w14:paraId="00000034">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Age-Based Discrimination and Housing Access for Youth </w:t>
      </w:r>
    </w:p>
    <w:p w:rsidR="00000000" w:rsidDel="00000000" w:rsidP="00000000" w:rsidRDefault="00000000" w:rsidRPr="00000000" w14:paraId="00000035">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Segregation and Ethnic Concentration</w:t>
      </w:r>
    </w:p>
    <w:p w:rsidR="00000000" w:rsidDel="00000000" w:rsidP="00000000" w:rsidRDefault="00000000" w:rsidRPr="00000000" w14:paraId="00000036">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Homelessness and Housing Insecurity Among Racialized Youth </w:t>
      </w:r>
    </w:p>
    <w:p w:rsidR="00000000" w:rsidDel="00000000" w:rsidP="00000000" w:rsidRDefault="00000000" w:rsidRPr="00000000" w14:paraId="00000037">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Discrimination in Student and Youth Housing</w:t>
      </w:r>
    </w:p>
    <w:p w:rsidR="00000000" w:rsidDel="00000000" w:rsidP="00000000" w:rsidRDefault="00000000" w:rsidRPr="00000000" w14:paraId="00000038">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 to Housing Information and Language Barriers</w:t>
      </w:r>
    </w:p>
    <w:p w:rsidR="00000000" w:rsidDel="00000000" w:rsidP="00000000" w:rsidRDefault="00000000" w:rsidRPr="00000000" w14:paraId="00000039">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Inadequate Legal Protection and Enforcement</w:t>
      </w:r>
    </w:p>
    <w:p w:rsidR="00000000" w:rsidDel="00000000" w:rsidP="00000000" w:rsidRDefault="00000000" w:rsidRPr="00000000" w14:paraId="0000003A">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Impact of the Privatization of Public Housing</w:t>
      </w:r>
    </w:p>
    <w:p w:rsidR="00000000" w:rsidDel="00000000" w:rsidP="00000000" w:rsidRDefault="00000000" w:rsidRPr="00000000" w14:paraId="0000003B">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Intersectional Discrimination</w:t>
      </w:r>
      <w:r w:rsidDel="00000000" w:rsidR="00000000" w:rsidRPr="00000000">
        <w:br w:type="page"/>
      </w: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Description of the proble</w:t>
      </w:r>
      <w:r w:rsidDel="00000000" w:rsidR="00000000" w:rsidRPr="00000000">
        <w:rPr>
          <w:rFonts w:ascii="Times New Roman" w:cs="Times New Roman" w:eastAsia="Times New Roman" w:hAnsi="Times New Roman"/>
          <w:b w:val="1"/>
          <w:sz w:val="28"/>
          <w:szCs w:val="28"/>
          <w:rtl w:val="0"/>
        </w:rPr>
        <w:t xml:space="preserve">ms </w:t>
      </w:r>
      <w:r w:rsidDel="00000000" w:rsidR="00000000" w:rsidRPr="00000000">
        <w:rPr>
          <w:rtl w:val="0"/>
        </w:rPr>
      </w:r>
    </w:p>
    <w:p w:rsidR="00000000" w:rsidDel="00000000" w:rsidP="00000000" w:rsidRDefault="00000000" w:rsidRPr="00000000" w14:paraId="0000003E">
      <w:pPr>
        <w:numPr>
          <w:ilvl w:val="0"/>
          <w:numId w:val="1"/>
        </w:numPr>
        <w:spacing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Structural Discrimination in the Rental Market</w:t>
      </w:r>
      <w:r w:rsidDel="00000000" w:rsidR="00000000" w:rsidRPr="00000000">
        <w:rPr>
          <w:rtl w:val="0"/>
        </w:rPr>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law, you have the right not to be discriminated against in the housing market yet we know that discrimination occurs. Seven percent of young people between the ages of 20 and 27 report having experienced discrimination, harassment, or other forms of unfair treatment when looking for housing (Unga vuxnas boende Sverige 2021, Hyresgästföreningen). The most common forms reported are racism, followed by sexual harassment, age discrimination, gender discrimination, or being deceived.</w:t>
      </w:r>
    </w:p>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Diskrimineringsombudsmannen (DO) notes that there is no unified, regulated standard for how rental housing is allocated in Sweden (Diskrimineringsombudsmannen, 2021). Instead, each landlord uses their own systems and criteria, as long as they do not explicitly violate the Discrimination Act. The lack of requirements for documentation and transparency in the selection process makes it difficult to detect discrimination in individual cases. DO argues that transparent and predictable systems reduce the risk of discrimination, whereas systems that allow for flexible exceptions create room for arbitrariness. In its report, DO points out that seemingly neutral criteria, such as high income requirements and restrictions on accepting certain types of benefits, can sometimes result in indirect or even direct discrimination. Therefore, they propose requirements for documentation, a stronger link to the Discrimination Act, and clarified protections for groups who may be disadvantaged collectively but not individually.</w:t>
      </w:r>
    </w:p>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studies show that young people, especially those with a foreign background, face concrete barriers in the housing market. Data from Statistics Sweden (SCB) from 2014 to 2018 shows that about 97 percent of youth with a Swedish background </w:t>
      </w:r>
      <w:r w:rsidDel="00000000" w:rsidR="00000000" w:rsidRPr="00000000">
        <w:rPr>
          <w:rFonts w:ascii="Times New Roman" w:cs="Times New Roman" w:eastAsia="Times New Roman" w:hAnsi="Times New Roman"/>
          <w:sz w:val="24"/>
          <w:szCs w:val="24"/>
          <w:rtl w:val="0"/>
        </w:rPr>
        <w:t xml:space="preserve">had their own bedroom</w:t>
      </w:r>
      <w:r w:rsidDel="00000000" w:rsidR="00000000" w:rsidRPr="00000000">
        <w:rPr>
          <w:rFonts w:ascii="Times New Roman" w:cs="Times New Roman" w:eastAsia="Times New Roman" w:hAnsi="Times New Roman"/>
          <w:sz w:val="24"/>
          <w:szCs w:val="24"/>
          <w:rtl w:val="0"/>
        </w:rPr>
        <w:t xml:space="preserve"> in their family home, compared to approximately 73 percent among youth with a foreign background (Boverket, 2021). Surveys by Hyresgästföreningen (2021) show that around 7 percent of young people aged 20–27 experienced discrimination or harassment when searching for housing, primarily due to racism, but also sexual harassment and age discrimination. The MUCF report Unga Idag 2025:2 (MUCF, 2025) states that about 25 percent of young people aged 16–29 worry about becoming homeless, particularly common among women, foreign-born individuals, and those aged 20–29. Foreign-born youth are also less satisfied with their housing situation and are more likely to report being treated unfairly when applying for housing. </w:t>
      </w:r>
    </w:p>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numPr>
          <w:ilvl w:val="0"/>
          <w:numId w:val="1"/>
        </w:numPr>
        <w:spacing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Age-Based Discrimination and Housing Access for Youth</w:t>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Young people in Sweden face significant and increasing challenges in accessing stable housing. According to the MUCF 2025 report, eviction threats among youth aged 18–29 rose in 2023, especially among young men aged 25–29 (MUCF, 2025). About 24 percent of young people worry about becoming homeless, with concerns more common among women, foreign-born youth, and those aged 20–29. Additionally, 9 percent of youth report having been treated unfairly during the housing search, with a higher rate among foreign-born individuals and women.</w:t>
      </w:r>
    </w:p>
    <w:p w:rsidR="00000000" w:rsidDel="00000000" w:rsidP="00000000" w:rsidRDefault="00000000" w:rsidRPr="00000000" w14:paraId="0000004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Government reports (e.g., SKR. 2020/21:105) confirm that young people experience more difficulties on the housing market than other age groups. They often live in smaller, more crowded, and less secure conditions, and they allocate a larger portion of their income to housing. Rising housing prices and a lack of affordable rental units prevent many from moving out of their parents’ homes, and students in university towns face precarious housing, especially in big cities where second-hand rentals are expensive and unstable. High income requirements from landlords often exclude young people without permanent jobs or guarantors, reinforcing inequality.</w:t>
      </w:r>
    </w:p>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by Kozolovic, Sjöland &amp; Frisch (2021), as well as earlier studies by Listerborn (2018) and Grander (2021), identifies young adults as a particularly vulnerable group in housing policy. They are caught in a “housing limbo” where they are too old to live with parents comfortably, but without the resources or support to access secure independent housing. These difficulties have intensified over the last two decades. The current reliance on long waiting times in housing queues is also criticized as inadequate, and experts advocate for fairer allocation methods that consider more than just time on a list.</w:t>
      </w:r>
    </w:p>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numPr>
          <w:ilvl w:val="0"/>
          <w:numId w:val="1"/>
        </w:numPr>
        <w:spacing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Segregation and Ethnic Concentration</w:t>
      </w:r>
    </w:p>
    <w:p w:rsidR="00000000" w:rsidDel="00000000" w:rsidP="00000000" w:rsidRDefault="00000000" w:rsidRPr="00000000" w14:paraId="0000004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and government reports consistently show that foreign-born youth in Sweden face higher levels of discrimination and worse housing conditions compared to their Swedish-born peers. According to the MUCF 2025 report, 15 percent of foreign-born youth report having been unfairly treated when searching for housing, compared to only 8 percent of Swedish-born youth. Similarly, 8 percent of foreign-born youth say this unfair treatment was related to one of the seven legally protected grounds of discrimination (e.g., ethnicity, gender), compared to just 2 percent among Swedish-born youth. These disparities apply across both genders.</w:t>
      </w:r>
    </w:p>
    <w:p w:rsidR="00000000" w:rsidDel="00000000" w:rsidP="00000000" w:rsidRDefault="00000000" w:rsidRPr="00000000" w14:paraId="0000004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Foreign-born youth are also significantly less satisfied with their housing situation and the neighborhoods in which they live. They express greater fear of homelessness and are more likely to experience economic hardship, such as unemployment or reliance on social assistance. These socioeconomic disadvantages help explain their increased housing vulnerability. Previous surveys (Hyresgästföreningen 2023), official complaints to the Equality Ombudsman (DO) (2024), and academic studies (Ahmed et al., 2024) all confirm that ethnic discrimination in Sweden’s housing market is a persistent and measurable issue.</w:t>
      </w:r>
    </w:p>
    <w:p w:rsidR="00000000" w:rsidDel="00000000" w:rsidP="00000000" w:rsidRDefault="00000000" w:rsidRPr="00000000" w14:paraId="0000005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Structural segregation is reinforced by economic inequalities that intersect with ethnicity. As outlined in the Boendesegregationsutredningen (</w:t>
      </w:r>
      <w:r w:rsidDel="00000000" w:rsidR="00000000" w:rsidRPr="00000000">
        <w:rPr>
          <w:rFonts w:ascii="Times New Roman" w:cs="Times New Roman" w:eastAsia="Times New Roman" w:hAnsi="Times New Roman"/>
          <w:rtl w:val="0"/>
        </w:rPr>
        <w:t xml:space="preserve">SOU, </w:t>
      </w:r>
      <w:r w:rsidDel="00000000" w:rsidR="00000000" w:rsidRPr="00000000">
        <w:rPr>
          <w:rFonts w:ascii="Times New Roman" w:cs="Times New Roman" w:eastAsia="Times New Roman" w:hAnsi="Times New Roman"/>
          <w:sz w:val="24"/>
          <w:szCs w:val="24"/>
          <w:rtl w:val="0"/>
        </w:rPr>
        <w:t xml:space="preserve">2023), residential patterns are shaped by demographic and socioeconomic factors, with foreign-born and low-income households concentrated in lower-cost rental areas. Researchers argue that economic segregation is often compounded by ethnic sorting, as many low-income households today are foreign-born. Additionally, a 2023 report from Bostad2030 highlights that public housing (allmännyttan) may unintentionally contribute to segregation due to its geographic concentration in disadvantaged areas. Experts suggest that more mixed housing developments, incorporating different ownership and rental forms, could help reduce segregation (</w:t>
      </w:r>
      <w:r w:rsidDel="00000000" w:rsidR="00000000" w:rsidRPr="00000000">
        <w:rPr>
          <w:rFonts w:ascii="Times New Roman" w:cs="Times New Roman" w:eastAsia="Times New Roman" w:hAnsi="Times New Roman"/>
          <w:rtl w:val="0"/>
        </w:rPr>
        <w:t xml:space="preserve">RISE, 2024)</w:t>
      </w:r>
      <w:r w:rsidDel="00000000" w:rsidR="00000000" w:rsidRPr="00000000">
        <w:rPr>
          <w:rFonts w:ascii="Times New Roman" w:cs="Times New Roman" w:eastAsia="Times New Roman" w:hAnsi="Times New Roman"/>
          <w:sz w:val="24"/>
          <w:szCs w:val="24"/>
          <w:rtl w:val="0"/>
        </w:rPr>
        <w:t xml:space="preserve">. This is why many municipalities are now promoting tenure diversification and, in some cases, the conversion of public rentals into owner-occupied housing.</w:t>
      </w:r>
      <w:r w:rsidDel="00000000" w:rsidR="00000000" w:rsidRPr="00000000">
        <w:rPr>
          <w:rtl w:val="0"/>
        </w:rPr>
      </w:r>
    </w:p>
    <w:p w:rsidR="00000000" w:rsidDel="00000000" w:rsidP="00000000" w:rsidRDefault="00000000" w:rsidRPr="00000000" w14:paraId="00000053">
      <w:pPr>
        <w:numPr>
          <w:ilvl w:val="0"/>
          <w:numId w:val="1"/>
        </w:numPr>
        <w:spacing w:after="240" w:before="240"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Homelessness and Housing Insecurity Among Racialized Youth</w:t>
      </w:r>
    </w:p>
    <w:p w:rsidR="00000000" w:rsidDel="00000000" w:rsidP="00000000" w:rsidRDefault="00000000" w:rsidRPr="00000000" w14:paraId="00000054">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Studies and official reports show that youth with foreign backgrounds are overrepresented among those living in unstable housing or at risk of homelessness. According to MUCF (2025), 24 percent of young people aged 16–29 worry about becoming homeless, with the concern being more common among foreign-born youth, women, and those aged 20–29. 9 percent also say they’ve been treated unfairly when looking for housing, especially foreign-born youth and young women. These worries reflect real conditions, in 2017 about 740 young people were classified as acutely homeless in Sweden, with foreign-born youth heavily overrepresented (Boverket 2019).</w:t>
      </w:r>
    </w:p>
    <w:p w:rsidR="00000000" w:rsidDel="00000000" w:rsidP="00000000" w:rsidRDefault="00000000" w:rsidRPr="00000000" w14:paraId="00000055">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young people with immigrant backgrounds end up in informal and insecure housing, like sublets, couch surfing, or overcrowded homes without formal rental agreements. This leaves them more exposed to eviction, exploitation, and unstable living conditions. In Malmö, research shows how young adults, particularly those with refugee or immigrant backgrounds, often live in what’s been called a “housing precariat”, a reality marked by short-term stays, few rights, and constant uncertainty.</w:t>
      </w:r>
    </w:p>
    <w:p w:rsidR="00000000" w:rsidDel="00000000" w:rsidP="00000000" w:rsidRDefault="00000000" w:rsidRPr="00000000" w14:paraId="00000056">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Couch surfing, for example, is one of the most common yet overlooked forms of youth homelessness. As Morton, et al (2019) show, it involves frequent moves, high stress, and increased vulnerability even compared to youth sleeping rough or in shelters. Those who couch surf often face violence, lack of privacy, and disruptions in school or work. Both couch surfing and the housing precariat are often missing from official homelessness statistics, partly because these living situations don’t always meet the formal definitions of homelessness used in data collection.</w:t>
      </w:r>
    </w:p>
    <w:p w:rsidR="00000000" w:rsidDel="00000000" w:rsidP="00000000" w:rsidRDefault="00000000" w:rsidRPr="00000000" w14:paraId="00000057">
      <w:pPr>
        <w:spacing w:after="240" w:before="240" w:line="360" w:lineRule="auto"/>
        <w:ind w:left="0" w:firstLine="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8">
      <w:pPr>
        <w:spacing w:after="240"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numPr>
          <w:ilvl w:val="0"/>
          <w:numId w:val="1"/>
        </w:numPr>
        <w:spacing w:after="240" w:before="240"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Discrimination in Student and Youth Housing</w:t>
      </w:r>
    </w:p>
    <w:p w:rsidR="00000000" w:rsidDel="00000000" w:rsidP="00000000" w:rsidRDefault="00000000" w:rsidRPr="00000000" w14:paraId="0000005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Discrimination is a real concern for many young people navigating Sweden’s tight housing market, especially in informal situations like sublets or shared apartments. According to the report </w:t>
      </w:r>
      <w:r w:rsidDel="00000000" w:rsidR="00000000" w:rsidRPr="00000000">
        <w:rPr>
          <w:rFonts w:ascii="Times New Roman" w:cs="Times New Roman" w:eastAsia="Times New Roman" w:hAnsi="Times New Roman"/>
          <w:i w:val="1"/>
          <w:sz w:val="24"/>
          <w:szCs w:val="24"/>
          <w:rtl w:val="0"/>
        </w:rPr>
        <w:t xml:space="preserve">Unga vuxna – hela Sverige 2021</w:t>
      </w:r>
      <w:r w:rsidDel="00000000" w:rsidR="00000000" w:rsidRPr="00000000">
        <w:rPr>
          <w:rFonts w:ascii="Times New Roman" w:cs="Times New Roman" w:eastAsia="Times New Roman" w:hAnsi="Times New Roman"/>
          <w:sz w:val="24"/>
          <w:szCs w:val="24"/>
          <w:rtl w:val="0"/>
        </w:rPr>
        <w:t xml:space="preserve"> by Hyresgästföreningen, 7 </w:t>
      </w:r>
      <w:r w:rsidDel="00000000" w:rsidR="00000000" w:rsidRPr="00000000">
        <w:rPr>
          <w:rFonts w:ascii="Times New Roman" w:cs="Times New Roman" w:eastAsia="Times New Roman" w:hAnsi="Times New Roman"/>
          <w:sz w:val="24"/>
          <w:szCs w:val="24"/>
          <w:rtl w:val="0"/>
        </w:rPr>
        <w:t xml:space="preserve">percent</w:t>
      </w:r>
      <w:r w:rsidDel="00000000" w:rsidR="00000000" w:rsidRPr="00000000">
        <w:rPr>
          <w:rFonts w:ascii="Times New Roman" w:cs="Times New Roman" w:eastAsia="Times New Roman" w:hAnsi="Times New Roman"/>
          <w:sz w:val="24"/>
          <w:szCs w:val="24"/>
          <w:rtl w:val="0"/>
        </w:rPr>
        <w:t xml:space="preserve"> of young adults report having experienced harassment, discrimination, or some form of mistreatment when looking for housing. Of those who reported such experiences, 15 percent described them as racism. Respondents described being rejected based on ethnicity, religion, or name, as well as being treated unfairly during viewings or contract discussions. While not everyone shares these experiences, the risk of discrimination is heightened in informal housing markets—where personal bias can influence who is allowed to rent or share a home.</w:t>
      </w:r>
    </w:p>
    <w:p w:rsidR="00000000" w:rsidDel="00000000" w:rsidP="00000000" w:rsidRDefault="00000000" w:rsidRPr="00000000" w14:paraId="0000005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Swedish National Union of Students (SFS) highlights a chronic shortage of student housing in its 2024 housing report: nearly 70 </w:t>
      </w:r>
      <w:r w:rsidDel="00000000" w:rsidR="00000000" w:rsidRPr="00000000">
        <w:rPr>
          <w:rFonts w:ascii="Times New Roman" w:cs="Times New Roman" w:eastAsia="Times New Roman" w:hAnsi="Times New Roman"/>
          <w:sz w:val="24"/>
          <w:szCs w:val="24"/>
          <w:rtl w:val="0"/>
        </w:rPr>
        <w:t xml:space="preserve">percent</w:t>
      </w:r>
      <w:r w:rsidDel="00000000" w:rsidR="00000000" w:rsidRPr="00000000">
        <w:rPr>
          <w:rFonts w:ascii="Times New Roman" w:cs="Times New Roman" w:eastAsia="Times New Roman" w:hAnsi="Times New Roman"/>
          <w:sz w:val="24"/>
          <w:szCs w:val="24"/>
          <w:rtl w:val="0"/>
        </w:rPr>
        <w:t xml:space="preserve"> of students live in cities where not all new students can be offered housing before or during the fall semester, meaning supply falls short even for the existing demand (SFS Bostadsrapport 2024). Many key university cities, such as Stockholm, Uppsala, Lund, Malmö, and Gothenburg, are still marked as red zones, indicating it takes longer than one term to obtain student housing (SFS Bostadsrapport 2024)</w:t>
      </w:r>
    </w:p>
    <w:p w:rsidR="00000000" w:rsidDel="00000000" w:rsidP="00000000" w:rsidRDefault="00000000" w:rsidRPr="00000000" w14:paraId="0000005C">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This shortage forces a large number of students, particularly international students or those arriving the same semester, to turn to unregulated private rentals, sublets, or second-hand markets. These informal housing markets offer no guarantee of tenancy security, often involve higher rents, and lack oversight or consumer protections. As a result, students who cannot access regulated campus housing become vulnerable to exploitation, scams, or unstable living arrangements.</w:t>
      </w:r>
      <w:r w:rsidDel="00000000" w:rsidR="00000000" w:rsidRPr="00000000">
        <w:br w:type="page"/>
      </w:r>
      <w:r w:rsidDel="00000000" w:rsidR="00000000" w:rsidRPr="00000000">
        <w:rPr>
          <w:rtl w:val="0"/>
        </w:rPr>
      </w:r>
    </w:p>
    <w:p w:rsidR="00000000" w:rsidDel="00000000" w:rsidP="00000000" w:rsidRDefault="00000000" w:rsidRPr="00000000" w14:paraId="0000005D">
      <w:pPr>
        <w:numPr>
          <w:ilvl w:val="0"/>
          <w:numId w:val="1"/>
        </w:numPr>
        <w:spacing w:after="240" w:before="240"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Access to Housing Information and Language Barriers</w:t>
      </w:r>
    </w:p>
    <w:p w:rsidR="00000000" w:rsidDel="00000000" w:rsidP="00000000" w:rsidRDefault="00000000" w:rsidRPr="00000000" w14:paraId="0000005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municipalities and universities in Sweden primarily offer housing application instructions and guidelines only in Swedish, with little to no information available in other languages. For example, Malmö University, although it provides English-language pages for international or exchange students, links students to regional housing portals like Boplats Syd, where all essential application guidance is provided exclusively in Swedish. This absence of multilingual materials makes it difficult for newly arrived youth to navigate the housing market, often relying on informal word-of-mouth instead.</w:t>
      </w:r>
    </w:p>
    <w:p w:rsidR="00000000" w:rsidDel="00000000" w:rsidP="00000000" w:rsidRDefault="00000000" w:rsidRPr="00000000" w14:paraId="0000005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Swedish field experiment by Ahmed &amp; Hammarstedt (2008) investigated ethnic discrimination in the digital housing market. Identical rental applications were sent under three common names: Erik (Swedish), Maria (Swedish), and Mohammed (Arabic/Muslim). Despite having the same qualifications, "Mohammed" received significantly fewer positive responses (21%) than both Erik (46%) and Maria (56%). The results show that applicants with Arabic or Muslim-sounding names are disadvantaged from the very first interaction, highlighting how discrimination is embedded even in initial digital communication.</w:t>
      </w:r>
    </w:p>
    <w:p w:rsidR="00000000" w:rsidDel="00000000" w:rsidP="00000000" w:rsidRDefault="00000000" w:rsidRPr="00000000" w14:paraId="0000006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numPr>
          <w:ilvl w:val="0"/>
          <w:numId w:val="1"/>
        </w:numPr>
        <w:spacing w:after="240" w:before="240"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Inadequate Legal Protection and Enforcement , article 6 </w:t>
      </w:r>
      <w:r w:rsidDel="00000000" w:rsidR="00000000" w:rsidRPr="00000000">
        <w:rPr>
          <w:rtl w:val="0"/>
        </w:rPr>
      </w:r>
    </w:p>
    <w:p w:rsidR="00000000" w:rsidDel="00000000" w:rsidP="00000000" w:rsidRDefault="00000000" w:rsidRPr="00000000" w14:paraId="0000006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 emphasizes that current legislation is insufficient to effectively prevent discrimination in the rental housing market. Discrimination remains difficult to prove, largely because landlords are not legally required to document their selection processes. This lack of transparency makes it harder for marginalized groups to establish themselves in the housing market. In response, DO has proposed three key legislative changes:</w:t>
      </w:r>
    </w:p>
    <w:p w:rsidR="00000000" w:rsidDel="00000000" w:rsidP="00000000" w:rsidRDefault="00000000" w:rsidRPr="00000000" w14:paraId="0000006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numPr>
          <w:ilvl w:val="0"/>
          <w:numId w:val="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Require landlords to document and justify their selection process for rental applicants.</w:t>
      </w:r>
    </w:p>
    <w:p w:rsidR="00000000" w:rsidDel="00000000" w:rsidP="00000000" w:rsidRDefault="00000000" w:rsidRPr="00000000" w14:paraId="00000065">
      <w:pPr>
        <w:numPr>
          <w:ilvl w:val="0"/>
          <w:numId w:val="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Include “lack of accessibility” as a recognized form of discrimination in the housing sector.</w:t>
      </w:r>
    </w:p>
    <w:p w:rsidR="00000000" w:rsidDel="00000000" w:rsidP="00000000" w:rsidRDefault="00000000" w:rsidRPr="00000000" w14:paraId="00000066">
      <w:pPr>
        <w:numPr>
          <w:ilvl w:val="0"/>
          <w:numId w:val="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Strengthen legal protections in cases of group-level discrimination, not just individual cases.</w:t>
        <w:br w:type="textWrapping"/>
      </w:r>
    </w:p>
    <w:p w:rsidR="00000000" w:rsidDel="00000000" w:rsidP="00000000" w:rsidRDefault="00000000" w:rsidRPr="00000000" w14:paraId="0000006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DO suggests explicitly referencing the Discrimination Act within Sweden’s rental housing law. This could raise awareness among landlords and tenants alike and clarify legal responsibilities within the rental market.</w:t>
      </w:r>
    </w:p>
    <w:p w:rsidR="00000000" w:rsidDel="00000000" w:rsidP="00000000" w:rsidRDefault="00000000" w:rsidRPr="00000000" w14:paraId="0000006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these protections existing in theory, housing discrimination receives little political attention and is rarely addressed by landlords, politicians, or public authorities. Discriminatory practices, particularly on private platforms like Blocket, are outside the scope of current legislation, as the law does not apply to private individuals. Victims have reported receiving racist comments without any legal recourse.</w:t>
      </w:r>
    </w:p>
    <w:p w:rsidR="00000000" w:rsidDel="00000000" w:rsidP="00000000" w:rsidRDefault="00000000" w:rsidRPr="00000000" w14:paraId="0000006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landlords are legally responsible for discrimination committed by their employees and can be required to pay compensation, enforcement remains weak. DO and </w:t>
      </w:r>
      <w:r w:rsidDel="00000000" w:rsidR="00000000" w:rsidRPr="00000000">
        <w:rPr>
          <w:rFonts w:ascii="Times New Roman" w:cs="Times New Roman" w:eastAsia="Times New Roman" w:hAnsi="Times New Roman"/>
          <w:sz w:val="24"/>
          <w:szCs w:val="24"/>
          <w:rtl w:val="0"/>
        </w:rPr>
        <w:t xml:space="preserve">18 loca</w:t>
      </w:r>
      <w:r w:rsidDel="00000000" w:rsidR="00000000" w:rsidRPr="00000000">
        <w:rPr>
          <w:rFonts w:ascii="Times New Roman" w:cs="Times New Roman" w:eastAsia="Times New Roman" w:hAnsi="Times New Roman"/>
          <w:sz w:val="24"/>
          <w:szCs w:val="24"/>
          <w:rtl w:val="0"/>
        </w:rPr>
        <w:t xml:space="preserve">l anti-discrimination agencies are the only actors authorized to handle such cases. DO primarily works preventively and its oversight decisions are not legally binding. Most local agencies lack the resources to take cases to court, and individuals rarely have the means to pursue legal action themselves. As a result, very few cases of housing discrimination are ever tried in court.</w:t>
      </w:r>
      <w:r w:rsidDel="00000000" w:rsidR="00000000" w:rsidRPr="00000000">
        <w:rPr>
          <w:rtl w:val="0"/>
        </w:rPr>
      </w:r>
    </w:p>
    <w:p w:rsidR="00000000" w:rsidDel="00000000" w:rsidP="00000000" w:rsidRDefault="00000000" w:rsidRPr="00000000" w14:paraId="0000006C">
      <w:pPr>
        <w:spacing w:after="240" w:before="240" w:line="360" w:lineRule="auto"/>
        <w:ind w:lef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numPr>
          <w:ilvl w:val="0"/>
          <w:numId w:val="1"/>
        </w:numPr>
        <w:spacing w:after="240" w:before="240"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Impact of the Privatization of Public Housing</w:t>
      </w:r>
    </w:p>
    <w:p w:rsidR="00000000" w:rsidDel="00000000" w:rsidP="00000000" w:rsidRDefault="00000000" w:rsidRPr="00000000" w14:paraId="0000006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privatization of public housing in Sweden, especially in urban areas like Stockholm, has significantly reduced access to affordable rental homes. Between 1990 and 2015, Stockholm sold off nearly 51,500 public rental units, reducing the city’s public housing stock by 42 percent. This shift has disproportionately affected low-income youth, particularly racialized and religious minorities, who now face steeper economic and social barriers in securing housing.</w:t>
      </w:r>
    </w:p>
    <w:p w:rsidR="00000000" w:rsidDel="00000000" w:rsidP="00000000" w:rsidRDefault="00000000" w:rsidRPr="00000000" w14:paraId="0000006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w:t>
      </w:r>
      <w:r w:rsidDel="00000000" w:rsidR="00000000" w:rsidRPr="00000000">
        <w:rPr>
          <w:rFonts w:ascii="Times New Roman" w:cs="Times New Roman" w:eastAsia="Times New Roman" w:hAnsi="Times New Roman"/>
          <w:i w:val="1"/>
          <w:sz w:val="24"/>
          <w:szCs w:val="24"/>
          <w:rtl w:val="0"/>
        </w:rPr>
        <w:t xml:space="preserve">Hyresgästföreningen's 2023 report on youth housing </w:t>
      </w:r>
      <w:r w:rsidDel="00000000" w:rsidR="00000000" w:rsidRPr="00000000">
        <w:rPr>
          <w:rFonts w:ascii="Times New Roman" w:cs="Times New Roman" w:eastAsia="Times New Roman" w:hAnsi="Times New Roman"/>
          <w:sz w:val="24"/>
          <w:szCs w:val="24"/>
          <w:rtl w:val="0"/>
        </w:rPr>
        <w:t xml:space="preserve">(Unga vuxna 2023) 34 percent of young people still live with their parents, and 73 percent say they would prefer to live independently. Nearly 30 percent worry about not finding housing in the future, and over a third hesitate to start families due to the housing crisis. Rising rental costs are also a concern: while 33 percent pay under 4,000 SEK per month, 45 percent pay over 6,000 SEK, and nearly 30 percent pay more than 8,000 SEK, which is a sharp increase from 14 percent in 2021. Municipalities with limited public rental housing often see more youth living at home, especially in wealthy suburban areas. In contrast, university towns like Linköping, Umeå, and Växjö, where rental options are more available, report higher rates of independent living.</w:t>
      </w:r>
    </w:p>
    <w:p w:rsidR="00000000" w:rsidDel="00000000" w:rsidP="00000000" w:rsidRDefault="00000000" w:rsidRPr="00000000" w14:paraId="0000007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Boverket</w:t>
      </w:r>
      <w:r w:rsidDel="00000000" w:rsidR="00000000" w:rsidRPr="00000000">
        <w:rPr>
          <w:rFonts w:ascii="Times New Roman" w:cs="Times New Roman" w:eastAsia="Times New Roman" w:hAnsi="Times New Roman"/>
          <w:sz w:val="24"/>
          <w:szCs w:val="24"/>
          <w:rtl w:val="0"/>
        </w:rPr>
        <w:t xml:space="preserve"> (Sweden’s National Board of Housing) warns that housing production is not keeping pace with demand, especially for economically accessible housing. They emphasize that unless the market can offer affordable options for financially vulnerable groups, such as young adults, government intervention or incentives may be required.</w:t>
      </w:r>
    </w:p>
    <w:p w:rsidR="00000000" w:rsidDel="00000000" w:rsidP="00000000" w:rsidRDefault="00000000" w:rsidRPr="00000000" w14:paraId="0000007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response, some public housing providers are rethinking their roles. For example, </w:t>
      </w:r>
      <w:r w:rsidDel="00000000" w:rsidR="00000000" w:rsidRPr="00000000">
        <w:rPr>
          <w:rFonts w:ascii="Times New Roman" w:cs="Times New Roman" w:eastAsia="Times New Roman" w:hAnsi="Times New Roman"/>
          <w:i w:val="1"/>
          <w:sz w:val="24"/>
          <w:szCs w:val="24"/>
          <w:rtl w:val="0"/>
        </w:rPr>
        <w:t xml:space="preserve">Framtidenkoncernen</w:t>
      </w:r>
      <w:r w:rsidDel="00000000" w:rsidR="00000000" w:rsidRPr="00000000">
        <w:rPr>
          <w:rFonts w:ascii="Times New Roman" w:cs="Times New Roman" w:eastAsia="Times New Roman" w:hAnsi="Times New Roman"/>
          <w:sz w:val="24"/>
          <w:szCs w:val="24"/>
          <w:rtl w:val="0"/>
        </w:rPr>
        <w:t xml:space="preserve"> in Gothenburg, which manages around 75,000 apartments, aims to ensure no neighborhood remains classified as “vulnerable” by 2030. Their efforts are being closely monitored by researchers using data on resident safety and neighborhood appeal to identify what interventions are most effective.</w:t>
      </w:r>
    </w:p>
    <w:p w:rsidR="00000000" w:rsidDel="00000000" w:rsidP="00000000" w:rsidRDefault="00000000" w:rsidRPr="00000000" w14:paraId="0000007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numPr>
          <w:ilvl w:val="0"/>
          <w:numId w:val="1"/>
        </w:numPr>
        <w:spacing w:after="240" w:before="240"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Intersectional Discrimination</w:t>
      </w:r>
    </w:p>
    <w:p w:rsidR="00000000" w:rsidDel="00000000" w:rsidP="00000000" w:rsidRDefault="00000000" w:rsidRPr="00000000" w14:paraId="0000007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Young people belonging to multiple marginalized groups, such as racialized women, LGBTQ+ youth, and religious minorities, face compounded forms of discrimination when trying to access housing in Sweden. Research shows that discrimination is not only based on a single characteristic like ethnicity or gender but often results from overlapping identities such as age, race, religion, and socioeconomic status.</w:t>
      </w:r>
    </w:p>
    <w:p w:rsidR="00000000" w:rsidDel="00000000" w:rsidP="00000000" w:rsidRDefault="00000000" w:rsidRPr="00000000" w14:paraId="0000007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Boverket’s 2021 mapping found that people from MENA (Middle East and North Africa) countries are disproportionately disadvantaged by income requirements, even when meeting basic qualifications. Swedish-born women with immigrant backgrounds also report being treated unfairly. Most landlords require credit checks, proof of employment, and references, criteria that disproportionately exclude those with unstable work or recent immigration backgrounds.</w:t>
      </w:r>
    </w:p>
    <w:p w:rsidR="00000000" w:rsidDel="00000000" w:rsidP="00000000" w:rsidRDefault="00000000" w:rsidRPr="00000000" w14:paraId="0000007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Evidence of discriminatory housing practices includes "slum management," where landlords neglect maintenance in buildings occupied mostly by immigrants. While these practices are clearly unjust, they are difficult to challenge legally since Swedish discrimination law requires individuals to prove direct harm linked to a protected ground, something not always feasible. As a result, broader structural interventions are needed to address systemic bias.</w:t>
      </w:r>
    </w:p>
    <w:p w:rsidR="00000000" w:rsidDel="00000000" w:rsidP="00000000" w:rsidRDefault="00000000" w:rsidRPr="00000000" w14:paraId="0000007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Theoretical and empirical research supports the reality of intersectional discrimination. For example, a </w:t>
      </w:r>
      <w:r w:rsidDel="00000000" w:rsidR="00000000" w:rsidRPr="00000000">
        <w:rPr>
          <w:rFonts w:ascii="Times New Roman" w:cs="Times New Roman" w:eastAsia="Times New Roman" w:hAnsi="Times New Roman"/>
          <w:i w:val="1"/>
          <w:sz w:val="24"/>
          <w:szCs w:val="24"/>
          <w:rtl w:val="0"/>
        </w:rPr>
        <w:t xml:space="preserve">2024 field experiment</w:t>
      </w:r>
      <w:r w:rsidDel="00000000" w:rsidR="00000000" w:rsidRPr="00000000">
        <w:rPr>
          <w:rFonts w:ascii="Times New Roman" w:cs="Times New Roman" w:eastAsia="Times New Roman" w:hAnsi="Times New Roman"/>
          <w:sz w:val="24"/>
          <w:szCs w:val="24"/>
          <w:rtl w:val="0"/>
        </w:rPr>
        <w:t xml:space="preserve"> by Ahmed &amp; Bandick found that fictitious Arab-named couples received fewer responses and less helpful information from public housing companies than Swedish-named couples. Another study by Ahmed &amp; Nsabimana (2024) found that inquiries from fictitious Arab Muslims received significantly less favorable responses than those from Swedish Christians or Arab Christians, highlighting the interplay of ethnic and religious biases.</w:t>
      </w:r>
    </w:p>
    <w:p w:rsidR="00000000" w:rsidDel="00000000" w:rsidP="00000000" w:rsidRDefault="00000000" w:rsidRPr="00000000" w14:paraId="0000007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youth surveys (e.g., Hyresgästföreningen 2023) report that young people are often harassed or denied housing based on their name, ethnicity, or sexual orientation—especially in larger cities—forcing many to remain in the parental home against their will. These patterns are expected to be further studied in Sweden’s 10-year national research program on segregation, which aims to explore how housing segregation and discrimination are interlinked.</w:t>
      </w:r>
    </w:p>
    <w:p w:rsidR="00000000" w:rsidDel="00000000" w:rsidP="00000000" w:rsidRDefault="00000000" w:rsidRPr="00000000" w14:paraId="00000079">
      <w:pPr>
        <w:spacing w:after="240"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after="240" w:before="240" w:line="36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D">
      <w:pPr>
        <w:pStyle w:val="Heading2"/>
        <w:keepNext w:val="0"/>
        <w:keepLines w:val="0"/>
        <w:spacing w:before="480" w:line="360" w:lineRule="auto"/>
        <w:rPr/>
      </w:pPr>
      <w:bookmarkStart w:colFirst="0" w:colLast="0" w:name="_g9u5ob4pmi8c" w:id="0"/>
      <w:bookmarkEnd w:id="0"/>
      <w:r w:rsidDel="00000000" w:rsidR="00000000" w:rsidRPr="00000000">
        <w:rPr>
          <w:rtl w:val="0"/>
        </w:rPr>
        <w:t xml:space="preserve">Sources used:  </w:t>
      </w:r>
    </w:p>
    <w:p w:rsidR="00000000" w:rsidDel="00000000" w:rsidP="00000000" w:rsidRDefault="00000000" w:rsidRPr="00000000" w14:paraId="0000007E">
      <w:pPr>
        <w:spacing w:after="240" w:before="240" w:line="36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MUCF. (2025). </w:t>
      </w:r>
      <w:r w:rsidDel="00000000" w:rsidR="00000000" w:rsidRPr="00000000">
        <w:rPr>
          <w:rFonts w:ascii="Times New Roman" w:cs="Times New Roman" w:eastAsia="Times New Roman" w:hAnsi="Times New Roman"/>
          <w:i w:val="1"/>
          <w:rtl w:val="0"/>
        </w:rPr>
        <w:t xml:space="preserve">Ungas bostadssituation i Sverige — Ung idag 2025:2. En fördjupad bild av ungas bostadssituation i Sverige</w:t>
      </w:r>
      <w:r w:rsidDel="00000000" w:rsidR="00000000" w:rsidRPr="00000000">
        <w:rPr>
          <w:rFonts w:ascii="Times New Roman" w:cs="Times New Roman" w:eastAsia="Times New Roman" w:hAnsi="Times New Roman"/>
          <w:rtl w:val="0"/>
        </w:rPr>
        <w:t xml:space="preserve"> (rapport). Myndigheten för ungdoms- och civilsamhällesfrågor.</w:t>
      </w:r>
      <w:hyperlink r:id="rId7">
        <w:r w:rsidDel="00000000" w:rsidR="00000000" w:rsidRPr="00000000">
          <w:rPr>
            <w:rFonts w:ascii="Times New Roman" w:cs="Times New Roman" w:eastAsia="Times New Roman" w:hAnsi="Times New Roman"/>
            <w:rtl w:val="0"/>
          </w:rPr>
          <w:t xml:space="preserve"> </w:t>
        </w:r>
      </w:hyperlink>
      <w:r w:rsidDel="00000000" w:rsidR="00000000" w:rsidRPr="00000000">
        <w:rPr>
          <w:rtl w:val="0"/>
        </w:rPr>
      </w:r>
    </w:p>
    <w:p w:rsidR="00000000" w:rsidDel="00000000" w:rsidP="00000000" w:rsidRDefault="00000000" w:rsidRPr="00000000" w14:paraId="0000007F">
      <w:pPr>
        <w:spacing w:after="240" w:before="240" w:line="36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SOU. (2023). </w:t>
      </w:r>
      <w:r w:rsidDel="00000000" w:rsidR="00000000" w:rsidRPr="00000000">
        <w:rPr>
          <w:rFonts w:ascii="Times New Roman" w:cs="Times New Roman" w:eastAsia="Times New Roman" w:hAnsi="Times New Roman"/>
          <w:i w:val="1"/>
          <w:rtl w:val="0"/>
        </w:rPr>
        <w:t xml:space="preserve">Kunskapsöversikt — Boendesegregationsutredningen</w:t>
      </w:r>
      <w:r w:rsidDel="00000000" w:rsidR="00000000" w:rsidRPr="00000000">
        <w:rPr>
          <w:rFonts w:ascii="Times New Roman" w:cs="Times New Roman" w:eastAsia="Times New Roman" w:hAnsi="Times New Roman"/>
          <w:rtl w:val="0"/>
        </w:rPr>
        <w:t xml:space="preserve"> (SOU-rapport). Statens offentliga utredningar.</w:t>
      </w:r>
      <w:hyperlink r:id="rId8">
        <w:r w:rsidDel="00000000" w:rsidR="00000000" w:rsidRPr="00000000">
          <w:rPr>
            <w:rFonts w:ascii="Times New Roman" w:cs="Times New Roman" w:eastAsia="Times New Roman" w:hAnsi="Times New Roman"/>
            <w:rtl w:val="0"/>
          </w:rPr>
          <w:t xml:space="preserve"> </w:t>
        </w:r>
      </w:hyperlink>
      <w:hyperlink r:id="rId9">
        <w:r w:rsidDel="00000000" w:rsidR="00000000" w:rsidRPr="00000000">
          <w:rPr>
            <w:rFonts w:ascii="Times New Roman" w:cs="Times New Roman" w:eastAsia="Times New Roman" w:hAnsi="Times New Roman"/>
            <w:color w:val="1155cc"/>
            <w:u w:val="single"/>
            <w:rtl w:val="0"/>
          </w:rPr>
          <w:t xml:space="preserve">Regeringskansliet</w:t>
        </w:r>
      </w:hyperlink>
      <w:r w:rsidDel="00000000" w:rsidR="00000000" w:rsidRPr="00000000">
        <w:rPr>
          <w:rtl w:val="0"/>
        </w:rPr>
      </w:r>
    </w:p>
    <w:p w:rsidR="00000000" w:rsidDel="00000000" w:rsidP="00000000" w:rsidRDefault="00000000" w:rsidRPr="00000000" w14:paraId="00000080">
      <w:pPr>
        <w:spacing w:after="240" w:before="240" w:line="36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Boverket. (2021). </w:t>
      </w:r>
      <w:r w:rsidDel="00000000" w:rsidR="00000000" w:rsidRPr="00000000">
        <w:rPr>
          <w:rFonts w:ascii="Times New Roman" w:cs="Times New Roman" w:eastAsia="Times New Roman" w:hAnsi="Times New Roman"/>
          <w:i w:val="1"/>
          <w:rtl w:val="0"/>
        </w:rPr>
        <w:t xml:space="preserve">Risk för diskriminering och hinder för etablering på bostadsmarknaden</w:t>
      </w:r>
      <w:r w:rsidDel="00000000" w:rsidR="00000000" w:rsidRPr="00000000">
        <w:rPr>
          <w:rFonts w:ascii="Times New Roman" w:cs="Times New Roman" w:eastAsia="Times New Roman" w:hAnsi="Times New Roman"/>
          <w:rtl w:val="0"/>
        </w:rPr>
        <w:t xml:space="preserve"> (rapport). </w:t>
      </w:r>
      <w:hyperlink r:id="rId10">
        <w:r w:rsidDel="00000000" w:rsidR="00000000" w:rsidRPr="00000000">
          <w:rPr>
            <w:rFonts w:ascii="Times New Roman" w:cs="Times New Roman" w:eastAsia="Times New Roman" w:hAnsi="Times New Roman"/>
            <w:color w:val="1155cc"/>
            <w:u w:val="single"/>
            <w:rtl w:val="0"/>
          </w:rPr>
          <w:t xml:space="preserve">https://www.boverket.se/globalassets/publikationer/dokument/2021/risk-for-diskriminering-och-hinder-for-etablering-pa-bostadsmarknaden_tillganglig.pdf</w:t>
        </w:r>
      </w:hyperlink>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81">
      <w:pPr>
        <w:spacing w:after="240" w:before="240" w:line="36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Boverket. (2019). </w:t>
      </w:r>
      <w:r w:rsidDel="00000000" w:rsidR="00000000" w:rsidRPr="00000000">
        <w:rPr>
          <w:rFonts w:ascii="Times New Roman" w:cs="Times New Roman" w:eastAsia="Times New Roman" w:hAnsi="Times New Roman"/>
          <w:i w:val="1"/>
          <w:rtl w:val="0"/>
        </w:rPr>
        <w:t xml:space="preserve">Bostäder och platser för ungdomar</w:t>
      </w:r>
      <w:r w:rsidDel="00000000" w:rsidR="00000000" w:rsidRPr="00000000">
        <w:rPr>
          <w:rFonts w:ascii="Times New Roman" w:cs="Times New Roman" w:eastAsia="Times New Roman" w:hAnsi="Times New Roman"/>
          <w:rtl w:val="0"/>
        </w:rPr>
        <w:t xml:space="preserve"> (Rapport 2019:25).</w:t>
      </w:r>
      <w:hyperlink r:id="rId11">
        <w:r w:rsidDel="00000000" w:rsidR="00000000" w:rsidRPr="00000000">
          <w:rPr>
            <w:rFonts w:ascii="Times New Roman" w:cs="Times New Roman" w:eastAsia="Times New Roman" w:hAnsi="Times New Roman"/>
            <w:rtl w:val="0"/>
          </w:rPr>
          <w:t xml:space="preserve"> </w:t>
        </w:r>
      </w:hyperlink>
      <w:hyperlink r:id="rId12">
        <w:r w:rsidDel="00000000" w:rsidR="00000000" w:rsidRPr="00000000">
          <w:rPr>
            <w:rFonts w:ascii="Times New Roman" w:cs="Times New Roman" w:eastAsia="Times New Roman" w:hAnsi="Times New Roman"/>
            <w:color w:val="1155cc"/>
            <w:u w:val="single"/>
            <w:rtl w:val="0"/>
          </w:rPr>
          <w:t xml:space="preserve">https://www.boverket.se/globalassets/publikationer/dokument/2019/bostader-och-platser-for-ungdomar2.pdf</w:t>
        </w:r>
      </w:hyperlink>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82">
      <w:pPr>
        <w:spacing w:after="240" w:before="240" w:line="36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Hyresgästföreningen. (2023). </w:t>
      </w:r>
      <w:r w:rsidDel="00000000" w:rsidR="00000000" w:rsidRPr="00000000">
        <w:rPr>
          <w:rFonts w:ascii="Times New Roman" w:cs="Times New Roman" w:eastAsia="Times New Roman" w:hAnsi="Times New Roman"/>
          <w:i w:val="1"/>
          <w:rtl w:val="0"/>
        </w:rPr>
        <w:t xml:space="preserve">Unga vuxnas boende — Unga i Stockholm 2023</w:t>
      </w:r>
      <w:r w:rsidDel="00000000" w:rsidR="00000000" w:rsidRPr="00000000">
        <w:rPr>
          <w:rFonts w:ascii="Times New Roman" w:cs="Times New Roman" w:eastAsia="Times New Roman" w:hAnsi="Times New Roman"/>
          <w:rtl w:val="0"/>
        </w:rPr>
        <w:t xml:space="preserve"> (rapport).</w:t>
      </w:r>
      <w:hyperlink r:id="rId13">
        <w:r w:rsidDel="00000000" w:rsidR="00000000" w:rsidRPr="00000000">
          <w:rPr>
            <w:rFonts w:ascii="Times New Roman" w:cs="Times New Roman" w:eastAsia="Times New Roman" w:hAnsi="Times New Roman"/>
            <w:rtl w:val="0"/>
          </w:rPr>
          <w:t xml:space="preserve"> </w:t>
        </w:r>
      </w:hyperlink>
      <w:hyperlink r:id="rId14">
        <w:r w:rsidDel="00000000" w:rsidR="00000000" w:rsidRPr="00000000">
          <w:rPr>
            <w:rFonts w:ascii="Times New Roman" w:cs="Times New Roman" w:eastAsia="Times New Roman" w:hAnsi="Times New Roman"/>
            <w:color w:val="1155cc"/>
            <w:u w:val="single"/>
            <w:rtl w:val="0"/>
          </w:rPr>
          <w:t xml:space="preserve">https://www.hyresgastforeningen.se/globalassets/bostadsfakta/rapporter/2023/unga-vuxnas-boende/ungas_boende_2023_stockholm.pdf</w:t>
        </w:r>
      </w:hyperlink>
      <w:r w:rsidDel="00000000" w:rsidR="00000000" w:rsidRPr="00000000">
        <w:rPr>
          <w:rFonts w:ascii="Times New Roman" w:cs="Times New Roman" w:eastAsia="Times New Roman" w:hAnsi="Times New Roman"/>
          <w:rtl w:val="0"/>
        </w:rPr>
        <w:t xml:space="preserve">.</w:t>
      </w:r>
      <w:hyperlink r:id="rId15">
        <w:r w:rsidDel="00000000" w:rsidR="00000000" w:rsidRPr="00000000">
          <w:rPr>
            <w:rFonts w:ascii="Times New Roman" w:cs="Times New Roman" w:eastAsia="Times New Roman" w:hAnsi="Times New Roman"/>
            <w:rtl w:val="0"/>
          </w:rPr>
          <w:t xml:space="preserve"> </w:t>
        </w:r>
      </w:hyperlink>
      <w:r w:rsidDel="00000000" w:rsidR="00000000" w:rsidRPr="00000000">
        <w:rPr>
          <w:rtl w:val="0"/>
        </w:rPr>
      </w:r>
    </w:p>
    <w:p w:rsidR="00000000" w:rsidDel="00000000" w:rsidP="00000000" w:rsidRDefault="00000000" w:rsidRPr="00000000" w14:paraId="00000083">
      <w:pPr>
        <w:spacing w:after="240" w:before="240" w:line="36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Hyresgästföreningen. (2021). </w:t>
      </w:r>
      <w:r w:rsidDel="00000000" w:rsidR="00000000" w:rsidRPr="00000000">
        <w:rPr>
          <w:rFonts w:ascii="Times New Roman" w:cs="Times New Roman" w:eastAsia="Times New Roman" w:hAnsi="Times New Roman"/>
          <w:i w:val="1"/>
          <w:rtl w:val="0"/>
        </w:rPr>
        <w:t xml:space="preserve">Unga vuxna — hela Sverige 2021</w:t>
      </w:r>
      <w:r w:rsidDel="00000000" w:rsidR="00000000" w:rsidRPr="00000000">
        <w:rPr>
          <w:rFonts w:ascii="Times New Roman" w:cs="Times New Roman" w:eastAsia="Times New Roman" w:hAnsi="Times New Roman"/>
          <w:rtl w:val="0"/>
        </w:rPr>
        <w:t xml:space="preserve"> (rapport).</w:t>
      </w:r>
      <w:hyperlink r:id="rId16">
        <w:r w:rsidDel="00000000" w:rsidR="00000000" w:rsidRPr="00000000">
          <w:rPr>
            <w:rFonts w:ascii="Times New Roman" w:cs="Times New Roman" w:eastAsia="Times New Roman" w:hAnsi="Times New Roman"/>
            <w:rtl w:val="0"/>
          </w:rPr>
          <w:t xml:space="preserve"> </w:t>
        </w:r>
      </w:hyperlink>
      <w:hyperlink r:id="rId17">
        <w:r w:rsidDel="00000000" w:rsidR="00000000" w:rsidRPr="00000000">
          <w:rPr>
            <w:rFonts w:ascii="Times New Roman" w:cs="Times New Roman" w:eastAsia="Times New Roman" w:hAnsi="Times New Roman"/>
            <w:color w:val="1155cc"/>
            <w:u w:val="single"/>
            <w:rtl w:val="0"/>
          </w:rPr>
          <w:t xml:space="preserve">https://www.hyresgastforeningen.se/globalassets/bostadsfakta/rapporter/unga-vuxna/unga-vuxna-2021/unga_vuxna_hela_sverige_2021.pdf</w:t>
        </w:r>
      </w:hyperlink>
      <w:r w:rsidDel="00000000" w:rsidR="00000000" w:rsidRPr="00000000">
        <w:rPr>
          <w:rFonts w:ascii="Times New Roman" w:cs="Times New Roman" w:eastAsia="Times New Roman" w:hAnsi="Times New Roman"/>
          <w:rtl w:val="0"/>
        </w:rPr>
        <w:t xml:space="preserve">.</w:t>
      </w:r>
      <w:hyperlink r:id="rId18">
        <w:r w:rsidDel="00000000" w:rsidR="00000000" w:rsidRPr="00000000">
          <w:rPr>
            <w:rFonts w:ascii="Times New Roman" w:cs="Times New Roman" w:eastAsia="Times New Roman" w:hAnsi="Times New Roman"/>
            <w:rtl w:val="0"/>
          </w:rPr>
          <w:t xml:space="preserve"> </w:t>
        </w:r>
      </w:hyperlink>
      <w:r w:rsidDel="00000000" w:rsidR="00000000" w:rsidRPr="00000000">
        <w:rPr>
          <w:rtl w:val="0"/>
        </w:rPr>
      </w:r>
    </w:p>
    <w:p w:rsidR="00000000" w:rsidDel="00000000" w:rsidP="00000000" w:rsidRDefault="00000000" w:rsidRPr="00000000" w14:paraId="00000084">
      <w:pPr>
        <w:spacing w:after="240" w:before="240" w:line="36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RISE. (2024). Så vill Sveriges största allmännytta hitta nycklar till minskad segregation och ökad trygghet i utvecklingsområden. </w:t>
      </w:r>
      <w:hyperlink r:id="rId19">
        <w:r w:rsidDel="00000000" w:rsidR="00000000" w:rsidRPr="00000000">
          <w:rPr>
            <w:rFonts w:ascii="Times New Roman" w:cs="Times New Roman" w:eastAsia="Times New Roman" w:hAnsi="Times New Roman"/>
            <w:color w:val="1155cc"/>
            <w:u w:val="single"/>
            <w:rtl w:val="0"/>
          </w:rPr>
          <w:t xml:space="preserve">https://www.ri.se/sv/sa-vill-sveriges-storsta-allmannytta-hitta-nycklar-till-minskad-segregation-och-okad-trygghet-i</w:t>
        </w:r>
      </w:hyperlink>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8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Bostad2030. (2023). </w:t>
      </w:r>
      <w:r w:rsidDel="00000000" w:rsidR="00000000" w:rsidRPr="00000000">
        <w:rPr>
          <w:rFonts w:ascii="Times New Roman" w:cs="Times New Roman" w:eastAsia="Times New Roman" w:hAnsi="Times New Roman"/>
          <w:i w:val="1"/>
          <w:rtl w:val="0"/>
        </w:rPr>
        <w:t xml:space="preserve">Den kommunala allmännyttan — fyra motsägelser och vägval för framtida bostadsförsörjning</w:t>
      </w:r>
      <w:r w:rsidDel="00000000" w:rsidR="00000000" w:rsidRPr="00000000">
        <w:rPr>
          <w:rFonts w:ascii="Times New Roman" w:cs="Times New Roman" w:eastAsia="Times New Roman" w:hAnsi="Times New Roman"/>
          <w:rtl w:val="0"/>
        </w:rPr>
        <w:t xml:space="preserve">. </w:t>
      </w:r>
      <w:hyperlink r:id="rId20">
        <w:r w:rsidDel="00000000" w:rsidR="00000000" w:rsidRPr="00000000">
          <w:rPr>
            <w:rFonts w:ascii="Times New Roman" w:cs="Times New Roman" w:eastAsia="Times New Roman" w:hAnsi="Times New Roman"/>
            <w:color w:val="1155cc"/>
            <w:u w:val="single"/>
            <w:rtl w:val="0"/>
          </w:rPr>
          <w:t xml:space="preserve">https://bostad2030.se/rapporter/rapport-den-kommunala-allmannyttan-fyra-motsagelser-och-vagval-for-framtida-bostadsforsorjning/</w:t>
        </w:r>
      </w:hyperlink>
      <w:r w:rsidDel="00000000" w:rsidR="00000000" w:rsidRPr="00000000">
        <w:rPr>
          <w:rtl w:val="0"/>
        </w:rPr>
      </w:r>
    </w:p>
    <w:p w:rsidR="00000000" w:rsidDel="00000000" w:rsidP="00000000" w:rsidRDefault="00000000" w:rsidRPr="00000000" w14:paraId="0000008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Diskrimineringsombudsmannen (2021). Diskriminering vid tillhandahållande av hyresbostäder. </w:t>
      </w:r>
      <w:hyperlink r:id="rId21">
        <w:r w:rsidDel="00000000" w:rsidR="00000000" w:rsidRPr="00000000">
          <w:rPr>
            <w:rFonts w:ascii="Times New Roman" w:cs="Times New Roman" w:eastAsia="Times New Roman" w:hAnsi="Times New Roman"/>
            <w:color w:val="1155cc"/>
            <w:u w:val="single"/>
            <w:rtl w:val="0"/>
          </w:rPr>
          <w:t xml:space="preserve">https://www.do.se/download/18.56175f8817b345aa7651490/1642682754579/rapport-diskriminering-vid-tillhandahallande-av-hyresbostader.pdf</w:t>
        </w:r>
      </w:hyperlink>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87">
      <w:pPr>
        <w:spacing w:after="240" w:before="240" w:line="36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Ratio. (2024). Ahmed, A. &amp; Bandick, R. </w:t>
      </w:r>
      <w:r w:rsidDel="00000000" w:rsidR="00000000" w:rsidRPr="00000000">
        <w:rPr>
          <w:rFonts w:ascii="Times New Roman" w:cs="Times New Roman" w:eastAsia="Times New Roman" w:hAnsi="Times New Roman"/>
          <w:i w:val="1"/>
          <w:rtl w:val="0"/>
        </w:rPr>
        <w:t xml:space="preserve">A field experiment on ethnic bias in public housing practices in Sweden</w:t>
      </w:r>
      <w:r w:rsidDel="00000000" w:rsidR="00000000" w:rsidRPr="00000000">
        <w:rPr>
          <w:rFonts w:ascii="Times New Roman" w:cs="Times New Roman" w:eastAsia="Times New Roman" w:hAnsi="Times New Roman"/>
          <w:rtl w:val="0"/>
        </w:rPr>
        <w:t xml:space="preserve"> (rapport).</w:t>
      </w:r>
      <w:hyperlink r:id="rId22">
        <w:r w:rsidDel="00000000" w:rsidR="00000000" w:rsidRPr="00000000">
          <w:rPr>
            <w:rFonts w:ascii="Times New Roman" w:cs="Times New Roman" w:eastAsia="Times New Roman" w:hAnsi="Times New Roman"/>
            <w:rtl w:val="0"/>
          </w:rPr>
          <w:t xml:space="preserve"> </w:t>
        </w:r>
      </w:hyperlink>
      <w:hyperlink r:id="rId23">
        <w:r w:rsidDel="00000000" w:rsidR="00000000" w:rsidRPr="00000000">
          <w:rPr>
            <w:rFonts w:ascii="Times New Roman" w:cs="Times New Roman" w:eastAsia="Times New Roman" w:hAnsi="Times New Roman"/>
            <w:color w:val="1155cc"/>
            <w:u w:val="single"/>
            <w:rtl w:val="0"/>
          </w:rPr>
          <w:t xml:space="preserve">https://ratio.se/publikationer/88798</w:t>
        </w:r>
      </w:hyperlink>
      <w:r w:rsidDel="00000000" w:rsidR="00000000" w:rsidRPr="00000000">
        <w:rPr>
          <w:rFonts w:ascii="Times New Roman" w:cs="Times New Roman" w:eastAsia="Times New Roman" w:hAnsi="Times New Roman"/>
          <w:rtl w:val="0"/>
        </w:rPr>
        <w:t xml:space="preserve">.</w:t>
      </w:r>
      <w:hyperlink r:id="rId24">
        <w:r w:rsidDel="00000000" w:rsidR="00000000" w:rsidRPr="00000000">
          <w:rPr>
            <w:rFonts w:ascii="Times New Roman" w:cs="Times New Roman" w:eastAsia="Times New Roman" w:hAnsi="Times New Roman"/>
            <w:rtl w:val="0"/>
          </w:rPr>
          <w:t xml:space="preserve"> </w:t>
        </w:r>
      </w:hyperlink>
      <w:r w:rsidDel="00000000" w:rsidR="00000000" w:rsidRPr="00000000">
        <w:rPr>
          <w:rtl w:val="0"/>
        </w:rPr>
      </w:r>
    </w:p>
    <w:p w:rsidR="00000000" w:rsidDel="00000000" w:rsidP="00000000" w:rsidRDefault="00000000" w:rsidRPr="00000000" w14:paraId="00000088">
      <w:pPr>
        <w:spacing w:after="240" w:before="240" w:line="36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Ahmed, A. M., &amp; Hammarstedt, M. (2008). Discrimination in the rental housing market: A field experiment on the Internet. </w:t>
      </w:r>
      <w:r w:rsidDel="00000000" w:rsidR="00000000" w:rsidRPr="00000000">
        <w:rPr>
          <w:rFonts w:ascii="Times New Roman" w:cs="Times New Roman" w:eastAsia="Times New Roman" w:hAnsi="Times New Roman"/>
          <w:i w:val="1"/>
          <w:rtl w:val="0"/>
        </w:rPr>
        <w:t xml:space="preserve">Journal of Urban Economics, 64</w:t>
      </w:r>
      <w:r w:rsidDel="00000000" w:rsidR="00000000" w:rsidRPr="00000000">
        <w:rPr>
          <w:rFonts w:ascii="Times New Roman" w:cs="Times New Roman" w:eastAsia="Times New Roman" w:hAnsi="Times New Roman"/>
          <w:rtl w:val="0"/>
        </w:rPr>
        <w:t xml:space="preserve">(2), 362–372. </w:t>
      </w:r>
      <w:hyperlink r:id="rId25">
        <w:r w:rsidDel="00000000" w:rsidR="00000000" w:rsidRPr="00000000">
          <w:rPr>
            <w:rFonts w:ascii="Times New Roman" w:cs="Times New Roman" w:eastAsia="Times New Roman" w:hAnsi="Times New Roman"/>
            <w:color w:val="1155cc"/>
            <w:u w:val="single"/>
            <w:rtl w:val="0"/>
          </w:rPr>
          <w:t xml:space="preserve">https://doi.org/10.1016/j.jue.2008.02.004</w:t>
        </w:r>
      </w:hyperlink>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89">
      <w:pPr>
        <w:spacing w:after="240" w:before="240"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Ahmed, A., &amp; Nsabimana, U. (2024). Brick by brick bias: Arab Muslim experience of intersectionality in housing. </w:t>
      </w:r>
      <w:r w:rsidDel="00000000" w:rsidR="00000000" w:rsidRPr="00000000">
        <w:rPr>
          <w:rFonts w:ascii="Times New Roman" w:cs="Times New Roman" w:eastAsia="Times New Roman" w:hAnsi="Times New Roman"/>
          <w:i w:val="1"/>
          <w:rtl w:val="0"/>
        </w:rPr>
        <w:t xml:space="preserve">Journal of Ethnic and Migration Studies, 50</w:t>
      </w:r>
      <w:r w:rsidDel="00000000" w:rsidR="00000000" w:rsidRPr="00000000">
        <w:rPr>
          <w:rFonts w:ascii="Times New Roman" w:cs="Times New Roman" w:eastAsia="Times New Roman" w:hAnsi="Times New Roman"/>
          <w:rtl w:val="0"/>
        </w:rPr>
        <w:t xml:space="preserve">(18), 4522–4544. </w:t>
      </w:r>
      <w:hyperlink r:id="rId26">
        <w:r w:rsidDel="00000000" w:rsidR="00000000" w:rsidRPr="00000000">
          <w:rPr>
            <w:rFonts w:ascii="Times New Roman" w:cs="Times New Roman" w:eastAsia="Times New Roman" w:hAnsi="Times New Roman"/>
            <w:color w:val="1155cc"/>
            <w:u w:val="single"/>
            <w:rtl w:val="0"/>
          </w:rPr>
          <w:t xml:space="preserve">https://doi.org/10.1080/1369183X.2024.2366319</w:t>
        </w:r>
      </w:hyperlink>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8A">
      <w:pPr>
        <w:spacing w:after="240" w:before="240" w:line="36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Frisch, M., &amp; Sjöland Kozlovic, M. (2021). </w:t>
      </w:r>
      <w:r w:rsidDel="00000000" w:rsidR="00000000" w:rsidRPr="00000000">
        <w:rPr>
          <w:rFonts w:ascii="Times New Roman" w:cs="Times New Roman" w:eastAsia="Times New Roman" w:hAnsi="Times New Roman"/>
          <w:i w:val="1"/>
          <w:rtl w:val="0"/>
        </w:rPr>
        <w:t xml:space="preserve">Etableringshinder, diskriminering och missgynnande: En litteraturöversikt över samband mellan etablering på hyresbostadsmarknaden och arbetsmarknaden</w:t>
      </w:r>
      <w:r w:rsidDel="00000000" w:rsidR="00000000" w:rsidRPr="00000000">
        <w:rPr>
          <w:rFonts w:ascii="Times New Roman" w:cs="Times New Roman" w:eastAsia="Times New Roman" w:hAnsi="Times New Roman"/>
          <w:rtl w:val="0"/>
        </w:rPr>
        <w:t xml:space="preserve">. Malmö universitet. </w:t>
      </w:r>
      <w:hyperlink r:id="rId27">
        <w:r w:rsidDel="00000000" w:rsidR="00000000" w:rsidRPr="00000000">
          <w:rPr>
            <w:rFonts w:ascii="Times New Roman" w:cs="Times New Roman" w:eastAsia="Times New Roman" w:hAnsi="Times New Roman"/>
            <w:color w:val="1155cc"/>
            <w:u w:val="single"/>
            <w:rtl w:val="0"/>
          </w:rPr>
          <w:t xml:space="preserve">https://www.diva-portal.org/smash/get/diva2:1546280/FULLTEXT02</w:t>
        </w:r>
      </w:hyperlink>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8B">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Martin Grander, Kim Roelofs &amp; Tapio Salonen (2021). Areabased development initiatives: a means to an end or an end in itself? – a literature overview on the case of Sweden, Nordic Social Work Research, 12:2, 243-255, DOI: 10.1080/2156857X.2021.1997792  </w:t>
      </w:r>
      <w:r w:rsidDel="00000000" w:rsidR="00000000" w:rsidRPr="00000000">
        <w:rPr>
          <w:rtl w:val="0"/>
        </w:rPr>
      </w:r>
    </w:p>
    <w:p w:rsidR="00000000" w:rsidDel="00000000" w:rsidP="00000000" w:rsidRDefault="00000000" w:rsidRPr="00000000" w14:paraId="0000008C">
      <w:pPr>
        <w:spacing w:after="240" w:before="240" w:line="36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Listerborn, C. (2018). </w:t>
      </w:r>
      <w:r w:rsidDel="00000000" w:rsidR="00000000" w:rsidRPr="00000000">
        <w:rPr>
          <w:rFonts w:ascii="Times New Roman" w:cs="Times New Roman" w:eastAsia="Times New Roman" w:hAnsi="Times New Roman"/>
          <w:i w:val="1"/>
          <w:rtl w:val="0"/>
        </w:rPr>
        <w:t xml:space="preserve">Bostadsojämlikhet — Röster om bostadsnöden</w:t>
      </w:r>
      <w:r w:rsidDel="00000000" w:rsidR="00000000" w:rsidRPr="00000000">
        <w:rPr>
          <w:rFonts w:ascii="Times New Roman" w:cs="Times New Roman" w:eastAsia="Times New Roman" w:hAnsi="Times New Roman"/>
          <w:rtl w:val="0"/>
        </w:rPr>
        <w:t xml:space="preserve">. Premiss Förlag.</w:t>
      </w:r>
      <w:r w:rsidDel="00000000" w:rsidR="00000000" w:rsidRPr="00000000">
        <w:rPr>
          <w:rtl w:val="0"/>
        </w:rPr>
      </w:r>
    </w:p>
    <w:p w:rsidR="00000000" w:rsidDel="00000000" w:rsidP="00000000" w:rsidRDefault="00000000" w:rsidRPr="00000000" w14:paraId="0000008D">
      <w:pPr>
        <w:spacing w:after="240" w:before="240" w:line="36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SFS (2024). </w:t>
      </w:r>
      <w:r w:rsidDel="00000000" w:rsidR="00000000" w:rsidRPr="00000000">
        <w:rPr>
          <w:rFonts w:ascii="Times New Roman" w:cs="Times New Roman" w:eastAsia="Times New Roman" w:hAnsi="Times New Roman"/>
          <w:i w:val="1"/>
          <w:rtl w:val="0"/>
        </w:rPr>
        <w:t xml:space="preserve">SFS — Bostadsrapport 2024</w:t>
      </w:r>
      <w:r w:rsidDel="00000000" w:rsidR="00000000" w:rsidRPr="00000000">
        <w:rPr>
          <w:rFonts w:ascii="Times New Roman" w:cs="Times New Roman" w:eastAsia="Times New Roman" w:hAnsi="Times New Roman"/>
          <w:rtl w:val="0"/>
        </w:rPr>
        <w:t xml:space="preserve"> (rapport). Svenska fastighetsägarföreningen.</w:t>
      </w:r>
      <w:hyperlink r:id="rId28">
        <w:r w:rsidDel="00000000" w:rsidR="00000000" w:rsidRPr="00000000">
          <w:rPr>
            <w:rFonts w:ascii="Times New Roman" w:cs="Times New Roman" w:eastAsia="Times New Roman" w:hAnsi="Times New Roman"/>
            <w:rtl w:val="0"/>
          </w:rPr>
          <w:t xml:space="preserve"> </w:t>
        </w:r>
      </w:hyperlink>
      <w:hyperlink r:id="rId29">
        <w:r w:rsidDel="00000000" w:rsidR="00000000" w:rsidRPr="00000000">
          <w:rPr>
            <w:rFonts w:ascii="Times New Roman" w:cs="Times New Roman" w:eastAsia="Times New Roman" w:hAnsi="Times New Roman"/>
            <w:color w:val="1155cc"/>
            <w:u w:val="single"/>
            <w:rtl w:val="0"/>
          </w:rPr>
          <w:t xml:space="preserve">https://sfs.se/wp-content/uploads/2024/09/SFS-bostadsrapport-2024.pdf</w:t>
        </w:r>
      </w:hyperlink>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8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Morton, M. H., Dworsky, A., Matjasko, J. L., Curry, S. R., Schlueter, D., Chávez, R., &amp; Farrell, A. F. (2019). </w:t>
      </w:r>
      <w:r w:rsidDel="00000000" w:rsidR="00000000" w:rsidRPr="00000000">
        <w:rPr>
          <w:rFonts w:ascii="Times New Roman" w:cs="Times New Roman" w:eastAsia="Times New Roman" w:hAnsi="Times New Roman"/>
          <w:i w:val="1"/>
          <w:rtl w:val="0"/>
        </w:rPr>
        <w:t xml:space="preserve">Voices of Youth Count comprehensive report: Youth homelessness in America</w:t>
      </w:r>
      <w:r w:rsidDel="00000000" w:rsidR="00000000" w:rsidRPr="00000000">
        <w:rPr>
          <w:rFonts w:ascii="Times New Roman" w:cs="Times New Roman" w:eastAsia="Times New Roman" w:hAnsi="Times New Roman"/>
          <w:rtl w:val="0"/>
        </w:rPr>
        <w:t xml:space="preserve">. Chapin Hall at the University of Chicago. </w:t>
      </w:r>
      <w:hyperlink r:id="rId30">
        <w:r w:rsidDel="00000000" w:rsidR="00000000" w:rsidRPr="00000000">
          <w:rPr>
            <w:rFonts w:ascii="Times New Roman" w:cs="Times New Roman" w:eastAsia="Times New Roman" w:hAnsi="Times New Roman"/>
            <w:color w:val="1155cc"/>
            <w:u w:val="single"/>
            <w:rtl w:val="0"/>
          </w:rPr>
          <w:t xml:space="preserve">https://www.huduser.gov/portal/sites/default/files/pdf/Voices-of-Youth-Report.pdf</w:t>
        </w:r>
      </w:hyperlink>
      <w:r w:rsidDel="00000000" w:rsidR="00000000" w:rsidRPr="00000000">
        <w:rPr>
          <w:rFonts w:ascii="Times New Roman" w:cs="Times New Roman" w:eastAsia="Times New Roman" w:hAnsi="Times New Roman"/>
          <w:rtl w:val="0"/>
        </w:rPr>
        <w:t xml:space="preserve"> </w:t>
      </w:r>
    </w:p>
    <w:sectPr>
      <w:headerReference r:id="rId31" w:type="default"/>
      <w:footerReference r:id="rId3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rPr>
        <w:color w:val="666666"/>
        <w:sz w:val="20"/>
        <w:szCs w:val="20"/>
      </w:rPr>
    </w:pPr>
    <w:r w:rsidDel="00000000" w:rsidR="00000000" w:rsidRPr="00000000">
      <w:rPr>
        <w:color w:val="666666"/>
        <w:sz w:val="20"/>
        <w:szCs w:val="20"/>
      </w:rPr>
      <w:drawing>
        <wp:inline distB="114300" distT="114300" distL="114300" distR="114300">
          <wp:extent cx="970963" cy="57626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70963" cy="576263"/>
                  </a:xfrm>
                  <a:prstGeom prst="rect"/>
                  <a:ln/>
                </pic:spPr>
              </pic:pic>
            </a:graphicData>
          </a:graphic>
        </wp:inline>
      </w:drawing>
    </w:r>
    <w:r w:rsidDel="00000000" w:rsidR="00000000" w:rsidRPr="00000000">
      <w:rPr>
        <w:color w:val="666666"/>
        <w:sz w:val="20"/>
        <w:szCs w:val="20"/>
        <w:rtl w:val="0"/>
      </w:rPr>
      <w:tab/>
      <w:tab/>
      <w:tab/>
      <w:tab/>
      <w:tab/>
      <w:tab/>
      <w:tab/>
      <w:tab/>
      <w:t xml:space="preserve">2025-10-10</w:t>
    </w:r>
  </w:p>
  <w:p w:rsidR="00000000" w:rsidDel="00000000" w:rsidP="00000000" w:rsidRDefault="00000000" w:rsidRPr="00000000" w14:paraId="00000090">
    <w:pPr>
      <w:jc w:val="right"/>
      <w:rPr>
        <w:color w:val="666666"/>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6" Type="http://schemas.openxmlformats.org/officeDocument/2006/relationships/hyperlink" Target="https://doi.org/10.1080/1369183X.2024.2366319" TargetMode="External"/><Relationship Id="rId13" Type="http://schemas.openxmlformats.org/officeDocument/2006/relationships/hyperlink" Target="https://www.hyresgastforeningen.se/globalassets/bostadsfakta/rapporter/2023/unga-vuxnas-boende/ungas_boende_2023_stockholm.pdf" TargetMode="External"/><Relationship Id="rId18" Type="http://schemas.openxmlformats.org/officeDocument/2006/relationships/hyperlink" Target="https://www.hyresgastforeningen.se/aktuellt/extern-nyhet/bostadsbrist-och-trakasserier-moter-unga-som-vill-flytta-hemifran%21tt-3395878/" TargetMode="External"/><Relationship Id="rId21" Type="http://schemas.openxmlformats.org/officeDocument/2006/relationships/hyperlink" Target="https://www.do.se/download/18.56175f8817b345aa7651490/1642682754579/rapport-diskriminering-vid-tillhandahallande-av-hyresbostader.pdf" TargetMode="External"/><Relationship Id="rId3" Type="http://schemas.openxmlformats.org/officeDocument/2006/relationships/fontTable" Target="fontTable.xml"/><Relationship Id="rId34" Type="http://schemas.openxmlformats.org/officeDocument/2006/relationships/customXml" Target="../customXml/item2.xml"/><Relationship Id="rId25" Type="http://schemas.openxmlformats.org/officeDocument/2006/relationships/hyperlink" Target="https://doi.org/10.1016/j.jue.2008.02.004" TargetMode="External"/><Relationship Id="rId7" Type="http://schemas.openxmlformats.org/officeDocument/2006/relationships/hyperlink" Target="https://www.mucf.se/" TargetMode="External"/><Relationship Id="rId12" Type="http://schemas.openxmlformats.org/officeDocument/2006/relationships/hyperlink" Target="https://www.boverket.se/globalassets/publikationer/dokument/2019/bostader-och-platser-for-ungdomar2.pdf?utm_source=chatgpt.com" TargetMode="External"/><Relationship Id="rId17" Type="http://schemas.openxmlformats.org/officeDocument/2006/relationships/hyperlink" Target="https://www.hyresgastforeningen.se/globalassets/bostadsfakta/rapporter/unga-vuxna/unga-vuxna-2021/unga_vuxna_hela_sverige_2021.pdf" TargetMode="External"/><Relationship Id="rId33" Type="http://schemas.openxmlformats.org/officeDocument/2006/relationships/customXml" Target="../customXml/item1.xml"/><Relationship Id="rId20" Type="http://schemas.openxmlformats.org/officeDocument/2006/relationships/hyperlink" Target="https://bostad2030.se/rapporter/rapport-den-kommunala-allmannyttan-fyra-motsagelser-och-vagval-for-framtida-bostadsforsorjning/?utm_source=chatgpt.com" TargetMode="External"/><Relationship Id="rId2" Type="http://schemas.openxmlformats.org/officeDocument/2006/relationships/settings" Target="settings.xml"/><Relationship Id="rId29" Type="http://schemas.openxmlformats.org/officeDocument/2006/relationships/hyperlink" Target="https://sfs.se/wp-content/uploads/2024/09/SFS-bostadsrapport-2024.pdf" TargetMode="External"/><Relationship Id="rId16" Type="http://schemas.openxmlformats.org/officeDocument/2006/relationships/hyperlink" Target="https://www.hyresgastforeningen.se/globalassets/bostadsfakta/rapporter/unga-vuxna/unga-vuxna-2021/unga_vuxna_hela_sverige_2021.pdf" TargetMode="External"/><Relationship Id="rId24" Type="http://schemas.openxmlformats.org/officeDocument/2006/relationships/hyperlink" Target="https://ratio.se/publikationer/88798" TargetMode="External"/><Relationship Id="rId1" Type="http://schemas.openxmlformats.org/officeDocument/2006/relationships/theme" Target="theme/theme1.xml"/><Relationship Id="rId6" Type="http://schemas.openxmlformats.org/officeDocument/2006/relationships/hyperlink" Target="mailto:info@jagvillhabostad.nu" TargetMode="External"/><Relationship Id="rId11" Type="http://schemas.openxmlformats.org/officeDocument/2006/relationships/hyperlink" Target="https://www.boverket.se/globalassets/publikationer/dokument/2019/bostader-och-platser-for-ungdomar2.pdf?utm_source=chatgpt.com" TargetMode="External"/><Relationship Id="rId32" Type="http://schemas.openxmlformats.org/officeDocument/2006/relationships/footer" Target="footer1.xml"/><Relationship Id="rId23" Type="http://schemas.openxmlformats.org/officeDocument/2006/relationships/hyperlink" Target="https://ratio.se/publikationer/88798?utm_source=chatgpt.com" TargetMode="External"/><Relationship Id="rId28" Type="http://schemas.openxmlformats.org/officeDocument/2006/relationships/hyperlink" Target="https://sfs.se/wp-content/uploads/2024/09/SFS-bostadsrapport-2024.pdf" TargetMode="External"/><Relationship Id="rId5" Type="http://schemas.openxmlformats.org/officeDocument/2006/relationships/styles" Target="styles.xml"/><Relationship Id="rId15" Type="http://schemas.openxmlformats.org/officeDocument/2006/relationships/hyperlink" Target="https://www.hyresgastforeningen.se/aktuellt/extern-nyhet/bostadsbrist-och-trakasserier-moter-unga-som-vill-flytta-hemifran%21tt-3395878/" TargetMode="External"/><Relationship Id="rId31" Type="http://schemas.openxmlformats.org/officeDocument/2006/relationships/header" Target="header1.xml"/><Relationship Id="rId10" Type="http://schemas.openxmlformats.org/officeDocument/2006/relationships/hyperlink" Target="https://www.boverket.se/globalassets/publikationer/dokument/2021/risk-for-diskriminering-och-hinder-for-etablering-pa-bostadsmarknaden_tillganglig.pdf?utm_source=chatgpt.com" TargetMode="External"/><Relationship Id="rId19" Type="http://schemas.openxmlformats.org/officeDocument/2006/relationships/hyperlink" Target="https://www.ri.se/sv/sa-vill-sveriges-storsta-allmannytta-hitta-nycklar-till-minskad-segregation-och-okad-trygghet-i?utm_source=chatgpt.com" TargetMode="External"/><Relationship Id="rId22" Type="http://schemas.openxmlformats.org/officeDocument/2006/relationships/hyperlink" Target="https://ratio.se/publikationer/88798?utm_source=chatgpt.com" TargetMode="External"/><Relationship Id="rId4" Type="http://schemas.openxmlformats.org/officeDocument/2006/relationships/numbering" Target="numbering.xml"/><Relationship Id="rId9" Type="http://schemas.openxmlformats.org/officeDocument/2006/relationships/hyperlink" Target="https://www.sou.gov.se/contentassets/bb450822c646477995f9d0353dfaf5b4/kunskapsoversikt-boendesegregationsutredningen-2023.pdf" TargetMode="External"/><Relationship Id="rId27" Type="http://schemas.openxmlformats.org/officeDocument/2006/relationships/hyperlink" Target="https://www.diva-portal.org/smash/get/diva2:1546280/FULLTEXT02" TargetMode="External"/><Relationship Id="rId30" Type="http://schemas.openxmlformats.org/officeDocument/2006/relationships/hyperlink" Target="https://www.huduser.gov/portal/sites/default/files/pdf/Voices-of-Youth-Report.pdf" TargetMode="External"/><Relationship Id="rId14" Type="http://schemas.openxmlformats.org/officeDocument/2006/relationships/hyperlink" Target="https://www.hyresgastforeningen.se/globalassets/bostadsfakta/rapporter/2023/unga-vuxnas-boende/ungas_boende_2023_stockholm.pdf" TargetMode="External"/><Relationship Id="rId35" Type="http://schemas.openxmlformats.org/officeDocument/2006/relationships/customXml" Target="../customXml/item3.xml"/><Relationship Id="rId8" Type="http://schemas.openxmlformats.org/officeDocument/2006/relationships/hyperlink" Target="https://www.sou.gov.se/contentasse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2025-10-10T13:00:17+00:00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7709C13-F8EE-412A-B4C5-AD50CD694B36}"/>
</file>

<file path=customXml/itemProps2.xml><?xml version="1.0" encoding="utf-8"?>
<ds:datastoreItem xmlns:ds="http://schemas.openxmlformats.org/officeDocument/2006/customXml" ds:itemID="{15206C99-A0D1-4565-8641-1977F366E15F}"/>
</file>

<file path=customXml/itemProps3.xml><?xml version="1.0" encoding="utf-8"?>
<ds:datastoreItem xmlns:ds="http://schemas.openxmlformats.org/officeDocument/2006/customXml" ds:itemID="{208F01A6-CCE6-449D-AE75-7F3D43FFDD66}"/>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