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71F9D" w14:textId="77777777" w:rsidR="00FB772C" w:rsidRPr="00001AC6" w:rsidRDefault="00FB772C" w:rsidP="00C46C07">
      <w:pPr>
        <w:spacing w:line="276" w:lineRule="auto"/>
        <w:jc w:val="both"/>
        <w:rPr>
          <w:rFonts w:ascii="Sylfaen" w:hAnsi="Sylfaen" w:cs="Times New Roman"/>
          <w:sz w:val="22"/>
          <w:szCs w:val="22"/>
          <w:lang w:val="en-US"/>
        </w:rPr>
      </w:pPr>
    </w:p>
    <w:p w14:paraId="6E72DBD6" w14:textId="05EE0D70" w:rsidR="00AB0206" w:rsidRPr="00001AC6" w:rsidRDefault="00CD1000" w:rsidP="00C46C07">
      <w:pPr>
        <w:pStyle w:val="Title"/>
        <w:kinsoku w:val="0"/>
        <w:overflowPunct w:val="0"/>
        <w:spacing w:line="276" w:lineRule="auto"/>
        <w:rPr>
          <w:rFonts w:cs="Times New Roman"/>
          <w:color w:val="000000" w:themeColor="text1"/>
          <w:sz w:val="22"/>
          <w:szCs w:val="22"/>
        </w:rPr>
      </w:pPr>
      <w:r>
        <w:rPr>
          <w:rFonts w:cs="Times New Roman"/>
          <w:noProof/>
          <w:sz w:val="22"/>
          <w:szCs w:val="22"/>
          <w:lang w:val="en-GB" w:eastAsia="en-GB"/>
        </w:rPr>
        <w:drawing>
          <wp:inline distT="0" distB="0" distL="0" distR="0" wp14:anchorId="2AF15DCA" wp14:editId="08A7CCE0">
            <wp:extent cx="1765935" cy="1765935"/>
            <wp:effectExtent l="0" t="0" r="12065"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06648142_428842062671664_1521911031473976108_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8295" cy="1768295"/>
                    </a:xfrm>
                    <a:prstGeom prst="rect">
                      <a:avLst/>
                    </a:prstGeom>
                  </pic:spPr>
                </pic:pic>
              </a:graphicData>
            </a:graphic>
          </wp:inline>
        </w:drawing>
      </w:r>
      <w:r>
        <w:rPr>
          <w:rFonts w:cs="Times New Roman"/>
          <w:noProof/>
          <w:sz w:val="22"/>
          <w:szCs w:val="22"/>
          <w:lang w:val="en-GB" w:eastAsia="en-GB"/>
        </w:rPr>
        <w:drawing>
          <wp:inline distT="0" distB="0" distL="0" distR="0" wp14:anchorId="18864427" wp14:editId="71F14410">
            <wp:extent cx="2442790" cy="24427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15260601_353228577445709_732352009639731481_n.jpg"/>
                    <pic:cNvPicPr/>
                  </pic:nvPicPr>
                  <pic:blipFill>
                    <a:blip r:embed="rId9">
                      <a:extLst>
                        <a:ext uri="{28A0092B-C50C-407E-A947-70E740481C1C}">
                          <a14:useLocalDpi xmlns:a14="http://schemas.microsoft.com/office/drawing/2010/main" val="0"/>
                        </a:ext>
                      </a:extLst>
                    </a:blip>
                    <a:stretch>
                      <a:fillRect/>
                    </a:stretch>
                  </pic:blipFill>
                  <pic:spPr>
                    <a:xfrm>
                      <a:off x="0" y="0"/>
                      <a:ext cx="2472384" cy="2472384"/>
                    </a:xfrm>
                    <a:prstGeom prst="rect">
                      <a:avLst/>
                    </a:prstGeom>
                  </pic:spPr>
                </pic:pic>
              </a:graphicData>
            </a:graphic>
          </wp:inline>
        </w:drawing>
      </w:r>
    </w:p>
    <w:p w14:paraId="51A63262" w14:textId="77777777" w:rsidR="00CD1000" w:rsidRDefault="00CD1000" w:rsidP="00CD1000">
      <w:pPr>
        <w:pStyle w:val="Title"/>
        <w:kinsoku w:val="0"/>
        <w:overflowPunct w:val="0"/>
        <w:spacing w:line="276" w:lineRule="auto"/>
        <w:ind w:left="0" w:firstLine="0"/>
        <w:jc w:val="left"/>
        <w:rPr>
          <w:rFonts w:cs="Times New Roman"/>
          <w:color w:val="000000" w:themeColor="text1"/>
          <w:szCs w:val="22"/>
        </w:rPr>
      </w:pPr>
    </w:p>
    <w:p w14:paraId="6FE7AE91" w14:textId="77777777" w:rsidR="00CD1000" w:rsidRDefault="00CD1000" w:rsidP="00C46C07">
      <w:pPr>
        <w:pStyle w:val="Title"/>
        <w:kinsoku w:val="0"/>
        <w:overflowPunct w:val="0"/>
        <w:spacing w:line="276" w:lineRule="auto"/>
        <w:rPr>
          <w:rFonts w:cs="Times New Roman"/>
          <w:color w:val="000000" w:themeColor="text1"/>
          <w:szCs w:val="22"/>
        </w:rPr>
      </w:pPr>
    </w:p>
    <w:p w14:paraId="585150EB" w14:textId="072CA74D" w:rsidR="00FB772C" w:rsidRPr="00CD1000" w:rsidRDefault="008364DC" w:rsidP="00CD1000">
      <w:pPr>
        <w:pStyle w:val="Title"/>
        <w:kinsoku w:val="0"/>
        <w:overflowPunct w:val="0"/>
        <w:spacing w:line="276" w:lineRule="auto"/>
        <w:rPr>
          <w:rFonts w:cs="Times New Roman"/>
          <w:color w:val="000000" w:themeColor="text1"/>
          <w:szCs w:val="22"/>
        </w:rPr>
      </w:pPr>
      <w:r>
        <w:rPr>
          <w:rFonts w:cs="Times New Roman"/>
          <w:color w:val="000000" w:themeColor="text1"/>
          <w:szCs w:val="22"/>
        </w:rPr>
        <w:t xml:space="preserve">The Alternative Report: </w:t>
      </w:r>
      <w:r w:rsidR="00FB772C" w:rsidRPr="00001AC6">
        <w:rPr>
          <w:rFonts w:cs="Times New Roman"/>
          <w:color w:val="000000" w:themeColor="text1"/>
          <w:szCs w:val="22"/>
        </w:rPr>
        <w:t>Suggested Lists of Issues t</w:t>
      </w:r>
      <w:r w:rsidR="000D76E0">
        <w:rPr>
          <w:rFonts w:cs="Times New Roman"/>
          <w:color w:val="000000" w:themeColor="text1"/>
          <w:szCs w:val="22"/>
        </w:rPr>
        <w:t>owards the Third Periodic Review</w:t>
      </w:r>
      <w:r w:rsidR="00FB772C" w:rsidRPr="00001AC6">
        <w:rPr>
          <w:rFonts w:cs="Times New Roman"/>
          <w:color w:val="000000" w:themeColor="text1"/>
          <w:szCs w:val="22"/>
        </w:rPr>
        <w:t xml:space="preserve"> by the Government of Georgia to the </w:t>
      </w:r>
      <w:r w:rsidR="00AB0206" w:rsidRPr="00001AC6">
        <w:rPr>
          <w:rFonts w:cs="Times New Roman"/>
          <w:color w:val="000000" w:themeColor="text1"/>
          <w:szCs w:val="22"/>
        </w:rPr>
        <w:t>Committee on Economic, Social and Cultural Rights</w:t>
      </w:r>
    </w:p>
    <w:p w14:paraId="429A197E" w14:textId="77777777" w:rsidR="00FB772C" w:rsidRPr="00001AC6" w:rsidRDefault="00FB772C" w:rsidP="00C46C07">
      <w:pPr>
        <w:spacing w:line="276" w:lineRule="auto"/>
        <w:rPr>
          <w:rFonts w:ascii="Sylfaen" w:hAnsi="Sylfaen" w:cs="Times New Roman"/>
          <w:sz w:val="22"/>
          <w:szCs w:val="22"/>
          <w:lang w:val="en-US"/>
        </w:rPr>
      </w:pPr>
    </w:p>
    <w:p w14:paraId="39703151" w14:textId="33A38F82" w:rsidR="007133BA" w:rsidRDefault="007133BA" w:rsidP="007133BA">
      <w:pPr>
        <w:spacing w:line="276" w:lineRule="auto"/>
        <w:jc w:val="center"/>
        <w:rPr>
          <w:rFonts w:ascii="Sylfaen" w:hAnsi="Sylfaen" w:cs="Times New Roman"/>
          <w:sz w:val="22"/>
          <w:szCs w:val="22"/>
          <w:lang w:val="en-US"/>
        </w:rPr>
      </w:pPr>
      <w:r>
        <w:rPr>
          <w:rFonts w:ascii="Sylfaen" w:hAnsi="Sylfaen" w:cs="Times New Roman"/>
          <w:sz w:val="22"/>
          <w:szCs w:val="22"/>
          <w:lang w:val="en-US"/>
        </w:rPr>
        <w:t>Disabled Women's O</w:t>
      </w:r>
      <w:r w:rsidRPr="007133BA">
        <w:rPr>
          <w:rFonts w:ascii="Sylfaen" w:hAnsi="Sylfaen" w:cs="Times New Roman"/>
          <w:sz w:val="22"/>
          <w:szCs w:val="22"/>
          <w:lang w:val="en-US"/>
        </w:rPr>
        <w:t>rganization the P</w:t>
      </w:r>
      <w:r>
        <w:rPr>
          <w:rFonts w:ascii="Sylfaen" w:hAnsi="Sylfaen" w:cs="Times New Roman"/>
          <w:sz w:val="22"/>
          <w:szCs w:val="22"/>
          <w:lang w:val="en-US"/>
        </w:rPr>
        <w:t>latform for New Opportunities</w:t>
      </w:r>
    </w:p>
    <w:p w14:paraId="77725D5F" w14:textId="77777777" w:rsidR="00AD3D4E" w:rsidRDefault="00AD3D4E" w:rsidP="007133BA">
      <w:pPr>
        <w:spacing w:line="276" w:lineRule="auto"/>
        <w:jc w:val="center"/>
        <w:rPr>
          <w:rFonts w:ascii="Sylfaen" w:hAnsi="Sylfaen" w:cs="Times New Roman"/>
          <w:sz w:val="22"/>
          <w:szCs w:val="22"/>
          <w:lang w:val="en-US"/>
        </w:rPr>
      </w:pPr>
    </w:p>
    <w:p w14:paraId="2CD0D39C" w14:textId="40FEB491" w:rsidR="00FB772C" w:rsidRPr="008364DC" w:rsidRDefault="007133BA" w:rsidP="007133BA">
      <w:pPr>
        <w:spacing w:line="276" w:lineRule="auto"/>
        <w:jc w:val="center"/>
        <w:rPr>
          <w:rFonts w:ascii="Sylfaen" w:hAnsi="Sylfaen" w:cs="Times New Roman"/>
          <w:sz w:val="22"/>
          <w:szCs w:val="22"/>
          <w:lang w:val="en-US"/>
        </w:rPr>
      </w:pPr>
      <w:r>
        <w:rPr>
          <w:rFonts w:ascii="Sylfaen" w:hAnsi="Sylfaen" w:cs="Times New Roman"/>
          <w:sz w:val="22"/>
          <w:szCs w:val="22"/>
          <w:lang w:val="en-US"/>
        </w:rPr>
        <w:t>Alliance of W</w:t>
      </w:r>
      <w:r w:rsidR="008364DC">
        <w:rPr>
          <w:rFonts w:ascii="Sylfaen" w:hAnsi="Sylfaen" w:cs="Times New Roman"/>
          <w:sz w:val="22"/>
          <w:szCs w:val="22"/>
          <w:lang w:val="en-US"/>
        </w:rPr>
        <w:t>omen with Disabilities</w:t>
      </w:r>
    </w:p>
    <w:p w14:paraId="6252E388" w14:textId="77777777" w:rsidR="00FB772C" w:rsidRPr="00001AC6" w:rsidRDefault="00FB772C" w:rsidP="00C46C07">
      <w:pPr>
        <w:spacing w:line="276" w:lineRule="auto"/>
        <w:rPr>
          <w:rFonts w:ascii="Sylfaen" w:hAnsi="Sylfaen" w:cs="Times New Roman"/>
          <w:sz w:val="22"/>
          <w:szCs w:val="22"/>
          <w:lang w:val="en-US"/>
        </w:rPr>
      </w:pPr>
    </w:p>
    <w:p w14:paraId="20EFCCC6" w14:textId="77777777" w:rsidR="00FB772C" w:rsidRPr="00001AC6" w:rsidRDefault="00FB772C" w:rsidP="00C46C07">
      <w:pPr>
        <w:spacing w:line="276" w:lineRule="auto"/>
        <w:rPr>
          <w:rFonts w:ascii="Sylfaen" w:hAnsi="Sylfaen" w:cs="Times New Roman"/>
          <w:sz w:val="22"/>
          <w:szCs w:val="22"/>
          <w:lang w:val="en-US"/>
        </w:rPr>
      </w:pPr>
    </w:p>
    <w:p w14:paraId="2A8F7EC7" w14:textId="7B644280" w:rsidR="00FB772C" w:rsidRDefault="008364DC" w:rsidP="00C46C07">
      <w:pPr>
        <w:spacing w:line="276" w:lineRule="auto"/>
        <w:rPr>
          <w:rFonts w:ascii="Sylfaen" w:hAnsi="Sylfaen" w:cs="Times New Roman"/>
          <w:sz w:val="22"/>
          <w:szCs w:val="22"/>
          <w:lang w:val="en-US"/>
        </w:rPr>
      </w:pPr>
      <w:r>
        <w:rPr>
          <w:rFonts w:ascii="Sylfaen" w:hAnsi="Sylfaen" w:cs="Times New Roman"/>
          <w:sz w:val="22"/>
          <w:szCs w:val="22"/>
          <w:lang w:val="en-US"/>
        </w:rPr>
        <w:t>Authored by:</w:t>
      </w:r>
    </w:p>
    <w:p w14:paraId="50581FB6" w14:textId="1B5107DD" w:rsidR="008364DC" w:rsidRPr="00E44628" w:rsidRDefault="008364DC" w:rsidP="00C46C07">
      <w:pPr>
        <w:spacing w:line="276" w:lineRule="auto"/>
        <w:rPr>
          <w:rFonts w:ascii="Sylfaen" w:hAnsi="Sylfaen" w:cs="Times New Roman"/>
          <w:sz w:val="22"/>
          <w:szCs w:val="22"/>
          <w:lang w:val="en-US"/>
        </w:rPr>
      </w:pPr>
      <w:r w:rsidRPr="00F50BAC">
        <w:rPr>
          <w:rFonts w:ascii="Sylfaen" w:hAnsi="Sylfaen" w:cs="Times New Roman"/>
          <w:sz w:val="22"/>
          <w:szCs w:val="22"/>
          <w:lang w:val="es-ES"/>
        </w:rPr>
        <w:t>Esma Gumberidze</w:t>
      </w:r>
    </w:p>
    <w:p w14:paraId="0EA77544" w14:textId="29D9E2F2" w:rsidR="008364DC" w:rsidRDefault="008364DC" w:rsidP="00C46C07">
      <w:pPr>
        <w:spacing w:line="276" w:lineRule="auto"/>
        <w:rPr>
          <w:rFonts w:ascii="Sylfaen" w:hAnsi="Sylfaen" w:cs="Times New Roman"/>
          <w:sz w:val="22"/>
          <w:szCs w:val="22"/>
          <w:lang w:val="es-ES"/>
        </w:rPr>
      </w:pPr>
      <w:r w:rsidRPr="00F50BAC">
        <w:rPr>
          <w:rFonts w:ascii="Sylfaen" w:hAnsi="Sylfaen" w:cs="Times New Roman"/>
          <w:sz w:val="22"/>
          <w:szCs w:val="22"/>
          <w:lang w:val="es-ES"/>
        </w:rPr>
        <w:t>Ana Gogberashvili</w:t>
      </w:r>
    </w:p>
    <w:p w14:paraId="24AA79B8" w14:textId="77777777" w:rsidR="00652CD6" w:rsidRDefault="00652CD6" w:rsidP="00C46C07">
      <w:pPr>
        <w:spacing w:line="276" w:lineRule="auto"/>
        <w:rPr>
          <w:rFonts w:ascii="Sylfaen" w:hAnsi="Sylfaen" w:cs="Times New Roman"/>
          <w:sz w:val="22"/>
          <w:szCs w:val="22"/>
          <w:lang w:val="es-ES"/>
        </w:rPr>
      </w:pPr>
    </w:p>
    <w:p w14:paraId="7E5DE742" w14:textId="74CBBB15" w:rsidR="00652CD6" w:rsidRPr="00652CD6" w:rsidRDefault="00652CD6" w:rsidP="00C46C07">
      <w:pPr>
        <w:spacing w:line="276" w:lineRule="auto"/>
        <w:rPr>
          <w:rFonts w:ascii="Sylfaen" w:hAnsi="Sylfaen" w:cs="Times New Roman"/>
          <w:sz w:val="20"/>
          <w:szCs w:val="22"/>
          <w:lang w:val="es-ES"/>
        </w:rPr>
      </w:pPr>
      <w:r w:rsidRPr="00652CD6">
        <w:rPr>
          <w:rFonts w:ascii="Sylfaen" w:hAnsi="Sylfaen" w:cs="Times New Roman"/>
          <w:sz w:val="20"/>
          <w:szCs w:val="22"/>
          <w:lang w:val="es-ES"/>
        </w:rPr>
        <w:t>We are grateful to Olga Kalina and the International Disability Alliance for reviewing our report and providing valuable input and feedback.</w:t>
      </w:r>
    </w:p>
    <w:p w14:paraId="5DFF70A2" w14:textId="77777777" w:rsidR="00FB772C" w:rsidRPr="00F50BAC" w:rsidRDefault="00FB772C" w:rsidP="00C46C07">
      <w:pPr>
        <w:spacing w:line="276" w:lineRule="auto"/>
        <w:rPr>
          <w:rFonts w:ascii="Sylfaen" w:hAnsi="Sylfaen" w:cs="Times New Roman"/>
          <w:sz w:val="22"/>
          <w:szCs w:val="22"/>
          <w:lang w:val="es-ES"/>
        </w:rPr>
      </w:pPr>
    </w:p>
    <w:p w14:paraId="140C0699" w14:textId="77777777" w:rsidR="008F2596" w:rsidRPr="00F50BAC" w:rsidRDefault="008F2596" w:rsidP="00C46C07">
      <w:pPr>
        <w:spacing w:line="276" w:lineRule="auto"/>
        <w:rPr>
          <w:rFonts w:ascii="Sylfaen" w:hAnsi="Sylfaen" w:cs="Times New Roman"/>
          <w:sz w:val="22"/>
          <w:szCs w:val="22"/>
          <w:lang w:val="es-ES"/>
        </w:rPr>
      </w:pPr>
    </w:p>
    <w:p w14:paraId="4100FBAE" w14:textId="0758BEBD" w:rsidR="00E60C55" w:rsidRPr="00F50BAC" w:rsidRDefault="008F2596" w:rsidP="00E60C55">
      <w:pPr>
        <w:pStyle w:val="Heading3"/>
        <w:rPr>
          <w:rFonts w:ascii="Sylfaen" w:hAnsi="Sylfaen"/>
          <w:b w:val="0"/>
          <w:bCs w:val="0"/>
          <w:sz w:val="22"/>
          <w:szCs w:val="22"/>
          <w:lang w:val="es-ES" w:eastAsia="en-US"/>
        </w:rPr>
      </w:pPr>
      <w:r w:rsidRPr="00F50BAC">
        <w:rPr>
          <w:rFonts w:ascii="Sylfaen" w:hAnsi="Sylfaen"/>
          <w:sz w:val="22"/>
          <w:szCs w:val="22"/>
          <w:lang w:val="es-ES"/>
        </w:rPr>
        <w:t>Contac</w:t>
      </w:r>
      <w:r w:rsidR="00713E12">
        <w:rPr>
          <w:rFonts w:ascii="Sylfaen" w:hAnsi="Sylfaen"/>
          <w:sz w:val="22"/>
          <w:szCs w:val="22"/>
          <w:lang w:val="es-ES"/>
        </w:rPr>
        <w:t>t</w:t>
      </w:r>
      <w:r w:rsidRPr="00F50BAC">
        <w:rPr>
          <w:rFonts w:ascii="Sylfaen" w:hAnsi="Sylfaen"/>
          <w:sz w:val="22"/>
          <w:szCs w:val="22"/>
          <w:lang w:val="es-ES"/>
        </w:rPr>
        <w:t xml:space="preserve">: </w:t>
      </w:r>
      <w:hyperlink r:id="rId10" w:history="1">
        <w:r w:rsidR="00E60C55" w:rsidRPr="00F50BAC">
          <w:rPr>
            <w:rStyle w:val="Hyperlink"/>
            <w:rFonts w:ascii="Sylfaen" w:hAnsi="Sylfaen"/>
            <w:b w:val="0"/>
            <w:bCs w:val="0"/>
            <w:sz w:val="22"/>
            <w:szCs w:val="22"/>
            <w:lang w:val="es-ES" w:eastAsia="en-US"/>
          </w:rPr>
          <w:t>esma@inclusive-policy.org</w:t>
        </w:r>
      </w:hyperlink>
    </w:p>
    <w:p w14:paraId="0E789D20" w14:textId="77777777" w:rsidR="00BF5CF3" w:rsidRPr="00F50BAC" w:rsidRDefault="00BF5CF3" w:rsidP="00C46C07">
      <w:pPr>
        <w:spacing w:line="276" w:lineRule="auto"/>
        <w:rPr>
          <w:rFonts w:ascii="Sylfaen" w:hAnsi="Sylfaen" w:cs="Times New Roman"/>
          <w:sz w:val="22"/>
          <w:szCs w:val="22"/>
          <w:lang w:val="es-ES"/>
        </w:rPr>
      </w:pPr>
    </w:p>
    <w:p w14:paraId="4E84C63D" w14:textId="77777777" w:rsidR="000617DE" w:rsidRPr="00F50BAC" w:rsidRDefault="000617DE" w:rsidP="00C46C07">
      <w:pPr>
        <w:spacing w:line="276" w:lineRule="auto"/>
        <w:rPr>
          <w:rFonts w:ascii="Sylfaen" w:hAnsi="Sylfaen" w:cs="Times New Roman"/>
          <w:sz w:val="22"/>
          <w:szCs w:val="22"/>
          <w:lang w:val="es-ES"/>
        </w:rPr>
      </w:pPr>
    </w:p>
    <w:p w14:paraId="2D0E08E9" w14:textId="77777777" w:rsidR="00BF5CF3" w:rsidRPr="00F50BAC" w:rsidRDefault="00BF5CF3" w:rsidP="00C46C07">
      <w:pPr>
        <w:spacing w:line="276" w:lineRule="auto"/>
        <w:rPr>
          <w:rFonts w:ascii="Sylfaen" w:hAnsi="Sylfaen" w:cs="Times New Roman"/>
          <w:sz w:val="22"/>
          <w:szCs w:val="22"/>
          <w:lang w:val="es-ES"/>
        </w:rPr>
      </w:pPr>
    </w:p>
    <w:p w14:paraId="2C8BCA7A" w14:textId="77777777" w:rsidR="00FB772C" w:rsidRPr="00F50BAC" w:rsidRDefault="00FB772C" w:rsidP="00C46C07">
      <w:pPr>
        <w:spacing w:line="276" w:lineRule="auto"/>
        <w:rPr>
          <w:rFonts w:ascii="Sylfaen" w:hAnsi="Sylfaen" w:cs="Times New Roman"/>
          <w:sz w:val="22"/>
          <w:szCs w:val="22"/>
          <w:lang w:val="es-ES"/>
        </w:rPr>
      </w:pPr>
    </w:p>
    <w:p w14:paraId="09E385BD" w14:textId="77777777" w:rsidR="00FB772C" w:rsidRPr="00F50BAC" w:rsidRDefault="00FB772C" w:rsidP="00C46C07">
      <w:pPr>
        <w:spacing w:line="276" w:lineRule="auto"/>
        <w:rPr>
          <w:rFonts w:ascii="Sylfaen" w:hAnsi="Sylfaen" w:cs="Times New Roman"/>
          <w:sz w:val="22"/>
          <w:szCs w:val="22"/>
          <w:lang w:val="es-ES"/>
        </w:rPr>
      </w:pPr>
    </w:p>
    <w:p w14:paraId="59F8607A" w14:textId="00B1819F" w:rsidR="00AB0206" w:rsidRDefault="00AB0206" w:rsidP="00C46C07">
      <w:pPr>
        <w:spacing w:line="276" w:lineRule="auto"/>
        <w:jc w:val="center"/>
        <w:rPr>
          <w:rFonts w:ascii="Sylfaen" w:hAnsi="Sylfaen" w:cs="Times New Roman"/>
          <w:b/>
          <w:sz w:val="36"/>
          <w:szCs w:val="22"/>
          <w:lang w:val="en-US"/>
        </w:rPr>
      </w:pPr>
      <w:r w:rsidRPr="008454C8">
        <w:rPr>
          <w:rFonts w:ascii="Sylfaen" w:hAnsi="Sylfaen" w:cs="Times New Roman"/>
          <w:b/>
          <w:sz w:val="36"/>
          <w:szCs w:val="22"/>
          <w:lang w:val="en-US"/>
        </w:rPr>
        <w:t>2024</w:t>
      </w:r>
    </w:p>
    <w:p w14:paraId="7974FF58" w14:textId="77777777" w:rsidR="00AD3D4E" w:rsidRDefault="00AD3D4E" w:rsidP="00C46C07">
      <w:pPr>
        <w:spacing w:line="276" w:lineRule="auto"/>
        <w:jc w:val="center"/>
        <w:rPr>
          <w:rFonts w:ascii="Sylfaen" w:hAnsi="Sylfaen" w:cs="Times New Roman"/>
          <w:b/>
          <w:sz w:val="36"/>
          <w:szCs w:val="22"/>
          <w:lang w:val="en-US"/>
        </w:rPr>
      </w:pPr>
    </w:p>
    <w:p w14:paraId="1874BA4C" w14:textId="77777777" w:rsidR="00AD3D4E" w:rsidRDefault="00AD3D4E" w:rsidP="00BF5CF3">
      <w:pPr>
        <w:spacing w:line="276" w:lineRule="auto"/>
        <w:rPr>
          <w:rFonts w:ascii="Sylfaen" w:hAnsi="Sylfaen" w:cs="Times New Roman"/>
          <w:b/>
          <w:sz w:val="36"/>
          <w:szCs w:val="22"/>
          <w:lang w:val="en-US"/>
        </w:rPr>
      </w:pPr>
    </w:p>
    <w:p w14:paraId="511BBBAB" w14:textId="77777777" w:rsidR="00AD3D4E" w:rsidRPr="008454C8" w:rsidRDefault="00AD3D4E" w:rsidP="00C46C07">
      <w:pPr>
        <w:spacing w:line="276" w:lineRule="auto"/>
        <w:jc w:val="center"/>
        <w:rPr>
          <w:rFonts w:ascii="Sylfaen" w:hAnsi="Sylfaen" w:cs="Times New Roman"/>
          <w:b/>
          <w:sz w:val="36"/>
          <w:szCs w:val="22"/>
          <w:lang w:val="en-US"/>
        </w:rPr>
      </w:pPr>
    </w:p>
    <w:p w14:paraId="36EF8D24" w14:textId="77777777" w:rsidR="00AB0206" w:rsidRDefault="00AB0206" w:rsidP="00C46C07">
      <w:pPr>
        <w:spacing w:line="276" w:lineRule="auto"/>
        <w:rPr>
          <w:rFonts w:ascii="Sylfaen" w:hAnsi="Sylfaen" w:cs="Times New Roman"/>
          <w:b/>
          <w:sz w:val="22"/>
          <w:szCs w:val="22"/>
          <w:lang w:val="en-US"/>
        </w:rPr>
      </w:pPr>
    </w:p>
    <w:p w14:paraId="1994D9B3" w14:textId="77777777" w:rsidR="00CD1000" w:rsidRDefault="00CD1000" w:rsidP="00C46C07">
      <w:pPr>
        <w:spacing w:line="276" w:lineRule="auto"/>
        <w:rPr>
          <w:rFonts w:ascii="Sylfaen" w:hAnsi="Sylfaen" w:cs="Times New Roman"/>
          <w:b/>
          <w:sz w:val="22"/>
          <w:szCs w:val="22"/>
          <w:lang w:val="en-US"/>
        </w:rPr>
      </w:pPr>
    </w:p>
    <w:p w14:paraId="7E7076C6" w14:textId="77777777" w:rsidR="00CD1000" w:rsidRDefault="00CD1000" w:rsidP="00C46C07">
      <w:pPr>
        <w:spacing w:line="276" w:lineRule="auto"/>
        <w:rPr>
          <w:rFonts w:ascii="Sylfaen" w:hAnsi="Sylfaen" w:cs="Times New Roman"/>
          <w:b/>
          <w:sz w:val="22"/>
          <w:szCs w:val="22"/>
          <w:lang w:val="en-US"/>
        </w:rPr>
      </w:pPr>
    </w:p>
    <w:p w14:paraId="3B898676" w14:textId="77777777" w:rsidR="00CD1000" w:rsidRDefault="00CD1000" w:rsidP="00C46C07">
      <w:pPr>
        <w:spacing w:line="276" w:lineRule="auto"/>
        <w:rPr>
          <w:rFonts w:ascii="Sylfaen" w:hAnsi="Sylfaen" w:cs="Times New Roman"/>
          <w:b/>
          <w:sz w:val="22"/>
          <w:szCs w:val="22"/>
          <w:lang w:val="en-US"/>
        </w:rPr>
      </w:pPr>
    </w:p>
    <w:p w14:paraId="25F83283" w14:textId="77777777" w:rsidR="00CD1000" w:rsidRDefault="00CD1000" w:rsidP="00C46C07">
      <w:pPr>
        <w:spacing w:line="276" w:lineRule="auto"/>
        <w:rPr>
          <w:rFonts w:ascii="Sylfaen" w:hAnsi="Sylfaen" w:cs="Times New Roman"/>
          <w:b/>
          <w:sz w:val="22"/>
          <w:szCs w:val="22"/>
          <w:lang w:val="en-US"/>
        </w:rPr>
      </w:pPr>
    </w:p>
    <w:p w14:paraId="3DB696AB" w14:textId="77777777" w:rsidR="00CD1000" w:rsidRDefault="00CD1000" w:rsidP="00C46C07">
      <w:pPr>
        <w:spacing w:line="276" w:lineRule="auto"/>
        <w:rPr>
          <w:rFonts w:ascii="Sylfaen" w:hAnsi="Sylfaen" w:cs="Times New Roman"/>
          <w:b/>
          <w:sz w:val="22"/>
          <w:szCs w:val="22"/>
          <w:lang w:val="en-US"/>
        </w:rPr>
      </w:pPr>
    </w:p>
    <w:p w14:paraId="20BEF81D" w14:textId="77777777" w:rsidR="00CD1000" w:rsidRDefault="00CD1000" w:rsidP="00C46C07">
      <w:pPr>
        <w:spacing w:line="276" w:lineRule="auto"/>
        <w:rPr>
          <w:rFonts w:ascii="Sylfaen" w:hAnsi="Sylfaen" w:cs="Times New Roman"/>
          <w:b/>
          <w:sz w:val="22"/>
          <w:szCs w:val="22"/>
          <w:lang w:val="en-US"/>
        </w:rPr>
      </w:pPr>
    </w:p>
    <w:p w14:paraId="594129C7" w14:textId="77777777" w:rsidR="00CD1000" w:rsidRDefault="00CD1000" w:rsidP="00C46C07">
      <w:pPr>
        <w:spacing w:line="276" w:lineRule="auto"/>
        <w:rPr>
          <w:rFonts w:ascii="Sylfaen" w:hAnsi="Sylfaen" w:cs="Times New Roman"/>
          <w:b/>
          <w:sz w:val="22"/>
          <w:szCs w:val="22"/>
          <w:lang w:val="en-US"/>
        </w:rPr>
      </w:pPr>
    </w:p>
    <w:p w14:paraId="33ECAECE" w14:textId="77777777" w:rsidR="00CD1000" w:rsidRDefault="00CD1000" w:rsidP="00C46C07">
      <w:pPr>
        <w:spacing w:line="276" w:lineRule="auto"/>
        <w:rPr>
          <w:rFonts w:ascii="Sylfaen" w:hAnsi="Sylfaen" w:cs="Times New Roman"/>
          <w:b/>
          <w:sz w:val="22"/>
          <w:szCs w:val="22"/>
          <w:lang w:val="en-US"/>
        </w:rPr>
      </w:pPr>
    </w:p>
    <w:p w14:paraId="19FAE3D0" w14:textId="77777777" w:rsidR="00CD1000" w:rsidRDefault="00CD1000" w:rsidP="00C46C07">
      <w:pPr>
        <w:spacing w:line="276" w:lineRule="auto"/>
        <w:rPr>
          <w:rFonts w:ascii="Sylfaen" w:hAnsi="Sylfaen" w:cs="Times New Roman"/>
          <w:b/>
          <w:sz w:val="22"/>
          <w:szCs w:val="22"/>
          <w:lang w:val="en-US"/>
        </w:rPr>
      </w:pPr>
    </w:p>
    <w:p w14:paraId="49026746" w14:textId="77777777" w:rsidR="00CD1000" w:rsidRDefault="00CD1000" w:rsidP="00C46C07">
      <w:pPr>
        <w:spacing w:line="276" w:lineRule="auto"/>
        <w:rPr>
          <w:rFonts w:ascii="Sylfaen" w:hAnsi="Sylfaen" w:cs="Times New Roman"/>
          <w:b/>
          <w:sz w:val="22"/>
          <w:szCs w:val="22"/>
          <w:lang w:val="en-US"/>
        </w:rPr>
      </w:pPr>
    </w:p>
    <w:p w14:paraId="7C40B18E" w14:textId="77777777" w:rsidR="00CD1000" w:rsidRDefault="00CD1000" w:rsidP="00C46C07">
      <w:pPr>
        <w:spacing w:line="276" w:lineRule="auto"/>
        <w:rPr>
          <w:rFonts w:ascii="Sylfaen" w:hAnsi="Sylfaen" w:cs="Times New Roman"/>
          <w:b/>
          <w:sz w:val="22"/>
          <w:szCs w:val="22"/>
          <w:lang w:val="en-US"/>
        </w:rPr>
      </w:pPr>
    </w:p>
    <w:p w14:paraId="58E89F94" w14:textId="77777777" w:rsidR="00CD1000" w:rsidRDefault="00CD1000" w:rsidP="00C46C07">
      <w:pPr>
        <w:spacing w:line="276" w:lineRule="auto"/>
        <w:rPr>
          <w:rFonts w:ascii="Sylfaen" w:hAnsi="Sylfaen" w:cs="Times New Roman"/>
          <w:b/>
          <w:sz w:val="22"/>
          <w:szCs w:val="22"/>
          <w:lang w:val="en-US"/>
        </w:rPr>
      </w:pPr>
    </w:p>
    <w:p w14:paraId="6F3EC881" w14:textId="77777777" w:rsidR="00CD1000" w:rsidRDefault="00CD1000" w:rsidP="00C46C07">
      <w:pPr>
        <w:spacing w:line="276" w:lineRule="auto"/>
        <w:rPr>
          <w:rFonts w:ascii="Sylfaen" w:hAnsi="Sylfaen" w:cs="Times New Roman"/>
          <w:b/>
          <w:sz w:val="22"/>
          <w:szCs w:val="22"/>
          <w:lang w:val="en-US"/>
        </w:rPr>
      </w:pPr>
    </w:p>
    <w:p w14:paraId="569EF19A" w14:textId="77777777" w:rsidR="00CD1000" w:rsidRDefault="00CD1000" w:rsidP="00C46C07">
      <w:pPr>
        <w:spacing w:line="276" w:lineRule="auto"/>
        <w:rPr>
          <w:rFonts w:ascii="Sylfaen" w:hAnsi="Sylfaen" w:cs="Times New Roman"/>
          <w:b/>
          <w:sz w:val="22"/>
          <w:szCs w:val="22"/>
          <w:lang w:val="en-US"/>
        </w:rPr>
      </w:pPr>
    </w:p>
    <w:p w14:paraId="2AA77AC9" w14:textId="77777777" w:rsidR="00CD1000" w:rsidRDefault="00CD1000" w:rsidP="00C46C07">
      <w:pPr>
        <w:spacing w:line="276" w:lineRule="auto"/>
        <w:rPr>
          <w:rFonts w:ascii="Sylfaen" w:hAnsi="Sylfaen" w:cs="Times New Roman"/>
          <w:b/>
          <w:sz w:val="22"/>
          <w:szCs w:val="22"/>
          <w:lang w:val="en-US"/>
        </w:rPr>
      </w:pPr>
    </w:p>
    <w:p w14:paraId="761E42B0" w14:textId="77777777" w:rsidR="00CD1000" w:rsidRDefault="00CD1000" w:rsidP="00C46C07">
      <w:pPr>
        <w:spacing w:line="276" w:lineRule="auto"/>
        <w:rPr>
          <w:rFonts w:ascii="Sylfaen" w:hAnsi="Sylfaen" w:cs="Times New Roman"/>
          <w:b/>
          <w:sz w:val="22"/>
          <w:szCs w:val="22"/>
          <w:lang w:val="en-US"/>
        </w:rPr>
      </w:pPr>
    </w:p>
    <w:p w14:paraId="01F159B2" w14:textId="77777777" w:rsidR="00CD1000" w:rsidRDefault="00CD1000" w:rsidP="00C46C07">
      <w:pPr>
        <w:spacing w:line="276" w:lineRule="auto"/>
        <w:rPr>
          <w:rFonts w:ascii="Sylfaen" w:hAnsi="Sylfaen" w:cs="Times New Roman"/>
          <w:b/>
          <w:sz w:val="22"/>
          <w:szCs w:val="22"/>
          <w:lang w:val="en-US"/>
        </w:rPr>
      </w:pPr>
    </w:p>
    <w:p w14:paraId="230AA99A" w14:textId="77777777" w:rsidR="00CD1000" w:rsidRDefault="00CD1000" w:rsidP="00C46C07">
      <w:pPr>
        <w:spacing w:line="276" w:lineRule="auto"/>
        <w:rPr>
          <w:rFonts w:ascii="Sylfaen" w:hAnsi="Sylfaen" w:cs="Times New Roman"/>
          <w:b/>
          <w:sz w:val="22"/>
          <w:szCs w:val="22"/>
          <w:lang w:val="en-US"/>
        </w:rPr>
      </w:pPr>
    </w:p>
    <w:p w14:paraId="6B194BAB" w14:textId="77777777" w:rsidR="00CD1000" w:rsidRDefault="00CD1000" w:rsidP="00C46C07">
      <w:pPr>
        <w:spacing w:line="276" w:lineRule="auto"/>
        <w:rPr>
          <w:rFonts w:ascii="Sylfaen" w:hAnsi="Sylfaen" w:cs="Times New Roman"/>
          <w:b/>
          <w:sz w:val="22"/>
          <w:szCs w:val="22"/>
          <w:lang w:val="en-US"/>
        </w:rPr>
      </w:pPr>
    </w:p>
    <w:p w14:paraId="4478BDFB" w14:textId="77777777" w:rsidR="00CD1000" w:rsidRDefault="00CD1000" w:rsidP="00C46C07">
      <w:pPr>
        <w:spacing w:line="276" w:lineRule="auto"/>
        <w:rPr>
          <w:rFonts w:ascii="Sylfaen" w:hAnsi="Sylfaen" w:cs="Times New Roman"/>
          <w:b/>
          <w:sz w:val="22"/>
          <w:szCs w:val="22"/>
          <w:lang w:val="en-US"/>
        </w:rPr>
      </w:pPr>
    </w:p>
    <w:p w14:paraId="671D1E86" w14:textId="77777777" w:rsidR="00CD1000" w:rsidRDefault="00CD1000" w:rsidP="00C46C07">
      <w:pPr>
        <w:spacing w:line="276" w:lineRule="auto"/>
        <w:rPr>
          <w:rFonts w:ascii="Sylfaen" w:hAnsi="Sylfaen" w:cs="Times New Roman"/>
          <w:b/>
          <w:sz w:val="22"/>
          <w:szCs w:val="22"/>
          <w:lang w:val="en-US"/>
        </w:rPr>
      </w:pPr>
    </w:p>
    <w:p w14:paraId="6328DA70" w14:textId="77777777" w:rsidR="00CD1000" w:rsidRDefault="00CD1000" w:rsidP="00C46C07">
      <w:pPr>
        <w:spacing w:line="276" w:lineRule="auto"/>
        <w:rPr>
          <w:rFonts w:ascii="Sylfaen" w:hAnsi="Sylfaen" w:cs="Times New Roman"/>
          <w:b/>
          <w:sz w:val="22"/>
          <w:szCs w:val="22"/>
          <w:lang w:val="en-US"/>
        </w:rPr>
      </w:pPr>
    </w:p>
    <w:p w14:paraId="3150D9C6" w14:textId="77777777" w:rsidR="00CD1000" w:rsidRDefault="00CD1000" w:rsidP="00C46C07">
      <w:pPr>
        <w:spacing w:line="276" w:lineRule="auto"/>
        <w:rPr>
          <w:rFonts w:ascii="Sylfaen" w:hAnsi="Sylfaen" w:cs="Times New Roman"/>
          <w:b/>
          <w:sz w:val="22"/>
          <w:szCs w:val="22"/>
          <w:lang w:val="en-US"/>
        </w:rPr>
      </w:pPr>
    </w:p>
    <w:p w14:paraId="05BF47AA" w14:textId="77777777" w:rsidR="00CD1000" w:rsidRDefault="00CD1000" w:rsidP="00C46C07">
      <w:pPr>
        <w:spacing w:line="276" w:lineRule="auto"/>
        <w:rPr>
          <w:rFonts w:ascii="Sylfaen" w:hAnsi="Sylfaen" w:cs="Times New Roman"/>
          <w:b/>
          <w:sz w:val="22"/>
          <w:szCs w:val="22"/>
          <w:lang w:val="en-US"/>
        </w:rPr>
      </w:pPr>
    </w:p>
    <w:p w14:paraId="162D0A38" w14:textId="77777777" w:rsidR="00CD1000" w:rsidRDefault="00CD1000" w:rsidP="00C46C07">
      <w:pPr>
        <w:spacing w:line="276" w:lineRule="auto"/>
        <w:rPr>
          <w:rFonts w:ascii="Sylfaen" w:hAnsi="Sylfaen" w:cs="Times New Roman"/>
          <w:b/>
          <w:sz w:val="22"/>
          <w:szCs w:val="22"/>
          <w:lang w:val="en-US"/>
        </w:rPr>
      </w:pPr>
    </w:p>
    <w:p w14:paraId="58EDC86E" w14:textId="77777777" w:rsidR="00CD1000" w:rsidRDefault="00CD1000" w:rsidP="00C46C07">
      <w:pPr>
        <w:spacing w:line="276" w:lineRule="auto"/>
        <w:rPr>
          <w:rFonts w:ascii="Sylfaen" w:hAnsi="Sylfaen" w:cs="Times New Roman"/>
          <w:b/>
          <w:sz w:val="22"/>
          <w:szCs w:val="22"/>
          <w:lang w:val="en-US"/>
        </w:rPr>
      </w:pPr>
    </w:p>
    <w:p w14:paraId="352F05BE" w14:textId="77777777" w:rsidR="00CD1000" w:rsidRDefault="00CD1000" w:rsidP="00C46C07">
      <w:pPr>
        <w:spacing w:line="276" w:lineRule="auto"/>
        <w:rPr>
          <w:rFonts w:ascii="Sylfaen" w:hAnsi="Sylfaen" w:cs="Times New Roman"/>
          <w:b/>
          <w:sz w:val="22"/>
          <w:szCs w:val="22"/>
          <w:lang w:val="en-US"/>
        </w:rPr>
      </w:pPr>
    </w:p>
    <w:p w14:paraId="67FC256F" w14:textId="77777777" w:rsidR="00CD1000" w:rsidRDefault="00CD1000" w:rsidP="00C46C07">
      <w:pPr>
        <w:spacing w:line="276" w:lineRule="auto"/>
        <w:rPr>
          <w:rFonts w:ascii="Sylfaen" w:hAnsi="Sylfaen" w:cs="Times New Roman"/>
          <w:b/>
          <w:sz w:val="22"/>
          <w:szCs w:val="22"/>
          <w:lang w:val="en-US"/>
        </w:rPr>
      </w:pPr>
    </w:p>
    <w:p w14:paraId="4F35043E" w14:textId="77777777" w:rsidR="00CD1000" w:rsidRDefault="00CD1000" w:rsidP="00C46C07">
      <w:pPr>
        <w:spacing w:line="276" w:lineRule="auto"/>
        <w:rPr>
          <w:rFonts w:ascii="Sylfaen" w:hAnsi="Sylfaen" w:cs="Times New Roman"/>
          <w:b/>
          <w:sz w:val="22"/>
          <w:szCs w:val="22"/>
          <w:lang w:val="en-US"/>
        </w:rPr>
      </w:pPr>
    </w:p>
    <w:p w14:paraId="3FF08E19" w14:textId="77777777" w:rsidR="00CD1000" w:rsidRPr="00001AC6" w:rsidRDefault="00CD1000" w:rsidP="00C46C07">
      <w:pPr>
        <w:spacing w:line="276" w:lineRule="auto"/>
        <w:rPr>
          <w:rFonts w:ascii="Sylfaen" w:hAnsi="Sylfaen" w:cs="Times New Roman"/>
          <w:b/>
          <w:sz w:val="22"/>
          <w:szCs w:val="22"/>
          <w:lang w:val="en-US"/>
        </w:rPr>
      </w:pPr>
    </w:p>
    <w:sdt>
      <w:sdtPr>
        <w:rPr>
          <w:rFonts w:ascii="Sylfaen" w:eastAsiaTheme="minorHAnsi" w:hAnsi="Sylfaen" w:cs="Times New Roman"/>
          <w:b w:val="0"/>
          <w:bCs w:val="0"/>
          <w:color w:val="auto"/>
          <w:sz w:val="22"/>
          <w:szCs w:val="22"/>
          <w:lang w:val="en-GB"/>
        </w:rPr>
        <w:id w:val="633681906"/>
        <w:docPartObj>
          <w:docPartGallery w:val="Table of Contents"/>
          <w:docPartUnique/>
        </w:docPartObj>
      </w:sdtPr>
      <w:sdtEndPr>
        <w:rPr>
          <w:noProof/>
        </w:rPr>
      </w:sdtEndPr>
      <w:sdtContent>
        <w:p w14:paraId="5BB0E6C7" w14:textId="477A2E1F" w:rsidR="00AB0206" w:rsidRPr="00AD3D4E" w:rsidRDefault="00AB0206" w:rsidP="00C46C07">
          <w:pPr>
            <w:pStyle w:val="TOCHeading"/>
            <w:rPr>
              <w:rFonts w:ascii="Sylfaen" w:hAnsi="Sylfaen" w:cs="Times New Roman"/>
              <w:sz w:val="32"/>
              <w:szCs w:val="22"/>
              <w:lang w:val="ka-GE"/>
            </w:rPr>
          </w:pPr>
          <w:r w:rsidRPr="008454C8">
            <w:rPr>
              <w:rFonts w:ascii="Sylfaen" w:hAnsi="Sylfaen" w:cs="Times New Roman"/>
              <w:sz w:val="32"/>
              <w:szCs w:val="22"/>
            </w:rPr>
            <w:t>Contents</w:t>
          </w:r>
        </w:p>
        <w:p w14:paraId="259087F4" w14:textId="77777777" w:rsidR="008F2596" w:rsidRDefault="00AB0206">
          <w:pPr>
            <w:pStyle w:val="TOC1"/>
            <w:tabs>
              <w:tab w:val="left" w:pos="480"/>
              <w:tab w:val="right" w:leader="dot" w:pos="9010"/>
            </w:tabs>
            <w:rPr>
              <w:rFonts w:eastAsiaTheme="minorEastAsia"/>
              <w:b w:val="0"/>
              <w:bCs w:val="0"/>
              <w:noProof/>
              <w:lang w:eastAsia="en-GB"/>
            </w:rPr>
          </w:pPr>
          <w:r w:rsidRPr="00001AC6">
            <w:rPr>
              <w:rFonts w:ascii="Sylfaen" w:hAnsi="Sylfaen" w:cs="Times New Roman"/>
              <w:b w:val="0"/>
              <w:bCs w:val="0"/>
              <w:sz w:val="22"/>
              <w:szCs w:val="22"/>
            </w:rPr>
            <w:fldChar w:fldCharType="begin"/>
          </w:r>
          <w:r w:rsidRPr="00001AC6">
            <w:rPr>
              <w:rFonts w:ascii="Sylfaen" w:hAnsi="Sylfaen" w:cs="Times New Roman"/>
              <w:sz w:val="22"/>
              <w:szCs w:val="22"/>
            </w:rPr>
            <w:instrText xml:space="preserve"> TOC \o "1-3" \h \z \u </w:instrText>
          </w:r>
          <w:r w:rsidRPr="00001AC6">
            <w:rPr>
              <w:rFonts w:ascii="Sylfaen" w:hAnsi="Sylfaen" w:cs="Times New Roman"/>
              <w:b w:val="0"/>
              <w:bCs w:val="0"/>
              <w:sz w:val="22"/>
              <w:szCs w:val="22"/>
            </w:rPr>
            <w:fldChar w:fldCharType="separate"/>
          </w:r>
          <w:hyperlink w:anchor="_Toc155618264" w:history="1">
            <w:r w:rsidR="008F2596" w:rsidRPr="00B12A44">
              <w:rPr>
                <w:rStyle w:val="Hyperlink"/>
                <w:rFonts w:ascii="Sylfaen" w:hAnsi="Sylfaen" w:cs="Times New Roman"/>
                <w:noProof/>
                <w:lang w:val="en-US"/>
              </w:rPr>
              <w:t>I.</w:t>
            </w:r>
            <w:r w:rsidR="008F2596">
              <w:rPr>
                <w:rFonts w:eastAsiaTheme="minorEastAsia"/>
                <w:b w:val="0"/>
                <w:bCs w:val="0"/>
                <w:noProof/>
                <w:lang w:eastAsia="en-GB"/>
              </w:rPr>
              <w:tab/>
            </w:r>
            <w:r w:rsidR="008F2596" w:rsidRPr="00B12A44">
              <w:rPr>
                <w:rStyle w:val="Hyperlink"/>
                <w:rFonts w:ascii="Sylfaen" w:hAnsi="Sylfaen" w:cs="Times New Roman"/>
                <w:noProof/>
                <w:lang w:val="en-US"/>
              </w:rPr>
              <w:t>Introduction</w:t>
            </w:r>
            <w:r w:rsidR="008F2596">
              <w:rPr>
                <w:noProof/>
                <w:webHidden/>
              </w:rPr>
              <w:tab/>
            </w:r>
            <w:r w:rsidR="008F2596">
              <w:rPr>
                <w:noProof/>
                <w:webHidden/>
              </w:rPr>
              <w:fldChar w:fldCharType="begin"/>
            </w:r>
            <w:r w:rsidR="008F2596">
              <w:rPr>
                <w:noProof/>
                <w:webHidden/>
              </w:rPr>
              <w:instrText xml:space="preserve"> PAGEREF _Toc155618264 \h </w:instrText>
            </w:r>
            <w:r w:rsidR="008F2596">
              <w:rPr>
                <w:noProof/>
                <w:webHidden/>
              </w:rPr>
            </w:r>
            <w:r w:rsidR="008F2596">
              <w:rPr>
                <w:noProof/>
                <w:webHidden/>
              </w:rPr>
              <w:fldChar w:fldCharType="separate"/>
            </w:r>
            <w:r w:rsidR="008F2596">
              <w:rPr>
                <w:noProof/>
                <w:webHidden/>
              </w:rPr>
              <w:t>4</w:t>
            </w:r>
            <w:r w:rsidR="008F2596">
              <w:rPr>
                <w:noProof/>
                <w:webHidden/>
              </w:rPr>
              <w:fldChar w:fldCharType="end"/>
            </w:r>
          </w:hyperlink>
        </w:p>
        <w:p w14:paraId="34BC54D0" w14:textId="77777777" w:rsidR="008F2596" w:rsidRDefault="003414A6">
          <w:pPr>
            <w:pStyle w:val="TOC1"/>
            <w:tabs>
              <w:tab w:val="left" w:pos="480"/>
              <w:tab w:val="right" w:leader="dot" w:pos="9010"/>
            </w:tabs>
            <w:rPr>
              <w:rFonts w:eastAsiaTheme="minorEastAsia"/>
              <w:b w:val="0"/>
              <w:bCs w:val="0"/>
              <w:noProof/>
              <w:lang w:eastAsia="en-GB"/>
            </w:rPr>
          </w:pPr>
          <w:hyperlink w:anchor="_Toc155618265" w:history="1">
            <w:r w:rsidR="008F2596" w:rsidRPr="00B12A44">
              <w:rPr>
                <w:rStyle w:val="Hyperlink"/>
                <w:rFonts w:ascii="Sylfaen" w:hAnsi="Sylfaen" w:cs="Times New Roman"/>
                <w:noProof/>
                <w:lang w:val="en-US"/>
              </w:rPr>
              <w:t>II.</w:t>
            </w:r>
            <w:r w:rsidR="008F2596">
              <w:rPr>
                <w:rFonts w:eastAsiaTheme="minorEastAsia"/>
                <w:b w:val="0"/>
                <w:bCs w:val="0"/>
                <w:noProof/>
                <w:lang w:eastAsia="en-GB"/>
              </w:rPr>
              <w:tab/>
            </w:r>
            <w:r w:rsidR="008F2596" w:rsidRPr="00B12A44">
              <w:rPr>
                <w:rStyle w:val="Hyperlink"/>
                <w:rFonts w:ascii="Sylfaen" w:hAnsi="Sylfaen" w:cs="Times New Roman"/>
                <w:noProof/>
                <w:lang w:val="en-US"/>
              </w:rPr>
              <w:t>Access to Healthcare</w:t>
            </w:r>
            <w:r w:rsidR="008F2596">
              <w:rPr>
                <w:noProof/>
                <w:webHidden/>
              </w:rPr>
              <w:tab/>
            </w:r>
            <w:r w:rsidR="008F2596">
              <w:rPr>
                <w:noProof/>
                <w:webHidden/>
              </w:rPr>
              <w:fldChar w:fldCharType="begin"/>
            </w:r>
            <w:r w:rsidR="008F2596">
              <w:rPr>
                <w:noProof/>
                <w:webHidden/>
              </w:rPr>
              <w:instrText xml:space="preserve"> PAGEREF _Toc155618265 \h </w:instrText>
            </w:r>
            <w:r w:rsidR="008F2596">
              <w:rPr>
                <w:noProof/>
                <w:webHidden/>
              </w:rPr>
            </w:r>
            <w:r w:rsidR="008F2596">
              <w:rPr>
                <w:noProof/>
                <w:webHidden/>
              </w:rPr>
              <w:fldChar w:fldCharType="separate"/>
            </w:r>
            <w:r w:rsidR="008F2596">
              <w:rPr>
                <w:noProof/>
                <w:webHidden/>
              </w:rPr>
              <w:t>5</w:t>
            </w:r>
            <w:r w:rsidR="008F2596">
              <w:rPr>
                <w:noProof/>
                <w:webHidden/>
              </w:rPr>
              <w:fldChar w:fldCharType="end"/>
            </w:r>
          </w:hyperlink>
        </w:p>
        <w:p w14:paraId="380E79BE" w14:textId="77777777" w:rsidR="008F2596" w:rsidRDefault="003414A6">
          <w:pPr>
            <w:pStyle w:val="TOC1"/>
            <w:tabs>
              <w:tab w:val="left" w:pos="720"/>
              <w:tab w:val="right" w:leader="dot" w:pos="9010"/>
            </w:tabs>
            <w:rPr>
              <w:rFonts w:eastAsiaTheme="minorEastAsia"/>
              <w:b w:val="0"/>
              <w:bCs w:val="0"/>
              <w:noProof/>
              <w:lang w:eastAsia="en-GB"/>
            </w:rPr>
          </w:pPr>
          <w:hyperlink w:anchor="_Toc155618266" w:history="1">
            <w:r w:rsidR="008F2596" w:rsidRPr="00B12A44">
              <w:rPr>
                <w:rStyle w:val="Hyperlink"/>
                <w:rFonts w:ascii="Sylfaen" w:hAnsi="Sylfaen" w:cs="Times New Roman"/>
                <w:noProof/>
                <w:lang w:val="en-US"/>
              </w:rPr>
              <w:t>III.</w:t>
            </w:r>
            <w:r w:rsidR="008F2596">
              <w:rPr>
                <w:rFonts w:eastAsiaTheme="minorEastAsia"/>
                <w:b w:val="0"/>
                <w:bCs w:val="0"/>
                <w:noProof/>
                <w:lang w:eastAsia="en-GB"/>
              </w:rPr>
              <w:tab/>
            </w:r>
            <w:r w:rsidR="008F2596" w:rsidRPr="00B12A44">
              <w:rPr>
                <w:rStyle w:val="Hyperlink"/>
                <w:rFonts w:ascii="Sylfaen" w:hAnsi="Sylfaen" w:cs="Times New Roman"/>
                <w:noProof/>
                <w:lang w:val="en-US"/>
              </w:rPr>
              <w:t>Social Protection</w:t>
            </w:r>
            <w:r w:rsidR="008F2596">
              <w:rPr>
                <w:noProof/>
                <w:webHidden/>
              </w:rPr>
              <w:tab/>
            </w:r>
            <w:r w:rsidR="008F2596">
              <w:rPr>
                <w:noProof/>
                <w:webHidden/>
              </w:rPr>
              <w:fldChar w:fldCharType="begin"/>
            </w:r>
            <w:r w:rsidR="008F2596">
              <w:rPr>
                <w:noProof/>
                <w:webHidden/>
              </w:rPr>
              <w:instrText xml:space="preserve"> PAGEREF _Toc155618266 \h </w:instrText>
            </w:r>
            <w:r w:rsidR="008F2596">
              <w:rPr>
                <w:noProof/>
                <w:webHidden/>
              </w:rPr>
            </w:r>
            <w:r w:rsidR="008F2596">
              <w:rPr>
                <w:noProof/>
                <w:webHidden/>
              </w:rPr>
              <w:fldChar w:fldCharType="separate"/>
            </w:r>
            <w:r w:rsidR="008F2596">
              <w:rPr>
                <w:noProof/>
                <w:webHidden/>
              </w:rPr>
              <w:t>8</w:t>
            </w:r>
            <w:r w:rsidR="008F2596">
              <w:rPr>
                <w:noProof/>
                <w:webHidden/>
              </w:rPr>
              <w:fldChar w:fldCharType="end"/>
            </w:r>
          </w:hyperlink>
        </w:p>
        <w:p w14:paraId="1E61411F" w14:textId="77777777" w:rsidR="008F2596" w:rsidRDefault="003414A6">
          <w:pPr>
            <w:pStyle w:val="TOC1"/>
            <w:tabs>
              <w:tab w:val="left" w:pos="720"/>
              <w:tab w:val="right" w:leader="dot" w:pos="9010"/>
            </w:tabs>
            <w:rPr>
              <w:rFonts w:eastAsiaTheme="minorEastAsia"/>
              <w:b w:val="0"/>
              <w:bCs w:val="0"/>
              <w:noProof/>
              <w:lang w:eastAsia="en-GB"/>
            </w:rPr>
          </w:pPr>
          <w:hyperlink w:anchor="_Toc155618267" w:history="1">
            <w:r w:rsidR="008F2596" w:rsidRPr="00B12A44">
              <w:rPr>
                <w:rStyle w:val="Hyperlink"/>
                <w:rFonts w:ascii="Sylfaen" w:hAnsi="Sylfaen" w:cs="Times New Roman"/>
                <w:noProof/>
                <w:lang w:val="en-US"/>
              </w:rPr>
              <w:t>IV.</w:t>
            </w:r>
            <w:r w:rsidR="008F2596">
              <w:rPr>
                <w:rFonts w:eastAsiaTheme="minorEastAsia"/>
                <w:b w:val="0"/>
                <w:bCs w:val="0"/>
                <w:noProof/>
                <w:lang w:eastAsia="en-GB"/>
              </w:rPr>
              <w:tab/>
            </w:r>
            <w:r w:rsidR="008F2596" w:rsidRPr="00B12A44">
              <w:rPr>
                <w:rStyle w:val="Hyperlink"/>
                <w:rFonts w:ascii="Sylfaen" w:hAnsi="Sylfaen" w:cs="Times New Roman"/>
                <w:noProof/>
                <w:lang w:val="en-US"/>
              </w:rPr>
              <w:t>Employment</w:t>
            </w:r>
            <w:r w:rsidR="008F2596">
              <w:rPr>
                <w:noProof/>
                <w:webHidden/>
              </w:rPr>
              <w:tab/>
            </w:r>
            <w:r w:rsidR="008F2596">
              <w:rPr>
                <w:noProof/>
                <w:webHidden/>
              </w:rPr>
              <w:fldChar w:fldCharType="begin"/>
            </w:r>
            <w:r w:rsidR="008F2596">
              <w:rPr>
                <w:noProof/>
                <w:webHidden/>
              </w:rPr>
              <w:instrText xml:space="preserve"> PAGEREF _Toc155618267 \h </w:instrText>
            </w:r>
            <w:r w:rsidR="008F2596">
              <w:rPr>
                <w:noProof/>
                <w:webHidden/>
              </w:rPr>
            </w:r>
            <w:r w:rsidR="008F2596">
              <w:rPr>
                <w:noProof/>
                <w:webHidden/>
              </w:rPr>
              <w:fldChar w:fldCharType="separate"/>
            </w:r>
            <w:r w:rsidR="008F2596">
              <w:rPr>
                <w:noProof/>
                <w:webHidden/>
              </w:rPr>
              <w:t>11</w:t>
            </w:r>
            <w:r w:rsidR="008F2596">
              <w:rPr>
                <w:noProof/>
                <w:webHidden/>
              </w:rPr>
              <w:fldChar w:fldCharType="end"/>
            </w:r>
          </w:hyperlink>
        </w:p>
        <w:p w14:paraId="04B9CB4A" w14:textId="682E2D17" w:rsidR="00A12A45" w:rsidRPr="000617DE" w:rsidRDefault="00AB0206" w:rsidP="00C46C07">
          <w:pPr>
            <w:spacing w:line="276" w:lineRule="auto"/>
            <w:rPr>
              <w:rFonts w:ascii="Sylfaen" w:hAnsi="Sylfaen" w:cs="Times New Roman"/>
              <w:sz w:val="22"/>
              <w:szCs w:val="22"/>
            </w:rPr>
          </w:pPr>
          <w:r w:rsidRPr="00001AC6">
            <w:rPr>
              <w:rFonts w:ascii="Sylfaen" w:hAnsi="Sylfaen" w:cs="Times New Roman"/>
              <w:b/>
              <w:bCs/>
              <w:noProof/>
              <w:sz w:val="22"/>
              <w:szCs w:val="22"/>
            </w:rPr>
            <w:fldChar w:fldCharType="end"/>
          </w:r>
        </w:p>
      </w:sdtContent>
    </w:sdt>
    <w:p w14:paraId="7FAB0D60" w14:textId="77777777" w:rsidR="00AE0620" w:rsidRDefault="00AE0620" w:rsidP="00C46C07">
      <w:pPr>
        <w:spacing w:line="276" w:lineRule="auto"/>
        <w:rPr>
          <w:rFonts w:ascii="Sylfaen" w:hAnsi="Sylfaen" w:cs="Times New Roman"/>
          <w:b/>
          <w:sz w:val="22"/>
          <w:szCs w:val="22"/>
          <w:lang w:val="en-US"/>
        </w:rPr>
      </w:pPr>
    </w:p>
    <w:p w14:paraId="11AE9DBE" w14:textId="77777777" w:rsidR="000617DE" w:rsidRDefault="000617DE" w:rsidP="00C46C07">
      <w:pPr>
        <w:spacing w:line="276" w:lineRule="auto"/>
        <w:rPr>
          <w:rFonts w:ascii="Sylfaen" w:hAnsi="Sylfaen" w:cs="Times New Roman"/>
          <w:b/>
          <w:sz w:val="22"/>
          <w:szCs w:val="22"/>
          <w:lang w:val="en-US"/>
        </w:rPr>
      </w:pPr>
    </w:p>
    <w:p w14:paraId="2C830905" w14:textId="77777777" w:rsidR="000617DE" w:rsidRDefault="000617DE" w:rsidP="00C46C07">
      <w:pPr>
        <w:spacing w:line="276" w:lineRule="auto"/>
        <w:rPr>
          <w:rFonts w:ascii="Sylfaen" w:hAnsi="Sylfaen" w:cs="Times New Roman"/>
          <w:b/>
          <w:sz w:val="22"/>
          <w:szCs w:val="22"/>
          <w:lang w:val="en-US"/>
        </w:rPr>
      </w:pPr>
    </w:p>
    <w:p w14:paraId="39FDC5EE" w14:textId="77777777" w:rsidR="000617DE" w:rsidRDefault="000617DE" w:rsidP="00C46C07">
      <w:pPr>
        <w:spacing w:line="276" w:lineRule="auto"/>
        <w:rPr>
          <w:rFonts w:ascii="Sylfaen" w:hAnsi="Sylfaen" w:cs="Times New Roman"/>
          <w:b/>
          <w:sz w:val="22"/>
          <w:szCs w:val="22"/>
          <w:lang w:val="en-US"/>
        </w:rPr>
      </w:pPr>
    </w:p>
    <w:p w14:paraId="579F0F61" w14:textId="77777777" w:rsidR="000617DE" w:rsidRDefault="000617DE" w:rsidP="00C46C07">
      <w:pPr>
        <w:spacing w:line="276" w:lineRule="auto"/>
        <w:rPr>
          <w:rFonts w:ascii="Sylfaen" w:hAnsi="Sylfaen" w:cs="Times New Roman"/>
          <w:b/>
          <w:sz w:val="22"/>
          <w:szCs w:val="22"/>
          <w:lang w:val="en-US"/>
        </w:rPr>
      </w:pPr>
    </w:p>
    <w:p w14:paraId="0C1DE6DD" w14:textId="77777777" w:rsidR="000617DE" w:rsidRDefault="000617DE" w:rsidP="00C46C07">
      <w:pPr>
        <w:spacing w:line="276" w:lineRule="auto"/>
        <w:rPr>
          <w:rFonts w:ascii="Sylfaen" w:hAnsi="Sylfaen" w:cs="Times New Roman"/>
          <w:b/>
          <w:sz w:val="22"/>
          <w:szCs w:val="22"/>
          <w:lang w:val="en-US"/>
        </w:rPr>
      </w:pPr>
    </w:p>
    <w:p w14:paraId="722E71F7" w14:textId="77777777" w:rsidR="000617DE" w:rsidRDefault="000617DE" w:rsidP="00C46C07">
      <w:pPr>
        <w:spacing w:line="276" w:lineRule="auto"/>
        <w:rPr>
          <w:rFonts w:ascii="Sylfaen" w:hAnsi="Sylfaen" w:cs="Times New Roman"/>
          <w:b/>
          <w:sz w:val="22"/>
          <w:szCs w:val="22"/>
          <w:lang w:val="en-US"/>
        </w:rPr>
      </w:pPr>
    </w:p>
    <w:p w14:paraId="7AD70E15" w14:textId="77777777" w:rsidR="000617DE" w:rsidRDefault="000617DE" w:rsidP="00C46C07">
      <w:pPr>
        <w:spacing w:line="276" w:lineRule="auto"/>
        <w:rPr>
          <w:rFonts w:ascii="Sylfaen" w:hAnsi="Sylfaen" w:cs="Times New Roman"/>
          <w:b/>
          <w:sz w:val="22"/>
          <w:szCs w:val="22"/>
          <w:lang w:val="en-US"/>
        </w:rPr>
      </w:pPr>
    </w:p>
    <w:p w14:paraId="2744377D" w14:textId="77777777" w:rsidR="000617DE" w:rsidRDefault="000617DE" w:rsidP="00C46C07">
      <w:pPr>
        <w:spacing w:line="276" w:lineRule="auto"/>
        <w:rPr>
          <w:rFonts w:ascii="Sylfaen" w:hAnsi="Sylfaen" w:cs="Times New Roman"/>
          <w:b/>
          <w:sz w:val="22"/>
          <w:szCs w:val="22"/>
          <w:lang w:val="en-US"/>
        </w:rPr>
      </w:pPr>
    </w:p>
    <w:p w14:paraId="7F1173A0" w14:textId="77777777" w:rsidR="000617DE" w:rsidRDefault="000617DE" w:rsidP="00C46C07">
      <w:pPr>
        <w:spacing w:line="276" w:lineRule="auto"/>
        <w:rPr>
          <w:rFonts w:ascii="Sylfaen" w:hAnsi="Sylfaen" w:cs="Times New Roman"/>
          <w:b/>
          <w:sz w:val="22"/>
          <w:szCs w:val="22"/>
          <w:lang w:val="en-US"/>
        </w:rPr>
      </w:pPr>
    </w:p>
    <w:p w14:paraId="5B8DAA53" w14:textId="77777777" w:rsidR="000617DE" w:rsidRDefault="000617DE" w:rsidP="00C46C07">
      <w:pPr>
        <w:spacing w:line="276" w:lineRule="auto"/>
        <w:rPr>
          <w:rFonts w:ascii="Sylfaen" w:hAnsi="Sylfaen" w:cs="Times New Roman"/>
          <w:b/>
          <w:sz w:val="22"/>
          <w:szCs w:val="22"/>
          <w:lang w:val="en-US"/>
        </w:rPr>
      </w:pPr>
    </w:p>
    <w:p w14:paraId="64CC0CE3" w14:textId="77777777" w:rsidR="000617DE" w:rsidRDefault="000617DE" w:rsidP="00C46C07">
      <w:pPr>
        <w:spacing w:line="276" w:lineRule="auto"/>
        <w:rPr>
          <w:rFonts w:ascii="Sylfaen" w:hAnsi="Sylfaen" w:cs="Times New Roman"/>
          <w:b/>
          <w:sz w:val="22"/>
          <w:szCs w:val="22"/>
          <w:lang w:val="en-US"/>
        </w:rPr>
      </w:pPr>
    </w:p>
    <w:p w14:paraId="03175F66" w14:textId="77777777" w:rsidR="000617DE" w:rsidRDefault="000617DE" w:rsidP="00C46C07">
      <w:pPr>
        <w:spacing w:line="276" w:lineRule="auto"/>
        <w:rPr>
          <w:rFonts w:ascii="Sylfaen" w:hAnsi="Sylfaen" w:cs="Times New Roman"/>
          <w:b/>
          <w:sz w:val="22"/>
          <w:szCs w:val="22"/>
          <w:lang w:val="en-US"/>
        </w:rPr>
      </w:pPr>
    </w:p>
    <w:p w14:paraId="32B373FE" w14:textId="77777777" w:rsidR="000617DE" w:rsidRDefault="000617DE" w:rsidP="00C46C07">
      <w:pPr>
        <w:spacing w:line="276" w:lineRule="auto"/>
        <w:rPr>
          <w:rFonts w:ascii="Sylfaen" w:hAnsi="Sylfaen" w:cs="Times New Roman"/>
          <w:b/>
          <w:sz w:val="22"/>
          <w:szCs w:val="22"/>
          <w:lang w:val="en-US"/>
        </w:rPr>
      </w:pPr>
    </w:p>
    <w:p w14:paraId="2975AA00" w14:textId="77777777" w:rsidR="000617DE" w:rsidRDefault="000617DE" w:rsidP="00C46C07">
      <w:pPr>
        <w:spacing w:line="276" w:lineRule="auto"/>
        <w:rPr>
          <w:rFonts w:ascii="Sylfaen" w:hAnsi="Sylfaen" w:cs="Times New Roman"/>
          <w:b/>
          <w:sz w:val="22"/>
          <w:szCs w:val="22"/>
          <w:lang w:val="en-US"/>
        </w:rPr>
      </w:pPr>
    </w:p>
    <w:p w14:paraId="22077A80" w14:textId="77777777" w:rsidR="000617DE" w:rsidRDefault="000617DE" w:rsidP="00C46C07">
      <w:pPr>
        <w:spacing w:line="276" w:lineRule="auto"/>
        <w:rPr>
          <w:rFonts w:ascii="Sylfaen" w:hAnsi="Sylfaen" w:cs="Times New Roman"/>
          <w:b/>
          <w:sz w:val="22"/>
          <w:szCs w:val="22"/>
          <w:lang w:val="en-US"/>
        </w:rPr>
      </w:pPr>
    </w:p>
    <w:p w14:paraId="13F33255" w14:textId="77777777" w:rsidR="000617DE" w:rsidRDefault="000617DE" w:rsidP="00C46C07">
      <w:pPr>
        <w:spacing w:line="276" w:lineRule="auto"/>
        <w:rPr>
          <w:rFonts w:ascii="Sylfaen" w:hAnsi="Sylfaen" w:cs="Times New Roman"/>
          <w:b/>
          <w:sz w:val="22"/>
          <w:szCs w:val="22"/>
          <w:lang w:val="en-US"/>
        </w:rPr>
      </w:pPr>
    </w:p>
    <w:p w14:paraId="73DE9256" w14:textId="77777777" w:rsidR="000617DE" w:rsidRDefault="000617DE" w:rsidP="00C46C07">
      <w:pPr>
        <w:spacing w:line="276" w:lineRule="auto"/>
        <w:rPr>
          <w:rFonts w:ascii="Sylfaen" w:hAnsi="Sylfaen" w:cs="Times New Roman"/>
          <w:b/>
          <w:sz w:val="22"/>
          <w:szCs w:val="22"/>
          <w:lang w:val="en-US"/>
        </w:rPr>
      </w:pPr>
    </w:p>
    <w:p w14:paraId="3CA0D492" w14:textId="77777777" w:rsidR="000617DE" w:rsidRDefault="000617DE" w:rsidP="00C46C07">
      <w:pPr>
        <w:spacing w:line="276" w:lineRule="auto"/>
        <w:rPr>
          <w:rFonts w:ascii="Sylfaen" w:hAnsi="Sylfaen" w:cs="Times New Roman"/>
          <w:b/>
          <w:sz w:val="22"/>
          <w:szCs w:val="22"/>
          <w:lang w:val="en-US"/>
        </w:rPr>
      </w:pPr>
    </w:p>
    <w:p w14:paraId="0107AB1A" w14:textId="77777777" w:rsidR="000617DE" w:rsidRDefault="000617DE" w:rsidP="00C46C07">
      <w:pPr>
        <w:spacing w:line="276" w:lineRule="auto"/>
        <w:rPr>
          <w:rFonts w:ascii="Sylfaen" w:hAnsi="Sylfaen" w:cs="Times New Roman"/>
          <w:b/>
          <w:sz w:val="22"/>
          <w:szCs w:val="22"/>
          <w:lang w:val="en-US"/>
        </w:rPr>
      </w:pPr>
    </w:p>
    <w:p w14:paraId="1E3BB18E" w14:textId="77777777" w:rsidR="000617DE" w:rsidRDefault="000617DE" w:rsidP="00C46C07">
      <w:pPr>
        <w:spacing w:line="276" w:lineRule="auto"/>
        <w:rPr>
          <w:rFonts w:ascii="Sylfaen" w:hAnsi="Sylfaen" w:cs="Times New Roman"/>
          <w:b/>
          <w:sz w:val="22"/>
          <w:szCs w:val="22"/>
          <w:lang w:val="en-US"/>
        </w:rPr>
      </w:pPr>
    </w:p>
    <w:p w14:paraId="73175566" w14:textId="77777777" w:rsidR="000617DE" w:rsidRDefault="000617DE" w:rsidP="00C46C07">
      <w:pPr>
        <w:spacing w:line="276" w:lineRule="auto"/>
        <w:rPr>
          <w:rFonts w:ascii="Sylfaen" w:hAnsi="Sylfaen" w:cs="Times New Roman"/>
          <w:b/>
          <w:sz w:val="22"/>
          <w:szCs w:val="22"/>
          <w:lang w:val="en-US"/>
        </w:rPr>
      </w:pPr>
    </w:p>
    <w:p w14:paraId="613413F7" w14:textId="77777777" w:rsidR="000617DE" w:rsidRDefault="000617DE" w:rsidP="00C46C07">
      <w:pPr>
        <w:spacing w:line="276" w:lineRule="auto"/>
        <w:rPr>
          <w:rFonts w:ascii="Sylfaen" w:hAnsi="Sylfaen" w:cs="Times New Roman"/>
          <w:b/>
          <w:sz w:val="22"/>
          <w:szCs w:val="22"/>
          <w:lang w:val="en-US"/>
        </w:rPr>
      </w:pPr>
    </w:p>
    <w:p w14:paraId="25EECE2A" w14:textId="77777777" w:rsidR="000617DE" w:rsidRDefault="000617DE" w:rsidP="00C46C07">
      <w:pPr>
        <w:spacing w:line="276" w:lineRule="auto"/>
        <w:rPr>
          <w:rFonts w:ascii="Sylfaen" w:hAnsi="Sylfaen" w:cs="Times New Roman"/>
          <w:b/>
          <w:sz w:val="22"/>
          <w:szCs w:val="22"/>
          <w:lang w:val="en-US"/>
        </w:rPr>
      </w:pPr>
    </w:p>
    <w:p w14:paraId="5567D628" w14:textId="77777777" w:rsidR="000617DE" w:rsidRDefault="000617DE" w:rsidP="00C46C07">
      <w:pPr>
        <w:spacing w:line="276" w:lineRule="auto"/>
        <w:rPr>
          <w:rFonts w:ascii="Sylfaen" w:hAnsi="Sylfaen" w:cs="Times New Roman"/>
          <w:b/>
          <w:sz w:val="22"/>
          <w:szCs w:val="22"/>
          <w:lang w:val="en-US"/>
        </w:rPr>
      </w:pPr>
    </w:p>
    <w:p w14:paraId="0B8F9F84" w14:textId="77777777" w:rsidR="000617DE" w:rsidRDefault="000617DE" w:rsidP="00C46C07">
      <w:pPr>
        <w:spacing w:line="276" w:lineRule="auto"/>
        <w:rPr>
          <w:rFonts w:ascii="Sylfaen" w:hAnsi="Sylfaen" w:cs="Times New Roman"/>
          <w:b/>
          <w:sz w:val="22"/>
          <w:szCs w:val="22"/>
          <w:lang w:val="en-US"/>
        </w:rPr>
      </w:pPr>
    </w:p>
    <w:p w14:paraId="1FE73C68" w14:textId="77777777" w:rsidR="000617DE" w:rsidRDefault="000617DE" w:rsidP="00C46C07">
      <w:pPr>
        <w:spacing w:line="276" w:lineRule="auto"/>
        <w:rPr>
          <w:rFonts w:ascii="Sylfaen" w:hAnsi="Sylfaen" w:cs="Times New Roman"/>
          <w:b/>
          <w:sz w:val="22"/>
          <w:szCs w:val="22"/>
          <w:lang w:val="en-US"/>
        </w:rPr>
      </w:pPr>
    </w:p>
    <w:p w14:paraId="05053721" w14:textId="77777777" w:rsidR="000617DE" w:rsidRDefault="000617DE" w:rsidP="00C46C07">
      <w:pPr>
        <w:spacing w:line="276" w:lineRule="auto"/>
        <w:rPr>
          <w:rFonts w:ascii="Sylfaen" w:hAnsi="Sylfaen" w:cs="Times New Roman"/>
          <w:b/>
          <w:sz w:val="22"/>
          <w:szCs w:val="22"/>
          <w:lang w:val="en-US"/>
        </w:rPr>
      </w:pPr>
    </w:p>
    <w:p w14:paraId="34209C32" w14:textId="77777777" w:rsidR="000617DE" w:rsidRPr="00001AC6" w:rsidRDefault="000617DE" w:rsidP="00C46C07">
      <w:pPr>
        <w:spacing w:line="276" w:lineRule="auto"/>
        <w:rPr>
          <w:rFonts w:ascii="Sylfaen" w:hAnsi="Sylfaen" w:cs="Times New Roman"/>
          <w:b/>
          <w:sz w:val="22"/>
          <w:szCs w:val="22"/>
          <w:lang w:val="en-US"/>
        </w:rPr>
      </w:pPr>
    </w:p>
    <w:p w14:paraId="2634F46C" w14:textId="0C80EE60" w:rsidR="00844CCD" w:rsidRPr="000617DE" w:rsidRDefault="008454C8" w:rsidP="000617DE">
      <w:pPr>
        <w:pStyle w:val="Heading1"/>
        <w:numPr>
          <w:ilvl w:val="0"/>
          <w:numId w:val="9"/>
        </w:numPr>
        <w:spacing w:line="276" w:lineRule="auto"/>
        <w:jc w:val="both"/>
        <w:rPr>
          <w:rFonts w:ascii="Sylfaen" w:hAnsi="Sylfaen" w:cs="Times New Roman"/>
          <w:sz w:val="28"/>
          <w:szCs w:val="22"/>
          <w:lang w:val="en-US"/>
        </w:rPr>
      </w:pPr>
      <w:bookmarkStart w:id="0" w:name="_Toc155618264"/>
      <w:r w:rsidRPr="000617DE">
        <w:rPr>
          <w:rFonts w:ascii="Sylfaen" w:hAnsi="Sylfaen" w:cs="Times New Roman"/>
          <w:sz w:val="28"/>
          <w:szCs w:val="22"/>
          <w:lang w:val="en-US"/>
        </w:rPr>
        <w:lastRenderedPageBreak/>
        <w:t>Introduction</w:t>
      </w:r>
      <w:bookmarkEnd w:id="0"/>
    </w:p>
    <w:p w14:paraId="07951FC3" w14:textId="77777777" w:rsidR="00717AC8" w:rsidRPr="00001AC6" w:rsidRDefault="00717AC8" w:rsidP="00C46C07">
      <w:pPr>
        <w:spacing w:line="276" w:lineRule="auto"/>
        <w:jc w:val="both"/>
        <w:rPr>
          <w:rFonts w:ascii="Sylfaen" w:hAnsi="Sylfaen" w:cs="Times New Roman"/>
          <w:sz w:val="22"/>
          <w:szCs w:val="22"/>
          <w:lang w:val="en-US"/>
        </w:rPr>
      </w:pPr>
    </w:p>
    <w:p w14:paraId="2699AC7A" w14:textId="4853C421" w:rsidR="007104CF" w:rsidRPr="00CB5606" w:rsidRDefault="001776B8"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The present report examines the obstacles encountered by individuals with disabilities in Georgia concerning their fundamental rights to healthcare, employment, and social protection, as outlined in the International Covenant on Economic, Social and Cultural Rights. By highlighting the dis</w:t>
      </w:r>
      <w:r w:rsidR="00103CCD" w:rsidRPr="00001AC6">
        <w:rPr>
          <w:rFonts w:ascii="Sylfaen" w:hAnsi="Sylfaen" w:cs="Times New Roman"/>
          <w:sz w:val="22"/>
          <w:szCs w:val="22"/>
          <w:lang w:val="en-US"/>
        </w:rPr>
        <w:t xml:space="preserve">crepancies between existing </w:t>
      </w:r>
      <w:r w:rsidR="0051727D">
        <w:rPr>
          <w:rFonts w:ascii="Sylfaen" w:hAnsi="Sylfaen" w:cs="Times New Roman"/>
          <w:sz w:val="22"/>
          <w:szCs w:val="22"/>
          <w:lang w:val="en-US"/>
        </w:rPr>
        <w:t xml:space="preserve">practices </w:t>
      </w:r>
      <w:r w:rsidRPr="00001AC6">
        <w:rPr>
          <w:rFonts w:ascii="Sylfaen" w:hAnsi="Sylfaen" w:cs="Times New Roman"/>
          <w:sz w:val="22"/>
          <w:szCs w:val="22"/>
          <w:lang w:val="en-US"/>
        </w:rPr>
        <w:t>and the Covenant's principles, this report seeks to reveal the barriers impeding the fulfillment of these rights. Specifically addressing the inequalities in accessing healthcare, employ</w:t>
      </w:r>
      <w:r w:rsidR="0051727D">
        <w:rPr>
          <w:rFonts w:ascii="Sylfaen" w:hAnsi="Sylfaen" w:cs="Times New Roman"/>
          <w:sz w:val="22"/>
          <w:szCs w:val="22"/>
          <w:lang w:val="en-US"/>
        </w:rPr>
        <w:t>men</w:t>
      </w:r>
      <w:r w:rsidR="00AE0620">
        <w:rPr>
          <w:rFonts w:ascii="Sylfaen" w:hAnsi="Sylfaen" w:cs="Times New Roman"/>
          <w:sz w:val="22"/>
          <w:szCs w:val="22"/>
          <w:lang w:val="en-US"/>
        </w:rPr>
        <w:t>t</w:t>
      </w:r>
      <w:r w:rsidRPr="00001AC6">
        <w:rPr>
          <w:rFonts w:ascii="Sylfaen" w:hAnsi="Sylfaen" w:cs="Times New Roman"/>
          <w:sz w:val="22"/>
          <w:szCs w:val="22"/>
          <w:lang w:val="en-US"/>
        </w:rPr>
        <w:t>, and social security benefits,</w:t>
      </w:r>
      <w:r w:rsidR="00103CCD" w:rsidRPr="00001AC6">
        <w:rPr>
          <w:rFonts w:ascii="Sylfaen" w:hAnsi="Sylfaen" w:cs="Times New Roman"/>
          <w:sz w:val="22"/>
          <w:szCs w:val="22"/>
          <w:lang w:val="en-US"/>
        </w:rPr>
        <w:t xml:space="preserve"> the objective of the report is to outline the suggestions for the list of issues towards the Third Periodic Report by the Government of Georgia to the Committee on Economi</w:t>
      </w:r>
      <w:r w:rsidR="00834AD9">
        <w:rPr>
          <w:rFonts w:ascii="Sylfaen" w:hAnsi="Sylfaen" w:cs="Times New Roman"/>
          <w:sz w:val="22"/>
          <w:szCs w:val="22"/>
          <w:lang w:val="en-US"/>
        </w:rPr>
        <w:t xml:space="preserve">c, Social and Cultural Rights. The suggested questions are </w:t>
      </w:r>
      <w:r w:rsidR="00CB5606">
        <w:rPr>
          <w:rFonts w:ascii="Sylfaen" w:hAnsi="Sylfaen" w:cs="Times New Roman"/>
          <w:sz w:val="22"/>
          <w:szCs w:val="22"/>
          <w:lang w:val="en-US"/>
        </w:rPr>
        <w:t>listed at the end of the</w:t>
      </w:r>
      <w:r w:rsidR="000617DE">
        <w:rPr>
          <w:rFonts w:ascii="Sylfaen" w:hAnsi="Sylfaen" w:cs="Times New Roman"/>
          <w:sz w:val="22"/>
          <w:szCs w:val="22"/>
          <w:lang w:val="en-US"/>
        </w:rPr>
        <w:t xml:space="preserve"> respective sections. </w:t>
      </w:r>
    </w:p>
    <w:p w14:paraId="296EAF73" w14:textId="77777777" w:rsidR="007104CF" w:rsidRDefault="007104CF" w:rsidP="00C46C07">
      <w:pPr>
        <w:spacing w:line="276" w:lineRule="auto"/>
        <w:jc w:val="both"/>
        <w:rPr>
          <w:rFonts w:ascii="Sylfaen" w:hAnsi="Sylfaen" w:cs="Times New Roman"/>
          <w:sz w:val="22"/>
          <w:szCs w:val="22"/>
          <w:lang w:val="en-US"/>
        </w:rPr>
      </w:pPr>
    </w:p>
    <w:p w14:paraId="6D21DFDC" w14:textId="73AB4943" w:rsidR="00AB0C8B" w:rsidRDefault="00493B7E" w:rsidP="00C46C07">
      <w:pPr>
        <w:spacing w:line="276" w:lineRule="auto"/>
        <w:jc w:val="both"/>
        <w:rPr>
          <w:rFonts w:ascii="Sylfaen" w:hAnsi="Sylfaen" w:cs="Times New Roman"/>
          <w:sz w:val="22"/>
          <w:szCs w:val="22"/>
          <w:lang w:val="en-US"/>
        </w:rPr>
      </w:pPr>
      <w:r w:rsidRPr="00493B7E">
        <w:rPr>
          <w:rFonts w:ascii="Sylfaen" w:hAnsi="Sylfaen" w:cs="Times New Roman"/>
          <w:sz w:val="22"/>
          <w:szCs w:val="22"/>
          <w:lang w:val="en-US"/>
        </w:rPr>
        <w:t xml:space="preserve">The essence of the International Covenant on Economic, Social and Cultural Rights is to ensure equality and equal access for all. </w:t>
      </w:r>
      <w:r w:rsidR="00AB0C8B" w:rsidRPr="00493B7E">
        <w:rPr>
          <w:rFonts w:ascii="Sylfaen" w:hAnsi="Sylfaen" w:cs="Times New Roman"/>
          <w:sz w:val="22"/>
          <w:szCs w:val="22"/>
          <w:lang w:val="en-US"/>
        </w:rPr>
        <w:t>Therefore,</w:t>
      </w:r>
      <w:r w:rsidRPr="00493B7E">
        <w:rPr>
          <w:rFonts w:ascii="Sylfaen" w:hAnsi="Sylfaen" w:cs="Times New Roman"/>
          <w:sz w:val="22"/>
          <w:szCs w:val="22"/>
          <w:lang w:val="en-US"/>
        </w:rPr>
        <w:t xml:space="preserve"> insensitivity and inaccessibility of any state policy, law or program designed to implement the covenant towards 1 group of persons already constitutes the violation of the rights enshrined in the covenant in itself. </w:t>
      </w:r>
      <w:r w:rsidR="00AB0C8B">
        <w:rPr>
          <w:rFonts w:ascii="Sylfaen" w:hAnsi="Sylfaen" w:cs="Times New Roman"/>
          <w:sz w:val="22"/>
          <w:szCs w:val="22"/>
          <w:lang w:val="en-US"/>
        </w:rPr>
        <w:t>In this sense,</w:t>
      </w:r>
      <w:r w:rsidR="00AB0C8B" w:rsidRPr="00493B7E">
        <w:rPr>
          <w:rFonts w:ascii="Sylfaen" w:hAnsi="Sylfaen" w:cs="Times New Roman"/>
          <w:sz w:val="22"/>
          <w:szCs w:val="22"/>
          <w:lang w:val="en-US"/>
        </w:rPr>
        <w:t xml:space="preserve"> </w:t>
      </w:r>
      <w:r w:rsidRPr="00493B7E">
        <w:rPr>
          <w:rFonts w:ascii="Sylfaen" w:hAnsi="Sylfaen" w:cs="Times New Roman"/>
          <w:sz w:val="22"/>
          <w:szCs w:val="22"/>
          <w:lang w:val="en-US"/>
        </w:rPr>
        <w:t>the reality that healthcare, employment and social protection policies in Georgia do not seem to include persons with disabilities (this may be concluded even by the fact that disability inclusion was rarely mentioned in the state report presented to the committee)</w:t>
      </w:r>
      <w:r w:rsidR="00AB0C8B">
        <w:rPr>
          <w:rFonts w:ascii="Sylfaen" w:hAnsi="Sylfaen" w:cs="Times New Roman"/>
          <w:sz w:val="22"/>
          <w:szCs w:val="22"/>
          <w:lang w:val="en-US"/>
        </w:rPr>
        <w:t>, which</w:t>
      </w:r>
      <w:r w:rsidRPr="00493B7E">
        <w:rPr>
          <w:rFonts w:ascii="Sylfaen" w:hAnsi="Sylfaen" w:cs="Times New Roman"/>
          <w:sz w:val="22"/>
          <w:szCs w:val="22"/>
          <w:lang w:val="en-US"/>
        </w:rPr>
        <w:t xml:space="preserve"> shall be of a great concern.</w:t>
      </w:r>
      <w:r w:rsidR="009807E6">
        <w:rPr>
          <w:rFonts w:ascii="Sylfaen" w:hAnsi="Sylfaen" w:cs="Times New Roman"/>
          <w:sz w:val="22"/>
          <w:szCs w:val="22"/>
          <w:lang w:val="en-US"/>
        </w:rPr>
        <w:t xml:space="preserve"> </w:t>
      </w:r>
    </w:p>
    <w:p w14:paraId="76F60B62" w14:textId="0957B4E1" w:rsidR="007D228B" w:rsidRPr="0044462A" w:rsidRDefault="007104CF" w:rsidP="00C46C07">
      <w:pPr>
        <w:spacing w:line="276" w:lineRule="auto"/>
        <w:jc w:val="both"/>
        <w:rPr>
          <w:rFonts w:ascii="Sylfaen" w:hAnsi="Sylfaen" w:cs="Times New Roman"/>
          <w:sz w:val="22"/>
          <w:szCs w:val="22"/>
          <w:lang w:val="ka-GE"/>
        </w:rPr>
      </w:pPr>
      <w:r>
        <w:rPr>
          <w:rFonts w:ascii="Sylfaen" w:hAnsi="Sylfaen" w:cs="Times New Roman"/>
          <w:sz w:val="22"/>
          <w:szCs w:val="22"/>
          <w:lang w:val="en-US"/>
        </w:rPr>
        <w:t>G</w:t>
      </w:r>
      <w:r w:rsidR="009807E6" w:rsidRPr="009807E6">
        <w:rPr>
          <w:rFonts w:ascii="Sylfaen" w:hAnsi="Sylfaen" w:cs="Times New Roman"/>
          <w:sz w:val="22"/>
          <w:szCs w:val="22"/>
          <w:lang w:val="en-US"/>
        </w:rPr>
        <w:t>eorgia's Law on the Rights of Persons with Disabilities passed in 2020 replaced pre-existing Law on Social Protection of P</w:t>
      </w:r>
      <w:r w:rsidR="001C01F8">
        <w:rPr>
          <w:rFonts w:ascii="Sylfaen" w:hAnsi="Sylfaen" w:cs="Times New Roman"/>
          <w:sz w:val="22"/>
          <w:szCs w:val="22"/>
          <w:lang w:val="en-US"/>
        </w:rPr>
        <w:t>ersons with Disabilities of 1995</w:t>
      </w:r>
      <w:r w:rsidR="009807E6" w:rsidRPr="009807E6">
        <w:rPr>
          <w:rFonts w:ascii="Sylfaen" w:hAnsi="Sylfaen" w:cs="Times New Roman"/>
          <w:sz w:val="22"/>
          <w:szCs w:val="22"/>
          <w:lang w:val="en-US"/>
        </w:rPr>
        <w:t>. Although the new law demonstrates significant terminological progress, it does not mention the right to housing enshrined in the replaced law, which is contrary to the principle of Covenant's progressive realization.</w:t>
      </w:r>
      <w:r w:rsidR="00AD6913">
        <w:rPr>
          <w:rFonts w:ascii="Sylfaen" w:hAnsi="Sylfaen" w:cs="Times New Roman"/>
          <w:sz w:val="22"/>
          <w:szCs w:val="22"/>
          <w:lang w:val="en-US"/>
        </w:rPr>
        <w:t xml:space="preserve"> </w:t>
      </w:r>
      <w:r w:rsidR="00AD6913" w:rsidRPr="00AD6913">
        <w:rPr>
          <w:rFonts w:ascii="Sylfaen" w:hAnsi="Sylfaen" w:cs="Times New Roman"/>
          <w:sz w:val="22"/>
          <w:szCs w:val="22"/>
          <w:lang w:val="en-US"/>
        </w:rPr>
        <w:t>The Georgian law on the rights of persons with disabilities allocates the obligation to provide personal assistance service to the local/municipal authorities, which may hinder access to this service of the internal migrants (persons with disabilities, who for</w:t>
      </w:r>
      <w:r w:rsidR="008B1623">
        <w:rPr>
          <w:rFonts w:ascii="Sylfaen" w:hAnsi="Sylfaen" w:cs="Times New Roman"/>
          <w:sz w:val="22"/>
          <w:szCs w:val="22"/>
          <w:lang w:val="en-US"/>
        </w:rPr>
        <w:t xml:space="preserve"> various reasons migrated from one</w:t>
      </w:r>
      <w:r w:rsidR="00AD6913" w:rsidRPr="00AD6913">
        <w:rPr>
          <w:rFonts w:ascii="Sylfaen" w:hAnsi="Sylfaen" w:cs="Times New Roman"/>
          <w:sz w:val="22"/>
          <w:szCs w:val="22"/>
          <w:lang w:val="en-US"/>
        </w:rPr>
        <w:t xml:space="preserve"> municipality to another and are not officially registered in the receiving municipality).</w:t>
      </w:r>
      <w:r w:rsidR="00FF32F5">
        <w:rPr>
          <w:rFonts w:ascii="Sylfaen" w:hAnsi="Sylfaen" w:cs="Times New Roman"/>
          <w:sz w:val="22"/>
          <w:szCs w:val="22"/>
          <w:lang w:val="en-US"/>
        </w:rPr>
        <w:t xml:space="preserve"> </w:t>
      </w:r>
      <w:r w:rsidR="00FF32F5" w:rsidRPr="00FF32F5">
        <w:rPr>
          <w:rFonts w:ascii="Sylfaen" w:hAnsi="Sylfaen" w:cs="Times New Roman"/>
          <w:sz w:val="22"/>
          <w:szCs w:val="22"/>
          <w:lang w:val="en-US"/>
        </w:rPr>
        <w:t>People are allowed to change the address of their registration, however they either would have to own the property, where they will be registering or will require a permission to register from the own</w:t>
      </w:r>
      <w:r w:rsidR="00FF32F5">
        <w:rPr>
          <w:rFonts w:ascii="Sylfaen" w:hAnsi="Sylfaen" w:cs="Times New Roman"/>
          <w:sz w:val="22"/>
          <w:szCs w:val="22"/>
          <w:lang w:val="en-US"/>
        </w:rPr>
        <w:t>er of the given property. The ow</w:t>
      </w:r>
      <w:r w:rsidR="00FF32F5" w:rsidRPr="00FF32F5">
        <w:rPr>
          <w:rFonts w:ascii="Sylfaen" w:hAnsi="Sylfaen" w:cs="Times New Roman"/>
          <w:sz w:val="22"/>
          <w:szCs w:val="22"/>
          <w:lang w:val="en-US"/>
        </w:rPr>
        <w:t>ners do not have the obl</w:t>
      </w:r>
      <w:r w:rsidR="008B1623">
        <w:rPr>
          <w:rFonts w:ascii="Sylfaen" w:hAnsi="Sylfaen" w:cs="Times New Roman"/>
          <w:sz w:val="22"/>
          <w:szCs w:val="22"/>
          <w:lang w:val="en-US"/>
        </w:rPr>
        <w:t>igation to register their tena</w:t>
      </w:r>
      <w:r w:rsidR="00FF32F5" w:rsidRPr="00FF32F5">
        <w:rPr>
          <w:rFonts w:ascii="Sylfaen" w:hAnsi="Sylfaen" w:cs="Times New Roman"/>
          <w:sz w:val="22"/>
          <w:szCs w:val="22"/>
          <w:lang w:val="en-US"/>
        </w:rPr>
        <w:t>nts</w:t>
      </w:r>
      <w:r w:rsidR="008B1623">
        <w:rPr>
          <w:rFonts w:ascii="Sylfaen" w:hAnsi="Sylfaen" w:cs="Times New Roman"/>
          <w:sz w:val="22"/>
          <w:szCs w:val="22"/>
          <w:lang w:val="en-US"/>
        </w:rPr>
        <w:t>.</w:t>
      </w:r>
      <w:r w:rsidR="0044462A">
        <w:rPr>
          <w:rStyle w:val="EndnoteReference"/>
          <w:rFonts w:ascii="Sylfaen" w:hAnsi="Sylfaen" w:cs="Times New Roman"/>
          <w:sz w:val="22"/>
          <w:szCs w:val="22"/>
          <w:lang w:val="en-US"/>
        </w:rPr>
        <w:endnoteReference w:id="1"/>
      </w:r>
    </w:p>
    <w:p w14:paraId="5313BC0C" w14:textId="77777777" w:rsidR="00074283" w:rsidRPr="00074283" w:rsidRDefault="00074283" w:rsidP="00C46C07">
      <w:pPr>
        <w:spacing w:line="276" w:lineRule="auto"/>
        <w:rPr>
          <w:lang w:val="en-US"/>
        </w:rPr>
      </w:pPr>
    </w:p>
    <w:p w14:paraId="6CAF788A" w14:textId="46C71775" w:rsidR="00C07F8B" w:rsidRDefault="0051727D" w:rsidP="00C46C07">
      <w:pPr>
        <w:spacing w:line="276" w:lineRule="auto"/>
        <w:jc w:val="both"/>
        <w:rPr>
          <w:rFonts w:ascii="Sylfaen" w:hAnsi="Sylfaen" w:cs="Times New Roman"/>
          <w:sz w:val="22"/>
          <w:szCs w:val="22"/>
          <w:lang w:val="en-US"/>
        </w:rPr>
      </w:pPr>
      <w:r>
        <w:rPr>
          <w:rFonts w:ascii="Sylfaen" w:hAnsi="Sylfaen" w:cs="Times New Roman"/>
          <w:sz w:val="22"/>
          <w:szCs w:val="22"/>
          <w:lang w:val="en-US"/>
        </w:rPr>
        <w:t>T</w:t>
      </w:r>
      <w:r w:rsidR="0092693E" w:rsidRPr="00001AC6">
        <w:rPr>
          <w:rFonts w:ascii="Sylfaen" w:hAnsi="Sylfaen" w:cs="Times New Roman"/>
          <w:sz w:val="22"/>
          <w:szCs w:val="22"/>
          <w:lang w:val="en-US"/>
        </w:rPr>
        <w:t xml:space="preserve">he </w:t>
      </w:r>
      <w:r>
        <w:rPr>
          <w:rFonts w:ascii="Sylfaen" w:hAnsi="Sylfaen" w:cs="Times New Roman"/>
          <w:sz w:val="22"/>
          <w:szCs w:val="22"/>
          <w:lang w:val="en-US"/>
        </w:rPr>
        <w:t xml:space="preserve">research suggests that the </w:t>
      </w:r>
      <w:r w:rsidR="0092693E" w:rsidRPr="00001AC6">
        <w:rPr>
          <w:rFonts w:ascii="Sylfaen" w:hAnsi="Sylfaen" w:cs="Times New Roman"/>
          <w:sz w:val="22"/>
          <w:szCs w:val="22"/>
          <w:lang w:val="en-US"/>
        </w:rPr>
        <w:t xml:space="preserve">landscape of healthcare accessibility for individuals with disabilities in Georgia is </w:t>
      </w:r>
      <w:r w:rsidR="0027641D">
        <w:rPr>
          <w:rFonts w:ascii="Sylfaen" w:hAnsi="Sylfaen" w:cs="Times New Roman"/>
          <w:sz w:val="22"/>
          <w:szCs w:val="22"/>
          <w:lang w:val="en-US"/>
        </w:rPr>
        <w:t>full of</w:t>
      </w:r>
      <w:r w:rsidR="0092693E" w:rsidRPr="00001AC6">
        <w:rPr>
          <w:rFonts w:ascii="Sylfaen" w:hAnsi="Sylfaen" w:cs="Times New Roman"/>
          <w:sz w:val="22"/>
          <w:szCs w:val="22"/>
          <w:lang w:val="en-US"/>
        </w:rPr>
        <w:t xml:space="preserve"> challenges stemming from physical barriers within medical facilities and the absence of personalized services. Outdated language within legislation perpetuates stigma and fails to ensure informed consent or guarantee </w:t>
      </w:r>
      <w:r w:rsidR="00D820FF">
        <w:rPr>
          <w:rFonts w:ascii="Sylfaen" w:hAnsi="Sylfaen" w:cs="Times New Roman"/>
          <w:sz w:val="22"/>
          <w:szCs w:val="22"/>
          <w:lang w:val="en-US"/>
        </w:rPr>
        <w:t>clear accessibility obligations</w:t>
      </w:r>
      <w:r w:rsidR="0092693E" w:rsidRPr="00001AC6">
        <w:rPr>
          <w:rFonts w:ascii="Sylfaen" w:hAnsi="Sylfaen" w:cs="Times New Roman"/>
          <w:sz w:val="22"/>
          <w:szCs w:val="22"/>
          <w:lang w:val="en-US"/>
        </w:rPr>
        <w:t xml:space="preserve">. Service providers often lack an understanding of disabled individuals' rights and lack the capacity to address their healthcare needs. Consequently, vulnerable groups, especially those </w:t>
      </w:r>
      <w:r w:rsidR="0092693E" w:rsidRPr="00001AC6">
        <w:rPr>
          <w:rFonts w:ascii="Sylfaen" w:hAnsi="Sylfaen" w:cs="Times New Roman"/>
          <w:sz w:val="22"/>
          <w:szCs w:val="22"/>
          <w:lang w:val="en-US"/>
        </w:rPr>
        <w:lastRenderedPageBreak/>
        <w:t xml:space="preserve">facing intersecting vulnerabilities, encounter significant barriers in accessing essential healthcare services. </w:t>
      </w:r>
    </w:p>
    <w:p w14:paraId="47E4DEF2" w14:textId="77777777" w:rsidR="002366AD" w:rsidRDefault="002366AD" w:rsidP="00C46C07">
      <w:pPr>
        <w:spacing w:line="276" w:lineRule="auto"/>
        <w:jc w:val="both"/>
        <w:rPr>
          <w:rFonts w:ascii="Sylfaen" w:hAnsi="Sylfaen" w:cs="Times New Roman"/>
          <w:sz w:val="22"/>
          <w:szCs w:val="22"/>
          <w:lang w:val="en-US"/>
        </w:rPr>
      </w:pPr>
    </w:p>
    <w:p w14:paraId="03B8077C" w14:textId="0D267672" w:rsidR="00AE0620" w:rsidRDefault="00AE0620" w:rsidP="00C46C07">
      <w:pPr>
        <w:spacing w:line="276" w:lineRule="auto"/>
        <w:jc w:val="both"/>
        <w:rPr>
          <w:rFonts w:ascii="Sylfaen" w:hAnsi="Sylfaen" w:cs="Times New Roman"/>
          <w:sz w:val="22"/>
          <w:szCs w:val="22"/>
          <w:lang w:val="en-US"/>
        </w:rPr>
      </w:pPr>
      <w:r>
        <w:rPr>
          <w:rFonts w:ascii="Sylfaen" w:hAnsi="Sylfaen" w:cs="Times New Roman"/>
          <w:sz w:val="22"/>
          <w:szCs w:val="22"/>
          <w:lang w:val="en-US"/>
        </w:rPr>
        <w:t>Local</w:t>
      </w:r>
      <w:r w:rsidR="002366AD" w:rsidRPr="002366AD">
        <w:rPr>
          <w:rFonts w:ascii="Sylfaen" w:hAnsi="Sylfaen" w:cs="Times New Roman"/>
          <w:sz w:val="22"/>
          <w:szCs w:val="22"/>
          <w:lang w:val="en-US"/>
        </w:rPr>
        <w:t xml:space="preserve"> disability programs lack cohesive planning and mostly offer temporary financial aid rather than comprehensive support. Discrepancies between central and local governments disproportionately affect rural and minority-populated areas, resulting in low awareness of available programs. The increased social package remains insuffic</w:t>
      </w:r>
      <w:r w:rsidR="00943255">
        <w:rPr>
          <w:rFonts w:ascii="Sylfaen" w:hAnsi="Sylfaen" w:cs="Times New Roman"/>
          <w:sz w:val="22"/>
          <w:szCs w:val="22"/>
          <w:lang w:val="en-US"/>
        </w:rPr>
        <w:t xml:space="preserve">ient for basic living expenses </w:t>
      </w:r>
      <w:r w:rsidR="00943255" w:rsidRPr="00943255">
        <w:rPr>
          <w:rFonts w:ascii="Sylfaen" w:hAnsi="Sylfaen" w:cs="Times New Roman"/>
          <w:sz w:val="22"/>
          <w:szCs w:val="22"/>
          <w:lang w:val="en-US"/>
        </w:rPr>
        <w:t>and does not respond to the increased costs of living for seniors with disabilities, who have needs stemming from both age and disability</w:t>
      </w:r>
      <w:r w:rsidR="00AB0C8B">
        <w:rPr>
          <w:rFonts w:ascii="Sylfaen" w:hAnsi="Sylfaen" w:cs="Times New Roman"/>
          <w:sz w:val="22"/>
          <w:szCs w:val="22"/>
          <w:lang w:val="en-US"/>
        </w:rPr>
        <w:t>,</w:t>
      </w:r>
      <w:r w:rsidR="00943255" w:rsidRPr="00943255">
        <w:rPr>
          <w:rFonts w:ascii="Sylfaen" w:hAnsi="Sylfaen" w:cs="Times New Roman"/>
          <w:sz w:val="22"/>
          <w:szCs w:val="22"/>
          <w:lang w:val="en-US"/>
        </w:rPr>
        <w:t xml:space="preserve"> and the children with disabilities and diseased bread-winner.</w:t>
      </w:r>
      <w:r w:rsidR="00161BDB">
        <w:rPr>
          <w:rFonts w:ascii="Sylfaen" w:hAnsi="Sylfaen" w:cs="Times New Roman"/>
          <w:sz w:val="22"/>
          <w:szCs w:val="22"/>
          <w:lang w:val="en-US"/>
        </w:rPr>
        <w:t xml:space="preserve"> </w:t>
      </w:r>
      <w:r w:rsidR="00C77ED0">
        <w:rPr>
          <w:rFonts w:ascii="Sylfaen" w:hAnsi="Sylfaen" w:cs="Times New Roman"/>
          <w:sz w:val="22"/>
          <w:szCs w:val="22"/>
          <w:lang w:val="en-US"/>
        </w:rPr>
        <w:t>State</w:t>
      </w:r>
      <w:r w:rsidR="002366AD" w:rsidRPr="002366AD">
        <w:rPr>
          <w:rFonts w:ascii="Sylfaen" w:hAnsi="Sylfaen" w:cs="Times New Roman"/>
          <w:sz w:val="22"/>
          <w:szCs w:val="22"/>
          <w:lang w:val="en-US"/>
        </w:rPr>
        <w:t xml:space="preserve"> care, historically institutional, hasn't sufficiently transitioned to community-based or family-focused services. Limited coverage and age-specific focus in existing programs create significant gaps in support for adults, with various services operating selectively across municipalities, compounding the challenges faced by Georgia's disabled population.</w:t>
      </w:r>
      <w:r>
        <w:rPr>
          <w:rFonts w:ascii="Sylfaen" w:hAnsi="Sylfaen" w:cs="Times New Roman"/>
          <w:sz w:val="22"/>
          <w:szCs w:val="22"/>
          <w:lang w:val="en-US"/>
        </w:rPr>
        <w:t xml:space="preserve"> </w:t>
      </w:r>
    </w:p>
    <w:p w14:paraId="1C29E99B" w14:textId="77777777" w:rsidR="00AE0620" w:rsidRDefault="00AE0620" w:rsidP="00C46C07">
      <w:pPr>
        <w:spacing w:line="276" w:lineRule="auto"/>
        <w:jc w:val="both"/>
        <w:rPr>
          <w:rFonts w:ascii="Sylfaen" w:hAnsi="Sylfaen" w:cs="Times New Roman"/>
          <w:sz w:val="22"/>
          <w:szCs w:val="22"/>
          <w:lang w:val="en-US"/>
        </w:rPr>
      </w:pPr>
    </w:p>
    <w:p w14:paraId="58099E18" w14:textId="6EBC2A8A" w:rsidR="008454C8" w:rsidRDefault="00074283" w:rsidP="00C46C07">
      <w:pPr>
        <w:spacing w:line="276" w:lineRule="auto"/>
        <w:jc w:val="both"/>
        <w:rPr>
          <w:rFonts w:ascii="Sylfaen" w:hAnsi="Sylfaen" w:cs="Times New Roman"/>
          <w:sz w:val="22"/>
          <w:szCs w:val="22"/>
          <w:lang w:val="en-US"/>
        </w:rPr>
      </w:pPr>
      <w:r w:rsidRPr="00074283">
        <w:rPr>
          <w:rFonts w:ascii="Sylfaen" w:hAnsi="Sylfaen" w:cs="Times New Roman"/>
          <w:sz w:val="22"/>
          <w:szCs w:val="22"/>
          <w:lang w:val="en-US"/>
        </w:rPr>
        <w:t>In Georgia, legislation aimed at ensuring equal employment opportunities for individuals with disabilities exists but faces challenges in practical implementation. Despite laws prohibiting discrimination and various government programs aimed at promoting employment</w:t>
      </w:r>
      <w:r>
        <w:rPr>
          <w:rFonts w:ascii="Sylfaen" w:hAnsi="Sylfaen" w:cs="Times New Roman"/>
          <w:sz w:val="22"/>
          <w:szCs w:val="22"/>
          <w:lang w:val="en-US"/>
        </w:rPr>
        <w:t xml:space="preserve"> of the disabled persons</w:t>
      </w:r>
      <w:r w:rsidRPr="00074283">
        <w:rPr>
          <w:rFonts w:ascii="Sylfaen" w:hAnsi="Sylfaen" w:cs="Times New Roman"/>
          <w:sz w:val="22"/>
          <w:szCs w:val="22"/>
          <w:lang w:val="en-US"/>
        </w:rPr>
        <w:t>, their impact remains limited. Issues include a lack of clarity on "reasonable accommodation," leading to inconsistent practices. Government efforts lack evidence-based foundations and suffer from geographical constraints, insufficient training opti</w:t>
      </w:r>
      <w:r>
        <w:rPr>
          <w:rFonts w:ascii="Sylfaen" w:hAnsi="Sylfaen" w:cs="Times New Roman"/>
          <w:sz w:val="22"/>
          <w:szCs w:val="22"/>
          <w:lang w:val="en-US"/>
        </w:rPr>
        <w:t>ons, and exclusionary practices</w:t>
      </w:r>
      <w:r w:rsidRPr="00074283">
        <w:rPr>
          <w:rFonts w:ascii="Sylfaen" w:hAnsi="Sylfaen" w:cs="Times New Roman"/>
          <w:sz w:val="22"/>
          <w:szCs w:val="22"/>
          <w:lang w:val="en-US"/>
        </w:rPr>
        <w:t xml:space="preserve">. Accessibility barriers, from inadequate infrastructure to insufficient interpreters, further hinder disabled individuals' access to employment. Additionally, the scarcity of educational opportunities and information about available jobs, along with the requirement for higher education and foreign language skills, present further </w:t>
      </w:r>
      <w:r>
        <w:rPr>
          <w:rFonts w:ascii="Sylfaen" w:hAnsi="Sylfaen" w:cs="Times New Roman"/>
          <w:sz w:val="22"/>
          <w:szCs w:val="22"/>
          <w:lang w:val="en-US"/>
        </w:rPr>
        <w:t xml:space="preserve">barriers for the employment of disabled individuals. </w:t>
      </w:r>
    </w:p>
    <w:p w14:paraId="20FD392B" w14:textId="77777777" w:rsidR="00074283" w:rsidRDefault="00074283" w:rsidP="00C46C07">
      <w:pPr>
        <w:spacing w:line="276" w:lineRule="auto"/>
        <w:jc w:val="both"/>
        <w:rPr>
          <w:rFonts w:ascii="Sylfaen" w:hAnsi="Sylfaen" w:cs="Times New Roman"/>
          <w:sz w:val="22"/>
          <w:szCs w:val="22"/>
          <w:lang w:val="en-US"/>
        </w:rPr>
      </w:pPr>
    </w:p>
    <w:p w14:paraId="1C729FC4" w14:textId="77777777" w:rsidR="00861929" w:rsidRDefault="00861929" w:rsidP="003A687C">
      <w:pPr>
        <w:pStyle w:val="Heading1"/>
        <w:spacing w:line="276" w:lineRule="auto"/>
        <w:jc w:val="both"/>
        <w:rPr>
          <w:rFonts w:ascii="Sylfaen" w:hAnsi="Sylfaen" w:cs="Times New Roman"/>
          <w:sz w:val="28"/>
          <w:szCs w:val="22"/>
          <w:lang w:val="en-US"/>
        </w:rPr>
      </w:pPr>
    </w:p>
    <w:p w14:paraId="18EFBAF8" w14:textId="1B5AEB3F" w:rsidR="00192000" w:rsidRPr="00001AC6" w:rsidRDefault="003112F2" w:rsidP="00C46C07">
      <w:pPr>
        <w:pStyle w:val="Heading1"/>
        <w:numPr>
          <w:ilvl w:val="0"/>
          <w:numId w:val="9"/>
        </w:numPr>
        <w:spacing w:line="276" w:lineRule="auto"/>
        <w:jc w:val="both"/>
        <w:rPr>
          <w:rFonts w:ascii="Sylfaen" w:hAnsi="Sylfaen" w:cs="Times New Roman"/>
          <w:sz w:val="28"/>
          <w:szCs w:val="22"/>
          <w:lang w:val="en-US"/>
        </w:rPr>
      </w:pPr>
      <w:bookmarkStart w:id="1" w:name="_Toc155618265"/>
      <w:r w:rsidRPr="00001AC6">
        <w:rPr>
          <w:rFonts w:ascii="Sylfaen" w:hAnsi="Sylfaen" w:cs="Times New Roman"/>
          <w:sz w:val="28"/>
          <w:szCs w:val="22"/>
          <w:lang w:val="en-US"/>
        </w:rPr>
        <w:t>Access to Healthcare</w:t>
      </w:r>
      <w:bookmarkEnd w:id="1"/>
      <w:r w:rsidRPr="00001AC6">
        <w:rPr>
          <w:rFonts w:ascii="Sylfaen" w:hAnsi="Sylfaen" w:cs="Times New Roman"/>
          <w:sz w:val="28"/>
          <w:szCs w:val="22"/>
          <w:lang w:val="en-US"/>
        </w:rPr>
        <w:t xml:space="preserve"> </w:t>
      </w:r>
    </w:p>
    <w:p w14:paraId="3B4E6A51" w14:textId="77777777" w:rsidR="003112F2" w:rsidRPr="00001AC6" w:rsidRDefault="003112F2" w:rsidP="00C46C07">
      <w:pPr>
        <w:spacing w:line="276" w:lineRule="auto"/>
        <w:jc w:val="both"/>
        <w:rPr>
          <w:rFonts w:ascii="Sylfaen" w:hAnsi="Sylfaen" w:cs="Times New Roman"/>
          <w:sz w:val="22"/>
          <w:szCs w:val="22"/>
          <w:lang w:val="en-US"/>
        </w:rPr>
      </w:pPr>
    </w:p>
    <w:p w14:paraId="7CEE9C6B" w14:textId="724C5959" w:rsidR="002457CC" w:rsidRPr="00001AC6" w:rsidRDefault="00E61234"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Accessing healthcare remains a pressing issue for </w:t>
      </w:r>
      <w:r w:rsidR="00F924C3" w:rsidRPr="00001AC6">
        <w:rPr>
          <w:rFonts w:ascii="Sylfaen" w:hAnsi="Sylfaen" w:cs="Times New Roman"/>
          <w:sz w:val="22"/>
          <w:szCs w:val="22"/>
          <w:lang w:val="en-US"/>
        </w:rPr>
        <w:t>individuals</w:t>
      </w:r>
      <w:r w:rsidRPr="00001AC6">
        <w:rPr>
          <w:rFonts w:ascii="Sylfaen" w:hAnsi="Sylfaen" w:cs="Times New Roman"/>
          <w:sz w:val="22"/>
          <w:szCs w:val="22"/>
          <w:lang w:val="en-US"/>
        </w:rPr>
        <w:t xml:space="preserve"> with disabilities due to physical barriers in medical facilities and the lack of tailored services. </w:t>
      </w:r>
      <w:r w:rsidR="002457CC" w:rsidRPr="00001AC6">
        <w:rPr>
          <w:rFonts w:ascii="Sylfaen" w:hAnsi="Sylfaen" w:cs="Times New Roman"/>
          <w:sz w:val="22"/>
          <w:szCs w:val="22"/>
          <w:lang w:val="en-US"/>
        </w:rPr>
        <w:t xml:space="preserve">Additionally, the outdated language within laws perpetuates stigma and fails to ensure free and informed consent or provide clear accessibility obligations and reasonable accommodation. </w:t>
      </w:r>
      <w:r w:rsidR="001663FF" w:rsidRPr="00001AC6">
        <w:rPr>
          <w:rFonts w:ascii="Sylfaen" w:hAnsi="Sylfaen" w:cs="Times New Roman"/>
          <w:sz w:val="22"/>
          <w:szCs w:val="22"/>
          <w:lang w:val="en-US"/>
        </w:rPr>
        <w:t>There's a prevailing lack of understanding among service providers regarding the rights of disabled individuals and insufficient capacity to addres</w:t>
      </w:r>
      <w:r w:rsidR="00B91369" w:rsidRPr="00001AC6">
        <w:rPr>
          <w:rFonts w:ascii="Sylfaen" w:hAnsi="Sylfaen" w:cs="Times New Roman"/>
          <w:sz w:val="22"/>
          <w:szCs w:val="22"/>
          <w:lang w:val="en-US"/>
        </w:rPr>
        <w:t>s their healthcare challenges. Therefore, v</w:t>
      </w:r>
      <w:r w:rsidR="001663FF" w:rsidRPr="00001AC6">
        <w:rPr>
          <w:rFonts w:ascii="Sylfaen" w:hAnsi="Sylfaen" w:cs="Times New Roman"/>
          <w:sz w:val="22"/>
          <w:szCs w:val="22"/>
          <w:lang w:val="en-US"/>
        </w:rPr>
        <w:t>ulnerable groups, particularly those experiencing compounded vulnerabilities, struggle to access necessary healthcare services.</w:t>
      </w:r>
      <w:r w:rsidR="00AF7236" w:rsidRPr="00001AC6">
        <w:rPr>
          <w:rStyle w:val="EndnoteReference"/>
          <w:rFonts w:ascii="Sylfaen" w:hAnsi="Sylfaen" w:cs="Times New Roman"/>
          <w:sz w:val="22"/>
          <w:szCs w:val="22"/>
          <w:lang w:val="en-US"/>
        </w:rPr>
        <w:t xml:space="preserve"> </w:t>
      </w:r>
      <w:r w:rsidR="00AF7236" w:rsidRPr="00001AC6">
        <w:rPr>
          <w:rStyle w:val="EndnoteReference"/>
          <w:rFonts w:ascii="Sylfaen" w:hAnsi="Sylfaen" w:cs="Times New Roman"/>
          <w:sz w:val="22"/>
          <w:szCs w:val="22"/>
          <w:lang w:val="en-US"/>
        </w:rPr>
        <w:endnoteReference w:id="2"/>
      </w:r>
      <w:r w:rsidR="002457CC" w:rsidRPr="00001AC6">
        <w:rPr>
          <w:rFonts w:ascii="Sylfaen" w:hAnsi="Sylfaen" w:cs="Times New Roman"/>
          <w:sz w:val="22"/>
          <w:szCs w:val="22"/>
          <w:lang w:val="en-US"/>
        </w:rPr>
        <w:t xml:space="preserve"> Communication obstacles, coupled with insufficient medical staff </w:t>
      </w:r>
      <w:r w:rsidR="002457CC" w:rsidRPr="00001AC6">
        <w:rPr>
          <w:rFonts w:ascii="Sylfaen" w:hAnsi="Sylfaen" w:cs="Times New Roman"/>
          <w:sz w:val="22"/>
          <w:szCs w:val="22"/>
          <w:lang w:val="en-US"/>
        </w:rPr>
        <w:lastRenderedPageBreak/>
        <w:t>knowledge, particularly impact women and girls with psychosocial and intellectual disabilities, leaving them more vulnerable to gender-based violence and compromising their sexual and reproductive rights.</w:t>
      </w:r>
      <w:r w:rsidR="00E44628">
        <w:rPr>
          <w:rStyle w:val="EndnoteReference"/>
          <w:rFonts w:ascii="Sylfaen" w:hAnsi="Sylfaen" w:cs="Times New Roman"/>
          <w:sz w:val="22"/>
          <w:szCs w:val="22"/>
          <w:lang w:val="en-US"/>
        </w:rPr>
        <w:endnoteReference w:id="3"/>
      </w:r>
      <w:r w:rsidR="00B246CB" w:rsidRPr="00001AC6">
        <w:rPr>
          <w:rFonts w:ascii="Sylfaen" w:hAnsi="Sylfaen" w:cs="Times New Roman"/>
          <w:sz w:val="22"/>
          <w:szCs w:val="22"/>
          <w:lang w:val="en-US"/>
        </w:rPr>
        <w:t xml:space="preserve"> </w:t>
      </w:r>
      <w:r w:rsidR="00A20BEB" w:rsidRPr="00001AC6">
        <w:rPr>
          <w:rFonts w:ascii="Sylfaen" w:hAnsi="Sylfaen" w:cs="Times New Roman"/>
          <w:sz w:val="22"/>
          <w:szCs w:val="22"/>
          <w:lang w:val="en-US"/>
        </w:rPr>
        <w:t>This indicates that multiple layers of disadvantage contribute to further barriers in healthcare access.</w:t>
      </w:r>
      <w:r w:rsidR="00A20BEB" w:rsidRPr="00001AC6">
        <w:rPr>
          <w:rStyle w:val="EndnoteReference"/>
          <w:rFonts w:ascii="Sylfaen" w:hAnsi="Sylfaen" w:cs="Times New Roman"/>
          <w:sz w:val="22"/>
          <w:szCs w:val="22"/>
          <w:lang w:val="en-US"/>
        </w:rPr>
        <w:t xml:space="preserve"> </w:t>
      </w:r>
      <w:r w:rsidR="00262256" w:rsidRPr="00001AC6">
        <w:rPr>
          <w:rFonts w:ascii="Sylfaen" w:hAnsi="Sylfaen" w:cs="Times New Roman"/>
          <w:sz w:val="22"/>
          <w:szCs w:val="22"/>
          <w:lang w:val="en-US"/>
        </w:rPr>
        <w:t xml:space="preserve"> </w:t>
      </w:r>
      <w:r w:rsidR="00D820FF" w:rsidRPr="00D820FF">
        <w:rPr>
          <w:rFonts w:ascii="Sylfaen" w:hAnsi="Sylfaen" w:cs="Times New Roman"/>
          <w:sz w:val="22"/>
          <w:szCs w:val="22"/>
          <w:lang w:val="en-US"/>
        </w:rPr>
        <w:t>For the most of medical professionals the life long learning is not mandatory</w:t>
      </w:r>
      <w:r w:rsidR="000E7BAA">
        <w:rPr>
          <w:rFonts w:ascii="Sylfaen" w:hAnsi="Sylfaen" w:cs="Times New Roman"/>
          <w:sz w:val="22"/>
          <w:szCs w:val="22"/>
          <w:lang w:val="en-US"/>
        </w:rPr>
        <w:t xml:space="preserve"> according to the Georgian law.</w:t>
      </w:r>
      <w:r w:rsidR="00652CD6">
        <w:rPr>
          <w:rFonts w:ascii="Sylfaen" w:hAnsi="Sylfaen" w:cs="Times New Roman"/>
          <w:sz w:val="22"/>
          <w:szCs w:val="22"/>
          <w:lang w:val="en-US"/>
        </w:rPr>
        <w:t xml:space="preserve"> </w:t>
      </w:r>
      <w:r w:rsidR="00652CD6" w:rsidRPr="00652CD6">
        <w:rPr>
          <w:rFonts w:ascii="Sylfaen" w:hAnsi="Sylfaen" w:cs="Times New Roman"/>
          <w:sz w:val="22"/>
          <w:szCs w:val="22"/>
          <w:lang w:val="en-US"/>
        </w:rPr>
        <w:t>The</w:t>
      </w:r>
      <w:r w:rsidR="00652CD6">
        <w:rPr>
          <w:rFonts w:ascii="Sylfaen" w:hAnsi="Sylfaen" w:cs="Times New Roman"/>
          <w:sz w:val="22"/>
          <w:szCs w:val="22"/>
          <w:lang w:val="en-US"/>
        </w:rPr>
        <w:t>refore,</w:t>
      </w:r>
      <w:r w:rsidR="00652CD6" w:rsidRPr="00652CD6">
        <w:rPr>
          <w:rFonts w:ascii="Sylfaen" w:hAnsi="Sylfaen" w:cs="Times New Roman"/>
          <w:sz w:val="22"/>
          <w:szCs w:val="22"/>
          <w:lang w:val="en-US"/>
        </w:rPr>
        <w:t xml:space="preserve"> Committee on the Rights of Pers</w:t>
      </w:r>
      <w:r w:rsidR="00652CD6">
        <w:rPr>
          <w:rFonts w:ascii="Sylfaen" w:hAnsi="Sylfaen" w:cs="Times New Roman"/>
          <w:sz w:val="22"/>
          <w:szCs w:val="22"/>
          <w:lang w:val="en-US"/>
        </w:rPr>
        <w:t>ons with Disabilities recommended</w:t>
      </w:r>
      <w:r w:rsidR="00652CD6" w:rsidRPr="00652CD6">
        <w:rPr>
          <w:rFonts w:ascii="Sylfaen" w:hAnsi="Sylfaen" w:cs="Times New Roman"/>
          <w:sz w:val="22"/>
          <w:szCs w:val="22"/>
          <w:lang w:val="en-US"/>
        </w:rPr>
        <w:t xml:space="preserve"> enhancing systems for consistently educating healthcare professionals on human rights, dignity, autonomy, and the specific needs of individuals with disabilities, espe</w:t>
      </w:r>
      <w:r w:rsidR="00652CD6">
        <w:rPr>
          <w:rFonts w:ascii="Sylfaen" w:hAnsi="Sylfaen" w:cs="Times New Roman"/>
          <w:sz w:val="22"/>
          <w:szCs w:val="22"/>
          <w:lang w:val="en-US"/>
        </w:rPr>
        <w:t>cially women with disabilities.</w:t>
      </w:r>
      <w:r w:rsidR="00652CD6">
        <w:rPr>
          <w:rStyle w:val="EndnoteReference"/>
          <w:rFonts w:ascii="Sylfaen" w:hAnsi="Sylfaen" w:cs="Times New Roman"/>
          <w:sz w:val="22"/>
          <w:szCs w:val="22"/>
          <w:lang w:val="en-US"/>
        </w:rPr>
        <w:endnoteReference w:id="4"/>
      </w:r>
      <w:r w:rsidR="00F8375B">
        <w:rPr>
          <w:rFonts w:ascii="Sylfaen" w:hAnsi="Sylfaen" w:cs="Times New Roman"/>
          <w:sz w:val="22"/>
          <w:szCs w:val="22"/>
          <w:lang w:val="en-US"/>
        </w:rPr>
        <w:t xml:space="preserve"> </w:t>
      </w:r>
      <w:r w:rsidR="00D820FF" w:rsidRPr="00D820FF">
        <w:rPr>
          <w:rFonts w:ascii="Sylfaen" w:hAnsi="Sylfaen" w:cs="Times New Roman"/>
          <w:sz w:val="22"/>
          <w:szCs w:val="22"/>
          <w:lang w:val="en-US"/>
        </w:rPr>
        <w:t>The discriminatory language of the legal framework goes beyond the use of inappropriate terms. For instance</w:t>
      </w:r>
      <w:r w:rsidR="00D820FF">
        <w:rPr>
          <w:rFonts w:ascii="Sylfaen" w:hAnsi="Sylfaen" w:cs="Times New Roman"/>
          <w:sz w:val="22"/>
          <w:szCs w:val="22"/>
          <w:lang w:val="en-US"/>
        </w:rPr>
        <w:t xml:space="preserve">, </w:t>
      </w:r>
      <w:r w:rsidR="00D820FF" w:rsidRPr="00D820FF">
        <w:rPr>
          <w:rFonts w:ascii="Sylfaen" w:hAnsi="Sylfaen" w:cs="Times New Roman"/>
          <w:sz w:val="22"/>
          <w:szCs w:val="22"/>
          <w:lang w:val="en-US"/>
        </w:rPr>
        <w:t>according to the Art</w:t>
      </w:r>
      <w:r w:rsidR="00D820FF">
        <w:rPr>
          <w:rFonts w:ascii="Sylfaen" w:hAnsi="Sylfaen" w:cs="Times New Roman"/>
          <w:sz w:val="22"/>
          <w:szCs w:val="22"/>
          <w:lang w:val="en-US"/>
        </w:rPr>
        <w:t>icle</w:t>
      </w:r>
      <w:r w:rsidR="00A85EA4">
        <w:rPr>
          <w:rFonts w:ascii="Sylfaen" w:hAnsi="Sylfaen" w:cs="Times New Roman"/>
          <w:sz w:val="22"/>
          <w:szCs w:val="22"/>
          <w:lang w:val="en-US"/>
        </w:rPr>
        <w:t xml:space="preserve"> 69 of the Law of Georgia on Health Care</w:t>
      </w:r>
      <w:r w:rsidR="00D820FF" w:rsidRPr="00D820FF">
        <w:rPr>
          <w:rFonts w:ascii="Sylfaen" w:hAnsi="Sylfaen" w:cs="Times New Roman"/>
          <w:sz w:val="22"/>
          <w:szCs w:val="22"/>
          <w:lang w:val="en-US"/>
        </w:rPr>
        <w:t xml:space="preserve"> the purpose of psychiatric care is, amongst others, the protection of the population from the patients</w:t>
      </w:r>
    </w:p>
    <w:p w14:paraId="27A0EC58" w14:textId="77777777" w:rsidR="005903CB" w:rsidRPr="00001AC6" w:rsidRDefault="005903CB" w:rsidP="00C46C07">
      <w:pPr>
        <w:spacing w:line="276" w:lineRule="auto"/>
        <w:jc w:val="both"/>
        <w:rPr>
          <w:rFonts w:ascii="Sylfaen" w:hAnsi="Sylfaen" w:cs="Times New Roman"/>
          <w:sz w:val="22"/>
          <w:szCs w:val="22"/>
          <w:lang w:val="en-US"/>
        </w:rPr>
      </w:pPr>
    </w:p>
    <w:p w14:paraId="6397AA4F" w14:textId="6C232CBC" w:rsidR="005903CB" w:rsidRPr="00001AC6" w:rsidRDefault="005903CB"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The universal healthcare program in Georgia, established in 2013, </w:t>
      </w:r>
      <w:r w:rsidR="00DC5E76" w:rsidRPr="00001AC6">
        <w:rPr>
          <w:rFonts w:ascii="Sylfaen" w:hAnsi="Sylfaen" w:cs="Times New Roman"/>
          <w:sz w:val="22"/>
          <w:szCs w:val="22"/>
          <w:lang w:val="en-US"/>
        </w:rPr>
        <w:t>lacks</w:t>
      </w:r>
      <w:r w:rsidRPr="00001AC6">
        <w:rPr>
          <w:rFonts w:ascii="Sylfaen" w:hAnsi="Sylfaen" w:cs="Times New Roman"/>
          <w:sz w:val="22"/>
          <w:szCs w:val="22"/>
          <w:lang w:val="en-US"/>
        </w:rPr>
        <w:t xml:space="preserve"> consideration for the specific needs of individuals with disabilities. It is used for funding outpatient and inpatient services but doesn't offer tailored health services for the disabled population. Children up to 18 years old and severely disabled individuals</w:t>
      </w:r>
      <w:r w:rsidR="00156C83">
        <w:rPr>
          <w:rStyle w:val="EndnoteReference"/>
          <w:rFonts w:ascii="Sylfaen" w:hAnsi="Sylfaen" w:cs="Times New Roman"/>
          <w:sz w:val="22"/>
          <w:szCs w:val="22"/>
          <w:lang w:val="en-US"/>
        </w:rPr>
        <w:endnoteReference w:id="5"/>
      </w:r>
      <w:r w:rsidRPr="00001AC6">
        <w:rPr>
          <w:rFonts w:ascii="Sylfaen" w:hAnsi="Sylfaen" w:cs="Times New Roman"/>
          <w:sz w:val="22"/>
          <w:szCs w:val="22"/>
          <w:lang w:val="en-US"/>
        </w:rPr>
        <w:t xml:space="preserve"> have separate </w:t>
      </w:r>
      <w:r w:rsidR="00EE2979">
        <w:rPr>
          <w:rFonts w:ascii="Sylfaen" w:hAnsi="Sylfaen" w:cs="Times New Roman"/>
          <w:sz w:val="22"/>
          <w:szCs w:val="22"/>
          <w:lang w:val="en-US"/>
        </w:rPr>
        <w:t>better coverage under universal healthcare</w:t>
      </w:r>
      <w:r w:rsidRPr="00001AC6">
        <w:rPr>
          <w:rFonts w:ascii="Sylfaen" w:hAnsi="Sylfaen" w:cs="Times New Roman"/>
          <w:sz w:val="22"/>
          <w:szCs w:val="22"/>
          <w:lang w:val="en-US"/>
        </w:rPr>
        <w:t xml:space="preserve">, but preventive, rehabilitative, and individualized needs are not addressed. Those with </w:t>
      </w:r>
      <w:r w:rsidR="00E51DDD">
        <w:rPr>
          <w:rFonts w:ascii="Sylfaen" w:hAnsi="Sylfaen" w:cs="Times New Roman"/>
          <w:sz w:val="22"/>
          <w:szCs w:val="22"/>
          <w:lang w:val="en-US"/>
        </w:rPr>
        <w:t>"</w:t>
      </w:r>
      <w:r w:rsidRPr="00001AC6">
        <w:rPr>
          <w:rFonts w:ascii="Sylfaen" w:hAnsi="Sylfaen" w:cs="Times New Roman"/>
          <w:sz w:val="22"/>
          <w:szCs w:val="22"/>
          <w:lang w:val="en-US"/>
        </w:rPr>
        <w:t>moderate</w:t>
      </w:r>
      <w:r w:rsidR="00E51DDD">
        <w:rPr>
          <w:rFonts w:ascii="Sylfaen" w:hAnsi="Sylfaen" w:cs="Times New Roman"/>
          <w:sz w:val="22"/>
          <w:szCs w:val="22"/>
          <w:lang w:val="en-US"/>
        </w:rPr>
        <w:t>"</w:t>
      </w:r>
      <w:r w:rsidRPr="00001AC6">
        <w:rPr>
          <w:rFonts w:ascii="Sylfaen" w:hAnsi="Sylfaen" w:cs="Times New Roman"/>
          <w:sz w:val="22"/>
          <w:szCs w:val="22"/>
          <w:lang w:val="en-US"/>
        </w:rPr>
        <w:t xml:space="preserve"> to </w:t>
      </w:r>
      <w:r w:rsidR="00E51DDD">
        <w:rPr>
          <w:rFonts w:ascii="Sylfaen" w:hAnsi="Sylfaen" w:cs="Times New Roman"/>
          <w:sz w:val="22"/>
          <w:szCs w:val="22"/>
          <w:lang w:val="en-US"/>
        </w:rPr>
        <w:t>"</w:t>
      </w:r>
      <w:r w:rsidRPr="00001AC6">
        <w:rPr>
          <w:rFonts w:ascii="Sylfaen" w:hAnsi="Sylfaen" w:cs="Times New Roman"/>
          <w:sz w:val="22"/>
          <w:szCs w:val="22"/>
          <w:lang w:val="en-US"/>
        </w:rPr>
        <w:t>significant</w:t>
      </w:r>
      <w:r w:rsidR="00E51DDD">
        <w:rPr>
          <w:rFonts w:ascii="Sylfaen" w:hAnsi="Sylfaen" w:cs="Times New Roman"/>
          <w:sz w:val="22"/>
          <w:szCs w:val="22"/>
          <w:lang w:val="en-US"/>
        </w:rPr>
        <w:t>"</w:t>
      </w:r>
      <w:r w:rsidRPr="00001AC6">
        <w:rPr>
          <w:rFonts w:ascii="Sylfaen" w:hAnsi="Sylfaen" w:cs="Times New Roman"/>
          <w:sz w:val="22"/>
          <w:szCs w:val="22"/>
          <w:lang w:val="en-US"/>
        </w:rPr>
        <w:t xml:space="preserve"> disabilities do not have access to a specialized package under this program.</w:t>
      </w:r>
      <w:r w:rsidRPr="00001AC6">
        <w:rPr>
          <w:rStyle w:val="EndnoteReference"/>
          <w:rFonts w:ascii="Sylfaen" w:hAnsi="Sylfaen" w:cs="Times New Roman"/>
          <w:sz w:val="22"/>
          <w:szCs w:val="22"/>
          <w:lang w:val="en-US"/>
        </w:rPr>
        <w:endnoteReference w:id="6"/>
      </w:r>
      <w:r w:rsidR="004D0435" w:rsidRPr="00001AC6">
        <w:rPr>
          <w:rFonts w:ascii="Sylfaen" w:hAnsi="Sylfaen" w:cs="Times New Roman"/>
          <w:sz w:val="22"/>
          <w:szCs w:val="22"/>
          <w:lang w:val="en-US"/>
        </w:rPr>
        <w:t xml:space="preserve"> </w:t>
      </w:r>
      <w:r w:rsidR="00E8662B" w:rsidRPr="00E8662B">
        <w:rPr>
          <w:rFonts w:ascii="Sylfaen" w:hAnsi="Sylfaen" w:cs="Times New Roman"/>
          <w:sz w:val="22"/>
          <w:szCs w:val="22"/>
          <w:lang w:val="en-US"/>
        </w:rPr>
        <w:t>As of September 2019, 129,087 individuals received state benefits for their disability status, with 39% (49,798) being women. Both men and women with disabilities primarily utilize emergency inpatient and outpatient services, but women with disabilities notably underutilize planned medical services. Specifically, during the first 9 months of 2019, only 42 women with disabilities received scheduled outpatient services. This points to significant barriers that women and girls with disabilities encounter when accessing healthcare within the universal health care program.</w:t>
      </w:r>
      <w:r w:rsidR="00E8662B">
        <w:rPr>
          <w:rStyle w:val="EndnoteReference"/>
          <w:rFonts w:ascii="Sylfaen" w:hAnsi="Sylfaen" w:cs="Times New Roman"/>
          <w:sz w:val="22"/>
          <w:szCs w:val="22"/>
          <w:lang w:val="en-US"/>
        </w:rPr>
        <w:endnoteReference w:id="7"/>
      </w:r>
      <w:r w:rsidR="00E8662B">
        <w:rPr>
          <w:rFonts w:ascii="Sylfaen" w:hAnsi="Sylfaen" w:cs="Times New Roman"/>
          <w:sz w:val="22"/>
          <w:szCs w:val="22"/>
          <w:lang w:val="en-US"/>
        </w:rPr>
        <w:t xml:space="preserve"> </w:t>
      </w:r>
      <w:r w:rsidR="002457CC" w:rsidRPr="00001AC6">
        <w:rPr>
          <w:rFonts w:ascii="Sylfaen" w:hAnsi="Sylfaen" w:cs="Times New Roman"/>
          <w:sz w:val="22"/>
          <w:szCs w:val="22"/>
          <w:lang w:val="en-US"/>
        </w:rPr>
        <w:t>Moreover, t</w:t>
      </w:r>
      <w:r w:rsidR="004D0435" w:rsidRPr="00001AC6">
        <w:rPr>
          <w:rFonts w:ascii="Sylfaen" w:hAnsi="Sylfaen" w:cs="Times New Roman"/>
          <w:sz w:val="22"/>
          <w:szCs w:val="22"/>
          <w:lang w:val="en-US"/>
        </w:rPr>
        <w:t>he protocols and guidelines in the medical field concerning individuals with disabilities lack effective implementation due to insufficient oversight by the Ministry of Health, leading to a lack of awareness among relevant specialists.</w:t>
      </w:r>
      <w:r w:rsidR="004D0435" w:rsidRPr="00001AC6">
        <w:rPr>
          <w:rStyle w:val="EndnoteReference"/>
          <w:rFonts w:ascii="Sylfaen" w:hAnsi="Sylfaen" w:cs="Times New Roman"/>
          <w:sz w:val="22"/>
          <w:szCs w:val="22"/>
          <w:lang w:val="en-US"/>
        </w:rPr>
        <w:endnoteReference w:id="8"/>
      </w:r>
      <w:r w:rsidR="00534E5D" w:rsidRPr="00001AC6">
        <w:rPr>
          <w:rFonts w:ascii="Sylfaen" w:hAnsi="Sylfaen" w:cs="Times New Roman"/>
          <w:sz w:val="22"/>
          <w:szCs w:val="22"/>
          <w:lang w:val="en-US"/>
        </w:rPr>
        <w:t xml:space="preserve"> </w:t>
      </w:r>
    </w:p>
    <w:p w14:paraId="543AD31E" w14:textId="77777777" w:rsidR="0072186D" w:rsidRPr="00001AC6" w:rsidRDefault="0072186D" w:rsidP="00C46C07">
      <w:pPr>
        <w:spacing w:line="276" w:lineRule="auto"/>
        <w:jc w:val="both"/>
        <w:rPr>
          <w:rFonts w:ascii="Sylfaen" w:hAnsi="Sylfaen" w:cs="Times New Roman"/>
          <w:sz w:val="22"/>
          <w:szCs w:val="22"/>
          <w:lang w:val="en-US"/>
        </w:rPr>
      </w:pPr>
    </w:p>
    <w:p w14:paraId="55B641F8" w14:textId="1F36757B" w:rsidR="001D5327" w:rsidRPr="00001AC6" w:rsidRDefault="0072186D"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Individuals with disabilities in Georgia face extensive challenges in accessing healthcare due to barriers present in medical facilities forcing reliance on fa</w:t>
      </w:r>
      <w:r w:rsidR="006650ED" w:rsidRPr="00001AC6">
        <w:rPr>
          <w:rFonts w:ascii="Sylfaen" w:hAnsi="Sylfaen" w:cs="Times New Roman"/>
          <w:sz w:val="22"/>
          <w:szCs w:val="22"/>
          <w:lang w:val="en-US"/>
        </w:rPr>
        <w:t>mily or friends for assistance. This directly contradicts</w:t>
      </w:r>
      <w:r w:rsidRPr="00001AC6">
        <w:rPr>
          <w:rFonts w:ascii="Sylfaen" w:hAnsi="Sylfaen" w:cs="Times New Roman"/>
          <w:sz w:val="22"/>
          <w:szCs w:val="22"/>
          <w:lang w:val="en-US"/>
        </w:rPr>
        <w:t xml:space="preserve"> their right to independent healthcare access</w:t>
      </w:r>
      <w:r w:rsidR="00801900">
        <w:rPr>
          <w:rFonts w:ascii="Sylfaen" w:hAnsi="Sylfaen" w:cs="Times New Roman"/>
          <w:sz w:val="22"/>
          <w:szCs w:val="22"/>
          <w:lang w:val="en-US"/>
        </w:rPr>
        <w:t xml:space="preserve"> and confidentiality</w:t>
      </w:r>
      <w:r w:rsidR="00156C83">
        <w:rPr>
          <w:rStyle w:val="EndnoteReference"/>
          <w:rFonts w:ascii="Sylfaen" w:hAnsi="Sylfaen" w:cs="Times New Roman"/>
          <w:sz w:val="22"/>
          <w:szCs w:val="22"/>
          <w:lang w:val="en-US"/>
        </w:rPr>
        <w:endnoteReference w:id="9"/>
      </w:r>
      <w:r w:rsidRPr="00001AC6">
        <w:rPr>
          <w:rFonts w:ascii="Sylfaen" w:hAnsi="Sylfaen" w:cs="Times New Roman"/>
          <w:sz w:val="22"/>
          <w:szCs w:val="22"/>
          <w:lang w:val="en-US"/>
        </w:rPr>
        <w:t xml:space="preserve"> Physical accessibility remains a pervasive issue in medical institutions across Georgia. Reports from urban and rural areas confirm the scarcity of fully adapted medical institutions.</w:t>
      </w:r>
      <w:r w:rsidR="001A6453">
        <w:rPr>
          <w:rStyle w:val="EndnoteReference"/>
          <w:rFonts w:ascii="Sylfaen" w:hAnsi="Sylfaen" w:cs="Times New Roman"/>
          <w:sz w:val="22"/>
          <w:szCs w:val="22"/>
          <w:lang w:val="en-US"/>
        </w:rPr>
        <w:endnoteReference w:id="10"/>
      </w:r>
      <w:r w:rsidRPr="00001AC6">
        <w:rPr>
          <w:rFonts w:ascii="Sylfaen" w:hAnsi="Sylfaen" w:cs="Times New Roman"/>
          <w:sz w:val="22"/>
          <w:szCs w:val="22"/>
          <w:lang w:val="en-US"/>
        </w:rPr>
        <w:t xml:space="preserve"> Gynecological services, for instance, are largely inaccessible to wheelchair users,</w:t>
      </w:r>
      <w:r w:rsidR="00801900">
        <w:rPr>
          <w:rFonts w:ascii="Sylfaen" w:hAnsi="Sylfaen" w:cs="Times New Roman"/>
          <w:sz w:val="22"/>
          <w:szCs w:val="22"/>
          <w:lang w:val="en-US"/>
        </w:rPr>
        <w:t xml:space="preserve"> as well as for p</w:t>
      </w:r>
      <w:r w:rsidR="00016809">
        <w:rPr>
          <w:rFonts w:ascii="Sylfaen" w:hAnsi="Sylfaen" w:cs="Times New Roman"/>
          <w:sz w:val="22"/>
          <w:szCs w:val="22"/>
          <w:lang w:val="en-US"/>
        </w:rPr>
        <w:t>ersons with other mobility impair</w:t>
      </w:r>
      <w:r w:rsidR="00801900">
        <w:rPr>
          <w:rFonts w:ascii="Sylfaen" w:hAnsi="Sylfaen" w:cs="Times New Roman"/>
          <w:sz w:val="22"/>
          <w:szCs w:val="22"/>
          <w:lang w:val="en-US"/>
        </w:rPr>
        <w:t>ments,</w:t>
      </w:r>
      <w:r w:rsidRPr="00001AC6">
        <w:rPr>
          <w:rFonts w:ascii="Sylfaen" w:hAnsi="Sylfaen" w:cs="Times New Roman"/>
          <w:sz w:val="22"/>
          <w:szCs w:val="22"/>
          <w:lang w:val="en-US"/>
        </w:rPr>
        <w:t xml:space="preserve"> with only a few adapted offices available, primarily in Tbilisi.</w:t>
      </w:r>
      <w:r w:rsidR="00A85EA4" w:rsidRPr="00A85EA4">
        <w:t xml:space="preserve"> </w:t>
      </w:r>
      <w:r w:rsidR="000F2368" w:rsidRPr="000F2368">
        <w:rPr>
          <w:rFonts w:ascii="Sylfaen" w:hAnsi="Sylfaen" w:cs="Times New Roman"/>
          <w:sz w:val="22"/>
          <w:szCs w:val="22"/>
          <w:lang w:val="en-US"/>
        </w:rPr>
        <w:t xml:space="preserve">Women and girls with disabilities often miss out on state screening programs meant for early disease detection. While hepatitis C screening is widely available across psychiatric institutions, disabled boarding houses, and some community organizations, testing for HIV and syphilis lacks consistency, happening sporadically based on management decisions. The Public Defender's investigation </w:t>
      </w:r>
      <w:r w:rsidR="000F2368" w:rsidRPr="000F2368">
        <w:rPr>
          <w:rFonts w:ascii="Sylfaen" w:hAnsi="Sylfaen" w:cs="Times New Roman"/>
          <w:sz w:val="22"/>
          <w:szCs w:val="22"/>
          <w:lang w:val="en-US"/>
        </w:rPr>
        <w:lastRenderedPageBreak/>
        <w:t>found that none of the patients or beneficiaries from the institution were part of the government's breast and cervical cancer screening program.</w:t>
      </w:r>
      <w:r w:rsidR="000F2368">
        <w:rPr>
          <w:rStyle w:val="EndnoteReference"/>
          <w:rFonts w:ascii="Sylfaen" w:hAnsi="Sylfaen" w:cs="Times New Roman"/>
          <w:sz w:val="22"/>
          <w:szCs w:val="22"/>
          <w:lang w:val="en-US"/>
        </w:rPr>
        <w:endnoteReference w:id="11"/>
      </w:r>
      <w:r w:rsidR="00A85EA4">
        <w:rPr>
          <w:rFonts w:ascii="Sylfaen" w:hAnsi="Sylfaen" w:cs="Times New Roman"/>
          <w:sz w:val="22"/>
          <w:szCs w:val="22"/>
          <w:lang w:val="en-US"/>
        </w:rPr>
        <w:t xml:space="preserve"> </w:t>
      </w:r>
      <w:r w:rsidRPr="00001AC6">
        <w:rPr>
          <w:rFonts w:ascii="Sylfaen" w:hAnsi="Sylfaen" w:cs="Times New Roman"/>
          <w:sz w:val="22"/>
          <w:szCs w:val="22"/>
          <w:lang w:val="en-US"/>
        </w:rPr>
        <w:t>While there's a willingness to improve accessibility in medical institutions, the limited coverage of adapted clinics under the universal healthcare program further restricts access for women and girls with disabilities. Geographical challenges, particularly in mountainous regions, present significant barriers, making it exceedingly difficult for the disabled persons to access essential medical services.</w:t>
      </w:r>
      <w:r w:rsidR="006650ED" w:rsidRPr="00001AC6">
        <w:rPr>
          <w:rStyle w:val="EndnoteReference"/>
          <w:rFonts w:ascii="Sylfaen" w:hAnsi="Sylfaen" w:cs="Times New Roman"/>
          <w:sz w:val="22"/>
          <w:szCs w:val="22"/>
          <w:lang w:val="en-US"/>
        </w:rPr>
        <w:endnoteReference w:id="12"/>
      </w:r>
      <w:r w:rsidR="006650ED" w:rsidRPr="00001AC6">
        <w:rPr>
          <w:rFonts w:ascii="Sylfaen" w:hAnsi="Sylfaen" w:cs="Times New Roman"/>
          <w:sz w:val="22"/>
          <w:szCs w:val="22"/>
          <w:lang w:val="en-US"/>
        </w:rPr>
        <w:t xml:space="preserve"> </w:t>
      </w:r>
    </w:p>
    <w:p w14:paraId="421D3FE9" w14:textId="77777777" w:rsidR="001D5327" w:rsidRPr="00001AC6" w:rsidRDefault="001D5327" w:rsidP="00C46C07">
      <w:pPr>
        <w:spacing w:line="276" w:lineRule="auto"/>
        <w:jc w:val="both"/>
        <w:rPr>
          <w:rFonts w:ascii="Sylfaen" w:hAnsi="Sylfaen" w:cs="Times New Roman"/>
          <w:sz w:val="22"/>
          <w:szCs w:val="22"/>
          <w:lang w:val="en-US"/>
        </w:rPr>
      </w:pPr>
    </w:p>
    <w:p w14:paraId="41B728EA" w14:textId="6B1B8EEB" w:rsidR="00861929" w:rsidRDefault="001D5327"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Women and girls with psychosocial and intellectual disabilities are highly vulnerable in Georgia. Their decision-making autonomy often gets disregarded, violating their rights outlined in the Convention. Statistics on violence against them remain underreported due to lack of segregation in data collection. Instances of gender-based violence, including domestic abuse, rape, </w:t>
      </w:r>
      <w:r w:rsidR="009E3B65">
        <w:rPr>
          <w:rFonts w:ascii="Sylfaen" w:hAnsi="Sylfaen" w:cs="Times New Roman"/>
          <w:sz w:val="22"/>
          <w:szCs w:val="22"/>
          <w:lang w:val="en-US"/>
        </w:rPr>
        <w:t>C-sections</w:t>
      </w:r>
      <w:r w:rsidR="00532883">
        <w:rPr>
          <w:rFonts w:ascii="Sylfaen" w:hAnsi="Sylfaen" w:cs="Times New Roman"/>
          <w:sz w:val="22"/>
          <w:szCs w:val="22"/>
          <w:lang w:val="en-US"/>
        </w:rPr>
        <w:t xml:space="preserve"> (performed arbitrarily, just because </w:t>
      </w:r>
      <w:r w:rsidR="007F4A36">
        <w:rPr>
          <w:rFonts w:ascii="Sylfaen" w:hAnsi="Sylfaen" w:cs="Times New Roman"/>
          <w:sz w:val="22"/>
          <w:szCs w:val="22"/>
          <w:lang w:val="en-US"/>
        </w:rPr>
        <w:t>a patient has additional communication needs or stigmatized diagnosis, not out of the individually determined medical necessity)</w:t>
      </w:r>
      <w:r w:rsidR="009E3B65">
        <w:rPr>
          <w:rFonts w:ascii="Sylfaen" w:hAnsi="Sylfaen" w:cs="Times New Roman"/>
          <w:sz w:val="22"/>
          <w:szCs w:val="22"/>
          <w:lang w:val="en-US"/>
        </w:rPr>
        <w:t xml:space="preserve"> instead of natural birth</w:t>
      </w:r>
      <w:r w:rsidR="00273E67">
        <w:rPr>
          <w:rFonts w:ascii="Sylfaen" w:hAnsi="Sylfaen" w:cs="Times New Roman"/>
          <w:sz w:val="22"/>
          <w:szCs w:val="22"/>
          <w:lang w:val="en-US"/>
        </w:rPr>
        <w:t>, forced or uninformed contraception</w:t>
      </w:r>
      <w:r w:rsidR="009E3B65">
        <w:rPr>
          <w:rFonts w:ascii="Sylfaen" w:hAnsi="Sylfaen" w:cs="Times New Roman"/>
          <w:sz w:val="22"/>
          <w:szCs w:val="22"/>
          <w:lang w:val="en-US"/>
        </w:rPr>
        <w:t xml:space="preserve"> </w:t>
      </w:r>
      <w:r w:rsidR="00273E67">
        <w:rPr>
          <w:rFonts w:ascii="Sylfaen" w:hAnsi="Sylfaen" w:cs="Times New Roman"/>
          <w:sz w:val="22"/>
          <w:szCs w:val="22"/>
          <w:lang w:val="en-US"/>
        </w:rPr>
        <w:t>and</w:t>
      </w:r>
      <w:r w:rsidRPr="00001AC6">
        <w:rPr>
          <w:rFonts w:ascii="Sylfaen" w:hAnsi="Sylfaen" w:cs="Times New Roman"/>
          <w:sz w:val="22"/>
          <w:szCs w:val="22"/>
          <w:lang w:val="en-US"/>
        </w:rPr>
        <w:t xml:space="preserve"> abortion, have been reported among disabled women. Psychiatric facilities lack proper protocols to add</w:t>
      </w:r>
      <w:r w:rsidR="005077F2">
        <w:rPr>
          <w:rFonts w:ascii="Sylfaen" w:hAnsi="Sylfaen" w:cs="Times New Roman"/>
          <w:sz w:val="22"/>
          <w:szCs w:val="22"/>
          <w:lang w:val="en-US"/>
        </w:rPr>
        <w:t>ress abuse or pregnancy testing.</w:t>
      </w:r>
      <w:r w:rsidR="00861929">
        <w:rPr>
          <w:rFonts w:ascii="Sylfaen" w:hAnsi="Sylfaen" w:cs="Times New Roman"/>
          <w:sz w:val="22"/>
          <w:szCs w:val="22"/>
          <w:lang w:val="en-US"/>
        </w:rPr>
        <w:t xml:space="preserve"> </w:t>
      </w:r>
      <w:r w:rsidR="00861929" w:rsidRPr="00861929">
        <w:rPr>
          <w:rFonts w:ascii="Sylfaen" w:hAnsi="Sylfaen" w:cs="Times New Roman"/>
          <w:sz w:val="22"/>
          <w:szCs w:val="22"/>
          <w:lang w:val="en-US"/>
        </w:rPr>
        <w:t>The law and practice in psychiatric hospitals are contrary to the patient's human rights, namely according to art</w:t>
      </w:r>
      <w:r w:rsidR="00861929">
        <w:rPr>
          <w:rFonts w:ascii="Sylfaen" w:hAnsi="Sylfaen" w:cs="Times New Roman"/>
          <w:sz w:val="22"/>
          <w:szCs w:val="22"/>
          <w:lang w:val="en-US"/>
        </w:rPr>
        <w:t>icle</w:t>
      </w:r>
      <w:r w:rsidR="00861929" w:rsidRPr="00861929">
        <w:rPr>
          <w:rFonts w:ascii="Sylfaen" w:hAnsi="Sylfaen" w:cs="Times New Roman"/>
          <w:sz w:val="22"/>
          <w:szCs w:val="22"/>
          <w:lang w:val="en-US"/>
        </w:rPr>
        <w:t xml:space="preserve"> 15.3 of the Law on the Psychiatric Care</w:t>
      </w:r>
      <w:r w:rsidR="00861929">
        <w:rPr>
          <w:rFonts w:ascii="Sylfaen" w:hAnsi="Sylfaen" w:cs="Times New Roman"/>
          <w:sz w:val="22"/>
          <w:szCs w:val="22"/>
          <w:lang w:val="en-US"/>
        </w:rPr>
        <w:t>,</w:t>
      </w:r>
      <w:r w:rsidR="00861929" w:rsidRPr="00861929">
        <w:rPr>
          <w:rFonts w:ascii="Sylfaen" w:hAnsi="Sylfaen" w:cs="Times New Roman"/>
          <w:sz w:val="22"/>
          <w:szCs w:val="22"/>
          <w:lang w:val="en-US"/>
        </w:rPr>
        <w:t xml:space="preserve"> a psychiatrist is allowed to restrict patient's access to the outside world, information and communication.</w:t>
      </w:r>
      <w:r w:rsidR="004C7442" w:rsidRPr="004C7442">
        <w:rPr>
          <w:rStyle w:val="EndnoteReference"/>
          <w:rFonts w:ascii="Sylfaen" w:hAnsi="Sylfaen" w:cs="Times New Roman"/>
          <w:sz w:val="22"/>
          <w:szCs w:val="22"/>
          <w:lang w:val="en-US"/>
        </w:rPr>
        <w:t xml:space="preserve"> </w:t>
      </w:r>
      <w:r w:rsidR="004C7442">
        <w:rPr>
          <w:rStyle w:val="EndnoteReference"/>
          <w:rFonts w:ascii="Sylfaen" w:hAnsi="Sylfaen" w:cs="Times New Roman"/>
          <w:sz w:val="22"/>
          <w:szCs w:val="22"/>
          <w:lang w:val="en-US"/>
        </w:rPr>
        <w:endnoteReference w:id="13"/>
      </w:r>
      <w:r w:rsidR="004C7442" w:rsidRPr="00001AC6">
        <w:rPr>
          <w:rFonts w:ascii="Sylfaen" w:hAnsi="Sylfaen" w:cs="Times New Roman"/>
          <w:sz w:val="22"/>
          <w:szCs w:val="22"/>
          <w:lang w:val="en-US"/>
        </w:rPr>
        <w:t xml:space="preserve"> </w:t>
      </w:r>
      <w:r w:rsidR="00861929" w:rsidRPr="00861929">
        <w:rPr>
          <w:rFonts w:ascii="Sylfaen" w:hAnsi="Sylfaen" w:cs="Times New Roman"/>
          <w:sz w:val="22"/>
          <w:szCs w:val="22"/>
          <w:lang w:val="en-US"/>
        </w:rPr>
        <w:t xml:space="preserve"> Although this shall be applied only in the exceptional conditions, in practice it is being applied arbitrarily and widely.</w:t>
      </w:r>
      <w:r w:rsidR="004C7442">
        <w:rPr>
          <w:rFonts w:ascii="Sylfaen" w:hAnsi="Sylfaen" w:cs="Times New Roman"/>
          <w:sz w:val="22"/>
          <w:szCs w:val="22"/>
          <w:lang w:val="en-US"/>
        </w:rPr>
        <w:t xml:space="preserve"> </w:t>
      </w:r>
      <w:r w:rsidR="004C7442" w:rsidRPr="004C7442">
        <w:rPr>
          <w:rFonts w:ascii="Sylfaen" w:hAnsi="Sylfaen" w:cs="Times New Roman"/>
          <w:sz w:val="22"/>
          <w:szCs w:val="22"/>
          <w:lang w:val="en-US"/>
        </w:rPr>
        <w:t>Patients experience restricted contact with the outside world, with most having their phones confiscated. When seeking to communicate with relatives, they rely on staff goodw</w:t>
      </w:r>
      <w:r w:rsidR="004C7442">
        <w:rPr>
          <w:rFonts w:ascii="Sylfaen" w:hAnsi="Sylfaen" w:cs="Times New Roman"/>
          <w:sz w:val="22"/>
          <w:szCs w:val="22"/>
          <w:lang w:val="en-US"/>
        </w:rPr>
        <w:t>ill.</w:t>
      </w:r>
      <w:r w:rsidR="00861929" w:rsidRPr="00861929">
        <w:rPr>
          <w:rFonts w:ascii="Sylfaen" w:hAnsi="Sylfaen" w:cs="Times New Roman"/>
          <w:sz w:val="22"/>
          <w:szCs w:val="22"/>
          <w:lang w:val="en-US"/>
        </w:rPr>
        <w:t xml:space="preserve"> Accor</w:t>
      </w:r>
      <w:r w:rsidR="00861929">
        <w:rPr>
          <w:rFonts w:ascii="Sylfaen" w:hAnsi="Sylfaen" w:cs="Times New Roman"/>
          <w:sz w:val="22"/>
          <w:szCs w:val="22"/>
          <w:lang w:val="en-US"/>
        </w:rPr>
        <w:t xml:space="preserve">ding to the article 5 of the above mentioned law, </w:t>
      </w:r>
      <w:r w:rsidR="00861929" w:rsidRPr="00861929">
        <w:rPr>
          <w:rFonts w:ascii="Sylfaen" w:hAnsi="Sylfaen" w:cs="Times New Roman"/>
          <w:sz w:val="22"/>
          <w:szCs w:val="22"/>
          <w:lang w:val="en-US"/>
        </w:rPr>
        <w:t>the psychiatrist also has a competence to determine the medical information a patie</w:t>
      </w:r>
      <w:r w:rsidR="00861929">
        <w:rPr>
          <w:rFonts w:ascii="Sylfaen" w:hAnsi="Sylfaen" w:cs="Times New Roman"/>
          <w:sz w:val="22"/>
          <w:szCs w:val="22"/>
          <w:lang w:val="en-US"/>
        </w:rPr>
        <w:t>nt or their relative is authoriz</w:t>
      </w:r>
      <w:r w:rsidR="00861929" w:rsidRPr="00861929">
        <w:rPr>
          <w:rFonts w:ascii="Sylfaen" w:hAnsi="Sylfaen" w:cs="Times New Roman"/>
          <w:sz w:val="22"/>
          <w:szCs w:val="22"/>
          <w:lang w:val="en-US"/>
        </w:rPr>
        <w:t xml:space="preserve">ed to receive. This provision limits patient's access to information on their own health matters. </w:t>
      </w:r>
      <w:r w:rsidR="000C440C" w:rsidRPr="000C440C">
        <w:rPr>
          <w:rFonts w:ascii="Sylfaen" w:hAnsi="Sylfaen" w:cs="Times New Roman"/>
          <w:sz w:val="22"/>
          <w:szCs w:val="22"/>
          <w:lang w:val="en-US"/>
        </w:rPr>
        <w:t>Additionally according to article 5.L of the law patients are entitled to receive post treatment rehabilitation and recreation in a resort facility, however the specific service is not created by the state party.</w:t>
      </w:r>
    </w:p>
    <w:p w14:paraId="78519A90" w14:textId="1EFD6377" w:rsidR="004C0CA5" w:rsidRDefault="001D5327"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Legislative gaps fail to cater to the specific needs of women with </w:t>
      </w:r>
      <w:r w:rsidR="001A6453">
        <w:rPr>
          <w:rFonts w:ascii="Sylfaen" w:hAnsi="Sylfaen" w:cs="Times New Roman"/>
          <w:sz w:val="22"/>
          <w:szCs w:val="22"/>
          <w:lang w:val="en-US"/>
        </w:rPr>
        <w:t>psychosocial disabilities</w:t>
      </w:r>
      <w:r w:rsidRPr="00001AC6">
        <w:rPr>
          <w:rFonts w:ascii="Sylfaen" w:hAnsi="Sylfaen" w:cs="Times New Roman"/>
          <w:sz w:val="22"/>
          <w:szCs w:val="22"/>
          <w:lang w:val="en-US"/>
        </w:rPr>
        <w:t>, resulting in inadequate support and underfunded mental health services, affecting the quality of care and rehabilitation, especially for women and girls with disabilities.</w:t>
      </w:r>
      <w:r w:rsidRPr="00001AC6">
        <w:rPr>
          <w:rStyle w:val="EndnoteReference"/>
          <w:rFonts w:ascii="Sylfaen" w:hAnsi="Sylfaen" w:cs="Times New Roman"/>
          <w:sz w:val="22"/>
          <w:szCs w:val="22"/>
          <w:lang w:val="en-US"/>
        </w:rPr>
        <w:endnoteReference w:id="14"/>
      </w:r>
      <w:r w:rsidRPr="00001AC6">
        <w:rPr>
          <w:rFonts w:ascii="Sylfaen" w:hAnsi="Sylfaen" w:cs="Times New Roman"/>
          <w:sz w:val="22"/>
          <w:szCs w:val="22"/>
          <w:lang w:val="en-US"/>
        </w:rPr>
        <w:t xml:space="preserve"> </w:t>
      </w:r>
      <w:r w:rsidR="00861929">
        <w:rPr>
          <w:rFonts w:ascii="Sylfaen" w:hAnsi="Sylfaen" w:cs="Times New Roman"/>
          <w:sz w:val="22"/>
          <w:szCs w:val="22"/>
          <w:lang w:val="en-US"/>
        </w:rPr>
        <w:t xml:space="preserve"> </w:t>
      </w:r>
      <w:r w:rsidR="006650ED" w:rsidRPr="00001AC6">
        <w:rPr>
          <w:rFonts w:ascii="Sylfaen" w:hAnsi="Sylfaen" w:cs="Times New Roman"/>
          <w:sz w:val="22"/>
          <w:szCs w:val="22"/>
          <w:lang w:val="en-US"/>
        </w:rPr>
        <w:t>Addressing these multifaceted barriers requires comprehensive reforms, not just in physical infrastructure but also in policy and program inclusivity to ensure equitable healthcare access for all individuals with disabilities across the country.</w:t>
      </w:r>
    </w:p>
    <w:p w14:paraId="255AB64F" w14:textId="77777777" w:rsidR="002A5BC6" w:rsidRDefault="002A5BC6" w:rsidP="00C46C07">
      <w:pPr>
        <w:spacing w:line="276" w:lineRule="auto"/>
        <w:jc w:val="both"/>
        <w:rPr>
          <w:rFonts w:ascii="Sylfaen" w:hAnsi="Sylfaen" w:cs="Times New Roman"/>
          <w:sz w:val="22"/>
          <w:szCs w:val="22"/>
          <w:lang w:val="en-US"/>
        </w:rPr>
      </w:pPr>
    </w:p>
    <w:p w14:paraId="2B17F68E" w14:textId="16D495E9" w:rsidR="002A5BC6" w:rsidRPr="002A5BC6" w:rsidRDefault="002A5BC6" w:rsidP="00C46C07">
      <w:pPr>
        <w:spacing w:line="276" w:lineRule="auto"/>
        <w:jc w:val="both"/>
        <w:rPr>
          <w:rFonts w:ascii="Sylfaen" w:hAnsi="Sylfaen" w:cs="Times New Roman"/>
          <w:sz w:val="22"/>
          <w:szCs w:val="22"/>
          <w:u w:val="single"/>
          <w:lang w:val="en-US"/>
        </w:rPr>
      </w:pPr>
      <w:r w:rsidRPr="002A5BC6">
        <w:rPr>
          <w:rFonts w:ascii="Sylfaen" w:hAnsi="Sylfaen" w:cs="Times New Roman"/>
          <w:sz w:val="22"/>
          <w:szCs w:val="22"/>
          <w:u w:val="single"/>
          <w:lang w:val="en-US"/>
        </w:rPr>
        <w:t>Proposed Issues Raised to the State Party</w:t>
      </w:r>
      <w:r>
        <w:rPr>
          <w:rFonts w:ascii="Sylfaen" w:hAnsi="Sylfaen" w:cs="Times New Roman"/>
          <w:sz w:val="22"/>
          <w:szCs w:val="22"/>
          <w:u w:val="single"/>
          <w:lang w:val="en-US"/>
        </w:rPr>
        <w:t>:</w:t>
      </w:r>
    </w:p>
    <w:p w14:paraId="09C7935E" w14:textId="77777777" w:rsidR="0072186D" w:rsidRPr="00001AC6" w:rsidRDefault="0072186D" w:rsidP="00C46C07">
      <w:pPr>
        <w:spacing w:line="276" w:lineRule="auto"/>
        <w:jc w:val="both"/>
        <w:rPr>
          <w:rFonts w:ascii="Sylfaen" w:hAnsi="Sylfaen" w:cs="Times New Roman"/>
          <w:sz w:val="22"/>
          <w:szCs w:val="22"/>
          <w:lang w:val="en-US"/>
        </w:rPr>
      </w:pPr>
    </w:p>
    <w:p w14:paraId="31B99214" w14:textId="5F833565" w:rsidR="00001AC6" w:rsidRPr="00001AC6" w:rsidRDefault="00001AC6" w:rsidP="00C46C07">
      <w:pPr>
        <w:pStyle w:val="ListParagraph"/>
        <w:numPr>
          <w:ilvl w:val="0"/>
          <w:numId w:val="2"/>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How does the government plan to address the lack of tailored healthcare services for individuals with disabilities, particularly those with moderate to significant disabilities, under the universal healthcare program?</w:t>
      </w:r>
    </w:p>
    <w:p w14:paraId="064DAB4D" w14:textId="0DA95EC6" w:rsidR="00001AC6" w:rsidRPr="00001AC6" w:rsidRDefault="00001AC6" w:rsidP="00C46C07">
      <w:pPr>
        <w:pStyle w:val="ListParagraph"/>
        <w:numPr>
          <w:ilvl w:val="0"/>
          <w:numId w:val="2"/>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lastRenderedPageBreak/>
        <w:t>What measures are being taken to improve the implementation of protocols and guidelines related to disability within the medical field, considering the lack of oversight by the Ministry of Health and the resulting limited awareness among specialists?</w:t>
      </w:r>
    </w:p>
    <w:p w14:paraId="6CB1564D" w14:textId="683EC1E1" w:rsidR="00001AC6" w:rsidRPr="00001AC6" w:rsidRDefault="00001AC6" w:rsidP="00C46C07">
      <w:pPr>
        <w:pStyle w:val="ListParagraph"/>
        <w:numPr>
          <w:ilvl w:val="0"/>
          <w:numId w:val="2"/>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Given the challenges in physical accessibility in medical institutions across Georgia, especially the scarcity of fully adapted facilities and the restricted coverage of adapted clinics under the universal healthcare program, what strategies are being implemented to enhance accessibility, especially for women and girls with disabilities?</w:t>
      </w:r>
    </w:p>
    <w:p w14:paraId="6A48C40D" w14:textId="5442D724" w:rsidR="00001AC6" w:rsidRPr="00001AC6" w:rsidRDefault="00001AC6" w:rsidP="00C46C07">
      <w:pPr>
        <w:pStyle w:val="ListParagraph"/>
        <w:numPr>
          <w:ilvl w:val="0"/>
          <w:numId w:val="2"/>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How does the government intend to address the high vulnerability of women and girls with psychosocial and intellectual disabilities to gender-based violence and inadequate mental health services, considering the legislative gaps and underreporting of violence against them?</w:t>
      </w:r>
    </w:p>
    <w:p w14:paraId="2775BC92" w14:textId="43985BFC" w:rsidR="001C532D" w:rsidRDefault="00001AC6" w:rsidP="00C46C07">
      <w:pPr>
        <w:pStyle w:val="ListParagraph"/>
        <w:numPr>
          <w:ilvl w:val="0"/>
          <w:numId w:val="2"/>
        </w:numPr>
        <w:spacing w:line="276" w:lineRule="auto"/>
        <w:jc w:val="both"/>
        <w:rPr>
          <w:rFonts w:ascii="Sylfaen" w:hAnsi="Sylfaen" w:cs="Times New Roman"/>
          <w:sz w:val="22"/>
          <w:szCs w:val="22"/>
          <w:lang w:val="en-US"/>
        </w:rPr>
      </w:pPr>
      <w:r>
        <w:rPr>
          <w:rFonts w:ascii="Sylfaen" w:hAnsi="Sylfaen" w:cs="Times New Roman"/>
          <w:sz w:val="22"/>
          <w:szCs w:val="22"/>
          <w:lang w:val="en-US"/>
        </w:rPr>
        <w:t>What are the</w:t>
      </w:r>
      <w:r w:rsidRPr="00001AC6">
        <w:rPr>
          <w:rFonts w:ascii="Sylfaen" w:hAnsi="Sylfaen" w:cs="Times New Roman"/>
          <w:sz w:val="22"/>
          <w:szCs w:val="22"/>
          <w:lang w:val="en-US"/>
        </w:rPr>
        <w:t xml:space="preserve"> specific policy reforms aimed at improving the quality of care and rehabilitation for women and girls with disabilities, particularly those with </w:t>
      </w:r>
      <w:r w:rsidR="001A6453">
        <w:rPr>
          <w:rFonts w:ascii="Sylfaen" w:hAnsi="Sylfaen" w:cs="Times New Roman"/>
          <w:sz w:val="22"/>
          <w:szCs w:val="22"/>
          <w:lang w:val="en-US"/>
        </w:rPr>
        <w:t>psychosocial disabilities</w:t>
      </w:r>
      <w:r w:rsidRPr="00001AC6">
        <w:rPr>
          <w:rFonts w:ascii="Sylfaen" w:hAnsi="Sylfaen" w:cs="Times New Roman"/>
          <w:sz w:val="22"/>
          <w:szCs w:val="22"/>
          <w:lang w:val="en-US"/>
        </w:rPr>
        <w:t>, in alignment with the Convention's principles on their rights and autonomy?</w:t>
      </w:r>
    </w:p>
    <w:p w14:paraId="62FBC4FE" w14:textId="0C651D2B" w:rsidR="001C532D" w:rsidRDefault="001C532D" w:rsidP="00C46C07">
      <w:pPr>
        <w:pStyle w:val="ListParagraph"/>
        <w:numPr>
          <w:ilvl w:val="0"/>
          <w:numId w:val="2"/>
        </w:numPr>
        <w:spacing w:line="276" w:lineRule="auto"/>
        <w:jc w:val="both"/>
        <w:rPr>
          <w:rFonts w:ascii="Sylfaen" w:hAnsi="Sylfaen" w:cs="Times New Roman"/>
          <w:sz w:val="22"/>
          <w:szCs w:val="22"/>
          <w:lang w:val="en-US"/>
        </w:rPr>
      </w:pPr>
      <w:r w:rsidRPr="001C532D">
        <w:rPr>
          <w:rFonts w:ascii="Sylfaen" w:hAnsi="Sylfaen" w:cs="Times New Roman"/>
          <w:sz w:val="22"/>
          <w:szCs w:val="22"/>
          <w:lang w:val="en-US"/>
        </w:rPr>
        <w:t xml:space="preserve">Has the Parliament amended the law on the </w:t>
      </w:r>
      <w:r w:rsidR="00E8662B">
        <w:rPr>
          <w:rFonts w:ascii="Sylfaen" w:hAnsi="Sylfaen" w:cs="Times New Roman"/>
          <w:sz w:val="22"/>
          <w:szCs w:val="22"/>
          <w:lang w:val="en-US"/>
        </w:rPr>
        <w:t xml:space="preserve">Health Care </w:t>
      </w:r>
      <w:r w:rsidRPr="001C532D">
        <w:rPr>
          <w:rFonts w:ascii="Sylfaen" w:hAnsi="Sylfaen" w:cs="Times New Roman"/>
          <w:sz w:val="22"/>
          <w:szCs w:val="22"/>
          <w:lang w:val="en-US"/>
        </w:rPr>
        <w:t>to abolish the provision on protecting the community from the danger inflicted by persons wit</w:t>
      </w:r>
      <w:r>
        <w:rPr>
          <w:rFonts w:ascii="Sylfaen" w:hAnsi="Sylfaen" w:cs="Times New Roman"/>
          <w:sz w:val="22"/>
          <w:szCs w:val="22"/>
          <w:lang w:val="en-US"/>
        </w:rPr>
        <w:t xml:space="preserve">h psycho-social disabilities? </w:t>
      </w:r>
    </w:p>
    <w:p w14:paraId="5A022208" w14:textId="227E2D8E" w:rsidR="00AD3D4E" w:rsidRDefault="001C532D" w:rsidP="00C46C07">
      <w:pPr>
        <w:pStyle w:val="ListParagraph"/>
        <w:numPr>
          <w:ilvl w:val="0"/>
          <w:numId w:val="2"/>
        </w:numPr>
        <w:spacing w:line="276" w:lineRule="auto"/>
        <w:jc w:val="both"/>
        <w:rPr>
          <w:rFonts w:ascii="Sylfaen" w:hAnsi="Sylfaen" w:cs="Times New Roman"/>
          <w:sz w:val="22"/>
          <w:szCs w:val="22"/>
          <w:lang w:val="en-US"/>
        </w:rPr>
      </w:pPr>
      <w:r w:rsidRPr="001C532D">
        <w:rPr>
          <w:rFonts w:ascii="Sylfaen" w:hAnsi="Sylfaen" w:cs="Times New Roman"/>
          <w:sz w:val="22"/>
          <w:szCs w:val="22"/>
          <w:lang w:val="en-US"/>
        </w:rPr>
        <w:t>What measu</w:t>
      </w:r>
      <w:r w:rsidR="00197957">
        <w:rPr>
          <w:rFonts w:ascii="Sylfaen" w:hAnsi="Sylfaen" w:cs="Times New Roman"/>
          <w:sz w:val="22"/>
          <w:szCs w:val="22"/>
          <w:lang w:val="en-US"/>
        </w:rPr>
        <w:t>res are taken to increase the a</w:t>
      </w:r>
      <w:r w:rsidRPr="001C532D">
        <w:rPr>
          <w:rFonts w:ascii="Sylfaen" w:hAnsi="Sylfaen" w:cs="Times New Roman"/>
          <w:sz w:val="22"/>
          <w:szCs w:val="22"/>
          <w:lang w:val="en-US"/>
        </w:rPr>
        <w:t>mount of ac</w:t>
      </w:r>
      <w:r w:rsidR="00AD3D4E">
        <w:rPr>
          <w:rFonts w:ascii="Sylfaen" w:hAnsi="Sylfaen" w:cs="Times New Roman"/>
          <w:sz w:val="22"/>
          <w:szCs w:val="22"/>
          <w:lang w:val="en-US"/>
        </w:rPr>
        <w:t xml:space="preserve">cessible medical facilities? </w:t>
      </w:r>
    </w:p>
    <w:p w14:paraId="78470B78" w14:textId="1EE06B51" w:rsidR="001C532D" w:rsidRDefault="001C532D" w:rsidP="00C46C07">
      <w:pPr>
        <w:pStyle w:val="ListParagraph"/>
        <w:numPr>
          <w:ilvl w:val="0"/>
          <w:numId w:val="2"/>
        </w:numPr>
        <w:spacing w:line="276" w:lineRule="auto"/>
        <w:jc w:val="both"/>
        <w:rPr>
          <w:rFonts w:ascii="Sylfaen" w:hAnsi="Sylfaen" w:cs="Times New Roman"/>
          <w:sz w:val="22"/>
          <w:szCs w:val="22"/>
          <w:lang w:val="en-US"/>
        </w:rPr>
      </w:pPr>
      <w:r w:rsidRPr="001C532D">
        <w:rPr>
          <w:rFonts w:ascii="Sylfaen" w:hAnsi="Sylfaen" w:cs="Times New Roman"/>
          <w:sz w:val="22"/>
          <w:szCs w:val="22"/>
          <w:lang w:val="en-US"/>
        </w:rPr>
        <w:t>Does the state party plan to make accessibility a condition for the medical providers' enrolment in the Comprehensive Healthcare prog</w:t>
      </w:r>
      <w:r>
        <w:rPr>
          <w:rFonts w:ascii="Sylfaen" w:hAnsi="Sylfaen" w:cs="Times New Roman"/>
          <w:sz w:val="22"/>
          <w:szCs w:val="22"/>
          <w:lang w:val="en-US"/>
        </w:rPr>
        <w:t xml:space="preserve">ram and other state funding? </w:t>
      </w:r>
    </w:p>
    <w:p w14:paraId="2281D72C" w14:textId="3EFF2207" w:rsidR="00AD3D4E" w:rsidRPr="00AD3D4E" w:rsidRDefault="00AD3D4E" w:rsidP="00AD3D4E">
      <w:pPr>
        <w:pStyle w:val="ListParagraph"/>
        <w:numPr>
          <w:ilvl w:val="0"/>
          <w:numId w:val="2"/>
        </w:numPr>
        <w:jc w:val="both"/>
        <w:rPr>
          <w:rFonts w:ascii="Sylfaen" w:hAnsi="Sylfaen" w:cs="Times New Roman"/>
          <w:sz w:val="22"/>
          <w:szCs w:val="22"/>
          <w:lang w:val="en-US"/>
        </w:rPr>
      </w:pPr>
      <w:r w:rsidRPr="00AD3D4E">
        <w:rPr>
          <w:rFonts w:ascii="Sylfaen" w:hAnsi="Sylfaen" w:cs="Times New Roman"/>
          <w:sz w:val="22"/>
          <w:szCs w:val="22"/>
          <w:lang w:val="en-US"/>
        </w:rPr>
        <w:t>What steps have been taken since March 2023 in response to the</w:t>
      </w:r>
      <w:r w:rsidR="006061D0">
        <w:rPr>
          <w:rFonts w:ascii="Sylfaen" w:hAnsi="Sylfaen" w:cs="Times New Roman"/>
          <w:sz w:val="22"/>
          <w:szCs w:val="22"/>
          <w:lang w:val="ka-GE"/>
        </w:rPr>
        <w:t xml:space="preserve"> </w:t>
      </w:r>
      <w:r w:rsidR="006061D0">
        <w:rPr>
          <w:rFonts w:ascii="Sylfaen" w:hAnsi="Sylfaen" w:cs="Times New Roman"/>
          <w:sz w:val="22"/>
          <w:szCs w:val="22"/>
          <w:lang w:val="en-US"/>
        </w:rPr>
        <w:t>UNCRPD (Convention on the Rights of Persons with Disabilities)</w:t>
      </w:r>
      <w:r w:rsidRPr="00AD3D4E">
        <w:rPr>
          <w:rFonts w:ascii="Sylfaen" w:hAnsi="Sylfaen" w:cs="Times New Roman"/>
          <w:sz w:val="22"/>
          <w:szCs w:val="22"/>
          <w:lang w:val="en-US"/>
        </w:rPr>
        <w:t xml:space="preserve"> Committee's recommendations to improve medical personnel training on rights and needs of persons with disabilities, especially women, and to ensure accessible health services without discrimination?</w:t>
      </w:r>
      <w:r w:rsidR="00156C83">
        <w:rPr>
          <w:rStyle w:val="EndnoteReference"/>
          <w:rFonts w:ascii="Sylfaen" w:hAnsi="Sylfaen" w:cs="Times New Roman"/>
          <w:sz w:val="22"/>
          <w:szCs w:val="22"/>
          <w:lang w:val="en-US"/>
        </w:rPr>
        <w:endnoteReference w:id="15"/>
      </w:r>
    </w:p>
    <w:p w14:paraId="6E84A930" w14:textId="588FECC9" w:rsidR="001C532D" w:rsidRPr="001C532D" w:rsidRDefault="001C532D" w:rsidP="00C46C07">
      <w:pPr>
        <w:pStyle w:val="ListParagraph"/>
        <w:numPr>
          <w:ilvl w:val="0"/>
          <w:numId w:val="2"/>
        </w:numPr>
        <w:spacing w:line="276" w:lineRule="auto"/>
        <w:jc w:val="both"/>
        <w:rPr>
          <w:rFonts w:ascii="Sylfaen" w:hAnsi="Sylfaen" w:cs="Times New Roman"/>
          <w:sz w:val="22"/>
          <w:szCs w:val="22"/>
          <w:lang w:val="en-US"/>
        </w:rPr>
      </w:pPr>
      <w:r w:rsidRPr="001C532D">
        <w:rPr>
          <w:rFonts w:ascii="Sylfaen" w:hAnsi="Sylfaen" w:cs="Times New Roman"/>
          <w:sz w:val="22"/>
          <w:szCs w:val="22"/>
          <w:lang w:val="en-US"/>
        </w:rPr>
        <w:t>Does the state party plan to make life long learning including the ethics, disability rights and patient communication standards mandatory for medical doctors of all specializations?</w:t>
      </w:r>
    </w:p>
    <w:p w14:paraId="2D86E796" w14:textId="77777777" w:rsidR="00074283" w:rsidRDefault="00074283" w:rsidP="00C46C07">
      <w:pPr>
        <w:pStyle w:val="ListParagraph"/>
        <w:spacing w:line="276" w:lineRule="auto"/>
        <w:jc w:val="both"/>
        <w:rPr>
          <w:rFonts w:ascii="Sylfaen" w:hAnsi="Sylfaen" w:cs="Times New Roman"/>
          <w:sz w:val="22"/>
          <w:szCs w:val="22"/>
          <w:lang w:val="en-US"/>
        </w:rPr>
      </w:pPr>
    </w:p>
    <w:p w14:paraId="5DE3DA87" w14:textId="77777777" w:rsidR="00074283" w:rsidRDefault="00074283" w:rsidP="00C46C07">
      <w:pPr>
        <w:pStyle w:val="ListParagraph"/>
        <w:spacing w:line="276" w:lineRule="auto"/>
        <w:jc w:val="both"/>
        <w:rPr>
          <w:rFonts w:ascii="Sylfaen" w:hAnsi="Sylfaen" w:cs="Times New Roman"/>
          <w:sz w:val="22"/>
          <w:szCs w:val="22"/>
          <w:lang w:val="en-US"/>
        </w:rPr>
      </w:pPr>
    </w:p>
    <w:p w14:paraId="09434550" w14:textId="77777777" w:rsidR="00074283" w:rsidRDefault="00074283" w:rsidP="00C46C07">
      <w:pPr>
        <w:pStyle w:val="ListParagraph"/>
        <w:spacing w:line="276" w:lineRule="auto"/>
        <w:jc w:val="both"/>
        <w:rPr>
          <w:rFonts w:ascii="Sylfaen" w:hAnsi="Sylfaen" w:cs="Times New Roman"/>
          <w:sz w:val="22"/>
          <w:szCs w:val="22"/>
          <w:lang w:val="en-US"/>
        </w:rPr>
      </w:pPr>
    </w:p>
    <w:p w14:paraId="45BFB89A" w14:textId="77777777" w:rsidR="00074283" w:rsidRDefault="00074283" w:rsidP="00C46C07">
      <w:pPr>
        <w:pStyle w:val="ListParagraph"/>
        <w:spacing w:line="276" w:lineRule="auto"/>
        <w:jc w:val="both"/>
        <w:rPr>
          <w:rFonts w:ascii="Sylfaen" w:hAnsi="Sylfaen" w:cs="Times New Roman"/>
          <w:sz w:val="22"/>
          <w:szCs w:val="22"/>
          <w:lang w:val="en-US"/>
        </w:rPr>
      </w:pPr>
    </w:p>
    <w:p w14:paraId="65A54836" w14:textId="77777777" w:rsidR="00074283" w:rsidRPr="008454C8" w:rsidRDefault="00074283" w:rsidP="00C46C07">
      <w:pPr>
        <w:pStyle w:val="ListParagraph"/>
        <w:spacing w:line="276" w:lineRule="auto"/>
        <w:jc w:val="both"/>
        <w:rPr>
          <w:rFonts w:ascii="Sylfaen" w:hAnsi="Sylfaen" w:cs="Times New Roman"/>
          <w:sz w:val="22"/>
          <w:szCs w:val="22"/>
          <w:lang w:val="en-US"/>
        </w:rPr>
      </w:pPr>
    </w:p>
    <w:p w14:paraId="3F0FE72F" w14:textId="7A9CBA28" w:rsidR="00875992" w:rsidRPr="00001AC6" w:rsidRDefault="000E35E1" w:rsidP="00C46C07">
      <w:pPr>
        <w:pStyle w:val="Heading1"/>
        <w:numPr>
          <w:ilvl w:val="0"/>
          <w:numId w:val="9"/>
        </w:numPr>
        <w:spacing w:line="276" w:lineRule="auto"/>
        <w:jc w:val="both"/>
        <w:rPr>
          <w:rFonts w:ascii="Sylfaen" w:hAnsi="Sylfaen" w:cs="Times New Roman"/>
          <w:sz w:val="28"/>
          <w:szCs w:val="22"/>
          <w:lang w:val="en-US"/>
        </w:rPr>
      </w:pPr>
      <w:bookmarkStart w:id="3" w:name="_Toc155618266"/>
      <w:r w:rsidRPr="00001AC6">
        <w:rPr>
          <w:rFonts w:ascii="Sylfaen" w:hAnsi="Sylfaen" w:cs="Times New Roman"/>
          <w:sz w:val="28"/>
          <w:szCs w:val="22"/>
          <w:lang w:val="en-US"/>
        </w:rPr>
        <w:t>Social Protection</w:t>
      </w:r>
      <w:bookmarkEnd w:id="3"/>
    </w:p>
    <w:p w14:paraId="45F824D5" w14:textId="77777777" w:rsidR="007D228B" w:rsidRPr="00001AC6" w:rsidRDefault="007D228B" w:rsidP="00C46C07">
      <w:pPr>
        <w:spacing w:line="276" w:lineRule="auto"/>
        <w:rPr>
          <w:rFonts w:ascii="Sylfaen" w:hAnsi="Sylfaen"/>
          <w:sz w:val="22"/>
          <w:szCs w:val="22"/>
          <w:lang w:val="en-US"/>
        </w:rPr>
      </w:pPr>
    </w:p>
    <w:p w14:paraId="1C8F1B92" w14:textId="0F18FCC8" w:rsidR="007D228B" w:rsidRPr="00001AC6" w:rsidRDefault="007D228B"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Although Georgia ratified the United Nations Convention on the Rights of Persons with Disabilities in 2013, there hasn't been significant adjustment in laws and policies to a</w:t>
      </w:r>
      <w:r w:rsidR="005077F2">
        <w:rPr>
          <w:rFonts w:ascii="Sylfaen" w:hAnsi="Sylfaen" w:cs="Times New Roman"/>
          <w:sz w:val="22"/>
          <w:szCs w:val="22"/>
          <w:lang w:val="en-US"/>
        </w:rPr>
        <w:t>lign them with the Convention</w:t>
      </w:r>
      <w:r w:rsidRPr="00001AC6">
        <w:rPr>
          <w:rFonts w:ascii="Sylfaen" w:hAnsi="Sylfaen" w:cs="Times New Roman"/>
          <w:sz w:val="22"/>
          <w:szCs w:val="22"/>
          <w:lang w:val="en-US"/>
        </w:rPr>
        <w:t xml:space="preserve">. Local programs for disabled individuals are fragmented, lack cohesive planning, often offering ad-hoc financial aid instead of comprehensive, rights-centered support. Moreover, the dynamics between central and local governments highlight significant </w:t>
      </w:r>
      <w:r w:rsidRPr="00001AC6">
        <w:rPr>
          <w:rFonts w:ascii="Sylfaen" w:hAnsi="Sylfaen" w:cs="Times New Roman"/>
          <w:sz w:val="22"/>
          <w:szCs w:val="22"/>
          <w:lang w:val="en-US"/>
        </w:rPr>
        <w:lastRenderedPageBreak/>
        <w:t xml:space="preserve">discrepancies, each expecting the other to lead problem-solving efforts. This lack of coordination disproportionately affects persons with disabilities in rural and minority-populated regions where awareness of available programs is notably low. </w:t>
      </w:r>
    </w:p>
    <w:p w14:paraId="7C6E71D9" w14:textId="77777777" w:rsidR="007D62EA" w:rsidRPr="00001AC6" w:rsidRDefault="007D62EA" w:rsidP="00C46C07">
      <w:pPr>
        <w:spacing w:line="276" w:lineRule="auto"/>
        <w:rPr>
          <w:rFonts w:ascii="Sylfaen" w:hAnsi="Sylfaen" w:cs="Times New Roman"/>
          <w:sz w:val="22"/>
          <w:szCs w:val="22"/>
          <w:lang w:val="en-US"/>
        </w:rPr>
      </w:pPr>
    </w:p>
    <w:p w14:paraId="387F5ADE" w14:textId="20754B83" w:rsidR="00796116" w:rsidRDefault="007A640D"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The social package</w:t>
      </w:r>
      <w:r w:rsidR="00CB15C0">
        <w:rPr>
          <w:rFonts w:ascii="Sylfaen" w:hAnsi="Sylfaen" w:cs="Times New Roman"/>
          <w:sz w:val="22"/>
          <w:szCs w:val="22"/>
          <w:lang w:val="en-US"/>
        </w:rPr>
        <w:t xml:space="preserve"> </w:t>
      </w:r>
      <w:r w:rsidRPr="00001AC6">
        <w:rPr>
          <w:rFonts w:ascii="Sylfaen" w:hAnsi="Sylfaen" w:cs="Times New Roman"/>
          <w:sz w:val="22"/>
          <w:szCs w:val="22"/>
          <w:lang w:val="en-US"/>
        </w:rPr>
        <w:t xml:space="preserve">amounts </w:t>
      </w:r>
      <w:r w:rsidR="00CB15C0">
        <w:rPr>
          <w:rFonts w:ascii="Sylfaen" w:hAnsi="Sylfaen" w:cs="Times New Roman"/>
          <w:sz w:val="22"/>
          <w:szCs w:val="22"/>
          <w:lang w:val="en-US"/>
        </w:rPr>
        <w:t xml:space="preserve">for disabled individuals </w:t>
      </w:r>
      <w:r w:rsidRPr="00001AC6">
        <w:rPr>
          <w:rFonts w:ascii="Sylfaen" w:hAnsi="Sylfaen" w:cs="Times New Roman"/>
          <w:sz w:val="22"/>
          <w:szCs w:val="22"/>
          <w:lang w:val="en-US"/>
        </w:rPr>
        <w:t xml:space="preserve">are insufficient to cover basic living expenses. </w:t>
      </w:r>
      <w:r w:rsidR="00796116" w:rsidRPr="00796116">
        <w:rPr>
          <w:rFonts w:ascii="Sylfaen" w:hAnsi="Sylfaen" w:cs="Times New Roman"/>
          <w:sz w:val="22"/>
          <w:szCs w:val="22"/>
          <w:lang w:val="en-US"/>
        </w:rPr>
        <w:t>Moreover, the existing legislation creates additional barriers restricting children with disabilities, who have lost their bread-winner, from simultaneously receiving disability-related social benefits and those associated with the bread-winner loss. Similarly, seniors with disabilities are not allowed to receive both the disability financial compens</w:t>
      </w:r>
      <w:r w:rsidR="00796116">
        <w:rPr>
          <w:rFonts w:ascii="Sylfaen" w:hAnsi="Sylfaen" w:cs="Times New Roman"/>
          <w:sz w:val="22"/>
          <w:szCs w:val="22"/>
          <w:lang w:val="en-US"/>
        </w:rPr>
        <w:t>ation and old age pension. The two above-mentioned regulations were dee</w:t>
      </w:r>
      <w:r w:rsidR="00796116" w:rsidRPr="00796116">
        <w:rPr>
          <w:rFonts w:ascii="Sylfaen" w:hAnsi="Sylfaen" w:cs="Times New Roman"/>
          <w:sz w:val="22"/>
          <w:szCs w:val="22"/>
          <w:lang w:val="en-US"/>
        </w:rPr>
        <w:t>med discriminatory by the Ombudsman, as respective benefits serve different purposes, t</w:t>
      </w:r>
      <w:r w:rsidR="00796116">
        <w:rPr>
          <w:rFonts w:ascii="Sylfaen" w:hAnsi="Sylfaen" w:cs="Times New Roman"/>
          <w:sz w:val="22"/>
          <w:szCs w:val="22"/>
          <w:lang w:val="en-US"/>
        </w:rPr>
        <w:t>hus shall not be mutually exclu</w:t>
      </w:r>
      <w:r w:rsidR="00796116" w:rsidRPr="00796116">
        <w:rPr>
          <w:rFonts w:ascii="Sylfaen" w:hAnsi="Sylfaen" w:cs="Times New Roman"/>
          <w:sz w:val="22"/>
          <w:szCs w:val="22"/>
          <w:lang w:val="en-US"/>
        </w:rPr>
        <w:t>sive.</w:t>
      </w:r>
      <w:r w:rsidR="002A3D9F">
        <w:rPr>
          <w:rStyle w:val="EndnoteReference"/>
          <w:rFonts w:ascii="Sylfaen" w:hAnsi="Sylfaen" w:cs="Times New Roman"/>
          <w:sz w:val="22"/>
          <w:szCs w:val="22"/>
          <w:lang w:val="en-US"/>
        </w:rPr>
        <w:endnoteReference w:id="16"/>
      </w:r>
      <w:r w:rsidR="00492CC0">
        <w:rPr>
          <w:rFonts w:ascii="Sylfaen" w:hAnsi="Sylfaen" w:cs="Times New Roman"/>
          <w:sz w:val="22"/>
          <w:szCs w:val="22"/>
          <w:lang w:val="en-US"/>
        </w:rPr>
        <w:t xml:space="preserve"> </w:t>
      </w:r>
      <w:r w:rsidR="00492CC0" w:rsidRPr="00001AC6">
        <w:rPr>
          <w:rFonts w:ascii="Sylfaen" w:hAnsi="Sylfaen" w:cs="Times New Roman"/>
          <w:sz w:val="22"/>
          <w:szCs w:val="22"/>
          <w:lang w:val="en-US"/>
        </w:rPr>
        <w:t xml:space="preserve">Furthermore, individuals who develop </w:t>
      </w:r>
      <w:r w:rsidR="00472FBE">
        <w:rPr>
          <w:rFonts w:ascii="Sylfaen" w:hAnsi="Sylfaen" w:cs="Times New Roman"/>
          <w:sz w:val="22"/>
          <w:szCs w:val="22"/>
          <w:lang w:val="en-US"/>
        </w:rPr>
        <w:t>"</w:t>
      </w:r>
      <w:r w:rsidR="00492CC0" w:rsidRPr="00001AC6">
        <w:rPr>
          <w:rFonts w:ascii="Sylfaen" w:hAnsi="Sylfaen" w:cs="Times New Roman"/>
          <w:sz w:val="22"/>
          <w:szCs w:val="22"/>
          <w:lang w:val="en-US"/>
        </w:rPr>
        <w:t>moderate</w:t>
      </w:r>
      <w:r w:rsidR="00472FBE">
        <w:rPr>
          <w:rFonts w:ascii="Sylfaen" w:hAnsi="Sylfaen" w:cs="Times New Roman"/>
          <w:sz w:val="22"/>
          <w:szCs w:val="22"/>
          <w:lang w:val="en-US"/>
        </w:rPr>
        <w:t>"</w:t>
      </w:r>
      <w:r w:rsidR="00492CC0" w:rsidRPr="00001AC6">
        <w:rPr>
          <w:rFonts w:ascii="Sylfaen" w:hAnsi="Sylfaen" w:cs="Times New Roman"/>
          <w:sz w:val="22"/>
          <w:szCs w:val="22"/>
          <w:lang w:val="en-US"/>
        </w:rPr>
        <w:t xml:space="preserve"> disabilities in adulthood are ineligible for disability benefits.</w:t>
      </w:r>
      <w:r w:rsidR="00492CC0" w:rsidRPr="00001AC6">
        <w:rPr>
          <w:rStyle w:val="EndnoteReference"/>
          <w:rFonts w:ascii="Sylfaen" w:hAnsi="Sylfaen" w:cs="Times New Roman"/>
          <w:sz w:val="22"/>
          <w:szCs w:val="22"/>
          <w:lang w:val="en-US"/>
        </w:rPr>
        <w:endnoteReference w:id="17"/>
      </w:r>
      <w:r w:rsidR="00492CC0">
        <w:rPr>
          <w:rFonts w:ascii="Sylfaen" w:hAnsi="Sylfaen" w:cs="Times New Roman"/>
          <w:sz w:val="22"/>
          <w:szCs w:val="22"/>
          <w:lang w:val="en-US"/>
        </w:rPr>
        <w:t xml:space="preserve"> </w:t>
      </w:r>
      <w:r w:rsidR="00796116" w:rsidRPr="00796116">
        <w:rPr>
          <w:rFonts w:ascii="Sylfaen" w:hAnsi="Sylfaen" w:cs="Times New Roman"/>
          <w:sz w:val="22"/>
          <w:szCs w:val="22"/>
          <w:lang w:val="en-US"/>
        </w:rPr>
        <w:t xml:space="preserve"> </w:t>
      </w:r>
      <w:r w:rsidR="00FC742E" w:rsidRPr="00FC742E">
        <w:rPr>
          <w:rFonts w:ascii="Sylfaen" w:hAnsi="Sylfaen" w:cs="Times New Roman"/>
          <w:sz w:val="22"/>
          <w:szCs w:val="22"/>
          <w:lang w:val="en-US"/>
        </w:rPr>
        <w:t>Elderly individuals with disabilities often experience the repercussions of exclusion that began in their younger years. Because of persistently low employment rates, underemployment, and reduced salaries that individuals with disabilities regularly encounter, they struggle to accumulate adequate funds through the</w:t>
      </w:r>
      <w:r w:rsidR="00FC742E">
        <w:rPr>
          <w:rFonts w:ascii="Sylfaen" w:hAnsi="Sylfaen" w:cs="Times New Roman"/>
          <w:sz w:val="22"/>
          <w:szCs w:val="22"/>
          <w:lang w:val="en-US"/>
        </w:rPr>
        <w:t xml:space="preserve"> contributory pension scheme. </w:t>
      </w:r>
      <w:r w:rsidR="00796116" w:rsidRPr="00796116">
        <w:rPr>
          <w:rFonts w:ascii="Sylfaen" w:hAnsi="Sylfaen" w:cs="Times New Roman"/>
          <w:sz w:val="22"/>
          <w:szCs w:val="22"/>
          <w:lang w:val="en-US"/>
        </w:rPr>
        <w:t xml:space="preserve">Finally according to the report of UNSR on the Rights of persons with disabilities issued in 2015, persons with disabilities are less likely to raise their own families, thus are less likely to benefit from the family </w:t>
      </w:r>
      <w:r w:rsidR="00B12FE3">
        <w:rPr>
          <w:rFonts w:ascii="Sylfaen" w:hAnsi="Sylfaen" w:cs="Times New Roman"/>
          <w:sz w:val="22"/>
          <w:szCs w:val="22"/>
          <w:lang w:val="en-US"/>
        </w:rPr>
        <w:t>informal support at an old age.</w:t>
      </w:r>
      <w:r w:rsidR="00B12FE3">
        <w:rPr>
          <w:rStyle w:val="EndnoteReference"/>
          <w:rFonts w:ascii="Sylfaen" w:hAnsi="Sylfaen" w:cs="Times New Roman"/>
          <w:sz w:val="22"/>
          <w:szCs w:val="22"/>
          <w:lang w:val="en-US"/>
        </w:rPr>
        <w:endnoteReference w:id="18"/>
      </w:r>
      <w:r w:rsidR="00B12FE3">
        <w:rPr>
          <w:rFonts w:ascii="Sylfaen" w:hAnsi="Sylfaen" w:cs="Times New Roman"/>
          <w:sz w:val="22"/>
          <w:szCs w:val="22"/>
          <w:lang w:val="en-US"/>
        </w:rPr>
        <w:t xml:space="preserve"> </w:t>
      </w:r>
      <w:r w:rsidR="00796116" w:rsidRPr="00796116">
        <w:rPr>
          <w:rFonts w:ascii="Sylfaen" w:hAnsi="Sylfaen" w:cs="Times New Roman"/>
          <w:sz w:val="22"/>
          <w:szCs w:val="22"/>
          <w:lang w:val="en-US"/>
        </w:rPr>
        <w:t>This legal framework exacerbates financial strain, contributing to a cycle of poverty</w:t>
      </w:r>
      <w:r w:rsidR="00C46C07">
        <w:rPr>
          <w:rFonts w:ascii="Sylfaen" w:hAnsi="Sylfaen" w:cs="Times New Roman"/>
          <w:sz w:val="22"/>
          <w:szCs w:val="22"/>
          <w:lang w:val="en-US"/>
        </w:rPr>
        <w:t>.</w:t>
      </w:r>
    </w:p>
    <w:p w14:paraId="135CB669" w14:textId="77777777" w:rsidR="001E2689" w:rsidRDefault="001E2689" w:rsidP="00C46C07">
      <w:pPr>
        <w:spacing w:line="276" w:lineRule="auto"/>
        <w:jc w:val="both"/>
        <w:rPr>
          <w:rFonts w:ascii="Sylfaen" w:hAnsi="Sylfaen" w:cs="Times New Roman"/>
          <w:sz w:val="22"/>
          <w:szCs w:val="22"/>
          <w:lang w:val="en-US"/>
        </w:rPr>
      </w:pPr>
    </w:p>
    <w:p w14:paraId="68C634F8" w14:textId="0C4E9ABF" w:rsidR="00C46C07" w:rsidRPr="00C46C07" w:rsidRDefault="00C46C07" w:rsidP="00C46C07">
      <w:pPr>
        <w:spacing w:line="276" w:lineRule="auto"/>
        <w:jc w:val="both"/>
        <w:rPr>
          <w:rFonts w:ascii="Sylfaen" w:hAnsi="Sylfaen" w:cs="Times New Roman"/>
          <w:sz w:val="22"/>
          <w:szCs w:val="22"/>
          <w:lang w:val="en-US"/>
        </w:rPr>
      </w:pPr>
      <w:r w:rsidRPr="00C46C07">
        <w:rPr>
          <w:rFonts w:ascii="Sylfaen" w:hAnsi="Sylfaen" w:cs="Times New Roman"/>
          <w:sz w:val="22"/>
          <w:szCs w:val="22"/>
          <w:lang w:val="en-US"/>
        </w:rPr>
        <w:t>When COVID-19 restricti</w:t>
      </w:r>
      <w:r>
        <w:rPr>
          <w:rFonts w:ascii="Sylfaen" w:hAnsi="Sylfaen" w:cs="Times New Roman"/>
          <w:sz w:val="22"/>
          <w:szCs w:val="22"/>
          <w:lang w:val="en-US"/>
        </w:rPr>
        <w:t>ons were first put in place in S</w:t>
      </w:r>
      <w:r w:rsidRPr="00C46C07">
        <w:rPr>
          <w:rFonts w:ascii="Sylfaen" w:hAnsi="Sylfaen" w:cs="Times New Roman"/>
          <w:sz w:val="22"/>
          <w:szCs w:val="22"/>
          <w:lang w:val="en-US"/>
        </w:rPr>
        <w:t xml:space="preserve">pring 2020, the Government of Georgia provided aid to different groups. Unfortunately, this was done in a way which </w:t>
      </w:r>
      <w:r>
        <w:rPr>
          <w:rFonts w:ascii="Sylfaen" w:hAnsi="Sylfaen" w:cs="Times New Roman"/>
          <w:sz w:val="22"/>
          <w:szCs w:val="22"/>
          <w:lang w:val="en-US"/>
        </w:rPr>
        <w:t>excluded many individuals,</w:t>
      </w:r>
      <w:r w:rsidRPr="00C46C07">
        <w:rPr>
          <w:rFonts w:ascii="Sylfaen" w:hAnsi="Sylfaen" w:cs="Times New Roman"/>
          <w:sz w:val="22"/>
          <w:szCs w:val="22"/>
          <w:lang w:val="en-US"/>
        </w:rPr>
        <w:t xml:space="preserve"> particularly penalizing older people with disabilities—a notably vulnerable group. These individuals not only endure non-working, no-income periods but also bear additional costs associated with living with a disability.</w:t>
      </w:r>
      <w:r>
        <w:rPr>
          <w:rFonts w:ascii="Sylfaen" w:hAnsi="Sylfaen" w:cs="Times New Roman"/>
          <w:sz w:val="22"/>
          <w:szCs w:val="22"/>
          <w:lang w:val="en-US"/>
        </w:rPr>
        <w:t xml:space="preserve"> </w:t>
      </w:r>
      <w:r w:rsidRPr="00C46C07">
        <w:rPr>
          <w:rFonts w:ascii="Sylfaen" w:hAnsi="Sylfaen" w:cs="Times New Roman"/>
          <w:sz w:val="22"/>
          <w:szCs w:val="22"/>
          <w:lang w:val="en-US"/>
        </w:rPr>
        <w:t>Despite objections, the government persisted in its approach. In Georgia, an older person with disabilities must opt for either a disability benefit or an old-age pension. Initially, the old age pension amount exceeded the disability benefit and was increasing at a faster rate. Understandably, many older people with disabilities chose the pension.</w:t>
      </w:r>
    </w:p>
    <w:p w14:paraId="08A6773D" w14:textId="23656F84" w:rsidR="00C46C07" w:rsidRPr="00796116" w:rsidRDefault="00C46C07" w:rsidP="001E2689">
      <w:pPr>
        <w:spacing w:line="276" w:lineRule="auto"/>
        <w:jc w:val="both"/>
        <w:rPr>
          <w:rFonts w:ascii="Sylfaen" w:hAnsi="Sylfaen" w:cs="Times New Roman"/>
          <w:sz w:val="22"/>
          <w:szCs w:val="22"/>
          <w:lang w:val="en-US"/>
        </w:rPr>
      </w:pPr>
      <w:r w:rsidRPr="00C46C07">
        <w:rPr>
          <w:rFonts w:ascii="Sylfaen" w:hAnsi="Sylfaen" w:cs="Times New Roman"/>
          <w:sz w:val="22"/>
          <w:szCs w:val="22"/>
          <w:lang w:val="en-US"/>
        </w:rPr>
        <w:t>However, when the government announced they were providing a temporary COVID top up for people with disabilities, the value of the disability benefit exceeded the pension, and so naturally people who met the criteria wanted to move to the disability benefit.</w:t>
      </w:r>
      <w:r>
        <w:rPr>
          <w:rFonts w:ascii="Sylfaen" w:hAnsi="Sylfaen" w:cs="Times New Roman"/>
          <w:sz w:val="22"/>
          <w:szCs w:val="22"/>
          <w:lang w:val="en-US"/>
        </w:rPr>
        <w:t xml:space="preserve"> Yet </w:t>
      </w:r>
      <w:r w:rsidRPr="00C46C07">
        <w:rPr>
          <w:rFonts w:ascii="Sylfaen" w:hAnsi="Sylfaen" w:cs="Times New Roman"/>
          <w:sz w:val="22"/>
          <w:szCs w:val="22"/>
          <w:lang w:val="en-US"/>
        </w:rPr>
        <w:t xml:space="preserve">in Georgia, there is no registry for people with disabilities per se; there is only a registry for those already receiving the disability benefit. Older people with disabilities therefore had to go through the process of applying for disability benefits in place of their pension and to do that, they had to file special applications proving their disability status. For a few months during the pandemic, the Social Service agency was operating remotely, and people were not sufficiently informed of the application procedure. To make matters worse, the online application portal was not universally accessible, and applicants could only receive the top up from the date of application – any missed </w:t>
      </w:r>
      <w:r w:rsidRPr="00C46C07">
        <w:rPr>
          <w:rFonts w:ascii="Sylfaen" w:hAnsi="Sylfaen" w:cs="Times New Roman"/>
          <w:sz w:val="22"/>
          <w:szCs w:val="22"/>
          <w:lang w:val="en-US"/>
        </w:rPr>
        <w:lastRenderedPageBreak/>
        <w:t>months were not reimbursed. With many older people with disabilities having difficulties accessing and navigating the internet, hundreds of them lost the first few months’ top up payments they were entitled to.</w:t>
      </w:r>
      <w:r w:rsidR="001E2689">
        <w:rPr>
          <w:rFonts w:ascii="Sylfaen" w:hAnsi="Sylfaen" w:cs="Times New Roman"/>
          <w:sz w:val="22"/>
          <w:szCs w:val="22"/>
          <w:lang w:val="en-US"/>
        </w:rPr>
        <w:t xml:space="preserve"> </w:t>
      </w:r>
      <w:r w:rsidR="001E2689" w:rsidRPr="001E2689">
        <w:rPr>
          <w:rFonts w:ascii="Sylfaen" w:hAnsi="Sylfaen" w:cs="Times New Roman"/>
          <w:sz w:val="22"/>
          <w:szCs w:val="22"/>
          <w:lang w:val="en-US"/>
        </w:rPr>
        <w:t>This issue was reflected in the concluding observations issued by the UN Committee of the Rights of Pers</w:t>
      </w:r>
      <w:r w:rsidR="000617DE">
        <w:rPr>
          <w:rFonts w:ascii="Sylfaen" w:hAnsi="Sylfaen" w:cs="Times New Roman"/>
          <w:sz w:val="22"/>
          <w:szCs w:val="22"/>
          <w:lang w:val="en-US"/>
        </w:rPr>
        <w:t>ons with Disabilities/UNCRPD</w:t>
      </w:r>
      <w:r w:rsidR="00472FBE">
        <w:rPr>
          <w:rFonts w:ascii="Sylfaen" w:hAnsi="Sylfaen" w:cs="Times New Roman"/>
          <w:sz w:val="22"/>
          <w:szCs w:val="22"/>
          <w:lang w:val="en-US"/>
        </w:rPr>
        <w:t>:</w:t>
      </w:r>
      <w:r w:rsidR="000617DE">
        <w:rPr>
          <w:rStyle w:val="EndnoteReference"/>
          <w:rFonts w:ascii="Sylfaen" w:hAnsi="Sylfaen" w:cs="Times New Roman"/>
          <w:sz w:val="22"/>
          <w:szCs w:val="22"/>
          <w:lang w:val="en-US"/>
        </w:rPr>
        <w:endnoteReference w:id="19"/>
      </w:r>
      <w:r w:rsidR="00472FBE">
        <w:rPr>
          <w:rFonts w:ascii="Sylfaen" w:hAnsi="Sylfaen" w:cs="Times New Roman"/>
          <w:sz w:val="22"/>
          <w:szCs w:val="22"/>
          <w:lang w:val="en-US"/>
        </w:rPr>
        <w:t xml:space="preserve"> "</w:t>
      </w:r>
      <w:r w:rsidR="001E2689" w:rsidRPr="001E2689">
        <w:rPr>
          <w:rFonts w:ascii="Sylfaen" w:hAnsi="Sylfaen" w:cs="Times New Roman"/>
          <w:sz w:val="22"/>
          <w:szCs w:val="22"/>
          <w:lang w:val="en-US"/>
        </w:rPr>
        <w:t>The Committee is concerned about:</w:t>
      </w:r>
      <w:r w:rsidR="00472FBE">
        <w:rPr>
          <w:rFonts w:ascii="Sylfaen" w:hAnsi="Sylfaen" w:cs="Times New Roman"/>
          <w:sz w:val="22"/>
          <w:szCs w:val="22"/>
          <w:lang w:val="en-US"/>
        </w:rPr>
        <w:t xml:space="preserve"> </w:t>
      </w:r>
      <w:r w:rsidR="001E2689" w:rsidRPr="001E2689">
        <w:rPr>
          <w:rFonts w:ascii="Sylfaen" w:hAnsi="Sylfaen" w:cs="Times New Roman"/>
          <w:sz w:val="22"/>
          <w:szCs w:val="22"/>
          <w:lang w:val="en-US"/>
        </w:rPr>
        <w:t>(a)</w:t>
      </w:r>
      <w:r w:rsidR="00472FBE">
        <w:rPr>
          <w:rFonts w:ascii="Sylfaen" w:hAnsi="Sylfaen" w:cs="Times New Roman"/>
          <w:sz w:val="22"/>
          <w:szCs w:val="22"/>
          <w:lang w:val="en-US"/>
        </w:rPr>
        <w:t xml:space="preserve"> </w:t>
      </w:r>
      <w:r w:rsidR="00472FBE" w:rsidRPr="001E2689" w:rsidDel="00472FBE">
        <w:rPr>
          <w:rFonts w:ascii="Sylfaen" w:hAnsi="Sylfaen" w:cs="Times New Roman"/>
          <w:sz w:val="22"/>
          <w:szCs w:val="22"/>
          <w:lang w:val="en-US"/>
        </w:rPr>
        <w:t xml:space="preserve"> </w:t>
      </w:r>
      <w:r w:rsidR="001E2689" w:rsidRPr="001E2689">
        <w:rPr>
          <w:rFonts w:ascii="Sylfaen" w:hAnsi="Sylfaen" w:cs="Times New Roman"/>
          <w:sz w:val="22"/>
          <w:szCs w:val="22"/>
          <w:lang w:val="en-US"/>
        </w:rPr>
        <w:t>The lack of legislative and executive measures to give effect to the guarantees of equality and the prohibition of discrimination of persons with disabilities contained in the Law on the Rights of Persons with Disabilities, and about insufficient enforcement mechanisms, including coordination of enforcement;</w:t>
      </w:r>
      <w:r w:rsidR="00472FBE">
        <w:rPr>
          <w:rFonts w:ascii="Sylfaen" w:hAnsi="Sylfaen" w:cs="Times New Roman"/>
          <w:sz w:val="22"/>
          <w:szCs w:val="22"/>
          <w:lang w:val="en-US"/>
        </w:rPr>
        <w:t xml:space="preserve"> </w:t>
      </w:r>
      <w:r w:rsidR="001E2689" w:rsidRPr="001E2689">
        <w:rPr>
          <w:rFonts w:ascii="Sylfaen" w:hAnsi="Sylfaen" w:cs="Times New Roman"/>
          <w:sz w:val="22"/>
          <w:szCs w:val="22"/>
          <w:lang w:val="en-US"/>
        </w:rPr>
        <w:t>(b)</w:t>
      </w:r>
      <w:r w:rsidR="00472FBE">
        <w:rPr>
          <w:rFonts w:ascii="Sylfaen" w:hAnsi="Sylfaen" w:cs="Times New Roman"/>
          <w:sz w:val="22"/>
          <w:szCs w:val="22"/>
          <w:lang w:val="en-US"/>
        </w:rPr>
        <w:t xml:space="preserve"> </w:t>
      </w:r>
      <w:r w:rsidR="00472FBE" w:rsidRPr="001E2689" w:rsidDel="00472FBE">
        <w:rPr>
          <w:rFonts w:ascii="Sylfaen" w:hAnsi="Sylfaen" w:cs="Times New Roman"/>
          <w:sz w:val="22"/>
          <w:szCs w:val="22"/>
          <w:lang w:val="en-US"/>
        </w:rPr>
        <w:t xml:space="preserve"> </w:t>
      </w:r>
      <w:r w:rsidR="001E2689" w:rsidRPr="001E2689">
        <w:rPr>
          <w:rFonts w:ascii="Sylfaen" w:hAnsi="Sylfaen" w:cs="Times New Roman"/>
          <w:sz w:val="22"/>
          <w:szCs w:val="22"/>
          <w:lang w:val="en-US"/>
        </w:rPr>
        <w:t>The absence of provisions in the Law on the Rights of Persons with Disabilities accounting for the specific requirements of older persons with disabilities, and about information that older persons with disabilities had to choose between social benefits for older persons or for persons with disabilities during the COVID-19 pandemic;</w:t>
      </w:r>
      <w:r w:rsidR="00472FBE">
        <w:rPr>
          <w:rFonts w:ascii="Sylfaen" w:hAnsi="Sylfaen" w:cs="Times New Roman"/>
          <w:sz w:val="22"/>
          <w:szCs w:val="22"/>
          <w:lang w:val="en-US"/>
        </w:rPr>
        <w:t>"</w:t>
      </w:r>
    </w:p>
    <w:p w14:paraId="25C1C80F" w14:textId="77777777" w:rsidR="00FF5E1E" w:rsidRPr="00001AC6" w:rsidRDefault="00FF5E1E" w:rsidP="00C46C07">
      <w:pPr>
        <w:spacing w:line="276" w:lineRule="auto"/>
        <w:jc w:val="both"/>
        <w:rPr>
          <w:rFonts w:ascii="Sylfaen" w:hAnsi="Sylfaen" w:cs="Times New Roman"/>
          <w:sz w:val="22"/>
          <w:szCs w:val="22"/>
          <w:lang w:val="en-US"/>
        </w:rPr>
      </w:pPr>
    </w:p>
    <w:p w14:paraId="70D514A5" w14:textId="77777777" w:rsidR="00472FBE" w:rsidRDefault="00FF5E1E"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Georgia's disability support landscape presents several other challenges despite some government-provided income support schemes mentioned above. The system heavily relies on NGOs due to insufficient capacity within the government's social work system, leading to limited support for persons with disabilities. Historically, state care has centered around institutions but recent efforts towards community-based care and family-focused services remain scarce and largely inaccessible. While income support schemes and programs cover some people with disability, they are integrated into broader demographic assistance, lacking specific data collection on their participation. Notably, support programs predominantly focus on children with disabilities, leaving significant gaps in services for adults with disabilities. </w:t>
      </w:r>
    </w:p>
    <w:p w14:paraId="7B58973F" w14:textId="77777777" w:rsidR="00472FBE" w:rsidRDefault="00472FBE" w:rsidP="00C46C07">
      <w:pPr>
        <w:spacing w:line="276" w:lineRule="auto"/>
        <w:jc w:val="both"/>
        <w:rPr>
          <w:rFonts w:ascii="Sylfaen" w:hAnsi="Sylfaen" w:cs="Times New Roman"/>
          <w:sz w:val="22"/>
          <w:szCs w:val="22"/>
          <w:lang w:val="en-US"/>
        </w:rPr>
      </w:pPr>
    </w:p>
    <w:p w14:paraId="478A0800" w14:textId="6E279763" w:rsidR="000E35E1" w:rsidRPr="00001AC6" w:rsidRDefault="00FF5E1E"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Several initiatives, such as the Early Development Service and Rehabilitation Service for children, aim to prevent</w:t>
      </w:r>
      <w:r w:rsidR="00472FBE">
        <w:rPr>
          <w:rFonts w:ascii="Sylfaen" w:hAnsi="Sylfaen" w:cs="Times New Roman"/>
          <w:sz w:val="22"/>
          <w:szCs w:val="22"/>
          <w:lang w:val="en-US"/>
        </w:rPr>
        <w:t xml:space="preserve"> primary impairments of children generally, and</w:t>
      </w:r>
      <w:r w:rsidRPr="00001AC6">
        <w:rPr>
          <w:rFonts w:ascii="Sylfaen" w:hAnsi="Sylfaen" w:cs="Times New Roman"/>
          <w:sz w:val="22"/>
          <w:szCs w:val="22"/>
          <w:lang w:val="en-US"/>
        </w:rPr>
        <w:t xml:space="preserve"> </w:t>
      </w:r>
      <w:r w:rsidR="00472FBE">
        <w:rPr>
          <w:rFonts w:ascii="Sylfaen" w:hAnsi="Sylfaen" w:cs="Times New Roman"/>
          <w:sz w:val="22"/>
          <w:szCs w:val="22"/>
          <w:lang w:val="en-US"/>
        </w:rPr>
        <w:t>the aggravation of primary impairments and secondary impairments on children with disabilities</w:t>
      </w:r>
      <w:r w:rsidR="00850BB1">
        <w:rPr>
          <w:rFonts w:ascii="Sylfaen" w:hAnsi="Sylfaen" w:cs="Times New Roman"/>
          <w:strike/>
          <w:sz w:val="22"/>
          <w:szCs w:val="22"/>
          <w:lang w:val="en-US"/>
        </w:rPr>
        <w:t>,</w:t>
      </w:r>
      <w:r w:rsidRPr="00001AC6">
        <w:rPr>
          <w:rFonts w:ascii="Sylfaen" w:hAnsi="Sylfaen" w:cs="Times New Roman"/>
          <w:sz w:val="22"/>
          <w:szCs w:val="22"/>
          <w:lang w:val="en-US"/>
        </w:rPr>
        <w:t xml:space="preserve"> enhance development, and promote inclusivity in education. However, these programs</w:t>
      </w:r>
      <w:r w:rsidR="00472FBE">
        <w:rPr>
          <w:rFonts w:ascii="Sylfaen" w:hAnsi="Sylfaen" w:cs="Times New Roman"/>
          <w:sz w:val="22"/>
          <w:szCs w:val="22"/>
          <w:lang w:val="en-US"/>
        </w:rPr>
        <w:t xml:space="preserve"> would then not be exclusive on children with disabilities and</w:t>
      </w:r>
      <w:r w:rsidRPr="00001AC6">
        <w:rPr>
          <w:rFonts w:ascii="Sylfaen" w:hAnsi="Sylfaen" w:cs="Times New Roman"/>
          <w:sz w:val="22"/>
          <w:szCs w:val="22"/>
          <w:lang w:val="en-US"/>
        </w:rPr>
        <w:t xml:space="preserve"> have limited coverage across municipalities and focus on specific age groups, leaving out broader adult support. Other services, such as assistive devices, alternative residential care, and autism rehabilitation, operate in select municipalities, restricting access for many.</w:t>
      </w:r>
      <w:r w:rsidRPr="00001AC6">
        <w:rPr>
          <w:rStyle w:val="EndnoteReference"/>
          <w:rFonts w:ascii="Sylfaen" w:hAnsi="Sylfaen" w:cs="Times New Roman"/>
          <w:sz w:val="22"/>
          <w:szCs w:val="22"/>
          <w:lang w:val="en-US"/>
        </w:rPr>
        <w:endnoteReference w:id="20"/>
      </w:r>
      <w:r w:rsidR="00D97E91" w:rsidRPr="00001AC6">
        <w:rPr>
          <w:rFonts w:ascii="Sylfaen" w:hAnsi="Sylfaen" w:cs="Times New Roman"/>
          <w:sz w:val="22"/>
          <w:szCs w:val="22"/>
          <w:lang w:val="en-US"/>
        </w:rPr>
        <w:t xml:space="preserve"> The fragmented coverage across </w:t>
      </w:r>
      <w:r w:rsidR="009E43FE" w:rsidRPr="00001AC6">
        <w:rPr>
          <w:rFonts w:ascii="Sylfaen" w:hAnsi="Sylfaen" w:cs="Times New Roman"/>
          <w:sz w:val="22"/>
          <w:szCs w:val="22"/>
          <w:lang w:val="en-US"/>
        </w:rPr>
        <w:t xml:space="preserve">financial support and </w:t>
      </w:r>
      <w:r w:rsidR="00D97E91" w:rsidRPr="00001AC6">
        <w:rPr>
          <w:rFonts w:ascii="Sylfaen" w:hAnsi="Sylfaen" w:cs="Times New Roman"/>
          <w:sz w:val="22"/>
          <w:szCs w:val="22"/>
          <w:lang w:val="en-US"/>
        </w:rPr>
        <w:t>services further compounds the challenges faced by the disabled population in Georgia.</w:t>
      </w:r>
    </w:p>
    <w:p w14:paraId="6B302C76" w14:textId="77777777" w:rsidR="007C5A6A" w:rsidRDefault="007C5A6A" w:rsidP="00C46C07">
      <w:pPr>
        <w:spacing w:line="276" w:lineRule="auto"/>
        <w:jc w:val="both"/>
        <w:rPr>
          <w:rFonts w:ascii="Sylfaen" w:hAnsi="Sylfaen" w:cs="Times New Roman"/>
          <w:sz w:val="22"/>
          <w:szCs w:val="22"/>
          <w:lang w:val="en-US"/>
        </w:rPr>
      </w:pPr>
    </w:p>
    <w:p w14:paraId="2B9CD00A" w14:textId="77777777" w:rsidR="006D3BFE" w:rsidRPr="00A84D35" w:rsidRDefault="006D3BFE" w:rsidP="006D3BFE">
      <w:pPr>
        <w:spacing w:line="276" w:lineRule="auto"/>
        <w:jc w:val="both"/>
        <w:rPr>
          <w:rFonts w:ascii="Sylfaen" w:hAnsi="Sylfaen" w:cs="Times New Roman"/>
          <w:sz w:val="22"/>
          <w:szCs w:val="22"/>
          <w:lang w:val="en-US"/>
        </w:rPr>
      </w:pPr>
      <w:r w:rsidRPr="002A5BC6">
        <w:rPr>
          <w:rFonts w:ascii="Sylfaen" w:hAnsi="Sylfaen" w:cs="Times New Roman"/>
          <w:sz w:val="22"/>
          <w:szCs w:val="22"/>
          <w:u w:val="single"/>
          <w:lang w:val="en-US"/>
        </w:rPr>
        <w:t xml:space="preserve">Proposed Issues </w:t>
      </w:r>
      <w:r>
        <w:rPr>
          <w:rFonts w:ascii="Sylfaen" w:hAnsi="Sylfaen" w:cs="Times New Roman"/>
          <w:sz w:val="22"/>
          <w:szCs w:val="22"/>
          <w:u w:val="single"/>
          <w:lang w:val="en-US"/>
        </w:rPr>
        <w:t>to Raise with</w:t>
      </w:r>
      <w:r w:rsidRPr="002A5BC6">
        <w:rPr>
          <w:rFonts w:ascii="Sylfaen" w:hAnsi="Sylfaen" w:cs="Times New Roman"/>
          <w:sz w:val="22"/>
          <w:szCs w:val="22"/>
          <w:u w:val="single"/>
          <w:lang w:val="en-US"/>
        </w:rPr>
        <w:t xml:space="preserve"> the State Party</w:t>
      </w:r>
      <w:r>
        <w:rPr>
          <w:rFonts w:ascii="Sylfaen" w:hAnsi="Sylfaen" w:cs="Times New Roman"/>
          <w:sz w:val="22"/>
          <w:szCs w:val="22"/>
          <w:u w:val="single"/>
          <w:lang w:val="en-US"/>
        </w:rPr>
        <w:t>:</w:t>
      </w:r>
    </w:p>
    <w:p w14:paraId="4C144FEB" w14:textId="77777777" w:rsidR="002A5BC6" w:rsidRPr="00001AC6" w:rsidRDefault="002A5BC6" w:rsidP="00C46C07">
      <w:pPr>
        <w:spacing w:line="276" w:lineRule="auto"/>
        <w:jc w:val="both"/>
        <w:rPr>
          <w:rFonts w:ascii="Sylfaen" w:hAnsi="Sylfaen" w:cs="Times New Roman"/>
          <w:sz w:val="22"/>
          <w:szCs w:val="22"/>
          <w:lang w:val="en-US"/>
        </w:rPr>
      </w:pPr>
    </w:p>
    <w:p w14:paraId="432BCF0C" w14:textId="4CF0D03A" w:rsidR="00861929" w:rsidRPr="00861929" w:rsidRDefault="00861929" w:rsidP="00861929">
      <w:pPr>
        <w:pStyle w:val="ListParagraph"/>
        <w:numPr>
          <w:ilvl w:val="0"/>
          <w:numId w:val="3"/>
        </w:numPr>
        <w:spacing w:line="276" w:lineRule="auto"/>
        <w:jc w:val="both"/>
        <w:rPr>
          <w:rFonts w:ascii="Sylfaen" w:hAnsi="Sylfaen" w:cs="Times New Roman"/>
          <w:sz w:val="22"/>
          <w:szCs w:val="22"/>
          <w:lang w:val="en-US"/>
        </w:rPr>
      </w:pPr>
      <w:r w:rsidRPr="00861929">
        <w:rPr>
          <w:rFonts w:ascii="Sylfaen" w:hAnsi="Sylfaen" w:cs="Times New Roman"/>
          <w:sz w:val="22"/>
          <w:szCs w:val="22"/>
          <w:lang w:val="en-US"/>
        </w:rPr>
        <w:t>When does the state party plan to uphold UNCRPD Committee's recommendation</w:t>
      </w:r>
      <w:r w:rsidR="003A58F4">
        <w:rPr>
          <w:rFonts w:ascii="Sylfaen" w:hAnsi="Sylfaen" w:cs="Times New Roman"/>
          <w:sz w:val="22"/>
          <w:szCs w:val="22"/>
          <w:lang w:val="en-US"/>
        </w:rPr>
        <w:t xml:space="preserve"> (Concluding observations, March 2023, Para </w:t>
      </w:r>
      <w:r w:rsidR="008959B3">
        <w:rPr>
          <w:rFonts w:ascii="Sylfaen" w:hAnsi="Sylfaen" w:cs="Times New Roman"/>
          <w:sz w:val="22"/>
          <w:szCs w:val="22"/>
          <w:lang w:val="en-US"/>
        </w:rPr>
        <w:t>55.A, 56.A)</w:t>
      </w:r>
      <w:r w:rsidRPr="00861929">
        <w:rPr>
          <w:rFonts w:ascii="Sylfaen" w:hAnsi="Sylfaen" w:cs="Times New Roman"/>
          <w:sz w:val="22"/>
          <w:szCs w:val="22"/>
          <w:lang w:val="en-US"/>
        </w:rPr>
        <w:t xml:space="preserve"> on making social compensation system tailored to the needs of older persons with disabilities and children with disabilities who lost their bread-winn</w:t>
      </w:r>
      <w:r w:rsidR="00472FBE">
        <w:rPr>
          <w:rFonts w:ascii="Sylfaen" w:hAnsi="Sylfaen" w:cs="Times New Roman"/>
          <w:sz w:val="22"/>
          <w:szCs w:val="22"/>
          <w:lang w:val="en-US"/>
        </w:rPr>
        <w:t>e</w:t>
      </w:r>
      <w:r w:rsidRPr="00861929">
        <w:rPr>
          <w:rFonts w:ascii="Sylfaen" w:hAnsi="Sylfaen" w:cs="Times New Roman"/>
          <w:sz w:val="22"/>
          <w:szCs w:val="22"/>
          <w:lang w:val="en-US"/>
        </w:rPr>
        <w:t xml:space="preserve">r and using what means? </w:t>
      </w:r>
    </w:p>
    <w:p w14:paraId="77AF884E" w14:textId="6A4F7AAD" w:rsidR="00001AC6" w:rsidRPr="00861929" w:rsidRDefault="00001AC6" w:rsidP="00861929">
      <w:pPr>
        <w:pStyle w:val="ListParagraph"/>
        <w:numPr>
          <w:ilvl w:val="0"/>
          <w:numId w:val="3"/>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lastRenderedPageBreak/>
        <w:t>How does the government plan to address the lack of cohesive planning in local programs for disabled individuals, ensuring a shift towards comprehensive</w:t>
      </w:r>
      <w:r>
        <w:rPr>
          <w:rFonts w:ascii="Sylfaen" w:hAnsi="Sylfaen" w:cs="Times New Roman"/>
          <w:sz w:val="22"/>
          <w:szCs w:val="22"/>
          <w:lang w:val="en-US"/>
        </w:rPr>
        <w:t xml:space="preserve"> support?</w:t>
      </w:r>
    </w:p>
    <w:p w14:paraId="312C205F" w14:textId="6BF4E0B9" w:rsidR="00001AC6" w:rsidRPr="00001AC6" w:rsidRDefault="00001AC6" w:rsidP="00C46C07">
      <w:pPr>
        <w:pStyle w:val="ListParagraph"/>
        <w:numPr>
          <w:ilvl w:val="0"/>
          <w:numId w:val="3"/>
        </w:numPr>
        <w:spacing w:line="276" w:lineRule="auto"/>
        <w:jc w:val="both"/>
        <w:rPr>
          <w:rFonts w:ascii="Sylfaen" w:hAnsi="Sylfaen" w:cs="Times New Roman"/>
          <w:sz w:val="22"/>
          <w:szCs w:val="22"/>
          <w:lang w:val="en-US"/>
        </w:rPr>
      </w:pPr>
      <w:r>
        <w:rPr>
          <w:rFonts w:ascii="Sylfaen" w:hAnsi="Sylfaen" w:cs="Times New Roman"/>
          <w:sz w:val="22"/>
          <w:szCs w:val="22"/>
          <w:lang w:val="en-US"/>
        </w:rPr>
        <w:t>What</w:t>
      </w:r>
      <w:r w:rsidRPr="00001AC6">
        <w:rPr>
          <w:rFonts w:ascii="Sylfaen" w:hAnsi="Sylfaen" w:cs="Times New Roman"/>
          <w:sz w:val="22"/>
          <w:szCs w:val="22"/>
          <w:lang w:val="en-US"/>
        </w:rPr>
        <w:t xml:space="preserve"> steps are being taken to enhance coordination and bridge the gap in program awareness, particularly in rural and minority-populated regions where individuals with disabilities face significant </w:t>
      </w:r>
      <w:r>
        <w:rPr>
          <w:rFonts w:ascii="Sylfaen" w:hAnsi="Sylfaen" w:cs="Times New Roman"/>
          <w:sz w:val="22"/>
          <w:szCs w:val="22"/>
          <w:lang w:val="en-US"/>
        </w:rPr>
        <w:t>obstacles</w:t>
      </w:r>
      <w:r w:rsidRPr="00001AC6">
        <w:rPr>
          <w:rFonts w:ascii="Sylfaen" w:hAnsi="Sylfaen" w:cs="Times New Roman"/>
          <w:sz w:val="22"/>
          <w:szCs w:val="22"/>
          <w:lang w:val="en-US"/>
        </w:rPr>
        <w:t xml:space="preserve"> in accessing support?</w:t>
      </w:r>
    </w:p>
    <w:p w14:paraId="04E2A07A" w14:textId="79FD5031" w:rsidR="00001AC6" w:rsidRPr="00001AC6" w:rsidRDefault="00001AC6" w:rsidP="00C46C07">
      <w:pPr>
        <w:pStyle w:val="ListParagraph"/>
        <w:numPr>
          <w:ilvl w:val="0"/>
          <w:numId w:val="3"/>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What immediate measures are being planned to alleviate the financial strain on individuals with disabilities </w:t>
      </w:r>
      <w:r w:rsidR="005077F2">
        <w:rPr>
          <w:rFonts w:ascii="Sylfaen" w:hAnsi="Sylfaen" w:cs="Times New Roman"/>
          <w:sz w:val="22"/>
          <w:szCs w:val="22"/>
          <w:lang w:val="en-US"/>
        </w:rPr>
        <w:t xml:space="preserve">and their families </w:t>
      </w:r>
      <w:r w:rsidRPr="00001AC6">
        <w:rPr>
          <w:rFonts w:ascii="Sylfaen" w:hAnsi="Sylfaen" w:cs="Times New Roman"/>
          <w:sz w:val="22"/>
          <w:szCs w:val="22"/>
          <w:lang w:val="en-US"/>
        </w:rPr>
        <w:t>in Georgia?</w:t>
      </w:r>
    </w:p>
    <w:p w14:paraId="32269EA2" w14:textId="1561B6B8" w:rsidR="007C5A6A" w:rsidRDefault="00001AC6" w:rsidP="00C46C07">
      <w:pPr>
        <w:pStyle w:val="ListParagraph"/>
        <w:numPr>
          <w:ilvl w:val="0"/>
          <w:numId w:val="3"/>
        </w:num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How does the government plan to reform existing legislation that imposes additional barriers fo</w:t>
      </w:r>
      <w:r w:rsidR="005077F2">
        <w:rPr>
          <w:rFonts w:ascii="Sylfaen" w:hAnsi="Sylfaen" w:cs="Times New Roman"/>
          <w:sz w:val="22"/>
          <w:szCs w:val="22"/>
          <w:lang w:val="en-US"/>
        </w:rPr>
        <w:t>r individuals with disabilities</w:t>
      </w:r>
      <w:r w:rsidRPr="00001AC6">
        <w:rPr>
          <w:rFonts w:ascii="Sylfaen" w:hAnsi="Sylfaen" w:cs="Times New Roman"/>
          <w:sz w:val="22"/>
          <w:szCs w:val="22"/>
          <w:lang w:val="en-US"/>
        </w:rPr>
        <w:t xml:space="preserve"> </w:t>
      </w:r>
      <w:r w:rsidR="005077F2">
        <w:rPr>
          <w:rFonts w:ascii="Sylfaen" w:hAnsi="Sylfaen" w:cs="Times New Roman"/>
          <w:sz w:val="22"/>
          <w:szCs w:val="22"/>
          <w:lang w:val="en-US"/>
        </w:rPr>
        <w:t>(</w:t>
      </w:r>
      <w:r w:rsidRPr="00001AC6">
        <w:rPr>
          <w:rFonts w:ascii="Sylfaen" w:hAnsi="Sylfaen" w:cs="Times New Roman"/>
          <w:sz w:val="22"/>
          <w:szCs w:val="22"/>
          <w:lang w:val="en-US"/>
        </w:rPr>
        <w:t>preventing simultaneous access to disability-related social benefits and</w:t>
      </w:r>
      <w:r w:rsidR="005077F2">
        <w:rPr>
          <w:rFonts w:ascii="Sylfaen" w:hAnsi="Sylfaen" w:cs="Times New Roman"/>
          <w:sz w:val="22"/>
          <w:szCs w:val="22"/>
          <w:lang w:val="en-US"/>
        </w:rPr>
        <w:t xml:space="preserve"> those associated with the loss; </w:t>
      </w:r>
      <w:r w:rsidRPr="005077F2">
        <w:rPr>
          <w:rFonts w:ascii="Sylfaen" w:hAnsi="Sylfaen" w:cs="Times New Roman"/>
          <w:sz w:val="22"/>
          <w:szCs w:val="22"/>
          <w:lang w:val="en-US"/>
        </w:rPr>
        <w:t>preventing adults with moderate disabilities from accessing benefits due to restrictions on formal empl</w:t>
      </w:r>
      <w:r w:rsidR="005077F2">
        <w:rPr>
          <w:rFonts w:ascii="Sylfaen" w:hAnsi="Sylfaen" w:cs="Times New Roman"/>
          <w:sz w:val="22"/>
          <w:szCs w:val="22"/>
          <w:lang w:val="en-US"/>
        </w:rPr>
        <w:t>oyment while seeking assistance;</w:t>
      </w:r>
      <w:r w:rsidRPr="005077F2">
        <w:rPr>
          <w:rFonts w:ascii="Sylfaen" w:hAnsi="Sylfaen" w:cs="Times New Roman"/>
          <w:sz w:val="22"/>
          <w:szCs w:val="22"/>
          <w:lang w:val="en-US"/>
        </w:rPr>
        <w:t xml:space="preserve"> ineligibility for disability benefits for those who develop mod</w:t>
      </w:r>
      <w:r w:rsidR="005077F2">
        <w:rPr>
          <w:rFonts w:ascii="Sylfaen" w:hAnsi="Sylfaen" w:cs="Times New Roman"/>
          <w:sz w:val="22"/>
          <w:szCs w:val="22"/>
          <w:lang w:val="en-US"/>
        </w:rPr>
        <w:t>erate disabilities in adulthood)?</w:t>
      </w:r>
      <w:r w:rsidRPr="005077F2">
        <w:rPr>
          <w:rFonts w:ascii="Sylfaen" w:hAnsi="Sylfaen" w:cs="Times New Roman"/>
          <w:sz w:val="22"/>
          <w:szCs w:val="22"/>
          <w:lang w:val="en-US"/>
        </w:rPr>
        <w:t xml:space="preserve"> How does the government intend to create a more inclusive system?</w:t>
      </w:r>
    </w:p>
    <w:p w14:paraId="48173CD1" w14:textId="77777777" w:rsidR="000617DE" w:rsidRPr="000617DE" w:rsidRDefault="000617DE" w:rsidP="000617DE">
      <w:pPr>
        <w:pStyle w:val="ListParagraph"/>
        <w:numPr>
          <w:ilvl w:val="0"/>
          <w:numId w:val="3"/>
        </w:numPr>
        <w:spacing w:line="276" w:lineRule="auto"/>
        <w:jc w:val="both"/>
        <w:rPr>
          <w:rFonts w:ascii="Sylfaen" w:hAnsi="Sylfaen" w:cs="Times New Roman"/>
          <w:sz w:val="22"/>
          <w:szCs w:val="22"/>
          <w:lang w:val="en-US"/>
        </w:rPr>
      </w:pPr>
      <w:r w:rsidRPr="000617DE">
        <w:rPr>
          <w:rFonts w:ascii="Sylfaen" w:hAnsi="Sylfaen" w:cs="Times New Roman"/>
          <w:sz w:val="22"/>
          <w:szCs w:val="22"/>
          <w:lang w:val="en-US"/>
        </w:rPr>
        <w:t>How does the state plan to ensure all persons with disabilities have access to the personal assistance service despite the differing place of residence and formal registration</w:t>
      </w:r>
    </w:p>
    <w:p w14:paraId="72447A5D" w14:textId="77777777" w:rsidR="000617DE" w:rsidRPr="005077F2" w:rsidRDefault="000617DE" w:rsidP="000617DE">
      <w:pPr>
        <w:pStyle w:val="ListParagraph"/>
        <w:spacing w:line="276" w:lineRule="auto"/>
        <w:jc w:val="both"/>
        <w:rPr>
          <w:rFonts w:ascii="Sylfaen" w:hAnsi="Sylfaen" w:cs="Times New Roman"/>
          <w:sz w:val="22"/>
          <w:szCs w:val="22"/>
          <w:lang w:val="en-US"/>
        </w:rPr>
      </w:pPr>
    </w:p>
    <w:p w14:paraId="2DC5C823" w14:textId="77777777" w:rsidR="00001AC6" w:rsidRDefault="00001AC6" w:rsidP="00C46C07">
      <w:pPr>
        <w:pStyle w:val="ListParagraph"/>
        <w:spacing w:line="276" w:lineRule="auto"/>
        <w:jc w:val="both"/>
        <w:rPr>
          <w:rFonts w:ascii="Sylfaen" w:hAnsi="Sylfaen" w:cs="Times New Roman"/>
          <w:sz w:val="22"/>
          <w:szCs w:val="22"/>
          <w:lang w:val="en-US"/>
        </w:rPr>
      </w:pPr>
    </w:p>
    <w:p w14:paraId="295159AE" w14:textId="77777777" w:rsidR="005077F2" w:rsidRPr="00B27645" w:rsidRDefault="005077F2" w:rsidP="00B27645">
      <w:pPr>
        <w:spacing w:line="276" w:lineRule="auto"/>
        <w:jc w:val="both"/>
        <w:rPr>
          <w:rFonts w:ascii="Sylfaen" w:hAnsi="Sylfaen" w:cs="Times New Roman"/>
          <w:sz w:val="22"/>
          <w:szCs w:val="22"/>
          <w:lang w:val="en-US"/>
        </w:rPr>
      </w:pPr>
    </w:p>
    <w:p w14:paraId="32B9A364" w14:textId="77777777" w:rsidR="00AE0620" w:rsidRPr="00001AC6" w:rsidRDefault="00AE0620" w:rsidP="00C46C07">
      <w:pPr>
        <w:spacing w:line="276" w:lineRule="auto"/>
        <w:jc w:val="both"/>
        <w:rPr>
          <w:rFonts w:ascii="Sylfaen" w:hAnsi="Sylfaen" w:cs="Times New Roman"/>
          <w:sz w:val="22"/>
          <w:szCs w:val="22"/>
          <w:lang w:val="en-US"/>
        </w:rPr>
      </w:pPr>
    </w:p>
    <w:p w14:paraId="47A3624C" w14:textId="1B46B47A" w:rsidR="00CF5841" w:rsidRPr="00001AC6" w:rsidRDefault="00CF5841" w:rsidP="00C46C07">
      <w:pPr>
        <w:pStyle w:val="Heading1"/>
        <w:numPr>
          <w:ilvl w:val="0"/>
          <w:numId w:val="9"/>
        </w:numPr>
        <w:spacing w:line="276" w:lineRule="auto"/>
        <w:rPr>
          <w:rFonts w:ascii="Sylfaen" w:hAnsi="Sylfaen" w:cs="Times New Roman"/>
          <w:sz w:val="28"/>
          <w:szCs w:val="22"/>
          <w:lang w:val="en-US"/>
        </w:rPr>
      </w:pPr>
      <w:bookmarkStart w:id="4" w:name="_Toc155618267"/>
      <w:r w:rsidRPr="00001AC6">
        <w:rPr>
          <w:rFonts w:ascii="Sylfaen" w:hAnsi="Sylfaen" w:cs="Times New Roman"/>
          <w:sz w:val="28"/>
          <w:szCs w:val="22"/>
          <w:lang w:val="en-US"/>
        </w:rPr>
        <w:t>Employment</w:t>
      </w:r>
      <w:bookmarkEnd w:id="4"/>
    </w:p>
    <w:p w14:paraId="1C3D54AC" w14:textId="77777777" w:rsidR="001F5BD5" w:rsidRPr="00001AC6" w:rsidRDefault="001F5BD5" w:rsidP="00C46C07">
      <w:pPr>
        <w:spacing w:line="276" w:lineRule="auto"/>
        <w:rPr>
          <w:rFonts w:ascii="Sylfaen" w:hAnsi="Sylfaen" w:cs="Times New Roman"/>
          <w:sz w:val="22"/>
          <w:szCs w:val="22"/>
          <w:lang w:val="en-US"/>
        </w:rPr>
      </w:pPr>
    </w:p>
    <w:p w14:paraId="3BADD664" w14:textId="10DDA793" w:rsidR="00997985" w:rsidRPr="00001AC6" w:rsidRDefault="00207B84" w:rsidP="00C46C07">
      <w:pPr>
        <w:spacing w:line="276" w:lineRule="auto"/>
        <w:jc w:val="both"/>
        <w:rPr>
          <w:rFonts w:ascii="Sylfaen" w:hAnsi="Sylfaen" w:cs="Times New Roman"/>
          <w:sz w:val="22"/>
          <w:szCs w:val="22"/>
          <w:lang w:val="ka-GE"/>
        </w:rPr>
      </w:pPr>
      <w:r w:rsidRPr="00001AC6">
        <w:rPr>
          <w:rFonts w:ascii="Sylfaen" w:hAnsi="Sylfaen" w:cs="Times New Roman"/>
          <w:sz w:val="22"/>
          <w:szCs w:val="22"/>
          <w:lang w:val="en-US"/>
        </w:rPr>
        <w:t>The Constitution of Georgia</w:t>
      </w:r>
      <w:r w:rsidR="009125FD" w:rsidRPr="00001AC6">
        <w:rPr>
          <w:rFonts w:ascii="Sylfaen" w:hAnsi="Sylfaen" w:cs="Times New Roman"/>
          <w:sz w:val="22"/>
          <w:szCs w:val="22"/>
          <w:lang w:val="en-US"/>
        </w:rPr>
        <w:t xml:space="preserve"> prohibit</w:t>
      </w:r>
      <w:r w:rsidRPr="00001AC6">
        <w:rPr>
          <w:rFonts w:ascii="Sylfaen" w:hAnsi="Sylfaen" w:cs="Times New Roman"/>
          <w:sz w:val="22"/>
          <w:szCs w:val="22"/>
          <w:lang w:val="en-US"/>
        </w:rPr>
        <w:t>s</w:t>
      </w:r>
      <w:r w:rsidR="009125FD" w:rsidRPr="00001AC6">
        <w:rPr>
          <w:rFonts w:ascii="Sylfaen" w:hAnsi="Sylfaen" w:cs="Times New Roman"/>
          <w:sz w:val="22"/>
          <w:szCs w:val="22"/>
          <w:lang w:val="en-US"/>
        </w:rPr>
        <w:t xml:space="preserve"> discrimination</w:t>
      </w:r>
      <w:r w:rsidRPr="00001AC6">
        <w:rPr>
          <w:rFonts w:ascii="Sylfaen" w:hAnsi="Sylfaen" w:cs="Times New Roman"/>
          <w:sz w:val="22"/>
          <w:szCs w:val="22"/>
          <w:lang w:val="en-US"/>
        </w:rPr>
        <w:t xml:space="preserve"> based on disab</w:t>
      </w:r>
      <w:r w:rsidR="00913711" w:rsidRPr="00001AC6">
        <w:rPr>
          <w:rFonts w:ascii="Sylfaen" w:hAnsi="Sylfaen" w:cs="Times New Roman"/>
          <w:sz w:val="22"/>
          <w:szCs w:val="22"/>
          <w:lang w:val="en-US"/>
        </w:rPr>
        <w:t>ility and</w:t>
      </w:r>
      <w:r w:rsidR="009125FD" w:rsidRPr="00001AC6">
        <w:rPr>
          <w:rFonts w:ascii="Sylfaen" w:hAnsi="Sylfaen" w:cs="Times New Roman"/>
          <w:sz w:val="22"/>
          <w:szCs w:val="22"/>
          <w:lang w:val="en-US"/>
        </w:rPr>
        <w:t xml:space="preserve"> state is mandated to create favorable conditions for disabled individuals in various spheres, particularly in employment.</w:t>
      </w:r>
      <w:r w:rsidRPr="00001AC6">
        <w:rPr>
          <w:rFonts w:ascii="Sylfaen" w:hAnsi="Sylfaen" w:cs="Times New Roman"/>
          <w:sz w:val="22"/>
          <w:szCs w:val="22"/>
          <w:lang w:val="en-US"/>
        </w:rPr>
        <w:t xml:space="preserve"> </w:t>
      </w:r>
      <w:r w:rsidR="00DE3CAB" w:rsidRPr="00001AC6">
        <w:rPr>
          <w:rFonts w:ascii="Sylfaen" w:hAnsi="Sylfaen" w:cs="Times New Roman"/>
          <w:sz w:val="22"/>
          <w:szCs w:val="22"/>
          <w:lang w:val="en-US"/>
        </w:rPr>
        <w:t>Correspondingly, t</w:t>
      </w:r>
      <w:r w:rsidR="00496830" w:rsidRPr="00001AC6">
        <w:rPr>
          <w:rFonts w:ascii="Sylfaen" w:hAnsi="Sylfaen" w:cs="Times New Roman"/>
          <w:sz w:val="22"/>
          <w:szCs w:val="22"/>
          <w:lang w:val="en-US"/>
        </w:rPr>
        <w:t xml:space="preserve">he </w:t>
      </w:r>
      <w:r w:rsidRPr="00001AC6">
        <w:rPr>
          <w:rFonts w:ascii="Sylfaen" w:hAnsi="Sylfaen" w:cs="Times New Roman"/>
          <w:sz w:val="22"/>
          <w:szCs w:val="22"/>
          <w:lang w:val="en-US"/>
        </w:rPr>
        <w:t>Labor Code</w:t>
      </w:r>
      <w:r w:rsidR="009125FD" w:rsidRPr="00001AC6">
        <w:rPr>
          <w:rFonts w:ascii="Sylfaen" w:hAnsi="Sylfaen" w:cs="Times New Roman"/>
          <w:sz w:val="22"/>
          <w:szCs w:val="22"/>
          <w:lang w:val="en-US"/>
        </w:rPr>
        <w:t xml:space="preserve"> </w:t>
      </w:r>
      <w:r w:rsidRPr="00001AC6">
        <w:rPr>
          <w:rFonts w:ascii="Sylfaen" w:hAnsi="Sylfaen" w:cs="Times New Roman"/>
          <w:sz w:val="22"/>
          <w:szCs w:val="22"/>
          <w:lang w:val="en-US"/>
        </w:rPr>
        <w:t xml:space="preserve">prohibits </w:t>
      </w:r>
      <w:r w:rsidR="009125FD" w:rsidRPr="00001AC6">
        <w:rPr>
          <w:rFonts w:ascii="Sylfaen" w:hAnsi="Sylfaen" w:cs="Times New Roman"/>
          <w:sz w:val="22"/>
          <w:szCs w:val="22"/>
          <w:lang w:val="en-US"/>
        </w:rPr>
        <w:t xml:space="preserve">discrimination in labor relations, </w:t>
      </w:r>
      <w:r w:rsidRPr="00001AC6">
        <w:rPr>
          <w:rFonts w:ascii="Sylfaen" w:hAnsi="Sylfaen" w:cs="Times New Roman"/>
          <w:sz w:val="22"/>
          <w:szCs w:val="22"/>
          <w:lang w:val="en-US"/>
        </w:rPr>
        <w:t>including</w:t>
      </w:r>
      <w:r w:rsidR="009125FD" w:rsidRPr="00001AC6">
        <w:rPr>
          <w:rFonts w:ascii="Sylfaen" w:hAnsi="Sylfaen" w:cs="Times New Roman"/>
          <w:sz w:val="22"/>
          <w:szCs w:val="22"/>
          <w:lang w:val="en-US"/>
        </w:rPr>
        <w:t xml:space="preserve"> hiring processes and working conditions</w:t>
      </w:r>
      <w:r w:rsidR="008978D8" w:rsidRPr="00001AC6">
        <w:rPr>
          <w:rFonts w:ascii="Sylfaen" w:hAnsi="Sylfaen" w:cs="Times New Roman"/>
          <w:sz w:val="22"/>
          <w:szCs w:val="22"/>
          <w:lang w:val="en-US"/>
        </w:rPr>
        <w:t>. The l</w:t>
      </w:r>
      <w:r w:rsidR="00B36584" w:rsidRPr="00001AC6">
        <w:rPr>
          <w:rFonts w:ascii="Sylfaen" w:hAnsi="Sylfaen" w:cs="Times New Roman"/>
          <w:sz w:val="22"/>
          <w:szCs w:val="22"/>
          <w:lang w:val="en-US"/>
        </w:rPr>
        <w:t xml:space="preserve">aw on the Rights of Persons with Disabilities </w:t>
      </w:r>
      <w:r w:rsidR="00496830" w:rsidRPr="00001AC6">
        <w:rPr>
          <w:rFonts w:ascii="Sylfaen" w:hAnsi="Sylfaen" w:cs="Times New Roman"/>
          <w:sz w:val="22"/>
          <w:szCs w:val="22"/>
          <w:lang w:val="en-US"/>
        </w:rPr>
        <w:t>emphasizes the state's obligation to ensure equal employment opportunities for individuals with disabilities in the open market. The Law on Elimination of All Forms of Discrimination</w:t>
      </w:r>
      <w:r w:rsidR="00DE3CAB" w:rsidRPr="00001AC6">
        <w:rPr>
          <w:rFonts w:ascii="Sylfaen" w:hAnsi="Sylfaen" w:cs="Times New Roman"/>
          <w:sz w:val="22"/>
          <w:szCs w:val="22"/>
        </w:rPr>
        <w:t xml:space="preserve"> </w:t>
      </w:r>
      <w:r w:rsidR="00DE3CAB" w:rsidRPr="00001AC6">
        <w:rPr>
          <w:rFonts w:ascii="Sylfaen" w:hAnsi="Sylfaen" w:cs="Times New Roman"/>
          <w:sz w:val="22"/>
          <w:szCs w:val="22"/>
          <w:lang w:val="en-US"/>
        </w:rPr>
        <w:t xml:space="preserve">explicitly prohibits discrimination in employment based on various characteristics, including disability. </w:t>
      </w:r>
      <w:r w:rsidR="009125FD" w:rsidRPr="00001AC6">
        <w:rPr>
          <w:rFonts w:ascii="Sylfaen" w:hAnsi="Sylfaen" w:cs="Times New Roman"/>
          <w:sz w:val="22"/>
          <w:szCs w:val="22"/>
          <w:lang w:val="en-US"/>
        </w:rPr>
        <w:t>However, a critical aspect, "reasonable accommodation," lacks a precise and universally agreed-upon definitio</w:t>
      </w:r>
      <w:r w:rsidRPr="00001AC6">
        <w:rPr>
          <w:rFonts w:ascii="Sylfaen" w:hAnsi="Sylfaen" w:cs="Times New Roman"/>
          <w:sz w:val="22"/>
          <w:szCs w:val="22"/>
          <w:lang w:val="en-US"/>
        </w:rPr>
        <w:t>n within</w:t>
      </w:r>
      <w:r w:rsidR="000F0AD4" w:rsidRPr="00001AC6">
        <w:rPr>
          <w:rFonts w:ascii="Sylfaen" w:hAnsi="Sylfaen" w:cs="Times New Roman"/>
          <w:sz w:val="22"/>
          <w:szCs w:val="22"/>
          <w:lang w:val="en-US"/>
        </w:rPr>
        <w:t xml:space="preserve"> the </w:t>
      </w:r>
      <w:r w:rsidR="00DE3CAB" w:rsidRPr="00001AC6">
        <w:rPr>
          <w:rFonts w:ascii="Sylfaen" w:hAnsi="Sylfaen" w:cs="Times New Roman"/>
          <w:sz w:val="22"/>
          <w:szCs w:val="22"/>
          <w:lang w:val="en-US"/>
        </w:rPr>
        <w:t xml:space="preserve">legal framework leading </w:t>
      </w:r>
      <w:r w:rsidR="00B36584" w:rsidRPr="00001AC6">
        <w:rPr>
          <w:rFonts w:ascii="Sylfaen" w:hAnsi="Sylfaen" w:cs="Times New Roman"/>
          <w:sz w:val="22"/>
          <w:szCs w:val="22"/>
          <w:lang w:val="en-US"/>
        </w:rPr>
        <w:t>to</w:t>
      </w:r>
      <w:r w:rsidR="009125FD" w:rsidRPr="00001AC6">
        <w:rPr>
          <w:rFonts w:ascii="Sylfaen" w:hAnsi="Sylfaen" w:cs="Times New Roman"/>
          <w:sz w:val="22"/>
          <w:szCs w:val="22"/>
          <w:lang w:val="en-US"/>
        </w:rPr>
        <w:t xml:space="preserve"> ambiguity in implementation, especially concerning administrative standards </w:t>
      </w:r>
      <w:r w:rsidR="00E30E4F" w:rsidRPr="00001AC6">
        <w:rPr>
          <w:rFonts w:ascii="Sylfaen" w:hAnsi="Sylfaen" w:cs="Times New Roman"/>
          <w:sz w:val="22"/>
          <w:szCs w:val="22"/>
          <w:lang w:val="en-US"/>
        </w:rPr>
        <w:t>and their practical application</w:t>
      </w:r>
      <w:r w:rsidR="00E30E4F" w:rsidRPr="00001AC6">
        <w:rPr>
          <w:rFonts w:ascii="Sylfaen" w:hAnsi="Sylfaen" w:cs="Times New Roman"/>
          <w:sz w:val="22"/>
          <w:szCs w:val="22"/>
          <w:lang w:val="ka-GE"/>
        </w:rPr>
        <w:t>.</w:t>
      </w:r>
      <w:r w:rsidR="00562A36" w:rsidRPr="00001AC6">
        <w:rPr>
          <w:rStyle w:val="EndnoteReference"/>
          <w:rFonts w:ascii="Sylfaen" w:hAnsi="Sylfaen" w:cs="Times New Roman"/>
          <w:sz w:val="22"/>
          <w:szCs w:val="22"/>
          <w:lang w:val="ka-GE"/>
        </w:rPr>
        <w:endnoteReference w:id="21"/>
      </w:r>
      <w:r w:rsidR="001B17B3" w:rsidRPr="00001AC6">
        <w:rPr>
          <w:rFonts w:ascii="Sylfaen" w:hAnsi="Sylfaen" w:cs="Times New Roman"/>
          <w:sz w:val="22"/>
          <w:szCs w:val="22"/>
          <w:lang w:val="ka-GE"/>
        </w:rPr>
        <w:t xml:space="preserve"> </w:t>
      </w:r>
      <w:r w:rsidR="005C5020" w:rsidRPr="00001AC6">
        <w:rPr>
          <w:rFonts w:ascii="Sylfaen" w:hAnsi="Sylfaen" w:cs="Times New Roman"/>
          <w:sz w:val="22"/>
          <w:szCs w:val="22"/>
          <w:lang w:val="ka-GE"/>
        </w:rPr>
        <w:t xml:space="preserve"> </w:t>
      </w:r>
    </w:p>
    <w:p w14:paraId="712D15C6" w14:textId="77777777" w:rsidR="00997985" w:rsidRPr="00001AC6" w:rsidRDefault="00997985" w:rsidP="00C46C07">
      <w:pPr>
        <w:spacing w:line="276" w:lineRule="auto"/>
        <w:jc w:val="both"/>
        <w:rPr>
          <w:rFonts w:ascii="Sylfaen" w:hAnsi="Sylfaen" w:cs="Times New Roman"/>
          <w:sz w:val="22"/>
          <w:szCs w:val="22"/>
          <w:lang w:val="ka-GE"/>
        </w:rPr>
      </w:pPr>
    </w:p>
    <w:p w14:paraId="2DE1F0AE" w14:textId="1188ABE6" w:rsidR="00EA040C" w:rsidRPr="00001AC6" w:rsidRDefault="00247325"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The Ministry of Labor, Health, and Social Protection, along with the Employment Promotion Agency, has labor and employment programs, yet their efforts lack systematic and sustainable impact, resulting in unstable and insecure employment conditions for people with disabilities. While initiat</w:t>
      </w:r>
      <w:r w:rsidR="009C5DA5">
        <w:rPr>
          <w:rFonts w:ascii="Sylfaen" w:hAnsi="Sylfaen" w:cs="Times New Roman"/>
          <w:sz w:val="22"/>
          <w:szCs w:val="22"/>
          <w:lang w:val="en-US"/>
        </w:rPr>
        <w:t>ives like the Worknet P</w:t>
      </w:r>
      <w:r w:rsidRPr="00001AC6">
        <w:rPr>
          <w:rFonts w:ascii="Sylfaen" w:hAnsi="Sylfaen" w:cs="Times New Roman"/>
          <w:sz w:val="22"/>
          <w:szCs w:val="22"/>
          <w:lang w:val="en-US"/>
        </w:rPr>
        <w:t xml:space="preserve">ortal facilitate job seekers and employers, the geographical </w:t>
      </w:r>
      <w:r w:rsidRPr="00001AC6">
        <w:rPr>
          <w:rFonts w:ascii="Sylfaen" w:hAnsi="Sylfaen" w:cs="Times New Roman"/>
          <w:sz w:val="22"/>
          <w:szCs w:val="22"/>
          <w:lang w:val="en-US"/>
        </w:rPr>
        <w:lastRenderedPageBreak/>
        <w:t>coverage of employment service centers remains limited. Statistical data from these initiatives indicate a fluctuating employment rate, with minimal growth among disabled individuals seeking jobs, highlighting the need to address inconsiste</w:t>
      </w:r>
      <w:r w:rsidR="00781A1D" w:rsidRPr="00001AC6">
        <w:rPr>
          <w:rFonts w:ascii="Sylfaen" w:hAnsi="Sylfaen" w:cs="Times New Roman"/>
          <w:sz w:val="22"/>
          <w:szCs w:val="22"/>
          <w:lang w:val="en-US"/>
        </w:rPr>
        <w:t>ncies and regional disparities.</w:t>
      </w:r>
      <w:r w:rsidR="00781A1D" w:rsidRPr="00001AC6">
        <w:rPr>
          <w:rStyle w:val="EndnoteReference"/>
          <w:rFonts w:ascii="Sylfaen" w:hAnsi="Sylfaen" w:cs="Times New Roman"/>
          <w:sz w:val="22"/>
          <w:szCs w:val="22"/>
          <w:lang w:val="en-US"/>
        </w:rPr>
        <w:endnoteReference w:id="22"/>
      </w:r>
      <w:r w:rsidR="005B6DE7">
        <w:rPr>
          <w:rFonts w:ascii="Sylfaen" w:hAnsi="Sylfaen" w:cs="Times New Roman"/>
          <w:sz w:val="22"/>
          <w:szCs w:val="22"/>
          <w:lang w:val="en-US"/>
        </w:rPr>
        <w:t xml:space="preserve"> </w:t>
      </w:r>
      <w:r w:rsidR="0045329F">
        <w:rPr>
          <w:rFonts w:ascii="Sylfaen" w:hAnsi="Sylfaen" w:cs="Times New Roman"/>
          <w:sz w:val="22"/>
          <w:szCs w:val="22"/>
          <w:lang w:val="en-US"/>
        </w:rPr>
        <w:t>The disability status c</w:t>
      </w:r>
      <w:r w:rsidR="005B6DE7" w:rsidRPr="005B6DE7">
        <w:rPr>
          <w:rFonts w:ascii="Sylfaen" w:hAnsi="Sylfaen" w:cs="Times New Roman"/>
          <w:sz w:val="22"/>
          <w:szCs w:val="22"/>
          <w:lang w:val="en-US"/>
        </w:rPr>
        <w:t xml:space="preserve">ertification documents currently contain provision determining the degree of the incapacity to work, which additionally contributes to the stigma amongst the employers towards persons with disabilities. Persons with disabilities are exempt from paying income tax within the income of </w:t>
      </w:r>
      <w:r w:rsidR="0045329F">
        <w:rPr>
          <w:rFonts w:ascii="Sylfaen" w:hAnsi="Sylfaen" w:cs="Times New Roman"/>
          <w:sz w:val="22"/>
          <w:szCs w:val="22"/>
          <w:lang w:val="en-US"/>
        </w:rPr>
        <w:t xml:space="preserve">            </w:t>
      </w:r>
      <w:r w:rsidR="005B6DE7" w:rsidRPr="005B6DE7">
        <w:rPr>
          <w:rFonts w:ascii="Sylfaen" w:hAnsi="Sylfaen" w:cs="Times New Roman"/>
          <w:sz w:val="22"/>
          <w:szCs w:val="22"/>
          <w:lang w:val="en-US"/>
        </w:rPr>
        <w:t>6 000 GEL per year. To benefit from the tax break they have to present the employer their disability status certificate containing the above mentioned provision. The income limit, for which the tax break is availab</w:t>
      </w:r>
      <w:r w:rsidR="009A72AD">
        <w:rPr>
          <w:rFonts w:ascii="Sylfaen" w:hAnsi="Sylfaen" w:cs="Times New Roman"/>
          <w:sz w:val="22"/>
          <w:szCs w:val="22"/>
          <w:lang w:val="en-US"/>
        </w:rPr>
        <w:t xml:space="preserve">le, has not increased since 2013 </w:t>
      </w:r>
      <w:r w:rsidR="002725A4">
        <w:rPr>
          <w:rFonts w:ascii="Sylfaen" w:hAnsi="Sylfaen" w:cs="Times New Roman"/>
          <w:sz w:val="22"/>
          <w:szCs w:val="22"/>
          <w:lang w:val="en-US"/>
        </w:rPr>
        <w:t>d</w:t>
      </w:r>
      <w:r w:rsidR="009A72AD" w:rsidRPr="009A72AD">
        <w:rPr>
          <w:rFonts w:ascii="Sylfaen" w:hAnsi="Sylfaen" w:cs="Times New Roman"/>
          <w:sz w:val="22"/>
          <w:szCs w:val="22"/>
          <w:lang w:val="en-US"/>
        </w:rPr>
        <w:t>espite the inflation and other factors increasing the disability associated costs for employees with disabilities.</w:t>
      </w:r>
      <w:r w:rsidR="002725A4">
        <w:rPr>
          <w:rFonts w:ascii="Sylfaen" w:hAnsi="Sylfaen" w:cs="Times New Roman"/>
          <w:sz w:val="22"/>
          <w:szCs w:val="22"/>
          <w:lang w:val="en-US"/>
        </w:rPr>
        <w:t xml:space="preserve"> </w:t>
      </w:r>
      <w:r w:rsidR="002725A4" w:rsidRPr="002725A4">
        <w:rPr>
          <w:rFonts w:ascii="Sylfaen" w:hAnsi="Sylfaen" w:cs="Times New Roman"/>
          <w:sz w:val="22"/>
          <w:szCs w:val="22"/>
          <w:lang w:val="en-US"/>
        </w:rPr>
        <w:t>The participation of Persons With Disabilities in the public sector job market also presents challenges. In 2020, the Civil Service Agency of Georgia reported that out of 39,392 civil servants, only 51 were disabled. Among them, 61% were male and 39% were female</w:t>
      </w:r>
      <w:r w:rsidR="008D04AF">
        <w:rPr>
          <w:rFonts w:ascii="Sylfaen" w:hAnsi="Sylfaen" w:cs="Times New Roman"/>
          <w:sz w:val="22"/>
          <w:szCs w:val="22"/>
          <w:lang w:val="ka-GE"/>
        </w:rPr>
        <w:t xml:space="preserve">, </w:t>
      </w:r>
      <w:r w:rsidR="008D04AF">
        <w:rPr>
          <w:rFonts w:ascii="Sylfaen" w:hAnsi="Sylfaen" w:cs="Times New Roman"/>
          <w:sz w:val="22"/>
          <w:szCs w:val="22"/>
          <w:lang w:val="en-US"/>
        </w:rPr>
        <w:t xml:space="preserve">while Article 27 of the Un Convention of the Rights of Persons with disabilities </w:t>
      </w:r>
      <w:r w:rsidR="007C4638">
        <w:rPr>
          <w:rFonts w:ascii="Sylfaen" w:hAnsi="Sylfaen" w:cs="Times New Roman"/>
          <w:sz w:val="22"/>
          <w:szCs w:val="22"/>
          <w:lang w:val="en-US"/>
        </w:rPr>
        <w:t>mandates the states parties to provide an example to the private sector by employing persons with disabilities in the public sector</w:t>
      </w:r>
      <w:r w:rsidR="002725A4" w:rsidRPr="002725A4">
        <w:rPr>
          <w:rFonts w:ascii="Sylfaen" w:hAnsi="Sylfaen" w:cs="Times New Roman"/>
          <w:sz w:val="22"/>
          <w:szCs w:val="22"/>
          <w:lang w:val="en-US"/>
        </w:rPr>
        <w:t>.</w:t>
      </w:r>
      <w:r w:rsidR="002725A4">
        <w:rPr>
          <w:rStyle w:val="EndnoteReference"/>
          <w:rFonts w:ascii="Sylfaen" w:hAnsi="Sylfaen" w:cs="Times New Roman"/>
          <w:sz w:val="22"/>
          <w:szCs w:val="22"/>
          <w:lang w:val="en-US"/>
        </w:rPr>
        <w:endnoteReference w:id="23"/>
      </w:r>
    </w:p>
    <w:p w14:paraId="24524942" w14:textId="77777777" w:rsidR="00EA040C" w:rsidRPr="00001AC6" w:rsidRDefault="00EA040C" w:rsidP="00C46C07">
      <w:pPr>
        <w:spacing w:line="276" w:lineRule="auto"/>
        <w:jc w:val="both"/>
        <w:rPr>
          <w:rFonts w:ascii="Sylfaen" w:hAnsi="Sylfaen" w:cs="Times New Roman"/>
          <w:sz w:val="22"/>
          <w:szCs w:val="22"/>
          <w:lang w:val="en-US"/>
        </w:rPr>
      </w:pPr>
    </w:p>
    <w:p w14:paraId="0184EF38" w14:textId="018FBBD9" w:rsidR="005B783C" w:rsidRPr="00001AC6" w:rsidRDefault="00247325"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The government has approved various programs </w:t>
      </w:r>
      <w:r w:rsidR="004A503A">
        <w:rPr>
          <w:rFonts w:ascii="Sylfaen" w:hAnsi="Sylfaen" w:cs="Times New Roman"/>
          <w:sz w:val="22"/>
          <w:szCs w:val="22"/>
          <w:lang w:val="en-US"/>
        </w:rPr>
        <w:t xml:space="preserve">directly or indirectly </w:t>
      </w:r>
      <w:r w:rsidRPr="00001AC6">
        <w:rPr>
          <w:rFonts w:ascii="Sylfaen" w:hAnsi="Sylfaen" w:cs="Times New Roman"/>
          <w:sz w:val="22"/>
          <w:szCs w:val="22"/>
          <w:lang w:val="en-US"/>
        </w:rPr>
        <w:t>aimed at enhancing employment</w:t>
      </w:r>
      <w:r w:rsidR="008978D8" w:rsidRPr="00001AC6">
        <w:rPr>
          <w:rFonts w:ascii="Sylfaen" w:hAnsi="Sylfaen" w:cs="Times New Roman"/>
          <w:sz w:val="22"/>
          <w:szCs w:val="22"/>
          <w:lang w:val="en-US"/>
        </w:rPr>
        <w:t xml:space="preserve"> of the disabled persons</w:t>
      </w:r>
      <w:r w:rsidRPr="00001AC6">
        <w:rPr>
          <w:rFonts w:ascii="Sylfaen" w:hAnsi="Sylfaen" w:cs="Times New Roman"/>
          <w:sz w:val="22"/>
          <w:szCs w:val="22"/>
          <w:lang w:val="en-US"/>
        </w:rPr>
        <w:t xml:space="preserve">, such as the 2022 State Program of Employment Promotion and the 2022 State Program of Social Rehabilitation and Child Care, signifying the state's approach to tackling </w:t>
      </w:r>
      <w:r w:rsidR="00F673C8" w:rsidRPr="00001AC6">
        <w:rPr>
          <w:rFonts w:ascii="Sylfaen" w:hAnsi="Sylfaen" w:cs="Times New Roman"/>
          <w:sz w:val="22"/>
          <w:szCs w:val="22"/>
          <w:lang w:val="en-US"/>
        </w:rPr>
        <w:t xml:space="preserve">employment challenges among the disabled population. </w:t>
      </w:r>
      <w:r w:rsidR="00EA040C" w:rsidRPr="00001AC6">
        <w:rPr>
          <w:rFonts w:ascii="Sylfaen" w:hAnsi="Sylfaen" w:cs="Times New Roman"/>
          <w:sz w:val="22"/>
          <w:szCs w:val="22"/>
          <w:lang w:val="en-US"/>
        </w:rPr>
        <w:t xml:space="preserve">The 2022 State Program of Employment Promotion consists of several sub-programs one of which focuses on developing employment promotion services, emphasizing mechanisms to facilitate the employment of vulnerable groups, including persons with disabilities. Despite ongoing efforts since 2015, these programs lack evidence-based foundations tailored to the specific needs of disabled individuals. Another sub-program targets raising the professional qualifications of job seekers. While it doesn't directly focus on disabled persons, it aims to improve job seekers' competitiveness. The program's effectiveness in training individuals, including those with disabilities, remains limited due to geographical constraints and insufficient choices. </w:t>
      </w:r>
    </w:p>
    <w:p w14:paraId="3ABB8859" w14:textId="77777777" w:rsidR="005B783C" w:rsidRPr="00001AC6" w:rsidRDefault="005B783C" w:rsidP="00C46C07">
      <w:pPr>
        <w:spacing w:line="276" w:lineRule="auto"/>
        <w:jc w:val="both"/>
        <w:rPr>
          <w:rFonts w:ascii="Sylfaen" w:hAnsi="Sylfaen" w:cs="Times New Roman"/>
          <w:sz w:val="22"/>
          <w:szCs w:val="22"/>
          <w:lang w:val="en-US"/>
        </w:rPr>
      </w:pPr>
    </w:p>
    <w:p w14:paraId="1CB8F8BA" w14:textId="15D20F80" w:rsidR="00247325" w:rsidRPr="00001AC6" w:rsidRDefault="00EA040C" w:rsidP="00C46C07">
      <w:pPr>
        <w:spacing w:line="276" w:lineRule="auto"/>
        <w:jc w:val="both"/>
        <w:rPr>
          <w:rFonts w:ascii="Sylfaen" w:hAnsi="Sylfaen" w:cs="Times New Roman"/>
          <w:sz w:val="22"/>
          <w:szCs w:val="22"/>
          <w:lang w:val="en-US"/>
        </w:rPr>
      </w:pPr>
      <w:r w:rsidRPr="00001AC6">
        <w:rPr>
          <w:rFonts w:ascii="Sylfaen" w:hAnsi="Sylfaen" w:cs="Times New Roman"/>
          <w:sz w:val="22"/>
          <w:szCs w:val="22"/>
          <w:lang w:val="en-US"/>
        </w:rPr>
        <w:t xml:space="preserve">The Public Works Employment Promotion Sub-program excludes </w:t>
      </w:r>
      <w:r w:rsidR="00144B72">
        <w:rPr>
          <w:rFonts w:ascii="Sylfaen" w:hAnsi="Sylfaen" w:cs="Times New Roman"/>
          <w:sz w:val="22"/>
          <w:szCs w:val="22"/>
          <w:lang w:val="en-US"/>
        </w:rPr>
        <w:t>"</w:t>
      </w:r>
      <w:r w:rsidRPr="00001AC6">
        <w:rPr>
          <w:rFonts w:ascii="Sylfaen" w:hAnsi="Sylfaen" w:cs="Times New Roman"/>
          <w:sz w:val="22"/>
          <w:szCs w:val="22"/>
          <w:lang w:val="en-US"/>
        </w:rPr>
        <w:t>severely</w:t>
      </w:r>
      <w:r w:rsidR="00144B72">
        <w:rPr>
          <w:rFonts w:ascii="Sylfaen" w:hAnsi="Sylfaen" w:cs="Times New Roman"/>
          <w:sz w:val="22"/>
          <w:szCs w:val="22"/>
          <w:lang w:val="en-US"/>
        </w:rPr>
        <w:t>"</w:t>
      </w:r>
      <w:r w:rsidRPr="00001AC6">
        <w:rPr>
          <w:rFonts w:ascii="Sylfaen" w:hAnsi="Sylfaen" w:cs="Times New Roman"/>
          <w:sz w:val="22"/>
          <w:szCs w:val="22"/>
          <w:lang w:val="en-US"/>
        </w:rPr>
        <w:t xml:space="preserve"> disabled persons from its scope, using terminology inconsistent with the Convention and reinforcing stigma against disabled individuals. The program's approach contradicts the social model of disability and human rights-based principles, perpetuating outdated notions and excluding the disabled and their caregivers from employment opportunities. Additionally, the 2022 State Program of Social Rehabilitation and Child Care aims to integrate disabled people into society and improve their conditions. A component providing wheelchairs and promoting employment seeks to provide wheelchairs to disabled individuals, emphasizing local production and employment within the supplying organization. However, this effort alone is inadequate in size and efficiency to significantly boost disabled employment.</w:t>
      </w:r>
      <w:r w:rsidR="005B783C" w:rsidRPr="00001AC6">
        <w:rPr>
          <w:rFonts w:ascii="Sylfaen" w:hAnsi="Sylfaen" w:cs="Times New Roman"/>
          <w:sz w:val="22"/>
          <w:szCs w:val="22"/>
          <w:lang w:val="en-US"/>
        </w:rPr>
        <w:t xml:space="preserve"> </w:t>
      </w:r>
      <w:r w:rsidR="00D03421" w:rsidRPr="00001AC6">
        <w:rPr>
          <w:rFonts w:ascii="Sylfaen" w:hAnsi="Sylfaen" w:cs="Times New Roman"/>
          <w:sz w:val="22"/>
          <w:szCs w:val="22"/>
          <w:lang w:val="en-US"/>
        </w:rPr>
        <w:t xml:space="preserve"> “Enterprise Georgia” </w:t>
      </w:r>
      <w:r w:rsidR="005B783C" w:rsidRPr="00001AC6">
        <w:rPr>
          <w:rFonts w:ascii="Sylfaen" w:hAnsi="Sylfaen" w:cs="Times New Roman"/>
          <w:sz w:val="22"/>
          <w:szCs w:val="22"/>
          <w:lang w:val="en-US"/>
        </w:rPr>
        <w:t xml:space="preserve">which is aimed at fostering  </w:t>
      </w:r>
      <w:r w:rsidR="005B783C" w:rsidRPr="00001AC6">
        <w:rPr>
          <w:rFonts w:ascii="Sylfaen" w:hAnsi="Sylfaen" w:cs="Times New Roman"/>
          <w:sz w:val="22"/>
          <w:szCs w:val="22"/>
          <w:lang w:val="en-US"/>
        </w:rPr>
        <w:lastRenderedPageBreak/>
        <w:t xml:space="preserve">entrepreneurship have a recent priority shift towards business initiatives by disabled individuals, however, the effectiveness of these provisions remains uncertain due to the absence of monitoring mechanisms to ensure compliance. </w:t>
      </w:r>
      <w:r w:rsidR="00202D45" w:rsidRPr="00001AC6">
        <w:rPr>
          <w:rFonts w:ascii="Sylfaen" w:hAnsi="Sylfaen" w:cs="Times New Roman"/>
          <w:sz w:val="22"/>
          <w:szCs w:val="22"/>
          <w:lang w:val="en-US"/>
        </w:rPr>
        <w:t xml:space="preserve">Overall, while governmental efforts reflect intentions to promote inclusivity and empower disabled individuals in the workforce, the execution lacks sustained impact. Geographical limitations, inconsistent data, and a lack of evidence-based approaches tailored to the specific needs of disabled persons hinder the effectiveness of these initiatives. </w:t>
      </w:r>
      <w:r w:rsidR="00781A1D" w:rsidRPr="00001AC6">
        <w:rPr>
          <w:rStyle w:val="EndnoteReference"/>
          <w:rFonts w:ascii="Sylfaen" w:hAnsi="Sylfaen" w:cs="Times New Roman"/>
          <w:sz w:val="22"/>
          <w:szCs w:val="22"/>
          <w:lang w:val="en-US"/>
        </w:rPr>
        <w:endnoteReference w:id="24"/>
      </w:r>
    </w:p>
    <w:p w14:paraId="6176F423" w14:textId="77777777" w:rsidR="000728E0" w:rsidRDefault="000728E0" w:rsidP="00C46C07">
      <w:pPr>
        <w:spacing w:line="276" w:lineRule="auto"/>
        <w:jc w:val="both"/>
        <w:rPr>
          <w:rFonts w:ascii="Sylfaen" w:hAnsi="Sylfaen" w:cs="Times New Roman"/>
          <w:sz w:val="22"/>
          <w:szCs w:val="22"/>
          <w:lang w:val="en-US"/>
        </w:rPr>
      </w:pPr>
    </w:p>
    <w:p w14:paraId="17264AAE" w14:textId="77777777" w:rsidR="004A503A" w:rsidRDefault="000728E0" w:rsidP="00C46C07">
      <w:pPr>
        <w:spacing w:line="276" w:lineRule="auto"/>
        <w:jc w:val="both"/>
        <w:rPr>
          <w:rFonts w:ascii="Sylfaen" w:hAnsi="Sylfaen" w:cs="Times New Roman"/>
          <w:sz w:val="22"/>
          <w:szCs w:val="22"/>
          <w:lang w:val="en-US"/>
        </w:rPr>
      </w:pPr>
      <w:r w:rsidRPr="000728E0">
        <w:rPr>
          <w:rFonts w:ascii="Sylfaen" w:hAnsi="Sylfaen" w:cs="Times New Roman"/>
          <w:sz w:val="22"/>
          <w:szCs w:val="22"/>
          <w:lang w:val="en-US"/>
        </w:rPr>
        <w:t>The employment barrier faced by disabled individuals in Georgia is rooted in the lack of acces</w:t>
      </w:r>
      <w:r>
        <w:rPr>
          <w:rFonts w:ascii="Sylfaen" w:hAnsi="Sylfaen" w:cs="Times New Roman"/>
          <w:sz w:val="22"/>
          <w:szCs w:val="22"/>
          <w:lang w:val="en-US"/>
        </w:rPr>
        <w:t>sible environments and services.</w:t>
      </w:r>
      <w:r w:rsidRPr="000728E0">
        <w:rPr>
          <w:rFonts w:ascii="Sylfaen" w:hAnsi="Sylfaen" w:cs="Times New Roman"/>
          <w:sz w:val="22"/>
          <w:szCs w:val="22"/>
          <w:lang w:val="en-US"/>
        </w:rPr>
        <w:t xml:space="preserve"> Physical barrier</w:t>
      </w:r>
      <w:r>
        <w:rPr>
          <w:rFonts w:ascii="Sylfaen" w:hAnsi="Sylfaen" w:cs="Times New Roman"/>
          <w:sz w:val="22"/>
          <w:szCs w:val="22"/>
          <w:lang w:val="en-US"/>
        </w:rPr>
        <w:t xml:space="preserve">s like the absence of ramps, </w:t>
      </w:r>
      <w:r w:rsidRPr="000728E0">
        <w:rPr>
          <w:rFonts w:ascii="Sylfaen" w:hAnsi="Sylfaen" w:cs="Times New Roman"/>
          <w:sz w:val="22"/>
          <w:szCs w:val="22"/>
          <w:lang w:val="en-US"/>
        </w:rPr>
        <w:t>inaccessible public transport</w:t>
      </w:r>
      <w:r>
        <w:rPr>
          <w:rFonts w:ascii="Sylfaen" w:hAnsi="Sylfaen" w:cs="Times New Roman"/>
          <w:sz w:val="22"/>
          <w:szCs w:val="22"/>
          <w:lang w:val="en-US"/>
        </w:rPr>
        <w:t>, absence of accessible bathrooms</w:t>
      </w:r>
      <w:r w:rsidRPr="000728E0">
        <w:rPr>
          <w:rFonts w:ascii="Sylfaen" w:hAnsi="Sylfaen" w:cs="Times New Roman"/>
          <w:sz w:val="22"/>
          <w:szCs w:val="22"/>
          <w:lang w:val="en-US"/>
        </w:rPr>
        <w:t xml:space="preserve"> in various regions hinder their ability to commute to workplaces. This inaccessibility extends to the workplace i</w:t>
      </w:r>
      <w:r>
        <w:rPr>
          <w:rFonts w:ascii="Sylfaen" w:hAnsi="Sylfaen" w:cs="Times New Roman"/>
          <w:sz w:val="22"/>
          <w:szCs w:val="22"/>
          <w:lang w:val="en-US"/>
        </w:rPr>
        <w:t>tself, as highlighted by existing research,</w:t>
      </w:r>
      <w:r w:rsidRPr="000728E0">
        <w:rPr>
          <w:rFonts w:ascii="Sylfaen" w:hAnsi="Sylfaen" w:cs="Times New Roman"/>
          <w:sz w:val="22"/>
          <w:szCs w:val="22"/>
          <w:lang w:val="en-US"/>
        </w:rPr>
        <w:t xml:space="preserve"> indicating the lack of financial investment in workplace subsidies, leading to inadequately adapted workspaces. Beyond physical barriers, the unavailability of necessary services, such as electronic programs and web accessibility standards, further limits opportunities. Challenges persist during the selection process, including discriminatory qualifying exams, highlighting employers' lack of understanding of reaso</w:t>
      </w:r>
      <w:r>
        <w:rPr>
          <w:rFonts w:ascii="Sylfaen" w:hAnsi="Sylfaen" w:cs="Times New Roman"/>
          <w:sz w:val="22"/>
          <w:szCs w:val="22"/>
          <w:lang w:val="en-US"/>
        </w:rPr>
        <w:t xml:space="preserve">nable accommodation principles. </w:t>
      </w:r>
      <w:r w:rsidRPr="000728E0">
        <w:rPr>
          <w:rFonts w:ascii="Sylfaen" w:hAnsi="Sylfaen" w:cs="Times New Roman"/>
          <w:sz w:val="22"/>
          <w:szCs w:val="22"/>
          <w:lang w:val="en-US"/>
        </w:rPr>
        <w:t>The insufficient number of interpreters for the deaf, especially in regional areas, further adds to these barriers, emphasizing the need for increased training and availability of interpreters.</w:t>
      </w:r>
      <w:r>
        <w:rPr>
          <w:rStyle w:val="EndnoteReference"/>
          <w:rFonts w:ascii="Sylfaen" w:hAnsi="Sylfaen" w:cs="Times New Roman"/>
          <w:sz w:val="22"/>
          <w:szCs w:val="22"/>
          <w:lang w:val="en-US"/>
        </w:rPr>
        <w:endnoteReference w:id="25"/>
      </w:r>
      <w:r w:rsidRPr="000728E0">
        <w:rPr>
          <w:rFonts w:ascii="Sylfaen" w:hAnsi="Sylfaen" w:cs="Times New Roman"/>
          <w:sz w:val="22"/>
          <w:szCs w:val="22"/>
          <w:lang w:val="en-US"/>
        </w:rPr>
        <w:t xml:space="preserve"> The absence of accommodating mechanisms often discourages disabled individuals from seeking employment, as they remain uncertain about the support they might receive regarding their conditions.</w:t>
      </w:r>
      <w:r w:rsidR="004A503A">
        <w:rPr>
          <w:rFonts w:ascii="Sylfaen" w:hAnsi="Sylfaen" w:cs="Times New Roman"/>
          <w:sz w:val="22"/>
          <w:szCs w:val="22"/>
          <w:lang w:val="en-US"/>
        </w:rPr>
        <w:t xml:space="preserve"> </w:t>
      </w:r>
      <w:r w:rsidR="004A503A" w:rsidRPr="00001AC6">
        <w:rPr>
          <w:rFonts w:ascii="Sylfaen" w:hAnsi="Sylfaen" w:cs="Times New Roman"/>
          <w:sz w:val="22"/>
          <w:szCs w:val="22"/>
          <w:lang w:val="en-US"/>
        </w:rPr>
        <w:t xml:space="preserve">In Georgia, ensuring reasonable accommodation for disabled individuals demands clear guidelines. Employers should provide accommodations upon awareness of disability, backed by a framework that evaluates suitable measures and incorporates examples like workspace adaptation and flexible hours. Legislation must mandate employee consultations, define disproportionate hardship independently of state support, and impose proportional sanctions for refusal, allowing victims to seek compensation or specific accommodations. Monitoring state programs promoting disabled employment is crucial to effective anti-discrimination policy </w:t>
      </w:r>
      <w:r w:rsidR="004A503A" w:rsidRPr="00001AC6">
        <w:rPr>
          <w:rStyle w:val="EndnoteReference"/>
          <w:rFonts w:ascii="Sylfaen" w:hAnsi="Sylfaen" w:cs="Times New Roman"/>
          <w:sz w:val="22"/>
          <w:szCs w:val="22"/>
          <w:lang w:val="en-US"/>
        </w:rPr>
        <w:endnoteReference w:id="26"/>
      </w:r>
    </w:p>
    <w:p w14:paraId="01C62A6A" w14:textId="77777777" w:rsidR="004A503A" w:rsidRDefault="004A503A" w:rsidP="00C46C07">
      <w:pPr>
        <w:spacing w:line="276" w:lineRule="auto"/>
        <w:jc w:val="both"/>
        <w:rPr>
          <w:rFonts w:ascii="Sylfaen" w:hAnsi="Sylfaen" w:cs="Times New Roman"/>
          <w:sz w:val="22"/>
          <w:szCs w:val="22"/>
          <w:lang w:val="en-US"/>
        </w:rPr>
      </w:pPr>
    </w:p>
    <w:p w14:paraId="10145702" w14:textId="6890153C" w:rsidR="000728E0" w:rsidRDefault="004A503A" w:rsidP="00C46C07">
      <w:pPr>
        <w:spacing w:line="276" w:lineRule="auto"/>
        <w:jc w:val="both"/>
        <w:rPr>
          <w:rFonts w:ascii="Sylfaen" w:hAnsi="Sylfaen" w:cs="Times New Roman"/>
          <w:sz w:val="22"/>
          <w:szCs w:val="22"/>
          <w:lang w:val="en-US"/>
        </w:rPr>
      </w:pPr>
      <w:r w:rsidRPr="004A503A">
        <w:rPr>
          <w:rFonts w:ascii="Sylfaen" w:hAnsi="Sylfaen" w:cs="Times New Roman"/>
          <w:sz w:val="22"/>
          <w:szCs w:val="22"/>
          <w:lang w:val="en-US"/>
        </w:rPr>
        <w:t>Limited professional qualifications pose a</w:t>
      </w:r>
      <w:r>
        <w:rPr>
          <w:rFonts w:ascii="Sylfaen" w:hAnsi="Sylfaen" w:cs="Times New Roman"/>
          <w:sz w:val="22"/>
          <w:szCs w:val="22"/>
          <w:lang w:val="en-US"/>
        </w:rPr>
        <w:t>nother</w:t>
      </w:r>
      <w:r w:rsidRPr="004A503A">
        <w:rPr>
          <w:rFonts w:ascii="Sylfaen" w:hAnsi="Sylfaen" w:cs="Times New Roman"/>
          <w:sz w:val="22"/>
          <w:szCs w:val="22"/>
          <w:lang w:val="en-US"/>
        </w:rPr>
        <w:t xml:space="preserve"> significant </w:t>
      </w:r>
      <w:r>
        <w:rPr>
          <w:rFonts w:ascii="Sylfaen" w:hAnsi="Sylfaen" w:cs="Times New Roman"/>
          <w:sz w:val="22"/>
          <w:szCs w:val="22"/>
          <w:lang w:val="en-US"/>
        </w:rPr>
        <w:t>obstacle</w:t>
      </w:r>
      <w:r w:rsidRPr="004A503A">
        <w:rPr>
          <w:rFonts w:ascii="Sylfaen" w:hAnsi="Sylfaen" w:cs="Times New Roman"/>
          <w:sz w:val="22"/>
          <w:szCs w:val="22"/>
          <w:lang w:val="en-US"/>
        </w:rPr>
        <w:t xml:space="preserve"> to the employment of individuals with disabilities. According to some participants, job vacancies frequently require higher education and proficiency in foreign languages, creating additional barriers for their employment opportunities.</w:t>
      </w:r>
      <w:r>
        <w:rPr>
          <w:rFonts w:ascii="Sylfaen" w:hAnsi="Sylfaen" w:cs="Times New Roman"/>
          <w:sz w:val="22"/>
          <w:szCs w:val="22"/>
          <w:lang w:val="en-US"/>
        </w:rPr>
        <w:t xml:space="preserve"> </w:t>
      </w:r>
      <w:r w:rsidR="00A84D35" w:rsidRPr="00A84D35">
        <w:rPr>
          <w:rFonts w:ascii="Sylfaen" w:hAnsi="Sylfaen" w:cs="Times New Roman"/>
          <w:sz w:val="22"/>
          <w:szCs w:val="22"/>
          <w:lang w:val="en-US"/>
        </w:rPr>
        <w:t>In 2022, 75 educational institutions offered vocational programs, enrolling 263 individuals with disabilities. Despite efforts to expand regional access, there's a pressing need t</w:t>
      </w:r>
      <w:r w:rsidR="00A84D35">
        <w:rPr>
          <w:rFonts w:ascii="Sylfaen" w:hAnsi="Sylfaen" w:cs="Times New Roman"/>
          <w:sz w:val="22"/>
          <w:szCs w:val="22"/>
          <w:lang w:val="en-US"/>
        </w:rPr>
        <w:t>o enhance geographical coverage</w:t>
      </w:r>
      <w:r w:rsidR="00A84D35" w:rsidRPr="00A84D35">
        <w:rPr>
          <w:rFonts w:ascii="Sylfaen" w:hAnsi="Sylfaen" w:cs="Times New Roman"/>
          <w:sz w:val="22"/>
          <w:szCs w:val="22"/>
          <w:lang w:val="en-US"/>
        </w:rPr>
        <w:t xml:space="preserve">. In the same year, </w:t>
      </w:r>
      <w:r w:rsidR="00A84D35">
        <w:rPr>
          <w:rFonts w:ascii="Sylfaen" w:hAnsi="Sylfaen" w:cs="Times New Roman"/>
          <w:sz w:val="22"/>
          <w:szCs w:val="22"/>
          <w:lang w:val="en-US"/>
        </w:rPr>
        <w:t xml:space="preserve">only </w:t>
      </w:r>
      <w:r w:rsidR="00A84D35" w:rsidRPr="00A84D35">
        <w:rPr>
          <w:rFonts w:ascii="Sylfaen" w:hAnsi="Sylfaen" w:cs="Times New Roman"/>
          <w:sz w:val="22"/>
          <w:szCs w:val="22"/>
          <w:lang w:val="en-US"/>
        </w:rPr>
        <w:t xml:space="preserve">162 disabled individuals </w:t>
      </w:r>
      <w:r w:rsidR="00E35687">
        <w:rPr>
          <w:rFonts w:ascii="Sylfaen" w:hAnsi="Sylfaen" w:cs="Times New Roman"/>
          <w:sz w:val="22"/>
          <w:szCs w:val="22"/>
          <w:lang w:val="en-US"/>
        </w:rPr>
        <w:t>set out to pursue higher education</w:t>
      </w:r>
      <w:r w:rsidR="00A84D35" w:rsidRPr="00A84D35">
        <w:rPr>
          <w:rFonts w:ascii="Sylfaen" w:hAnsi="Sylfaen" w:cs="Times New Roman"/>
          <w:sz w:val="22"/>
          <w:szCs w:val="22"/>
          <w:lang w:val="en-US"/>
        </w:rPr>
        <w:t>.</w:t>
      </w:r>
      <w:r w:rsidR="00A84D35">
        <w:rPr>
          <w:rStyle w:val="EndnoteReference"/>
          <w:rFonts w:ascii="Sylfaen" w:hAnsi="Sylfaen" w:cs="Times New Roman"/>
          <w:sz w:val="22"/>
          <w:szCs w:val="22"/>
          <w:lang w:val="en-US"/>
        </w:rPr>
        <w:endnoteReference w:id="27"/>
      </w:r>
      <w:r w:rsidR="00A84D35" w:rsidRPr="00A84D35">
        <w:rPr>
          <w:rFonts w:ascii="Sylfaen" w:hAnsi="Sylfaen" w:cs="Times New Roman"/>
          <w:sz w:val="22"/>
          <w:szCs w:val="22"/>
          <w:lang w:val="en-US"/>
        </w:rPr>
        <w:t xml:space="preserve"> </w:t>
      </w:r>
      <w:r w:rsidR="00E35687">
        <w:rPr>
          <w:rFonts w:ascii="Sylfaen" w:hAnsi="Sylfaen" w:cs="Times New Roman"/>
          <w:sz w:val="22"/>
          <w:szCs w:val="22"/>
          <w:lang w:val="en-US"/>
        </w:rPr>
        <w:t xml:space="preserve"> </w:t>
      </w:r>
      <w:r w:rsidR="00EF6DA0" w:rsidRPr="00EF6DA0">
        <w:rPr>
          <w:rFonts w:ascii="Sylfaen" w:hAnsi="Sylfaen" w:cs="Times New Roman"/>
          <w:sz w:val="22"/>
          <w:szCs w:val="22"/>
          <w:lang w:val="en-US"/>
        </w:rPr>
        <w:t>Alongside the lack of formal education, limited information about available employers and services, stigma, and inadequate employer training on reasonable accommodations remain significant challenges</w:t>
      </w:r>
      <w:r w:rsidR="00EF6DA0">
        <w:rPr>
          <w:rFonts w:ascii="Sylfaen" w:hAnsi="Sylfaen" w:cs="Times New Roman"/>
          <w:sz w:val="22"/>
          <w:szCs w:val="22"/>
          <w:lang w:val="en-US"/>
        </w:rPr>
        <w:t xml:space="preserve">. </w:t>
      </w:r>
    </w:p>
    <w:p w14:paraId="424AD97D" w14:textId="77777777" w:rsidR="002A5BC6" w:rsidRDefault="002A5BC6" w:rsidP="00C46C07">
      <w:pPr>
        <w:spacing w:line="276" w:lineRule="auto"/>
        <w:jc w:val="both"/>
        <w:rPr>
          <w:rFonts w:ascii="Sylfaen" w:hAnsi="Sylfaen" w:cs="Times New Roman"/>
          <w:sz w:val="22"/>
          <w:szCs w:val="22"/>
          <w:lang w:val="en-US"/>
        </w:rPr>
      </w:pPr>
    </w:p>
    <w:p w14:paraId="39E5D8EA" w14:textId="77777777" w:rsidR="006D3BFE" w:rsidRPr="00A84D35" w:rsidRDefault="006D3BFE" w:rsidP="006D3BFE">
      <w:pPr>
        <w:spacing w:line="276" w:lineRule="auto"/>
        <w:jc w:val="both"/>
        <w:rPr>
          <w:rFonts w:ascii="Sylfaen" w:hAnsi="Sylfaen" w:cs="Times New Roman"/>
          <w:sz w:val="22"/>
          <w:szCs w:val="22"/>
          <w:lang w:val="en-US"/>
        </w:rPr>
      </w:pPr>
      <w:r w:rsidRPr="002A5BC6">
        <w:rPr>
          <w:rFonts w:ascii="Sylfaen" w:hAnsi="Sylfaen" w:cs="Times New Roman"/>
          <w:sz w:val="22"/>
          <w:szCs w:val="22"/>
          <w:u w:val="single"/>
          <w:lang w:val="en-US"/>
        </w:rPr>
        <w:lastRenderedPageBreak/>
        <w:t xml:space="preserve">Proposed Issues </w:t>
      </w:r>
      <w:r>
        <w:rPr>
          <w:rFonts w:ascii="Sylfaen" w:hAnsi="Sylfaen" w:cs="Times New Roman"/>
          <w:sz w:val="22"/>
          <w:szCs w:val="22"/>
          <w:u w:val="single"/>
          <w:lang w:val="en-US"/>
        </w:rPr>
        <w:t>to Raise with</w:t>
      </w:r>
      <w:r w:rsidRPr="002A5BC6">
        <w:rPr>
          <w:rFonts w:ascii="Sylfaen" w:hAnsi="Sylfaen" w:cs="Times New Roman"/>
          <w:sz w:val="22"/>
          <w:szCs w:val="22"/>
          <w:u w:val="single"/>
          <w:lang w:val="en-US"/>
        </w:rPr>
        <w:t xml:space="preserve"> the State Party</w:t>
      </w:r>
      <w:r>
        <w:rPr>
          <w:rFonts w:ascii="Sylfaen" w:hAnsi="Sylfaen" w:cs="Times New Roman"/>
          <w:sz w:val="22"/>
          <w:szCs w:val="22"/>
          <w:u w:val="single"/>
          <w:lang w:val="en-US"/>
        </w:rPr>
        <w:t>:</w:t>
      </w:r>
    </w:p>
    <w:p w14:paraId="5EFAA0CD" w14:textId="2105CF7F" w:rsidR="00202D45" w:rsidRPr="00001AC6" w:rsidRDefault="00202D45" w:rsidP="00C46C07">
      <w:pPr>
        <w:spacing w:line="276" w:lineRule="auto"/>
        <w:jc w:val="both"/>
        <w:rPr>
          <w:rFonts w:ascii="Sylfaen" w:hAnsi="Sylfaen" w:cs="Times New Roman"/>
          <w:sz w:val="22"/>
          <w:szCs w:val="22"/>
          <w:lang w:val="ka-GE"/>
        </w:rPr>
      </w:pPr>
    </w:p>
    <w:p w14:paraId="236A47AD" w14:textId="783E4121" w:rsidR="00861929" w:rsidRPr="00840C23" w:rsidRDefault="00861929" w:rsidP="00861929">
      <w:pPr>
        <w:pStyle w:val="ListParagraph"/>
        <w:numPr>
          <w:ilvl w:val="0"/>
          <w:numId w:val="7"/>
        </w:numPr>
        <w:spacing w:line="276" w:lineRule="auto"/>
        <w:jc w:val="both"/>
        <w:rPr>
          <w:rFonts w:ascii="Sylfaen" w:hAnsi="Sylfaen" w:cs="Times New Roman"/>
          <w:sz w:val="22"/>
          <w:szCs w:val="22"/>
          <w:lang w:val="en-US"/>
        </w:rPr>
      </w:pPr>
      <w:r w:rsidRPr="00861929">
        <w:rPr>
          <w:rFonts w:ascii="Sylfaen" w:hAnsi="Sylfaen" w:cs="Times New Roman"/>
          <w:sz w:val="22"/>
          <w:szCs w:val="22"/>
          <w:lang w:val="en-US"/>
        </w:rPr>
        <w:t>Considering the disproportionately high unemployment rates amongst persons with disabilities comparing to the rest of the population, despite all the existing programs, does the state party plan on sharing the experience of many other states parties of providing legislative incentives for employment of persons with disabilities, which may include the mandatory employment quotas, tax breaks for the employers or making employment of disabled persons a condition for the award of the state contracts and financing?</w:t>
      </w:r>
    </w:p>
    <w:p w14:paraId="5E74BF07" w14:textId="635C58C1" w:rsidR="00840C23" w:rsidRDefault="00840C23" w:rsidP="00840C23">
      <w:pPr>
        <w:pStyle w:val="ListParagraph"/>
        <w:numPr>
          <w:ilvl w:val="0"/>
          <w:numId w:val="7"/>
        </w:numPr>
        <w:spacing w:line="276" w:lineRule="auto"/>
        <w:jc w:val="both"/>
        <w:rPr>
          <w:rFonts w:ascii="Sylfaen" w:hAnsi="Sylfaen" w:cs="Times New Roman"/>
          <w:sz w:val="22"/>
          <w:szCs w:val="22"/>
          <w:lang w:val="en-US"/>
        </w:rPr>
      </w:pPr>
      <w:r w:rsidRPr="00840C23">
        <w:rPr>
          <w:rFonts w:ascii="Sylfaen" w:hAnsi="Sylfaen" w:cs="Times New Roman"/>
          <w:sz w:val="22"/>
          <w:szCs w:val="22"/>
          <w:lang w:val="en-US"/>
        </w:rPr>
        <w:t>as the disabi</w:t>
      </w:r>
      <w:r>
        <w:rPr>
          <w:rFonts w:ascii="Sylfaen" w:hAnsi="Sylfaen" w:cs="Times New Roman"/>
          <w:sz w:val="22"/>
          <w:szCs w:val="22"/>
          <w:lang w:val="en-US"/>
        </w:rPr>
        <w:t>lity community has been consiste</w:t>
      </w:r>
      <w:r w:rsidRPr="00840C23">
        <w:rPr>
          <w:rFonts w:ascii="Sylfaen" w:hAnsi="Sylfaen" w:cs="Times New Roman"/>
          <w:sz w:val="22"/>
          <w:szCs w:val="22"/>
          <w:lang w:val="en-US"/>
        </w:rPr>
        <w:t xml:space="preserve">ntly asking for the increase of the tax break limit </w:t>
      </w:r>
      <w:r w:rsidR="002761E8">
        <w:rPr>
          <w:rFonts w:ascii="Sylfaen" w:hAnsi="Sylfaen" w:cs="Times New Roman"/>
          <w:sz w:val="22"/>
          <w:szCs w:val="22"/>
          <w:lang w:val="en-US"/>
        </w:rPr>
        <w:t>based on what specific criteria</w:t>
      </w:r>
      <w:r w:rsidRPr="00840C23">
        <w:rPr>
          <w:rFonts w:ascii="Sylfaen" w:hAnsi="Sylfaen" w:cs="Times New Roman"/>
          <w:sz w:val="22"/>
          <w:szCs w:val="22"/>
          <w:lang w:val="en-US"/>
        </w:rPr>
        <w:t>/economic indicators (e.g inflation) does the state plan to elaborate its policy towards the income tax breaks</w:t>
      </w:r>
      <w:r w:rsidR="007E23EE">
        <w:rPr>
          <w:rFonts w:ascii="Sylfaen" w:hAnsi="Sylfaen" w:cs="Times New Roman"/>
          <w:sz w:val="22"/>
          <w:szCs w:val="22"/>
          <w:lang w:val="en-US"/>
        </w:rPr>
        <w:t xml:space="preserve"> and</w:t>
      </w:r>
      <w:r w:rsidR="003B2E3D">
        <w:rPr>
          <w:rFonts w:ascii="Sylfaen" w:hAnsi="Sylfaen" w:cs="Times New Roman"/>
          <w:sz w:val="22"/>
          <w:szCs w:val="22"/>
          <w:lang w:val="en-US"/>
        </w:rPr>
        <w:t xml:space="preserve"> other</w:t>
      </w:r>
      <w:r w:rsidR="007E23EE">
        <w:rPr>
          <w:rFonts w:ascii="Sylfaen" w:hAnsi="Sylfaen" w:cs="Times New Roman"/>
          <w:sz w:val="22"/>
          <w:szCs w:val="22"/>
          <w:lang w:val="en-US"/>
        </w:rPr>
        <w:t xml:space="preserve"> disability extra cost mitigating policies?</w:t>
      </w:r>
    </w:p>
    <w:p w14:paraId="0561E8B4" w14:textId="0375B0A1" w:rsidR="00AD3D4E" w:rsidRDefault="00AD3D4E" w:rsidP="00AD3D4E">
      <w:pPr>
        <w:pStyle w:val="ListParagraph"/>
        <w:numPr>
          <w:ilvl w:val="0"/>
          <w:numId w:val="7"/>
        </w:numPr>
        <w:spacing w:line="276" w:lineRule="auto"/>
        <w:jc w:val="both"/>
        <w:rPr>
          <w:rFonts w:ascii="Sylfaen" w:hAnsi="Sylfaen" w:cs="Times New Roman"/>
          <w:sz w:val="22"/>
          <w:szCs w:val="22"/>
          <w:lang w:val="en-US"/>
        </w:rPr>
      </w:pPr>
      <w:r w:rsidRPr="00AD3D4E">
        <w:rPr>
          <w:rFonts w:ascii="Sylfaen" w:hAnsi="Sylfaen" w:cs="Times New Roman"/>
          <w:sz w:val="22"/>
          <w:szCs w:val="22"/>
          <w:lang w:val="en-US"/>
        </w:rPr>
        <w:t>Since the</w:t>
      </w:r>
      <w:r w:rsidR="00CE613D">
        <w:rPr>
          <w:rFonts w:ascii="Sylfaen" w:hAnsi="Sylfaen" w:cs="Times New Roman"/>
          <w:sz w:val="22"/>
          <w:szCs w:val="22"/>
          <w:lang w:val="ka-GE"/>
        </w:rPr>
        <w:t xml:space="preserve"> </w:t>
      </w:r>
      <w:r w:rsidR="00CE613D">
        <w:rPr>
          <w:rFonts w:ascii="Sylfaen" w:hAnsi="Sylfaen" w:cs="Times New Roman"/>
          <w:sz w:val="22"/>
          <w:szCs w:val="22"/>
          <w:lang w:val="en-US"/>
        </w:rPr>
        <w:t>UN</w:t>
      </w:r>
      <w:r w:rsidRPr="00AD3D4E">
        <w:rPr>
          <w:rFonts w:ascii="Sylfaen" w:hAnsi="Sylfaen" w:cs="Times New Roman"/>
          <w:sz w:val="22"/>
          <w:szCs w:val="22"/>
          <w:lang w:val="en-US"/>
        </w:rPr>
        <w:t xml:space="preserve"> Committee</w:t>
      </w:r>
      <w:r w:rsidR="00CE613D">
        <w:rPr>
          <w:rFonts w:ascii="Sylfaen" w:hAnsi="Sylfaen" w:cs="Times New Roman"/>
          <w:sz w:val="22"/>
          <w:szCs w:val="22"/>
          <w:lang w:val="en-US"/>
        </w:rPr>
        <w:t xml:space="preserve"> on the Rights of Persons with Disabilities</w:t>
      </w:r>
      <w:r w:rsidRPr="00AD3D4E">
        <w:rPr>
          <w:rFonts w:ascii="Sylfaen" w:hAnsi="Sylfaen" w:cs="Times New Roman"/>
          <w:sz w:val="22"/>
          <w:szCs w:val="22"/>
          <w:lang w:val="en-US"/>
        </w:rPr>
        <w:t xml:space="preserve"> noted concerns about the limited participation of individuals with disabilities, especially women, in employment due to attitudinal barriers and lack of accessible job information in March 2023,</w:t>
      </w:r>
      <w:r w:rsidR="008831F1">
        <w:rPr>
          <w:rFonts w:ascii="Sylfaen" w:hAnsi="Sylfaen" w:cs="Times New Roman"/>
          <w:sz w:val="22"/>
          <w:szCs w:val="22"/>
          <w:lang w:val="en-US"/>
        </w:rPr>
        <w:t xml:space="preserve"> (</w:t>
      </w:r>
      <w:r w:rsidR="00840020">
        <w:rPr>
          <w:rFonts w:ascii="Sylfaen" w:hAnsi="Sylfaen" w:cs="Times New Roman"/>
          <w:sz w:val="22"/>
          <w:szCs w:val="22"/>
          <w:lang w:val="en-US"/>
        </w:rPr>
        <w:t>Para 53.A)</w:t>
      </w:r>
      <w:r w:rsidRPr="00AD3D4E">
        <w:rPr>
          <w:rFonts w:ascii="Sylfaen" w:hAnsi="Sylfaen" w:cs="Times New Roman"/>
          <w:sz w:val="22"/>
          <w:szCs w:val="22"/>
          <w:lang w:val="en-US"/>
        </w:rPr>
        <w:t xml:space="preserve"> what measures or actions have been initiated to address these issues since then?</w:t>
      </w:r>
    </w:p>
    <w:p w14:paraId="0BD600B8" w14:textId="28313C16" w:rsidR="00AD3D4E" w:rsidRPr="00AD3D4E" w:rsidRDefault="00AD3D4E" w:rsidP="00AD3D4E">
      <w:pPr>
        <w:pStyle w:val="ListParagraph"/>
        <w:numPr>
          <w:ilvl w:val="0"/>
          <w:numId w:val="7"/>
        </w:numPr>
        <w:spacing w:line="276" w:lineRule="auto"/>
        <w:jc w:val="both"/>
        <w:rPr>
          <w:rFonts w:ascii="Sylfaen" w:eastAsia="Times New Roman" w:hAnsi="Sylfaen" w:cs="Times New Roman"/>
          <w:sz w:val="22"/>
          <w:szCs w:val="22"/>
          <w:lang w:eastAsia="en-GB"/>
        </w:rPr>
      </w:pPr>
      <w:r w:rsidRPr="00861929">
        <w:rPr>
          <w:rFonts w:ascii="Sylfaen" w:eastAsia="Times New Roman" w:hAnsi="Sylfaen" w:cs="Times New Roman"/>
          <w:sz w:val="22"/>
          <w:szCs w:val="22"/>
          <w:lang w:eastAsia="en-GB"/>
        </w:rPr>
        <w:t xml:space="preserve">When does the state party plan to abolish the provision of work incapacity in the disability status certificates? </w:t>
      </w:r>
    </w:p>
    <w:p w14:paraId="0D4F2861" w14:textId="77777777" w:rsidR="00861929" w:rsidRPr="00861929" w:rsidRDefault="00861929" w:rsidP="00861929">
      <w:pPr>
        <w:pStyle w:val="ListParagraph"/>
        <w:numPr>
          <w:ilvl w:val="0"/>
          <w:numId w:val="7"/>
        </w:numPr>
        <w:spacing w:line="276" w:lineRule="auto"/>
        <w:jc w:val="both"/>
        <w:rPr>
          <w:rFonts w:ascii="Sylfaen" w:eastAsia="Times New Roman" w:hAnsi="Sylfaen" w:cs="Times New Roman"/>
          <w:sz w:val="22"/>
          <w:szCs w:val="22"/>
          <w:lang w:eastAsia="en-GB"/>
        </w:rPr>
      </w:pPr>
      <w:r w:rsidRPr="00861929">
        <w:rPr>
          <w:rFonts w:ascii="Sylfaen" w:eastAsia="Times New Roman" w:hAnsi="Sylfaen" w:cs="Times New Roman"/>
          <w:sz w:val="22"/>
          <w:szCs w:val="22"/>
          <w:lang w:eastAsia="en-GB"/>
        </w:rPr>
        <w:t xml:space="preserve">Considering the inaccessibility of the student dormitories of the state universities can the state party provide its vision on the alternative means to ensure equal access to housing for students with disabilities. </w:t>
      </w:r>
    </w:p>
    <w:p w14:paraId="54CFD10F" w14:textId="115999D9" w:rsidR="00861929" w:rsidRDefault="00861929" w:rsidP="00861929">
      <w:pPr>
        <w:pStyle w:val="ListParagraph"/>
        <w:numPr>
          <w:ilvl w:val="0"/>
          <w:numId w:val="7"/>
        </w:numPr>
        <w:spacing w:line="276" w:lineRule="auto"/>
        <w:jc w:val="both"/>
        <w:rPr>
          <w:rFonts w:ascii="Sylfaen" w:eastAsia="Times New Roman" w:hAnsi="Sylfaen" w:cs="Times New Roman"/>
          <w:sz w:val="22"/>
          <w:szCs w:val="22"/>
          <w:lang w:eastAsia="en-GB"/>
        </w:rPr>
      </w:pPr>
      <w:r w:rsidRPr="00861929">
        <w:rPr>
          <w:rFonts w:ascii="Sylfaen" w:eastAsia="Times New Roman" w:hAnsi="Sylfaen" w:cs="Times New Roman"/>
          <w:sz w:val="22"/>
          <w:szCs w:val="22"/>
          <w:lang w:eastAsia="en-GB"/>
        </w:rPr>
        <w:t>Please, provide state's policy on the inclusive education in the higher education institutions. (whether students with disabilities have access to the materials in accessible formats,</w:t>
      </w:r>
      <w:r w:rsidR="00090D2C">
        <w:rPr>
          <w:rFonts w:ascii="Sylfaen" w:eastAsia="Times New Roman" w:hAnsi="Sylfaen" w:cs="Times New Roman"/>
          <w:sz w:val="22"/>
          <w:szCs w:val="22"/>
          <w:lang w:eastAsia="en-GB"/>
        </w:rPr>
        <w:t xml:space="preserve"> relevant assistive devices,</w:t>
      </w:r>
      <w:r w:rsidRPr="00861929">
        <w:rPr>
          <w:rFonts w:ascii="Sylfaen" w:eastAsia="Times New Roman" w:hAnsi="Sylfaen" w:cs="Times New Roman"/>
          <w:sz w:val="22"/>
          <w:szCs w:val="22"/>
          <w:lang w:eastAsia="en-GB"/>
        </w:rPr>
        <w:t xml:space="preserve"> the acces</w:t>
      </w:r>
      <w:r w:rsidR="001503C7">
        <w:rPr>
          <w:rFonts w:ascii="Sylfaen" w:eastAsia="Times New Roman" w:hAnsi="Sylfaen" w:cs="Times New Roman"/>
          <w:sz w:val="22"/>
          <w:szCs w:val="22"/>
          <w:lang w:eastAsia="en-GB"/>
        </w:rPr>
        <w:t>sibility of the building, existe</w:t>
      </w:r>
      <w:r w:rsidRPr="00861929">
        <w:rPr>
          <w:rFonts w:ascii="Sylfaen" w:eastAsia="Times New Roman" w:hAnsi="Sylfaen" w:cs="Times New Roman"/>
          <w:sz w:val="22"/>
          <w:szCs w:val="22"/>
          <w:lang w:eastAsia="en-GB"/>
        </w:rPr>
        <w:t>nce of personal assistance services).</w:t>
      </w:r>
    </w:p>
    <w:p w14:paraId="2996983B" w14:textId="03C7668D" w:rsidR="00EC1C37" w:rsidRPr="00861929" w:rsidRDefault="0011558C" w:rsidP="0011558C">
      <w:pPr>
        <w:pStyle w:val="ListParagraph"/>
        <w:numPr>
          <w:ilvl w:val="0"/>
          <w:numId w:val="7"/>
        </w:numPr>
        <w:spacing w:line="276" w:lineRule="auto"/>
        <w:jc w:val="both"/>
        <w:rPr>
          <w:rFonts w:ascii="Sylfaen" w:eastAsia="Times New Roman" w:hAnsi="Sylfaen" w:cs="Times New Roman"/>
          <w:sz w:val="22"/>
          <w:szCs w:val="22"/>
          <w:lang w:eastAsia="en-GB"/>
        </w:rPr>
      </w:pPr>
      <w:r>
        <w:rPr>
          <w:rFonts w:ascii="Sylfaen" w:eastAsia="Times New Roman" w:hAnsi="Sylfaen" w:cs="Times New Roman"/>
          <w:sz w:val="22"/>
          <w:szCs w:val="22"/>
          <w:lang w:eastAsia="en-GB"/>
        </w:rPr>
        <w:t>When does the state party</w:t>
      </w:r>
      <w:r w:rsidR="000A2E19">
        <w:rPr>
          <w:rFonts w:ascii="Sylfaen" w:eastAsia="Times New Roman" w:hAnsi="Sylfaen" w:cs="Times New Roman"/>
          <w:sz w:val="22"/>
          <w:szCs w:val="22"/>
          <w:lang w:eastAsia="en-GB"/>
        </w:rPr>
        <w:t xml:space="preserve"> plan</w:t>
      </w:r>
      <w:r>
        <w:rPr>
          <w:rFonts w:ascii="Sylfaen" w:eastAsia="Times New Roman" w:hAnsi="Sylfaen" w:cs="Times New Roman"/>
          <w:sz w:val="22"/>
          <w:szCs w:val="22"/>
          <w:lang w:eastAsia="en-GB"/>
        </w:rPr>
        <w:t xml:space="preserve"> to ratify the Marrakesh Treaty recommended by the UNCRPD Committee (Para 59.A) enabling th</w:t>
      </w:r>
      <w:r w:rsidR="000A2E19">
        <w:rPr>
          <w:rFonts w:ascii="Sylfaen" w:eastAsia="Times New Roman" w:hAnsi="Sylfaen" w:cs="Times New Roman"/>
          <w:sz w:val="22"/>
          <w:szCs w:val="22"/>
          <w:lang w:eastAsia="en-GB"/>
        </w:rPr>
        <w:t>e students and other persons with disabilities to access the literature internationally.</w:t>
      </w:r>
    </w:p>
    <w:p w14:paraId="51F0273A" w14:textId="11A999E3"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How does the government plan to address the lack of a precise definition and universal agreement on "reasonable accommodation" within the legal framework to ensure effective implementation?</w:t>
      </w:r>
    </w:p>
    <w:p w14:paraId="5AE5C6D3" w14:textId="3BDA7FE6" w:rsid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 xml:space="preserve">Are there any upcoming initiatives or amendments </w:t>
      </w:r>
      <w:r>
        <w:rPr>
          <w:rFonts w:ascii="Sylfaen" w:hAnsi="Sylfaen" w:cs="Times New Roman"/>
          <w:sz w:val="22"/>
          <w:szCs w:val="22"/>
          <w:lang w:val="en-US"/>
        </w:rPr>
        <w:t xml:space="preserve">of </w:t>
      </w:r>
      <w:r w:rsidRPr="001B3AE9">
        <w:rPr>
          <w:rFonts w:ascii="Sylfaen" w:hAnsi="Sylfaen" w:cs="Times New Roman"/>
          <w:sz w:val="22"/>
          <w:szCs w:val="22"/>
          <w:lang w:val="en-US"/>
        </w:rPr>
        <w:t xml:space="preserve"> relevant laws to strengthen the provisions related to equal employment opportunities for individuals with disabilities?</w:t>
      </w:r>
    </w:p>
    <w:p w14:paraId="37907C1F" w14:textId="10E7EFE7"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 xml:space="preserve"> What measures are being taken to enhance the systematic and sustainable impact of labor and employment programs, considering the current unstable</w:t>
      </w:r>
      <w:r w:rsidR="004729A3">
        <w:rPr>
          <w:rFonts w:ascii="Sylfaen" w:hAnsi="Sylfaen" w:cs="Times New Roman"/>
          <w:sz w:val="22"/>
          <w:szCs w:val="22"/>
          <w:lang w:val="en-US"/>
        </w:rPr>
        <w:t>/unfavorable</w:t>
      </w:r>
      <w:r w:rsidRPr="001B3AE9">
        <w:rPr>
          <w:rFonts w:ascii="Sylfaen" w:hAnsi="Sylfaen" w:cs="Times New Roman"/>
          <w:sz w:val="22"/>
          <w:szCs w:val="22"/>
          <w:lang w:val="en-US"/>
        </w:rPr>
        <w:t xml:space="preserve"> employment conditions for people with disabilities?</w:t>
      </w:r>
    </w:p>
    <w:p w14:paraId="3CF674FF" w14:textId="41A0DCA7"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lastRenderedPageBreak/>
        <w:t>How does the government plan to improve the geographical coverage of employment service centers to cater to regional disparities in employment rates among disabled individuals?</w:t>
      </w:r>
    </w:p>
    <w:p w14:paraId="06CABA1D" w14:textId="091E5BEE"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Pr>
          <w:rFonts w:ascii="Sylfaen" w:hAnsi="Sylfaen" w:cs="Times New Roman"/>
          <w:sz w:val="22"/>
          <w:szCs w:val="22"/>
          <w:lang w:val="en-US"/>
        </w:rPr>
        <w:t>What are the</w:t>
      </w:r>
      <w:r w:rsidRPr="001B3AE9">
        <w:rPr>
          <w:rFonts w:ascii="Sylfaen" w:hAnsi="Sylfaen" w:cs="Times New Roman"/>
          <w:sz w:val="22"/>
          <w:szCs w:val="22"/>
          <w:lang w:val="en-US"/>
        </w:rPr>
        <w:t xml:space="preserve"> plans to modify existing programs, such as the Public Works Employment Promotion Sub-program, to </w:t>
      </w:r>
      <w:r>
        <w:rPr>
          <w:rFonts w:ascii="Sylfaen" w:hAnsi="Sylfaen" w:cs="Times New Roman"/>
          <w:sz w:val="22"/>
          <w:szCs w:val="22"/>
          <w:lang w:val="en-US"/>
        </w:rPr>
        <w:t xml:space="preserve">better </w:t>
      </w:r>
      <w:r w:rsidRPr="001B3AE9">
        <w:rPr>
          <w:rFonts w:ascii="Sylfaen" w:hAnsi="Sylfaen" w:cs="Times New Roman"/>
          <w:sz w:val="22"/>
          <w:szCs w:val="22"/>
          <w:lang w:val="en-US"/>
        </w:rPr>
        <w:t>align with human rights principles and eliminate discriminatory practices against severely disabled persons?</w:t>
      </w:r>
    </w:p>
    <w:p w14:paraId="2A52A86D" w14:textId="6CB9734E"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What steps are being taken to address physical barriers hindering disabled individuals' commute to workplaces?</w:t>
      </w:r>
    </w:p>
    <w:p w14:paraId="602535D7" w14:textId="54B4C577"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How does the government intend to improve workplace accessibility and digital services to enhance employment opportunities for people with disabilities?</w:t>
      </w:r>
    </w:p>
    <w:p w14:paraId="0E8F7471" w14:textId="6795E188" w:rsid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How does the government plan to expand vocational programs and educational institutions offering courses for disabled individuals to improve professional qualifications and meet the demand in the labor market?</w:t>
      </w:r>
    </w:p>
    <w:p w14:paraId="3072C5C7" w14:textId="65B40984" w:rsidR="001B3AE9" w:rsidRP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Are there any initiatives in place to increase awareness and training among employers reg</w:t>
      </w:r>
      <w:r w:rsidR="00430543">
        <w:rPr>
          <w:rFonts w:ascii="Sylfaen" w:hAnsi="Sylfaen" w:cs="Times New Roman"/>
          <w:sz w:val="22"/>
          <w:szCs w:val="22"/>
          <w:lang w:val="en-US"/>
        </w:rPr>
        <w:t>arding reasonable accommodation?</w:t>
      </w:r>
    </w:p>
    <w:p w14:paraId="47CE7236" w14:textId="0B9F9C49" w:rsidR="001B3AE9" w:rsidRDefault="001B3AE9" w:rsidP="00C46C07">
      <w:pPr>
        <w:pStyle w:val="ListParagraph"/>
        <w:numPr>
          <w:ilvl w:val="0"/>
          <w:numId w:val="7"/>
        </w:numPr>
        <w:spacing w:line="276" w:lineRule="auto"/>
        <w:jc w:val="both"/>
        <w:rPr>
          <w:rFonts w:ascii="Sylfaen" w:hAnsi="Sylfaen" w:cs="Times New Roman"/>
          <w:sz w:val="22"/>
          <w:szCs w:val="22"/>
          <w:lang w:val="en-US"/>
        </w:rPr>
      </w:pPr>
      <w:r w:rsidRPr="001B3AE9">
        <w:rPr>
          <w:rFonts w:ascii="Sylfaen" w:hAnsi="Sylfaen" w:cs="Times New Roman"/>
          <w:sz w:val="22"/>
          <w:szCs w:val="22"/>
          <w:lang w:val="en-US"/>
        </w:rPr>
        <w:t>What measures are in place or being considered to effectively monitor and evaluate the impact of state programs promoting disabled employment to ensure compliance and address inefficiencies?</w:t>
      </w:r>
    </w:p>
    <w:p w14:paraId="218959DE" w14:textId="77777777" w:rsidR="001B3AE9" w:rsidRPr="001B3AE9" w:rsidRDefault="001B3AE9" w:rsidP="00C46C07">
      <w:pPr>
        <w:pStyle w:val="ListParagraph"/>
        <w:spacing w:line="276" w:lineRule="auto"/>
        <w:jc w:val="both"/>
        <w:rPr>
          <w:rFonts w:ascii="Sylfaen" w:hAnsi="Sylfaen" w:cs="Times New Roman"/>
          <w:sz w:val="22"/>
          <w:szCs w:val="22"/>
          <w:lang w:val="en-US"/>
        </w:rPr>
      </w:pPr>
    </w:p>
    <w:p w14:paraId="48D0BA91" w14:textId="77777777" w:rsidR="008978D8" w:rsidRPr="00001AC6" w:rsidRDefault="008978D8" w:rsidP="00C46C07">
      <w:pPr>
        <w:spacing w:line="276" w:lineRule="auto"/>
        <w:jc w:val="both"/>
        <w:rPr>
          <w:rFonts w:ascii="Sylfaen" w:hAnsi="Sylfaen" w:cs="Times New Roman"/>
          <w:sz w:val="22"/>
          <w:szCs w:val="22"/>
          <w:lang w:val="en-US"/>
        </w:rPr>
      </w:pPr>
    </w:p>
    <w:p w14:paraId="0A9231E8" w14:textId="77777777" w:rsidR="008978D8" w:rsidRPr="00001AC6" w:rsidRDefault="008978D8" w:rsidP="00C46C07">
      <w:pPr>
        <w:spacing w:line="276" w:lineRule="auto"/>
        <w:jc w:val="both"/>
        <w:rPr>
          <w:rFonts w:ascii="Sylfaen" w:hAnsi="Sylfaen" w:cs="Times New Roman"/>
          <w:sz w:val="22"/>
          <w:szCs w:val="22"/>
          <w:lang w:val="en-US"/>
        </w:rPr>
      </w:pPr>
    </w:p>
    <w:p w14:paraId="2BA84CA2" w14:textId="77777777" w:rsidR="008454C8" w:rsidRDefault="008454C8" w:rsidP="00C46C07">
      <w:pPr>
        <w:spacing w:line="276" w:lineRule="auto"/>
        <w:jc w:val="both"/>
        <w:rPr>
          <w:rFonts w:ascii="Sylfaen" w:hAnsi="Sylfaen" w:cs="Times New Roman"/>
          <w:sz w:val="22"/>
          <w:szCs w:val="22"/>
          <w:lang w:val="en-US"/>
        </w:rPr>
      </w:pPr>
    </w:p>
    <w:p w14:paraId="7290B319" w14:textId="77777777" w:rsidR="008454C8" w:rsidRPr="00001AC6" w:rsidRDefault="008454C8" w:rsidP="00C46C07">
      <w:pPr>
        <w:spacing w:line="276" w:lineRule="auto"/>
        <w:jc w:val="both"/>
        <w:rPr>
          <w:rFonts w:ascii="Sylfaen" w:hAnsi="Sylfaen" w:cs="Times New Roman"/>
          <w:sz w:val="22"/>
          <w:szCs w:val="22"/>
          <w:lang w:val="en-US"/>
        </w:rPr>
      </w:pPr>
    </w:p>
    <w:sectPr w:rsidR="008454C8" w:rsidRPr="00001AC6" w:rsidSect="00642F01">
      <w:footerReference w:type="even" r:id="rId11"/>
      <w:footerReference w:type="default" r:id="rId12"/>
      <w:pgSz w:w="11900" w:h="16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BF45FF" w16cex:dateUtc="2024-01-09T10:49:00Z"/>
  <w16cex:commentExtensible w16cex:durableId="7BB48157" w16cex:dateUtc="2024-01-09T10:56:00Z"/>
  <w16cex:commentExtensible w16cex:durableId="553B19AC" w16cex:dateUtc="2024-01-09T11:00:00Z"/>
  <w16cex:commentExtensible w16cex:durableId="516B3985" w16cex:dateUtc="2024-01-09T11:22:00Z"/>
  <w16cex:commentExtensible w16cex:durableId="652FECB2" w16cex:dateUtc="2024-01-09T12:15:00Z"/>
  <w16cex:commentExtensible w16cex:durableId="17C1D1F5" w16cex:dateUtc="2024-01-09T12:18:00Z"/>
  <w16cex:commentExtensible w16cex:durableId="1679F2D9" w16cex:dateUtc="2024-01-09T12:24:00Z"/>
  <w16cex:commentExtensible w16cex:durableId="319E6C7F" w16cex:dateUtc="2024-01-09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94818A" w16cid:durableId="2BBF45FF"/>
  <w16cid:commentId w16cid:paraId="0C6915CC" w16cid:durableId="7BB48157"/>
  <w16cid:commentId w16cid:paraId="3E183594" w16cid:durableId="553B19AC"/>
  <w16cid:commentId w16cid:paraId="33721386" w16cid:durableId="516B3985"/>
  <w16cid:commentId w16cid:paraId="54EDD997" w16cid:durableId="652FECB2"/>
  <w16cid:commentId w16cid:paraId="3229599B" w16cid:durableId="17C1D1F5"/>
  <w16cid:commentId w16cid:paraId="66F4AC9A" w16cid:durableId="1679F2D9"/>
  <w16cid:commentId w16cid:paraId="15DF437B" w16cid:durableId="319E6C7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273DF" w14:textId="77777777" w:rsidR="003414A6" w:rsidRDefault="003414A6" w:rsidP="004070B2">
      <w:r>
        <w:separator/>
      </w:r>
    </w:p>
  </w:endnote>
  <w:endnote w:type="continuationSeparator" w:id="0">
    <w:p w14:paraId="05CB8A69" w14:textId="77777777" w:rsidR="003414A6" w:rsidRDefault="003414A6" w:rsidP="004070B2">
      <w:r>
        <w:continuationSeparator/>
      </w:r>
    </w:p>
  </w:endnote>
  <w:endnote w:id="1">
    <w:p w14:paraId="0B8B88D1" w14:textId="51960FB0" w:rsidR="00472FD6" w:rsidRDefault="0044462A" w:rsidP="0044462A">
      <w:pPr>
        <w:rPr>
          <w:sz w:val="18"/>
        </w:rPr>
      </w:pPr>
      <w:r>
        <w:rPr>
          <w:rStyle w:val="EndnoteReference"/>
        </w:rPr>
        <w:endnoteRef/>
      </w:r>
      <w:r>
        <w:t xml:space="preserve"> </w:t>
      </w:r>
      <w:r w:rsidR="00472FD6">
        <w:rPr>
          <w:sz w:val="18"/>
          <w:lang w:val="en-US"/>
        </w:rPr>
        <w:t>Order of mi</w:t>
      </w:r>
      <w:r w:rsidRPr="0044462A">
        <w:rPr>
          <w:sz w:val="18"/>
        </w:rPr>
        <w:t>n</w:t>
      </w:r>
      <w:r w:rsidR="00472FD6">
        <w:rPr>
          <w:sz w:val="18"/>
        </w:rPr>
        <w:t>ister of Georgia on</w:t>
      </w:r>
      <w:r w:rsidRPr="0044462A">
        <w:rPr>
          <w:sz w:val="18"/>
        </w:rPr>
        <w:t xml:space="preserve"> Approval of the Procedure for Registration and Deregistration of Georgian Citizens and Aliens Residing in Georgia and Issuance of Identity (Residence) Cards, Passports, Travel Passports, and Travel Documents</w:t>
      </w:r>
      <w:r w:rsidR="00472FD6">
        <w:rPr>
          <w:sz w:val="18"/>
        </w:rPr>
        <w:t xml:space="preserve">, available at: </w:t>
      </w:r>
      <w:hyperlink r:id="rId1" w:history="1">
        <w:r w:rsidR="00472FD6" w:rsidRPr="000C0F29">
          <w:rPr>
            <w:rStyle w:val="Hyperlink"/>
            <w:sz w:val="18"/>
          </w:rPr>
          <w:t>https://shorturl.at/dgxF5</w:t>
        </w:r>
      </w:hyperlink>
    </w:p>
    <w:p w14:paraId="7BA9FC1F" w14:textId="77777777" w:rsidR="00472FD6" w:rsidRPr="0044462A" w:rsidRDefault="00472FD6" w:rsidP="0044462A">
      <w:pPr>
        <w:rPr>
          <w:rFonts w:ascii="Times New Roman" w:eastAsia="Times New Roman" w:hAnsi="Times New Roman" w:cs="Times New Roman"/>
          <w:lang w:eastAsia="en-GB"/>
        </w:rPr>
      </w:pPr>
    </w:p>
  </w:endnote>
  <w:endnote w:id="2">
    <w:p w14:paraId="1CE6CAA5" w14:textId="77777777" w:rsidR="008364DC" w:rsidRPr="00001AC6" w:rsidRDefault="008364DC" w:rsidP="00AF7236">
      <w:pPr>
        <w:widowControl w:val="0"/>
        <w:autoSpaceDE w:val="0"/>
        <w:autoSpaceDN w:val="0"/>
        <w:adjustRightInd w:val="0"/>
        <w:spacing w:after="240"/>
        <w:rPr>
          <w:sz w:val="21"/>
        </w:rPr>
      </w:pPr>
      <w:r w:rsidRPr="00001AC6">
        <w:rPr>
          <w:rStyle w:val="EndnoteReference"/>
          <w:sz w:val="21"/>
        </w:rPr>
        <w:endnoteRef/>
      </w:r>
      <w:r w:rsidRPr="00001AC6">
        <w:rPr>
          <w:sz w:val="21"/>
        </w:rPr>
        <w:t xml:space="preserve"> </w:t>
      </w:r>
      <w:r w:rsidRPr="00001AC6">
        <w:rPr>
          <w:sz w:val="18"/>
        </w:rPr>
        <w:t xml:space="preserve">Situation Analysis on the Rights of Persons with Disabilities in Georgia, UNPRPD MPTF and the UNDP, 2021, p. 23, available at: </w:t>
      </w:r>
      <w:hyperlink r:id="rId2" w:history="1">
        <w:r w:rsidRPr="00001AC6">
          <w:rPr>
            <w:rStyle w:val="Hyperlink"/>
            <w:sz w:val="18"/>
          </w:rPr>
          <w:t>https://rb.gy/b4dpkb</w:t>
        </w:r>
      </w:hyperlink>
    </w:p>
  </w:endnote>
  <w:endnote w:id="3">
    <w:p w14:paraId="1B957CC0" w14:textId="444A9459" w:rsidR="00F8375B" w:rsidRDefault="00E44628" w:rsidP="00122D71">
      <w:pPr>
        <w:rPr>
          <w:sz w:val="18"/>
        </w:rPr>
      </w:pPr>
      <w:r>
        <w:rPr>
          <w:rStyle w:val="EndnoteReference"/>
        </w:rPr>
        <w:endnoteRef/>
      </w:r>
      <w:r>
        <w:t xml:space="preserve"> </w:t>
      </w:r>
      <w:r w:rsidR="00122D71" w:rsidRPr="00122D71">
        <w:rPr>
          <w:sz w:val="18"/>
        </w:rPr>
        <w:t xml:space="preserve">National prevention mechanism,  Emergency Monitoring Report of Tbilisi Mental Health Center, Public Defender of Georgia, 2020, pp. 6-19, available here: </w:t>
      </w:r>
      <w:hyperlink r:id="rId3" w:history="1">
        <w:r w:rsidR="00F8375B" w:rsidRPr="00A52B1B">
          <w:rPr>
            <w:rStyle w:val="Hyperlink"/>
            <w:sz w:val="18"/>
          </w:rPr>
          <w:t>https://shorturl.at/sAB14</w:t>
        </w:r>
      </w:hyperlink>
    </w:p>
    <w:p w14:paraId="7D9DB380" w14:textId="77777777" w:rsidR="00122D71" w:rsidRPr="00122D71" w:rsidRDefault="00122D71" w:rsidP="00122D71">
      <w:pPr>
        <w:rPr>
          <w:rFonts w:ascii="Times New Roman" w:eastAsia="Times New Roman" w:hAnsi="Times New Roman" w:cs="Times New Roman"/>
          <w:lang w:eastAsia="en-GB"/>
        </w:rPr>
      </w:pPr>
    </w:p>
  </w:endnote>
  <w:endnote w:id="4">
    <w:p w14:paraId="2C53AF89" w14:textId="4D006EE1" w:rsidR="00652CD6" w:rsidRPr="00652CD6" w:rsidRDefault="00652CD6" w:rsidP="00652CD6">
      <w:pPr>
        <w:widowControl w:val="0"/>
        <w:autoSpaceDE w:val="0"/>
        <w:autoSpaceDN w:val="0"/>
        <w:adjustRightInd w:val="0"/>
        <w:spacing w:after="240"/>
        <w:rPr>
          <w:sz w:val="18"/>
        </w:rPr>
      </w:pPr>
      <w:r>
        <w:rPr>
          <w:rStyle w:val="EndnoteReference"/>
        </w:rPr>
        <w:endnoteRef/>
      </w:r>
      <w:r>
        <w:t xml:space="preserve"> </w:t>
      </w:r>
      <w:r w:rsidRPr="00652CD6">
        <w:rPr>
          <w:sz w:val="18"/>
        </w:rPr>
        <w:t>Concluding observations on the initial report of Georgia</w:t>
      </w:r>
      <w:r>
        <w:rPr>
          <w:sz w:val="18"/>
        </w:rPr>
        <w:t xml:space="preserve">, </w:t>
      </w:r>
      <w:r w:rsidRPr="00652CD6">
        <w:rPr>
          <w:sz w:val="18"/>
        </w:rPr>
        <w:t>Committee on the Rights of Persons with Disabilities</w:t>
      </w:r>
      <w:r>
        <w:rPr>
          <w:sz w:val="18"/>
        </w:rPr>
        <w:t xml:space="preserve">, 2023, pp. 15-16, available here: </w:t>
      </w:r>
      <w:hyperlink r:id="rId4" w:history="1">
        <w:r w:rsidRPr="00A52B1B">
          <w:rPr>
            <w:rStyle w:val="Hyperlink"/>
            <w:sz w:val="18"/>
          </w:rPr>
          <w:t>https://shorturl.at/gmyB1</w:t>
        </w:r>
      </w:hyperlink>
    </w:p>
  </w:endnote>
  <w:endnote w:id="5">
    <w:p w14:paraId="1C781BD7" w14:textId="0C9F92E7" w:rsidR="00156C83" w:rsidRPr="00156C83" w:rsidRDefault="00156C83">
      <w:pPr>
        <w:pStyle w:val="EndnoteText"/>
        <w:rPr>
          <w:sz w:val="18"/>
          <w:szCs w:val="18"/>
          <w:lang w:val="en-US"/>
        </w:rPr>
      </w:pPr>
      <w:r>
        <w:rPr>
          <w:rStyle w:val="EndnoteReference"/>
        </w:rPr>
        <w:endnoteRef/>
      </w:r>
      <w:r>
        <w:t xml:space="preserve"> </w:t>
      </w:r>
      <w:r w:rsidRPr="00156C83">
        <w:rPr>
          <w:sz w:val="18"/>
        </w:rPr>
        <w:t>The state party categorizes persons with disabilities into various degrees including persons with severe, significant and moderate disabilities. These degrees awarded, when disability status is determined</w:t>
      </w:r>
      <w:r>
        <w:rPr>
          <w:lang w:val="en-US"/>
        </w:rPr>
        <w:t xml:space="preserve">. </w:t>
      </w:r>
      <w:r w:rsidRPr="00156C83">
        <w:rPr>
          <w:sz w:val="18"/>
        </w:rPr>
        <w:t xml:space="preserve">More information available at: </w:t>
      </w:r>
      <w:hyperlink r:id="rId5" w:history="1">
        <w:r w:rsidRPr="00156C83">
          <w:rPr>
            <w:rStyle w:val="Hyperlink"/>
            <w:sz w:val="18"/>
            <w:szCs w:val="18"/>
            <w:lang w:val="en-US"/>
          </w:rPr>
          <w:t>https://matsne.gov.ge/ka/document/view/63028?publication=0</w:t>
        </w:r>
      </w:hyperlink>
    </w:p>
    <w:p w14:paraId="6F0C3F9B" w14:textId="77777777" w:rsidR="00156C83" w:rsidRPr="00156C83" w:rsidRDefault="00156C83">
      <w:pPr>
        <w:pStyle w:val="EndnoteText"/>
        <w:rPr>
          <w:lang w:val="en-US"/>
        </w:rPr>
      </w:pPr>
    </w:p>
  </w:endnote>
  <w:endnote w:id="6">
    <w:p w14:paraId="1C7A46C6" w14:textId="567CC722" w:rsidR="008364DC" w:rsidRPr="00001AC6" w:rsidRDefault="008364DC" w:rsidP="00534E5D">
      <w:pPr>
        <w:spacing w:line="360" w:lineRule="auto"/>
        <w:jc w:val="both"/>
        <w:rPr>
          <w:sz w:val="21"/>
        </w:rPr>
      </w:pPr>
      <w:r w:rsidRPr="00001AC6">
        <w:rPr>
          <w:rStyle w:val="EndnoteReference"/>
          <w:sz w:val="21"/>
        </w:rPr>
        <w:endnoteRef/>
      </w:r>
      <w:r w:rsidRPr="00001AC6">
        <w:rPr>
          <w:sz w:val="21"/>
        </w:rPr>
        <w:t xml:space="preserve"> </w:t>
      </w:r>
      <w:r w:rsidRPr="00001AC6">
        <w:rPr>
          <w:sz w:val="18"/>
        </w:rPr>
        <w:t xml:space="preserve">Access to Medical and Rehabilitation Services for Persons with Disabilities in Georgia, Koba Nadiradze, Giorgi Kakachia, 2018, p. 9, available at: </w:t>
      </w:r>
      <w:hyperlink r:id="rId6" w:history="1">
        <w:r w:rsidRPr="00001AC6">
          <w:rPr>
            <w:rStyle w:val="Hyperlink"/>
            <w:sz w:val="18"/>
          </w:rPr>
          <w:t>https://rb.gy/6novmf</w:t>
        </w:r>
      </w:hyperlink>
    </w:p>
  </w:endnote>
  <w:endnote w:id="7">
    <w:p w14:paraId="150BDC25" w14:textId="3FE99C31" w:rsidR="008364DC" w:rsidRPr="00E8662B" w:rsidRDefault="008364DC">
      <w:pPr>
        <w:pStyle w:val="EndnoteText"/>
        <w:rPr>
          <w:sz w:val="18"/>
          <w:lang w:val="ka-GE"/>
        </w:rPr>
      </w:pPr>
      <w:r>
        <w:rPr>
          <w:rStyle w:val="EndnoteReference"/>
        </w:rPr>
        <w:endnoteRef/>
      </w:r>
      <w:r>
        <w:t xml:space="preserve"> </w:t>
      </w:r>
      <w:r w:rsidRPr="00001AC6">
        <w:rPr>
          <w:sz w:val="18"/>
        </w:rPr>
        <w:t>Thematic Inquiry on Accessibility of Healthcare Services for Women and Girls with Disabilities, Maka Meshveliania,</w:t>
      </w:r>
      <w:r>
        <w:rPr>
          <w:sz w:val="18"/>
        </w:rPr>
        <w:t xml:space="preserve"> Georgian Parliament, 2019, p. 10</w:t>
      </w:r>
      <w:r w:rsidRPr="00001AC6">
        <w:rPr>
          <w:sz w:val="18"/>
          <w:lang w:val="ka-GE"/>
        </w:rPr>
        <w:t xml:space="preserve">, available at: </w:t>
      </w:r>
      <w:hyperlink r:id="rId7" w:history="1">
        <w:r w:rsidRPr="00001AC6">
          <w:rPr>
            <w:rStyle w:val="Hyperlink"/>
            <w:sz w:val="18"/>
            <w:lang w:val="ka-GE"/>
          </w:rPr>
          <w:t>https://rb.gy/ouxz8</w:t>
        </w:r>
      </w:hyperlink>
    </w:p>
  </w:endnote>
  <w:endnote w:id="8">
    <w:p w14:paraId="34353DF2" w14:textId="66EF7FAB" w:rsidR="008364DC" w:rsidRPr="00001AC6" w:rsidRDefault="008364DC">
      <w:pPr>
        <w:pStyle w:val="EndnoteText"/>
        <w:rPr>
          <w:sz w:val="18"/>
        </w:rPr>
      </w:pPr>
      <w:r w:rsidRPr="00001AC6">
        <w:rPr>
          <w:rStyle w:val="EndnoteReference"/>
          <w:sz w:val="21"/>
        </w:rPr>
        <w:endnoteRef/>
      </w:r>
      <w:r w:rsidRPr="00001AC6">
        <w:rPr>
          <w:sz w:val="21"/>
        </w:rPr>
        <w:t xml:space="preserve"> </w:t>
      </w:r>
      <w:r w:rsidRPr="00001AC6">
        <w:rPr>
          <w:sz w:val="18"/>
        </w:rPr>
        <w:t>Ibid., p. 20</w:t>
      </w:r>
    </w:p>
    <w:p w14:paraId="0D01B88A" w14:textId="77777777" w:rsidR="008364DC" w:rsidRPr="00001AC6" w:rsidRDefault="008364DC">
      <w:pPr>
        <w:pStyle w:val="EndnoteText"/>
        <w:rPr>
          <w:sz w:val="6"/>
        </w:rPr>
      </w:pPr>
    </w:p>
  </w:endnote>
  <w:endnote w:id="9">
    <w:p w14:paraId="0745A75C" w14:textId="017DFEC3" w:rsidR="00156C83" w:rsidRPr="00156C83" w:rsidRDefault="00156C83">
      <w:pPr>
        <w:pStyle w:val="EndnoteText"/>
        <w:rPr>
          <w:lang w:val="en-US"/>
        </w:rPr>
      </w:pPr>
      <w:r>
        <w:rPr>
          <w:rStyle w:val="EndnoteReference"/>
        </w:rPr>
        <w:endnoteRef/>
      </w:r>
      <w:r>
        <w:t xml:space="preserve"> </w:t>
      </w:r>
      <w:r w:rsidRPr="00156C83">
        <w:rPr>
          <w:sz w:val="18"/>
        </w:rPr>
        <w:t>UNCRPD committee Concluding Observations, Georgia, March 2023, Para, 45-46</w:t>
      </w:r>
    </w:p>
  </w:endnote>
  <w:endnote w:id="10">
    <w:p w14:paraId="733F230D" w14:textId="6521CBC7" w:rsidR="001A6453" w:rsidRPr="001A6453" w:rsidRDefault="001A6453">
      <w:pPr>
        <w:pStyle w:val="EndnoteText"/>
        <w:rPr>
          <w:lang w:val="en-US"/>
        </w:rPr>
      </w:pPr>
      <w:r>
        <w:rPr>
          <w:rStyle w:val="EndnoteReference"/>
        </w:rPr>
        <w:endnoteRef/>
      </w:r>
      <w:r>
        <w:t xml:space="preserve"> </w:t>
      </w:r>
      <w:r w:rsidRPr="00001AC6">
        <w:rPr>
          <w:sz w:val="18"/>
        </w:rPr>
        <w:t xml:space="preserve">Situation Analysis on the Rights of Persons with Disabilities in Georgia, UNPRPD MPTF and the UNDP, 2021, available at: </w:t>
      </w:r>
      <w:hyperlink r:id="rId8" w:history="1">
        <w:r w:rsidRPr="00001AC6">
          <w:rPr>
            <w:rStyle w:val="Hyperlink"/>
            <w:sz w:val="18"/>
          </w:rPr>
          <w:t>https://rb.gy/b4dpkb</w:t>
        </w:r>
      </w:hyperlink>
    </w:p>
  </w:endnote>
  <w:endnote w:id="11">
    <w:p w14:paraId="2212814F" w14:textId="134829EA" w:rsidR="008364DC" w:rsidRDefault="008364DC" w:rsidP="002F3CC1">
      <w:pPr>
        <w:rPr>
          <w:rFonts w:eastAsia="Times New Roman"/>
          <w:lang w:eastAsia="en-GB"/>
        </w:rPr>
      </w:pPr>
      <w:r>
        <w:rPr>
          <w:rStyle w:val="EndnoteReference"/>
        </w:rPr>
        <w:endnoteRef/>
      </w:r>
      <w:r>
        <w:t xml:space="preserve"> </w:t>
      </w:r>
      <w:r w:rsidRPr="00353E6E">
        <w:rPr>
          <w:sz w:val="18"/>
        </w:rPr>
        <w:t>Legislative analysis of sexual and reproductive health and rights of women and girls with disabilities, review of state programs and recommendations</w:t>
      </w:r>
      <w:r>
        <w:rPr>
          <w:sz w:val="18"/>
        </w:rPr>
        <w:t xml:space="preserve"> (</w:t>
      </w:r>
      <w:r w:rsidRPr="002F3CC1">
        <w:rPr>
          <w:sz w:val="18"/>
        </w:rPr>
        <w:t>In relation to the United Nations Convention on the Rights of Persons with Disabilities</w:t>
      </w:r>
      <w:r>
        <w:rPr>
          <w:sz w:val="18"/>
        </w:rPr>
        <w:t>)</w:t>
      </w:r>
    </w:p>
    <w:p w14:paraId="234F8EC4" w14:textId="77D22DB4" w:rsidR="008364DC" w:rsidRDefault="008364DC" w:rsidP="002F3CC1">
      <w:pPr>
        <w:pStyle w:val="EndnoteText"/>
        <w:rPr>
          <w:sz w:val="18"/>
        </w:rPr>
      </w:pPr>
      <w:r>
        <w:rPr>
          <w:sz w:val="18"/>
        </w:rPr>
        <w:t xml:space="preserve"> Lika Jalagania, Nino Mirzikashvili, 2020, p. 25, available at: </w:t>
      </w:r>
      <w:hyperlink r:id="rId9" w:history="1">
        <w:r w:rsidRPr="0024209B">
          <w:rPr>
            <w:rStyle w:val="Hyperlink"/>
            <w:sz w:val="18"/>
          </w:rPr>
          <w:t>https://shorturl.at/bZ126</w:t>
        </w:r>
      </w:hyperlink>
    </w:p>
    <w:p w14:paraId="1D873EFD" w14:textId="77777777" w:rsidR="008364DC" w:rsidRPr="00316A94" w:rsidRDefault="008364DC" w:rsidP="002F3CC1">
      <w:pPr>
        <w:pStyle w:val="EndnoteText"/>
        <w:rPr>
          <w:sz w:val="2"/>
          <w:lang w:val="en-US"/>
        </w:rPr>
      </w:pPr>
    </w:p>
  </w:endnote>
  <w:endnote w:id="12">
    <w:p w14:paraId="37082311" w14:textId="2B20F4EC" w:rsidR="008364DC" w:rsidRPr="00001AC6" w:rsidRDefault="008364DC">
      <w:pPr>
        <w:pStyle w:val="EndnoteText"/>
        <w:rPr>
          <w:sz w:val="18"/>
          <w:lang w:val="ka-GE"/>
        </w:rPr>
      </w:pPr>
      <w:r w:rsidRPr="00001AC6">
        <w:rPr>
          <w:rStyle w:val="EndnoteReference"/>
          <w:sz w:val="21"/>
        </w:rPr>
        <w:endnoteRef/>
      </w:r>
      <w:r w:rsidRPr="00001AC6">
        <w:rPr>
          <w:sz w:val="21"/>
        </w:rPr>
        <w:t xml:space="preserve"> </w:t>
      </w:r>
      <w:r w:rsidRPr="00001AC6">
        <w:rPr>
          <w:sz w:val="18"/>
        </w:rPr>
        <w:t xml:space="preserve">Thematic Inquiry on Accessibility of Healthcare Services for Women and Girls with Disabilities, Maka Meshveliania, Georgian Parliament, 2019, pp. </w:t>
      </w:r>
      <w:r w:rsidRPr="00001AC6">
        <w:rPr>
          <w:sz w:val="18"/>
          <w:lang w:val="ka-GE"/>
        </w:rPr>
        <w:t xml:space="preserve">35-37, available at: </w:t>
      </w:r>
      <w:hyperlink r:id="rId10" w:history="1">
        <w:r w:rsidRPr="00001AC6">
          <w:rPr>
            <w:rStyle w:val="Hyperlink"/>
            <w:sz w:val="18"/>
            <w:lang w:val="ka-GE"/>
          </w:rPr>
          <w:t>https://rb.gy/ouxz8</w:t>
        </w:r>
      </w:hyperlink>
    </w:p>
    <w:p w14:paraId="16112B73" w14:textId="77777777" w:rsidR="008364DC" w:rsidRPr="00001AC6" w:rsidRDefault="008364DC">
      <w:pPr>
        <w:pStyle w:val="EndnoteText"/>
        <w:rPr>
          <w:sz w:val="11"/>
          <w:lang w:val="en-US"/>
        </w:rPr>
      </w:pPr>
    </w:p>
  </w:endnote>
  <w:endnote w:id="13">
    <w:p w14:paraId="45D534E1" w14:textId="77777777" w:rsidR="004C7442" w:rsidRDefault="004C7442" w:rsidP="004C7442">
      <w:pPr>
        <w:rPr>
          <w:sz w:val="18"/>
        </w:rPr>
      </w:pPr>
      <w:r>
        <w:rPr>
          <w:rStyle w:val="EndnoteReference"/>
        </w:rPr>
        <w:endnoteRef/>
      </w:r>
      <w:r>
        <w:t xml:space="preserve"> </w:t>
      </w:r>
      <w:r w:rsidRPr="00122D71">
        <w:rPr>
          <w:sz w:val="18"/>
        </w:rPr>
        <w:t xml:space="preserve">National prevention mechanism,  Emergency Monitoring Report of Tbilisi Mental Health Center, Public Defender of Georgia, 2020, pp. 6-19, available here: </w:t>
      </w:r>
      <w:hyperlink r:id="rId11" w:history="1">
        <w:r w:rsidRPr="00A52B1B">
          <w:rPr>
            <w:rStyle w:val="Hyperlink"/>
            <w:sz w:val="18"/>
          </w:rPr>
          <w:t>https://shorturl.at/sAB14</w:t>
        </w:r>
      </w:hyperlink>
    </w:p>
    <w:p w14:paraId="1F5A6D30" w14:textId="77777777" w:rsidR="004C7442" w:rsidRPr="00F8375B" w:rsidRDefault="004C7442" w:rsidP="004C7442">
      <w:pPr>
        <w:rPr>
          <w:sz w:val="18"/>
        </w:rPr>
      </w:pPr>
    </w:p>
  </w:endnote>
  <w:endnote w:id="14">
    <w:p w14:paraId="01BF3785" w14:textId="0D2DF154" w:rsidR="008364DC" w:rsidRPr="00001AC6" w:rsidRDefault="008364DC">
      <w:pPr>
        <w:pStyle w:val="EndnoteText"/>
        <w:rPr>
          <w:sz w:val="21"/>
          <w:lang w:val="en-US"/>
        </w:rPr>
      </w:pPr>
      <w:r w:rsidRPr="00001AC6">
        <w:rPr>
          <w:rStyle w:val="EndnoteReference"/>
          <w:sz w:val="21"/>
        </w:rPr>
        <w:endnoteRef/>
      </w:r>
      <w:r w:rsidRPr="00001AC6">
        <w:rPr>
          <w:sz w:val="21"/>
        </w:rPr>
        <w:t xml:space="preserve"> </w:t>
      </w:r>
      <w:r w:rsidRPr="00001AC6">
        <w:rPr>
          <w:sz w:val="18"/>
        </w:rPr>
        <w:t>Ibid., pp. 40-42</w:t>
      </w:r>
    </w:p>
  </w:endnote>
  <w:endnote w:id="15">
    <w:p w14:paraId="5CC931FF" w14:textId="4E27C5DC" w:rsidR="00156C83" w:rsidRPr="00156C83" w:rsidRDefault="00156C83">
      <w:pPr>
        <w:pStyle w:val="EndnoteText"/>
        <w:rPr>
          <w:lang w:val="en-US"/>
        </w:rPr>
      </w:pPr>
      <w:r>
        <w:rPr>
          <w:rStyle w:val="FootnoteReference"/>
        </w:rPr>
        <w:endnoteRef/>
      </w:r>
      <w:r>
        <w:t xml:space="preserve"> </w:t>
      </w:r>
      <w:bookmarkStart w:id="2" w:name="_GoBack"/>
      <w:r w:rsidRPr="00156C83">
        <w:rPr>
          <w:sz w:val="18"/>
        </w:rPr>
        <w:t>UNCRPD Committee, Concluding Observations, Georgia March, 2023, Para 51-52</w:t>
      </w:r>
      <w:bookmarkEnd w:id="2"/>
    </w:p>
  </w:endnote>
  <w:endnote w:id="16">
    <w:p w14:paraId="6605B4E5" w14:textId="611F01A1" w:rsidR="008364DC" w:rsidRPr="00CB15C0" w:rsidRDefault="008364DC">
      <w:pPr>
        <w:pStyle w:val="EndnoteText"/>
      </w:pPr>
      <w:r>
        <w:rPr>
          <w:rStyle w:val="EndnoteReference"/>
        </w:rPr>
        <w:endnoteRef/>
      </w:r>
      <w:r>
        <w:t xml:space="preserve"> </w:t>
      </w:r>
      <w:r w:rsidRPr="00CB15C0">
        <w:rPr>
          <w:sz w:val="18"/>
        </w:rPr>
        <w:t>more information at:</w:t>
      </w:r>
      <w:r>
        <w:t xml:space="preserve"> </w:t>
      </w:r>
      <w:hyperlink r:id="rId12" w:history="1">
        <w:r w:rsidRPr="00CB15C0">
          <w:rPr>
            <w:rStyle w:val="Hyperlink"/>
            <w:sz w:val="18"/>
            <w:szCs w:val="18"/>
          </w:rPr>
          <w:t>https://shorturl.at/rsZ03</w:t>
        </w:r>
      </w:hyperlink>
    </w:p>
  </w:endnote>
  <w:endnote w:id="17">
    <w:p w14:paraId="7556B258" w14:textId="77777777" w:rsidR="008364DC" w:rsidRPr="00001AC6" w:rsidRDefault="008364DC" w:rsidP="00492CC0">
      <w:pPr>
        <w:pStyle w:val="EndnoteText"/>
        <w:rPr>
          <w:sz w:val="21"/>
          <w:lang w:val="en-US"/>
        </w:rPr>
      </w:pPr>
      <w:r w:rsidRPr="00001AC6">
        <w:rPr>
          <w:rStyle w:val="EndnoteReference"/>
          <w:sz w:val="21"/>
        </w:rPr>
        <w:endnoteRef/>
      </w:r>
      <w:r w:rsidRPr="00001AC6">
        <w:rPr>
          <w:sz w:val="21"/>
        </w:rPr>
        <w:t xml:space="preserve"> </w:t>
      </w:r>
      <w:r w:rsidRPr="00001AC6">
        <w:rPr>
          <w:sz w:val="18"/>
        </w:rPr>
        <w:t xml:space="preserve">Situation Analysis on the Rights of Persons with Disabilities in Georgia, UNPRPD MPTF and the UNDP, 2021, p. 33, available at: </w:t>
      </w:r>
      <w:hyperlink r:id="rId13" w:history="1">
        <w:r w:rsidRPr="00001AC6">
          <w:rPr>
            <w:rStyle w:val="Hyperlink"/>
            <w:sz w:val="18"/>
          </w:rPr>
          <w:t>https://rb.gy/b4dpkb</w:t>
        </w:r>
      </w:hyperlink>
    </w:p>
  </w:endnote>
  <w:endnote w:id="18">
    <w:p w14:paraId="54CEB147" w14:textId="2539C679" w:rsidR="008364DC" w:rsidRPr="00B12FE3" w:rsidRDefault="008364DC" w:rsidP="00B12FE3">
      <w:pPr>
        <w:pStyle w:val="FootnoteText"/>
        <w:ind w:hanging="2"/>
        <w:rPr>
          <w:sz w:val="18"/>
        </w:rPr>
      </w:pPr>
      <w:r>
        <w:rPr>
          <w:rStyle w:val="EndnoteReference"/>
        </w:rPr>
        <w:endnoteRef/>
      </w:r>
      <w:r>
        <w:t xml:space="preserve"> </w:t>
      </w:r>
      <w:r>
        <w:rPr>
          <w:sz w:val="18"/>
        </w:rPr>
        <w:t>Report</w:t>
      </w:r>
      <w:r w:rsidRPr="00B12FE3">
        <w:rPr>
          <w:sz w:val="18"/>
        </w:rPr>
        <w:t xml:space="preserve"> of the Special Rapporteur on the rights of persons with disabilities, Catalina </w:t>
      </w:r>
    </w:p>
    <w:p w14:paraId="347FD81D" w14:textId="243C668F" w:rsidR="008364DC" w:rsidRPr="00F50BAC" w:rsidRDefault="008364DC" w:rsidP="00B12FE3">
      <w:pPr>
        <w:pStyle w:val="EndnoteText"/>
        <w:rPr>
          <w:sz w:val="18"/>
          <w:szCs w:val="18"/>
          <w:lang w:val="es-ES"/>
        </w:rPr>
      </w:pPr>
      <w:r w:rsidRPr="00F50BAC">
        <w:rPr>
          <w:sz w:val="18"/>
          <w:lang w:val="es-ES"/>
        </w:rPr>
        <w:t xml:space="preserve">Devandas-Aguilar,2015, Para. 37 available at: </w:t>
      </w:r>
      <w:r w:rsidRPr="00F50BAC">
        <w:rPr>
          <w:lang w:val="es-ES"/>
        </w:rPr>
        <w:t xml:space="preserve"> </w:t>
      </w:r>
      <w:r w:rsidRPr="00F50BAC">
        <w:rPr>
          <w:sz w:val="18"/>
          <w:lang w:val="es-ES"/>
        </w:rPr>
        <w:t xml:space="preserve"> </w:t>
      </w:r>
      <w:hyperlink r:id="rId14" w:history="1">
        <w:r w:rsidRPr="00F50BAC">
          <w:rPr>
            <w:rStyle w:val="Hyperlink"/>
            <w:sz w:val="18"/>
            <w:szCs w:val="18"/>
            <w:lang w:val="es-ES"/>
          </w:rPr>
          <w:t>https://digitallibrary.un.org/record/801967?ln=en</w:t>
        </w:r>
      </w:hyperlink>
    </w:p>
  </w:endnote>
  <w:endnote w:id="19">
    <w:p w14:paraId="3C372FCD" w14:textId="7740D454" w:rsidR="008364DC" w:rsidRDefault="008364DC">
      <w:pPr>
        <w:pStyle w:val="EndnoteText"/>
        <w:rPr>
          <w:sz w:val="18"/>
          <w:szCs w:val="18"/>
          <w:lang w:val="en-US"/>
        </w:rPr>
      </w:pPr>
      <w:r>
        <w:rPr>
          <w:rStyle w:val="EndnoteReference"/>
        </w:rPr>
        <w:endnoteRef/>
      </w:r>
      <w:r>
        <w:t xml:space="preserve"> </w:t>
      </w:r>
      <w:r w:rsidRPr="000617DE">
        <w:rPr>
          <w:sz w:val="18"/>
          <w:szCs w:val="18"/>
          <w:lang w:val="en-US"/>
        </w:rPr>
        <w:t xml:space="preserve">Available at: </w:t>
      </w:r>
      <w:hyperlink r:id="rId15" w:history="1">
        <w:r w:rsidRPr="0024209B">
          <w:rPr>
            <w:rStyle w:val="Hyperlink"/>
            <w:sz w:val="18"/>
            <w:szCs w:val="18"/>
            <w:lang w:val="en-US"/>
          </w:rPr>
          <w:t>https://shorturl.at/agKLZ</w:t>
        </w:r>
      </w:hyperlink>
    </w:p>
    <w:p w14:paraId="18E3633A" w14:textId="77777777" w:rsidR="008364DC" w:rsidRPr="000617DE" w:rsidRDefault="008364DC">
      <w:pPr>
        <w:pStyle w:val="EndnoteText"/>
        <w:rPr>
          <w:sz w:val="2"/>
          <w:szCs w:val="18"/>
          <w:lang w:val="en-US"/>
        </w:rPr>
      </w:pPr>
    </w:p>
  </w:endnote>
  <w:endnote w:id="20">
    <w:p w14:paraId="05B887B4" w14:textId="03438235" w:rsidR="008364DC" w:rsidRPr="00001AC6" w:rsidRDefault="008364DC">
      <w:pPr>
        <w:pStyle w:val="EndnoteText"/>
        <w:rPr>
          <w:sz w:val="21"/>
          <w:lang w:val="en-US"/>
        </w:rPr>
      </w:pPr>
      <w:r w:rsidRPr="00001AC6">
        <w:rPr>
          <w:rStyle w:val="EndnoteReference"/>
          <w:sz w:val="21"/>
        </w:rPr>
        <w:endnoteRef/>
      </w:r>
      <w:r w:rsidRPr="00001AC6">
        <w:rPr>
          <w:sz w:val="21"/>
        </w:rPr>
        <w:t xml:space="preserve"> </w:t>
      </w:r>
      <w:r w:rsidRPr="00001AC6">
        <w:rPr>
          <w:sz w:val="21"/>
          <w:lang w:val="en-US"/>
        </w:rPr>
        <w:t>Ib</w:t>
      </w:r>
      <w:r w:rsidRPr="00001AC6">
        <w:rPr>
          <w:sz w:val="18"/>
        </w:rPr>
        <w:t>id. pp. 31-33</w:t>
      </w:r>
    </w:p>
  </w:endnote>
  <w:endnote w:id="21">
    <w:p w14:paraId="59E4FE1E" w14:textId="67E0400B" w:rsidR="008364DC" w:rsidRPr="00001AC6" w:rsidRDefault="008364DC" w:rsidP="00562A36">
      <w:pPr>
        <w:rPr>
          <w:sz w:val="18"/>
        </w:rPr>
      </w:pPr>
      <w:r w:rsidRPr="00001AC6">
        <w:rPr>
          <w:rStyle w:val="EndnoteReference"/>
          <w:sz w:val="21"/>
        </w:rPr>
        <w:endnoteRef/>
      </w:r>
      <w:r w:rsidRPr="00001AC6">
        <w:rPr>
          <w:sz w:val="21"/>
        </w:rPr>
        <w:t xml:space="preserve"> </w:t>
      </w:r>
      <w:r w:rsidRPr="00001AC6">
        <w:rPr>
          <w:sz w:val="18"/>
        </w:rPr>
        <w:t xml:space="preserve">Right to work and employment of persons with disabilities, Ketevan Khomeriki, 2022, available at: </w:t>
      </w:r>
      <w:hyperlink r:id="rId16" w:history="1">
        <w:r w:rsidRPr="00001AC6">
          <w:rPr>
            <w:rStyle w:val="Hyperlink"/>
            <w:sz w:val="18"/>
          </w:rPr>
          <w:t>https://rb.gy/otglky</w:t>
        </w:r>
      </w:hyperlink>
    </w:p>
    <w:p w14:paraId="01FEBC40" w14:textId="77777777" w:rsidR="008364DC" w:rsidRPr="00001AC6" w:rsidRDefault="008364DC">
      <w:pPr>
        <w:pStyle w:val="EndnoteText"/>
        <w:rPr>
          <w:sz w:val="6"/>
          <w:lang w:val="ka-GE"/>
        </w:rPr>
      </w:pPr>
    </w:p>
  </w:endnote>
  <w:endnote w:id="22">
    <w:p w14:paraId="7288ED10" w14:textId="6816F0F9" w:rsidR="008364DC" w:rsidRPr="00001AC6" w:rsidRDefault="008364DC">
      <w:pPr>
        <w:pStyle w:val="EndnoteText"/>
        <w:rPr>
          <w:sz w:val="18"/>
        </w:rPr>
      </w:pPr>
      <w:r w:rsidRPr="00001AC6">
        <w:rPr>
          <w:rStyle w:val="EndnoteReference"/>
          <w:sz w:val="21"/>
        </w:rPr>
        <w:endnoteRef/>
      </w:r>
      <w:r w:rsidRPr="00001AC6">
        <w:rPr>
          <w:sz w:val="21"/>
        </w:rPr>
        <w:t xml:space="preserve"> </w:t>
      </w:r>
      <w:r w:rsidRPr="00001AC6">
        <w:rPr>
          <w:sz w:val="18"/>
        </w:rPr>
        <w:t>Ibid., pp. 10-20</w:t>
      </w:r>
    </w:p>
    <w:p w14:paraId="048B1E52" w14:textId="77777777" w:rsidR="008364DC" w:rsidRPr="00781A1D" w:rsidRDefault="008364DC">
      <w:pPr>
        <w:pStyle w:val="EndnoteText"/>
        <w:rPr>
          <w:rFonts w:ascii="Helvetica Neue" w:hAnsi="Helvetica Neue" w:cs="Helvetica Neue"/>
          <w:sz w:val="2"/>
          <w:lang w:val="en-US"/>
        </w:rPr>
      </w:pPr>
    </w:p>
  </w:endnote>
  <w:endnote w:id="23">
    <w:p w14:paraId="07A2D6F4" w14:textId="2D6CD8FB" w:rsidR="008364DC" w:rsidRPr="002725A4" w:rsidRDefault="008364DC">
      <w:pPr>
        <w:pStyle w:val="EndnoteText"/>
        <w:rPr>
          <w:lang w:val="en-US"/>
        </w:rPr>
      </w:pPr>
      <w:r>
        <w:rPr>
          <w:rStyle w:val="EndnoteReference"/>
        </w:rPr>
        <w:endnoteRef/>
      </w:r>
      <w:r>
        <w:t xml:space="preserve"> </w:t>
      </w:r>
      <w:r w:rsidRPr="00001AC6">
        <w:rPr>
          <w:sz w:val="18"/>
        </w:rPr>
        <w:t>Situation Analysis on the Rights of Persons with Disabilities in Georgia, UNPRP</w:t>
      </w:r>
      <w:r>
        <w:rPr>
          <w:sz w:val="18"/>
        </w:rPr>
        <w:t>D MPTF and the UNDP, 2021, p. 19</w:t>
      </w:r>
      <w:r w:rsidRPr="00001AC6">
        <w:rPr>
          <w:sz w:val="18"/>
        </w:rPr>
        <w:t xml:space="preserve">, available at: </w:t>
      </w:r>
      <w:hyperlink r:id="rId17" w:history="1">
        <w:r w:rsidRPr="00001AC6">
          <w:rPr>
            <w:rStyle w:val="Hyperlink"/>
            <w:sz w:val="18"/>
          </w:rPr>
          <w:t>https://rb.gy/b4dpkb</w:t>
        </w:r>
      </w:hyperlink>
    </w:p>
  </w:endnote>
  <w:endnote w:id="24">
    <w:p w14:paraId="1CC62109" w14:textId="4B83C115" w:rsidR="008364DC" w:rsidRPr="00001AC6" w:rsidRDefault="008364DC">
      <w:pPr>
        <w:pStyle w:val="EndnoteText"/>
        <w:rPr>
          <w:rFonts w:ascii="Helvetica Neue" w:hAnsi="Helvetica Neue" w:cs="Helvetica Neue"/>
          <w:sz w:val="21"/>
          <w:lang w:val="en-US"/>
        </w:rPr>
      </w:pPr>
      <w:r w:rsidRPr="00001AC6">
        <w:rPr>
          <w:rStyle w:val="EndnoteReference"/>
          <w:sz w:val="21"/>
        </w:rPr>
        <w:endnoteRef/>
      </w:r>
      <w:r w:rsidRPr="00001AC6">
        <w:rPr>
          <w:sz w:val="21"/>
        </w:rPr>
        <w:t xml:space="preserve"> </w:t>
      </w:r>
      <w:r w:rsidRPr="00001AC6">
        <w:rPr>
          <w:sz w:val="18"/>
        </w:rPr>
        <w:t>Ibid., pp. 27-42</w:t>
      </w:r>
    </w:p>
  </w:endnote>
  <w:endnote w:id="25">
    <w:p w14:paraId="65218C2A" w14:textId="0D1E8DAF" w:rsidR="008364DC" w:rsidRPr="000617DE" w:rsidRDefault="008364DC" w:rsidP="000617DE">
      <w:pPr>
        <w:rPr>
          <w:sz w:val="18"/>
        </w:rPr>
      </w:pPr>
      <w:r>
        <w:rPr>
          <w:rStyle w:val="EndnoteReference"/>
        </w:rPr>
        <w:endnoteRef/>
      </w:r>
      <w:r>
        <w:t xml:space="preserve"> </w:t>
      </w:r>
      <w:r w:rsidRPr="00001AC6">
        <w:rPr>
          <w:sz w:val="18"/>
        </w:rPr>
        <w:t xml:space="preserve">Right to work and employment of persons with disabilities, Ketevan Khomeriki, 2022, available at: </w:t>
      </w:r>
      <w:hyperlink r:id="rId18" w:history="1">
        <w:r w:rsidRPr="00001AC6">
          <w:rPr>
            <w:rStyle w:val="Hyperlink"/>
            <w:sz w:val="18"/>
          </w:rPr>
          <w:t>https://rb.gy/otglky</w:t>
        </w:r>
      </w:hyperlink>
    </w:p>
  </w:endnote>
  <w:endnote w:id="26">
    <w:p w14:paraId="330BAD8F" w14:textId="77777777" w:rsidR="008364DC" w:rsidRPr="00001AC6" w:rsidRDefault="008364DC" w:rsidP="004A503A">
      <w:pPr>
        <w:pStyle w:val="EndnoteText"/>
        <w:rPr>
          <w:sz w:val="18"/>
        </w:rPr>
      </w:pPr>
      <w:r w:rsidRPr="00001AC6">
        <w:rPr>
          <w:rStyle w:val="EndnoteReference"/>
          <w:sz w:val="21"/>
        </w:rPr>
        <w:endnoteRef/>
      </w:r>
      <w:r w:rsidRPr="00001AC6">
        <w:rPr>
          <w:sz w:val="21"/>
        </w:rPr>
        <w:t xml:space="preserve"> </w:t>
      </w:r>
      <w:r w:rsidRPr="00001AC6">
        <w:rPr>
          <w:sz w:val="18"/>
        </w:rPr>
        <w:t xml:space="preserve">Reasonable accommodation in relation to persons with disabilities in labor relations, Nino Kashakashvili, Social Justice Center, 2019, available at: </w:t>
      </w:r>
      <w:hyperlink r:id="rId19" w:history="1">
        <w:r w:rsidRPr="00001AC6">
          <w:rPr>
            <w:rStyle w:val="Hyperlink"/>
            <w:sz w:val="18"/>
          </w:rPr>
          <w:t>https://rb.gy/fc47iq</w:t>
        </w:r>
      </w:hyperlink>
    </w:p>
    <w:p w14:paraId="620E1134" w14:textId="77777777" w:rsidR="008364DC" w:rsidRPr="000728E0" w:rsidRDefault="008364DC" w:rsidP="004A503A">
      <w:pPr>
        <w:pStyle w:val="EndnoteText"/>
        <w:rPr>
          <w:sz w:val="13"/>
          <w:lang w:val="en-US"/>
        </w:rPr>
      </w:pPr>
    </w:p>
  </w:endnote>
  <w:endnote w:id="27">
    <w:p w14:paraId="7F4B550B" w14:textId="019CAEAB" w:rsidR="008364DC" w:rsidRDefault="008364DC">
      <w:pPr>
        <w:pStyle w:val="EndnoteText"/>
        <w:rPr>
          <w:sz w:val="18"/>
        </w:rPr>
      </w:pPr>
      <w:r>
        <w:rPr>
          <w:rStyle w:val="EndnoteReference"/>
        </w:rPr>
        <w:endnoteRef/>
      </w:r>
      <w:r>
        <w:t xml:space="preserve">  </w:t>
      </w:r>
      <w:r w:rsidRPr="002615C9">
        <w:rPr>
          <w:sz w:val="18"/>
        </w:rPr>
        <w:t xml:space="preserve">Report </w:t>
      </w:r>
      <w:r>
        <w:rPr>
          <w:sz w:val="18"/>
        </w:rPr>
        <w:t xml:space="preserve">of the Public Defender of Georgia on the Situation of Protection of Human Rights in Georgia, 2022, available at: </w:t>
      </w:r>
      <w:hyperlink r:id="rId20" w:history="1">
        <w:r w:rsidRPr="00ED54D6">
          <w:rPr>
            <w:rStyle w:val="Hyperlink"/>
            <w:sz w:val="18"/>
          </w:rPr>
          <w:t>https://shorturl.at/BJWY2</w:t>
        </w:r>
      </w:hyperlink>
    </w:p>
    <w:p w14:paraId="1A4EA0BB" w14:textId="77777777" w:rsidR="008364DC" w:rsidRDefault="008364DC">
      <w:pPr>
        <w:pStyle w:val="EndnoteText"/>
        <w:rPr>
          <w:sz w:val="18"/>
        </w:rPr>
      </w:pPr>
    </w:p>
    <w:p w14:paraId="72E591EA" w14:textId="77777777" w:rsidR="008364DC" w:rsidRDefault="008364DC">
      <w:pPr>
        <w:pStyle w:val="EndnoteText"/>
        <w:rPr>
          <w:lang w:val="en-US"/>
        </w:rPr>
      </w:pPr>
    </w:p>
    <w:p w14:paraId="450A929E" w14:textId="4FC9DBFD" w:rsidR="008364DC" w:rsidRPr="00A84D35" w:rsidRDefault="008364DC">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lfaen">
    <w:panose1 w:val="010A0502050306030303"/>
    <w:charset w:val="00"/>
    <w:family w:val="roman"/>
    <w:pitch w:val="variable"/>
    <w:sig w:usb0="04000687" w:usb1="00000000" w:usb2="00000000" w:usb3="00000000" w:csb0="000000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ACD40" w14:textId="77777777" w:rsidR="008364DC" w:rsidRDefault="008364DC" w:rsidP="00B86E3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E10D14" w14:textId="77777777" w:rsidR="008364DC" w:rsidRDefault="008364DC" w:rsidP="004070B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13EB0" w14:textId="77777777" w:rsidR="008364DC" w:rsidRDefault="008364DC" w:rsidP="00B86E3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6C83">
      <w:rPr>
        <w:rStyle w:val="PageNumber"/>
        <w:noProof/>
      </w:rPr>
      <w:t>16</w:t>
    </w:r>
    <w:r>
      <w:rPr>
        <w:rStyle w:val="PageNumber"/>
      </w:rPr>
      <w:fldChar w:fldCharType="end"/>
    </w:r>
  </w:p>
  <w:p w14:paraId="0E2EC866" w14:textId="77777777" w:rsidR="008364DC" w:rsidRDefault="008364DC" w:rsidP="004070B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E1C2A" w14:textId="77777777" w:rsidR="003414A6" w:rsidRDefault="003414A6" w:rsidP="004070B2">
      <w:r>
        <w:separator/>
      </w:r>
    </w:p>
  </w:footnote>
  <w:footnote w:type="continuationSeparator" w:id="0">
    <w:p w14:paraId="7FB18276" w14:textId="77777777" w:rsidR="003414A6" w:rsidRDefault="003414A6" w:rsidP="004070B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F14A8"/>
    <w:multiLevelType w:val="hybridMultilevel"/>
    <w:tmpl w:val="1DDE4BAA"/>
    <w:lvl w:ilvl="0" w:tplc="77020E8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A52EF4"/>
    <w:multiLevelType w:val="hybridMultilevel"/>
    <w:tmpl w:val="F2F06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5B197E"/>
    <w:multiLevelType w:val="hybridMultilevel"/>
    <w:tmpl w:val="659EF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5264AAE"/>
    <w:multiLevelType w:val="hybridMultilevel"/>
    <w:tmpl w:val="35AA4BFE"/>
    <w:lvl w:ilvl="0" w:tplc="7CA40C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802809"/>
    <w:multiLevelType w:val="hybridMultilevel"/>
    <w:tmpl w:val="0A76A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450F84"/>
    <w:multiLevelType w:val="hybridMultilevel"/>
    <w:tmpl w:val="6972C0A4"/>
    <w:lvl w:ilvl="0" w:tplc="B49EB9A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D126AA0"/>
    <w:multiLevelType w:val="hybridMultilevel"/>
    <w:tmpl w:val="73121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E332D93"/>
    <w:multiLevelType w:val="hybridMultilevel"/>
    <w:tmpl w:val="2F60D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8F461CA"/>
    <w:multiLevelType w:val="multilevel"/>
    <w:tmpl w:val="B972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7"/>
  </w:num>
  <w:num w:numId="4">
    <w:abstractNumId w:val="1"/>
  </w:num>
  <w:num w:numId="5">
    <w:abstractNumId w:val="8"/>
  </w:num>
  <w:num w:numId="6">
    <w:abstractNumId w:val="6"/>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0B2"/>
    <w:rsid w:val="000009A8"/>
    <w:rsid w:val="00001AC6"/>
    <w:rsid w:val="00016809"/>
    <w:rsid w:val="00051E1C"/>
    <w:rsid w:val="000617DE"/>
    <w:rsid w:val="000728E0"/>
    <w:rsid w:val="00074283"/>
    <w:rsid w:val="00090D2C"/>
    <w:rsid w:val="000A2E19"/>
    <w:rsid w:val="000C14A4"/>
    <w:rsid w:val="000C440C"/>
    <w:rsid w:val="000C5307"/>
    <w:rsid w:val="000D76E0"/>
    <w:rsid w:val="000E35E1"/>
    <w:rsid w:val="000E6F56"/>
    <w:rsid w:val="000E7BAA"/>
    <w:rsid w:val="000F0AD4"/>
    <w:rsid w:val="000F2368"/>
    <w:rsid w:val="00103CCD"/>
    <w:rsid w:val="0011558C"/>
    <w:rsid w:val="00122D71"/>
    <w:rsid w:val="0012436C"/>
    <w:rsid w:val="001257CD"/>
    <w:rsid w:val="00127E8F"/>
    <w:rsid w:val="001328CB"/>
    <w:rsid w:val="00144B72"/>
    <w:rsid w:val="001503C7"/>
    <w:rsid w:val="0015602F"/>
    <w:rsid w:val="00156C83"/>
    <w:rsid w:val="00161BDB"/>
    <w:rsid w:val="001663FF"/>
    <w:rsid w:val="00171273"/>
    <w:rsid w:val="001716D7"/>
    <w:rsid w:val="00174C84"/>
    <w:rsid w:val="001776B8"/>
    <w:rsid w:val="00183EC8"/>
    <w:rsid w:val="0018712A"/>
    <w:rsid w:val="00192000"/>
    <w:rsid w:val="00197957"/>
    <w:rsid w:val="001A4112"/>
    <w:rsid w:val="001A6453"/>
    <w:rsid w:val="001B17B3"/>
    <w:rsid w:val="001B3AE9"/>
    <w:rsid w:val="001C01F8"/>
    <w:rsid w:val="001C532D"/>
    <w:rsid w:val="001D5327"/>
    <w:rsid w:val="001E2689"/>
    <w:rsid w:val="001F4CB4"/>
    <w:rsid w:val="001F5BD5"/>
    <w:rsid w:val="00202D45"/>
    <w:rsid w:val="00207B84"/>
    <w:rsid w:val="002337EE"/>
    <w:rsid w:val="002366AD"/>
    <w:rsid w:val="00236FF2"/>
    <w:rsid w:val="002457CC"/>
    <w:rsid w:val="00247325"/>
    <w:rsid w:val="0025762A"/>
    <w:rsid w:val="00260C4E"/>
    <w:rsid w:val="002615C9"/>
    <w:rsid w:val="00262256"/>
    <w:rsid w:val="002725A4"/>
    <w:rsid w:val="00273E67"/>
    <w:rsid w:val="00274533"/>
    <w:rsid w:val="002761E8"/>
    <w:rsid w:val="0027641D"/>
    <w:rsid w:val="00282D92"/>
    <w:rsid w:val="00284A29"/>
    <w:rsid w:val="002A3D9F"/>
    <w:rsid w:val="002A3F21"/>
    <w:rsid w:val="002A5BC6"/>
    <w:rsid w:val="002C190F"/>
    <w:rsid w:val="002D6323"/>
    <w:rsid w:val="002E5252"/>
    <w:rsid w:val="002F30AD"/>
    <w:rsid w:val="002F3110"/>
    <w:rsid w:val="002F3CC1"/>
    <w:rsid w:val="00301D47"/>
    <w:rsid w:val="00301D75"/>
    <w:rsid w:val="00302816"/>
    <w:rsid w:val="00305B06"/>
    <w:rsid w:val="003112F2"/>
    <w:rsid w:val="00316A94"/>
    <w:rsid w:val="00316F0B"/>
    <w:rsid w:val="003414A6"/>
    <w:rsid w:val="00353E6E"/>
    <w:rsid w:val="00394E2D"/>
    <w:rsid w:val="003967A0"/>
    <w:rsid w:val="003A16A4"/>
    <w:rsid w:val="003A1908"/>
    <w:rsid w:val="003A58F4"/>
    <w:rsid w:val="003A687C"/>
    <w:rsid w:val="003B2E3D"/>
    <w:rsid w:val="003C4BE2"/>
    <w:rsid w:val="003E3673"/>
    <w:rsid w:val="004070B2"/>
    <w:rsid w:val="00417288"/>
    <w:rsid w:val="00430543"/>
    <w:rsid w:val="0044462A"/>
    <w:rsid w:val="0045329F"/>
    <w:rsid w:val="004578F2"/>
    <w:rsid w:val="004729A3"/>
    <w:rsid w:val="00472FBE"/>
    <w:rsid w:val="00472FD6"/>
    <w:rsid w:val="004776D8"/>
    <w:rsid w:val="00487853"/>
    <w:rsid w:val="00492CC0"/>
    <w:rsid w:val="00493B7E"/>
    <w:rsid w:val="00496830"/>
    <w:rsid w:val="004A1784"/>
    <w:rsid w:val="004A503A"/>
    <w:rsid w:val="004C0CA5"/>
    <w:rsid w:val="004C7442"/>
    <w:rsid w:val="004D0435"/>
    <w:rsid w:val="004F0B5B"/>
    <w:rsid w:val="005077F2"/>
    <w:rsid w:val="00515793"/>
    <w:rsid w:val="0051727D"/>
    <w:rsid w:val="00522935"/>
    <w:rsid w:val="00526737"/>
    <w:rsid w:val="0053217B"/>
    <w:rsid w:val="00532883"/>
    <w:rsid w:val="00534E5D"/>
    <w:rsid w:val="005501DD"/>
    <w:rsid w:val="00562A36"/>
    <w:rsid w:val="00584CDC"/>
    <w:rsid w:val="005903CB"/>
    <w:rsid w:val="005B6DE7"/>
    <w:rsid w:val="005B783C"/>
    <w:rsid w:val="005C4A69"/>
    <w:rsid w:val="005C5020"/>
    <w:rsid w:val="005E071F"/>
    <w:rsid w:val="006061D0"/>
    <w:rsid w:val="00642F01"/>
    <w:rsid w:val="006439D9"/>
    <w:rsid w:val="00652CD6"/>
    <w:rsid w:val="006601BA"/>
    <w:rsid w:val="006650ED"/>
    <w:rsid w:val="00681461"/>
    <w:rsid w:val="006C7DF4"/>
    <w:rsid w:val="006D3BFE"/>
    <w:rsid w:val="006D49A4"/>
    <w:rsid w:val="006E36EA"/>
    <w:rsid w:val="006E5B97"/>
    <w:rsid w:val="007104CF"/>
    <w:rsid w:val="007133BA"/>
    <w:rsid w:val="00713E12"/>
    <w:rsid w:val="00717AC8"/>
    <w:rsid w:val="0072186D"/>
    <w:rsid w:val="00773A3B"/>
    <w:rsid w:val="00781A1D"/>
    <w:rsid w:val="00794371"/>
    <w:rsid w:val="00796116"/>
    <w:rsid w:val="007A640D"/>
    <w:rsid w:val="007B25AC"/>
    <w:rsid w:val="007C4638"/>
    <w:rsid w:val="007C5A6A"/>
    <w:rsid w:val="007C7330"/>
    <w:rsid w:val="007D228B"/>
    <w:rsid w:val="007D62EA"/>
    <w:rsid w:val="007D6CFD"/>
    <w:rsid w:val="007E23EE"/>
    <w:rsid w:val="007E533D"/>
    <w:rsid w:val="007F4A36"/>
    <w:rsid w:val="00801900"/>
    <w:rsid w:val="00823B04"/>
    <w:rsid w:val="00827EAC"/>
    <w:rsid w:val="00834AD9"/>
    <w:rsid w:val="008364DC"/>
    <w:rsid w:val="0083715F"/>
    <w:rsid w:val="00840020"/>
    <w:rsid w:val="00840C23"/>
    <w:rsid w:val="00844CCD"/>
    <w:rsid w:val="008454C8"/>
    <w:rsid w:val="00850BB1"/>
    <w:rsid w:val="00861101"/>
    <w:rsid w:val="00861929"/>
    <w:rsid w:val="0086209F"/>
    <w:rsid w:val="00875992"/>
    <w:rsid w:val="00875CCE"/>
    <w:rsid w:val="008831F1"/>
    <w:rsid w:val="008959B3"/>
    <w:rsid w:val="008978D8"/>
    <w:rsid w:val="008A48C6"/>
    <w:rsid w:val="008B1623"/>
    <w:rsid w:val="008D04AF"/>
    <w:rsid w:val="008D0B41"/>
    <w:rsid w:val="008D1D09"/>
    <w:rsid w:val="008D2389"/>
    <w:rsid w:val="008F2596"/>
    <w:rsid w:val="009125FD"/>
    <w:rsid w:val="00913711"/>
    <w:rsid w:val="00917FA5"/>
    <w:rsid w:val="00922656"/>
    <w:rsid w:val="0092693E"/>
    <w:rsid w:val="00943255"/>
    <w:rsid w:val="00955C99"/>
    <w:rsid w:val="00966F93"/>
    <w:rsid w:val="009807E6"/>
    <w:rsid w:val="00984C4C"/>
    <w:rsid w:val="00985D0F"/>
    <w:rsid w:val="00997985"/>
    <w:rsid w:val="009A464C"/>
    <w:rsid w:val="009A62B1"/>
    <w:rsid w:val="009A72AD"/>
    <w:rsid w:val="009B5A0D"/>
    <w:rsid w:val="009C5DA5"/>
    <w:rsid w:val="009D0B00"/>
    <w:rsid w:val="009D3C4B"/>
    <w:rsid w:val="009E3B65"/>
    <w:rsid w:val="009E43FE"/>
    <w:rsid w:val="00A0272A"/>
    <w:rsid w:val="00A12A45"/>
    <w:rsid w:val="00A20BEB"/>
    <w:rsid w:val="00A27B3F"/>
    <w:rsid w:val="00A561E7"/>
    <w:rsid w:val="00A736DA"/>
    <w:rsid w:val="00A84D35"/>
    <w:rsid w:val="00A85EA4"/>
    <w:rsid w:val="00A86EEB"/>
    <w:rsid w:val="00A92524"/>
    <w:rsid w:val="00AA6587"/>
    <w:rsid w:val="00AB0206"/>
    <w:rsid w:val="00AB0C8B"/>
    <w:rsid w:val="00AB2F80"/>
    <w:rsid w:val="00AB70D5"/>
    <w:rsid w:val="00AC16C4"/>
    <w:rsid w:val="00AD3D4E"/>
    <w:rsid w:val="00AD6913"/>
    <w:rsid w:val="00AE0620"/>
    <w:rsid w:val="00AF7236"/>
    <w:rsid w:val="00B035C0"/>
    <w:rsid w:val="00B12FE3"/>
    <w:rsid w:val="00B246CB"/>
    <w:rsid w:val="00B27645"/>
    <w:rsid w:val="00B36584"/>
    <w:rsid w:val="00B5304B"/>
    <w:rsid w:val="00B86E3A"/>
    <w:rsid w:val="00B91369"/>
    <w:rsid w:val="00B97055"/>
    <w:rsid w:val="00BC3F70"/>
    <w:rsid w:val="00BE7000"/>
    <w:rsid w:val="00BF5CF3"/>
    <w:rsid w:val="00C07F8B"/>
    <w:rsid w:val="00C32908"/>
    <w:rsid w:val="00C35840"/>
    <w:rsid w:val="00C42217"/>
    <w:rsid w:val="00C45D43"/>
    <w:rsid w:val="00C46C07"/>
    <w:rsid w:val="00C6225D"/>
    <w:rsid w:val="00C711E3"/>
    <w:rsid w:val="00C77ED0"/>
    <w:rsid w:val="00C963EB"/>
    <w:rsid w:val="00C97D79"/>
    <w:rsid w:val="00CA401D"/>
    <w:rsid w:val="00CB15C0"/>
    <w:rsid w:val="00CB4747"/>
    <w:rsid w:val="00CB5606"/>
    <w:rsid w:val="00CC077A"/>
    <w:rsid w:val="00CD1000"/>
    <w:rsid w:val="00CE3D10"/>
    <w:rsid w:val="00CE613D"/>
    <w:rsid w:val="00CF5841"/>
    <w:rsid w:val="00D015F6"/>
    <w:rsid w:val="00D03421"/>
    <w:rsid w:val="00D236CB"/>
    <w:rsid w:val="00D30479"/>
    <w:rsid w:val="00D36CE1"/>
    <w:rsid w:val="00D51A4E"/>
    <w:rsid w:val="00D80FE7"/>
    <w:rsid w:val="00D820FF"/>
    <w:rsid w:val="00D85608"/>
    <w:rsid w:val="00D97E91"/>
    <w:rsid w:val="00DC5E76"/>
    <w:rsid w:val="00DD0E91"/>
    <w:rsid w:val="00DE3CAB"/>
    <w:rsid w:val="00DF6C55"/>
    <w:rsid w:val="00DF6CFB"/>
    <w:rsid w:val="00E10BF2"/>
    <w:rsid w:val="00E125D6"/>
    <w:rsid w:val="00E17CE5"/>
    <w:rsid w:val="00E27526"/>
    <w:rsid w:val="00E30E4F"/>
    <w:rsid w:val="00E31EA3"/>
    <w:rsid w:val="00E35687"/>
    <w:rsid w:val="00E4173B"/>
    <w:rsid w:val="00E44628"/>
    <w:rsid w:val="00E51DDD"/>
    <w:rsid w:val="00E60C55"/>
    <w:rsid w:val="00E61234"/>
    <w:rsid w:val="00E66F7A"/>
    <w:rsid w:val="00E8662B"/>
    <w:rsid w:val="00EA040C"/>
    <w:rsid w:val="00EA18D1"/>
    <w:rsid w:val="00EA6CC5"/>
    <w:rsid w:val="00EB6FA9"/>
    <w:rsid w:val="00EC1C37"/>
    <w:rsid w:val="00EC6BD1"/>
    <w:rsid w:val="00EE2979"/>
    <w:rsid w:val="00EF6DA0"/>
    <w:rsid w:val="00F07B46"/>
    <w:rsid w:val="00F23C20"/>
    <w:rsid w:val="00F34C42"/>
    <w:rsid w:val="00F44A59"/>
    <w:rsid w:val="00F50BAC"/>
    <w:rsid w:val="00F63C0D"/>
    <w:rsid w:val="00F673C8"/>
    <w:rsid w:val="00F8375B"/>
    <w:rsid w:val="00F924C3"/>
    <w:rsid w:val="00FA0619"/>
    <w:rsid w:val="00FA0E0C"/>
    <w:rsid w:val="00FB0437"/>
    <w:rsid w:val="00FB772C"/>
    <w:rsid w:val="00FC577A"/>
    <w:rsid w:val="00FC742E"/>
    <w:rsid w:val="00FD5509"/>
    <w:rsid w:val="00FD6C27"/>
    <w:rsid w:val="00FD6E33"/>
    <w:rsid w:val="00FE1576"/>
    <w:rsid w:val="00FF32F5"/>
    <w:rsid w:val="00FF5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E9259"/>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C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42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60C55"/>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qFormat/>
    <w:rsid w:val="004070B2"/>
    <w:pPr>
      <w:tabs>
        <w:tab w:val="center" w:pos="4680"/>
        <w:tab w:val="right" w:pos="9360"/>
      </w:tabs>
    </w:pPr>
  </w:style>
  <w:style w:type="character" w:customStyle="1" w:styleId="FooterChar">
    <w:name w:val="Footer Char"/>
    <w:basedOn w:val="DefaultParagraphFont"/>
    <w:link w:val="Footer"/>
    <w:uiPriority w:val="99"/>
    <w:rsid w:val="004070B2"/>
  </w:style>
  <w:style w:type="character" w:styleId="PageNumber">
    <w:name w:val="page number"/>
    <w:basedOn w:val="DefaultParagraphFont"/>
    <w:uiPriority w:val="99"/>
    <w:semiHidden/>
    <w:unhideWhenUsed/>
    <w:rsid w:val="004070B2"/>
  </w:style>
  <w:style w:type="character" w:customStyle="1" w:styleId="Heading1Char">
    <w:name w:val="Heading 1 Char"/>
    <w:basedOn w:val="DefaultParagraphFont"/>
    <w:link w:val="Heading1"/>
    <w:uiPriority w:val="9"/>
    <w:rsid w:val="00844CCD"/>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7D62EA"/>
    <w:pPr>
      <w:jc w:val="both"/>
    </w:pPr>
    <w:rPr>
      <w:rFonts w:ascii="Times New Roman" w:hAnsi="Times New Roman" w:cs="Times New Roman"/>
      <w:sz w:val="18"/>
      <w:szCs w:val="18"/>
      <w:lang w:eastAsia="en-GB"/>
    </w:rPr>
  </w:style>
  <w:style w:type="paragraph" w:styleId="Title">
    <w:name w:val="Title"/>
    <w:basedOn w:val="Normal"/>
    <w:next w:val="Normal"/>
    <w:link w:val="TitleChar"/>
    <w:uiPriority w:val="1"/>
    <w:qFormat/>
    <w:rsid w:val="00FB772C"/>
    <w:pPr>
      <w:widowControl w:val="0"/>
      <w:autoSpaceDE w:val="0"/>
      <w:autoSpaceDN w:val="0"/>
      <w:adjustRightInd w:val="0"/>
      <w:spacing w:before="14"/>
      <w:ind w:left="403" w:right="408" w:firstLine="4"/>
      <w:jc w:val="center"/>
    </w:pPr>
    <w:rPr>
      <w:rFonts w:ascii="Sylfaen" w:eastAsiaTheme="minorEastAsia" w:hAnsi="Sylfaen" w:cs="Sylfaen"/>
      <w:b/>
      <w:bCs/>
      <w:sz w:val="32"/>
      <w:szCs w:val="32"/>
      <w:lang w:val="en-US"/>
    </w:rPr>
  </w:style>
  <w:style w:type="character" w:customStyle="1" w:styleId="TitleChar">
    <w:name w:val="Title Char"/>
    <w:basedOn w:val="DefaultParagraphFont"/>
    <w:link w:val="Title"/>
    <w:uiPriority w:val="1"/>
    <w:rsid w:val="00FB772C"/>
    <w:rPr>
      <w:rFonts w:ascii="Sylfaen" w:eastAsiaTheme="minorEastAsia" w:hAnsi="Sylfaen" w:cs="Sylfaen"/>
      <w:b/>
      <w:bCs/>
      <w:sz w:val="32"/>
      <w:szCs w:val="32"/>
      <w:lang w:val="en-US"/>
    </w:rPr>
  </w:style>
  <w:style w:type="character" w:styleId="CommentReference">
    <w:name w:val="annotation reference"/>
    <w:basedOn w:val="DefaultParagraphFont"/>
    <w:uiPriority w:val="99"/>
    <w:semiHidden/>
    <w:unhideWhenUsed/>
    <w:rsid w:val="00AB0206"/>
    <w:rPr>
      <w:sz w:val="18"/>
      <w:szCs w:val="18"/>
    </w:rPr>
  </w:style>
  <w:style w:type="paragraph" w:styleId="CommentText">
    <w:name w:val="annotation text"/>
    <w:basedOn w:val="Normal"/>
    <w:link w:val="CommentTextChar"/>
    <w:uiPriority w:val="99"/>
    <w:semiHidden/>
    <w:unhideWhenUsed/>
    <w:rsid w:val="00AB0206"/>
  </w:style>
  <w:style w:type="character" w:customStyle="1" w:styleId="CommentTextChar">
    <w:name w:val="Comment Text Char"/>
    <w:basedOn w:val="DefaultParagraphFont"/>
    <w:link w:val="CommentText"/>
    <w:uiPriority w:val="99"/>
    <w:semiHidden/>
    <w:rsid w:val="00AB0206"/>
  </w:style>
  <w:style w:type="paragraph" w:styleId="CommentSubject">
    <w:name w:val="annotation subject"/>
    <w:basedOn w:val="CommentText"/>
    <w:next w:val="CommentText"/>
    <w:link w:val="CommentSubjectChar"/>
    <w:uiPriority w:val="99"/>
    <w:semiHidden/>
    <w:unhideWhenUsed/>
    <w:rsid w:val="00AB0206"/>
    <w:rPr>
      <w:b/>
      <w:bCs/>
      <w:sz w:val="20"/>
      <w:szCs w:val="20"/>
    </w:rPr>
  </w:style>
  <w:style w:type="character" w:customStyle="1" w:styleId="CommentSubjectChar">
    <w:name w:val="Comment Subject Char"/>
    <w:basedOn w:val="CommentTextChar"/>
    <w:link w:val="CommentSubject"/>
    <w:uiPriority w:val="99"/>
    <w:semiHidden/>
    <w:rsid w:val="00AB0206"/>
    <w:rPr>
      <w:b/>
      <w:bCs/>
      <w:sz w:val="20"/>
      <w:szCs w:val="20"/>
    </w:rPr>
  </w:style>
  <w:style w:type="paragraph" w:styleId="BalloonText">
    <w:name w:val="Balloon Text"/>
    <w:basedOn w:val="Normal"/>
    <w:link w:val="BalloonTextChar"/>
    <w:uiPriority w:val="99"/>
    <w:semiHidden/>
    <w:unhideWhenUsed/>
    <w:rsid w:val="00AB020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B0206"/>
    <w:rPr>
      <w:rFonts w:ascii="Times New Roman" w:hAnsi="Times New Roman" w:cs="Times New Roman"/>
      <w:sz w:val="18"/>
      <w:szCs w:val="18"/>
    </w:rPr>
  </w:style>
  <w:style w:type="paragraph" w:styleId="TOCHeading">
    <w:name w:val="TOC Heading"/>
    <w:basedOn w:val="Heading1"/>
    <w:next w:val="Normal"/>
    <w:uiPriority w:val="39"/>
    <w:unhideWhenUsed/>
    <w:qFormat/>
    <w:rsid w:val="00AB020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B0206"/>
    <w:pPr>
      <w:spacing w:before="120"/>
    </w:pPr>
    <w:rPr>
      <w:b/>
      <w:bCs/>
    </w:rPr>
  </w:style>
  <w:style w:type="character" w:styleId="Hyperlink">
    <w:name w:val="Hyperlink"/>
    <w:basedOn w:val="DefaultParagraphFont"/>
    <w:uiPriority w:val="99"/>
    <w:unhideWhenUsed/>
    <w:rsid w:val="00AB0206"/>
    <w:rPr>
      <w:color w:val="0563C1" w:themeColor="hyperlink"/>
      <w:u w:val="single"/>
    </w:rPr>
  </w:style>
  <w:style w:type="paragraph" w:styleId="TOC2">
    <w:name w:val="toc 2"/>
    <w:basedOn w:val="Normal"/>
    <w:next w:val="Normal"/>
    <w:autoRedefine/>
    <w:uiPriority w:val="39"/>
    <w:semiHidden/>
    <w:unhideWhenUsed/>
    <w:rsid w:val="00AB0206"/>
    <w:pPr>
      <w:ind w:left="240"/>
    </w:pPr>
    <w:rPr>
      <w:b/>
      <w:bCs/>
      <w:sz w:val="22"/>
      <w:szCs w:val="22"/>
    </w:rPr>
  </w:style>
  <w:style w:type="paragraph" w:styleId="TOC3">
    <w:name w:val="toc 3"/>
    <w:basedOn w:val="Normal"/>
    <w:next w:val="Normal"/>
    <w:autoRedefine/>
    <w:uiPriority w:val="39"/>
    <w:unhideWhenUsed/>
    <w:rsid w:val="00AB0206"/>
    <w:pPr>
      <w:ind w:left="480"/>
    </w:pPr>
    <w:rPr>
      <w:sz w:val="22"/>
      <w:szCs w:val="22"/>
    </w:rPr>
  </w:style>
  <w:style w:type="paragraph" w:styleId="TOC4">
    <w:name w:val="toc 4"/>
    <w:basedOn w:val="Normal"/>
    <w:next w:val="Normal"/>
    <w:autoRedefine/>
    <w:uiPriority w:val="39"/>
    <w:semiHidden/>
    <w:unhideWhenUsed/>
    <w:rsid w:val="00AB0206"/>
    <w:pPr>
      <w:ind w:left="720"/>
    </w:pPr>
    <w:rPr>
      <w:sz w:val="20"/>
      <w:szCs w:val="20"/>
    </w:rPr>
  </w:style>
  <w:style w:type="paragraph" w:styleId="TOC5">
    <w:name w:val="toc 5"/>
    <w:basedOn w:val="Normal"/>
    <w:next w:val="Normal"/>
    <w:autoRedefine/>
    <w:uiPriority w:val="39"/>
    <w:semiHidden/>
    <w:unhideWhenUsed/>
    <w:rsid w:val="00AB0206"/>
    <w:pPr>
      <w:ind w:left="960"/>
    </w:pPr>
    <w:rPr>
      <w:sz w:val="20"/>
      <w:szCs w:val="20"/>
    </w:rPr>
  </w:style>
  <w:style w:type="paragraph" w:styleId="TOC6">
    <w:name w:val="toc 6"/>
    <w:basedOn w:val="Normal"/>
    <w:next w:val="Normal"/>
    <w:autoRedefine/>
    <w:uiPriority w:val="39"/>
    <w:semiHidden/>
    <w:unhideWhenUsed/>
    <w:rsid w:val="00AB0206"/>
    <w:pPr>
      <w:ind w:left="1200"/>
    </w:pPr>
    <w:rPr>
      <w:sz w:val="20"/>
      <w:szCs w:val="20"/>
    </w:rPr>
  </w:style>
  <w:style w:type="paragraph" w:styleId="TOC7">
    <w:name w:val="toc 7"/>
    <w:basedOn w:val="Normal"/>
    <w:next w:val="Normal"/>
    <w:autoRedefine/>
    <w:uiPriority w:val="39"/>
    <w:semiHidden/>
    <w:unhideWhenUsed/>
    <w:rsid w:val="00AB0206"/>
    <w:pPr>
      <w:ind w:left="1440"/>
    </w:pPr>
    <w:rPr>
      <w:sz w:val="20"/>
      <w:szCs w:val="20"/>
    </w:rPr>
  </w:style>
  <w:style w:type="paragraph" w:styleId="TOC8">
    <w:name w:val="toc 8"/>
    <w:basedOn w:val="Normal"/>
    <w:next w:val="Normal"/>
    <w:autoRedefine/>
    <w:uiPriority w:val="39"/>
    <w:semiHidden/>
    <w:unhideWhenUsed/>
    <w:rsid w:val="00AB0206"/>
    <w:pPr>
      <w:ind w:left="1680"/>
    </w:pPr>
    <w:rPr>
      <w:sz w:val="20"/>
      <w:szCs w:val="20"/>
    </w:rPr>
  </w:style>
  <w:style w:type="paragraph" w:styleId="TOC9">
    <w:name w:val="toc 9"/>
    <w:basedOn w:val="Normal"/>
    <w:next w:val="Normal"/>
    <w:autoRedefine/>
    <w:uiPriority w:val="39"/>
    <w:semiHidden/>
    <w:unhideWhenUsed/>
    <w:rsid w:val="00AB0206"/>
    <w:pPr>
      <w:ind w:left="1920"/>
    </w:pPr>
    <w:rPr>
      <w:sz w:val="20"/>
      <w:szCs w:val="20"/>
    </w:rPr>
  </w:style>
  <w:style w:type="paragraph" w:styleId="EndnoteText">
    <w:name w:val="endnote text"/>
    <w:basedOn w:val="Normal"/>
    <w:link w:val="EndnoteTextChar"/>
    <w:uiPriority w:val="99"/>
    <w:unhideWhenUsed/>
    <w:rsid w:val="00CC077A"/>
  </w:style>
  <w:style w:type="character" w:customStyle="1" w:styleId="EndnoteTextChar">
    <w:name w:val="Endnote Text Char"/>
    <w:basedOn w:val="DefaultParagraphFont"/>
    <w:link w:val="EndnoteText"/>
    <w:uiPriority w:val="99"/>
    <w:rsid w:val="00CC077A"/>
  </w:style>
  <w:style w:type="character" w:styleId="EndnoteReference">
    <w:name w:val="endnote reference"/>
    <w:basedOn w:val="DefaultParagraphFont"/>
    <w:uiPriority w:val="99"/>
    <w:unhideWhenUsed/>
    <w:rsid w:val="00CC077A"/>
    <w:rPr>
      <w:vertAlign w:val="superscript"/>
    </w:rPr>
  </w:style>
  <w:style w:type="paragraph" w:styleId="FootnoteText">
    <w:name w:val="footnote text"/>
    <w:basedOn w:val="Normal"/>
    <w:link w:val="FootnoteTextChar"/>
    <w:unhideWhenUsed/>
    <w:qFormat/>
    <w:rsid w:val="00305B06"/>
  </w:style>
  <w:style w:type="character" w:customStyle="1" w:styleId="FootnoteTextChar">
    <w:name w:val="Footnote Text Char"/>
    <w:basedOn w:val="DefaultParagraphFont"/>
    <w:link w:val="FootnoteText"/>
    <w:uiPriority w:val="99"/>
    <w:rsid w:val="00305B06"/>
  </w:style>
  <w:style w:type="character" w:styleId="FootnoteReference">
    <w:name w:val="footnote reference"/>
    <w:basedOn w:val="DefaultParagraphFont"/>
    <w:uiPriority w:val="99"/>
    <w:unhideWhenUsed/>
    <w:rsid w:val="00305B06"/>
    <w:rPr>
      <w:vertAlign w:val="superscript"/>
    </w:rPr>
  </w:style>
  <w:style w:type="character" w:customStyle="1" w:styleId="rynqvb">
    <w:name w:val="rynqvb"/>
    <w:basedOn w:val="DefaultParagraphFont"/>
    <w:rsid w:val="00562A36"/>
  </w:style>
  <w:style w:type="paragraph" w:styleId="NormalWeb">
    <w:name w:val="Normal (Web)"/>
    <w:basedOn w:val="Normal"/>
    <w:uiPriority w:val="99"/>
    <w:unhideWhenUsed/>
    <w:rsid w:val="00FA0619"/>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001AC6"/>
    <w:pPr>
      <w:ind w:left="720"/>
      <w:contextualSpacing/>
    </w:pPr>
  </w:style>
  <w:style w:type="character" w:customStyle="1" w:styleId="Heading2Char">
    <w:name w:val="Heading 2 Char"/>
    <w:basedOn w:val="DefaultParagraphFont"/>
    <w:link w:val="Heading2"/>
    <w:uiPriority w:val="9"/>
    <w:rsid w:val="00074283"/>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12FE3"/>
    <w:rPr>
      <w:color w:val="954F72" w:themeColor="followedHyperlink"/>
      <w:u w:val="single"/>
    </w:rPr>
  </w:style>
  <w:style w:type="character" w:customStyle="1" w:styleId="x193iq5w">
    <w:name w:val="x193iq5w"/>
    <w:basedOn w:val="DefaultParagraphFont"/>
    <w:rsid w:val="00861929"/>
  </w:style>
  <w:style w:type="character" w:customStyle="1" w:styleId="Heading3Char">
    <w:name w:val="Heading 3 Char"/>
    <w:basedOn w:val="DefaultParagraphFont"/>
    <w:link w:val="Heading3"/>
    <w:uiPriority w:val="9"/>
    <w:rsid w:val="00E60C55"/>
    <w:rPr>
      <w:rFonts w:ascii="Times New Roman" w:hAnsi="Times New Roman" w:cs="Times New Roman"/>
      <w:b/>
      <w:bCs/>
      <w:sz w:val="27"/>
      <w:szCs w:val="27"/>
      <w:lang w:eastAsia="en-GB"/>
    </w:rPr>
  </w:style>
  <w:style w:type="character" w:customStyle="1" w:styleId="go">
    <w:name w:val="go"/>
    <w:basedOn w:val="DefaultParagraphFont"/>
    <w:rsid w:val="00E60C55"/>
  </w:style>
  <w:style w:type="paragraph" w:styleId="Revision">
    <w:name w:val="Revision"/>
    <w:hidden/>
    <w:uiPriority w:val="99"/>
    <w:semiHidden/>
    <w:rsid w:val="00AB0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135">
      <w:bodyDiv w:val="1"/>
      <w:marLeft w:val="0"/>
      <w:marRight w:val="0"/>
      <w:marTop w:val="0"/>
      <w:marBottom w:val="0"/>
      <w:divBdr>
        <w:top w:val="none" w:sz="0" w:space="0" w:color="auto"/>
        <w:left w:val="none" w:sz="0" w:space="0" w:color="auto"/>
        <w:bottom w:val="none" w:sz="0" w:space="0" w:color="auto"/>
        <w:right w:val="none" w:sz="0" w:space="0" w:color="auto"/>
      </w:divBdr>
    </w:div>
    <w:div w:id="29956712">
      <w:bodyDiv w:val="1"/>
      <w:marLeft w:val="0"/>
      <w:marRight w:val="0"/>
      <w:marTop w:val="0"/>
      <w:marBottom w:val="0"/>
      <w:divBdr>
        <w:top w:val="none" w:sz="0" w:space="0" w:color="auto"/>
        <w:left w:val="none" w:sz="0" w:space="0" w:color="auto"/>
        <w:bottom w:val="none" w:sz="0" w:space="0" w:color="auto"/>
        <w:right w:val="none" w:sz="0" w:space="0" w:color="auto"/>
      </w:divBdr>
    </w:div>
    <w:div w:id="482046346">
      <w:bodyDiv w:val="1"/>
      <w:marLeft w:val="0"/>
      <w:marRight w:val="0"/>
      <w:marTop w:val="0"/>
      <w:marBottom w:val="0"/>
      <w:divBdr>
        <w:top w:val="none" w:sz="0" w:space="0" w:color="auto"/>
        <w:left w:val="none" w:sz="0" w:space="0" w:color="auto"/>
        <w:bottom w:val="none" w:sz="0" w:space="0" w:color="auto"/>
        <w:right w:val="none" w:sz="0" w:space="0" w:color="auto"/>
      </w:divBdr>
    </w:div>
    <w:div w:id="526991797">
      <w:bodyDiv w:val="1"/>
      <w:marLeft w:val="0"/>
      <w:marRight w:val="0"/>
      <w:marTop w:val="0"/>
      <w:marBottom w:val="0"/>
      <w:divBdr>
        <w:top w:val="none" w:sz="0" w:space="0" w:color="auto"/>
        <w:left w:val="none" w:sz="0" w:space="0" w:color="auto"/>
        <w:bottom w:val="none" w:sz="0" w:space="0" w:color="auto"/>
        <w:right w:val="none" w:sz="0" w:space="0" w:color="auto"/>
      </w:divBdr>
    </w:div>
    <w:div w:id="546644136">
      <w:bodyDiv w:val="1"/>
      <w:marLeft w:val="0"/>
      <w:marRight w:val="0"/>
      <w:marTop w:val="0"/>
      <w:marBottom w:val="0"/>
      <w:divBdr>
        <w:top w:val="none" w:sz="0" w:space="0" w:color="auto"/>
        <w:left w:val="none" w:sz="0" w:space="0" w:color="auto"/>
        <w:bottom w:val="none" w:sz="0" w:space="0" w:color="auto"/>
        <w:right w:val="none" w:sz="0" w:space="0" w:color="auto"/>
      </w:divBdr>
    </w:div>
    <w:div w:id="868300384">
      <w:bodyDiv w:val="1"/>
      <w:marLeft w:val="0"/>
      <w:marRight w:val="0"/>
      <w:marTop w:val="0"/>
      <w:marBottom w:val="0"/>
      <w:divBdr>
        <w:top w:val="none" w:sz="0" w:space="0" w:color="auto"/>
        <w:left w:val="none" w:sz="0" w:space="0" w:color="auto"/>
        <w:bottom w:val="none" w:sz="0" w:space="0" w:color="auto"/>
        <w:right w:val="none" w:sz="0" w:space="0" w:color="auto"/>
      </w:divBdr>
    </w:div>
    <w:div w:id="909654375">
      <w:bodyDiv w:val="1"/>
      <w:marLeft w:val="0"/>
      <w:marRight w:val="0"/>
      <w:marTop w:val="0"/>
      <w:marBottom w:val="0"/>
      <w:divBdr>
        <w:top w:val="none" w:sz="0" w:space="0" w:color="auto"/>
        <w:left w:val="none" w:sz="0" w:space="0" w:color="auto"/>
        <w:bottom w:val="none" w:sz="0" w:space="0" w:color="auto"/>
        <w:right w:val="none" w:sz="0" w:space="0" w:color="auto"/>
      </w:divBdr>
    </w:div>
    <w:div w:id="1033655539">
      <w:bodyDiv w:val="1"/>
      <w:marLeft w:val="0"/>
      <w:marRight w:val="0"/>
      <w:marTop w:val="0"/>
      <w:marBottom w:val="0"/>
      <w:divBdr>
        <w:top w:val="none" w:sz="0" w:space="0" w:color="auto"/>
        <w:left w:val="none" w:sz="0" w:space="0" w:color="auto"/>
        <w:bottom w:val="none" w:sz="0" w:space="0" w:color="auto"/>
        <w:right w:val="none" w:sz="0" w:space="0" w:color="auto"/>
      </w:divBdr>
      <w:divsChild>
        <w:div w:id="670259194">
          <w:marLeft w:val="0"/>
          <w:marRight w:val="0"/>
          <w:marTop w:val="0"/>
          <w:marBottom w:val="0"/>
          <w:divBdr>
            <w:top w:val="none" w:sz="0" w:space="0" w:color="auto"/>
            <w:left w:val="none" w:sz="0" w:space="0" w:color="auto"/>
            <w:bottom w:val="none" w:sz="0" w:space="0" w:color="auto"/>
            <w:right w:val="none" w:sz="0" w:space="0" w:color="auto"/>
          </w:divBdr>
          <w:divsChild>
            <w:div w:id="1745911694">
              <w:marLeft w:val="0"/>
              <w:marRight w:val="0"/>
              <w:marTop w:val="0"/>
              <w:marBottom w:val="0"/>
              <w:divBdr>
                <w:top w:val="none" w:sz="0" w:space="0" w:color="auto"/>
                <w:left w:val="none" w:sz="0" w:space="0" w:color="auto"/>
                <w:bottom w:val="none" w:sz="0" w:space="0" w:color="auto"/>
                <w:right w:val="none" w:sz="0" w:space="0" w:color="auto"/>
              </w:divBdr>
              <w:divsChild>
                <w:div w:id="128792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59198">
      <w:bodyDiv w:val="1"/>
      <w:marLeft w:val="0"/>
      <w:marRight w:val="0"/>
      <w:marTop w:val="0"/>
      <w:marBottom w:val="0"/>
      <w:divBdr>
        <w:top w:val="none" w:sz="0" w:space="0" w:color="auto"/>
        <w:left w:val="none" w:sz="0" w:space="0" w:color="auto"/>
        <w:bottom w:val="none" w:sz="0" w:space="0" w:color="auto"/>
        <w:right w:val="none" w:sz="0" w:space="0" w:color="auto"/>
      </w:divBdr>
    </w:div>
    <w:div w:id="1230384152">
      <w:bodyDiv w:val="1"/>
      <w:marLeft w:val="0"/>
      <w:marRight w:val="0"/>
      <w:marTop w:val="0"/>
      <w:marBottom w:val="0"/>
      <w:divBdr>
        <w:top w:val="none" w:sz="0" w:space="0" w:color="auto"/>
        <w:left w:val="none" w:sz="0" w:space="0" w:color="auto"/>
        <w:bottom w:val="none" w:sz="0" w:space="0" w:color="auto"/>
        <w:right w:val="none" w:sz="0" w:space="0" w:color="auto"/>
      </w:divBdr>
    </w:div>
    <w:div w:id="1311521577">
      <w:bodyDiv w:val="1"/>
      <w:marLeft w:val="0"/>
      <w:marRight w:val="0"/>
      <w:marTop w:val="0"/>
      <w:marBottom w:val="0"/>
      <w:divBdr>
        <w:top w:val="none" w:sz="0" w:space="0" w:color="auto"/>
        <w:left w:val="none" w:sz="0" w:space="0" w:color="auto"/>
        <w:bottom w:val="none" w:sz="0" w:space="0" w:color="auto"/>
        <w:right w:val="none" w:sz="0" w:space="0" w:color="auto"/>
      </w:divBdr>
    </w:div>
    <w:div w:id="1385255871">
      <w:bodyDiv w:val="1"/>
      <w:marLeft w:val="0"/>
      <w:marRight w:val="0"/>
      <w:marTop w:val="0"/>
      <w:marBottom w:val="0"/>
      <w:divBdr>
        <w:top w:val="none" w:sz="0" w:space="0" w:color="auto"/>
        <w:left w:val="none" w:sz="0" w:space="0" w:color="auto"/>
        <w:bottom w:val="none" w:sz="0" w:space="0" w:color="auto"/>
        <w:right w:val="none" w:sz="0" w:space="0" w:color="auto"/>
      </w:divBdr>
    </w:div>
    <w:div w:id="1431466143">
      <w:bodyDiv w:val="1"/>
      <w:marLeft w:val="0"/>
      <w:marRight w:val="0"/>
      <w:marTop w:val="0"/>
      <w:marBottom w:val="0"/>
      <w:divBdr>
        <w:top w:val="none" w:sz="0" w:space="0" w:color="auto"/>
        <w:left w:val="none" w:sz="0" w:space="0" w:color="auto"/>
        <w:bottom w:val="none" w:sz="0" w:space="0" w:color="auto"/>
        <w:right w:val="none" w:sz="0" w:space="0" w:color="auto"/>
      </w:divBdr>
      <w:divsChild>
        <w:div w:id="959455400">
          <w:marLeft w:val="0"/>
          <w:marRight w:val="0"/>
          <w:marTop w:val="0"/>
          <w:marBottom w:val="0"/>
          <w:divBdr>
            <w:top w:val="none" w:sz="0" w:space="0" w:color="auto"/>
            <w:left w:val="none" w:sz="0" w:space="0" w:color="auto"/>
            <w:bottom w:val="none" w:sz="0" w:space="0" w:color="auto"/>
            <w:right w:val="none" w:sz="0" w:space="0" w:color="auto"/>
          </w:divBdr>
          <w:divsChild>
            <w:div w:id="1125779384">
              <w:marLeft w:val="0"/>
              <w:marRight w:val="0"/>
              <w:marTop w:val="0"/>
              <w:marBottom w:val="0"/>
              <w:divBdr>
                <w:top w:val="none" w:sz="0" w:space="0" w:color="auto"/>
                <w:left w:val="none" w:sz="0" w:space="0" w:color="auto"/>
                <w:bottom w:val="none" w:sz="0" w:space="0" w:color="auto"/>
                <w:right w:val="none" w:sz="0" w:space="0" w:color="auto"/>
              </w:divBdr>
              <w:divsChild>
                <w:div w:id="184747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50970">
      <w:bodyDiv w:val="1"/>
      <w:marLeft w:val="0"/>
      <w:marRight w:val="0"/>
      <w:marTop w:val="0"/>
      <w:marBottom w:val="0"/>
      <w:divBdr>
        <w:top w:val="none" w:sz="0" w:space="0" w:color="auto"/>
        <w:left w:val="none" w:sz="0" w:space="0" w:color="auto"/>
        <w:bottom w:val="none" w:sz="0" w:space="0" w:color="auto"/>
        <w:right w:val="none" w:sz="0" w:space="0" w:color="auto"/>
      </w:divBdr>
    </w:div>
    <w:div w:id="1558004080">
      <w:bodyDiv w:val="1"/>
      <w:marLeft w:val="0"/>
      <w:marRight w:val="0"/>
      <w:marTop w:val="0"/>
      <w:marBottom w:val="0"/>
      <w:divBdr>
        <w:top w:val="none" w:sz="0" w:space="0" w:color="auto"/>
        <w:left w:val="none" w:sz="0" w:space="0" w:color="auto"/>
        <w:bottom w:val="none" w:sz="0" w:space="0" w:color="auto"/>
        <w:right w:val="none" w:sz="0" w:space="0" w:color="auto"/>
      </w:divBdr>
      <w:divsChild>
        <w:div w:id="1218592244">
          <w:marLeft w:val="0"/>
          <w:marRight w:val="0"/>
          <w:marTop w:val="0"/>
          <w:marBottom w:val="0"/>
          <w:divBdr>
            <w:top w:val="none" w:sz="0" w:space="0" w:color="auto"/>
            <w:left w:val="none" w:sz="0" w:space="0" w:color="auto"/>
            <w:bottom w:val="none" w:sz="0" w:space="0" w:color="auto"/>
            <w:right w:val="none" w:sz="0" w:space="0" w:color="auto"/>
          </w:divBdr>
          <w:divsChild>
            <w:div w:id="1089352990">
              <w:marLeft w:val="0"/>
              <w:marRight w:val="0"/>
              <w:marTop w:val="0"/>
              <w:marBottom w:val="0"/>
              <w:divBdr>
                <w:top w:val="none" w:sz="0" w:space="0" w:color="auto"/>
                <w:left w:val="none" w:sz="0" w:space="0" w:color="auto"/>
                <w:bottom w:val="none" w:sz="0" w:space="0" w:color="auto"/>
                <w:right w:val="none" w:sz="0" w:space="0" w:color="auto"/>
              </w:divBdr>
              <w:divsChild>
                <w:div w:id="8257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34506">
      <w:bodyDiv w:val="1"/>
      <w:marLeft w:val="0"/>
      <w:marRight w:val="0"/>
      <w:marTop w:val="0"/>
      <w:marBottom w:val="0"/>
      <w:divBdr>
        <w:top w:val="none" w:sz="0" w:space="0" w:color="auto"/>
        <w:left w:val="none" w:sz="0" w:space="0" w:color="auto"/>
        <w:bottom w:val="none" w:sz="0" w:space="0" w:color="auto"/>
        <w:right w:val="none" w:sz="0" w:space="0" w:color="auto"/>
      </w:divBdr>
    </w:div>
    <w:div w:id="1964189432">
      <w:bodyDiv w:val="1"/>
      <w:marLeft w:val="0"/>
      <w:marRight w:val="0"/>
      <w:marTop w:val="0"/>
      <w:marBottom w:val="0"/>
      <w:divBdr>
        <w:top w:val="none" w:sz="0" w:space="0" w:color="auto"/>
        <w:left w:val="none" w:sz="0" w:space="0" w:color="auto"/>
        <w:bottom w:val="none" w:sz="0" w:space="0" w:color="auto"/>
        <w:right w:val="none" w:sz="0" w:space="0" w:color="auto"/>
      </w:divBdr>
      <w:divsChild>
        <w:div w:id="292098673">
          <w:marLeft w:val="0"/>
          <w:marRight w:val="0"/>
          <w:marTop w:val="0"/>
          <w:marBottom w:val="0"/>
          <w:divBdr>
            <w:top w:val="none" w:sz="0" w:space="0" w:color="auto"/>
            <w:left w:val="none" w:sz="0" w:space="0" w:color="auto"/>
            <w:bottom w:val="none" w:sz="0" w:space="0" w:color="auto"/>
            <w:right w:val="none" w:sz="0" w:space="0" w:color="auto"/>
          </w:divBdr>
          <w:divsChild>
            <w:div w:id="340208133">
              <w:marLeft w:val="0"/>
              <w:marRight w:val="0"/>
              <w:marTop w:val="0"/>
              <w:marBottom w:val="0"/>
              <w:divBdr>
                <w:top w:val="none" w:sz="0" w:space="0" w:color="auto"/>
                <w:left w:val="none" w:sz="0" w:space="0" w:color="auto"/>
                <w:bottom w:val="none" w:sz="0" w:space="0" w:color="auto"/>
                <w:right w:val="none" w:sz="0" w:space="0" w:color="auto"/>
              </w:divBdr>
              <w:divsChild>
                <w:div w:id="14480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279488">
      <w:bodyDiv w:val="1"/>
      <w:marLeft w:val="0"/>
      <w:marRight w:val="0"/>
      <w:marTop w:val="0"/>
      <w:marBottom w:val="0"/>
      <w:divBdr>
        <w:top w:val="none" w:sz="0" w:space="0" w:color="auto"/>
        <w:left w:val="none" w:sz="0" w:space="0" w:color="auto"/>
        <w:bottom w:val="none" w:sz="0" w:space="0" w:color="auto"/>
        <w:right w:val="none" w:sz="0" w:space="0" w:color="auto"/>
      </w:divBdr>
    </w:div>
    <w:div w:id="2116556980">
      <w:bodyDiv w:val="1"/>
      <w:marLeft w:val="0"/>
      <w:marRight w:val="0"/>
      <w:marTop w:val="0"/>
      <w:marBottom w:val="0"/>
      <w:divBdr>
        <w:top w:val="none" w:sz="0" w:space="0" w:color="auto"/>
        <w:left w:val="none" w:sz="0" w:space="0" w:color="auto"/>
        <w:bottom w:val="none" w:sz="0" w:space="0" w:color="auto"/>
        <w:right w:val="none" w:sz="0" w:space="0" w:color="auto"/>
      </w:divBdr>
      <w:divsChild>
        <w:div w:id="668410976">
          <w:marLeft w:val="0"/>
          <w:marRight w:val="0"/>
          <w:marTop w:val="0"/>
          <w:marBottom w:val="0"/>
          <w:divBdr>
            <w:top w:val="none" w:sz="0" w:space="0" w:color="auto"/>
            <w:left w:val="none" w:sz="0" w:space="0" w:color="auto"/>
            <w:bottom w:val="none" w:sz="0" w:space="0" w:color="auto"/>
            <w:right w:val="none" w:sz="0" w:space="0" w:color="auto"/>
          </w:divBdr>
          <w:divsChild>
            <w:div w:id="2062484881">
              <w:marLeft w:val="0"/>
              <w:marRight w:val="0"/>
              <w:marTop w:val="0"/>
              <w:marBottom w:val="0"/>
              <w:divBdr>
                <w:top w:val="none" w:sz="0" w:space="0" w:color="auto"/>
                <w:left w:val="none" w:sz="0" w:space="0" w:color="auto"/>
                <w:bottom w:val="none" w:sz="0" w:space="0" w:color="auto"/>
                <w:right w:val="none" w:sz="0" w:space="0" w:color="auto"/>
              </w:divBdr>
              <w:divsChild>
                <w:div w:id="174706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6576">
      <w:bodyDiv w:val="1"/>
      <w:marLeft w:val="0"/>
      <w:marRight w:val="0"/>
      <w:marTop w:val="0"/>
      <w:marBottom w:val="0"/>
      <w:divBdr>
        <w:top w:val="none" w:sz="0" w:space="0" w:color="auto"/>
        <w:left w:val="none" w:sz="0" w:space="0" w:color="auto"/>
        <w:bottom w:val="none" w:sz="0" w:space="0" w:color="auto"/>
        <w:right w:val="none" w:sz="0" w:space="0" w:color="auto"/>
      </w:divBdr>
    </w:div>
    <w:div w:id="21374073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8" Type="http://schemas.microsoft.com/office/2016/09/relationships/commentsIds" Target="commentsIds.xml"/><Relationship Id="rId19" Type="http://schemas.microsoft.com/office/2018/08/relationships/commentsExtensible" Target="commentsExtensi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hyperlink" Target="mailto:esma@inclusive-policy.org" TargetMode="External"/></Relationships>
</file>

<file path=word/_rels/endnotes.xml.rels><?xml version="1.0" encoding="UTF-8" standalone="yes"?>
<Relationships xmlns="http://schemas.openxmlformats.org/package/2006/relationships"><Relationship Id="rId9" Type="http://schemas.openxmlformats.org/officeDocument/2006/relationships/hyperlink" Target="https://shorturl.at/bZ126" TargetMode="External"/><Relationship Id="rId20" Type="http://schemas.openxmlformats.org/officeDocument/2006/relationships/hyperlink" Target="https://shorturl.at/BJWY2" TargetMode="External"/><Relationship Id="rId10" Type="http://schemas.openxmlformats.org/officeDocument/2006/relationships/hyperlink" Target="https://rb.gy/ouxz8" TargetMode="External"/><Relationship Id="rId11" Type="http://schemas.openxmlformats.org/officeDocument/2006/relationships/hyperlink" Target="https://shorturl.at/sAB14" TargetMode="External"/><Relationship Id="rId12" Type="http://schemas.openxmlformats.org/officeDocument/2006/relationships/hyperlink" Target="https://shorturl.at/rsZ03" TargetMode="External"/><Relationship Id="rId13" Type="http://schemas.openxmlformats.org/officeDocument/2006/relationships/hyperlink" Target="https://rb.gy/b4dpkb" TargetMode="External"/><Relationship Id="rId14" Type="http://schemas.openxmlformats.org/officeDocument/2006/relationships/hyperlink" Target="https://digitallibrary.un.org/record/801967?ln=en" TargetMode="External"/><Relationship Id="rId15" Type="http://schemas.openxmlformats.org/officeDocument/2006/relationships/hyperlink" Target="https://shorturl.at/agKLZ" TargetMode="External"/><Relationship Id="rId16" Type="http://schemas.openxmlformats.org/officeDocument/2006/relationships/hyperlink" Target="https://rb.gy/otglky" TargetMode="External"/><Relationship Id="rId17" Type="http://schemas.openxmlformats.org/officeDocument/2006/relationships/hyperlink" Target="https://rb.gy/b4dpkb" TargetMode="External"/><Relationship Id="rId18" Type="http://schemas.openxmlformats.org/officeDocument/2006/relationships/hyperlink" Target="https://rb.gy/otglky" TargetMode="External"/><Relationship Id="rId19" Type="http://schemas.openxmlformats.org/officeDocument/2006/relationships/hyperlink" Target="https://rb.gy/fc47iq" TargetMode="External"/><Relationship Id="rId1" Type="http://schemas.openxmlformats.org/officeDocument/2006/relationships/hyperlink" Target="https://shorturl.at/dgxF5" TargetMode="External"/><Relationship Id="rId2" Type="http://schemas.openxmlformats.org/officeDocument/2006/relationships/hyperlink" Target="https://rb.gy/b4dpkb" TargetMode="External"/><Relationship Id="rId3" Type="http://schemas.openxmlformats.org/officeDocument/2006/relationships/hyperlink" Target="https://shorturl.at/sAB14" TargetMode="External"/><Relationship Id="rId4" Type="http://schemas.openxmlformats.org/officeDocument/2006/relationships/hyperlink" Target="https://shorturl.at/gmyB1" TargetMode="External"/><Relationship Id="rId5" Type="http://schemas.openxmlformats.org/officeDocument/2006/relationships/hyperlink" Target="https://matsne.gov.ge/ka/document/view/63028?publication=0" TargetMode="External"/><Relationship Id="rId6" Type="http://schemas.openxmlformats.org/officeDocument/2006/relationships/hyperlink" Target="https://rb.gy/6novmf" TargetMode="External"/><Relationship Id="rId7" Type="http://schemas.openxmlformats.org/officeDocument/2006/relationships/hyperlink" Target="https://rb.gy/ouxz8" TargetMode="External"/><Relationship Id="rId8" Type="http://schemas.openxmlformats.org/officeDocument/2006/relationships/hyperlink" Target="https://rb.gy/b4dpk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AA8323F-7E33-844C-B3D8-B7CE1CAC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5307</Words>
  <Characters>30251</Characters>
  <Application>Microsoft Macintosh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Gogberashvili</dc:creator>
  <cp:keywords/>
  <dc:description/>
  <cp:lastModifiedBy>Ani Gogberashvili</cp:lastModifiedBy>
  <cp:revision>2</cp:revision>
  <dcterms:created xsi:type="dcterms:W3CDTF">2024-01-15T18:18:00Z</dcterms:created>
  <dcterms:modified xsi:type="dcterms:W3CDTF">2024-01-15T18:18:00Z</dcterms:modified>
</cp:coreProperties>
</file>