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2F80C" w14:textId="77777777" w:rsidR="00FB73E1" w:rsidRDefault="00FB73E1" w:rsidP="00FB73E1">
      <w:pPr>
        <w:jc w:val="center"/>
        <w:rPr>
          <w:b/>
          <w:bCs/>
        </w:rPr>
      </w:pPr>
    </w:p>
    <w:p w14:paraId="68A455DC" w14:textId="56F954BD" w:rsidR="00FB73E1" w:rsidRDefault="00FB73E1" w:rsidP="00FB73E1">
      <w:pPr>
        <w:jc w:val="center"/>
        <w:rPr>
          <w:b/>
          <w:bCs/>
        </w:rPr>
      </w:pPr>
    </w:p>
    <w:p w14:paraId="6565452B" w14:textId="53325886" w:rsidR="00FB73E1" w:rsidRDefault="00FB73E1" w:rsidP="00FB73E1">
      <w:pPr>
        <w:jc w:val="center"/>
        <w:rPr>
          <w:b/>
          <w:bCs/>
        </w:rPr>
      </w:pPr>
    </w:p>
    <w:p w14:paraId="2E995449" w14:textId="01F6294F" w:rsidR="00FB73E1" w:rsidRDefault="00FB73E1" w:rsidP="00FB73E1">
      <w:pPr>
        <w:jc w:val="center"/>
        <w:rPr>
          <w:b/>
          <w:bCs/>
        </w:rPr>
      </w:pPr>
    </w:p>
    <w:p w14:paraId="6BE361FA" w14:textId="79186AD3" w:rsidR="00FB73E1" w:rsidRDefault="00FB73E1" w:rsidP="00FB73E1">
      <w:pPr>
        <w:jc w:val="center"/>
        <w:rPr>
          <w:b/>
          <w:bCs/>
        </w:rPr>
      </w:pPr>
    </w:p>
    <w:p w14:paraId="6ADB36D3" w14:textId="5B9B7BB0" w:rsidR="00FB73E1" w:rsidRDefault="00D92967" w:rsidP="00FB73E1">
      <w:pPr>
        <w:jc w:val="center"/>
        <w:rPr>
          <w:b/>
          <w:bCs/>
        </w:rPr>
      </w:pPr>
      <w:r>
        <w:rPr>
          <w:noProof/>
        </w:rPr>
        <w:drawing>
          <wp:anchor distT="0" distB="0" distL="114300" distR="114300" simplePos="0" relativeHeight="251658240" behindDoc="1" locked="0" layoutInCell="1" allowOverlap="1" wp14:anchorId="216B8518" wp14:editId="1051F6E3">
            <wp:simplePos x="0" y="0"/>
            <wp:positionH relativeFrom="column">
              <wp:posOffset>1585595</wp:posOffset>
            </wp:positionH>
            <wp:positionV relativeFrom="paragraph">
              <wp:posOffset>149860</wp:posOffset>
            </wp:positionV>
            <wp:extent cx="2725420" cy="1254125"/>
            <wp:effectExtent l="0" t="0" r="0" b="0"/>
            <wp:wrapNone/>
            <wp:docPr id="1010126571" name="Picture 2" descr="The Ase Community Foundation for Black Canadians with Disabilities logo which has a golden AYA &quot;fern&quot;, which is an Andinkra symbol of endurance and resourcefulness. There is text to the right of the symbol reading &quot;Ase&quot; I green and below it &quot;Community Foundation&quot; in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26571" name="Picture 2" descr="The Ase Community Foundation for Black Canadians with Disabilities logo which has a golden AYA &quot;fern&quot;, which is an Andinkra symbol of endurance and resourcefulness. There is text to the right of the symbol reading &quot;Ase&quot; I green and below it &quot;Community Foundation&quot; in red."/>
                    <pic:cNvPicPr/>
                  </pic:nvPicPr>
                  <pic:blipFill rotWithShape="1">
                    <a:blip r:embed="rId8" cstate="print">
                      <a:extLst>
                        <a:ext uri="{28A0092B-C50C-407E-A947-70E740481C1C}">
                          <a14:useLocalDpi xmlns:a14="http://schemas.microsoft.com/office/drawing/2010/main" val="0"/>
                        </a:ext>
                      </a:extLst>
                    </a:blip>
                    <a:srcRect t="26054" b="27918"/>
                    <a:stretch/>
                  </pic:blipFill>
                  <pic:spPr bwMode="auto">
                    <a:xfrm>
                      <a:off x="0" y="0"/>
                      <a:ext cx="2725420" cy="1254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06AF96" w14:textId="184EA47F" w:rsidR="00FB73E1" w:rsidRDefault="00FB73E1" w:rsidP="00FB73E1">
      <w:pPr>
        <w:jc w:val="center"/>
        <w:rPr>
          <w:b/>
          <w:bCs/>
        </w:rPr>
      </w:pPr>
    </w:p>
    <w:p w14:paraId="43AF350A" w14:textId="77777777" w:rsidR="00FB73E1" w:rsidRDefault="00FB73E1" w:rsidP="00FB73E1">
      <w:pPr>
        <w:jc w:val="center"/>
        <w:rPr>
          <w:b/>
          <w:bCs/>
        </w:rPr>
      </w:pPr>
    </w:p>
    <w:p w14:paraId="1C8D1674" w14:textId="77777777" w:rsidR="00FB73E1" w:rsidRDefault="00FB73E1" w:rsidP="00FB73E1">
      <w:pPr>
        <w:jc w:val="center"/>
        <w:rPr>
          <w:b/>
          <w:bCs/>
        </w:rPr>
      </w:pPr>
    </w:p>
    <w:p w14:paraId="6DF19B01" w14:textId="77777777" w:rsidR="00FB73E1" w:rsidRDefault="00FB73E1" w:rsidP="00FB73E1">
      <w:pPr>
        <w:jc w:val="center"/>
        <w:rPr>
          <w:b/>
          <w:bCs/>
        </w:rPr>
      </w:pPr>
    </w:p>
    <w:p w14:paraId="1D05F7C6" w14:textId="5011213B" w:rsidR="00CD10FD" w:rsidRPr="008C6F79" w:rsidRDefault="00CD10FD" w:rsidP="008C6F79">
      <w:pPr>
        <w:pStyle w:val="Title"/>
      </w:pPr>
      <w:r w:rsidRPr="008C6F79">
        <w:t xml:space="preserve">The </w:t>
      </w:r>
      <w:r w:rsidR="00FB73E1" w:rsidRPr="008C6F79">
        <w:t>Convention on the Rights of Persons with Disabilities (</w:t>
      </w:r>
      <w:r w:rsidRPr="008C6F79">
        <w:t>CRPD</w:t>
      </w:r>
      <w:r w:rsidR="00FB73E1" w:rsidRPr="008C6F79">
        <w:t>)</w:t>
      </w:r>
      <w:r w:rsidRPr="008C6F79">
        <w:t xml:space="preserve"> Through an Intersectional Lens: </w:t>
      </w:r>
    </w:p>
    <w:p w14:paraId="089F9B9F" w14:textId="07D98017" w:rsidR="00CD10FD" w:rsidRPr="008C6F79" w:rsidRDefault="00CD10FD" w:rsidP="008C6F79">
      <w:pPr>
        <w:pStyle w:val="Title"/>
      </w:pPr>
      <w:r w:rsidRPr="008C6F79">
        <w:t>The Experiences of Black Disabled Canadians</w:t>
      </w:r>
    </w:p>
    <w:p w14:paraId="1927DD05" w14:textId="77777777" w:rsidR="0099673D" w:rsidRDefault="0099673D" w:rsidP="00FB73E1">
      <w:pPr>
        <w:spacing w:after="0"/>
        <w:jc w:val="center"/>
      </w:pPr>
    </w:p>
    <w:p w14:paraId="61C69D97" w14:textId="5E9F1CFC" w:rsidR="00FB73E1" w:rsidRDefault="00FB73E1" w:rsidP="00FB73E1">
      <w:pPr>
        <w:spacing w:after="0"/>
        <w:jc w:val="center"/>
      </w:pPr>
      <w:r>
        <w:t>United Nations Committee on the Rights of Persons with Disabilities</w:t>
      </w:r>
    </w:p>
    <w:p w14:paraId="76AC315B" w14:textId="6F5629F1" w:rsidR="00FB73E1" w:rsidRDefault="00FB73E1" w:rsidP="00FB73E1">
      <w:pPr>
        <w:spacing w:after="0"/>
        <w:jc w:val="center"/>
      </w:pPr>
      <w:r>
        <w:t>2nd and 3rd Review of Canada</w:t>
      </w:r>
    </w:p>
    <w:p w14:paraId="6E21D2CA" w14:textId="46EE6B17" w:rsidR="00CD10FD" w:rsidRDefault="00FB73E1" w:rsidP="00FB73E1">
      <w:pPr>
        <w:jc w:val="center"/>
      </w:pPr>
      <w:r>
        <w:t>CRPD Committee 32nd Session</w:t>
      </w:r>
    </w:p>
    <w:p w14:paraId="685724C2" w14:textId="77777777" w:rsidR="00FB73E1" w:rsidRDefault="00FB73E1" w:rsidP="00FB73E1">
      <w:pPr>
        <w:jc w:val="center"/>
      </w:pPr>
    </w:p>
    <w:p w14:paraId="51FB869F" w14:textId="53BE9240" w:rsidR="00FB73E1" w:rsidRDefault="00FB73E1" w:rsidP="00FB73E1">
      <w:pPr>
        <w:jc w:val="center"/>
      </w:pPr>
      <w:r>
        <w:t xml:space="preserve">Prepared by </w:t>
      </w:r>
      <w:r w:rsidR="5A28CFB4">
        <w:t>The</w:t>
      </w:r>
      <w:r>
        <w:t xml:space="preserve"> </w:t>
      </w:r>
      <w:proofErr w:type="spellStart"/>
      <w:r>
        <w:t>Ase</w:t>
      </w:r>
      <w:proofErr w:type="spellEnd"/>
      <w:r>
        <w:t xml:space="preserve"> Community Foundation for Black Canadians with Disabilities</w:t>
      </w:r>
    </w:p>
    <w:p w14:paraId="24284FD6" w14:textId="28A684C3" w:rsidR="00FB73E1" w:rsidRDefault="00FB73E1" w:rsidP="1801B10D">
      <w:pPr>
        <w:spacing w:after="0"/>
        <w:jc w:val="center"/>
      </w:pPr>
      <w:r>
        <w:t xml:space="preserve">Liza Arnason, </w:t>
      </w:r>
      <w:r w:rsidR="19CA0A4B">
        <w:t>MA</w:t>
      </w:r>
    </w:p>
    <w:p w14:paraId="36AFCF3C" w14:textId="4D06CC9A" w:rsidR="1E08D92E" w:rsidRDefault="1E08D92E" w:rsidP="1801B10D">
      <w:pPr>
        <w:spacing w:after="0"/>
        <w:jc w:val="center"/>
      </w:pPr>
      <w:r>
        <w:t xml:space="preserve">Founder and </w:t>
      </w:r>
      <w:r w:rsidR="00FB73E1">
        <w:t>Chair</w:t>
      </w:r>
      <w:r>
        <w:t xml:space="preserve"> of the Board of Directors</w:t>
      </w:r>
    </w:p>
    <w:p w14:paraId="42B60C7C" w14:textId="39202B1A" w:rsidR="00FB73E1" w:rsidRDefault="00FB73E1" w:rsidP="00FB73E1">
      <w:pPr>
        <w:spacing w:after="0"/>
        <w:jc w:val="center"/>
      </w:pPr>
    </w:p>
    <w:p w14:paraId="704D0136" w14:textId="190E9C49" w:rsidR="00FB73E1" w:rsidRDefault="00FB73E1" w:rsidP="002B1663">
      <w:pPr>
        <w:spacing w:after="0"/>
        <w:jc w:val="center"/>
      </w:pPr>
      <w:proofErr w:type="spellStart"/>
      <w:r>
        <w:t>Jheanelle</w:t>
      </w:r>
      <w:proofErr w:type="spellEnd"/>
      <w:r>
        <w:t xml:space="preserve"> Anderson</w:t>
      </w:r>
      <w:r w:rsidR="001F555E">
        <w:t>,</w:t>
      </w:r>
      <w:r w:rsidR="205D6194">
        <w:t xml:space="preserve"> MSW</w:t>
      </w:r>
      <w:r w:rsidR="001F555E">
        <w:t>, RSW</w:t>
      </w:r>
    </w:p>
    <w:p w14:paraId="36FB89F4" w14:textId="68E4F510" w:rsidR="00FB73E1" w:rsidRDefault="205D6194" w:rsidP="00FB73E1">
      <w:pPr>
        <w:jc w:val="center"/>
      </w:pPr>
      <w:r>
        <w:t>Co-Founder and</w:t>
      </w:r>
      <w:r w:rsidR="00FB73E1">
        <w:t xml:space="preserve"> Vice Chair</w:t>
      </w:r>
      <w:r w:rsidR="368EEEA6">
        <w:t xml:space="preserve"> of the Board of Directors</w:t>
      </w:r>
    </w:p>
    <w:p w14:paraId="065C8611" w14:textId="77777777" w:rsidR="005225F2" w:rsidRDefault="005225F2" w:rsidP="00FB73E1">
      <w:pPr>
        <w:jc w:val="center"/>
      </w:pPr>
    </w:p>
    <w:p w14:paraId="22216A8D" w14:textId="34ED1572" w:rsidR="00AD6D5D" w:rsidRDefault="00CD10FD" w:rsidP="00FB73E1">
      <w:pPr>
        <w:jc w:val="center"/>
      </w:pPr>
      <w:r>
        <w:t xml:space="preserve">Date: </w:t>
      </w:r>
      <w:r w:rsidR="00FB73E1">
        <w:t>March 7, 2025</w:t>
      </w:r>
    </w:p>
    <w:p w14:paraId="30DEC017" w14:textId="41041F42" w:rsidR="00AD6D5D" w:rsidRDefault="00AD6D5D">
      <w:r>
        <w:br w:type="page"/>
      </w:r>
    </w:p>
    <w:p w14:paraId="4D102979" w14:textId="7B413873" w:rsidR="00E007A2" w:rsidRDefault="00E007A2" w:rsidP="00B63543">
      <w:pPr>
        <w:jc w:val="center"/>
        <w:rPr>
          <w:b/>
          <w:bCs/>
          <w:sz w:val="28"/>
          <w:szCs w:val="28"/>
        </w:rPr>
      </w:pPr>
    </w:p>
    <w:p w14:paraId="13F4972F" w14:textId="5046F353" w:rsidR="00E007A2" w:rsidRDefault="00E007A2" w:rsidP="00B63543">
      <w:pPr>
        <w:jc w:val="center"/>
        <w:rPr>
          <w:b/>
          <w:bCs/>
          <w:sz w:val="28"/>
          <w:szCs w:val="28"/>
        </w:rPr>
      </w:pPr>
    </w:p>
    <w:p w14:paraId="479D0ED3" w14:textId="0D99FB76" w:rsidR="00E007A2" w:rsidRDefault="00E007A2" w:rsidP="00B63543">
      <w:pPr>
        <w:jc w:val="center"/>
        <w:rPr>
          <w:b/>
          <w:bCs/>
          <w:sz w:val="28"/>
          <w:szCs w:val="28"/>
        </w:rPr>
      </w:pPr>
    </w:p>
    <w:p w14:paraId="77C56B09" w14:textId="04D7091A" w:rsidR="00AD6D5D" w:rsidRPr="00B63543" w:rsidRDefault="00AD6D5D" w:rsidP="00B63543">
      <w:pPr>
        <w:jc w:val="center"/>
        <w:rPr>
          <w:b/>
          <w:bCs/>
          <w:sz w:val="28"/>
          <w:szCs w:val="28"/>
        </w:rPr>
      </w:pPr>
      <w:r w:rsidRPr="00B63543">
        <w:rPr>
          <w:b/>
          <w:bCs/>
          <w:sz w:val="28"/>
          <w:szCs w:val="28"/>
        </w:rPr>
        <w:t>Dedication</w:t>
      </w:r>
    </w:p>
    <w:p w14:paraId="519E9C5A" w14:textId="39FE25D4" w:rsidR="00900DF3" w:rsidRPr="00974A60" w:rsidRDefault="00647FDE" w:rsidP="00860386">
      <w:pPr>
        <w:jc w:val="center"/>
      </w:pPr>
      <w:r w:rsidRPr="00974A60">
        <w:t xml:space="preserve">In celebration of Canada’s adoption of the </w:t>
      </w:r>
      <w:hyperlink r:id="rId9" w:anchor=":~:text=This%20Second%20International%20Decade%20is,people%20of%20African%20descent%20worldwide.">
        <w:r w:rsidRPr="00974A60">
          <w:rPr>
            <w:rStyle w:val="Hyperlink"/>
            <w:color w:val="auto"/>
          </w:rPr>
          <w:t>United Nations Second International Decade for People of African Descent</w:t>
        </w:r>
      </w:hyperlink>
      <w:r w:rsidRPr="00974A60">
        <w:t xml:space="preserve">, </w:t>
      </w:r>
      <w:r w:rsidR="008A3478" w:rsidRPr="00974A60">
        <w:t xml:space="preserve">we recognize all people of African descent and dedicate this </w:t>
      </w:r>
      <w:r w:rsidR="42C744B0">
        <w:t xml:space="preserve">briefing note and our efforts to them. </w:t>
      </w:r>
      <w:r w:rsidR="1409BDF6">
        <w:t xml:space="preserve">We </w:t>
      </w:r>
      <w:r w:rsidR="71F0844E">
        <w:t>pay tribute</w:t>
      </w:r>
      <w:r w:rsidR="008A3478" w:rsidRPr="00974A60">
        <w:t xml:space="preserve"> </w:t>
      </w:r>
      <w:r w:rsidR="00860386" w:rsidRPr="00974A60">
        <w:t xml:space="preserve">to our ancestors, </w:t>
      </w:r>
      <w:r w:rsidR="1409BDF6">
        <w:t xml:space="preserve">those who were forcibly displaced from Africa, those who resisted, those who built, those who dreamed, and those who fought for our liberation. </w:t>
      </w:r>
      <w:r w:rsidR="00860386" w:rsidRPr="00974A60">
        <w:t xml:space="preserve">We honour their legacy by continuing to demand equity, recognition, and justice for Black disabled people, not only in Canada but </w:t>
      </w:r>
      <w:r w:rsidR="00860386">
        <w:t>a</w:t>
      </w:r>
      <w:r w:rsidR="276311A0">
        <w:t>round</w:t>
      </w:r>
      <w:r w:rsidR="00860386" w:rsidRPr="00974A60">
        <w:t xml:space="preserve"> the world. </w:t>
      </w:r>
    </w:p>
    <w:p w14:paraId="1E185B90" w14:textId="2BBC53EE" w:rsidR="00E046AC" w:rsidRDefault="5B0A448C" w:rsidP="47EA82BB">
      <w:pPr>
        <w:jc w:val="center"/>
      </w:pPr>
      <w:r>
        <w:t>Their resistance guides our path, reminding us that our struggles for justice, dignity, and full citizenship are part of a larger fight for full liberation for intersectional Black communities across the diaspora.</w:t>
      </w:r>
    </w:p>
    <w:p w14:paraId="78742B14" w14:textId="3A4C71FF" w:rsidR="00E046AC" w:rsidRDefault="00860386" w:rsidP="374066CE">
      <w:pPr>
        <w:jc w:val="center"/>
      </w:pPr>
      <w:r w:rsidRPr="00974A60">
        <w:t xml:space="preserve">This </w:t>
      </w:r>
      <w:r w:rsidR="4C6721D6">
        <w:t>briefing note</w:t>
      </w:r>
      <w:r w:rsidRPr="00974A60">
        <w:t xml:space="preserve"> also </w:t>
      </w:r>
      <w:r w:rsidR="4C6721D6">
        <w:t xml:space="preserve">acknowledges the hope of </w:t>
      </w:r>
      <w:r w:rsidRPr="00974A60">
        <w:t xml:space="preserve">future generations, </w:t>
      </w:r>
      <w:r w:rsidR="5FDEEFD3">
        <w:t>desiring a world where the worth of</w:t>
      </w:r>
      <w:r w:rsidRPr="00974A60">
        <w:t xml:space="preserve"> Black disabled </w:t>
      </w:r>
      <w:r w:rsidR="00A24F83">
        <w:t xml:space="preserve">people and </w:t>
      </w:r>
      <w:r w:rsidRPr="00974A60">
        <w:t xml:space="preserve">children </w:t>
      </w:r>
      <w:r w:rsidR="006638F6">
        <w:t>is</w:t>
      </w:r>
      <w:r w:rsidR="19769F37">
        <w:t xml:space="preserve"> affirmed </w:t>
      </w:r>
      <w:r w:rsidRPr="00974A60">
        <w:t>and their right to thrive</w:t>
      </w:r>
      <w:r w:rsidR="19769F37">
        <w:t xml:space="preserve"> centred. </w:t>
      </w:r>
    </w:p>
    <w:p w14:paraId="5184E23A" w14:textId="77777777" w:rsidR="00C81E38" w:rsidRDefault="00C81E38" w:rsidP="00AA1F53">
      <w:pPr>
        <w:pStyle w:val="Heading2"/>
      </w:pPr>
    </w:p>
    <w:p w14:paraId="6068FC66" w14:textId="77777777" w:rsidR="00C81E38" w:rsidRDefault="00C81E38" w:rsidP="00AA1F53">
      <w:pPr>
        <w:pStyle w:val="Heading2"/>
      </w:pPr>
    </w:p>
    <w:p w14:paraId="5C7CBB60" w14:textId="77777777" w:rsidR="00C81E38" w:rsidRDefault="00C81E38" w:rsidP="00AA1F53">
      <w:pPr>
        <w:pStyle w:val="Heading2"/>
      </w:pPr>
    </w:p>
    <w:p w14:paraId="3ACCFC4E" w14:textId="77777777" w:rsidR="00C81E38" w:rsidRDefault="00C81E38" w:rsidP="00AA1F53">
      <w:pPr>
        <w:pStyle w:val="Heading2"/>
      </w:pPr>
    </w:p>
    <w:p w14:paraId="1AC2A1AE" w14:textId="77777777" w:rsidR="00C81E38" w:rsidRDefault="00C81E38" w:rsidP="00AA1F53">
      <w:pPr>
        <w:pStyle w:val="Heading2"/>
      </w:pPr>
    </w:p>
    <w:p w14:paraId="0E2033A9" w14:textId="77777777" w:rsidR="00C81E38" w:rsidRDefault="00C81E38" w:rsidP="00AA1F53">
      <w:pPr>
        <w:pStyle w:val="Heading2"/>
      </w:pPr>
    </w:p>
    <w:p w14:paraId="0A2FCEE4" w14:textId="77777777" w:rsidR="00C81E38" w:rsidRDefault="00C81E38" w:rsidP="00AA1F53">
      <w:pPr>
        <w:pStyle w:val="Heading2"/>
      </w:pPr>
    </w:p>
    <w:p w14:paraId="6B5335C9" w14:textId="77777777" w:rsidR="00C81E38" w:rsidRDefault="00C81E38" w:rsidP="00AA1F53">
      <w:pPr>
        <w:pStyle w:val="Heading2"/>
      </w:pPr>
    </w:p>
    <w:p w14:paraId="18997877" w14:textId="77777777" w:rsidR="00C81E38" w:rsidRDefault="00C81E38" w:rsidP="00AA1F53">
      <w:pPr>
        <w:pStyle w:val="Heading2"/>
      </w:pPr>
    </w:p>
    <w:p w14:paraId="630AD57D" w14:textId="2708E39E" w:rsidR="00ED0F95" w:rsidRDefault="00ED0F95" w:rsidP="00AA1F53">
      <w:pPr>
        <w:pStyle w:val="Heading2"/>
      </w:pPr>
      <w:r>
        <w:t>Contact Information</w:t>
      </w:r>
    </w:p>
    <w:p w14:paraId="2D20BAA3" w14:textId="77777777" w:rsidR="00C81E38" w:rsidRDefault="00C81E38" w:rsidP="00ED0F95">
      <w:pPr>
        <w:spacing w:after="0"/>
      </w:pPr>
      <w:r>
        <w:t xml:space="preserve">Website: </w:t>
      </w:r>
      <w:hyperlink r:id="rId10">
        <w:r w:rsidRPr="1801B10D">
          <w:rPr>
            <w:rStyle w:val="Hyperlink"/>
          </w:rPr>
          <w:t>www.asecommunityfoundation.com</w:t>
        </w:r>
      </w:hyperlink>
    </w:p>
    <w:p w14:paraId="17C6D54F" w14:textId="1C518267" w:rsidR="00A80FC5" w:rsidRDefault="00ED0F95" w:rsidP="00ED0F95">
      <w:pPr>
        <w:spacing w:after="0"/>
      </w:pPr>
      <w:r>
        <w:t xml:space="preserve">Email: </w:t>
      </w:r>
      <w:hyperlink r:id="rId11" w:history="1">
        <w:r w:rsidR="009C3ACF" w:rsidRPr="00224A40">
          <w:rPr>
            <w:rStyle w:val="Hyperlink"/>
          </w:rPr>
          <w:t>chair@asescommunityfoundation.com</w:t>
        </w:r>
      </w:hyperlink>
      <w:r w:rsidR="009C3ACF">
        <w:t xml:space="preserve"> </w:t>
      </w:r>
    </w:p>
    <w:p w14:paraId="00564B70" w14:textId="40B2004C" w:rsidR="00C81E38" w:rsidRDefault="00ED0F95" w:rsidP="00C81E38">
      <w:pPr>
        <w:spacing w:after="0"/>
      </w:pPr>
      <w:r>
        <w:t xml:space="preserve">LinkedIn: </w:t>
      </w:r>
      <w:hyperlink r:id="rId12">
        <w:r w:rsidRPr="73AFF622">
          <w:rPr>
            <w:rStyle w:val="Hyperlink"/>
          </w:rPr>
          <w:t>www.linkedin.com/company/asecommunity</w:t>
        </w:r>
      </w:hyperlink>
      <w:r w:rsidR="00C81E38">
        <w:br w:type="page"/>
      </w:r>
    </w:p>
    <w:sdt>
      <w:sdtPr>
        <w:rPr>
          <w:rFonts w:asciiTheme="minorHAnsi" w:eastAsiaTheme="minorEastAsia" w:hAnsiTheme="minorHAnsi" w:cstheme="minorBidi"/>
          <w:b w:val="0"/>
          <w:color w:val="000000" w:themeColor="text1"/>
          <w:kern w:val="2"/>
          <w:sz w:val="24"/>
          <w:szCs w:val="24"/>
          <w:lang w:val="en-CA"/>
          <w14:ligatures w14:val="standardContextual"/>
        </w:rPr>
        <w:id w:val="-1848159843"/>
        <w:docPartObj>
          <w:docPartGallery w:val="Table of Contents"/>
          <w:docPartUnique/>
        </w:docPartObj>
      </w:sdtPr>
      <w:sdtEndPr/>
      <w:sdtContent>
        <w:p w14:paraId="3027048D" w14:textId="5B2EEE48" w:rsidR="00A238BF" w:rsidRPr="005E0400" w:rsidRDefault="00A238BF" w:rsidP="00B339C7">
          <w:pPr>
            <w:pStyle w:val="Style4"/>
          </w:pPr>
          <w:r w:rsidRPr="007C5532">
            <w:t>Table of Contents</w:t>
          </w:r>
        </w:p>
        <w:p w14:paraId="1012F214" w14:textId="068ECD03" w:rsidR="009C3ACF" w:rsidRDefault="00A238BF" w:rsidP="009C3ACF">
          <w:pPr>
            <w:pStyle w:val="Style3"/>
            <w:rPr>
              <w:rFonts w:asciiTheme="minorHAnsi" w:eastAsiaTheme="minorEastAsia" w:hAnsiTheme="minorHAnsi"/>
              <w:b/>
              <w:noProof/>
              <w:szCs w:val="24"/>
            </w:rPr>
          </w:pPr>
          <w:r w:rsidRPr="00A43D36">
            <w:fldChar w:fldCharType="begin"/>
          </w:r>
          <w:r w:rsidRPr="00A43D36">
            <w:instrText xml:space="preserve"> TOC \o "1-1" \h \z \u </w:instrText>
          </w:r>
          <w:r w:rsidRPr="00A43D36">
            <w:fldChar w:fldCharType="separate"/>
          </w:r>
          <w:hyperlink w:anchor="_Toc192248353" w:history="1">
            <w:r w:rsidR="009C3ACF" w:rsidRPr="00BD1FF5">
              <w:rPr>
                <w:rStyle w:val="Hyperlink"/>
                <w:noProof/>
              </w:rPr>
              <w:t>Executive Summary</w:t>
            </w:r>
            <w:r w:rsidR="009C3ACF">
              <w:rPr>
                <w:noProof/>
                <w:webHidden/>
              </w:rPr>
              <w:tab/>
            </w:r>
            <w:r w:rsidR="009C3ACF">
              <w:rPr>
                <w:noProof/>
                <w:webHidden/>
              </w:rPr>
              <w:fldChar w:fldCharType="begin"/>
            </w:r>
            <w:r w:rsidR="009C3ACF">
              <w:rPr>
                <w:noProof/>
                <w:webHidden/>
              </w:rPr>
              <w:instrText xml:space="preserve"> PAGEREF _Toc192248353 \h </w:instrText>
            </w:r>
            <w:r w:rsidR="009C3ACF">
              <w:rPr>
                <w:noProof/>
                <w:webHidden/>
              </w:rPr>
            </w:r>
            <w:r w:rsidR="009C3ACF">
              <w:rPr>
                <w:noProof/>
                <w:webHidden/>
              </w:rPr>
              <w:fldChar w:fldCharType="separate"/>
            </w:r>
            <w:r w:rsidR="009C3ACF">
              <w:rPr>
                <w:noProof/>
                <w:webHidden/>
              </w:rPr>
              <w:t>4</w:t>
            </w:r>
            <w:r w:rsidR="009C3ACF">
              <w:rPr>
                <w:noProof/>
                <w:webHidden/>
              </w:rPr>
              <w:fldChar w:fldCharType="end"/>
            </w:r>
          </w:hyperlink>
        </w:p>
        <w:p w14:paraId="41DD9BFE" w14:textId="7A75327C" w:rsidR="009C3ACF" w:rsidRDefault="009C3ACF" w:rsidP="009C3ACF">
          <w:pPr>
            <w:pStyle w:val="Style3"/>
            <w:rPr>
              <w:rFonts w:asciiTheme="minorHAnsi" w:eastAsiaTheme="minorEastAsia" w:hAnsiTheme="minorHAnsi"/>
              <w:b/>
              <w:noProof/>
              <w:szCs w:val="24"/>
            </w:rPr>
          </w:pPr>
          <w:hyperlink w:anchor="_Toc192248354" w:history="1">
            <w:r w:rsidRPr="00BD1FF5">
              <w:rPr>
                <w:rStyle w:val="Hyperlink"/>
                <w:noProof/>
              </w:rPr>
              <w:t>The Reality for Black Disabled Canadians</w:t>
            </w:r>
            <w:r>
              <w:rPr>
                <w:noProof/>
                <w:webHidden/>
              </w:rPr>
              <w:tab/>
            </w:r>
            <w:r>
              <w:rPr>
                <w:noProof/>
                <w:webHidden/>
              </w:rPr>
              <w:fldChar w:fldCharType="begin"/>
            </w:r>
            <w:r>
              <w:rPr>
                <w:noProof/>
                <w:webHidden/>
              </w:rPr>
              <w:instrText xml:space="preserve"> PAGEREF _Toc192248354 \h </w:instrText>
            </w:r>
            <w:r>
              <w:rPr>
                <w:noProof/>
                <w:webHidden/>
              </w:rPr>
            </w:r>
            <w:r>
              <w:rPr>
                <w:noProof/>
                <w:webHidden/>
              </w:rPr>
              <w:fldChar w:fldCharType="separate"/>
            </w:r>
            <w:r>
              <w:rPr>
                <w:noProof/>
                <w:webHidden/>
              </w:rPr>
              <w:t>6</w:t>
            </w:r>
            <w:r>
              <w:rPr>
                <w:noProof/>
                <w:webHidden/>
              </w:rPr>
              <w:fldChar w:fldCharType="end"/>
            </w:r>
          </w:hyperlink>
        </w:p>
        <w:p w14:paraId="6DB637FC" w14:textId="6C942CF4" w:rsidR="009C3ACF" w:rsidRDefault="009C3ACF" w:rsidP="009C3ACF">
          <w:pPr>
            <w:pStyle w:val="Style3"/>
            <w:rPr>
              <w:rFonts w:asciiTheme="minorHAnsi" w:eastAsiaTheme="minorEastAsia" w:hAnsiTheme="minorHAnsi"/>
              <w:b/>
              <w:noProof/>
              <w:szCs w:val="24"/>
            </w:rPr>
          </w:pPr>
          <w:hyperlink w:anchor="_Toc192248355" w:history="1">
            <w:r w:rsidRPr="00BD1FF5">
              <w:rPr>
                <w:rStyle w:val="Hyperlink"/>
                <w:noProof/>
              </w:rPr>
              <w:t>Purpose and General Obligations (arts. 1–4)</w:t>
            </w:r>
            <w:r>
              <w:rPr>
                <w:noProof/>
                <w:webHidden/>
              </w:rPr>
              <w:tab/>
            </w:r>
            <w:r>
              <w:rPr>
                <w:noProof/>
                <w:webHidden/>
              </w:rPr>
              <w:fldChar w:fldCharType="begin"/>
            </w:r>
            <w:r>
              <w:rPr>
                <w:noProof/>
                <w:webHidden/>
              </w:rPr>
              <w:instrText xml:space="preserve"> PAGEREF _Toc192248355 \h </w:instrText>
            </w:r>
            <w:r>
              <w:rPr>
                <w:noProof/>
                <w:webHidden/>
              </w:rPr>
            </w:r>
            <w:r>
              <w:rPr>
                <w:noProof/>
                <w:webHidden/>
              </w:rPr>
              <w:fldChar w:fldCharType="separate"/>
            </w:r>
            <w:r>
              <w:rPr>
                <w:noProof/>
                <w:webHidden/>
              </w:rPr>
              <w:t>8</w:t>
            </w:r>
            <w:r>
              <w:rPr>
                <w:noProof/>
                <w:webHidden/>
              </w:rPr>
              <w:fldChar w:fldCharType="end"/>
            </w:r>
          </w:hyperlink>
        </w:p>
        <w:p w14:paraId="028EC127" w14:textId="270956CF" w:rsidR="009C3ACF" w:rsidRDefault="009C3ACF" w:rsidP="009C3ACF">
          <w:pPr>
            <w:pStyle w:val="Style3"/>
            <w:rPr>
              <w:rFonts w:asciiTheme="minorHAnsi" w:eastAsiaTheme="minorEastAsia" w:hAnsiTheme="minorHAnsi"/>
              <w:b/>
              <w:noProof/>
              <w:szCs w:val="24"/>
            </w:rPr>
          </w:pPr>
          <w:hyperlink w:anchor="_Toc192248356" w:history="1">
            <w:r w:rsidRPr="00BD1FF5">
              <w:rPr>
                <w:rStyle w:val="Hyperlink"/>
                <w:noProof/>
              </w:rPr>
              <w:t>Living Independently and Being Included in the Community (art. 19)</w:t>
            </w:r>
            <w:r>
              <w:rPr>
                <w:noProof/>
                <w:webHidden/>
              </w:rPr>
              <w:tab/>
            </w:r>
            <w:r>
              <w:rPr>
                <w:noProof/>
                <w:webHidden/>
              </w:rPr>
              <w:fldChar w:fldCharType="begin"/>
            </w:r>
            <w:r>
              <w:rPr>
                <w:noProof/>
                <w:webHidden/>
              </w:rPr>
              <w:instrText xml:space="preserve"> PAGEREF _Toc192248356 \h </w:instrText>
            </w:r>
            <w:r>
              <w:rPr>
                <w:noProof/>
                <w:webHidden/>
              </w:rPr>
            </w:r>
            <w:r>
              <w:rPr>
                <w:noProof/>
                <w:webHidden/>
              </w:rPr>
              <w:fldChar w:fldCharType="separate"/>
            </w:r>
            <w:r>
              <w:rPr>
                <w:noProof/>
                <w:webHidden/>
              </w:rPr>
              <w:t>9</w:t>
            </w:r>
            <w:r>
              <w:rPr>
                <w:noProof/>
                <w:webHidden/>
              </w:rPr>
              <w:fldChar w:fldCharType="end"/>
            </w:r>
          </w:hyperlink>
        </w:p>
        <w:p w14:paraId="3994995C" w14:textId="4DE565BD" w:rsidR="009C3ACF" w:rsidRDefault="009C3ACF" w:rsidP="009C3ACF">
          <w:pPr>
            <w:pStyle w:val="Style3"/>
            <w:rPr>
              <w:rFonts w:asciiTheme="minorHAnsi" w:eastAsiaTheme="minorEastAsia" w:hAnsiTheme="minorHAnsi"/>
              <w:b/>
              <w:noProof/>
              <w:szCs w:val="24"/>
            </w:rPr>
          </w:pPr>
          <w:hyperlink w:anchor="_Toc192248357" w:history="1">
            <w:r w:rsidRPr="00BD1FF5">
              <w:rPr>
                <w:rStyle w:val="Hyperlink"/>
                <w:noProof/>
              </w:rPr>
              <w:t>Education (art. 24)</w:t>
            </w:r>
            <w:r>
              <w:rPr>
                <w:noProof/>
                <w:webHidden/>
              </w:rPr>
              <w:tab/>
            </w:r>
            <w:r>
              <w:rPr>
                <w:noProof/>
                <w:webHidden/>
              </w:rPr>
              <w:fldChar w:fldCharType="begin"/>
            </w:r>
            <w:r>
              <w:rPr>
                <w:noProof/>
                <w:webHidden/>
              </w:rPr>
              <w:instrText xml:space="preserve"> PAGEREF _Toc192248357 \h </w:instrText>
            </w:r>
            <w:r>
              <w:rPr>
                <w:noProof/>
                <w:webHidden/>
              </w:rPr>
            </w:r>
            <w:r>
              <w:rPr>
                <w:noProof/>
                <w:webHidden/>
              </w:rPr>
              <w:fldChar w:fldCharType="separate"/>
            </w:r>
            <w:r>
              <w:rPr>
                <w:noProof/>
                <w:webHidden/>
              </w:rPr>
              <w:t>10</w:t>
            </w:r>
            <w:r>
              <w:rPr>
                <w:noProof/>
                <w:webHidden/>
              </w:rPr>
              <w:fldChar w:fldCharType="end"/>
            </w:r>
          </w:hyperlink>
        </w:p>
        <w:p w14:paraId="14CC2E00" w14:textId="3E05138E" w:rsidR="009C3ACF" w:rsidRDefault="009C3ACF" w:rsidP="009C3ACF">
          <w:pPr>
            <w:pStyle w:val="Style3"/>
            <w:rPr>
              <w:rFonts w:asciiTheme="minorHAnsi" w:eastAsiaTheme="minorEastAsia" w:hAnsiTheme="minorHAnsi"/>
              <w:b/>
              <w:noProof/>
              <w:szCs w:val="24"/>
            </w:rPr>
          </w:pPr>
          <w:hyperlink w:anchor="_Toc192248358" w:history="1">
            <w:r w:rsidRPr="00BD1FF5">
              <w:rPr>
                <w:rStyle w:val="Hyperlink"/>
                <w:noProof/>
              </w:rPr>
              <w:t>Health (art. 25)</w:t>
            </w:r>
            <w:r>
              <w:rPr>
                <w:noProof/>
                <w:webHidden/>
              </w:rPr>
              <w:tab/>
            </w:r>
            <w:r>
              <w:rPr>
                <w:noProof/>
                <w:webHidden/>
              </w:rPr>
              <w:fldChar w:fldCharType="begin"/>
            </w:r>
            <w:r>
              <w:rPr>
                <w:noProof/>
                <w:webHidden/>
              </w:rPr>
              <w:instrText xml:space="preserve"> PAGEREF _Toc192248358 \h </w:instrText>
            </w:r>
            <w:r>
              <w:rPr>
                <w:noProof/>
                <w:webHidden/>
              </w:rPr>
            </w:r>
            <w:r>
              <w:rPr>
                <w:noProof/>
                <w:webHidden/>
              </w:rPr>
              <w:fldChar w:fldCharType="separate"/>
            </w:r>
            <w:r>
              <w:rPr>
                <w:noProof/>
                <w:webHidden/>
              </w:rPr>
              <w:t>11</w:t>
            </w:r>
            <w:r>
              <w:rPr>
                <w:noProof/>
                <w:webHidden/>
              </w:rPr>
              <w:fldChar w:fldCharType="end"/>
            </w:r>
          </w:hyperlink>
        </w:p>
        <w:p w14:paraId="780D7CBB" w14:textId="043AC1AF" w:rsidR="009C3ACF" w:rsidRDefault="009C3ACF" w:rsidP="009C3ACF">
          <w:pPr>
            <w:pStyle w:val="Style3"/>
            <w:rPr>
              <w:rFonts w:asciiTheme="minorHAnsi" w:eastAsiaTheme="minorEastAsia" w:hAnsiTheme="minorHAnsi"/>
              <w:b/>
              <w:noProof/>
              <w:szCs w:val="24"/>
            </w:rPr>
          </w:pPr>
          <w:hyperlink w:anchor="_Toc192248359" w:history="1">
            <w:r w:rsidRPr="00BD1FF5">
              <w:rPr>
                <w:rStyle w:val="Hyperlink"/>
                <w:noProof/>
              </w:rPr>
              <w:t>Work and Employment (art. 27)</w:t>
            </w:r>
            <w:r>
              <w:rPr>
                <w:noProof/>
                <w:webHidden/>
              </w:rPr>
              <w:tab/>
            </w:r>
            <w:r>
              <w:rPr>
                <w:noProof/>
                <w:webHidden/>
              </w:rPr>
              <w:fldChar w:fldCharType="begin"/>
            </w:r>
            <w:r>
              <w:rPr>
                <w:noProof/>
                <w:webHidden/>
              </w:rPr>
              <w:instrText xml:space="preserve"> PAGEREF _Toc192248359 \h </w:instrText>
            </w:r>
            <w:r>
              <w:rPr>
                <w:noProof/>
                <w:webHidden/>
              </w:rPr>
            </w:r>
            <w:r>
              <w:rPr>
                <w:noProof/>
                <w:webHidden/>
              </w:rPr>
              <w:fldChar w:fldCharType="separate"/>
            </w:r>
            <w:r>
              <w:rPr>
                <w:noProof/>
                <w:webHidden/>
              </w:rPr>
              <w:t>13</w:t>
            </w:r>
            <w:r>
              <w:rPr>
                <w:noProof/>
                <w:webHidden/>
              </w:rPr>
              <w:fldChar w:fldCharType="end"/>
            </w:r>
          </w:hyperlink>
        </w:p>
        <w:p w14:paraId="3876FDC2" w14:textId="20DABC21" w:rsidR="009C3ACF" w:rsidRDefault="009C3ACF" w:rsidP="009C3ACF">
          <w:pPr>
            <w:pStyle w:val="Style3"/>
            <w:rPr>
              <w:rFonts w:asciiTheme="minorHAnsi" w:eastAsiaTheme="minorEastAsia" w:hAnsiTheme="minorHAnsi"/>
              <w:b/>
              <w:noProof/>
              <w:szCs w:val="24"/>
            </w:rPr>
          </w:pPr>
          <w:hyperlink w:anchor="_Toc192248360" w:history="1">
            <w:r w:rsidRPr="00BD1FF5">
              <w:rPr>
                <w:rStyle w:val="Hyperlink"/>
                <w:noProof/>
              </w:rPr>
              <w:t>Statistics and Data Collection (art. 31)</w:t>
            </w:r>
            <w:r>
              <w:rPr>
                <w:noProof/>
                <w:webHidden/>
              </w:rPr>
              <w:tab/>
            </w:r>
            <w:r>
              <w:rPr>
                <w:noProof/>
                <w:webHidden/>
              </w:rPr>
              <w:fldChar w:fldCharType="begin"/>
            </w:r>
            <w:r>
              <w:rPr>
                <w:noProof/>
                <w:webHidden/>
              </w:rPr>
              <w:instrText xml:space="preserve"> PAGEREF _Toc192248360 \h </w:instrText>
            </w:r>
            <w:r>
              <w:rPr>
                <w:noProof/>
                <w:webHidden/>
              </w:rPr>
            </w:r>
            <w:r>
              <w:rPr>
                <w:noProof/>
                <w:webHidden/>
              </w:rPr>
              <w:fldChar w:fldCharType="separate"/>
            </w:r>
            <w:r>
              <w:rPr>
                <w:noProof/>
                <w:webHidden/>
              </w:rPr>
              <w:t>14</w:t>
            </w:r>
            <w:r>
              <w:rPr>
                <w:noProof/>
                <w:webHidden/>
              </w:rPr>
              <w:fldChar w:fldCharType="end"/>
            </w:r>
          </w:hyperlink>
        </w:p>
        <w:p w14:paraId="47F1BDA3" w14:textId="77162380" w:rsidR="009C3ACF" w:rsidRDefault="009C3ACF" w:rsidP="009C3ACF">
          <w:pPr>
            <w:pStyle w:val="Style3"/>
            <w:rPr>
              <w:rFonts w:asciiTheme="minorHAnsi" w:eastAsiaTheme="minorEastAsia" w:hAnsiTheme="minorHAnsi"/>
              <w:b/>
              <w:noProof/>
              <w:szCs w:val="24"/>
            </w:rPr>
          </w:pPr>
          <w:hyperlink w:anchor="_Toc192248361" w:history="1">
            <w:r w:rsidRPr="00BD1FF5">
              <w:rPr>
                <w:rStyle w:val="Hyperlink"/>
                <w:noProof/>
              </w:rPr>
              <w:t>References</w:t>
            </w:r>
            <w:r>
              <w:rPr>
                <w:noProof/>
                <w:webHidden/>
              </w:rPr>
              <w:tab/>
            </w:r>
            <w:r>
              <w:rPr>
                <w:noProof/>
                <w:webHidden/>
              </w:rPr>
              <w:fldChar w:fldCharType="begin"/>
            </w:r>
            <w:r>
              <w:rPr>
                <w:noProof/>
                <w:webHidden/>
              </w:rPr>
              <w:instrText xml:space="preserve"> PAGEREF _Toc192248361 \h </w:instrText>
            </w:r>
            <w:r>
              <w:rPr>
                <w:noProof/>
                <w:webHidden/>
              </w:rPr>
            </w:r>
            <w:r>
              <w:rPr>
                <w:noProof/>
                <w:webHidden/>
              </w:rPr>
              <w:fldChar w:fldCharType="separate"/>
            </w:r>
            <w:r>
              <w:rPr>
                <w:noProof/>
                <w:webHidden/>
              </w:rPr>
              <w:t>17</w:t>
            </w:r>
            <w:r>
              <w:rPr>
                <w:noProof/>
                <w:webHidden/>
              </w:rPr>
              <w:fldChar w:fldCharType="end"/>
            </w:r>
          </w:hyperlink>
        </w:p>
        <w:p w14:paraId="63E65DC0" w14:textId="2004FEF8" w:rsidR="00A238BF" w:rsidRDefault="00A238BF" w:rsidP="009C3ACF">
          <w:pPr>
            <w:pStyle w:val="Style3"/>
          </w:pPr>
          <w:r w:rsidRPr="00A43D36">
            <w:fldChar w:fldCharType="end"/>
          </w:r>
        </w:p>
      </w:sdtContent>
    </w:sdt>
    <w:p w14:paraId="68031AB1" w14:textId="3778CF38" w:rsidR="00AD6D5D" w:rsidRDefault="00AD6D5D"/>
    <w:p w14:paraId="3E26859E" w14:textId="77777777" w:rsidR="002F5FD4" w:rsidRDefault="002F5FD4" w:rsidP="008C6F79">
      <w:pPr>
        <w:pStyle w:val="Heading1"/>
      </w:pPr>
    </w:p>
    <w:p w14:paraId="3B45E6C6" w14:textId="77777777" w:rsidR="00F74C4E" w:rsidRDefault="00F74C4E" w:rsidP="008C6F79">
      <w:pPr>
        <w:pStyle w:val="Heading1"/>
      </w:pPr>
    </w:p>
    <w:p w14:paraId="08D37530" w14:textId="77777777" w:rsidR="00F74C4E" w:rsidRDefault="00F74C4E" w:rsidP="008C6F79">
      <w:pPr>
        <w:pStyle w:val="Heading1"/>
      </w:pPr>
    </w:p>
    <w:p w14:paraId="3E5B74A4" w14:textId="77777777" w:rsidR="00F74C4E" w:rsidRDefault="00F74C4E" w:rsidP="008C6F79">
      <w:pPr>
        <w:pStyle w:val="Heading1"/>
      </w:pPr>
    </w:p>
    <w:p w14:paraId="0D8639D6" w14:textId="77777777" w:rsidR="00F74C4E" w:rsidRDefault="00F74C4E" w:rsidP="008C6F79">
      <w:pPr>
        <w:pStyle w:val="Heading1"/>
      </w:pPr>
    </w:p>
    <w:p w14:paraId="6083E02E" w14:textId="77777777" w:rsidR="00F74C4E" w:rsidRDefault="00F74C4E" w:rsidP="008C6F79">
      <w:pPr>
        <w:pStyle w:val="Heading1"/>
      </w:pPr>
    </w:p>
    <w:p w14:paraId="3CA5A305" w14:textId="77777777" w:rsidR="00F95546" w:rsidRDefault="00F95546" w:rsidP="008C6F79">
      <w:pPr>
        <w:pStyle w:val="Heading1"/>
      </w:pPr>
    </w:p>
    <w:p w14:paraId="7AAC9967" w14:textId="77777777" w:rsidR="0085095E" w:rsidRDefault="0085095E" w:rsidP="008C6F79">
      <w:pPr>
        <w:pStyle w:val="Heading1"/>
      </w:pPr>
    </w:p>
    <w:p w14:paraId="45DC7123" w14:textId="77777777" w:rsidR="005225F2" w:rsidRDefault="005225F2" w:rsidP="008C6F79">
      <w:pPr>
        <w:pStyle w:val="Heading1"/>
      </w:pPr>
    </w:p>
    <w:p w14:paraId="1CF91012" w14:textId="77777777" w:rsidR="00C7431D" w:rsidRDefault="00C7431D" w:rsidP="008C6F79">
      <w:pPr>
        <w:pStyle w:val="Heading1"/>
      </w:pPr>
    </w:p>
    <w:p w14:paraId="2050B4BE" w14:textId="77777777" w:rsidR="00391B8A" w:rsidRDefault="00391B8A" w:rsidP="008C6F79">
      <w:pPr>
        <w:pStyle w:val="Heading1"/>
      </w:pPr>
    </w:p>
    <w:p w14:paraId="0C3D1934" w14:textId="77777777" w:rsidR="00391B8A" w:rsidRDefault="00391B8A" w:rsidP="008C6F79">
      <w:pPr>
        <w:pStyle w:val="Heading1"/>
      </w:pPr>
    </w:p>
    <w:p w14:paraId="47D2E959" w14:textId="2D657752" w:rsidR="00AD6D5D" w:rsidRDefault="00AD6D5D" w:rsidP="008C6F79">
      <w:pPr>
        <w:pStyle w:val="Heading1"/>
      </w:pPr>
      <w:bookmarkStart w:id="0" w:name="_Toc192248353"/>
      <w:r>
        <w:lastRenderedPageBreak/>
        <w:t>Executive Summary</w:t>
      </w:r>
      <w:bookmarkEnd w:id="0"/>
    </w:p>
    <w:p w14:paraId="4105E87C" w14:textId="6AB69B4E" w:rsidR="009E47D8" w:rsidRDefault="00B850D1" w:rsidP="00EC380B">
      <w:r>
        <w:t xml:space="preserve">The Convention on the Rights of Persons with Disabilities (CRPD) is an essential human rights framework Canada has ratified, committing to full inclusion, accessibility, and equity for disabled people. However, Black disabled Canadians remain an afterthought in Canada’s disability policies, largely due to structural anti-Black racism, ableism, and the lack of meaningful engagement in </w:t>
      </w:r>
      <w:r w:rsidR="000849CA">
        <w:t xml:space="preserve">research, </w:t>
      </w:r>
      <w:r>
        <w:t>policymaking</w:t>
      </w:r>
      <w:r w:rsidR="000849CA">
        <w:t>,</w:t>
      </w:r>
      <w:r>
        <w:t xml:space="preserve"> and </w:t>
      </w:r>
      <w:r w:rsidR="007F5300">
        <w:t>decision-making</w:t>
      </w:r>
      <w:r>
        <w:t xml:space="preserve"> processes.</w:t>
      </w:r>
    </w:p>
    <w:p w14:paraId="1653CF7D" w14:textId="57398C67" w:rsidR="00762021" w:rsidRDefault="000C56FB" w:rsidP="00EC380B">
      <w:r>
        <w:t xml:space="preserve">This </w:t>
      </w:r>
      <w:r w:rsidR="4329EB04">
        <w:t xml:space="preserve">briefing note is part of a detailed </w:t>
      </w:r>
      <w:r>
        <w:t xml:space="preserve">report </w:t>
      </w:r>
      <w:r w:rsidR="20B01CF9">
        <w:t>being developed that</w:t>
      </w:r>
      <w:r>
        <w:t xml:space="preserve"> provides an intersectional analysis of </w:t>
      </w:r>
      <w:r w:rsidR="00C4657D">
        <w:t>Canada's</w:t>
      </w:r>
      <w:r>
        <w:t xml:space="preserve"> implementation of the CRPD</w:t>
      </w:r>
      <w:r w:rsidR="00751B61">
        <w:t xml:space="preserve"> </w:t>
      </w:r>
      <w:r>
        <w:t>and discuss</w:t>
      </w:r>
      <w:r w:rsidR="00751B61">
        <w:t>es</w:t>
      </w:r>
      <w:r>
        <w:t xml:space="preserve"> the gaps, barriers, and systemic inequities that disproportionately impact Black disabled people.</w:t>
      </w:r>
      <w:r w:rsidR="00224184">
        <w:t xml:space="preserve"> </w:t>
      </w:r>
      <w:r w:rsidR="7A9DCBBC">
        <w:t>In this document, w</w:t>
      </w:r>
      <w:r>
        <w:t>e also highlight Canada’s co-sponsorship of the UN’s Second International Decade for People of African Descent (20</w:t>
      </w:r>
      <w:r w:rsidR="00DC29EB">
        <w:t>25</w:t>
      </w:r>
      <w:r>
        <w:t>-20</w:t>
      </w:r>
      <w:r w:rsidR="00DC29EB">
        <w:t>34</w:t>
      </w:r>
      <w:r>
        <w:t>) and argue that Canada has an obligation to cent</w:t>
      </w:r>
      <w:r w:rsidR="00FD28AF">
        <w:t>er</w:t>
      </w:r>
      <w:r>
        <w:t xml:space="preserve"> Black disabled people in its human rights commitments.</w:t>
      </w:r>
      <w:r w:rsidR="00762021">
        <w:t xml:space="preserve"> </w:t>
      </w:r>
    </w:p>
    <w:p w14:paraId="2C8FAC15" w14:textId="77182D00" w:rsidR="292B0761" w:rsidRDefault="29736E85" w:rsidP="00391B8A">
      <w:pPr>
        <w:pStyle w:val="Heading2"/>
      </w:pPr>
      <w:r w:rsidRPr="3BFA3E41">
        <w:t>Call to Action</w:t>
      </w:r>
    </w:p>
    <w:p w14:paraId="1B6A393A" w14:textId="77777777" w:rsidR="29736E85" w:rsidRDefault="29736E85">
      <w:r>
        <w:t>Canada has made progress in some areas of disability rights, but Black disabled Canadians continue to be marginalized in research, policy, and decision-making. To fulfill its obligations under the CRPD and the Second International Decade for People of African Descent, Canada must:</w:t>
      </w:r>
    </w:p>
    <w:p w14:paraId="15EA3DC5" w14:textId="289120E5" w:rsidR="00E3426A" w:rsidRDefault="006923E0" w:rsidP="00776FF9">
      <w:pPr>
        <w:pStyle w:val="ListParagraph"/>
        <w:numPr>
          <w:ilvl w:val="0"/>
          <w:numId w:val="27"/>
        </w:numPr>
        <w:contextualSpacing w:val="0"/>
      </w:pPr>
      <w:r w:rsidRPr="004218CE">
        <w:t xml:space="preserve">The CRPD framework must be implemented with an explicit </w:t>
      </w:r>
      <w:r>
        <w:t xml:space="preserve">intersectional and </w:t>
      </w:r>
      <w:r w:rsidRPr="004218CE">
        <w:t xml:space="preserve">racial justice lens, ensuring that Black disabled </w:t>
      </w:r>
      <w:r>
        <w:t>people and organizations of persons with disabilities have meaningful engagement across the implementation of the Articles.</w:t>
      </w:r>
    </w:p>
    <w:p w14:paraId="093A49A6" w14:textId="425E1C7C" w:rsidR="00E3426A" w:rsidRPr="004218CE" w:rsidRDefault="006923E0" w:rsidP="00776FF9">
      <w:pPr>
        <w:pStyle w:val="ListParagraph"/>
        <w:numPr>
          <w:ilvl w:val="0"/>
          <w:numId w:val="27"/>
        </w:numPr>
        <w:contextualSpacing w:val="0"/>
      </w:pPr>
      <w:r w:rsidRPr="004218CE">
        <w:t>Black disabled people must be recognized as experts in their own experiences and given direct decision-making power in disability policy development</w:t>
      </w:r>
      <w:r>
        <w:t xml:space="preserve"> through established</w:t>
      </w:r>
      <w:r w:rsidRPr="004218CE">
        <w:t xml:space="preserve"> Black-led </w:t>
      </w:r>
      <w:r>
        <w:t xml:space="preserve">and disability-led </w:t>
      </w:r>
      <w:r w:rsidRPr="004218CE">
        <w:t>advisory bodies with the authority to influence funding priorities, legislation, and program development.</w:t>
      </w:r>
    </w:p>
    <w:p w14:paraId="341CFBA1" w14:textId="1C6386AF" w:rsidR="00E3426A" w:rsidRPr="00776FF9" w:rsidRDefault="29736E85" w:rsidP="00776FF9">
      <w:pPr>
        <w:pStyle w:val="ListParagraph"/>
        <w:numPr>
          <w:ilvl w:val="0"/>
          <w:numId w:val="27"/>
        </w:numPr>
        <w:contextualSpacing w:val="0"/>
        <w:rPr>
          <w:color w:val="000000" w:themeColor="text1"/>
        </w:rPr>
      </w:pPr>
      <w:r w:rsidRPr="00776FF9">
        <w:rPr>
          <w:color w:val="000000" w:themeColor="text1"/>
        </w:rPr>
        <w:t xml:space="preserve">Prioritize </w:t>
      </w:r>
      <w:r w:rsidR="000C7C0E" w:rsidRPr="00776FF9">
        <w:rPr>
          <w:color w:val="000000" w:themeColor="text1"/>
        </w:rPr>
        <w:t>collecting and reporting</w:t>
      </w:r>
      <w:r w:rsidRPr="00776FF9">
        <w:rPr>
          <w:color w:val="000000" w:themeColor="text1"/>
        </w:rPr>
        <w:t xml:space="preserve"> disaggregated, race-based disability data to track disparities and improve policy solutions</w:t>
      </w:r>
      <w:r w:rsidR="1D7D7071" w:rsidRPr="00776FF9">
        <w:rPr>
          <w:color w:val="000000" w:themeColor="text1"/>
        </w:rPr>
        <w:t>;</w:t>
      </w:r>
      <w:r w:rsidR="001128DC" w:rsidRPr="00776FF9">
        <w:rPr>
          <w:color w:val="000000" w:themeColor="text1"/>
        </w:rPr>
        <w:t xml:space="preserve"> </w:t>
      </w:r>
      <w:r w:rsidR="00EB49C9" w:rsidRPr="00776FF9">
        <w:rPr>
          <w:color w:val="000000" w:themeColor="text1"/>
        </w:rPr>
        <w:t xml:space="preserve">and co-develop data governance frameworks that ensure Black disabled communities have ownership, control, and oversight of how their data is collected and </w:t>
      </w:r>
      <w:r w:rsidR="007C75D3" w:rsidRPr="00776FF9">
        <w:rPr>
          <w:color w:val="000000" w:themeColor="text1"/>
        </w:rPr>
        <w:t>used.</w:t>
      </w:r>
    </w:p>
    <w:p w14:paraId="3CF99085" w14:textId="1D57C29A" w:rsidR="0096510A" w:rsidRPr="00776FF9" w:rsidRDefault="006A6488" w:rsidP="00776FF9">
      <w:pPr>
        <w:pStyle w:val="ListParagraph"/>
        <w:numPr>
          <w:ilvl w:val="0"/>
          <w:numId w:val="27"/>
        </w:numPr>
        <w:contextualSpacing w:val="0"/>
        <w:rPr>
          <w:color w:val="000000" w:themeColor="text1"/>
        </w:rPr>
      </w:pPr>
      <w:r w:rsidRPr="00776FF9">
        <w:rPr>
          <w:color w:val="000000" w:themeColor="text1"/>
        </w:rPr>
        <w:t>Allocate funding to Black</w:t>
      </w:r>
      <w:r w:rsidR="00776FF9" w:rsidRPr="00776FF9">
        <w:rPr>
          <w:color w:val="000000" w:themeColor="text1"/>
        </w:rPr>
        <w:t>-</w:t>
      </w:r>
      <w:r w:rsidRPr="00776FF9">
        <w:rPr>
          <w:color w:val="000000" w:themeColor="text1"/>
        </w:rPr>
        <w:t>disabled</w:t>
      </w:r>
      <w:r w:rsidR="00B52D9D" w:rsidRPr="00776FF9">
        <w:rPr>
          <w:color w:val="000000" w:themeColor="text1"/>
        </w:rPr>
        <w:t xml:space="preserve"> </w:t>
      </w:r>
      <w:r w:rsidRPr="00776FF9">
        <w:rPr>
          <w:color w:val="000000" w:themeColor="text1"/>
        </w:rPr>
        <w:t>organizations to lead research on the experiences of Black</w:t>
      </w:r>
      <w:r w:rsidR="00776FF9" w:rsidRPr="00776FF9">
        <w:rPr>
          <w:color w:val="000000" w:themeColor="text1"/>
        </w:rPr>
        <w:t>-</w:t>
      </w:r>
      <w:r w:rsidRPr="00776FF9">
        <w:rPr>
          <w:color w:val="000000" w:themeColor="text1"/>
        </w:rPr>
        <w:t>disabled Canadians to close critical knowledge and culturally responsive and affirming service gaps.</w:t>
      </w:r>
    </w:p>
    <w:p w14:paraId="20BAC66A" w14:textId="77777777" w:rsidR="00632647" w:rsidRPr="00270458" w:rsidRDefault="00632647" w:rsidP="00776FF9">
      <w:pPr>
        <w:rPr>
          <w:color w:val="000000" w:themeColor="text1"/>
        </w:rPr>
      </w:pPr>
    </w:p>
    <w:p w14:paraId="41847771" w14:textId="6DF143CF" w:rsidR="0013323E" w:rsidRPr="00776FF9" w:rsidRDefault="00BF2D54" w:rsidP="00776FF9">
      <w:pPr>
        <w:pStyle w:val="ListParagraph"/>
        <w:numPr>
          <w:ilvl w:val="0"/>
          <w:numId w:val="27"/>
        </w:numPr>
        <w:contextualSpacing w:val="0"/>
        <w:rPr>
          <w:color w:val="000000" w:themeColor="text1"/>
        </w:rPr>
      </w:pPr>
      <w:r w:rsidRPr="00776FF9">
        <w:rPr>
          <w:color w:val="000000" w:themeColor="text1"/>
        </w:rPr>
        <w:lastRenderedPageBreak/>
        <w:t>Create independent oversight mechanisms to hold healthcare</w:t>
      </w:r>
      <w:r w:rsidR="00052A0C" w:rsidRPr="00776FF9">
        <w:rPr>
          <w:color w:val="000000" w:themeColor="text1"/>
        </w:rPr>
        <w:t xml:space="preserve">, </w:t>
      </w:r>
      <w:r w:rsidR="00315438" w:rsidRPr="00776FF9">
        <w:rPr>
          <w:color w:val="000000" w:themeColor="text1"/>
        </w:rPr>
        <w:t>education</w:t>
      </w:r>
      <w:r w:rsidR="00052A0C" w:rsidRPr="00776FF9">
        <w:rPr>
          <w:color w:val="000000" w:themeColor="text1"/>
        </w:rPr>
        <w:t>, and other</w:t>
      </w:r>
      <w:r w:rsidR="00315438" w:rsidRPr="00776FF9">
        <w:rPr>
          <w:color w:val="000000" w:themeColor="text1"/>
        </w:rPr>
        <w:t xml:space="preserve"> </w:t>
      </w:r>
      <w:r w:rsidRPr="00776FF9">
        <w:rPr>
          <w:color w:val="000000" w:themeColor="text1"/>
        </w:rPr>
        <w:t>institutions accountable for discrimination and neglect against Black disabled Canadians.</w:t>
      </w:r>
    </w:p>
    <w:p w14:paraId="20BC7CA8" w14:textId="201DA7B3" w:rsidR="0013323E" w:rsidRPr="00776FF9" w:rsidRDefault="0013323E" w:rsidP="00776FF9">
      <w:pPr>
        <w:pStyle w:val="ListParagraph"/>
        <w:numPr>
          <w:ilvl w:val="0"/>
          <w:numId w:val="27"/>
        </w:numPr>
        <w:contextualSpacing w:val="0"/>
        <w:rPr>
          <w:color w:val="000000" w:themeColor="text1"/>
        </w:rPr>
      </w:pPr>
      <w:r w:rsidRPr="00776FF9">
        <w:rPr>
          <w:rFonts w:eastAsia="Arial" w:cs="Arial"/>
          <w:color w:val="000000" w:themeColor="text1"/>
        </w:rPr>
        <w:t xml:space="preserve">Commit to include </w:t>
      </w:r>
      <w:r w:rsidR="006A6488" w:rsidRPr="00776FF9">
        <w:rPr>
          <w:rFonts w:eastAsia="Arial" w:cs="Arial"/>
          <w:color w:val="000000" w:themeColor="text1"/>
        </w:rPr>
        <w:t xml:space="preserve">culturally responsive </w:t>
      </w:r>
      <w:r w:rsidR="00DB11D6" w:rsidRPr="00776FF9">
        <w:rPr>
          <w:rFonts w:eastAsia="Arial" w:cs="Arial"/>
          <w:color w:val="000000" w:themeColor="text1"/>
        </w:rPr>
        <w:t xml:space="preserve">and affirming </w:t>
      </w:r>
      <w:r w:rsidR="00A906B8" w:rsidRPr="00776FF9">
        <w:rPr>
          <w:rFonts w:eastAsia="Arial" w:cs="Arial"/>
          <w:color w:val="000000" w:themeColor="text1"/>
        </w:rPr>
        <w:t xml:space="preserve">approaches </w:t>
      </w:r>
      <w:r w:rsidR="00973FDE" w:rsidRPr="00776FF9">
        <w:rPr>
          <w:rFonts w:eastAsia="Arial" w:cs="Arial"/>
          <w:color w:val="000000" w:themeColor="text1"/>
        </w:rPr>
        <w:t xml:space="preserve">in </w:t>
      </w:r>
      <w:r w:rsidR="00270458" w:rsidRPr="00776FF9">
        <w:rPr>
          <w:rFonts w:eastAsia="Arial" w:cs="Arial"/>
          <w:color w:val="000000" w:themeColor="text1"/>
        </w:rPr>
        <w:t>implementing</w:t>
      </w:r>
      <w:r w:rsidR="00973FDE" w:rsidRPr="00776FF9">
        <w:rPr>
          <w:rFonts w:eastAsia="Arial" w:cs="Arial"/>
          <w:color w:val="000000" w:themeColor="text1"/>
        </w:rPr>
        <w:t xml:space="preserve"> the </w:t>
      </w:r>
      <w:r w:rsidR="00FF617D" w:rsidRPr="00776FF9">
        <w:rPr>
          <w:rFonts w:eastAsia="Arial" w:cs="Arial"/>
          <w:color w:val="000000" w:themeColor="text1"/>
        </w:rPr>
        <w:t>CRPD Articles</w:t>
      </w:r>
      <w:r w:rsidR="00CA3E6F" w:rsidRPr="00776FF9">
        <w:rPr>
          <w:rFonts w:eastAsia="Arial" w:cs="Arial"/>
          <w:color w:val="000000" w:themeColor="text1"/>
        </w:rPr>
        <w:t xml:space="preserve">. </w:t>
      </w:r>
    </w:p>
    <w:p w14:paraId="333A95E7" w14:textId="02943B88" w:rsidR="0096510A" w:rsidRPr="00776FF9" w:rsidRDefault="00CA3E6F" w:rsidP="00776FF9">
      <w:pPr>
        <w:pStyle w:val="ListParagraph"/>
        <w:numPr>
          <w:ilvl w:val="0"/>
          <w:numId w:val="27"/>
        </w:numPr>
        <w:contextualSpacing w:val="0"/>
        <w:rPr>
          <w:color w:val="000000" w:themeColor="text1"/>
        </w:rPr>
      </w:pPr>
      <w:r w:rsidRPr="00776FF9">
        <w:rPr>
          <w:rFonts w:eastAsia="Arial" w:cs="Arial"/>
          <w:color w:val="000000" w:themeColor="text1"/>
        </w:rPr>
        <w:t xml:space="preserve">Prioritize a culturally affirming school-to-work transition </w:t>
      </w:r>
      <w:r w:rsidR="004F21BB" w:rsidRPr="00776FF9">
        <w:rPr>
          <w:rFonts w:eastAsia="Arial" w:cs="Arial"/>
          <w:color w:val="000000" w:themeColor="text1"/>
        </w:rPr>
        <w:t xml:space="preserve">employment </w:t>
      </w:r>
      <w:r w:rsidRPr="00776FF9">
        <w:rPr>
          <w:rFonts w:eastAsia="Arial" w:cs="Arial"/>
          <w:color w:val="000000" w:themeColor="text1"/>
        </w:rPr>
        <w:t>strategy t</w:t>
      </w:r>
      <w:r w:rsidR="006A6488" w:rsidRPr="00776FF9">
        <w:rPr>
          <w:rFonts w:eastAsia="Arial" w:cs="Arial"/>
          <w:color w:val="000000" w:themeColor="text1"/>
        </w:rPr>
        <w:t>o improve disabled people’s access to education and workforce opportunities.</w:t>
      </w:r>
    </w:p>
    <w:p w14:paraId="12E42583" w14:textId="77777777" w:rsidR="006A6488" w:rsidRDefault="006A6488" w:rsidP="006A6488">
      <w:r>
        <w:t xml:space="preserve">Without these measures, Canada will continue to fall short of its commitments under the CRPD. Black disabled Canadians must be centred, not as an afterthought, but as a critical voice in shaping a more just and equitable society. We urge Canada to take immediate, measurable steps to fulfill its obligations under the CRPD, ensuring that Black disabled Canadians are not only included but are also actively engaged in shaping policies that impact their lives. </w:t>
      </w:r>
    </w:p>
    <w:p w14:paraId="13DF65A9" w14:textId="77777777" w:rsidR="00D85800" w:rsidRDefault="00D85800" w:rsidP="00802CEA">
      <w:pPr>
        <w:jc w:val="center"/>
      </w:pPr>
    </w:p>
    <w:p w14:paraId="7732D7F7" w14:textId="2F957612" w:rsidR="00D0578F" w:rsidRPr="00776FF9" w:rsidRDefault="29736E85" w:rsidP="00802CEA">
      <w:pPr>
        <w:jc w:val="center"/>
        <w:rPr>
          <w:b/>
          <w:bCs/>
        </w:rPr>
      </w:pPr>
      <w:r w:rsidRPr="00776FF9">
        <w:rPr>
          <w:b/>
          <w:bCs/>
        </w:rPr>
        <w:t xml:space="preserve">Black disabled people deserve more than </w:t>
      </w:r>
      <w:r w:rsidR="78C611FD" w:rsidRPr="00776FF9">
        <w:rPr>
          <w:b/>
          <w:bCs/>
        </w:rPr>
        <w:t>performative notation</w:t>
      </w:r>
      <w:r w:rsidR="009E1430" w:rsidRPr="00776FF9">
        <w:rPr>
          <w:b/>
          <w:bCs/>
        </w:rPr>
        <w:t>;</w:t>
      </w:r>
      <w:r w:rsidRPr="00776FF9">
        <w:rPr>
          <w:b/>
          <w:bCs/>
        </w:rPr>
        <w:t xml:space="preserve"> we deserve action</w:t>
      </w:r>
      <w:r w:rsidR="009E1430" w:rsidRPr="00776FF9">
        <w:rPr>
          <w:b/>
          <w:bCs/>
        </w:rPr>
        <w:t>!</w:t>
      </w:r>
    </w:p>
    <w:p w14:paraId="2A473737" w14:textId="1967A629" w:rsidR="008F75BD" w:rsidRPr="00776FF9" w:rsidRDefault="00C92CD3" w:rsidP="007A23E1">
      <w:pPr>
        <w:jc w:val="center"/>
        <w:rPr>
          <w:b/>
          <w:bCs/>
        </w:rPr>
      </w:pPr>
      <w:r w:rsidRPr="00776FF9">
        <w:rPr>
          <w:b/>
          <w:bCs/>
        </w:rPr>
        <w:t>We are and must be support</w:t>
      </w:r>
      <w:r w:rsidR="00EC24F6" w:rsidRPr="00776FF9">
        <w:rPr>
          <w:b/>
          <w:bCs/>
        </w:rPr>
        <w:t>ed</w:t>
      </w:r>
      <w:r w:rsidR="00F4493F" w:rsidRPr="00776FF9">
        <w:rPr>
          <w:b/>
          <w:bCs/>
        </w:rPr>
        <w:t xml:space="preserve"> as</w:t>
      </w:r>
      <w:r w:rsidRPr="00776FF9">
        <w:rPr>
          <w:b/>
          <w:bCs/>
        </w:rPr>
        <w:t xml:space="preserve"> the drivers of our own change.</w:t>
      </w:r>
    </w:p>
    <w:p w14:paraId="345B101E" w14:textId="023F509C" w:rsidR="009B5844" w:rsidRPr="008F75BD" w:rsidRDefault="009B5844">
      <w:pPr>
        <w:rPr>
          <w:b/>
          <w:bCs/>
          <w:color w:val="A02B93" w:themeColor="accent5"/>
          <w:sz w:val="28"/>
          <w:szCs w:val="28"/>
        </w:rPr>
      </w:pPr>
      <w:r w:rsidRPr="008F75BD">
        <w:rPr>
          <w:color w:val="A02B93" w:themeColor="accent5"/>
        </w:rPr>
        <w:br w:type="page"/>
      </w:r>
    </w:p>
    <w:p w14:paraId="785A254A" w14:textId="04365B59" w:rsidR="00ED0F95" w:rsidRDefault="00ED0F95" w:rsidP="008C6F79">
      <w:pPr>
        <w:pStyle w:val="Heading1"/>
      </w:pPr>
      <w:bookmarkStart w:id="1" w:name="_Toc192248354"/>
      <w:r>
        <w:lastRenderedPageBreak/>
        <w:t xml:space="preserve">The Reality </w:t>
      </w:r>
      <w:r w:rsidR="006D7071">
        <w:t>for</w:t>
      </w:r>
      <w:r>
        <w:t xml:space="preserve"> Black Disabled Canadians</w:t>
      </w:r>
      <w:bookmarkEnd w:id="1"/>
    </w:p>
    <w:p w14:paraId="317BF9D3" w14:textId="18780512" w:rsidR="009264F1" w:rsidRDefault="001D5315" w:rsidP="00223F4D">
      <w:r>
        <w:t xml:space="preserve">The CRPD </w:t>
      </w:r>
      <w:r w:rsidR="00BD5756">
        <w:t xml:space="preserve">affirms the right of all disabled people to live with dignity, autonomy, and full participation in society. </w:t>
      </w:r>
      <w:r w:rsidR="006F4BA9">
        <w:t>However, for Black disabled Canadians, this promise remains largely unfulfilled</w:t>
      </w:r>
      <w:r w:rsidR="00FD51C6">
        <w:t xml:space="preserve"> as we remain on </w:t>
      </w:r>
      <w:r>
        <w:t xml:space="preserve">the margins of </w:t>
      </w:r>
      <w:r w:rsidR="009C099C">
        <w:t xml:space="preserve">research, policy, and </w:t>
      </w:r>
      <w:r w:rsidR="7B8D0CE5">
        <w:t>national</w:t>
      </w:r>
      <w:r w:rsidR="009C099C">
        <w:t xml:space="preserve"> </w:t>
      </w:r>
      <w:r>
        <w:t xml:space="preserve">discussions. </w:t>
      </w:r>
      <w:r w:rsidR="000964E2" w:rsidRPr="000964E2">
        <w:t>Canada’s disability policies, such as the Accessible Canada Act (ACA), the Canada Disability Benefit (CDB), and various provincial accessibility legislation, largely operate under a ‘race-neutral’ lens, assuming the disability community is a monolith and experience</w:t>
      </w:r>
      <w:r w:rsidR="001C179A">
        <w:t>s</w:t>
      </w:r>
      <w:r w:rsidR="000964E2" w:rsidRPr="000964E2">
        <w:t xml:space="preserve"> the same barriers. These policies fail to explicitly address the intersection of race and disability, overlooking how anti-Black racism and ableism create compounded disadvantages for Black</w:t>
      </w:r>
      <w:r w:rsidR="00FD112D">
        <w:t>-</w:t>
      </w:r>
      <w:r w:rsidR="000964E2" w:rsidRPr="000964E2">
        <w:t xml:space="preserve">disabled Canadians. For instance, the ACA, which aims to achieve a barrier-free Canada by 2040, does not mandate the collection of race-disaggregated disability data, making it difficult to assess </w:t>
      </w:r>
      <w:r w:rsidR="000E7EED">
        <w:t xml:space="preserve">Black disabled people’s outcomes and </w:t>
      </w:r>
      <w:r w:rsidR="000964E2" w:rsidRPr="000964E2">
        <w:t xml:space="preserve">how </w:t>
      </w:r>
      <w:r w:rsidR="000E7EED">
        <w:t>they</w:t>
      </w:r>
      <w:r w:rsidR="000964E2" w:rsidRPr="000964E2">
        <w:t xml:space="preserve"> experience barriers differently. Similarly, the Canada Disability Benefit (CDB), designed to provide financial support to working-age Canadians with disabilities, lacks targeted provisions that consider the disproportionate rates of poverty among Black disabled people. Without intersectional policy design, these initiatives risk reinforcing systemic inequities rather than dismantling them.</w:t>
      </w:r>
    </w:p>
    <w:p w14:paraId="5B075448" w14:textId="6A215144" w:rsidR="009264F1" w:rsidRDefault="009264F1" w:rsidP="00223F4D">
      <w:r>
        <w:t xml:space="preserve">This </w:t>
      </w:r>
      <w:r w:rsidR="1513B6D6">
        <w:t>briefing note</w:t>
      </w:r>
      <w:r>
        <w:t xml:space="preserve"> provides a critical analysis of the gaps in Canada’s implementation of the CRPD, highlighting economic disparities, healthcare inequities, and the failure to </w:t>
      </w:r>
      <w:r w:rsidR="006A4C40">
        <w:t xml:space="preserve">meaningfully </w:t>
      </w:r>
      <w:r w:rsidR="00580DF2">
        <w:t>engage Black disabled people in policymaking</w:t>
      </w:r>
      <w:r>
        <w:t xml:space="preserve">. We also provide targeted recommendations to ensure Canada fulfills its obligations under the CRPD and </w:t>
      </w:r>
      <w:r w:rsidR="006A4C40">
        <w:t>t</w:t>
      </w:r>
      <w:r w:rsidR="009B55D9">
        <w:t xml:space="preserve">he </w:t>
      </w:r>
      <w:r w:rsidR="00743769">
        <w:t xml:space="preserve">Second International </w:t>
      </w:r>
      <w:r w:rsidR="009B55D9">
        <w:t>Decade</w:t>
      </w:r>
      <w:r>
        <w:t xml:space="preserve"> for People of African Descent. </w:t>
      </w:r>
    </w:p>
    <w:p w14:paraId="37956BC7" w14:textId="558C54AD" w:rsidR="00063F50" w:rsidRDefault="48C2E9CE" w:rsidP="00223F4D">
      <w:r>
        <w:t>To</w:t>
      </w:r>
      <w:r w:rsidR="00F01F4E" w:rsidRPr="00F01F4E">
        <w:t xml:space="preserve"> understand the systemic barriers Black disabled Canadians face today, we must acknowledge Canada’s history of the Transatlantic slave trade and slavery and </w:t>
      </w:r>
      <w:r w:rsidR="1A664E52">
        <w:t xml:space="preserve">the </w:t>
      </w:r>
      <w:r w:rsidR="00F01F4E" w:rsidRPr="00F01F4E">
        <w:t xml:space="preserve">ongoing </w:t>
      </w:r>
      <w:r w:rsidR="4DF43293">
        <w:t xml:space="preserve">systemic </w:t>
      </w:r>
      <w:r w:rsidR="00F01F4E" w:rsidRPr="00F01F4E">
        <w:t>anti-Black racism.</w:t>
      </w:r>
      <w:r w:rsidR="004E1412">
        <w:rPr>
          <w:vertAlign w:val="superscript"/>
        </w:rPr>
        <w:t>1</w:t>
      </w:r>
      <w:r w:rsidR="00F67E2E" w:rsidRPr="00F67E2E">
        <w:t xml:space="preserve"> </w:t>
      </w:r>
      <w:r w:rsidR="00F01F4E" w:rsidRPr="00F01F4E">
        <w:t>While Canada often positions itself as a champion of human rights, its legacy of enslavement, segregation, and institutionalized racism has shaped the structural inequities that persist today.</w:t>
      </w:r>
      <w:r w:rsidR="00332425">
        <w:rPr>
          <w:vertAlign w:val="superscript"/>
        </w:rPr>
        <w:t>1</w:t>
      </w:r>
      <w:r w:rsidR="00F01F4E" w:rsidRPr="00F01F4E">
        <w:t xml:space="preserve"> This history has led to institutionalized racism, defined as differential access to goods, services, and opportunities by race, which has normalized policies and laws that inherently disadvantage Black people, including those with disabilities.</w:t>
      </w:r>
      <w:r w:rsidR="00A02CF1">
        <w:rPr>
          <w:vertAlign w:val="superscript"/>
        </w:rPr>
        <w:t>2</w:t>
      </w:r>
      <w:r w:rsidR="007311E2">
        <w:t xml:space="preserve"> </w:t>
      </w:r>
    </w:p>
    <w:p w14:paraId="71EC7C08" w14:textId="4EFD7384" w:rsidR="3BFA3E41" w:rsidRDefault="00223F4D" w:rsidP="00436B1D">
      <w:r>
        <w:t xml:space="preserve">Black </w:t>
      </w:r>
      <w:r w:rsidR="00A211EA">
        <w:t>people make up 3.5% of the population in Canada</w:t>
      </w:r>
      <w:r w:rsidR="0066584F">
        <w:t>.</w:t>
      </w:r>
      <w:r w:rsidR="00A24687">
        <w:rPr>
          <w:vertAlign w:val="superscript"/>
        </w:rPr>
        <w:t>3</w:t>
      </w:r>
      <w:r w:rsidR="0066584F">
        <w:t xml:space="preserve"> Black communities</w:t>
      </w:r>
      <w:r w:rsidR="00A211EA">
        <w:t xml:space="preserve"> </w:t>
      </w:r>
      <w:r w:rsidR="0066584F">
        <w:t>across</w:t>
      </w:r>
      <w:r w:rsidR="004B155D">
        <w:t xml:space="preserve"> Canada</w:t>
      </w:r>
      <w:r w:rsidR="001F02C7">
        <w:t xml:space="preserve"> </w:t>
      </w:r>
      <w:r w:rsidR="0066584F">
        <w:t>are</w:t>
      </w:r>
      <w:r>
        <w:t xml:space="preserve"> diverse </w:t>
      </w:r>
      <w:r w:rsidR="0066584F">
        <w:t>and</w:t>
      </w:r>
      <w:r w:rsidR="00D14BF9">
        <w:t xml:space="preserve"> </w:t>
      </w:r>
      <w:r>
        <w:t>encompass people of African,</w:t>
      </w:r>
      <w:r w:rsidR="00C34D16">
        <w:t xml:space="preserve"> </w:t>
      </w:r>
      <w:r>
        <w:t>Caribbean</w:t>
      </w:r>
      <w:r w:rsidR="004B155D">
        <w:t>,</w:t>
      </w:r>
      <w:r>
        <w:t xml:space="preserve"> </w:t>
      </w:r>
      <w:r w:rsidR="006B2CBD">
        <w:t xml:space="preserve">and </w:t>
      </w:r>
      <w:r>
        <w:t>Black (ACB) heritage, each with unique histories, cultures, and experiences.</w:t>
      </w:r>
      <w:r w:rsidR="00A24687">
        <w:rPr>
          <w:vertAlign w:val="superscript"/>
        </w:rPr>
        <w:t>3</w:t>
      </w:r>
      <w:r w:rsidR="007311E2" w:rsidRPr="007311E2">
        <w:t xml:space="preserve"> </w:t>
      </w:r>
      <w:r>
        <w:t>Black Canadians with disabilities face unique challenges and often experience multiple marginalization as a result of ableism and anti-Black racism.</w:t>
      </w:r>
      <w:r w:rsidR="00293B12">
        <w:rPr>
          <w:vertAlign w:val="superscript"/>
        </w:rPr>
        <w:t>4</w:t>
      </w:r>
      <w:r>
        <w:t xml:space="preserve"> Despite making up an estimated </w:t>
      </w:r>
      <w:r w:rsidR="007F3D75" w:rsidRPr="0000107D">
        <w:t>2</w:t>
      </w:r>
      <w:r w:rsidRPr="0000107D">
        <w:t>.</w:t>
      </w:r>
      <w:r w:rsidR="007F3D75" w:rsidRPr="0000107D">
        <w:t>2</w:t>
      </w:r>
      <w:r w:rsidRPr="0000107D">
        <w:t>%</w:t>
      </w:r>
      <w:r>
        <w:t xml:space="preserve"> of the</w:t>
      </w:r>
      <w:r w:rsidR="00951F89">
        <w:t xml:space="preserve"> disabled</w:t>
      </w:r>
      <w:r>
        <w:t xml:space="preserve"> population in Canada, Black Canadians with disabilities face disproportionate challenges related to </w:t>
      </w:r>
      <w:r w:rsidRPr="0000107D">
        <w:t>poverty, education, employment</w:t>
      </w:r>
      <w:r w:rsidRPr="00171E85">
        <w:t xml:space="preserve">, </w:t>
      </w:r>
      <w:r w:rsidR="371639DA" w:rsidRPr="00171E85">
        <w:t xml:space="preserve">incarceration, </w:t>
      </w:r>
      <w:r w:rsidR="57971CD8" w:rsidRPr="00171E85">
        <w:t xml:space="preserve">and </w:t>
      </w:r>
      <w:r w:rsidRPr="00171E85">
        <w:t>access to services and resources</w:t>
      </w:r>
      <w:r>
        <w:t>.</w:t>
      </w:r>
      <w:r w:rsidR="00293B12">
        <w:rPr>
          <w:vertAlign w:val="superscript"/>
        </w:rPr>
        <w:t>4,5</w:t>
      </w:r>
      <w:r w:rsidR="007311E2">
        <w:t xml:space="preserve"> </w:t>
      </w:r>
    </w:p>
    <w:p w14:paraId="345EC8B5" w14:textId="071345D1" w:rsidR="00FB5346" w:rsidRDefault="00FB5346" w:rsidP="00FB5346">
      <w:pPr>
        <w:pStyle w:val="Heading2"/>
      </w:pPr>
      <w:r>
        <w:lastRenderedPageBreak/>
        <w:t>Disproportionate Impacts of Poverty on the Black Community</w:t>
      </w:r>
    </w:p>
    <w:p w14:paraId="59645A55" w14:textId="60CD6E58" w:rsidR="00FB5346" w:rsidRPr="00906366" w:rsidRDefault="00FB5346" w:rsidP="00FB5346">
      <w:pPr>
        <w:rPr>
          <w:color w:val="FF0000"/>
        </w:rPr>
      </w:pPr>
      <w:r>
        <w:t>Black Canadians with disabilities are disproportionately impacted by poverty.</w:t>
      </w:r>
      <w:r w:rsidR="003B0369">
        <w:rPr>
          <w:vertAlign w:val="superscript"/>
        </w:rPr>
        <w:t>4,6</w:t>
      </w:r>
      <w:r>
        <w:t xml:space="preserve"> Black Canadians often face discrimination and barriers when accessing the social determinants of health (healthcare, education, and employment opportunities).</w:t>
      </w:r>
      <w:r w:rsidR="00E074BF">
        <w:rPr>
          <w:vertAlign w:val="superscript"/>
        </w:rPr>
        <w:t>4</w:t>
      </w:r>
      <w:r w:rsidR="006F6E8B">
        <w:rPr>
          <w:vertAlign w:val="superscript"/>
        </w:rPr>
        <w:t>,7-8</w:t>
      </w:r>
      <w:r w:rsidR="007311E2">
        <w:t xml:space="preserve"> </w:t>
      </w:r>
      <w:r>
        <w:t>This can lead to a cycle of poverty that is difficult to break out of.</w:t>
      </w:r>
      <w:r w:rsidR="005E1F83">
        <w:t xml:space="preserve"> </w:t>
      </w:r>
      <w:r w:rsidR="00095CB4">
        <w:t>It is widely known that d</w:t>
      </w:r>
      <w:r>
        <w:t>isability and poverty are inextricably linked</w:t>
      </w:r>
      <w:r w:rsidR="3006A394">
        <w:t>.</w:t>
      </w:r>
      <w:r w:rsidR="006B297C">
        <w:rPr>
          <w:vertAlign w:val="superscript"/>
        </w:rPr>
        <w:t>4</w:t>
      </w:r>
      <w:r w:rsidR="00B264A3">
        <w:rPr>
          <w:vertAlign w:val="superscript"/>
        </w:rPr>
        <w:t>,9-10</w:t>
      </w:r>
      <w:r w:rsidR="007311E2" w:rsidRPr="007311E2">
        <w:t xml:space="preserve"> </w:t>
      </w:r>
      <w:r w:rsidR="1A12F465" w:rsidRPr="0085685C">
        <w:t>Poverty</w:t>
      </w:r>
      <w:r w:rsidRPr="0085685C">
        <w:t xml:space="preserve"> </w:t>
      </w:r>
      <w:r>
        <w:t xml:space="preserve">can never be eradicated until disabled people have equitable access to resources to have their needs met. This means that having a disability or rather experiencing </w:t>
      </w:r>
      <w:r w:rsidR="00EF0130">
        <w:t>interlocking oppressions</w:t>
      </w:r>
      <w:r w:rsidR="00D14870">
        <w:t xml:space="preserve"> of systemic</w:t>
      </w:r>
      <w:r w:rsidR="00EF0130">
        <w:t xml:space="preserve"> </w:t>
      </w:r>
      <w:r>
        <w:t xml:space="preserve">ableism </w:t>
      </w:r>
      <w:r w:rsidR="6BC70DA8">
        <w:t>and anti-Black racism</w:t>
      </w:r>
      <w:r>
        <w:t xml:space="preserve"> </w:t>
      </w:r>
      <w:r w:rsidR="0015660B">
        <w:t xml:space="preserve">and denial of resources, supports, </w:t>
      </w:r>
      <w:r w:rsidR="00077BBD">
        <w:t>opportunities</w:t>
      </w:r>
      <w:r w:rsidR="001A7CBA">
        <w:t>,</w:t>
      </w:r>
      <w:r w:rsidR="00077BBD">
        <w:t xml:space="preserve"> </w:t>
      </w:r>
      <w:r w:rsidR="00C903E4">
        <w:t xml:space="preserve">and </w:t>
      </w:r>
      <w:r w:rsidR="00077BBD">
        <w:t>citizenship participati</w:t>
      </w:r>
      <w:r w:rsidR="004E3C72">
        <w:t>on</w:t>
      </w:r>
      <w:r w:rsidR="00C903E4">
        <w:t xml:space="preserve"> </w:t>
      </w:r>
      <w:r w:rsidR="00D14870">
        <w:t xml:space="preserve">might </w:t>
      </w:r>
      <w:r>
        <w:t xml:space="preserve">lead to poverty for the individual and their family </w:t>
      </w:r>
      <w:r w:rsidR="009322EB" w:rsidRPr="009322EB">
        <w:t xml:space="preserve">that adversely impact their </w:t>
      </w:r>
      <w:r w:rsidR="00F446B1">
        <w:t>access</w:t>
      </w:r>
      <w:r w:rsidR="006B7434">
        <w:t xml:space="preserve"> to</w:t>
      </w:r>
      <w:r w:rsidR="009322EB" w:rsidRPr="009322EB">
        <w:t xml:space="preserve"> the social determinants of health</w:t>
      </w:r>
      <w:r w:rsidR="0A0DEF7A">
        <w:t>.</w:t>
      </w:r>
      <w:r w:rsidR="006B297C">
        <w:rPr>
          <w:vertAlign w:val="superscript"/>
        </w:rPr>
        <w:t>4</w:t>
      </w:r>
      <w:r w:rsidR="0085685C">
        <w:rPr>
          <w:vertAlign w:val="superscript"/>
        </w:rPr>
        <w:t>, 9-10</w:t>
      </w:r>
      <w:r w:rsidR="006B7434">
        <w:t xml:space="preserve"> </w:t>
      </w:r>
    </w:p>
    <w:p w14:paraId="79AE4448" w14:textId="65C15683" w:rsidR="00ED0F95" w:rsidRPr="002E32AA" w:rsidRDefault="00D74F32" w:rsidP="6895EDE4">
      <w:pPr>
        <w:rPr>
          <w:vertAlign w:val="superscript"/>
        </w:rPr>
      </w:pPr>
      <w:r>
        <w:t>We also know that p</w:t>
      </w:r>
      <w:r w:rsidR="00FB5346">
        <w:t>overty is not evenly distributed in Canada.</w:t>
      </w:r>
      <w:r w:rsidR="00A24C34">
        <w:rPr>
          <w:vertAlign w:val="superscript"/>
        </w:rPr>
        <w:t>7-8,11</w:t>
      </w:r>
      <w:r w:rsidR="007311E2" w:rsidRPr="007311E2">
        <w:t xml:space="preserve"> </w:t>
      </w:r>
      <w:r w:rsidR="00FB5346">
        <w:t>Black Canadians experience high rates of poverty due to conditions created and sustained by structural Anti-Black racism.</w:t>
      </w:r>
      <w:r w:rsidR="009A5784">
        <w:rPr>
          <w:vertAlign w:val="superscript"/>
        </w:rPr>
        <w:t>7-8</w:t>
      </w:r>
      <w:r w:rsidR="007311E2" w:rsidRPr="007311E2">
        <w:t xml:space="preserve"> </w:t>
      </w:r>
      <w:r w:rsidR="350FCEC2">
        <w:t>Those who experience</w:t>
      </w:r>
      <w:r w:rsidR="00FB5346">
        <w:t xml:space="preserve"> poverty are more likely to have poorer health outcomes, lower educational attainment and fewer job opportunities</w:t>
      </w:r>
      <w:r w:rsidR="3297D862">
        <w:t>.</w:t>
      </w:r>
      <w:r w:rsidR="00B1751D">
        <w:rPr>
          <w:vertAlign w:val="superscript"/>
        </w:rPr>
        <w:t>8,11</w:t>
      </w:r>
      <w:r w:rsidR="007311E2">
        <w:t xml:space="preserve"> </w:t>
      </w:r>
      <w:r w:rsidR="00FB5346">
        <w:t>In addition, experiencing poverty means that you are more likely to be working in precarious jobs without benefits and high stress, which contribute to poorer health outcomes.</w:t>
      </w:r>
      <w:r w:rsidR="002E32AA">
        <w:rPr>
          <w:vertAlign w:val="superscript"/>
        </w:rPr>
        <w:t>8</w:t>
      </w:r>
      <w:r w:rsidR="00FB5346">
        <w:t xml:space="preserve"> Structural racism</w:t>
      </w:r>
      <w:r w:rsidR="29913D51">
        <w:t>, racial trauma,</w:t>
      </w:r>
      <w:r w:rsidR="00FB5346">
        <w:t xml:space="preserve"> and ableism play a significant role in excluding and creating disadvantaged conditions and barriers for Black disabled Canadians</w:t>
      </w:r>
      <w:r w:rsidR="6CBCCEFE">
        <w:t>.</w:t>
      </w:r>
      <w:r w:rsidR="006B297C">
        <w:rPr>
          <w:vertAlign w:val="superscript"/>
        </w:rPr>
        <w:t>4</w:t>
      </w:r>
    </w:p>
    <w:p w14:paraId="241F9A8E" w14:textId="7FE87185" w:rsidR="00ED0F95" w:rsidRPr="00ED0F95" w:rsidRDefault="0081587C" w:rsidP="00633D2B">
      <w:pPr>
        <w:pStyle w:val="Heading2"/>
      </w:pPr>
      <w:r>
        <w:t>Meaningful Participation: From Tokenism to Partnership and Delegated Power</w:t>
      </w:r>
    </w:p>
    <w:p w14:paraId="49B9EFC0" w14:textId="3BFBCF5A" w:rsidR="00B0334D" w:rsidRDefault="002E3EAE" w:rsidP="00B0334D">
      <w:r>
        <w:t xml:space="preserve">The CRPD requires that persons with disabilities be actively involved in </w:t>
      </w:r>
      <w:r w:rsidR="00D51C9C">
        <w:t>developing and implementing</w:t>
      </w:r>
      <w:r>
        <w:t xml:space="preserve"> policies that impact them. However, Canada’s engagement with Black disabled communities remains tokenistic. </w:t>
      </w:r>
      <w:r w:rsidR="00B0334D">
        <w:t xml:space="preserve">Rather than being recognized as key collaborators and partners in shaping disability policy, Black </w:t>
      </w:r>
      <w:r w:rsidR="00E35645">
        <w:t xml:space="preserve">and </w:t>
      </w:r>
      <w:r w:rsidR="00AF4724">
        <w:t>disability</w:t>
      </w:r>
      <w:r w:rsidR="00D51C9C">
        <w:t>-</w:t>
      </w:r>
      <w:r w:rsidR="0504CDF6">
        <w:t>led</w:t>
      </w:r>
      <w:r w:rsidR="00B0334D">
        <w:t xml:space="preserve"> </w:t>
      </w:r>
      <w:r w:rsidR="2B123FF5">
        <w:t xml:space="preserve">organizations </w:t>
      </w:r>
      <w:r w:rsidR="01532A38">
        <w:t>for</w:t>
      </w:r>
      <w:r w:rsidR="2B123FF5">
        <w:t xml:space="preserve"> persons with disabilities</w:t>
      </w:r>
      <w:r w:rsidR="00B0334D">
        <w:t xml:space="preserve"> are often an afterthought, excluded from decision-making processes that directly impact their lives.</w:t>
      </w:r>
      <w:r w:rsidR="000B3442">
        <w:t xml:space="preserve"> </w:t>
      </w:r>
      <w:r w:rsidR="000B3442" w:rsidRPr="000B3442">
        <w:t xml:space="preserve">In Canada, there is a limited number of Black and disability-led organizations that specifically support people with disabilities </w:t>
      </w:r>
      <w:r w:rsidR="00E56E74">
        <w:t>–</w:t>
      </w:r>
      <w:r w:rsidR="000B3442" w:rsidRPr="000B3442">
        <w:t xml:space="preserve"> many of which are grassroots.</w:t>
      </w:r>
      <w:r w:rsidR="00E56E74">
        <w:rPr>
          <w:vertAlign w:val="superscript"/>
        </w:rPr>
        <w:t>12</w:t>
      </w:r>
      <w:r w:rsidR="000B3442" w:rsidRPr="000B3442">
        <w:t xml:space="preserve"> Notably, the </w:t>
      </w:r>
      <w:proofErr w:type="spellStart"/>
      <w:r w:rsidR="000B3442" w:rsidRPr="000B3442">
        <w:t>Ase</w:t>
      </w:r>
      <w:proofErr w:type="spellEnd"/>
      <w:r w:rsidR="000B3442" w:rsidRPr="000B3442">
        <w:t xml:space="preserve"> Community Foundation </w:t>
      </w:r>
      <w:r w:rsidR="004E3C72">
        <w:t>i</w:t>
      </w:r>
      <w:r w:rsidR="000B3442" w:rsidRPr="000B3442">
        <w:t>s one of the few national Black- and disability-led, Black and disability-serving not-for-profit organizations. This scarcity underscores the critical need to engage such organizations as key collaborators in shaping disability policy. Given their limited numbers, integrating their unique perspectives into decision-making processes should be both feasible and imperative.</w:t>
      </w:r>
    </w:p>
    <w:p w14:paraId="5E9AC863" w14:textId="5A40EA30" w:rsidR="00B0334D" w:rsidRDefault="00B0334D" w:rsidP="00B0334D">
      <w:r>
        <w:t xml:space="preserve">Despite the CRPD’s mandate for governments to engage persons with disabilities in policy development, Black disabled Canadians are routinely left out of consultations, underrecognized and untapped in leadership, and tokenized in </w:t>
      </w:r>
      <w:r w:rsidR="4445AA21">
        <w:t xml:space="preserve">voluntary </w:t>
      </w:r>
      <w:r>
        <w:t>advisory roles without real decision-making power.</w:t>
      </w:r>
      <w:r w:rsidR="00BD75CD">
        <w:rPr>
          <w:vertAlign w:val="superscript"/>
        </w:rPr>
        <w:t>12</w:t>
      </w:r>
      <w:r>
        <w:t xml:space="preserve"> This failure to meaningfully engage Black </w:t>
      </w:r>
      <w:r>
        <w:lastRenderedPageBreak/>
        <w:t xml:space="preserve">disabled people is one of the most glaring gaps in Canada’s CRPD implementation. </w:t>
      </w:r>
      <w:r w:rsidR="00DC4DAB">
        <w:t>Genuin</w:t>
      </w:r>
      <w:r w:rsidR="00C455B0">
        <w:t>e participation requires power-sharing, leadership</w:t>
      </w:r>
      <w:r w:rsidR="42EFB316">
        <w:t xml:space="preserve"> opportunities</w:t>
      </w:r>
      <w:r w:rsidR="00C455B0">
        <w:t xml:space="preserve">, and direct </w:t>
      </w:r>
      <w:r w:rsidR="483A10F2">
        <w:t xml:space="preserve">and active </w:t>
      </w:r>
      <w:r w:rsidR="00216ADA">
        <w:t>invol</w:t>
      </w:r>
      <w:r w:rsidR="00814D8A">
        <w:t xml:space="preserve">vement in </w:t>
      </w:r>
      <w:r w:rsidR="00C455B0">
        <w:t>policy design and decision-making.</w:t>
      </w:r>
    </w:p>
    <w:p w14:paraId="73067313" w14:textId="3A25A857" w:rsidR="00B0334D" w:rsidRDefault="00B0334D" w:rsidP="00B0334D">
      <w:r>
        <w:t>Canada’s co-sponsorship of the Second International Decade for People of African Descent (</w:t>
      </w:r>
      <w:r w:rsidR="009B55D9">
        <w:t>The Decade</w:t>
      </w:r>
      <w:r w:rsidR="2DE83BF0">
        <w:t xml:space="preserve">) </w:t>
      </w:r>
      <w:r>
        <w:t xml:space="preserve">(2025-2034) further underscores its obligation to center the realities of Black people in all human rights frameworks. </w:t>
      </w:r>
      <w:r w:rsidR="009B55D9">
        <w:t>The Decade</w:t>
      </w:r>
      <w:r>
        <w:t xml:space="preserve"> recognizes that people of African descent are a distinct group whose human rights must be actively promoted and protected. Any effort to implement the CRPD without explicitly addressing the needs of Black disabled people contradicts this commitment.  </w:t>
      </w:r>
    </w:p>
    <w:p w14:paraId="2FD9101A" w14:textId="6F82673F" w:rsidR="3F579F5B" w:rsidRDefault="3F579F5B" w:rsidP="00342563">
      <w:pPr>
        <w:pStyle w:val="Heading1"/>
      </w:pPr>
      <w:bookmarkStart w:id="2" w:name="_Toc192248355"/>
      <w:r w:rsidRPr="1C92876A">
        <w:t>Purpose and General Obligations (</w:t>
      </w:r>
      <w:r w:rsidR="008257AF">
        <w:t>art</w:t>
      </w:r>
      <w:r w:rsidR="007B55D8">
        <w:t>s.</w:t>
      </w:r>
      <w:r w:rsidRPr="1C92876A">
        <w:t xml:space="preserve"> 1–4)</w:t>
      </w:r>
      <w:bookmarkEnd w:id="2"/>
      <w:r w:rsidRPr="1C92876A">
        <w:t xml:space="preserve"> </w:t>
      </w:r>
    </w:p>
    <w:p w14:paraId="451BAB85" w14:textId="447650A7" w:rsidR="006C2641" w:rsidRDefault="7431FBAE" w:rsidP="006C2641">
      <w:pPr>
        <w:shd w:val="clear" w:color="auto" w:fill="FFFFFF" w:themeFill="background1"/>
        <w:spacing w:after="0"/>
        <w:rPr>
          <w:rFonts w:eastAsia="Arial" w:cs="Arial"/>
          <w:color w:val="000000" w:themeColor="text1"/>
        </w:rPr>
      </w:pPr>
      <w:r w:rsidRPr="00187BB3">
        <w:rPr>
          <w:rFonts w:eastAsia="Arial" w:cs="Arial"/>
          <w:color w:val="000000" w:themeColor="text1"/>
        </w:rPr>
        <w:t>Canada has not met the</w:t>
      </w:r>
      <w:r w:rsidR="273B61C1" w:rsidRPr="00187BB3">
        <w:rPr>
          <w:rFonts w:eastAsia="Arial" w:cs="Arial"/>
          <w:color w:val="000000" w:themeColor="text1"/>
        </w:rPr>
        <w:t>ir</w:t>
      </w:r>
      <w:r w:rsidRPr="00187BB3">
        <w:rPr>
          <w:rFonts w:eastAsia="Arial" w:cs="Arial"/>
          <w:color w:val="000000" w:themeColor="text1"/>
        </w:rPr>
        <w:t xml:space="preserve"> CRPD </w:t>
      </w:r>
      <w:r w:rsidR="239966A8" w:rsidRPr="00187BB3">
        <w:rPr>
          <w:rFonts w:eastAsia="Arial" w:cs="Arial"/>
          <w:color w:val="000000" w:themeColor="text1"/>
        </w:rPr>
        <w:t>commitment to</w:t>
      </w:r>
      <w:r w:rsidRPr="00187BB3">
        <w:rPr>
          <w:rFonts w:eastAsia="Arial" w:cs="Arial"/>
          <w:color w:val="000000" w:themeColor="text1"/>
        </w:rPr>
        <w:t xml:space="preserve"> i</w:t>
      </w:r>
      <w:r w:rsidR="3F579F5B" w:rsidRPr="00187BB3">
        <w:rPr>
          <w:rFonts w:eastAsia="Arial" w:cs="Arial"/>
          <w:color w:val="000000" w:themeColor="text1"/>
        </w:rPr>
        <w:t xml:space="preserve">mplement </w:t>
      </w:r>
      <w:r w:rsidR="0090214A">
        <w:rPr>
          <w:rFonts w:eastAsia="Arial" w:cs="Arial"/>
          <w:color w:val="000000" w:themeColor="text1"/>
        </w:rPr>
        <w:t>i</w:t>
      </w:r>
      <w:r w:rsidR="3F579F5B" w:rsidRPr="00F740E7">
        <w:rPr>
          <w:rFonts w:eastAsia="Arial" w:cs="Arial"/>
          <w:color w:val="000000" w:themeColor="text1"/>
        </w:rPr>
        <w:t>nter-jurisdictional Coordination o</w:t>
      </w:r>
      <w:r w:rsidR="3F579F5B" w:rsidRPr="00187BB3">
        <w:rPr>
          <w:rFonts w:eastAsia="Arial" w:cs="Arial"/>
          <w:color w:val="000000" w:themeColor="text1"/>
        </w:rPr>
        <w:t>f legislation, policies, and practices</w:t>
      </w:r>
      <w:r w:rsidR="3895DFE6" w:rsidRPr="00187BB3">
        <w:rPr>
          <w:rFonts w:eastAsia="Arial" w:cs="Arial"/>
          <w:color w:val="000000" w:themeColor="text1"/>
        </w:rPr>
        <w:t>, which</w:t>
      </w:r>
      <w:r w:rsidR="3F579F5B" w:rsidRPr="00187BB3">
        <w:rPr>
          <w:rFonts w:eastAsia="Arial" w:cs="Arial"/>
          <w:color w:val="000000" w:themeColor="text1"/>
        </w:rPr>
        <w:t xml:space="preserve"> further hinders Black disabled </w:t>
      </w:r>
      <w:r w:rsidR="7FCB6136" w:rsidRPr="37D4B756">
        <w:rPr>
          <w:rFonts w:eastAsia="Arial" w:cs="Arial"/>
          <w:color w:val="000000" w:themeColor="text1"/>
        </w:rPr>
        <w:t>people</w:t>
      </w:r>
      <w:r w:rsidR="00250657">
        <w:rPr>
          <w:rFonts w:eastAsia="Arial" w:cs="Arial"/>
          <w:color w:val="000000" w:themeColor="text1"/>
        </w:rPr>
        <w:t>’s</w:t>
      </w:r>
      <w:r w:rsidR="3F579F5B" w:rsidRPr="00187BB3">
        <w:rPr>
          <w:rFonts w:eastAsia="Arial" w:cs="Arial"/>
          <w:color w:val="000000" w:themeColor="text1"/>
        </w:rPr>
        <w:t xml:space="preserve"> meaningful </w:t>
      </w:r>
      <w:r w:rsidR="00580DF2" w:rsidRPr="00187BB3">
        <w:rPr>
          <w:rFonts w:eastAsia="Arial" w:cs="Arial"/>
          <w:color w:val="000000" w:themeColor="text1"/>
        </w:rPr>
        <w:t>participation</w:t>
      </w:r>
      <w:r w:rsidR="002E5752" w:rsidRPr="00187BB3">
        <w:rPr>
          <w:rFonts w:eastAsia="Arial" w:cs="Arial"/>
          <w:color w:val="000000" w:themeColor="text1"/>
        </w:rPr>
        <w:t>,</w:t>
      </w:r>
      <w:r w:rsidR="50757FA4" w:rsidRPr="00187BB3">
        <w:rPr>
          <w:rFonts w:eastAsia="Arial" w:cs="Arial"/>
          <w:color w:val="000000" w:themeColor="text1"/>
        </w:rPr>
        <w:t xml:space="preserve"> </w:t>
      </w:r>
      <w:r w:rsidR="3F579F5B" w:rsidRPr="00187BB3">
        <w:rPr>
          <w:rFonts w:eastAsia="Arial" w:cs="Arial"/>
          <w:color w:val="000000" w:themeColor="text1"/>
        </w:rPr>
        <w:t xml:space="preserve">and the legal protection promised to all disabled people. The intersection of anti-Black racism, ableism, gender-based violence, and 2SLGBTQ discrimination often renders these legal protections and policies </w:t>
      </w:r>
      <w:r w:rsidR="67655811" w:rsidRPr="00187BB3">
        <w:rPr>
          <w:rFonts w:eastAsia="Arial" w:cs="Arial"/>
          <w:color w:val="000000" w:themeColor="text1"/>
        </w:rPr>
        <w:t>inaccessible</w:t>
      </w:r>
      <w:r w:rsidR="00141615">
        <w:rPr>
          <w:rFonts w:eastAsia="Arial" w:cs="Arial"/>
          <w:color w:val="000000" w:themeColor="text1"/>
        </w:rPr>
        <w:t xml:space="preserve"> and </w:t>
      </w:r>
      <w:r w:rsidR="00B65E5C">
        <w:rPr>
          <w:rFonts w:eastAsia="Arial" w:cs="Arial"/>
          <w:color w:val="000000" w:themeColor="text1"/>
        </w:rPr>
        <w:t>harmful to Black people.</w:t>
      </w:r>
      <w:r w:rsidR="00B65E5C" w:rsidRPr="00D97F0A">
        <w:rPr>
          <w:rFonts w:eastAsia="Arial" w:cs="Arial"/>
          <w:color w:val="A02B93" w:themeColor="accent5"/>
        </w:rPr>
        <w:t xml:space="preserve"> </w:t>
      </w:r>
      <w:r w:rsidR="009B55D9">
        <w:rPr>
          <w:rFonts w:eastAsia="Arial" w:cs="Arial"/>
          <w:color w:val="000000" w:themeColor="text1"/>
        </w:rPr>
        <w:t>The Decade</w:t>
      </w:r>
      <w:r w:rsidR="5A30D511" w:rsidRPr="00187BB3">
        <w:rPr>
          <w:rFonts w:eastAsia="Arial" w:cs="Arial"/>
          <w:color w:val="000000" w:themeColor="text1"/>
        </w:rPr>
        <w:t xml:space="preserve"> also recognizes the </w:t>
      </w:r>
      <w:r w:rsidR="3DF5D06B" w:rsidRPr="704F4C94">
        <w:rPr>
          <w:rFonts w:eastAsia="Arial" w:cs="Arial"/>
          <w:color w:val="000000" w:themeColor="text1"/>
        </w:rPr>
        <w:t xml:space="preserve">ongoing </w:t>
      </w:r>
      <w:r w:rsidR="5A30D511" w:rsidRPr="704F4C94">
        <w:rPr>
          <w:rFonts w:eastAsia="Arial" w:cs="Arial"/>
          <w:color w:val="000000" w:themeColor="text1"/>
        </w:rPr>
        <w:t>impact</w:t>
      </w:r>
      <w:r w:rsidR="5A30D511" w:rsidRPr="00187BB3">
        <w:rPr>
          <w:rFonts w:eastAsia="Arial" w:cs="Arial"/>
          <w:color w:val="000000" w:themeColor="text1"/>
        </w:rPr>
        <w:t xml:space="preserve"> of historical trauma and systemic </w:t>
      </w:r>
      <w:r w:rsidR="75323F5E" w:rsidRPr="00187BB3">
        <w:rPr>
          <w:rFonts w:eastAsia="Arial" w:cs="Arial"/>
          <w:color w:val="000000" w:themeColor="text1"/>
        </w:rPr>
        <w:t>inequities</w:t>
      </w:r>
      <w:r w:rsidR="5A30D511" w:rsidRPr="00187BB3">
        <w:rPr>
          <w:rFonts w:eastAsia="Arial" w:cs="Arial"/>
          <w:color w:val="000000" w:themeColor="text1"/>
        </w:rPr>
        <w:t xml:space="preserve"> on Black people</w:t>
      </w:r>
      <w:r w:rsidR="001929F5">
        <w:rPr>
          <w:rFonts w:eastAsia="Arial" w:cs="Arial"/>
          <w:color w:val="000000" w:themeColor="text1"/>
        </w:rPr>
        <w:t>,</w:t>
      </w:r>
      <w:r w:rsidR="4EEB6B71" w:rsidRPr="00187BB3">
        <w:rPr>
          <w:rFonts w:eastAsia="Arial" w:cs="Arial"/>
          <w:color w:val="000000" w:themeColor="text1"/>
        </w:rPr>
        <w:t xml:space="preserve"> which is </w:t>
      </w:r>
      <w:r w:rsidR="416911F5" w:rsidRPr="00187BB3">
        <w:rPr>
          <w:rFonts w:eastAsia="Arial" w:cs="Arial"/>
          <w:color w:val="000000" w:themeColor="text1"/>
        </w:rPr>
        <w:t>worsened</w:t>
      </w:r>
      <w:r w:rsidR="4EEB6B71" w:rsidRPr="00187BB3">
        <w:rPr>
          <w:rFonts w:eastAsia="Arial" w:cs="Arial"/>
          <w:color w:val="000000" w:themeColor="text1"/>
        </w:rPr>
        <w:t xml:space="preserve"> for those with </w:t>
      </w:r>
      <w:r w:rsidR="195C0C1E" w:rsidRPr="00187BB3">
        <w:rPr>
          <w:rFonts w:eastAsia="Arial" w:cs="Arial"/>
          <w:color w:val="000000" w:themeColor="text1"/>
        </w:rPr>
        <w:t>disabilities</w:t>
      </w:r>
      <w:r w:rsidR="76AEBFB5" w:rsidRPr="00187BB3">
        <w:rPr>
          <w:rFonts w:eastAsia="Arial" w:cs="Arial"/>
          <w:color w:val="000000" w:themeColor="text1"/>
        </w:rPr>
        <w:t xml:space="preserve"> </w:t>
      </w:r>
      <w:r w:rsidR="67A65F3E" w:rsidRPr="3D658038">
        <w:rPr>
          <w:rFonts w:eastAsia="Arial" w:cs="Arial"/>
          <w:color w:val="000000" w:themeColor="text1"/>
        </w:rPr>
        <w:t xml:space="preserve">trying to </w:t>
      </w:r>
      <w:r w:rsidR="76AEBFB5" w:rsidRPr="3D658038">
        <w:rPr>
          <w:rFonts w:eastAsia="Arial" w:cs="Arial"/>
          <w:color w:val="000000" w:themeColor="text1"/>
        </w:rPr>
        <w:t>access</w:t>
      </w:r>
      <w:r w:rsidR="76AEBFB5" w:rsidRPr="00187BB3">
        <w:rPr>
          <w:rFonts w:eastAsia="Arial" w:cs="Arial"/>
          <w:color w:val="000000" w:themeColor="text1"/>
        </w:rPr>
        <w:t xml:space="preserve"> </w:t>
      </w:r>
      <w:r w:rsidR="4A48F3A3" w:rsidRPr="00187BB3">
        <w:rPr>
          <w:rFonts w:eastAsia="Arial" w:cs="Arial"/>
          <w:color w:val="000000" w:themeColor="text1"/>
        </w:rPr>
        <w:t>critical p</w:t>
      </w:r>
      <w:r w:rsidR="507E9FAE" w:rsidRPr="00187BB3">
        <w:rPr>
          <w:rFonts w:eastAsia="Arial" w:cs="Arial"/>
          <w:color w:val="000000" w:themeColor="text1"/>
        </w:rPr>
        <w:t>overty</w:t>
      </w:r>
      <w:r w:rsidR="4A48F3A3" w:rsidRPr="00187BB3">
        <w:rPr>
          <w:rFonts w:eastAsia="Arial" w:cs="Arial"/>
          <w:color w:val="000000" w:themeColor="text1"/>
        </w:rPr>
        <w:t>-</w:t>
      </w:r>
      <w:r w:rsidR="17F6924D" w:rsidRPr="00187BB3">
        <w:rPr>
          <w:rFonts w:eastAsia="Arial" w:cs="Arial"/>
          <w:color w:val="000000" w:themeColor="text1"/>
        </w:rPr>
        <w:t>reduction</w:t>
      </w:r>
      <w:r w:rsidR="4A48F3A3" w:rsidRPr="00187BB3">
        <w:rPr>
          <w:rFonts w:eastAsia="Arial" w:cs="Arial"/>
          <w:color w:val="000000" w:themeColor="text1"/>
        </w:rPr>
        <w:t xml:space="preserve"> </w:t>
      </w:r>
      <w:r w:rsidR="628EA26F" w:rsidRPr="00187BB3">
        <w:rPr>
          <w:rFonts w:eastAsia="Arial" w:cs="Arial"/>
          <w:color w:val="000000" w:themeColor="text1"/>
        </w:rPr>
        <w:t>initiatives</w:t>
      </w:r>
      <w:r w:rsidR="767477D0" w:rsidRPr="00187BB3">
        <w:rPr>
          <w:rFonts w:eastAsia="Arial" w:cs="Arial"/>
          <w:color w:val="000000" w:themeColor="text1"/>
        </w:rPr>
        <w:t xml:space="preserve">, </w:t>
      </w:r>
      <w:r w:rsidR="3F813F08" w:rsidRPr="00187BB3">
        <w:rPr>
          <w:rFonts w:eastAsia="Arial" w:cs="Arial"/>
          <w:color w:val="000000" w:themeColor="text1"/>
        </w:rPr>
        <w:t xml:space="preserve">including </w:t>
      </w:r>
      <w:r w:rsidR="00E67AD1">
        <w:rPr>
          <w:rFonts w:eastAsia="Arial" w:cs="Arial"/>
          <w:color w:val="000000" w:themeColor="text1"/>
        </w:rPr>
        <w:t xml:space="preserve">poverty-reduction </w:t>
      </w:r>
      <w:r w:rsidR="3F813F08" w:rsidRPr="00187BB3">
        <w:rPr>
          <w:rFonts w:eastAsia="Arial" w:cs="Arial"/>
          <w:color w:val="000000" w:themeColor="text1"/>
        </w:rPr>
        <w:t>Federal benefits, credits, and resources</w:t>
      </w:r>
      <w:r w:rsidR="2E47BAD0" w:rsidRPr="00187BB3">
        <w:rPr>
          <w:rFonts w:eastAsia="Arial" w:cs="Arial"/>
          <w:color w:val="000000" w:themeColor="text1"/>
        </w:rPr>
        <w:t>.</w:t>
      </w:r>
    </w:p>
    <w:p w14:paraId="6FB4D658" w14:textId="3042EF96" w:rsidR="00342563" w:rsidRPr="00DC181F" w:rsidRDefault="3F579F5B" w:rsidP="006C2641">
      <w:pPr>
        <w:shd w:val="clear" w:color="auto" w:fill="FFFFFF" w:themeFill="background1"/>
        <w:spacing w:before="240"/>
        <w:rPr>
          <w:rFonts w:eastAsia="Arial" w:cs="Arial"/>
          <w:color w:val="000000" w:themeColor="text1"/>
          <w:vertAlign w:val="superscript"/>
        </w:rPr>
      </w:pPr>
      <w:r w:rsidRPr="00187BB3">
        <w:rPr>
          <w:rFonts w:eastAsia="Arial" w:cs="Arial"/>
          <w:color w:val="000000" w:themeColor="text1"/>
        </w:rPr>
        <w:t xml:space="preserve">For example, the </w:t>
      </w:r>
      <w:hyperlink r:id="rId13" w:history="1">
        <w:r w:rsidRPr="00625FFB">
          <w:rPr>
            <w:rStyle w:val="Hyperlink"/>
            <w:rFonts w:eastAsia="Arial" w:cs="Arial"/>
          </w:rPr>
          <w:t>Disability Tax Credit</w:t>
        </w:r>
      </w:hyperlink>
      <w:r w:rsidRPr="00187BB3">
        <w:rPr>
          <w:rFonts w:eastAsia="Arial" w:cs="Arial"/>
          <w:color w:val="000000" w:themeColor="text1"/>
        </w:rPr>
        <w:t xml:space="preserve"> Certificate </w:t>
      </w:r>
      <w:r w:rsidRPr="00DC181F">
        <w:rPr>
          <w:rFonts w:eastAsia="Arial" w:cs="Arial"/>
        </w:rPr>
        <w:t xml:space="preserve">(DTC) </w:t>
      </w:r>
      <w:r w:rsidRPr="00187BB3">
        <w:rPr>
          <w:rFonts w:eastAsia="Arial" w:cs="Arial"/>
          <w:color w:val="000000" w:themeColor="text1"/>
        </w:rPr>
        <w:t xml:space="preserve">is now the “gateway” to the new </w:t>
      </w:r>
      <w:r w:rsidR="3E1FE5F5" w:rsidRPr="6F0D79AA">
        <w:rPr>
          <w:rFonts w:eastAsia="Arial" w:cs="Arial"/>
          <w:color w:val="000000" w:themeColor="text1"/>
        </w:rPr>
        <w:t xml:space="preserve">Canada </w:t>
      </w:r>
      <w:r w:rsidRPr="6F0D79AA">
        <w:rPr>
          <w:rFonts w:eastAsia="Arial" w:cs="Arial"/>
          <w:color w:val="000000" w:themeColor="text1"/>
        </w:rPr>
        <w:t>Disability</w:t>
      </w:r>
      <w:r w:rsidRPr="00187BB3">
        <w:rPr>
          <w:rFonts w:eastAsia="Arial" w:cs="Arial"/>
          <w:color w:val="000000" w:themeColor="text1"/>
        </w:rPr>
        <w:t xml:space="preserve"> Benefit ($200 monthly). Unofficial disaggregated data suggests that Black and Indigenous disabled people have the lowest rate of participation in the DTC program and, therefore, </w:t>
      </w:r>
      <w:r w:rsidR="768E0E0B" w:rsidRPr="00187BB3">
        <w:rPr>
          <w:rFonts w:eastAsia="Arial" w:cs="Arial"/>
          <w:color w:val="000000" w:themeColor="text1"/>
        </w:rPr>
        <w:t xml:space="preserve">are not eligible for the </w:t>
      </w:r>
      <w:hyperlink r:id="rId14" w:history="1">
        <w:r w:rsidR="768E0E0B" w:rsidRPr="00997528">
          <w:rPr>
            <w:rStyle w:val="Hyperlink"/>
            <w:rFonts w:eastAsia="Arial" w:cs="Arial"/>
          </w:rPr>
          <w:t xml:space="preserve">Registered </w:t>
        </w:r>
        <w:r w:rsidR="78D38BC3" w:rsidRPr="00997528">
          <w:rPr>
            <w:rStyle w:val="Hyperlink"/>
            <w:rFonts w:eastAsia="Arial" w:cs="Arial"/>
          </w:rPr>
          <w:t>Disability</w:t>
        </w:r>
        <w:r w:rsidR="768E0E0B" w:rsidRPr="00997528">
          <w:rPr>
            <w:rStyle w:val="Hyperlink"/>
            <w:rFonts w:eastAsia="Arial" w:cs="Arial"/>
          </w:rPr>
          <w:t xml:space="preserve"> </w:t>
        </w:r>
        <w:r w:rsidR="2E1396AE" w:rsidRPr="00997528">
          <w:rPr>
            <w:rStyle w:val="Hyperlink"/>
            <w:rFonts w:eastAsia="Arial" w:cs="Arial"/>
          </w:rPr>
          <w:t xml:space="preserve">Savings </w:t>
        </w:r>
        <w:r w:rsidR="768E0E0B" w:rsidRPr="00997528">
          <w:rPr>
            <w:rStyle w:val="Hyperlink"/>
            <w:rFonts w:eastAsia="Arial" w:cs="Arial"/>
          </w:rPr>
          <w:t>Plan</w:t>
        </w:r>
      </w:hyperlink>
      <w:r w:rsidR="768E0E0B" w:rsidRPr="00187BB3">
        <w:rPr>
          <w:rFonts w:eastAsia="Arial" w:cs="Arial"/>
        </w:rPr>
        <w:t xml:space="preserve"> and</w:t>
      </w:r>
      <w:r w:rsidRPr="00187BB3">
        <w:rPr>
          <w:rFonts w:eastAsia="Arial" w:cs="Arial"/>
        </w:rPr>
        <w:t xml:space="preserve"> the </w:t>
      </w:r>
      <w:r w:rsidR="74089548" w:rsidRPr="00187BB3">
        <w:rPr>
          <w:rFonts w:eastAsia="Arial" w:cs="Arial"/>
        </w:rPr>
        <w:t xml:space="preserve">new </w:t>
      </w:r>
      <w:hyperlink r:id="rId15" w:history="1">
        <w:r w:rsidR="4AF5B487" w:rsidRPr="009B2CFD">
          <w:rPr>
            <w:rStyle w:val="Hyperlink"/>
            <w:rFonts w:eastAsia="Arial" w:cs="Arial"/>
          </w:rPr>
          <w:t>Canada</w:t>
        </w:r>
        <w:r w:rsidR="60BF7F47" w:rsidRPr="009B2CFD">
          <w:rPr>
            <w:rStyle w:val="Hyperlink"/>
            <w:rFonts w:eastAsia="Arial" w:cs="Arial"/>
          </w:rPr>
          <w:t xml:space="preserve"> D</w:t>
        </w:r>
        <w:r w:rsidRPr="009B2CFD">
          <w:rPr>
            <w:rStyle w:val="Hyperlink"/>
            <w:rFonts w:eastAsia="Arial" w:cs="Arial"/>
          </w:rPr>
          <w:t>isability Benefit</w:t>
        </w:r>
      </w:hyperlink>
      <w:r w:rsidR="0703DFF6" w:rsidRPr="5014C673">
        <w:rPr>
          <w:rFonts w:eastAsia="Arial" w:cs="Arial"/>
        </w:rPr>
        <w:t>, which launches</w:t>
      </w:r>
      <w:r w:rsidRPr="00187BB3">
        <w:rPr>
          <w:rFonts w:eastAsia="Arial" w:cs="Arial"/>
        </w:rPr>
        <w:t xml:space="preserve"> in May 2025.</w:t>
      </w:r>
      <w:r w:rsidR="0B98C4EB" w:rsidRPr="00187BB3">
        <w:t xml:space="preserve"> As disaggregated data and research </w:t>
      </w:r>
      <w:r w:rsidR="174D7988" w:rsidRPr="00187BB3">
        <w:t>are</w:t>
      </w:r>
      <w:r w:rsidR="0B98C4EB" w:rsidRPr="00187BB3">
        <w:t xml:space="preserve"> </w:t>
      </w:r>
      <w:r w:rsidR="5781FA8C" w:rsidRPr="00187BB3">
        <w:t xml:space="preserve">not available, the </w:t>
      </w:r>
      <w:r w:rsidR="6187A02E" w:rsidRPr="00187BB3">
        <w:t>reason</w:t>
      </w:r>
      <w:r w:rsidR="5CD79C46" w:rsidRPr="00187BB3">
        <w:t xml:space="preserve">s for these </w:t>
      </w:r>
      <w:r w:rsidR="55728D21" w:rsidRPr="00187BB3">
        <w:t>disparities</w:t>
      </w:r>
      <w:r w:rsidR="5CD79C46" w:rsidRPr="00187BB3">
        <w:t xml:space="preserve"> </w:t>
      </w:r>
      <w:r w:rsidR="6D5A110C" w:rsidRPr="00187BB3">
        <w:t xml:space="preserve">may be the </w:t>
      </w:r>
      <w:r w:rsidR="0254E328" w:rsidRPr="00187BB3">
        <w:t>ineligibility</w:t>
      </w:r>
      <w:r w:rsidR="7300C9D6" w:rsidRPr="00187BB3">
        <w:t xml:space="preserve"> of </w:t>
      </w:r>
      <w:r w:rsidR="00511552">
        <w:t>specific</w:t>
      </w:r>
      <w:r w:rsidR="2369D464" w:rsidRPr="00187BB3">
        <w:t xml:space="preserve"> </w:t>
      </w:r>
      <w:r w:rsidR="5F7E8FEE" w:rsidRPr="00187BB3">
        <w:t>disabilities</w:t>
      </w:r>
      <w:r w:rsidR="2369D464" w:rsidRPr="00187BB3">
        <w:t xml:space="preserve">, such as </w:t>
      </w:r>
      <w:r w:rsidR="7300C9D6" w:rsidRPr="00187BB3">
        <w:t xml:space="preserve">episodic </w:t>
      </w:r>
      <w:r w:rsidR="5D547647" w:rsidRPr="00187BB3">
        <w:t>disabilities</w:t>
      </w:r>
      <w:r w:rsidR="2D1EB212" w:rsidRPr="00187BB3">
        <w:t xml:space="preserve"> and </w:t>
      </w:r>
      <w:r w:rsidR="6F6574B1" w:rsidRPr="00187BB3">
        <w:t>sickle cell</w:t>
      </w:r>
      <w:r w:rsidR="2D1EB212" w:rsidRPr="00187BB3">
        <w:t xml:space="preserve"> </w:t>
      </w:r>
      <w:r w:rsidR="7DE40F25">
        <w:t>disease</w:t>
      </w:r>
      <w:r w:rsidR="00863E7F">
        <w:t>,</w:t>
      </w:r>
      <w:r w:rsidR="5D6B4868">
        <w:t xml:space="preserve"> </w:t>
      </w:r>
      <w:r w:rsidR="2D1EB212" w:rsidRPr="00187BB3">
        <w:t>from the program</w:t>
      </w:r>
      <w:r w:rsidR="00D97F0A" w:rsidRPr="00DC181F">
        <w:t>.</w:t>
      </w:r>
    </w:p>
    <w:p w14:paraId="59007AB1" w14:textId="526D7708" w:rsidR="63734660" w:rsidRDefault="63734660" w:rsidP="006C2641">
      <w:pPr>
        <w:pStyle w:val="Heading2"/>
      </w:pPr>
      <w:r w:rsidRPr="00187BB3">
        <w:t xml:space="preserve">Recommended Actions </w:t>
      </w:r>
    </w:p>
    <w:p w14:paraId="3E574FE6" w14:textId="3C72433C" w:rsidR="63734660" w:rsidRDefault="09835CD5" w:rsidP="0015512C">
      <w:r>
        <w:t>To ensure Black disabled Canadians can realize their right</w:t>
      </w:r>
      <w:r w:rsidR="4B082443">
        <w:t>s</w:t>
      </w:r>
      <w:r>
        <w:t xml:space="preserve"> under CRPD Articles 1-4, Canada must take immediate action to:</w:t>
      </w:r>
      <w:r w:rsidRPr="00187BB3">
        <w:rPr>
          <w:rFonts w:eastAsia="Arial" w:cs="Arial"/>
          <w:color w:val="000000" w:themeColor="text1"/>
        </w:rPr>
        <w:t xml:space="preserve"> </w:t>
      </w:r>
    </w:p>
    <w:p w14:paraId="426EA881" w14:textId="4A13955D" w:rsidR="63734660" w:rsidRDefault="54332632" w:rsidP="0015512C">
      <w:pPr>
        <w:pStyle w:val="ListParagraph"/>
        <w:numPr>
          <w:ilvl w:val="0"/>
          <w:numId w:val="22"/>
        </w:numPr>
        <w:shd w:val="clear" w:color="auto" w:fill="FFFFFF" w:themeFill="background1"/>
        <w:ind w:left="714" w:hanging="357"/>
        <w:rPr>
          <w:rFonts w:eastAsia="Arial" w:cs="Arial"/>
          <w:color w:val="000000" w:themeColor="text1"/>
        </w:rPr>
      </w:pPr>
      <w:r w:rsidRPr="24A6E1AF">
        <w:rPr>
          <w:rFonts w:eastAsia="Arial" w:cs="Arial"/>
          <w:color w:val="000000" w:themeColor="text1"/>
        </w:rPr>
        <w:t>I</w:t>
      </w:r>
      <w:r w:rsidR="63734660" w:rsidRPr="24A6E1AF">
        <w:rPr>
          <w:rFonts w:eastAsia="Arial" w:cs="Arial"/>
          <w:color w:val="000000" w:themeColor="text1"/>
        </w:rPr>
        <w:t>mplement</w:t>
      </w:r>
      <w:r w:rsidR="63734660" w:rsidRPr="00187BB3">
        <w:rPr>
          <w:rFonts w:eastAsia="Arial" w:cs="Arial"/>
          <w:color w:val="000000" w:themeColor="text1"/>
        </w:rPr>
        <w:t xml:space="preserve"> inter-jurisdictional coordination </w:t>
      </w:r>
      <w:r w:rsidR="03F3DE05" w:rsidRPr="00187BB3">
        <w:rPr>
          <w:rFonts w:eastAsia="Arial" w:cs="Arial"/>
          <w:color w:val="000000" w:themeColor="text1"/>
        </w:rPr>
        <w:t>with a</w:t>
      </w:r>
      <w:r w:rsidR="63734660" w:rsidRPr="00187BB3">
        <w:rPr>
          <w:rFonts w:eastAsia="Arial" w:cs="Arial"/>
          <w:color w:val="000000" w:themeColor="text1"/>
        </w:rPr>
        <w:t xml:space="preserve"> historical </w:t>
      </w:r>
      <w:r w:rsidR="70F28DC6" w:rsidRPr="00187BB3">
        <w:rPr>
          <w:rFonts w:eastAsia="Arial" w:cs="Arial"/>
          <w:color w:val="000000" w:themeColor="text1"/>
        </w:rPr>
        <w:t xml:space="preserve">and </w:t>
      </w:r>
      <w:r w:rsidR="6B0EAEA3" w:rsidRPr="00187BB3">
        <w:rPr>
          <w:rFonts w:eastAsia="Arial" w:cs="Arial"/>
          <w:color w:val="000000" w:themeColor="text1"/>
        </w:rPr>
        <w:t>i</w:t>
      </w:r>
      <w:r w:rsidR="06CA72D8" w:rsidRPr="00187BB3">
        <w:rPr>
          <w:rFonts w:eastAsia="Arial" w:cs="Arial"/>
          <w:color w:val="000000" w:themeColor="text1"/>
        </w:rPr>
        <w:t>ntersectionality framework</w:t>
      </w:r>
      <w:r w:rsidR="00C0306C">
        <w:rPr>
          <w:rFonts w:eastAsia="Arial" w:cs="Arial"/>
          <w:color w:val="000000" w:themeColor="text1"/>
        </w:rPr>
        <w:t>.</w:t>
      </w:r>
    </w:p>
    <w:p w14:paraId="020ABC36" w14:textId="727840B3" w:rsidR="63734660" w:rsidRDefault="3562DA83" w:rsidP="0015512C">
      <w:pPr>
        <w:pStyle w:val="ListParagraph"/>
        <w:numPr>
          <w:ilvl w:val="0"/>
          <w:numId w:val="22"/>
        </w:numPr>
        <w:shd w:val="clear" w:color="auto" w:fill="FFFFFF" w:themeFill="background1"/>
        <w:ind w:left="714" w:hanging="357"/>
        <w:rPr>
          <w:rFonts w:eastAsia="Arial" w:cs="Arial"/>
          <w:color w:val="000000" w:themeColor="text1"/>
        </w:rPr>
      </w:pPr>
      <w:r w:rsidRPr="00187BB3">
        <w:rPr>
          <w:rFonts w:eastAsia="Arial" w:cs="Arial"/>
          <w:color w:val="000000" w:themeColor="text1"/>
        </w:rPr>
        <w:t xml:space="preserve">Embed </w:t>
      </w:r>
      <w:r w:rsidR="009B55D9">
        <w:rPr>
          <w:rFonts w:eastAsia="Arial" w:cs="Arial"/>
          <w:color w:val="000000" w:themeColor="text1"/>
        </w:rPr>
        <w:t>The Decade</w:t>
      </w:r>
      <w:r w:rsidR="63734660" w:rsidRPr="1C92876A">
        <w:rPr>
          <w:rFonts w:eastAsia="Arial" w:cs="Arial"/>
          <w:color w:val="000000" w:themeColor="text1"/>
        </w:rPr>
        <w:t xml:space="preserve">'s findings and recommendations within the implementation process and disability legislation, methods, and </w:t>
      </w:r>
      <w:r w:rsidR="00A27015">
        <w:rPr>
          <w:rFonts w:eastAsia="Arial" w:cs="Arial"/>
          <w:color w:val="000000" w:themeColor="text1"/>
        </w:rPr>
        <w:t>practice</w:t>
      </w:r>
      <w:r w:rsidR="00634C00">
        <w:rPr>
          <w:rFonts w:eastAsia="Arial" w:cs="Arial"/>
          <w:color w:val="000000" w:themeColor="text1"/>
        </w:rPr>
        <w:t>s</w:t>
      </w:r>
      <w:r w:rsidR="00C0306C">
        <w:rPr>
          <w:rFonts w:eastAsia="Arial" w:cs="Arial"/>
          <w:color w:val="000000" w:themeColor="text1"/>
        </w:rPr>
        <w:t>.</w:t>
      </w:r>
    </w:p>
    <w:p w14:paraId="402476CD" w14:textId="62075ED7" w:rsidR="63734660" w:rsidRDefault="63734660" w:rsidP="0015512C">
      <w:pPr>
        <w:pStyle w:val="ListParagraph"/>
        <w:numPr>
          <w:ilvl w:val="0"/>
          <w:numId w:val="22"/>
        </w:numPr>
        <w:shd w:val="clear" w:color="auto" w:fill="FFFFFF" w:themeFill="background1"/>
        <w:ind w:left="714" w:hanging="357"/>
        <w:rPr>
          <w:rFonts w:eastAsia="Arial" w:cs="Arial"/>
          <w:color w:val="000000" w:themeColor="text1"/>
        </w:rPr>
      </w:pPr>
      <w:r w:rsidRPr="1C92876A">
        <w:rPr>
          <w:rFonts w:eastAsia="Arial" w:cs="Arial"/>
          <w:color w:val="000000" w:themeColor="text1"/>
        </w:rPr>
        <w:lastRenderedPageBreak/>
        <w:t xml:space="preserve">Black-disabled leaders and </w:t>
      </w:r>
      <w:r w:rsidR="5DDADED0" w:rsidRPr="00187BB3">
        <w:rPr>
          <w:rFonts w:eastAsia="Arial" w:cs="Arial"/>
          <w:color w:val="000000" w:themeColor="text1"/>
        </w:rPr>
        <w:t xml:space="preserve">organizations </w:t>
      </w:r>
      <w:r w:rsidR="003F4F80">
        <w:rPr>
          <w:rFonts w:eastAsia="Arial" w:cs="Arial"/>
          <w:color w:val="000000" w:themeColor="text1"/>
        </w:rPr>
        <w:t>for</w:t>
      </w:r>
      <w:r w:rsidR="5DDADED0" w:rsidRPr="00187BB3">
        <w:rPr>
          <w:rFonts w:eastAsia="Arial" w:cs="Arial"/>
          <w:color w:val="000000" w:themeColor="text1"/>
        </w:rPr>
        <w:t xml:space="preserve"> persons with disabilities</w:t>
      </w:r>
      <w:r w:rsidRPr="1C92876A">
        <w:rPr>
          <w:rFonts w:eastAsia="Arial" w:cs="Arial"/>
          <w:color w:val="000000" w:themeColor="text1"/>
        </w:rPr>
        <w:t xml:space="preserve"> </w:t>
      </w:r>
      <w:r w:rsidR="003F4F80">
        <w:rPr>
          <w:rFonts w:eastAsia="Arial" w:cs="Arial"/>
          <w:color w:val="000000" w:themeColor="text1"/>
        </w:rPr>
        <w:t>should be included</w:t>
      </w:r>
      <w:r w:rsidRPr="1C92876A">
        <w:rPr>
          <w:rFonts w:eastAsia="Arial" w:cs="Arial"/>
          <w:color w:val="000000" w:themeColor="text1"/>
        </w:rPr>
        <w:t xml:space="preserve"> at the national committee level, </w:t>
      </w:r>
      <w:r w:rsidR="003F4F80">
        <w:rPr>
          <w:rFonts w:eastAsia="Arial" w:cs="Arial"/>
          <w:color w:val="000000" w:themeColor="text1"/>
        </w:rPr>
        <w:t xml:space="preserve">as well as in the </w:t>
      </w:r>
      <w:r w:rsidRPr="1C92876A">
        <w:rPr>
          <w:rFonts w:eastAsia="Arial" w:cs="Arial"/>
          <w:color w:val="000000" w:themeColor="text1"/>
        </w:rPr>
        <w:t xml:space="preserve">policy development and implementation </w:t>
      </w:r>
      <w:r w:rsidR="00634C00" w:rsidRPr="1C92876A">
        <w:rPr>
          <w:rFonts w:eastAsia="Arial" w:cs="Arial"/>
          <w:color w:val="000000" w:themeColor="text1"/>
        </w:rPr>
        <w:t>stages</w:t>
      </w:r>
      <w:r w:rsidR="00C0306C">
        <w:rPr>
          <w:rFonts w:eastAsia="Arial" w:cs="Arial"/>
          <w:color w:val="000000" w:themeColor="text1"/>
        </w:rPr>
        <w:t>.</w:t>
      </w:r>
    </w:p>
    <w:p w14:paraId="46DE8320" w14:textId="3CD67EBF" w:rsidR="73AFF622" w:rsidRPr="00342563" w:rsidRDefault="62D4F44C" w:rsidP="0015512C">
      <w:pPr>
        <w:pStyle w:val="ListParagraph"/>
        <w:numPr>
          <w:ilvl w:val="0"/>
          <w:numId w:val="22"/>
        </w:numPr>
        <w:shd w:val="clear" w:color="auto" w:fill="FFFFFF" w:themeFill="background1"/>
        <w:ind w:left="714" w:hanging="357"/>
        <w:rPr>
          <w:rFonts w:eastAsia="Arial" w:cs="Arial"/>
          <w:color w:val="000000" w:themeColor="text1"/>
        </w:rPr>
      </w:pPr>
      <w:r w:rsidRPr="24A6E1AF">
        <w:rPr>
          <w:rFonts w:eastAsia="Arial" w:cs="Arial"/>
          <w:color w:val="000000" w:themeColor="text1"/>
        </w:rPr>
        <w:t>A</w:t>
      </w:r>
      <w:r w:rsidR="5059C13B" w:rsidRPr="24A6E1AF">
        <w:rPr>
          <w:rFonts w:eastAsia="Arial" w:cs="Arial"/>
          <w:color w:val="000000" w:themeColor="text1"/>
        </w:rPr>
        <w:t>pply</w:t>
      </w:r>
      <w:r w:rsidR="5059C13B" w:rsidRPr="00187BB3">
        <w:rPr>
          <w:rFonts w:eastAsia="Arial" w:cs="Arial"/>
          <w:color w:val="000000" w:themeColor="text1"/>
        </w:rPr>
        <w:t xml:space="preserve"> race-based and G</w:t>
      </w:r>
      <w:r w:rsidR="00A11695">
        <w:rPr>
          <w:rFonts w:eastAsia="Arial" w:cs="Arial"/>
          <w:color w:val="000000" w:themeColor="text1"/>
        </w:rPr>
        <w:t>ender-Based Analysis</w:t>
      </w:r>
      <w:r w:rsidR="5059C13B" w:rsidRPr="00187BB3">
        <w:rPr>
          <w:rFonts w:eastAsia="Arial" w:cs="Arial"/>
          <w:color w:val="000000" w:themeColor="text1"/>
        </w:rPr>
        <w:t xml:space="preserve"> </w:t>
      </w:r>
      <w:r w:rsidR="1FE66E26" w:rsidRPr="00187BB3">
        <w:rPr>
          <w:rFonts w:eastAsia="Arial" w:cs="Arial"/>
          <w:color w:val="000000" w:themeColor="text1"/>
        </w:rPr>
        <w:t>Plus approaches</w:t>
      </w:r>
      <w:r w:rsidR="5059C13B" w:rsidRPr="00187BB3">
        <w:rPr>
          <w:rFonts w:eastAsia="Arial" w:cs="Arial"/>
          <w:color w:val="000000" w:themeColor="text1"/>
        </w:rPr>
        <w:t xml:space="preserve"> to understand</w:t>
      </w:r>
      <w:r w:rsidR="00A11695">
        <w:rPr>
          <w:rFonts w:eastAsia="Arial" w:cs="Arial"/>
          <w:color w:val="000000" w:themeColor="text1"/>
        </w:rPr>
        <w:t>ing</w:t>
      </w:r>
      <w:r w:rsidR="5059C13B" w:rsidRPr="00187BB3">
        <w:rPr>
          <w:rFonts w:eastAsia="Arial" w:cs="Arial"/>
          <w:color w:val="000000" w:themeColor="text1"/>
        </w:rPr>
        <w:t xml:space="preserve"> structural barriers and </w:t>
      </w:r>
      <w:r w:rsidR="6156F017" w:rsidRPr="00187BB3">
        <w:rPr>
          <w:rFonts w:eastAsia="Arial" w:cs="Arial"/>
          <w:color w:val="000000" w:themeColor="text1"/>
        </w:rPr>
        <w:t>inequities</w:t>
      </w:r>
      <w:r w:rsidR="003D6331">
        <w:rPr>
          <w:rFonts w:eastAsia="Arial" w:cs="Arial"/>
          <w:color w:val="000000" w:themeColor="text1"/>
        </w:rPr>
        <w:t xml:space="preserve"> </w:t>
      </w:r>
      <w:r w:rsidR="00AF4BD2">
        <w:rPr>
          <w:rFonts w:eastAsia="Arial" w:cs="Arial"/>
          <w:color w:val="000000" w:themeColor="text1"/>
        </w:rPr>
        <w:t>about</w:t>
      </w:r>
      <w:r w:rsidR="003D6331">
        <w:rPr>
          <w:rFonts w:eastAsia="Arial" w:cs="Arial"/>
          <w:color w:val="000000" w:themeColor="text1"/>
        </w:rPr>
        <w:t xml:space="preserve"> </w:t>
      </w:r>
      <w:r w:rsidR="00B85F77">
        <w:rPr>
          <w:rFonts w:eastAsia="Arial" w:cs="Arial"/>
          <w:color w:val="000000" w:themeColor="text1"/>
        </w:rPr>
        <w:t>persons with disabilities.</w:t>
      </w:r>
    </w:p>
    <w:p w14:paraId="1F699663" w14:textId="23C7EAB2" w:rsidR="00FC1637" w:rsidRPr="00FC1637" w:rsidRDefault="49D24C0F" w:rsidP="003F4F80">
      <w:pPr>
        <w:pStyle w:val="ListParagraph"/>
        <w:numPr>
          <w:ilvl w:val="0"/>
          <w:numId w:val="22"/>
        </w:numPr>
        <w:shd w:val="clear" w:color="auto" w:fill="FFFFFF" w:themeFill="background1"/>
        <w:ind w:left="714" w:hanging="357"/>
        <w:rPr>
          <w:rFonts w:asciiTheme="minorHAnsi" w:hAnsiTheme="minorHAnsi"/>
        </w:rPr>
      </w:pPr>
      <w:r w:rsidRPr="006E76FB">
        <w:rPr>
          <w:rFonts w:eastAsia="Arial" w:cs="Arial"/>
          <w:color w:val="000000" w:themeColor="text1"/>
        </w:rPr>
        <w:t>C</w:t>
      </w:r>
      <w:r w:rsidR="5059C13B" w:rsidRPr="006E76FB">
        <w:rPr>
          <w:rFonts w:eastAsia="Arial" w:cs="Arial"/>
          <w:color w:val="000000" w:themeColor="text1"/>
        </w:rPr>
        <w:t xml:space="preserve">ommit to creating </w:t>
      </w:r>
      <w:r w:rsidR="2D764444" w:rsidRPr="006E76FB">
        <w:rPr>
          <w:rFonts w:eastAsia="Arial" w:cs="Arial"/>
          <w:color w:val="000000" w:themeColor="text1"/>
        </w:rPr>
        <w:t>meaningful</w:t>
      </w:r>
      <w:r w:rsidR="64ACD416" w:rsidRPr="006E76FB">
        <w:rPr>
          <w:rFonts w:eastAsia="Arial" w:cs="Arial"/>
          <w:color w:val="000000" w:themeColor="text1"/>
        </w:rPr>
        <w:t xml:space="preserve"> and compensated </w:t>
      </w:r>
      <w:r w:rsidR="31C6862A" w:rsidRPr="006E76FB">
        <w:rPr>
          <w:rFonts w:eastAsia="Arial" w:cs="Arial"/>
          <w:color w:val="000000" w:themeColor="text1"/>
        </w:rPr>
        <w:t>opportunities</w:t>
      </w:r>
      <w:r w:rsidR="5059C13B" w:rsidRPr="006E76FB">
        <w:rPr>
          <w:rFonts w:eastAsia="Arial" w:cs="Arial"/>
          <w:color w:val="000000" w:themeColor="text1"/>
        </w:rPr>
        <w:t xml:space="preserve"> for </w:t>
      </w:r>
      <w:r w:rsidR="00613BB5" w:rsidRPr="006E76FB">
        <w:rPr>
          <w:rFonts w:eastAsia="Arial" w:cs="Arial"/>
          <w:color w:val="000000" w:themeColor="text1"/>
        </w:rPr>
        <w:t>Black</w:t>
      </w:r>
      <w:r w:rsidR="003563D8" w:rsidRPr="006E76FB">
        <w:rPr>
          <w:rFonts w:eastAsia="Arial" w:cs="Arial"/>
          <w:color w:val="000000" w:themeColor="text1"/>
        </w:rPr>
        <w:t>-</w:t>
      </w:r>
      <w:r w:rsidR="00613BB5" w:rsidRPr="006E76FB">
        <w:rPr>
          <w:rFonts w:eastAsia="Arial" w:cs="Arial"/>
          <w:color w:val="000000" w:themeColor="text1"/>
        </w:rPr>
        <w:t xml:space="preserve">disabled </w:t>
      </w:r>
      <w:r w:rsidR="06075FA8" w:rsidRPr="006E76FB">
        <w:rPr>
          <w:rFonts w:eastAsia="Arial" w:cs="Arial"/>
          <w:color w:val="000000" w:themeColor="text1"/>
        </w:rPr>
        <w:t>organizations</w:t>
      </w:r>
      <w:r w:rsidR="28F30ACE" w:rsidRPr="006E76FB">
        <w:rPr>
          <w:rFonts w:eastAsia="Arial" w:cs="Arial"/>
          <w:color w:val="000000" w:themeColor="text1"/>
        </w:rPr>
        <w:t xml:space="preserve"> </w:t>
      </w:r>
      <w:r w:rsidR="7D0B5275" w:rsidRPr="006E76FB">
        <w:rPr>
          <w:rFonts w:eastAsia="Arial" w:cs="Arial"/>
          <w:color w:val="000000" w:themeColor="text1"/>
        </w:rPr>
        <w:t>for</w:t>
      </w:r>
      <w:r w:rsidR="28F30ACE" w:rsidRPr="006E76FB">
        <w:rPr>
          <w:rFonts w:eastAsia="Arial" w:cs="Arial"/>
          <w:color w:val="000000" w:themeColor="text1"/>
        </w:rPr>
        <w:t xml:space="preserve"> </w:t>
      </w:r>
      <w:r w:rsidR="00274A6B" w:rsidRPr="006E76FB">
        <w:rPr>
          <w:rFonts w:eastAsia="Arial" w:cs="Arial"/>
          <w:color w:val="000000" w:themeColor="text1"/>
        </w:rPr>
        <w:t xml:space="preserve">people with </w:t>
      </w:r>
      <w:r w:rsidR="2A097E58" w:rsidRPr="006E76FB">
        <w:rPr>
          <w:rFonts w:eastAsia="Arial" w:cs="Arial"/>
          <w:color w:val="000000" w:themeColor="text1"/>
        </w:rPr>
        <w:t>disabilities</w:t>
      </w:r>
      <w:r w:rsidR="00274A6B" w:rsidRPr="006E76FB">
        <w:rPr>
          <w:rFonts w:eastAsia="Arial" w:cs="Arial"/>
          <w:color w:val="000000" w:themeColor="text1"/>
        </w:rPr>
        <w:t xml:space="preserve"> to </w:t>
      </w:r>
      <w:r w:rsidR="2A097E58" w:rsidRPr="006E76FB">
        <w:rPr>
          <w:rFonts w:eastAsia="Arial" w:cs="Arial"/>
          <w:color w:val="000000" w:themeColor="text1"/>
        </w:rPr>
        <w:t>participate</w:t>
      </w:r>
      <w:r w:rsidR="00FC1637">
        <w:rPr>
          <w:rFonts w:eastAsia="Arial" w:cs="Arial"/>
          <w:color w:val="000000" w:themeColor="text1"/>
        </w:rPr>
        <w:t>.</w:t>
      </w:r>
    </w:p>
    <w:p w14:paraId="668D6892" w14:textId="598D5E5A" w:rsidR="004E4DEA" w:rsidRPr="00FC1637" w:rsidRDefault="4677C75F" w:rsidP="008257AF">
      <w:pPr>
        <w:pStyle w:val="Heading1"/>
        <w:rPr>
          <w:rFonts w:asciiTheme="minorHAnsi" w:hAnsiTheme="minorHAnsi"/>
        </w:rPr>
      </w:pPr>
      <w:bookmarkStart w:id="3" w:name="_Toc192248356"/>
      <w:r w:rsidRPr="00FC1637">
        <w:t>Living Independently and Being Included in the Community (art. 19)</w:t>
      </w:r>
      <w:bookmarkEnd w:id="3"/>
      <w:r w:rsidRPr="00FC1637">
        <w:t xml:space="preserve"> </w:t>
      </w:r>
    </w:p>
    <w:p w14:paraId="5973542C" w14:textId="0DE293D5" w:rsidR="0070585E" w:rsidRDefault="0070585E" w:rsidP="0070585E">
      <w:pPr>
        <w:jc w:val="center"/>
      </w:pPr>
      <w:r>
        <w:t>“</w:t>
      </w:r>
      <w:r w:rsidR="4677C75F" w:rsidRPr="0070585E">
        <w:t>Everyone deserves a safe and affordable place to call home. We have heard loud and clear from Black Canadian communities that more support is needed in the housing sector, and that is why we are making this unique investment through the NHCF for Black-led projects and projects serving Black Canadians. This is the National Housing Strategy at work</w:t>
      </w:r>
      <w:r w:rsidR="28778252">
        <w:t>.”</w:t>
      </w:r>
    </w:p>
    <w:p w14:paraId="47A440E5" w14:textId="5C1DF6D4" w:rsidR="004E4DEA" w:rsidRPr="0070585E" w:rsidRDefault="00E82840" w:rsidP="00E82840">
      <w:pPr>
        <w:jc w:val="center"/>
      </w:pPr>
      <w:r>
        <w:t xml:space="preserve">– </w:t>
      </w:r>
      <w:r w:rsidR="0070585E">
        <w:t>T</w:t>
      </w:r>
      <w:r w:rsidR="4677C75F" w:rsidRPr="0070585E">
        <w:t>he Honourable Ahmed Hussen, former Minister of Housing</w:t>
      </w:r>
      <w:r w:rsidR="00A63C56">
        <w:t>,</w:t>
      </w:r>
      <w:r w:rsidR="4677C75F" w:rsidRPr="0070585E">
        <w:t xml:space="preserve"> Diversity and Inclusion</w:t>
      </w:r>
    </w:p>
    <w:p w14:paraId="1CDBB12B" w14:textId="7E6C165D" w:rsidR="004E4DEA" w:rsidRPr="0070585E" w:rsidRDefault="4677C75F" w:rsidP="0070585E">
      <w:r w:rsidRPr="0070585E">
        <w:t xml:space="preserve">The </w:t>
      </w:r>
      <w:bookmarkStart w:id="4" w:name="_Hlt192239150"/>
      <w:bookmarkStart w:id="5" w:name="_Hlt192239151"/>
      <w:r w:rsidR="00DC181F">
        <w:fldChar w:fldCharType="begin"/>
      </w:r>
      <w:r w:rsidR="00DC181F">
        <w:instrText>HYPERLINK "https://laws-lois.justice.gc.ca/eng/acts/n-11.2/FullText.html"</w:instrText>
      </w:r>
      <w:r w:rsidR="00DC181F">
        <w:fldChar w:fldCharType="separate"/>
      </w:r>
      <w:r w:rsidRPr="00DC181F">
        <w:rPr>
          <w:rStyle w:val="Hyperlink"/>
        </w:rPr>
        <w:t>National Housing Strategy</w:t>
      </w:r>
      <w:r w:rsidR="00DC181F">
        <w:fldChar w:fldCharType="end"/>
      </w:r>
      <w:bookmarkEnd w:id="4"/>
      <w:bookmarkEnd w:id="5"/>
      <w:r w:rsidRPr="0070585E">
        <w:t xml:space="preserve"> aims to address the housing needs of Canadians </w:t>
      </w:r>
      <w:r w:rsidR="00C334C7">
        <w:t>and commits</w:t>
      </w:r>
      <w:r w:rsidRPr="0070585E">
        <w:t xml:space="preserve"> to six priority areas of action, including persons with disabilities and racialized people</w:t>
      </w:r>
      <w:r w:rsidR="008772B5">
        <w:t>.</w:t>
      </w:r>
      <w:r w:rsidR="00177D08">
        <w:t xml:space="preserve"> </w:t>
      </w:r>
      <w:r>
        <w:t>In 2022</w:t>
      </w:r>
      <w:r w:rsidRPr="00E44204">
        <w:t>,</w:t>
      </w:r>
      <w:r w:rsidRPr="0070585E">
        <w:t xml:space="preserve"> the Government of Canada acknowledged the systemic housing barriers experienced by the Black community and invested $50 million as part of the National Housing Strategy to address housing needs</w:t>
      </w:r>
      <w:r w:rsidR="33E9B8F9">
        <w:t xml:space="preserve"> and home ownership</w:t>
      </w:r>
      <w:r>
        <w:t>.</w:t>
      </w:r>
    </w:p>
    <w:p w14:paraId="1F08D2FD" w14:textId="1C9D2854" w:rsidR="004E4DEA" w:rsidRPr="0070585E" w:rsidRDefault="4677C75F" w:rsidP="0070585E">
      <w:r w:rsidRPr="0070585E">
        <w:t xml:space="preserve">The government also invested an additional $40 million in joint funding </w:t>
      </w:r>
      <w:r w:rsidR="00560E09">
        <w:t>between</w:t>
      </w:r>
      <w:r w:rsidRPr="0070585E">
        <w:t xml:space="preserve"> the</w:t>
      </w:r>
      <w:r w:rsidR="00FD112D">
        <w:t xml:space="preserve"> </w:t>
      </w:r>
      <w:r w:rsidRPr="0070585E">
        <w:t xml:space="preserve">Government of Canada and Habitat for Humanity Canada to support homeownership for Black families </w:t>
      </w:r>
      <w:r w:rsidR="005909B3">
        <w:t>nationwide</w:t>
      </w:r>
      <w:r w:rsidRPr="0070585E">
        <w:t>.</w:t>
      </w:r>
      <w:r w:rsidRPr="0070585E">
        <w:rPr>
          <w:color w:val="A02B93" w:themeColor="accent5"/>
        </w:rPr>
        <w:t xml:space="preserve"> </w:t>
      </w:r>
      <w:r w:rsidRPr="0070585E">
        <w:t xml:space="preserve">The </w:t>
      </w:r>
      <w:hyperlink r:id="rId16" w:history="1">
        <w:r w:rsidRPr="00E82AF7">
          <w:rPr>
            <w:rStyle w:val="Hyperlink"/>
          </w:rPr>
          <w:t>Black Community Housing Technical Housing Resource Centre</w:t>
        </w:r>
      </w:hyperlink>
      <w:r w:rsidRPr="0070585E">
        <w:t xml:space="preserve"> (BCHC) supports Black-led organizations across Canada to address housing needs</w:t>
      </w:r>
      <w:r w:rsidR="00296324">
        <w:t>,</w:t>
      </w:r>
      <w:r w:rsidR="00D537B1">
        <w:t xml:space="preserve"> including access to affor</w:t>
      </w:r>
      <w:r w:rsidR="00296324">
        <w:t>d</w:t>
      </w:r>
      <w:r w:rsidR="00D537B1">
        <w:t>able housing</w:t>
      </w:r>
      <w:r w:rsidRPr="0070585E">
        <w:t xml:space="preserve">. However, the Housing Strategy and BCHC approach negates the </w:t>
      </w:r>
      <w:r w:rsidR="754ECBAA" w:rsidRPr="0070585E">
        <w:t>intersectionality</w:t>
      </w:r>
      <w:r w:rsidRPr="0070585E">
        <w:t xml:space="preserve"> </w:t>
      </w:r>
      <w:r w:rsidR="577B85B4" w:rsidRPr="0070585E">
        <w:t xml:space="preserve">of </w:t>
      </w:r>
      <w:r w:rsidRPr="0070585E">
        <w:t xml:space="preserve">Black disabled </w:t>
      </w:r>
      <w:r>
        <w:t>people</w:t>
      </w:r>
      <w:r w:rsidR="7DBC51AC">
        <w:t>.</w:t>
      </w:r>
      <w:r w:rsidR="24DB73CB">
        <w:t xml:space="preserve"> </w:t>
      </w:r>
      <w:r w:rsidR="3F569BB8">
        <w:t>The</w:t>
      </w:r>
      <w:r w:rsidRPr="0070585E">
        <w:t xml:space="preserve"> scarcity of disaggregated data, reports, and </w:t>
      </w:r>
      <w:r>
        <w:t>accessible</w:t>
      </w:r>
      <w:r w:rsidRPr="0070585E">
        <w:t xml:space="preserve"> </w:t>
      </w:r>
      <w:r w:rsidR="27607F23">
        <w:t xml:space="preserve">housing </w:t>
      </w:r>
      <w:r w:rsidRPr="0070585E">
        <w:t xml:space="preserve">processes </w:t>
      </w:r>
      <w:r w:rsidR="23C47198">
        <w:t>continue</w:t>
      </w:r>
      <w:r w:rsidR="00AA7F1F">
        <w:t>s</w:t>
      </w:r>
      <w:r w:rsidRPr="0070585E">
        <w:t xml:space="preserve"> </w:t>
      </w:r>
      <w:r w:rsidR="6D6849BB">
        <w:t xml:space="preserve">to </w:t>
      </w:r>
      <w:r w:rsidRPr="0070585E">
        <w:t xml:space="preserve">impede Black disabled </w:t>
      </w:r>
      <w:r>
        <w:t>people</w:t>
      </w:r>
      <w:r w:rsidR="00AA7F1F">
        <w:t>’s</w:t>
      </w:r>
      <w:r w:rsidRPr="0070585E">
        <w:t xml:space="preserve"> meaningful participation</w:t>
      </w:r>
      <w:r w:rsidR="7BB73174">
        <w:t xml:space="preserve"> in housing </w:t>
      </w:r>
      <w:r w:rsidR="4F8AFAFD">
        <w:t>initiatives.</w:t>
      </w:r>
    </w:p>
    <w:p w14:paraId="2C23BCF7" w14:textId="48ADC01D" w:rsidR="4677C75F" w:rsidRPr="0070585E" w:rsidRDefault="4677C75F" w:rsidP="0070585E">
      <w:r w:rsidRPr="0070585E">
        <w:t xml:space="preserve">As with other </w:t>
      </w:r>
      <w:r w:rsidR="001F3490">
        <w:t>equity-denied</w:t>
      </w:r>
      <w:r w:rsidR="00A27723">
        <w:t xml:space="preserve"> groups</w:t>
      </w:r>
      <w:r w:rsidRPr="0070585E">
        <w:t>,</w:t>
      </w:r>
      <w:r w:rsidR="00A4392C" w:rsidRPr="00A4392C">
        <w:rPr>
          <w:vertAlign w:val="superscript"/>
        </w:rPr>
        <w:t>13-18</w:t>
      </w:r>
      <w:r w:rsidRPr="0070585E">
        <w:t xml:space="preserve"> </w:t>
      </w:r>
      <w:r w:rsidR="00E66422">
        <w:t xml:space="preserve">Black </w:t>
      </w:r>
      <w:r w:rsidRPr="0070585E">
        <w:t xml:space="preserve">disabled people </w:t>
      </w:r>
      <w:r w:rsidR="00BA2028">
        <w:t xml:space="preserve">also </w:t>
      </w:r>
      <w:r w:rsidRPr="0070585E">
        <w:t xml:space="preserve">experience high rates of homelessness, poverty, incarceration, employment, and low </w:t>
      </w:r>
      <w:r w:rsidR="42A1CF6C">
        <w:t xml:space="preserve">educational attainment. </w:t>
      </w:r>
      <w:r w:rsidRPr="0070585E">
        <w:t>Anecdotal</w:t>
      </w:r>
      <w:r w:rsidR="00A27723">
        <w:t>ly</w:t>
      </w:r>
      <w:r w:rsidRPr="0070585E">
        <w:t xml:space="preserve">, Black people with disabilities continue to feel isolated and excluded from culturally affirming options for independent living and community life, </w:t>
      </w:r>
      <w:r w:rsidR="006B6B0C">
        <w:t xml:space="preserve">with experiences of homelessness and </w:t>
      </w:r>
      <w:r w:rsidR="0042315E">
        <w:t xml:space="preserve">limited culturally responsive </w:t>
      </w:r>
      <w:r w:rsidR="003477CC">
        <w:t xml:space="preserve">housing support. </w:t>
      </w:r>
    </w:p>
    <w:p w14:paraId="5E152117" w14:textId="1D32F0CE" w:rsidR="4677C75F" w:rsidRPr="0070585E" w:rsidRDefault="31F33449" w:rsidP="0070585E">
      <w:r>
        <w:t>T</w:t>
      </w:r>
      <w:r w:rsidR="4677C75F">
        <w:t>here</w:t>
      </w:r>
      <w:r w:rsidR="4677C75F" w:rsidRPr="0070585E">
        <w:t xml:space="preserve"> are many reports outlining the structural and social barriers experienced by disabled people in finding and retaining affordable housing and </w:t>
      </w:r>
      <w:r w:rsidR="4A35702C">
        <w:t>community</w:t>
      </w:r>
      <w:r w:rsidR="00C47F88">
        <w:t>.</w:t>
      </w:r>
      <w:r w:rsidR="009331E2" w:rsidRPr="00670386">
        <w:rPr>
          <w:vertAlign w:val="superscript"/>
        </w:rPr>
        <w:t>14,15,</w:t>
      </w:r>
      <w:r w:rsidR="00670386" w:rsidRPr="00670386">
        <w:rPr>
          <w:vertAlign w:val="superscript"/>
        </w:rPr>
        <w:t>17</w:t>
      </w:r>
      <w:r w:rsidR="00E51A13">
        <w:t xml:space="preserve"> </w:t>
      </w:r>
      <w:r w:rsidR="00C47F88">
        <w:t>Unfortunately,</w:t>
      </w:r>
      <w:r w:rsidR="4677C75F" w:rsidRPr="0070585E">
        <w:t xml:space="preserve"> there are also significant knowledge gaps at the intersection of race and </w:t>
      </w:r>
      <w:r w:rsidR="4677C75F" w:rsidRPr="0070585E">
        <w:lastRenderedPageBreak/>
        <w:t xml:space="preserve">disability. Policy change is nearly impossible without data and visibility in these arenas, as it relegates those most vulnerable to </w:t>
      </w:r>
      <w:r w:rsidR="5C0FB9C3" w:rsidRPr="0070585E">
        <w:t>voluntarily “</w:t>
      </w:r>
      <w:r w:rsidR="4677C75F" w:rsidRPr="0070585E">
        <w:t xml:space="preserve">do the work” themselves. </w:t>
      </w:r>
    </w:p>
    <w:p w14:paraId="75FCB1C6" w14:textId="4A30D661" w:rsidR="6FB20AFA" w:rsidRPr="0070585E" w:rsidRDefault="6FB20AFA" w:rsidP="0070585E">
      <w:r w:rsidRPr="0070585E">
        <w:t xml:space="preserve">An intersectional approach and culturally affirming disability housing </w:t>
      </w:r>
      <w:r w:rsidR="25FE2774">
        <w:t>strategies</w:t>
      </w:r>
      <w:r w:rsidRPr="0070585E">
        <w:t xml:space="preserve"> are critical in creating trust and the psychological safety that will enable Black disabled people to live independently</w:t>
      </w:r>
      <w:r w:rsidR="6F5487C3">
        <w:t xml:space="preserve"> and enjoy</w:t>
      </w:r>
      <w:r w:rsidRPr="0070585E">
        <w:t xml:space="preserve"> the right of self-determination</w:t>
      </w:r>
      <w:r w:rsidR="725D5159">
        <w:t>, breaking the</w:t>
      </w:r>
      <w:r w:rsidRPr="0070585E">
        <w:t xml:space="preserve"> cycle of poverty.</w:t>
      </w:r>
      <w:r w:rsidR="725D5159">
        <w:t xml:space="preserve"> </w:t>
      </w:r>
    </w:p>
    <w:p w14:paraId="4275BF03" w14:textId="5700B039" w:rsidR="00187BB3" w:rsidRPr="001F3490" w:rsidRDefault="6FB20AFA" w:rsidP="001F3490">
      <w:pPr>
        <w:pStyle w:val="Heading2"/>
      </w:pPr>
      <w:r w:rsidRPr="001F3490">
        <w:t xml:space="preserve">Recommended Actions </w:t>
      </w:r>
    </w:p>
    <w:p w14:paraId="68840994" w14:textId="647133D5" w:rsidR="001F3490" w:rsidRDefault="727CBF0D" w:rsidP="001F3490">
      <w:r>
        <w:t xml:space="preserve">To ensure Black disabled Canadians can realize their right to </w:t>
      </w:r>
      <w:r w:rsidR="00F57670">
        <w:t>live i</w:t>
      </w:r>
      <w:r>
        <w:t xml:space="preserve">ndependently and </w:t>
      </w:r>
      <w:r w:rsidR="00F57670">
        <w:t>b</w:t>
      </w:r>
      <w:r>
        <w:t xml:space="preserve">e Included in the </w:t>
      </w:r>
      <w:r w:rsidR="00F57670">
        <w:t>c</w:t>
      </w:r>
      <w:r>
        <w:t xml:space="preserve">ommunity </w:t>
      </w:r>
      <w:r w:rsidR="092C407E">
        <w:t>in Article 19</w:t>
      </w:r>
      <w:r>
        <w:t>, Canada</w:t>
      </w:r>
      <w:r w:rsidR="6FB20AFA" w:rsidRPr="004E4DEA">
        <w:t xml:space="preserve"> must </w:t>
      </w:r>
      <w:r>
        <w:t>take immediate action to:</w:t>
      </w:r>
    </w:p>
    <w:p w14:paraId="6BFFD7A8" w14:textId="7F95693C" w:rsidR="00D412E3" w:rsidRDefault="0053006E">
      <w:pPr>
        <w:pStyle w:val="ListParagraph"/>
        <w:numPr>
          <w:ilvl w:val="0"/>
          <w:numId w:val="20"/>
        </w:numPr>
      </w:pPr>
      <w:r>
        <w:t>I</w:t>
      </w:r>
      <w:r w:rsidR="6FB20AFA" w:rsidRPr="004E4DEA">
        <w:t xml:space="preserve">mplement intersectional approaches led by Black disabled people and </w:t>
      </w:r>
      <w:r w:rsidR="775A2022">
        <w:t xml:space="preserve">be </w:t>
      </w:r>
      <w:r w:rsidR="6FB20AFA" w:rsidRPr="004E4DEA">
        <w:t xml:space="preserve">informed by </w:t>
      </w:r>
      <w:r w:rsidR="009B55D9">
        <w:t>The Decade</w:t>
      </w:r>
      <w:r w:rsidR="6FB20AFA" w:rsidRPr="004E4DEA">
        <w:t xml:space="preserve"> recommendations. This includes establishing a Black Disability Housing Committee to review and recommend strategies and critical changes </w:t>
      </w:r>
      <w:r w:rsidR="00D412E3">
        <w:t>to the implementation of Article 19</w:t>
      </w:r>
      <w:r w:rsidR="00776FF9">
        <w:t>.</w:t>
      </w:r>
    </w:p>
    <w:p w14:paraId="67174B25" w14:textId="51012E28" w:rsidR="334B3358" w:rsidRPr="00D412E3" w:rsidRDefault="334B3358" w:rsidP="008257AF">
      <w:pPr>
        <w:pStyle w:val="Heading1"/>
      </w:pPr>
      <w:bookmarkStart w:id="6" w:name="_Toc192248357"/>
      <w:r w:rsidRPr="00D412E3">
        <w:t>Education (art. 24)</w:t>
      </w:r>
      <w:bookmarkEnd w:id="6"/>
      <w:r w:rsidRPr="00D412E3">
        <w:t xml:space="preserve"> </w:t>
      </w:r>
    </w:p>
    <w:p w14:paraId="1EE04A53" w14:textId="46491830" w:rsidR="73AFF622" w:rsidRDefault="334B3358" w:rsidP="005E5C8F">
      <w:pPr>
        <w:shd w:val="clear" w:color="auto" w:fill="FFFFFF" w:themeFill="background1"/>
      </w:pPr>
      <w:r w:rsidRPr="73AFF622">
        <w:rPr>
          <w:rFonts w:eastAsia="Arial" w:cs="Arial"/>
          <w:color w:val="000000" w:themeColor="text1"/>
        </w:rPr>
        <w:t>With growing rates of disability in Canada, and with the most common disabilities amongst Canadians ages 15 to 24 being mental health and learning-related, more must be done to purposefully consider these factors and tailor support to meet the unique needs of neurodivergent people.</w:t>
      </w:r>
      <w:r w:rsidR="00A40C06">
        <w:rPr>
          <w:rFonts w:eastAsia="Arial" w:cs="Arial"/>
          <w:color w:val="000000" w:themeColor="text1"/>
          <w:vertAlign w:val="superscript"/>
        </w:rPr>
        <w:t>18</w:t>
      </w:r>
      <w:r w:rsidRPr="73AFF622">
        <w:rPr>
          <w:rFonts w:eastAsia="Arial" w:cs="Arial"/>
          <w:color w:val="000000" w:themeColor="text1"/>
        </w:rPr>
        <w:t xml:space="preserve"> </w:t>
      </w:r>
    </w:p>
    <w:p w14:paraId="7E811EE5" w14:textId="59D7E76A" w:rsidR="673F0E4E" w:rsidRPr="00D902A7" w:rsidRDefault="334B3358" w:rsidP="5014C673">
      <w:pPr>
        <w:shd w:val="clear" w:color="auto" w:fill="FFFFFF" w:themeFill="background1"/>
        <w:spacing w:before="240"/>
        <w:rPr>
          <w:rFonts w:eastAsia="Arial" w:cs="Arial"/>
          <w:color w:val="FF00FF"/>
        </w:rPr>
      </w:pPr>
      <w:r w:rsidRPr="73AFF622">
        <w:rPr>
          <w:rFonts w:eastAsia="Arial" w:cs="Arial"/>
          <w:color w:val="000000" w:themeColor="text1"/>
        </w:rPr>
        <w:t xml:space="preserve">In </w:t>
      </w:r>
      <w:r w:rsidR="00C93839">
        <w:rPr>
          <w:rFonts w:eastAsia="Arial" w:cs="Arial"/>
          <w:color w:val="000000" w:themeColor="text1"/>
        </w:rPr>
        <w:t xml:space="preserve">the </w:t>
      </w:r>
      <w:r w:rsidRPr="73AFF622">
        <w:rPr>
          <w:rFonts w:eastAsia="Arial" w:cs="Arial"/>
          <w:color w:val="000000" w:themeColor="text1"/>
        </w:rPr>
        <w:t xml:space="preserve">Fall </w:t>
      </w:r>
      <w:r w:rsidR="00C93839">
        <w:rPr>
          <w:rFonts w:eastAsia="Arial" w:cs="Arial"/>
          <w:color w:val="000000" w:themeColor="text1"/>
        </w:rPr>
        <w:t xml:space="preserve">of </w:t>
      </w:r>
      <w:r w:rsidRPr="73AFF622">
        <w:rPr>
          <w:rFonts w:eastAsia="Arial" w:cs="Arial"/>
          <w:color w:val="000000" w:themeColor="text1"/>
        </w:rPr>
        <w:t>2022</w:t>
      </w:r>
      <w:r w:rsidR="2181613D" w:rsidRPr="673F0E4E">
        <w:rPr>
          <w:rFonts w:eastAsia="Arial" w:cs="Arial"/>
          <w:color w:val="000000" w:themeColor="text1"/>
        </w:rPr>
        <w:t>,</w:t>
      </w:r>
      <w:r w:rsidR="0ACA763C" w:rsidRPr="7C9629DD">
        <w:rPr>
          <w:rFonts w:eastAsia="Arial" w:cs="Arial"/>
          <w:color w:val="000000" w:themeColor="text1"/>
        </w:rPr>
        <w:t xml:space="preserve"> t</w:t>
      </w:r>
      <w:r w:rsidR="4D6AEEE5" w:rsidRPr="7C9629DD">
        <w:rPr>
          <w:rFonts w:eastAsia="Arial" w:cs="Arial"/>
          <w:color w:val="000000" w:themeColor="text1"/>
        </w:rPr>
        <w:t>he</w:t>
      </w:r>
      <w:r w:rsidR="28DBDCED" w:rsidRPr="00187BB3">
        <w:rPr>
          <w:rFonts w:eastAsia="Arial" w:cs="Arial"/>
          <w:color w:val="000000" w:themeColor="text1"/>
        </w:rPr>
        <w:t xml:space="preserve"> </w:t>
      </w:r>
      <w:proofErr w:type="spellStart"/>
      <w:r w:rsidRPr="00187BB3">
        <w:rPr>
          <w:rFonts w:eastAsia="Arial" w:cs="Arial"/>
          <w:color w:val="000000" w:themeColor="text1"/>
        </w:rPr>
        <w:t>Ase</w:t>
      </w:r>
      <w:proofErr w:type="spellEnd"/>
      <w:r w:rsidRPr="00187BB3">
        <w:rPr>
          <w:rFonts w:eastAsia="Arial" w:cs="Arial"/>
          <w:color w:val="000000" w:themeColor="text1"/>
        </w:rPr>
        <w:t xml:space="preserve"> Community Foundation conducted the “Black Neurodivers</w:t>
      </w:r>
      <w:r w:rsidR="00C334C7">
        <w:rPr>
          <w:rFonts w:eastAsia="Arial" w:cs="Arial"/>
          <w:color w:val="000000" w:themeColor="text1"/>
        </w:rPr>
        <w:t>i</w:t>
      </w:r>
      <w:r w:rsidRPr="00187BB3">
        <w:rPr>
          <w:rFonts w:eastAsia="Arial" w:cs="Arial"/>
          <w:color w:val="000000" w:themeColor="text1"/>
        </w:rPr>
        <w:t>ty Research Project</w:t>
      </w:r>
      <w:r w:rsidR="00A40C06">
        <w:rPr>
          <w:rFonts w:eastAsia="Arial" w:cs="Arial"/>
          <w:color w:val="000000" w:themeColor="text1"/>
        </w:rPr>
        <w:t>”</w:t>
      </w:r>
      <w:r w:rsidR="00510B20">
        <w:rPr>
          <w:rFonts w:eastAsia="Arial" w:cs="Arial"/>
          <w:color w:val="000000" w:themeColor="text1"/>
          <w:vertAlign w:val="superscript"/>
        </w:rPr>
        <w:t>19</w:t>
      </w:r>
      <w:r w:rsidR="0658F266" w:rsidRPr="00187BB3">
        <w:rPr>
          <w:rFonts w:eastAsia="Arial" w:cs="Arial"/>
          <w:color w:val="000000" w:themeColor="text1"/>
        </w:rPr>
        <w:t>, a</w:t>
      </w:r>
      <w:r w:rsidRPr="00187BB3">
        <w:rPr>
          <w:rFonts w:eastAsia="Arial" w:cs="Arial"/>
          <w:color w:val="000000" w:themeColor="text1"/>
        </w:rPr>
        <w:t xml:space="preserve"> first in Canada. </w:t>
      </w:r>
      <w:r w:rsidR="663E9AB7" w:rsidRPr="70B18D08">
        <w:rPr>
          <w:rFonts w:eastAsia="Arial" w:cs="Arial"/>
          <w:color w:val="000000" w:themeColor="text1"/>
        </w:rPr>
        <w:t>As suspected, the initial research reve</w:t>
      </w:r>
      <w:r w:rsidR="1A5097AD" w:rsidRPr="70B18D08">
        <w:rPr>
          <w:rFonts w:eastAsia="Arial" w:cs="Arial"/>
          <w:color w:val="000000" w:themeColor="text1"/>
        </w:rPr>
        <w:t xml:space="preserve">aled </w:t>
      </w:r>
      <w:r w:rsidR="004A37CD">
        <w:rPr>
          <w:rFonts w:eastAsia="Arial" w:cs="Arial"/>
          <w:color w:val="000000" w:themeColor="text1"/>
        </w:rPr>
        <w:t>a lack of available</w:t>
      </w:r>
      <w:r w:rsidR="1A5097AD" w:rsidRPr="70B18D08">
        <w:rPr>
          <w:rFonts w:eastAsia="Arial" w:cs="Arial"/>
          <w:color w:val="000000" w:themeColor="text1"/>
        </w:rPr>
        <w:t xml:space="preserve"> literature on the subject in </w:t>
      </w:r>
      <w:r w:rsidR="00447F5A">
        <w:rPr>
          <w:rFonts w:eastAsia="Arial" w:cs="Arial"/>
          <w:color w:val="000000" w:themeColor="text1"/>
        </w:rPr>
        <w:t xml:space="preserve">the </w:t>
      </w:r>
      <w:r w:rsidR="1A5097AD" w:rsidRPr="70B18D08">
        <w:rPr>
          <w:rFonts w:eastAsia="Arial" w:cs="Arial"/>
          <w:color w:val="000000" w:themeColor="text1"/>
        </w:rPr>
        <w:t>Canadian conte</w:t>
      </w:r>
      <w:r w:rsidR="28CB9036" w:rsidRPr="70B18D08">
        <w:rPr>
          <w:rFonts w:eastAsia="Arial" w:cs="Arial"/>
          <w:color w:val="000000" w:themeColor="text1"/>
        </w:rPr>
        <w:t>xt and hard</w:t>
      </w:r>
      <w:r w:rsidR="00447F5A">
        <w:rPr>
          <w:rFonts w:eastAsia="Arial" w:cs="Arial"/>
          <w:color w:val="000000" w:themeColor="text1"/>
        </w:rPr>
        <w:t>-to-</w:t>
      </w:r>
      <w:r w:rsidR="28CB9036" w:rsidRPr="70B18D08">
        <w:rPr>
          <w:rFonts w:eastAsia="Arial" w:cs="Arial"/>
          <w:color w:val="000000" w:themeColor="text1"/>
        </w:rPr>
        <w:t xml:space="preserve">obtain school board disaggregated race-based data, further underscoring the critical need for </w:t>
      </w:r>
      <w:r w:rsidR="01663C4E" w:rsidRPr="673F0E4E">
        <w:rPr>
          <w:rFonts w:eastAsia="Arial" w:cs="Arial"/>
          <w:color w:val="000000" w:themeColor="text1"/>
        </w:rPr>
        <w:t>data.</w:t>
      </w:r>
      <w:r w:rsidR="6F416221" w:rsidRPr="673F0E4E">
        <w:rPr>
          <w:rFonts w:eastAsia="Arial" w:cs="Arial"/>
          <w:color w:val="000000" w:themeColor="text1"/>
        </w:rPr>
        <w:t xml:space="preserve"> </w:t>
      </w:r>
    </w:p>
    <w:p w14:paraId="54AA4D5C" w14:textId="7474AF72" w:rsidR="673F0E4E" w:rsidRPr="00D902A7" w:rsidRDefault="334B3358" w:rsidP="00D902A7">
      <w:pPr>
        <w:shd w:val="clear" w:color="auto" w:fill="FFFFFF" w:themeFill="background1"/>
        <w:spacing w:before="240"/>
        <w:rPr>
          <w:rFonts w:eastAsia="Arial" w:cs="Arial"/>
          <w:color w:val="FF00FF"/>
        </w:rPr>
      </w:pPr>
      <w:r w:rsidRPr="00187BB3">
        <w:rPr>
          <w:rFonts w:eastAsia="Arial" w:cs="Arial"/>
          <w:color w:val="000000" w:themeColor="text1"/>
        </w:rPr>
        <w:t xml:space="preserve">Black neurodivergent </w:t>
      </w:r>
      <w:r w:rsidR="1C6FDC89" w:rsidRPr="673F0E4E">
        <w:rPr>
          <w:rFonts w:eastAsia="Arial" w:cs="Arial"/>
          <w:color w:val="000000" w:themeColor="text1"/>
        </w:rPr>
        <w:t>p</w:t>
      </w:r>
      <w:r w:rsidRPr="673F0E4E">
        <w:rPr>
          <w:rFonts w:eastAsia="Arial" w:cs="Arial"/>
          <w:color w:val="000000" w:themeColor="text1"/>
        </w:rPr>
        <w:t xml:space="preserve">eer </w:t>
      </w:r>
      <w:r w:rsidR="0A289BD2" w:rsidRPr="673F0E4E">
        <w:rPr>
          <w:rFonts w:eastAsia="Arial" w:cs="Arial"/>
          <w:color w:val="000000" w:themeColor="text1"/>
        </w:rPr>
        <w:t>r</w:t>
      </w:r>
      <w:r w:rsidRPr="673F0E4E">
        <w:rPr>
          <w:rFonts w:eastAsia="Arial" w:cs="Arial"/>
          <w:color w:val="000000" w:themeColor="text1"/>
        </w:rPr>
        <w:t>esearchers</w:t>
      </w:r>
      <w:r w:rsidRPr="00187BB3">
        <w:rPr>
          <w:rFonts w:eastAsia="Arial" w:cs="Arial"/>
          <w:color w:val="000000" w:themeColor="text1"/>
        </w:rPr>
        <w:t xml:space="preserve"> interviewed Black neurodiverse youth, focusing on high school students from four school boards in Hamilton/Halton, Ontario. The project sought to identify systems gaps and strategies and explore the needs of Black neurodivergent youth within the disability community, education, and employment systems. It aimed to understand their experiences of labelling, stigma, anti-Black, ableism, and gender-based discrimination and their access to disability support within these systems. </w:t>
      </w:r>
    </w:p>
    <w:p w14:paraId="166690A0" w14:textId="2A7CA49C" w:rsidR="00187BB3" w:rsidRDefault="334B3358" w:rsidP="005E5C8F">
      <w:pPr>
        <w:shd w:val="clear" w:color="auto" w:fill="FFFFFF" w:themeFill="background1"/>
        <w:rPr>
          <w:rFonts w:eastAsia="Arial" w:cs="Arial"/>
          <w:color w:val="000000" w:themeColor="text1"/>
        </w:rPr>
      </w:pPr>
      <w:r w:rsidRPr="73AFF622">
        <w:rPr>
          <w:rFonts w:eastAsia="Arial" w:cs="Arial"/>
          <w:color w:val="000000" w:themeColor="text1"/>
        </w:rPr>
        <w:t>This emerging discourse is necessary to inform change and policy recommendations</w:t>
      </w:r>
      <w:r w:rsidR="6E655F5C" w:rsidRPr="00187BB3">
        <w:rPr>
          <w:rFonts w:eastAsia="Arial" w:cs="Arial"/>
          <w:color w:val="000000" w:themeColor="text1"/>
        </w:rPr>
        <w:t xml:space="preserve"> and</w:t>
      </w:r>
      <w:r w:rsidR="4A90E9DC" w:rsidRPr="00187BB3">
        <w:rPr>
          <w:rFonts w:eastAsia="Arial" w:cs="Arial"/>
          <w:color w:val="000000" w:themeColor="text1"/>
        </w:rPr>
        <w:t xml:space="preserve"> inform the implementation of the CRPD in Canada.</w:t>
      </w:r>
      <w:r w:rsidRPr="00187BB3">
        <w:rPr>
          <w:rFonts w:eastAsia="Arial" w:cs="Arial"/>
          <w:color w:val="000000" w:themeColor="text1"/>
        </w:rPr>
        <w:t xml:space="preserve"> </w:t>
      </w:r>
      <w:r w:rsidRPr="73AFF622">
        <w:rPr>
          <w:rFonts w:eastAsia="Arial" w:cs="Arial"/>
          <w:color w:val="000000" w:themeColor="text1"/>
        </w:rPr>
        <w:t xml:space="preserve">Surprisingly, the findings centred less on </w:t>
      </w:r>
      <w:r w:rsidR="46FA8F58" w:rsidRPr="00187BB3">
        <w:rPr>
          <w:rFonts w:eastAsia="Arial" w:cs="Arial"/>
          <w:color w:val="000000" w:themeColor="text1"/>
        </w:rPr>
        <w:t xml:space="preserve">the actual </w:t>
      </w:r>
      <w:r w:rsidRPr="73AFF622">
        <w:rPr>
          <w:rFonts w:eastAsia="Arial" w:cs="Arial"/>
          <w:color w:val="000000" w:themeColor="text1"/>
        </w:rPr>
        <w:t xml:space="preserve">access to institutional structures and disability programs and more on the </w:t>
      </w:r>
      <w:r w:rsidR="594F9116" w:rsidRPr="00187BB3">
        <w:rPr>
          <w:rFonts w:eastAsia="Arial" w:cs="Arial"/>
          <w:color w:val="000000" w:themeColor="text1"/>
        </w:rPr>
        <w:t xml:space="preserve">Black </w:t>
      </w:r>
      <w:r w:rsidRPr="73AFF622">
        <w:rPr>
          <w:rFonts w:eastAsia="Arial" w:cs="Arial"/>
          <w:color w:val="000000" w:themeColor="text1"/>
        </w:rPr>
        <w:t xml:space="preserve">youth participants' own </w:t>
      </w:r>
      <w:r w:rsidR="526FFB5F" w:rsidRPr="673F0E4E">
        <w:rPr>
          <w:rFonts w:eastAsia="Arial" w:cs="Arial"/>
          <w:color w:val="000000" w:themeColor="text1"/>
        </w:rPr>
        <w:t>d</w:t>
      </w:r>
      <w:r w:rsidRPr="673F0E4E">
        <w:rPr>
          <w:rFonts w:eastAsia="Arial" w:cs="Arial"/>
          <w:color w:val="000000" w:themeColor="text1"/>
        </w:rPr>
        <w:t xml:space="preserve">isability </w:t>
      </w:r>
      <w:r w:rsidR="4052D944" w:rsidRPr="673F0E4E">
        <w:rPr>
          <w:rFonts w:eastAsia="Arial" w:cs="Arial"/>
          <w:color w:val="000000" w:themeColor="text1"/>
        </w:rPr>
        <w:t>j</w:t>
      </w:r>
      <w:r w:rsidRPr="673F0E4E">
        <w:rPr>
          <w:rFonts w:eastAsia="Arial" w:cs="Arial"/>
          <w:color w:val="000000" w:themeColor="text1"/>
        </w:rPr>
        <w:t xml:space="preserve">ourney </w:t>
      </w:r>
      <w:r w:rsidRPr="73AFF622">
        <w:rPr>
          <w:rFonts w:eastAsia="Arial" w:cs="Arial"/>
          <w:color w:val="000000" w:themeColor="text1"/>
        </w:rPr>
        <w:t xml:space="preserve">and the juxtaposition between disability identity and </w:t>
      </w:r>
      <w:r w:rsidR="00447F5A">
        <w:rPr>
          <w:rFonts w:eastAsia="Arial" w:cs="Arial"/>
          <w:color w:val="000000" w:themeColor="text1"/>
        </w:rPr>
        <w:t xml:space="preserve">their </w:t>
      </w:r>
      <w:r w:rsidRPr="73AFF622">
        <w:rPr>
          <w:rFonts w:eastAsia="Arial" w:cs="Arial"/>
          <w:color w:val="000000" w:themeColor="text1"/>
        </w:rPr>
        <w:t xml:space="preserve">Black </w:t>
      </w:r>
      <w:r w:rsidR="2AF4A8DF" w:rsidRPr="5014C673">
        <w:rPr>
          <w:rFonts w:eastAsia="Arial" w:cs="Arial"/>
          <w:color w:val="000000" w:themeColor="text1"/>
        </w:rPr>
        <w:t>i</w:t>
      </w:r>
      <w:r w:rsidRPr="5014C673">
        <w:rPr>
          <w:rFonts w:eastAsia="Arial" w:cs="Arial"/>
          <w:color w:val="000000" w:themeColor="text1"/>
        </w:rPr>
        <w:t>dentity</w:t>
      </w:r>
      <w:r w:rsidRPr="73AFF622">
        <w:rPr>
          <w:rFonts w:eastAsia="Arial" w:cs="Arial"/>
          <w:color w:val="000000" w:themeColor="text1"/>
        </w:rPr>
        <w:t xml:space="preserve"> while </w:t>
      </w:r>
      <w:r w:rsidR="6D2656EE" w:rsidRPr="00187BB3">
        <w:rPr>
          <w:rFonts w:eastAsia="Arial" w:cs="Arial"/>
          <w:color w:val="000000" w:themeColor="text1"/>
        </w:rPr>
        <w:t xml:space="preserve">they are </w:t>
      </w:r>
      <w:r w:rsidRPr="73AFF622">
        <w:rPr>
          <w:rFonts w:eastAsia="Arial" w:cs="Arial"/>
          <w:color w:val="000000" w:themeColor="text1"/>
        </w:rPr>
        <w:t xml:space="preserve">also transitioning through child and adolescent development stages. This journey is ongoing throughout </w:t>
      </w:r>
      <w:r w:rsidRPr="73AFF622">
        <w:rPr>
          <w:rFonts w:eastAsia="Arial" w:cs="Arial"/>
          <w:color w:val="000000" w:themeColor="text1"/>
        </w:rPr>
        <w:lastRenderedPageBreak/>
        <w:t>their lives</w:t>
      </w:r>
      <w:r w:rsidR="00691034">
        <w:rPr>
          <w:rFonts w:eastAsia="Arial" w:cs="Arial"/>
          <w:color w:val="000000" w:themeColor="text1"/>
        </w:rPr>
        <w:t>,</w:t>
      </w:r>
      <w:r w:rsidRPr="73AFF622">
        <w:rPr>
          <w:rFonts w:eastAsia="Arial" w:cs="Arial"/>
          <w:color w:val="000000" w:themeColor="text1"/>
        </w:rPr>
        <w:t xml:space="preserve"> affects health, education, and employment outcomes</w:t>
      </w:r>
      <w:r w:rsidR="4E6481A0" w:rsidRPr="00187BB3">
        <w:rPr>
          <w:rFonts w:eastAsia="Arial" w:cs="Arial"/>
          <w:color w:val="000000" w:themeColor="text1"/>
        </w:rPr>
        <w:t>, and requires culturally affirming care</w:t>
      </w:r>
      <w:r w:rsidRPr="73AFF622">
        <w:rPr>
          <w:rFonts w:eastAsia="Arial" w:cs="Arial"/>
          <w:color w:val="000000" w:themeColor="text1"/>
        </w:rPr>
        <w:t>.</w:t>
      </w:r>
    </w:p>
    <w:p w14:paraId="716FC1DD" w14:textId="3A04D53E" w:rsidR="334B3358" w:rsidRPr="005E5C8F" w:rsidRDefault="62495AC6" w:rsidP="5014C673">
      <w:pPr>
        <w:shd w:val="clear" w:color="auto" w:fill="FFFFFF" w:themeFill="background1"/>
        <w:rPr>
          <w:rFonts w:eastAsia="Arial" w:cs="Arial"/>
          <w:color w:val="000000" w:themeColor="text1"/>
        </w:rPr>
      </w:pPr>
      <w:r w:rsidRPr="2552AA5F">
        <w:rPr>
          <w:rFonts w:eastAsia="Arial" w:cs="Arial"/>
          <w:color w:val="000000" w:themeColor="text1"/>
        </w:rPr>
        <w:t>The d</w:t>
      </w:r>
      <w:r w:rsidR="16B8E9EE" w:rsidRPr="2552AA5F">
        <w:rPr>
          <w:rFonts w:eastAsia="Arial" w:cs="Arial"/>
          <w:color w:val="000000" w:themeColor="text1"/>
        </w:rPr>
        <w:t xml:space="preserve">isability </w:t>
      </w:r>
      <w:r w:rsidR="74FCEB45" w:rsidRPr="2552AA5F">
        <w:rPr>
          <w:rFonts w:eastAsia="Arial" w:cs="Arial"/>
          <w:color w:val="000000" w:themeColor="text1"/>
        </w:rPr>
        <w:t>journey</w:t>
      </w:r>
      <w:r w:rsidR="355D6D2D" w:rsidRPr="00187BB3">
        <w:rPr>
          <w:rFonts w:eastAsia="Arial" w:cs="Arial"/>
          <w:color w:val="000000" w:themeColor="text1"/>
        </w:rPr>
        <w:t xml:space="preserve"> includes</w:t>
      </w:r>
      <w:r w:rsidR="7787D1E9" w:rsidRPr="73AFF622">
        <w:rPr>
          <w:rFonts w:eastAsia="Arial" w:cs="Arial"/>
          <w:color w:val="000000" w:themeColor="text1"/>
        </w:rPr>
        <w:t xml:space="preserve"> emotions of fear and shame that accompany a diagnosis or </w:t>
      </w:r>
      <w:r w:rsidR="1823F74B" w:rsidRPr="2606A53D">
        <w:rPr>
          <w:rFonts w:eastAsia="Arial" w:cs="Arial"/>
          <w:color w:val="000000" w:themeColor="text1"/>
        </w:rPr>
        <w:t>labels</w:t>
      </w:r>
      <w:r w:rsidR="752999A5" w:rsidRPr="49110D67">
        <w:rPr>
          <w:rFonts w:eastAsia="Arial" w:cs="Arial"/>
          <w:color w:val="000000" w:themeColor="text1"/>
        </w:rPr>
        <w:t xml:space="preserve">, coupled with </w:t>
      </w:r>
      <w:r w:rsidR="7787D1E9" w:rsidRPr="2606A53D">
        <w:rPr>
          <w:rFonts w:eastAsia="Arial" w:cs="Arial"/>
          <w:color w:val="000000" w:themeColor="text1"/>
        </w:rPr>
        <w:t>experience</w:t>
      </w:r>
      <w:r w:rsidR="5197D979" w:rsidRPr="2606A53D">
        <w:rPr>
          <w:rFonts w:eastAsia="Arial" w:cs="Arial"/>
          <w:color w:val="000000" w:themeColor="text1"/>
        </w:rPr>
        <w:t>s</w:t>
      </w:r>
      <w:r w:rsidR="7787D1E9" w:rsidRPr="73AFF622">
        <w:rPr>
          <w:rFonts w:eastAsia="Arial" w:cs="Arial"/>
          <w:color w:val="000000" w:themeColor="text1"/>
        </w:rPr>
        <w:t xml:space="preserve"> </w:t>
      </w:r>
      <w:r w:rsidR="00447F5A">
        <w:rPr>
          <w:rFonts w:eastAsia="Arial" w:cs="Arial"/>
          <w:color w:val="000000" w:themeColor="text1"/>
        </w:rPr>
        <w:t xml:space="preserve">of </w:t>
      </w:r>
      <w:r w:rsidR="7787D1E9" w:rsidRPr="73AFF622">
        <w:rPr>
          <w:rFonts w:eastAsia="Arial" w:cs="Arial"/>
          <w:color w:val="000000" w:themeColor="text1"/>
        </w:rPr>
        <w:t xml:space="preserve">anti-Black racism stereotypes. This is also </w:t>
      </w:r>
      <w:r w:rsidR="334B3358" w:rsidRPr="73AFF622">
        <w:rPr>
          <w:rFonts w:eastAsia="Arial" w:cs="Arial"/>
          <w:color w:val="000000" w:themeColor="text1"/>
        </w:rPr>
        <w:t>profoundly</w:t>
      </w:r>
      <w:r w:rsidR="7787D1E9" w:rsidRPr="73AFF622">
        <w:rPr>
          <w:rFonts w:eastAsia="Arial" w:cs="Arial"/>
          <w:color w:val="000000" w:themeColor="text1"/>
        </w:rPr>
        <w:t xml:space="preserve"> experienced by Black parents and caregivers</w:t>
      </w:r>
      <w:r w:rsidR="5F13B4E7" w:rsidRPr="2606A53D">
        <w:rPr>
          <w:rFonts w:eastAsia="Arial" w:cs="Arial"/>
          <w:color w:val="000000" w:themeColor="text1"/>
        </w:rPr>
        <w:t>.</w:t>
      </w:r>
      <w:r w:rsidR="69AE9AFF" w:rsidRPr="40EA9763">
        <w:rPr>
          <w:rFonts w:eastAsia="Arial" w:cs="Arial"/>
          <w:color w:val="000000" w:themeColor="text1"/>
        </w:rPr>
        <w:t xml:space="preserve"> </w:t>
      </w:r>
      <w:r w:rsidR="7787D1E9" w:rsidRPr="73AFF622">
        <w:rPr>
          <w:rFonts w:eastAsia="Arial" w:cs="Arial"/>
          <w:color w:val="000000" w:themeColor="text1"/>
        </w:rPr>
        <w:t xml:space="preserve">Through this transformative </w:t>
      </w:r>
      <w:r w:rsidR="334B3358" w:rsidRPr="73AFF622">
        <w:rPr>
          <w:rFonts w:eastAsia="Arial" w:cs="Arial"/>
          <w:color w:val="000000" w:themeColor="text1"/>
        </w:rPr>
        <w:t xml:space="preserve">peer research and knowledge mobilization project, Black neurodivergent youth have bravely shared and outlined the insurmountable barriers and inspiring opportunities within their support systems or “Ecosystems.” </w:t>
      </w:r>
      <w:r w:rsidR="30E646AD" w:rsidRPr="6BDFADE8">
        <w:rPr>
          <w:rFonts w:eastAsia="Arial" w:cs="Arial"/>
          <w:color w:val="000000" w:themeColor="text1"/>
        </w:rPr>
        <w:t>The</w:t>
      </w:r>
      <w:r w:rsidR="334B3358" w:rsidRPr="73AFF622">
        <w:rPr>
          <w:rFonts w:eastAsia="Arial" w:cs="Arial"/>
          <w:color w:val="000000" w:themeColor="text1"/>
        </w:rPr>
        <w:t xml:space="preserve"> findings highlight one central fact: the identities of Black neurodivergent young people are complex and central to their experiences. Along with substantial school challenges, they struggle to </w:t>
      </w:r>
      <w:r w:rsidR="509FDED5" w:rsidRPr="1801B10D">
        <w:rPr>
          <w:rFonts w:eastAsia="Arial" w:cs="Arial"/>
          <w:color w:val="000000" w:themeColor="text1"/>
        </w:rPr>
        <w:t xml:space="preserve">successfully </w:t>
      </w:r>
      <w:r w:rsidR="334B3358" w:rsidRPr="73AFF622">
        <w:rPr>
          <w:rFonts w:eastAsia="Arial" w:cs="Arial"/>
          <w:color w:val="000000" w:themeColor="text1"/>
        </w:rPr>
        <w:t>transition from school to work</w:t>
      </w:r>
      <w:r w:rsidR="00226638">
        <w:rPr>
          <w:rFonts w:eastAsia="Arial" w:cs="Arial"/>
          <w:color w:val="000000" w:themeColor="text1"/>
        </w:rPr>
        <w:t>,</w:t>
      </w:r>
      <w:r w:rsidR="334B3358" w:rsidRPr="73AFF622">
        <w:rPr>
          <w:rFonts w:eastAsia="Arial" w:cs="Arial"/>
          <w:color w:val="000000" w:themeColor="text1"/>
        </w:rPr>
        <w:t xml:space="preserve"> with </w:t>
      </w:r>
      <w:r w:rsidR="7EA20650" w:rsidRPr="1801B10D">
        <w:rPr>
          <w:rFonts w:eastAsia="Arial" w:cs="Arial"/>
          <w:color w:val="000000" w:themeColor="text1"/>
        </w:rPr>
        <w:t>challenges</w:t>
      </w:r>
      <w:r w:rsidR="56C50A77" w:rsidRPr="1801B10D">
        <w:rPr>
          <w:rFonts w:eastAsia="Arial" w:cs="Arial"/>
          <w:color w:val="000000" w:themeColor="text1"/>
        </w:rPr>
        <w:t xml:space="preserve"> advocating for </w:t>
      </w:r>
      <w:r w:rsidR="334B3358" w:rsidRPr="1801B10D">
        <w:rPr>
          <w:rFonts w:eastAsia="Arial" w:cs="Arial"/>
          <w:color w:val="000000" w:themeColor="text1"/>
        </w:rPr>
        <w:t>workplace</w:t>
      </w:r>
      <w:r w:rsidR="334B3358" w:rsidRPr="73AFF622">
        <w:rPr>
          <w:rFonts w:eastAsia="Arial" w:cs="Arial"/>
          <w:color w:val="000000" w:themeColor="text1"/>
        </w:rPr>
        <w:t xml:space="preserve"> </w:t>
      </w:r>
      <w:r w:rsidR="5B8EB452" w:rsidRPr="6BDFADE8">
        <w:rPr>
          <w:rFonts w:eastAsia="Arial" w:cs="Arial"/>
          <w:color w:val="000000" w:themeColor="text1"/>
        </w:rPr>
        <w:t xml:space="preserve">accommodations. </w:t>
      </w:r>
    </w:p>
    <w:p w14:paraId="7BCC09C3" w14:textId="524234BE" w:rsidR="334B3358" w:rsidRPr="005E5C8F" w:rsidRDefault="4021F410" w:rsidP="008C3009">
      <w:pPr>
        <w:shd w:val="clear" w:color="auto" w:fill="FFFFFF" w:themeFill="background1"/>
        <w:rPr>
          <w:rFonts w:eastAsia="Arial" w:cs="Arial"/>
          <w:color w:val="000000" w:themeColor="text1"/>
        </w:rPr>
      </w:pPr>
      <w:r w:rsidRPr="5014C673">
        <w:rPr>
          <w:rFonts w:eastAsia="Arial" w:cs="Arial"/>
          <w:color w:val="000000" w:themeColor="text1"/>
        </w:rPr>
        <w:t>Black neurodivergent youth</w:t>
      </w:r>
      <w:r w:rsidR="334B3358" w:rsidRPr="73AFF622">
        <w:rPr>
          <w:rFonts w:eastAsia="Arial" w:cs="Arial"/>
          <w:color w:val="000000" w:themeColor="text1"/>
        </w:rPr>
        <w:t xml:space="preserve"> are hindered by anti-Black racism in education and access to various </w:t>
      </w:r>
      <w:r w:rsidR="3727DFBC" w:rsidRPr="00187BB3">
        <w:rPr>
          <w:rFonts w:eastAsia="Arial" w:cs="Arial"/>
          <w:color w:val="000000" w:themeColor="text1"/>
        </w:rPr>
        <w:t xml:space="preserve">disability </w:t>
      </w:r>
      <w:r w:rsidR="334B3358" w:rsidRPr="73AFF622">
        <w:rPr>
          <w:rFonts w:eastAsia="Arial" w:cs="Arial"/>
          <w:color w:val="000000" w:themeColor="text1"/>
        </w:rPr>
        <w:t>support systems</w:t>
      </w:r>
      <w:r w:rsidR="334B3358" w:rsidRPr="00187BB3">
        <w:rPr>
          <w:rFonts w:eastAsia="Arial" w:cs="Arial"/>
          <w:color w:val="000000" w:themeColor="text1"/>
        </w:rPr>
        <w:t xml:space="preserve"> </w:t>
      </w:r>
      <w:r w:rsidR="2AF21D90" w:rsidRPr="00187BB3">
        <w:rPr>
          <w:rFonts w:eastAsia="Arial" w:cs="Arial"/>
          <w:color w:val="000000" w:themeColor="text1"/>
        </w:rPr>
        <w:t xml:space="preserve">within </w:t>
      </w:r>
      <w:r w:rsidR="26115B38" w:rsidRPr="1801B10D">
        <w:rPr>
          <w:rFonts w:eastAsia="Arial" w:cs="Arial"/>
          <w:color w:val="000000" w:themeColor="text1"/>
        </w:rPr>
        <w:t xml:space="preserve">these </w:t>
      </w:r>
      <w:r w:rsidR="2AF21D90" w:rsidRPr="00187BB3">
        <w:rPr>
          <w:rFonts w:eastAsia="Arial" w:cs="Arial"/>
          <w:color w:val="000000" w:themeColor="text1"/>
        </w:rPr>
        <w:t>powerful</w:t>
      </w:r>
      <w:r w:rsidR="334B3358" w:rsidRPr="73AFF622">
        <w:rPr>
          <w:rFonts w:eastAsia="Arial" w:cs="Arial"/>
          <w:color w:val="000000" w:themeColor="text1"/>
        </w:rPr>
        <w:t xml:space="preserve"> </w:t>
      </w:r>
      <w:r w:rsidR="006D2598" w:rsidRPr="73AFF622">
        <w:rPr>
          <w:rFonts w:eastAsia="Arial" w:cs="Arial"/>
          <w:color w:val="000000" w:themeColor="text1"/>
        </w:rPr>
        <w:t>Ecosystems</w:t>
      </w:r>
      <w:r w:rsidR="006D2598" w:rsidRPr="00187BB3">
        <w:rPr>
          <w:rFonts w:eastAsia="Arial" w:cs="Arial"/>
          <w:color w:val="000000" w:themeColor="text1"/>
        </w:rPr>
        <w:t>,</w:t>
      </w:r>
      <w:r w:rsidR="3721FF28" w:rsidRPr="00187BB3">
        <w:rPr>
          <w:rFonts w:eastAsia="Arial" w:cs="Arial"/>
          <w:color w:val="000000" w:themeColor="text1"/>
        </w:rPr>
        <w:t xml:space="preserve"> including</w:t>
      </w:r>
      <w:r w:rsidR="334B3358" w:rsidRPr="73AFF622">
        <w:rPr>
          <w:rFonts w:eastAsia="Arial" w:cs="Arial"/>
          <w:color w:val="000000" w:themeColor="text1"/>
        </w:rPr>
        <w:t xml:space="preserve"> (1) Black Critical Support Network, (2) Black Communities, and </w:t>
      </w:r>
      <w:r w:rsidR="07A7A87B" w:rsidRPr="00187BB3">
        <w:rPr>
          <w:rFonts w:eastAsia="Arial" w:cs="Arial"/>
          <w:color w:val="000000" w:themeColor="text1"/>
        </w:rPr>
        <w:t>(</w:t>
      </w:r>
      <w:r w:rsidR="334B3358" w:rsidRPr="73AFF622">
        <w:rPr>
          <w:rFonts w:eastAsia="Arial" w:cs="Arial"/>
          <w:color w:val="000000" w:themeColor="text1"/>
        </w:rPr>
        <w:t>3) Community Service, Education and Support Network</w:t>
      </w:r>
      <w:r w:rsidR="00226638">
        <w:rPr>
          <w:rFonts w:eastAsia="Arial" w:cs="Arial"/>
          <w:color w:val="000000" w:themeColor="text1"/>
        </w:rPr>
        <w:t>s</w:t>
      </w:r>
      <w:r w:rsidR="334B3358" w:rsidRPr="73AFF622">
        <w:rPr>
          <w:rFonts w:eastAsia="Arial" w:cs="Arial"/>
          <w:color w:val="000000" w:themeColor="text1"/>
        </w:rPr>
        <w:t xml:space="preserve">. All Ecosystems are interchangeable, interlocking, intersecting, and fluid across different levels, affecting Black neurodiverse youth with multiple </w:t>
      </w:r>
      <w:r w:rsidR="651DB486" w:rsidRPr="73AFF622">
        <w:rPr>
          <w:rFonts w:eastAsia="Arial" w:cs="Arial"/>
          <w:color w:val="000000" w:themeColor="text1"/>
        </w:rPr>
        <w:t>identities.</w:t>
      </w:r>
      <w:r w:rsidR="00510B20">
        <w:rPr>
          <w:rFonts w:eastAsia="Arial" w:cs="Arial"/>
          <w:color w:val="000000" w:themeColor="text1"/>
          <w:vertAlign w:val="superscript"/>
        </w:rPr>
        <w:t>19</w:t>
      </w:r>
      <w:r w:rsidR="651DB486" w:rsidRPr="73AFF622">
        <w:rPr>
          <w:rFonts w:eastAsia="Arial" w:cs="Arial"/>
          <w:color w:val="000000" w:themeColor="text1"/>
        </w:rPr>
        <w:t xml:space="preserve"> </w:t>
      </w:r>
    </w:p>
    <w:p w14:paraId="1EC80F7F" w14:textId="2F38459B" w:rsidR="334B3358" w:rsidRDefault="334B3358" w:rsidP="0015512C">
      <w:pPr>
        <w:pStyle w:val="Heading2"/>
      </w:pPr>
      <w:r w:rsidRPr="73AFF622">
        <w:t xml:space="preserve">Recommended Actions </w:t>
      </w:r>
    </w:p>
    <w:p w14:paraId="076A6B95" w14:textId="302B597F" w:rsidR="334B3358" w:rsidRDefault="5E98A917" w:rsidP="0015512C">
      <w:r>
        <w:t>To ensure Black disabled Canadians can realize their rights to Education in Article 24, Canada must take immediate action to:</w:t>
      </w:r>
    </w:p>
    <w:p w14:paraId="6D4B4C6F" w14:textId="7652C090" w:rsidR="334B3358" w:rsidRPr="0015512C" w:rsidRDefault="0015512C" w:rsidP="0015512C">
      <w:pPr>
        <w:pStyle w:val="ListParagraph"/>
        <w:numPr>
          <w:ilvl w:val="0"/>
          <w:numId w:val="23"/>
        </w:numPr>
        <w:rPr>
          <w:rFonts w:eastAsia="Arial" w:cs="Arial"/>
          <w:color w:val="000000" w:themeColor="text1"/>
        </w:rPr>
      </w:pPr>
      <w:r w:rsidRPr="0015512C">
        <w:rPr>
          <w:rFonts w:eastAsia="Arial" w:cs="Arial"/>
          <w:color w:val="000000" w:themeColor="text1"/>
        </w:rPr>
        <w:t>C</w:t>
      </w:r>
      <w:r w:rsidR="334B3358" w:rsidRPr="0015512C">
        <w:rPr>
          <w:rFonts w:eastAsia="Arial" w:cs="Arial"/>
          <w:color w:val="000000" w:themeColor="text1"/>
        </w:rPr>
        <w:t>onsider the unique challenges of Black disabled people and integrate more holistic approaches to ensuring the rights and well-being of all disabled students in the Canadian education system</w:t>
      </w:r>
      <w:r w:rsidR="003477CC">
        <w:rPr>
          <w:rFonts w:eastAsia="Arial" w:cs="Arial"/>
          <w:color w:val="000000" w:themeColor="text1"/>
        </w:rPr>
        <w:t>,</w:t>
      </w:r>
      <w:r w:rsidR="13471AC4" w:rsidRPr="0015512C">
        <w:rPr>
          <w:rFonts w:eastAsia="Arial" w:cs="Arial"/>
          <w:color w:val="000000" w:themeColor="text1"/>
        </w:rPr>
        <w:t xml:space="preserve"> which also </w:t>
      </w:r>
      <w:r w:rsidR="334B3358" w:rsidRPr="0015512C">
        <w:rPr>
          <w:rFonts w:eastAsia="Arial" w:cs="Arial"/>
          <w:color w:val="000000" w:themeColor="text1"/>
        </w:rPr>
        <w:t>includ</w:t>
      </w:r>
      <w:r w:rsidR="16A1AD69" w:rsidRPr="0015512C">
        <w:rPr>
          <w:rFonts w:eastAsia="Arial" w:cs="Arial"/>
          <w:color w:val="000000" w:themeColor="text1"/>
        </w:rPr>
        <w:t>es</w:t>
      </w:r>
      <w:r w:rsidR="334B3358" w:rsidRPr="0015512C">
        <w:rPr>
          <w:rFonts w:eastAsia="Arial" w:cs="Arial"/>
          <w:color w:val="000000" w:themeColor="text1"/>
        </w:rPr>
        <w:t xml:space="preserve"> apprenticeship</w:t>
      </w:r>
      <w:r w:rsidR="003477CC">
        <w:rPr>
          <w:rFonts w:eastAsia="Arial" w:cs="Arial"/>
          <w:color w:val="000000" w:themeColor="text1"/>
        </w:rPr>
        <w:t>s</w:t>
      </w:r>
      <w:r w:rsidR="334B3358" w:rsidRPr="0015512C">
        <w:rPr>
          <w:rFonts w:eastAsia="Arial" w:cs="Arial"/>
          <w:color w:val="000000" w:themeColor="text1"/>
        </w:rPr>
        <w:t xml:space="preserve">, colleges, and </w:t>
      </w:r>
      <w:r w:rsidR="003477CC" w:rsidRPr="0015512C">
        <w:rPr>
          <w:rFonts w:eastAsia="Arial" w:cs="Arial"/>
          <w:color w:val="000000" w:themeColor="text1"/>
        </w:rPr>
        <w:t>universities</w:t>
      </w:r>
      <w:r w:rsidR="003477CC" w:rsidRPr="5014C673">
        <w:rPr>
          <w:rFonts w:eastAsia="Arial" w:cs="Arial"/>
          <w:color w:val="000000" w:themeColor="text1"/>
        </w:rPr>
        <w:t>.</w:t>
      </w:r>
      <w:r w:rsidR="334B3358" w:rsidRPr="0015512C">
        <w:rPr>
          <w:rFonts w:eastAsia="Arial" w:cs="Arial"/>
          <w:color w:val="000000" w:themeColor="text1"/>
        </w:rPr>
        <w:t xml:space="preserve"> </w:t>
      </w:r>
    </w:p>
    <w:p w14:paraId="444DA1D1" w14:textId="57A88066" w:rsidR="1734325C" w:rsidRPr="0015512C" w:rsidRDefault="0015512C" w:rsidP="0015512C">
      <w:pPr>
        <w:pStyle w:val="ListParagraph"/>
        <w:numPr>
          <w:ilvl w:val="0"/>
          <w:numId w:val="23"/>
        </w:numPr>
        <w:rPr>
          <w:rFonts w:eastAsia="Arial" w:cs="Arial"/>
          <w:color w:val="000000" w:themeColor="text1"/>
        </w:rPr>
      </w:pPr>
      <w:r w:rsidRPr="0015512C">
        <w:rPr>
          <w:rFonts w:eastAsia="Arial" w:cs="Arial"/>
          <w:color w:val="000000" w:themeColor="text1"/>
        </w:rPr>
        <w:t>E</w:t>
      </w:r>
      <w:r w:rsidR="7787D1E9" w:rsidRPr="0015512C">
        <w:rPr>
          <w:rFonts w:eastAsia="Arial" w:cs="Arial"/>
          <w:color w:val="000000" w:themeColor="text1"/>
        </w:rPr>
        <w:t xml:space="preserve">xpand culturally affirming care </w:t>
      </w:r>
      <w:r w:rsidR="334B3358" w:rsidRPr="0015512C">
        <w:rPr>
          <w:rFonts w:eastAsia="Arial" w:cs="Arial"/>
          <w:color w:val="000000" w:themeColor="text1"/>
        </w:rPr>
        <w:t xml:space="preserve">and </w:t>
      </w:r>
      <w:r w:rsidR="4AA38A57" w:rsidRPr="0015512C">
        <w:rPr>
          <w:rFonts w:eastAsia="Arial" w:cs="Arial"/>
          <w:color w:val="000000" w:themeColor="text1"/>
        </w:rPr>
        <w:t>resources</w:t>
      </w:r>
      <w:r w:rsidR="7434FF48" w:rsidRPr="0015512C">
        <w:rPr>
          <w:rFonts w:eastAsia="Arial" w:cs="Arial"/>
          <w:color w:val="000000" w:themeColor="text1"/>
        </w:rPr>
        <w:t xml:space="preserve"> to support </w:t>
      </w:r>
      <w:r w:rsidR="334B3358" w:rsidRPr="0015512C">
        <w:rPr>
          <w:rFonts w:eastAsia="Arial" w:cs="Arial"/>
          <w:color w:val="000000" w:themeColor="text1"/>
        </w:rPr>
        <w:t xml:space="preserve">the “Black Critical Support Network” </w:t>
      </w:r>
      <w:r w:rsidR="70FF3507" w:rsidRPr="0015512C">
        <w:rPr>
          <w:rFonts w:eastAsia="Arial" w:cs="Arial"/>
          <w:color w:val="000000" w:themeColor="text1"/>
        </w:rPr>
        <w:t xml:space="preserve">role in supporting disabled </w:t>
      </w:r>
      <w:r w:rsidR="003477CC" w:rsidRPr="0015512C">
        <w:rPr>
          <w:rFonts w:eastAsia="Arial" w:cs="Arial"/>
          <w:color w:val="000000" w:themeColor="text1"/>
        </w:rPr>
        <w:t>people</w:t>
      </w:r>
      <w:r w:rsidR="003477CC" w:rsidRPr="5014C673">
        <w:rPr>
          <w:rFonts w:eastAsia="Arial" w:cs="Arial"/>
          <w:color w:val="000000" w:themeColor="text1"/>
        </w:rPr>
        <w:t>.</w:t>
      </w:r>
      <w:r w:rsidR="334B3358" w:rsidRPr="0015512C">
        <w:rPr>
          <w:rFonts w:eastAsia="Arial" w:cs="Arial"/>
          <w:color w:val="000000" w:themeColor="text1"/>
        </w:rPr>
        <w:t xml:space="preserve"> </w:t>
      </w:r>
    </w:p>
    <w:p w14:paraId="21D0D18E" w14:textId="1DEF2033" w:rsidR="1734325C" w:rsidRPr="0015512C" w:rsidRDefault="00E16C96" w:rsidP="0015512C">
      <w:pPr>
        <w:pStyle w:val="ListParagraph"/>
        <w:numPr>
          <w:ilvl w:val="0"/>
          <w:numId w:val="23"/>
        </w:numPr>
        <w:rPr>
          <w:rFonts w:eastAsia="Arial" w:cs="Arial"/>
          <w:color w:val="000000" w:themeColor="text1"/>
        </w:rPr>
      </w:pPr>
      <w:r>
        <w:rPr>
          <w:rFonts w:eastAsia="Arial" w:cs="Arial"/>
          <w:color w:val="000000" w:themeColor="text1"/>
        </w:rPr>
        <w:t>C</w:t>
      </w:r>
      <w:r w:rsidR="7787D1E9" w:rsidRPr="0015512C">
        <w:rPr>
          <w:rFonts w:eastAsia="Arial" w:cs="Arial"/>
          <w:color w:val="000000" w:themeColor="text1"/>
        </w:rPr>
        <w:t xml:space="preserve">ommit to implementing the recommendations with a lens </w:t>
      </w:r>
      <w:r w:rsidR="2D641683" w:rsidRPr="0015512C">
        <w:rPr>
          <w:rFonts w:eastAsia="Arial" w:cs="Arial"/>
          <w:color w:val="000000" w:themeColor="text1"/>
        </w:rPr>
        <w:t xml:space="preserve">that simultaneously </w:t>
      </w:r>
      <w:r w:rsidR="0033575F">
        <w:rPr>
          <w:rFonts w:eastAsia="Arial" w:cs="Arial"/>
          <w:color w:val="000000" w:themeColor="text1"/>
        </w:rPr>
        <w:t>works to eradicate colonialism's legacy</w:t>
      </w:r>
      <w:r w:rsidR="334B3358" w:rsidRPr="0015512C">
        <w:rPr>
          <w:rFonts w:eastAsia="Arial" w:cs="Arial"/>
          <w:color w:val="000000" w:themeColor="text1"/>
        </w:rPr>
        <w:t xml:space="preserve"> within education systems and disability </w:t>
      </w:r>
      <w:r w:rsidR="003477CC" w:rsidRPr="0015512C">
        <w:rPr>
          <w:rFonts w:eastAsia="Arial" w:cs="Arial"/>
          <w:color w:val="000000" w:themeColor="text1"/>
        </w:rPr>
        <w:t>supports</w:t>
      </w:r>
      <w:r w:rsidR="003477CC" w:rsidRPr="5014C673">
        <w:rPr>
          <w:rFonts w:eastAsia="Arial" w:cs="Arial"/>
          <w:color w:val="000000" w:themeColor="text1"/>
        </w:rPr>
        <w:t>.</w:t>
      </w:r>
    </w:p>
    <w:p w14:paraId="375BBD4D" w14:textId="3176CD3B" w:rsidR="73AFF622" w:rsidRPr="0015512C" w:rsidRDefault="0015512C" w:rsidP="0015512C">
      <w:pPr>
        <w:pStyle w:val="ListParagraph"/>
        <w:numPr>
          <w:ilvl w:val="0"/>
          <w:numId w:val="23"/>
        </w:numPr>
        <w:rPr>
          <w:rFonts w:eastAsia="Arial" w:cs="Arial"/>
          <w:color w:val="000000" w:themeColor="text1"/>
        </w:rPr>
      </w:pPr>
      <w:r w:rsidRPr="0015512C">
        <w:rPr>
          <w:rFonts w:eastAsia="Arial" w:cs="Arial"/>
          <w:color w:val="000000" w:themeColor="text1"/>
        </w:rPr>
        <w:t>Ex</w:t>
      </w:r>
      <w:r w:rsidR="63B4A86A" w:rsidRPr="0015512C">
        <w:rPr>
          <w:rFonts w:eastAsia="Arial" w:cs="Arial"/>
          <w:color w:val="000000" w:themeColor="text1"/>
        </w:rPr>
        <w:t xml:space="preserve">plore </w:t>
      </w:r>
      <w:r w:rsidR="38BC55FC" w:rsidRPr="0015512C">
        <w:rPr>
          <w:rFonts w:eastAsia="Arial" w:cs="Arial"/>
          <w:color w:val="000000" w:themeColor="text1"/>
        </w:rPr>
        <w:t xml:space="preserve">a culturally responsive </w:t>
      </w:r>
      <w:r w:rsidR="20A6D2E4" w:rsidRPr="0015512C">
        <w:rPr>
          <w:rFonts w:eastAsia="Arial" w:cs="Arial"/>
          <w:color w:val="000000" w:themeColor="text1"/>
        </w:rPr>
        <w:t>S</w:t>
      </w:r>
      <w:r w:rsidR="63B4A86A" w:rsidRPr="0015512C">
        <w:rPr>
          <w:rFonts w:eastAsia="Arial" w:cs="Arial"/>
          <w:color w:val="000000" w:themeColor="text1"/>
        </w:rPr>
        <w:t xml:space="preserve">chool </w:t>
      </w:r>
      <w:r w:rsidR="00BA204E">
        <w:rPr>
          <w:rFonts w:eastAsia="Arial" w:cs="Arial"/>
          <w:color w:val="000000" w:themeColor="text1"/>
        </w:rPr>
        <w:t xml:space="preserve">to </w:t>
      </w:r>
      <w:r w:rsidR="0B52AE74" w:rsidRPr="0015512C">
        <w:rPr>
          <w:rFonts w:eastAsia="Arial" w:cs="Arial"/>
          <w:color w:val="000000" w:themeColor="text1"/>
        </w:rPr>
        <w:t>W</w:t>
      </w:r>
      <w:r w:rsidR="63B4A86A" w:rsidRPr="0015512C">
        <w:rPr>
          <w:rFonts w:eastAsia="Arial" w:cs="Arial"/>
          <w:color w:val="000000" w:themeColor="text1"/>
        </w:rPr>
        <w:t xml:space="preserve">ork </w:t>
      </w:r>
      <w:r w:rsidR="0381C15F" w:rsidRPr="0015512C">
        <w:rPr>
          <w:rFonts w:eastAsia="Arial" w:cs="Arial"/>
          <w:color w:val="000000" w:themeColor="text1"/>
        </w:rPr>
        <w:t>T</w:t>
      </w:r>
      <w:r w:rsidR="63B4A86A" w:rsidRPr="0015512C">
        <w:rPr>
          <w:rFonts w:eastAsia="Arial" w:cs="Arial"/>
          <w:color w:val="000000" w:themeColor="text1"/>
        </w:rPr>
        <w:t xml:space="preserve">ransition and </w:t>
      </w:r>
      <w:r w:rsidR="3AFCD029" w:rsidRPr="0015512C">
        <w:rPr>
          <w:rFonts w:eastAsia="Arial" w:cs="Arial"/>
          <w:color w:val="000000" w:themeColor="text1"/>
        </w:rPr>
        <w:t>A</w:t>
      </w:r>
      <w:r w:rsidR="63B4A86A" w:rsidRPr="0015512C">
        <w:rPr>
          <w:rFonts w:eastAsia="Arial" w:cs="Arial"/>
          <w:color w:val="000000" w:themeColor="text1"/>
        </w:rPr>
        <w:t xml:space="preserve">ccommodation </w:t>
      </w:r>
      <w:r w:rsidR="2C70EE01" w:rsidRPr="0015512C">
        <w:rPr>
          <w:rFonts w:eastAsia="Arial" w:cs="Arial"/>
          <w:color w:val="000000" w:themeColor="text1"/>
        </w:rPr>
        <w:t>S</w:t>
      </w:r>
      <w:r w:rsidR="63B4A86A" w:rsidRPr="0015512C">
        <w:rPr>
          <w:rFonts w:eastAsia="Arial" w:cs="Arial"/>
          <w:color w:val="000000" w:themeColor="text1"/>
        </w:rPr>
        <w:t>trategy to improve disabled people</w:t>
      </w:r>
      <w:r w:rsidR="00F04D5B">
        <w:rPr>
          <w:rFonts w:eastAsia="Arial" w:cs="Arial"/>
          <w:color w:val="000000" w:themeColor="text1"/>
        </w:rPr>
        <w:t>’</w:t>
      </w:r>
      <w:r w:rsidR="63B4A86A" w:rsidRPr="0015512C">
        <w:rPr>
          <w:rFonts w:eastAsia="Arial" w:cs="Arial"/>
          <w:color w:val="000000" w:themeColor="text1"/>
        </w:rPr>
        <w:t xml:space="preserve">s access </w:t>
      </w:r>
      <w:r w:rsidR="1164318F" w:rsidRPr="0015512C">
        <w:rPr>
          <w:rFonts w:eastAsia="Arial" w:cs="Arial"/>
          <w:color w:val="000000" w:themeColor="text1"/>
        </w:rPr>
        <w:t xml:space="preserve">to education and </w:t>
      </w:r>
      <w:r w:rsidR="1164318F" w:rsidRPr="5014C673">
        <w:rPr>
          <w:rFonts w:eastAsia="Arial" w:cs="Arial"/>
          <w:color w:val="000000" w:themeColor="text1"/>
        </w:rPr>
        <w:t>workforce</w:t>
      </w:r>
      <w:r w:rsidR="78D5379E" w:rsidRPr="5014C673">
        <w:rPr>
          <w:rFonts w:eastAsia="Arial" w:cs="Arial"/>
          <w:color w:val="000000" w:themeColor="text1"/>
        </w:rPr>
        <w:t xml:space="preserve"> opportunities</w:t>
      </w:r>
      <w:r w:rsidR="1164318F" w:rsidRPr="0015512C">
        <w:rPr>
          <w:rFonts w:eastAsia="Arial" w:cs="Arial"/>
          <w:color w:val="000000" w:themeColor="text1"/>
        </w:rPr>
        <w:t>.</w:t>
      </w:r>
    </w:p>
    <w:p w14:paraId="15BB31E6" w14:textId="16BDF542" w:rsidR="00E36CBF" w:rsidRPr="008257AF" w:rsidRDefault="00E36CBF" w:rsidP="008257AF">
      <w:pPr>
        <w:pStyle w:val="Heading1"/>
      </w:pPr>
      <w:bookmarkStart w:id="7" w:name="_Toc192248358"/>
      <w:r w:rsidRPr="008257AF">
        <w:t>Health (art. 25)</w:t>
      </w:r>
      <w:bookmarkEnd w:id="7"/>
    </w:p>
    <w:p w14:paraId="4DC1582B" w14:textId="317A4D5B" w:rsidR="008C685A" w:rsidRDefault="00273416" w:rsidP="008C685A">
      <w:r w:rsidRPr="00273416">
        <w:t xml:space="preserve">The right to health is a fundamental principle under Article 25 of the CRPD, which obligates Canada to ensure persons with disabilities have access to healthcare services without discrimination. However, for Black Canadians with disabilities, this right remains </w:t>
      </w:r>
      <w:r w:rsidRPr="00273416">
        <w:lastRenderedPageBreak/>
        <w:t>largely unmet due to anti-Black racism and ableism embedded within the healthcare system.</w:t>
      </w:r>
      <w:r>
        <w:t xml:space="preserve"> </w:t>
      </w:r>
      <w:r w:rsidR="00E257B7" w:rsidRPr="00AD4343">
        <w:t>Racism and discrimination have been identified as significant contributors to health disparities</w:t>
      </w:r>
      <w:r w:rsidR="00635380">
        <w:t>.</w:t>
      </w:r>
      <w:r w:rsidR="00635380">
        <w:rPr>
          <w:vertAlign w:val="superscript"/>
        </w:rPr>
        <w:t>20</w:t>
      </w:r>
      <w:r w:rsidR="00E257B7" w:rsidRPr="00AD4343">
        <w:t xml:space="preserve"> </w:t>
      </w:r>
    </w:p>
    <w:p w14:paraId="5D9459AF" w14:textId="2936AF83" w:rsidR="008C685A" w:rsidRDefault="00E257B7" w:rsidP="008C685A">
      <w:r w:rsidRPr="009F5FB3">
        <w:t>Black populations face a higher risk of chronic diseases such as hypertension, diabetes, and chronic stress</w:t>
      </w:r>
      <w:r w:rsidR="00635380">
        <w:t>.</w:t>
      </w:r>
      <w:r w:rsidR="00240CE1">
        <w:rPr>
          <w:vertAlign w:val="superscript"/>
        </w:rPr>
        <w:t>20</w:t>
      </w:r>
      <w:r w:rsidR="00635380">
        <w:t xml:space="preserve"> </w:t>
      </w:r>
      <w:r w:rsidR="008C685A">
        <w:t>14.2% of Black Canadians aged 18 years and older reported their health to be fair or poor, compared to 11.3% of White Canadians.</w:t>
      </w:r>
      <w:r w:rsidR="00F50B23">
        <w:rPr>
          <w:vertAlign w:val="superscript"/>
        </w:rPr>
        <w:t>21</w:t>
      </w:r>
      <w:r w:rsidR="008C685A">
        <w:t xml:space="preserve"> This study particularly noted the increased prevalence of fair or poor health for Black women reached 15%.</w:t>
      </w:r>
      <w:r w:rsidR="00F50B23">
        <w:rPr>
          <w:vertAlign w:val="superscript"/>
        </w:rPr>
        <w:t>21</w:t>
      </w:r>
      <w:r w:rsidR="008C685A">
        <w:t xml:space="preserve"> These disparities are further amplified for Black people with disabilities, especially those with intersecting identities, immigration status, religion, sexual and gender identity, and more. When looking at chronic disabilities, we also see an increase in prevalence within our communities. For example, the prevalence of diabetes among Black Canadian adults was 2.1 times the rate among White Canadians.</w:t>
      </w:r>
      <w:r w:rsidR="00EF4008" w:rsidRPr="00EF4008">
        <w:rPr>
          <w:vertAlign w:val="superscript"/>
        </w:rPr>
        <w:t>22</w:t>
      </w:r>
      <w:r w:rsidR="008C685A">
        <w:t xml:space="preserve"> </w:t>
      </w:r>
    </w:p>
    <w:p w14:paraId="7D7E28CA" w14:textId="437D3BD6" w:rsidR="008F2608" w:rsidRDefault="008F2608" w:rsidP="008F2608">
      <w:r>
        <w:t>Black people often face medical racism, which manifests in dismissed symptoms, delayed diagnoses, inadequate treatment, and an overall reluctance to provide accommodations.</w:t>
      </w:r>
      <w:r w:rsidR="00AB19F8">
        <w:rPr>
          <w:vertAlign w:val="superscript"/>
        </w:rPr>
        <w:t>2,23</w:t>
      </w:r>
      <w:r w:rsidR="00EF4008">
        <w:t xml:space="preserve"> </w:t>
      </w:r>
      <w:r>
        <w:t>This reality is deeply entrenched in Canada’s historical and structural inequities. The legacy of slavery and systemic oppression has led to the normalization of policies and practices that disadvantage Black communities, shaping the health disparities they experience today.</w:t>
      </w:r>
    </w:p>
    <w:p w14:paraId="0B1E9B11" w14:textId="4CF6F402" w:rsidR="008F2608" w:rsidRPr="00025755" w:rsidRDefault="008F2608" w:rsidP="008F2608">
      <w:pPr>
        <w:rPr>
          <w:vertAlign w:val="superscript"/>
        </w:rPr>
      </w:pPr>
      <w:r>
        <w:t xml:space="preserve">A </w:t>
      </w:r>
      <w:r w:rsidR="005D6A1A">
        <w:t xml:space="preserve">2021 </w:t>
      </w:r>
      <w:r>
        <w:t>study found that Black Canadian women experienced everyday racism from healthcare providers, leading them to be ignored in discussions about their reproductive health.</w:t>
      </w:r>
      <w:r w:rsidR="005D6A1A">
        <w:rPr>
          <w:vertAlign w:val="superscript"/>
        </w:rPr>
        <w:t>2</w:t>
      </w:r>
      <w:r>
        <w:t xml:space="preserve"> Many went undiagnosed and were subjected to hostile treatment.</w:t>
      </w:r>
      <w:r w:rsidR="005D6A1A">
        <w:rPr>
          <w:vertAlign w:val="superscript"/>
        </w:rPr>
        <w:t>2</w:t>
      </w:r>
      <w:r w:rsidR="00937862">
        <w:t xml:space="preserve"> </w:t>
      </w:r>
      <w:r>
        <w:t>These experiences align with broader research that demonstrates how racial implicit bias among healthcare professionals acts as a barrier to healthcare access for marginalized populations, including Black</w:t>
      </w:r>
      <w:r w:rsidR="00937862">
        <w:t>-</w:t>
      </w:r>
      <w:r>
        <w:t>disabled Canadians.</w:t>
      </w:r>
      <w:r w:rsidR="00025755">
        <w:rPr>
          <w:vertAlign w:val="superscript"/>
        </w:rPr>
        <w:t>2,23,24</w:t>
      </w:r>
    </w:p>
    <w:p w14:paraId="66188FBA" w14:textId="411D3C26" w:rsidR="008C685A" w:rsidRPr="00025755" w:rsidRDefault="00DD75CB" w:rsidP="008C685A">
      <w:pPr>
        <w:rPr>
          <w:vertAlign w:val="superscript"/>
        </w:rPr>
      </w:pPr>
      <w:r>
        <w:t>Across Canada</w:t>
      </w:r>
      <w:r w:rsidR="008C685A">
        <w:t>, only about 2% of physicians are Black and Black-led</w:t>
      </w:r>
      <w:r w:rsidR="00B35160">
        <w:t>,</w:t>
      </w:r>
      <w:r w:rsidR="008C685A">
        <w:t xml:space="preserve"> or Black-serving agencies comprise only a small percentage of publicly funded health agencies.</w:t>
      </w:r>
      <w:r w:rsidR="00025755">
        <w:rPr>
          <w:vertAlign w:val="superscript"/>
        </w:rPr>
        <w:t>25</w:t>
      </w:r>
      <w:r w:rsidR="008C685A">
        <w:t xml:space="preserve"> This lack of representation and culturally </w:t>
      </w:r>
      <w:r w:rsidR="00937862">
        <w:t>affirming</w:t>
      </w:r>
      <w:r w:rsidR="008C685A">
        <w:t xml:space="preserve"> healthcare support, coupled with overt acts of anti-Black racism such as not being believed when disclosing health issues, acts of non-consensual healthcare procedures, and self-advocacy being met with service provider aggression, further exacerbate inequities faced by our </w:t>
      </w:r>
      <w:r w:rsidR="11DD04F1">
        <w:t>Black disabled people</w:t>
      </w:r>
      <w:r w:rsidR="008C685A">
        <w:t xml:space="preserve"> and increase barriers to accessing care.</w:t>
      </w:r>
    </w:p>
    <w:p w14:paraId="0CC7AFF5" w14:textId="3D95BC6A" w:rsidR="00DF56D4" w:rsidRPr="00D4783F" w:rsidRDefault="00E84E49" w:rsidP="00DF56D4">
      <w:pPr>
        <w:rPr>
          <w:vertAlign w:val="superscript"/>
        </w:rPr>
      </w:pPr>
      <w:r>
        <w:t>Bill S-280</w:t>
      </w:r>
      <w:r w:rsidR="00F00669">
        <w:t xml:space="preserve">, </w:t>
      </w:r>
      <w:hyperlink r:id="rId17" w:history="1">
        <w:r w:rsidR="00F00669" w:rsidRPr="005F3D02">
          <w:rPr>
            <w:rStyle w:val="Hyperlink"/>
          </w:rPr>
          <w:t>National Framework on Sickle Cell Disease Act</w:t>
        </w:r>
      </w:hyperlink>
      <w:r w:rsidR="006D41FF">
        <w:t>,</w:t>
      </w:r>
      <w:r w:rsidR="00147F2F">
        <w:t xml:space="preserve"> </w:t>
      </w:r>
      <w:r>
        <w:t xml:space="preserve">represents a crucial step toward recognizing and addressing the unique challenges Black Canadians face with sickle cell disease, aligning with our commitment and advocacy in identifying gaps, building capacity, and advancing the overall well-being, economic engagement, and full participation of Black Canadians with </w:t>
      </w:r>
      <w:r w:rsidR="5A89173F">
        <w:t>d</w:t>
      </w:r>
      <w:r>
        <w:t>isabilities.</w:t>
      </w:r>
      <w:r w:rsidR="00D1473F">
        <w:t xml:space="preserve"> </w:t>
      </w:r>
      <w:r w:rsidR="00DF56D4">
        <w:t xml:space="preserve">Black Canadians with episodic disability </w:t>
      </w:r>
      <w:r w:rsidR="721BEF5C">
        <w:t>such as</w:t>
      </w:r>
      <w:r w:rsidR="00DF56D4">
        <w:t xml:space="preserve"> sickle cell disease often encounter systemic barriers due to anti-Black racism within the healthcare system, leading to delayed or inadequate care.</w:t>
      </w:r>
      <w:r w:rsidR="00D4783F">
        <w:rPr>
          <w:vertAlign w:val="superscript"/>
        </w:rPr>
        <w:t>26-27</w:t>
      </w:r>
      <w:r w:rsidR="00110897">
        <w:t xml:space="preserve"> </w:t>
      </w:r>
      <w:r w:rsidR="00DF56D4">
        <w:t xml:space="preserve">For </w:t>
      </w:r>
      <w:r w:rsidR="00DF56D4">
        <w:lastRenderedPageBreak/>
        <w:t>example, some Black sickle cell patients have reported mistreatment</w:t>
      </w:r>
      <w:r w:rsidR="40DFA114">
        <w:t>,</w:t>
      </w:r>
      <w:r w:rsidR="00DF56D4">
        <w:t xml:space="preserve"> not being believed</w:t>
      </w:r>
      <w:r w:rsidR="19888625">
        <w:t>, and provide</w:t>
      </w:r>
      <w:r w:rsidR="00044C5D">
        <w:t>d</w:t>
      </w:r>
      <w:r w:rsidR="19888625">
        <w:t xml:space="preserve"> poor pain management treatment</w:t>
      </w:r>
      <w:r w:rsidR="00DF56D4">
        <w:t xml:space="preserve"> when navigating the healthcare system.</w:t>
      </w:r>
      <w:r w:rsidR="00D4783F">
        <w:rPr>
          <w:vertAlign w:val="superscript"/>
        </w:rPr>
        <w:t>26-27</w:t>
      </w:r>
    </w:p>
    <w:p w14:paraId="5BDB52F5" w14:textId="358813CF" w:rsidR="1801B10D" w:rsidRDefault="00DF56D4">
      <w:r>
        <w:t xml:space="preserve">We commend the proposed national framework’s focus on training, education, and healthcare professionals' diagnostic and treatment tool needs. Adequate training is paramount to providing culturally responsive and inclusive care for Black Canadians, addressing a longstanding gap in our healthcare system. Given the racial disparities with the prevalence of sickle cell disease, the Bill should explicitly mention culturally responsive training for healthcare professionals to ensure they are equipped to provide culturally </w:t>
      </w:r>
      <w:r w:rsidR="007B008D">
        <w:t>responsiv</w:t>
      </w:r>
      <w:r>
        <w:t xml:space="preserve">e </w:t>
      </w:r>
      <w:r w:rsidR="007B008D">
        <w:t xml:space="preserve">and affirming </w:t>
      </w:r>
      <w:r>
        <w:t xml:space="preserve">care to </w:t>
      </w:r>
      <w:r w:rsidR="007B008D">
        <w:t>people</w:t>
      </w:r>
      <w:r>
        <w:t xml:space="preserve"> from diverse </w:t>
      </w:r>
      <w:r w:rsidR="007B008D">
        <w:t xml:space="preserve">intersectional </w:t>
      </w:r>
      <w:r>
        <w:t>backgrounds.</w:t>
      </w:r>
    </w:p>
    <w:p w14:paraId="787BDF1B" w14:textId="1A94EF8A" w:rsidR="00E36CBF" w:rsidRDefault="00E36CBF" w:rsidP="00E36CBF">
      <w:pPr>
        <w:pStyle w:val="Heading2"/>
      </w:pPr>
      <w:r>
        <w:t>Recommended Actions</w:t>
      </w:r>
    </w:p>
    <w:p w14:paraId="444E7BE2" w14:textId="77777777" w:rsidR="00F92DEF" w:rsidRPr="00F92DEF" w:rsidRDefault="00F92DEF" w:rsidP="00B339C7">
      <w:r w:rsidRPr="00F92DEF">
        <w:t>To ensure Black disabled Canadians can realize their right to healthcare under Article 25, Canada must take immediate action to:</w:t>
      </w:r>
    </w:p>
    <w:p w14:paraId="11F364EC" w14:textId="48B63247" w:rsidR="00F92DEF" w:rsidRPr="00F92DEF" w:rsidRDefault="00F92DEF" w:rsidP="00B339C7">
      <w:pPr>
        <w:pStyle w:val="ListParagraph"/>
        <w:numPr>
          <w:ilvl w:val="0"/>
          <w:numId w:val="14"/>
        </w:numPr>
        <w:ind w:left="714" w:hanging="357"/>
      </w:pPr>
      <w:r w:rsidRPr="00F92DEF">
        <w:t xml:space="preserve">Implement race-conscious disability healthcare policies that acknowledge and address medical racism and </w:t>
      </w:r>
      <w:proofErr w:type="gramStart"/>
      <w:r w:rsidRPr="00F92DEF">
        <w:t>ableism</w:t>
      </w:r>
      <w:r w:rsidR="661B5259">
        <w:t>;</w:t>
      </w:r>
      <w:proofErr w:type="gramEnd"/>
    </w:p>
    <w:p w14:paraId="417360B7" w14:textId="1107AE77" w:rsidR="00F92DEF" w:rsidRPr="00F92DEF" w:rsidRDefault="00F92DEF" w:rsidP="00B339C7">
      <w:pPr>
        <w:pStyle w:val="ListParagraph"/>
        <w:numPr>
          <w:ilvl w:val="0"/>
          <w:numId w:val="14"/>
        </w:numPr>
        <w:ind w:left="714" w:hanging="357"/>
      </w:pPr>
      <w:r w:rsidRPr="00F92DEF">
        <w:t xml:space="preserve">Mandate anti-racism and anti-ableism training for all healthcare professionals to reduce bias in medical </w:t>
      </w:r>
      <w:proofErr w:type="gramStart"/>
      <w:r w:rsidRPr="00F92DEF">
        <w:t>decision-making</w:t>
      </w:r>
      <w:r w:rsidR="6B5DC758">
        <w:t>;</w:t>
      </w:r>
      <w:proofErr w:type="gramEnd"/>
    </w:p>
    <w:p w14:paraId="49AB4E21" w14:textId="408245E5" w:rsidR="00F92DEF" w:rsidRDefault="00F92DEF" w:rsidP="5014C673">
      <w:pPr>
        <w:pStyle w:val="ListParagraph"/>
        <w:numPr>
          <w:ilvl w:val="0"/>
          <w:numId w:val="14"/>
        </w:numPr>
        <w:ind w:left="714" w:hanging="357"/>
      </w:pPr>
      <w:r>
        <w:t xml:space="preserve">Increase access to Black healthcare professionals and culturally responsive and affirming disability services that center the needs of Black disabled </w:t>
      </w:r>
      <w:proofErr w:type="gramStart"/>
      <w:r>
        <w:t>Canadians</w:t>
      </w:r>
      <w:r w:rsidR="346690E0">
        <w:t>;</w:t>
      </w:r>
      <w:proofErr w:type="gramEnd"/>
    </w:p>
    <w:p w14:paraId="29D82A02" w14:textId="3963DF77" w:rsidR="73AFF622" w:rsidRDefault="00F92DEF" w:rsidP="73AFF622">
      <w:pPr>
        <w:pStyle w:val="ListParagraph"/>
        <w:numPr>
          <w:ilvl w:val="0"/>
          <w:numId w:val="14"/>
        </w:numPr>
        <w:spacing w:before="360" w:after="120"/>
        <w:ind w:left="714" w:hanging="357"/>
      </w:pPr>
      <w:r w:rsidRPr="00F92DEF">
        <w:t>Create independent oversight mechanisms to hold healthcare institutions accountable for discrimination and medical neglect against Black disabled Canadians.</w:t>
      </w:r>
    </w:p>
    <w:p w14:paraId="49FCA421" w14:textId="25193BF1" w:rsidR="019C78DE" w:rsidRDefault="690D8383" w:rsidP="00B016F6">
      <w:pPr>
        <w:pStyle w:val="Heading1"/>
      </w:pPr>
      <w:bookmarkStart w:id="8" w:name="_Toc192248359"/>
      <w:r w:rsidRPr="62301CC6">
        <w:t>Work and Employment (art. 27)</w:t>
      </w:r>
      <w:bookmarkEnd w:id="8"/>
      <w:r w:rsidRPr="62301CC6">
        <w:t xml:space="preserve"> </w:t>
      </w:r>
    </w:p>
    <w:p w14:paraId="54C6FBE8" w14:textId="0EB23D03" w:rsidR="1801B10D" w:rsidRDefault="05086EAC">
      <w:r w:rsidRPr="004E4DEA">
        <w:t xml:space="preserve">There </w:t>
      </w:r>
      <w:r w:rsidR="3DB8949B" w:rsidRPr="004E4DEA">
        <w:t>have</w:t>
      </w:r>
      <w:r w:rsidRPr="004E4DEA">
        <w:t xml:space="preserve"> been some promising strides to address these </w:t>
      </w:r>
      <w:r w:rsidR="28F738C0">
        <w:t xml:space="preserve">employment and workforce </w:t>
      </w:r>
      <w:r w:rsidRPr="004E4DEA">
        <w:t xml:space="preserve">disparities within the CPRD </w:t>
      </w:r>
      <w:r w:rsidR="37EAFB2F" w:rsidRPr="004E4DEA">
        <w:t xml:space="preserve">Article </w:t>
      </w:r>
      <w:r w:rsidRPr="004E4DEA">
        <w:t>27.</w:t>
      </w:r>
      <w:r w:rsidR="779824AD" w:rsidRPr="004E4DEA">
        <w:t xml:space="preserve"> </w:t>
      </w:r>
      <w:r w:rsidR="690D8383" w:rsidRPr="62301CC6">
        <w:t xml:space="preserve">However, the lived experiences of Black people with disabilities remain virtually invisible, with a scarcity of disaggregated data, research, and programs at the intersectionality of Black identity, disability, and gender. We have been negated from the </w:t>
      </w:r>
      <w:r w:rsidR="690D8383">
        <w:t>discourse.</w:t>
      </w:r>
      <w:r w:rsidR="2D767A33">
        <w:t xml:space="preserve"> T</w:t>
      </w:r>
      <w:r w:rsidR="690D8383">
        <w:t>h</w:t>
      </w:r>
      <w:r w:rsidR="6A805AFF">
        <w:t>is</w:t>
      </w:r>
      <w:r w:rsidR="690D8383" w:rsidRPr="62301CC6">
        <w:t xml:space="preserve"> </w:t>
      </w:r>
      <w:r w:rsidR="31992FC7">
        <w:t>lack of</w:t>
      </w:r>
      <w:r w:rsidR="690D8383" w:rsidRPr="62301CC6">
        <w:t xml:space="preserve"> data and</w:t>
      </w:r>
      <w:r w:rsidR="690D8383">
        <w:t xml:space="preserve"> </w:t>
      </w:r>
      <w:r w:rsidR="467BC65F">
        <w:t>acknowledgement of</w:t>
      </w:r>
      <w:r w:rsidR="690D8383" w:rsidRPr="62301CC6">
        <w:t xml:space="preserve"> </w:t>
      </w:r>
      <w:proofErr w:type="gramStart"/>
      <w:r w:rsidR="00814A8D">
        <w:t>Black</w:t>
      </w:r>
      <w:r w:rsidR="00C21288">
        <w:t>-</w:t>
      </w:r>
      <w:r w:rsidR="00814A8D">
        <w:t>disabled</w:t>
      </w:r>
      <w:proofErr w:type="gramEnd"/>
      <w:r w:rsidR="690D8383" w:rsidRPr="62301CC6">
        <w:t xml:space="preserve"> lived experiences </w:t>
      </w:r>
      <w:r w:rsidR="4D114B46">
        <w:t xml:space="preserve">within policies and initiatives </w:t>
      </w:r>
      <w:r w:rsidR="00814A8D">
        <w:t>is</w:t>
      </w:r>
      <w:r w:rsidR="690D8383" w:rsidRPr="62301CC6">
        <w:t xml:space="preserve"> alarming and disheartening.</w:t>
      </w:r>
      <w:r w:rsidR="27C8A9CB">
        <w:t xml:space="preserve"> </w:t>
      </w:r>
    </w:p>
    <w:p w14:paraId="585D3B8A" w14:textId="509B9DAB" w:rsidR="1801B10D" w:rsidRDefault="690D8383">
      <w:r>
        <w:t>We know</w:t>
      </w:r>
      <w:r w:rsidR="00992271">
        <w:t xml:space="preserve"> </w:t>
      </w:r>
      <w:r>
        <w:t>that B</w:t>
      </w:r>
      <w:r w:rsidR="2BB6C8E6">
        <w:t>lack disabled people</w:t>
      </w:r>
      <w:r>
        <w:t xml:space="preserve"> </w:t>
      </w:r>
      <w:r w:rsidR="64AE1519">
        <w:t>have</w:t>
      </w:r>
      <w:r>
        <w:t xml:space="preserve"> one of the highest unemployment and underemployment</w:t>
      </w:r>
      <w:r w:rsidR="1673F7FB">
        <w:t xml:space="preserve"> rates in the country</w:t>
      </w:r>
      <w:r>
        <w:t>, with many in precarious part-time jobs.</w:t>
      </w:r>
      <w:r w:rsidR="00992271">
        <w:rPr>
          <w:vertAlign w:val="superscript"/>
        </w:rPr>
        <w:t>4</w:t>
      </w:r>
      <w:r w:rsidR="00566462">
        <w:rPr>
          <w:vertAlign w:val="superscript"/>
        </w:rPr>
        <w:t>,8,11</w:t>
      </w:r>
      <w:r>
        <w:t xml:space="preserve"> </w:t>
      </w:r>
      <w:r w:rsidRPr="54B5E43A">
        <w:t>DAWN</w:t>
      </w:r>
      <w:r>
        <w:t xml:space="preserve"> Canada reported that Black disabled women who were sole support parents had the highest rate</w:t>
      </w:r>
      <w:r w:rsidR="584B540B">
        <w:t>s</w:t>
      </w:r>
      <w:r>
        <w:t xml:space="preserve"> of poverty in Canada</w:t>
      </w:r>
      <w:r w:rsidR="19904248">
        <w:t>.</w:t>
      </w:r>
      <w:r w:rsidR="00763DFD">
        <w:rPr>
          <w:vertAlign w:val="superscript"/>
        </w:rPr>
        <w:t>28</w:t>
      </w:r>
      <w:r w:rsidR="19904248">
        <w:t xml:space="preserve"> </w:t>
      </w:r>
    </w:p>
    <w:p w14:paraId="42A5852E" w14:textId="702C7473" w:rsidR="1801B10D" w:rsidRDefault="0C071850">
      <w:r>
        <w:lastRenderedPageBreak/>
        <w:t>In response to these alarming statistics, the</w:t>
      </w:r>
      <w:r w:rsidR="690D8383">
        <w:t xml:space="preserve"> </w:t>
      </w:r>
      <w:proofErr w:type="spellStart"/>
      <w:r w:rsidR="690D8383">
        <w:t>A</w:t>
      </w:r>
      <w:r w:rsidR="6BC7953B">
        <w:t>se</w:t>
      </w:r>
      <w:proofErr w:type="spellEnd"/>
      <w:r w:rsidR="690D8383" w:rsidRPr="62301CC6">
        <w:t xml:space="preserve"> Community </w:t>
      </w:r>
      <w:r w:rsidR="1C1EF661">
        <w:t xml:space="preserve">is leading this </w:t>
      </w:r>
      <w:r w:rsidR="690D8383" w:rsidRPr="62301CC6">
        <w:t>new Black Disability Justice</w:t>
      </w:r>
      <w:r w:rsidR="075B5C7D">
        <w:t xml:space="preserve"> d</w:t>
      </w:r>
      <w:r w:rsidR="2E2302ED">
        <w:t>iscourse</w:t>
      </w:r>
      <w:r w:rsidR="690D8383">
        <w:t xml:space="preserve"> </w:t>
      </w:r>
      <w:r w:rsidR="690D8383" w:rsidRPr="62301CC6">
        <w:t xml:space="preserve">through </w:t>
      </w:r>
      <w:r w:rsidR="690D8383">
        <w:t xml:space="preserve">critical </w:t>
      </w:r>
      <w:r w:rsidR="690D8383" w:rsidRPr="62301CC6">
        <w:t>research papers, community reports, and presentations</w:t>
      </w:r>
      <w:r w:rsidR="2ED40198">
        <w:t xml:space="preserve"> with limited resources and compensation</w:t>
      </w:r>
      <w:r w:rsidR="690D8383">
        <w:t>.</w:t>
      </w:r>
      <w:r w:rsidR="690D8383" w:rsidRPr="62301CC6">
        <w:t xml:space="preserve"> The Improving Employment Outcomes for Black Canadians with Disabilities Position Paper </w:t>
      </w:r>
      <w:r w:rsidR="00550501">
        <w:t>2023</w:t>
      </w:r>
      <w:r w:rsidR="004B7FED">
        <w:rPr>
          <w:vertAlign w:val="superscript"/>
        </w:rPr>
        <w:t>29</w:t>
      </w:r>
      <w:r w:rsidR="690D8383" w:rsidRPr="62301CC6">
        <w:t>, Black Neurodiverse Youth Research Project: Summary of Research Findings and Evidence 2022-2024</w:t>
      </w:r>
      <w:r w:rsidR="00DC0A09">
        <w:rPr>
          <w:vertAlign w:val="superscript"/>
        </w:rPr>
        <w:t>19</w:t>
      </w:r>
      <w:r w:rsidR="690D8383" w:rsidRPr="62301CC6">
        <w:t>, Black People and Episodic Disabilities Employment 2023</w:t>
      </w:r>
      <w:r w:rsidR="00B52528">
        <w:rPr>
          <w:vertAlign w:val="superscript"/>
        </w:rPr>
        <w:t>30</w:t>
      </w:r>
      <w:r w:rsidR="690D8383" w:rsidRPr="62301CC6">
        <w:t xml:space="preserve">, validate the anecdotal </w:t>
      </w:r>
      <w:r w:rsidR="6CBB4F97">
        <w:t xml:space="preserve">stories </w:t>
      </w:r>
      <w:r w:rsidR="367649EC">
        <w:t xml:space="preserve">of </w:t>
      </w:r>
      <w:r w:rsidR="3F7E4800">
        <w:t xml:space="preserve">the </w:t>
      </w:r>
      <w:r w:rsidR="690D8383" w:rsidRPr="62301CC6">
        <w:t xml:space="preserve">daily struggles of exclusion and </w:t>
      </w:r>
      <w:r w:rsidR="08D7F453">
        <w:t xml:space="preserve">supports </w:t>
      </w:r>
      <w:r w:rsidR="51798116">
        <w:t xml:space="preserve">further </w:t>
      </w:r>
      <w:r w:rsidR="5481BA9A">
        <w:t>amplifying</w:t>
      </w:r>
      <w:r w:rsidR="51798116">
        <w:t xml:space="preserve"> </w:t>
      </w:r>
      <w:r w:rsidR="08D7F453">
        <w:t>our</w:t>
      </w:r>
      <w:r w:rsidR="690D8383" w:rsidRPr="62301CC6">
        <w:t xml:space="preserve"> urgent call </w:t>
      </w:r>
      <w:r w:rsidR="4128806D">
        <w:t>to</w:t>
      </w:r>
      <w:r w:rsidR="690D8383" w:rsidRPr="62301CC6">
        <w:t xml:space="preserve"> action. These findings also clearly demonstrate that more work and data are needed to improve the transition of Black youth with disabilities from school to work and </w:t>
      </w:r>
      <w:r w:rsidR="02ED4BB9" w:rsidRPr="4778827E">
        <w:t>i</w:t>
      </w:r>
      <w:r w:rsidR="690D8383" w:rsidRPr="4778827E">
        <w:t>nto</w:t>
      </w:r>
      <w:r w:rsidR="690D8383" w:rsidRPr="62301CC6">
        <w:t xml:space="preserve"> meaningful careers.</w:t>
      </w:r>
    </w:p>
    <w:p w14:paraId="6FD003FE" w14:textId="1D08D786" w:rsidR="019C78DE" w:rsidRDefault="03887C8F" w:rsidP="00B016F6">
      <w:r>
        <w:t xml:space="preserve">In </w:t>
      </w:r>
      <w:r w:rsidR="052EB19F">
        <w:t>addition</w:t>
      </w:r>
      <w:r w:rsidR="000A5790">
        <w:t>,</w:t>
      </w:r>
      <w:r>
        <w:t xml:space="preserve"> </w:t>
      </w:r>
      <w:proofErr w:type="spellStart"/>
      <w:r w:rsidR="10B35E0A">
        <w:t>Ase’s</w:t>
      </w:r>
      <w:proofErr w:type="spellEnd"/>
      <w:r w:rsidR="10B35E0A">
        <w:t xml:space="preserve"> paper</w:t>
      </w:r>
      <w:r w:rsidR="7430A3DA">
        <w:t xml:space="preserve">, </w:t>
      </w:r>
      <w:r w:rsidR="25BCEC54" w:rsidRPr="004E4DEA">
        <w:t xml:space="preserve">Redefining the Entrepreneurship Landscape: Challenges and Opportunities for Black Entrepreneurs with Disabilities </w:t>
      </w:r>
      <w:r w:rsidR="53498B3F">
        <w:t xml:space="preserve">in </w:t>
      </w:r>
      <w:r w:rsidR="25BCEC54">
        <w:t>2024</w:t>
      </w:r>
      <w:r w:rsidR="005F638F">
        <w:rPr>
          <w:vertAlign w:val="superscript"/>
        </w:rPr>
        <w:t>31</w:t>
      </w:r>
      <w:r w:rsidR="08A13694">
        <w:t>,</w:t>
      </w:r>
      <w:r w:rsidR="25BCEC54">
        <w:t xml:space="preserve"> highlight</w:t>
      </w:r>
      <w:r w:rsidR="534D19F4">
        <w:t>s</w:t>
      </w:r>
      <w:r w:rsidR="25BCEC54" w:rsidRPr="004E4DEA">
        <w:t xml:space="preserve"> the significant challenges </w:t>
      </w:r>
      <w:r w:rsidR="000A5790">
        <w:t xml:space="preserve">of </w:t>
      </w:r>
      <w:r w:rsidR="25BCEC54" w:rsidRPr="004E4DEA">
        <w:t xml:space="preserve">accessing </w:t>
      </w:r>
      <w:r w:rsidR="25BCEC54">
        <w:t>meaningful</w:t>
      </w:r>
      <w:r w:rsidR="25BCEC54" w:rsidRPr="004E4DEA">
        <w:t xml:space="preserve"> employment </w:t>
      </w:r>
      <w:r w:rsidR="61AE1FB0" w:rsidRPr="004E4DEA">
        <w:t>and workforces</w:t>
      </w:r>
      <w:r w:rsidR="4FC76671" w:rsidRPr="004E4DEA">
        <w:t xml:space="preserve"> free of stereotypes and stigmas. </w:t>
      </w:r>
      <w:r w:rsidR="57A9A5EE">
        <w:t xml:space="preserve">One of the many findings was that Black disabled people explored entrepreneurship and self-employment as an alternative to employment because of the institutional and systemic challenges and workplace stereotypes of Black people. </w:t>
      </w:r>
    </w:p>
    <w:p w14:paraId="0EED5778" w14:textId="20B0EA95" w:rsidR="019C78DE" w:rsidRDefault="4FC76671" w:rsidP="00B016F6">
      <w:r w:rsidRPr="004E4DEA">
        <w:t xml:space="preserve">An interesting </w:t>
      </w:r>
      <w:r w:rsidR="64F7E890" w:rsidRPr="004E4DEA">
        <w:t>observation</w:t>
      </w:r>
      <w:r w:rsidR="6ACAFB7C" w:rsidRPr="004E4DEA">
        <w:t xml:space="preserve"> </w:t>
      </w:r>
      <w:r w:rsidR="1ED85246">
        <w:t xml:space="preserve">was </w:t>
      </w:r>
      <w:r w:rsidR="6ACAFB7C" w:rsidRPr="004E4DEA">
        <w:t xml:space="preserve">that entrepreneurship is </w:t>
      </w:r>
      <w:r w:rsidR="78A03D71">
        <w:t xml:space="preserve">also </w:t>
      </w:r>
      <w:r w:rsidR="6ACAFB7C" w:rsidRPr="004E4DEA">
        <w:t>seen as a viable option</w:t>
      </w:r>
      <w:r w:rsidR="000A5790">
        <w:t>,</w:t>
      </w:r>
      <w:r w:rsidR="6ACAFB7C" w:rsidRPr="004E4DEA">
        <w:t xml:space="preserve"> </w:t>
      </w:r>
      <w:r w:rsidR="65FA04C8" w:rsidRPr="004E4DEA">
        <w:t>specifically</w:t>
      </w:r>
      <w:r w:rsidR="6ACAFB7C" w:rsidRPr="004E4DEA">
        <w:t xml:space="preserve"> </w:t>
      </w:r>
      <w:r w:rsidR="7AEB89E8" w:rsidRPr="004E4DEA">
        <w:t xml:space="preserve">the </w:t>
      </w:r>
      <w:r w:rsidR="524D2CDF">
        <w:t>S</w:t>
      </w:r>
      <w:r w:rsidR="7A86D21F">
        <w:t xml:space="preserve">olidarity </w:t>
      </w:r>
      <w:r w:rsidR="3B26EE21">
        <w:t>E</w:t>
      </w:r>
      <w:r w:rsidR="7A86D21F">
        <w:t xml:space="preserve">conomy </w:t>
      </w:r>
      <w:r w:rsidR="47FEF3EF">
        <w:t>and Rotating Savings and Credit Associations (ROSCAs)</w:t>
      </w:r>
      <w:r w:rsidR="000A5790">
        <w:t>,</w:t>
      </w:r>
      <w:r w:rsidR="6ACAFB7C" w:rsidRPr="004E4DEA">
        <w:t xml:space="preserve"> </w:t>
      </w:r>
      <w:r w:rsidR="4288AB77">
        <w:t xml:space="preserve">which </w:t>
      </w:r>
      <w:r w:rsidR="4D6E34EB">
        <w:t>augment</w:t>
      </w:r>
      <w:r w:rsidR="6DAA0774">
        <w:t>ed</w:t>
      </w:r>
      <w:r w:rsidR="4D6E34EB" w:rsidRPr="004E4DEA">
        <w:t xml:space="preserve"> </w:t>
      </w:r>
      <w:r w:rsidR="00814A8D">
        <w:t>Black women's and families' income</w:t>
      </w:r>
      <w:r w:rsidR="58F5143C">
        <w:t xml:space="preserve"> </w:t>
      </w:r>
      <w:r w:rsidR="591B3773">
        <w:t>for generations</w:t>
      </w:r>
      <w:r w:rsidR="08C78428" w:rsidRPr="004E4DEA">
        <w:t>.</w:t>
      </w:r>
    </w:p>
    <w:p w14:paraId="3C97A966" w14:textId="7B808DDC" w:rsidR="019C78DE" w:rsidRDefault="00B016F6" w:rsidP="00B016F6">
      <w:pPr>
        <w:pStyle w:val="Heading2"/>
      </w:pPr>
      <w:r>
        <w:t>Recommended Actions</w:t>
      </w:r>
    </w:p>
    <w:p w14:paraId="27FAB491" w14:textId="0477EE34" w:rsidR="1378628A" w:rsidRDefault="1378628A">
      <w:r>
        <w:t xml:space="preserve">To </w:t>
      </w:r>
      <w:r w:rsidR="2CB0716C">
        <w:t xml:space="preserve">ensure Black disabled Canadians can realize their right to Work and Employment Article 27, Canada must take immediate action to: </w:t>
      </w:r>
    </w:p>
    <w:p w14:paraId="657B29F0" w14:textId="343264C3" w:rsidR="019C78DE" w:rsidRDefault="4B2EE563" w:rsidP="00B016F6">
      <w:pPr>
        <w:pStyle w:val="ListParagraph"/>
        <w:numPr>
          <w:ilvl w:val="0"/>
          <w:numId w:val="15"/>
        </w:numPr>
        <w:ind w:left="714" w:hanging="357"/>
      </w:pPr>
      <w:r>
        <w:t>Mandat</w:t>
      </w:r>
      <w:r w:rsidR="4DE2D70A">
        <w:t>e</w:t>
      </w:r>
      <w:r w:rsidR="690D8383" w:rsidRPr="62301CC6">
        <w:t xml:space="preserve"> that data and reports include Black identity, disability, and gender in the collection, analysis, and </w:t>
      </w:r>
      <w:r w:rsidR="690D8383">
        <w:t>reporting</w:t>
      </w:r>
      <w:r w:rsidR="3EEC0594">
        <w:t>,</w:t>
      </w:r>
      <w:r w:rsidR="690D8383" w:rsidRPr="62301CC6">
        <w:t xml:space="preserve"> prioritizing </w:t>
      </w:r>
      <w:r w:rsidR="795F9906" w:rsidRPr="4778827E">
        <w:t xml:space="preserve">critical and </w:t>
      </w:r>
      <w:r w:rsidR="690D8383" w:rsidRPr="62301CC6">
        <w:t>intersectional disability data</w:t>
      </w:r>
      <w:r w:rsidR="7A548E75">
        <w:t xml:space="preserve"> and</w:t>
      </w:r>
      <w:r w:rsidR="690D8383" w:rsidRPr="62301CC6">
        <w:t xml:space="preserve"> </w:t>
      </w:r>
      <w:proofErr w:type="gramStart"/>
      <w:r w:rsidR="3D77F5CD" w:rsidRPr="4778827E">
        <w:t>analysis</w:t>
      </w:r>
      <w:r w:rsidR="7BE5D2FF">
        <w:t>;</w:t>
      </w:r>
      <w:proofErr w:type="gramEnd"/>
      <w:r w:rsidR="690D8383" w:rsidRPr="4778827E">
        <w:t xml:space="preserve"> </w:t>
      </w:r>
    </w:p>
    <w:p w14:paraId="35A2227D" w14:textId="7F421B3C" w:rsidR="019C78DE" w:rsidRDefault="20AF3639" w:rsidP="00B016F6">
      <w:pPr>
        <w:pStyle w:val="ListParagraph"/>
        <w:numPr>
          <w:ilvl w:val="0"/>
          <w:numId w:val="15"/>
        </w:numPr>
        <w:ind w:left="714" w:hanging="357"/>
      </w:pPr>
      <w:r>
        <w:t>Support</w:t>
      </w:r>
      <w:r w:rsidR="690D8383" w:rsidRPr="62301CC6">
        <w:t xml:space="preserve"> Black Disability Employment Strategy, which should be included in other National Disability and Black </w:t>
      </w:r>
      <w:r w:rsidR="1A6D91F7" w:rsidRPr="4778827E">
        <w:t>E</w:t>
      </w:r>
      <w:r w:rsidR="690D8383" w:rsidRPr="4778827E">
        <w:t xml:space="preserve">mployment </w:t>
      </w:r>
      <w:proofErr w:type="gramStart"/>
      <w:r w:rsidR="158C5A62" w:rsidRPr="4778827E">
        <w:t>S</w:t>
      </w:r>
      <w:r w:rsidR="690D8383" w:rsidRPr="4778827E">
        <w:t>trategies</w:t>
      </w:r>
      <w:r w:rsidR="05B73CB0">
        <w:t>;</w:t>
      </w:r>
      <w:proofErr w:type="gramEnd"/>
    </w:p>
    <w:p w14:paraId="4F8B5867" w14:textId="46A28416" w:rsidR="019C78DE" w:rsidRDefault="51234472" w:rsidP="00B016F6">
      <w:pPr>
        <w:pStyle w:val="ListParagraph"/>
        <w:numPr>
          <w:ilvl w:val="0"/>
          <w:numId w:val="15"/>
        </w:numPr>
        <w:ind w:left="714" w:hanging="357"/>
      </w:pPr>
      <w:r>
        <w:t>Mandate</w:t>
      </w:r>
      <w:r w:rsidR="690D8383" w:rsidRPr="62301CC6">
        <w:t xml:space="preserve"> that people with disabilities </w:t>
      </w:r>
      <w:r w:rsidR="5FEA0E07">
        <w:t>and</w:t>
      </w:r>
      <w:r w:rsidR="6F2C50EB">
        <w:t xml:space="preserve"> organizations of persons with disabilities </w:t>
      </w:r>
      <w:r w:rsidR="690D8383" w:rsidRPr="62301CC6">
        <w:t>are the primary leaders</w:t>
      </w:r>
      <w:r w:rsidR="2241E517">
        <w:t>, report writers,</w:t>
      </w:r>
      <w:r w:rsidR="690D8383" w:rsidRPr="62301CC6">
        <w:t xml:space="preserve"> and researchers in disability spaces whenever </w:t>
      </w:r>
      <w:proofErr w:type="gramStart"/>
      <w:r w:rsidR="690D8383" w:rsidRPr="62301CC6">
        <w:t>possible</w:t>
      </w:r>
      <w:r w:rsidR="2718106B">
        <w:t>;</w:t>
      </w:r>
      <w:proofErr w:type="gramEnd"/>
    </w:p>
    <w:p w14:paraId="34A2256E" w14:textId="1ACE1889" w:rsidR="00955D6C" w:rsidRDefault="3E34AF0C" w:rsidP="00714FC4">
      <w:pPr>
        <w:pStyle w:val="ListParagraph"/>
        <w:numPr>
          <w:ilvl w:val="0"/>
          <w:numId w:val="15"/>
        </w:numPr>
        <w:ind w:left="714" w:hanging="357"/>
      </w:pPr>
      <w:r>
        <w:t>Commit</w:t>
      </w:r>
      <w:r w:rsidR="190F7244" w:rsidRPr="004E4DEA">
        <w:t xml:space="preserve"> to explor</w:t>
      </w:r>
      <w:r w:rsidR="00AB64F1">
        <w:t>ing</w:t>
      </w:r>
      <w:r w:rsidR="190F7244" w:rsidRPr="004E4DEA">
        <w:t xml:space="preserve"> entrepreneurship and </w:t>
      </w:r>
      <w:r w:rsidR="1480D262">
        <w:t xml:space="preserve">social enterprise </w:t>
      </w:r>
      <w:r w:rsidR="00DA2A2C">
        <w:t>programs</w:t>
      </w:r>
      <w:r w:rsidR="00BB4BAA">
        <w:t xml:space="preserve"> and funding models </w:t>
      </w:r>
      <w:r w:rsidR="00955D6C">
        <w:t xml:space="preserve">by organizations of persons with disabilities. </w:t>
      </w:r>
    </w:p>
    <w:p w14:paraId="0B45B09A" w14:textId="1FC71CA2" w:rsidR="00E36CBF" w:rsidRPr="00955D6C" w:rsidRDefault="00E36CBF" w:rsidP="008257AF">
      <w:pPr>
        <w:pStyle w:val="Heading1"/>
      </w:pPr>
      <w:bookmarkStart w:id="9" w:name="_Toc192248360"/>
      <w:r w:rsidRPr="00955D6C">
        <w:t>Statistics and Data Collection (art. 31)</w:t>
      </w:r>
      <w:bookmarkEnd w:id="9"/>
    </w:p>
    <w:p w14:paraId="4A40EA02" w14:textId="74FB0E68" w:rsidR="006B33C6" w:rsidRDefault="00D46A1F" w:rsidP="006B33C6">
      <w:r>
        <w:t xml:space="preserve">A significant challenge in addressing the experiences of Black disabled Canadians is the lack of </w:t>
      </w:r>
      <w:r w:rsidR="0029222D">
        <w:t xml:space="preserve">collection and </w:t>
      </w:r>
      <w:r>
        <w:t xml:space="preserve">reporting of disaggregated race-based data. Currently, data on disability and disability outcomes in Canada is not disaggregated by race or ethnicity, </w:t>
      </w:r>
      <w:r>
        <w:lastRenderedPageBreak/>
        <w:t xml:space="preserve">which makes it </w:t>
      </w:r>
      <w:r w:rsidR="00527E79">
        <w:t>challenging</w:t>
      </w:r>
      <w:r>
        <w:t xml:space="preserve"> to begin to measure and understand the experiences of Black Canadians with disabilities.</w:t>
      </w:r>
    </w:p>
    <w:p w14:paraId="5219FBF8" w14:textId="657C3E21" w:rsidR="006B33C6" w:rsidRDefault="00D46A1F" w:rsidP="006B33C6">
      <w:r>
        <w:t xml:space="preserve">This lack of data contributes to </w:t>
      </w:r>
      <w:r w:rsidR="00437839">
        <w:t>erasing</w:t>
      </w:r>
      <w:r>
        <w:t xml:space="preserve"> their experiences and further leads to their marginalization.</w:t>
      </w:r>
      <w:r w:rsidR="000B3CB4">
        <w:t xml:space="preserve"> </w:t>
      </w:r>
      <w:r w:rsidR="006B33C6">
        <w:t xml:space="preserve">Without accessible data </w:t>
      </w:r>
      <w:r w:rsidR="4DD1A7E0">
        <w:t xml:space="preserve">and the lived experiences of disabled people </w:t>
      </w:r>
      <w:r w:rsidR="006B33C6">
        <w:t xml:space="preserve">that capture the intersection of race and disability, policymakers are unable to:  </w:t>
      </w:r>
    </w:p>
    <w:p w14:paraId="40DBF6C1" w14:textId="6625319B" w:rsidR="006B33C6" w:rsidRDefault="006B33C6" w:rsidP="5014C673">
      <w:pPr>
        <w:pStyle w:val="ListParagraph"/>
        <w:numPr>
          <w:ilvl w:val="0"/>
          <w:numId w:val="5"/>
        </w:numPr>
      </w:pPr>
      <w:r>
        <w:t>Assess disparities in healthcare access, employment, education</w:t>
      </w:r>
      <w:r w:rsidR="00981B95">
        <w:t xml:space="preserve">, and </w:t>
      </w:r>
      <w:r w:rsidR="001F4702">
        <w:t xml:space="preserve">accessible </w:t>
      </w:r>
      <w:r w:rsidR="00981B95">
        <w:t>housing</w:t>
      </w:r>
      <w:r>
        <w:t xml:space="preserve"> for Black disabled Canadians</w:t>
      </w:r>
      <w:r w:rsidR="00E65AFE">
        <w:t xml:space="preserve"> and thus address </w:t>
      </w:r>
      <w:r w:rsidR="00114643">
        <w:t xml:space="preserve">access to social determinants of </w:t>
      </w:r>
      <w:proofErr w:type="gramStart"/>
      <w:r w:rsidR="00114643">
        <w:t>health</w:t>
      </w:r>
      <w:r w:rsidR="49303857">
        <w:t>;</w:t>
      </w:r>
      <w:proofErr w:type="gramEnd"/>
    </w:p>
    <w:p w14:paraId="53DBBCFA" w14:textId="67EB3650" w:rsidR="006B33C6" w:rsidRDefault="006B33C6" w:rsidP="006B33C6">
      <w:pPr>
        <w:pStyle w:val="ListParagraph"/>
        <w:numPr>
          <w:ilvl w:val="0"/>
          <w:numId w:val="5"/>
        </w:numPr>
      </w:pPr>
      <w:r>
        <w:t xml:space="preserve">Track how existing disability policies impact Black, Indigenous and racialized communities </w:t>
      </w:r>
      <w:proofErr w:type="gramStart"/>
      <w:r>
        <w:t>differently</w:t>
      </w:r>
      <w:r w:rsidR="5901ADC6">
        <w:t>;</w:t>
      </w:r>
      <w:proofErr w:type="gramEnd"/>
      <w:r>
        <w:t xml:space="preserve">  </w:t>
      </w:r>
    </w:p>
    <w:p w14:paraId="2FEDA068" w14:textId="77777777" w:rsidR="006B33C6" w:rsidRDefault="006B33C6" w:rsidP="006B33C6">
      <w:pPr>
        <w:pStyle w:val="ListParagraph"/>
        <w:numPr>
          <w:ilvl w:val="0"/>
          <w:numId w:val="5"/>
        </w:numPr>
      </w:pPr>
      <w:r>
        <w:t xml:space="preserve">Develop targeted solutions that address the unique challenges faced by Black disabled people.  </w:t>
      </w:r>
    </w:p>
    <w:p w14:paraId="4A2F8A9A" w14:textId="77777777" w:rsidR="006B33C6" w:rsidRDefault="006B33C6" w:rsidP="006B33C6">
      <w:r>
        <w:t xml:space="preserve">Disaggregated race-based data is essential for accountability. Without it, Black disabled Canadians remain invisible in official statistics, reinforcing systemic neglect. The CRPD emphasizes the importance of data collection to monitor progress, yet Canada has not implemented a systematic approach to gathering and reporting on intersectional disability data. This data gap allows </w:t>
      </w:r>
      <w:r w:rsidRPr="009D1DFF">
        <w:t>economic, health, and social disparities</w:t>
      </w:r>
      <w:r>
        <w:t xml:space="preserve"> to persist unchecked.  </w:t>
      </w:r>
    </w:p>
    <w:p w14:paraId="2C8DAC5B" w14:textId="5CB70484" w:rsidR="006B33C6" w:rsidRDefault="006B33C6" w:rsidP="006B33C6">
      <w:r>
        <w:t>As Canada continues to refine its approach to disability rights, it must prioritize the collection and reporting of disaggregated race-based data, not as an afterthought but as a fundamental step in ensuring Black disabled people are counted, valued, and included in policy solutions.</w:t>
      </w:r>
      <w:r w:rsidR="00AD72AA">
        <w:t xml:space="preserve"> Additionally, d</w:t>
      </w:r>
      <w:r w:rsidR="00AD72AA" w:rsidRPr="00AD72AA">
        <w:t xml:space="preserve">ata governance and ownership within Black disabled communities </w:t>
      </w:r>
      <w:r w:rsidR="00281D08">
        <w:t>are</w:t>
      </w:r>
      <w:r w:rsidR="00AD72AA" w:rsidRPr="00AD72AA">
        <w:t xml:space="preserve"> critical issue</w:t>
      </w:r>
      <w:r w:rsidR="00281D08">
        <w:t>s</w:t>
      </w:r>
      <w:r w:rsidR="00AD72AA" w:rsidRPr="00AD72AA">
        <w:t xml:space="preserve"> that must be addressed. Black communities have historically been subjected to exploitative </w:t>
      </w:r>
      <w:r w:rsidR="00AD72AA">
        <w:t xml:space="preserve">research and </w:t>
      </w:r>
      <w:r w:rsidR="00AD72AA" w:rsidRPr="00AD72AA">
        <w:t xml:space="preserve">data practices, where information is collected about them without their meaningful involvement or control over how it is used. </w:t>
      </w:r>
    </w:p>
    <w:p w14:paraId="5FD4515D" w14:textId="629C985A" w:rsidR="00E36CBF" w:rsidRDefault="004E367C" w:rsidP="00E36CBF">
      <w:r w:rsidRPr="004E367C">
        <w:t>Without reliable data, there is no accountability for the systemic inequities Black disabled people face. The absence of disaggregated data allows policymakers to operate under the assumption that all disabled people experience equal access to services, employment, healthcare, and education – a false and damaging premise that erases the realities of Black disabled Canadians.</w:t>
      </w:r>
    </w:p>
    <w:p w14:paraId="6F424DA0" w14:textId="77777777" w:rsidR="00E36CBF" w:rsidRDefault="00E36CBF" w:rsidP="00E36CBF">
      <w:pPr>
        <w:pStyle w:val="Heading2"/>
      </w:pPr>
      <w:r>
        <w:t>Recommended Actions</w:t>
      </w:r>
    </w:p>
    <w:p w14:paraId="5C3C4B75" w14:textId="0FF67B71" w:rsidR="00C15058" w:rsidRDefault="26AE975D" w:rsidP="00C15058">
      <w:r>
        <w:t xml:space="preserve">To ensure Black disabled Canadians can realize Article </w:t>
      </w:r>
      <w:r w:rsidR="009D1DFF">
        <w:t>31</w:t>
      </w:r>
      <w:r>
        <w:t xml:space="preserve">, </w:t>
      </w:r>
      <w:r w:rsidR="00C15058">
        <w:t xml:space="preserve">Canada must move beyond symbolic commitments and take concrete steps to ensure that Black disabled Canadians are counted, recognized, and prioritized in disability </w:t>
      </w:r>
      <w:r w:rsidR="00E167EB">
        <w:t>research</w:t>
      </w:r>
      <w:r w:rsidR="00BF327E">
        <w:t xml:space="preserve"> and </w:t>
      </w:r>
      <w:r w:rsidR="00C15058">
        <w:t xml:space="preserve">policymaking. </w:t>
      </w:r>
      <w:r w:rsidR="27B8A7CB">
        <w:t>Canada must take immediate action to:</w:t>
      </w:r>
    </w:p>
    <w:p w14:paraId="1451D56C" w14:textId="77777777" w:rsidR="00C32357" w:rsidRDefault="00C32357" w:rsidP="00C32357">
      <w:pPr>
        <w:pStyle w:val="ListParagraph"/>
        <w:numPr>
          <w:ilvl w:val="0"/>
          <w:numId w:val="13"/>
        </w:numPr>
        <w:ind w:left="714" w:hanging="357"/>
      </w:pPr>
      <w:r>
        <w:lastRenderedPageBreak/>
        <w:t xml:space="preserve">Mandate the collection and public reporting of race-disaggregated disability data across all federal, provincial, territorial, and municipal </w:t>
      </w:r>
      <w:proofErr w:type="gramStart"/>
      <w:r>
        <w:t>agencies;</w:t>
      </w:r>
      <w:proofErr w:type="gramEnd"/>
    </w:p>
    <w:p w14:paraId="22754E94" w14:textId="77777777" w:rsidR="00C32357" w:rsidRDefault="00C32357" w:rsidP="00C32357">
      <w:pPr>
        <w:pStyle w:val="ListParagraph"/>
        <w:numPr>
          <w:ilvl w:val="0"/>
          <w:numId w:val="13"/>
        </w:numPr>
        <w:ind w:left="714" w:hanging="357"/>
      </w:pPr>
      <w:r>
        <w:t xml:space="preserve">Co-develop data governance frameworks that ensure Black disabled communities have ownership, control, and oversight of how their data is collected and </w:t>
      </w:r>
      <w:proofErr w:type="gramStart"/>
      <w:r>
        <w:t>used;</w:t>
      </w:r>
      <w:proofErr w:type="gramEnd"/>
    </w:p>
    <w:p w14:paraId="063B9E0F" w14:textId="70929D11" w:rsidR="00C15058" w:rsidRDefault="00C15058" w:rsidP="5014C673">
      <w:pPr>
        <w:pStyle w:val="ListParagraph"/>
        <w:numPr>
          <w:ilvl w:val="0"/>
          <w:numId w:val="13"/>
        </w:numPr>
        <w:ind w:left="714" w:hanging="357"/>
      </w:pPr>
      <w:r>
        <w:t>Ensur</w:t>
      </w:r>
      <w:r w:rsidR="28253A44">
        <w:t>e</w:t>
      </w:r>
      <w:r>
        <w:t xml:space="preserve"> that intersectional data analysis informs disability policy development to prevent Black disabled people from being </w:t>
      </w:r>
      <w:proofErr w:type="gramStart"/>
      <w:r>
        <w:t>overlooked</w:t>
      </w:r>
      <w:r w:rsidR="48CDEDF9">
        <w:t>;</w:t>
      </w:r>
      <w:proofErr w:type="gramEnd"/>
    </w:p>
    <w:p w14:paraId="7F3E79F3" w14:textId="3B675641" w:rsidR="00C15058" w:rsidRDefault="00C15058" w:rsidP="00CF2B97">
      <w:pPr>
        <w:pStyle w:val="ListParagraph"/>
        <w:numPr>
          <w:ilvl w:val="0"/>
          <w:numId w:val="13"/>
        </w:numPr>
        <w:ind w:left="714" w:hanging="357"/>
      </w:pPr>
      <w:r>
        <w:t>Allocat</w:t>
      </w:r>
      <w:r w:rsidR="4AA9ABF8">
        <w:t>e</w:t>
      </w:r>
      <w:r>
        <w:t xml:space="preserve"> funding </w:t>
      </w:r>
      <w:r w:rsidR="480E8DB0">
        <w:t xml:space="preserve">to </w:t>
      </w:r>
      <w:r w:rsidR="00516F0E" w:rsidRPr="00D77DDB">
        <w:t>Black disabled-led organizations</w:t>
      </w:r>
      <w:r w:rsidR="480E8DB0">
        <w:t xml:space="preserve"> to le</w:t>
      </w:r>
      <w:r w:rsidR="78F456AF">
        <w:t>a</w:t>
      </w:r>
      <w:r w:rsidR="480E8DB0">
        <w:t>d</w:t>
      </w:r>
      <w:r>
        <w:t xml:space="preserve"> research on the experiences of Black disabled Canadians to close critical knowledge and culturally responsive and affirming service gaps.</w:t>
      </w:r>
    </w:p>
    <w:p w14:paraId="5BD3CBD4" w14:textId="77777777" w:rsidR="00D704D3" w:rsidRDefault="00D704D3"/>
    <w:p w14:paraId="44FE2E04" w14:textId="0577B127" w:rsidR="00777534" w:rsidRDefault="00777534">
      <w:pPr>
        <w:rPr>
          <w:b/>
          <w:bCs/>
          <w:sz w:val="28"/>
          <w:szCs w:val="28"/>
        </w:rPr>
      </w:pPr>
      <w:r>
        <w:br w:type="page"/>
      </w:r>
    </w:p>
    <w:p w14:paraId="409FE9FB" w14:textId="0AE9C383" w:rsidR="00253173" w:rsidRDefault="00AD6D5D" w:rsidP="00B26BD0">
      <w:pPr>
        <w:pStyle w:val="Heading1"/>
      </w:pPr>
      <w:bookmarkStart w:id="10" w:name="_Toc192248361"/>
      <w:r>
        <w:lastRenderedPageBreak/>
        <w:t>References</w:t>
      </w:r>
      <w:bookmarkEnd w:id="10"/>
    </w:p>
    <w:p w14:paraId="4A49A43F" w14:textId="77777777" w:rsidR="002202AE" w:rsidRPr="00C80813" w:rsidRDefault="002202AE" w:rsidP="002202AE">
      <w:pPr>
        <w:numPr>
          <w:ilvl w:val="0"/>
          <w:numId w:val="26"/>
        </w:numPr>
        <w:spacing w:after="0" w:line="240" w:lineRule="auto"/>
        <w:rPr>
          <w:rFonts w:eastAsia="Arial" w:cs="Arial"/>
        </w:rPr>
      </w:pPr>
      <w:r w:rsidRPr="00C80813">
        <w:rPr>
          <w:rFonts w:cs="Arial"/>
        </w:rPr>
        <w:t xml:space="preserve">Canadian Heritage. </w:t>
      </w:r>
      <w:r w:rsidRPr="00C80813">
        <w:rPr>
          <w:rFonts w:cs="Arial"/>
          <w:i/>
          <w:iCs/>
        </w:rPr>
        <w:t>Changing systems, transforming lives: Canada’s anti-racism strategy 2024-2028</w:t>
      </w:r>
      <w:r w:rsidRPr="00C80813">
        <w:rPr>
          <w:rFonts w:cs="Arial"/>
        </w:rPr>
        <w:t xml:space="preserve">. </w:t>
      </w:r>
      <w:hyperlink r:id="rId18" w:history="1">
        <w:r w:rsidRPr="00C80813">
          <w:rPr>
            <w:rStyle w:val="Hyperlink"/>
            <w:rFonts w:cs="Arial"/>
          </w:rPr>
          <w:t>https://www.canada.ca/en/canadian-heritage/services/combatting-racism-discrimination/canada-anti-racism-strategy.html</w:t>
        </w:r>
      </w:hyperlink>
    </w:p>
    <w:p w14:paraId="062EDDAE" w14:textId="77777777" w:rsidR="002202AE" w:rsidRPr="00C80813" w:rsidRDefault="002202AE" w:rsidP="002202AE">
      <w:pPr>
        <w:numPr>
          <w:ilvl w:val="0"/>
          <w:numId w:val="26"/>
        </w:numPr>
        <w:spacing w:after="0" w:line="240" w:lineRule="auto"/>
        <w:rPr>
          <w:rFonts w:eastAsia="Arial" w:cs="Arial"/>
          <w:lang w:val="en-US"/>
        </w:rPr>
      </w:pPr>
      <w:r w:rsidRPr="00C80813">
        <w:rPr>
          <w:rFonts w:eastAsia="Arial" w:cs="Arial"/>
          <w:lang w:val="en-US"/>
        </w:rPr>
        <w:t xml:space="preserve">Mahabir, D. F., </w:t>
      </w:r>
      <w:proofErr w:type="spellStart"/>
      <w:r w:rsidRPr="00C80813">
        <w:rPr>
          <w:rFonts w:eastAsia="Arial" w:cs="Arial"/>
          <w:lang w:val="en-US"/>
        </w:rPr>
        <w:t>O’Campo</w:t>
      </w:r>
      <w:proofErr w:type="spellEnd"/>
      <w:r w:rsidRPr="00C80813">
        <w:rPr>
          <w:rFonts w:eastAsia="Arial" w:cs="Arial"/>
          <w:lang w:val="en-US"/>
        </w:rPr>
        <w:t xml:space="preserve">, P., Lofters, A., Shankardass, K., Salmon, C., &amp; Muntaner, C. (2021). Experiences of everyday racism in Toronto’s health care system: A concept mapping study. </w:t>
      </w:r>
      <w:r w:rsidRPr="00C80813">
        <w:rPr>
          <w:rFonts w:eastAsia="Arial" w:cs="Arial"/>
          <w:i/>
          <w:lang w:val="en-US"/>
        </w:rPr>
        <w:t>International Journal for Equity in Health</w:t>
      </w:r>
      <w:r w:rsidRPr="00C80813">
        <w:rPr>
          <w:rFonts w:eastAsia="Arial" w:cs="Arial"/>
          <w:lang w:val="en-US"/>
        </w:rPr>
        <w:t xml:space="preserve">, </w:t>
      </w:r>
      <w:r w:rsidRPr="00C80813">
        <w:rPr>
          <w:rFonts w:eastAsia="Arial" w:cs="Arial"/>
          <w:i/>
          <w:lang w:val="en-US"/>
        </w:rPr>
        <w:t>20</w:t>
      </w:r>
      <w:r w:rsidRPr="00C80813">
        <w:rPr>
          <w:rFonts w:eastAsia="Arial" w:cs="Arial"/>
          <w:lang w:val="en-US"/>
        </w:rPr>
        <w:t xml:space="preserve">(1). </w:t>
      </w:r>
      <w:hyperlink r:id="rId19" w:history="1">
        <w:r w:rsidRPr="00C80813">
          <w:rPr>
            <w:rStyle w:val="Hyperlink"/>
            <w:rFonts w:eastAsia="Arial" w:cs="Arial"/>
            <w:lang w:val="en-US"/>
          </w:rPr>
          <w:t>https://doi.org/10.1186/s12939-021-01410-9</w:t>
        </w:r>
      </w:hyperlink>
      <w:r w:rsidRPr="00C80813">
        <w:rPr>
          <w:rFonts w:eastAsia="Arial" w:cs="Arial"/>
          <w:lang w:val="en-US"/>
        </w:rPr>
        <w:t xml:space="preserve"> </w:t>
      </w:r>
    </w:p>
    <w:p w14:paraId="4EFB190D" w14:textId="77777777" w:rsidR="002202AE" w:rsidRPr="00C80813" w:rsidRDefault="002202AE" w:rsidP="002202AE">
      <w:pPr>
        <w:numPr>
          <w:ilvl w:val="0"/>
          <w:numId w:val="26"/>
        </w:numPr>
        <w:spacing w:after="0" w:line="240" w:lineRule="auto"/>
        <w:rPr>
          <w:rFonts w:eastAsia="Arial" w:cs="Arial"/>
        </w:rPr>
      </w:pPr>
      <w:r w:rsidRPr="00C80813">
        <w:rPr>
          <w:rFonts w:eastAsia="Arial" w:cs="Arial"/>
        </w:rPr>
        <w:t xml:space="preserve">Statistics Canada. (2019). </w:t>
      </w:r>
      <w:r w:rsidRPr="00C80813">
        <w:rPr>
          <w:rFonts w:eastAsia="Arial" w:cs="Arial"/>
          <w:i/>
        </w:rPr>
        <w:t>Diversity of the Black Population of Canada: An Overview</w:t>
      </w:r>
      <w:r w:rsidRPr="00C80813">
        <w:rPr>
          <w:rFonts w:eastAsia="Arial" w:cs="Arial"/>
        </w:rPr>
        <w:t>. Statistics Canada.</w:t>
      </w:r>
    </w:p>
    <w:p w14:paraId="11FCF472" w14:textId="77777777" w:rsidR="002202AE" w:rsidRPr="00C80813" w:rsidRDefault="002202AE" w:rsidP="002202AE">
      <w:pPr>
        <w:numPr>
          <w:ilvl w:val="0"/>
          <w:numId w:val="26"/>
        </w:numPr>
        <w:spacing w:after="0" w:line="240" w:lineRule="auto"/>
        <w:rPr>
          <w:rFonts w:eastAsia="Arial" w:cs="Arial"/>
          <w:u w:val="single"/>
        </w:rPr>
      </w:pPr>
      <w:r w:rsidRPr="00C80813">
        <w:rPr>
          <w:rFonts w:eastAsia="Arial" w:cs="Arial"/>
        </w:rPr>
        <w:t xml:space="preserve">Anderson, J. (2020). </w:t>
      </w:r>
      <w:r w:rsidRPr="00C80813">
        <w:rPr>
          <w:rFonts w:eastAsia="Arial" w:cs="Arial"/>
          <w:i/>
        </w:rPr>
        <w:t>The intersection of Blackness &amp; disability in Canada: A brief overview &amp; call to action</w:t>
      </w:r>
      <w:r w:rsidRPr="00C80813">
        <w:rPr>
          <w:rFonts w:eastAsia="Arial" w:cs="Arial"/>
        </w:rPr>
        <w:t xml:space="preserve">. The </w:t>
      </w:r>
      <w:proofErr w:type="spellStart"/>
      <w:r w:rsidRPr="00C80813">
        <w:rPr>
          <w:rFonts w:eastAsia="Arial" w:cs="Arial"/>
        </w:rPr>
        <w:t>Ase</w:t>
      </w:r>
      <w:proofErr w:type="spellEnd"/>
      <w:r w:rsidRPr="00C80813">
        <w:rPr>
          <w:rFonts w:eastAsia="Arial" w:cs="Arial"/>
        </w:rPr>
        <w:t xml:space="preserve"> Community Foundation for Black Canadians with Disabilities. </w:t>
      </w:r>
      <w:hyperlink r:id="rId20" w:history="1">
        <w:r w:rsidRPr="00C80813">
          <w:rPr>
            <w:rStyle w:val="Hyperlink"/>
            <w:rFonts w:eastAsia="Arial" w:cs="Arial"/>
          </w:rPr>
          <w:t>https://img1.wsimg.com/blobby/go/a9d412d7-2134-4e7e-8703-0a697382e984/downloads/Black-Canadians_Disability25.06.20%20(1).pdf?ver=1633721094057</w:t>
        </w:r>
      </w:hyperlink>
    </w:p>
    <w:p w14:paraId="303A8265" w14:textId="77777777" w:rsidR="002202AE" w:rsidRPr="00C80813" w:rsidRDefault="002202AE" w:rsidP="002202AE">
      <w:pPr>
        <w:numPr>
          <w:ilvl w:val="0"/>
          <w:numId w:val="26"/>
        </w:numPr>
        <w:spacing w:after="0" w:line="240" w:lineRule="auto"/>
        <w:rPr>
          <w:rFonts w:eastAsia="Arial" w:cs="Arial"/>
          <w:u w:val="single"/>
        </w:rPr>
      </w:pPr>
      <w:r w:rsidRPr="00C80813">
        <w:rPr>
          <w:rFonts w:eastAsia="Arial" w:cs="Arial"/>
        </w:rPr>
        <w:t xml:space="preserve">Statistics Canada. (2020). </w:t>
      </w:r>
      <w:r w:rsidRPr="00C80813">
        <w:rPr>
          <w:rFonts w:eastAsia="Arial" w:cs="Arial"/>
          <w:i/>
        </w:rPr>
        <w:t>The visible minority population with a disability in Canada: Employment and education</w:t>
      </w:r>
      <w:r w:rsidRPr="00C80813">
        <w:rPr>
          <w:rFonts w:eastAsia="Arial" w:cs="Arial"/>
        </w:rPr>
        <w:t xml:space="preserve"> (Catalogue number: 11-627-M). </w:t>
      </w:r>
      <w:hyperlink r:id="rId21" w:history="1">
        <w:r w:rsidRPr="00C80813">
          <w:rPr>
            <w:rStyle w:val="Hyperlink"/>
            <w:rFonts w:eastAsia="Arial" w:cs="Arial"/>
          </w:rPr>
          <w:t>https://www150.statcan.gc.ca/n1/en/pub/11-627-m/11-627-m2020086-eng.pdf?st=-ZF7nAl0</w:t>
        </w:r>
      </w:hyperlink>
    </w:p>
    <w:p w14:paraId="4FA93362" w14:textId="77777777" w:rsidR="002202AE" w:rsidRPr="00C80813" w:rsidRDefault="002202AE" w:rsidP="002202AE">
      <w:pPr>
        <w:numPr>
          <w:ilvl w:val="0"/>
          <w:numId w:val="26"/>
        </w:numPr>
        <w:spacing w:after="0" w:line="240" w:lineRule="auto"/>
        <w:rPr>
          <w:rFonts w:eastAsia="Arial" w:cs="Arial"/>
        </w:rPr>
      </w:pPr>
      <w:r w:rsidRPr="00C80813">
        <w:rPr>
          <w:rFonts w:eastAsia="Arial" w:cs="Arial"/>
        </w:rPr>
        <w:t xml:space="preserve">Bill C-22, Canada Disability Benefit Act, Standing Senate Committee on Social Affairs, Science and Technology. (2023) (testimony of Krista Wilcox). </w:t>
      </w:r>
      <w:hyperlink r:id="rId22" w:history="1">
        <w:r w:rsidRPr="00C80813">
          <w:rPr>
            <w:rStyle w:val="Hyperlink"/>
            <w:rFonts w:eastAsia="Arial" w:cs="Arial"/>
          </w:rPr>
          <w:t>https://senparlvu.parl.gc.ca/Harmony/en/PowerBrowser/PowerBrowserV2?fk=601767&amp;globalStreamId=3</w:t>
        </w:r>
      </w:hyperlink>
    </w:p>
    <w:p w14:paraId="29251683" w14:textId="77777777" w:rsidR="002202AE" w:rsidRPr="00C80813" w:rsidRDefault="002202AE" w:rsidP="002202AE">
      <w:pPr>
        <w:numPr>
          <w:ilvl w:val="0"/>
          <w:numId w:val="26"/>
        </w:numPr>
        <w:spacing w:after="0" w:line="240" w:lineRule="auto"/>
        <w:rPr>
          <w:rFonts w:eastAsia="Arial" w:cs="Arial"/>
        </w:rPr>
      </w:pPr>
      <w:r w:rsidRPr="00C80813">
        <w:rPr>
          <w:rFonts w:eastAsia="Arial" w:cs="Arial"/>
        </w:rPr>
        <w:t xml:space="preserve">Block, S., </w:t>
      </w:r>
      <w:proofErr w:type="spellStart"/>
      <w:r w:rsidRPr="00C80813">
        <w:rPr>
          <w:rFonts w:eastAsia="Arial" w:cs="Arial"/>
        </w:rPr>
        <w:t>Galabuzi</w:t>
      </w:r>
      <w:proofErr w:type="spellEnd"/>
      <w:r w:rsidRPr="00C80813">
        <w:rPr>
          <w:rFonts w:eastAsia="Arial" w:cs="Arial"/>
        </w:rPr>
        <w:t xml:space="preserve">, G.-E., &amp; </w:t>
      </w:r>
      <w:proofErr w:type="spellStart"/>
      <w:r w:rsidRPr="00C80813">
        <w:rPr>
          <w:rFonts w:eastAsia="Arial" w:cs="Arial"/>
        </w:rPr>
        <w:t>Tranjan</w:t>
      </w:r>
      <w:proofErr w:type="spellEnd"/>
      <w:r w:rsidRPr="00C80813">
        <w:rPr>
          <w:rFonts w:eastAsia="Arial" w:cs="Arial"/>
        </w:rPr>
        <w:t xml:space="preserve">, R. (2019). </w:t>
      </w:r>
      <w:r w:rsidRPr="00C80813">
        <w:rPr>
          <w:rFonts w:eastAsia="Arial" w:cs="Arial"/>
          <w:i/>
        </w:rPr>
        <w:t>Canada’s colour coded income inequality</w:t>
      </w:r>
      <w:r w:rsidRPr="00C80813">
        <w:rPr>
          <w:rFonts w:eastAsia="Arial" w:cs="Arial"/>
        </w:rPr>
        <w:t xml:space="preserve"> (p. 26). Canadian Centre for Policy Alternatives. </w:t>
      </w:r>
      <w:hyperlink r:id="rId23" w:history="1">
        <w:r w:rsidRPr="00C80813">
          <w:rPr>
            <w:rStyle w:val="Hyperlink"/>
            <w:rFonts w:eastAsia="Arial" w:cs="Arial"/>
          </w:rPr>
          <w:t>https://www.policyalternatives.ca/sites/default/files/uploads/publications/National%20Office/2019/12/Canada%27s%20Colour%20Coded%20Income%20Inequality.pdf</w:t>
        </w:r>
      </w:hyperlink>
    </w:p>
    <w:p w14:paraId="0EDD6640" w14:textId="77777777" w:rsidR="002202AE" w:rsidRPr="00C80813" w:rsidRDefault="002202AE" w:rsidP="002202AE">
      <w:pPr>
        <w:numPr>
          <w:ilvl w:val="0"/>
          <w:numId w:val="26"/>
        </w:numPr>
        <w:spacing w:after="0" w:line="240" w:lineRule="auto"/>
        <w:rPr>
          <w:rFonts w:eastAsia="Arial" w:cs="Arial"/>
          <w:lang w:val="en-US"/>
        </w:rPr>
      </w:pPr>
      <w:proofErr w:type="spellStart"/>
      <w:r w:rsidRPr="00C80813">
        <w:rPr>
          <w:rFonts w:eastAsia="Arial" w:cs="Arial"/>
          <w:lang w:val="en-US"/>
        </w:rPr>
        <w:t>Colour</w:t>
      </w:r>
      <w:proofErr w:type="spellEnd"/>
      <w:r w:rsidRPr="00C80813">
        <w:rPr>
          <w:rFonts w:eastAsia="Arial" w:cs="Arial"/>
          <w:lang w:val="en-US"/>
        </w:rPr>
        <w:t xml:space="preserve"> of Poverty. (2019). Understanding the racialization of poverty in Ontario, Canada (</w:t>
      </w:r>
      <w:proofErr w:type="spellStart"/>
      <w:r w:rsidRPr="00C80813">
        <w:rPr>
          <w:rFonts w:eastAsia="Arial" w:cs="Arial"/>
          <w:lang w:val="en-US"/>
        </w:rPr>
        <w:t>Colour</w:t>
      </w:r>
      <w:proofErr w:type="spellEnd"/>
      <w:r w:rsidRPr="00C80813">
        <w:rPr>
          <w:rFonts w:eastAsia="Arial" w:cs="Arial"/>
          <w:lang w:val="en-US"/>
        </w:rPr>
        <w:t xml:space="preserve"> of Poverty: Fact sheets). </w:t>
      </w:r>
      <w:hyperlink r:id="rId24" w:history="1">
        <w:r w:rsidRPr="00C80813">
          <w:rPr>
            <w:rStyle w:val="Hyperlink"/>
            <w:rFonts w:eastAsia="Arial" w:cs="Arial"/>
            <w:lang w:val="en-US"/>
          </w:rPr>
          <w:t>https://colourofpoverty.ca/wpcontent/uploads/2020/04/cop-coc-fact-sheet-cover-page-2.pdf</w:t>
        </w:r>
      </w:hyperlink>
      <w:r w:rsidRPr="00C80813">
        <w:rPr>
          <w:rFonts w:eastAsia="Arial" w:cs="Arial"/>
          <w:lang w:val="en-US"/>
        </w:rPr>
        <w:t xml:space="preserve"> </w:t>
      </w:r>
    </w:p>
    <w:p w14:paraId="5EA863BD" w14:textId="77777777" w:rsidR="002202AE" w:rsidRPr="00C80813" w:rsidRDefault="002202AE" w:rsidP="002202AE">
      <w:pPr>
        <w:numPr>
          <w:ilvl w:val="0"/>
          <w:numId w:val="26"/>
        </w:numPr>
        <w:spacing w:after="0" w:line="240" w:lineRule="auto"/>
        <w:rPr>
          <w:rFonts w:eastAsia="Arial" w:cs="Arial"/>
          <w:lang w:val="en-US"/>
        </w:rPr>
      </w:pPr>
      <w:r w:rsidRPr="00C80813">
        <w:rPr>
          <w:rFonts w:eastAsia="Arial" w:cs="Arial"/>
          <w:lang w:val="en-US"/>
        </w:rPr>
        <w:t xml:space="preserve">Yeo, R. (2001). </w:t>
      </w:r>
      <w:r w:rsidRPr="00C80813">
        <w:rPr>
          <w:rFonts w:eastAsia="Arial" w:cs="Arial"/>
          <w:i/>
          <w:lang w:val="en-US"/>
        </w:rPr>
        <w:t>Chronic poverty and disability</w:t>
      </w:r>
      <w:r w:rsidRPr="00C80813">
        <w:rPr>
          <w:rFonts w:eastAsia="Arial" w:cs="Arial"/>
          <w:lang w:val="en-US"/>
        </w:rPr>
        <w:t xml:space="preserve">. Action on disability and development. </w:t>
      </w:r>
      <w:hyperlink r:id="rId25" w:history="1">
        <w:r w:rsidRPr="00C80813">
          <w:rPr>
            <w:rStyle w:val="Hyperlink"/>
            <w:rFonts w:eastAsia="Arial" w:cs="Arial"/>
            <w:lang w:val="en-US"/>
          </w:rPr>
          <w:t>http://www.chronicpoverty.org/uploads/publication_files/WP04_Yeo.pdf</w:t>
        </w:r>
      </w:hyperlink>
      <w:r w:rsidRPr="00C80813">
        <w:rPr>
          <w:rFonts w:eastAsia="Arial" w:cs="Arial"/>
          <w:lang w:val="en-US"/>
        </w:rPr>
        <w:t xml:space="preserve"> </w:t>
      </w:r>
    </w:p>
    <w:p w14:paraId="7D07363A" w14:textId="77777777" w:rsidR="002202AE" w:rsidRPr="00C80813" w:rsidRDefault="002202AE" w:rsidP="002202AE">
      <w:pPr>
        <w:numPr>
          <w:ilvl w:val="0"/>
          <w:numId w:val="26"/>
        </w:numPr>
        <w:spacing w:after="0" w:line="240" w:lineRule="auto"/>
        <w:rPr>
          <w:rFonts w:eastAsia="Arial" w:cs="Arial"/>
          <w:lang w:val="en-US"/>
        </w:rPr>
      </w:pPr>
      <w:r w:rsidRPr="00C80813">
        <w:rPr>
          <w:rFonts w:eastAsia="Arial" w:cs="Arial"/>
          <w:lang w:val="en-US"/>
        </w:rPr>
        <w:t xml:space="preserve">Disability and poverty cycle. (n.d.). ADDC. </w:t>
      </w:r>
      <w:hyperlink r:id="rId26" w:history="1">
        <w:r w:rsidRPr="00C80813">
          <w:rPr>
            <w:rStyle w:val="Hyperlink"/>
            <w:rFonts w:eastAsia="Arial" w:cs="Arial"/>
            <w:lang w:val="en-US"/>
          </w:rPr>
          <w:t>https://www.addc.org.au/home/disabilitydevelopment/disability-and-poverty-cycle/</w:t>
        </w:r>
      </w:hyperlink>
      <w:r w:rsidRPr="00C80813">
        <w:rPr>
          <w:rFonts w:eastAsia="Arial" w:cs="Arial"/>
          <w:lang w:val="en-US"/>
        </w:rPr>
        <w:t xml:space="preserve"> </w:t>
      </w:r>
    </w:p>
    <w:p w14:paraId="18B856D8" w14:textId="77777777" w:rsidR="002202AE" w:rsidRPr="00C80813" w:rsidRDefault="002202AE" w:rsidP="002202AE">
      <w:pPr>
        <w:numPr>
          <w:ilvl w:val="0"/>
          <w:numId w:val="26"/>
        </w:numPr>
        <w:spacing w:after="0" w:line="240" w:lineRule="auto"/>
        <w:rPr>
          <w:rFonts w:eastAsia="Arial" w:cs="Arial"/>
        </w:rPr>
      </w:pPr>
      <w:r w:rsidRPr="00C80813">
        <w:rPr>
          <w:rFonts w:eastAsia="Arial" w:cs="Arial"/>
        </w:rPr>
        <w:t xml:space="preserve">Statistics Canada. (2022). </w:t>
      </w:r>
      <w:r w:rsidRPr="00C80813">
        <w:rPr>
          <w:rFonts w:eastAsia="Arial" w:cs="Arial"/>
          <w:i/>
        </w:rPr>
        <w:t>Disaggregated trends in poverty from the 2021 Census of Population</w:t>
      </w:r>
      <w:r w:rsidRPr="00C80813">
        <w:rPr>
          <w:rFonts w:eastAsia="Arial" w:cs="Arial"/>
        </w:rPr>
        <w:t xml:space="preserve"> (Catalogue number 98-200-X, issue 2021009). </w:t>
      </w:r>
      <w:hyperlink r:id="rId27" w:history="1">
        <w:r w:rsidRPr="00C80813">
          <w:rPr>
            <w:rStyle w:val="Hyperlink"/>
            <w:rFonts w:eastAsia="Arial" w:cs="Arial"/>
          </w:rPr>
          <w:t>https://www12.statcan.gc.ca/census-recensement/2021/as-sa/98-200-X/2021009/98-200-X2021009-eng.cfm</w:t>
        </w:r>
      </w:hyperlink>
    </w:p>
    <w:p w14:paraId="72E85509" w14:textId="77777777" w:rsidR="002202AE" w:rsidRPr="00AC5585" w:rsidRDefault="002202AE" w:rsidP="002202AE">
      <w:pPr>
        <w:numPr>
          <w:ilvl w:val="0"/>
          <w:numId w:val="26"/>
        </w:numPr>
        <w:spacing w:after="0" w:line="240" w:lineRule="auto"/>
        <w:ind w:left="714" w:hanging="357"/>
        <w:rPr>
          <w:rFonts w:eastAsia="Arial" w:cs="Arial"/>
        </w:rPr>
      </w:pPr>
      <w:r w:rsidRPr="00C80813">
        <w:rPr>
          <w:rFonts w:cs="Arial"/>
          <w:iCs/>
        </w:rPr>
        <w:t xml:space="preserve">Arnason, L., Anderson, J., Assefa, M., Ogbonna, N., Litchmore, R., &amp; </w:t>
      </w:r>
      <w:proofErr w:type="spellStart"/>
      <w:r w:rsidRPr="00C80813">
        <w:rPr>
          <w:rFonts w:cs="Arial"/>
          <w:iCs/>
        </w:rPr>
        <w:t>Wahabu</w:t>
      </w:r>
      <w:proofErr w:type="spellEnd"/>
      <w:r w:rsidRPr="00C80813">
        <w:rPr>
          <w:rFonts w:cs="Arial"/>
          <w:iCs/>
        </w:rPr>
        <w:t xml:space="preserve">, J. </w:t>
      </w:r>
      <w:r w:rsidRPr="00AC5585">
        <w:rPr>
          <w:rFonts w:cs="Arial"/>
          <w:iCs/>
        </w:rPr>
        <w:t>(2022). </w:t>
      </w:r>
      <w:r w:rsidRPr="00AC5585">
        <w:rPr>
          <w:rFonts w:cs="Arial"/>
          <w:i/>
          <w:iCs/>
        </w:rPr>
        <w:t>Capacity Building Research Project: Intersection of Race and Disability</w:t>
      </w:r>
      <w:r w:rsidRPr="00AC5585">
        <w:rPr>
          <w:rFonts w:cs="Arial"/>
          <w:iCs/>
        </w:rPr>
        <w:t>. </w:t>
      </w:r>
      <w:hyperlink r:id="rId28" w:history="1">
        <w:r w:rsidRPr="00AC5585">
          <w:rPr>
            <w:rStyle w:val="Hyperlink"/>
            <w:rFonts w:cs="Arial"/>
            <w:iCs/>
          </w:rPr>
          <w:t>http://home2.asecommunityfoundation.com/wp-</w:t>
        </w:r>
        <w:r w:rsidRPr="00AC5585">
          <w:rPr>
            <w:rStyle w:val="Hyperlink"/>
            <w:rFonts w:cs="Arial"/>
            <w:iCs/>
          </w:rPr>
          <w:lastRenderedPageBreak/>
          <w:t>content/uploads/2023/04/Ase_CapacityBuildingProject_IntersectionofRaceandDisability.pdf</w:t>
        </w:r>
      </w:hyperlink>
    </w:p>
    <w:p w14:paraId="56133FCA" w14:textId="77777777" w:rsidR="002202AE" w:rsidRPr="00AC5585" w:rsidRDefault="002202AE" w:rsidP="002202AE">
      <w:pPr>
        <w:pStyle w:val="NormalWeb"/>
        <w:numPr>
          <w:ilvl w:val="0"/>
          <w:numId w:val="26"/>
        </w:numPr>
        <w:spacing w:before="0" w:beforeAutospacing="0" w:after="0" w:afterAutospacing="0"/>
        <w:ind w:left="714" w:hanging="357"/>
        <w:rPr>
          <w:rFonts w:ascii="Arial" w:hAnsi="Arial" w:cs="Arial"/>
          <w:color w:val="000000"/>
        </w:rPr>
      </w:pPr>
      <w:proofErr w:type="spellStart"/>
      <w:r w:rsidRPr="00AC5585">
        <w:rPr>
          <w:rFonts w:ascii="Arial" w:hAnsi="Arial" w:cs="Arial"/>
          <w:color w:val="000000"/>
        </w:rPr>
        <w:t>HomelessHub</w:t>
      </w:r>
      <w:proofErr w:type="spellEnd"/>
      <w:r w:rsidRPr="00AC5585">
        <w:rPr>
          <w:rFonts w:ascii="Arial" w:hAnsi="Arial" w:cs="Arial"/>
          <w:color w:val="000000"/>
        </w:rPr>
        <w:t xml:space="preserve">. (n.d.). </w:t>
      </w:r>
      <w:r w:rsidRPr="00AC5585">
        <w:rPr>
          <w:rFonts w:ascii="Arial" w:hAnsi="Arial" w:cs="Arial"/>
          <w:i/>
          <w:iCs/>
          <w:color w:val="000000"/>
        </w:rPr>
        <w:t>Black communities and homelessness</w:t>
      </w:r>
      <w:r w:rsidRPr="00AC5585">
        <w:rPr>
          <w:rFonts w:ascii="Arial" w:hAnsi="Arial" w:cs="Arial"/>
          <w:color w:val="000000"/>
        </w:rPr>
        <w:t xml:space="preserve">. </w:t>
      </w:r>
      <w:hyperlink r:id="rId29" w:history="1">
        <w:r w:rsidRPr="00AC5585">
          <w:rPr>
            <w:rStyle w:val="Hyperlink"/>
            <w:rFonts w:ascii="Arial" w:hAnsi="Arial" w:cs="Arial"/>
          </w:rPr>
          <w:t>https://homelesshub.ca/collection/population-groups/black-communities/</w:t>
        </w:r>
      </w:hyperlink>
      <w:r w:rsidRPr="00AC5585">
        <w:rPr>
          <w:rFonts w:ascii="Arial" w:hAnsi="Arial" w:cs="Arial"/>
          <w:color w:val="000000"/>
        </w:rPr>
        <w:t xml:space="preserve"> </w:t>
      </w:r>
    </w:p>
    <w:p w14:paraId="3B831C99" w14:textId="77777777" w:rsidR="002202AE" w:rsidRPr="00AC5585" w:rsidRDefault="002202AE" w:rsidP="002202AE">
      <w:pPr>
        <w:pStyle w:val="NormalWeb"/>
        <w:numPr>
          <w:ilvl w:val="0"/>
          <w:numId w:val="26"/>
        </w:numPr>
        <w:spacing w:before="0" w:beforeAutospacing="0" w:after="0" w:afterAutospacing="0"/>
        <w:ind w:left="714" w:hanging="357"/>
        <w:rPr>
          <w:rFonts w:ascii="Arial" w:hAnsi="Arial" w:cs="Arial"/>
          <w:color w:val="000000"/>
        </w:rPr>
      </w:pPr>
      <w:proofErr w:type="spellStart"/>
      <w:r w:rsidRPr="00AC5585">
        <w:rPr>
          <w:rFonts w:ascii="Arial" w:hAnsi="Arial" w:cs="Arial"/>
          <w:color w:val="000000"/>
        </w:rPr>
        <w:t>HomelessHub</w:t>
      </w:r>
      <w:proofErr w:type="spellEnd"/>
      <w:r w:rsidRPr="00AC5585">
        <w:rPr>
          <w:rFonts w:ascii="Arial" w:hAnsi="Arial" w:cs="Arial"/>
          <w:color w:val="000000"/>
        </w:rPr>
        <w:t xml:space="preserve">. (n.d.-b). </w:t>
      </w:r>
      <w:r w:rsidRPr="00AC5585">
        <w:rPr>
          <w:rFonts w:ascii="Arial" w:hAnsi="Arial" w:cs="Arial"/>
          <w:i/>
          <w:iCs/>
          <w:color w:val="000000"/>
        </w:rPr>
        <w:t>People with Disabilities and Homelessness</w:t>
      </w:r>
      <w:r w:rsidRPr="00AC5585">
        <w:rPr>
          <w:rFonts w:ascii="Arial" w:hAnsi="Arial" w:cs="Arial"/>
          <w:color w:val="000000"/>
        </w:rPr>
        <w:t xml:space="preserve">. </w:t>
      </w:r>
      <w:hyperlink r:id="rId30" w:history="1">
        <w:r w:rsidRPr="00AC5585">
          <w:rPr>
            <w:rStyle w:val="Hyperlink"/>
            <w:rFonts w:ascii="Arial" w:hAnsi="Arial" w:cs="Arial"/>
          </w:rPr>
          <w:t>https://homelesshub.ca/collection/population-groups/people-with-disabilities/</w:t>
        </w:r>
      </w:hyperlink>
      <w:r w:rsidRPr="00AC5585">
        <w:rPr>
          <w:rFonts w:ascii="Arial" w:hAnsi="Arial" w:cs="Arial"/>
          <w:color w:val="000000"/>
        </w:rPr>
        <w:t xml:space="preserve"> </w:t>
      </w:r>
    </w:p>
    <w:p w14:paraId="2FECE8DC" w14:textId="77777777" w:rsidR="002202AE" w:rsidRPr="00AC5585" w:rsidRDefault="002202AE" w:rsidP="002202AE">
      <w:pPr>
        <w:pStyle w:val="NormalWeb"/>
        <w:numPr>
          <w:ilvl w:val="0"/>
          <w:numId w:val="26"/>
        </w:numPr>
        <w:spacing w:before="0" w:beforeAutospacing="0" w:after="0" w:afterAutospacing="0"/>
        <w:ind w:left="714" w:hanging="357"/>
        <w:rPr>
          <w:rFonts w:ascii="Arial" w:hAnsi="Arial" w:cs="Arial"/>
          <w:color w:val="000000"/>
        </w:rPr>
      </w:pPr>
      <w:r w:rsidRPr="00AC5585">
        <w:rPr>
          <w:rFonts w:ascii="Arial" w:hAnsi="Arial" w:cs="Arial"/>
          <w:color w:val="000000"/>
        </w:rPr>
        <w:t>Canadian Human Rights Commission. (2024).</w:t>
      </w:r>
      <w:r w:rsidRPr="00AC5585">
        <w:rPr>
          <w:rFonts w:ascii="Arial" w:hAnsi="Arial" w:cs="Arial"/>
          <w:i/>
          <w:iCs/>
          <w:color w:val="000000"/>
        </w:rPr>
        <w:t xml:space="preserve"> Joint news release – New data highlights troubling housing inequalities for people with disabilities</w:t>
      </w:r>
      <w:r w:rsidRPr="00AC5585">
        <w:rPr>
          <w:rFonts w:ascii="Arial" w:hAnsi="Arial" w:cs="Arial"/>
          <w:color w:val="000000"/>
        </w:rPr>
        <w:t xml:space="preserve">. </w:t>
      </w:r>
      <w:hyperlink r:id="rId31" w:history="1">
        <w:r w:rsidRPr="00AC5585">
          <w:rPr>
            <w:rStyle w:val="Hyperlink"/>
            <w:rFonts w:ascii="Arial" w:hAnsi="Arial" w:cs="Arial"/>
          </w:rPr>
          <w:t>https://www.housingchrc.ca/en/node/121</w:t>
        </w:r>
      </w:hyperlink>
      <w:r w:rsidRPr="00AC5585">
        <w:rPr>
          <w:rFonts w:ascii="Arial" w:hAnsi="Arial" w:cs="Arial"/>
          <w:color w:val="000000"/>
        </w:rPr>
        <w:t xml:space="preserve"> </w:t>
      </w:r>
    </w:p>
    <w:p w14:paraId="2EADFA24" w14:textId="77777777" w:rsidR="002202AE" w:rsidRPr="00AC5585" w:rsidRDefault="002202AE" w:rsidP="002202AE">
      <w:pPr>
        <w:pStyle w:val="NormalWeb"/>
        <w:numPr>
          <w:ilvl w:val="0"/>
          <w:numId w:val="26"/>
        </w:numPr>
        <w:spacing w:before="0" w:beforeAutospacing="0" w:after="0" w:afterAutospacing="0"/>
        <w:ind w:left="714" w:hanging="357"/>
        <w:rPr>
          <w:rFonts w:ascii="Arial" w:hAnsi="Arial" w:cs="Arial"/>
          <w:color w:val="000000"/>
        </w:rPr>
      </w:pPr>
      <w:r w:rsidRPr="00AC5585">
        <w:rPr>
          <w:rFonts w:ascii="Arial" w:hAnsi="Arial" w:cs="Arial"/>
          <w:color w:val="000000"/>
        </w:rPr>
        <w:t xml:space="preserve">Statistics Canada. (2021). </w:t>
      </w:r>
      <w:r w:rsidRPr="00AC5585">
        <w:rPr>
          <w:rFonts w:ascii="Arial" w:hAnsi="Arial" w:cs="Arial"/>
          <w:i/>
          <w:iCs/>
          <w:color w:val="000000"/>
        </w:rPr>
        <w:t>Housing experiences in Canada: Black people in 2018</w:t>
      </w:r>
      <w:r w:rsidRPr="00AC5585">
        <w:rPr>
          <w:rFonts w:ascii="Arial" w:hAnsi="Arial" w:cs="Arial"/>
          <w:color w:val="000000"/>
        </w:rPr>
        <w:t xml:space="preserve">. </w:t>
      </w:r>
      <w:hyperlink r:id="rId32" w:history="1">
        <w:r w:rsidRPr="00AC5585">
          <w:rPr>
            <w:rStyle w:val="Hyperlink"/>
            <w:rFonts w:ascii="Arial" w:hAnsi="Arial" w:cs="Arial"/>
          </w:rPr>
          <w:t>https://www150.statcan.gc.ca/n1/pub/46-28-0001/2021001/article/00006-eng.htm</w:t>
        </w:r>
      </w:hyperlink>
      <w:r w:rsidRPr="00AC5585">
        <w:rPr>
          <w:rFonts w:ascii="Arial" w:hAnsi="Arial" w:cs="Arial"/>
          <w:color w:val="000000"/>
        </w:rPr>
        <w:t xml:space="preserve"> </w:t>
      </w:r>
    </w:p>
    <w:p w14:paraId="63621616" w14:textId="77777777" w:rsidR="002202AE" w:rsidRPr="00AC5585" w:rsidRDefault="002202AE" w:rsidP="002202AE">
      <w:pPr>
        <w:pStyle w:val="NormalWeb"/>
        <w:numPr>
          <w:ilvl w:val="0"/>
          <w:numId w:val="26"/>
        </w:numPr>
        <w:spacing w:before="0" w:beforeAutospacing="0" w:after="0" w:afterAutospacing="0"/>
        <w:ind w:left="714" w:hanging="357"/>
        <w:rPr>
          <w:rFonts w:ascii="Arial" w:hAnsi="Arial" w:cs="Arial"/>
          <w:color w:val="000000"/>
        </w:rPr>
      </w:pPr>
      <w:r w:rsidRPr="00AC5585">
        <w:rPr>
          <w:rFonts w:ascii="Arial" w:hAnsi="Arial" w:cs="Arial"/>
          <w:color w:val="000000"/>
        </w:rPr>
        <w:t xml:space="preserve">Statistics Canada. (2022). </w:t>
      </w:r>
      <w:r w:rsidRPr="00AC5585">
        <w:rPr>
          <w:rFonts w:ascii="Arial" w:hAnsi="Arial" w:cs="Arial"/>
          <w:i/>
          <w:iCs/>
          <w:color w:val="000000"/>
        </w:rPr>
        <w:t>Housing experiences in Canada: Persons with disabilities</w:t>
      </w:r>
      <w:r w:rsidRPr="00AC5585">
        <w:rPr>
          <w:rFonts w:ascii="Arial" w:hAnsi="Arial" w:cs="Arial"/>
          <w:color w:val="000000"/>
        </w:rPr>
        <w:t xml:space="preserve">. </w:t>
      </w:r>
      <w:hyperlink r:id="rId33" w:history="1">
        <w:r w:rsidRPr="00AC5585">
          <w:rPr>
            <w:rStyle w:val="Hyperlink"/>
            <w:rFonts w:ascii="Arial" w:hAnsi="Arial" w:cs="Arial"/>
          </w:rPr>
          <w:t>https://www150.statcan.gc.ca/n1/pub/46-28-0001/2021001/article/00011-eng.htm</w:t>
        </w:r>
      </w:hyperlink>
      <w:r w:rsidRPr="00AC5585">
        <w:rPr>
          <w:rFonts w:ascii="Arial" w:hAnsi="Arial" w:cs="Arial"/>
          <w:color w:val="000000"/>
        </w:rPr>
        <w:t xml:space="preserve"> </w:t>
      </w:r>
    </w:p>
    <w:p w14:paraId="44F6301F" w14:textId="77777777" w:rsidR="002202AE" w:rsidRPr="006A22FA" w:rsidRDefault="002202AE" w:rsidP="002202AE">
      <w:pPr>
        <w:pStyle w:val="NormalWeb"/>
        <w:numPr>
          <w:ilvl w:val="0"/>
          <w:numId w:val="26"/>
        </w:numPr>
        <w:spacing w:before="0" w:beforeAutospacing="0" w:after="0" w:afterAutospacing="0"/>
        <w:rPr>
          <w:rFonts w:ascii="Arial" w:hAnsi="Arial" w:cs="Arial"/>
          <w:color w:val="000000"/>
        </w:rPr>
      </w:pPr>
      <w:r w:rsidRPr="00C80813">
        <w:rPr>
          <w:rFonts w:ascii="Arial" w:hAnsi="Arial" w:cs="Arial"/>
          <w:color w:val="000000"/>
        </w:rPr>
        <w:t xml:space="preserve">Government of Canada, Statistics Canada. (2025). </w:t>
      </w:r>
      <w:r w:rsidRPr="00C80813">
        <w:rPr>
          <w:rFonts w:ascii="Arial" w:hAnsi="Arial" w:cs="Arial"/>
          <w:i/>
          <w:iCs/>
          <w:color w:val="000000"/>
        </w:rPr>
        <w:t>The Daily — Youth with Disabilities: Education and Employment, 2022</w:t>
      </w:r>
      <w:r w:rsidRPr="00C80813">
        <w:rPr>
          <w:rFonts w:ascii="Arial" w:hAnsi="Arial" w:cs="Arial"/>
          <w:color w:val="000000"/>
        </w:rPr>
        <w:t xml:space="preserve">. </w:t>
      </w:r>
      <w:hyperlink r:id="rId34" w:history="1">
        <w:r w:rsidRPr="00C80813">
          <w:rPr>
            <w:rStyle w:val="Hyperlink"/>
            <w:rFonts w:ascii="Arial" w:hAnsi="Arial" w:cs="Arial"/>
          </w:rPr>
          <w:t>https://www150.statcan.gc.ca/n1/daily-quotidien/250127/dq250127a-eng.htm</w:t>
        </w:r>
      </w:hyperlink>
      <w:r w:rsidRPr="00C80813">
        <w:rPr>
          <w:rFonts w:ascii="Arial" w:hAnsi="Arial" w:cs="Arial"/>
          <w:color w:val="000000"/>
        </w:rPr>
        <w:t xml:space="preserve"> </w:t>
      </w:r>
    </w:p>
    <w:p w14:paraId="33A0DED8" w14:textId="77777777" w:rsidR="002202AE" w:rsidRPr="00C80813" w:rsidRDefault="002202AE" w:rsidP="002202AE">
      <w:pPr>
        <w:pStyle w:val="NormalWeb"/>
        <w:numPr>
          <w:ilvl w:val="0"/>
          <w:numId w:val="26"/>
        </w:numPr>
        <w:spacing w:before="0" w:beforeAutospacing="0" w:after="0" w:afterAutospacing="0"/>
        <w:rPr>
          <w:rFonts w:ascii="Arial" w:hAnsi="Arial" w:cs="Arial"/>
          <w:color w:val="000000"/>
        </w:rPr>
      </w:pPr>
      <w:r w:rsidRPr="00C80813">
        <w:rPr>
          <w:rFonts w:ascii="Arial" w:hAnsi="Arial" w:cs="Arial"/>
          <w:color w:val="000000"/>
        </w:rPr>
        <w:t xml:space="preserve">Litchmore, R., &amp; Arnason, L. (in press). Black Neurodiverse Youth Research Project: 2022-2024 Summary of Research Findings and Evidence. </w:t>
      </w:r>
      <w:r w:rsidRPr="00C80813">
        <w:rPr>
          <w:rFonts w:ascii="Arial" w:eastAsia="Arial" w:hAnsi="Arial" w:cs="Arial"/>
        </w:rPr>
        <w:t xml:space="preserve">The </w:t>
      </w:r>
      <w:proofErr w:type="spellStart"/>
      <w:r w:rsidRPr="00C80813">
        <w:rPr>
          <w:rFonts w:ascii="Arial" w:eastAsia="Arial" w:hAnsi="Arial" w:cs="Arial"/>
        </w:rPr>
        <w:t>Ase</w:t>
      </w:r>
      <w:proofErr w:type="spellEnd"/>
      <w:r w:rsidRPr="00C80813">
        <w:rPr>
          <w:rFonts w:ascii="Arial" w:eastAsia="Arial" w:hAnsi="Arial" w:cs="Arial"/>
        </w:rPr>
        <w:t xml:space="preserve"> Community Foundation for Black Canadians with Disabilities</w:t>
      </w:r>
      <w:r w:rsidRPr="00C80813">
        <w:rPr>
          <w:rFonts w:ascii="Arial" w:hAnsi="Arial" w:cs="Arial"/>
          <w:color w:val="000000"/>
        </w:rPr>
        <w:t>.</w:t>
      </w:r>
    </w:p>
    <w:p w14:paraId="3D91C62E" w14:textId="77777777" w:rsidR="002202AE" w:rsidRPr="006A22FA" w:rsidRDefault="002202AE" w:rsidP="002202AE">
      <w:pPr>
        <w:pStyle w:val="ListParagraph"/>
        <w:numPr>
          <w:ilvl w:val="0"/>
          <w:numId w:val="26"/>
        </w:numPr>
        <w:spacing w:after="0" w:line="240" w:lineRule="auto"/>
        <w:contextualSpacing w:val="0"/>
        <w:rPr>
          <w:rFonts w:eastAsia="Arial" w:cs="Arial"/>
        </w:rPr>
      </w:pPr>
      <w:r w:rsidRPr="006A22FA">
        <w:rPr>
          <w:rFonts w:eastAsia="Arial" w:cs="Arial"/>
        </w:rPr>
        <w:t xml:space="preserve">Public Health Agency of Canada. (2020, September 8). Social determinants and inequities in health for Black Canadians: A Snapshot. Canada.ca. </w:t>
      </w:r>
      <w:hyperlink r:id="rId35" w:history="1">
        <w:r w:rsidRPr="006A22FA">
          <w:rPr>
            <w:rStyle w:val="Hyperlink"/>
            <w:rFonts w:eastAsia="Arial" w:cs="Arial"/>
          </w:rPr>
          <w:t>https://www.canada.ca/en/public-health/services/health-promotion/population-health/what-determines-health/social-determinants-inequities-black-canadians-snapshot.html</w:t>
        </w:r>
      </w:hyperlink>
    </w:p>
    <w:p w14:paraId="1C6CB804" w14:textId="77777777" w:rsidR="002202AE" w:rsidRPr="006A22FA" w:rsidRDefault="002202AE" w:rsidP="002202AE">
      <w:pPr>
        <w:pStyle w:val="ListParagraph"/>
        <w:numPr>
          <w:ilvl w:val="0"/>
          <w:numId w:val="26"/>
        </w:numPr>
        <w:spacing w:after="0" w:line="240" w:lineRule="auto"/>
        <w:contextualSpacing w:val="0"/>
        <w:rPr>
          <w:rFonts w:eastAsia="Arial" w:cs="Arial"/>
        </w:rPr>
      </w:pPr>
      <w:proofErr w:type="spellStart"/>
      <w:r w:rsidRPr="006A22FA">
        <w:rPr>
          <w:rFonts w:cs="Arial"/>
          <w:color w:val="1B1B1B"/>
          <w:shd w:val="clear" w:color="auto" w:fill="FFFFFF"/>
        </w:rPr>
        <w:t>Olanlesi</w:t>
      </w:r>
      <w:proofErr w:type="spellEnd"/>
      <w:r w:rsidRPr="006A22FA">
        <w:rPr>
          <w:rFonts w:cs="Arial"/>
          <w:color w:val="1B1B1B"/>
          <w:shd w:val="clear" w:color="auto" w:fill="FFFFFF"/>
        </w:rPr>
        <w:t xml:space="preserve">-Aliu, A., </w:t>
      </w:r>
      <w:proofErr w:type="spellStart"/>
      <w:r w:rsidRPr="006A22FA">
        <w:rPr>
          <w:rFonts w:cs="Arial"/>
          <w:color w:val="1B1B1B"/>
          <w:shd w:val="clear" w:color="auto" w:fill="FFFFFF"/>
        </w:rPr>
        <w:t>Alaazi</w:t>
      </w:r>
      <w:proofErr w:type="spellEnd"/>
      <w:r w:rsidRPr="006A22FA">
        <w:rPr>
          <w:rFonts w:cs="Arial"/>
          <w:color w:val="1B1B1B"/>
          <w:shd w:val="clear" w:color="auto" w:fill="FFFFFF"/>
        </w:rPr>
        <w:t>, D., &amp; Salami, B. (2023). Black Health in Canada: Protocol for a Scoping Review.</w:t>
      </w:r>
      <w:r w:rsidRPr="006A22FA">
        <w:rPr>
          <w:rStyle w:val="apple-converted-space"/>
          <w:rFonts w:cs="Arial"/>
          <w:color w:val="1B1B1B"/>
          <w:shd w:val="clear" w:color="auto" w:fill="FFFFFF"/>
        </w:rPr>
        <w:t> </w:t>
      </w:r>
      <w:r w:rsidRPr="006A22FA">
        <w:rPr>
          <w:rFonts w:cs="Arial"/>
          <w:i/>
          <w:iCs/>
          <w:color w:val="1B1B1B"/>
        </w:rPr>
        <w:t>JMIR research protocols</w:t>
      </w:r>
      <w:r w:rsidRPr="006A22FA">
        <w:rPr>
          <w:rFonts w:cs="Arial"/>
          <w:color w:val="1B1B1B"/>
          <w:shd w:val="clear" w:color="auto" w:fill="FFFFFF"/>
        </w:rPr>
        <w:t>,</w:t>
      </w:r>
      <w:r w:rsidRPr="006A22FA">
        <w:rPr>
          <w:rStyle w:val="apple-converted-space"/>
          <w:rFonts w:cs="Arial"/>
          <w:color w:val="1B1B1B"/>
          <w:shd w:val="clear" w:color="auto" w:fill="FFFFFF"/>
        </w:rPr>
        <w:t> </w:t>
      </w:r>
      <w:r w:rsidRPr="006A22FA">
        <w:rPr>
          <w:rFonts w:cs="Arial"/>
          <w:i/>
          <w:iCs/>
          <w:color w:val="1B1B1B"/>
        </w:rPr>
        <w:t>12</w:t>
      </w:r>
      <w:r w:rsidRPr="006A22FA">
        <w:rPr>
          <w:rFonts w:cs="Arial"/>
          <w:color w:val="1B1B1B"/>
          <w:shd w:val="clear" w:color="auto" w:fill="FFFFFF"/>
        </w:rPr>
        <w:t xml:space="preserve">, e42212. </w:t>
      </w:r>
      <w:hyperlink r:id="rId36" w:history="1">
        <w:r w:rsidRPr="006A22FA">
          <w:rPr>
            <w:rStyle w:val="Hyperlink"/>
            <w:rFonts w:cs="Arial"/>
            <w:shd w:val="clear" w:color="auto" w:fill="FFFFFF"/>
          </w:rPr>
          <w:t>https://doi.org/10.2196/42212</w:t>
        </w:r>
      </w:hyperlink>
      <w:r w:rsidRPr="006A22FA">
        <w:rPr>
          <w:rFonts w:cs="Arial"/>
          <w:color w:val="1B1B1B"/>
          <w:shd w:val="clear" w:color="auto" w:fill="FFFFFF"/>
        </w:rPr>
        <w:t xml:space="preserve"> </w:t>
      </w:r>
    </w:p>
    <w:p w14:paraId="11DC3B1C" w14:textId="77777777" w:rsidR="002202AE" w:rsidRPr="006A22FA" w:rsidRDefault="002202AE" w:rsidP="002202AE">
      <w:pPr>
        <w:pStyle w:val="ListParagraph"/>
        <w:numPr>
          <w:ilvl w:val="0"/>
          <w:numId w:val="26"/>
        </w:numPr>
        <w:spacing w:after="0" w:line="240" w:lineRule="auto"/>
        <w:contextualSpacing w:val="0"/>
        <w:rPr>
          <w:rFonts w:eastAsia="Arial" w:cs="Arial"/>
        </w:rPr>
      </w:pPr>
      <w:r w:rsidRPr="006A22FA">
        <w:rPr>
          <w:rFonts w:eastAsia="Arial" w:cs="Arial"/>
        </w:rPr>
        <w:t>Public Health Agency of Canada. (2018) Key Health Inequalities in Canada: A National Portrait. Ottawa: Public Health Agency of Canada.</w:t>
      </w:r>
    </w:p>
    <w:p w14:paraId="48D469DA" w14:textId="77777777" w:rsidR="002202AE" w:rsidRPr="006A22FA" w:rsidRDefault="002202AE" w:rsidP="002202AE">
      <w:pPr>
        <w:pStyle w:val="ListParagraph"/>
        <w:numPr>
          <w:ilvl w:val="0"/>
          <w:numId w:val="26"/>
        </w:numPr>
        <w:spacing w:after="0" w:line="240" w:lineRule="auto"/>
        <w:contextualSpacing w:val="0"/>
        <w:rPr>
          <w:rFonts w:eastAsia="Arial" w:cs="Arial"/>
        </w:rPr>
      </w:pPr>
      <w:r w:rsidRPr="006A22FA">
        <w:rPr>
          <w:rFonts w:eastAsia="Arial" w:cs="Arial"/>
        </w:rPr>
        <w:t xml:space="preserve">Minehart, R. D., Bryant, A. S., Jackson, J., &amp; Daly, J. L. (2021). Racial/ethnic inequities in pregnancy-related morbidity and mortality. Obstetrics and Gynecology Clinics of North America, 48(1), 31–51. </w:t>
      </w:r>
      <w:hyperlink r:id="rId37" w:history="1">
        <w:r w:rsidRPr="006A22FA">
          <w:rPr>
            <w:rStyle w:val="Hyperlink"/>
            <w:rFonts w:eastAsia="Arial" w:cs="Arial"/>
          </w:rPr>
          <w:t>https://doi.org/10.1016/j.ogc.2020.11.005</w:t>
        </w:r>
      </w:hyperlink>
      <w:r w:rsidRPr="006A22FA">
        <w:rPr>
          <w:rFonts w:eastAsia="Arial" w:cs="Arial"/>
        </w:rPr>
        <w:t xml:space="preserve"> </w:t>
      </w:r>
    </w:p>
    <w:p w14:paraId="17EDB161" w14:textId="77777777" w:rsidR="002202AE" w:rsidRPr="006A22FA" w:rsidRDefault="002202AE" w:rsidP="002202AE">
      <w:pPr>
        <w:pStyle w:val="ListParagraph"/>
        <w:numPr>
          <w:ilvl w:val="0"/>
          <w:numId w:val="26"/>
        </w:numPr>
        <w:spacing w:after="0" w:line="240" w:lineRule="auto"/>
        <w:contextualSpacing w:val="0"/>
        <w:rPr>
          <w:rFonts w:eastAsia="Arial" w:cs="Arial"/>
        </w:rPr>
      </w:pPr>
      <w:r w:rsidRPr="006A22FA">
        <w:rPr>
          <w:rFonts w:eastAsia="Arial" w:cs="Arial"/>
        </w:rPr>
        <w:t>Gillette</w:t>
      </w:r>
      <w:r w:rsidRPr="006A22FA">
        <w:rPr>
          <w:rFonts w:ascii="Cambria Math" w:eastAsia="Arial" w:hAnsi="Cambria Math" w:cs="Cambria Math"/>
        </w:rPr>
        <w:t>‐</w:t>
      </w:r>
      <w:r w:rsidRPr="006A22FA">
        <w:rPr>
          <w:rFonts w:eastAsia="Arial" w:cs="Arial"/>
        </w:rPr>
        <w:t>Pierce, K. T., Richards</w:t>
      </w:r>
      <w:r w:rsidRPr="006A22FA">
        <w:rPr>
          <w:rFonts w:ascii="Cambria Math" w:eastAsia="Arial" w:hAnsi="Cambria Math" w:cs="Cambria Math"/>
        </w:rPr>
        <w:t>‐</w:t>
      </w:r>
      <w:r w:rsidRPr="006A22FA">
        <w:rPr>
          <w:rFonts w:eastAsia="Arial" w:cs="Arial"/>
        </w:rPr>
        <w:t xml:space="preserve">McDonald, L., Arscott, J., Josiah, N., Duroseau, B., Jacques, K., Wilson, P. R., &amp; Baptiste, D. (2022). Factors influencing intrapartum health outcomes among black birthing persons: A discursive paper. Journal of Advanced Nursing, 79(5), 1735–1744. </w:t>
      </w:r>
      <w:hyperlink r:id="rId38" w:history="1">
        <w:r w:rsidRPr="006A22FA">
          <w:rPr>
            <w:rStyle w:val="Hyperlink"/>
            <w:rFonts w:eastAsia="Arial" w:cs="Arial"/>
          </w:rPr>
          <w:t>https://doi.org/10.1111/jan.15520</w:t>
        </w:r>
      </w:hyperlink>
    </w:p>
    <w:p w14:paraId="14BAA045" w14:textId="77777777" w:rsidR="002202AE" w:rsidRPr="00C80813" w:rsidRDefault="002202AE" w:rsidP="002202AE">
      <w:pPr>
        <w:pStyle w:val="NormalWeb"/>
        <w:numPr>
          <w:ilvl w:val="0"/>
          <w:numId w:val="26"/>
        </w:numPr>
        <w:spacing w:before="0" w:beforeAutospacing="0" w:after="0" w:afterAutospacing="0"/>
        <w:rPr>
          <w:rFonts w:ascii="Arial" w:hAnsi="Arial" w:cs="Arial"/>
          <w:color w:val="000000"/>
        </w:rPr>
      </w:pPr>
      <w:r w:rsidRPr="00C80813">
        <w:rPr>
          <w:rFonts w:ascii="Arial" w:hAnsi="Arial" w:cs="Arial"/>
          <w:color w:val="000000"/>
        </w:rPr>
        <w:t xml:space="preserve">Black Health Alliance. (n.d.). </w:t>
      </w:r>
      <w:r w:rsidRPr="00C80813">
        <w:rPr>
          <w:rFonts w:ascii="Arial" w:hAnsi="Arial" w:cs="Arial"/>
          <w:i/>
          <w:iCs/>
          <w:color w:val="000000"/>
        </w:rPr>
        <w:t>Perspectives on health and wellbeing in Black communities in Toronto: Our health, our way</w:t>
      </w:r>
      <w:r w:rsidRPr="00C80813">
        <w:rPr>
          <w:rFonts w:ascii="Arial" w:hAnsi="Arial" w:cs="Arial"/>
          <w:color w:val="000000"/>
        </w:rPr>
        <w:t xml:space="preserve">. </w:t>
      </w:r>
      <w:hyperlink r:id="rId39" w:history="1">
        <w:r w:rsidRPr="00C80813">
          <w:rPr>
            <w:rStyle w:val="Hyperlink"/>
            <w:rFonts w:ascii="Arial" w:hAnsi="Arial" w:cs="Arial"/>
          </w:rPr>
          <w:t>https://blackhealthalliance.ca/wp-content/uploads/Perspectives-on-Health-and-Wellbeing-in-Black-Communities-in-Toronto-Our-Health-Our-Way.pdf</w:t>
        </w:r>
      </w:hyperlink>
      <w:r w:rsidRPr="00C80813">
        <w:rPr>
          <w:rFonts w:ascii="Arial" w:hAnsi="Arial" w:cs="Arial"/>
          <w:color w:val="000000"/>
        </w:rPr>
        <w:t xml:space="preserve"> </w:t>
      </w:r>
    </w:p>
    <w:p w14:paraId="56A33C39" w14:textId="77777777" w:rsidR="002202AE" w:rsidRPr="00C80813" w:rsidRDefault="002202AE" w:rsidP="002202AE">
      <w:pPr>
        <w:pStyle w:val="NormalWeb"/>
        <w:numPr>
          <w:ilvl w:val="0"/>
          <w:numId w:val="26"/>
        </w:numPr>
        <w:spacing w:before="0" w:beforeAutospacing="0" w:after="0" w:afterAutospacing="0"/>
        <w:rPr>
          <w:rFonts w:ascii="Arial" w:hAnsi="Arial" w:cs="Arial"/>
          <w:color w:val="000000"/>
        </w:rPr>
      </w:pPr>
      <w:r w:rsidRPr="00C80813">
        <w:rPr>
          <w:rFonts w:ascii="Arial" w:hAnsi="Arial" w:cs="Arial"/>
          <w:color w:val="000000"/>
        </w:rPr>
        <w:t xml:space="preserve">CBC Radio. (2021). </w:t>
      </w:r>
      <w:r w:rsidRPr="00C80813">
        <w:rPr>
          <w:rFonts w:ascii="Arial" w:hAnsi="Arial" w:cs="Arial"/>
          <w:i/>
          <w:iCs/>
          <w:color w:val="000000"/>
        </w:rPr>
        <w:t>ER a “last resort” for sickle cell patients who face racism when seeking care, says advocate</w:t>
      </w:r>
      <w:r w:rsidRPr="00C80813">
        <w:rPr>
          <w:rFonts w:ascii="Arial" w:hAnsi="Arial" w:cs="Arial"/>
          <w:color w:val="000000"/>
        </w:rPr>
        <w:t xml:space="preserve">. CBC. </w:t>
      </w:r>
      <w:hyperlink r:id="rId40" w:anchor=":~:text=The%20lifelong%20condition%20affects%20somewhere,delivers%20oxygen%20to%20the%20body" w:history="1">
        <w:r w:rsidRPr="00C80813">
          <w:rPr>
            <w:rStyle w:val="Hyperlink"/>
            <w:rFonts w:ascii="Arial" w:hAnsi="Arial" w:cs="Arial"/>
          </w:rPr>
          <w:t>https://www.cbc.ca/radio/whitecoat/er-</w:t>
        </w:r>
        <w:r w:rsidRPr="00C80813">
          <w:rPr>
            <w:rStyle w:val="Hyperlink"/>
            <w:rFonts w:ascii="Arial" w:hAnsi="Arial" w:cs="Arial"/>
          </w:rPr>
          <w:lastRenderedPageBreak/>
          <w:t>a-last-resort-for-sickle-cell-patients-who-face-racism-when-seeking-care-says-advocate-1.5747012#:~:text=The%20lifelong%20condition%20affects%20somewhere,delivers%20oxygen%20to%20the%20body</w:t>
        </w:r>
      </w:hyperlink>
      <w:r w:rsidRPr="00C80813">
        <w:rPr>
          <w:rFonts w:ascii="Arial" w:hAnsi="Arial" w:cs="Arial"/>
          <w:color w:val="000000"/>
        </w:rPr>
        <w:t xml:space="preserve"> </w:t>
      </w:r>
    </w:p>
    <w:p w14:paraId="4F4A49A5" w14:textId="77777777" w:rsidR="002202AE" w:rsidRPr="00C80813" w:rsidRDefault="002202AE" w:rsidP="002202AE">
      <w:pPr>
        <w:pStyle w:val="NormalWeb"/>
        <w:numPr>
          <w:ilvl w:val="0"/>
          <w:numId w:val="26"/>
        </w:numPr>
        <w:spacing w:before="0" w:beforeAutospacing="0" w:after="0" w:afterAutospacing="0"/>
        <w:rPr>
          <w:rFonts w:ascii="Arial" w:hAnsi="Arial" w:cs="Arial"/>
          <w:color w:val="000000"/>
        </w:rPr>
      </w:pPr>
      <w:r w:rsidRPr="00C80813">
        <w:rPr>
          <w:rFonts w:ascii="Arial" w:hAnsi="Arial" w:cs="Arial"/>
          <w:color w:val="000000"/>
        </w:rPr>
        <w:t xml:space="preserve">Favaro, A., St Philip, E., &amp; Ho, S. (2024). </w:t>
      </w:r>
      <w:r w:rsidRPr="00C80813">
        <w:rPr>
          <w:rFonts w:ascii="Arial" w:hAnsi="Arial" w:cs="Arial"/>
          <w:i/>
          <w:iCs/>
          <w:color w:val="000000"/>
        </w:rPr>
        <w:t>Racially profiled sickle cell disease patients say they face poor care</w:t>
      </w:r>
      <w:r w:rsidRPr="00C80813">
        <w:rPr>
          <w:rFonts w:ascii="Arial" w:hAnsi="Arial" w:cs="Arial"/>
          <w:color w:val="000000"/>
        </w:rPr>
        <w:t xml:space="preserve">. </w:t>
      </w:r>
      <w:proofErr w:type="spellStart"/>
      <w:r w:rsidRPr="00C80813">
        <w:rPr>
          <w:rFonts w:ascii="Arial" w:hAnsi="Arial" w:cs="Arial"/>
          <w:color w:val="000000"/>
        </w:rPr>
        <w:t>CTVNews</w:t>
      </w:r>
      <w:proofErr w:type="spellEnd"/>
      <w:r w:rsidRPr="00C80813">
        <w:rPr>
          <w:rFonts w:ascii="Arial" w:hAnsi="Arial" w:cs="Arial"/>
          <w:color w:val="000000"/>
        </w:rPr>
        <w:t xml:space="preserve">. </w:t>
      </w:r>
      <w:hyperlink r:id="rId41" w:history="1">
        <w:r w:rsidRPr="00C80813">
          <w:rPr>
            <w:rStyle w:val="Hyperlink"/>
            <w:rFonts w:ascii="Arial" w:hAnsi="Arial" w:cs="Arial"/>
          </w:rPr>
          <w:t>https://www.ctvnews.ca/health/racially-profiled-sickle-cell-disease-patients-say-they-face-poor-care-1.5477996</w:t>
        </w:r>
      </w:hyperlink>
      <w:r w:rsidRPr="00C80813">
        <w:rPr>
          <w:rFonts w:ascii="Arial" w:hAnsi="Arial" w:cs="Arial"/>
          <w:color w:val="000000"/>
        </w:rPr>
        <w:t xml:space="preserve"> </w:t>
      </w:r>
    </w:p>
    <w:p w14:paraId="6FF83134" w14:textId="77777777" w:rsidR="002202AE" w:rsidRPr="00C80813" w:rsidRDefault="002202AE" w:rsidP="002202AE">
      <w:pPr>
        <w:pStyle w:val="NormalWeb"/>
        <w:numPr>
          <w:ilvl w:val="0"/>
          <w:numId w:val="26"/>
        </w:numPr>
        <w:spacing w:before="0" w:beforeAutospacing="0" w:after="0" w:afterAutospacing="0"/>
        <w:rPr>
          <w:rFonts w:ascii="Arial" w:hAnsi="Arial" w:cs="Arial"/>
          <w:color w:val="000000"/>
        </w:rPr>
      </w:pPr>
      <w:r w:rsidRPr="00C80813">
        <w:rPr>
          <w:rFonts w:ascii="Arial" w:hAnsi="Arial" w:cs="Arial"/>
          <w:color w:val="000000"/>
        </w:rPr>
        <w:t>DAWN Canada &amp; Indigenous Disability Canada. (2024</w:t>
      </w:r>
      <w:r w:rsidRPr="00C80813">
        <w:rPr>
          <w:rFonts w:ascii="Arial" w:hAnsi="Arial" w:cs="Arial"/>
          <w:i/>
          <w:iCs/>
          <w:color w:val="000000"/>
        </w:rPr>
        <w:t>). Submission to the International Committee on the Elimination of Discrimination Against Women by DAWN Canada &amp; Indigenous Disability Canada</w:t>
      </w:r>
      <w:r w:rsidRPr="00C80813">
        <w:rPr>
          <w:rFonts w:ascii="Arial" w:hAnsi="Arial" w:cs="Arial"/>
          <w:color w:val="000000"/>
        </w:rPr>
        <w:t xml:space="preserve">. </w:t>
      </w:r>
      <w:hyperlink r:id="rId42" w:history="1">
        <w:r w:rsidRPr="00C80813">
          <w:rPr>
            <w:rStyle w:val="Hyperlink"/>
            <w:rFonts w:ascii="Arial" w:hAnsi="Arial" w:cs="Arial"/>
          </w:rPr>
          <w:t>https://dawncanada.net/wp-content/uploads/2025/02/CEDAW-REPORT.pdf</w:t>
        </w:r>
      </w:hyperlink>
      <w:r w:rsidRPr="00C80813">
        <w:rPr>
          <w:rFonts w:ascii="Arial" w:hAnsi="Arial" w:cs="Arial"/>
          <w:color w:val="000000"/>
        </w:rPr>
        <w:t xml:space="preserve"> </w:t>
      </w:r>
    </w:p>
    <w:p w14:paraId="1F84982C" w14:textId="77777777" w:rsidR="002202AE" w:rsidRPr="00C80813" w:rsidRDefault="002202AE" w:rsidP="002202AE">
      <w:pPr>
        <w:pStyle w:val="NormalWeb"/>
        <w:numPr>
          <w:ilvl w:val="0"/>
          <w:numId w:val="26"/>
        </w:numPr>
        <w:spacing w:before="0" w:beforeAutospacing="0" w:after="0" w:afterAutospacing="0"/>
        <w:rPr>
          <w:rFonts w:ascii="Arial" w:hAnsi="Arial" w:cs="Arial"/>
          <w:color w:val="000000"/>
        </w:rPr>
      </w:pPr>
      <w:r w:rsidRPr="00C80813">
        <w:rPr>
          <w:rFonts w:ascii="Arial" w:hAnsi="Arial" w:cs="Arial"/>
          <w:color w:val="000000"/>
        </w:rPr>
        <w:t xml:space="preserve">Arnason, L., &amp; Aliu, K. (in press). </w:t>
      </w:r>
      <w:r w:rsidRPr="00C80813">
        <w:rPr>
          <w:rFonts w:ascii="Arial" w:hAnsi="Arial" w:cs="Arial"/>
          <w:i/>
          <w:iCs/>
          <w:color w:val="000000"/>
        </w:rPr>
        <w:t>Improving Employment Outcomes for Black Canadians with Disabilities Position Paper 2023</w:t>
      </w:r>
      <w:r w:rsidRPr="00C80813">
        <w:rPr>
          <w:rFonts w:ascii="Arial" w:hAnsi="Arial" w:cs="Arial"/>
          <w:color w:val="000000"/>
        </w:rPr>
        <w:t xml:space="preserve">. </w:t>
      </w:r>
      <w:r w:rsidRPr="00C80813">
        <w:rPr>
          <w:rFonts w:ascii="Arial" w:eastAsia="Arial" w:hAnsi="Arial" w:cs="Arial"/>
        </w:rPr>
        <w:t xml:space="preserve">The </w:t>
      </w:r>
      <w:proofErr w:type="spellStart"/>
      <w:r w:rsidRPr="00C80813">
        <w:rPr>
          <w:rFonts w:ascii="Arial" w:eastAsia="Arial" w:hAnsi="Arial" w:cs="Arial"/>
        </w:rPr>
        <w:t>Ase</w:t>
      </w:r>
      <w:proofErr w:type="spellEnd"/>
      <w:r w:rsidRPr="00C80813">
        <w:rPr>
          <w:rFonts w:ascii="Arial" w:eastAsia="Arial" w:hAnsi="Arial" w:cs="Arial"/>
        </w:rPr>
        <w:t xml:space="preserve"> Community Foundation for Black Canadians with Disabilities.</w:t>
      </w:r>
    </w:p>
    <w:p w14:paraId="3CCE8243" w14:textId="77777777" w:rsidR="002202AE" w:rsidRPr="00C80813" w:rsidRDefault="002202AE" w:rsidP="002202AE">
      <w:pPr>
        <w:pStyle w:val="NormalWeb"/>
        <w:numPr>
          <w:ilvl w:val="0"/>
          <w:numId w:val="26"/>
        </w:numPr>
        <w:spacing w:before="0" w:beforeAutospacing="0" w:after="0" w:afterAutospacing="0"/>
        <w:rPr>
          <w:rFonts w:ascii="Arial" w:eastAsiaTheme="minorEastAsia" w:hAnsi="Arial" w:cs="Arial"/>
          <w:color w:val="000000"/>
        </w:rPr>
      </w:pPr>
      <w:r w:rsidRPr="00C80813">
        <w:rPr>
          <w:rFonts w:ascii="Arial" w:hAnsi="Arial" w:cs="Arial"/>
          <w:color w:val="000000"/>
        </w:rPr>
        <w:t xml:space="preserve">Ogbonna, N., &amp; Anderson, J. (2023). </w:t>
      </w:r>
      <w:r w:rsidRPr="00C80813">
        <w:rPr>
          <w:rFonts w:ascii="Arial" w:hAnsi="Arial" w:cs="Arial"/>
          <w:i/>
          <w:iCs/>
          <w:color w:val="000000"/>
        </w:rPr>
        <w:t>ASE Community Foundation Workplaces REVAMPED Final Report</w:t>
      </w:r>
      <w:r w:rsidRPr="00C80813">
        <w:rPr>
          <w:rFonts w:ascii="Arial" w:hAnsi="Arial" w:cs="Arial"/>
          <w:color w:val="000000"/>
        </w:rPr>
        <w:t xml:space="preserve">. </w:t>
      </w:r>
      <w:r w:rsidRPr="00C80813">
        <w:rPr>
          <w:rFonts w:ascii="Arial" w:eastAsia="Arial" w:hAnsi="Arial" w:cs="Arial"/>
        </w:rPr>
        <w:t xml:space="preserve">The </w:t>
      </w:r>
      <w:proofErr w:type="spellStart"/>
      <w:r w:rsidRPr="00C80813">
        <w:rPr>
          <w:rFonts w:ascii="Arial" w:eastAsia="Arial" w:hAnsi="Arial" w:cs="Arial"/>
        </w:rPr>
        <w:t>Ase</w:t>
      </w:r>
      <w:proofErr w:type="spellEnd"/>
      <w:r w:rsidRPr="00C80813">
        <w:rPr>
          <w:rFonts w:ascii="Arial" w:eastAsia="Arial" w:hAnsi="Arial" w:cs="Arial"/>
        </w:rPr>
        <w:t xml:space="preserve"> Community Foundation for Black Canadians with Disabilities.</w:t>
      </w:r>
    </w:p>
    <w:p w14:paraId="5968199B" w14:textId="77777777" w:rsidR="002202AE" w:rsidRPr="006A22FA" w:rsidRDefault="002202AE" w:rsidP="002202AE">
      <w:pPr>
        <w:pStyle w:val="ListParagraph"/>
        <w:numPr>
          <w:ilvl w:val="0"/>
          <w:numId w:val="26"/>
        </w:numPr>
        <w:spacing w:after="0" w:line="240" w:lineRule="auto"/>
        <w:contextualSpacing w:val="0"/>
        <w:rPr>
          <w:rFonts w:eastAsia="Arial" w:cs="Arial"/>
        </w:rPr>
      </w:pPr>
      <w:r w:rsidRPr="006A22FA">
        <w:rPr>
          <w:rFonts w:eastAsia="Arial" w:cs="Arial"/>
        </w:rPr>
        <w:t xml:space="preserve">Arnason, L., &amp; Bonsu, A. (in press). </w:t>
      </w:r>
      <w:r w:rsidRPr="006A22FA">
        <w:rPr>
          <w:rFonts w:eastAsia="Arial" w:cs="Arial"/>
          <w:i/>
          <w:iCs/>
        </w:rPr>
        <w:t>Redefining the Entrepreneurship Landscape: Challenges and Opportunities for Black Entrepreneurs with Disabilities</w:t>
      </w:r>
      <w:r w:rsidRPr="006A22FA">
        <w:rPr>
          <w:rFonts w:eastAsia="Arial" w:cs="Arial"/>
        </w:rPr>
        <w:t xml:space="preserve">. The </w:t>
      </w:r>
      <w:proofErr w:type="spellStart"/>
      <w:r w:rsidRPr="006A22FA">
        <w:rPr>
          <w:rFonts w:eastAsia="Arial" w:cs="Arial"/>
        </w:rPr>
        <w:t>Ase</w:t>
      </w:r>
      <w:proofErr w:type="spellEnd"/>
      <w:r w:rsidRPr="006A22FA">
        <w:rPr>
          <w:rFonts w:eastAsia="Arial" w:cs="Arial"/>
        </w:rPr>
        <w:t xml:space="preserve"> Community Foundation for Black Canadians with Disabilities.</w:t>
      </w:r>
    </w:p>
    <w:p w14:paraId="10C37462" w14:textId="666740FA" w:rsidR="00777534" w:rsidRPr="00BB2373" w:rsidRDefault="00777534" w:rsidP="002202AE">
      <w:pPr>
        <w:spacing w:after="0" w:line="240" w:lineRule="auto"/>
        <w:rPr>
          <w:rFonts w:eastAsia="Arial" w:cs="Arial"/>
        </w:rPr>
      </w:pPr>
    </w:p>
    <w:sectPr w:rsidR="00777534" w:rsidRPr="00BB2373" w:rsidSect="009F14C8">
      <w:headerReference w:type="default" r:id="rId43"/>
      <w:footerReference w:type="even" r:id="rId44"/>
      <w:footerReference w:type="default" r:id="rId45"/>
      <w:headerReference w:type="first" r:id="rId46"/>
      <w:footerReference w:type="first" r:id="rId4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4E810" w14:textId="77777777" w:rsidR="007E4871" w:rsidRDefault="007E4871" w:rsidP="009F14C8">
      <w:pPr>
        <w:spacing w:after="0" w:line="240" w:lineRule="auto"/>
      </w:pPr>
      <w:r>
        <w:separator/>
      </w:r>
    </w:p>
  </w:endnote>
  <w:endnote w:type="continuationSeparator" w:id="0">
    <w:p w14:paraId="14B3EFDF" w14:textId="77777777" w:rsidR="007E4871" w:rsidRDefault="007E4871" w:rsidP="009F14C8">
      <w:pPr>
        <w:spacing w:after="0" w:line="240" w:lineRule="auto"/>
      </w:pPr>
      <w:r>
        <w:continuationSeparator/>
      </w:r>
    </w:p>
  </w:endnote>
  <w:endnote w:type="continuationNotice" w:id="1">
    <w:p w14:paraId="3E670A90" w14:textId="77777777" w:rsidR="007E4871" w:rsidRDefault="007E48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4412385"/>
      <w:docPartObj>
        <w:docPartGallery w:val="Page Numbers (Bottom of Page)"/>
        <w:docPartUnique/>
      </w:docPartObj>
    </w:sdtPr>
    <w:sdtEndPr>
      <w:rPr>
        <w:rStyle w:val="PageNumber"/>
      </w:rPr>
    </w:sdtEndPr>
    <w:sdtContent>
      <w:p w14:paraId="3A23AEC9" w14:textId="27F4380A" w:rsidR="009F14C8" w:rsidRDefault="009F14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99666751"/>
      <w:docPartObj>
        <w:docPartGallery w:val="Page Numbers (Bottom of Page)"/>
        <w:docPartUnique/>
      </w:docPartObj>
    </w:sdtPr>
    <w:sdtEndPr>
      <w:rPr>
        <w:rStyle w:val="PageNumber"/>
      </w:rPr>
    </w:sdtEndPr>
    <w:sdtContent>
      <w:p w14:paraId="4AB6EF91" w14:textId="22F376A9" w:rsidR="009F14C8" w:rsidRDefault="009F14C8" w:rsidP="009F14C8">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04083296"/>
      <w:docPartObj>
        <w:docPartGallery w:val="Page Numbers (Bottom of Page)"/>
        <w:docPartUnique/>
      </w:docPartObj>
    </w:sdtPr>
    <w:sdtEndPr>
      <w:rPr>
        <w:rStyle w:val="PageNumber"/>
      </w:rPr>
    </w:sdtEndPr>
    <w:sdtContent>
      <w:p w14:paraId="2F025E3E" w14:textId="04C2AED7" w:rsidR="009F14C8" w:rsidRDefault="009F14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9D80B9" w14:textId="77777777" w:rsidR="009F14C8" w:rsidRDefault="009F14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20"/>
        <w:szCs w:val="20"/>
      </w:rPr>
      <w:id w:val="2077777623"/>
      <w:docPartObj>
        <w:docPartGallery w:val="Page Numbers (Bottom of Page)"/>
        <w:docPartUnique/>
      </w:docPartObj>
    </w:sdtPr>
    <w:sdtEndPr>
      <w:rPr>
        <w:rStyle w:val="PageNumber"/>
      </w:rPr>
    </w:sdtEndPr>
    <w:sdtContent>
      <w:p w14:paraId="248AC951" w14:textId="65AC1560" w:rsidR="009F14C8" w:rsidRPr="00016C98" w:rsidRDefault="009F14C8" w:rsidP="009F14C8">
        <w:pPr>
          <w:pStyle w:val="Footer"/>
          <w:framePr w:wrap="none" w:vAnchor="text" w:hAnchor="margin" w:xAlign="right" w:y="1"/>
          <w:rPr>
            <w:rStyle w:val="PageNumber"/>
            <w:sz w:val="20"/>
            <w:szCs w:val="20"/>
          </w:rPr>
        </w:pPr>
        <w:r w:rsidRPr="00016C98">
          <w:rPr>
            <w:rStyle w:val="PageNumber"/>
            <w:sz w:val="20"/>
            <w:szCs w:val="20"/>
          </w:rPr>
          <w:fldChar w:fldCharType="begin"/>
        </w:r>
        <w:r w:rsidRPr="00016C98">
          <w:rPr>
            <w:rStyle w:val="PageNumber"/>
            <w:sz w:val="20"/>
            <w:szCs w:val="20"/>
          </w:rPr>
          <w:instrText xml:space="preserve"> PAGE </w:instrText>
        </w:r>
        <w:r w:rsidRPr="00016C98">
          <w:rPr>
            <w:rStyle w:val="PageNumber"/>
            <w:sz w:val="20"/>
            <w:szCs w:val="20"/>
          </w:rPr>
          <w:fldChar w:fldCharType="separate"/>
        </w:r>
        <w:r w:rsidRPr="00016C98">
          <w:rPr>
            <w:rStyle w:val="PageNumber"/>
            <w:noProof/>
            <w:sz w:val="20"/>
            <w:szCs w:val="20"/>
          </w:rPr>
          <w:t>8</w:t>
        </w:r>
        <w:r w:rsidRPr="00016C98">
          <w:rPr>
            <w:rStyle w:val="PageNumber"/>
            <w:sz w:val="20"/>
            <w:szCs w:val="20"/>
          </w:rPr>
          <w:fldChar w:fldCharType="end"/>
        </w:r>
      </w:p>
    </w:sdtContent>
  </w:sdt>
  <w:p w14:paraId="232C7787" w14:textId="058681F8" w:rsidR="009F14C8" w:rsidRPr="00016C98" w:rsidRDefault="005A3ECF" w:rsidP="005A616C">
    <w:pPr>
      <w:pStyle w:val="Footer"/>
      <w:ind w:right="360"/>
      <w:rPr>
        <w:sz w:val="20"/>
        <w:szCs w:val="20"/>
      </w:rPr>
    </w:pPr>
    <w:hyperlink r:id="rId1" w:history="1">
      <w:proofErr w:type="spellStart"/>
      <w:r>
        <w:rPr>
          <w:rStyle w:val="Hyperlink"/>
          <w:sz w:val="20"/>
          <w:szCs w:val="20"/>
        </w:rPr>
        <w:t>Ase</w:t>
      </w:r>
      <w:proofErr w:type="spellEnd"/>
      <w:r>
        <w:rPr>
          <w:rStyle w:val="Hyperlink"/>
          <w:sz w:val="20"/>
          <w:szCs w:val="20"/>
        </w:rPr>
        <w:t xml:space="preserve"> Community Foundation for Black Canadians with Disabilities</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B5887FE" w14:paraId="7B36D227" w14:textId="77777777" w:rsidTr="4B5887FE">
      <w:trPr>
        <w:trHeight w:val="300"/>
      </w:trPr>
      <w:tc>
        <w:tcPr>
          <w:tcW w:w="3120" w:type="dxa"/>
        </w:tcPr>
        <w:p w14:paraId="22E0BD96" w14:textId="65A80779" w:rsidR="4B5887FE" w:rsidRDefault="4B5887FE" w:rsidP="4B5887FE">
          <w:pPr>
            <w:pStyle w:val="Header"/>
            <w:ind w:left="-115"/>
          </w:pPr>
        </w:p>
      </w:tc>
      <w:tc>
        <w:tcPr>
          <w:tcW w:w="3120" w:type="dxa"/>
        </w:tcPr>
        <w:p w14:paraId="2AE6BB0E" w14:textId="2C43579E" w:rsidR="4B5887FE" w:rsidRDefault="4B5887FE" w:rsidP="4B5887FE">
          <w:pPr>
            <w:pStyle w:val="Header"/>
            <w:jc w:val="center"/>
          </w:pPr>
        </w:p>
      </w:tc>
      <w:tc>
        <w:tcPr>
          <w:tcW w:w="3120" w:type="dxa"/>
        </w:tcPr>
        <w:p w14:paraId="14300592" w14:textId="5E8F4775" w:rsidR="4B5887FE" w:rsidRDefault="4B5887FE" w:rsidP="4B5887FE">
          <w:pPr>
            <w:pStyle w:val="Header"/>
            <w:ind w:right="-115"/>
            <w:jc w:val="right"/>
          </w:pPr>
        </w:p>
      </w:tc>
    </w:tr>
  </w:tbl>
  <w:p w14:paraId="18E2C2F3" w14:textId="4D0F2021" w:rsidR="007D5F15" w:rsidRDefault="007D5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53167" w14:textId="77777777" w:rsidR="007E4871" w:rsidRDefault="007E4871" w:rsidP="009F14C8">
      <w:pPr>
        <w:spacing w:after="0" w:line="240" w:lineRule="auto"/>
      </w:pPr>
      <w:r>
        <w:separator/>
      </w:r>
    </w:p>
  </w:footnote>
  <w:footnote w:type="continuationSeparator" w:id="0">
    <w:p w14:paraId="27A20EC1" w14:textId="77777777" w:rsidR="007E4871" w:rsidRDefault="007E4871" w:rsidP="009F14C8">
      <w:pPr>
        <w:spacing w:after="0" w:line="240" w:lineRule="auto"/>
      </w:pPr>
      <w:r>
        <w:continuationSeparator/>
      </w:r>
    </w:p>
  </w:footnote>
  <w:footnote w:type="continuationNotice" w:id="1">
    <w:p w14:paraId="5BE7EE18" w14:textId="77777777" w:rsidR="007E4871" w:rsidRDefault="007E48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B5887FE" w14:paraId="27F03207" w14:textId="77777777" w:rsidTr="4B5887FE">
      <w:trPr>
        <w:trHeight w:val="300"/>
      </w:trPr>
      <w:tc>
        <w:tcPr>
          <w:tcW w:w="3120" w:type="dxa"/>
        </w:tcPr>
        <w:p w14:paraId="1B0F43D4" w14:textId="0AA23C6D" w:rsidR="4B5887FE" w:rsidRDefault="4B5887FE" w:rsidP="4B5887FE">
          <w:pPr>
            <w:pStyle w:val="Header"/>
            <w:ind w:left="-115"/>
          </w:pPr>
        </w:p>
      </w:tc>
      <w:tc>
        <w:tcPr>
          <w:tcW w:w="3120" w:type="dxa"/>
        </w:tcPr>
        <w:p w14:paraId="23F42A5B" w14:textId="1D121576" w:rsidR="4B5887FE" w:rsidRDefault="4B5887FE" w:rsidP="4B5887FE">
          <w:pPr>
            <w:pStyle w:val="Header"/>
            <w:jc w:val="center"/>
          </w:pPr>
        </w:p>
      </w:tc>
      <w:tc>
        <w:tcPr>
          <w:tcW w:w="3120" w:type="dxa"/>
        </w:tcPr>
        <w:p w14:paraId="457DD14E" w14:textId="71531897" w:rsidR="4B5887FE" w:rsidRDefault="4B5887FE" w:rsidP="4B5887FE">
          <w:pPr>
            <w:pStyle w:val="Header"/>
            <w:ind w:right="-115"/>
            <w:jc w:val="right"/>
          </w:pPr>
        </w:p>
      </w:tc>
    </w:tr>
  </w:tbl>
  <w:p w14:paraId="1A17A84B" w14:textId="1DCD8D94" w:rsidR="007D5F15" w:rsidRDefault="007D5F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B5887FE" w14:paraId="1F01C3EF" w14:textId="77777777" w:rsidTr="4B5887FE">
      <w:trPr>
        <w:trHeight w:val="300"/>
      </w:trPr>
      <w:tc>
        <w:tcPr>
          <w:tcW w:w="3120" w:type="dxa"/>
        </w:tcPr>
        <w:p w14:paraId="6933B807" w14:textId="255279A7" w:rsidR="4B5887FE" w:rsidRDefault="4B5887FE" w:rsidP="4B5887FE">
          <w:pPr>
            <w:pStyle w:val="Header"/>
            <w:ind w:left="-115"/>
          </w:pPr>
        </w:p>
      </w:tc>
      <w:tc>
        <w:tcPr>
          <w:tcW w:w="3120" w:type="dxa"/>
        </w:tcPr>
        <w:p w14:paraId="7100B49A" w14:textId="5AEA2665" w:rsidR="4B5887FE" w:rsidRDefault="4B5887FE" w:rsidP="4B5887FE">
          <w:pPr>
            <w:pStyle w:val="Header"/>
            <w:jc w:val="center"/>
          </w:pPr>
        </w:p>
      </w:tc>
      <w:tc>
        <w:tcPr>
          <w:tcW w:w="3120" w:type="dxa"/>
        </w:tcPr>
        <w:p w14:paraId="09B05FF4" w14:textId="2D12CA1D" w:rsidR="4B5887FE" w:rsidRDefault="4B5887FE" w:rsidP="4B5887FE">
          <w:pPr>
            <w:pStyle w:val="Header"/>
            <w:ind w:right="-115"/>
            <w:jc w:val="right"/>
          </w:pPr>
        </w:p>
      </w:tc>
    </w:tr>
  </w:tbl>
  <w:p w14:paraId="79BC1BB7" w14:textId="7A577A19" w:rsidR="007D5F15" w:rsidRDefault="007D5F15">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3BC9"/>
    <w:multiLevelType w:val="hybridMultilevel"/>
    <w:tmpl w:val="88EE8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B53D51"/>
    <w:multiLevelType w:val="hybridMultilevel"/>
    <w:tmpl w:val="0FDE180C"/>
    <w:lvl w:ilvl="0" w:tplc="0C3CD5D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336F15"/>
    <w:multiLevelType w:val="hybridMultilevel"/>
    <w:tmpl w:val="8062D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50A005"/>
    <w:multiLevelType w:val="hybridMultilevel"/>
    <w:tmpl w:val="FFFFFFFF"/>
    <w:lvl w:ilvl="0" w:tplc="8FB22A9A">
      <w:start w:val="1"/>
      <w:numFmt w:val="bullet"/>
      <w:lvlText w:val=""/>
      <w:lvlJc w:val="left"/>
      <w:pPr>
        <w:ind w:left="720" w:hanging="360"/>
      </w:pPr>
      <w:rPr>
        <w:rFonts w:ascii="Symbol" w:hAnsi="Symbol" w:hint="default"/>
      </w:rPr>
    </w:lvl>
    <w:lvl w:ilvl="1" w:tplc="AEE2836E">
      <w:start w:val="1"/>
      <w:numFmt w:val="bullet"/>
      <w:lvlText w:val="o"/>
      <w:lvlJc w:val="left"/>
      <w:pPr>
        <w:ind w:left="1440" w:hanging="360"/>
      </w:pPr>
      <w:rPr>
        <w:rFonts w:ascii="Courier New" w:hAnsi="Courier New" w:hint="default"/>
      </w:rPr>
    </w:lvl>
    <w:lvl w:ilvl="2" w:tplc="A7FCE2EC">
      <w:start w:val="1"/>
      <w:numFmt w:val="bullet"/>
      <w:lvlText w:val=""/>
      <w:lvlJc w:val="left"/>
      <w:pPr>
        <w:ind w:left="2160" w:hanging="360"/>
      </w:pPr>
      <w:rPr>
        <w:rFonts w:ascii="Wingdings" w:hAnsi="Wingdings" w:hint="default"/>
      </w:rPr>
    </w:lvl>
    <w:lvl w:ilvl="3" w:tplc="0D42FDD8">
      <w:start w:val="1"/>
      <w:numFmt w:val="bullet"/>
      <w:lvlText w:val=""/>
      <w:lvlJc w:val="left"/>
      <w:pPr>
        <w:ind w:left="2880" w:hanging="360"/>
      </w:pPr>
      <w:rPr>
        <w:rFonts w:ascii="Symbol" w:hAnsi="Symbol" w:hint="default"/>
      </w:rPr>
    </w:lvl>
    <w:lvl w:ilvl="4" w:tplc="14AA2314">
      <w:start w:val="1"/>
      <w:numFmt w:val="bullet"/>
      <w:lvlText w:val="o"/>
      <w:lvlJc w:val="left"/>
      <w:pPr>
        <w:ind w:left="3600" w:hanging="360"/>
      </w:pPr>
      <w:rPr>
        <w:rFonts w:ascii="Courier New" w:hAnsi="Courier New" w:hint="default"/>
      </w:rPr>
    </w:lvl>
    <w:lvl w:ilvl="5" w:tplc="3376C030">
      <w:start w:val="1"/>
      <w:numFmt w:val="bullet"/>
      <w:lvlText w:val=""/>
      <w:lvlJc w:val="left"/>
      <w:pPr>
        <w:ind w:left="4320" w:hanging="360"/>
      </w:pPr>
      <w:rPr>
        <w:rFonts w:ascii="Wingdings" w:hAnsi="Wingdings" w:hint="default"/>
      </w:rPr>
    </w:lvl>
    <w:lvl w:ilvl="6" w:tplc="63D42DBA">
      <w:start w:val="1"/>
      <w:numFmt w:val="bullet"/>
      <w:lvlText w:val=""/>
      <w:lvlJc w:val="left"/>
      <w:pPr>
        <w:ind w:left="5040" w:hanging="360"/>
      </w:pPr>
      <w:rPr>
        <w:rFonts w:ascii="Symbol" w:hAnsi="Symbol" w:hint="default"/>
      </w:rPr>
    </w:lvl>
    <w:lvl w:ilvl="7" w:tplc="C6342C54">
      <w:start w:val="1"/>
      <w:numFmt w:val="bullet"/>
      <w:lvlText w:val="o"/>
      <w:lvlJc w:val="left"/>
      <w:pPr>
        <w:ind w:left="5760" w:hanging="360"/>
      </w:pPr>
      <w:rPr>
        <w:rFonts w:ascii="Courier New" w:hAnsi="Courier New" w:hint="default"/>
      </w:rPr>
    </w:lvl>
    <w:lvl w:ilvl="8" w:tplc="E020D83A">
      <w:start w:val="1"/>
      <w:numFmt w:val="bullet"/>
      <w:lvlText w:val=""/>
      <w:lvlJc w:val="left"/>
      <w:pPr>
        <w:ind w:left="6480" w:hanging="360"/>
      </w:pPr>
      <w:rPr>
        <w:rFonts w:ascii="Wingdings" w:hAnsi="Wingdings" w:hint="default"/>
      </w:rPr>
    </w:lvl>
  </w:abstractNum>
  <w:abstractNum w:abstractNumId="4" w15:restartNumberingAfterBreak="0">
    <w:nsid w:val="0EA5016D"/>
    <w:multiLevelType w:val="hybridMultilevel"/>
    <w:tmpl w:val="B922C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E45870"/>
    <w:multiLevelType w:val="hybridMultilevel"/>
    <w:tmpl w:val="1466061C"/>
    <w:lvl w:ilvl="0" w:tplc="0AF829B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1201CF"/>
    <w:multiLevelType w:val="hybridMultilevel"/>
    <w:tmpl w:val="FD949A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D1D1F91"/>
    <w:multiLevelType w:val="multilevel"/>
    <w:tmpl w:val="5C0A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B54F70"/>
    <w:multiLevelType w:val="hybridMultilevel"/>
    <w:tmpl w:val="8DAA5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4F0B67"/>
    <w:multiLevelType w:val="hybridMultilevel"/>
    <w:tmpl w:val="0A4C4E30"/>
    <w:lvl w:ilvl="0" w:tplc="B4B29B94">
      <w:numFmt w:val="bullet"/>
      <w:lvlText w:val="•"/>
      <w:lvlJc w:val="left"/>
      <w:pPr>
        <w:ind w:left="720" w:hanging="720"/>
      </w:pPr>
      <w:rPr>
        <w:rFonts w:ascii="Aptos" w:eastAsiaTheme="minorHAnsi" w:hAnsi="Apto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A231FFE"/>
    <w:multiLevelType w:val="hybridMultilevel"/>
    <w:tmpl w:val="2CA05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EA7CEA"/>
    <w:multiLevelType w:val="hybridMultilevel"/>
    <w:tmpl w:val="90CEC352"/>
    <w:lvl w:ilvl="0" w:tplc="B4B29B94">
      <w:numFmt w:val="bullet"/>
      <w:lvlText w:val="•"/>
      <w:lvlJc w:val="left"/>
      <w:pPr>
        <w:ind w:left="36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266D56"/>
    <w:multiLevelType w:val="hybridMultilevel"/>
    <w:tmpl w:val="1D62B9F8"/>
    <w:lvl w:ilvl="0" w:tplc="A4109BB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880470"/>
    <w:multiLevelType w:val="hybridMultilevel"/>
    <w:tmpl w:val="6CB4A240"/>
    <w:lvl w:ilvl="0" w:tplc="04090001">
      <w:start w:val="1"/>
      <w:numFmt w:val="bullet"/>
      <w:lvlText w:val=""/>
      <w:lvlJc w:val="left"/>
      <w:pPr>
        <w:ind w:left="720" w:hanging="360"/>
      </w:pPr>
      <w:rPr>
        <w:rFonts w:ascii="Symbol" w:hAnsi="Symbol" w:hint="default"/>
      </w:rPr>
    </w:lvl>
    <w:lvl w:ilvl="1" w:tplc="09B4AFE2">
      <w:numFmt w:val="bullet"/>
      <w:lvlText w:val="•"/>
      <w:lvlJc w:val="left"/>
      <w:pPr>
        <w:ind w:left="1800" w:hanging="720"/>
      </w:pPr>
      <w:rPr>
        <w:rFonts w:ascii="Aptos" w:eastAsiaTheme="minorHAnsi" w:hAnsi="Apto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A90BEA"/>
    <w:multiLevelType w:val="hybridMultilevel"/>
    <w:tmpl w:val="7FE87E72"/>
    <w:lvl w:ilvl="0" w:tplc="B4B29B94">
      <w:numFmt w:val="bullet"/>
      <w:lvlText w:val="•"/>
      <w:lvlJc w:val="left"/>
      <w:pPr>
        <w:ind w:left="72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3E58B3"/>
    <w:multiLevelType w:val="hybridMultilevel"/>
    <w:tmpl w:val="14C66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C475D6"/>
    <w:multiLevelType w:val="hybridMultilevel"/>
    <w:tmpl w:val="E0A6F284"/>
    <w:lvl w:ilvl="0" w:tplc="B4B29B94">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B436326"/>
    <w:multiLevelType w:val="hybridMultilevel"/>
    <w:tmpl w:val="C8642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840578"/>
    <w:multiLevelType w:val="multilevel"/>
    <w:tmpl w:val="13A02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0043A89"/>
    <w:multiLevelType w:val="hybridMultilevel"/>
    <w:tmpl w:val="93B6266C"/>
    <w:lvl w:ilvl="0" w:tplc="B4B29B94">
      <w:numFmt w:val="bullet"/>
      <w:lvlText w:val="•"/>
      <w:lvlJc w:val="left"/>
      <w:pPr>
        <w:ind w:left="72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33791C"/>
    <w:multiLevelType w:val="hybridMultilevel"/>
    <w:tmpl w:val="F38CC500"/>
    <w:lvl w:ilvl="0" w:tplc="B4B29B9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D414A9"/>
    <w:multiLevelType w:val="hybridMultilevel"/>
    <w:tmpl w:val="9F4EDD92"/>
    <w:lvl w:ilvl="0" w:tplc="0C3CD5D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FC7CD7"/>
    <w:multiLevelType w:val="hybridMultilevel"/>
    <w:tmpl w:val="1F1AA7BA"/>
    <w:lvl w:ilvl="0" w:tplc="B4B29B94">
      <w:numFmt w:val="bullet"/>
      <w:lvlText w:val="•"/>
      <w:lvlJc w:val="left"/>
      <w:pPr>
        <w:ind w:left="72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6AEF9A"/>
    <w:multiLevelType w:val="hybridMultilevel"/>
    <w:tmpl w:val="FFFFFFFF"/>
    <w:lvl w:ilvl="0" w:tplc="2548AA9E">
      <w:start w:val="1"/>
      <w:numFmt w:val="decimal"/>
      <w:lvlText w:val="●"/>
      <w:lvlJc w:val="left"/>
      <w:pPr>
        <w:ind w:left="720" w:hanging="360"/>
      </w:pPr>
    </w:lvl>
    <w:lvl w:ilvl="1" w:tplc="1A7211DC">
      <w:start w:val="1"/>
      <w:numFmt w:val="lowerLetter"/>
      <w:lvlText w:val="%2."/>
      <w:lvlJc w:val="left"/>
      <w:pPr>
        <w:ind w:left="1440" w:hanging="360"/>
      </w:pPr>
    </w:lvl>
    <w:lvl w:ilvl="2" w:tplc="97BEFF38">
      <w:start w:val="1"/>
      <w:numFmt w:val="lowerRoman"/>
      <w:lvlText w:val="%3."/>
      <w:lvlJc w:val="right"/>
      <w:pPr>
        <w:ind w:left="2160" w:hanging="180"/>
      </w:pPr>
    </w:lvl>
    <w:lvl w:ilvl="3" w:tplc="C700DB4A">
      <w:start w:val="1"/>
      <w:numFmt w:val="decimal"/>
      <w:lvlText w:val="%4."/>
      <w:lvlJc w:val="left"/>
      <w:pPr>
        <w:ind w:left="2880" w:hanging="360"/>
      </w:pPr>
    </w:lvl>
    <w:lvl w:ilvl="4" w:tplc="2788EAA8">
      <w:start w:val="1"/>
      <w:numFmt w:val="lowerLetter"/>
      <w:lvlText w:val="%5."/>
      <w:lvlJc w:val="left"/>
      <w:pPr>
        <w:ind w:left="3600" w:hanging="360"/>
      </w:pPr>
    </w:lvl>
    <w:lvl w:ilvl="5" w:tplc="D52C8B56">
      <w:start w:val="1"/>
      <w:numFmt w:val="lowerRoman"/>
      <w:lvlText w:val="%6."/>
      <w:lvlJc w:val="right"/>
      <w:pPr>
        <w:ind w:left="4320" w:hanging="180"/>
      </w:pPr>
    </w:lvl>
    <w:lvl w:ilvl="6" w:tplc="CB4E11E4">
      <w:start w:val="1"/>
      <w:numFmt w:val="decimal"/>
      <w:lvlText w:val="%7."/>
      <w:lvlJc w:val="left"/>
      <w:pPr>
        <w:ind w:left="5040" w:hanging="360"/>
      </w:pPr>
    </w:lvl>
    <w:lvl w:ilvl="7" w:tplc="BE4E6018">
      <w:start w:val="1"/>
      <w:numFmt w:val="lowerLetter"/>
      <w:lvlText w:val="%8."/>
      <w:lvlJc w:val="left"/>
      <w:pPr>
        <w:ind w:left="5760" w:hanging="360"/>
      </w:pPr>
    </w:lvl>
    <w:lvl w:ilvl="8" w:tplc="D6F28A86">
      <w:start w:val="1"/>
      <w:numFmt w:val="lowerRoman"/>
      <w:lvlText w:val="%9."/>
      <w:lvlJc w:val="right"/>
      <w:pPr>
        <w:ind w:left="6480" w:hanging="180"/>
      </w:pPr>
    </w:lvl>
  </w:abstractNum>
  <w:abstractNum w:abstractNumId="24" w15:restartNumberingAfterBreak="0">
    <w:nsid w:val="6E5A339D"/>
    <w:multiLevelType w:val="hybridMultilevel"/>
    <w:tmpl w:val="951AB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598BC7"/>
    <w:multiLevelType w:val="hybridMultilevel"/>
    <w:tmpl w:val="FFFFFFFF"/>
    <w:lvl w:ilvl="0" w:tplc="5AA24DBE">
      <w:start w:val="1"/>
      <w:numFmt w:val="bullet"/>
      <w:lvlText w:val=""/>
      <w:lvlJc w:val="left"/>
      <w:pPr>
        <w:ind w:left="720" w:hanging="360"/>
      </w:pPr>
      <w:rPr>
        <w:rFonts w:ascii="Symbol" w:hAnsi="Symbol" w:hint="default"/>
      </w:rPr>
    </w:lvl>
    <w:lvl w:ilvl="1" w:tplc="047A3688">
      <w:start w:val="1"/>
      <w:numFmt w:val="bullet"/>
      <w:lvlText w:val="o"/>
      <w:lvlJc w:val="left"/>
      <w:pPr>
        <w:ind w:left="1440" w:hanging="360"/>
      </w:pPr>
      <w:rPr>
        <w:rFonts w:ascii="Courier New" w:hAnsi="Courier New" w:hint="default"/>
      </w:rPr>
    </w:lvl>
    <w:lvl w:ilvl="2" w:tplc="4600051E">
      <w:start w:val="1"/>
      <w:numFmt w:val="bullet"/>
      <w:lvlText w:val=""/>
      <w:lvlJc w:val="left"/>
      <w:pPr>
        <w:ind w:left="2160" w:hanging="360"/>
      </w:pPr>
      <w:rPr>
        <w:rFonts w:ascii="Wingdings" w:hAnsi="Wingdings" w:hint="default"/>
      </w:rPr>
    </w:lvl>
    <w:lvl w:ilvl="3" w:tplc="C4D6E858">
      <w:start w:val="1"/>
      <w:numFmt w:val="bullet"/>
      <w:lvlText w:val=""/>
      <w:lvlJc w:val="left"/>
      <w:pPr>
        <w:ind w:left="2880" w:hanging="360"/>
      </w:pPr>
      <w:rPr>
        <w:rFonts w:ascii="Symbol" w:hAnsi="Symbol" w:hint="default"/>
      </w:rPr>
    </w:lvl>
    <w:lvl w:ilvl="4" w:tplc="33B03F7C">
      <w:start w:val="1"/>
      <w:numFmt w:val="bullet"/>
      <w:lvlText w:val="o"/>
      <w:lvlJc w:val="left"/>
      <w:pPr>
        <w:ind w:left="3600" w:hanging="360"/>
      </w:pPr>
      <w:rPr>
        <w:rFonts w:ascii="Courier New" w:hAnsi="Courier New" w:hint="default"/>
      </w:rPr>
    </w:lvl>
    <w:lvl w:ilvl="5" w:tplc="C28623FE">
      <w:start w:val="1"/>
      <w:numFmt w:val="bullet"/>
      <w:lvlText w:val=""/>
      <w:lvlJc w:val="left"/>
      <w:pPr>
        <w:ind w:left="4320" w:hanging="360"/>
      </w:pPr>
      <w:rPr>
        <w:rFonts w:ascii="Wingdings" w:hAnsi="Wingdings" w:hint="default"/>
      </w:rPr>
    </w:lvl>
    <w:lvl w:ilvl="6" w:tplc="3318784C">
      <w:start w:val="1"/>
      <w:numFmt w:val="bullet"/>
      <w:lvlText w:val=""/>
      <w:lvlJc w:val="left"/>
      <w:pPr>
        <w:ind w:left="5040" w:hanging="360"/>
      </w:pPr>
      <w:rPr>
        <w:rFonts w:ascii="Symbol" w:hAnsi="Symbol" w:hint="default"/>
      </w:rPr>
    </w:lvl>
    <w:lvl w:ilvl="7" w:tplc="93048B72">
      <w:start w:val="1"/>
      <w:numFmt w:val="bullet"/>
      <w:lvlText w:val="o"/>
      <w:lvlJc w:val="left"/>
      <w:pPr>
        <w:ind w:left="5760" w:hanging="360"/>
      </w:pPr>
      <w:rPr>
        <w:rFonts w:ascii="Courier New" w:hAnsi="Courier New" w:hint="default"/>
      </w:rPr>
    </w:lvl>
    <w:lvl w:ilvl="8" w:tplc="F53460EC">
      <w:start w:val="1"/>
      <w:numFmt w:val="bullet"/>
      <w:lvlText w:val=""/>
      <w:lvlJc w:val="left"/>
      <w:pPr>
        <w:ind w:left="6480" w:hanging="360"/>
      </w:pPr>
      <w:rPr>
        <w:rFonts w:ascii="Wingdings" w:hAnsi="Wingdings" w:hint="default"/>
      </w:rPr>
    </w:lvl>
  </w:abstractNum>
  <w:num w:numId="1" w16cid:durableId="600844742">
    <w:abstractNumId w:val="18"/>
  </w:num>
  <w:num w:numId="2" w16cid:durableId="1793599354">
    <w:abstractNumId w:val="23"/>
  </w:num>
  <w:num w:numId="3" w16cid:durableId="1842158488">
    <w:abstractNumId w:val="13"/>
  </w:num>
  <w:num w:numId="4" w16cid:durableId="1506747263">
    <w:abstractNumId w:val="0"/>
  </w:num>
  <w:num w:numId="5" w16cid:durableId="2048945968">
    <w:abstractNumId w:val="15"/>
  </w:num>
  <w:num w:numId="6" w16cid:durableId="1566211544">
    <w:abstractNumId w:val="8"/>
  </w:num>
  <w:num w:numId="7" w16cid:durableId="1917976983">
    <w:abstractNumId w:val="10"/>
  </w:num>
  <w:num w:numId="8" w16cid:durableId="1533760543">
    <w:abstractNumId w:val="24"/>
  </w:num>
  <w:num w:numId="9" w16cid:durableId="389571038">
    <w:abstractNumId w:val="17"/>
  </w:num>
  <w:num w:numId="10" w16cid:durableId="956789096">
    <w:abstractNumId w:val="2"/>
  </w:num>
  <w:num w:numId="11" w16cid:durableId="325981123">
    <w:abstractNumId w:val="9"/>
  </w:num>
  <w:num w:numId="12" w16cid:durableId="889613748">
    <w:abstractNumId w:val="14"/>
  </w:num>
  <w:num w:numId="13" w16cid:durableId="1354261672">
    <w:abstractNumId w:val="11"/>
  </w:num>
  <w:num w:numId="14" w16cid:durableId="688021489">
    <w:abstractNumId w:val="19"/>
  </w:num>
  <w:num w:numId="15" w16cid:durableId="1950311623">
    <w:abstractNumId w:val="22"/>
  </w:num>
  <w:num w:numId="16" w16cid:durableId="1878736402">
    <w:abstractNumId w:val="5"/>
  </w:num>
  <w:num w:numId="17" w16cid:durableId="870068462">
    <w:abstractNumId w:val="12"/>
  </w:num>
  <w:num w:numId="18" w16cid:durableId="660624816">
    <w:abstractNumId w:val="1"/>
  </w:num>
  <w:num w:numId="19" w16cid:durableId="1882473325">
    <w:abstractNumId w:val="21"/>
  </w:num>
  <w:num w:numId="20" w16cid:durableId="1998921648">
    <w:abstractNumId w:val="16"/>
  </w:num>
  <w:num w:numId="21" w16cid:durableId="699210641">
    <w:abstractNumId w:val="3"/>
  </w:num>
  <w:num w:numId="22" w16cid:durableId="891499961">
    <w:abstractNumId w:val="25"/>
  </w:num>
  <w:num w:numId="23" w16cid:durableId="310989224">
    <w:abstractNumId w:val="20"/>
  </w:num>
  <w:num w:numId="24" w16cid:durableId="1593317871">
    <w:abstractNumId w:val="7"/>
  </w:num>
  <w:num w:numId="25" w16cid:durableId="18852156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5416842">
    <w:abstractNumId w:val="6"/>
  </w:num>
  <w:num w:numId="27" w16cid:durableId="3794754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D5D"/>
    <w:rsid w:val="000000A4"/>
    <w:rsid w:val="0000051F"/>
    <w:rsid w:val="0000107D"/>
    <w:rsid w:val="00001B69"/>
    <w:rsid w:val="000020A4"/>
    <w:rsid w:val="00003BD0"/>
    <w:rsid w:val="00004587"/>
    <w:rsid w:val="00005917"/>
    <w:rsid w:val="0000655A"/>
    <w:rsid w:val="00014127"/>
    <w:rsid w:val="00014FA4"/>
    <w:rsid w:val="00016C98"/>
    <w:rsid w:val="000213C5"/>
    <w:rsid w:val="00023A91"/>
    <w:rsid w:val="00023DAA"/>
    <w:rsid w:val="00025755"/>
    <w:rsid w:val="00030E81"/>
    <w:rsid w:val="00034915"/>
    <w:rsid w:val="00034A8D"/>
    <w:rsid w:val="00044C5D"/>
    <w:rsid w:val="0004551B"/>
    <w:rsid w:val="000514A6"/>
    <w:rsid w:val="0005200D"/>
    <w:rsid w:val="0005287C"/>
    <w:rsid w:val="00052A0C"/>
    <w:rsid w:val="00053FE8"/>
    <w:rsid w:val="0005513A"/>
    <w:rsid w:val="0005629B"/>
    <w:rsid w:val="000566BA"/>
    <w:rsid w:val="000574B1"/>
    <w:rsid w:val="00062983"/>
    <w:rsid w:val="00063B90"/>
    <w:rsid w:val="00063F50"/>
    <w:rsid w:val="00064653"/>
    <w:rsid w:val="000648FF"/>
    <w:rsid w:val="0006509C"/>
    <w:rsid w:val="00071DDC"/>
    <w:rsid w:val="0007255A"/>
    <w:rsid w:val="00073A2E"/>
    <w:rsid w:val="00077BBD"/>
    <w:rsid w:val="000849CA"/>
    <w:rsid w:val="000852DF"/>
    <w:rsid w:val="00086F6D"/>
    <w:rsid w:val="00087E37"/>
    <w:rsid w:val="00091CEF"/>
    <w:rsid w:val="000949FB"/>
    <w:rsid w:val="00095038"/>
    <w:rsid w:val="00095682"/>
    <w:rsid w:val="00095CB4"/>
    <w:rsid w:val="000964E2"/>
    <w:rsid w:val="00097AE7"/>
    <w:rsid w:val="00097CE0"/>
    <w:rsid w:val="000A5790"/>
    <w:rsid w:val="000A5D32"/>
    <w:rsid w:val="000B1D27"/>
    <w:rsid w:val="000B1F8C"/>
    <w:rsid w:val="000B2E00"/>
    <w:rsid w:val="000B3442"/>
    <w:rsid w:val="000B39EE"/>
    <w:rsid w:val="000B3CB4"/>
    <w:rsid w:val="000B4A48"/>
    <w:rsid w:val="000B5818"/>
    <w:rsid w:val="000B5BF9"/>
    <w:rsid w:val="000B6A56"/>
    <w:rsid w:val="000C04D8"/>
    <w:rsid w:val="000C1F0B"/>
    <w:rsid w:val="000C2746"/>
    <w:rsid w:val="000C3AF3"/>
    <w:rsid w:val="000C3E8B"/>
    <w:rsid w:val="000C4A3C"/>
    <w:rsid w:val="000C56FB"/>
    <w:rsid w:val="000C7C0E"/>
    <w:rsid w:val="000D3ACE"/>
    <w:rsid w:val="000D7A58"/>
    <w:rsid w:val="000E1016"/>
    <w:rsid w:val="000E5BD7"/>
    <w:rsid w:val="000E5F9E"/>
    <w:rsid w:val="000E7EED"/>
    <w:rsid w:val="000F0C9E"/>
    <w:rsid w:val="000F217F"/>
    <w:rsid w:val="000F391F"/>
    <w:rsid w:val="000F4291"/>
    <w:rsid w:val="0010088F"/>
    <w:rsid w:val="0010267F"/>
    <w:rsid w:val="00102B61"/>
    <w:rsid w:val="001040A2"/>
    <w:rsid w:val="001045D2"/>
    <w:rsid w:val="00105F5F"/>
    <w:rsid w:val="00107559"/>
    <w:rsid w:val="001075CB"/>
    <w:rsid w:val="00110897"/>
    <w:rsid w:val="00111EE0"/>
    <w:rsid w:val="001128DC"/>
    <w:rsid w:val="00112D98"/>
    <w:rsid w:val="00114643"/>
    <w:rsid w:val="001160EF"/>
    <w:rsid w:val="00116C0B"/>
    <w:rsid w:val="00120254"/>
    <w:rsid w:val="0012039C"/>
    <w:rsid w:val="001221EA"/>
    <w:rsid w:val="00123275"/>
    <w:rsid w:val="001232F3"/>
    <w:rsid w:val="00130686"/>
    <w:rsid w:val="00131385"/>
    <w:rsid w:val="0013177D"/>
    <w:rsid w:val="0013323E"/>
    <w:rsid w:val="001370FF"/>
    <w:rsid w:val="001377A1"/>
    <w:rsid w:val="00141615"/>
    <w:rsid w:val="001416A8"/>
    <w:rsid w:val="00141DD4"/>
    <w:rsid w:val="00142E93"/>
    <w:rsid w:val="00146CE6"/>
    <w:rsid w:val="00147F2F"/>
    <w:rsid w:val="00150E15"/>
    <w:rsid w:val="00150FD3"/>
    <w:rsid w:val="0015187A"/>
    <w:rsid w:val="0015482D"/>
    <w:rsid w:val="001550F5"/>
    <w:rsid w:val="0015512C"/>
    <w:rsid w:val="00155D08"/>
    <w:rsid w:val="0015660B"/>
    <w:rsid w:val="00156AAD"/>
    <w:rsid w:val="00157CAC"/>
    <w:rsid w:val="00161A00"/>
    <w:rsid w:val="00162F2C"/>
    <w:rsid w:val="00164299"/>
    <w:rsid w:val="0016697A"/>
    <w:rsid w:val="00167074"/>
    <w:rsid w:val="001679C1"/>
    <w:rsid w:val="00171E85"/>
    <w:rsid w:val="00172A78"/>
    <w:rsid w:val="001746BF"/>
    <w:rsid w:val="001753A9"/>
    <w:rsid w:val="00176684"/>
    <w:rsid w:val="00177D08"/>
    <w:rsid w:val="001817F8"/>
    <w:rsid w:val="00181EF6"/>
    <w:rsid w:val="0018330D"/>
    <w:rsid w:val="0018565B"/>
    <w:rsid w:val="001856B5"/>
    <w:rsid w:val="001865FC"/>
    <w:rsid w:val="00187BB3"/>
    <w:rsid w:val="00190AB1"/>
    <w:rsid w:val="00191DCE"/>
    <w:rsid w:val="001929F5"/>
    <w:rsid w:val="00193724"/>
    <w:rsid w:val="00194A07"/>
    <w:rsid w:val="001A0500"/>
    <w:rsid w:val="001A2401"/>
    <w:rsid w:val="001A3A46"/>
    <w:rsid w:val="001A547F"/>
    <w:rsid w:val="001A55B3"/>
    <w:rsid w:val="001A7CBA"/>
    <w:rsid w:val="001B051E"/>
    <w:rsid w:val="001B1239"/>
    <w:rsid w:val="001B144C"/>
    <w:rsid w:val="001B5EBF"/>
    <w:rsid w:val="001C001F"/>
    <w:rsid w:val="001C0874"/>
    <w:rsid w:val="001C0954"/>
    <w:rsid w:val="001C179A"/>
    <w:rsid w:val="001C2BCF"/>
    <w:rsid w:val="001C4A01"/>
    <w:rsid w:val="001C4A77"/>
    <w:rsid w:val="001C6898"/>
    <w:rsid w:val="001C7E74"/>
    <w:rsid w:val="001D480A"/>
    <w:rsid w:val="001D4ADA"/>
    <w:rsid w:val="001D5315"/>
    <w:rsid w:val="001D58B2"/>
    <w:rsid w:val="001D73AB"/>
    <w:rsid w:val="001E058F"/>
    <w:rsid w:val="001E5AD4"/>
    <w:rsid w:val="001E601B"/>
    <w:rsid w:val="001F02C7"/>
    <w:rsid w:val="001F15C5"/>
    <w:rsid w:val="001F1DC4"/>
    <w:rsid w:val="001F1DC7"/>
    <w:rsid w:val="001F2519"/>
    <w:rsid w:val="001F315E"/>
    <w:rsid w:val="001F3490"/>
    <w:rsid w:val="001F4702"/>
    <w:rsid w:val="001F555E"/>
    <w:rsid w:val="001F5CAF"/>
    <w:rsid w:val="002030BC"/>
    <w:rsid w:val="00206E12"/>
    <w:rsid w:val="00207B33"/>
    <w:rsid w:val="00214565"/>
    <w:rsid w:val="002156B2"/>
    <w:rsid w:val="00216ADA"/>
    <w:rsid w:val="002202AE"/>
    <w:rsid w:val="00221CAF"/>
    <w:rsid w:val="00221CB7"/>
    <w:rsid w:val="00222078"/>
    <w:rsid w:val="00223465"/>
    <w:rsid w:val="00223A15"/>
    <w:rsid w:val="00223AF7"/>
    <w:rsid w:val="00223F4D"/>
    <w:rsid w:val="00224184"/>
    <w:rsid w:val="00224FBD"/>
    <w:rsid w:val="00226638"/>
    <w:rsid w:val="00227DB3"/>
    <w:rsid w:val="00230E7F"/>
    <w:rsid w:val="00231FF4"/>
    <w:rsid w:val="00232BA6"/>
    <w:rsid w:val="00234242"/>
    <w:rsid w:val="00235B23"/>
    <w:rsid w:val="00240CE1"/>
    <w:rsid w:val="0024178E"/>
    <w:rsid w:val="00245149"/>
    <w:rsid w:val="00247197"/>
    <w:rsid w:val="00247937"/>
    <w:rsid w:val="00247F67"/>
    <w:rsid w:val="00247FDD"/>
    <w:rsid w:val="00250657"/>
    <w:rsid w:val="00252D73"/>
    <w:rsid w:val="00253173"/>
    <w:rsid w:val="00253769"/>
    <w:rsid w:val="00253A82"/>
    <w:rsid w:val="00253FCA"/>
    <w:rsid w:val="002540A2"/>
    <w:rsid w:val="0025562A"/>
    <w:rsid w:val="0025698C"/>
    <w:rsid w:val="00256D81"/>
    <w:rsid w:val="002612C6"/>
    <w:rsid w:val="00265417"/>
    <w:rsid w:val="0026689F"/>
    <w:rsid w:val="00266C79"/>
    <w:rsid w:val="00266D2D"/>
    <w:rsid w:val="00270458"/>
    <w:rsid w:val="00273416"/>
    <w:rsid w:val="002746FF"/>
    <w:rsid w:val="00274A6B"/>
    <w:rsid w:val="00276205"/>
    <w:rsid w:val="002763F9"/>
    <w:rsid w:val="002775C7"/>
    <w:rsid w:val="002808D8"/>
    <w:rsid w:val="00281D08"/>
    <w:rsid w:val="00282DBE"/>
    <w:rsid w:val="00283CFD"/>
    <w:rsid w:val="002851B1"/>
    <w:rsid w:val="00285C2A"/>
    <w:rsid w:val="00285FB3"/>
    <w:rsid w:val="00291E6F"/>
    <w:rsid w:val="0029222D"/>
    <w:rsid w:val="002929A9"/>
    <w:rsid w:val="00293B12"/>
    <w:rsid w:val="00294EBC"/>
    <w:rsid w:val="00295401"/>
    <w:rsid w:val="0029542C"/>
    <w:rsid w:val="00296087"/>
    <w:rsid w:val="00296324"/>
    <w:rsid w:val="00296B84"/>
    <w:rsid w:val="00296E9D"/>
    <w:rsid w:val="002A0137"/>
    <w:rsid w:val="002A25A2"/>
    <w:rsid w:val="002A3489"/>
    <w:rsid w:val="002A34C7"/>
    <w:rsid w:val="002A37E2"/>
    <w:rsid w:val="002A5395"/>
    <w:rsid w:val="002A6A05"/>
    <w:rsid w:val="002A7211"/>
    <w:rsid w:val="002A76C8"/>
    <w:rsid w:val="002A7B4E"/>
    <w:rsid w:val="002B137C"/>
    <w:rsid w:val="002B152B"/>
    <w:rsid w:val="002B1663"/>
    <w:rsid w:val="002B2644"/>
    <w:rsid w:val="002B3E36"/>
    <w:rsid w:val="002B4E60"/>
    <w:rsid w:val="002B50B3"/>
    <w:rsid w:val="002B610A"/>
    <w:rsid w:val="002B65C4"/>
    <w:rsid w:val="002C11D3"/>
    <w:rsid w:val="002C2F1D"/>
    <w:rsid w:val="002C426F"/>
    <w:rsid w:val="002C4FCE"/>
    <w:rsid w:val="002D4124"/>
    <w:rsid w:val="002D79AC"/>
    <w:rsid w:val="002E32AA"/>
    <w:rsid w:val="002E3EAE"/>
    <w:rsid w:val="002E53C6"/>
    <w:rsid w:val="002E5752"/>
    <w:rsid w:val="002E5B5E"/>
    <w:rsid w:val="002E6E2B"/>
    <w:rsid w:val="002E7D79"/>
    <w:rsid w:val="002F090E"/>
    <w:rsid w:val="002F25B8"/>
    <w:rsid w:val="002F2DF4"/>
    <w:rsid w:val="002F459F"/>
    <w:rsid w:val="002F5FD4"/>
    <w:rsid w:val="002F6448"/>
    <w:rsid w:val="003000AF"/>
    <w:rsid w:val="0030115A"/>
    <w:rsid w:val="00301E98"/>
    <w:rsid w:val="00303995"/>
    <w:rsid w:val="0030601C"/>
    <w:rsid w:val="00310D8E"/>
    <w:rsid w:val="00313F9F"/>
    <w:rsid w:val="00315438"/>
    <w:rsid w:val="00315987"/>
    <w:rsid w:val="003162ED"/>
    <w:rsid w:val="00317217"/>
    <w:rsid w:val="00320415"/>
    <w:rsid w:val="00321C16"/>
    <w:rsid w:val="0032449E"/>
    <w:rsid w:val="003247D9"/>
    <w:rsid w:val="0033230A"/>
    <w:rsid w:val="00332425"/>
    <w:rsid w:val="00332D33"/>
    <w:rsid w:val="0033366E"/>
    <w:rsid w:val="0033575F"/>
    <w:rsid w:val="00340F66"/>
    <w:rsid w:val="00342563"/>
    <w:rsid w:val="003429C3"/>
    <w:rsid w:val="00343077"/>
    <w:rsid w:val="0034307D"/>
    <w:rsid w:val="0034592E"/>
    <w:rsid w:val="00346A2D"/>
    <w:rsid w:val="0034763E"/>
    <w:rsid w:val="003477CC"/>
    <w:rsid w:val="00347A53"/>
    <w:rsid w:val="003543E6"/>
    <w:rsid w:val="00355AB7"/>
    <w:rsid w:val="003563D8"/>
    <w:rsid w:val="00356708"/>
    <w:rsid w:val="0035750A"/>
    <w:rsid w:val="00361866"/>
    <w:rsid w:val="0036200F"/>
    <w:rsid w:val="003620F7"/>
    <w:rsid w:val="0036263D"/>
    <w:rsid w:val="00362820"/>
    <w:rsid w:val="0036485D"/>
    <w:rsid w:val="00365A30"/>
    <w:rsid w:val="00365EDC"/>
    <w:rsid w:val="003678E0"/>
    <w:rsid w:val="003703F3"/>
    <w:rsid w:val="00370675"/>
    <w:rsid w:val="003707B0"/>
    <w:rsid w:val="00372B86"/>
    <w:rsid w:val="00372CB6"/>
    <w:rsid w:val="00386505"/>
    <w:rsid w:val="00390918"/>
    <w:rsid w:val="00390EDC"/>
    <w:rsid w:val="00391B8A"/>
    <w:rsid w:val="0039270C"/>
    <w:rsid w:val="00392C07"/>
    <w:rsid w:val="00392CE3"/>
    <w:rsid w:val="00393F09"/>
    <w:rsid w:val="00394555"/>
    <w:rsid w:val="003A090F"/>
    <w:rsid w:val="003A288A"/>
    <w:rsid w:val="003A2ED2"/>
    <w:rsid w:val="003A2F58"/>
    <w:rsid w:val="003A381F"/>
    <w:rsid w:val="003A4C46"/>
    <w:rsid w:val="003A6478"/>
    <w:rsid w:val="003A79DB"/>
    <w:rsid w:val="003A7D4E"/>
    <w:rsid w:val="003B0369"/>
    <w:rsid w:val="003B0FAC"/>
    <w:rsid w:val="003B14BD"/>
    <w:rsid w:val="003B16A3"/>
    <w:rsid w:val="003B739D"/>
    <w:rsid w:val="003B786D"/>
    <w:rsid w:val="003C5280"/>
    <w:rsid w:val="003C6E9B"/>
    <w:rsid w:val="003D17B7"/>
    <w:rsid w:val="003D6331"/>
    <w:rsid w:val="003D63D3"/>
    <w:rsid w:val="003D77C5"/>
    <w:rsid w:val="003E2235"/>
    <w:rsid w:val="003E228A"/>
    <w:rsid w:val="003E26CC"/>
    <w:rsid w:val="003E2899"/>
    <w:rsid w:val="003E360C"/>
    <w:rsid w:val="003E3896"/>
    <w:rsid w:val="003E5711"/>
    <w:rsid w:val="003E5BDD"/>
    <w:rsid w:val="003E692E"/>
    <w:rsid w:val="003E7D1C"/>
    <w:rsid w:val="003F0826"/>
    <w:rsid w:val="003F16DF"/>
    <w:rsid w:val="003F30C7"/>
    <w:rsid w:val="003F4F80"/>
    <w:rsid w:val="003F72EA"/>
    <w:rsid w:val="0040146C"/>
    <w:rsid w:val="00401842"/>
    <w:rsid w:val="0040249C"/>
    <w:rsid w:val="00403054"/>
    <w:rsid w:val="004061DD"/>
    <w:rsid w:val="0041016C"/>
    <w:rsid w:val="00414C1D"/>
    <w:rsid w:val="00414E2C"/>
    <w:rsid w:val="004151B8"/>
    <w:rsid w:val="00420A0D"/>
    <w:rsid w:val="00421119"/>
    <w:rsid w:val="004218CE"/>
    <w:rsid w:val="0042264C"/>
    <w:rsid w:val="0042315E"/>
    <w:rsid w:val="004251B1"/>
    <w:rsid w:val="00425A99"/>
    <w:rsid w:val="0042748B"/>
    <w:rsid w:val="0042757E"/>
    <w:rsid w:val="004314BB"/>
    <w:rsid w:val="00432456"/>
    <w:rsid w:val="0043540B"/>
    <w:rsid w:val="00436B1D"/>
    <w:rsid w:val="004377CD"/>
    <w:rsid w:val="00437839"/>
    <w:rsid w:val="004422DC"/>
    <w:rsid w:val="004423AF"/>
    <w:rsid w:val="00443304"/>
    <w:rsid w:val="00443BB7"/>
    <w:rsid w:val="00444083"/>
    <w:rsid w:val="00444B1C"/>
    <w:rsid w:val="00444E7A"/>
    <w:rsid w:val="00444FC9"/>
    <w:rsid w:val="00446616"/>
    <w:rsid w:val="00447F5A"/>
    <w:rsid w:val="00452D9C"/>
    <w:rsid w:val="00454802"/>
    <w:rsid w:val="004563AE"/>
    <w:rsid w:val="0045765B"/>
    <w:rsid w:val="004606EB"/>
    <w:rsid w:val="00460F79"/>
    <w:rsid w:val="00464492"/>
    <w:rsid w:val="00466CCD"/>
    <w:rsid w:val="00466D7F"/>
    <w:rsid w:val="00473AEC"/>
    <w:rsid w:val="00474997"/>
    <w:rsid w:val="004750C4"/>
    <w:rsid w:val="0047666B"/>
    <w:rsid w:val="004776CC"/>
    <w:rsid w:val="00477CED"/>
    <w:rsid w:val="00477F32"/>
    <w:rsid w:val="004854C3"/>
    <w:rsid w:val="0048680E"/>
    <w:rsid w:val="00487540"/>
    <w:rsid w:val="00492C38"/>
    <w:rsid w:val="004946D3"/>
    <w:rsid w:val="00496505"/>
    <w:rsid w:val="0049753C"/>
    <w:rsid w:val="004A0D7E"/>
    <w:rsid w:val="004A37CD"/>
    <w:rsid w:val="004A3EC9"/>
    <w:rsid w:val="004A7AE2"/>
    <w:rsid w:val="004B155D"/>
    <w:rsid w:val="004B19BC"/>
    <w:rsid w:val="004B3741"/>
    <w:rsid w:val="004B458E"/>
    <w:rsid w:val="004B50E7"/>
    <w:rsid w:val="004B5710"/>
    <w:rsid w:val="004B5A5D"/>
    <w:rsid w:val="004B5B17"/>
    <w:rsid w:val="004B7FED"/>
    <w:rsid w:val="004C0954"/>
    <w:rsid w:val="004C0AF8"/>
    <w:rsid w:val="004C158C"/>
    <w:rsid w:val="004C333F"/>
    <w:rsid w:val="004C790A"/>
    <w:rsid w:val="004C7C90"/>
    <w:rsid w:val="004D2BE1"/>
    <w:rsid w:val="004D47F0"/>
    <w:rsid w:val="004D4D57"/>
    <w:rsid w:val="004E1412"/>
    <w:rsid w:val="004E367C"/>
    <w:rsid w:val="004E3C72"/>
    <w:rsid w:val="004E4DEA"/>
    <w:rsid w:val="004F1D0A"/>
    <w:rsid w:val="004F21BB"/>
    <w:rsid w:val="004F2CEB"/>
    <w:rsid w:val="004F3EBA"/>
    <w:rsid w:val="0050012A"/>
    <w:rsid w:val="00506579"/>
    <w:rsid w:val="005067D7"/>
    <w:rsid w:val="00510B20"/>
    <w:rsid w:val="0051112A"/>
    <w:rsid w:val="00511552"/>
    <w:rsid w:val="005124B3"/>
    <w:rsid w:val="00514D9D"/>
    <w:rsid w:val="00515084"/>
    <w:rsid w:val="00515BCC"/>
    <w:rsid w:val="0051635E"/>
    <w:rsid w:val="00516F0E"/>
    <w:rsid w:val="00522461"/>
    <w:rsid w:val="00522497"/>
    <w:rsid w:val="005225F2"/>
    <w:rsid w:val="00524B2A"/>
    <w:rsid w:val="00524EDE"/>
    <w:rsid w:val="005252BD"/>
    <w:rsid w:val="00526829"/>
    <w:rsid w:val="00527E79"/>
    <w:rsid w:val="0053006E"/>
    <w:rsid w:val="00530F16"/>
    <w:rsid w:val="00531A33"/>
    <w:rsid w:val="00532711"/>
    <w:rsid w:val="005339A1"/>
    <w:rsid w:val="00536D4C"/>
    <w:rsid w:val="005412A8"/>
    <w:rsid w:val="005424DD"/>
    <w:rsid w:val="005424E7"/>
    <w:rsid w:val="00542ED6"/>
    <w:rsid w:val="00543654"/>
    <w:rsid w:val="00543F30"/>
    <w:rsid w:val="00545F2F"/>
    <w:rsid w:val="0054649E"/>
    <w:rsid w:val="005466AF"/>
    <w:rsid w:val="00546E06"/>
    <w:rsid w:val="00550501"/>
    <w:rsid w:val="00554441"/>
    <w:rsid w:val="00554FB1"/>
    <w:rsid w:val="005562C5"/>
    <w:rsid w:val="00560562"/>
    <w:rsid w:val="005609F8"/>
    <w:rsid w:val="00560E09"/>
    <w:rsid w:val="00562E06"/>
    <w:rsid w:val="00563DCB"/>
    <w:rsid w:val="0056421B"/>
    <w:rsid w:val="00565FE1"/>
    <w:rsid w:val="00566430"/>
    <w:rsid w:val="00566462"/>
    <w:rsid w:val="00566BD5"/>
    <w:rsid w:val="0056792A"/>
    <w:rsid w:val="00567BD7"/>
    <w:rsid w:val="005706C7"/>
    <w:rsid w:val="00572497"/>
    <w:rsid w:val="0057258B"/>
    <w:rsid w:val="0057435C"/>
    <w:rsid w:val="0057564D"/>
    <w:rsid w:val="00580DF2"/>
    <w:rsid w:val="00584F63"/>
    <w:rsid w:val="00587966"/>
    <w:rsid w:val="005909B3"/>
    <w:rsid w:val="00590ED5"/>
    <w:rsid w:val="005918AB"/>
    <w:rsid w:val="00591C5E"/>
    <w:rsid w:val="005920C9"/>
    <w:rsid w:val="00592108"/>
    <w:rsid w:val="0059356C"/>
    <w:rsid w:val="00593BEC"/>
    <w:rsid w:val="00597B7F"/>
    <w:rsid w:val="00597D3F"/>
    <w:rsid w:val="005A049E"/>
    <w:rsid w:val="005A12BE"/>
    <w:rsid w:val="005A2E35"/>
    <w:rsid w:val="005A3ECF"/>
    <w:rsid w:val="005A53BD"/>
    <w:rsid w:val="005A559E"/>
    <w:rsid w:val="005A616C"/>
    <w:rsid w:val="005A654B"/>
    <w:rsid w:val="005B0153"/>
    <w:rsid w:val="005B0C74"/>
    <w:rsid w:val="005B1D08"/>
    <w:rsid w:val="005B23E3"/>
    <w:rsid w:val="005B7F30"/>
    <w:rsid w:val="005C1D80"/>
    <w:rsid w:val="005C1E0F"/>
    <w:rsid w:val="005C3E47"/>
    <w:rsid w:val="005C41AE"/>
    <w:rsid w:val="005C4A26"/>
    <w:rsid w:val="005C61C0"/>
    <w:rsid w:val="005D20CE"/>
    <w:rsid w:val="005D391C"/>
    <w:rsid w:val="005D444D"/>
    <w:rsid w:val="005D47D9"/>
    <w:rsid w:val="005D63D4"/>
    <w:rsid w:val="005D6A1A"/>
    <w:rsid w:val="005D6BD5"/>
    <w:rsid w:val="005D7F08"/>
    <w:rsid w:val="005E0400"/>
    <w:rsid w:val="005E0ED7"/>
    <w:rsid w:val="005E1F83"/>
    <w:rsid w:val="005E321D"/>
    <w:rsid w:val="005E5C8F"/>
    <w:rsid w:val="005F04E9"/>
    <w:rsid w:val="005F06DA"/>
    <w:rsid w:val="005F31F2"/>
    <w:rsid w:val="005F3800"/>
    <w:rsid w:val="005F3D02"/>
    <w:rsid w:val="005F4FDD"/>
    <w:rsid w:val="005F638F"/>
    <w:rsid w:val="005F7268"/>
    <w:rsid w:val="005F7851"/>
    <w:rsid w:val="00601207"/>
    <w:rsid w:val="00601A79"/>
    <w:rsid w:val="006038CE"/>
    <w:rsid w:val="006039BD"/>
    <w:rsid w:val="00605311"/>
    <w:rsid w:val="006057B1"/>
    <w:rsid w:val="00611128"/>
    <w:rsid w:val="006137C0"/>
    <w:rsid w:val="00613BB5"/>
    <w:rsid w:val="00614417"/>
    <w:rsid w:val="006161C8"/>
    <w:rsid w:val="0061696A"/>
    <w:rsid w:val="00617B97"/>
    <w:rsid w:val="00620125"/>
    <w:rsid w:val="0062060E"/>
    <w:rsid w:val="00621EEE"/>
    <w:rsid w:val="00623B54"/>
    <w:rsid w:val="00625FFB"/>
    <w:rsid w:val="006271C9"/>
    <w:rsid w:val="0062745A"/>
    <w:rsid w:val="00632647"/>
    <w:rsid w:val="00633872"/>
    <w:rsid w:val="00633D2B"/>
    <w:rsid w:val="00633E68"/>
    <w:rsid w:val="00634C00"/>
    <w:rsid w:val="00635380"/>
    <w:rsid w:val="006353AA"/>
    <w:rsid w:val="00635646"/>
    <w:rsid w:val="006369B1"/>
    <w:rsid w:val="00640DD2"/>
    <w:rsid w:val="006421BC"/>
    <w:rsid w:val="0064637C"/>
    <w:rsid w:val="0064671C"/>
    <w:rsid w:val="0064741C"/>
    <w:rsid w:val="00647E6E"/>
    <w:rsid w:val="00647FDE"/>
    <w:rsid w:val="00650B0C"/>
    <w:rsid w:val="00652924"/>
    <w:rsid w:val="00652BA1"/>
    <w:rsid w:val="0065358F"/>
    <w:rsid w:val="0065384D"/>
    <w:rsid w:val="00654911"/>
    <w:rsid w:val="00656CF4"/>
    <w:rsid w:val="0065768D"/>
    <w:rsid w:val="00657928"/>
    <w:rsid w:val="00661D21"/>
    <w:rsid w:val="0066232C"/>
    <w:rsid w:val="00662C66"/>
    <w:rsid w:val="006638F6"/>
    <w:rsid w:val="006652EB"/>
    <w:rsid w:val="0066584F"/>
    <w:rsid w:val="006669B0"/>
    <w:rsid w:val="00666A2C"/>
    <w:rsid w:val="00667D70"/>
    <w:rsid w:val="00670386"/>
    <w:rsid w:val="0067125E"/>
    <w:rsid w:val="00674BD5"/>
    <w:rsid w:val="0067603C"/>
    <w:rsid w:val="00686E41"/>
    <w:rsid w:val="00686EF2"/>
    <w:rsid w:val="00691034"/>
    <w:rsid w:val="00692159"/>
    <w:rsid w:val="006923E0"/>
    <w:rsid w:val="00694458"/>
    <w:rsid w:val="0069496A"/>
    <w:rsid w:val="00694DAE"/>
    <w:rsid w:val="00695C8F"/>
    <w:rsid w:val="006965DB"/>
    <w:rsid w:val="00697616"/>
    <w:rsid w:val="0069C7D4"/>
    <w:rsid w:val="006A08D4"/>
    <w:rsid w:val="006A0E08"/>
    <w:rsid w:val="006A0F16"/>
    <w:rsid w:val="006A1194"/>
    <w:rsid w:val="006A15BB"/>
    <w:rsid w:val="006A35CA"/>
    <w:rsid w:val="006A4C40"/>
    <w:rsid w:val="006A57DE"/>
    <w:rsid w:val="006A5DCC"/>
    <w:rsid w:val="006A6488"/>
    <w:rsid w:val="006A6D1D"/>
    <w:rsid w:val="006A7943"/>
    <w:rsid w:val="006B1596"/>
    <w:rsid w:val="006B24EC"/>
    <w:rsid w:val="006B297C"/>
    <w:rsid w:val="006B2CBD"/>
    <w:rsid w:val="006B33C6"/>
    <w:rsid w:val="006B6B0C"/>
    <w:rsid w:val="006B7434"/>
    <w:rsid w:val="006B7987"/>
    <w:rsid w:val="006C1411"/>
    <w:rsid w:val="006C1C4D"/>
    <w:rsid w:val="006C1F95"/>
    <w:rsid w:val="006C2641"/>
    <w:rsid w:val="006C2C97"/>
    <w:rsid w:val="006C34F4"/>
    <w:rsid w:val="006C381D"/>
    <w:rsid w:val="006C46A2"/>
    <w:rsid w:val="006C58D1"/>
    <w:rsid w:val="006C6376"/>
    <w:rsid w:val="006C69C4"/>
    <w:rsid w:val="006C7043"/>
    <w:rsid w:val="006C7F56"/>
    <w:rsid w:val="006D2598"/>
    <w:rsid w:val="006D2FD9"/>
    <w:rsid w:val="006D3F54"/>
    <w:rsid w:val="006D41FF"/>
    <w:rsid w:val="006D4A83"/>
    <w:rsid w:val="006D5F2D"/>
    <w:rsid w:val="006D7071"/>
    <w:rsid w:val="006D7C08"/>
    <w:rsid w:val="006E0219"/>
    <w:rsid w:val="006E20F2"/>
    <w:rsid w:val="006E47C4"/>
    <w:rsid w:val="006E76FB"/>
    <w:rsid w:val="006F040A"/>
    <w:rsid w:val="006F0759"/>
    <w:rsid w:val="006F32E7"/>
    <w:rsid w:val="006F34EC"/>
    <w:rsid w:val="006F4484"/>
    <w:rsid w:val="006F4BA9"/>
    <w:rsid w:val="006F5124"/>
    <w:rsid w:val="006F555E"/>
    <w:rsid w:val="006F587F"/>
    <w:rsid w:val="006F6E8B"/>
    <w:rsid w:val="00704442"/>
    <w:rsid w:val="007045DF"/>
    <w:rsid w:val="0070585E"/>
    <w:rsid w:val="00710948"/>
    <w:rsid w:val="0071174C"/>
    <w:rsid w:val="0071342E"/>
    <w:rsid w:val="00714FC2"/>
    <w:rsid w:val="00714FC4"/>
    <w:rsid w:val="00716CEC"/>
    <w:rsid w:val="00716FE9"/>
    <w:rsid w:val="0072108F"/>
    <w:rsid w:val="00721392"/>
    <w:rsid w:val="00721613"/>
    <w:rsid w:val="007236C1"/>
    <w:rsid w:val="007248A8"/>
    <w:rsid w:val="00724C88"/>
    <w:rsid w:val="0072518C"/>
    <w:rsid w:val="00725F97"/>
    <w:rsid w:val="007268CD"/>
    <w:rsid w:val="007311E2"/>
    <w:rsid w:val="00732C8E"/>
    <w:rsid w:val="00733130"/>
    <w:rsid w:val="00733181"/>
    <w:rsid w:val="0073520A"/>
    <w:rsid w:val="007352C4"/>
    <w:rsid w:val="007357D9"/>
    <w:rsid w:val="0073651F"/>
    <w:rsid w:val="00736AC3"/>
    <w:rsid w:val="00740583"/>
    <w:rsid w:val="00740844"/>
    <w:rsid w:val="00741F8D"/>
    <w:rsid w:val="007429D2"/>
    <w:rsid w:val="00743769"/>
    <w:rsid w:val="00745730"/>
    <w:rsid w:val="007473DB"/>
    <w:rsid w:val="007477A5"/>
    <w:rsid w:val="00750A7A"/>
    <w:rsid w:val="00750EFD"/>
    <w:rsid w:val="007514CB"/>
    <w:rsid w:val="00751B61"/>
    <w:rsid w:val="00751B7D"/>
    <w:rsid w:val="007548C0"/>
    <w:rsid w:val="007561B3"/>
    <w:rsid w:val="0076048F"/>
    <w:rsid w:val="00760820"/>
    <w:rsid w:val="00761251"/>
    <w:rsid w:val="00762021"/>
    <w:rsid w:val="00763DFD"/>
    <w:rsid w:val="00764974"/>
    <w:rsid w:val="0076608A"/>
    <w:rsid w:val="0076787C"/>
    <w:rsid w:val="007746F3"/>
    <w:rsid w:val="007761E3"/>
    <w:rsid w:val="00776BFA"/>
    <w:rsid w:val="00776FF9"/>
    <w:rsid w:val="00777534"/>
    <w:rsid w:val="00777B26"/>
    <w:rsid w:val="00781966"/>
    <w:rsid w:val="00782C9C"/>
    <w:rsid w:val="00784820"/>
    <w:rsid w:val="007851EB"/>
    <w:rsid w:val="0078739F"/>
    <w:rsid w:val="007873EB"/>
    <w:rsid w:val="0079113D"/>
    <w:rsid w:val="0079367D"/>
    <w:rsid w:val="00793C8E"/>
    <w:rsid w:val="00797574"/>
    <w:rsid w:val="00797A9F"/>
    <w:rsid w:val="007A055C"/>
    <w:rsid w:val="007A23E1"/>
    <w:rsid w:val="007A3728"/>
    <w:rsid w:val="007A3AB6"/>
    <w:rsid w:val="007A488F"/>
    <w:rsid w:val="007A4D3C"/>
    <w:rsid w:val="007A5737"/>
    <w:rsid w:val="007A63C8"/>
    <w:rsid w:val="007A7768"/>
    <w:rsid w:val="007B004E"/>
    <w:rsid w:val="007B008D"/>
    <w:rsid w:val="007B33A5"/>
    <w:rsid w:val="007B393A"/>
    <w:rsid w:val="007B3B48"/>
    <w:rsid w:val="007B3FE0"/>
    <w:rsid w:val="007B4E40"/>
    <w:rsid w:val="007B556D"/>
    <w:rsid w:val="007B55D8"/>
    <w:rsid w:val="007B5DBF"/>
    <w:rsid w:val="007B644B"/>
    <w:rsid w:val="007B6540"/>
    <w:rsid w:val="007C1B1E"/>
    <w:rsid w:val="007C1F4E"/>
    <w:rsid w:val="007C3D6C"/>
    <w:rsid w:val="007C5227"/>
    <w:rsid w:val="007C5532"/>
    <w:rsid w:val="007C5BA0"/>
    <w:rsid w:val="007C5BF4"/>
    <w:rsid w:val="007C7022"/>
    <w:rsid w:val="007C75D3"/>
    <w:rsid w:val="007D0D5D"/>
    <w:rsid w:val="007D15E4"/>
    <w:rsid w:val="007D2631"/>
    <w:rsid w:val="007D5F15"/>
    <w:rsid w:val="007E0B80"/>
    <w:rsid w:val="007E4871"/>
    <w:rsid w:val="007E6E6E"/>
    <w:rsid w:val="007E744C"/>
    <w:rsid w:val="007F3D75"/>
    <w:rsid w:val="007F5300"/>
    <w:rsid w:val="007F54EF"/>
    <w:rsid w:val="007F69D3"/>
    <w:rsid w:val="0080010D"/>
    <w:rsid w:val="00800621"/>
    <w:rsid w:val="0080159E"/>
    <w:rsid w:val="00802CEA"/>
    <w:rsid w:val="008032F5"/>
    <w:rsid w:val="00803E2E"/>
    <w:rsid w:val="00803EF9"/>
    <w:rsid w:val="00805200"/>
    <w:rsid w:val="00812AF8"/>
    <w:rsid w:val="00812BC5"/>
    <w:rsid w:val="00813301"/>
    <w:rsid w:val="008142A8"/>
    <w:rsid w:val="00814A8D"/>
    <w:rsid w:val="00814B6D"/>
    <w:rsid w:val="00814D8A"/>
    <w:rsid w:val="0081587C"/>
    <w:rsid w:val="00823116"/>
    <w:rsid w:val="00823386"/>
    <w:rsid w:val="00823B48"/>
    <w:rsid w:val="00824BCF"/>
    <w:rsid w:val="008257AF"/>
    <w:rsid w:val="008304B4"/>
    <w:rsid w:val="008322A3"/>
    <w:rsid w:val="008338FC"/>
    <w:rsid w:val="00835983"/>
    <w:rsid w:val="00835AAD"/>
    <w:rsid w:val="00837CB3"/>
    <w:rsid w:val="00837EF4"/>
    <w:rsid w:val="00842244"/>
    <w:rsid w:val="008465F9"/>
    <w:rsid w:val="00846BB9"/>
    <w:rsid w:val="00846BE9"/>
    <w:rsid w:val="00847751"/>
    <w:rsid w:val="008503AE"/>
    <w:rsid w:val="0085095E"/>
    <w:rsid w:val="00852936"/>
    <w:rsid w:val="00852BDF"/>
    <w:rsid w:val="0085447C"/>
    <w:rsid w:val="0085685C"/>
    <w:rsid w:val="00860386"/>
    <w:rsid w:val="00860C40"/>
    <w:rsid w:val="00862583"/>
    <w:rsid w:val="00863BD3"/>
    <w:rsid w:val="00863E7F"/>
    <w:rsid w:val="008658D5"/>
    <w:rsid w:val="00875DE3"/>
    <w:rsid w:val="008772B5"/>
    <w:rsid w:val="0088042B"/>
    <w:rsid w:val="00880E96"/>
    <w:rsid w:val="00882D23"/>
    <w:rsid w:val="008859C8"/>
    <w:rsid w:val="0088697C"/>
    <w:rsid w:val="008919B5"/>
    <w:rsid w:val="008943FA"/>
    <w:rsid w:val="00896B61"/>
    <w:rsid w:val="008976D9"/>
    <w:rsid w:val="008A3478"/>
    <w:rsid w:val="008A4739"/>
    <w:rsid w:val="008A5E70"/>
    <w:rsid w:val="008B33F0"/>
    <w:rsid w:val="008B3C31"/>
    <w:rsid w:val="008B4350"/>
    <w:rsid w:val="008B551C"/>
    <w:rsid w:val="008B6DC4"/>
    <w:rsid w:val="008C0052"/>
    <w:rsid w:val="008C0693"/>
    <w:rsid w:val="008C3009"/>
    <w:rsid w:val="008C6124"/>
    <w:rsid w:val="008C67A0"/>
    <w:rsid w:val="008C685A"/>
    <w:rsid w:val="008C6CB4"/>
    <w:rsid w:val="008C6F79"/>
    <w:rsid w:val="008C7D38"/>
    <w:rsid w:val="008C7F16"/>
    <w:rsid w:val="008D0660"/>
    <w:rsid w:val="008D09F6"/>
    <w:rsid w:val="008D13D3"/>
    <w:rsid w:val="008D3B19"/>
    <w:rsid w:val="008D40FF"/>
    <w:rsid w:val="008D619A"/>
    <w:rsid w:val="008D651F"/>
    <w:rsid w:val="008D7DEA"/>
    <w:rsid w:val="008E0164"/>
    <w:rsid w:val="008E2B51"/>
    <w:rsid w:val="008F0F42"/>
    <w:rsid w:val="008F187A"/>
    <w:rsid w:val="008F1D12"/>
    <w:rsid w:val="008F2608"/>
    <w:rsid w:val="008F4742"/>
    <w:rsid w:val="008F5A58"/>
    <w:rsid w:val="008F75BD"/>
    <w:rsid w:val="008F7EF5"/>
    <w:rsid w:val="00900DF3"/>
    <w:rsid w:val="0090214A"/>
    <w:rsid w:val="009026D9"/>
    <w:rsid w:val="00906366"/>
    <w:rsid w:val="00906949"/>
    <w:rsid w:val="00913DA7"/>
    <w:rsid w:val="009141B4"/>
    <w:rsid w:val="00914C93"/>
    <w:rsid w:val="00916816"/>
    <w:rsid w:val="009264F1"/>
    <w:rsid w:val="0093056D"/>
    <w:rsid w:val="00930CE4"/>
    <w:rsid w:val="00931640"/>
    <w:rsid w:val="009322EB"/>
    <w:rsid w:val="00932F39"/>
    <w:rsid w:val="009331E2"/>
    <w:rsid w:val="0093332B"/>
    <w:rsid w:val="00934906"/>
    <w:rsid w:val="00935BA2"/>
    <w:rsid w:val="00936143"/>
    <w:rsid w:val="00937862"/>
    <w:rsid w:val="009410C9"/>
    <w:rsid w:val="009417F8"/>
    <w:rsid w:val="00941DE1"/>
    <w:rsid w:val="0094242F"/>
    <w:rsid w:val="009449EF"/>
    <w:rsid w:val="00951F89"/>
    <w:rsid w:val="00952186"/>
    <w:rsid w:val="00952474"/>
    <w:rsid w:val="00952F18"/>
    <w:rsid w:val="00954162"/>
    <w:rsid w:val="00955D6C"/>
    <w:rsid w:val="009600F1"/>
    <w:rsid w:val="00962800"/>
    <w:rsid w:val="0096510A"/>
    <w:rsid w:val="00967487"/>
    <w:rsid w:val="00971B4B"/>
    <w:rsid w:val="00973FDE"/>
    <w:rsid w:val="00974A60"/>
    <w:rsid w:val="00975C93"/>
    <w:rsid w:val="009760D3"/>
    <w:rsid w:val="009763D1"/>
    <w:rsid w:val="00980859"/>
    <w:rsid w:val="00981B95"/>
    <w:rsid w:val="009870CC"/>
    <w:rsid w:val="009875FC"/>
    <w:rsid w:val="00990126"/>
    <w:rsid w:val="009908B4"/>
    <w:rsid w:val="00992271"/>
    <w:rsid w:val="00994F5B"/>
    <w:rsid w:val="009951EB"/>
    <w:rsid w:val="009959A6"/>
    <w:rsid w:val="0099673D"/>
    <w:rsid w:val="00997528"/>
    <w:rsid w:val="009A3DB9"/>
    <w:rsid w:val="009A42B7"/>
    <w:rsid w:val="009A5437"/>
    <w:rsid w:val="009A5784"/>
    <w:rsid w:val="009B2249"/>
    <w:rsid w:val="009B2CFD"/>
    <w:rsid w:val="009B3548"/>
    <w:rsid w:val="009B36F5"/>
    <w:rsid w:val="009B3AC5"/>
    <w:rsid w:val="009B3D97"/>
    <w:rsid w:val="009B4B94"/>
    <w:rsid w:val="009B55D9"/>
    <w:rsid w:val="009B5844"/>
    <w:rsid w:val="009B689C"/>
    <w:rsid w:val="009B6D76"/>
    <w:rsid w:val="009C099C"/>
    <w:rsid w:val="009C25CA"/>
    <w:rsid w:val="009C3ACF"/>
    <w:rsid w:val="009C3B9B"/>
    <w:rsid w:val="009C6CE1"/>
    <w:rsid w:val="009D05E5"/>
    <w:rsid w:val="009D1DFF"/>
    <w:rsid w:val="009D25D4"/>
    <w:rsid w:val="009D2686"/>
    <w:rsid w:val="009D38EC"/>
    <w:rsid w:val="009D7997"/>
    <w:rsid w:val="009E08D0"/>
    <w:rsid w:val="009E1430"/>
    <w:rsid w:val="009E2F4A"/>
    <w:rsid w:val="009E47D8"/>
    <w:rsid w:val="009E5376"/>
    <w:rsid w:val="009E6D51"/>
    <w:rsid w:val="009E7F53"/>
    <w:rsid w:val="009F14C8"/>
    <w:rsid w:val="009F1D43"/>
    <w:rsid w:val="009F363B"/>
    <w:rsid w:val="009F36FD"/>
    <w:rsid w:val="009F5FB3"/>
    <w:rsid w:val="00A01768"/>
    <w:rsid w:val="00A02CF1"/>
    <w:rsid w:val="00A02F3A"/>
    <w:rsid w:val="00A03FC0"/>
    <w:rsid w:val="00A05E61"/>
    <w:rsid w:val="00A06EF1"/>
    <w:rsid w:val="00A07E8D"/>
    <w:rsid w:val="00A11695"/>
    <w:rsid w:val="00A11BB8"/>
    <w:rsid w:val="00A12F7A"/>
    <w:rsid w:val="00A13025"/>
    <w:rsid w:val="00A21037"/>
    <w:rsid w:val="00A211EA"/>
    <w:rsid w:val="00A21416"/>
    <w:rsid w:val="00A238BF"/>
    <w:rsid w:val="00A24687"/>
    <w:rsid w:val="00A24A88"/>
    <w:rsid w:val="00A24C34"/>
    <w:rsid w:val="00A24F83"/>
    <w:rsid w:val="00A25531"/>
    <w:rsid w:val="00A26398"/>
    <w:rsid w:val="00A27015"/>
    <w:rsid w:val="00A27723"/>
    <w:rsid w:val="00A31285"/>
    <w:rsid w:val="00A31C2D"/>
    <w:rsid w:val="00A32D2E"/>
    <w:rsid w:val="00A332BC"/>
    <w:rsid w:val="00A3433E"/>
    <w:rsid w:val="00A37FDB"/>
    <w:rsid w:val="00A40B62"/>
    <w:rsid w:val="00A40C06"/>
    <w:rsid w:val="00A425D2"/>
    <w:rsid w:val="00A4392C"/>
    <w:rsid w:val="00A43D36"/>
    <w:rsid w:val="00A45F08"/>
    <w:rsid w:val="00A46CCD"/>
    <w:rsid w:val="00A470B3"/>
    <w:rsid w:val="00A5218C"/>
    <w:rsid w:val="00A528EB"/>
    <w:rsid w:val="00A52A0D"/>
    <w:rsid w:val="00A538E8"/>
    <w:rsid w:val="00A53D18"/>
    <w:rsid w:val="00A54547"/>
    <w:rsid w:val="00A54AAB"/>
    <w:rsid w:val="00A55407"/>
    <w:rsid w:val="00A60AA8"/>
    <w:rsid w:val="00A60E42"/>
    <w:rsid w:val="00A623DF"/>
    <w:rsid w:val="00A63C56"/>
    <w:rsid w:val="00A64204"/>
    <w:rsid w:val="00A65CA0"/>
    <w:rsid w:val="00A662CF"/>
    <w:rsid w:val="00A66354"/>
    <w:rsid w:val="00A672EF"/>
    <w:rsid w:val="00A716D7"/>
    <w:rsid w:val="00A72A9D"/>
    <w:rsid w:val="00A73A50"/>
    <w:rsid w:val="00A7579F"/>
    <w:rsid w:val="00A762DB"/>
    <w:rsid w:val="00A770CE"/>
    <w:rsid w:val="00A80CBB"/>
    <w:rsid w:val="00A80FC5"/>
    <w:rsid w:val="00A81DFA"/>
    <w:rsid w:val="00A85A31"/>
    <w:rsid w:val="00A906B8"/>
    <w:rsid w:val="00A92A34"/>
    <w:rsid w:val="00AA1759"/>
    <w:rsid w:val="00AA1F53"/>
    <w:rsid w:val="00AA4B64"/>
    <w:rsid w:val="00AA79A1"/>
    <w:rsid w:val="00AA7F1F"/>
    <w:rsid w:val="00AB06C6"/>
    <w:rsid w:val="00AB182F"/>
    <w:rsid w:val="00AB19F8"/>
    <w:rsid w:val="00AB28BC"/>
    <w:rsid w:val="00AB3005"/>
    <w:rsid w:val="00AB4D90"/>
    <w:rsid w:val="00AB5131"/>
    <w:rsid w:val="00AB513B"/>
    <w:rsid w:val="00AB64F1"/>
    <w:rsid w:val="00AC19BC"/>
    <w:rsid w:val="00AC465E"/>
    <w:rsid w:val="00AD190C"/>
    <w:rsid w:val="00AD3288"/>
    <w:rsid w:val="00AD4343"/>
    <w:rsid w:val="00AD5AF9"/>
    <w:rsid w:val="00AD6473"/>
    <w:rsid w:val="00AD6768"/>
    <w:rsid w:val="00AD6D5D"/>
    <w:rsid w:val="00AD72AA"/>
    <w:rsid w:val="00AE0646"/>
    <w:rsid w:val="00AE06EC"/>
    <w:rsid w:val="00AE07E9"/>
    <w:rsid w:val="00AE3A70"/>
    <w:rsid w:val="00AF3D61"/>
    <w:rsid w:val="00AF4724"/>
    <w:rsid w:val="00AF4BD2"/>
    <w:rsid w:val="00AF693B"/>
    <w:rsid w:val="00AF79CF"/>
    <w:rsid w:val="00AF7C4A"/>
    <w:rsid w:val="00B0024B"/>
    <w:rsid w:val="00B008BC"/>
    <w:rsid w:val="00B016F6"/>
    <w:rsid w:val="00B02FC8"/>
    <w:rsid w:val="00B0334D"/>
    <w:rsid w:val="00B049F0"/>
    <w:rsid w:val="00B04ADC"/>
    <w:rsid w:val="00B06C91"/>
    <w:rsid w:val="00B10178"/>
    <w:rsid w:val="00B1112A"/>
    <w:rsid w:val="00B12000"/>
    <w:rsid w:val="00B13222"/>
    <w:rsid w:val="00B14514"/>
    <w:rsid w:val="00B14793"/>
    <w:rsid w:val="00B1751D"/>
    <w:rsid w:val="00B17A8A"/>
    <w:rsid w:val="00B218E1"/>
    <w:rsid w:val="00B2202A"/>
    <w:rsid w:val="00B249CA"/>
    <w:rsid w:val="00B264A3"/>
    <w:rsid w:val="00B26BD0"/>
    <w:rsid w:val="00B27389"/>
    <w:rsid w:val="00B27EF5"/>
    <w:rsid w:val="00B32831"/>
    <w:rsid w:val="00B331A4"/>
    <w:rsid w:val="00B339C7"/>
    <w:rsid w:val="00B35160"/>
    <w:rsid w:val="00B35E90"/>
    <w:rsid w:val="00B3692D"/>
    <w:rsid w:val="00B40FDC"/>
    <w:rsid w:val="00B411EB"/>
    <w:rsid w:val="00B45342"/>
    <w:rsid w:val="00B45CDA"/>
    <w:rsid w:val="00B46345"/>
    <w:rsid w:val="00B4FB01"/>
    <w:rsid w:val="00B5090B"/>
    <w:rsid w:val="00B52528"/>
    <w:rsid w:val="00B52D9D"/>
    <w:rsid w:val="00B53266"/>
    <w:rsid w:val="00B61D1E"/>
    <w:rsid w:val="00B63543"/>
    <w:rsid w:val="00B64397"/>
    <w:rsid w:val="00B65E5C"/>
    <w:rsid w:val="00B6666C"/>
    <w:rsid w:val="00B70A41"/>
    <w:rsid w:val="00B72357"/>
    <w:rsid w:val="00B73870"/>
    <w:rsid w:val="00B74F05"/>
    <w:rsid w:val="00B76F5D"/>
    <w:rsid w:val="00B813E7"/>
    <w:rsid w:val="00B81880"/>
    <w:rsid w:val="00B82E4D"/>
    <w:rsid w:val="00B83C0B"/>
    <w:rsid w:val="00B84231"/>
    <w:rsid w:val="00B850D1"/>
    <w:rsid w:val="00B85F77"/>
    <w:rsid w:val="00B864DD"/>
    <w:rsid w:val="00B9095C"/>
    <w:rsid w:val="00B93CB3"/>
    <w:rsid w:val="00B93FF6"/>
    <w:rsid w:val="00B94429"/>
    <w:rsid w:val="00B95B54"/>
    <w:rsid w:val="00BA0851"/>
    <w:rsid w:val="00BA2028"/>
    <w:rsid w:val="00BA204E"/>
    <w:rsid w:val="00BA29DD"/>
    <w:rsid w:val="00BA4239"/>
    <w:rsid w:val="00BA6D58"/>
    <w:rsid w:val="00BB05E8"/>
    <w:rsid w:val="00BB2373"/>
    <w:rsid w:val="00BB2795"/>
    <w:rsid w:val="00BB4BAA"/>
    <w:rsid w:val="00BB5C8E"/>
    <w:rsid w:val="00BB6825"/>
    <w:rsid w:val="00BB7D23"/>
    <w:rsid w:val="00BC013E"/>
    <w:rsid w:val="00BC5505"/>
    <w:rsid w:val="00BD1EAB"/>
    <w:rsid w:val="00BD1F31"/>
    <w:rsid w:val="00BD43E2"/>
    <w:rsid w:val="00BD4CF7"/>
    <w:rsid w:val="00BD5756"/>
    <w:rsid w:val="00BD6501"/>
    <w:rsid w:val="00BD75CD"/>
    <w:rsid w:val="00BE2DF0"/>
    <w:rsid w:val="00BE33CD"/>
    <w:rsid w:val="00BE5144"/>
    <w:rsid w:val="00BE515D"/>
    <w:rsid w:val="00BE7592"/>
    <w:rsid w:val="00BF00DC"/>
    <w:rsid w:val="00BF1307"/>
    <w:rsid w:val="00BF2D54"/>
    <w:rsid w:val="00BF327E"/>
    <w:rsid w:val="00BF439F"/>
    <w:rsid w:val="00BF448D"/>
    <w:rsid w:val="00BF54DC"/>
    <w:rsid w:val="00BF592C"/>
    <w:rsid w:val="00BF6F40"/>
    <w:rsid w:val="00C014CF"/>
    <w:rsid w:val="00C0306C"/>
    <w:rsid w:val="00C058F3"/>
    <w:rsid w:val="00C06B92"/>
    <w:rsid w:val="00C11777"/>
    <w:rsid w:val="00C12355"/>
    <w:rsid w:val="00C12E3F"/>
    <w:rsid w:val="00C14372"/>
    <w:rsid w:val="00C146A0"/>
    <w:rsid w:val="00C15058"/>
    <w:rsid w:val="00C21288"/>
    <w:rsid w:val="00C215F1"/>
    <w:rsid w:val="00C223B4"/>
    <w:rsid w:val="00C2396D"/>
    <w:rsid w:val="00C247F9"/>
    <w:rsid w:val="00C24E00"/>
    <w:rsid w:val="00C25009"/>
    <w:rsid w:val="00C253BD"/>
    <w:rsid w:val="00C309B0"/>
    <w:rsid w:val="00C31A1C"/>
    <w:rsid w:val="00C32357"/>
    <w:rsid w:val="00C334C7"/>
    <w:rsid w:val="00C3395E"/>
    <w:rsid w:val="00C34410"/>
    <w:rsid w:val="00C34D16"/>
    <w:rsid w:val="00C40DD0"/>
    <w:rsid w:val="00C42169"/>
    <w:rsid w:val="00C431FD"/>
    <w:rsid w:val="00C43264"/>
    <w:rsid w:val="00C43542"/>
    <w:rsid w:val="00C452B6"/>
    <w:rsid w:val="00C455B0"/>
    <w:rsid w:val="00C4657D"/>
    <w:rsid w:val="00C47F88"/>
    <w:rsid w:val="00C501DF"/>
    <w:rsid w:val="00C5193A"/>
    <w:rsid w:val="00C51CDB"/>
    <w:rsid w:val="00C52565"/>
    <w:rsid w:val="00C54A09"/>
    <w:rsid w:val="00C56B10"/>
    <w:rsid w:val="00C56CD6"/>
    <w:rsid w:val="00C575AF"/>
    <w:rsid w:val="00C629DC"/>
    <w:rsid w:val="00C632CE"/>
    <w:rsid w:val="00C6353B"/>
    <w:rsid w:val="00C6465A"/>
    <w:rsid w:val="00C7209A"/>
    <w:rsid w:val="00C72E3A"/>
    <w:rsid w:val="00C7431D"/>
    <w:rsid w:val="00C749D9"/>
    <w:rsid w:val="00C76F8F"/>
    <w:rsid w:val="00C7756C"/>
    <w:rsid w:val="00C807F0"/>
    <w:rsid w:val="00C8129E"/>
    <w:rsid w:val="00C81E38"/>
    <w:rsid w:val="00C81FCD"/>
    <w:rsid w:val="00C830BE"/>
    <w:rsid w:val="00C849D9"/>
    <w:rsid w:val="00C903E4"/>
    <w:rsid w:val="00C91019"/>
    <w:rsid w:val="00C91B01"/>
    <w:rsid w:val="00C91D70"/>
    <w:rsid w:val="00C92CD3"/>
    <w:rsid w:val="00C933C4"/>
    <w:rsid w:val="00C93839"/>
    <w:rsid w:val="00C954D5"/>
    <w:rsid w:val="00C977C0"/>
    <w:rsid w:val="00C97CBC"/>
    <w:rsid w:val="00CA0A73"/>
    <w:rsid w:val="00CA2A15"/>
    <w:rsid w:val="00CA3324"/>
    <w:rsid w:val="00CA3569"/>
    <w:rsid w:val="00CA3E6F"/>
    <w:rsid w:val="00CA4217"/>
    <w:rsid w:val="00CA6A3E"/>
    <w:rsid w:val="00CA6B3E"/>
    <w:rsid w:val="00CB1508"/>
    <w:rsid w:val="00CB35F2"/>
    <w:rsid w:val="00CB38E2"/>
    <w:rsid w:val="00CB3D61"/>
    <w:rsid w:val="00CB4171"/>
    <w:rsid w:val="00CB53D1"/>
    <w:rsid w:val="00CB713E"/>
    <w:rsid w:val="00CC4047"/>
    <w:rsid w:val="00CC696A"/>
    <w:rsid w:val="00CD0191"/>
    <w:rsid w:val="00CD028D"/>
    <w:rsid w:val="00CD10FD"/>
    <w:rsid w:val="00CD35C1"/>
    <w:rsid w:val="00CD3CF9"/>
    <w:rsid w:val="00CD4759"/>
    <w:rsid w:val="00CD4BBB"/>
    <w:rsid w:val="00CD739F"/>
    <w:rsid w:val="00CD7897"/>
    <w:rsid w:val="00CE1F48"/>
    <w:rsid w:val="00CE3B95"/>
    <w:rsid w:val="00CF2B97"/>
    <w:rsid w:val="00CF667E"/>
    <w:rsid w:val="00CF679C"/>
    <w:rsid w:val="00CF6D14"/>
    <w:rsid w:val="00D01FC6"/>
    <w:rsid w:val="00D02859"/>
    <w:rsid w:val="00D0578F"/>
    <w:rsid w:val="00D058CD"/>
    <w:rsid w:val="00D12C45"/>
    <w:rsid w:val="00D1473F"/>
    <w:rsid w:val="00D14870"/>
    <w:rsid w:val="00D14BF9"/>
    <w:rsid w:val="00D1553E"/>
    <w:rsid w:val="00D15F22"/>
    <w:rsid w:val="00D16146"/>
    <w:rsid w:val="00D2274F"/>
    <w:rsid w:val="00D234D0"/>
    <w:rsid w:val="00D23C29"/>
    <w:rsid w:val="00D25844"/>
    <w:rsid w:val="00D2756B"/>
    <w:rsid w:val="00D27999"/>
    <w:rsid w:val="00D27FFA"/>
    <w:rsid w:val="00D31A74"/>
    <w:rsid w:val="00D35343"/>
    <w:rsid w:val="00D3535E"/>
    <w:rsid w:val="00D35E1A"/>
    <w:rsid w:val="00D35F57"/>
    <w:rsid w:val="00D40196"/>
    <w:rsid w:val="00D40265"/>
    <w:rsid w:val="00D412E3"/>
    <w:rsid w:val="00D42779"/>
    <w:rsid w:val="00D42822"/>
    <w:rsid w:val="00D45ADB"/>
    <w:rsid w:val="00D46A1F"/>
    <w:rsid w:val="00D4783F"/>
    <w:rsid w:val="00D50A93"/>
    <w:rsid w:val="00D51C9C"/>
    <w:rsid w:val="00D51CA0"/>
    <w:rsid w:val="00D52B2B"/>
    <w:rsid w:val="00D537B1"/>
    <w:rsid w:val="00D61ACE"/>
    <w:rsid w:val="00D63367"/>
    <w:rsid w:val="00D63989"/>
    <w:rsid w:val="00D63F25"/>
    <w:rsid w:val="00D650DF"/>
    <w:rsid w:val="00D65373"/>
    <w:rsid w:val="00D6596B"/>
    <w:rsid w:val="00D66A13"/>
    <w:rsid w:val="00D67A72"/>
    <w:rsid w:val="00D704D3"/>
    <w:rsid w:val="00D711B7"/>
    <w:rsid w:val="00D7362D"/>
    <w:rsid w:val="00D73E8D"/>
    <w:rsid w:val="00D74F32"/>
    <w:rsid w:val="00D75644"/>
    <w:rsid w:val="00D75F4F"/>
    <w:rsid w:val="00D77DDB"/>
    <w:rsid w:val="00D80909"/>
    <w:rsid w:val="00D80F01"/>
    <w:rsid w:val="00D81D19"/>
    <w:rsid w:val="00D83715"/>
    <w:rsid w:val="00D85800"/>
    <w:rsid w:val="00D864D0"/>
    <w:rsid w:val="00D86A18"/>
    <w:rsid w:val="00D8736F"/>
    <w:rsid w:val="00D902A7"/>
    <w:rsid w:val="00D91B61"/>
    <w:rsid w:val="00D92967"/>
    <w:rsid w:val="00D94388"/>
    <w:rsid w:val="00D94C44"/>
    <w:rsid w:val="00D9749D"/>
    <w:rsid w:val="00D97F0A"/>
    <w:rsid w:val="00DA00E1"/>
    <w:rsid w:val="00DA06C3"/>
    <w:rsid w:val="00DA2A2C"/>
    <w:rsid w:val="00DA30C4"/>
    <w:rsid w:val="00DA4D0A"/>
    <w:rsid w:val="00DB0FD4"/>
    <w:rsid w:val="00DB11D6"/>
    <w:rsid w:val="00DB1A2E"/>
    <w:rsid w:val="00DB1FD0"/>
    <w:rsid w:val="00DB3959"/>
    <w:rsid w:val="00DB3FDE"/>
    <w:rsid w:val="00DB4A93"/>
    <w:rsid w:val="00DB61B5"/>
    <w:rsid w:val="00DB7C6C"/>
    <w:rsid w:val="00DC0A09"/>
    <w:rsid w:val="00DC0F26"/>
    <w:rsid w:val="00DC1449"/>
    <w:rsid w:val="00DC181F"/>
    <w:rsid w:val="00DC2520"/>
    <w:rsid w:val="00DC29EB"/>
    <w:rsid w:val="00DC3131"/>
    <w:rsid w:val="00DC336D"/>
    <w:rsid w:val="00DC4C57"/>
    <w:rsid w:val="00DC4DAB"/>
    <w:rsid w:val="00DC6C0F"/>
    <w:rsid w:val="00DC7623"/>
    <w:rsid w:val="00DC77A8"/>
    <w:rsid w:val="00DC7DF4"/>
    <w:rsid w:val="00DD0F98"/>
    <w:rsid w:val="00DD167D"/>
    <w:rsid w:val="00DD2CAD"/>
    <w:rsid w:val="00DD6934"/>
    <w:rsid w:val="00DD7267"/>
    <w:rsid w:val="00DD75CB"/>
    <w:rsid w:val="00DE097C"/>
    <w:rsid w:val="00DE1E03"/>
    <w:rsid w:val="00DE4028"/>
    <w:rsid w:val="00DE4A3E"/>
    <w:rsid w:val="00DE4BA3"/>
    <w:rsid w:val="00DE6C55"/>
    <w:rsid w:val="00DF0E19"/>
    <w:rsid w:val="00DF2A6A"/>
    <w:rsid w:val="00DF2F1A"/>
    <w:rsid w:val="00DF3D77"/>
    <w:rsid w:val="00DF56D4"/>
    <w:rsid w:val="00E001BA"/>
    <w:rsid w:val="00E007A2"/>
    <w:rsid w:val="00E0202C"/>
    <w:rsid w:val="00E046AC"/>
    <w:rsid w:val="00E04BE3"/>
    <w:rsid w:val="00E04CBB"/>
    <w:rsid w:val="00E074BF"/>
    <w:rsid w:val="00E1154D"/>
    <w:rsid w:val="00E12638"/>
    <w:rsid w:val="00E15403"/>
    <w:rsid w:val="00E167EB"/>
    <w:rsid w:val="00E16C96"/>
    <w:rsid w:val="00E17410"/>
    <w:rsid w:val="00E22184"/>
    <w:rsid w:val="00E257B7"/>
    <w:rsid w:val="00E258C7"/>
    <w:rsid w:val="00E2600A"/>
    <w:rsid w:val="00E27E54"/>
    <w:rsid w:val="00E27FA6"/>
    <w:rsid w:val="00E30C18"/>
    <w:rsid w:val="00E31EC7"/>
    <w:rsid w:val="00E3426A"/>
    <w:rsid w:val="00E35645"/>
    <w:rsid w:val="00E3664A"/>
    <w:rsid w:val="00E36CBF"/>
    <w:rsid w:val="00E421E9"/>
    <w:rsid w:val="00E42378"/>
    <w:rsid w:val="00E426C2"/>
    <w:rsid w:val="00E44204"/>
    <w:rsid w:val="00E44C92"/>
    <w:rsid w:val="00E46984"/>
    <w:rsid w:val="00E47ECA"/>
    <w:rsid w:val="00E51A13"/>
    <w:rsid w:val="00E5554C"/>
    <w:rsid w:val="00E56E74"/>
    <w:rsid w:val="00E57E25"/>
    <w:rsid w:val="00E62EDD"/>
    <w:rsid w:val="00E651D7"/>
    <w:rsid w:val="00E65524"/>
    <w:rsid w:val="00E65A5F"/>
    <w:rsid w:val="00E65AFE"/>
    <w:rsid w:val="00E66422"/>
    <w:rsid w:val="00E67911"/>
    <w:rsid w:val="00E67AB7"/>
    <w:rsid w:val="00E67AD1"/>
    <w:rsid w:val="00E71D27"/>
    <w:rsid w:val="00E74A0A"/>
    <w:rsid w:val="00E76EE7"/>
    <w:rsid w:val="00E776E9"/>
    <w:rsid w:val="00E77CB8"/>
    <w:rsid w:val="00E81766"/>
    <w:rsid w:val="00E81CBC"/>
    <w:rsid w:val="00E82840"/>
    <w:rsid w:val="00E82AF7"/>
    <w:rsid w:val="00E82CCC"/>
    <w:rsid w:val="00E8305D"/>
    <w:rsid w:val="00E839C0"/>
    <w:rsid w:val="00E84E49"/>
    <w:rsid w:val="00E84FA8"/>
    <w:rsid w:val="00E8602B"/>
    <w:rsid w:val="00E86059"/>
    <w:rsid w:val="00E86229"/>
    <w:rsid w:val="00E92A20"/>
    <w:rsid w:val="00E95548"/>
    <w:rsid w:val="00E9571A"/>
    <w:rsid w:val="00E95C51"/>
    <w:rsid w:val="00E96E8A"/>
    <w:rsid w:val="00EA0305"/>
    <w:rsid w:val="00EA0779"/>
    <w:rsid w:val="00EA5192"/>
    <w:rsid w:val="00EB051E"/>
    <w:rsid w:val="00EB49C9"/>
    <w:rsid w:val="00EB52A9"/>
    <w:rsid w:val="00EB6E14"/>
    <w:rsid w:val="00EC016C"/>
    <w:rsid w:val="00EC0D5B"/>
    <w:rsid w:val="00EC17A9"/>
    <w:rsid w:val="00EC24F6"/>
    <w:rsid w:val="00EC2E5C"/>
    <w:rsid w:val="00EC380B"/>
    <w:rsid w:val="00EC52E5"/>
    <w:rsid w:val="00EC6427"/>
    <w:rsid w:val="00EC65F8"/>
    <w:rsid w:val="00ED01E1"/>
    <w:rsid w:val="00ED02F9"/>
    <w:rsid w:val="00ED0F95"/>
    <w:rsid w:val="00ED5019"/>
    <w:rsid w:val="00ED5079"/>
    <w:rsid w:val="00ED5986"/>
    <w:rsid w:val="00ED796F"/>
    <w:rsid w:val="00EE1AD7"/>
    <w:rsid w:val="00EE4F39"/>
    <w:rsid w:val="00EF0130"/>
    <w:rsid w:val="00EF036B"/>
    <w:rsid w:val="00EF33E5"/>
    <w:rsid w:val="00EF4008"/>
    <w:rsid w:val="00EF611A"/>
    <w:rsid w:val="00EF6155"/>
    <w:rsid w:val="00EF6444"/>
    <w:rsid w:val="00EF73A7"/>
    <w:rsid w:val="00EF7FE2"/>
    <w:rsid w:val="00F00669"/>
    <w:rsid w:val="00F00DAB"/>
    <w:rsid w:val="00F012CD"/>
    <w:rsid w:val="00F01F4E"/>
    <w:rsid w:val="00F02C7B"/>
    <w:rsid w:val="00F04D5B"/>
    <w:rsid w:val="00F0711F"/>
    <w:rsid w:val="00F10741"/>
    <w:rsid w:val="00F14438"/>
    <w:rsid w:val="00F1507B"/>
    <w:rsid w:val="00F16155"/>
    <w:rsid w:val="00F16D08"/>
    <w:rsid w:val="00F171DA"/>
    <w:rsid w:val="00F20516"/>
    <w:rsid w:val="00F23DDB"/>
    <w:rsid w:val="00F24B8B"/>
    <w:rsid w:val="00F24EE1"/>
    <w:rsid w:val="00F2673F"/>
    <w:rsid w:val="00F26EED"/>
    <w:rsid w:val="00F27357"/>
    <w:rsid w:val="00F305A6"/>
    <w:rsid w:val="00F30CC5"/>
    <w:rsid w:val="00F335D6"/>
    <w:rsid w:val="00F35E76"/>
    <w:rsid w:val="00F375B8"/>
    <w:rsid w:val="00F40275"/>
    <w:rsid w:val="00F40438"/>
    <w:rsid w:val="00F40853"/>
    <w:rsid w:val="00F446B1"/>
    <w:rsid w:val="00F4493F"/>
    <w:rsid w:val="00F46CCD"/>
    <w:rsid w:val="00F50B23"/>
    <w:rsid w:val="00F53226"/>
    <w:rsid w:val="00F55E5D"/>
    <w:rsid w:val="00F57670"/>
    <w:rsid w:val="00F628AD"/>
    <w:rsid w:val="00F66063"/>
    <w:rsid w:val="00F67DD8"/>
    <w:rsid w:val="00F67E2E"/>
    <w:rsid w:val="00F70A25"/>
    <w:rsid w:val="00F71A0B"/>
    <w:rsid w:val="00F740A7"/>
    <w:rsid w:val="00F740E7"/>
    <w:rsid w:val="00F74C4E"/>
    <w:rsid w:val="00F7626E"/>
    <w:rsid w:val="00F80BD1"/>
    <w:rsid w:val="00F80C0E"/>
    <w:rsid w:val="00F836B3"/>
    <w:rsid w:val="00F8499A"/>
    <w:rsid w:val="00F85FE5"/>
    <w:rsid w:val="00F87E83"/>
    <w:rsid w:val="00F92DEF"/>
    <w:rsid w:val="00F935D2"/>
    <w:rsid w:val="00F94B2F"/>
    <w:rsid w:val="00F95546"/>
    <w:rsid w:val="00F95F49"/>
    <w:rsid w:val="00FA186E"/>
    <w:rsid w:val="00FA2F83"/>
    <w:rsid w:val="00FA37C2"/>
    <w:rsid w:val="00FA3B66"/>
    <w:rsid w:val="00FA5895"/>
    <w:rsid w:val="00FA6EAD"/>
    <w:rsid w:val="00FA70DF"/>
    <w:rsid w:val="00FA773D"/>
    <w:rsid w:val="00FA7ACA"/>
    <w:rsid w:val="00FB0B98"/>
    <w:rsid w:val="00FB1F05"/>
    <w:rsid w:val="00FB232A"/>
    <w:rsid w:val="00FB2A34"/>
    <w:rsid w:val="00FB324D"/>
    <w:rsid w:val="00FB5346"/>
    <w:rsid w:val="00FB6B69"/>
    <w:rsid w:val="00FB6D7C"/>
    <w:rsid w:val="00FB73E1"/>
    <w:rsid w:val="00FC1637"/>
    <w:rsid w:val="00FC28FE"/>
    <w:rsid w:val="00FC2A05"/>
    <w:rsid w:val="00FC705C"/>
    <w:rsid w:val="00FC716C"/>
    <w:rsid w:val="00FC75FE"/>
    <w:rsid w:val="00FC7F52"/>
    <w:rsid w:val="00FD07C8"/>
    <w:rsid w:val="00FD0F8D"/>
    <w:rsid w:val="00FD112D"/>
    <w:rsid w:val="00FD15BE"/>
    <w:rsid w:val="00FD21F2"/>
    <w:rsid w:val="00FD28AF"/>
    <w:rsid w:val="00FD4E33"/>
    <w:rsid w:val="00FD51C6"/>
    <w:rsid w:val="00FD5699"/>
    <w:rsid w:val="00FE0D20"/>
    <w:rsid w:val="00FE4270"/>
    <w:rsid w:val="00FE63EE"/>
    <w:rsid w:val="00FE68AB"/>
    <w:rsid w:val="00FE7F34"/>
    <w:rsid w:val="00FF00F8"/>
    <w:rsid w:val="00FF0EE6"/>
    <w:rsid w:val="00FF15C7"/>
    <w:rsid w:val="00FF15E4"/>
    <w:rsid w:val="00FF2BCD"/>
    <w:rsid w:val="00FF32CB"/>
    <w:rsid w:val="00FF4658"/>
    <w:rsid w:val="00FF617D"/>
    <w:rsid w:val="00FF7D59"/>
    <w:rsid w:val="01532A38"/>
    <w:rsid w:val="0159657F"/>
    <w:rsid w:val="01663C4E"/>
    <w:rsid w:val="018CAF08"/>
    <w:rsid w:val="019C78DE"/>
    <w:rsid w:val="01A1630B"/>
    <w:rsid w:val="01AD265D"/>
    <w:rsid w:val="01C1379C"/>
    <w:rsid w:val="02254C21"/>
    <w:rsid w:val="023F3788"/>
    <w:rsid w:val="02492D04"/>
    <w:rsid w:val="0254E328"/>
    <w:rsid w:val="0261C62B"/>
    <w:rsid w:val="02A765E4"/>
    <w:rsid w:val="02C5D00E"/>
    <w:rsid w:val="02CD5BA1"/>
    <w:rsid w:val="02E9B7C6"/>
    <w:rsid w:val="02ED4BB9"/>
    <w:rsid w:val="03200AAD"/>
    <w:rsid w:val="03319C18"/>
    <w:rsid w:val="033EEF7C"/>
    <w:rsid w:val="0381C15F"/>
    <w:rsid w:val="03887C8F"/>
    <w:rsid w:val="03953D4E"/>
    <w:rsid w:val="03ABFE77"/>
    <w:rsid w:val="03E01FDA"/>
    <w:rsid w:val="03F3DE05"/>
    <w:rsid w:val="03F64870"/>
    <w:rsid w:val="04328033"/>
    <w:rsid w:val="0443BBF0"/>
    <w:rsid w:val="04586E05"/>
    <w:rsid w:val="0459A334"/>
    <w:rsid w:val="04664EE6"/>
    <w:rsid w:val="0483EEBE"/>
    <w:rsid w:val="04C11299"/>
    <w:rsid w:val="04C7AF7F"/>
    <w:rsid w:val="0500F870"/>
    <w:rsid w:val="0504CDF6"/>
    <w:rsid w:val="05086EAC"/>
    <w:rsid w:val="052EB19F"/>
    <w:rsid w:val="053139FB"/>
    <w:rsid w:val="05511C05"/>
    <w:rsid w:val="057360B3"/>
    <w:rsid w:val="059F7ED6"/>
    <w:rsid w:val="05ABC0D1"/>
    <w:rsid w:val="05B73CB0"/>
    <w:rsid w:val="05D096AC"/>
    <w:rsid w:val="05D83CC2"/>
    <w:rsid w:val="05EBDB0A"/>
    <w:rsid w:val="06075FA8"/>
    <w:rsid w:val="0633FEE6"/>
    <w:rsid w:val="064B9BF2"/>
    <w:rsid w:val="0658F266"/>
    <w:rsid w:val="06753E2F"/>
    <w:rsid w:val="06AEAAD4"/>
    <w:rsid w:val="06CA72D8"/>
    <w:rsid w:val="06D7E772"/>
    <w:rsid w:val="06DD1E96"/>
    <w:rsid w:val="06E0D65D"/>
    <w:rsid w:val="06EEA89F"/>
    <w:rsid w:val="06F59877"/>
    <w:rsid w:val="06FC9294"/>
    <w:rsid w:val="0703DFF6"/>
    <w:rsid w:val="071F19A7"/>
    <w:rsid w:val="0731BA2D"/>
    <w:rsid w:val="073487D0"/>
    <w:rsid w:val="07354553"/>
    <w:rsid w:val="0740FA5C"/>
    <w:rsid w:val="0751A94C"/>
    <w:rsid w:val="075B5C7D"/>
    <w:rsid w:val="077E0468"/>
    <w:rsid w:val="0788A6A1"/>
    <w:rsid w:val="079A83A1"/>
    <w:rsid w:val="07A6A27E"/>
    <w:rsid w:val="07A7A87B"/>
    <w:rsid w:val="07D32F13"/>
    <w:rsid w:val="07DB4DBB"/>
    <w:rsid w:val="07E03143"/>
    <w:rsid w:val="07E1F053"/>
    <w:rsid w:val="07FC6EF0"/>
    <w:rsid w:val="081CF669"/>
    <w:rsid w:val="08A13694"/>
    <w:rsid w:val="08BF571F"/>
    <w:rsid w:val="08C78428"/>
    <w:rsid w:val="08C8F5EF"/>
    <w:rsid w:val="08D7F453"/>
    <w:rsid w:val="08F9CC41"/>
    <w:rsid w:val="09185390"/>
    <w:rsid w:val="091B5BD1"/>
    <w:rsid w:val="092C407E"/>
    <w:rsid w:val="09418EF4"/>
    <w:rsid w:val="094C1715"/>
    <w:rsid w:val="09515E11"/>
    <w:rsid w:val="09835CD5"/>
    <w:rsid w:val="0985D258"/>
    <w:rsid w:val="09A11964"/>
    <w:rsid w:val="09AE31E7"/>
    <w:rsid w:val="09B916E5"/>
    <w:rsid w:val="09B95BDD"/>
    <w:rsid w:val="09D8EDCA"/>
    <w:rsid w:val="09EC48FB"/>
    <w:rsid w:val="09FEF1A7"/>
    <w:rsid w:val="0A0DEF7A"/>
    <w:rsid w:val="0A289BD2"/>
    <w:rsid w:val="0A42FF73"/>
    <w:rsid w:val="0A4B050A"/>
    <w:rsid w:val="0A9F2915"/>
    <w:rsid w:val="0A9FB8F5"/>
    <w:rsid w:val="0ABE6A33"/>
    <w:rsid w:val="0ACA763C"/>
    <w:rsid w:val="0ACD6EDF"/>
    <w:rsid w:val="0AF6ADE9"/>
    <w:rsid w:val="0B2798E6"/>
    <w:rsid w:val="0B3730F6"/>
    <w:rsid w:val="0B43B4C9"/>
    <w:rsid w:val="0B52AE74"/>
    <w:rsid w:val="0B72D292"/>
    <w:rsid w:val="0B956E1B"/>
    <w:rsid w:val="0B98C4EB"/>
    <w:rsid w:val="0C048CEC"/>
    <w:rsid w:val="0C071850"/>
    <w:rsid w:val="0C45B3D5"/>
    <w:rsid w:val="0C57F3F7"/>
    <w:rsid w:val="0C715B99"/>
    <w:rsid w:val="0C830894"/>
    <w:rsid w:val="0C935034"/>
    <w:rsid w:val="0CE26C38"/>
    <w:rsid w:val="0D094482"/>
    <w:rsid w:val="0D0C9852"/>
    <w:rsid w:val="0D1BE41D"/>
    <w:rsid w:val="0D1DBFD1"/>
    <w:rsid w:val="0D288AB0"/>
    <w:rsid w:val="0D2CC1AA"/>
    <w:rsid w:val="0D2CF753"/>
    <w:rsid w:val="0D4015E3"/>
    <w:rsid w:val="0D4CDA22"/>
    <w:rsid w:val="0D55EDFD"/>
    <w:rsid w:val="0D876B67"/>
    <w:rsid w:val="0D91101A"/>
    <w:rsid w:val="0DA42B58"/>
    <w:rsid w:val="0DA66432"/>
    <w:rsid w:val="0DBC8213"/>
    <w:rsid w:val="0E591034"/>
    <w:rsid w:val="0E753BC9"/>
    <w:rsid w:val="0EAFD5E1"/>
    <w:rsid w:val="0F12D624"/>
    <w:rsid w:val="0F6F4E9B"/>
    <w:rsid w:val="0F79125B"/>
    <w:rsid w:val="0F8290EF"/>
    <w:rsid w:val="0F8B3A8D"/>
    <w:rsid w:val="0FA8367D"/>
    <w:rsid w:val="0FDBCF89"/>
    <w:rsid w:val="10004420"/>
    <w:rsid w:val="102B75FC"/>
    <w:rsid w:val="1044DEB5"/>
    <w:rsid w:val="105EC7BC"/>
    <w:rsid w:val="108079C7"/>
    <w:rsid w:val="10B35E0A"/>
    <w:rsid w:val="110C790F"/>
    <w:rsid w:val="111A0D89"/>
    <w:rsid w:val="112B6E58"/>
    <w:rsid w:val="1164318F"/>
    <w:rsid w:val="118F2487"/>
    <w:rsid w:val="119D81E1"/>
    <w:rsid w:val="11C05B05"/>
    <w:rsid w:val="11DD04F1"/>
    <w:rsid w:val="11E35789"/>
    <w:rsid w:val="11F0593C"/>
    <w:rsid w:val="11F75A91"/>
    <w:rsid w:val="120D3951"/>
    <w:rsid w:val="1228748C"/>
    <w:rsid w:val="1240C674"/>
    <w:rsid w:val="1243064C"/>
    <w:rsid w:val="125AACF4"/>
    <w:rsid w:val="129FBA89"/>
    <w:rsid w:val="12A483DC"/>
    <w:rsid w:val="12AAB1BF"/>
    <w:rsid w:val="12F1D32E"/>
    <w:rsid w:val="13227B7A"/>
    <w:rsid w:val="13471AC4"/>
    <w:rsid w:val="13486D01"/>
    <w:rsid w:val="134C9368"/>
    <w:rsid w:val="1377FD0F"/>
    <w:rsid w:val="1378628A"/>
    <w:rsid w:val="139C477D"/>
    <w:rsid w:val="13ABBBF5"/>
    <w:rsid w:val="13C20B74"/>
    <w:rsid w:val="13C50EA5"/>
    <w:rsid w:val="13E0CC31"/>
    <w:rsid w:val="13E6AEE1"/>
    <w:rsid w:val="1409BDF6"/>
    <w:rsid w:val="1448D2C6"/>
    <w:rsid w:val="145358B6"/>
    <w:rsid w:val="1480D262"/>
    <w:rsid w:val="14ABA02E"/>
    <w:rsid w:val="14CA3C0A"/>
    <w:rsid w:val="14D910B1"/>
    <w:rsid w:val="14F622EA"/>
    <w:rsid w:val="14FC0838"/>
    <w:rsid w:val="1512D1EF"/>
    <w:rsid w:val="1513B6D6"/>
    <w:rsid w:val="151E425A"/>
    <w:rsid w:val="152AE970"/>
    <w:rsid w:val="15363520"/>
    <w:rsid w:val="154E8943"/>
    <w:rsid w:val="1563E60A"/>
    <w:rsid w:val="158C5A62"/>
    <w:rsid w:val="15D65B6C"/>
    <w:rsid w:val="15F2FCD1"/>
    <w:rsid w:val="16002266"/>
    <w:rsid w:val="161872BB"/>
    <w:rsid w:val="16639626"/>
    <w:rsid w:val="1673F7FB"/>
    <w:rsid w:val="167760A2"/>
    <w:rsid w:val="167D593D"/>
    <w:rsid w:val="16A1AD69"/>
    <w:rsid w:val="16B8E9EE"/>
    <w:rsid w:val="16DA7068"/>
    <w:rsid w:val="16DA9DFB"/>
    <w:rsid w:val="1717AFA5"/>
    <w:rsid w:val="1732F2BB"/>
    <w:rsid w:val="1734325C"/>
    <w:rsid w:val="174D7988"/>
    <w:rsid w:val="1761C268"/>
    <w:rsid w:val="1780CD4A"/>
    <w:rsid w:val="17835C3C"/>
    <w:rsid w:val="1788287E"/>
    <w:rsid w:val="17929BE5"/>
    <w:rsid w:val="179B4048"/>
    <w:rsid w:val="17BB5098"/>
    <w:rsid w:val="17BFF3EF"/>
    <w:rsid w:val="17C697DD"/>
    <w:rsid w:val="17F6924D"/>
    <w:rsid w:val="17F7651F"/>
    <w:rsid w:val="17F80C12"/>
    <w:rsid w:val="1801B10D"/>
    <w:rsid w:val="1823F74B"/>
    <w:rsid w:val="184C0410"/>
    <w:rsid w:val="189E7947"/>
    <w:rsid w:val="18B0C33A"/>
    <w:rsid w:val="18C5AAA3"/>
    <w:rsid w:val="18CE8A95"/>
    <w:rsid w:val="18ED11CF"/>
    <w:rsid w:val="18EEF241"/>
    <w:rsid w:val="18EF1B13"/>
    <w:rsid w:val="1903278D"/>
    <w:rsid w:val="190C6AD8"/>
    <w:rsid w:val="190DCA56"/>
    <w:rsid w:val="190F7244"/>
    <w:rsid w:val="1912A3A6"/>
    <w:rsid w:val="194117E1"/>
    <w:rsid w:val="195C0C1E"/>
    <w:rsid w:val="195FC2D4"/>
    <w:rsid w:val="19679611"/>
    <w:rsid w:val="19713761"/>
    <w:rsid w:val="19769F37"/>
    <w:rsid w:val="19888625"/>
    <w:rsid w:val="198A3BA0"/>
    <w:rsid w:val="19904248"/>
    <w:rsid w:val="19C836E0"/>
    <w:rsid w:val="19CA0A4B"/>
    <w:rsid w:val="19D84B55"/>
    <w:rsid w:val="19DA8533"/>
    <w:rsid w:val="19EBFA4F"/>
    <w:rsid w:val="1A12F465"/>
    <w:rsid w:val="1A2023BC"/>
    <w:rsid w:val="1A4A42F3"/>
    <w:rsid w:val="1A5097AD"/>
    <w:rsid w:val="1A664E52"/>
    <w:rsid w:val="1A6D91F7"/>
    <w:rsid w:val="1AA477F7"/>
    <w:rsid w:val="1ACD3018"/>
    <w:rsid w:val="1ACE1EF5"/>
    <w:rsid w:val="1AE224D7"/>
    <w:rsid w:val="1B48E369"/>
    <w:rsid w:val="1B4A0F89"/>
    <w:rsid w:val="1B91C759"/>
    <w:rsid w:val="1BC1F04E"/>
    <w:rsid w:val="1BC4DF8D"/>
    <w:rsid w:val="1BCAC9AF"/>
    <w:rsid w:val="1BE9EA1A"/>
    <w:rsid w:val="1C0C402E"/>
    <w:rsid w:val="1C1EF661"/>
    <w:rsid w:val="1C2C846F"/>
    <w:rsid w:val="1C30ED08"/>
    <w:rsid w:val="1C39BD28"/>
    <w:rsid w:val="1C53E873"/>
    <w:rsid w:val="1C643C44"/>
    <w:rsid w:val="1C6FDC89"/>
    <w:rsid w:val="1C92876A"/>
    <w:rsid w:val="1CA8168F"/>
    <w:rsid w:val="1CC6FBA6"/>
    <w:rsid w:val="1CF1CCC6"/>
    <w:rsid w:val="1D01F6A6"/>
    <w:rsid w:val="1D0CED23"/>
    <w:rsid w:val="1D1918A7"/>
    <w:rsid w:val="1D1E4B84"/>
    <w:rsid w:val="1D413098"/>
    <w:rsid w:val="1D6F956F"/>
    <w:rsid w:val="1D7D7071"/>
    <w:rsid w:val="1DCE9C3C"/>
    <w:rsid w:val="1DE452B9"/>
    <w:rsid w:val="1E08D92E"/>
    <w:rsid w:val="1E0AE4BD"/>
    <w:rsid w:val="1E6D8B37"/>
    <w:rsid w:val="1E8155DB"/>
    <w:rsid w:val="1E883DC2"/>
    <w:rsid w:val="1EA2BC49"/>
    <w:rsid w:val="1EA70FB4"/>
    <w:rsid w:val="1EBE3B94"/>
    <w:rsid w:val="1EC2BF53"/>
    <w:rsid w:val="1ECA8C21"/>
    <w:rsid w:val="1ED85246"/>
    <w:rsid w:val="1EF70DCF"/>
    <w:rsid w:val="1EFA8ECA"/>
    <w:rsid w:val="1F14C016"/>
    <w:rsid w:val="1F480D4C"/>
    <w:rsid w:val="1F60DF77"/>
    <w:rsid w:val="1F70DFE5"/>
    <w:rsid w:val="1F913777"/>
    <w:rsid w:val="1FB5510F"/>
    <w:rsid w:val="1FB8FF85"/>
    <w:rsid w:val="1FE4E60A"/>
    <w:rsid w:val="1FE66E26"/>
    <w:rsid w:val="1FF3C596"/>
    <w:rsid w:val="2002ACD2"/>
    <w:rsid w:val="2051113A"/>
    <w:rsid w:val="2056DC3B"/>
    <w:rsid w:val="205C69DE"/>
    <w:rsid w:val="205D6194"/>
    <w:rsid w:val="205E3420"/>
    <w:rsid w:val="205F78D1"/>
    <w:rsid w:val="20A59D19"/>
    <w:rsid w:val="20A6D2E4"/>
    <w:rsid w:val="20AF3639"/>
    <w:rsid w:val="20B01CF9"/>
    <w:rsid w:val="210FC62E"/>
    <w:rsid w:val="214139C1"/>
    <w:rsid w:val="21482F23"/>
    <w:rsid w:val="214B053E"/>
    <w:rsid w:val="215D0BD6"/>
    <w:rsid w:val="21729FBC"/>
    <w:rsid w:val="2175E639"/>
    <w:rsid w:val="2181613D"/>
    <w:rsid w:val="218EDACC"/>
    <w:rsid w:val="21A7E056"/>
    <w:rsid w:val="21ABE762"/>
    <w:rsid w:val="21AE7310"/>
    <w:rsid w:val="21BDAAA8"/>
    <w:rsid w:val="21C2892F"/>
    <w:rsid w:val="21CDE2C6"/>
    <w:rsid w:val="220EB034"/>
    <w:rsid w:val="2211D562"/>
    <w:rsid w:val="2241E517"/>
    <w:rsid w:val="22641F3B"/>
    <w:rsid w:val="228605CE"/>
    <w:rsid w:val="229AEAB1"/>
    <w:rsid w:val="22C75432"/>
    <w:rsid w:val="22F4A938"/>
    <w:rsid w:val="230DA0FB"/>
    <w:rsid w:val="23122074"/>
    <w:rsid w:val="2367F19D"/>
    <w:rsid w:val="2369D464"/>
    <w:rsid w:val="23870398"/>
    <w:rsid w:val="239966A8"/>
    <w:rsid w:val="23A0D397"/>
    <w:rsid w:val="23BC95CF"/>
    <w:rsid w:val="23C47198"/>
    <w:rsid w:val="23E41EB6"/>
    <w:rsid w:val="23E5E615"/>
    <w:rsid w:val="23FF3200"/>
    <w:rsid w:val="24232F1E"/>
    <w:rsid w:val="244EBEBC"/>
    <w:rsid w:val="2455DF2A"/>
    <w:rsid w:val="245AE0AD"/>
    <w:rsid w:val="2471EE10"/>
    <w:rsid w:val="24A6E1AF"/>
    <w:rsid w:val="24BB2EF4"/>
    <w:rsid w:val="24DB73CB"/>
    <w:rsid w:val="24E00E2C"/>
    <w:rsid w:val="24E0BC87"/>
    <w:rsid w:val="25164BD8"/>
    <w:rsid w:val="251A540E"/>
    <w:rsid w:val="2524248A"/>
    <w:rsid w:val="2552AA5F"/>
    <w:rsid w:val="258F9E8D"/>
    <w:rsid w:val="25984753"/>
    <w:rsid w:val="25B09B85"/>
    <w:rsid w:val="25BCEC54"/>
    <w:rsid w:val="25BD79FF"/>
    <w:rsid w:val="25BE89C4"/>
    <w:rsid w:val="25C1CF19"/>
    <w:rsid w:val="25C21722"/>
    <w:rsid w:val="25C9E385"/>
    <w:rsid w:val="25EDB984"/>
    <w:rsid w:val="25FE2774"/>
    <w:rsid w:val="2600AFCB"/>
    <w:rsid w:val="2606A53D"/>
    <w:rsid w:val="26076BC4"/>
    <w:rsid w:val="26115B38"/>
    <w:rsid w:val="264B1D32"/>
    <w:rsid w:val="26834DA0"/>
    <w:rsid w:val="268C91C9"/>
    <w:rsid w:val="269A6BE8"/>
    <w:rsid w:val="26A0822F"/>
    <w:rsid w:val="26AE975D"/>
    <w:rsid w:val="26C1393A"/>
    <w:rsid w:val="26E5ADB8"/>
    <w:rsid w:val="2710C0A3"/>
    <w:rsid w:val="2718106B"/>
    <w:rsid w:val="27368AD3"/>
    <w:rsid w:val="273B61C1"/>
    <w:rsid w:val="27607F23"/>
    <w:rsid w:val="276311A0"/>
    <w:rsid w:val="27806D76"/>
    <w:rsid w:val="27A13758"/>
    <w:rsid w:val="27B8A7CB"/>
    <w:rsid w:val="27BAE0C2"/>
    <w:rsid w:val="27C61A64"/>
    <w:rsid w:val="27C8A9CB"/>
    <w:rsid w:val="280BE7F5"/>
    <w:rsid w:val="281E18E0"/>
    <w:rsid w:val="28253A44"/>
    <w:rsid w:val="28778252"/>
    <w:rsid w:val="2882E34F"/>
    <w:rsid w:val="2884BE5C"/>
    <w:rsid w:val="28AD2BC1"/>
    <w:rsid w:val="28C6A6A6"/>
    <w:rsid w:val="28CB9036"/>
    <w:rsid w:val="28DBDCED"/>
    <w:rsid w:val="28F1071A"/>
    <w:rsid w:val="28F30ACE"/>
    <w:rsid w:val="28F738C0"/>
    <w:rsid w:val="291F46E8"/>
    <w:rsid w:val="292B0761"/>
    <w:rsid w:val="2944C35B"/>
    <w:rsid w:val="294E6C12"/>
    <w:rsid w:val="29736E85"/>
    <w:rsid w:val="297BC478"/>
    <w:rsid w:val="29913D51"/>
    <w:rsid w:val="29A29A27"/>
    <w:rsid w:val="29AD6C85"/>
    <w:rsid w:val="29AF4E9C"/>
    <w:rsid w:val="29C1C07F"/>
    <w:rsid w:val="29DA963E"/>
    <w:rsid w:val="29ED47BC"/>
    <w:rsid w:val="2A097E58"/>
    <w:rsid w:val="2A122489"/>
    <w:rsid w:val="2A176403"/>
    <w:rsid w:val="2A2936BE"/>
    <w:rsid w:val="2A2CA44C"/>
    <w:rsid w:val="2A67CA51"/>
    <w:rsid w:val="2A686C6A"/>
    <w:rsid w:val="2A6B60E3"/>
    <w:rsid w:val="2AA2CC39"/>
    <w:rsid w:val="2AB71B52"/>
    <w:rsid w:val="2AB9386E"/>
    <w:rsid w:val="2AF21D90"/>
    <w:rsid w:val="2AF3CEDA"/>
    <w:rsid w:val="2AF4A8DF"/>
    <w:rsid w:val="2B00122C"/>
    <w:rsid w:val="2B03BB4F"/>
    <w:rsid w:val="2B123FF5"/>
    <w:rsid w:val="2B453C01"/>
    <w:rsid w:val="2B745B11"/>
    <w:rsid w:val="2B860DD0"/>
    <w:rsid w:val="2BA08B58"/>
    <w:rsid w:val="2BB6C8E6"/>
    <w:rsid w:val="2BC587D1"/>
    <w:rsid w:val="2BC68F8A"/>
    <w:rsid w:val="2BF18593"/>
    <w:rsid w:val="2BFE60C9"/>
    <w:rsid w:val="2C2155F1"/>
    <w:rsid w:val="2C28E0A8"/>
    <w:rsid w:val="2C29C550"/>
    <w:rsid w:val="2C4284C5"/>
    <w:rsid w:val="2C512374"/>
    <w:rsid w:val="2C70EE01"/>
    <w:rsid w:val="2C77B038"/>
    <w:rsid w:val="2C878C7C"/>
    <w:rsid w:val="2C8D461F"/>
    <w:rsid w:val="2CB0716C"/>
    <w:rsid w:val="2CB209F1"/>
    <w:rsid w:val="2CB950C1"/>
    <w:rsid w:val="2CD76515"/>
    <w:rsid w:val="2CE6B68D"/>
    <w:rsid w:val="2CF3C11C"/>
    <w:rsid w:val="2D1EB212"/>
    <w:rsid w:val="2D26534A"/>
    <w:rsid w:val="2D47480E"/>
    <w:rsid w:val="2D641683"/>
    <w:rsid w:val="2D66446D"/>
    <w:rsid w:val="2D764444"/>
    <w:rsid w:val="2D767A33"/>
    <w:rsid w:val="2DA30C0B"/>
    <w:rsid w:val="2DC6CFDA"/>
    <w:rsid w:val="2DE83BF0"/>
    <w:rsid w:val="2DF0CAA7"/>
    <w:rsid w:val="2E11D340"/>
    <w:rsid w:val="2E1396AE"/>
    <w:rsid w:val="2E2302ED"/>
    <w:rsid w:val="2E47BAD0"/>
    <w:rsid w:val="2E5ECA2F"/>
    <w:rsid w:val="2E7DCA76"/>
    <w:rsid w:val="2E8E6CD9"/>
    <w:rsid w:val="2EBD89E8"/>
    <w:rsid w:val="2ED40198"/>
    <w:rsid w:val="2EF1BC92"/>
    <w:rsid w:val="2F482BA4"/>
    <w:rsid w:val="2F542712"/>
    <w:rsid w:val="2FB350EF"/>
    <w:rsid w:val="2FEA1A15"/>
    <w:rsid w:val="2FFACAEC"/>
    <w:rsid w:val="2FFDCAB2"/>
    <w:rsid w:val="3006A394"/>
    <w:rsid w:val="304A5036"/>
    <w:rsid w:val="30640BD4"/>
    <w:rsid w:val="30E646AD"/>
    <w:rsid w:val="30F4F688"/>
    <w:rsid w:val="30F8B381"/>
    <w:rsid w:val="310E960F"/>
    <w:rsid w:val="311DF48D"/>
    <w:rsid w:val="3132F77C"/>
    <w:rsid w:val="31960ADB"/>
    <w:rsid w:val="31992FC7"/>
    <w:rsid w:val="319DF381"/>
    <w:rsid w:val="31A03E36"/>
    <w:rsid w:val="31A33A70"/>
    <w:rsid w:val="31B0BA8E"/>
    <w:rsid w:val="31C6862A"/>
    <w:rsid w:val="31EAEA9B"/>
    <w:rsid w:val="31F33449"/>
    <w:rsid w:val="31F97D60"/>
    <w:rsid w:val="31FC740A"/>
    <w:rsid w:val="32038D1F"/>
    <w:rsid w:val="3214AA8B"/>
    <w:rsid w:val="3229CA07"/>
    <w:rsid w:val="3233F8E6"/>
    <w:rsid w:val="328DA413"/>
    <w:rsid w:val="3297D862"/>
    <w:rsid w:val="32C23E3E"/>
    <w:rsid w:val="32D35B1D"/>
    <w:rsid w:val="32D9E929"/>
    <w:rsid w:val="3320836C"/>
    <w:rsid w:val="332E6941"/>
    <w:rsid w:val="334B3358"/>
    <w:rsid w:val="33519B3A"/>
    <w:rsid w:val="33A2FBF4"/>
    <w:rsid w:val="33B1C0CD"/>
    <w:rsid w:val="33C124A9"/>
    <w:rsid w:val="33C8CEC1"/>
    <w:rsid w:val="33CAF86A"/>
    <w:rsid w:val="33E9B8F9"/>
    <w:rsid w:val="3440B81C"/>
    <w:rsid w:val="344570E9"/>
    <w:rsid w:val="345488E5"/>
    <w:rsid w:val="34558A37"/>
    <w:rsid w:val="34603D1F"/>
    <w:rsid w:val="34638326"/>
    <w:rsid w:val="346690E0"/>
    <w:rsid w:val="346A1232"/>
    <w:rsid w:val="349ECA23"/>
    <w:rsid w:val="34C16C68"/>
    <w:rsid w:val="34F960DD"/>
    <w:rsid w:val="3508C65F"/>
    <w:rsid w:val="350FCEC2"/>
    <w:rsid w:val="35392331"/>
    <w:rsid w:val="355D6D2D"/>
    <w:rsid w:val="3562DA83"/>
    <w:rsid w:val="3589A501"/>
    <w:rsid w:val="35A952C9"/>
    <w:rsid w:val="35D5DD77"/>
    <w:rsid w:val="35D8B76D"/>
    <w:rsid w:val="35F21E01"/>
    <w:rsid w:val="35F8789E"/>
    <w:rsid w:val="36139A5D"/>
    <w:rsid w:val="3631E565"/>
    <w:rsid w:val="36336DDA"/>
    <w:rsid w:val="367649EC"/>
    <w:rsid w:val="368EEEA6"/>
    <w:rsid w:val="36B80297"/>
    <w:rsid w:val="371639DA"/>
    <w:rsid w:val="3721FF28"/>
    <w:rsid w:val="3727DFBC"/>
    <w:rsid w:val="372BBA3E"/>
    <w:rsid w:val="374066CE"/>
    <w:rsid w:val="37718FA8"/>
    <w:rsid w:val="377FBA7C"/>
    <w:rsid w:val="37D4B756"/>
    <w:rsid w:val="37D7069A"/>
    <w:rsid w:val="37DE649B"/>
    <w:rsid w:val="37EAFB2F"/>
    <w:rsid w:val="382F8821"/>
    <w:rsid w:val="3889B7B6"/>
    <w:rsid w:val="3895DFE6"/>
    <w:rsid w:val="38A07E77"/>
    <w:rsid w:val="38B66299"/>
    <w:rsid w:val="38BC55FC"/>
    <w:rsid w:val="38C7C235"/>
    <w:rsid w:val="390E5807"/>
    <w:rsid w:val="392473A4"/>
    <w:rsid w:val="393EFAF3"/>
    <w:rsid w:val="397529C1"/>
    <w:rsid w:val="39776D1B"/>
    <w:rsid w:val="39A6C706"/>
    <w:rsid w:val="39BD2BEE"/>
    <w:rsid w:val="39C92E50"/>
    <w:rsid w:val="39D368CC"/>
    <w:rsid w:val="39D424A1"/>
    <w:rsid w:val="39DB1EB5"/>
    <w:rsid w:val="39DC978C"/>
    <w:rsid w:val="39DE4A90"/>
    <w:rsid w:val="3A15E049"/>
    <w:rsid w:val="3A472BF0"/>
    <w:rsid w:val="3A52DA47"/>
    <w:rsid w:val="3A84A72D"/>
    <w:rsid w:val="3A9297C7"/>
    <w:rsid w:val="3A9D2A86"/>
    <w:rsid w:val="3A9F84A6"/>
    <w:rsid w:val="3AB269E3"/>
    <w:rsid w:val="3AC1091B"/>
    <w:rsid w:val="3AD3A76C"/>
    <w:rsid w:val="3AEF6459"/>
    <w:rsid w:val="3AFCD029"/>
    <w:rsid w:val="3B001472"/>
    <w:rsid w:val="3B26EE21"/>
    <w:rsid w:val="3B2F29BD"/>
    <w:rsid w:val="3B44036B"/>
    <w:rsid w:val="3B4D739D"/>
    <w:rsid w:val="3B6D5169"/>
    <w:rsid w:val="3B79DBFC"/>
    <w:rsid w:val="3BA3DB07"/>
    <w:rsid w:val="3BD5874F"/>
    <w:rsid w:val="3BF5E912"/>
    <w:rsid w:val="3BFA3E41"/>
    <w:rsid w:val="3C30252F"/>
    <w:rsid w:val="3C31307E"/>
    <w:rsid w:val="3C335310"/>
    <w:rsid w:val="3C3F7757"/>
    <w:rsid w:val="3C4C6D4F"/>
    <w:rsid w:val="3C4F5106"/>
    <w:rsid w:val="3C51AB32"/>
    <w:rsid w:val="3C5ACE75"/>
    <w:rsid w:val="3C6ADB99"/>
    <w:rsid w:val="3C8D261B"/>
    <w:rsid w:val="3C902726"/>
    <w:rsid w:val="3CB31EFC"/>
    <w:rsid w:val="3CB39D9D"/>
    <w:rsid w:val="3CC84B44"/>
    <w:rsid w:val="3CDD4053"/>
    <w:rsid w:val="3D184B38"/>
    <w:rsid w:val="3D33B1AC"/>
    <w:rsid w:val="3D364CC8"/>
    <w:rsid w:val="3D45DE85"/>
    <w:rsid w:val="3D51D12E"/>
    <w:rsid w:val="3D658038"/>
    <w:rsid w:val="3D77F5CD"/>
    <w:rsid w:val="3D7E9FC6"/>
    <w:rsid w:val="3DB8949B"/>
    <w:rsid w:val="3DBC2080"/>
    <w:rsid w:val="3DCEBEB8"/>
    <w:rsid w:val="3DF5D06B"/>
    <w:rsid w:val="3E08F245"/>
    <w:rsid w:val="3E1FE5F5"/>
    <w:rsid w:val="3E20DBC6"/>
    <w:rsid w:val="3E23283B"/>
    <w:rsid w:val="3E34AF0C"/>
    <w:rsid w:val="3E566C2E"/>
    <w:rsid w:val="3E678D6A"/>
    <w:rsid w:val="3E714FBA"/>
    <w:rsid w:val="3E733C28"/>
    <w:rsid w:val="3E777E9E"/>
    <w:rsid w:val="3E7C5C62"/>
    <w:rsid w:val="3E851473"/>
    <w:rsid w:val="3E878559"/>
    <w:rsid w:val="3E8D7D82"/>
    <w:rsid w:val="3EA5BA9F"/>
    <w:rsid w:val="3EAD0E2A"/>
    <w:rsid w:val="3EAD5751"/>
    <w:rsid w:val="3EB125E0"/>
    <w:rsid w:val="3EEC0594"/>
    <w:rsid w:val="3EF82819"/>
    <w:rsid w:val="3F2F34FA"/>
    <w:rsid w:val="3F318A7F"/>
    <w:rsid w:val="3F569BB8"/>
    <w:rsid w:val="3F579F5B"/>
    <w:rsid w:val="3F6C077B"/>
    <w:rsid w:val="3F76FA8F"/>
    <w:rsid w:val="3F7E4800"/>
    <w:rsid w:val="3F813F08"/>
    <w:rsid w:val="3FB47409"/>
    <w:rsid w:val="3FF1A384"/>
    <w:rsid w:val="401BD998"/>
    <w:rsid w:val="4021F410"/>
    <w:rsid w:val="403A2723"/>
    <w:rsid w:val="4052D944"/>
    <w:rsid w:val="407B1D59"/>
    <w:rsid w:val="40A8533E"/>
    <w:rsid w:val="40DFA114"/>
    <w:rsid w:val="40E35FB8"/>
    <w:rsid w:val="40EA9763"/>
    <w:rsid w:val="40F27262"/>
    <w:rsid w:val="40FD2F9A"/>
    <w:rsid w:val="4116F547"/>
    <w:rsid w:val="4128806D"/>
    <w:rsid w:val="413C1448"/>
    <w:rsid w:val="41425818"/>
    <w:rsid w:val="414C91BF"/>
    <w:rsid w:val="4156FD6B"/>
    <w:rsid w:val="416911F5"/>
    <w:rsid w:val="416DAF45"/>
    <w:rsid w:val="41A3E735"/>
    <w:rsid w:val="41B5F32D"/>
    <w:rsid w:val="41CA278C"/>
    <w:rsid w:val="41D130F8"/>
    <w:rsid w:val="41E6A418"/>
    <w:rsid w:val="421F9B9B"/>
    <w:rsid w:val="4227BC84"/>
    <w:rsid w:val="42343E38"/>
    <w:rsid w:val="42540FD0"/>
    <w:rsid w:val="425EEDD5"/>
    <w:rsid w:val="42674BC5"/>
    <w:rsid w:val="4288AB77"/>
    <w:rsid w:val="42A1CF6C"/>
    <w:rsid w:val="42C14E08"/>
    <w:rsid w:val="42C744B0"/>
    <w:rsid w:val="42EFB316"/>
    <w:rsid w:val="4329EB04"/>
    <w:rsid w:val="434EE615"/>
    <w:rsid w:val="436286A8"/>
    <w:rsid w:val="443DC9B2"/>
    <w:rsid w:val="4445AA21"/>
    <w:rsid w:val="44646257"/>
    <w:rsid w:val="44CB8BCA"/>
    <w:rsid w:val="44DC4097"/>
    <w:rsid w:val="44E7F79B"/>
    <w:rsid w:val="44EDD69C"/>
    <w:rsid w:val="453AA714"/>
    <w:rsid w:val="453F0017"/>
    <w:rsid w:val="45405EBE"/>
    <w:rsid w:val="4544F958"/>
    <w:rsid w:val="4589248F"/>
    <w:rsid w:val="45C19254"/>
    <w:rsid w:val="45F52173"/>
    <w:rsid w:val="4631AA37"/>
    <w:rsid w:val="4644894C"/>
    <w:rsid w:val="46697F40"/>
    <w:rsid w:val="4677C75F"/>
    <w:rsid w:val="4679135F"/>
    <w:rsid w:val="467BC65F"/>
    <w:rsid w:val="46974DE9"/>
    <w:rsid w:val="46B38D04"/>
    <w:rsid w:val="46CB2B8B"/>
    <w:rsid w:val="46E2B36A"/>
    <w:rsid w:val="46E2C187"/>
    <w:rsid w:val="46FA8F58"/>
    <w:rsid w:val="47100BE8"/>
    <w:rsid w:val="47252218"/>
    <w:rsid w:val="473B42AD"/>
    <w:rsid w:val="475C7FF8"/>
    <w:rsid w:val="4778827E"/>
    <w:rsid w:val="47985071"/>
    <w:rsid w:val="47B4BB11"/>
    <w:rsid w:val="47C8705F"/>
    <w:rsid w:val="47E3011E"/>
    <w:rsid w:val="47EA82BB"/>
    <w:rsid w:val="47F80686"/>
    <w:rsid w:val="47FEF3EF"/>
    <w:rsid w:val="480AED6D"/>
    <w:rsid w:val="480E8DB0"/>
    <w:rsid w:val="4821BD80"/>
    <w:rsid w:val="483A10F2"/>
    <w:rsid w:val="483CE8F3"/>
    <w:rsid w:val="484DBE47"/>
    <w:rsid w:val="485D0D0D"/>
    <w:rsid w:val="48761EED"/>
    <w:rsid w:val="489B83F0"/>
    <w:rsid w:val="48C2E9CE"/>
    <w:rsid w:val="48CDEDF9"/>
    <w:rsid w:val="48F8EBBE"/>
    <w:rsid w:val="490E9873"/>
    <w:rsid w:val="49110D67"/>
    <w:rsid w:val="49303857"/>
    <w:rsid w:val="4939C286"/>
    <w:rsid w:val="494D94B8"/>
    <w:rsid w:val="496368AD"/>
    <w:rsid w:val="496E9935"/>
    <w:rsid w:val="49A1E58B"/>
    <w:rsid w:val="49B166E6"/>
    <w:rsid w:val="49B269F9"/>
    <w:rsid w:val="49D1B17D"/>
    <w:rsid w:val="49D24C0F"/>
    <w:rsid w:val="49E9BB70"/>
    <w:rsid w:val="4A00563D"/>
    <w:rsid w:val="4A20E130"/>
    <w:rsid w:val="4A2A58E6"/>
    <w:rsid w:val="4A35702C"/>
    <w:rsid w:val="4A48F3A3"/>
    <w:rsid w:val="4A8D0275"/>
    <w:rsid w:val="4A90E9DC"/>
    <w:rsid w:val="4A926B95"/>
    <w:rsid w:val="4AA38A57"/>
    <w:rsid w:val="4AA9ABF8"/>
    <w:rsid w:val="4ABE801C"/>
    <w:rsid w:val="4AEA0A4E"/>
    <w:rsid w:val="4AF15023"/>
    <w:rsid w:val="4AF5B487"/>
    <w:rsid w:val="4B082443"/>
    <w:rsid w:val="4B0AFF0C"/>
    <w:rsid w:val="4B1F4A1E"/>
    <w:rsid w:val="4B20D974"/>
    <w:rsid w:val="4B2EE563"/>
    <w:rsid w:val="4B3292B0"/>
    <w:rsid w:val="4B5887FE"/>
    <w:rsid w:val="4BE4079D"/>
    <w:rsid w:val="4BF94E55"/>
    <w:rsid w:val="4C1EC1DC"/>
    <w:rsid w:val="4C4D1DF3"/>
    <w:rsid w:val="4C547EA2"/>
    <w:rsid w:val="4C6721D6"/>
    <w:rsid w:val="4C7CC6A6"/>
    <w:rsid w:val="4C9A6DDA"/>
    <w:rsid w:val="4CD28590"/>
    <w:rsid w:val="4CFFF8B0"/>
    <w:rsid w:val="4D021BC0"/>
    <w:rsid w:val="4D114B46"/>
    <w:rsid w:val="4D274836"/>
    <w:rsid w:val="4D6AEEE5"/>
    <w:rsid w:val="4D6E34EB"/>
    <w:rsid w:val="4D8E8BE1"/>
    <w:rsid w:val="4DAFB4D2"/>
    <w:rsid w:val="4DB12A80"/>
    <w:rsid w:val="4DBC11AC"/>
    <w:rsid w:val="4DD1A7E0"/>
    <w:rsid w:val="4DE2D70A"/>
    <w:rsid w:val="4DF0B430"/>
    <w:rsid w:val="4DF3468D"/>
    <w:rsid w:val="4DF43293"/>
    <w:rsid w:val="4E075B2E"/>
    <w:rsid w:val="4E436EBD"/>
    <w:rsid w:val="4E6481A0"/>
    <w:rsid w:val="4E7BEBC3"/>
    <w:rsid w:val="4E7F4C85"/>
    <w:rsid w:val="4EC8C905"/>
    <w:rsid w:val="4EDA7A26"/>
    <w:rsid w:val="4EEB6B71"/>
    <w:rsid w:val="4F010C4B"/>
    <w:rsid w:val="4F39BF64"/>
    <w:rsid w:val="4F3B2A62"/>
    <w:rsid w:val="4F4B9F38"/>
    <w:rsid w:val="4F8AFAFD"/>
    <w:rsid w:val="4F93099A"/>
    <w:rsid w:val="4FC76671"/>
    <w:rsid w:val="4FE08145"/>
    <w:rsid w:val="500DEC33"/>
    <w:rsid w:val="500F1250"/>
    <w:rsid w:val="5014C673"/>
    <w:rsid w:val="502A0033"/>
    <w:rsid w:val="5033D2F5"/>
    <w:rsid w:val="5059C13B"/>
    <w:rsid w:val="506F191C"/>
    <w:rsid w:val="5070B6B0"/>
    <w:rsid w:val="50757FA4"/>
    <w:rsid w:val="50771CED"/>
    <w:rsid w:val="507E9FAE"/>
    <w:rsid w:val="5083FC39"/>
    <w:rsid w:val="508657D6"/>
    <w:rsid w:val="50988B87"/>
    <w:rsid w:val="5099DD22"/>
    <w:rsid w:val="509FDED5"/>
    <w:rsid w:val="50AF2CE7"/>
    <w:rsid w:val="50C04781"/>
    <w:rsid w:val="50E25C12"/>
    <w:rsid w:val="50E474FB"/>
    <w:rsid w:val="51234472"/>
    <w:rsid w:val="51798116"/>
    <w:rsid w:val="5197D979"/>
    <w:rsid w:val="51B88BC6"/>
    <w:rsid w:val="51D31BF7"/>
    <w:rsid w:val="51FDADDB"/>
    <w:rsid w:val="521A4FEB"/>
    <w:rsid w:val="522655C1"/>
    <w:rsid w:val="5232C771"/>
    <w:rsid w:val="5233F3A3"/>
    <w:rsid w:val="524D2CDF"/>
    <w:rsid w:val="526FFB5F"/>
    <w:rsid w:val="5281D2FE"/>
    <w:rsid w:val="52C550A4"/>
    <w:rsid w:val="52CBA136"/>
    <w:rsid w:val="53498B3F"/>
    <w:rsid w:val="534D19F4"/>
    <w:rsid w:val="53735205"/>
    <w:rsid w:val="53C55BD7"/>
    <w:rsid w:val="53EB9EE4"/>
    <w:rsid w:val="54332632"/>
    <w:rsid w:val="544D8173"/>
    <w:rsid w:val="544F2F2F"/>
    <w:rsid w:val="545655A2"/>
    <w:rsid w:val="547C29D1"/>
    <w:rsid w:val="5481BA9A"/>
    <w:rsid w:val="549297AF"/>
    <w:rsid w:val="54A8E89A"/>
    <w:rsid w:val="54B5E43A"/>
    <w:rsid w:val="54D9E464"/>
    <w:rsid w:val="55039C28"/>
    <w:rsid w:val="5506B0AA"/>
    <w:rsid w:val="550BCCBF"/>
    <w:rsid w:val="553D7B61"/>
    <w:rsid w:val="5555BAAA"/>
    <w:rsid w:val="55599BD0"/>
    <w:rsid w:val="555D4C3C"/>
    <w:rsid w:val="556BAC0A"/>
    <w:rsid w:val="55728D21"/>
    <w:rsid w:val="55A37E1E"/>
    <w:rsid w:val="55D36A0D"/>
    <w:rsid w:val="55EDB986"/>
    <w:rsid w:val="5612DBAF"/>
    <w:rsid w:val="564A9C38"/>
    <w:rsid w:val="56517B08"/>
    <w:rsid w:val="565C769A"/>
    <w:rsid w:val="5663629A"/>
    <w:rsid w:val="568588E4"/>
    <w:rsid w:val="569C0050"/>
    <w:rsid w:val="56A1DB22"/>
    <w:rsid w:val="56AE7FA3"/>
    <w:rsid w:val="56C50A77"/>
    <w:rsid w:val="56CAFC89"/>
    <w:rsid w:val="56FD8541"/>
    <w:rsid w:val="570D9AC1"/>
    <w:rsid w:val="571477EE"/>
    <w:rsid w:val="57506438"/>
    <w:rsid w:val="57725552"/>
    <w:rsid w:val="57789C01"/>
    <w:rsid w:val="577B85B4"/>
    <w:rsid w:val="5781FA8C"/>
    <w:rsid w:val="57971CD8"/>
    <w:rsid w:val="57A9A5EE"/>
    <w:rsid w:val="57A9C9FA"/>
    <w:rsid w:val="57B8F9DF"/>
    <w:rsid w:val="5807BBE5"/>
    <w:rsid w:val="582B4FF6"/>
    <w:rsid w:val="584B540B"/>
    <w:rsid w:val="58579D57"/>
    <w:rsid w:val="5877BD87"/>
    <w:rsid w:val="58834E4A"/>
    <w:rsid w:val="589581D8"/>
    <w:rsid w:val="589DAB7E"/>
    <w:rsid w:val="58CE0353"/>
    <w:rsid w:val="58F5143C"/>
    <w:rsid w:val="58FB67AD"/>
    <w:rsid w:val="5901ADC6"/>
    <w:rsid w:val="591B3773"/>
    <w:rsid w:val="594F9116"/>
    <w:rsid w:val="5950F5AE"/>
    <w:rsid w:val="597FF4EC"/>
    <w:rsid w:val="59A5500C"/>
    <w:rsid w:val="59BC04FF"/>
    <w:rsid w:val="59C2111B"/>
    <w:rsid w:val="5A007875"/>
    <w:rsid w:val="5A15626E"/>
    <w:rsid w:val="5A28CFB4"/>
    <w:rsid w:val="5A2B80F3"/>
    <w:rsid w:val="5A30D511"/>
    <w:rsid w:val="5A79820F"/>
    <w:rsid w:val="5A808261"/>
    <w:rsid w:val="5A89173F"/>
    <w:rsid w:val="5AB4C22C"/>
    <w:rsid w:val="5AD75F50"/>
    <w:rsid w:val="5B0A448C"/>
    <w:rsid w:val="5B118338"/>
    <w:rsid w:val="5B131046"/>
    <w:rsid w:val="5B4D053B"/>
    <w:rsid w:val="5B642528"/>
    <w:rsid w:val="5B746DD2"/>
    <w:rsid w:val="5B825571"/>
    <w:rsid w:val="5B8989C4"/>
    <w:rsid w:val="5B8A7D3F"/>
    <w:rsid w:val="5B8EB452"/>
    <w:rsid w:val="5B93DFEE"/>
    <w:rsid w:val="5B979847"/>
    <w:rsid w:val="5B9ACF45"/>
    <w:rsid w:val="5BD017C0"/>
    <w:rsid w:val="5BE87D7D"/>
    <w:rsid w:val="5BE94F6E"/>
    <w:rsid w:val="5C0FB9C3"/>
    <w:rsid w:val="5C1ECFEA"/>
    <w:rsid w:val="5C24FDFC"/>
    <w:rsid w:val="5C2C1C28"/>
    <w:rsid w:val="5C33694F"/>
    <w:rsid w:val="5CC47F88"/>
    <w:rsid w:val="5CD79C46"/>
    <w:rsid w:val="5D00CA0B"/>
    <w:rsid w:val="5D35875B"/>
    <w:rsid w:val="5D486040"/>
    <w:rsid w:val="5D50AC29"/>
    <w:rsid w:val="5D547647"/>
    <w:rsid w:val="5D5B8C58"/>
    <w:rsid w:val="5D6B4868"/>
    <w:rsid w:val="5D73F134"/>
    <w:rsid w:val="5D745868"/>
    <w:rsid w:val="5D8B83EA"/>
    <w:rsid w:val="5D989A5B"/>
    <w:rsid w:val="5DDADED0"/>
    <w:rsid w:val="5DDFFC96"/>
    <w:rsid w:val="5E23B9CB"/>
    <w:rsid w:val="5E33980A"/>
    <w:rsid w:val="5E4FA643"/>
    <w:rsid w:val="5E77738B"/>
    <w:rsid w:val="5E92FE9B"/>
    <w:rsid w:val="5E98A917"/>
    <w:rsid w:val="5EC22B9E"/>
    <w:rsid w:val="5EDD002C"/>
    <w:rsid w:val="5F13B4E7"/>
    <w:rsid w:val="5F1A1FDC"/>
    <w:rsid w:val="5F26C051"/>
    <w:rsid w:val="5F4451B9"/>
    <w:rsid w:val="5F620E87"/>
    <w:rsid w:val="5F7E8FEE"/>
    <w:rsid w:val="5FADD9E2"/>
    <w:rsid w:val="5FB47DCB"/>
    <w:rsid w:val="5FC87E5C"/>
    <w:rsid w:val="5FDEEFD3"/>
    <w:rsid w:val="5FE52456"/>
    <w:rsid w:val="5FEA0E07"/>
    <w:rsid w:val="5FF85C5C"/>
    <w:rsid w:val="601CA8BA"/>
    <w:rsid w:val="6064B16A"/>
    <w:rsid w:val="60BF7F47"/>
    <w:rsid w:val="60E020C1"/>
    <w:rsid w:val="60FD7D71"/>
    <w:rsid w:val="610FA6A9"/>
    <w:rsid w:val="611E6D21"/>
    <w:rsid w:val="6156F017"/>
    <w:rsid w:val="61584346"/>
    <w:rsid w:val="615D3DD7"/>
    <w:rsid w:val="61710FB8"/>
    <w:rsid w:val="6187A02E"/>
    <w:rsid w:val="6190A6E1"/>
    <w:rsid w:val="61AE1FB0"/>
    <w:rsid w:val="61D2A217"/>
    <w:rsid w:val="61E0FE8E"/>
    <w:rsid w:val="61E52183"/>
    <w:rsid w:val="62075613"/>
    <w:rsid w:val="62237C41"/>
    <w:rsid w:val="62301CC6"/>
    <w:rsid w:val="62495AC6"/>
    <w:rsid w:val="6249645D"/>
    <w:rsid w:val="628DCF11"/>
    <w:rsid w:val="628EA26F"/>
    <w:rsid w:val="62AFDD99"/>
    <w:rsid w:val="62AFDF44"/>
    <w:rsid w:val="62D4F44C"/>
    <w:rsid w:val="6302634B"/>
    <w:rsid w:val="6327DD00"/>
    <w:rsid w:val="63716CC7"/>
    <w:rsid w:val="63734660"/>
    <w:rsid w:val="637EFD1E"/>
    <w:rsid w:val="639EAAB4"/>
    <w:rsid w:val="63B4A86A"/>
    <w:rsid w:val="63BB05EC"/>
    <w:rsid w:val="63C60E1B"/>
    <w:rsid w:val="64847380"/>
    <w:rsid w:val="64ACD416"/>
    <w:rsid w:val="64AE1519"/>
    <w:rsid w:val="64BAB78F"/>
    <w:rsid w:val="64F7E890"/>
    <w:rsid w:val="651DB486"/>
    <w:rsid w:val="6558B74F"/>
    <w:rsid w:val="65FA04C8"/>
    <w:rsid w:val="660F0D62"/>
    <w:rsid w:val="661B5259"/>
    <w:rsid w:val="661FA604"/>
    <w:rsid w:val="663B0C70"/>
    <w:rsid w:val="663E9AB7"/>
    <w:rsid w:val="664F5CDF"/>
    <w:rsid w:val="6662D897"/>
    <w:rsid w:val="6668CAB3"/>
    <w:rsid w:val="6672B5F6"/>
    <w:rsid w:val="66B4C4F9"/>
    <w:rsid w:val="66C3A6C6"/>
    <w:rsid w:val="66E0BF3E"/>
    <w:rsid w:val="66EC12C8"/>
    <w:rsid w:val="66FF6BA3"/>
    <w:rsid w:val="6714DC42"/>
    <w:rsid w:val="673F0E4E"/>
    <w:rsid w:val="674B4293"/>
    <w:rsid w:val="67654969"/>
    <w:rsid w:val="67655811"/>
    <w:rsid w:val="679601ED"/>
    <w:rsid w:val="67A65F3E"/>
    <w:rsid w:val="68217513"/>
    <w:rsid w:val="68736D78"/>
    <w:rsid w:val="688F5FFD"/>
    <w:rsid w:val="6895EDE4"/>
    <w:rsid w:val="68DDD16A"/>
    <w:rsid w:val="68DDED90"/>
    <w:rsid w:val="690BA312"/>
    <w:rsid w:val="690D8383"/>
    <w:rsid w:val="6914B140"/>
    <w:rsid w:val="698ADFF1"/>
    <w:rsid w:val="69AE9AFF"/>
    <w:rsid w:val="69C8FEA4"/>
    <w:rsid w:val="69D2C2D6"/>
    <w:rsid w:val="69E5F204"/>
    <w:rsid w:val="6A0391C3"/>
    <w:rsid w:val="6A13C8EB"/>
    <w:rsid w:val="6A654E39"/>
    <w:rsid w:val="6A805AFF"/>
    <w:rsid w:val="6A99867F"/>
    <w:rsid w:val="6ABAE432"/>
    <w:rsid w:val="6ACAFB7C"/>
    <w:rsid w:val="6B0EAEA3"/>
    <w:rsid w:val="6B2E8F02"/>
    <w:rsid w:val="6B4938CF"/>
    <w:rsid w:val="6B5DC758"/>
    <w:rsid w:val="6B71B00E"/>
    <w:rsid w:val="6BA5312A"/>
    <w:rsid w:val="6BC2A4CC"/>
    <w:rsid w:val="6BC70DA8"/>
    <w:rsid w:val="6BC7953B"/>
    <w:rsid w:val="6BDF839A"/>
    <w:rsid w:val="6BDFADE8"/>
    <w:rsid w:val="6BF11B63"/>
    <w:rsid w:val="6BF8282E"/>
    <w:rsid w:val="6BF87D54"/>
    <w:rsid w:val="6C17C0B7"/>
    <w:rsid w:val="6C38D5E1"/>
    <w:rsid w:val="6C517C3E"/>
    <w:rsid w:val="6C5EB71C"/>
    <w:rsid w:val="6C60B5B3"/>
    <w:rsid w:val="6CB7EBD1"/>
    <w:rsid w:val="6CBB4F97"/>
    <w:rsid w:val="6CBCCEFE"/>
    <w:rsid w:val="6CE5B1BE"/>
    <w:rsid w:val="6D2656EE"/>
    <w:rsid w:val="6D2A849D"/>
    <w:rsid w:val="6D3FF513"/>
    <w:rsid w:val="6D5A110C"/>
    <w:rsid w:val="6D6849BB"/>
    <w:rsid w:val="6D8202C8"/>
    <w:rsid w:val="6DAA0774"/>
    <w:rsid w:val="6DD1EBB5"/>
    <w:rsid w:val="6DD76ABB"/>
    <w:rsid w:val="6E2981C4"/>
    <w:rsid w:val="6E4AA232"/>
    <w:rsid w:val="6E54955F"/>
    <w:rsid w:val="6E655F5C"/>
    <w:rsid w:val="6E677978"/>
    <w:rsid w:val="6EBA3D5D"/>
    <w:rsid w:val="6EF42118"/>
    <w:rsid w:val="6F025EA1"/>
    <w:rsid w:val="6F0D79AA"/>
    <w:rsid w:val="6F28AD1D"/>
    <w:rsid w:val="6F2C50EB"/>
    <w:rsid w:val="6F416221"/>
    <w:rsid w:val="6F5487C3"/>
    <w:rsid w:val="6F593B23"/>
    <w:rsid w:val="6F5D3333"/>
    <w:rsid w:val="6F6574B1"/>
    <w:rsid w:val="6FB20AFA"/>
    <w:rsid w:val="6FC91B20"/>
    <w:rsid w:val="701B05F6"/>
    <w:rsid w:val="702FBA65"/>
    <w:rsid w:val="7037F420"/>
    <w:rsid w:val="7040DA0C"/>
    <w:rsid w:val="704F4C94"/>
    <w:rsid w:val="70677AB3"/>
    <w:rsid w:val="7069E414"/>
    <w:rsid w:val="7072476F"/>
    <w:rsid w:val="70875EC2"/>
    <w:rsid w:val="7099F6D0"/>
    <w:rsid w:val="709B5144"/>
    <w:rsid w:val="70B18D08"/>
    <w:rsid w:val="70BDF158"/>
    <w:rsid w:val="70F28DC6"/>
    <w:rsid w:val="70FF3507"/>
    <w:rsid w:val="711F88B3"/>
    <w:rsid w:val="7152F66F"/>
    <w:rsid w:val="71643A2A"/>
    <w:rsid w:val="716F14D7"/>
    <w:rsid w:val="71B5266D"/>
    <w:rsid w:val="71E898FC"/>
    <w:rsid w:val="71F0844E"/>
    <w:rsid w:val="72174827"/>
    <w:rsid w:val="721BEF5C"/>
    <w:rsid w:val="7225DA15"/>
    <w:rsid w:val="722F33B5"/>
    <w:rsid w:val="72337228"/>
    <w:rsid w:val="723CD4D4"/>
    <w:rsid w:val="725D5159"/>
    <w:rsid w:val="727CBF0D"/>
    <w:rsid w:val="72D04553"/>
    <w:rsid w:val="72E07279"/>
    <w:rsid w:val="7300C9D6"/>
    <w:rsid w:val="7303C670"/>
    <w:rsid w:val="7362AD05"/>
    <w:rsid w:val="7366E4E9"/>
    <w:rsid w:val="737DC93A"/>
    <w:rsid w:val="73AFF622"/>
    <w:rsid w:val="73D7D511"/>
    <w:rsid w:val="74089548"/>
    <w:rsid w:val="7430A3DA"/>
    <w:rsid w:val="7431FBAE"/>
    <w:rsid w:val="7434FF48"/>
    <w:rsid w:val="7441BF64"/>
    <w:rsid w:val="744323D5"/>
    <w:rsid w:val="74450C2D"/>
    <w:rsid w:val="74692D3C"/>
    <w:rsid w:val="74950927"/>
    <w:rsid w:val="74FCEB45"/>
    <w:rsid w:val="7502C7C8"/>
    <w:rsid w:val="750B3FE4"/>
    <w:rsid w:val="751769FF"/>
    <w:rsid w:val="7518BA70"/>
    <w:rsid w:val="751A55F9"/>
    <w:rsid w:val="752099A8"/>
    <w:rsid w:val="752999A5"/>
    <w:rsid w:val="752CB8AE"/>
    <w:rsid w:val="75323F5E"/>
    <w:rsid w:val="754ECBAA"/>
    <w:rsid w:val="75590829"/>
    <w:rsid w:val="75BDF759"/>
    <w:rsid w:val="76057CEC"/>
    <w:rsid w:val="760FBAF0"/>
    <w:rsid w:val="76218B13"/>
    <w:rsid w:val="7632FCBD"/>
    <w:rsid w:val="7673CC5B"/>
    <w:rsid w:val="767477D0"/>
    <w:rsid w:val="767A0208"/>
    <w:rsid w:val="768E0E0B"/>
    <w:rsid w:val="76A0314C"/>
    <w:rsid w:val="76AAD1BD"/>
    <w:rsid w:val="76AEBFB5"/>
    <w:rsid w:val="76B4329F"/>
    <w:rsid w:val="76E64004"/>
    <w:rsid w:val="76E70934"/>
    <w:rsid w:val="77247165"/>
    <w:rsid w:val="775A2022"/>
    <w:rsid w:val="7787D1E9"/>
    <w:rsid w:val="779824AD"/>
    <w:rsid w:val="77B847A3"/>
    <w:rsid w:val="77D138E3"/>
    <w:rsid w:val="77E61181"/>
    <w:rsid w:val="780E5364"/>
    <w:rsid w:val="781BFD8E"/>
    <w:rsid w:val="78376542"/>
    <w:rsid w:val="7849882B"/>
    <w:rsid w:val="785E534B"/>
    <w:rsid w:val="789828BF"/>
    <w:rsid w:val="78A03D71"/>
    <w:rsid w:val="78AF368E"/>
    <w:rsid w:val="78C611FD"/>
    <w:rsid w:val="78D38BC3"/>
    <w:rsid w:val="78D5221F"/>
    <w:rsid w:val="78D5379E"/>
    <w:rsid w:val="78F456AF"/>
    <w:rsid w:val="792CCE47"/>
    <w:rsid w:val="7938DA88"/>
    <w:rsid w:val="794BDEFF"/>
    <w:rsid w:val="795A0E1B"/>
    <w:rsid w:val="795F9906"/>
    <w:rsid w:val="7994D605"/>
    <w:rsid w:val="7A125E52"/>
    <w:rsid w:val="7A21DB89"/>
    <w:rsid w:val="7A31D81D"/>
    <w:rsid w:val="7A4A531E"/>
    <w:rsid w:val="7A4D852C"/>
    <w:rsid w:val="7A548E75"/>
    <w:rsid w:val="7A65D1C8"/>
    <w:rsid w:val="7A7F4B3A"/>
    <w:rsid w:val="7A86D21F"/>
    <w:rsid w:val="7A8E4214"/>
    <w:rsid w:val="7A9DCBBC"/>
    <w:rsid w:val="7AEB89E8"/>
    <w:rsid w:val="7B1637B8"/>
    <w:rsid w:val="7B2BC95A"/>
    <w:rsid w:val="7B3696F9"/>
    <w:rsid w:val="7B5F5F59"/>
    <w:rsid w:val="7B77C3D1"/>
    <w:rsid w:val="7B8D0CE5"/>
    <w:rsid w:val="7B8FE895"/>
    <w:rsid w:val="7BB0E8A7"/>
    <w:rsid w:val="7BB73174"/>
    <w:rsid w:val="7BBDD755"/>
    <w:rsid w:val="7BD1D4DA"/>
    <w:rsid w:val="7BE5D2FF"/>
    <w:rsid w:val="7C22AA28"/>
    <w:rsid w:val="7C5087B9"/>
    <w:rsid w:val="7C65512B"/>
    <w:rsid w:val="7C817063"/>
    <w:rsid w:val="7C9629DD"/>
    <w:rsid w:val="7CA4646C"/>
    <w:rsid w:val="7CA519CA"/>
    <w:rsid w:val="7CAAD073"/>
    <w:rsid w:val="7CBB18AA"/>
    <w:rsid w:val="7CC5343D"/>
    <w:rsid w:val="7CF34C8E"/>
    <w:rsid w:val="7D0B5275"/>
    <w:rsid w:val="7D1AE643"/>
    <w:rsid w:val="7D4655DA"/>
    <w:rsid w:val="7D484F51"/>
    <w:rsid w:val="7DBC51AC"/>
    <w:rsid w:val="7DC117E9"/>
    <w:rsid w:val="7DC3B3CF"/>
    <w:rsid w:val="7DCA3C16"/>
    <w:rsid w:val="7DDAE879"/>
    <w:rsid w:val="7DE40F25"/>
    <w:rsid w:val="7DEF8C0C"/>
    <w:rsid w:val="7E182A24"/>
    <w:rsid w:val="7E403543"/>
    <w:rsid w:val="7E571FC4"/>
    <w:rsid w:val="7E578261"/>
    <w:rsid w:val="7E65ECA3"/>
    <w:rsid w:val="7EA20650"/>
    <w:rsid w:val="7EFE7A27"/>
    <w:rsid w:val="7F0FBFF2"/>
    <w:rsid w:val="7F3B2DD9"/>
    <w:rsid w:val="7F46B9C6"/>
    <w:rsid w:val="7F8F332A"/>
    <w:rsid w:val="7FB77A91"/>
    <w:rsid w:val="7FCB6136"/>
    <w:rsid w:val="7FCBDDC4"/>
    <w:rsid w:val="7FCC9016"/>
    <w:rsid w:val="7FF70CF0"/>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05899"/>
  <w15:chartTrackingRefBased/>
  <w15:docId w15:val="{5031B674-5D59-3A40-9220-1509AAA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6F6"/>
    <w:rPr>
      <w:rFonts w:ascii="Arial" w:hAnsi="Arial"/>
    </w:rPr>
  </w:style>
  <w:style w:type="paragraph" w:styleId="Heading1">
    <w:name w:val="heading 1"/>
    <w:basedOn w:val="Normal"/>
    <w:next w:val="Normal"/>
    <w:link w:val="Heading1Char"/>
    <w:uiPriority w:val="9"/>
    <w:qFormat/>
    <w:rsid w:val="00B016F6"/>
    <w:pPr>
      <w:outlineLvl w:val="0"/>
    </w:pPr>
    <w:rPr>
      <w:b/>
      <w:bCs/>
      <w:sz w:val="28"/>
      <w:szCs w:val="28"/>
    </w:rPr>
  </w:style>
  <w:style w:type="paragraph" w:styleId="Heading2">
    <w:name w:val="heading 2"/>
    <w:basedOn w:val="Normal"/>
    <w:next w:val="Normal"/>
    <w:link w:val="Heading2Char"/>
    <w:autoRedefine/>
    <w:uiPriority w:val="9"/>
    <w:unhideWhenUsed/>
    <w:qFormat/>
    <w:rsid w:val="001F3490"/>
    <w:pPr>
      <w:outlineLvl w:val="1"/>
    </w:pPr>
    <w:rPr>
      <w:b/>
      <w:bCs/>
    </w:rPr>
  </w:style>
  <w:style w:type="paragraph" w:styleId="Heading3">
    <w:name w:val="heading 3"/>
    <w:basedOn w:val="Normal"/>
    <w:next w:val="Normal"/>
    <w:link w:val="Heading3Char"/>
    <w:uiPriority w:val="9"/>
    <w:semiHidden/>
    <w:unhideWhenUsed/>
    <w:qFormat/>
    <w:rsid w:val="00AD6D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D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D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D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D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D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D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6F6"/>
    <w:rPr>
      <w:rFonts w:ascii="Arial" w:hAnsi="Arial"/>
      <w:b/>
      <w:bCs/>
      <w:sz w:val="28"/>
      <w:szCs w:val="28"/>
    </w:rPr>
  </w:style>
  <w:style w:type="character" w:customStyle="1" w:styleId="Heading2Char">
    <w:name w:val="Heading 2 Char"/>
    <w:basedOn w:val="DefaultParagraphFont"/>
    <w:link w:val="Heading2"/>
    <w:uiPriority w:val="9"/>
    <w:rsid w:val="001F3490"/>
    <w:rPr>
      <w:rFonts w:ascii="Arial" w:hAnsi="Arial"/>
      <w:b/>
      <w:bCs/>
    </w:rPr>
  </w:style>
  <w:style w:type="character" w:customStyle="1" w:styleId="Heading3Char">
    <w:name w:val="Heading 3 Char"/>
    <w:basedOn w:val="DefaultParagraphFont"/>
    <w:link w:val="Heading3"/>
    <w:uiPriority w:val="9"/>
    <w:semiHidden/>
    <w:rsid w:val="00AD6D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D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D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D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D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D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D5D"/>
    <w:rPr>
      <w:rFonts w:eastAsiaTheme="majorEastAsia" w:cstheme="majorBidi"/>
      <w:color w:val="272727" w:themeColor="text1" w:themeTint="D8"/>
    </w:rPr>
  </w:style>
  <w:style w:type="paragraph" w:styleId="Title">
    <w:name w:val="Title"/>
    <w:basedOn w:val="Normal"/>
    <w:next w:val="Normal"/>
    <w:link w:val="TitleChar"/>
    <w:uiPriority w:val="10"/>
    <w:qFormat/>
    <w:rsid w:val="008C6F79"/>
    <w:pPr>
      <w:jc w:val="center"/>
    </w:pPr>
    <w:rPr>
      <w:b/>
      <w:bCs/>
      <w:sz w:val="32"/>
      <w:szCs w:val="32"/>
    </w:rPr>
  </w:style>
  <w:style w:type="character" w:customStyle="1" w:styleId="TitleChar">
    <w:name w:val="Title Char"/>
    <w:basedOn w:val="DefaultParagraphFont"/>
    <w:link w:val="Title"/>
    <w:uiPriority w:val="10"/>
    <w:rsid w:val="008C6F79"/>
    <w:rPr>
      <w:b/>
      <w:bCs/>
      <w:sz w:val="32"/>
      <w:szCs w:val="32"/>
    </w:rPr>
  </w:style>
  <w:style w:type="paragraph" w:styleId="Subtitle">
    <w:name w:val="Subtitle"/>
    <w:basedOn w:val="Normal"/>
    <w:next w:val="Normal"/>
    <w:link w:val="SubtitleChar"/>
    <w:uiPriority w:val="11"/>
    <w:qFormat/>
    <w:rsid w:val="00AD6D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D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D5D"/>
    <w:pPr>
      <w:spacing w:before="160"/>
      <w:jc w:val="center"/>
    </w:pPr>
    <w:rPr>
      <w:i/>
      <w:iCs/>
      <w:color w:val="404040" w:themeColor="text1" w:themeTint="BF"/>
    </w:rPr>
  </w:style>
  <w:style w:type="character" w:customStyle="1" w:styleId="QuoteChar">
    <w:name w:val="Quote Char"/>
    <w:basedOn w:val="DefaultParagraphFont"/>
    <w:link w:val="Quote"/>
    <w:uiPriority w:val="29"/>
    <w:rsid w:val="00AD6D5D"/>
    <w:rPr>
      <w:i/>
      <w:iCs/>
      <w:color w:val="404040" w:themeColor="text1" w:themeTint="BF"/>
    </w:rPr>
  </w:style>
  <w:style w:type="paragraph" w:styleId="ListParagraph">
    <w:name w:val="List Paragraph"/>
    <w:basedOn w:val="Normal"/>
    <w:uiPriority w:val="34"/>
    <w:qFormat/>
    <w:rsid w:val="00AD6D5D"/>
    <w:pPr>
      <w:ind w:left="720"/>
      <w:contextualSpacing/>
    </w:pPr>
  </w:style>
  <w:style w:type="character" w:styleId="IntenseEmphasis">
    <w:name w:val="Intense Emphasis"/>
    <w:basedOn w:val="DefaultParagraphFont"/>
    <w:uiPriority w:val="21"/>
    <w:qFormat/>
    <w:rsid w:val="00AD6D5D"/>
    <w:rPr>
      <w:i/>
      <w:iCs/>
      <w:color w:val="0F4761" w:themeColor="accent1" w:themeShade="BF"/>
    </w:rPr>
  </w:style>
  <w:style w:type="paragraph" w:styleId="IntenseQuote">
    <w:name w:val="Intense Quote"/>
    <w:basedOn w:val="Normal"/>
    <w:next w:val="Normal"/>
    <w:link w:val="IntenseQuoteChar"/>
    <w:uiPriority w:val="30"/>
    <w:qFormat/>
    <w:rsid w:val="00AD6D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D5D"/>
    <w:rPr>
      <w:i/>
      <w:iCs/>
      <w:color w:val="0F4761" w:themeColor="accent1" w:themeShade="BF"/>
    </w:rPr>
  </w:style>
  <w:style w:type="character" w:styleId="IntenseReference">
    <w:name w:val="Intense Reference"/>
    <w:basedOn w:val="DefaultParagraphFont"/>
    <w:uiPriority w:val="32"/>
    <w:qFormat/>
    <w:rsid w:val="00AD6D5D"/>
    <w:rPr>
      <w:b/>
      <w:bCs/>
      <w:smallCaps/>
      <w:color w:val="0F4761" w:themeColor="accent1" w:themeShade="BF"/>
      <w:spacing w:val="5"/>
    </w:rPr>
  </w:style>
  <w:style w:type="character" w:styleId="Hyperlink">
    <w:name w:val="Hyperlink"/>
    <w:basedOn w:val="DefaultParagraphFont"/>
    <w:uiPriority w:val="99"/>
    <w:unhideWhenUsed/>
    <w:rsid w:val="00FB73E1"/>
    <w:rPr>
      <w:color w:val="467886" w:themeColor="hyperlink"/>
      <w:u w:val="single"/>
    </w:rPr>
  </w:style>
  <w:style w:type="character" w:styleId="UnresolvedMention">
    <w:name w:val="Unresolved Mention"/>
    <w:basedOn w:val="DefaultParagraphFont"/>
    <w:uiPriority w:val="99"/>
    <w:semiHidden/>
    <w:unhideWhenUsed/>
    <w:rsid w:val="00FB73E1"/>
    <w:rPr>
      <w:color w:val="605E5C"/>
      <w:shd w:val="clear" w:color="auto" w:fill="E1DFDD"/>
    </w:rPr>
  </w:style>
  <w:style w:type="character" w:styleId="FollowedHyperlink">
    <w:name w:val="FollowedHyperlink"/>
    <w:basedOn w:val="DefaultParagraphFont"/>
    <w:uiPriority w:val="99"/>
    <w:semiHidden/>
    <w:unhideWhenUsed/>
    <w:rsid w:val="00FB73E1"/>
    <w:rPr>
      <w:color w:val="96607D" w:themeColor="followedHyperlink"/>
      <w:u w:val="single"/>
    </w:rPr>
  </w:style>
  <w:style w:type="paragraph" w:styleId="Header">
    <w:name w:val="header"/>
    <w:basedOn w:val="Normal"/>
    <w:link w:val="HeaderChar"/>
    <w:uiPriority w:val="99"/>
    <w:unhideWhenUsed/>
    <w:rsid w:val="009F14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14C8"/>
  </w:style>
  <w:style w:type="paragraph" w:styleId="Footer">
    <w:name w:val="footer"/>
    <w:basedOn w:val="Normal"/>
    <w:link w:val="FooterChar"/>
    <w:uiPriority w:val="99"/>
    <w:unhideWhenUsed/>
    <w:rsid w:val="009F14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14C8"/>
  </w:style>
  <w:style w:type="character" w:styleId="PageNumber">
    <w:name w:val="page number"/>
    <w:basedOn w:val="DefaultParagraphFont"/>
    <w:uiPriority w:val="99"/>
    <w:semiHidden/>
    <w:unhideWhenUsed/>
    <w:rsid w:val="009F14C8"/>
  </w:style>
  <w:style w:type="paragraph" w:styleId="TOCHeading">
    <w:name w:val="TOC Heading"/>
    <w:basedOn w:val="Heading1"/>
    <w:next w:val="Normal"/>
    <w:uiPriority w:val="39"/>
    <w:unhideWhenUsed/>
    <w:qFormat/>
    <w:rsid w:val="009E7F53"/>
    <w:pPr>
      <w:keepNext/>
      <w:keepLines/>
      <w:spacing w:before="480" w:after="0" w:line="276" w:lineRule="auto"/>
      <w:outlineLvl w:val="9"/>
    </w:pPr>
    <w:rPr>
      <w:rFonts w:asciiTheme="majorHAnsi" w:eastAsiaTheme="majorEastAsia" w:hAnsiTheme="majorHAnsi" w:cstheme="majorBidi"/>
      <w:kern w:val="0"/>
      <w:lang w:val="en-US"/>
      <w14:ligatures w14:val="none"/>
    </w:rPr>
  </w:style>
  <w:style w:type="paragraph" w:styleId="TOC1">
    <w:name w:val="toc 1"/>
    <w:basedOn w:val="Normal"/>
    <w:next w:val="Normal"/>
    <w:autoRedefine/>
    <w:uiPriority w:val="39"/>
    <w:unhideWhenUsed/>
    <w:rsid w:val="007C5532"/>
    <w:pPr>
      <w:tabs>
        <w:tab w:val="right" w:leader="dot" w:pos="9350"/>
      </w:tabs>
      <w:spacing w:before="240" w:after="0" w:line="276" w:lineRule="auto"/>
    </w:pPr>
    <w:rPr>
      <w:b/>
      <w:bCs/>
      <w:sz w:val="20"/>
      <w:szCs w:val="20"/>
    </w:rPr>
  </w:style>
  <w:style w:type="paragraph" w:styleId="TOC2">
    <w:name w:val="toc 2"/>
    <w:basedOn w:val="Normal"/>
    <w:next w:val="Normal"/>
    <w:autoRedefine/>
    <w:uiPriority w:val="39"/>
    <w:unhideWhenUsed/>
    <w:rsid w:val="00781966"/>
    <w:pPr>
      <w:spacing w:before="120" w:after="0"/>
      <w:ind w:left="240"/>
    </w:pPr>
    <w:rPr>
      <w:i/>
      <w:iCs/>
      <w:sz w:val="20"/>
      <w:szCs w:val="20"/>
    </w:rPr>
  </w:style>
  <w:style w:type="paragraph" w:styleId="TOC3">
    <w:name w:val="toc 3"/>
    <w:basedOn w:val="Normal"/>
    <w:next w:val="Normal"/>
    <w:autoRedefine/>
    <w:uiPriority w:val="39"/>
    <w:semiHidden/>
    <w:unhideWhenUsed/>
    <w:rsid w:val="00781966"/>
    <w:pPr>
      <w:spacing w:after="0"/>
      <w:ind w:left="480"/>
    </w:pPr>
    <w:rPr>
      <w:sz w:val="20"/>
      <w:szCs w:val="20"/>
    </w:rPr>
  </w:style>
  <w:style w:type="paragraph" w:styleId="TOC4">
    <w:name w:val="toc 4"/>
    <w:basedOn w:val="Normal"/>
    <w:next w:val="Normal"/>
    <w:autoRedefine/>
    <w:uiPriority w:val="39"/>
    <w:semiHidden/>
    <w:unhideWhenUsed/>
    <w:rsid w:val="00781966"/>
    <w:pPr>
      <w:spacing w:after="0"/>
      <w:ind w:left="720"/>
    </w:pPr>
    <w:rPr>
      <w:sz w:val="20"/>
      <w:szCs w:val="20"/>
    </w:rPr>
  </w:style>
  <w:style w:type="paragraph" w:styleId="TOC5">
    <w:name w:val="toc 5"/>
    <w:basedOn w:val="Normal"/>
    <w:next w:val="Normal"/>
    <w:autoRedefine/>
    <w:uiPriority w:val="39"/>
    <w:semiHidden/>
    <w:unhideWhenUsed/>
    <w:rsid w:val="00781966"/>
    <w:pPr>
      <w:spacing w:after="0"/>
      <w:ind w:left="960"/>
    </w:pPr>
    <w:rPr>
      <w:sz w:val="20"/>
      <w:szCs w:val="20"/>
    </w:rPr>
  </w:style>
  <w:style w:type="paragraph" w:styleId="TOC6">
    <w:name w:val="toc 6"/>
    <w:basedOn w:val="Normal"/>
    <w:next w:val="Normal"/>
    <w:autoRedefine/>
    <w:uiPriority w:val="39"/>
    <w:semiHidden/>
    <w:unhideWhenUsed/>
    <w:rsid w:val="00781966"/>
    <w:pPr>
      <w:spacing w:after="0"/>
      <w:ind w:left="1200"/>
    </w:pPr>
    <w:rPr>
      <w:sz w:val="20"/>
      <w:szCs w:val="20"/>
    </w:rPr>
  </w:style>
  <w:style w:type="paragraph" w:styleId="TOC7">
    <w:name w:val="toc 7"/>
    <w:basedOn w:val="Normal"/>
    <w:next w:val="Normal"/>
    <w:autoRedefine/>
    <w:uiPriority w:val="39"/>
    <w:semiHidden/>
    <w:unhideWhenUsed/>
    <w:rsid w:val="00781966"/>
    <w:pPr>
      <w:spacing w:after="0"/>
      <w:ind w:left="1440"/>
    </w:pPr>
    <w:rPr>
      <w:sz w:val="20"/>
      <w:szCs w:val="20"/>
    </w:rPr>
  </w:style>
  <w:style w:type="paragraph" w:styleId="TOC8">
    <w:name w:val="toc 8"/>
    <w:basedOn w:val="Normal"/>
    <w:next w:val="Normal"/>
    <w:autoRedefine/>
    <w:uiPriority w:val="39"/>
    <w:semiHidden/>
    <w:unhideWhenUsed/>
    <w:rsid w:val="00781966"/>
    <w:pPr>
      <w:spacing w:after="0"/>
      <w:ind w:left="1680"/>
    </w:pPr>
    <w:rPr>
      <w:sz w:val="20"/>
      <w:szCs w:val="20"/>
    </w:rPr>
  </w:style>
  <w:style w:type="paragraph" w:styleId="TOC9">
    <w:name w:val="toc 9"/>
    <w:basedOn w:val="Normal"/>
    <w:next w:val="Normal"/>
    <w:autoRedefine/>
    <w:uiPriority w:val="39"/>
    <w:semiHidden/>
    <w:unhideWhenUsed/>
    <w:rsid w:val="00781966"/>
    <w:pPr>
      <w:spacing w:after="0"/>
      <w:ind w:left="1920"/>
    </w:pPr>
    <w:rPr>
      <w:sz w:val="20"/>
      <w:szCs w:val="20"/>
    </w:rPr>
  </w:style>
  <w:style w:type="paragraph" w:customStyle="1" w:styleId="Style1">
    <w:name w:val="Style1"/>
    <w:basedOn w:val="TOC1"/>
    <w:qFormat/>
    <w:rsid w:val="009E7F53"/>
    <w:pPr>
      <w:spacing w:before="0"/>
    </w:pPr>
    <w:rPr>
      <w:b w:val="0"/>
      <w:bCs w:val="0"/>
      <w:noProof/>
      <w:sz w:val="24"/>
      <w:szCs w:val="24"/>
    </w:rPr>
  </w:style>
  <w:style w:type="paragraph" w:customStyle="1" w:styleId="Style2">
    <w:name w:val="Style2"/>
    <w:basedOn w:val="TOC1"/>
    <w:qFormat/>
    <w:rsid w:val="00EF73A7"/>
    <w:rPr>
      <w:sz w:val="24"/>
    </w:rPr>
  </w:style>
  <w:style w:type="paragraph" w:customStyle="1" w:styleId="Style3">
    <w:name w:val="Style3"/>
    <w:basedOn w:val="TOC1"/>
    <w:next w:val="Normal"/>
    <w:autoRedefine/>
    <w:qFormat/>
    <w:rsid w:val="002F5FD4"/>
    <w:rPr>
      <w:b w:val="0"/>
      <w:color w:val="000000" w:themeColor="text1"/>
      <w:sz w:val="24"/>
    </w:rPr>
  </w:style>
  <w:style w:type="paragraph" w:customStyle="1" w:styleId="Style4">
    <w:name w:val="Style4"/>
    <w:basedOn w:val="TOCHeading"/>
    <w:next w:val="Style3"/>
    <w:autoRedefine/>
    <w:qFormat/>
    <w:rsid w:val="00E3664A"/>
    <w:rPr>
      <w:rFonts w:ascii="Arial" w:hAnsi="Arial"/>
    </w:rPr>
  </w:style>
  <w:style w:type="character" w:styleId="CommentReference">
    <w:name w:val="annotation reference"/>
    <w:basedOn w:val="DefaultParagraphFont"/>
    <w:uiPriority w:val="99"/>
    <w:semiHidden/>
    <w:unhideWhenUsed/>
    <w:rsid w:val="006161C8"/>
    <w:rPr>
      <w:sz w:val="16"/>
      <w:szCs w:val="16"/>
    </w:rPr>
  </w:style>
  <w:style w:type="paragraph" w:styleId="CommentText">
    <w:name w:val="annotation text"/>
    <w:basedOn w:val="Normal"/>
    <w:link w:val="CommentTextChar"/>
    <w:uiPriority w:val="99"/>
    <w:semiHidden/>
    <w:unhideWhenUsed/>
    <w:rsid w:val="006161C8"/>
    <w:pPr>
      <w:spacing w:line="240" w:lineRule="auto"/>
    </w:pPr>
    <w:rPr>
      <w:sz w:val="20"/>
      <w:szCs w:val="20"/>
    </w:rPr>
  </w:style>
  <w:style w:type="character" w:customStyle="1" w:styleId="CommentTextChar">
    <w:name w:val="Comment Text Char"/>
    <w:basedOn w:val="DefaultParagraphFont"/>
    <w:link w:val="CommentText"/>
    <w:uiPriority w:val="99"/>
    <w:semiHidden/>
    <w:rsid w:val="006161C8"/>
    <w:rPr>
      <w:sz w:val="20"/>
      <w:szCs w:val="20"/>
    </w:rPr>
  </w:style>
  <w:style w:type="paragraph" w:styleId="CommentSubject">
    <w:name w:val="annotation subject"/>
    <w:basedOn w:val="CommentText"/>
    <w:next w:val="CommentText"/>
    <w:link w:val="CommentSubjectChar"/>
    <w:uiPriority w:val="99"/>
    <w:semiHidden/>
    <w:unhideWhenUsed/>
    <w:rsid w:val="006161C8"/>
    <w:rPr>
      <w:b/>
      <w:bCs/>
    </w:rPr>
  </w:style>
  <w:style w:type="character" w:customStyle="1" w:styleId="CommentSubjectChar">
    <w:name w:val="Comment Subject Char"/>
    <w:basedOn w:val="CommentTextChar"/>
    <w:link w:val="CommentSubject"/>
    <w:uiPriority w:val="99"/>
    <w:semiHidden/>
    <w:rsid w:val="006161C8"/>
    <w:rPr>
      <w:b/>
      <w:bCs/>
      <w:sz w:val="20"/>
      <w:szCs w:val="20"/>
    </w:rPr>
  </w:style>
  <w:style w:type="paragraph" w:styleId="FootnoteText">
    <w:name w:val="footnote text"/>
    <w:basedOn w:val="Normal"/>
    <w:link w:val="FootnoteTextChar"/>
    <w:uiPriority w:val="99"/>
    <w:unhideWhenUsed/>
    <w:rsid w:val="00E8305D"/>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rsid w:val="00E8305D"/>
    <w:rPr>
      <w:sz w:val="20"/>
      <w:szCs w:val="20"/>
    </w:rPr>
  </w:style>
  <w:style w:type="character" w:styleId="FootnoteReference">
    <w:name w:val="footnote reference"/>
    <w:basedOn w:val="DefaultParagraphFont"/>
    <w:uiPriority w:val="99"/>
    <w:semiHidden/>
    <w:unhideWhenUsed/>
    <w:rsid w:val="00E8305D"/>
    <w:rPr>
      <w:vertAlign w:val="superscript"/>
    </w:rPr>
  </w:style>
  <w:style w:type="table" w:styleId="TableGrid">
    <w:name w:val="Table Grid"/>
    <w:basedOn w:val="TableNormal"/>
    <w:uiPriority w:val="59"/>
    <w:rsid w:val="007D5F1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D77DD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EndnoteText">
    <w:name w:val="endnote text"/>
    <w:basedOn w:val="Normal"/>
    <w:link w:val="EndnoteTextChar"/>
    <w:uiPriority w:val="99"/>
    <w:semiHidden/>
    <w:unhideWhenUsed/>
    <w:rsid w:val="007746F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746F3"/>
    <w:rPr>
      <w:rFonts w:ascii="Arial" w:hAnsi="Arial"/>
      <w:sz w:val="20"/>
      <w:szCs w:val="20"/>
    </w:rPr>
  </w:style>
  <w:style w:type="character" w:styleId="EndnoteReference">
    <w:name w:val="endnote reference"/>
    <w:basedOn w:val="DefaultParagraphFont"/>
    <w:uiPriority w:val="99"/>
    <w:semiHidden/>
    <w:unhideWhenUsed/>
    <w:rsid w:val="007746F3"/>
    <w:rPr>
      <w:vertAlign w:val="superscript"/>
    </w:rPr>
  </w:style>
  <w:style w:type="character" w:customStyle="1" w:styleId="apple-converted-space">
    <w:name w:val="apple-converted-space"/>
    <w:basedOn w:val="DefaultParagraphFont"/>
    <w:rsid w:val="00220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73659">
      <w:bodyDiv w:val="1"/>
      <w:marLeft w:val="0"/>
      <w:marRight w:val="0"/>
      <w:marTop w:val="0"/>
      <w:marBottom w:val="0"/>
      <w:divBdr>
        <w:top w:val="none" w:sz="0" w:space="0" w:color="auto"/>
        <w:left w:val="none" w:sz="0" w:space="0" w:color="auto"/>
        <w:bottom w:val="none" w:sz="0" w:space="0" w:color="auto"/>
        <w:right w:val="none" w:sz="0" w:space="0" w:color="auto"/>
      </w:divBdr>
    </w:div>
    <w:div w:id="576208217">
      <w:bodyDiv w:val="1"/>
      <w:marLeft w:val="0"/>
      <w:marRight w:val="0"/>
      <w:marTop w:val="0"/>
      <w:marBottom w:val="0"/>
      <w:divBdr>
        <w:top w:val="none" w:sz="0" w:space="0" w:color="auto"/>
        <w:left w:val="none" w:sz="0" w:space="0" w:color="auto"/>
        <w:bottom w:val="none" w:sz="0" w:space="0" w:color="auto"/>
        <w:right w:val="none" w:sz="0" w:space="0" w:color="auto"/>
      </w:divBdr>
    </w:div>
    <w:div w:id="793061484">
      <w:bodyDiv w:val="1"/>
      <w:marLeft w:val="0"/>
      <w:marRight w:val="0"/>
      <w:marTop w:val="0"/>
      <w:marBottom w:val="0"/>
      <w:divBdr>
        <w:top w:val="none" w:sz="0" w:space="0" w:color="auto"/>
        <w:left w:val="none" w:sz="0" w:space="0" w:color="auto"/>
        <w:bottom w:val="none" w:sz="0" w:space="0" w:color="auto"/>
        <w:right w:val="none" w:sz="0" w:space="0" w:color="auto"/>
      </w:divBdr>
    </w:div>
    <w:div w:id="893321726">
      <w:bodyDiv w:val="1"/>
      <w:marLeft w:val="0"/>
      <w:marRight w:val="0"/>
      <w:marTop w:val="0"/>
      <w:marBottom w:val="0"/>
      <w:divBdr>
        <w:top w:val="none" w:sz="0" w:space="0" w:color="auto"/>
        <w:left w:val="none" w:sz="0" w:space="0" w:color="auto"/>
        <w:bottom w:val="none" w:sz="0" w:space="0" w:color="auto"/>
        <w:right w:val="none" w:sz="0" w:space="0" w:color="auto"/>
      </w:divBdr>
      <w:divsChild>
        <w:div w:id="1205485517">
          <w:marLeft w:val="0"/>
          <w:marRight w:val="0"/>
          <w:marTop w:val="0"/>
          <w:marBottom w:val="0"/>
          <w:divBdr>
            <w:top w:val="none" w:sz="0" w:space="0" w:color="auto"/>
            <w:left w:val="none" w:sz="0" w:space="0" w:color="auto"/>
            <w:bottom w:val="none" w:sz="0" w:space="0" w:color="auto"/>
            <w:right w:val="none" w:sz="0" w:space="0" w:color="auto"/>
          </w:divBdr>
          <w:divsChild>
            <w:div w:id="1979996385">
              <w:marLeft w:val="0"/>
              <w:marRight w:val="0"/>
              <w:marTop w:val="0"/>
              <w:marBottom w:val="0"/>
              <w:divBdr>
                <w:top w:val="none" w:sz="0" w:space="0" w:color="auto"/>
                <w:left w:val="none" w:sz="0" w:space="0" w:color="auto"/>
                <w:bottom w:val="none" w:sz="0" w:space="0" w:color="auto"/>
                <w:right w:val="none" w:sz="0" w:space="0" w:color="auto"/>
              </w:divBdr>
              <w:divsChild>
                <w:div w:id="143782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897206">
      <w:bodyDiv w:val="1"/>
      <w:marLeft w:val="0"/>
      <w:marRight w:val="0"/>
      <w:marTop w:val="0"/>
      <w:marBottom w:val="0"/>
      <w:divBdr>
        <w:top w:val="none" w:sz="0" w:space="0" w:color="auto"/>
        <w:left w:val="none" w:sz="0" w:space="0" w:color="auto"/>
        <w:bottom w:val="none" w:sz="0" w:space="0" w:color="auto"/>
        <w:right w:val="none" w:sz="0" w:space="0" w:color="auto"/>
      </w:divBdr>
      <w:divsChild>
        <w:div w:id="320084258">
          <w:marLeft w:val="0"/>
          <w:marRight w:val="0"/>
          <w:marTop w:val="0"/>
          <w:marBottom w:val="0"/>
          <w:divBdr>
            <w:top w:val="none" w:sz="0" w:space="0" w:color="auto"/>
            <w:left w:val="none" w:sz="0" w:space="0" w:color="auto"/>
            <w:bottom w:val="none" w:sz="0" w:space="0" w:color="auto"/>
            <w:right w:val="none" w:sz="0" w:space="0" w:color="auto"/>
          </w:divBdr>
          <w:divsChild>
            <w:div w:id="1290358877">
              <w:marLeft w:val="0"/>
              <w:marRight w:val="0"/>
              <w:marTop w:val="0"/>
              <w:marBottom w:val="0"/>
              <w:divBdr>
                <w:top w:val="none" w:sz="0" w:space="0" w:color="auto"/>
                <w:left w:val="none" w:sz="0" w:space="0" w:color="auto"/>
                <w:bottom w:val="none" w:sz="0" w:space="0" w:color="auto"/>
                <w:right w:val="none" w:sz="0" w:space="0" w:color="auto"/>
              </w:divBdr>
              <w:divsChild>
                <w:div w:id="85970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146684">
      <w:bodyDiv w:val="1"/>
      <w:marLeft w:val="0"/>
      <w:marRight w:val="0"/>
      <w:marTop w:val="0"/>
      <w:marBottom w:val="0"/>
      <w:divBdr>
        <w:top w:val="none" w:sz="0" w:space="0" w:color="auto"/>
        <w:left w:val="none" w:sz="0" w:space="0" w:color="auto"/>
        <w:bottom w:val="none" w:sz="0" w:space="0" w:color="auto"/>
        <w:right w:val="none" w:sz="0" w:space="0" w:color="auto"/>
      </w:divBdr>
    </w:div>
    <w:div w:id="1173182505">
      <w:bodyDiv w:val="1"/>
      <w:marLeft w:val="0"/>
      <w:marRight w:val="0"/>
      <w:marTop w:val="0"/>
      <w:marBottom w:val="0"/>
      <w:divBdr>
        <w:top w:val="none" w:sz="0" w:space="0" w:color="auto"/>
        <w:left w:val="none" w:sz="0" w:space="0" w:color="auto"/>
        <w:bottom w:val="none" w:sz="0" w:space="0" w:color="auto"/>
        <w:right w:val="none" w:sz="0" w:space="0" w:color="auto"/>
      </w:divBdr>
      <w:divsChild>
        <w:div w:id="1815758324">
          <w:marLeft w:val="480"/>
          <w:marRight w:val="0"/>
          <w:marTop w:val="0"/>
          <w:marBottom w:val="0"/>
          <w:divBdr>
            <w:top w:val="none" w:sz="0" w:space="0" w:color="auto"/>
            <w:left w:val="none" w:sz="0" w:space="0" w:color="auto"/>
            <w:bottom w:val="none" w:sz="0" w:space="0" w:color="auto"/>
            <w:right w:val="none" w:sz="0" w:space="0" w:color="auto"/>
          </w:divBdr>
          <w:divsChild>
            <w:div w:id="172551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941251">
      <w:bodyDiv w:val="1"/>
      <w:marLeft w:val="0"/>
      <w:marRight w:val="0"/>
      <w:marTop w:val="0"/>
      <w:marBottom w:val="0"/>
      <w:divBdr>
        <w:top w:val="none" w:sz="0" w:space="0" w:color="auto"/>
        <w:left w:val="none" w:sz="0" w:space="0" w:color="auto"/>
        <w:bottom w:val="none" w:sz="0" w:space="0" w:color="auto"/>
        <w:right w:val="none" w:sz="0" w:space="0" w:color="auto"/>
      </w:divBdr>
    </w:div>
    <w:div w:id="1505239883">
      <w:bodyDiv w:val="1"/>
      <w:marLeft w:val="0"/>
      <w:marRight w:val="0"/>
      <w:marTop w:val="0"/>
      <w:marBottom w:val="0"/>
      <w:divBdr>
        <w:top w:val="none" w:sz="0" w:space="0" w:color="auto"/>
        <w:left w:val="none" w:sz="0" w:space="0" w:color="auto"/>
        <w:bottom w:val="none" w:sz="0" w:space="0" w:color="auto"/>
        <w:right w:val="none" w:sz="0" w:space="0" w:color="auto"/>
      </w:divBdr>
    </w:div>
    <w:div w:id="1789355738">
      <w:bodyDiv w:val="1"/>
      <w:marLeft w:val="0"/>
      <w:marRight w:val="0"/>
      <w:marTop w:val="0"/>
      <w:marBottom w:val="0"/>
      <w:divBdr>
        <w:top w:val="none" w:sz="0" w:space="0" w:color="auto"/>
        <w:left w:val="none" w:sz="0" w:space="0" w:color="auto"/>
        <w:bottom w:val="none" w:sz="0" w:space="0" w:color="auto"/>
        <w:right w:val="none" w:sz="0" w:space="0" w:color="auto"/>
      </w:divBdr>
    </w:div>
    <w:div w:id="1850633006">
      <w:bodyDiv w:val="1"/>
      <w:marLeft w:val="0"/>
      <w:marRight w:val="0"/>
      <w:marTop w:val="0"/>
      <w:marBottom w:val="0"/>
      <w:divBdr>
        <w:top w:val="none" w:sz="0" w:space="0" w:color="auto"/>
        <w:left w:val="none" w:sz="0" w:space="0" w:color="auto"/>
        <w:bottom w:val="none" w:sz="0" w:space="0" w:color="auto"/>
        <w:right w:val="none" w:sz="0" w:space="0" w:color="auto"/>
      </w:divBdr>
    </w:div>
    <w:div w:id="199348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ada.ca/en/revenue-agency/services/tax/individuals/segments/tax-credits-deductions-persons-disabilities/disability-tax-credit.html" TargetMode="External"/><Relationship Id="rId18" Type="http://schemas.openxmlformats.org/officeDocument/2006/relationships/hyperlink" Target="https://www.canada.ca/en/canadian-heritage/services/combatting-racism-discrimination/canada-anti-racism-strategy.html" TargetMode="External"/><Relationship Id="rId26" Type="http://schemas.openxmlformats.org/officeDocument/2006/relationships/hyperlink" Target="https://www.addc.org.au/home/disabilitydevelopment/disability-and-poverty-cycle/" TargetMode="External"/><Relationship Id="rId39" Type="http://schemas.openxmlformats.org/officeDocument/2006/relationships/hyperlink" Target="https://blackhealthalliance.ca/wp-content/uploads/Perspectives-on-Health-and-Wellbeing-in-Black-Communities-in-Toronto-Our-Health-Our-Way.pdf" TargetMode="External"/><Relationship Id="rId21" Type="http://schemas.openxmlformats.org/officeDocument/2006/relationships/hyperlink" Target="https://www150.statcan.gc.ca/n1/en/pub/11-627-m/11-627-m2020086-eng.pdf?st=-ZF7nAl0" TargetMode="External"/><Relationship Id="rId34" Type="http://schemas.openxmlformats.org/officeDocument/2006/relationships/hyperlink" Target="https://www150.statcan.gc.ca/n1/daily-quotidien/250127/dq250127a-eng.htm" TargetMode="External"/><Relationship Id="rId42" Type="http://schemas.openxmlformats.org/officeDocument/2006/relationships/hyperlink" Target="https://dawncanada.net/wp-content/uploads/2025/02/CEDAW-REPORT.pdf" TargetMode="External"/><Relationship Id="rId47" Type="http://schemas.openxmlformats.org/officeDocument/2006/relationships/footer" Target="footer3.xml"/><Relationship Id="rId50"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etworkabc.ca/initiatives/" TargetMode="External"/><Relationship Id="rId29" Type="http://schemas.openxmlformats.org/officeDocument/2006/relationships/hyperlink" Target="https://homelesshub.ca/collection/population-groups/black-communities/" TargetMode="External"/><Relationship Id="rId11" Type="http://schemas.openxmlformats.org/officeDocument/2006/relationships/hyperlink" Target="mailto:chair@asescommunityfoundation.com" TargetMode="External"/><Relationship Id="rId24" Type="http://schemas.openxmlformats.org/officeDocument/2006/relationships/hyperlink" Target="https://colourofpoverty.ca/wpcontent/uploads/2020/04/cop-coc-fact-sheet-cover-page-2.pdf" TargetMode="External"/><Relationship Id="rId32" Type="http://schemas.openxmlformats.org/officeDocument/2006/relationships/hyperlink" Target="https://www150.statcan.gc.ca/n1/pub/46-28-0001/2021001/article/00006-eng.htm" TargetMode="External"/><Relationship Id="rId37" Type="http://schemas.openxmlformats.org/officeDocument/2006/relationships/hyperlink" Target="https://doi.org/10.1016/j.ogc.2020.11.005" TargetMode="External"/><Relationship Id="rId40" Type="http://schemas.openxmlformats.org/officeDocument/2006/relationships/hyperlink" Target="https://www.cbc.ca/radio/whitecoat/er-a-last-resort-for-sickle-cell-patients-who-face-racism-when-seeking-care-says-advocate-1.5747012"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anada.ca/en/employment-social-development/programs/disabilities-benefits.html" TargetMode="External"/><Relationship Id="rId23" Type="http://schemas.openxmlformats.org/officeDocument/2006/relationships/hyperlink" Target="https://www.policyalternatives.ca/sites/default/files/uploads/publications/National%20Office/2019/12/Canada%27s%20Colour%20Coded%20Income%20Inequality.pdf" TargetMode="External"/><Relationship Id="rId28" Type="http://schemas.openxmlformats.org/officeDocument/2006/relationships/hyperlink" Target="http://home2.asecommunityfoundation.com/wp-content/uploads/2023/04/Ase_CapacityBuildingProject_IntersectionofRaceandDisability.pdf" TargetMode="External"/><Relationship Id="rId36" Type="http://schemas.openxmlformats.org/officeDocument/2006/relationships/hyperlink" Target="https://doi.org/10.2196/42212" TargetMode="External"/><Relationship Id="rId49" Type="http://schemas.openxmlformats.org/officeDocument/2006/relationships/theme" Target="theme/theme1.xml"/><Relationship Id="rId10" Type="http://schemas.openxmlformats.org/officeDocument/2006/relationships/hyperlink" Target="http://www.asecommunityfoundation.com" TargetMode="External"/><Relationship Id="rId19" Type="http://schemas.openxmlformats.org/officeDocument/2006/relationships/hyperlink" Target="https://doi.org/10.1186/s12939-021-01410-9" TargetMode="External"/><Relationship Id="rId31" Type="http://schemas.openxmlformats.org/officeDocument/2006/relationships/hyperlink" Target="https://www.housingchrc.ca/en/node/121"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hchr.org/en/stories/2024/12/second-international-decade-people-african-descent-renews-call-recognition-justice" TargetMode="External"/><Relationship Id="rId14" Type="http://schemas.openxmlformats.org/officeDocument/2006/relationships/hyperlink" Target="https://www.canada.ca/en/revenue-agency/services/tax/individuals/topics/registered-disability-savings-plan-rdsp.html" TargetMode="External"/><Relationship Id="rId22" Type="http://schemas.openxmlformats.org/officeDocument/2006/relationships/hyperlink" Target="https://senparlvu.parl.gc.ca/Harmony/en/PowerBrowser/PowerBrowserV2?fk=601767&amp;globalStreamId=3" TargetMode="External"/><Relationship Id="rId27" Type="http://schemas.openxmlformats.org/officeDocument/2006/relationships/hyperlink" Target="https://www12.statcan.gc.ca/census-recensement/2021/as-sa/98-200-X/2021009/98-200-X2021009-eng.cfm" TargetMode="External"/><Relationship Id="rId30" Type="http://schemas.openxmlformats.org/officeDocument/2006/relationships/hyperlink" Target="https://homelesshub.ca/collection/population-groups/people-with-disabilities/" TargetMode="External"/><Relationship Id="rId35" Type="http://schemas.openxmlformats.org/officeDocument/2006/relationships/hyperlink" Target="https://www.canada.ca/en/public-health/services/health-promotion/population-health/what-determines-health/social-determinants-inequities-black-canadians-snapshot.html"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linkedin.com/company/asecommunity" TargetMode="External"/><Relationship Id="rId17" Type="http://schemas.openxmlformats.org/officeDocument/2006/relationships/hyperlink" Target="https://www.parl.ca/DocumentViewer/en/44-1/bill/S-280/first-reading" TargetMode="External"/><Relationship Id="rId25" Type="http://schemas.openxmlformats.org/officeDocument/2006/relationships/hyperlink" Target="http://www.chronicpoverty.org/uploads/publication_files/WP04_Yeo.pdf" TargetMode="External"/><Relationship Id="rId33" Type="http://schemas.openxmlformats.org/officeDocument/2006/relationships/hyperlink" Target="https://www150.statcan.gc.ca/n1/pub/46-28-0001/2021001/article/00011-eng.htm" TargetMode="External"/><Relationship Id="rId38" Type="http://schemas.openxmlformats.org/officeDocument/2006/relationships/hyperlink" Target="https://doi.org/10.1111/jan.15520" TargetMode="External"/><Relationship Id="rId46" Type="http://schemas.openxmlformats.org/officeDocument/2006/relationships/header" Target="header2.xml"/><Relationship Id="rId20" Type="http://schemas.openxmlformats.org/officeDocument/2006/relationships/hyperlink" Target="https://img1.wsimg.com/blobby/go/a9d412d7-2134-4e7e-8703-0a697382e984/downloads/Black-Canadians_Disability25.06.20%20(1).pdf?ver=1633721094057" TargetMode="External"/><Relationship Id="rId41" Type="http://schemas.openxmlformats.org/officeDocument/2006/relationships/hyperlink" Target="https://www.ctvnews.ca/health/racially-profiled-sickle-cell-disease-patients-say-they-face-poor-care-1.5477996"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hyperlink" Target="https://asecommunityfounda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3D9D7-6407-2143-95F6-1D1F11D24BFA}">
  <ds:schemaRefs>
    <ds:schemaRef ds:uri="http://schemas.openxmlformats.org/officeDocument/2006/bibliography"/>
  </ds:schemaRefs>
</ds:datastoreItem>
</file>

<file path=docMetadata/LabelInfo.xml><?xml version="1.0" encoding="utf-8"?>
<clbl:labelList xmlns:clbl="http://schemas.microsoft.com/office/2020/mipLabelMetadata">
  <clbl:label id="{78aac226-2f03-4b4d-9037-b46d56c55210}" enabled="0" method="" siteId="{78aac226-2f03-4b4d-9037-b46d56c55210}" removed="1"/>
</clbl:labelList>
</file>

<file path=docProps/app.xml><?xml version="1.0" encoding="utf-8"?>
<Properties xmlns="http://schemas.openxmlformats.org/officeDocument/2006/extended-properties" xmlns:vt="http://schemas.openxmlformats.org/officeDocument/2006/docPropsVTypes">
  <Template>Normal</Template>
  <TotalTime>2</TotalTime>
  <Pages>19</Pages>
  <Words>6551</Words>
  <Characters>37346</Characters>
  <Application>Microsoft Office Word</Application>
  <DocSecurity>4</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43810</CharactersWithSpaces>
  <SharedDoc>false</SharedDoc>
  <HLinks>
    <vt:vector size="270" baseType="variant">
      <vt:variant>
        <vt:i4>6946926</vt:i4>
      </vt:variant>
      <vt:variant>
        <vt:i4>159</vt:i4>
      </vt:variant>
      <vt:variant>
        <vt:i4>0</vt:i4>
      </vt:variant>
      <vt:variant>
        <vt:i4>5</vt:i4>
      </vt:variant>
      <vt:variant>
        <vt:lpwstr>https://dawncanada.net/wp-content/uploads/2025/02/CEDAW-REPORT.pdf</vt:lpwstr>
      </vt:variant>
      <vt:variant>
        <vt:lpwstr/>
      </vt:variant>
      <vt:variant>
        <vt:i4>2162800</vt:i4>
      </vt:variant>
      <vt:variant>
        <vt:i4>156</vt:i4>
      </vt:variant>
      <vt:variant>
        <vt:i4>0</vt:i4>
      </vt:variant>
      <vt:variant>
        <vt:i4>5</vt:i4>
      </vt:variant>
      <vt:variant>
        <vt:lpwstr>https://www.ctvnews.ca/health/racially-profiled-sickle-cell-disease-patients-say-they-face-poor-care-1.5477996</vt:lpwstr>
      </vt:variant>
      <vt:variant>
        <vt:lpwstr/>
      </vt:variant>
      <vt:variant>
        <vt:i4>3145855</vt:i4>
      </vt:variant>
      <vt:variant>
        <vt:i4>153</vt:i4>
      </vt:variant>
      <vt:variant>
        <vt:i4>0</vt:i4>
      </vt:variant>
      <vt:variant>
        <vt:i4>5</vt:i4>
      </vt:variant>
      <vt:variant>
        <vt:lpwstr>https://www.cbc.ca/radio/whitecoat/er-a-last-resort-for-sickle-cell-patients-who-face-racism-when-seeking-care-says-advocate-1.5747012</vt:lpwstr>
      </vt:variant>
      <vt:variant>
        <vt:lpwstr>:~:text=The%20lifelong%20condition%20affects%20somewhere,delivers%20oxygen%20to%20the%20body</vt:lpwstr>
      </vt:variant>
      <vt:variant>
        <vt:i4>4522055</vt:i4>
      </vt:variant>
      <vt:variant>
        <vt:i4>150</vt:i4>
      </vt:variant>
      <vt:variant>
        <vt:i4>0</vt:i4>
      </vt:variant>
      <vt:variant>
        <vt:i4>5</vt:i4>
      </vt:variant>
      <vt:variant>
        <vt:lpwstr>https://blackhealthalliance.ca/wp-content/uploads/Perspectives-on-Health-and-Wellbeing-in-Black-Communities-in-Toronto-Our-Health-Our-Way.pdf</vt:lpwstr>
      </vt:variant>
      <vt:variant>
        <vt:lpwstr/>
      </vt:variant>
      <vt:variant>
        <vt:i4>5898330</vt:i4>
      </vt:variant>
      <vt:variant>
        <vt:i4>147</vt:i4>
      </vt:variant>
      <vt:variant>
        <vt:i4>0</vt:i4>
      </vt:variant>
      <vt:variant>
        <vt:i4>5</vt:i4>
      </vt:variant>
      <vt:variant>
        <vt:lpwstr>https://doi.org/10.1111/jan.15520</vt:lpwstr>
      </vt:variant>
      <vt:variant>
        <vt:lpwstr/>
      </vt:variant>
      <vt:variant>
        <vt:i4>5898261</vt:i4>
      </vt:variant>
      <vt:variant>
        <vt:i4>144</vt:i4>
      </vt:variant>
      <vt:variant>
        <vt:i4>0</vt:i4>
      </vt:variant>
      <vt:variant>
        <vt:i4>5</vt:i4>
      </vt:variant>
      <vt:variant>
        <vt:lpwstr>https://doi.org/10.1016/j.ogc.2020.11.005</vt:lpwstr>
      </vt:variant>
      <vt:variant>
        <vt:lpwstr/>
      </vt:variant>
      <vt:variant>
        <vt:i4>1704027</vt:i4>
      </vt:variant>
      <vt:variant>
        <vt:i4>141</vt:i4>
      </vt:variant>
      <vt:variant>
        <vt:i4>0</vt:i4>
      </vt:variant>
      <vt:variant>
        <vt:i4>5</vt:i4>
      </vt:variant>
      <vt:variant>
        <vt:lpwstr>https://doi.org/10.2196/42212</vt:lpwstr>
      </vt:variant>
      <vt:variant>
        <vt:lpwstr/>
      </vt:variant>
      <vt:variant>
        <vt:i4>3407972</vt:i4>
      </vt:variant>
      <vt:variant>
        <vt:i4>138</vt:i4>
      </vt:variant>
      <vt:variant>
        <vt:i4>0</vt:i4>
      </vt:variant>
      <vt:variant>
        <vt:i4>5</vt:i4>
      </vt:variant>
      <vt:variant>
        <vt:lpwstr>https://www.canada.ca/en/public-health/services/health-promotion/population-health/what-determines-health/social-determinants-inequities-black-canadians-snapshot.html</vt:lpwstr>
      </vt:variant>
      <vt:variant>
        <vt:lpwstr/>
      </vt:variant>
      <vt:variant>
        <vt:i4>2031690</vt:i4>
      </vt:variant>
      <vt:variant>
        <vt:i4>135</vt:i4>
      </vt:variant>
      <vt:variant>
        <vt:i4>0</vt:i4>
      </vt:variant>
      <vt:variant>
        <vt:i4>5</vt:i4>
      </vt:variant>
      <vt:variant>
        <vt:lpwstr>https://www150.statcan.gc.ca/n1/daily-quotidien/250127/dq250127a-eng.htm</vt:lpwstr>
      </vt:variant>
      <vt:variant>
        <vt:lpwstr/>
      </vt:variant>
      <vt:variant>
        <vt:i4>4653128</vt:i4>
      </vt:variant>
      <vt:variant>
        <vt:i4>132</vt:i4>
      </vt:variant>
      <vt:variant>
        <vt:i4>0</vt:i4>
      </vt:variant>
      <vt:variant>
        <vt:i4>5</vt:i4>
      </vt:variant>
      <vt:variant>
        <vt:lpwstr>https://www150.statcan.gc.ca/n1/pub/46-28-0001/2021001/article/00011-eng.htm</vt:lpwstr>
      </vt:variant>
      <vt:variant>
        <vt:lpwstr/>
      </vt:variant>
      <vt:variant>
        <vt:i4>4194377</vt:i4>
      </vt:variant>
      <vt:variant>
        <vt:i4>129</vt:i4>
      </vt:variant>
      <vt:variant>
        <vt:i4>0</vt:i4>
      </vt:variant>
      <vt:variant>
        <vt:i4>5</vt:i4>
      </vt:variant>
      <vt:variant>
        <vt:lpwstr>https://www150.statcan.gc.ca/n1/pub/46-28-0001/2021001/article/00006-eng.htm</vt:lpwstr>
      </vt:variant>
      <vt:variant>
        <vt:lpwstr/>
      </vt:variant>
      <vt:variant>
        <vt:i4>2359405</vt:i4>
      </vt:variant>
      <vt:variant>
        <vt:i4>126</vt:i4>
      </vt:variant>
      <vt:variant>
        <vt:i4>0</vt:i4>
      </vt:variant>
      <vt:variant>
        <vt:i4>5</vt:i4>
      </vt:variant>
      <vt:variant>
        <vt:lpwstr>https://www.housingchrc.ca/en/node/121</vt:lpwstr>
      </vt:variant>
      <vt:variant>
        <vt:lpwstr/>
      </vt:variant>
      <vt:variant>
        <vt:i4>917506</vt:i4>
      </vt:variant>
      <vt:variant>
        <vt:i4>123</vt:i4>
      </vt:variant>
      <vt:variant>
        <vt:i4>0</vt:i4>
      </vt:variant>
      <vt:variant>
        <vt:i4>5</vt:i4>
      </vt:variant>
      <vt:variant>
        <vt:lpwstr>https://homelesshub.ca/collection/population-groups/people-with-disabilities/</vt:lpwstr>
      </vt:variant>
      <vt:variant>
        <vt:lpwstr/>
      </vt:variant>
      <vt:variant>
        <vt:i4>3276853</vt:i4>
      </vt:variant>
      <vt:variant>
        <vt:i4>120</vt:i4>
      </vt:variant>
      <vt:variant>
        <vt:i4>0</vt:i4>
      </vt:variant>
      <vt:variant>
        <vt:i4>5</vt:i4>
      </vt:variant>
      <vt:variant>
        <vt:lpwstr>https://homelesshub.ca/collection/population-groups/black-communities/</vt:lpwstr>
      </vt:variant>
      <vt:variant>
        <vt:lpwstr/>
      </vt:variant>
      <vt:variant>
        <vt:i4>8126508</vt:i4>
      </vt:variant>
      <vt:variant>
        <vt:i4>117</vt:i4>
      </vt:variant>
      <vt:variant>
        <vt:i4>0</vt:i4>
      </vt:variant>
      <vt:variant>
        <vt:i4>5</vt:i4>
      </vt:variant>
      <vt:variant>
        <vt:lpwstr>http://home2.asecommunityfoundation.com/wp-content/uploads/2023/04/Ase_CapacityBuildingProject_IntersectionofRaceandDisability.pdf</vt:lpwstr>
      </vt:variant>
      <vt:variant>
        <vt:lpwstr/>
      </vt:variant>
      <vt:variant>
        <vt:i4>3145763</vt:i4>
      </vt:variant>
      <vt:variant>
        <vt:i4>114</vt:i4>
      </vt:variant>
      <vt:variant>
        <vt:i4>0</vt:i4>
      </vt:variant>
      <vt:variant>
        <vt:i4>5</vt:i4>
      </vt:variant>
      <vt:variant>
        <vt:lpwstr>https://www12.statcan.gc.ca/census-recensement/2021/as-sa/98-200-X/2021009/98-200-X2021009-eng.cfm</vt:lpwstr>
      </vt:variant>
      <vt:variant>
        <vt:lpwstr/>
      </vt:variant>
      <vt:variant>
        <vt:i4>1769542</vt:i4>
      </vt:variant>
      <vt:variant>
        <vt:i4>111</vt:i4>
      </vt:variant>
      <vt:variant>
        <vt:i4>0</vt:i4>
      </vt:variant>
      <vt:variant>
        <vt:i4>5</vt:i4>
      </vt:variant>
      <vt:variant>
        <vt:lpwstr>https://www.addc.org.au/home/disabilitydevelopment/disability-and-poverty-cycle/</vt:lpwstr>
      </vt:variant>
      <vt:variant>
        <vt:lpwstr/>
      </vt:variant>
      <vt:variant>
        <vt:i4>3604579</vt:i4>
      </vt:variant>
      <vt:variant>
        <vt:i4>108</vt:i4>
      </vt:variant>
      <vt:variant>
        <vt:i4>0</vt:i4>
      </vt:variant>
      <vt:variant>
        <vt:i4>5</vt:i4>
      </vt:variant>
      <vt:variant>
        <vt:lpwstr>http://www.chronicpoverty.org/uploads/publication_files/WP04_Yeo.pdf</vt:lpwstr>
      </vt:variant>
      <vt:variant>
        <vt:lpwstr/>
      </vt:variant>
      <vt:variant>
        <vt:i4>5439509</vt:i4>
      </vt:variant>
      <vt:variant>
        <vt:i4>105</vt:i4>
      </vt:variant>
      <vt:variant>
        <vt:i4>0</vt:i4>
      </vt:variant>
      <vt:variant>
        <vt:i4>5</vt:i4>
      </vt:variant>
      <vt:variant>
        <vt:lpwstr>https://colourofpoverty.ca/wpcontent/uploads/2020/04/cop-coc-fact-sheet-cover-page-2.pdf</vt:lpwstr>
      </vt:variant>
      <vt:variant>
        <vt:lpwstr/>
      </vt:variant>
      <vt:variant>
        <vt:i4>5832714</vt:i4>
      </vt:variant>
      <vt:variant>
        <vt:i4>102</vt:i4>
      </vt:variant>
      <vt:variant>
        <vt:i4>0</vt:i4>
      </vt:variant>
      <vt:variant>
        <vt:i4>5</vt:i4>
      </vt:variant>
      <vt:variant>
        <vt:lpwstr>https://www.policyalternatives.ca/sites/default/files/uploads/publications/National Office/2019/12/Canada%27s Colour Coded Income Inequality.pdf</vt:lpwstr>
      </vt:variant>
      <vt:variant>
        <vt:lpwstr/>
      </vt:variant>
      <vt:variant>
        <vt:i4>2228285</vt:i4>
      </vt:variant>
      <vt:variant>
        <vt:i4>99</vt:i4>
      </vt:variant>
      <vt:variant>
        <vt:i4>0</vt:i4>
      </vt:variant>
      <vt:variant>
        <vt:i4>5</vt:i4>
      </vt:variant>
      <vt:variant>
        <vt:lpwstr>https://senparlvu.parl.gc.ca/Harmony/en/PowerBrowser/PowerBrowserV2?fk=601767&amp;globalStreamId=3</vt:lpwstr>
      </vt:variant>
      <vt:variant>
        <vt:lpwstr/>
      </vt:variant>
      <vt:variant>
        <vt:i4>3080244</vt:i4>
      </vt:variant>
      <vt:variant>
        <vt:i4>96</vt:i4>
      </vt:variant>
      <vt:variant>
        <vt:i4>0</vt:i4>
      </vt:variant>
      <vt:variant>
        <vt:i4>5</vt:i4>
      </vt:variant>
      <vt:variant>
        <vt:lpwstr>https://www150.statcan.gc.ca/n1/en/pub/11-627-m/11-627-m2020086-eng.pdf?st=-ZF7nAl0</vt:lpwstr>
      </vt:variant>
      <vt:variant>
        <vt:lpwstr/>
      </vt:variant>
      <vt:variant>
        <vt:i4>2097227</vt:i4>
      </vt:variant>
      <vt:variant>
        <vt:i4>93</vt:i4>
      </vt:variant>
      <vt:variant>
        <vt:i4>0</vt:i4>
      </vt:variant>
      <vt:variant>
        <vt:i4>5</vt:i4>
      </vt:variant>
      <vt:variant>
        <vt:lpwstr>https://img1.wsimg.com/blobby/go/a9d412d7-2134-4e7e-8703-0a697382e984/downloads/Black-Canadians_Disability25.06.20 (1).pdf?ver=1633721094057</vt:lpwstr>
      </vt:variant>
      <vt:variant>
        <vt:lpwstr/>
      </vt:variant>
      <vt:variant>
        <vt:i4>2490416</vt:i4>
      </vt:variant>
      <vt:variant>
        <vt:i4>90</vt:i4>
      </vt:variant>
      <vt:variant>
        <vt:i4>0</vt:i4>
      </vt:variant>
      <vt:variant>
        <vt:i4>5</vt:i4>
      </vt:variant>
      <vt:variant>
        <vt:lpwstr>https://doi.org/10.1186/s12939-021-01410-9</vt:lpwstr>
      </vt:variant>
      <vt:variant>
        <vt:lpwstr/>
      </vt:variant>
      <vt:variant>
        <vt:i4>5242901</vt:i4>
      </vt:variant>
      <vt:variant>
        <vt:i4>87</vt:i4>
      </vt:variant>
      <vt:variant>
        <vt:i4>0</vt:i4>
      </vt:variant>
      <vt:variant>
        <vt:i4>5</vt:i4>
      </vt:variant>
      <vt:variant>
        <vt:lpwstr>https://www.canada.ca/en/canadian-heritage/services/combatting-racism-discrimination/canada-anti-racism-strategy.html</vt:lpwstr>
      </vt:variant>
      <vt:variant>
        <vt:lpwstr/>
      </vt:variant>
      <vt:variant>
        <vt:i4>6422630</vt:i4>
      </vt:variant>
      <vt:variant>
        <vt:i4>84</vt:i4>
      </vt:variant>
      <vt:variant>
        <vt:i4>0</vt:i4>
      </vt:variant>
      <vt:variant>
        <vt:i4>5</vt:i4>
      </vt:variant>
      <vt:variant>
        <vt:lpwstr>https://www.parl.ca/DocumentViewer/en/44-1/bill/S-280/first-reading</vt:lpwstr>
      </vt:variant>
      <vt:variant>
        <vt:lpwstr/>
      </vt:variant>
      <vt:variant>
        <vt:i4>6750315</vt:i4>
      </vt:variant>
      <vt:variant>
        <vt:i4>81</vt:i4>
      </vt:variant>
      <vt:variant>
        <vt:i4>0</vt:i4>
      </vt:variant>
      <vt:variant>
        <vt:i4>5</vt:i4>
      </vt:variant>
      <vt:variant>
        <vt:lpwstr>https://networkabc.ca/initiatives/</vt:lpwstr>
      </vt:variant>
      <vt:variant>
        <vt:lpwstr/>
      </vt:variant>
      <vt:variant>
        <vt:i4>4784157</vt:i4>
      </vt:variant>
      <vt:variant>
        <vt:i4>78</vt:i4>
      </vt:variant>
      <vt:variant>
        <vt:i4>0</vt:i4>
      </vt:variant>
      <vt:variant>
        <vt:i4>5</vt:i4>
      </vt:variant>
      <vt:variant>
        <vt:lpwstr>https://laws-lois.justice.gc.ca/eng/acts/n-11.2/FullText.html</vt:lpwstr>
      </vt:variant>
      <vt:variant>
        <vt:lpwstr/>
      </vt:variant>
      <vt:variant>
        <vt:i4>4128871</vt:i4>
      </vt:variant>
      <vt:variant>
        <vt:i4>75</vt:i4>
      </vt:variant>
      <vt:variant>
        <vt:i4>0</vt:i4>
      </vt:variant>
      <vt:variant>
        <vt:i4>5</vt:i4>
      </vt:variant>
      <vt:variant>
        <vt:lpwstr>https://www.canada.ca/en/employment-social-development/programs/disabilities-benefits.html</vt:lpwstr>
      </vt:variant>
      <vt:variant>
        <vt:lpwstr/>
      </vt:variant>
      <vt:variant>
        <vt:i4>6225994</vt:i4>
      </vt:variant>
      <vt:variant>
        <vt:i4>72</vt:i4>
      </vt:variant>
      <vt:variant>
        <vt:i4>0</vt:i4>
      </vt:variant>
      <vt:variant>
        <vt:i4>5</vt:i4>
      </vt:variant>
      <vt:variant>
        <vt:lpwstr>https://www.canada.ca/en/revenue-agency/services/tax/individuals/topics/registered-disability-savings-plan-rdsp.html</vt:lpwstr>
      </vt:variant>
      <vt:variant>
        <vt:lpwstr/>
      </vt:variant>
      <vt:variant>
        <vt:i4>131152</vt:i4>
      </vt:variant>
      <vt:variant>
        <vt:i4>69</vt:i4>
      </vt:variant>
      <vt:variant>
        <vt:i4>0</vt:i4>
      </vt:variant>
      <vt:variant>
        <vt:i4>5</vt:i4>
      </vt:variant>
      <vt:variant>
        <vt:lpwstr>https://www.canada.ca/en/revenue-agency/services/tax/individuals/segments/tax-credits-deductions-persons-disabilities/disability-tax-credit.html</vt:lpwstr>
      </vt:variant>
      <vt:variant>
        <vt:lpwstr/>
      </vt:variant>
      <vt:variant>
        <vt:i4>1179700</vt:i4>
      </vt:variant>
      <vt:variant>
        <vt:i4>62</vt:i4>
      </vt:variant>
      <vt:variant>
        <vt:i4>0</vt:i4>
      </vt:variant>
      <vt:variant>
        <vt:i4>5</vt:i4>
      </vt:variant>
      <vt:variant>
        <vt:lpwstr/>
      </vt:variant>
      <vt:variant>
        <vt:lpwstr>_Toc192248361</vt:lpwstr>
      </vt:variant>
      <vt:variant>
        <vt:i4>1179700</vt:i4>
      </vt:variant>
      <vt:variant>
        <vt:i4>56</vt:i4>
      </vt:variant>
      <vt:variant>
        <vt:i4>0</vt:i4>
      </vt:variant>
      <vt:variant>
        <vt:i4>5</vt:i4>
      </vt:variant>
      <vt:variant>
        <vt:lpwstr/>
      </vt:variant>
      <vt:variant>
        <vt:lpwstr>_Toc192248360</vt:lpwstr>
      </vt:variant>
      <vt:variant>
        <vt:i4>1114164</vt:i4>
      </vt:variant>
      <vt:variant>
        <vt:i4>50</vt:i4>
      </vt:variant>
      <vt:variant>
        <vt:i4>0</vt:i4>
      </vt:variant>
      <vt:variant>
        <vt:i4>5</vt:i4>
      </vt:variant>
      <vt:variant>
        <vt:lpwstr/>
      </vt:variant>
      <vt:variant>
        <vt:lpwstr>_Toc192248359</vt:lpwstr>
      </vt:variant>
      <vt:variant>
        <vt:i4>1114164</vt:i4>
      </vt:variant>
      <vt:variant>
        <vt:i4>44</vt:i4>
      </vt:variant>
      <vt:variant>
        <vt:i4>0</vt:i4>
      </vt:variant>
      <vt:variant>
        <vt:i4>5</vt:i4>
      </vt:variant>
      <vt:variant>
        <vt:lpwstr/>
      </vt:variant>
      <vt:variant>
        <vt:lpwstr>_Toc192248358</vt:lpwstr>
      </vt:variant>
      <vt:variant>
        <vt:i4>1114164</vt:i4>
      </vt:variant>
      <vt:variant>
        <vt:i4>38</vt:i4>
      </vt:variant>
      <vt:variant>
        <vt:i4>0</vt:i4>
      </vt:variant>
      <vt:variant>
        <vt:i4>5</vt:i4>
      </vt:variant>
      <vt:variant>
        <vt:lpwstr/>
      </vt:variant>
      <vt:variant>
        <vt:lpwstr>_Toc192248357</vt:lpwstr>
      </vt:variant>
      <vt:variant>
        <vt:i4>1114164</vt:i4>
      </vt:variant>
      <vt:variant>
        <vt:i4>32</vt:i4>
      </vt:variant>
      <vt:variant>
        <vt:i4>0</vt:i4>
      </vt:variant>
      <vt:variant>
        <vt:i4>5</vt:i4>
      </vt:variant>
      <vt:variant>
        <vt:lpwstr/>
      </vt:variant>
      <vt:variant>
        <vt:lpwstr>_Toc192248356</vt:lpwstr>
      </vt:variant>
      <vt:variant>
        <vt:i4>1114164</vt:i4>
      </vt:variant>
      <vt:variant>
        <vt:i4>26</vt:i4>
      </vt:variant>
      <vt:variant>
        <vt:i4>0</vt:i4>
      </vt:variant>
      <vt:variant>
        <vt:i4>5</vt:i4>
      </vt:variant>
      <vt:variant>
        <vt:lpwstr/>
      </vt:variant>
      <vt:variant>
        <vt:lpwstr>_Toc192248355</vt:lpwstr>
      </vt:variant>
      <vt:variant>
        <vt:i4>1114164</vt:i4>
      </vt:variant>
      <vt:variant>
        <vt:i4>20</vt:i4>
      </vt:variant>
      <vt:variant>
        <vt:i4>0</vt:i4>
      </vt:variant>
      <vt:variant>
        <vt:i4>5</vt:i4>
      </vt:variant>
      <vt:variant>
        <vt:lpwstr/>
      </vt:variant>
      <vt:variant>
        <vt:lpwstr>_Toc192248354</vt:lpwstr>
      </vt:variant>
      <vt:variant>
        <vt:i4>1114164</vt:i4>
      </vt:variant>
      <vt:variant>
        <vt:i4>14</vt:i4>
      </vt:variant>
      <vt:variant>
        <vt:i4>0</vt:i4>
      </vt:variant>
      <vt:variant>
        <vt:i4>5</vt:i4>
      </vt:variant>
      <vt:variant>
        <vt:lpwstr/>
      </vt:variant>
      <vt:variant>
        <vt:lpwstr>_Toc192248353</vt:lpwstr>
      </vt:variant>
      <vt:variant>
        <vt:i4>852060</vt:i4>
      </vt:variant>
      <vt:variant>
        <vt:i4>9</vt:i4>
      </vt:variant>
      <vt:variant>
        <vt:i4>0</vt:i4>
      </vt:variant>
      <vt:variant>
        <vt:i4>5</vt:i4>
      </vt:variant>
      <vt:variant>
        <vt:lpwstr>http://www.linkedin.com/company/asecommunity</vt:lpwstr>
      </vt:variant>
      <vt:variant>
        <vt:lpwstr/>
      </vt:variant>
      <vt:variant>
        <vt:i4>1310782</vt:i4>
      </vt:variant>
      <vt:variant>
        <vt:i4>6</vt:i4>
      </vt:variant>
      <vt:variant>
        <vt:i4>0</vt:i4>
      </vt:variant>
      <vt:variant>
        <vt:i4>5</vt:i4>
      </vt:variant>
      <vt:variant>
        <vt:lpwstr>mailto:chair@asescommunityfoundation.com</vt:lpwstr>
      </vt:variant>
      <vt:variant>
        <vt:lpwstr/>
      </vt:variant>
      <vt:variant>
        <vt:i4>3473441</vt:i4>
      </vt:variant>
      <vt:variant>
        <vt:i4>3</vt:i4>
      </vt:variant>
      <vt:variant>
        <vt:i4>0</vt:i4>
      </vt:variant>
      <vt:variant>
        <vt:i4>5</vt:i4>
      </vt:variant>
      <vt:variant>
        <vt:lpwstr>http://www.asecommunityfoundation.com/</vt:lpwstr>
      </vt:variant>
      <vt:variant>
        <vt:lpwstr/>
      </vt:variant>
      <vt:variant>
        <vt:i4>6684788</vt:i4>
      </vt:variant>
      <vt:variant>
        <vt:i4>0</vt:i4>
      </vt:variant>
      <vt:variant>
        <vt:i4>0</vt:i4>
      </vt:variant>
      <vt:variant>
        <vt:i4>5</vt:i4>
      </vt:variant>
      <vt:variant>
        <vt:lpwstr>https://www.ohchr.org/en/stories/2024/12/second-international-decade-people-african-descent-renews-call-recognition-justice</vt:lpwstr>
      </vt:variant>
      <vt:variant>
        <vt:lpwstr>:~:text=This%20Second%20International%20Decade%20is,people%20of%20African%20descent%20worldwide.</vt:lpwstr>
      </vt:variant>
      <vt:variant>
        <vt:i4>6291569</vt:i4>
      </vt:variant>
      <vt:variant>
        <vt:i4>9</vt:i4>
      </vt:variant>
      <vt:variant>
        <vt:i4>0</vt:i4>
      </vt:variant>
      <vt:variant>
        <vt:i4>5</vt:i4>
      </vt:variant>
      <vt:variant>
        <vt:lpwstr>https://asecommunityfoundation.com/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Jheanelle Anderson</dc:creator>
  <cp:keywords/>
  <dc:description/>
  <cp:lastModifiedBy>Robert OUKO</cp:lastModifiedBy>
  <cp:revision>2</cp:revision>
  <dcterms:created xsi:type="dcterms:W3CDTF">2025-03-11T08:23:00Z</dcterms:created>
  <dcterms:modified xsi:type="dcterms:W3CDTF">2025-03-11T08:23:00Z</dcterms:modified>
</cp:coreProperties>
</file>