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62" w:rsidRPr="00390F8A" w:rsidRDefault="00BA3062" w:rsidP="00BA30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0F8A">
        <w:rPr>
          <w:rFonts w:ascii="Arial" w:hAnsi="Arial" w:cs="Arial"/>
          <w:sz w:val="20"/>
          <w:szCs w:val="20"/>
        </w:rPr>
        <w:t xml:space="preserve">Cuadro 1. Panamá. Incidencia porcentual </w:t>
      </w:r>
      <w:r>
        <w:rPr>
          <w:rFonts w:ascii="Arial" w:hAnsi="Arial" w:cs="Arial"/>
          <w:sz w:val="20"/>
          <w:szCs w:val="20"/>
        </w:rPr>
        <w:t xml:space="preserve">de la condición de pobreza general en </w:t>
      </w:r>
      <w:r w:rsidRPr="00390F8A">
        <w:rPr>
          <w:rFonts w:ascii="Arial" w:hAnsi="Arial" w:cs="Arial"/>
          <w:sz w:val="20"/>
          <w:szCs w:val="20"/>
        </w:rPr>
        <w:t>la población de 0 a 17 años de edad y los hogares donde habitan, según área: Encuesta de Hogares de marzo 2014, 2015 y 2016</w:t>
      </w:r>
    </w:p>
    <w:p w:rsidR="00BA3062" w:rsidRDefault="00BA3062" w:rsidP="00BA3062">
      <w:pPr>
        <w:spacing w:after="0" w:line="240" w:lineRule="auto"/>
        <w:jc w:val="both"/>
        <w:rPr>
          <w:rFonts w:ascii="Arial" w:hAnsi="Arial" w:cs="Arial"/>
        </w:rPr>
      </w:pPr>
    </w:p>
    <w:p w:rsidR="00BA3062" w:rsidRDefault="00BA3062" w:rsidP="00BA3062">
      <w:pPr>
        <w:spacing w:after="0" w:line="240" w:lineRule="auto"/>
        <w:jc w:val="both"/>
        <w:rPr>
          <w:rFonts w:ascii="Arial" w:hAnsi="Arial" w:cs="Arial"/>
        </w:rPr>
      </w:pPr>
      <w:r w:rsidRPr="009E0874">
        <w:rPr>
          <w:noProof/>
          <w:lang w:eastAsia="es-PA"/>
        </w:rPr>
        <w:drawing>
          <wp:inline distT="0" distB="0" distL="0" distR="0" wp14:anchorId="78064A2D" wp14:editId="2458A413">
            <wp:extent cx="5612130" cy="125140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62" w:rsidRPr="009E0874" w:rsidRDefault="00BA3062" w:rsidP="00BA3062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E0874">
        <w:rPr>
          <w:rFonts w:ascii="Arial" w:hAnsi="Arial" w:cs="Arial"/>
          <w:sz w:val="16"/>
          <w:szCs w:val="16"/>
        </w:rPr>
        <w:t>Fuente: Elaborado en la Dirección de Análisis Económico y Social del Ministerio de Economía y Finanzas en base a la Encuesta de Hogares del mes de marzo de 2014, 2015 y 2016, levantada por el Instituto Nacional de Estadística y Censo.</w:t>
      </w:r>
    </w:p>
    <w:p w:rsidR="00BA3062" w:rsidRDefault="00BA3062" w:rsidP="00BA3062">
      <w:pPr>
        <w:spacing w:after="0" w:line="240" w:lineRule="auto"/>
        <w:jc w:val="both"/>
        <w:rPr>
          <w:rFonts w:ascii="Arial" w:hAnsi="Arial" w:cs="Arial"/>
        </w:rPr>
      </w:pPr>
    </w:p>
    <w:p w:rsidR="00BA3062" w:rsidRPr="00842DF1" w:rsidRDefault="00BA3062" w:rsidP="00BA30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2DF1">
        <w:rPr>
          <w:rFonts w:ascii="Arial" w:hAnsi="Arial" w:cs="Arial"/>
          <w:sz w:val="20"/>
          <w:szCs w:val="20"/>
        </w:rPr>
        <w:t xml:space="preserve">Cuadro 2. Panamá. Incidencia porcentual de la </w:t>
      </w:r>
      <w:r>
        <w:rPr>
          <w:rFonts w:ascii="Arial" w:hAnsi="Arial" w:cs="Arial"/>
          <w:sz w:val="20"/>
          <w:szCs w:val="20"/>
        </w:rPr>
        <w:t xml:space="preserve">condición de pobreza extrema en la </w:t>
      </w:r>
      <w:r w:rsidRPr="00842DF1">
        <w:rPr>
          <w:rFonts w:ascii="Arial" w:hAnsi="Arial" w:cs="Arial"/>
          <w:sz w:val="20"/>
          <w:szCs w:val="20"/>
        </w:rPr>
        <w:t>población de 0 a 17 años de edad y los hogares donde habitan, según área: Encuesta de Hogares de marzo 2014, 2015 y 2016</w:t>
      </w:r>
    </w:p>
    <w:p w:rsidR="00BA3062" w:rsidRDefault="00BA3062" w:rsidP="00BA3062">
      <w:pPr>
        <w:spacing w:after="0" w:line="240" w:lineRule="auto"/>
        <w:jc w:val="both"/>
        <w:rPr>
          <w:rFonts w:ascii="Arial" w:hAnsi="Arial" w:cs="Arial"/>
        </w:rPr>
      </w:pPr>
    </w:p>
    <w:p w:rsidR="00BA3062" w:rsidRDefault="00BA3062" w:rsidP="00BA3062">
      <w:pPr>
        <w:spacing w:after="0" w:line="240" w:lineRule="auto"/>
        <w:jc w:val="both"/>
        <w:rPr>
          <w:rFonts w:ascii="Arial" w:hAnsi="Arial" w:cs="Arial"/>
        </w:rPr>
      </w:pPr>
      <w:r w:rsidRPr="00842DF1">
        <w:rPr>
          <w:noProof/>
          <w:lang w:eastAsia="es-PA"/>
        </w:rPr>
        <w:drawing>
          <wp:inline distT="0" distB="0" distL="0" distR="0" wp14:anchorId="779B2CF7" wp14:editId="1718E530">
            <wp:extent cx="5612130" cy="1243728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62" w:rsidRDefault="00BA3062" w:rsidP="00BA3062">
      <w:pPr>
        <w:spacing w:before="120" w:after="0" w:line="240" w:lineRule="auto"/>
        <w:jc w:val="both"/>
        <w:rPr>
          <w:rFonts w:ascii="Arial" w:hAnsi="Arial" w:cs="Arial"/>
        </w:rPr>
      </w:pPr>
      <w:r w:rsidRPr="009E0874">
        <w:rPr>
          <w:rFonts w:ascii="Arial" w:hAnsi="Arial" w:cs="Arial"/>
          <w:sz w:val="16"/>
          <w:szCs w:val="16"/>
        </w:rPr>
        <w:t>Fuente: Elaborado en la Dirección de Análisis Económico y Social del Ministerio de Economía y Finanzas en base a la Encuesta de Hogares del mes de marzo de 2014, 2015 y 2016, levantada por el Instituto Nacional de Estadística y Censo.</w:t>
      </w:r>
    </w:p>
    <w:p w:rsidR="004F7250" w:rsidRDefault="00BA3062">
      <w:bookmarkStart w:id="0" w:name="_GoBack"/>
      <w:bookmarkEnd w:id="0"/>
    </w:p>
    <w:sectPr w:rsidR="004F7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62"/>
    <w:rsid w:val="00100813"/>
    <w:rsid w:val="00817626"/>
    <w:rsid w:val="00AC6E89"/>
    <w:rsid w:val="00BA3062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C28C-A299-4523-921F-F17C4477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9B11E-9D69-494D-A79D-937DA306D34F}"/>
</file>

<file path=customXml/itemProps2.xml><?xml version="1.0" encoding="utf-8"?>
<ds:datastoreItem xmlns:ds="http://schemas.openxmlformats.org/officeDocument/2006/customXml" ds:itemID="{8A83FD1D-0815-4511-AEAB-6E8B544A424E}"/>
</file>

<file path=customXml/itemProps3.xml><?xml version="1.0" encoding="utf-8"?>
<ds:datastoreItem xmlns:ds="http://schemas.openxmlformats.org/officeDocument/2006/customXml" ds:itemID="{6679886D-A61C-432B-B968-394B2F16B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Pichel</dc:creator>
  <cp:keywords/>
  <dc:description/>
  <cp:lastModifiedBy>Ricardo Pichel</cp:lastModifiedBy>
  <cp:revision>1</cp:revision>
  <dcterms:created xsi:type="dcterms:W3CDTF">2017-10-25T17:00:00Z</dcterms:created>
  <dcterms:modified xsi:type="dcterms:W3CDTF">2017-10-25T17:00:00Z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