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header3.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footer3.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numbering.xml" ContentType="application/vnd.openxmlformats-officedocument.wordprocessingml.numbering+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webSettings.xml" ContentType="application/vnd.openxmlformats-officedocument.wordprocessingml.webSettings+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C4492DB" w14:textId="732C1B75" w:rsidR="00693300" w:rsidRDefault="00193E2F" w:rsidP="002453D2">
      <w:pPr>
        <w:jc w:val="center"/>
        <w:rPr>
          <w:rFonts w:ascii="Helvetica" w:hAnsi="Helvetica"/>
          <w:b/>
          <w:bCs/>
          <w:sz w:val="22"/>
          <w:szCs w:val="22"/>
        </w:rPr>
      </w:pPr>
      <w:r w:rsidRPr="00A75AA6">
        <w:rPr>
          <w:rFonts w:ascii="Times" w:hAnsi="Times" w:cs="Times"/>
          <w:noProof/>
          <w:color w:val="000000"/>
          <w:lang w:eastAsia="fr-FR"/>
        </w:rPr>
        <w:drawing>
          <wp:anchor distT="0" distB="0" distL="114300" distR="114300" simplePos="0" relativeHeight="251660288" behindDoc="1" locked="0" layoutInCell="1" allowOverlap="1" wp14:anchorId="2C9C448F" wp14:editId="6A14DF27">
            <wp:simplePos x="0" y="0"/>
            <wp:positionH relativeFrom="column">
              <wp:posOffset>1324281</wp:posOffset>
            </wp:positionH>
            <wp:positionV relativeFrom="paragraph">
              <wp:posOffset>-283779</wp:posOffset>
            </wp:positionV>
            <wp:extent cx="5014595" cy="1000760"/>
            <wp:effectExtent l="0" t="0" r="1905" b="2540"/>
            <wp:wrapNone/>
            <wp:docPr id="5" name="Image 2" descr="A screenshot of a cell pho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2" descr="A screenshot of a cell phone&#10;&#10;Description automatically generated"/>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014595" cy="10007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Helvetica" w:hAnsi="Helvetica"/>
          <w:b/>
          <w:bCs/>
          <w:noProof/>
          <w:sz w:val="22"/>
          <w:szCs w:val="22"/>
          <w:lang w:val="en-US"/>
        </w:rPr>
        <w:drawing>
          <wp:anchor distT="0" distB="0" distL="114300" distR="114300" simplePos="0" relativeHeight="251659264" behindDoc="1" locked="0" layoutInCell="1" allowOverlap="1" wp14:anchorId="34D0C513" wp14:editId="3CDC2C25">
            <wp:simplePos x="0" y="0"/>
            <wp:positionH relativeFrom="column">
              <wp:posOffset>-489103</wp:posOffset>
            </wp:positionH>
            <wp:positionV relativeFrom="paragraph">
              <wp:posOffset>-485140</wp:posOffset>
            </wp:positionV>
            <wp:extent cx="1433689" cy="1433689"/>
            <wp:effectExtent l="0" t="0" r="1905" b="1905"/>
            <wp:wrapNone/>
            <wp:docPr id="8" name="Picture 8" descr="A close up of a sig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A close up of a sign&#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1433689" cy="1433689"/>
                    </a:xfrm>
                    <a:prstGeom prst="rect">
                      <a:avLst/>
                    </a:prstGeom>
                  </pic:spPr>
                </pic:pic>
              </a:graphicData>
            </a:graphic>
            <wp14:sizeRelH relativeFrom="page">
              <wp14:pctWidth>0</wp14:pctWidth>
            </wp14:sizeRelH>
            <wp14:sizeRelV relativeFrom="page">
              <wp14:pctHeight>0</wp14:pctHeight>
            </wp14:sizeRelV>
          </wp:anchor>
        </w:drawing>
      </w:r>
    </w:p>
    <w:p w14:paraId="309668A9" w14:textId="03C9BC1C" w:rsidR="00693300" w:rsidRDefault="00693300" w:rsidP="002453D2">
      <w:pPr>
        <w:jc w:val="center"/>
        <w:rPr>
          <w:rFonts w:ascii="Helvetica" w:hAnsi="Helvetica"/>
          <w:b/>
          <w:bCs/>
          <w:sz w:val="22"/>
          <w:szCs w:val="22"/>
        </w:rPr>
      </w:pPr>
    </w:p>
    <w:p w14:paraId="69FAE20E" w14:textId="10B0FDA5" w:rsidR="00693300" w:rsidRDefault="00693300" w:rsidP="002453D2">
      <w:pPr>
        <w:jc w:val="center"/>
        <w:rPr>
          <w:rFonts w:ascii="Helvetica" w:hAnsi="Helvetica"/>
          <w:b/>
          <w:bCs/>
          <w:sz w:val="22"/>
          <w:szCs w:val="22"/>
        </w:rPr>
      </w:pPr>
    </w:p>
    <w:p w14:paraId="37CF4A32" w14:textId="66A8B2E3" w:rsidR="00693300" w:rsidRDefault="00693300" w:rsidP="002453D2">
      <w:pPr>
        <w:jc w:val="center"/>
        <w:rPr>
          <w:rFonts w:ascii="Helvetica" w:hAnsi="Helvetica"/>
          <w:b/>
          <w:bCs/>
          <w:sz w:val="22"/>
          <w:szCs w:val="22"/>
        </w:rPr>
      </w:pPr>
    </w:p>
    <w:p w14:paraId="08908247" w14:textId="4C4A878C" w:rsidR="00693300" w:rsidRDefault="00693300" w:rsidP="002453D2">
      <w:pPr>
        <w:jc w:val="center"/>
        <w:rPr>
          <w:rFonts w:ascii="Helvetica" w:hAnsi="Helvetica"/>
          <w:b/>
          <w:bCs/>
          <w:sz w:val="22"/>
          <w:szCs w:val="22"/>
        </w:rPr>
      </w:pPr>
    </w:p>
    <w:p w14:paraId="540AF1C9" w14:textId="4042F60B" w:rsidR="00693300" w:rsidRDefault="00693300" w:rsidP="002453D2">
      <w:pPr>
        <w:jc w:val="center"/>
        <w:rPr>
          <w:rFonts w:ascii="Helvetica" w:hAnsi="Helvetica"/>
          <w:b/>
          <w:bCs/>
          <w:sz w:val="22"/>
          <w:szCs w:val="22"/>
        </w:rPr>
      </w:pPr>
    </w:p>
    <w:p w14:paraId="3AD61251" w14:textId="294388E4" w:rsidR="00693300" w:rsidRDefault="00693300" w:rsidP="002453D2">
      <w:pPr>
        <w:jc w:val="center"/>
        <w:rPr>
          <w:rFonts w:ascii="Helvetica" w:hAnsi="Helvetica"/>
          <w:b/>
          <w:bCs/>
          <w:sz w:val="22"/>
          <w:szCs w:val="22"/>
        </w:rPr>
      </w:pPr>
    </w:p>
    <w:p w14:paraId="54BDC5E0" w14:textId="1FC4A526" w:rsidR="00693300" w:rsidRDefault="00A83478" w:rsidP="002453D2">
      <w:pPr>
        <w:jc w:val="center"/>
        <w:rPr>
          <w:rFonts w:ascii="Helvetica" w:hAnsi="Helvetica"/>
          <w:b/>
          <w:bCs/>
          <w:sz w:val="22"/>
          <w:szCs w:val="22"/>
        </w:rPr>
      </w:pPr>
      <w:r w:rsidRPr="004F6CF6">
        <w:rPr>
          <w:rFonts w:ascii="Helvetica" w:hAnsi="Helvetica"/>
          <w:noProof/>
          <w:lang w:val="en-US"/>
        </w:rPr>
        <w:drawing>
          <wp:anchor distT="0" distB="0" distL="114300" distR="114300" simplePos="0" relativeHeight="251656192" behindDoc="1" locked="0" layoutInCell="1" allowOverlap="1" wp14:anchorId="63EEEBD2" wp14:editId="68C3B9C1">
            <wp:simplePos x="0" y="0"/>
            <wp:positionH relativeFrom="column">
              <wp:posOffset>-1038579</wp:posOffset>
            </wp:positionH>
            <wp:positionV relativeFrom="paragraph">
              <wp:posOffset>191841</wp:posOffset>
            </wp:positionV>
            <wp:extent cx="7732889" cy="2176780"/>
            <wp:effectExtent l="0" t="0" r="1905" b="0"/>
            <wp:wrapNone/>
            <wp:docPr id="1" name="Picture 1" descr="A close 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DP Publication Front Page Banner.png"/>
                    <pic:cNvPicPr/>
                  </pic:nvPicPr>
                  <pic:blipFill rotWithShape="1">
                    <a:blip r:embed="rId10">
                      <a:extLst>
                        <a:ext uri="{28A0092B-C50C-407E-A947-70E740481C1C}">
                          <a14:useLocalDpi xmlns:a14="http://schemas.microsoft.com/office/drawing/2010/main" val="0"/>
                        </a:ext>
                      </a:extLst>
                    </a:blip>
                    <a:srcRect l="29188"/>
                    <a:stretch/>
                  </pic:blipFill>
                  <pic:spPr bwMode="auto">
                    <a:xfrm>
                      <a:off x="0" y="0"/>
                      <a:ext cx="7742075" cy="2179366"/>
                    </a:xfrm>
                    <a:prstGeom prst="rect">
                      <a:avLst/>
                    </a:prstGeom>
                    <a:ln>
                      <a:noFill/>
                    </a:ln>
                    <a:extLst>
                      <a:ext uri="{53640926-AAD7-44d8-BBD7-CCE9431645EC}">
                        <a14:shadowObscured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p>
    <w:p w14:paraId="7BE02BAF" w14:textId="1B0D366A" w:rsidR="00693300" w:rsidRDefault="00693300" w:rsidP="002453D2">
      <w:pPr>
        <w:jc w:val="center"/>
        <w:rPr>
          <w:rFonts w:ascii="Helvetica" w:hAnsi="Helvetica"/>
          <w:b/>
          <w:bCs/>
          <w:sz w:val="22"/>
          <w:szCs w:val="22"/>
        </w:rPr>
      </w:pPr>
    </w:p>
    <w:p w14:paraId="2467479C" w14:textId="460A0344" w:rsidR="00693300" w:rsidRDefault="00A83478" w:rsidP="002453D2">
      <w:pPr>
        <w:jc w:val="center"/>
        <w:rPr>
          <w:rFonts w:ascii="Helvetica" w:hAnsi="Helvetica"/>
          <w:b/>
          <w:bCs/>
          <w:sz w:val="22"/>
          <w:szCs w:val="22"/>
        </w:rPr>
      </w:pPr>
      <w:r w:rsidRPr="004F6CF6">
        <w:rPr>
          <w:rFonts w:ascii="Helvetica" w:hAnsi="Helvetica"/>
          <w:noProof/>
          <w:lang w:val="en-US"/>
        </w:rPr>
        <mc:AlternateContent>
          <mc:Choice Requires="wps">
            <w:drawing>
              <wp:anchor distT="0" distB="0" distL="114300" distR="114300" simplePos="0" relativeHeight="251658240" behindDoc="0" locked="0" layoutInCell="1" allowOverlap="1" wp14:anchorId="19CC471B" wp14:editId="64CA09B5">
                <wp:simplePos x="0" y="0"/>
                <wp:positionH relativeFrom="column">
                  <wp:posOffset>451485</wp:posOffset>
                </wp:positionH>
                <wp:positionV relativeFrom="paragraph">
                  <wp:posOffset>38735</wp:posOffset>
                </wp:positionV>
                <wp:extent cx="5029200" cy="1828800"/>
                <wp:effectExtent l="0" t="0" r="0" b="0"/>
                <wp:wrapSquare wrapText="bothSides"/>
                <wp:docPr id="2" name="Text Box 2"/>
                <wp:cNvGraphicFramePr/>
                <a:graphic xmlns:a="http://schemas.openxmlformats.org/drawingml/2006/main">
                  <a:graphicData uri="http://schemas.microsoft.com/office/word/2010/wordprocessingShape">
                    <wps:wsp>
                      <wps:cNvSpPr txBox="1"/>
                      <wps:spPr>
                        <a:xfrm>
                          <a:off x="0" y="0"/>
                          <a:ext cx="5029200" cy="182880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085C2937" w14:textId="079A7609" w:rsidR="008A0BBC" w:rsidRPr="001265A9" w:rsidRDefault="00AC16E0" w:rsidP="00693300">
                            <w:pPr>
                              <w:jc w:val="center"/>
                              <w:rPr>
                                <w:rFonts w:ascii="Avenir Next Condensed" w:hAnsi="Avenir Next Condensed"/>
                                <w:b/>
                                <w:bCs/>
                                <w:color w:val="000000" w:themeColor="text1"/>
                                <w:sz w:val="62"/>
                                <w:szCs w:val="62"/>
                              </w:rPr>
                            </w:pPr>
                            <w:r>
                              <w:rPr>
                                <w:rFonts w:ascii="Avenir Next Condensed" w:hAnsi="Avenir Next Condensed"/>
                                <w:b/>
                                <w:bCs/>
                                <w:color w:val="000000" w:themeColor="text1"/>
                                <w:sz w:val="62"/>
                                <w:szCs w:val="62"/>
                              </w:rPr>
                              <w:t>MOROCCO</w:t>
                            </w:r>
                          </w:p>
                          <w:p w14:paraId="52A5E2D2" w14:textId="77777777" w:rsidR="008A0BBC" w:rsidRPr="001265A9" w:rsidRDefault="008A0BBC" w:rsidP="00693300">
                            <w:pPr>
                              <w:jc w:val="center"/>
                              <w:rPr>
                                <w:rFonts w:ascii="Avenir Next Condensed" w:hAnsi="Avenir Next Condensed"/>
                                <w:color w:val="000000" w:themeColor="text1"/>
                                <w:sz w:val="62"/>
                                <w:szCs w:val="62"/>
                              </w:rPr>
                            </w:pPr>
                            <w:r w:rsidRPr="001265A9">
                              <w:rPr>
                                <w:rFonts w:ascii="Avenir Next Condensed" w:hAnsi="Avenir Next Condensed"/>
                                <w:color w:val="000000" w:themeColor="text1"/>
                                <w:sz w:val="62"/>
                                <w:szCs w:val="62"/>
                              </w:rPr>
                              <w:t xml:space="preserve"> ISSUES RELATED TO IMMIGRATION DETENTION</w:t>
                            </w:r>
                          </w:p>
                          <w:p w14:paraId="40FB62D6" w14:textId="77777777" w:rsidR="008A0BBC" w:rsidRDefault="008A0BBC" w:rsidP="00693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19CC471B" id="_x0000_t202" coordsize="21600,21600" o:spt="202" path="m,l,21600r21600,l21600,xe">
                <v:stroke joinstyle="miter"/>
                <v:path gradientshapeok="t" o:connecttype="rect"/>
              </v:shapetype>
              <v:shape id="Text Box 2" o:spid="_x0000_s1026" type="#_x0000_t202" style="position:absolute;left:0;text-align:left;margin-left:35.55pt;margin-top:3.05pt;width:396pt;height:2in;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" filled="f" stroked="f">
                <v:textbox>
                  <w:txbxContent>
                    <w:p w14:paraId="085C2937" w14:textId="079A7609" w:rsidR="008A0BBC" w:rsidRPr="001265A9" w:rsidRDefault="00AC16E0" w:rsidP="00693300">
                      <w:pPr>
                        <w:jc w:val="center"/>
                        <w:rPr>
                          <w:rFonts w:ascii="Avenir Next Condensed" w:hAnsi="Avenir Next Condensed"/>
                          <w:b/>
                          <w:bCs/>
                          <w:color w:val="000000" w:themeColor="text1"/>
                          <w:sz w:val="62"/>
                          <w:szCs w:val="62"/>
                        </w:rPr>
                      </w:pPr>
                      <w:r>
                        <w:rPr>
                          <w:rFonts w:ascii="Avenir Next Condensed" w:hAnsi="Avenir Next Condensed"/>
                          <w:b/>
                          <w:bCs/>
                          <w:color w:val="000000" w:themeColor="text1"/>
                          <w:sz w:val="62"/>
                          <w:szCs w:val="62"/>
                        </w:rPr>
                        <w:t>MOROCCO</w:t>
                      </w:r>
                    </w:p>
                    <w:p w14:paraId="52A5E2D2" w14:textId="77777777" w:rsidR="008A0BBC" w:rsidRPr="001265A9" w:rsidRDefault="008A0BBC" w:rsidP="00693300">
                      <w:pPr>
                        <w:jc w:val="center"/>
                        <w:rPr>
                          <w:rFonts w:ascii="Avenir Next Condensed" w:hAnsi="Avenir Next Condensed"/>
                          <w:color w:val="000000" w:themeColor="text1"/>
                          <w:sz w:val="62"/>
                          <w:szCs w:val="62"/>
                        </w:rPr>
                      </w:pPr>
                      <w:r w:rsidRPr="001265A9">
                        <w:rPr>
                          <w:rFonts w:ascii="Avenir Next Condensed" w:hAnsi="Avenir Next Condensed"/>
                          <w:color w:val="000000" w:themeColor="text1"/>
                          <w:sz w:val="62"/>
                          <w:szCs w:val="62"/>
                        </w:rPr>
                        <w:t xml:space="preserve"> ISSUES RELATED TO IMMIGRATION DETENTION</w:t>
                      </w:r>
                    </w:p>
                    <w:p w14:paraId="40FB62D6" w14:textId="77777777" w:rsidR="008A0BBC" w:rsidRDefault="008A0BBC" w:rsidP="00693300"/>
                  </w:txbxContent>
                </v:textbox>
                <w10:wrap type="square"/>
              </v:shape>
            </w:pict>
          </mc:Fallback>
        </mc:AlternateContent>
      </w:r>
    </w:p>
    <w:p w14:paraId="20C9D96B" w14:textId="2795D5CB" w:rsidR="00693300" w:rsidRDefault="00693300" w:rsidP="002453D2">
      <w:pPr>
        <w:jc w:val="center"/>
        <w:rPr>
          <w:rFonts w:ascii="Helvetica" w:hAnsi="Helvetica"/>
          <w:b/>
          <w:bCs/>
          <w:sz w:val="22"/>
          <w:szCs w:val="22"/>
        </w:rPr>
      </w:pPr>
    </w:p>
    <w:p w14:paraId="2738C133" w14:textId="362FDC64" w:rsidR="00693300" w:rsidRDefault="00693300" w:rsidP="002453D2">
      <w:pPr>
        <w:jc w:val="center"/>
        <w:rPr>
          <w:rFonts w:ascii="Helvetica" w:hAnsi="Helvetica"/>
          <w:b/>
          <w:bCs/>
          <w:sz w:val="22"/>
          <w:szCs w:val="22"/>
        </w:rPr>
      </w:pPr>
    </w:p>
    <w:p w14:paraId="2A5EF893" w14:textId="4B81D782" w:rsidR="00693300" w:rsidRDefault="00693300" w:rsidP="002453D2">
      <w:pPr>
        <w:jc w:val="center"/>
        <w:rPr>
          <w:rFonts w:ascii="Helvetica" w:hAnsi="Helvetica"/>
          <w:b/>
          <w:bCs/>
          <w:sz w:val="22"/>
          <w:szCs w:val="22"/>
        </w:rPr>
      </w:pPr>
    </w:p>
    <w:p w14:paraId="0DF5EF84" w14:textId="49BE8833" w:rsidR="00693300" w:rsidRDefault="00693300" w:rsidP="002453D2">
      <w:pPr>
        <w:jc w:val="center"/>
        <w:rPr>
          <w:rFonts w:ascii="Helvetica" w:hAnsi="Helvetica"/>
          <w:b/>
          <w:bCs/>
          <w:sz w:val="22"/>
          <w:szCs w:val="22"/>
        </w:rPr>
      </w:pPr>
    </w:p>
    <w:p w14:paraId="241E9C73" w14:textId="3C3D1FE3" w:rsidR="00693300" w:rsidRDefault="00693300" w:rsidP="002453D2">
      <w:pPr>
        <w:jc w:val="center"/>
        <w:rPr>
          <w:rFonts w:ascii="Helvetica" w:hAnsi="Helvetica"/>
          <w:b/>
          <w:bCs/>
          <w:sz w:val="22"/>
          <w:szCs w:val="22"/>
        </w:rPr>
      </w:pPr>
    </w:p>
    <w:p w14:paraId="422BA130" w14:textId="385BFCA5" w:rsidR="00693300" w:rsidRDefault="00693300" w:rsidP="002453D2">
      <w:pPr>
        <w:jc w:val="center"/>
        <w:rPr>
          <w:rFonts w:ascii="Helvetica" w:hAnsi="Helvetica"/>
          <w:b/>
          <w:bCs/>
          <w:sz w:val="22"/>
          <w:szCs w:val="22"/>
        </w:rPr>
      </w:pPr>
    </w:p>
    <w:p w14:paraId="3314897E" w14:textId="4B24C145" w:rsidR="00693300" w:rsidRDefault="00693300" w:rsidP="002453D2">
      <w:pPr>
        <w:jc w:val="center"/>
        <w:rPr>
          <w:rFonts w:ascii="Helvetica" w:hAnsi="Helvetica"/>
          <w:b/>
          <w:bCs/>
          <w:sz w:val="22"/>
          <w:szCs w:val="22"/>
        </w:rPr>
      </w:pPr>
    </w:p>
    <w:p w14:paraId="26923A22" w14:textId="36FC7746" w:rsidR="00693300" w:rsidRDefault="00693300" w:rsidP="002453D2">
      <w:pPr>
        <w:jc w:val="center"/>
        <w:rPr>
          <w:rFonts w:ascii="Helvetica" w:hAnsi="Helvetica"/>
          <w:b/>
          <w:bCs/>
          <w:sz w:val="22"/>
          <w:szCs w:val="22"/>
        </w:rPr>
      </w:pPr>
    </w:p>
    <w:p w14:paraId="1960F470" w14:textId="632C9515" w:rsidR="00693300" w:rsidRDefault="00693300" w:rsidP="002453D2">
      <w:pPr>
        <w:jc w:val="center"/>
        <w:rPr>
          <w:rFonts w:ascii="Helvetica" w:hAnsi="Helvetica"/>
          <w:b/>
          <w:bCs/>
          <w:sz w:val="22"/>
          <w:szCs w:val="22"/>
        </w:rPr>
      </w:pPr>
    </w:p>
    <w:p w14:paraId="66267261" w14:textId="4144EFF3" w:rsidR="00693300" w:rsidRDefault="00693300" w:rsidP="002453D2">
      <w:pPr>
        <w:jc w:val="center"/>
        <w:rPr>
          <w:rFonts w:ascii="Helvetica" w:hAnsi="Helvetica"/>
          <w:b/>
          <w:bCs/>
          <w:sz w:val="22"/>
          <w:szCs w:val="22"/>
        </w:rPr>
      </w:pPr>
    </w:p>
    <w:p w14:paraId="2CC5BF22" w14:textId="78C14D08" w:rsidR="00693300" w:rsidRDefault="00693300" w:rsidP="002453D2">
      <w:pPr>
        <w:jc w:val="center"/>
        <w:rPr>
          <w:rFonts w:ascii="Helvetica" w:hAnsi="Helvetica"/>
          <w:b/>
          <w:bCs/>
          <w:sz w:val="22"/>
          <w:szCs w:val="22"/>
        </w:rPr>
      </w:pPr>
    </w:p>
    <w:p w14:paraId="30181E49" w14:textId="41E7CBC5" w:rsidR="00693300" w:rsidRDefault="00693300" w:rsidP="002453D2">
      <w:pPr>
        <w:jc w:val="center"/>
        <w:rPr>
          <w:rFonts w:ascii="Helvetica" w:hAnsi="Helvetica"/>
          <w:b/>
          <w:bCs/>
          <w:sz w:val="22"/>
          <w:szCs w:val="22"/>
        </w:rPr>
      </w:pPr>
    </w:p>
    <w:p w14:paraId="6D776F1A" w14:textId="0181637E" w:rsidR="00693300" w:rsidRDefault="00693300" w:rsidP="002453D2">
      <w:pPr>
        <w:jc w:val="center"/>
        <w:rPr>
          <w:rFonts w:ascii="Helvetica" w:hAnsi="Helvetica"/>
          <w:b/>
          <w:bCs/>
          <w:sz w:val="22"/>
          <w:szCs w:val="22"/>
        </w:rPr>
      </w:pPr>
    </w:p>
    <w:p w14:paraId="5F14D742" w14:textId="77777777" w:rsidR="00693300" w:rsidRDefault="00693300" w:rsidP="002453D2">
      <w:pPr>
        <w:jc w:val="center"/>
        <w:rPr>
          <w:rFonts w:ascii="Helvetica" w:hAnsi="Helvetica"/>
          <w:b/>
          <w:bCs/>
          <w:sz w:val="22"/>
          <w:szCs w:val="22"/>
        </w:rPr>
      </w:pPr>
    </w:p>
    <w:p w14:paraId="4A6B83DC" w14:textId="77777777" w:rsidR="00693300" w:rsidRDefault="00693300" w:rsidP="002453D2">
      <w:pPr>
        <w:jc w:val="center"/>
        <w:rPr>
          <w:rFonts w:ascii="Helvetica" w:hAnsi="Helvetica"/>
          <w:b/>
          <w:bCs/>
          <w:sz w:val="22"/>
          <w:szCs w:val="22"/>
        </w:rPr>
      </w:pPr>
    </w:p>
    <w:p w14:paraId="512CC713" w14:textId="77777777" w:rsidR="00693300" w:rsidRDefault="00693300" w:rsidP="002453D2">
      <w:pPr>
        <w:jc w:val="center"/>
        <w:rPr>
          <w:rFonts w:ascii="Helvetica" w:hAnsi="Helvetica"/>
          <w:b/>
          <w:bCs/>
          <w:sz w:val="22"/>
          <w:szCs w:val="22"/>
        </w:rPr>
      </w:pPr>
    </w:p>
    <w:p w14:paraId="39E4B4C1" w14:textId="4BE48365" w:rsidR="00193E2F" w:rsidRDefault="00693300" w:rsidP="00193E2F">
      <w:pPr>
        <w:pStyle w:val="NormalWeb"/>
        <w:jc w:val="center"/>
        <w:outlineLvl w:val="0"/>
        <w:rPr>
          <w:rFonts w:ascii="Avenir Next Condensed" w:hAnsi="Avenir Next Condensed" w:cs="Calibri"/>
          <w:sz w:val="36"/>
          <w:szCs w:val="36"/>
        </w:rPr>
      </w:pPr>
      <w:r w:rsidRPr="001154CE">
        <w:rPr>
          <w:rFonts w:ascii="Avenir Next Condensed" w:hAnsi="Avenir Next Condensed" w:cs="Calibri"/>
          <w:sz w:val="36"/>
          <w:szCs w:val="36"/>
        </w:rPr>
        <w:t xml:space="preserve">Submission to the Committee on </w:t>
      </w:r>
      <w:r w:rsidR="00193E2F">
        <w:rPr>
          <w:rFonts w:ascii="Avenir Next Condensed" w:hAnsi="Avenir Next Condensed" w:cs="Calibri"/>
          <w:sz w:val="36"/>
          <w:szCs w:val="36"/>
        </w:rPr>
        <w:t xml:space="preserve">the Protection of the Rights of All Migrant Workers and Members of their Families </w:t>
      </w:r>
    </w:p>
    <w:p w14:paraId="479DF577" w14:textId="0DC9E6FB" w:rsidR="00193E2F" w:rsidRDefault="00193E2F" w:rsidP="00693300">
      <w:pPr>
        <w:pStyle w:val="NormalWeb"/>
        <w:jc w:val="center"/>
        <w:outlineLvl w:val="0"/>
        <w:rPr>
          <w:rFonts w:ascii="Avenir Next Condensed" w:hAnsi="Avenir Next Condensed" w:cs="Calibri"/>
          <w:sz w:val="36"/>
          <w:szCs w:val="36"/>
        </w:rPr>
      </w:pPr>
      <w:r>
        <w:rPr>
          <w:rFonts w:ascii="Avenir Next Condensed" w:hAnsi="Avenir Next Condensed" w:cs="Calibri"/>
          <w:sz w:val="36"/>
          <w:szCs w:val="36"/>
        </w:rPr>
        <w:t>Morocco</w:t>
      </w:r>
    </w:p>
    <w:p w14:paraId="7E3C514A" w14:textId="18919A80" w:rsidR="00193E2F" w:rsidRDefault="00193E2F" w:rsidP="00693300">
      <w:pPr>
        <w:pStyle w:val="NormalWeb"/>
        <w:jc w:val="center"/>
        <w:outlineLvl w:val="0"/>
        <w:rPr>
          <w:rFonts w:ascii="Avenir Next Condensed" w:hAnsi="Avenir Next Condensed" w:cs="Calibri"/>
          <w:sz w:val="36"/>
          <w:szCs w:val="36"/>
        </w:rPr>
      </w:pPr>
      <w:r>
        <w:rPr>
          <w:rFonts w:ascii="Avenir Next Condensed" w:hAnsi="Avenir Next Condensed" w:cs="Calibri"/>
          <w:sz w:val="36"/>
          <w:szCs w:val="36"/>
        </w:rPr>
        <w:t>33</w:t>
      </w:r>
      <w:r w:rsidRPr="00193E2F">
        <w:rPr>
          <w:rFonts w:ascii="Avenir Next Condensed" w:hAnsi="Avenir Next Condensed" w:cs="Calibri"/>
          <w:sz w:val="36"/>
          <w:szCs w:val="36"/>
          <w:vertAlign w:val="superscript"/>
        </w:rPr>
        <w:t>rd</w:t>
      </w:r>
      <w:r>
        <w:rPr>
          <w:rFonts w:ascii="Avenir Next Condensed" w:hAnsi="Avenir Next Condensed" w:cs="Calibri"/>
          <w:sz w:val="36"/>
          <w:szCs w:val="36"/>
        </w:rPr>
        <w:t xml:space="preserve"> Session, 5-16 October 2020</w:t>
      </w:r>
    </w:p>
    <w:p w14:paraId="24E0EE0E" w14:textId="77777777" w:rsidR="00193E2F" w:rsidRDefault="00193E2F" w:rsidP="00693300">
      <w:pPr>
        <w:pStyle w:val="NormalWeb"/>
        <w:jc w:val="center"/>
        <w:outlineLvl w:val="0"/>
        <w:rPr>
          <w:rFonts w:ascii="Avenir Next Condensed" w:hAnsi="Avenir Next Condensed" w:cs="Calibri"/>
          <w:sz w:val="36"/>
          <w:szCs w:val="36"/>
        </w:rPr>
      </w:pPr>
    </w:p>
    <w:p w14:paraId="266F48E8" w14:textId="3AAAF778" w:rsidR="00193E2F" w:rsidRPr="00193E2F" w:rsidRDefault="00193E2F" w:rsidP="00693300">
      <w:pPr>
        <w:pStyle w:val="NormalWeb"/>
        <w:jc w:val="center"/>
        <w:outlineLvl w:val="0"/>
        <w:rPr>
          <w:rFonts w:ascii="Avenir Next Condensed" w:hAnsi="Avenir Next Condensed" w:cs="Calibri"/>
          <w:i/>
          <w:iCs/>
          <w:sz w:val="36"/>
          <w:szCs w:val="36"/>
        </w:rPr>
      </w:pPr>
      <w:r w:rsidRPr="00193E2F">
        <w:rPr>
          <w:rFonts w:ascii="Avenir Next Condensed" w:hAnsi="Avenir Next Condensed" w:cs="Calibri"/>
          <w:i/>
          <w:iCs/>
          <w:sz w:val="36"/>
          <w:szCs w:val="36"/>
        </w:rPr>
        <w:t xml:space="preserve">Submitted in September 2020 </w:t>
      </w:r>
    </w:p>
    <w:p w14:paraId="0FA7C4BE" w14:textId="77777777" w:rsidR="00693300" w:rsidRDefault="00693300" w:rsidP="002453D2">
      <w:pPr>
        <w:jc w:val="center"/>
        <w:rPr>
          <w:rFonts w:ascii="Helvetica" w:hAnsi="Helvetica"/>
          <w:b/>
          <w:bCs/>
          <w:sz w:val="22"/>
          <w:szCs w:val="22"/>
        </w:rPr>
        <w:sectPr w:rsidR="00693300" w:rsidSect="001240EA">
          <w:footerReference w:type="even" r:id="rId11"/>
          <w:footerReference w:type="default" r:id="rId12"/>
          <w:pgSz w:w="11900" w:h="16840"/>
          <w:pgMar w:top="1440" w:right="1440" w:bottom="1440" w:left="1440" w:header="708" w:footer="708" w:gutter="0"/>
          <w:cols w:space="708"/>
          <w:titlePg/>
          <w:docGrid w:linePitch="360"/>
        </w:sectPr>
      </w:pPr>
    </w:p>
    <w:p w14:paraId="3CF0425B" w14:textId="4C9445BE" w:rsidR="00693300" w:rsidRDefault="00946B80" w:rsidP="002453D2">
      <w:pPr>
        <w:jc w:val="center"/>
        <w:rPr>
          <w:rFonts w:ascii="Helvetica" w:hAnsi="Helvetica"/>
          <w:b/>
          <w:bCs/>
          <w:sz w:val="22"/>
          <w:szCs w:val="22"/>
        </w:rPr>
      </w:pPr>
      <w:r w:rsidRPr="00693300">
        <w:rPr>
          <w:rFonts w:ascii="Helvetica" w:hAnsi="Helvetica"/>
          <w:b/>
          <w:bCs/>
          <w:noProof/>
          <w:sz w:val="22"/>
          <w:szCs w:val="22"/>
          <w:lang w:val="en-US"/>
        </w:rPr>
        <w:lastRenderedPageBreak/>
        <mc:AlternateContent>
          <mc:Choice Requires="wps">
            <w:drawing>
              <wp:anchor distT="0" distB="0" distL="114300" distR="114300" simplePos="0" relativeHeight="251657216" behindDoc="0" locked="0" layoutInCell="1" allowOverlap="1" wp14:anchorId="22070853" wp14:editId="6D6A0F12">
                <wp:simplePos x="0" y="0"/>
                <wp:positionH relativeFrom="column">
                  <wp:posOffset>-137160</wp:posOffset>
                </wp:positionH>
                <wp:positionV relativeFrom="paragraph">
                  <wp:posOffset>1396492</wp:posOffset>
                </wp:positionV>
                <wp:extent cx="5808345" cy="2174240"/>
                <wp:effectExtent l="0" t="0" r="0" b="0"/>
                <wp:wrapSquare wrapText="bothSides"/>
                <wp:docPr id="9" name="Text Box 9"/>
                <wp:cNvGraphicFramePr/>
                <a:graphic xmlns:a="http://schemas.openxmlformats.org/drawingml/2006/main">
                  <a:graphicData uri="http://schemas.microsoft.com/office/word/2010/wordprocessingShape">
                    <wps:wsp>
                      <wps:cNvSpPr txBox="1"/>
                      <wps:spPr>
                        <a:xfrm>
                          <a:off x="0" y="0"/>
                          <a:ext cx="5808345" cy="2174240"/>
                        </a:xfrm>
                        <a:prstGeom prst="rect">
                          <a:avLst/>
                        </a:prstGeom>
                        <a:noFill/>
                        <a:ln>
                          <a:noFill/>
                        </a:ln>
                        <a:effectLst/>
                      </wps:spPr>
                      <wps:style>
                        <a:lnRef idx="0">
                          <a:schemeClr val="accent1"/>
                        </a:lnRef>
                        <a:fillRef idx="0">
                          <a:schemeClr val="accent1"/>
                        </a:fillRef>
                        <a:effectRef idx="0">
                          <a:schemeClr val="accent1"/>
                        </a:effectRef>
                        <a:fontRef idx="minor">
                          <a:schemeClr val="dk1"/>
                        </a:fontRef>
                      </wps:style>
                      <wps:txbx>
                        <w:txbxContent>
                          <w:p w14:paraId="2AA4EF82"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promote the human rights of detained migrants, refugees, and asylum seekers;</w:t>
                            </w:r>
                          </w:p>
                          <w:p w14:paraId="148520F3"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ensure transparency in the treatment of immigration detainees; </w:t>
                            </w:r>
                          </w:p>
                          <w:p w14:paraId="524DD222"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reinforce advocacy aimed at reforming detention systems;</w:t>
                            </w:r>
                          </w:p>
                          <w:p w14:paraId="0E83439D"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nurture policy-relevant scholarship on the causes and consequences of migration control policies. </w:t>
                            </w:r>
                          </w:p>
                          <w:p w14:paraId="5CC588AB" w14:textId="77777777" w:rsidR="008A0BBC" w:rsidRDefault="008A0BBC" w:rsidP="00693300"/>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070853" id="Text Box 9" o:spid="_x0000_s1027" type="#_x0000_t202" style="position:absolute;left:0;text-align:left;margin-left:-10.8pt;margin-top:109.95pt;width:457.35pt;height:171.2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" filled="f" stroked="f">
                <v:textbox>
                  <w:txbxContent>
                    <w:p w14:paraId="2AA4EF82"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promote the human rights of detained migrants, refugees, and asylum seekers;</w:t>
                      </w:r>
                    </w:p>
                    <w:p w14:paraId="148520F3"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ensure transparency in the treatment of immigration detainees; </w:t>
                      </w:r>
                    </w:p>
                    <w:p w14:paraId="524DD222"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reinforce advocacy aimed at reforming detention systems;</w:t>
                      </w:r>
                    </w:p>
                    <w:p w14:paraId="0E83439D" w14:textId="77777777" w:rsidR="008A0BBC" w:rsidRPr="00EC5249" w:rsidRDefault="008A0BBC" w:rsidP="00693300">
                      <w:pPr>
                        <w:pStyle w:val="BalloonText"/>
                        <w:numPr>
                          <w:ilvl w:val="0"/>
                          <w:numId w:val="1"/>
                        </w:numPr>
                        <w:rPr>
                          <w:rFonts w:ascii="Avenir Next Condensed" w:eastAsia="Times New Roman" w:hAnsi="Avenir Next Condensed"/>
                          <w:sz w:val="28"/>
                          <w:szCs w:val="28"/>
                        </w:rPr>
                      </w:pPr>
                      <w:r w:rsidRPr="00EC5249">
                        <w:rPr>
                          <w:rFonts w:ascii="Avenir Next Condensed" w:eastAsia="Times New Roman" w:hAnsi="Avenir Next Condensed" w:cs="Arial"/>
                          <w:color w:val="222222"/>
                          <w:sz w:val="28"/>
                          <w:szCs w:val="28"/>
                          <w:shd w:val="clear" w:color="auto" w:fill="FFFFFF"/>
                        </w:rPr>
                        <w:t>To nurture policy-relevant scholarship on the causes and consequences of migration control policies. </w:t>
                      </w:r>
                    </w:p>
                    <w:p w14:paraId="5CC588AB" w14:textId="77777777" w:rsidR="008A0BBC" w:rsidRDefault="008A0BBC" w:rsidP="00693300"/>
                  </w:txbxContent>
                </v:textbox>
                <w10:wrap type="square"/>
              </v:shape>
            </w:pict>
          </mc:Fallback>
        </mc:AlternateContent>
      </w:r>
      <w:r>
        <w:rPr>
          <w:rFonts w:ascii="Helvetica" w:hAnsi="Helvetica"/>
          <w:b/>
          <w:bCs/>
          <w:noProof/>
          <w:sz w:val="22"/>
          <w:szCs w:val="22"/>
          <w:lang w:val="en-US"/>
        </w:rPr>
        <mc:AlternateContent>
          <mc:Choice Requires="wpg">
            <w:drawing>
              <wp:anchor distT="0" distB="0" distL="114300" distR="114300" simplePos="0" relativeHeight="251655168" behindDoc="0" locked="0" layoutInCell="1" allowOverlap="1" wp14:anchorId="1B3EEC23" wp14:editId="6942AA4D">
                <wp:simplePos x="0" y="0"/>
                <wp:positionH relativeFrom="page">
                  <wp:posOffset>914400</wp:posOffset>
                </wp:positionH>
                <wp:positionV relativeFrom="page">
                  <wp:posOffset>1078865</wp:posOffset>
                </wp:positionV>
                <wp:extent cx="6058535" cy="1602740"/>
                <wp:effectExtent l="0" t="0" r="0" b="0"/>
                <wp:wrapThrough wrapText="bothSides">
                  <wp:wrapPolygon edited="0">
                    <wp:start x="226" y="171"/>
                    <wp:lineTo x="226" y="21223"/>
                    <wp:lineTo x="21326" y="21223"/>
                    <wp:lineTo x="21326" y="171"/>
                    <wp:lineTo x="226" y="171"/>
                  </wp:wrapPolygon>
                </wp:wrapThrough>
                <wp:docPr id="6" name="Group 6"/>
                <wp:cNvGraphicFramePr/>
                <a:graphic xmlns:a="http://schemas.openxmlformats.org/drawingml/2006/main">
                  <a:graphicData uri="http://schemas.microsoft.com/office/word/2010/wordprocessingGroup">
                    <wpg:wgp>
                      <wpg:cNvGrpSpPr/>
                      <wpg:grpSpPr>
                        <a:xfrm>
                          <a:off x="0" y="0"/>
                          <a:ext cx="6058535" cy="1602740"/>
                          <a:chOff x="0" y="0"/>
                          <a:chExt cx="6058535" cy="1602740"/>
                        </a:xfrm>
                        <a:extLst>
                          <a:ext uri="{0CCBE362-F206-4b92-989A-16890622DB6E}">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g:grpSpPr>
                      <wps:wsp>
                        <wps:cNvPr id="23" name="Cuadro de texto 23"/>
                        <wps:cNvSpPr txBox="1"/>
                        <wps:spPr>
                          <a:xfrm>
                            <a:off x="0" y="0"/>
                            <a:ext cx="6058535" cy="160274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val="1"/>
                            </a:ext>
                          </a:extLst>
                        </wps:spPr>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 name="Text Box 3"/>
                        <wps:cNvSpPr txBox="1"/>
                        <wps:spPr>
                          <a:xfrm>
                            <a:off x="91440" y="45720"/>
                            <a:ext cx="5875655" cy="313690"/>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txbx id="3">
                          <w:txbxContent>
                            <w:p w14:paraId="1702A308" w14:textId="77777777" w:rsidR="008A0BBC" w:rsidRPr="00FB7DF6" w:rsidRDefault="008A0BBC" w:rsidP="00693300">
                              <w:pPr>
                                <w:jc w:val="center"/>
                                <w:rPr>
                                  <w:rFonts w:ascii="Avenir Next Condensed" w:hAnsi="Avenir Next Condensed"/>
                                  <w:b/>
                                  <w:bCs/>
                                  <w:color w:val="1A5479"/>
                                  <w:sz w:val="36"/>
                                  <w:szCs w:val="36"/>
                                </w:rPr>
                              </w:pPr>
                              <w:r w:rsidRPr="00FB7DF6">
                                <w:rPr>
                                  <w:rFonts w:ascii="Avenir Next Condensed" w:hAnsi="Avenir Next Condensed"/>
                                  <w:b/>
                                  <w:bCs/>
                                  <w:color w:val="1A5479"/>
                                  <w:sz w:val="36"/>
                                  <w:szCs w:val="36"/>
                                </w:rPr>
                                <w:t>THE GLOBAL DETENTION PROJECT MISSION</w:t>
                              </w:r>
                            </w:p>
                            <w:p w14:paraId="5B351E48" w14:textId="35672221" w:rsidR="008A0BBC" w:rsidRPr="00EC5249" w:rsidRDefault="008A0BBC" w:rsidP="00693300">
                              <w:pPr>
                                <w:jc w:val="center"/>
                                <w:rPr>
                                  <w:rFonts w:ascii="Avenir Next Condensed" w:eastAsia="Times New Roman" w:hAnsi="Avenir Next Condensed" w:cs="Arial"/>
                                  <w:color w:val="222222"/>
                                  <w:sz w:val="28"/>
                                  <w:szCs w:val="28"/>
                                  <w:shd w:val="clear" w:color="auto" w:fill="FFFFFF"/>
                                </w:rPr>
                              </w:pPr>
                              <w:r w:rsidRPr="00EC5249">
                                <w:rPr>
                                  <w:rFonts w:ascii="Avenir Next Condensed" w:eastAsia="Times New Roman" w:hAnsi="Avenir Next Condensed" w:cs="Arial"/>
                                  <w:color w:val="222222"/>
                                  <w:sz w:val="28"/>
                                  <w:szCs w:val="28"/>
                                  <w:shd w:val="clear" w:color="auto" w:fill="FFFFFF"/>
                                </w:rPr>
                                <w:t>The Global Detention Project (GDP) is a non-profit organisation based in Geneva that promotes the human rights of people who have been detained for reasons related to their non-citizen</w:t>
                              </w:r>
                              <w:r w:rsidR="00946B80">
                                <w:rPr>
                                  <w:rFonts w:ascii="Avenir Next Condensed" w:eastAsia="Times New Roman" w:hAnsi="Avenir Next Condensed" w:cs="Arial"/>
                                  <w:color w:val="222222"/>
                                  <w:sz w:val="28"/>
                                  <w:szCs w:val="28"/>
                                  <w:shd w:val="clear" w:color="auto" w:fill="FFFFFF"/>
                                </w:rPr>
                                <w:t xml:space="preserve"> status. </w:t>
                              </w:r>
                              <w:r w:rsidRPr="00EC5249">
                                <w:rPr>
                                  <w:rFonts w:ascii="Avenir Next Condensed" w:eastAsia="Times New Roman" w:hAnsi="Avenir Next Condensed" w:cs="Arial"/>
                                  <w:color w:val="222222"/>
                                  <w:sz w:val="28"/>
                                  <w:szCs w:val="28"/>
                                  <w:shd w:val="clear" w:color="auto" w:fill="FFFFFF"/>
                                </w:rPr>
                                <w:t>Our mission is:</w:t>
                              </w:r>
                              <w:r w:rsidRPr="00EC5249">
                                <w:rPr>
                                  <w:rFonts w:ascii="Avenir Next Condensed" w:eastAsia="Times New Roman" w:hAnsi="Avenir Next Condensed" w:cs="Arial"/>
                                  <w:color w:val="222222"/>
                                  <w:sz w:val="28"/>
                                  <w:szCs w:val="28"/>
                                </w:rPr>
                                <w:br/>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s:wsp>
                        <wps:cNvPr id="4" name="Text Box 4"/>
                        <wps:cNvSpPr txBox="1"/>
                        <wps:spPr>
                          <a:xfrm>
                            <a:off x="91440" y="358140"/>
                            <a:ext cx="5875655" cy="729615"/>
                          </a:xfrm>
                          <a:prstGeom prst="rect">
                            <a:avLst/>
                          </a:prstGeom>
                          <a:noFill/>
                          <a:ln>
                            <a:noFill/>
                          </a:ln>
                          <a:effectLst/>
                          <a:extLst>
                            <a:ext uri="{C572A759-6A51-4108-AA02-DFA0A04FC94B}">
                              <ma14:wrappingTextBox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wps:spPr>
                        <wps:linkedTxbx id="3" seq="1"/>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anchor>
            </w:drawing>
          </mc:Choice>
          <mc:Fallback>
            <w:pict>
              <v:group w14:anchorId="1B3EEC23" id="Group 6" o:spid="_x0000_s1028" style="position:absolute;left:0;text-align:left;margin-left:1in;margin-top:84.95pt;width:477.05pt;height:126.2pt;z-index:251655168;mso-position-horizontal-relative:page;mso-position-vertical-relative:page;mso-width-relative:margin" coordsize="60585,16027"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">
                <v:shapetype id="_x0000_t202" coordsize="21600,21600" o:spt="202" path="m,l,21600r21600,l21600,xe">
                  <v:stroke joinstyle="miter"/>
                  <v:path gradientshapeok="t" o:connecttype="rect"/>
                </v:shapetype>
                <v:shape id="Cuadro de texto 23" o:spid="_x0000_s1029" type="#_x0000_t202" style="position:absolute;width:60585;height:1602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" filled="f" stroked="f"/>
                <v:shape id="Text Box 3" o:spid="_x0000_s1030" type="#_x0000_t202" style="position:absolute;left:914;top:457;width:58756;height:3137;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" filled="f" stroked="f">
                  <v:textbox style="mso-next-textbox:#Text Box 4" inset="0,0,0,0">
                    <w:txbxContent>
                      <w:p w14:paraId="1702A308" w14:textId="77777777" w:rsidR="008A0BBC" w:rsidRPr="00FB7DF6" w:rsidRDefault="008A0BBC" w:rsidP="00693300">
                        <w:pPr>
                          <w:jc w:val="center"/>
                          <w:rPr>
                            <w:rFonts w:ascii="Avenir Next Condensed" w:hAnsi="Avenir Next Condensed"/>
                            <w:b/>
                            <w:bCs/>
                            <w:color w:val="1A5479"/>
                            <w:sz w:val="36"/>
                            <w:szCs w:val="36"/>
                          </w:rPr>
                        </w:pPr>
                        <w:r w:rsidRPr="00FB7DF6">
                          <w:rPr>
                            <w:rFonts w:ascii="Avenir Next Condensed" w:hAnsi="Avenir Next Condensed"/>
                            <w:b/>
                            <w:bCs/>
                            <w:color w:val="1A5479"/>
                            <w:sz w:val="36"/>
                            <w:szCs w:val="36"/>
                          </w:rPr>
                          <w:t>THE GLOBAL DETENTION PROJECT MISSION</w:t>
                        </w:r>
                      </w:p>
                      <w:p w14:paraId="5B351E48" w14:textId="35672221" w:rsidR="008A0BBC" w:rsidRPr="00EC5249" w:rsidRDefault="008A0BBC" w:rsidP="00693300">
                        <w:pPr>
                          <w:jc w:val="center"/>
                          <w:rPr>
                            <w:rFonts w:ascii="Avenir Next Condensed" w:eastAsia="Times New Roman" w:hAnsi="Avenir Next Condensed" w:cs="Arial"/>
                            <w:color w:val="222222"/>
                            <w:sz w:val="28"/>
                            <w:szCs w:val="28"/>
                            <w:shd w:val="clear" w:color="auto" w:fill="FFFFFF"/>
                          </w:rPr>
                        </w:pPr>
                        <w:r w:rsidRPr="00EC5249">
                          <w:rPr>
                            <w:rFonts w:ascii="Avenir Next Condensed" w:eastAsia="Times New Roman" w:hAnsi="Avenir Next Condensed" w:cs="Arial"/>
                            <w:color w:val="222222"/>
                            <w:sz w:val="28"/>
                            <w:szCs w:val="28"/>
                            <w:shd w:val="clear" w:color="auto" w:fill="FFFFFF"/>
                          </w:rPr>
                          <w:t>The Global Detention Project (GDP) is a non-profit organisation based in Geneva that promotes the human rights of people who have been detained for reasons related to their non-citizen</w:t>
                        </w:r>
                        <w:r w:rsidR="00946B80">
                          <w:rPr>
                            <w:rFonts w:ascii="Avenir Next Condensed" w:eastAsia="Times New Roman" w:hAnsi="Avenir Next Condensed" w:cs="Arial"/>
                            <w:color w:val="222222"/>
                            <w:sz w:val="28"/>
                            <w:szCs w:val="28"/>
                            <w:shd w:val="clear" w:color="auto" w:fill="FFFFFF"/>
                          </w:rPr>
                          <w:t xml:space="preserve"> status. </w:t>
                        </w:r>
                        <w:r w:rsidRPr="00EC5249">
                          <w:rPr>
                            <w:rFonts w:ascii="Avenir Next Condensed" w:eastAsia="Times New Roman" w:hAnsi="Avenir Next Condensed" w:cs="Arial"/>
                            <w:color w:val="222222"/>
                            <w:sz w:val="28"/>
                            <w:szCs w:val="28"/>
                            <w:shd w:val="clear" w:color="auto" w:fill="FFFFFF"/>
                          </w:rPr>
                          <w:t>Our mission is:</w:t>
                        </w:r>
                        <w:r w:rsidRPr="00EC5249">
                          <w:rPr>
                            <w:rFonts w:ascii="Avenir Next Condensed" w:eastAsia="Times New Roman" w:hAnsi="Avenir Next Condensed" w:cs="Arial"/>
                            <w:color w:val="222222"/>
                            <w:sz w:val="28"/>
                            <w:szCs w:val="28"/>
                          </w:rPr>
                          <w:br/>
                        </w:r>
                      </w:p>
                    </w:txbxContent>
                  </v:textbox>
                </v:shape>
                <v:shape id="Text Box 4" o:spid="_x0000_s1031" type="#_x0000_t202" style="position:absolute;left:914;top:3581;width:58756;height:7296;visibility:visible;mso-wrap-style:square;v-text-anchor:top"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" filled="f" stroked="f">
                  <v:textbox inset="0,0,0,0">
                    <w:txbxContent/>
                  </v:textbox>
                </v:shape>
                <w10:wrap type="through" anchorx="page" anchory="page"/>
              </v:group>
            </w:pict>
          </mc:Fallback>
        </mc:AlternateContent>
      </w:r>
    </w:p>
    <w:p w14:paraId="56836A88" w14:textId="77777777" w:rsidR="00693300" w:rsidRPr="00693300" w:rsidRDefault="00693300" w:rsidP="00693300">
      <w:pPr>
        <w:rPr>
          <w:rFonts w:ascii="Helvetica" w:hAnsi="Helvetica"/>
          <w:sz w:val="22"/>
          <w:szCs w:val="22"/>
        </w:rPr>
      </w:pPr>
    </w:p>
    <w:p w14:paraId="6F29B6BC" w14:textId="77777777" w:rsidR="00693300" w:rsidRPr="00693300" w:rsidRDefault="00693300" w:rsidP="00693300">
      <w:pPr>
        <w:rPr>
          <w:rFonts w:ascii="Helvetica" w:hAnsi="Helvetica"/>
          <w:sz w:val="22"/>
          <w:szCs w:val="22"/>
        </w:rPr>
      </w:pPr>
    </w:p>
    <w:p w14:paraId="70F796A0" w14:textId="77777777" w:rsidR="00693300" w:rsidRPr="00693300" w:rsidRDefault="00693300" w:rsidP="00693300">
      <w:pPr>
        <w:rPr>
          <w:rFonts w:ascii="Helvetica" w:hAnsi="Helvetica"/>
          <w:sz w:val="22"/>
          <w:szCs w:val="22"/>
        </w:rPr>
      </w:pPr>
    </w:p>
    <w:p w14:paraId="56465432" w14:textId="77777777" w:rsidR="00693300" w:rsidRPr="00693300" w:rsidRDefault="00693300" w:rsidP="00693300">
      <w:pPr>
        <w:rPr>
          <w:rFonts w:ascii="Helvetica" w:hAnsi="Helvetica"/>
          <w:sz w:val="22"/>
          <w:szCs w:val="22"/>
        </w:rPr>
      </w:pPr>
    </w:p>
    <w:p w14:paraId="4E3267B6" w14:textId="77777777" w:rsidR="00693300" w:rsidRPr="00693300" w:rsidRDefault="00693300" w:rsidP="00693300">
      <w:pPr>
        <w:rPr>
          <w:rFonts w:ascii="Helvetica" w:hAnsi="Helvetica"/>
          <w:sz w:val="22"/>
          <w:szCs w:val="22"/>
        </w:rPr>
      </w:pPr>
    </w:p>
    <w:p w14:paraId="64A5EC06" w14:textId="77777777" w:rsidR="00693300" w:rsidRPr="00693300" w:rsidRDefault="00693300" w:rsidP="00693300">
      <w:pPr>
        <w:rPr>
          <w:rFonts w:ascii="Helvetica" w:hAnsi="Helvetica"/>
          <w:sz w:val="22"/>
          <w:szCs w:val="22"/>
        </w:rPr>
      </w:pPr>
    </w:p>
    <w:p w14:paraId="161C7A51" w14:textId="77777777" w:rsidR="00693300" w:rsidRPr="00693300" w:rsidRDefault="00693300" w:rsidP="00693300">
      <w:pPr>
        <w:rPr>
          <w:rFonts w:ascii="Helvetica" w:hAnsi="Helvetica"/>
          <w:sz w:val="22"/>
          <w:szCs w:val="22"/>
        </w:rPr>
      </w:pPr>
    </w:p>
    <w:p w14:paraId="0A13C6DB" w14:textId="77777777" w:rsidR="00693300" w:rsidRPr="00693300" w:rsidRDefault="00693300" w:rsidP="00693300">
      <w:pPr>
        <w:rPr>
          <w:rFonts w:ascii="Helvetica" w:hAnsi="Helvetica"/>
          <w:sz w:val="22"/>
          <w:szCs w:val="22"/>
        </w:rPr>
      </w:pPr>
    </w:p>
    <w:p w14:paraId="771B882F" w14:textId="1DE55F83" w:rsidR="00693300" w:rsidRPr="00693300" w:rsidRDefault="00693300" w:rsidP="00693300">
      <w:pPr>
        <w:rPr>
          <w:rFonts w:ascii="Helvetica" w:hAnsi="Helvetica"/>
          <w:sz w:val="22"/>
          <w:szCs w:val="22"/>
        </w:rPr>
      </w:pPr>
    </w:p>
    <w:p w14:paraId="37F39FFA" w14:textId="21C78F9F" w:rsidR="00693300" w:rsidRPr="00693300" w:rsidRDefault="00693300" w:rsidP="00693300">
      <w:pPr>
        <w:rPr>
          <w:rFonts w:ascii="Helvetica" w:hAnsi="Helvetica"/>
          <w:sz w:val="22"/>
          <w:szCs w:val="22"/>
        </w:rPr>
      </w:pPr>
    </w:p>
    <w:p w14:paraId="5BC84175" w14:textId="0D8B4FA0" w:rsidR="00693300" w:rsidRDefault="00693300" w:rsidP="00693300">
      <w:pPr>
        <w:tabs>
          <w:tab w:val="left" w:pos="5254"/>
        </w:tabs>
        <w:rPr>
          <w:rFonts w:ascii="Helvetica" w:hAnsi="Helvetica"/>
          <w:sz w:val="22"/>
          <w:szCs w:val="22"/>
        </w:rPr>
      </w:pPr>
    </w:p>
    <w:p w14:paraId="60ED0D5C" w14:textId="0126754B" w:rsidR="00693300" w:rsidRDefault="00693300" w:rsidP="00693300">
      <w:pPr>
        <w:tabs>
          <w:tab w:val="left" w:pos="5254"/>
        </w:tabs>
        <w:rPr>
          <w:rFonts w:ascii="Helvetica" w:hAnsi="Helvetica"/>
          <w:sz w:val="22"/>
          <w:szCs w:val="22"/>
        </w:rPr>
      </w:pPr>
    </w:p>
    <w:p w14:paraId="5DF4DBA3" w14:textId="159ADDB3" w:rsidR="00693300" w:rsidRDefault="00693300" w:rsidP="00693300">
      <w:pPr>
        <w:tabs>
          <w:tab w:val="left" w:pos="5254"/>
        </w:tabs>
        <w:rPr>
          <w:rFonts w:ascii="Helvetica" w:hAnsi="Helvetica"/>
          <w:sz w:val="22"/>
          <w:szCs w:val="22"/>
        </w:rPr>
      </w:pPr>
    </w:p>
    <w:p w14:paraId="038DD4EC" w14:textId="77777777" w:rsidR="00227BC3" w:rsidRDefault="00227BC3" w:rsidP="00693300">
      <w:pPr>
        <w:tabs>
          <w:tab w:val="left" w:pos="5254"/>
        </w:tabs>
        <w:rPr>
          <w:rFonts w:ascii="Helvetica" w:hAnsi="Helvetica"/>
          <w:sz w:val="22"/>
          <w:szCs w:val="22"/>
        </w:rPr>
      </w:pPr>
    </w:p>
    <w:p w14:paraId="732E1B47" w14:textId="77777777" w:rsidR="00227BC3" w:rsidRDefault="00227BC3" w:rsidP="00693300">
      <w:pPr>
        <w:tabs>
          <w:tab w:val="left" w:pos="5254"/>
        </w:tabs>
        <w:rPr>
          <w:rFonts w:ascii="Helvetica" w:hAnsi="Helvetica"/>
          <w:sz w:val="22"/>
          <w:szCs w:val="22"/>
        </w:rPr>
      </w:pPr>
    </w:p>
    <w:p w14:paraId="255015F4" w14:textId="77777777" w:rsidR="00227BC3" w:rsidRDefault="00227BC3" w:rsidP="00693300">
      <w:pPr>
        <w:tabs>
          <w:tab w:val="left" w:pos="5254"/>
        </w:tabs>
        <w:rPr>
          <w:rFonts w:ascii="Helvetica" w:hAnsi="Helvetica"/>
          <w:sz w:val="22"/>
          <w:szCs w:val="22"/>
        </w:rPr>
      </w:pPr>
    </w:p>
    <w:p w14:paraId="0C66E891" w14:textId="77777777" w:rsidR="00227BC3" w:rsidRDefault="00227BC3" w:rsidP="00693300">
      <w:pPr>
        <w:tabs>
          <w:tab w:val="left" w:pos="5254"/>
        </w:tabs>
        <w:rPr>
          <w:rFonts w:ascii="Helvetica" w:hAnsi="Helvetica"/>
          <w:sz w:val="22"/>
          <w:szCs w:val="22"/>
        </w:rPr>
      </w:pPr>
    </w:p>
    <w:p w14:paraId="62F4BB9F" w14:textId="77777777" w:rsidR="00227BC3" w:rsidRDefault="00227BC3" w:rsidP="00693300">
      <w:pPr>
        <w:tabs>
          <w:tab w:val="left" w:pos="5254"/>
        </w:tabs>
        <w:rPr>
          <w:rFonts w:ascii="Helvetica" w:hAnsi="Helvetica"/>
          <w:sz w:val="22"/>
          <w:szCs w:val="22"/>
        </w:rPr>
      </w:pPr>
    </w:p>
    <w:p w14:paraId="61CE9E66" w14:textId="77777777" w:rsidR="00227BC3" w:rsidRDefault="00227BC3" w:rsidP="00693300">
      <w:pPr>
        <w:tabs>
          <w:tab w:val="left" w:pos="5254"/>
        </w:tabs>
        <w:rPr>
          <w:rFonts w:ascii="Helvetica" w:hAnsi="Helvetica"/>
          <w:sz w:val="22"/>
          <w:szCs w:val="22"/>
        </w:rPr>
      </w:pPr>
    </w:p>
    <w:p w14:paraId="4E9F8E83" w14:textId="77777777" w:rsidR="00227BC3" w:rsidRDefault="00227BC3" w:rsidP="00693300">
      <w:pPr>
        <w:tabs>
          <w:tab w:val="left" w:pos="5254"/>
        </w:tabs>
        <w:rPr>
          <w:rFonts w:ascii="Helvetica" w:hAnsi="Helvetica"/>
          <w:sz w:val="22"/>
          <w:szCs w:val="22"/>
        </w:rPr>
      </w:pPr>
    </w:p>
    <w:p w14:paraId="5A2B212A" w14:textId="77777777" w:rsidR="00227BC3" w:rsidRDefault="00227BC3" w:rsidP="00693300">
      <w:pPr>
        <w:tabs>
          <w:tab w:val="left" w:pos="5254"/>
        </w:tabs>
        <w:rPr>
          <w:rFonts w:ascii="Helvetica" w:hAnsi="Helvetica"/>
          <w:sz w:val="22"/>
          <w:szCs w:val="22"/>
        </w:rPr>
      </w:pPr>
    </w:p>
    <w:p w14:paraId="43A41F79" w14:textId="77777777" w:rsidR="00227BC3" w:rsidRDefault="00227BC3" w:rsidP="00693300">
      <w:pPr>
        <w:tabs>
          <w:tab w:val="left" w:pos="5254"/>
        </w:tabs>
        <w:rPr>
          <w:rFonts w:ascii="Helvetica" w:hAnsi="Helvetica"/>
          <w:sz w:val="22"/>
          <w:szCs w:val="22"/>
        </w:rPr>
      </w:pPr>
    </w:p>
    <w:p w14:paraId="7137DB90" w14:textId="06EF24B8" w:rsidR="00693300" w:rsidRDefault="00693300" w:rsidP="00693300">
      <w:pPr>
        <w:tabs>
          <w:tab w:val="left" w:pos="5254"/>
        </w:tabs>
        <w:rPr>
          <w:rFonts w:ascii="Helvetica" w:hAnsi="Helvetica"/>
          <w:sz w:val="22"/>
          <w:szCs w:val="22"/>
        </w:rPr>
      </w:pPr>
    </w:p>
    <w:p w14:paraId="656F7A50" w14:textId="77777777" w:rsidR="00693300" w:rsidRPr="00693300" w:rsidRDefault="00693300" w:rsidP="00693300">
      <w:pPr>
        <w:outlineLvl w:val="0"/>
        <w:rPr>
          <w:rFonts w:ascii="Avenir Next Condensed" w:hAnsi="Avenir Next Condensed"/>
          <w:b/>
          <w:bCs/>
          <w:color w:val="7F7F7F" w:themeColor="text1" w:themeTint="80"/>
        </w:rPr>
      </w:pPr>
      <w:r w:rsidRPr="00693300">
        <w:rPr>
          <w:rFonts w:ascii="Avenir Next Condensed" w:hAnsi="Avenir Next Condensed"/>
          <w:b/>
          <w:bCs/>
          <w:color w:val="7F7F7F" w:themeColor="text1" w:themeTint="80"/>
        </w:rPr>
        <w:t>Global Detention Project</w:t>
      </w:r>
    </w:p>
    <w:p w14:paraId="00B42F93" w14:textId="77777777" w:rsidR="00693300" w:rsidRPr="00BE155E" w:rsidRDefault="00693300" w:rsidP="00693300">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 xml:space="preserve">3 rue de </w:t>
      </w:r>
      <w:proofErr w:type="spellStart"/>
      <w:r w:rsidRPr="00BE155E">
        <w:rPr>
          <w:rFonts w:ascii="Avenir Next Condensed" w:eastAsia="Times New Roman" w:hAnsi="Avenir Next Condensed"/>
          <w:color w:val="A6A6A6" w:themeColor="background1" w:themeShade="A6"/>
        </w:rPr>
        <w:t>Varembé</w:t>
      </w:r>
      <w:proofErr w:type="spellEnd"/>
    </w:p>
    <w:p w14:paraId="1B91CC15" w14:textId="77777777" w:rsidR="00693300" w:rsidRPr="00BE155E" w:rsidRDefault="00693300" w:rsidP="00693300">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 xml:space="preserve">1202 Geneva </w:t>
      </w:r>
    </w:p>
    <w:p w14:paraId="434F0584" w14:textId="77777777" w:rsidR="00693300" w:rsidRPr="00BE155E" w:rsidRDefault="00693300" w:rsidP="00693300">
      <w:pPr>
        <w:rPr>
          <w:rFonts w:ascii="Avenir Next Condensed" w:eastAsia="Times New Roman" w:hAnsi="Avenir Next Condensed"/>
          <w:color w:val="A6A6A6" w:themeColor="background1" w:themeShade="A6"/>
        </w:rPr>
      </w:pPr>
      <w:r w:rsidRPr="00BE155E">
        <w:rPr>
          <w:rFonts w:ascii="Avenir Next Condensed" w:eastAsia="Times New Roman" w:hAnsi="Avenir Next Condensed"/>
          <w:color w:val="A6A6A6" w:themeColor="background1" w:themeShade="A6"/>
        </w:rPr>
        <w:t>Switzerland</w:t>
      </w:r>
    </w:p>
    <w:p w14:paraId="49936DA9" w14:textId="77777777" w:rsidR="00693300" w:rsidRPr="001154CE" w:rsidRDefault="00693300" w:rsidP="00693300">
      <w:pPr>
        <w:rPr>
          <w:rFonts w:ascii="Avenir Next Condensed" w:hAnsi="Avenir Next Condensed"/>
          <w:color w:val="AEAAAA" w:themeColor="background2" w:themeShade="BF"/>
        </w:rPr>
      </w:pPr>
      <w:r w:rsidRPr="001154CE">
        <w:rPr>
          <w:rFonts w:ascii="Avenir Next Condensed" w:hAnsi="Avenir Next Condensed"/>
          <w:b/>
          <w:bCs/>
          <w:color w:val="7F7F7F" w:themeColor="text1" w:themeTint="80"/>
        </w:rPr>
        <w:t xml:space="preserve">Email: </w:t>
      </w:r>
      <w:r w:rsidRPr="00BE155E">
        <w:rPr>
          <w:rFonts w:ascii="Avenir Next Condensed" w:hAnsi="Avenir Next Condensed"/>
          <w:color w:val="A6A6A6" w:themeColor="background1" w:themeShade="A6"/>
        </w:rPr>
        <w:t>admin@globaldetentionproject.org</w:t>
      </w:r>
      <w:r w:rsidRPr="0016784A">
        <w:rPr>
          <w:rFonts w:ascii="Avenir Next Condensed" w:hAnsi="Avenir Next Condensed"/>
          <w:color w:val="7F7F7F" w:themeColor="text1" w:themeTint="80"/>
        </w:rPr>
        <w:t xml:space="preserve"> </w:t>
      </w:r>
    </w:p>
    <w:p w14:paraId="7D976AAD" w14:textId="5D08ED89" w:rsidR="00693300" w:rsidRPr="00946B80" w:rsidRDefault="00693300" w:rsidP="00693300">
      <w:pPr>
        <w:outlineLvl w:val="0"/>
        <w:rPr>
          <w:rFonts w:ascii="Avenir Next Condensed" w:hAnsi="Avenir Next Condensed"/>
          <w:b/>
          <w:bCs/>
          <w:color w:val="AEAAAA" w:themeColor="background2" w:themeShade="BF"/>
        </w:rPr>
      </w:pPr>
      <w:r w:rsidRPr="001154CE">
        <w:rPr>
          <w:rFonts w:ascii="Avenir Next Condensed" w:hAnsi="Avenir Next Condensed"/>
          <w:b/>
          <w:bCs/>
          <w:color w:val="7F7F7F" w:themeColor="text1" w:themeTint="80"/>
        </w:rPr>
        <w:t>Website</w:t>
      </w:r>
      <w:r w:rsidRPr="001154CE">
        <w:rPr>
          <w:rFonts w:ascii="Avenir Next Condensed" w:hAnsi="Avenir Next Condensed"/>
          <w:color w:val="AEAAAA" w:themeColor="background2" w:themeShade="BF"/>
        </w:rPr>
        <w:t xml:space="preserve">: </w:t>
      </w:r>
      <w:hyperlink r:id="rId13" w:history="1">
        <w:r w:rsidRPr="00946B80">
          <w:rPr>
            <w:rStyle w:val="Hyperlink"/>
            <w:rFonts w:ascii="Avenir Next Condensed" w:hAnsi="Avenir Next Condensed"/>
            <w:color w:val="A6A6A6" w:themeColor="background1" w:themeShade="A6"/>
            <w:u w:val="none"/>
          </w:rPr>
          <w:t>www.globaldetentionproject.org</w:t>
        </w:r>
      </w:hyperlink>
    </w:p>
    <w:p w14:paraId="37E2C051" w14:textId="011C4A06" w:rsidR="00693300" w:rsidRDefault="00693300" w:rsidP="00693300">
      <w:pPr>
        <w:outlineLvl w:val="0"/>
        <w:rPr>
          <w:rFonts w:ascii="Avenir Next Condensed" w:hAnsi="Avenir Next Condensed"/>
          <w:color w:val="AEAAAA" w:themeColor="background2" w:themeShade="BF"/>
        </w:rPr>
        <w:sectPr w:rsidR="00693300" w:rsidSect="00227BC3">
          <w:headerReference w:type="even" r:id="rId14"/>
          <w:headerReference w:type="default" r:id="rId15"/>
          <w:footerReference w:type="default" r:id="rId16"/>
          <w:headerReference w:type="first" r:id="rId17"/>
          <w:pgSz w:w="11900" w:h="16840"/>
          <w:pgMar w:top="1440" w:right="1800" w:bottom="1440" w:left="1800" w:header="708" w:footer="708" w:gutter="0"/>
          <w:cols w:space="708"/>
          <w:docGrid w:linePitch="360"/>
        </w:sectPr>
      </w:pPr>
    </w:p>
    <w:p w14:paraId="697844D6" w14:textId="77777777" w:rsidR="00D806B6" w:rsidRPr="00D806B6" w:rsidRDefault="00D806B6" w:rsidP="00D806B6">
      <w:pPr>
        <w:jc w:val="center"/>
        <w:rPr>
          <w:rFonts w:ascii="Avenir Next Condensed" w:hAnsi="Avenir Next Condensed" w:cs="Arial"/>
          <w:b/>
          <w:bCs/>
          <w:color w:val="1B547A"/>
        </w:rPr>
      </w:pPr>
      <w:r w:rsidRPr="00D806B6">
        <w:rPr>
          <w:rFonts w:ascii="Avenir Next Condensed" w:hAnsi="Avenir Next Condensed" w:cs="Arial"/>
          <w:b/>
          <w:bCs/>
          <w:color w:val="1B547A"/>
        </w:rPr>
        <w:lastRenderedPageBreak/>
        <w:t>Submission to the International Convention on the Protection of the Rights of All Migrant Workers and Members of their Families</w:t>
      </w:r>
    </w:p>
    <w:p w14:paraId="45F5A87F" w14:textId="77777777" w:rsidR="00D806B6" w:rsidRPr="00D806B6" w:rsidRDefault="00D806B6" w:rsidP="00D806B6">
      <w:pPr>
        <w:jc w:val="center"/>
        <w:rPr>
          <w:rFonts w:ascii="Avenir Next Condensed" w:hAnsi="Avenir Next Condensed" w:cs="Arial"/>
          <w:b/>
          <w:bCs/>
          <w:color w:val="1B547A"/>
        </w:rPr>
      </w:pPr>
    </w:p>
    <w:p w14:paraId="7C4DF968" w14:textId="77777777" w:rsidR="00D806B6" w:rsidRPr="00D806B6" w:rsidRDefault="00D806B6" w:rsidP="00D806B6">
      <w:pPr>
        <w:jc w:val="center"/>
        <w:rPr>
          <w:rFonts w:ascii="Avenir Next Condensed" w:hAnsi="Avenir Next Condensed" w:cs="Arial"/>
          <w:b/>
          <w:bCs/>
          <w:color w:val="1B547A"/>
        </w:rPr>
      </w:pPr>
      <w:r w:rsidRPr="00D806B6">
        <w:rPr>
          <w:rFonts w:ascii="Avenir Next Condensed" w:hAnsi="Avenir Next Condensed" w:cs="Arial"/>
          <w:b/>
          <w:bCs/>
          <w:color w:val="1B547A"/>
        </w:rPr>
        <w:t>33</w:t>
      </w:r>
      <w:r w:rsidRPr="00D806B6">
        <w:rPr>
          <w:rFonts w:ascii="Avenir Next Condensed" w:hAnsi="Avenir Next Condensed" w:cs="Arial"/>
          <w:b/>
          <w:bCs/>
          <w:color w:val="1B547A"/>
          <w:vertAlign w:val="superscript"/>
        </w:rPr>
        <w:t>rd</w:t>
      </w:r>
      <w:r w:rsidRPr="00D806B6">
        <w:rPr>
          <w:rFonts w:ascii="Avenir Next Condensed" w:hAnsi="Avenir Next Condensed" w:cs="Arial"/>
          <w:b/>
          <w:bCs/>
          <w:color w:val="1B547A"/>
        </w:rPr>
        <w:t xml:space="preserve"> Session, 5-16 October 2020 </w:t>
      </w:r>
    </w:p>
    <w:p w14:paraId="566612DA" w14:textId="77777777" w:rsidR="00D806B6" w:rsidRPr="00D806B6" w:rsidRDefault="00D806B6" w:rsidP="00D806B6">
      <w:pPr>
        <w:jc w:val="center"/>
        <w:rPr>
          <w:rFonts w:ascii="Avenir Next Condensed" w:hAnsi="Avenir Next Condensed" w:cs="Arial"/>
          <w:b/>
          <w:bCs/>
          <w:color w:val="1B547A"/>
        </w:rPr>
      </w:pPr>
    </w:p>
    <w:p w14:paraId="24EE09A4" w14:textId="77777777" w:rsidR="00D806B6" w:rsidRPr="00D806B6" w:rsidRDefault="00D806B6" w:rsidP="00D806B6">
      <w:pPr>
        <w:jc w:val="center"/>
        <w:rPr>
          <w:rFonts w:ascii="Avenir Next Condensed" w:hAnsi="Avenir Next Condensed" w:cs="Arial"/>
          <w:b/>
          <w:bCs/>
          <w:color w:val="1B547A"/>
        </w:rPr>
      </w:pPr>
      <w:r w:rsidRPr="00D806B6">
        <w:rPr>
          <w:rFonts w:ascii="Avenir Next Condensed" w:hAnsi="Avenir Next Condensed" w:cs="Arial"/>
          <w:b/>
          <w:bCs/>
          <w:color w:val="1B547A"/>
        </w:rPr>
        <w:t>Morocco: Issues Related to Immigration Detention</w:t>
      </w:r>
    </w:p>
    <w:p w14:paraId="5AF4A740" w14:textId="77777777" w:rsidR="00D806B6" w:rsidRPr="00D806B6" w:rsidRDefault="00D806B6" w:rsidP="00D806B6">
      <w:pPr>
        <w:jc w:val="center"/>
        <w:rPr>
          <w:rFonts w:ascii="Avenir Next Condensed" w:hAnsi="Avenir Next Condensed" w:cs="Arial"/>
          <w:b/>
          <w:bCs/>
          <w:color w:val="1B547A"/>
        </w:rPr>
      </w:pPr>
    </w:p>
    <w:p w14:paraId="76C137CF" w14:textId="47F739C8" w:rsidR="00D806B6" w:rsidRPr="00D806B6" w:rsidRDefault="00D806B6" w:rsidP="00D806B6">
      <w:pPr>
        <w:jc w:val="center"/>
        <w:rPr>
          <w:rFonts w:ascii="Avenir Next Condensed" w:hAnsi="Avenir Next Condensed" w:cs="Arial"/>
          <w:b/>
          <w:bCs/>
          <w:color w:val="1B547A"/>
        </w:rPr>
      </w:pPr>
      <w:r w:rsidRPr="00D806B6">
        <w:rPr>
          <w:rFonts w:ascii="Avenir Next Condensed" w:hAnsi="Avenir Next Condensed" w:cs="Arial"/>
          <w:b/>
          <w:bCs/>
          <w:color w:val="1B547A"/>
        </w:rPr>
        <w:t xml:space="preserve">Global Detention Project </w:t>
      </w:r>
      <w:r w:rsidR="004C61E8">
        <w:rPr>
          <w:rFonts w:ascii="Avenir Next Condensed" w:hAnsi="Avenir Next Condensed" w:cs="Arial"/>
          <w:b/>
          <w:bCs/>
          <w:color w:val="1B547A"/>
        </w:rPr>
        <w:t xml:space="preserve">(GDP) </w:t>
      </w:r>
      <w:r w:rsidRPr="00D806B6">
        <w:rPr>
          <w:rFonts w:ascii="Avenir Next Condensed" w:hAnsi="Avenir Next Condensed" w:cs="Arial"/>
          <w:b/>
          <w:bCs/>
          <w:color w:val="1B547A"/>
        </w:rPr>
        <w:t>and the Moroccan Association for Human Rights</w:t>
      </w:r>
      <w:r w:rsidR="004C61E8">
        <w:rPr>
          <w:rFonts w:ascii="Avenir Next Condensed" w:hAnsi="Avenir Next Condensed" w:cs="Arial"/>
          <w:b/>
          <w:bCs/>
          <w:color w:val="1B547A"/>
        </w:rPr>
        <w:t xml:space="preserve"> (AMDH)</w:t>
      </w:r>
    </w:p>
    <w:p w14:paraId="4F7C3EF1" w14:textId="6C87967D" w:rsidR="00D806B6" w:rsidRDefault="00D806B6" w:rsidP="00D806B6">
      <w:pPr>
        <w:jc w:val="center"/>
        <w:rPr>
          <w:rFonts w:ascii="Helvetica" w:hAnsi="Helvetica" w:cs="Arial"/>
          <w:b/>
          <w:bCs/>
          <w:sz w:val="22"/>
          <w:szCs w:val="22"/>
        </w:rPr>
      </w:pPr>
    </w:p>
    <w:p w14:paraId="28A52BAD" w14:textId="77777777" w:rsidR="00D806B6" w:rsidRPr="00A310E9" w:rsidRDefault="00D806B6" w:rsidP="00D806B6">
      <w:pPr>
        <w:jc w:val="center"/>
        <w:rPr>
          <w:rFonts w:ascii="Helvetica" w:hAnsi="Helvetica" w:cs="Arial"/>
          <w:b/>
          <w:bCs/>
          <w:sz w:val="22"/>
          <w:szCs w:val="22"/>
        </w:rPr>
      </w:pPr>
    </w:p>
    <w:p w14:paraId="12457420" w14:textId="77777777" w:rsidR="00193E2F" w:rsidRDefault="00193E2F" w:rsidP="00193E2F">
      <w:pPr>
        <w:jc w:val="center"/>
        <w:rPr>
          <w:b/>
          <w:bCs/>
        </w:rPr>
      </w:pPr>
    </w:p>
    <w:p w14:paraId="03E5B6EE" w14:textId="1EA77DD0" w:rsidR="002453D2" w:rsidRPr="00D806B6" w:rsidRDefault="002453D2" w:rsidP="002453D2">
      <w:pPr>
        <w:jc w:val="center"/>
        <w:rPr>
          <w:rFonts w:ascii="Helvetica" w:hAnsi="Helvetica"/>
          <w:sz w:val="22"/>
          <w:szCs w:val="22"/>
        </w:rPr>
      </w:pPr>
    </w:p>
    <w:p w14:paraId="6B61C909"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 xml:space="preserve">The Global Detention Project and the Moroccan Association for Human Rights welcome the opportunity to provide information relevant to the list of issues for Morocco with respect to the implementation of the International Convention on the Protection of the Rights of all Migrant Workers and Members of their Families (CMW), ratified by Morocco in 1993. </w:t>
      </w:r>
    </w:p>
    <w:p w14:paraId="216A552F" w14:textId="77777777" w:rsidR="00D806B6" w:rsidRPr="00D806B6" w:rsidRDefault="00D806B6" w:rsidP="00D806B6">
      <w:pPr>
        <w:rPr>
          <w:rFonts w:ascii="Helvetica" w:hAnsi="Helvetica" w:cs="Arial"/>
          <w:sz w:val="22"/>
          <w:szCs w:val="22"/>
        </w:rPr>
      </w:pPr>
    </w:p>
    <w:p w14:paraId="0752A9BE"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The Global Detention Project (GDP) is an independent research centre based in Geneva that investigates immigration-related detention. Its objectives are to increase transparency in the treatment of detainees, to encourage adherence to fundamental norms, to reinforce advocacy aimed at reforming detention practices, and to promote scholarship of immigration control regimes.</w:t>
      </w:r>
      <w:r w:rsidRPr="00D806B6">
        <w:rPr>
          <w:rStyle w:val="FootnoteReference"/>
          <w:rFonts w:ascii="Helvetica" w:hAnsi="Helvetica" w:cs="Arial"/>
          <w:sz w:val="22"/>
          <w:szCs w:val="22"/>
        </w:rPr>
        <w:footnoteReference w:id="1"/>
      </w:r>
      <w:r w:rsidRPr="00D806B6">
        <w:rPr>
          <w:rFonts w:ascii="Helvetica" w:hAnsi="Helvetica" w:cs="Arial"/>
          <w:sz w:val="22"/>
          <w:szCs w:val="22"/>
        </w:rPr>
        <w:t xml:space="preserve"> </w:t>
      </w:r>
    </w:p>
    <w:p w14:paraId="0946A44F" w14:textId="77777777" w:rsidR="00D806B6" w:rsidRPr="00D806B6" w:rsidRDefault="00D806B6" w:rsidP="00D806B6">
      <w:pPr>
        <w:rPr>
          <w:rFonts w:ascii="Helvetica" w:hAnsi="Helvetica" w:cs="Arial"/>
          <w:sz w:val="22"/>
          <w:szCs w:val="22"/>
        </w:rPr>
      </w:pPr>
    </w:p>
    <w:p w14:paraId="761A2CB5"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The Moroccan Association for Human Rights (</w:t>
      </w:r>
      <w:r w:rsidRPr="00D806B6">
        <w:rPr>
          <w:rFonts w:ascii="Helvetica" w:hAnsi="Helvetica" w:cs="Arial"/>
          <w:i/>
          <w:sz w:val="22"/>
          <w:szCs w:val="22"/>
          <w:lang w:val="fr-FR"/>
        </w:rPr>
        <w:t>Association Marocaine des Droits Humains</w:t>
      </w:r>
      <w:r w:rsidRPr="00D806B6">
        <w:rPr>
          <w:rFonts w:ascii="Helvetica" w:hAnsi="Helvetica" w:cs="Arial"/>
          <w:sz w:val="22"/>
          <w:szCs w:val="22"/>
        </w:rPr>
        <w:t xml:space="preserve">) is a national association of human rights advocates that promotes </w:t>
      </w:r>
      <w:r w:rsidRPr="00D806B6">
        <w:rPr>
          <w:rStyle w:val="tlid-translation"/>
          <w:rFonts w:ascii="Helvetica" w:hAnsi="Helvetica" w:cs="Arial"/>
          <w:sz w:val="22"/>
          <w:szCs w:val="22"/>
        </w:rPr>
        <w:t>human dignity, respect for human rights, and adherence to international human rights treaties. It seeks to inform civil society about human rights, with a particular focus on women, young people, children, and workers; advocates for Morocco’s compliance with human rights norms; and provides solidarity and support to victims of human rights violations.</w:t>
      </w:r>
      <w:r w:rsidRPr="00D806B6">
        <w:rPr>
          <w:rStyle w:val="FootnoteReference"/>
          <w:rFonts w:ascii="Helvetica" w:hAnsi="Helvetica" w:cs="Arial"/>
          <w:sz w:val="22"/>
          <w:szCs w:val="22"/>
        </w:rPr>
        <w:footnoteReference w:id="2"/>
      </w:r>
      <w:r w:rsidRPr="00D806B6">
        <w:rPr>
          <w:rStyle w:val="tlid-translation"/>
          <w:rFonts w:ascii="Helvetica" w:hAnsi="Helvetica" w:cs="Arial"/>
          <w:sz w:val="22"/>
          <w:szCs w:val="22"/>
        </w:rPr>
        <w:t xml:space="preserve">  </w:t>
      </w:r>
    </w:p>
    <w:p w14:paraId="65321CEE" w14:textId="77777777" w:rsidR="00D806B6" w:rsidRPr="00D806B6" w:rsidRDefault="00D806B6" w:rsidP="00D806B6">
      <w:pPr>
        <w:rPr>
          <w:rFonts w:ascii="Helvetica" w:hAnsi="Helvetica" w:cs="Arial"/>
          <w:sz w:val="22"/>
          <w:szCs w:val="22"/>
        </w:rPr>
      </w:pPr>
    </w:p>
    <w:p w14:paraId="4E8CB5FE" w14:textId="77777777" w:rsidR="00D806B6" w:rsidRPr="00D806B6" w:rsidRDefault="00D806B6" w:rsidP="00D806B6">
      <w:pPr>
        <w:rPr>
          <w:rStyle w:val="Strong"/>
          <w:rFonts w:ascii="Helvetica" w:hAnsi="Helvetica"/>
          <w:b w:val="0"/>
          <w:bCs w:val="0"/>
          <w:color w:val="000000" w:themeColor="text1"/>
          <w:sz w:val="22"/>
          <w:szCs w:val="22"/>
        </w:rPr>
      </w:pPr>
      <w:r w:rsidRPr="00D806B6">
        <w:rPr>
          <w:rFonts w:ascii="Helvetica" w:hAnsi="Helvetica"/>
          <w:sz w:val="22"/>
          <w:szCs w:val="22"/>
        </w:rPr>
        <w:t>This submission addresses Morocco’s implementation of Articles 16, 17, 22, and 23 of the CMW, and thus focuses upon the State party’s laws and practices on issues related to detention and deportation for migration-related reasons. This submission also takes into account</w:t>
      </w:r>
      <w:r w:rsidRPr="00D806B6">
        <w:rPr>
          <w:rFonts w:ascii="Helvetica" w:hAnsi="Helvetica"/>
          <w:color w:val="000000" w:themeColor="text1"/>
          <w:sz w:val="22"/>
          <w:szCs w:val="22"/>
        </w:rPr>
        <w:t xml:space="preserve"> the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which states that “child and family immigration detention should be prohibited by law and its abolishment ensured in policy and practice.”</w:t>
      </w:r>
      <w:r w:rsidRPr="00D806B6">
        <w:rPr>
          <w:rStyle w:val="FootnoteReference"/>
          <w:rFonts w:ascii="Helvetica" w:hAnsi="Helvetica"/>
          <w:color w:val="000000" w:themeColor="text1"/>
          <w:sz w:val="22"/>
          <w:szCs w:val="22"/>
        </w:rPr>
        <w:footnoteReference w:id="3"/>
      </w:r>
      <w:r w:rsidRPr="00D806B6">
        <w:rPr>
          <w:rStyle w:val="Strong"/>
          <w:rFonts w:ascii="Helvetica" w:hAnsi="Helvetica"/>
          <w:color w:val="000000" w:themeColor="text1"/>
          <w:sz w:val="22"/>
          <w:szCs w:val="22"/>
        </w:rPr>
        <w:t> </w:t>
      </w:r>
    </w:p>
    <w:p w14:paraId="072EC1D2" w14:textId="77777777" w:rsidR="00D806B6" w:rsidRPr="00D806B6" w:rsidRDefault="00D806B6" w:rsidP="00D806B6">
      <w:pPr>
        <w:rPr>
          <w:rFonts w:ascii="Helvetica" w:hAnsi="Helvetica" w:cs="Arial"/>
          <w:sz w:val="22"/>
          <w:szCs w:val="22"/>
        </w:rPr>
      </w:pPr>
    </w:p>
    <w:p w14:paraId="27CE4206" w14:textId="2FF9E65E" w:rsidR="00D806B6" w:rsidRDefault="00D806B6" w:rsidP="00D806B6">
      <w:pPr>
        <w:rPr>
          <w:rFonts w:ascii="Helvetica" w:hAnsi="Helvetica" w:cs="Arial"/>
          <w:sz w:val="22"/>
          <w:szCs w:val="22"/>
        </w:rPr>
      </w:pPr>
    </w:p>
    <w:p w14:paraId="2EC7A484" w14:textId="77777777" w:rsidR="00D806B6" w:rsidRPr="00D806B6" w:rsidRDefault="00D806B6" w:rsidP="00D806B6">
      <w:pPr>
        <w:rPr>
          <w:rFonts w:ascii="Avenir Next Condensed" w:hAnsi="Avenir Next Condensed" w:cs="Arial"/>
          <w:b/>
          <w:bCs/>
          <w:color w:val="1B547A"/>
          <w:u w:val="single"/>
        </w:rPr>
      </w:pPr>
      <w:r w:rsidRPr="00D806B6">
        <w:rPr>
          <w:rFonts w:ascii="Avenir Next Condensed" w:hAnsi="Avenir Next Condensed" w:cs="Arial"/>
          <w:b/>
          <w:bCs/>
          <w:color w:val="1B547A"/>
          <w:u w:val="single"/>
        </w:rPr>
        <w:lastRenderedPageBreak/>
        <w:t>Context</w:t>
      </w:r>
    </w:p>
    <w:p w14:paraId="3BFF289B" w14:textId="77777777" w:rsidR="00D806B6" w:rsidRPr="00D806B6" w:rsidRDefault="00D806B6" w:rsidP="00D806B6">
      <w:pPr>
        <w:rPr>
          <w:rFonts w:ascii="Helvetica" w:hAnsi="Helvetica" w:cs="Arial"/>
          <w:b/>
          <w:bCs/>
          <w:sz w:val="22"/>
          <w:szCs w:val="22"/>
          <w:u w:val="single"/>
        </w:rPr>
      </w:pPr>
    </w:p>
    <w:p w14:paraId="46C5952E"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An important transit and destination country for migrants, Morocco has witnessed significant migratory flows in recent decades. With many using the country as a departure point in their passage to Europe, the country has become an important focal point for European Union (EU) efforts to externalise “migration management,” pressuring—and providing—funding to the country to block transmigration. In December 2019, for example, the EU announced a package of 101.7 million EUR to Morocco (via the Emergency Trust Fund for Africa) to help the country combat irregular migration and human trafficking.</w:t>
      </w:r>
      <w:r w:rsidRPr="00D806B6">
        <w:rPr>
          <w:rStyle w:val="FootnoteReference"/>
          <w:rFonts w:ascii="Helvetica" w:hAnsi="Helvetica" w:cs="Arial"/>
          <w:sz w:val="22"/>
          <w:szCs w:val="22"/>
        </w:rPr>
        <w:footnoteReference w:id="4"/>
      </w:r>
      <w:r w:rsidRPr="00D806B6">
        <w:rPr>
          <w:rFonts w:ascii="Helvetica" w:hAnsi="Helvetica" w:cs="Arial"/>
          <w:sz w:val="22"/>
          <w:szCs w:val="22"/>
        </w:rPr>
        <w:t xml:space="preserve"> With migratory routes increasingly difficult to navigate, today an estimated 700,000 sub-Saharan migrants reside in the country.</w:t>
      </w:r>
      <w:r w:rsidRPr="00D806B6">
        <w:rPr>
          <w:rStyle w:val="FootnoteReference"/>
          <w:rFonts w:ascii="Helvetica" w:hAnsi="Helvetica" w:cs="Arial"/>
          <w:sz w:val="22"/>
          <w:szCs w:val="22"/>
        </w:rPr>
        <w:footnoteReference w:id="5"/>
      </w:r>
    </w:p>
    <w:p w14:paraId="24F8DB81" w14:textId="77777777" w:rsidR="00D806B6" w:rsidRPr="00D806B6" w:rsidRDefault="00D806B6" w:rsidP="00D806B6">
      <w:pPr>
        <w:rPr>
          <w:rFonts w:ascii="Helvetica" w:hAnsi="Helvetica" w:cs="Arial"/>
          <w:sz w:val="22"/>
          <w:szCs w:val="22"/>
        </w:rPr>
      </w:pPr>
    </w:p>
    <w:p w14:paraId="7A09BCE0"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 xml:space="preserve">For many years, the country faced significant criticism—both internationally and domestically—regarding its migration policies and widespread human rights abuses. In September 2013, the National Human Rights Council (an independent institution promoting human rights) issued recommendations for a new migration policy in compliance with Morocco’s commitments under international human rights law and refugee law. King Mohammed VI endorsed these recommendations, announcing a new “humanitarian approach” to migration and asylum affairs, including the promotion of integration and access to essential services. This led to the launch of a regularisation programme for undocumented migrants (in 2014), and the adoption of the 2014 National Strategy on Immigration and Asylum </w:t>
      </w:r>
      <w:r w:rsidRPr="00D806B6">
        <w:rPr>
          <w:rFonts w:ascii="Helvetica" w:hAnsi="Helvetica" w:cs="Arial"/>
          <w:i/>
          <w:iCs/>
          <w:sz w:val="22"/>
          <w:szCs w:val="22"/>
        </w:rPr>
        <w:t>(</w:t>
      </w:r>
      <w:proofErr w:type="spellStart"/>
      <w:r w:rsidRPr="00D806B6">
        <w:rPr>
          <w:rFonts w:ascii="Helvetica" w:hAnsi="Helvetica" w:cs="Arial"/>
          <w:i/>
          <w:iCs/>
          <w:sz w:val="22"/>
          <w:szCs w:val="22"/>
        </w:rPr>
        <w:t>Stratégie</w:t>
      </w:r>
      <w:proofErr w:type="spellEnd"/>
      <w:r w:rsidRPr="00D806B6">
        <w:rPr>
          <w:rFonts w:ascii="Helvetica" w:hAnsi="Helvetica" w:cs="Arial"/>
          <w:i/>
          <w:iCs/>
          <w:sz w:val="22"/>
          <w:szCs w:val="22"/>
        </w:rPr>
        <w:t xml:space="preserve"> </w:t>
      </w:r>
      <w:proofErr w:type="spellStart"/>
      <w:r w:rsidRPr="00D806B6">
        <w:rPr>
          <w:rFonts w:ascii="Helvetica" w:hAnsi="Helvetica" w:cs="Arial"/>
          <w:i/>
          <w:iCs/>
          <w:sz w:val="22"/>
          <w:szCs w:val="22"/>
        </w:rPr>
        <w:t>nationale</w:t>
      </w:r>
      <w:proofErr w:type="spellEnd"/>
      <w:r w:rsidRPr="00D806B6">
        <w:rPr>
          <w:rFonts w:ascii="Helvetica" w:hAnsi="Helvetica" w:cs="Arial"/>
          <w:i/>
          <w:iCs/>
          <w:sz w:val="22"/>
          <w:szCs w:val="22"/>
        </w:rPr>
        <w:t xml:space="preserve"> </w:t>
      </w:r>
      <w:proofErr w:type="spellStart"/>
      <w:r w:rsidRPr="00D806B6">
        <w:rPr>
          <w:rFonts w:ascii="Helvetica" w:hAnsi="Helvetica" w:cs="Arial"/>
          <w:i/>
          <w:iCs/>
          <w:sz w:val="22"/>
          <w:szCs w:val="22"/>
        </w:rPr>
        <w:t>d’immigration</w:t>
      </w:r>
      <w:proofErr w:type="spellEnd"/>
      <w:r w:rsidRPr="00D806B6">
        <w:rPr>
          <w:rFonts w:ascii="Helvetica" w:hAnsi="Helvetica" w:cs="Arial"/>
          <w:i/>
          <w:iCs/>
          <w:sz w:val="22"/>
          <w:szCs w:val="22"/>
        </w:rPr>
        <w:t xml:space="preserve"> et </w:t>
      </w:r>
      <w:proofErr w:type="spellStart"/>
      <w:r w:rsidRPr="00D806B6">
        <w:rPr>
          <w:rFonts w:ascii="Helvetica" w:hAnsi="Helvetica" w:cs="Arial"/>
          <w:i/>
          <w:iCs/>
          <w:sz w:val="22"/>
          <w:szCs w:val="22"/>
        </w:rPr>
        <w:t>d’asile</w:t>
      </w:r>
      <w:proofErr w:type="spellEnd"/>
      <w:r w:rsidRPr="00D806B6">
        <w:rPr>
          <w:rFonts w:ascii="Helvetica" w:hAnsi="Helvetica" w:cs="Arial"/>
          <w:sz w:val="22"/>
          <w:szCs w:val="22"/>
        </w:rPr>
        <w:t xml:space="preserve"> or SNIA).</w:t>
      </w:r>
      <w:r w:rsidRPr="00D806B6">
        <w:rPr>
          <w:rStyle w:val="FootnoteReference"/>
          <w:rFonts w:ascii="Helvetica" w:hAnsi="Helvetica" w:cs="Arial"/>
          <w:sz w:val="22"/>
          <w:szCs w:val="22"/>
        </w:rPr>
        <w:footnoteReference w:id="6"/>
      </w:r>
      <w:r w:rsidRPr="00D806B6">
        <w:rPr>
          <w:rFonts w:ascii="Helvetica" w:hAnsi="Helvetica" w:cs="Arial"/>
          <w:sz w:val="22"/>
          <w:szCs w:val="22"/>
        </w:rPr>
        <w:t xml:space="preserve"> </w:t>
      </w:r>
    </w:p>
    <w:p w14:paraId="629FD57C" w14:textId="77777777" w:rsidR="00D806B6" w:rsidRPr="00D806B6" w:rsidRDefault="00D806B6" w:rsidP="00D806B6">
      <w:pPr>
        <w:rPr>
          <w:rFonts w:ascii="Helvetica" w:hAnsi="Helvetica"/>
          <w:sz w:val="22"/>
          <w:szCs w:val="22"/>
        </w:rPr>
      </w:pPr>
    </w:p>
    <w:p w14:paraId="28CDD67B"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However, observers point out that this shift in posture did not lead to the development of concrete new migration legislation. Today, Law No. 02-03 of 11 November 2003 (the Migration Act) remains the principle piece of legislation governing the entry and stay of foreign nationals, emigration, and irregular migration—despite concerns raised by international observers (including the CMW)</w:t>
      </w:r>
      <w:r w:rsidRPr="00D806B6">
        <w:rPr>
          <w:rStyle w:val="FootnoteReference"/>
          <w:rFonts w:ascii="Helvetica" w:hAnsi="Helvetica" w:cs="Arial"/>
          <w:sz w:val="22"/>
          <w:szCs w:val="22"/>
        </w:rPr>
        <w:footnoteReference w:id="7"/>
      </w:r>
      <w:r w:rsidRPr="00D806B6">
        <w:rPr>
          <w:rFonts w:ascii="Helvetica" w:hAnsi="Helvetica" w:cs="Arial"/>
          <w:sz w:val="22"/>
          <w:szCs w:val="22"/>
        </w:rPr>
        <w:t xml:space="preserve"> regarding some of its provisions. In particular, the act provides stiff criminal penalties for migration violations (Articles 42-48), including: imprisonment for up to six months and/or a fine of up to 20,000 MAD for foreign nationals who enter or attempt to enter the country irregularly, or who remain on Moroccan territory beyond the period authorised by their visa (the penalty can be doubled for recurring offences), and imprisonment for up to two years for foreign nationals who evade or attempt to evade the execution of an expulsion or deportation order at the border or who re-enter the country after having been banned or expelled.</w:t>
      </w:r>
    </w:p>
    <w:p w14:paraId="7BA9FDC1" w14:textId="77777777" w:rsidR="00D806B6" w:rsidRPr="00D806B6" w:rsidRDefault="00D806B6" w:rsidP="00D806B6">
      <w:pPr>
        <w:rPr>
          <w:rFonts w:ascii="Helvetica" w:hAnsi="Helvetica" w:cs="Arial"/>
          <w:sz w:val="22"/>
          <w:szCs w:val="22"/>
        </w:rPr>
      </w:pPr>
    </w:p>
    <w:p w14:paraId="4378C37C"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 xml:space="preserve">Law No. 02-03 does, however, provide important rules for the proper treatment of non-citizens taken into custody, including detailed specifications on lengths of detention and access to rights. According to Article 35, a court order is required for the detention of foreign </w:t>
      </w:r>
      <w:r w:rsidRPr="00D806B6">
        <w:rPr>
          <w:rFonts w:ascii="Helvetica" w:hAnsi="Helvetica" w:cs="Arial"/>
          <w:sz w:val="22"/>
          <w:szCs w:val="22"/>
        </w:rPr>
        <w:lastRenderedPageBreak/>
        <w:t xml:space="preserve">nationals beyond 24 hours, which can be extended for up to fifteen days, plus ten additional days. Foreign nationals detained on administrative grounds should be immediately informed of their rights (with the assistance of an interpreter if necessary), and the prosecutor should be immediately informed (Article 34), and during their confinement the detainee should be able to request the assistance of an interpreter, doctor, lawyer, and/or their consulate or a person of their choice (Article 36). However, observers argue that authorities routinely fail to apply the provisions of the Act. </w:t>
      </w:r>
    </w:p>
    <w:p w14:paraId="0AF034F5" w14:textId="77777777" w:rsidR="00D806B6" w:rsidRPr="00D806B6" w:rsidRDefault="00D806B6" w:rsidP="00D806B6">
      <w:pPr>
        <w:rPr>
          <w:rFonts w:ascii="Helvetica" w:hAnsi="Helvetica" w:cs="Arial"/>
          <w:sz w:val="22"/>
          <w:szCs w:val="22"/>
        </w:rPr>
      </w:pPr>
    </w:p>
    <w:p w14:paraId="3C2C445D"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The 2011 Moroccan Constitution includes safeguards against arbitrary detention and guarantees the right to information about grounds for detention, legal assistance, and communication with relatives (Article 23).</w:t>
      </w:r>
      <w:r w:rsidRPr="00D806B6">
        <w:rPr>
          <w:rStyle w:val="FootnoteReference"/>
          <w:rFonts w:ascii="Helvetica" w:hAnsi="Helvetica" w:cs="Arial"/>
          <w:sz w:val="22"/>
          <w:szCs w:val="22"/>
        </w:rPr>
        <w:footnoteReference w:id="8"/>
      </w:r>
      <w:r w:rsidRPr="00D806B6">
        <w:rPr>
          <w:rFonts w:ascii="Helvetica" w:hAnsi="Helvetica" w:cs="Arial"/>
          <w:sz w:val="22"/>
          <w:szCs w:val="22"/>
        </w:rPr>
        <w:t xml:space="preserve"> </w:t>
      </w:r>
    </w:p>
    <w:p w14:paraId="094787D1" w14:textId="77777777" w:rsidR="00D806B6" w:rsidRPr="00D806B6" w:rsidRDefault="00D806B6" w:rsidP="00D806B6">
      <w:pPr>
        <w:rPr>
          <w:rFonts w:ascii="Helvetica" w:hAnsi="Helvetica" w:cs="Arial"/>
          <w:sz w:val="22"/>
          <w:szCs w:val="22"/>
        </w:rPr>
      </w:pPr>
    </w:p>
    <w:p w14:paraId="18322336" w14:textId="32C7A625" w:rsidR="00D806B6" w:rsidRDefault="00D806B6" w:rsidP="00D806B6">
      <w:pPr>
        <w:rPr>
          <w:rFonts w:ascii="Helvetica" w:hAnsi="Helvetica" w:cs="Arial"/>
          <w:sz w:val="22"/>
          <w:szCs w:val="22"/>
        </w:rPr>
      </w:pPr>
      <w:r w:rsidRPr="00D806B6">
        <w:rPr>
          <w:rFonts w:ascii="Helvetica" w:hAnsi="Helvetica" w:cs="Arial"/>
          <w:sz w:val="22"/>
          <w:szCs w:val="22"/>
        </w:rPr>
        <w:t>To date, Morocco has not established dedicated immigration detention facilities. Instead, apprehended non-nationals are confined in prisons, as well as transit zones and ad-hoc detention facilities—despite Law No.02-03 requiring non-citizens in migration-</w:t>
      </w:r>
      <w:proofErr w:type="spellStart"/>
      <w:r w:rsidRPr="00D806B6">
        <w:rPr>
          <w:rFonts w:ascii="Helvetica" w:hAnsi="Helvetica" w:cs="Arial"/>
          <w:sz w:val="22"/>
          <w:szCs w:val="22"/>
        </w:rPr>
        <w:t>realted</w:t>
      </w:r>
      <w:proofErr w:type="spellEnd"/>
      <w:r w:rsidRPr="00D806B6">
        <w:rPr>
          <w:rFonts w:ascii="Helvetica" w:hAnsi="Helvetica" w:cs="Arial"/>
          <w:sz w:val="22"/>
          <w:szCs w:val="22"/>
        </w:rPr>
        <w:t xml:space="preserve"> proceedings be held in facilities that are not under the management of the prison administration (Article 34). </w:t>
      </w:r>
    </w:p>
    <w:p w14:paraId="303D975F" w14:textId="77777777" w:rsidR="00D806B6" w:rsidRPr="00D806B6" w:rsidRDefault="00D806B6" w:rsidP="00D806B6">
      <w:pPr>
        <w:rPr>
          <w:rFonts w:ascii="Helvetica" w:hAnsi="Helvetica" w:cs="Arial"/>
          <w:sz w:val="22"/>
          <w:szCs w:val="22"/>
        </w:rPr>
      </w:pPr>
    </w:p>
    <w:p w14:paraId="567D90A1" w14:textId="77777777" w:rsidR="00D806B6" w:rsidRPr="00D806B6" w:rsidRDefault="00D806B6" w:rsidP="00D806B6">
      <w:pPr>
        <w:rPr>
          <w:rFonts w:ascii="Helvetica" w:hAnsi="Helvetica" w:cs="Arial"/>
          <w:sz w:val="22"/>
          <w:szCs w:val="22"/>
        </w:rPr>
      </w:pPr>
    </w:p>
    <w:p w14:paraId="2A224B4E" w14:textId="77777777" w:rsidR="00D806B6" w:rsidRPr="00D806B6" w:rsidRDefault="00D806B6" w:rsidP="00D806B6">
      <w:pPr>
        <w:rPr>
          <w:rFonts w:ascii="Helvetica" w:hAnsi="Helvetica" w:cs="Arial"/>
          <w:sz w:val="22"/>
          <w:szCs w:val="22"/>
        </w:rPr>
      </w:pPr>
    </w:p>
    <w:p w14:paraId="00AFA883" w14:textId="6C6CA890" w:rsidR="00D806B6" w:rsidRPr="00D806B6" w:rsidRDefault="00D806B6" w:rsidP="00D806B6">
      <w:pPr>
        <w:rPr>
          <w:rFonts w:ascii="Avenir Next Condensed" w:hAnsi="Avenir Next Condensed" w:cs="Arial"/>
          <w:b/>
          <w:bCs/>
          <w:color w:val="1B547A"/>
          <w:u w:val="single"/>
        </w:rPr>
      </w:pPr>
      <w:r w:rsidRPr="00D806B6">
        <w:rPr>
          <w:rFonts w:ascii="Avenir Next Condensed" w:hAnsi="Avenir Next Condensed" w:cs="Arial"/>
          <w:b/>
          <w:bCs/>
          <w:color w:val="1B547A"/>
          <w:u w:val="single"/>
        </w:rPr>
        <w:t>Articles 16, 17, 22, and 23 of the Convention (right to liberty and security of person; protection against arbitrary arrest and detention; prohibition of collective expulsions; protection in the event of rights violations)</w:t>
      </w:r>
    </w:p>
    <w:p w14:paraId="6DE04D67" w14:textId="77777777" w:rsidR="00D806B6" w:rsidRPr="00D806B6" w:rsidRDefault="00D806B6" w:rsidP="00D806B6">
      <w:pPr>
        <w:rPr>
          <w:rFonts w:ascii="Helvetica" w:hAnsi="Helvetica" w:cs="Arial"/>
          <w:b/>
          <w:bCs/>
          <w:sz w:val="22"/>
          <w:szCs w:val="22"/>
        </w:rPr>
      </w:pPr>
    </w:p>
    <w:p w14:paraId="510661E1"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 xml:space="preserve">Despite the country’s declared emphasis on a humanitarian approach to migration, many migrants and asylum seekers (particularly those from sub-Saharan countries) continue to face harsh treatment, including arbitrary arrest, forced displacement, detention, and deportation—suggesting that authorities are back-peddling on the promises made in 2013. </w:t>
      </w:r>
    </w:p>
    <w:p w14:paraId="7CE5C4AF" w14:textId="77777777" w:rsidR="00D806B6" w:rsidRPr="00D806B6" w:rsidRDefault="00D806B6" w:rsidP="00D806B6">
      <w:pPr>
        <w:rPr>
          <w:rFonts w:ascii="Helvetica" w:hAnsi="Helvetica" w:cs="Arial"/>
          <w:sz w:val="22"/>
          <w:szCs w:val="22"/>
        </w:rPr>
      </w:pPr>
    </w:p>
    <w:p w14:paraId="15B76683"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In the summer of 2018, hundreds of sub-Saharan migrants were arrested during raids conducted by the Moroccan police together with the Royal Gendarmerie and the Auxiliary Forces. Reportedly arrested in their houses, migrants were herded into buses with just the clothes on their backs before being transported away from the north of the country to cities in the south. According to Amnesty International, migrants were handcuffed or in some cases had their hands tied together with rope.</w:t>
      </w:r>
      <w:r w:rsidRPr="00D806B6">
        <w:rPr>
          <w:rStyle w:val="FootnoteReference"/>
          <w:rFonts w:ascii="Helvetica" w:hAnsi="Helvetica" w:cs="Arial"/>
          <w:sz w:val="22"/>
          <w:szCs w:val="22"/>
        </w:rPr>
        <w:footnoteReference w:id="9"/>
      </w:r>
      <w:r w:rsidRPr="00D806B6">
        <w:rPr>
          <w:rFonts w:ascii="Helvetica" w:hAnsi="Helvetica" w:cs="Arial"/>
          <w:sz w:val="22"/>
          <w:szCs w:val="22"/>
        </w:rPr>
        <w:t xml:space="preserve"> Others were detained in police stations (such as the Central Police Station in Tangiers, videos from which show migrants detained between the station’s courtyard and car park</w:t>
      </w:r>
      <w:r w:rsidRPr="00D806B6">
        <w:rPr>
          <w:rStyle w:val="FootnoteReference"/>
          <w:rFonts w:ascii="Helvetica" w:hAnsi="Helvetica" w:cs="Arial"/>
          <w:sz w:val="22"/>
          <w:szCs w:val="22"/>
        </w:rPr>
        <w:footnoteReference w:id="10"/>
      </w:r>
      <w:r w:rsidRPr="00D806B6">
        <w:rPr>
          <w:rFonts w:ascii="Helvetica" w:hAnsi="Helvetica" w:cs="Arial"/>
          <w:sz w:val="22"/>
          <w:szCs w:val="22"/>
        </w:rPr>
        <w:t xml:space="preserve">). Denied information about the reasons for their detention, some were subsequently deported from the country with no opportunity to challenge the removal decision. In one case, a child from Mali reportedly died when he tried to exit a bus that was transferring him from the Tangiers to the south and was subsequently buried in an unmarked grave in </w:t>
      </w:r>
      <w:proofErr w:type="spellStart"/>
      <w:r w:rsidRPr="00D806B6">
        <w:rPr>
          <w:rFonts w:ascii="Helvetica" w:hAnsi="Helvetica" w:cs="Arial"/>
          <w:sz w:val="22"/>
          <w:szCs w:val="22"/>
        </w:rPr>
        <w:t>Kenitra</w:t>
      </w:r>
      <w:proofErr w:type="spellEnd"/>
      <w:r w:rsidRPr="00D806B6">
        <w:rPr>
          <w:rFonts w:ascii="Helvetica" w:hAnsi="Helvetica" w:cs="Arial"/>
          <w:sz w:val="22"/>
          <w:szCs w:val="22"/>
        </w:rPr>
        <w:t>.</w:t>
      </w:r>
      <w:r w:rsidRPr="00D806B6">
        <w:rPr>
          <w:rStyle w:val="FootnoteReference"/>
          <w:rFonts w:ascii="Helvetica" w:hAnsi="Helvetica" w:cs="Arial"/>
          <w:sz w:val="22"/>
          <w:szCs w:val="22"/>
        </w:rPr>
        <w:footnoteReference w:id="11"/>
      </w:r>
    </w:p>
    <w:p w14:paraId="37E469A9" w14:textId="77777777" w:rsidR="00D806B6" w:rsidRPr="00D806B6" w:rsidRDefault="00D806B6" w:rsidP="00D806B6">
      <w:pPr>
        <w:rPr>
          <w:rFonts w:ascii="Helvetica" w:hAnsi="Helvetica" w:cs="Arial"/>
          <w:sz w:val="22"/>
          <w:szCs w:val="22"/>
        </w:rPr>
      </w:pPr>
    </w:p>
    <w:p w14:paraId="50B64977"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lastRenderedPageBreak/>
        <w:t>Although Moroccan authorities did not provide details regarding the numbers forcibly removed and relocated, the rights group GADEM estimates that between June and October 2018, some 6,500 migrants were arrested and displaced.</w:t>
      </w:r>
      <w:r w:rsidRPr="00D806B6">
        <w:rPr>
          <w:rStyle w:val="FootnoteReference"/>
          <w:rFonts w:ascii="Helvetica" w:hAnsi="Helvetica" w:cs="Arial"/>
          <w:sz w:val="22"/>
          <w:szCs w:val="22"/>
        </w:rPr>
        <w:footnoteReference w:id="12"/>
      </w:r>
      <w:r w:rsidRPr="00D806B6">
        <w:rPr>
          <w:rFonts w:ascii="Helvetica" w:hAnsi="Helvetica" w:cs="Arial"/>
          <w:sz w:val="22"/>
          <w:szCs w:val="22"/>
        </w:rPr>
        <w:t xml:space="preserve"> While Moroccan officials claimed that the raids were designed to target human trafficking and irregular migrants, children, UNHCR-registered asylum seekers, and registered migrants with residency cards were amongst those arrested.</w:t>
      </w:r>
      <w:r w:rsidRPr="00D806B6">
        <w:rPr>
          <w:rStyle w:val="FootnoteReference"/>
          <w:rFonts w:ascii="Helvetica" w:hAnsi="Helvetica" w:cs="Arial"/>
          <w:sz w:val="22"/>
          <w:szCs w:val="22"/>
        </w:rPr>
        <w:footnoteReference w:id="13"/>
      </w:r>
      <w:r w:rsidRPr="00D806B6">
        <w:rPr>
          <w:rFonts w:ascii="Helvetica" w:hAnsi="Helvetica" w:cs="Arial"/>
          <w:sz w:val="22"/>
          <w:szCs w:val="22"/>
        </w:rPr>
        <w:t xml:space="preserve"> According to the country’s government spokesman, these operations were in conformity with national laws aimed to tackle illegal immigration.</w:t>
      </w:r>
      <w:r w:rsidRPr="00D806B6">
        <w:rPr>
          <w:rStyle w:val="FootnoteReference"/>
          <w:rFonts w:ascii="Helvetica" w:hAnsi="Helvetica"/>
          <w:sz w:val="22"/>
          <w:szCs w:val="22"/>
        </w:rPr>
        <w:footnoteReference w:id="14"/>
      </w:r>
    </w:p>
    <w:p w14:paraId="7C2D4899" w14:textId="77777777" w:rsidR="00D806B6" w:rsidRPr="00D806B6" w:rsidRDefault="00D806B6" w:rsidP="00D806B6">
      <w:pPr>
        <w:rPr>
          <w:rFonts w:ascii="Helvetica" w:hAnsi="Helvetica" w:cs="Arial"/>
          <w:sz w:val="22"/>
          <w:szCs w:val="22"/>
        </w:rPr>
      </w:pPr>
    </w:p>
    <w:p w14:paraId="704704C6"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Since 2018, these raids have continued—even during the Covid-19 crisis. AMDH has received witness testimonies from migrants who experienced violent raids and roundups in makeshift forest migrant camps surrounding Tangier. During one such incident on 31 July 2020, a Cameroonian migrant was reportedly killed after being hit on the head by police.</w:t>
      </w:r>
      <w:r w:rsidRPr="00D806B6">
        <w:rPr>
          <w:rStyle w:val="FootnoteReference"/>
          <w:rFonts w:ascii="Helvetica" w:hAnsi="Helvetica" w:cs="Arial"/>
          <w:sz w:val="22"/>
          <w:szCs w:val="22"/>
        </w:rPr>
        <w:footnoteReference w:id="15"/>
      </w:r>
      <w:r w:rsidRPr="00D806B6">
        <w:rPr>
          <w:rFonts w:ascii="Helvetica" w:hAnsi="Helvetica" w:cs="Arial"/>
          <w:sz w:val="22"/>
          <w:szCs w:val="22"/>
        </w:rPr>
        <w:t xml:space="preserve"> According to the human rights NGO </w:t>
      </w:r>
      <w:proofErr w:type="spellStart"/>
      <w:r w:rsidRPr="00D806B6">
        <w:rPr>
          <w:rFonts w:ascii="Helvetica" w:hAnsi="Helvetica" w:cs="Arial"/>
          <w:sz w:val="22"/>
          <w:szCs w:val="22"/>
        </w:rPr>
        <w:t>Caminando</w:t>
      </w:r>
      <w:proofErr w:type="spellEnd"/>
      <w:r w:rsidRPr="00D806B6">
        <w:rPr>
          <w:rFonts w:ascii="Helvetica" w:hAnsi="Helvetica" w:cs="Arial"/>
          <w:sz w:val="22"/>
          <w:szCs w:val="22"/>
        </w:rPr>
        <w:t xml:space="preserve"> </w:t>
      </w:r>
      <w:proofErr w:type="spellStart"/>
      <w:r w:rsidRPr="00D806B6">
        <w:rPr>
          <w:rFonts w:ascii="Helvetica" w:hAnsi="Helvetica" w:cs="Arial"/>
          <w:sz w:val="22"/>
          <w:szCs w:val="22"/>
        </w:rPr>
        <w:t>Fronteras</w:t>
      </w:r>
      <w:proofErr w:type="spellEnd"/>
      <w:r w:rsidRPr="00D806B6">
        <w:rPr>
          <w:rFonts w:ascii="Helvetica" w:hAnsi="Helvetica" w:cs="Arial"/>
          <w:sz w:val="22"/>
          <w:szCs w:val="22"/>
        </w:rPr>
        <w:t xml:space="preserve">, between March and mid-May, at least 100 migrants—including many children—were arrested by Moroccan security forces in areas surrounding the Spanish enclaves of Ceuta and Melilla before being abandoned in the Algerian desert, despite the closure of the country’s borders. Some migrants recounted being deported in the middle of the </w:t>
      </w:r>
      <w:proofErr w:type="gramStart"/>
      <w:r w:rsidRPr="00D806B6">
        <w:rPr>
          <w:rFonts w:ascii="Helvetica" w:hAnsi="Helvetica" w:cs="Arial"/>
          <w:sz w:val="22"/>
          <w:szCs w:val="22"/>
        </w:rPr>
        <w:t>night, and</w:t>
      </w:r>
      <w:proofErr w:type="gramEnd"/>
      <w:r w:rsidRPr="00D806B6">
        <w:rPr>
          <w:rFonts w:ascii="Helvetica" w:hAnsi="Helvetica" w:cs="Arial"/>
          <w:sz w:val="22"/>
          <w:szCs w:val="22"/>
        </w:rPr>
        <w:t xml:space="preserve"> alleged that officers had confiscated and destroyed their mobile phones.</w:t>
      </w:r>
      <w:r w:rsidRPr="00D806B6">
        <w:rPr>
          <w:rStyle w:val="FootnoteReference"/>
          <w:rFonts w:ascii="Helvetica" w:hAnsi="Helvetica" w:cs="Arial"/>
          <w:sz w:val="22"/>
          <w:szCs w:val="22"/>
        </w:rPr>
        <w:footnoteReference w:id="16"/>
      </w:r>
      <w:r w:rsidRPr="00D806B6">
        <w:rPr>
          <w:rFonts w:ascii="Helvetica" w:hAnsi="Helvetica" w:cs="Arial"/>
          <w:sz w:val="22"/>
          <w:szCs w:val="22"/>
        </w:rPr>
        <w:t xml:space="preserve"> </w:t>
      </w:r>
    </w:p>
    <w:p w14:paraId="6F8F0F0C" w14:textId="77777777" w:rsidR="00D806B6" w:rsidRPr="00D806B6" w:rsidRDefault="00D806B6" w:rsidP="00D806B6">
      <w:pPr>
        <w:rPr>
          <w:rFonts w:ascii="Helvetica" w:hAnsi="Helvetica" w:cs="Arial"/>
          <w:sz w:val="22"/>
          <w:szCs w:val="22"/>
        </w:rPr>
      </w:pPr>
    </w:p>
    <w:p w14:paraId="5E412795" w14:textId="77777777" w:rsidR="00D806B6" w:rsidRPr="00D806B6" w:rsidRDefault="00D806B6" w:rsidP="00D806B6">
      <w:pPr>
        <w:rPr>
          <w:rFonts w:ascii="Helvetica" w:hAnsi="Helvetica" w:cs="Arial"/>
          <w:sz w:val="22"/>
          <w:szCs w:val="22"/>
        </w:rPr>
      </w:pPr>
      <w:r w:rsidRPr="00D806B6">
        <w:rPr>
          <w:rFonts w:ascii="Helvetica" w:hAnsi="Helvetica" w:cs="Arial"/>
          <w:sz w:val="22"/>
          <w:szCs w:val="22"/>
        </w:rPr>
        <w:t xml:space="preserve">As well as collective expulsions, significant numbers of migrants have also faced detention during the pandemic—purportedly to ensure that they are tested for the virus. Since the first case was confirmed in Morocco in March, numerous incidents have been reported in which migrants have been rounded up and detained. On one occasion, approximately 50 sub-Saharan migrants were arrested—reportedly based purely on their skin colour—in </w:t>
      </w:r>
      <w:proofErr w:type="spellStart"/>
      <w:r w:rsidRPr="00D806B6">
        <w:rPr>
          <w:rFonts w:ascii="Helvetica" w:hAnsi="Helvetica" w:cs="Arial"/>
          <w:sz w:val="22"/>
          <w:szCs w:val="22"/>
        </w:rPr>
        <w:t>Laâyoune</w:t>
      </w:r>
      <w:proofErr w:type="spellEnd"/>
      <w:r w:rsidRPr="00D806B6">
        <w:rPr>
          <w:rFonts w:ascii="Helvetica" w:hAnsi="Helvetica" w:cs="Arial"/>
          <w:sz w:val="22"/>
          <w:szCs w:val="22"/>
        </w:rPr>
        <w:t xml:space="preserve"> (in disputed Western Sahara, and an area known for departures to the Canaries) on 21 June 2020 and detained in a local school for seven days. During this time, the group had no access to running water, clean clothes, or sufficient food; no information on when they would be released; and no ability to leave the building to go outside. Those who tested positive were placed in quarantine in a nearby hotel.</w:t>
      </w:r>
      <w:r w:rsidRPr="00D806B6">
        <w:rPr>
          <w:rStyle w:val="FootnoteReference"/>
          <w:rFonts w:ascii="Helvetica" w:hAnsi="Helvetica" w:cs="Arial"/>
          <w:sz w:val="22"/>
          <w:szCs w:val="22"/>
        </w:rPr>
        <w:footnoteReference w:id="17"/>
      </w:r>
      <w:r w:rsidRPr="00D806B6">
        <w:rPr>
          <w:rFonts w:ascii="Helvetica" w:hAnsi="Helvetica" w:cs="Arial"/>
          <w:sz w:val="22"/>
          <w:szCs w:val="22"/>
        </w:rPr>
        <w:t xml:space="preserve"> Testimonies collected by AMDH confirm that since the start of the pandemic, similar incidents have occurred across the country, with migrants detained in ad-hoc facilities such as schools, youth centres, and hotels for periods ranging from a few days to several months.</w:t>
      </w:r>
      <w:r w:rsidRPr="00D806B6">
        <w:rPr>
          <w:rStyle w:val="FootnoteReference"/>
          <w:rFonts w:ascii="Helvetica" w:hAnsi="Helvetica" w:cs="Arial"/>
          <w:sz w:val="22"/>
          <w:szCs w:val="22"/>
        </w:rPr>
        <w:footnoteReference w:id="18"/>
      </w:r>
    </w:p>
    <w:p w14:paraId="04987273" w14:textId="77777777" w:rsidR="00D806B6" w:rsidRPr="00D806B6" w:rsidRDefault="00D806B6" w:rsidP="00D806B6">
      <w:pPr>
        <w:rPr>
          <w:rFonts w:ascii="Helvetica" w:hAnsi="Helvetica"/>
          <w:sz w:val="22"/>
          <w:szCs w:val="22"/>
        </w:rPr>
      </w:pPr>
    </w:p>
    <w:p w14:paraId="676B47CB" w14:textId="77777777" w:rsidR="00D806B6" w:rsidRPr="00D806B6" w:rsidRDefault="00D806B6" w:rsidP="00D806B6">
      <w:pPr>
        <w:rPr>
          <w:rFonts w:ascii="Helvetica" w:hAnsi="Helvetica" w:cs="Arial"/>
          <w:sz w:val="22"/>
          <w:szCs w:val="22"/>
        </w:rPr>
      </w:pPr>
    </w:p>
    <w:p w14:paraId="19AE226C" w14:textId="77777777" w:rsidR="00D806B6" w:rsidRPr="00D806B6" w:rsidRDefault="00D806B6" w:rsidP="00D806B6">
      <w:pPr>
        <w:pBdr>
          <w:bottom w:val="single" w:sz="12" w:space="1" w:color="auto"/>
        </w:pBdr>
        <w:rPr>
          <w:rFonts w:ascii="Helvetica" w:hAnsi="Helvetica" w:cs="Arial"/>
          <w:sz w:val="22"/>
          <w:szCs w:val="22"/>
        </w:rPr>
      </w:pPr>
    </w:p>
    <w:p w14:paraId="486B3D62" w14:textId="77777777" w:rsidR="00D806B6" w:rsidRPr="00D806B6" w:rsidRDefault="00D806B6" w:rsidP="00D806B6">
      <w:pPr>
        <w:rPr>
          <w:rFonts w:ascii="Helvetica" w:hAnsi="Helvetica" w:cs="Arial"/>
          <w:sz w:val="22"/>
          <w:szCs w:val="22"/>
        </w:rPr>
      </w:pPr>
    </w:p>
    <w:p w14:paraId="551EC2A0" w14:textId="77777777" w:rsidR="00D806B6" w:rsidRPr="00521FFB" w:rsidRDefault="00D806B6" w:rsidP="00D806B6">
      <w:pPr>
        <w:rPr>
          <w:rFonts w:ascii="Helvetica" w:hAnsi="Helvetica" w:cs="Arial"/>
          <w:b/>
          <w:color w:val="1B547A"/>
          <w:sz w:val="22"/>
          <w:szCs w:val="22"/>
        </w:rPr>
      </w:pPr>
      <w:r w:rsidRPr="00521FFB">
        <w:rPr>
          <w:rFonts w:ascii="Helvetica" w:hAnsi="Helvetica" w:cs="Arial"/>
          <w:b/>
          <w:color w:val="1B547A"/>
          <w:sz w:val="22"/>
          <w:szCs w:val="22"/>
        </w:rPr>
        <w:t xml:space="preserve">In light of the information provided in this submission, we urge the CMW to request the following information from the Moroccan government to assess its adherence to </w:t>
      </w:r>
      <w:r w:rsidRPr="00521FFB">
        <w:rPr>
          <w:rFonts w:ascii="Helvetica" w:hAnsi="Helvetica" w:cs="Arial"/>
          <w:b/>
          <w:bCs/>
          <w:color w:val="1B547A"/>
          <w:sz w:val="22"/>
          <w:szCs w:val="22"/>
        </w:rPr>
        <w:t>Articles 16, 17, 22, and 23 of the Convention, as well as with respect to the conclusions drawn by the Committee and the Committee on the Rights of the Children in their joint General Comment.</w:t>
      </w:r>
    </w:p>
    <w:p w14:paraId="181D4ECA" w14:textId="77777777" w:rsidR="00D806B6" w:rsidRPr="00D806B6" w:rsidRDefault="00D806B6" w:rsidP="00D806B6">
      <w:pPr>
        <w:rPr>
          <w:rFonts w:ascii="Helvetica" w:hAnsi="Helvetica" w:cs="Arial"/>
          <w:sz w:val="22"/>
          <w:szCs w:val="22"/>
        </w:rPr>
      </w:pPr>
    </w:p>
    <w:p w14:paraId="37646CFB" w14:textId="77777777" w:rsidR="00D806B6" w:rsidRPr="00D806B6" w:rsidRDefault="00D806B6" w:rsidP="00D806B6">
      <w:pPr>
        <w:pStyle w:val="ListParagraph"/>
        <w:numPr>
          <w:ilvl w:val="0"/>
          <w:numId w:val="3"/>
        </w:numPr>
        <w:rPr>
          <w:rFonts w:ascii="Helvetica" w:hAnsi="Helvetica" w:cs="Arial"/>
          <w:sz w:val="22"/>
          <w:szCs w:val="22"/>
        </w:rPr>
      </w:pPr>
      <w:r w:rsidRPr="00D806B6">
        <w:rPr>
          <w:rFonts w:ascii="Helvetica" w:hAnsi="Helvetica" w:cs="Arial"/>
          <w:sz w:val="22"/>
          <w:szCs w:val="22"/>
        </w:rPr>
        <w:t>Disaggregated data on the number of migrants in detention, and the numbers that are expelled and deported, including with respect to age, gender, grounds for detention and/or deportation.</w:t>
      </w:r>
    </w:p>
    <w:p w14:paraId="22B5AB9B" w14:textId="77777777" w:rsidR="00D806B6" w:rsidRPr="00D806B6" w:rsidRDefault="00D806B6" w:rsidP="00D806B6">
      <w:pPr>
        <w:pStyle w:val="ListParagraph"/>
        <w:numPr>
          <w:ilvl w:val="0"/>
          <w:numId w:val="3"/>
        </w:numPr>
        <w:rPr>
          <w:rFonts w:ascii="Helvetica" w:hAnsi="Helvetica" w:cs="Arial"/>
          <w:sz w:val="22"/>
          <w:szCs w:val="22"/>
        </w:rPr>
      </w:pPr>
      <w:r w:rsidRPr="00D806B6">
        <w:rPr>
          <w:rFonts w:ascii="Helvetica" w:hAnsi="Helvetica" w:cs="Arial"/>
          <w:sz w:val="22"/>
          <w:szCs w:val="22"/>
        </w:rPr>
        <w:t xml:space="preserve">The locations where non-nationals are detained and the conditions in which they are held and basic elements about the conditions of detention in these places, including whether immigration detainees are adequately separated from convicted criminals or people in criminal proceedings. </w:t>
      </w:r>
    </w:p>
    <w:p w14:paraId="2E852BA8" w14:textId="77777777" w:rsidR="00D806B6" w:rsidRPr="00D806B6" w:rsidRDefault="00D806B6" w:rsidP="00D806B6">
      <w:pPr>
        <w:pStyle w:val="ListParagraph"/>
        <w:numPr>
          <w:ilvl w:val="0"/>
          <w:numId w:val="3"/>
        </w:numPr>
        <w:rPr>
          <w:rFonts w:ascii="Helvetica" w:hAnsi="Helvetica" w:cs="Arial"/>
          <w:sz w:val="22"/>
          <w:szCs w:val="22"/>
        </w:rPr>
      </w:pPr>
      <w:r w:rsidRPr="00D806B6">
        <w:rPr>
          <w:rFonts w:ascii="Helvetica" w:hAnsi="Helvetica" w:cs="Arial"/>
          <w:sz w:val="22"/>
          <w:szCs w:val="22"/>
        </w:rPr>
        <w:t xml:space="preserve">The monitoring systems in place ensuring that observers have access to sites where migrants face deprivation of liberty. </w:t>
      </w:r>
    </w:p>
    <w:p w14:paraId="45E89769" w14:textId="77777777" w:rsidR="00D806B6" w:rsidRPr="00D806B6" w:rsidRDefault="00D806B6" w:rsidP="00D806B6">
      <w:pPr>
        <w:pStyle w:val="ListParagraph"/>
        <w:numPr>
          <w:ilvl w:val="0"/>
          <w:numId w:val="3"/>
        </w:numPr>
        <w:rPr>
          <w:rFonts w:ascii="Helvetica" w:hAnsi="Helvetica" w:cs="Arial"/>
          <w:sz w:val="22"/>
          <w:szCs w:val="22"/>
        </w:rPr>
      </w:pPr>
      <w:r w:rsidRPr="00D806B6">
        <w:rPr>
          <w:rFonts w:ascii="Helvetica" w:hAnsi="Helvetica" w:cs="Arial"/>
          <w:sz w:val="22"/>
          <w:szCs w:val="22"/>
        </w:rPr>
        <w:t xml:space="preserve">The procedural guarantees that migrant detainees have access to in both law and practice. </w:t>
      </w:r>
    </w:p>
    <w:p w14:paraId="070566A6" w14:textId="77777777" w:rsidR="00D806B6" w:rsidRPr="00D806B6" w:rsidRDefault="00D806B6" w:rsidP="00D806B6">
      <w:pPr>
        <w:pStyle w:val="ListParagraph"/>
        <w:numPr>
          <w:ilvl w:val="0"/>
          <w:numId w:val="3"/>
        </w:numPr>
        <w:rPr>
          <w:rFonts w:ascii="Helvetica" w:hAnsi="Helvetica" w:cs="Arial"/>
          <w:sz w:val="22"/>
          <w:szCs w:val="22"/>
        </w:rPr>
      </w:pPr>
      <w:r w:rsidRPr="00D806B6">
        <w:rPr>
          <w:rFonts w:ascii="Helvetica" w:hAnsi="Helvetica" w:cs="Arial"/>
          <w:sz w:val="22"/>
          <w:szCs w:val="22"/>
        </w:rPr>
        <w:t xml:space="preserve">Responses to reports of forced internal relocations, as well as arbitrary detention and deportation, and collective expulsions—both before and during the Covid-19 pandemic—and infomrai0tn about actions taken to reprimand officials who have perpetrated these violations. </w:t>
      </w:r>
    </w:p>
    <w:p w14:paraId="753F9710" w14:textId="77777777" w:rsidR="00D806B6" w:rsidRPr="00D806B6" w:rsidRDefault="00D806B6" w:rsidP="00D806B6">
      <w:pPr>
        <w:pStyle w:val="ListParagraph"/>
        <w:numPr>
          <w:ilvl w:val="0"/>
          <w:numId w:val="3"/>
        </w:numPr>
        <w:rPr>
          <w:rFonts w:ascii="Helvetica" w:hAnsi="Helvetica" w:cs="Arial"/>
          <w:sz w:val="22"/>
          <w:szCs w:val="22"/>
        </w:rPr>
      </w:pPr>
      <w:r w:rsidRPr="00D806B6">
        <w:rPr>
          <w:rFonts w:ascii="Helvetica" w:hAnsi="Helvetica" w:cs="Arial"/>
          <w:sz w:val="22"/>
          <w:szCs w:val="22"/>
        </w:rPr>
        <w:t xml:space="preserve">Measures taken to protect migrant detainees during the pandemic, including whether people have been released from detention as a safeguard measures, whether detention centres populations have been reduced, and whether the country temporarily halted placing people in immigration detention because of concerns about spreading the infection in these facilities. </w:t>
      </w:r>
    </w:p>
    <w:p w14:paraId="239339D3" w14:textId="64B224A6" w:rsidR="00D806B6" w:rsidRPr="00D806B6" w:rsidRDefault="00D806B6" w:rsidP="00D806B6">
      <w:pPr>
        <w:pStyle w:val="ListParagraph"/>
        <w:numPr>
          <w:ilvl w:val="0"/>
          <w:numId w:val="3"/>
        </w:numPr>
        <w:rPr>
          <w:rFonts w:ascii="Helvetica" w:hAnsi="Helvetica" w:cs="Arial"/>
          <w:sz w:val="22"/>
          <w:szCs w:val="22"/>
        </w:rPr>
      </w:pPr>
      <w:r w:rsidRPr="00D806B6">
        <w:rPr>
          <w:rFonts w:ascii="Helvetica" w:hAnsi="Helvetica" w:cs="Arial"/>
          <w:sz w:val="22"/>
          <w:szCs w:val="22"/>
        </w:rPr>
        <w:t>Measures taken to ensure that children and their families are never placed in immigration detention and instead are provided appropriate care, as provided in the CMW/CRC Joint General Comment, paragraphs 5-13.</w:t>
      </w:r>
      <w:r w:rsidRPr="00D806B6">
        <w:rPr>
          <w:rStyle w:val="FootnoteReference"/>
          <w:rFonts w:ascii="Helvetica" w:hAnsi="Helvetica"/>
          <w:color w:val="000000" w:themeColor="text1"/>
          <w:sz w:val="22"/>
          <w:szCs w:val="22"/>
        </w:rPr>
        <w:footnoteReference w:id="19"/>
      </w:r>
      <w:r w:rsidRPr="00D806B6">
        <w:rPr>
          <w:rStyle w:val="Strong"/>
          <w:rFonts w:ascii="Helvetica" w:hAnsi="Helvetica"/>
          <w:color w:val="000000" w:themeColor="text1"/>
          <w:sz w:val="22"/>
          <w:szCs w:val="22"/>
        </w:rPr>
        <w:t> </w:t>
      </w:r>
      <w:r w:rsidRPr="00D806B6">
        <w:rPr>
          <w:rFonts w:ascii="Helvetica" w:hAnsi="Helvetica" w:cs="Arial"/>
          <w:sz w:val="22"/>
          <w:szCs w:val="22"/>
        </w:rPr>
        <w:t xml:space="preserve"> </w:t>
      </w:r>
    </w:p>
    <w:p w14:paraId="621E149D" w14:textId="05AF94A2" w:rsidR="00D806B6" w:rsidRPr="00D806B6" w:rsidRDefault="00D806B6" w:rsidP="00D806B6">
      <w:pPr>
        <w:pStyle w:val="ListParagraph"/>
        <w:numPr>
          <w:ilvl w:val="0"/>
          <w:numId w:val="3"/>
        </w:numPr>
        <w:rPr>
          <w:rFonts w:ascii="Helvetica" w:hAnsi="Helvetica" w:cs="Arial"/>
          <w:sz w:val="22"/>
          <w:szCs w:val="22"/>
        </w:rPr>
      </w:pPr>
      <w:r w:rsidRPr="00D806B6">
        <w:rPr>
          <w:rStyle w:val="tlid-translation"/>
          <w:rFonts w:ascii="Helvetica" w:eastAsia="Times New Roman" w:hAnsi="Helvetica" w:cs="Times New Roman"/>
          <w:sz w:val="22"/>
          <w:szCs w:val="22"/>
          <w:lang w:val="en"/>
        </w:rPr>
        <w:t>Responses by the gover</w:t>
      </w:r>
      <w:r w:rsidR="00421EE2">
        <w:rPr>
          <w:rStyle w:val="tlid-translation"/>
          <w:rFonts w:ascii="Helvetica" w:eastAsia="Times New Roman" w:hAnsi="Helvetica" w:cs="Times New Roman"/>
          <w:sz w:val="22"/>
          <w:szCs w:val="22"/>
          <w:lang w:val="en"/>
        </w:rPr>
        <w:t>n</w:t>
      </w:r>
      <w:r w:rsidRPr="00D806B6">
        <w:rPr>
          <w:rStyle w:val="tlid-translation"/>
          <w:rFonts w:ascii="Helvetica" w:eastAsia="Times New Roman" w:hAnsi="Helvetica" w:cs="Times New Roman"/>
          <w:sz w:val="22"/>
          <w:szCs w:val="22"/>
          <w:lang w:val="en"/>
        </w:rPr>
        <w:t>ment to reports of “hot returns” from Spain and subsequent detention in apparent violation of international law.</w:t>
      </w:r>
    </w:p>
    <w:p w14:paraId="3709B762" w14:textId="77777777" w:rsidR="00D806B6" w:rsidRPr="00D806B6" w:rsidRDefault="00D806B6" w:rsidP="00D806B6">
      <w:pPr>
        <w:pStyle w:val="ListParagraph"/>
        <w:numPr>
          <w:ilvl w:val="0"/>
          <w:numId w:val="3"/>
        </w:numPr>
        <w:rPr>
          <w:rFonts w:ascii="Helvetica" w:hAnsi="Helvetica" w:cs="Arial"/>
          <w:sz w:val="22"/>
          <w:szCs w:val="22"/>
        </w:rPr>
      </w:pPr>
      <w:r w:rsidRPr="00D806B6">
        <w:rPr>
          <w:rStyle w:val="tlid-translation"/>
          <w:rFonts w:ascii="Helvetica" w:eastAsia="Times New Roman" w:hAnsi="Helvetica" w:cs="Times New Roman"/>
          <w:sz w:val="22"/>
          <w:szCs w:val="22"/>
          <w:lang w:val="en"/>
        </w:rPr>
        <w:t>Responses to accusations of failing to respect arbitrary arrests and refoulement at the Algerian border.</w:t>
      </w:r>
    </w:p>
    <w:p w14:paraId="0ACCF71B" w14:textId="77777777" w:rsidR="00D806B6" w:rsidRPr="00D806B6" w:rsidRDefault="00D806B6" w:rsidP="00D806B6">
      <w:pPr>
        <w:ind w:left="360"/>
        <w:rPr>
          <w:rFonts w:ascii="Helvetica" w:hAnsi="Helvetica"/>
          <w:sz w:val="22"/>
          <w:szCs w:val="22"/>
        </w:rPr>
      </w:pPr>
    </w:p>
    <w:p w14:paraId="1A9254A1" w14:textId="0C1E0CED" w:rsidR="002453D2" w:rsidRPr="00D806B6" w:rsidRDefault="002453D2">
      <w:pPr>
        <w:rPr>
          <w:rFonts w:ascii="Helvetica" w:hAnsi="Helvetica"/>
          <w:sz w:val="22"/>
          <w:szCs w:val="22"/>
        </w:rPr>
      </w:pPr>
    </w:p>
    <w:p w14:paraId="495E69CC" w14:textId="29FDC489" w:rsidR="00CC6208" w:rsidRPr="00D806B6" w:rsidRDefault="00581A66" w:rsidP="00193E2F">
      <w:pPr>
        <w:pStyle w:val="NormalWeb"/>
        <w:shd w:val="clear" w:color="auto" w:fill="FFFFFF"/>
        <w:spacing w:after="120" w:afterAutospacing="0"/>
        <w:rPr>
          <w:rFonts w:ascii="Helvetica" w:hAnsi="Helvetica"/>
          <w:color w:val="000000" w:themeColor="text1"/>
          <w:sz w:val="22"/>
          <w:szCs w:val="22"/>
        </w:rPr>
      </w:pPr>
      <w:r w:rsidRPr="00D806B6">
        <w:rPr>
          <w:rStyle w:val="Strong"/>
          <w:rFonts w:ascii="Helvetica" w:hAnsi="Helvetica"/>
          <w:b w:val="0"/>
          <w:bCs w:val="0"/>
          <w:color w:val="000000" w:themeColor="text1"/>
          <w:sz w:val="22"/>
          <w:szCs w:val="22"/>
        </w:rPr>
        <w:t xml:space="preserve"> </w:t>
      </w:r>
    </w:p>
    <w:sectPr w:rsidR="00CC6208" w:rsidRPr="00D806B6" w:rsidSect="00521FFB">
      <w:pgSz w:w="11900" w:h="1682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397E728" w14:textId="77777777" w:rsidR="00CD5014" w:rsidRDefault="00CD5014" w:rsidP="00421BF4">
      <w:r>
        <w:separator/>
      </w:r>
    </w:p>
  </w:endnote>
  <w:endnote w:type="continuationSeparator" w:id="0">
    <w:p w14:paraId="2915DBC3" w14:textId="77777777" w:rsidR="00CD5014" w:rsidRDefault="00CD5014" w:rsidP="00421B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A00002EF" w:usb1="4000207B" w:usb2="00000000" w:usb3="00000000" w:csb0="0000009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4D"/>
    <w:family w:val="decorative"/>
    <w:pitch w:val="variable"/>
    <w:sig w:usb0="00000003" w:usb1="1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Times">
    <w:panose1 w:val="00000500000000020000"/>
    <w:charset w:val="00"/>
    <w:family w:val="auto"/>
    <w:notTrueType/>
    <w:pitch w:val="variable"/>
    <w:sig w:usb0="00000003" w:usb1="00000000" w:usb2="00000000" w:usb3="00000000" w:csb0="00000001" w:csb1="00000000"/>
  </w:font>
  <w:font w:name="Avenir Next Condensed">
    <w:panose1 w:val="020B0506020202020204"/>
    <w:charset w:val="00"/>
    <w:family w:val="swiss"/>
    <w:pitch w:val="variable"/>
    <w:sig w:usb0="8000002F" w:usb1="5000204A" w:usb2="00000000" w:usb3="00000000" w:csb0="0000009B" w:csb1="00000000"/>
  </w:font>
  <w:font w:name="Arial">
    <w:panose1 w:val="020B0604020202020204"/>
    <w:charset w:val="00"/>
    <w:family w:val="swiss"/>
    <w:pitch w:val="variable"/>
    <w:sig w:usb0="E0002AFF" w:usb1="C0007843" w:usb2="00000009" w:usb3="00000000" w:csb0="000001FF" w:csb1="00000000"/>
  </w:font>
  <w:font w:name="Lucida Grande">
    <w:panose1 w:val="020B0600040502020204"/>
    <w:charset w:val="00"/>
    <w:family w:val="swiss"/>
    <w:pitch w:val="variable"/>
    <w:sig w:usb0="E1000AEF" w:usb1="5000A1FF" w:usb2="00000000" w:usb3="00000000" w:csb0="000001BF" w:csb1="00000000"/>
  </w:font>
  <w:font w:name="Yu Gothic Light">
    <w:panose1 w:val="020B0300000000000000"/>
    <w:charset w:val="80"/>
    <w:family w:val="swiss"/>
    <w:notTrueType/>
    <w:pitch w:val="variable"/>
    <w:sig w:usb0="00000001" w:usb1="08070000" w:usb2="00000010" w:usb3="00000000" w:csb0="00020000" w:csb1="00000000"/>
  </w:font>
  <w:font w:name="Calibri Light">
    <w:panose1 w:val="020F0302020204030204"/>
    <w:charset w:val="00"/>
    <w:family w:val="swiss"/>
    <w:pitch w:val="variable"/>
    <w:sig w:usb0="E0002AFF" w:usb1="C000247B" w:usb2="00000009" w:usb3="00000000" w:csb0="000001FF" w:csb1="00000000"/>
  </w:font>
  <w:font w:name="Yu Mincho">
    <w:panose1 w:val="02020400000000000000"/>
    <w:charset w:val="80"/>
    <w:family w:val="roman"/>
    <w:notTrueType/>
    <w:pitch w:val="variable"/>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4493F4B6" w14:textId="77777777" w:rsidR="001240EA" w:rsidRDefault="001240EA" w:rsidP="001240E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0484A178" w14:textId="77777777" w:rsidR="008A0BBC" w:rsidRDefault="008A0BBC" w:rsidP="001240EA">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B1FC6F3" w14:textId="77777777" w:rsidR="001240EA" w:rsidRDefault="001240EA" w:rsidP="00CE6C93">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14:paraId="1BD4E1B1" w14:textId="77777777" w:rsidR="008A0BBC" w:rsidRDefault="008A0BBC" w:rsidP="001240EA">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3A3621BB" w14:textId="77777777" w:rsidR="001240EA" w:rsidRPr="0090534A" w:rsidRDefault="001240EA" w:rsidP="0090534A">
    <w:pPr>
      <w:pStyle w:val="Footer"/>
      <w:framePr w:h="348" w:hRule="exact" w:wrap="around" w:vAnchor="text" w:hAnchor="page" w:x="10454" w:y="-3"/>
      <w:rPr>
        <w:rStyle w:val="PageNumber"/>
        <w:rFonts w:ascii="Avenir Next Condensed" w:hAnsi="Avenir Next Condensed"/>
        <w:color w:val="A6A6A6" w:themeColor="background1" w:themeShade="A6"/>
        <w:sz w:val="22"/>
        <w:szCs w:val="22"/>
      </w:rPr>
    </w:pPr>
    <w:r w:rsidRPr="0090534A">
      <w:rPr>
        <w:rStyle w:val="PageNumber"/>
        <w:rFonts w:ascii="Avenir Next Condensed" w:hAnsi="Avenir Next Condensed"/>
        <w:color w:val="A6A6A6" w:themeColor="background1" w:themeShade="A6"/>
        <w:sz w:val="22"/>
        <w:szCs w:val="22"/>
      </w:rPr>
      <w:fldChar w:fldCharType="begin"/>
    </w:r>
    <w:r w:rsidRPr="0090534A">
      <w:rPr>
        <w:rStyle w:val="PageNumber"/>
        <w:rFonts w:ascii="Avenir Next Condensed" w:hAnsi="Avenir Next Condensed"/>
        <w:color w:val="A6A6A6" w:themeColor="background1" w:themeShade="A6"/>
        <w:sz w:val="22"/>
        <w:szCs w:val="22"/>
      </w:rPr>
      <w:instrText xml:space="preserve">PAGE  </w:instrText>
    </w:r>
    <w:r w:rsidRPr="0090534A">
      <w:rPr>
        <w:rStyle w:val="PageNumber"/>
        <w:rFonts w:ascii="Avenir Next Condensed" w:hAnsi="Avenir Next Condensed"/>
        <w:color w:val="A6A6A6" w:themeColor="background1" w:themeShade="A6"/>
        <w:sz w:val="22"/>
        <w:szCs w:val="22"/>
      </w:rPr>
      <w:fldChar w:fldCharType="separate"/>
    </w:r>
    <w:r w:rsidR="005B55D4" w:rsidRPr="0090534A">
      <w:rPr>
        <w:rStyle w:val="PageNumber"/>
        <w:rFonts w:ascii="Avenir Next Condensed" w:hAnsi="Avenir Next Condensed"/>
        <w:color w:val="A6A6A6" w:themeColor="background1" w:themeShade="A6"/>
        <w:sz w:val="22"/>
        <w:szCs w:val="22"/>
      </w:rPr>
      <w:t>2</w:t>
    </w:r>
    <w:r w:rsidRPr="0090534A">
      <w:rPr>
        <w:rStyle w:val="PageNumber"/>
        <w:rFonts w:ascii="Avenir Next Condensed" w:hAnsi="Avenir Next Condensed"/>
        <w:color w:val="A6A6A6" w:themeColor="background1" w:themeShade="A6"/>
        <w:sz w:val="22"/>
        <w:szCs w:val="22"/>
      </w:rPr>
      <w:fldChar w:fldCharType="end"/>
    </w:r>
  </w:p>
  <w:p w14:paraId="079902C2" w14:textId="5E80AD56" w:rsidR="008A0BBC" w:rsidRPr="0090534A" w:rsidRDefault="0090534A" w:rsidP="00097F73">
    <w:pPr>
      <w:ind w:right="360"/>
      <w:rPr>
        <w:rFonts w:ascii="Avenir Next Condensed" w:hAnsi="Avenir Next Condensed" w:cs="Lucida Grande"/>
        <w:color w:val="A6A6A6" w:themeColor="background1" w:themeShade="A6"/>
        <w:sz w:val="22"/>
        <w:szCs w:val="22"/>
      </w:rPr>
    </w:pPr>
    <w:r w:rsidRPr="0090534A">
      <w:rPr>
        <w:rFonts w:ascii="Avenir Next Condensed" w:hAnsi="Avenir Next Condensed" w:cs="Lucida Grande"/>
        <w:color w:val="A6A6A6" w:themeColor="background1" w:themeShade="A6"/>
        <w:sz w:val="22"/>
        <w:szCs w:val="22"/>
      </w:rPr>
      <w:t>© Global Detention Project and</w:t>
    </w:r>
    <w:r w:rsidR="00193E2F" w:rsidRPr="00193E2F">
      <w:t xml:space="preserve"> </w:t>
    </w:r>
    <w:proofErr w:type="spellStart"/>
    <w:r w:rsidR="00193E2F" w:rsidRPr="00193E2F">
      <w:rPr>
        <w:rFonts w:ascii="Avenir Next Condensed" w:hAnsi="Avenir Next Condensed" w:cs="Lucida Grande"/>
        <w:color w:val="A6A6A6" w:themeColor="background1" w:themeShade="A6"/>
        <w:sz w:val="22"/>
        <w:szCs w:val="22"/>
      </w:rPr>
      <w:t>L'Association</w:t>
    </w:r>
    <w:proofErr w:type="spellEnd"/>
    <w:r w:rsidR="00193E2F" w:rsidRPr="00193E2F">
      <w:rPr>
        <w:rFonts w:ascii="Avenir Next Condensed" w:hAnsi="Avenir Next Condensed" w:cs="Lucida Grande"/>
        <w:color w:val="A6A6A6" w:themeColor="background1" w:themeShade="A6"/>
        <w:sz w:val="22"/>
        <w:szCs w:val="22"/>
      </w:rPr>
      <w:t xml:space="preserve"> </w:t>
    </w:r>
    <w:proofErr w:type="spellStart"/>
    <w:r w:rsidR="00193E2F" w:rsidRPr="00193E2F">
      <w:rPr>
        <w:rFonts w:ascii="Avenir Next Condensed" w:hAnsi="Avenir Next Condensed" w:cs="Lucida Grande"/>
        <w:color w:val="A6A6A6" w:themeColor="background1" w:themeShade="A6"/>
        <w:sz w:val="22"/>
        <w:szCs w:val="22"/>
      </w:rPr>
      <w:t>Marocaine</w:t>
    </w:r>
    <w:proofErr w:type="spellEnd"/>
    <w:r w:rsidR="00193E2F" w:rsidRPr="00193E2F">
      <w:rPr>
        <w:rFonts w:ascii="Avenir Next Condensed" w:hAnsi="Avenir Next Condensed" w:cs="Lucida Grande"/>
        <w:color w:val="A6A6A6" w:themeColor="background1" w:themeShade="A6"/>
        <w:sz w:val="22"/>
        <w:szCs w:val="22"/>
      </w:rPr>
      <w:t xml:space="preserve"> des Droits </w:t>
    </w:r>
    <w:proofErr w:type="spellStart"/>
    <w:r w:rsidR="00193E2F" w:rsidRPr="00193E2F">
      <w:rPr>
        <w:rFonts w:ascii="Avenir Next Condensed" w:hAnsi="Avenir Next Condensed" w:cs="Lucida Grande"/>
        <w:color w:val="A6A6A6" w:themeColor="background1" w:themeShade="A6"/>
        <w:sz w:val="22"/>
        <w:szCs w:val="22"/>
      </w:rPr>
      <w:t>Humains</w:t>
    </w:r>
    <w:proofErr w:type="spellEnd"/>
    <w:r w:rsidRPr="0090534A">
      <w:rPr>
        <w:rFonts w:ascii="Avenir Next Condensed" w:hAnsi="Avenir Next Condensed"/>
        <w:color w:val="A6A6A6" w:themeColor="background1" w:themeShade="A6"/>
        <w:sz w:val="22"/>
        <w:szCs w:val="22"/>
      </w:rPr>
      <w:t xml:space="preserve">, </w:t>
    </w:r>
    <w:r w:rsidR="001240EA" w:rsidRPr="0090534A">
      <w:rPr>
        <w:rFonts w:ascii="Avenir Next Condensed" w:hAnsi="Avenir Next Condensed" w:cs="Lucida Grande"/>
        <w:color w:val="A6A6A6" w:themeColor="background1" w:themeShade="A6"/>
        <w:sz w:val="22"/>
        <w:szCs w:val="22"/>
      </w:rPr>
      <w:t>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E942A4F" w14:textId="77777777" w:rsidR="00CD5014" w:rsidRDefault="00CD5014" w:rsidP="00421BF4">
      <w:r>
        <w:separator/>
      </w:r>
    </w:p>
  </w:footnote>
  <w:footnote w:type="continuationSeparator" w:id="0">
    <w:p w14:paraId="0C0B81B8" w14:textId="77777777" w:rsidR="00CD5014" w:rsidRDefault="00CD5014" w:rsidP="00421BF4">
      <w:r>
        <w:continuationSeparator/>
      </w:r>
    </w:p>
  </w:footnote>
  <w:footnote w:id="1">
    <w:p w14:paraId="74308BBD" w14:textId="77777777" w:rsidR="00D806B6" w:rsidRPr="00D806B6" w:rsidRDefault="00D806B6" w:rsidP="00D806B6">
      <w:pPr>
        <w:pStyle w:val="FootnoteText"/>
        <w:spacing w:afterLines="60" w:after="144"/>
        <w:rPr>
          <w:rFonts w:ascii="Helvetica" w:hAnsi="Helvetica" w:cs="Arial"/>
          <w:sz w:val="18"/>
          <w:szCs w:val="18"/>
          <w:lang w:val="fr-FR"/>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w:t>
      </w:r>
      <w:r w:rsidRPr="00D806B6">
        <w:rPr>
          <w:rFonts w:ascii="Helvetica" w:hAnsi="Helvetica" w:cs="Arial"/>
          <w:sz w:val="18"/>
          <w:szCs w:val="18"/>
          <w:lang w:val="fr-FR"/>
        </w:rPr>
        <w:t xml:space="preserve">Global </w:t>
      </w:r>
      <w:proofErr w:type="spellStart"/>
      <w:r w:rsidRPr="00D806B6">
        <w:rPr>
          <w:rFonts w:ascii="Helvetica" w:hAnsi="Helvetica" w:cs="Arial"/>
          <w:sz w:val="18"/>
          <w:szCs w:val="18"/>
          <w:lang w:val="fr-FR"/>
        </w:rPr>
        <w:t>Detention</w:t>
      </w:r>
      <w:proofErr w:type="spellEnd"/>
      <w:r w:rsidRPr="00D806B6">
        <w:rPr>
          <w:rFonts w:ascii="Helvetica" w:hAnsi="Helvetica" w:cs="Arial"/>
          <w:sz w:val="18"/>
          <w:szCs w:val="18"/>
          <w:lang w:val="fr-FR"/>
        </w:rPr>
        <w:t xml:space="preserve"> Project, </w:t>
      </w:r>
      <w:r w:rsidRPr="00D806B6">
        <w:rPr>
          <w:rFonts w:ascii="Helvetica" w:hAnsi="Helvetica" w:cs="Arial"/>
          <w:color w:val="1B547A"/>
          <w:sz w:val="18"/>
          <w:szCs w:val="18"/>
          <w:lang w:val="fr-FR"/>
        </w:rPr>
        <w:t>https://www.globaldetentionproject.org/</w:t>
      </w:r>
    </w:p>
  </w:footnote>
  <w:footnote w:id="2">
    <w:p w14:paraId="056DD610" w14:textId="77777777" w:rsidR="00D806B6" w:rsidRPr="00D806B6" w:rsidRDefault="00D806B6" w:rsidP="00D806B6">
      <w:pPr>
        <w:pStyle w:val="FootnoteText"/>
        <w:spacing w:afterLines="60" w:after="144"/>
        <w:rPr>
          <w:rFonts w:ascii="Helvetica" w:hAnsi="Helvetica"/>
          <w:sz w:val="18"/>
          <w:szCs w:val="18"/>
          <w:lang w:val="fr-FR"/>
        </w:rPr>
      </w:pPr>
      <w:r w:rsidRPr="00D806B6">
        <w:rPr>
          <w:rStyle w:val="FootnoteReference"/>
          <w:rFonts w:ascii="Helvetica" w:hAnsi="Helvetica"/>
          <w:sz w:val="18"/>
          <w:szCs w:val="18"/>
        </w:rPr>
        <w:footnoteRef/>
      </w:r>
      <w:r w:rsidRPr="00D806B6">
        <w:rPr>
          <w:rFonts w:ascii="Helvetica" w:hAnsi="Helvetica"/>
          <w:sz w:val="18"/>
          <w:szCs w:val="18"/>
        </w:rPr>
        <w:t xml:space="preserve"> </w:t>
      </w:r>
      <w:r w:rsidRPr="00D806B6">
        <w:rPr>
          <w:rFonts w:ascii="Helvetica" w:hAnsi="Helvetica" w:cs="Arial"/>
          <w:sz w:val="18"/>
          <w:szCs w:val="18"/>
          <w:lang w:val="fr-FR"/>
        </w:rPr>
        <w:t>Association Marocaine des Droits Humains</w:t>
      </w:r>
      <w:r w:rsidRPr="00D806B6">
        <w:rPr>
          <w:rFonts w:ascii="Helvetica" w:hAnsi="Helvetica" w:cs="Arial"/>
          <w:sz w:val="18"/>
          <w:szCs w:val="18"/>
        </w:rPr>
        <w:t xml:space="preserve">, </w:t>
      </w:r>
      <w:r w:rsidRPr="00D806B6">
        <w:rPr>
          <w:rFonts w:ascii="Helvetica" w:hAnsi="Helvetica" w:cs="Arial"/>
          <w:color w:val="1B547A"/>
          <w:sz w:val="18"/>
          <w:szCs w:val="18"/>
        </w:rPr>
        <w:t>http://www.amdh.org.ma/pages/presentation_fr</w:t>
      </w:r>
    </w:p>
  </w:footnote>
  <w:footnote w:id="3">
    <w:p w14:paraId="61B9D5CA" w14:textId="77777777" w:rsidR="00D806B6" w:rsidRPr="00D806B6" w:rsidRDefault="00D806B6" w:rsidP="00D806B6">
      <w:pPr>
        <w:spacing w:afterLines="60" w:after="144"/>
        <w:rPr>
          <w:rFonts w:ascii="Helvetica" w:hAnsi="Helvetica"/>
          <w:sz w:val="18"/>
          <w:szCs w:val="18"/>
        </w:rPr>
      </w:pPr>
      <w:r w:rsidRPr="00D806B6">
        <w:rPr>
          <w:rStyle w:val="FootnoteReference"/>
          <w:rFonts w:ascii="Helvetica" w:hAnsi="Helvetica"/>
          <w:sz w:val="18"/>
          <w:szCs w:val="18"/>
        </w:rPr>
        <w:footnoteRef/>
      </w:r>
      <w:r w:rsidRPr="00D806B6">
        <w:rPr>
          <w:rFonts w:ascii="Helvetica" w:hAnsi="Helvetica"/>
          <w:sz w:val="18"/>
          <w:szCs w:val="18"/>
        </w:rPr>
        <w:t xml:space="preserve"> Committee on the Protection of the Rights of all Migrant Workers and Members of Their Families and Committee on the Rights of the Child,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CMW/C/GC/4-CRC/C/GC/23,” 16 December 2017, </w:t>
      </w:r>
      <w:hyperlink r:id="rId1" w:history="1">
        <w:r w:rsidRPr="00D806B6">
          <w:rPr>
            <w:rStyle w:val="Hyperlink"/>
            <w:rFonts w:ascii="Helvetica" w:hAnsi="Helvetica"/>
            <w:color w:val="1B547A"/>
            <w:sz w:val="18"/>
            <w:szCs w:val="18"/>
            <w:u w:val="none"/>
          </w:rPr>
          <w:t>https://www.refworld.org/docid/5a12942a2b.html</w:t>
        </w:r>
      </w:hyperlink>
    </w:p>
  </w:footnote>
  <w:footnote w:id="4">
    <w:p w14:paraId="314B8624"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European Commission, “The EU is Boosting its Support to Morocco with New Programmes Worth €389 Million,” 20 December 2019, </w:t>
      </w:r>
      <w:hyperlink r:id="rId2" w:history="1">
        <w:r w:rsidRPr="00D806B6">
          <w:rPr>
            <w:rStyle w:val="Hyperlink"/>
            <w:rFonts w:ascii="Helvetica" w:hAnsi="Helvetica" w:cs="Arial"/>
            <w:color w:val="1B547A"/>
            <w:sz w:val="18"/>
            <w:szCs w:val="18"/>
            <w:u w:val="none"/>
          </w:rPr>
          <w:t>https://ec.europa.eu/commission/presscorner/detail/en/ip_19_6810</w:t>
        </w:r>
      </w:hyperlink>
      <w:r w:rsidRPr="00D806B6">
        <w:rPr>
          <w:rFonts w:ascii="Helvetica" w:hAnsi="Helvetica" w:cs="Arial"/>
          <w:color w:val="1B547A"/>
          <w:sz w:val="18"/>
          <w:szCs w:val="18"/>
        </w:rPr>
        <w:t xml:space="preserve"> </w:t>
      </w:r>
    </w:p>
  </w:footnote>
  <w:footnote w:id="5">
    <w:p w14:paraId="3965F22A"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D. El </w:t>
      </w:r>
      <w:proofErr w:type="spellStart"/>
      <w:r w:rsidRPr="00D806B6">
        <w:rPr>
          <w:rFonts w:ascii="Helvetica" w:hAnsi="Helvetica" w:cs="Arial"/>
          <w:sz w:val="18"/>
          <w:szCs w:val="18"/>
        </w:rPr>
        <w:t>Ghazouani</w:t>
      </w:r>
      <w:proofErr w:type="spellEnd"/>
      <w:r w:rsidRPr="00D806B6">
        <w:rPr>
          <w:rFonts w:ascii="Helvetica" w:hAnsi="Helvetica" w:cs="Arial"/>
          <w:sz w:val="18"/>
          <w:szCs w:val="18"/>
        </w:rPr>
        <w:t xml:space="preserve">, “A Growing Destination for Sub-Saharan Africans, Morocco Wrestles with Immigrant Integration,” Migration Policy Institute, 2 July 2019, </w:t>
      </w:r>
      <w:hyperlink r:id="rId3" w:history="1">
        <w:r w:rsidRPr="00D806B6">
          <w:rPr>
            <w:rStyle w:val="Hyperlink"/>
            <w:rFonts w:ascii="Helvetica" w:hAnsi="Helvetica" w:cs="Arial"/>
            <w:color w:val="1B547A"/>
            <w:sz w:val="18"/>
            <w:szCs w:val="18"/>
            <w:u w:val="none"/>
          </w:rPr>
          <w:t>https://www.migrationpolicy.org/article/growing-destination-sub-saharan-africans-morocco?</w:t>
        </w:r>
      </w:hyperlink>
    </w:p>
  </w:footnote>
  <w:footnote w:id="6">
    <w:p w14:paraId="1707FBFE"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 Jacobs, “Morocco’s Migration Policy: Understanding the Contradiction Between Policy and Reality,” </w:t>
      </w:r>
      <w:r w:rsidRPr="00D806B6">
        <w:rPr>
          <w:rFonts w:ascii="Helvetica" w:hAnsi="Helvetica" w:cs="Arial"/>
          <w:i/>
          <w:iCs/>
          <w:sz w:val="18"/>
          <w:szCs w:val="18"/>
        </w:rPr>
        <w:t>Moroccan Institute for Policy Analysis</w:t>
      </w:r>
      <w:r w:rsidRPr="00D806B6">
        <w:rPr>
          <w:rFonts w:ascii="Helvetica" w:hAnsi="Helvetica" w:cs="Arial"/>
          <w:sz w:val="18"/>
          <w:szCs w:val="18"/>
        </w:rPr>
        <w:t xml:space="preserve">, 30 June 2019, </w:t>
      </w:r>
      <w:hyperlink r:id="rId4" w:history="1">
        <w:r w:rsidRPr="00D806B6">
          <w:rPr>
            <w:rStyle w:val="Hyperlink"/>
            <w:rFonts w:ascii="Helvetica" w:hAnsi="Helvetica" w:cs="Arial"/>
            <w:color w:val="1B547A"/>
            <w:sz w:val="18"/>
            <w:szCs w:val="18"/>
            <w:u w:val="none"/>
          </w:rPr>
          <w:t>https://mipa.institute/6872</w:t>
        </w:r>
      </w:hyperlink>
      <w:r w:rsidRPr="00D806B6">
        <w:rPr>
          <w:rFonts w:ascii="Helvetica" w:hAnsi="Helvetica" w:cs="Arial"/>
          <w:color w:val="1B547A"/>
          <w:sz w:val="18"/>
          <w:szCs w:val="18"/>
        </w:rPr>
        <w:t xml:space="preserve">  </w:t>
      </w:r>
    </w:p>
  </w:footnote>
  <w:footnote w:id="7">
    <w:p w14:paraId="285B04BC"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UN Committee on the Protection of the Rights of All Migrant Workers and Members of Their Families, “Concluding Observations on the Initial Report of Morocco Adopted by the Committee at its Nineteenth Session (9-23 September 2013), CMW/C/MAR/CO/1,” 8 October 2013, </w:t>
      </w:r>
      <w:hyperlink r:id="rId5" w:history="1">
        <w:r w:rsidRPr="00D806B6">
          <w:rPr>
            <w:rStyle w:val="Hyperlink"/>
            <w:rFonts w:ascii="Helvetica" w:hAnsi="Helvetica" w:cs="Arial"/>
            <w:color w:val="1B547A"/>
            <w:sz w:val="18"/>
            <w:szCs w:val="18"/>
            <w:u w:val="none"/>
          </w:rPr>
          <w:t>https://tbinternet.ohchr.org/_layouts/15/treatybodyexternal/Download.aspx?symbolno=CMW/C/MAR/CO/1&amp;Lang=En</w:t>
        </w:r>
      </w:hyperlink>
      <w:r w:rsidRPr="00D806B6">
        <w:rPr>
          <w:rFonts w:ascii="Helvetica" w:hAnsi="Helvetica" w:cs="Arial"/>
          <w:color w:val="1B547A"/>
          <w:sz w:val="18"/>
          <w:szCs w:val="18"/>
        </w:rPr>
        <w:t xml:space="preserve"> </w:t>
      </w:r>
    </w:p>
  </w:footnote>
  <w:footnote w:id="8">
    <w:p w14:paraId="46D16262"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Government of Morocco, “</w:t>
      </w:r>
      <w:proofErr w:type="spellStart"/>
      <w:r w:rsidRPr="00D806B6">
        <w:rPr>
          <w:rFonts w:ascii="Helvetica" w:hAnsi="Helvetica" w:cs="Arial"/>
          <w:i/>
          <w:iCs/>
          <w:sz w:val="18"/>
          <w:szCs w:val="18"/>
        </w:rPr>
        <w:t>Dahir</w:t>
      </w:r>
      <w:proofErr w:type="spellEnd"/>
      <w:r w:rsidRPr="00D806B6">
        <w:rPr>
          <w:rFonts w:ascii="Helvetica" w:hAnsi="Helvetica" w:cs="Arial"/>
          <w:i/>
          <w:iCs/>
          <w:sz w:val="18"/>
          <w:szCs w:val="18"/>
        </w:rPr>
        <w:t xml:space="preserve"> No. 1-11-91 du 27 </w:t>
      </w:r>
      <w:proofErr w:type="spellStart"/>
      <w:r w:rsidRPr="00D806B6">
        <w:rPr>
          <w:rFonts w:ascii="Helvetica" w:hAnsi="Helvetica" w:cs="Arial"/>
          <w:i/>
          <w:iCs/>
          <w:sz w:val="18"/>
          <w:szCs w:val="18"/>
        </w:rPr>
        <w:t>chaabane</w:t>
      </w:r>
      <w:proofErr w:type="spellEnd"/>
      <w:r w:rsidRPr="00D806B6">
        <w:rPr>
          <w:rFonts w:ascii="Helvetica" w:hAnsi="Helvetica" w:cs="Arial"/>
          <w:i/>
          <w:iCs/>
          <w:sz w:val="18"/>
          <w:szCs w:val="18"/>
        </w:rPr>
        <w:t xml:space="preserve"> 1432 (29 </w:t>
      </w:r>
      <w:proofErr w:type="spellStart"/>
      <w:r w:rsidRPr="00D806B6">
        <w:rPr>
          <w:rFonts w:ascii="Helvetica" w:hAnsi="Helvetica" w:cs="Arial"/>
          <w:i/>
          <w:iCs/>
          <w:sz w:val="18"/>
          <w:szCs w:val="18"/>
        </w:rPr>
        <w:t>juillet</w:t>
      </w:r>
      <w:proofErr w:type="spellEnd"/>
      <w:r w:rsidRPr="00D806B6">
        <w:rPr>
          <w:rFonts w:ascii="Helvetica" w:hAnsi="Helvetica" w:cs="Arial"/>
          <w:i/>
          <w:iCs/>
          <w:sz w:val="18"/>
          <w:szCs w:val="18"/>
        </w:rPr>
        <w:t xml:space="preserve"> 2011) </w:t>
      </w:r>
      <w:proofErr w:type="spellStart"/>
      <w:r w:rsidRPr="00D806B6">
        <w:rPr>
          <w:rFonts w:ascii="Helvetica" w:hAnsi="Helvetica" w:cs="Arial"/>
          <w:i/>
          <w:iCs/>
          <w:sz w:val="18"/>
          <w:szCs w:val="18"/>
        </w:rPr>
        <w:t>portant</w:t>
      </w:r>
      <w:proofErr w:type="spellEnd"/>
      <w:r w:rsidRPr="00D806B6">
        <w:rPr>
          <w:rFonts w:ascii="Helvetica" w:hAnsi="Helvetica" w:cs="Arial"/>
          <w:i/>
          <w:iCs/>
          <w:sz w:val="18"/>
          <w:szCs w:val="18"/>
        </w:rPr>
        <w:t xml:space="preserve"> promulgation du </w:t>
      </w:r>
      <w:proofErr w:type="spellStart"/>
      <w:r w:rsidRPr="00D806B6">
        <w:rPr>
          <w:rFonts w:ascii="Helvetica" w:hAnsi="Helvetica" w:cs="Arial"/>
          <w:i/>
          <w:iCs/>
          <w:sz w:val="18"/>
          <w:szCs w:val="18"/>
        </w:rPr>
        <w:t>texte</w:t>
      </w:r>
      <w:proofErr w:type="spellEnd"/>
      <w:r w:rsidRPr="00D806B6">
        <w:rPr>
          <w:rFonts w:ascii="Helvetica" w:hAnsi="Helvetica" w:cs="Arial"/>
          <w:i/>
          <w:iCs/>
          <w:sz w:val="18"/>
          <w:szCs w:val="18"/>
        </w:rPr>
        <w:t xml:space="preserve"> de la Constitution,</w:t>
      </w:r>
      <w:r w:rsidRPr="00D806B6">
        <w:rPr>
          <w:rFonts w:ascii="Helvetica" w:hAnsi="Helvetica" w:cs="Arial"/>
          <w:sz w:val="18"/>
          <w:szCs w:val="18"/>
        </w:rPr>
        <w:t xml:space="preserve">” 2011, </w:t>
      </w:r>
      <w:hyperlink r:id="rId6" w:history="1">
        <w:r w:rsidRPr="00D806B6">
          <w:rPr>
            <w:rStyle w:val="Hyperlink"/>
            <w:rFonts w:ascii="Helvetica" w:hAnsi="Helvetica" w:cs="Arial"/>
            <w:color w:val="1B547A"/>
            <w:sz w:val="18"/>
            <w:szCs w:val="18"/>
            <w:u w:val="none"/>
          </w:rPr>
          <w:t>http://www.maroc.ma/en/system/files/documents_page/bo_5964bis_fr_3.pdf</w:t>
        </w:r>
      </w:hyperlink>
      <w:r w:rsidRPr="00D806B6">
        <w:rPr>
          <w:rFonts w:ascii="Helvetica" w:hAnsi="Helvetica" w:cs="Arial"/>
          <w:color w:val="1B547A"/>
          <w:sz w:val="18"/>
          <w:szCs w:val="18"/>
        </w:rPr>
        <w:t xml:space="preserve"> </w:t>
      </w:r>
    </w:p>
  </w:footnote>
  <w:footnote w:id="9">
    <w:p w14:paraId="69B82B61"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Amnesty International, “Morocco: Relentless Crackdown on Thousands of sub-Saharan Migrants and Refugees in Unlawful,” 7 September 2018, </w:t>
      </w:r>
      <w:hyperlink r:id="rId7" w:history="1">
        <w:r w:rsidRPr="00D806B6">
          <w:rPr>
            <w:rStyle w:val="Hyperlink"/>
            <w:rFonts w:ascii="Helvetica" w:hAnsi="Helvetica" w:cs="Arial"/>
            <w:color w:val="1B547A"/>
            <w:sz w:val="18"/>
            <w:szCs w:val="18"/>
            <w:u w:val="none"/>
          </w:rPr>
          <w:t>https://www.amnesty.org/en/latest/news/2018/09/morocco-relentless-crackdown-on-thousands-of-sub-saharan-migrants-and-refugees-is-unlawful/</w:t>
        </w:r>
      </w:hyperlink>
      <w:r w:rsidRPr="00D806B6">
        <w:rPr>
          <w:rFonts w:ascii="Helvetica" w:hAnsi="Helvetica" w:cs="Arial"/>
          <w:color w:val="1B547A"/>
          <w:sz w:val="18"/>
          <w:szCs w:val="18"/>
        </w:rPr>
        <w:t xml:space="preserve"> </w:t>
      </w:r>
    </w:p>
  </w:footnote>
  <w:footnote w:id="10">
    <w:p w14:paraId="59652A03"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France24, “Migrants Crammed into ‘Inhumane’ Moroccan Police Car Parks,” 24 October 2018, </w:t>
      </w:r>
      <w:hyperlink r:id="rId8" w:history="1">
        <w:r w:rsidRPr="00D806B6">
          <w:rPr>
            <w:rStyle w:val="Hyperlink"/>
            <w:rFonts w:ascii="Helvetica" w:hAnsi="Helvetica" w:cs="Arial"/>
            <w:color w:val="1B547A"/>
            <w:sz w:val="18"/>
            <w:szCs w:val="18"/>
            <w:u w:val="none"/>
          </w:rPr>
          <w:t>https://observers.france24.com/en/20181023-migrants-morocco-police-deportation-car-park</w:t>
        </w:r>
      </w:hyperlink>
      <w:r w:rsidRPr="00D806B6">
        <w:rPr>
          <w:rFonts w:ascii="Helvetica" w:hAnsi="Helvetica" w:cs="Arial"/>
          <w:color w:val="1B547A"/>
          <w:sz w:val="18"/>
          <w:szCs w:val="18"/>
        </w:rPr>
        <w:t xml:space="preserve"> </w:t>
      </w:r>
    </w:p>
  </w:footnote>
  <w:footnote w:id="11">
    <w:p w14:paraId="1909A602" w14:textId="77777777" w:rsidR="00D806B6" w:rsidRPr="00D806B6" w:rsidRDefault="00D806B6" w:rsidP="00D806B6">
      <w:pPr>
        <w:pStyle w:val="FootnoteText"/>
        <w:spacing w:afterLines="60" w:after="144"/>
        <w:rPr>
          <w:rFonts w:ascii="Helvetica" w:hAnsi="Helvetica"/>
          <w:sz w:val="18"/>
          <w:szCs w:val="18"/>
          <w:lang w:val="fr-FR"/>
        </w:rPr>
      </w:pPr>
      <w:r w:rsidRPr="00D806B6">
        <w:rPr>
          <w:rStyle w:val="FootnoteReference"/>
          <w:rFonts w:ascii="Helvetica" w:hAnsi="Helvetica"/>
          <w:sz w:val="18"/>
          <w:szCs w:val="18"/>
        </w:rPr>
        <w:footnoteRef/>
      </w:r>
      <w:r w:rsidRPr="00D806B6">
        <w:rPr>
          <w:rFonts w:ascii="Helvetica" w:hAnsi="Helvetica"/>
          <w:sz w:val="18"/>
          <w:szCs w:val="18"/>
        </w:rPr>
        <w:t xml:space="preserve"> </w:t>
      </w:r>
      <w:r w:rsidRPr="00D806B6">
        <w:rPr>
          <w:rFonts w:ascii="Helvetica" w:hAnsi="Helvetica"/>
          <w:sz w:val="18"/>
          <w:szCs w:val="18"/>
          <w:lang w:val="fr-FR"/>
        </w:rPr>
        <w:t xml:space="preserve">For more information about the case, contact the </w:t>
      </w:r>
      <w:r w:rsidRPr="00D806B6">
        <w:rPr>
          <w:rFonts w:ascii="Helvetica" w:hAnsi="Helvetica" w:cs="Arial"/>
          <w:sz w:val="18"/>
          <w:szCs w:val="18"/>
        </w:rPr>
        <w:t>Moroccan Association for Human Rights.</w:t>
      </w:r>
    </w:p>
  </w:footnote>
  <w:footnote w:id="12">
    <w:p w14:paraId="22326A4D" w14:textId="77777777" w:rsidR="00D806B6" w:rsidRPr="00D806B6" w:rsidRDefault="00D806B6" w:rsidP="00D806B6">
      <w:pPr>
        <w:spacing w:afterLines="60" w:after="144"/>
        <w:rPr>
          <w:rFonts w:ascii="Helvetica" w:hAnsi="Helvetica" w:cs="Arial"/>
          <w:color w:val="1B547A"/>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 </w:t>
      </w:r>
      <w:proofErr w:type="spellStart"/>
      <w:r w:rsidRPr="00D806B6">
        <w:rPr>
          <w:rFonts w:ascii="Helvetica" w:hAnsi="Helvetica" w:cs="Arial"/>
          <w:sz w:val="18"/>
          <w:szCs w:val="18"/>
        </w:rPr>
        <w:t>Alami</w:t>
      </w:r>
      <w:proofErr w:type="spellEnd"/>
      <w:r w:rsidRPr="00D806B6">
        <w:rPr>
          <w:rFonts w:ascii="Helvetica" w:hAnsi="Helvetica" w:cs="Arial"/>
          <w:sz w:val="18"/>
          <w:szCs w:val="18"/>
        </w:rPr>
        <w:t xml:space="preserve">, “Morocco Unleashes a Harsh Crackdown on Sub-Saharan Migrants,” </w:t>
      </w:r>
      <w:r w:rsidRPr="00D806B6">
        <w:rPr>
          <w:rFonts w:ascii="Helvetica" w:hAnsi="Helvetica" w:cs="Arial"/>
          <w:i/>
          <w:iCs/>
          <w:sz w:val="18"/>
          <w:szCs w:val="18"/>
        </w:rPr>
        <w:t xml:space="preserve">The New York Times, </w:t>
      </w:r>
      <w:r w:rsidRPr="00D806B6">
        <w:rPr>
          <w:rFonts w:ascii="Helvetica" w:hAnsi="Helvetica" w:cs="Arial"/>
          <w:sz w:val="18"/>
          <w:szCs w:val="18"/>
        </w:rPr>
        <w:t xml:space="preserve">22 October 2018, </w:t>
      </w:r>
      <w:hyperlink r:id="rId9" w:history="1">
        <w:r w:rsidRPr="00D806B6">
          <w:rPr>
            <w:rStyle w:val="Hyperlink"/>
            <w:rFonts w:ascii="Helvetica" w:hAnsi="Helvetica" w:cs="Arial"/>
            <w:color w:val="1B547A"/>
            <w:sz w:val="18"/>
            <w:szCs w:val="18"/>
            <w:u w:val="none"/>
          </w:rPr>
          <w:t>https://www.nytimes.com/2018/10/22/world/africa/morocco-crackdown-sub-saharan-migrants-spain.html</w:t>
        </w:r>
      </w:hyperlink>
      <w:r w:rsidRPr="00D806B6">
        <w:rPr>
          <w:rFonts w:ascii="Helvetica" w:hAnsi="Helvetica" w:cs="Arial"/>
          <w:color w:val="1B547A"/>
          <w:sz w:val="18"/>
          <w:szCs w:val="18"/>
        </w:rPr>
        <w:t xml:space="preserve"> </w:t>
      </w:r>
    </w:p>
  </w:footnote>
  <w:footnote w:id="13">
    <w:p w14:paraId="0324E212" w14:textId="77777777" w:rsidR="00D806B6" w:rsidRPr="00D806B6" w:rsidRDefault="00D806B6" w:rsidP="00D806B6">
      <w:pPr>
        <w:pStyle w:val="FootnoteText"/>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Amnesty International, “Morocco: Relentless Crackdown on Thousands of sub-Saharan Migrants and Refugees in Unlawful,” 7 September 2018, </w:t>
      </w:r>
      <w:hyperlink r:id="rId10" w:history="1">
        <w:r w:rsidRPr="00D806B6">
          <w:rPr>
            <w:rStyle w:val="Hyperlink"/>
            <w:rFonts w:ascii="Helvetica" w:hAnsi="Helvetica" w:cs="Arial"/>
            <w:color w:val="1B547A"/>
            <w:sz w:val="18"/>
            <w:szCs w:val="18"/>
            <w:u w:val="none"/>
          </w:rPr>
          <w:t>https://www.amnesty.org/en/latest/news/2018/09/morocco-relentless-crackdown-on-thousands-of-sub-saharan-migrants-and-refugees-is-unlawful/</w:t>
        </w:r>
      </w:hyperlink>
      <w:r w:rsidRPr="00D806B6">
        <w:rPr>
          <w:rFonts w:ascii="Helvetica" w:hAnsi="Helvetica" w:cs="Arial"/>
          <w:color w:val="1B547A"/>
          <w:sz w:val="18"/>
          <w:szCs w:val="18"/>
        </w:rPr>
        <w:t xml:space="preserve"> </w:t>
      </w:r>
    </w:p>
  </w:footnote>
  <w:footnote w:id="14">
    <w:p w14:paraId="390174B4"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GADEM, “</w:t>
      </w:r>
      <w:r w:rsidRPr="00D806B6">
        <w:rPr>
          <w:rFonts w:ascii="Helvetica" w:hAnsi="Helvetica" w:cs="Arial"/>
          <w:i/>
          <w:iCs/>
          <w:sz w:val="18"/>
          <w:szCs w:val="18"/>
        </w:rPr>
        <w:t xml:space="preserve">Expulsions </w:t>
      </w:r>
      <w:proofErr w:type="spellStart"/>
      <w:r w:rsidRPr="00D806B6">
        <w:rPr>
          <w:rFonts w:ascii="Helvetica" w:hAnsi="Helvetica" w:cs="Arial"/>
          <w:i/>
          <w:iCs/>
          <w:sz w:val="18"/>
          <w:szCs w:val="18"/>
        </w:rPr>
        <w:t>Gratuites</w:t>
      </w:r>
      <w:proofErr w:type="spellEnd"/>
      <w:r w:rsidRPr="00D806B6">
        <w:rPr>
          <w:rFonts w:ascii="Helvetica" w:hAnsi="Helvetica" w:cs="Arial"/>
          <w:i/>
          <w:iCs/>
          <w:sz w:val="18"/>
          <w:szCs w:val="18"/>
        </w:rPr>
        <w:t>,</w:t>
      </w:r>
      <w:r w:rsidRPr="00D806B6">
        <w:rPr>
          <w:rFonts w:ascii="Helvetica" w:hAnsi="Helvetica" w:cs="Arial"/>
          <w:sz w:val="18"/>
          <w:szCs w:val="18"/>
        </w:rPr>
        <w:t xml:space="preserve">” 11 October 2018, </w:t>
      </w:r>
      <w:hyperlink r:id="rId11" w:history="1">
        <w:r w:rsidRPr="00D806B6">
          <w:rPr>
            <w:rStyle w:val="Hyperlink"/>
            <w:rFonts w:ascii="Helvetica" w:hAnsi="Helvetica" w:cs="Arial"/>
            <w:color w:val="1B547A"/>
            <w:sz w:val="18"/>
            <w:szCs w:val="18"/>
            <w:u w:val="none"/>
          </w:rPr>
          <w:t>https://bit.ly/31w8tlH</w:t>
        </w:r>
      </w:hyperlink>
      <w:r w:rsidRPr="00D806B6">
        <w:rPr>
          <w:rFonts w:ascii="Helvetica" w:hAnsi="Helvetica" w:cs="Arial"/>
          <w:color w:val="1B547A"/>
          <w:sz w:val="18"/>
          <w:szCs w:val="18"/>
        </w:rPr>
        <w:t xml:space="preserve">   </w:t>
      </w:r>
    </w:p>
  </w:footnote>
  <w:footnote w:id="15">
    <w:p w14:paraId="07E6DEA9"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France24, “Cameroonian Migrant Killed in Morocco After Police Find Forest Encampment,” 4 August 2020, </w:t>
      </w:r>
      <w:hyperlink r:id="rId12" w:history="1">
        <w:r w:rsidRPr="00D806B6">
          <w:rPr>
            <w:rStyle w:val="Hyperlink"/>
            <w:rFonts w:ascii="Helvetica" w:hAnsi="Helvetica" w:cs="Arial"/>
            <w:color w:val="1B547A"/>
            <w:sz w:val="18"/>
            <w:szCs w:val="18"/>
            <w:u w:val="none"/>
          </w:rPr>
          <w:t>https://observers.france24.com/en/20200804-sub-saharan-migrant-killed-morocco-police</w:t>
        </w:r>
      </w:hyperlink>
      <w:r w:rsidRPr="00D806B6">
        <w:rPr>
          <w:rFonts w:ascii="Helvetica" w:hAnsi="Helvetica" w:cs="Arial"/>
          <w:color w:val="1B547A"/>
          <w:sz w:val="18"/>
          <w:szCs w:val="18"/>
        </w:rPr>
        <w:t xml:space="preserve"> </w:t>
      </w:r>
    </w:p>
  </w:footnote>
  <w:footnote w:id="16">
    <w:p w14:paraId="3EF8A587" w14:textId="77777777" w:rsidR="00D806B6" w:rsidRPr="00D806B6" w:rsidRDefault="00D806B6" w:rsidP="00D806B6">
      <w:pPr>
        <w:pStyle w:val="FootnoteText"/>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J. Vargas and R. Soto, “</w:t>
      </w:r>
      <w:r w:rsidRPr="00D806B6">
        <w:rPr>
          <w:rFonts w:ascii="Helvetica" w:hAnsi="Helvetica" w:cs="Arial"/>
          <w:i/>
          <w:iCs/>
          <w:sz w:val="18"/>
          <w:szCs w:val="18"/>
        </w:rPr>
        <w:t xml:space="preserve">Marruecos </w:t>
      </w:r>
      <w:proofErr w:type="spellStart"/>
      <w:r w:rsidRPr="00D806B6">
        <w:rPr>
          <w:rFonts w:ascii="Helvetica" w:hAnsi="Helvetica" w:cs="Arial"/>
          <w:i/>
          <w:iCs/>
          <w:sz w:val="18"/>
          <w:szCs w:val="18"/>
        </w:rPr>
        <w:t>abandona</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en</w:t>
      </w:r>
      <w:proofErr w:type="spellEnd"/>
      <w:r w:rsidRPr="00D806B6">
        <w:rPr>
          <w:rFonts w:ascii="Helvetica" w:hAnsi="Helvetica" w:cs="Arial"/>
          <w:i/>
          <w:iCs/>
          <w:sz w:val="18"/>
          <w:szCs w:val="18"/>
        </w:rPr>
        <w:t xml:space="preserve"> el </w:t>
      </w:r>
      <w:proofErr w:type="spellStart"/>
      <w:r w:rsidRPr="00D806B6">
        <w:rPr>
          <w:rFonts w:ascii="Helvetica" w:hAnsi="Helvetica" w:cs="Arial"/>
          <w:i/>
          <w:iCs/>
          <w:sz w:val="18"/>
          <w:szCs w:val="18"/>
        </w:rPr>
        <w:t>desierto</w:t>
      </w:r>
      <w:proofErr w:type="spellEnd"/>
      <w:r w:rsidRPr="00D806B6">
        <w:rPr>
          <w:rFonts w:ascii="Helvetica" w:hAnsi="Helvetica" w:cs="Arial"/>
          <w:i/>
          <w:iCs/>
          <w:sz w:val="18"/>
          <w:szCs w:val="18"/>
        </w:rPr>
        <w:t xml:space="preserve"> a </w:t>
      </w:r>
      <w:proofErr w:type="spellStart"/>
      <w:r w:rsidRPr="00D806B6">
        <w:rPr>
          <w:rFonts w:ascii="Helvetica" w:hAnsi="Helvetica" w:cs="Arial"/>
          <w:i/>
          <w:iCs/>
          <w:sz w:val="18"/>
          <w:szCs w:val="18"/>
        </w:rPr>
        <w:t>migrantes</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detenidos</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durante</w:t>
      </w:r>
      <w:proofErr w:type="spellEnd"/>
      <w:r w:rsidRPr="00D806B6">
        <w:rPr>
          <w:rFonts w:ascii="Helvetica" w:hAnsi="Helvetica" w:cs="Arial"/>
          <w:i/>
          <w:iCs/>
          <w:sz w:val="18"/>
          <w:szCs w:val="18"/>
        </w:rPr>
        <w:t xml:space="preserve"> la </w:t>
      </w:r>
      <w:proofErr w:type="spellStart"/>
      <w:r w:rsidRPr="00D806B6">
        <w:rPr>
          <w:rFonts w:ascii="Helvetica" w:hAnsi="Helvetica" w:cs="Arial"/>
          <w:i/>
          <w:iCs/>
          <w:sz w:val="18"/>
          <w:szCs w:val="18"/>
        </w:rPr>
        <w:t>covid</w:t>
      </w:r>
      <w:proofErr w:type="spellEnd"/>
      <w:r w:rsidRPr="00D806B6">
        <w:rPr>
          <w:rFonts w:ascii="Helvetica" w:hAnsi="Helvetica" w:cs="Arial"/>
          <w:i/>
          <w:iCs/>
          <w:sz w:val="18"/>
          <w:szCs w:val="18"/>
        </w:rPr>
        <w:t>: "</w:t>
      </w:r>
      <w:proofErr w:type="spellStart"/>
      <w:r w:rsidRPr="00D806B6">
        <w:rPr>
          <w:rFonts w:ascii="Helvetica" w:hAnsi="Helvetica" w:cs="Arial"/>
          <w:i/>
          <w:iCs/>
          <w:sz w:val="18"/>
          <w:szCs w:val="18"/>
        </w:rPr>
        <w:t>Anduvimos</w:t>
      </w:r>
      <w:proofErr w:type="spellEnd"/>
      <w:r w:rsidRPr="00D806B6">
        <w:rPr>
          <w:rFonts w:ascii="Helvetica" w:hAnsi="Helvetica" w:cs="Arial"/>
          <w:i/>
          <w:iCs/>
          <w:sz w:val="18"/>
          <w:szCs w:val="18"/>
        </w:rPr>
        <w:t xml:space="preserve"> 6 días sin </w:t>
      </w:r>
      <w:proofErr w:type="spellStart"/>
      <w:r w:rsidRPr="00D806B6">
        <w:rPr>
          <w:rFonts w:ascii="Helvetica" w:hAnsi="Helvetica" w:cs="Arial"/>
          <w:i/>
          <w:iCs/>
          <w:sz w:val="18"/>
          <w:szCs w:val="18"/>
        </w:rPr>
        <w:t>agua</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ni</w:t>
      </w:r>
      <w:proofErr w:type="spellEnd"/>
      <w:r w:rsidRPr="00D806B6">
        <w:rPr>
          <w:rFonts w:ascii="Helvetica" w:hAnsi="Helvetica" w:cs="Arial"/>
          <w:i/>
          <w:iCs/>
          <w:sz w:val="18"/>
          <w:szCs w:val="18"/>
        </w:rPr>
        <w:t xml:space="preserve"> comida,</w:t>
      </w:r>
      <w:r w:rsidRPr="00D806B6">
        <w:rPr>
          <w:rFonts w:ascii="Helvetica" w:hAnsi="Helvetica" w:cs="Arial"/>
          <w:sz w:val="18"/>
          <w:szCs w:val="18"/>
        </w:rPr>
        <w:t xml:space="preserve">" </w:t>
      </w:r>
      <w:proofErr w:type="spellStart"/>
      <w:r w:rsidRPr="00D806B6">
        <w:rPr>
          <w:rFonts w:ascii="Helvetica" w:hAnsi="Helvetica" w:cs="Arial"/>
          <w:sz w:val="18"/>
          <w:szCs w:val="18"/>
        </w:rPr>
        <w:t>Público</w:t>
      </w:r>
      <w:proofErr w:type="spellEnd"/>
      <w:r w:rsidRPr="00D806B6">
        <w:rPr>
          <w:rFonts w:ascii="Helvetica" w:hAnsi="Helvetica" w:cs="Arial"/>
          <w:sz w:val="18"/>
          <w:szCs w:val="18"/>
        </w:rPr>
        <w:t xml:space="preserve">, 14 May 2020, </w:t>
      </w:r>
      <w:hyperlink r:id="rId13" w:history="1">
        <w:r w:rsidRPr="00D806B6">
          <w:rPr>
            <w:rStyle w:val="Hyperlink"/>
            <w:rFonts w:ascii="Helvetica" w:hAnsi="Helvetica" w:cs="Arial"/>
            <w:color w:val="1B547A"/>
            <w:sz w:val="18"/>
            <w:szCs w:val="18"/>
            <w:u w:val="none"/>
          </w:rPr>
          <w:t>https://bit.ly/34xEprG</w:t>
        </w:r>
      </w:hyperlink>
      <w:r w:rsidRPr="00D806B6">
        <w:rPr>
          <w:rFonts w:ascii="Helvetica" w:hAnsi="Helvetica" w:cs="Arial"/>
          <w:color w:val="1B547A"/>
          <w:sz w:val="18"/>
          <w:szCs w:val="18"/>
        </w:rPr>
        <w:t xml:space="preserve"> </w:t>
      </w:r>
    </w:p>
  </w:footnote>
  <w:footnote w:id="17">
    <w:p w14:paraId="63F3055B"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w:t>
      </w:r>
      <w:proofErr w:type="spellStart"/>
      <w:r w:rsidRPr="00D806B6">
        <w:rPr>
          <w:rFonts w:ascii="Helvetica" w:hAnsi="Helvetica" w:cs="Arial"/>
          <w:sz w:val="18"/>
          <w:szCs w:val="18"/>
        </w:rPr>
        <w:t>Infomigrants</w:t>
      </w:r>
      <w:proofErr w:type="spellEnd"/>
      <w:r w:rsidRPr="00D806B6">
        <w:rPr>
          <w:rFonts w:ascii="Helvetica" w:hAnsi="Helvetica" w:cs="Arial"/>
          <w:sz w:val="18"/>
          <w:szCs w:val="18"/>
        </w:rPr>
        <w:t>, “</w:t>
      </w:r>
      <w:r w:rsidRPr="00D806B6">
        <w:rPr>
          <w:rFonts w:ascii="Helvetica" w:hAnsi="Helvetica" w:cs="Arial"/>
          <w:i/>
          <w:iCs/>
          <w:sz w:val="18"/>
          <w:szCs w:val="18"/>
        </w:rPr>
        <w:t xml:space="preserve">Coronavirus: au Maroc, des </w:t>
      </w:r>
      <w:proofErr w:type="spellStart"/>
      <w:r w:rsidRPr="00D806B6">
        <w:rPr>
          <w:rFonts w:ascii="Helvetica" w:hAnsi="Helvetica" w:cs="Arial"/>
          <w:i/>
          <w:iCs/>
          <w:sz w:val="18"/>
          <w:szCs w:val="18"/>
        </w:rPr>
        <w:t>dizaines</w:t>
      </w:r>
      <w:proofErr w:type="spellEnd"/>
      <w:r w:rsidRPr="00D806B6">
        <w:rPr>
          <w:rFonts w:ascii="Helvetica" w:hAnsi="Helvetica" w:cs="Arial"/>
          <w:i/>
          <w:iCs/>
          <w:sz w:val="18"/>
          <w:szCs w:val="18"/>
        </w:rPr>
        <w:t xml:space="preserve"> de migrants sub-</w:t>
      </w:r>
      <w:proofErr w:type="spellStart"/>
      <w:r w:rsidRPr="00D806B6">
        <w:rPr>
          <w:rFonts w:ascii="Helvetica" w:hAnsi="Helvetica" w:cs="Arial"/>
          <w:i/>
          <w:iCs/>
          <w:sz w:val="18"/>
          <w:szCs w:val="18"/>
        </w:rPr>
        <w:t>sahariens</w:t>
      </w:r>
      <w:proofErr w:type="spellEnd"/>
      <w:r w:rsidRPr="00D806B6">
        <w:rPr>
          <w:rFonts w:ascii="Helvetica" w:hAnsi="Helvetica" w:cs="Arial"/>
          <w:i/>
          <w:iCs/>
          <w:sz w:val="18"/>
          <w:szCs w:val="18"/>
        </w:rPr>
        <w:t xml:space="preserve"> </w:t>
      </w:r>
      <w:proofErr w:type="spellStart"/>
      <w:r w:rsidRPr="00D806B6">
        <w:rPr>
          <w:rFonts w:ascii="Helvetica" w:hAnsi="Helvetica" w:cs="Arial"/>
          <w:i/>
          <w:iCs/>
          <w:sz w:val="18"/>
          <w:szCs w:val="18"/>
        </w:rPr>
        <w:t>arrêtés</w:t>
      </w:r>
      <w:proofErr w:type="spellEnd"/>
      <w:r w:rsidRPr="00D806B6">
        <w:rPr>
          <w:rFonts w:ascii="Helvetica" w:hAnsi="Helvetica" w:cs="Arial"/>
          <w:i/>
          <w:iCs/>
          <w:sz w:val="18"/>
          <w:szCs w:val="18"/>
        </w:rPr>
        <w:t xml:space="preserve"> et </w:t>
      </w:r>
      <w:proofErr w:type="spellStart"/>
      <w:r w:rsidRPr="00D806B6">
        <w:rPr>
          <w:rFonts w:ascii="Helvetica" w:hAnsi="Helvetica" w:cs="Arial"/>
          <w:i/>
          <w:iCs/>
          <w:sz w:val="18"/>
          <w:szCs w:val="18"/>
        </w:rPr>
        <w:t>confinés</w:t>
      </w:r>
      <w:proofErr w:type="spellEnd"/>
      <w:r w:rsidRPr="00D806B6">
        <w:rPr>
          <w:rFonts w:ascii="Helvetica" w:hAnsi="Helvetica" w:cs="Arial"/>
          <w:i/>
          <w:iCs/>
          <w:sz w:val="18"/>
          <w:szCs w:val="18"/>
        </w:rPr>
        <w:t xml:space="preserve"> de force,” </w:t>
      </w:r>
      <w:r w:rsidRPr="00D806B6">
        <w:rPr>
          <w:rFonts w:ascii="Helvetica" w:hAnsi="Helvetica" w:cs="Arial"/>
          <w:sz w:val="18"/>
          <w:szCs w:val="18"/>
        </w:rPr>
        <w:t xml:space="preserve">29 June 2020, </w:t>
      </w:r>
      <w:hyperlink r:id="rId14" w:history="1">
        <w:r w:rsidRPr="00D806B6">
          <w:rPr>
            <w:rStyle w:val="Hyperlink"/>
            <w:rFonts w:ascii="Helvetica" w:hAnsi="Helvetica" w:cs="Arial"/>
            <w:color w:val="1B547A"/>
            <w:sz w:val="18"/>
            <w:szCs w:val="18"/>
            <w:u w:val="none"/>
          </w:rPr>
          <w:t>https://www.infomigrants.net/fr/post/25682/coronavirus-au-maroc-des-dizaines-de-migrants-sub-sahariens-arretes-et-confines-de-force</w:t>
        </w:r>
      </w:hyperlink>
      <w:r w:rsidRPr="00D806B6">
        <w:rPr>
          <w:rFonts w:ascii="Helvetica" w:hAnsi="Helvetica" w:cs="Arial"/>
          <w:color w:val="1B547A"/>
          <w:sz w:val="18"/>
          <w:szCs w:val="18"/>
        </w:rPr>
        <w:t xml:space="preserve"> </w:t>
      </w:r>
    </w:p>
  </w:footnote>
  <w:footnote w:id="18">
    <w:p w14:paraId="7D2161AD" w14:textId="77777777" w:rsidR="00D806B6" w:rsidRPr="00D806B6" w:rsidRDefault="00D806B6" w:rsidP="00D806B6">
      <w:pPr>
        <w:spacing w:afterLines="60" w:after="144"/>
        <w:rPr>
          <w:rFonts w:ascii="Helvetica" w:hAnsi="Helvetica" w:cs="Arial"/>
          <w:sz w:val="18"/>
          <w:szCs w:val="18"/>
        </w:rPr>
      </w:pPr>
      <w:r w:rsidRPr="00D806B6">
        <w:rPr>
          <w:rStyle w:val="FootnoteReference"/>
          <w:rFonts w:ascii="Helvetica" w:hAnsi="Helvetica" w:cs="Arial"/>
          <w:sz w:val="18"/>
          <w:szCs w:val="18"/>
        </w:rPr>
        <w:footnoteRef/>
      </w:r>
      <w:r w:rsidRPr="00D806B6">
        <w:rPr>
          <w:rFonts w:ascii="Helvetica" w:hAnsi="Helvetica" w:cs="Arial"/>
          <w:sz w:val="18"/>
          <w:szCs w:val="18"/>
        </w:rPr>
        <w:t xml:space="preserve"> Association </w:t>
      </w:r>
      <w:proofErr w:type="spellStart"/>
      <w:r w:rsidRPr="00D806B6">
        <w:rPr>
          <w:rFonts w:ascii="Helvetica" w:hAnsi="Helvetica" w:cs="Arial"/>
          <w:sz w:val="18"/>
          <w:szCs w:val="18"/>
        </w:rPr>
        <w:t>Marocaine</w:t>
      </w:r>
      <w:proofErr w:type="spellEnd"/>
      <w:r w:rsidRPr="00D806B6">
        <w:rPr>
          <w:rFonts w:ascii="Helvetica" w:hAnsi="Helvetica" w:cs="Arial"/>
          <w:sz w:val="18"/>
          <w:szCs w:val="18"/>
        </w:rPr>
        <w:t xml:space="preserve"> des Droits </w:t>
      </w:r>
      <w:proofErr w:type="spellStart"/>
      <w:r w:rsidRPr="00D806B6">
        <w:rPr>
          <w:rFonts w:ascii="Helvetica" w:hAnsi="Helvetica" w:cs="Arial"/>
          <w:sz w:val="18"/>
          <w:szCs w:val="18"/>
        </w:rPr>
        <w:t>Humains</w:t>
      </w:r>
      <w:proofErr w:type="spellEnd"/>
      <w:r w:rsidRPr="00D806B6">
        <w:rPr>
          <w:rFonts w:ascii="Helvetica" w:hAnsi="Helvetica" w:cs="Arial"/>
          <w:sz w:val="18"/>
          <w:szCs w:val="18"/>
        </w:rPr>
        <w:t xml:space="preserve"> - Section </w:t>
      </w:r>
      <w:proofErr w:type="spellStart"/>
      <w:r w:rsidRPr="00D806B6">
        <w:rPr>
          <w:rFonts w:ascii="Helvetica" w:hAnsi="Helvetica" w:cs="Arial"/>
          <w:sz w:val="18"/>
          <w:szCs w:val="18"/>
        </w:rPr>
        <w:t>Nador</w:t>
      </w:r>
      <w:proofErr w:type="spellEnd"/>
      <w:r w:rsidRPr="00D806B6">
        <w:rPr>
          <w:rFonts w:ascii="Helvetica" w:hAnsi="Helvetica" w:cs="Arial"/>
          <w:sz w:val="18"/>
          <w:szCs w:val="18"/>
        </w:rPr>
        <w:t xml:space="preserve">, “Facebook Page,” </w:t>
      </w:r>
      <w:hyperlink r:id="rId15" w:history="1">
        <w:r w:rsidRPr="00D806B6">
          <w:rPr>
            <w:rStyle w:val="Hyperlink"/>
            <w:rFonts w:ascii="Helvetica" w:hAnsi="Helvetica" w:cs="Arial"/>
            <w:color w:val="1B547A"/>
            <w:sz w:val="18"/>
            <w:szCs w:val="18"/>
            <w:u w:val="none"/>
          </w:rPr>
          <w:t>https://tinyurl.com/y45o8xrc</w:t>
        </w:r>
      </w:hyperlink>
      <w:r w:rsidRPr="00D806B6">
        <w:rPr>
          <w:rFonts w:ascii="Helvetica" w:hAnsi="Helvetica" w:cs="Arial"/>
          <w:color w:val="1B547A"/>
          <w:sz w:val="18"/>
          <w:szCs w:val="18"/>
        </w:rPr>
        <w:t xml:space="preserve"> </w:t>
      </w:r>
    </w:p>
    <w:p w14:paraId="04AD2017" w14:textId="77777777" w:rsidR="00D806B6" w:rsidRPr="00D806B6" w:rsidRDefault="00D806B6" w:rsidP="00D806B6">
      <w:pPr>
        <w:pStyle w:val="FootnoteText"/>
        <w:spacing w:afterLines="60" w:after="144"/>
        <w:rPr>
          <w:rFonts w:ascii="Helvetica" w:hAnsi="Helvetica" w:cs="Arial"/>
          <w:sz w:val="18"/>
          <w:szCs w:val="18"/>
        </w:rPr>
      </w:pPr>
      <w:r w:rsidRPr="00D806B6">
        <w:rPr>
          <w:rFonts w:ascii="Helvetica" w:hAnsi="Helvetica" w:cs="Arial"/>
          <w:sz w:val="18"/>
          <w:szCs w:val="18"/>
        </w:rPr>
        <w:t xml:space="preserve"> </w:t>
      </w:r>
    </w:p>
  </w:footnote>
  <w:footnote w:id="19">
    <w:p w14:paraId="00B4B7C0" w14:textId="77777777" w:rsidR="00D806B6" w:rsidRDefault="00D806B6" w:rsidP="00D806B6">
      <w:pPr>
        <w:spacing w:afterLines="60" w:after="144"/>
      </w:pPr>
      <w:r w:rsidRPr="00D806B6">
        <w:rPr>
          <w:rStyle w:val="FootnoteReference"/>
          <w:rFonts w:ascii="Helvetica" w:hAnsi="Helvetica"/>
          <w:sz w:val="18"/>
          <w:szCs w:val="18"/>
        </w:rPr>
        <w:footnoteRef/>
      </w:r>
      <w:r w:rsidRPr="00D806B6">
        <w:rPr>
          <w:rFonts w:ascii="Helvetica" w:hAnsi="Helvetica"/>
          <w:sz w:val="18"/>
          <w:szCs w:val="18"/>
        </w:rPr>
        <w:t xml:space="preserve"> Committee on the Protection of the Rights of all Migrant Workers and Members of Their Families and Committee on the Rights of the Child, “Joint General Comment No.4 (2017) of the Committee on the Protection of the Rights of all Migrant Workers and Members of Their Families and No.23 (2017) of the Committee on the Rights of the Child on State Obligations Regarding the Human Rights of Children in the Context of International Migration in Countries of Origin, Transit, Destination and Return, CMW/C/GC/4-CRC/C/GC/23,” 16 December 2017,</w:t>
      </w:r>
      <w:r w:rsidRPr="00D806B6">
        <w:rPr>
          <w:rFonts w:ascii="Helvetica" w:hAnsi="Helvetica"/>
          <w:color w:val="1B547A"/>
          <w:sz w:val="18"/>
          <w:szCs w:val="18"/>
        </w:rPr>
        <w:t xml:space="preserve"> </w:t>
      </w:r>
      <w:hyperlink r:id="rId16" w:history="1">
        <w:r w:rsidRPr="00D806B6">
          <w:rPr>
            <w:rStyle w:val="Hyperlink"/>
            <w:rFonts w:ascii="Helvetica" w:hAnsi="Helvetica"/>
            <w:color w:val="1B547A"/>
            <w:sz w:val="18"/>
            <w:szCs w:val="18"/>
            <w:u w:val="none"/>
          </w:rPr>
          <w:t>https://www.refworld.org/docid/5a12942a2b.html</w:t>
        </w:r>
      </w:hyperlink>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AE37745" w14:textId="6C810B6F" w:rsidR="008A0BBC" w:rsidRDefault="008A0BB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D98F6B2" w14:textId="2DA094A4" w:rsidR="008A0BBC" w:rsidRDefault="008A0BB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A800B10" w14:textId="4E2B419D" w:rsidR="008A0BBC" w:rsidRDefault="008A0BB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21CF3CD7"/>
    <w:multiLevelType w:val="hybridMultilevel"/>
    <w:tmpl w:val="3C749E16"/>
    <w:lvl w:ilvl="0" w:tplc="2D0C8FD4">
      <w:start w:val="2"/>
      <w:numFmt w:val="bullet"/>
      <w:lvlText w:val="-"/>
      <w:lvlJc w:val="left"/>
      <w:pPr>
        <w:ind w:left="720" w:hanging="360"/>
      </w:pPr>
      <w:rPr>
        <w:rFonts w:ascii="Calibri" w:eastAsiaTheme="minorHAnsi" w:hAnsi="Calibri" w:cs="Calibr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14D1E03"/>
    <w:multiLevelType w:val="hybridMultilevel"/>
    <w:tmpl w:val="84D8CEB0"/>
    <w:lvl w:ilvl="0" w:tplc="04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CE7E74"/>
    <w:multiLevelType w:val="hybridMultilevel"/>
    <w:tmpl w:val="81BEB528"/>
    <w:lvl w:ilvl="0" w:tplc="DB528414">
      <w:start w:val="2"/>
      <w:numFmt w:val="bullet"/>
      <w:lvlText w:val="-"/>
      <w:lvlJc w:val="left"/>
      <w:pPr>
        <w:ind w:left="720" w:hanging="360"/>
      </w:pPr>
      <w:rPr>
        <w:rFonts w:ascii="Helvetica" w:eastAsia="Times New Roman" w:hAnsi="Helvetica"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65"/>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53D2"/>
    <w:rsid w:val="00013114"/>
    <w:rsid w:val="00020E08"/>
    <w:rsid w:val="00022B7A"/>
    <w:rsid w:val="00042C5A"/>
    <w:rsid w:val="00051CE2"/>
    <w:rsid w:val="00097F73"/>
    <w:rsid w:val="000D1B4F"/>
    <w:rsid w:val="000E14F2"/>
    <w:rsid w:val="000F21FB"/>
    <w:rsid w:val="001240EA"/>
    <w:rsid w:val="00193E2F"/>
    <w:rsid w:val="001B2F16"/>
    <w:rsid w:val="001F1DE2"/>
    <w:rsid w:val="00202B4C"/>
    <w:rsid w:val="0020769C"/>
    <w:rsid w:val="00227BC3"/>
    <w:rsid w:val="002453D2"/>
    <w:rsid w:val="00257EB9"/>
    <w:rsid w:val="002A6ED0"/>
    <w:rsid w:val="002E0C05"/>
    <w:rsid w:val="003575D4"/>
    <w:rsid w:val="003F22BB"/>
    <w:rsid w:val="0041411C"/>
    <w:rsid w:val="004206E3"/>
    <w:rsid w:val="00421BF4"/>
    <w:rsid w:val="00421EE2"/>
    <w:rsid w:val="004562EE"/>
    <w:rsid w:val="00473319"/>
    <w:rsid w:val="00492E39"/>
    <w:rsid w:val="004C37AE"/>
    <w:rsid w:val="004C61E8"/>
    <w:rsid w:val="005039B0"/>
    <w:rsid w:val="005047AB"/>
    <w:rsid w:val="00521FFB"/>
    <w:rsid w:val="00576C8F"/>
    <w:rsid w:val="00581A66"/>
    <w:rsid w:val="005B55D4"/>
    <w:rsid w:val="005C3E66"/>
    <w:rsid w:val="005D2D16"/>
    <w:rsid w:val="00640B14"/>
    <w:rsid w:val="00693300"/>
    <w:rsid w:val="006A7EF2"/>
    <w:rsid w:val="006D4EB1"/>
    <w:rsid w:val="006E63A1"/>
    <w:rsid w:val="00763C2F"/>
    <w:rsid w:val="00780AAD"/>
    <w:rsid w:val="008413D0"/>
    <w:rsid w:val="0089226E"/>
    <w:rsid w:val="008A0BBC"/>
    <w:rsid w:val="008A2E37"/>
    <w:rsid w:val="008A3276"/>
    <w:rsid w:val="0090534A"/>
    <w:rsid w:val="00905502"/>
    <w:rsid w:val="00912779"/>
    <w:rsid w:val="00933096"/>
    <w:rsid w:val="00946B80"/>
    <w:rsid w:val="00985AF6"/>
    <w:rsid w:val="00992CC4"/>
    <w:rsid w:val="009C1864"/>
    <w:rsid w:val="00A000D7"/>
    <w:rsid w:val="00A11F62"/>
    <w:rsid w:val="00A83478"/>
    <w:rsid w:val="00A874F6"/>
    <w:rsid w:val="00AA5F5E"/>
    <w:rsid w:val="00AC16E0"/>
    <w:rsid w:val="00AE715F"/>
    <w:rsid w:val="00B002B6"/>
    <w:rsid w:val="00B74114"/>
    <w:rsid w:val="00B74742"/>
    <w:rsid w:val="00C07A83"/>
    <w:rsid w:val="00C332F3"/>
    <w:rsid w:val="00C5591D"/>
    <w:rsid w:val="00CA0E04"/>
    <w:rsid w:val="00CC6208"/>
    <w:rsid w:val="00CD5014"/>
    <w:rsid w:val="00CF2B73"/>
    <w:rsid w:val="00CF34A6"/>
    <w:rsid w:val="00D806B6"/>
    <w:rsid w:val="00DB26CE"/>
    <w:rsid w:val="00E16C8F"/>
    <w:rsid w:val="00E175D4"/>
    <w:rsid w:val="00E6210A"/>
    <w:rsid w:val="00E717A8"/>
    <w:rsid w:val="00EB7416"/>
    <w:rsid w:val="00EF05FD"/>
    <w:rsid w:val="00F33168"/>
    <w:rsid w:val="00F51643"/>
    <w:rsid w:val="00FC70B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3804FB"/>
  <w15:docId w15:val="{B7C34DA6-AB5D-C14C-8A36-DAB56E0196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link w:val="Heading1Char"/>
    <w:uiPriority w:val="9"/>
    <w:qFormat/>
    <w:rsid w:val="000E14F2"/>
    <w:pPr>
      <w:spacing w:before="100" w:beforeAutospacing="1" w:after="100" w:afterAutospacing="1"/>
      <w:outlineLvl w:val="0"/>
    </w:pPr>
    <w:rPr>
      <w:rFonts w:ascii="Times New Roman" w:eastAsia="Times New Roman" w:hAnsi="Times New Roman" w:cs="Times New Roman"/>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2453D2"/>
    <w:pPr>
      <w:spacing w:before="100" w:beforeAutospacing="1" w:after="100" w:afterAutospacing="1"/>
    </w:pPr>
    <w:rPr>
      <w:rFonts w:ascii="Times New Roman" w:eastAsia="Times New Roman" w:hAnsi="Times New Roman" w:cs="Times New Roman"/>
      <w:lang w:eastAsia="en-GB"/>
    </w:rPr>
  </w:style>
  <w:style w:type="character" w:styleId="Strong">
    <w:name w:val="Strong"/>
    <w:basedOn w:val="DefaultParagraphFont"/>
    <w:uiPriority w:val="22"/>
    <w:qFormat/>
    <w:rsid w:val="002453D2"/>
    <w:rPr>
      <w:b/>
      <w:bCs/>
    </w:rPr>
  </w:style>
  <w:style w:type="character" w:styleId="Hyperlink">
    <w:name w:val="Hyperlink"/>
    <w:basedOn w:val="DefaultParagraphFont"/>
    <w:uiPriority w:val="99"/>
    <w:unhideWhenUsed/>
    <w:rsid w:val="002453D2"/>
    <w:rPr>
      <w:color w:val="0000FF"/>
      <w:u w:val="single"/>
    </w:rPr>
  </w:style>
  <w:style w:type="paragraph" w:styleId="BalloonText">
    <w:name w:val="Balloon Text"/>
    <w:basedOn w:val="Normal"/>
    <w:link w:val="BalloonTextChar"/>
    <w:uiPriority w:val="99"/>
    <w:semiHidden/>
    <w:unhideWhenUsed/>
    <w:rsid w:val="00421BF4"/>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421BF4"/>
    <w:rPr>
      <w:rFonts w:ascii="Times New Roman" w:hAnsi="Times New Roman" w:cs="Times New Roman"/>
      <w:sz w:val="18"/>
      <w:szCs w:val="18"/>
    </w:rPr>
  </w:style>
  <w:style w:type="paragraph" w:styleId="FootnoteText">
    <w:name w:val="footnote text"/>
    <w:basedOn w:val="Normal"/>
    <w:link w:val="FootnoteTextChar"/>
    <w:uiPriority w:val="99"/>
    <w:unhideWhenUsed/>
    <w:rsid w:val="00421BF4"/>
    <w:rPr>
      <w:sz w:val="20"/>
      <w:szCs w:val="20"/>
    </w:rPr>
  </w:style>
  <w:style w:type="character" w:customStyle="1" w:styleId="FootnoteTextChar">
    <w:name w:val="Footnote Text Char"/>
    <w:basedOn w:val="DefaultParagraphFont"/>
    <w:link w:val="FootnoteText"/>
    <w:uiPriority w:val="99"/>
    <w:rsid w:val="00421BF4"/>
    <w:rPr>
      <w:sz w:val="20"/>
      <w:szCs w:val="20"/>
    </w:rPr>
  </w:style>
  <w:style w:type="character" w:styleId="FootnoteReference">
    <w:name w:val="footnote reference"/>
    <w:basedOn w:val="DefaultParagraphFont"/>
    <w:uiPriority w:val="99"/>
    <w:unhideWhenUsed/>
    <w:rsid w:val="00421BF4"/>
    <w:rPr>
      <w:vertAlign w:val="superscript"/>
    </w:rPr>
  </w:style>
  <w:style w:type="character" w:customStyle="1" w:styleId="UnresolvedMention1">
    <w:name w:val="Unresolved Mention1"/>
    <w:basedOn w:val="DefaultParagraphFont"/>
    <w:uiPriority w:val="99"/>
    <w:semiHidden/>
    <w:unhideWhenUsed/>
    <w:rsid w:val="00421BF4"/>
    <w:rPr>
      <w:color w:val="605E5C"/>
      <w:shd w:val="clear" w:color="auto" w:fill="E1DFDD"/>
    </w:rPr>
  </w:style>
  <w:style w:type="character" w:styleId="FollowedHyperlink">
    <w:name w:val="FollowedHyperlink"/>
    <w:basedOn w:val="DefaultParagraphFont"/>
    <w:uiPriority w:val="99"/>
    <w:semiHidden/>
    <w:unhideWhenUsed/>
    <w:rsid w:val="005047AB"/>
    <w:rPr>
      <w:color w:val="954F72" w:themeColor="followedHyperlink"/>
      <w:u w:val="single"/>
    </w:rPr>
  </w:style>
  <w:style w:type="paragraph" w:styleId="ListParagraph">
    <w:name w:val="List Paragraph"/>
    <w:basedOn w:val="Normal"/>
    <w:uiPriority w:val="34"/>
    <w:qFormat/>
    <w:rsid w:val="00E6210A"/>
    <w:pPr>
      <w:ind w:left="720"/>
      <w:contextualSpacing/>
    </w:pPr>
  </w:style>
  <w:style w:type="character" w:customStyle="1" w:styleId="Heading1Char">
    <w:name w:val="Heading 1 Char"/>
    <w:basedOn w:val="DefaultParagraphFont"/>
    <w:link w:val="Heading1"/>
    <w:uiPriority w:val="9"/>
    <w:rsid w:val="000E14F2"/>
    <w:rPr>
      <w:rFonts w:ascii="Times New Roman" w:eastAsia="Times New Roman" w:hAnsi="Times New Roman" w:cs="Times New Roman"/>
      <w:b/>
      <w:bCs/>
      <w:kern w:val="36"/>
      <w:sz w:val="48"/>
      <w:szCs w:val="48"/>
      <w:lang w:eastAsia="en-GB"/>
    </w:rPr>
  </w:style>
  <w:style w:type="character" w:styleId="CommentReference">
    <w:name w:val="annotation reference"/>
    <w:basedOn w:val="DefaultParagraphFont"/>
    <w:uiPriority w:val="99"/>
    <w:semiHidden/>
    <w:unhideWhenUsed/>
    <w:rsid w:val="00B002B6"/>
    <w:rPr>
      <w:sz w:val="16"/>
      <w:szCs w:val="16"/>
    </w:rPr>
  </w:style>
  <w:style w:type="paragraph" w:styleId="CommentText">
    <w:name w:val="annotation text"/>
    <w:basedOn w:val="Normal"/>
    <w:link w:val="CommentTextChar"/>
    <w:uiPriority w:val="99"/>
    <w:semiHidden/>
    <w:unhideWhenUsed/>
    <w:rsid w:val="00B002B6"/>
    <w:rPr>
      <w:sz w:val="20"/>
      <w:szCs w:val="20"/>
    </w:rPr>
  </w:style>
  <w:style w:type="character" w:customStyle="1" w:styleId="CommentTextChar">
    <w:name w:val="Comment Text Char"/>
    <w:basedOn w:val="DefaultParagraphFont"/>
    <w:link w:val="CommentText"/>
    <w:uiPriority w:val="99"/>
    <w:semiHidden/>
    <w:rsid w:val="00B002B6"/>
    <w:rPr>
      <w:sz w:val="20"/>
      <w:szCs w:val="20"/>
    </w:rPr>
  </w:style>
  <w:style w:type="paragraph" w:styleId="CommentSubject">
    <w:name w:val="annotation subject"/>
    <w:basedOn w:val="CommentText"/>
    <w:next w:val="CommentText"/>
    <w:link w:val="CommentSubjectChar"/>
    <w:uiPriority w:val="99"/>
    <w:semiHidden/>
    <w:unhideWhenUsed/>
    <w:rsid w:val="00B002B6"/>
    <w:rPr>
      <w:b/>
      <w:bCs/>
    </w:rPr>
  </w:style>
  <w:style w:type="character" w:customStyle="1" w:styleId="CommentSubjectChar">
    <w:name w:val="Comment Subject Char"/>
    <w:basedOn w:val="CommentTextChar"/>
    <w:link w:val="CommentSubject"/>
    <w:uiPriority w:val="99"/>
    <w:semiHidden/>
    <w:rsid w:val="00B002B6"/>
    <w:rPr>
      <w:b/>
      <w:bCs/>
      <w:sz w:val="20"/>
      <w:szCs w:val="20"/>
    </w:rPr>
  </w:style>
  <w:style w:type="paragraph" w:styleId="Header">
    <w:name w:val="header"/>
    <w:basedOn w:val="Normal"/>
    <w:link w:val="HeaderChar"/>
    <w:uiPriority w:val="99"/>
    <w:unhideWhenUsed/>
    <w:rsid w:val="00693300"/>
    <w:pPr>
      <w:tabs>
        <w:tab w:val="center" w:pos="4320"/>
        <w:tab w:val="right" w:pos="8640"/>
      </w:tabs>
    </w:pPr>
    <w:rPr>
      <w:lang w:val="en-US"/>
    </w:rPr>
  </w:style>
  <w:style w:type="character" w:customStyle="1" w:styleId="HeaderChar">
    <w:name w:val="Header Char"/>
    <w:basedOn w:val="DefaultParagraphFont"/>
    <w:link w:val="Header"/>
    <w:uiPriority w:val="99"/>
    <w:rsid w:val="00693300"/>
    <w:rPr>
      <w:lang w:val="en-US"/>
    </w:rPr>
  </w:style>
  <w:style w:type="paragraph" w:styleId="Footer">
    <w:name w:val="footer"/>
    <w:basedOn w:val="Normal"/>
    <w:link w:val="FooterChar"/>
    <w:uiPriority w:val="99"/>
    <w:unhideWhenUsed/>
    <w:rsid w:val="00A83478"/>
    <w:pPr>
      <w:tabs>
        <w:tab w:val="center" w:pos="4680"/>
        <w:tab w:val="right" w:pos="9360"/>
      </w:tabs>
    </w:pPr>
  </w:style>
  <w:style w:type="character" w:customStyle="1" w:styleId="FooterChar">
    <w:name w:val="Footer Char"/>
    <w:basedOn w:val="DefaultParagraphFont"/>
    <w:link w:val="Footer"/>
    <w:uiPriority w:val="99"/>
    <w:rsid w:val="00A83478"/>
  </w:style>
  <w:style w:type="character" w:customStyle="1" w:styleId="css-901oao">
    <w:name w:val="css-901oao"/>
    <w:basedOn w:val="DefaultParagraphFont"/>
    <w:rsid w:val="00227BC3"/>
  </w:style>
  <w:style w:type="character" w:styleId="PageNumber">
    <w:name w:val="page number"/>
    <w:basedOn w:val="DefaultParagraphFont"/>
    <w:uiPriority w:val="99"/>
    <w:semiHidden/>
    <w:unhideWhenUsed/>
    <w:rsid w:val="001240EA"/>
  </w:style>
  <w:style w:type="character" w:customStyle="1" w:styleId="tlid-translation">
    <w:name w:val="tlid-translation"/>
    <w:basedOn w:val="DefaultParagraphFont"/>
    <w:rsid w:val="00D806B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9689265">
      <w:bodyDiv w:val="1"/>
      <w:marLeft w:val="0"/>
      <w:marRight w:val="0"/>
      <w:marTop w:val="0"/>
      <w:marBottom w:val="0"/>
      <w:divBdr>
        <w:top w:val="none" w:sz="0" w:space="0" w:color="auto"/>
        <w:left w:val="none" w:sz="0" w:space="0" w:color="auto"/>
        <w:bottom w:val="none" w:sz="0" w:space="0" w:color="auto"/>
        <w:right w:val="none" w:sz="0" w:space="0" w:color="auto"/>
      </w:divBdr>
    </w:div>
    <w:div w:id="203056871">
      <w:bodyDiv w:val="1"/>
      <w:marLeft w:val="0"/>
      <w:marRight w:val="0"/>
      <w:marTop w:val="0"/>
      <w:marBottom w:val="0"/>
      <w:divBdr>
        <w:top w:val="none" w:sz="0" w:space="0" w:color="auto"/>
        <w:left w:val="none" w:sz="0" w:space="0" w:color="auto"/>
        <w:bottom w:val="none" w:sz="0" w:space="0" w:color="auto"/>
        <w:right w:val="none" w:sz="0" w:space="0" w:color="auto"/>
      </w:divBdr>
    </w:div>
    <w:div w:id="485172298">
      <w:bodyDiv w:val="1"/>
      <w:marLeft w:val="0"/>
      <w:marRight w:val="0"/>
      <w:marTop w:val="0"/>
      <w:marBottom w:val="0"/>
      <w:divBdr>
        <w:top w:val="none" w:sz="0" w:space="0" w:color="auto"/>
        <w:left w:val="none" w:sz="0" w:space="0" w:color="auto"/>
        <w:bottom w:val="none" w:sz="0" w:space="0" w:color="auto"/>
        <w:right w:val="none" w:sz="0" w:space="0" w:color="auto"/>
      </w:divBdr>
    </w:div>
    <w:div w:id="585845170">
      <w:bodyDiv w:val="1"/>
      <w:marLeft w:val="0"/>
      <w:marRight w:val="0"/>
      <w:marTop w:val="0"/>
      <w:marBottom w:val="0"/>
      <w:divBdr>
        <w:top w:val="none" w:sz="0" w:space="0" w:color="auto"/>
        <w:left w:val="none" w:sz="0" w:space="0" w:color="auto"/>
        <w:bottom w:val="none" w:sz="0" w:space="0" w:color="auto"/>
        <w:right w:val="none" w:sz="0" w:space="0" w:color="auto"/>
      </w:divBdr>
    </w:div>
    <w:div w:id="678850682">
      <w:bodyDiv w:val="1"/>
      <w:marLeft w:val="0"/>
      <w:marRight w:val="0"/>
      <w:marTop w:val="0"/>
      <w:marBottom w:val="0"/>
      <w:divBdr>
        <w:top w:val="none" w:sz="0" w:space="0" w:color="auto"/>
        <w:left w:val="none" w:sz="0" w:space="0" w:color="auto"/>
        <w:bottom w:val="none" w:sz="0" w:space="0" w:color="auto"/>
        <w:right w:val="none" w:sz="0" w:space="0" w:color="auto"/>
      </w:divBdr>
    </w:div>
    <w:div w:id="735126535">
      <w:bodyDiv w:val="1"/>
      <w:marLeft w:val="0"/>
      <w:marRight w:val="0"/>
      <w:marTop w:val="0"/>
      <w:marBottom w:val="0"/>
      <w:divBdr>
        <w:top w:val="none" w:sz="0" w:space="0" w:color="auto"/>
        <w:left w:val="none" w:sz="0" w:space="0" w:color="auto"/>
        <w:bottom w:val="none" w:sz="0" w:space="0" w:color="auto"/>
        <w:right w:val="none" w:sz="0" w:space="0" w:color="auto"/>
      </w:divBdr>
    </w:div>
    <w:div w:id="933589755">
      <w:bodyDiv w:val="1"/>
      <w:marLeft w:val="0"/>
      <w:marRight w:val="0"/>
      <w:marTop w:val="0"/>
      <w:marBottom w:val="0"/>
      <w:divBdr>
        <w:top w:val="none" w:sz="0" w:space="0" w:color="auto"/>
        <w:left w:val="none" w:sz="0" w:space="0" w:color="auto"/>
        <w:bottom w:val="none" w:sz="0" w:space="0" w:color="auto"/>
        <w:right w:val="none" w:sz="0" w:space="0" w:color="auto"/>
      </w:divBdr>
    </w:div>
    <w:div w:id="1074817047">
      <w:bodyDiv w:val="1"/>
      <w:marLeft w:val="0"/>
      <w:marRight w:val="0"/>
      <w:marTop w:val="0"/>
      <w:marBottom w:val="0"/>
      <w:divBdr>
        <w:top w:val="none" w:sz="0" w:space="0" w:color="auto"/>
        <w:left w:val="none" w:sz="0" w:space="0" w:color="auto"/>
        <w:bottom w:val="none" w:sz="0" w:space="0" w:color="auto"/>
        <w:right w:val="none" w:sz="0" w:space="0" w:color="auto"/>
      </w:divBdr>
    </w:div>
    <w:div w:id="1078870484">
      <w:bodyDiv w:val="1"/>
      <w:marLeft w:val="0"/>
      <w:marRight w:val="0"/>
      <w:marTop w:val="0"/>
      <w:marBottom w:val="0"/>
      <w:divBdr>
        <w:top w:val="none" w:sz="0" w:space="0" w:color="auto"/>
        <w:left w:val="none" w:sz="0" w:space="0" w:color="auto"/>
        <w:bottom w:val="none" w:sz="0" w:space="0" w:color="auto"/>
        <w:right w:val="none" w:sz="0" w:space="0" w:color="auto"/>
      </w:divBdr>
    </w:div>
    <w:div w:id="1088115230">
      <w:bodyDiv w:val="1"/>
      <w:marLeft w:val="0"/>
      <w:marRight w:val="0"/>
      <w:marTop w:val="0"/>
      <w:marBottom w:val="0"/>
      <w:divBdr>
        <w:top w:val="none" w:sz="0" w:space="0" w:color="auto"/>
        <w:left w:val="none" w:sz="0" w:space="0" w:color="auto"/>
        <w:bottom w:val="none" w:sz="0" w:space="0" w:color="auto"/>
        <w:right w:val="none" w:sz="0" w:space="0" w:color="auto"/>
      </w:divBdr>
    </w:div>
    <w:div w:id="1128166121">
      <w:bodyDiv w:val="1"/>
      <w:marLeft w:val="0"/>
      <w:marRight w:val="0"/>
      <w:marTop w:val="0"/>
      <w:marBottom w:val="0"/>
      <w:divBdr>
        <w:top w:val="none" w:sz="0" w:space="0" w:color="auto"/>
        <w:left w:val="none" w:sz="0" w:space="0" w:color="auto"/>
        <w:bottom w:val="none" w:sz="0" w:space="0" w:color="auto"/>
        <w:right w:val="none" w:sz="0" w:space="0" w:color="auto"/>
      </w:divBdr>
    </w:div>
    <w:div w:id="1155294943">
      <w:bodyDiv w:val="1"/>
      <w:marLeft w:val="0"/>
      <w:marRight w:val="0"/>
      <w:marTop w:val="0"/>
      <w:marBottom w:val="0"/>
      <w:divBdr>
        <w:top w:val="none" w:sz="0" w:space="0" w:color="auto"/>
        <w:left w:val="none" w:sz="0" w:space="0" w:color="auto"/>
        <w:bottom w:val="none" w:sz="0" w:space="0" w:color="auto"/>
        <w:right w:val="none" w:sz="0" w:space="0" w:color="auto"/>
      </w:divBdr>
    </w:div>
    <w:div w:id="1206019228">
      <w:bodyDiv w:val="1"/>
      <w:marLeft w:val="0"/>
      <w:marRight w:val="0"/>
      <w:marTop w:val="0"/>
      <w:marBottom w:val="0"/>
      <w:divBdr>
        <w:top w:val="none" w:sz="0" w:space="0" w:color="auto"/>
        <w:left w:val="none" w:sz="0" w:space="0" w:color="auto"/>
        <w:bottom w:val="none" w:sz="0" w:space="0" w:color="auto"/>
        <w:right w:val="none" w:sz="0" w:space="0" w:color="auto"/>
      </w:divBdr>
    </w:div>
    <w:div w:id="1240869004">
      <w:bodyDiv w:val="1"/>
      <w:marLeft w:val="0"/>
      <w:marRight w:val="0"/>
      <w:marTop w:val="0"/>
      <w:marBottom w:val="0"/>
      <w:divBdr>
        <w:top w:val="none" w:sz="0" w:space="0" w:color="auto"/>
        <w:left w:val="none" w:sz="0" w:space="0" w:color="auto"/>
        <w:bottom w:val="none" w:sz="0" w:space="0" w:color="auto"/>
        <w:right w:val="none" w:sz="0" w:space="0" w:color="auto"/>
      </w:divBdr>
    </w:div>
    <w:div w:id="1340080447">
      <w:bodyDiv w:val="1"/>
      <w:marLeft w:val="0"/>
      <w:marRight w:val="0"/>
      <w:marTop w:val="0"/>
      <w:marBottom w:val="0"/>
      <w:divBdr>
        <w:top w:val="none" w:sz="0" w:space="0" w:color="auto"/>
        <w:left w:val="none" w:sz="0" w:space="0" w:color="auto"/>
        <w:bottom w:val="none" w:sz="0" w:space="0" w:color="auto"/>
        <w:right w:val="none" w:sz="0" w:space="0" w:color="auto"/>
      </w:divBdr>
    </w:div>
    <w:div w:id="1403673836">
      <w:bodyDiv w:val="1"/>
      <w:marLeft w:val="0"/>
      <w:marRight w:val="0"/>
      <w:marTop w:val="0"/>
      <w:marBottom w:val="0"/>
      <w:divBdr>
        <w:top w:val="none" w:sz="0" w:space="0" w:color="auto"/>
        <w:left w:val="none" w:sz="0" w:space="0" w:color="auto"/>
        <w:bottom w:val="none" w:sz="0" w:space="0" w:color="auto"/>
        <w:right w:val="none" w:sz="0" w:space="0" w:color="auto"/>
      </w:divBdr>
    </w:div>
    <w:div w:id="1589539264">
      <w:bodyDiv w:val="1"/>
      <w:marLeft w:val="0"/>
      <w:marRight w:val="0"/>
      <w:marTop w:val="0"/>
      <w:marBottom w:val="0"/>
      <w:divBdr>
        <w:top w:val="none" w:sz="0" w:space="0" w:color="auto"/>
        <w:left w:val="none" w:sz="0" w:space="0" w:color="auto"/>
        <w:bottom w:val="none" w:sz="0" w:space="0" w:color="auto"/>
        <w:right w:val="none" w:sz="0" w:space="0" w:color="auto"/>
      </w:divBdr>
    </w:div>
    <w:div w:id="1637220838">
      <w:bodyDiv w:val="1"/>
      <w:marLeft w:val="0"/>
      <w:marRight w:val="0"/>
      <w:marTop w:val="0"/>
      <w:marBottom w:val="0"/>
      <w:divBdr>
        <w:top w:val="none" w:sz="0" w:space="0" w:color="auto"/>
        <w:left w:val="none" w:sz="0" w:space="0" w:color="auto"/>
        <w:bottom w:val="none" w:sz="0" w:space="0" w:color="auto"/>
        <w:right w:val="none" w:sz="0" w:space="0" w:color="auto"/>
      </w:divBdr>
    </w:div>
    <w:div w:id="1727684756">
      <w:bodyDiv w:val="1"/>
      <w:marLeft w:val="0"/>
      <w:marRight w:val="0"/>
      <w:marTop w:val="0"/>
      <w:marBottom w:val="0"/>
      <w:divBdr>
        <w:top w:val="none" w:sz="0" w:space="0" w:color="auto"/>
        <w:left w:val="none" w:sz="0" w:space="0" w:color="auto"/>
        <w:bottom w:val="none" w:sz="0" w:space="0" w:color="auto"/>
        <w:right w:val="none" w:sz="0" w:space="0" w:color="auto"/>
      </w:divBdr>
    </w:div>
    <w:div w:id="1729693650">
      <w:bodyDiv w:val="1"/>
      <w:marLeft w:val="0"/>
      <w:marRight w:val="0"/>
      <w:marTop w:val="0"/>
      <w:marBottom w:val="0"/>
      <w:divBdr>
        <w:top w:val="none" w:sz="0" w:space="0" w:color="auto"/>
        <w:left w:val="none" w:sz="0" w:space="0" w:color="auto"/>
        <w:bottom w:val="none" w:sz="0" w:space="0" w:color="auto"/>
        <w:right w:val="none" w:sz="0" w:space="0" w:color="auto"/>
      </w:divBdr>
    </w:div>
    <w:div w:id="1838298664">
      <w:bodyDiv w:val="1"/>
      <w:marLeft w:val="0"/>
      <w:marRight w:val="0"/>
      <w:marTop w:val="0"/>
      <w:marBottom w:val="0"/>
      <w:divBdr>
        <w:top w:val="none" w:sz="0" w:space="0" w:color="auto"/>
        <w:left w:val="none" w:sz="0" w:space="0" w:color="auto"/>
        <w:bottom w:val="none" w:sz="0" w:space="0" w:color="auto"/>
        <w:right w:val="none" w:sz="0" w:space="0" w:color="auto"/>
      </w:divBdr>
    </w:div>
    <w:div w:id="1937714438">
      <w:bodyDiv w:val="1"/>
      <w:marLeft w:val="0"/>
      <w:marRight w:val="0"/>
      <w:marTop w:val="0"/>
      <w:marBottom w:val="0"/>
      <w:divBdr>
        <w:top w:val="none" w:sz="0" w:space="0" w:color="auto"/>
        <w:left w:val="none" w:sz="0" w:space="0" w:color="auto"/>
        <w:bottom w:val="none" w:sz="0" w:space="0" w:color="auto"/>
        <w:right w:val="none" w:sz="0" w:space="0" w:color="auto"/>
      </w:divBdr>
    </w:div>
    <w:div w:id="20882581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globaldetentionproject.org"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footer" Target="footer2.xml"/><Relationship Id="rId17"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image" Target="media/image3.png"/><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observers.france24.com/en/20181023-migrants-morocco-police-deportation-car-park" TargetMode="External"/><Relationship Id="rId13" Type="http://schemas.openxmlformats.org/officeDocument/2006/relationships/hyperlink" Target="https://bit.ly/34xEprG" TargetMode="External"/><Relationship Id="rId3" Type="http://schemas.openxmlformats.org/officeDocument/2006/relationships/hyperlink" Target="https://www.migrationpolicy.org/article/growing-destination-sub-saharan-africans-morocco?" TargetMode="External"/><Relationship Id="rId7" Type="http://schemas.openxmlformats.org/officeDocument/2006/relationships/hyperlink" Target="https://www.amnesty.org/en/latest/news/2018/09/morocco-relentless-crackdown-on-thousands-of-sub-saharan-migrants-and-refugees-is-unlawful/" TargetMode="External"/><Relationship Id="rId12" Type="http://schemas.openxmlformats.org/officeDocument/2006/relationships/hyperlink" Target="https://observers.france24.com/en/20200804-sub-saharan-migrant-killed-morocco-police" TargetMode="External"/><Relationship Id="rId2" Type="http://schemas.openxmlformats.org/officeDocument/2006/relationships/hyperlink" Target="https://ec.europa.eu/commission/presscorner/detail/en/ip_19_6810" TargetMode="External"/><Relationship Id="rId16" Type="http://schemas.openxmlformats.org/officeDocument/2006/relationships/hyperlink" Target="https://www.refworld.org/docid/5a12942a2b.html" TargetMode="External"/><Relationship Id="rId1" Type="http://schemas.openxmlformats.org/officeDocument/2006/relationships/hyperlink" Target="https://www.refworld.org/docid/5a12942a2b.html" TargetMode="External"/><Relationship Id="rId6" Type="http://schemas.openxmlformats.org/officeDocument/2006/relationships/hyperlink" Target="http://www.maroc.ma/en/system/files/documents_page/bo_5964bis_fr_3.pdf" TargetMode="External"/><Relationship Id="rId11" Type="http://schemas.openxmlformats.org/officeDocument/2006/relationships/hyperlink" Target="https://bit.ly/31w8tlH" TargetMode="External"/><Relationship Id="rId5" Type="http://schemas.openxmlformats.org/officeDocument/2006/relationships/hyperlink" Target="https://tbinternet.ohchr.org/_layouts/15/treatybodyexternal/Download.aspx?symbolno=CMW/C/MAR/CO/1&amp;Lang=En" TargetMode="External"/><Relationship Id="rId15" Type="http://schemas.openxmlformats.org/officeDocument/2006/relationships/hyperlink" Target="https://tinyurl.com/y45o8xrc" TargetMode="External"/><Relationship Id="rId10" Type="http://schemas.openxmlformats.org/officeDocument/2006/relationships/hyperlink" Target="https://www.amnesty.org/en/latest/news/2018/09/morocco-relentless-crackdown-on-thousands-of-sub-saharan-migrants-and-refugees-is-unlawful/" TargetMode="External"/><Relationship Id="rId4" Type="http://schemas.openxmlformats.org/officeDocument/2006/relationships/hyperlink" Target="https://mipa.institute/6872" TargetMode="External"/><Relationship Id="rId9" Type="http://schemas.openxmlformats.org/officeDocument/2006/relationships/hyperlink" Target="https://www.nytimes.com/2018/10/22/world/africa/morocco-crackdown-sub-saharan-migrants-spain.html" TargetMode="External"/><Relationship Id="rId14" Type="http://schemas.openxmlformats.org/officeDocument/2006/relationships/hyperlink" Target="https://www.infomigrants.net/fr/post/25682/coronavirus-au-maroc-des-dizaines-de-migrants-sub-sahariens-arretes-et-confines-de-for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584AFB9CBEA0EB4FA41179131B8FD20F" ma:contentTypeVersion="0" ma:contentTypeDescription="Create a new document." ma:contentTypeScope="" ma:versionID="5ed3b2e9abec1844bc5dcecaeaed1f31">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CAB69D-B017-824A-BE89-B35A32407307}">
  <ds:schemaRefs>
    <ds:schemaRef ds:uri="http://schemas.openxmlformats.org/officeDocument/2006/bibliography"/>
  </ds:schemaRefs>
</ds:datastoreItem>
</file>

<file path=customXml/itemProps2.xml><?xml version="1.0" encoding="utf-8"?>
<ds:datastoreItem xmlns:ds="http://schemas.openxmlformats.org/officeDocument/2006/customXml" ds:itemID="{193A4934-3E0E-42A5-830D-C31D385D3BC7}"/>
</file>

<file path=customXml/itemProps3.xml><?xml version="1.0" encoding="utf-8"?>
<ds:datastoreItem xmlns:ds="http://schemas.openxmlformats.org/officeDocument/2006/customXml" ds:itemID="{CA3A6C10-CE5A-4A01-923B-7B369099762C}"/>
</file>

<file path=customXml/itemProps4.xml><?xml version="1.0" encoding="utf-8"?>
<ds:datastoreItem xmlns:ds="http://schemas.openxmlformats.org/officeDocument/2006/customXml" ds:itemID="{FFA5EC98-4124-4125-8F74-9E85A7ADE6C1}"/>
</file>

<file path=docProps/app.xml><?xml version="1.0" encoding="utf-8"?>
<Properties xmlns="http://schemas.openxmlformats.org/officeDocument/2006/extended-properties" xmlns:vt="http://schemas.openxmlformats.org/officeDocument/2006/docPropsVTypes">
  <Template>Normal.dotm</Template>
  <TotalTime>19</TotalTime>
  <Pages>7</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13086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Welsford</dc:creator>
  <cp:keywords/>
  <dc:description/>
  <cp:lastModifiedBy>Katie Welsford</cp:lastModifiedBy>
  <cp:revision>11</cp:revision>
  <cp:lastPrinted>2020-08-18T09:57:00Z</cp:lastPrinted>
  <dcterms:created xsi:type="dcterms:W3CDTF">2020-09-14T08:08:00Z</dcterms:created>
  <dcterms:modified xsi:type="dcterms:W3CDTF">2020-09-14T09:42:00Z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0x010100584AFB9CBEA0EB4FA41179131B8FD20F</vt:lpwstr>
  </property>
</Properties>
</file>