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70CD4" w14:textId="7166FD1A" w:rsidR="00662474" w:rsidRPr="00F563BD" w:rsidRDefault="00662474" w:rsidP="0051074F">
      <w:pPr>
        <w:widowControl w:val="0"/>
        <w:pBdr>
          <w:bottom w:val="single" w:sz="12" w:space="1" w:color="auto"/>
        </w:pBdr>
        <w:spacing w:before="160" w:after="160"/>
        <w:ind w:left="426" w:hanging="426"/>
        <w:jc w:val="both"/>
        <w:rPr>
          <w:rFonts w:ascii="Times New Roman" w:hAnsi="Times New Roman" w:cs="Times New Roman"/>
          <w:b/>
          <w:color w:val="0C5CA8"/>
          <w:sz w:val="24"/>
          <w:szCs w:val="24"/>
          <w:lang w:val="en-GB"/>
        </w:rPr>
      </w:pPr>
    </w:p>
    <w:p w14:paraId="2496B466" w14:textId="77777777" w:rsidR="00662474" w:rsidRPr="00F563BD" w:rsidRDefault="00662474" w:rsidP="0051074F">
      <w:pPr>
        <w:widowControl w:val="0"/>
        <w:pBdr>
          <w:bottom w:val="single" w:sz="12" w:space="1" w:color="auto"/>
        </w:pBdr>
        <w:spacing w:before="160" w:after="160"/>
        <w:ind w:left="426" w:hanging="426"/>
        <w:jc w:val="both"/>
        <w:rPr>
          <w:rFonts w:ascii="Times New Roman" w:hAnsi="Times New Roman" w:cs="Times New Roman"/>
          <w:b/>
          <w:color w:val="0C5CA8"/>
          <w:sz w:val="24"/>
          <w:szCs w:val="24"/>
          <w:lang w:val="en-GB"/>
        </w:rPr>
      </w:pPr>
    </w:p>
    <w:p w14:paraId="69F5B902" w14:textId="77777777" w:rsidR="00662474" w:rsidRPr="00F563BD" w:rsidRDefault="00662474" w:rsidP="0051074F">
      <w:pPr>
        <w:widowControl w:val="0"/>
        <w:pBdr>
          <w:bottom w:val="single" w:sz="12" w:space="1" w:color="auto"/>
        </w:pBdr>
        <w:spacing w:before="160" w:after="160"/>
        <w:ind w:left="426" w:hanging="426"/>
        <w:jc w:val="both"/>
        <w:rPr>
          <w:rFonts w:ascii="Times New Roman" w:hAnsi="Times New Roman" w:cs="Times New Roman"/>
          <w:b/>
          <w:color w:val="0C5CA8"/>
          <w:sz w:val="24"/>
          <w:szCs w:val="24"/>
          <w:lang w:val="en-GB"/>
        </w:rPr>
      </w:pPr>
    </w:p>
    <w:p w14:paraId="0969094D" w14:textId="13E2255E" w:rsidR="00662474" w:rsidRPr="00F563BD" w:rsidRDefault="0091140C" w:rsidP="0051074F">
      <w:pPr>
        <w:widowControl w:val="0"/>
        <w:pBdr>
          <w:bottom w:val="single" w:sz="12" w:space="1" w:color="auto"/>
        </w:pBdr>
        <w:tabs>
          <w:tab w:val="left" w:pos="1767"/>
        </w:tabs>
        <w:spacing w:before="160" w:after="160"/>
        <w:ind w:left="426" w:hanging="426"/>
        <w:jc w:val="both"/>
        <w:rPr>
          <w:rFonts w:ascii="Times New Roman" w:hAnsi="Times New Roman" w:cs="Times New Roman"/>
          <w:b/>
          <w:color w:val="0C5CA8"/>
          <w:sz w:val="24"/>
          <w:szCs w:val="24"/>
          <w:lang w:val="en-GB"/>
        </w:rPr>
      </w:pPr>
      <w:r w:rsidRPr="00F563BD">
        <w:rPr>
          <w:rFonts w:ascii="Times New Roman" w:hAnsi="Times New Roman" w:cs="Times New Roman"/>
          <w:b/>
          <w:color w:val="0C5CA8"/>
          <w:sz w:val="24"/>
          <w:szCs w:val="24"/>
          <w:lang w:val="en-GB"/>
        </w:rPr>
        <w:tab/>
      </w:r>
    </w:p>
    <w:p w14:paraId="347B8BE7" w14:textId="77777777" w:rsidR="00662474" w:rsidRPr="00F563BD" w:rsidRDefault="00662474" w:rsidP="0051074F">
      <w:pPr>
        <w:widowControl w:val="0"/>
        <w:pBdr>
          <w:bottom w:val="single" w:sz="12" w:space="1" w:color="auto"/>
        </w:pBdr>
        <w:spacing w:before="160" w:after="160"/>
        <w:ind w:left="426" w:hanging="426"/>
        <w:jc w:val="both"/>
        <w:rPr>
          <w:rFonts w:ascii="Times New Roman" w:hAnsi="Times New Roman" w:cs="Times New Roman"/>
          <w:b/>
          <w:color w:val="0C5CA8"/>
          <w:sz w:val="24"/>
          <w:szCs w:val="24"/>
          <w:lang w:val="en-GB"/>
        </w:rPr>
      </w:pPr>
    </w:p>
    <w:p w14:paraId="274F5B0A" w14:textId="77777777" w:rsidR="00662474" w:rsidRPr="00F563BD" w:rsidRDefault="00662474" w:rsidP="0051074F">
      <w:pPr>
        <w:widowControl w:val="0"/>
        <w:pBdr>
          <w:bottom w:val="single" w:sz="12" w:space="1" w:color="auto"/>
        </w:pBdr>
        <w:spacing w:before="160" w:after="160"/>
        <w:ind w:left="426" w:hanging="426"/>
        <w:jc w:val="both"/>
        <w:rPr>
          <w:rFonts w:ascii="Times New Roman" w:hAnsi="Times New Roman" w:cs="Times New Roman"/>
          <w:b/>
          <w:color w:val="0C5CA8"/>
          <w:sz w:val="24"/>
          <w:szCs w:val="24"/>
          <w:lang w:val="en-GB"/>
        </w:rPr>
      </w:pPr>
    </w:p>
    <w:p w14:paraId="1B5A2493" w14:textId="5CB7912B" w:rsidR="00662474" w:rsidRPr="000217D2" w:rsidRDefault="0042165B" w:rsidP="0051074F">
      <w:pPr>
        <w:widowControl w:val="0"/>
        <w:pBdr>
          <w:bottom w:val="single" w:sz="12" w:space="1" w:color="auto"/>
        </w:pBdr>
        <w:spacing w:before="160" w:after="160"/>
        <w:jc w:val="both"/>
        <w:rPr>
          <w:rFonts w:ascii="Times New Roman" w:hAnsi="Times New Roman" w:cs="Times New Roman"/>
          <w:b/>
          <w:color w:val="0C5CA8"/>
          <w:sz w:val="40"/>
          <w:szCs w:val="40"/>
          <w:lang w:val="en-GB"/>
        </w:rPr>
      </w:pPr>
      <w:r w:rsidRPr="000217D2">
        <w:rPr>
          <w:rFonts w:ascii="Times New Roman" w:hAnsi="Times New Roman" w:cs="Times New Roman"/>
          <w:b/>
          <w:color w:val="0C5CA8"/>
          <w:sz w:val="40"/>
          <w:szCs w:val="40"/>
          <w:lang w:val="en-GB"/>
        </w:rPr>
        <w:t>OBSERVATION</w:t>
      </w:r>
      <w:r w:rsidR="00DF19A1" w:rsidRPr="000217D2">
        <w:rPr>
          <w:rFonts w:ascii="Times New Roman" w:hAnsi="Times New Roman" w:cs="Times New Roman"/>
          <w:b/>
          <w:color w:val="0C5CA8"/>
          <w:sz w:val="40"/>
          <w:szCs w:val="40"/>
          <w:lang w:val="en-GB"/>
        </w:rPr>
        <w:t>S</w:t>
      </w:r>
      <w:r w:rsidR="00662474" w:rsidRPr="000217D2">
        <w:rPr>
          <w:rFonts w:ascii="Times New Roman" w:hAnsi="Times New Roman" w:cs="Times New Roman"/>
          <w:b/>
          <w:color w:val="0C5CA8"/>
          <w:sz w:val="40"/>
          <w:szCs w:val="40"/>
          <w:lang w:val="en-GB"/>
        </w:rPr>
        <w:t xml:space="preserve"> OF</w:t>
      </w:r>
      <w:r w:rsidR="00AD2E76" w:rsidRPr="000217D2">
        <w:rPr>
          <w:rFonts w:ascii="Times New Roman" w:hAnsi="Times New Roman" w:cs="Times New Roman"/>
          <w:b/>
          <w:color w:val="0C5CA8"/>
          <w:sz w:val="40"/>
          <w:szCs w:val="40"/>
          <w:lang w:val="en-GB"/>
        </w:rPr>
        <w:t xml:space="preserve"> </w:t>
      </w:r>
      <w:r w:rsidR="00D600B7" w:rsidRPr="000217D2">
        <w:rPr>
          <w:rFonts w:ascii="Times New Roman" w:hAnsi="Times New Roman" w:cs="Times New Roman"/>
          <w:b/>
          <w:color w:val="0C5CA8"/>
          <w:sz w:val="40"/>
          <w:szCs w:val="40"/>
          <w:lang w:val="en-GB"/>
        </w:rPr>
        <w:t xml:space="preserve">THE </w:t>
      </w:r>
      <w:r w:rsidR="00662474" w:rsidRPr="000217D2">
        <w:rPr>
          <w:rFonts w:ascii="Times New Roman" w:hAnsi="Times New Roman" w:cs="Times New Roman"/>
          <w:b/>
          <w:color w:val="0C5CA8"/>
          <w:sz w:val="40"/>
          <w:szCs w:val="40"/>
          <w:lang w:val="en-GB"/>
        </w:rPr>
        <w:t>SLOVAK NATIONAL CENTRE FOR HUMAN RIGHTS</w:t>
      </w:r>
    </w:p>
    <w:p w14:paraId="1018D659" w14:textId="28C2B722" w:rsidR="00662474" w:rsidRPr="000217D2" w:rsidRDefault="00DF19A1" w:rsidP="0051074F">
      <w:pPr>
        <w:widowControl w:val="0"/>
        <w:spacing w:before="160" w:after="160"/>
        <w:jc w:val="both"/>
        <w:rPr>
          <w:rFonts w:ascii="Times New Roman" w:hAnsi="Times New Roman" w:cs="Times New Roman"/>
          <w:color w:val="0C5CA8"/>
          <w:sz w:val="28"/>
          <w:szCs w:val="28"/>
          <w:lang w:val="en-GB"/>
        </w:rPr>
      </w:pPr>
      <w:r w:rsidRPr="000217D2">
        <w:rPr>
          <w:rFonts w:ascii="Times New Roman" w:hAnsi="Times New Roman" w:cs="Times New Roman"/>
          <w:color w:val="0C5CA8"/>
          <w:sz w:val="28"/>
          <w:szCs w:val="28"/>
          <w:lang w:val="en-GB"/>
        </w:rPr>
        <w:t xml:space="preserve">in relation to the </w:t>
      </w:r>
      <w:r w:rsidR="0051193D" w:rsidRPr="000217D2">
        <w:rPr>
          <w:rFonts w:ascii="Times New Roman" w:hAnsi="Times New Roman" w:cs="Times New Roman"/>
          <w:color w:val="0C5CA8"/>
          <w:sz w:val="28"/>
          <w:szCs w:val="28"/>
          <w:lang w:val="en-GB"/>
        </w:rPr>
        <w:t>seventh</w:t>
      </w:r>
      <w:r w:rsidR="000C0BF9" w:rsidRPr="000217D2">
        <w:rPr>
          <w:rFonts w:ascii="Times New Roman" w:hAnsi="Times New Roman" w:cs="Times New Roman"/>
          <w:color w:val="0C5CA8"/>
          <w:sz w:val="28"/>
          <w:szCs w:val="28"/>
          <w:lang w:val="en-GB"/>
        </w:rPr>
        <w:t xml:space="preserve"> </w:t>
      </w:r>
      <w:r w:rsidR="009B2414" w:rsidRPr="000217D2">
        <w:rPr>
          <w:rFonts w:ascii="Times New Roman" w:hAnsi="Times New Roman" w:cs="Times New Roman"/>
          <w:color w:val="0C5CA8"/>
          <w:sz w:val="28"/>
          <w:szCs w:val="28"/>
          <w:lang w:val="en-GB"/>
        </w:rPr>
        <w:t xml:space="preserve">periodic </w:t>
      </w:r>
      <w:r w:rsidRPr="000217D2">
        <w:rPr>
          <w:rFonts w:ascii="Times New Roman" w:hAnsi="Times New Roman" w:cs="Times New Roman"/>
          <w:color w:val="0C5CA8"/>
          <w:sz w:val="28"/>
          <w:szCs w:val="28"/>
          <w:lang w:val="en-GB"/>
        </w:rPr>
        <w:t xml:space="preserve">report of Slovakia to the Committee </w:t>
      </w:r>
      <w:r w:rsidR="0051193D" w:rsidRPr="000217D2">
        <w:rPr>
          <w:rFonts w:ascii="Times New Roman" w:hAnsi="Times New Roman" w:cs="Times New Roman"/>
          <w:color w:val="0C5CA8"/>
          <w:sz w:val="28"/>
          <w:szCs w:val="28"/>
          <w:lang w:val="en-GB"/>
        </w:rPr>
        <w:t>on the Elimination of Discrimination against Women</w:t>
      </w:r>
    </w:p>
    <w:p w14:paraId="747801BD" w14:textId="3AE7AB4B"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64A32AFE" w14:textId="615B2E92" w:rsidR="00662474" w:rsidRPr="000217D2" w:rsidRDefault="00662474" w:rsidP="0051074F">
      <w:pPr>
        <w:widowControl w:val="0"/>
        <w:spacing w:before="160" w:after="160"/>
        <w:ind w:left="426" w:hanging="426"/>
        <w:jc w:val="both"/>
        <w:rPr>
          <w:rFonts w:ascii="Times New Roman" w:hAnsi="Times New Roman" w:cs="Times New Roman"/>
          <w:b/>
          <w:color w:val="auto"/>
          <w:sz w:val="24"/>
          <w:szCs w:val="24"/>
          <w:lang w:val="en-GB"/>
        </w:rPr>
      </w:pPr>
    </w:p>
    <w:p w14:paraId="1BBE21C3" w14:textId="28FC8932"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35C27AFB" w14:textId="00F4B578"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7928ACC6" w14:textId="28792536"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4A955711" w14:textId="5E3A07D5"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734B5C5A" w14:textId="2D22F111"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3086E322" w14:textId="41C44D8B" w:rsidR="00662474" w:rsidRPr="000217D2" w:rsidRDefault="00662474" w:rsidP="0051074F">
      <w:pPr>
        <w:widowControl w:val="0"/>
        <w:spacing w:before="160" w:after="160"/>
        <w:ind w:left="426" w:hanging="426"/>
        <w:jc w:val="both"/>
        <w:rPr>
          <w:rFonts w:ascii="Times New Roman" w:hAnsi="Times New Roman" w:cs="Times New Roman"/>
          <w:color w:val="0C5CA8"/>
          <w:sz w:val="24"/>
          <w:szCs w:val="24"/>
          <w:lang w:val="en-GB"/>
        </w:rPr>
      </w:pPr>
    </w:p>
    <w:p w14:paraId="096CE122"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3E19AAC6"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50D2C6F7"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3199509B"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20A4795D"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3E318B38"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4BE6AA3C" w14:textId="77777777"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6B7EBE28" w14:textId="30524901" w:rsidR="009B2414" w:rsidRPr="000217D2" w:rsidRDefault="009B2414" w:rsidP="0051074F">
      <w:pPr>
        <w:widowControl w:val="0"/>
        <w:spacing w:before="160" w:after="160"/>
        <w:ind w:left="426" w:hanging="426"/>
        <w:jc w:val="both"/>
        <w:rPr>
          <w:rFonts w:ascii="Times New Roman" w:hAnsi="Times New Roman" w:cs="Times New Roman"/>
          <w:color w:val="auto"/>
          <w:sz w:val="24"/>
          <w:szCs w:val="24"/>
          <w:lang w:val="en-GB"/>
        </w:rPr>
      </w:pPr>
    </w:p>
    <w:p w14:paraId="33902FF4" w14:textId="648894B5" w:rsidR="009B2414" w:rsidRPr="000217D2" w:rsidRDefault="0051193D" w:rsidP="0051074F">
      <w:pPr>
        <w:widowControl w:val="0"/>
        <w:spacing w:before="160" w:after="160"/>
        <w:ind w:left="426" w:hanging="426"/>
        <w:jc w:val="both"/>
        <w:rPr>
          <w:rFonts w:ascii="Times New Roman" w:hAnsi="Times New Roman" w:cs="Times New Roman"/>
          <w:color w:val="auto"/>
          <w:sz w:val="24"/>
          <w:szCs w:val="24"/>
          <w:lang w:val="en-GB"/>
        </w:rPr>
      </w:pPr>
      <w:r w:rsidRPr="000217D2">
        <w:rPr>
          <w:rFonts w:ascii="Times New Roman" w:hAnsi="Times New Roman" w:cs="Times New Roman"/>
          <w:color w:val="auto"/>
          <w:sz w:val="24"/>
          <w:szCs w:val="24"/>
          <w:lang w:val="en-GB"/>
        </w:rPr>
        <w:t>April</w:t>
      </w:r>
      <w:r w:rsidR="00662474" w:rsidRPr="000217D2">
        <w:rPr>
          <w:rFonts w:ascii="Times New Roman" w:hAnsi="Times New Roman" w:cs="Times New Roman"/>
          <w:color w:val="auto"/>
          <w:sz w:val="24"/>
          <w:szCs w:val="24"/>
          <w:lang w:val="en-GB"/>
        </w:rPr>
        <w:t xml:space="preserve"> 202</w:t>
      </w:r>
      <w:r w:rsidR="00EA7E15" w:rsidRPr="000217D2">
        <w:rPr>
          <w:rFonts w:ascii="Times New Roman" w:hAnsi="Times New Roman" w:cs="Times New Roman"/>
          <w:color w:val="auto"/>
          <w:sz w:val="24"/>
          <w:szCs w:val="24"/>
          <w:lang w:val="en-GB"/>
        </w:rPr>
        <w:t>3</w:t>
      </w:r>
    </w:p>
    <w:p w14:paraId="255AE4C6" w14:textId="72122A15" w:rsidR="008F09A6" w:rsidRPr="000217D2" w:rsidRDefault="001F4531" w:rsidP="0051074F">
      <w:pPr>
        <w:widowControl w:val="0"/>
        <w:spacing w:before="160" w:after="160"/>
        <w:ind w:left="426" w:right="0" w:hanging="426"/>
        <w:jc w:val="both"/>
        <w:rPr>
          <w:rFonts w:ascii="Times New Roman" w:hAnsi="Times New Roman" w:cs="Times New Roman"/>
          <w:b/>
          <w:bCs/>
          <w:color w:val="0C5CA8"/>
          <w:sz w:val="24"/>
          <w:szCs w:val="24"/>
          <w:lang w:val="en-GB"/>
        </w:rPr>
      </w:pPr>
      <w:r w:rsidRPr="000217D2">
        <w:rPr>
          <w:rFonts w:ascii="Times New Roman" w:hAnsi="Times New Roman" w:cs="Times New Roman"/>
          <w:b/>
          <w:bCs/>
          <w:color w:val="0C5CA8"/>
          <w:sz w:val="24"/>
          <w:szCs w:val="24"/>
          <w:lang w:val="en-GB"/>
        </w:rPr>
        <w:lastRenderedPageBreak/>
        <w:t>1</w:t>
      </w:r>
      <w:r w:rsidR="008F09A6" w:rsidRPr="000217D2">
        <w:rPr>
          <w:rFonts w:ascii="Times New Roman" w:hAnsi="Times New Roman" w:cs="Times New Roman"/>
          <w:b/>
          <w:bCs/>
          <w:color w:val="0C5CA8"/>
          <w:sz w:val="24"/>
          <w:szCs w:val="24"/>
          <w:lang w:val="en-GB"/>
        </w:rPr>
        <w:t xml:space="preserve">. </w:t>
      </w:r>
      <w:r w:rsidR="008F09A6" w:rsidRPr="000217D2">
        <w:rPr>
          <w:lang w:val="en-GB"/>
        </w:rPr>
        <w:tab/>
      </w:r>
      <w:r w:rsidR="009B2414" w:rsidRPr="000217D2">
        <w:rPr>
          <w:rFonts w:ascii="Times New Roman" w:hAnsi="Times New Roman" w:cs="Times New Roman"/>
          <w:b/>
          <w:bCs/>
          <w:color w:val="0C5CA8"/>
          <w:sz w:val="24"/>
          <w:szCs w:val="24"/>
          <w:lang w:val="en-GB"/>
        </w:rPr>
        <w:t xml:space="preserve">NATIONAL HUMAN RIGHTS INSTITUTION </w:t>
      </w:r>
      <w:r w:rsidR="00C97E4F" w:rsidRPr="000217D2">
        <w:rPr>
          <w:rFonts w:ascii="Times New Roman" w:hAnsi="Times New Roman" w:cs="Times New Roman"/>
          <w:b/>
          <w:bCs/>
          <w:color w:val="0C5CA8"/>
          <w:sz w:val="24"/>
          <w:szCs w:val="24"/>
          <w:lang w:val="en-GB"/>
        </w:rPr>
        <w:t>(para</w:t>
      </w:r>
      <w:r w:rsidR="00553F22" w:rsidRPr="000217D2">
        <w:rPr>
          <w:rFonts w:ascii="Times New Roman" w:hAnsi="Times New Roman" w:cs="Times New Roman"/>
          <w:b/>
          <w:bCs/>
          <w:color w:val="0C5CA8"/>
          <w:sz w:val="24"/>
          <w:szCs w:val="24"/>
          <w:lang w:val="en-GB"/>
        </w:rPr>
        <w:t>.</w:t>
      </w:r>
      <w:r w:rsidR="00C97E4F" w:rsidRPr="000217D2">
        <w:rPr>
          <w:rFonts w:ascii="Times New Roman" w:hAnsi="Times New Roman" w:cs="Times New Roman"/>
          <w:b/>
          <w:bCs/>
          <w:color w:val="0C5CA8"/>
          <w:sz w:val="24"/>
          <w:szCs w:val="24"/>
          <w:lang w:val="en-GB"/>
        </w:rPr>
        <w:t xml:space="preserve"> </w:t>
      </w:r>
      <w:r w:rsidRPr="000217D2">
        <w:rPr>
          <w:rFonts w:ascii="Times New Roman" w:hAnsi="Times New Roman" w:cs="Times New Roman"/>
          <w:b/>
          <w:bCs/>
          <w:color w:val="0C5CA8"/>
          <w:sz w:val="24"/>
          <w:szCs w:val="24"/>
          <w:lang w:val="en-GB"/>
        </w:rPr>
        <w:t>5</w:t>
      </w:r>
      <w:r w:rsidR="00C97E4F" w:rsidRPr="000217D2">
        <w:rPr>
          <w:rFonts w:ascii="Times New Roman" w:hAnsi="Times New Roman" w:cs="Times New Roman"/>
          <w:b/>
          <w:bCs/>
          <w:color w:val="0C5CA8"/>
          <w:sz w:val="24"/>
          <w:szCs w:val="24"/>
          <w:lang w:val="en-GB"/>
        </w:rPr>
        <w:t xml:space="preserve"> of L</w:t>
      </w:r>
      <w:r w:rsidR="17C6B87A" w:rsidRPr="000217D2">
        <w:rPr>
          <w:rFonts w:ascii="Times New Roman" w:hAnsi="Times New Roman" w:cs="Times New Roman"/>
          <w:b/>
          <w:bCs/>
          <w:color w:val="0C5CA8"/>
          <w:sz w:val="24"/>
          <w:szCs w:val="24"/>
          <w:lang w:val="en-GB"/>
        </w:rPr>
        <w:t>O</w:t>
      </w:r>
      <w:r w:rsidR="00C97E4F" w:rsidRPr="000217D2">
        <w:rPr>
          <w:rFonts w:ascii="Times New Roman" w:hAnsi="Times New Roman" w:cs="Times New Roman"/>
          <w:b/>
          <w:bCs/>
          <w:color w:val="0C5CA8"/>
          <w:sz w:val="24"/>
          <w:szCs w:val="24"/>
          <w:lang w:val="en-GB"/>
        </w:rPr>
        <w:t>IPR)</w:t>
      </w:r>
    </w:p>
    <w:p w14:paraId="554F7127" w14:textId="4DD8006A" w:rsidR="00553F22" w:rsidRPr="000217D2" w:rsidRDefault="00553F22" w:rsidP="00D377E5">
      <w:pPr>
        <w:pStyle w:val="Odsekzoznamu"/>
        <w:widowControl w:val="0"/>
        <w:numPr>
          <w:ilvl w:val="0"/>
          <w:numId w:val="16"/>
        </w:numPr>
        <w:spacing w:before="160" w:after="160" w:line="259" w:lineRule="auto"/>
        <w:ind w:left="426" w:right="0" w:hanging="426"/>
        <w:contextualSpacing w:val="0"/>
        <w:jc w:val="both"/>
        <w:rPr>
          <w:rFonts w:ascii="Times New Roman" w:hAnsi="Times New Roman" w:cs="Times New Roman"/>
          <w:color w:val="auto"/>
          <w:sz w:val="24"/>
          <w:szCs w:val="24"/>
        </w:rPr>
      </w:pPr>
      <w:r w:rsidRPr="000217D2">
        <w:rPr>
          <w:rFonts w:ascii="Times New Roman" w:hAnsi="Times New Roman" w:cs="Times New Roman"/>
          <w:color w:val="auto"/>
          <w:spacing w:val="-2"/>
          <w:sz w:val="24"/>
          <w:szCs w:val="24"/>
        </w:rPr>
        <w:t>The amendment of the Act</w:t>
      </w:r>
      <w:r w:rsidR="00144881">
        <w:rPr>
          <w:rFonts w:ascii="Times New Roman" w:hAnsi="Times New Roman" w:cs="Times New Roman"/>
          <w:color w:val="auto"/>
          <w:spacing w:val="-2"/>
          <w:sz w:val="24"/>
          <w:szCs w:val="24"/>
        </w:rPr>
        <w:t xml:space="preserve"> No.</w:t>
      </w:r>
      <w:r w:rsidR="00C157EA">
        <w:rPr>
          <w:rFonts w:ascii="Times New Roman" w:hAnsi="Times New Roman" w:cs="Times New Roman"/>
          <w:color w:val="auto"/>
          <w:spacing w:val="-2"/>
          <w:sz w:val="24"/>
          <w:szCs w:val="24"/>
        </w:rPr>
        <w:t>308/1993</w:t>
      </w:r>
      <w:r w:rsidRPr="000217D2">
        <w:rPr>
          <w:rFonts w:ascii="Times New Roman" w:hAnsi="Times New Roman" w:cs="Times New Roman"/>
          <w:color w:val="auto"/>
          <w:spacing w:val="-2"/>
          <w:sz w:val="24"/>
          <w:szCs w:val="24"/>
        </w:rPr>
        <w:t xml:space="preserve"> </w:t>
      </w:r>
      <w:r w:rsidR="00C157EA">
        <w:rPr>
          <w:rFonts w:ascii="Times New Roman" w:hAnsi="Times New Roman" w:cs="Times New Roman"/>
          <w:color w:val="auto"/>
          <w:spacing w:val="-2"/>
          <w:sz w:val="24"/>
          <w:szCs w:val="24"/>
        </w:rPr>
        <w:t>on Establishment of the Slovak National Centre for Human Rights</w:t>
      </w:r>
      <w:r w:rsidR="00D377E5" w:rsidRPr="000217D2">
        <w:rPr>
          <w:rStyle w:val="Odkaznavysvetlivku"/>
          <w:rFonts w:ascii="Times New Roman" w:hAnsi="Times New Roman" w:cs="Times New Roman"/>
          <w:color w:val="auto"/>
          <w:spacing w:val="-2"/>
          <w:sz w:val="24"/>
          <w:szCs w:val="24"/>
        </w:rPr>
        <w:endnoteReference w:id="1"/>
      </w:r>
      <w:r w:rsidR="00C157EA">
        <w:rPr>
          <w:rFonts w:ascii="Times New Roman" w:hAnsi="Times New Roman" w:cs="Times New Roman"/>
          <w:color w:val="auto"/>
          <w:spacing w:val="-2"/>
          <w:sz w:val="24"/>
          <w:szCs w:val="24"/>
        </w:rPr>
        <w:t xml:space="preserve"> (the Act on the Centre)</w:t>
      </w:r>
      <w:r w:rsidRPr="000217D2">
        <w:rPr>
          <w:rFonts w:ascii="Times New Roman" w:hAnsi="Times New Roman" w:cs="Times New Roman"/>
          <w:color w:val="auto"/>
          <w:spacing w:val="-2"/>
          <w:sz w:val="24"/>
          <w:szCs w:val="24"/>
        </w:rPr>
        <w:t xml:space="preserve"> was </w:t>
      </w:r>
      <w:r w:rsidR="00D377E5" w:rsidRPr="000217D2">
        <w:rPr>
          <w:rFonts w:ascii="Times New Roman" w:hAnsi="Times New Roman" w:cs="Times New Roman"/>
          <w:color w:val="auto"/>
          <w:spacing w:val="-2"/>
          <w:sz w:val="24"/>
          <w:szCs w:val="24"/>
        </w:rPr>
        <w:t>rejected in July 2019</w:t>
      </w:r>
      <w:r w:rsidRPr="000217D2">
        <w:rPr>
          <w:rFonts w:ascii="Times New Roman" w:hAnsi="Times New Roman" w:cs="Times New Roman"/>
          <w:color w:val="auto"/>
          <w:spacing w:val="-2"/>
          <w:sz w:val="24"/>
          <w:szCs w:val="24"/>
        </w:rPr>
        <w:t xml:space="preserve">. Since then, there have been no legislative efforts to strengthen the mandate and independence of the </w:t>
      </w:r>
      <w:r w:rsidR="00144881">
        <w:rPr>
          <w:rFonts w:ascii="Times New Roman" w:hAnsi="Times New Roman" w:cs="Times New Roman"/>
          <w:color w:val="auto"/>
          <w:spacing w:val="-2"/>
          <w:sz w:val="24"/>
          <w:szCs w:val="24"/>
        </w:rPr>
        <w:t xml:space="preserve">Slovak National </w:t>
      </w:r>
      <w:r w:rsidRPr="000217D2">
        <w:rPr>
          <w:rFonts w:ascii="Times New Roman" w:hAnsi="Times New Roman" w:cs="Times New Roman"/>
          <w:color w:val="auto"/>
          <w:spacing w:val="-2"/>
          <w:sz w:val="24"/>
          <w:szCs w:val="24"/>
        </w:rPr>
        <w:t>Centre</w:t>
      </w:r>
      <w:r w:rsidR="00692561" w:rsidRPr="000217D2">
        <w:rPr>
          <w:rFonts w:ascii="Times New Roman" w:hAnsi="Times New Roman" w:cs="Times New Roman"/>
          <w:color w:val="auto"/>
          <w:spacing w:val="-2"/>
          <w:sz w:val="24"/>
          <w:szCs w:val="24"/>
        </w:rPr>
        <w:t xml:space="preserve"> </w:t>
      </w:r>
      <w:r w:rsidR="00144881">
        <w:rPr>
          <w:rFonts w:ascii="Times New Roman" w:hAnsi="Times New Roman" w:cs="Times New Roman"/>
          <w:color w:val="auto"/>
          <w:spacing w:val="-2"/>
          <w:sz w:val="24"/>
          <w:szCs w:val="24"/>
        </w:rPr>
        <w:t xml:space="preserve">for Human Rights (the Centre) </w:t>
      </w:r>
      <w:r w:rsidR="00692561" w:rsidRPr="000217D2">
        <w:rPr>
          <w:rFonts w:ascii="Times New Roman" w:hAnsi="Times New Roman" w:cs="Times New Roman"/>
          <w:color w:val="auto"/>
          <w:spacing w:val="-2"/>
          <w:sz w:val="24"/>
          <w:szCs w:val="24"/>
        </w:rPr>
        <w:t>fully in line with the Paris Principles</w:t>
      </w:r>
      <w:r w:rsidRPr="000217D2">
        <w:rPr>
          <w:rFonts w:ascii="Times New Roman" w:hAnsi="Times New Roman" w:cs="Times New Roman"/>
          <w:color w:val="auto"/>
          <w:spacing w:val="-2"/>
          <w:sz w:val="24"/>
          <w:szCs w:val="24"/>
        </w:rPr>
        <w:t>.</w:t>
      </w:r>
      <w:r w:rsidR="00D377E5" w:rsidRPr="000217D2">
        <w:rPr>
          <w:rFonts w:ascii="Times New Roman" w:hAnsi="Times New Roman" w:cs="Times New Roman"/>
          <w:color w:val="auto"/>
          <w:spacing w:val="-2"/>
          <w:sz w:val="24"/>
          <w:szCs w:val="24"/>
        </w:rPr>
        <w:t xml:space="preserve"> While a minor </w:t>
      </w:r>
      <w:r w:rsidRPr="000217D2">
        <w:rPr>
          <w:rFonts w:ascii="Times New Roman" w:hAnsi="Times New Roman" w:cs="Times New Roman"/>
          <w:color w:val="auto"/>
          <w:sz w:val="24"/>
          <w:szCs w:val="24"/>
        </w:rPr>
        <w:t xml:space="preserve">amendment </w:t>
      </w:r>
      <w:r w:rsidRPr="00C157EA">
        <w:rPr>
          <w:rFonts w:ascii="Times New Roman" w:hAnsi="Times New Roman" w:cs="Times New Roman"/>
          <w:color w:val="auto"/>
          <w:sz w:val="24"/>
          <w:szCs w:val="24"/>
        </w:rPr>
        <w:t>specif</w:t>
      </w:r>
      <w:r w:rsidR="00D377E5" w:rsidRPr="00C157EA">
        <w:rPr>
          <w:rFonts w:ascii="Times New Roman" w:hAnsi="Times New Roman" w:cs="Times New Roman"/>
          <w:color w:val="auto"/>
          <w:sz w:val="24"/>
          <w:szCs w:val="24"/>
        </w:rPr>
        <w:t xml:space="preserve">ied </w:t>
      </w:r>
      <w:r w:rsidRPr="00C157EA">
        <w:rPr>
          <w:rFonts w:ascii="Times New Roman" w:hAnsi="Times New Roman" w:cs="Times New Roman"/>
          <w:color w:val="auto"/>
          <w:sz w:val="24"/>
          <w:szCs w:val="24"/>
        </w:rPr>
        <w:t>that reports prepared and published by the Centre under Article 1 (2) (h) of the Act on the Centre are independent reports</w:t>
      </w:r>
      <w:r w:rsidRPr="00C157EA">
        <w:rPr>
          <w:rStyle w:val="Odkaznavysvetlivku"/>
          <w:rFonts w:ascii="Times New Roman" w:hAnsi="Times New Roman" w:cs="Times New Roman"/>
          <w:color w:val="auto"/>
          <w:sz w:val="24"/>
          <w:szCs w:val="24"/>
        </w:rPr>
        <w:endnoteReference w:id="2"/>
      </w:r>
      <w:r w:rsidR="00D377E5" w:rsidRPr="00C157EA">
        <w:rPr>
          <w:rFonts w:ascii="Times New Roman" w:hAnsi="Times New Roman" w:cs="Times New Roman"/>
          <w:color w:val="auto"/>
          <w:sz w:val="24"/>
          <w:szCs w:val="24"/>
        </w:rPr>
        <w:t xml:space="preserve">, it did </w:t>
      </w:r>
      <w:r w:rsidRPr="00C157EA">
        <w:rPr>
          <w:rFonts w:ascii="Times New Roman" w:hAnsi="Times New Roman" w:cs="Times New Roman"/>
          <w:color w:val="auto"/>
          <w:sz w:val="24"/>
          <w:szCs w:val="24"/>
        </w:rPr>
        <w:t>not have significant impact on implementation of the Paris Principles.</w:t>
      </w:r>
    </w:p>
    <w:p w14:paraId="63B4BE1B" w14:textId="2D7A176F" w:rsidR="00553F22" w:rsidRPr="000217D2" w:rsidRDefault="00553F22" w:rsidP="0051074F">
      <w:pPr>
        <w:pStyle w:val="Odsekzoznamu"/>
        <w:widowControl w:val="0"/>
        <w:numPr>
          <w:ilvl w:val="0"/>
          <w:numId w:val="16"/>
        </w:numPr>
        <w:spacing w:before="160" w:after="160" w:line="259" w:lineRule="auto"/>
        <w:ind w:left="426" w:right="0" w:hanging="426"/>
        <w:contextualSpacing w:val="0"/>
        <w:jc w:val="both"/>
        <w:rPr>
          <w:rFonts w:ascii="Times New Roman" w:hAnsi="Times New Roman" w:cs="Times New Roman"/>
          <w:color w:val="auto"/>
          <w:sz w:val="24"/>
          <w:szCs w:val="24"/>
        </w:rPr>
      </w:pPr>
      <w:r w:rsidRPr="000217D2">
        <w:rPr>
          <w:rFonts w:ascii="Times New Roman" w:hAnsi="Times New Roman" w:cs="Times New Roman"/>
          <w:color w:val="auto"/>
          <w:sz w:val="24"/>
          <w:szCs w:val="24"/>
        </w:rPr>
        <w:t>In January 2023, the Centre provide</w:t>
      </w:r>
      <w:r w:rsidR="007275F7" w:rsidRPr="000217D2">
        <w:rPr>
          <w:rFonts w:ascii="Times New Roman" w:hAnsi="Times New Roman" w:cs="Times New Roman"/>
          <w:color w:val="auto"/>
          <w:sz w:val="24"/>
          <w:szCs w:val="24"/>
        </w:rPr>
        <w:t>d</w:t>
      </w:r>
      <w:r w:rsidRPr="000217D2">
        <w:rPr>
          <w:rFonts w:ascii="Times New Roman" w:hAnsi="Times New Roman" w:cs="Times New Roman"/>
          <w:color w:val="auto"/>
          <w:sz w:val="24"/>
          <w:szCs w:val="24"/>
        </w:rPr>
        <w:t xml:space="preserve"> its opinion on the proposals of EU directives on the standards for equality bodies</w:t>
      </w:r>
      <w:r w:rsidRPr="000217D2">
        <w:rPr>
          <w:rStyle w:val="Odkaznavysvetlivku"/>
          <w:rFonts w:ascii="Times New Roman" w:hAnsi="Times New Roman" w:cs="Times New Roman"/>
          <w:color w:val="auto"/>
          <w:sz w:val="24"/>
          <w:szCs w:val="24"/>
        </w:rPr>
        <w:endnoteReference w:id="3"/>
      </w:r>
      <w:r w:rsidR="007275F7" w:rsidRPr="000217D2">
        <w:rPr>
          <w:rFonts w:ascii="Times New Roman" w:hAnsi="Times New Roman" w:cs="Times New Roman"/>
          <w:color w:val="auto"/>
          <w:sz w:val="24"/>
          <w:szCs w:val="24"/>
        </w:rPr>
        <w:t xml:space="preserve"> to</w:t>
      </w:r>
      <w:r w:rsidRPr="000217D2">
        <w:rPr>
          <w:rFonts w:ascii="Times New Roman" w:hAnsi="Times New Roman" w:cs="Times New Roman"/>
          <w:color w:val="auto"/>
          <w:sz w:val="24"/>
          <w:szCs w:val="24"/>
        </w:rPr>
        <w:t xml:space="preserve"> the Ministry of Justice of the Slovak Republic. If adopted, the proposed directives would have a significant impact on functioning of the Centre as an equality body. In terms of guarantees of independence and effectiveness, their transposition would inevitably be an opportunity to bring the legislation also fully in line with the Paris Principles, as also indicated by the Government. The Centre considers it crucial that in the event of delays in adoption of the directives, such situation is not used as a justification for further postponing legislation necessary to </w:t>
      </w:r>
      <w:r w:rsidR="007275F7" w:rsidRPr="000217D2">
        <w:rPr>
          <w:rFonts w:ascii="Times New Roman" w:hAnsi="Times New Roman" w:cs="Times New Roman"/>
          <w:color w:val="auto"/>
          <w:sz w:val="24"/>
          <w:szCs w:val="24"/>
        </w:rPr>
        <w:t xml:space="preserve">ensure </w:t>
      </w:r>
      <w:r w:rsidRPr="000217D2">
        <w:rPr>
          <w:rFonts w:ascii="Times New Roman" w:hAnsi="Times New Roman" w:cs="Times New Roman"/>
          <w:color w:val="auto"/>
          <w:sz w:val="24"/>
          <w:szCs w:val="24"/>
        </w:rPr>
        <w:t>compliance with the Paris Principles.</w:t>
      </w:r>
    </w:p>
    <w:p w14:paraId="27EE02F4" w14:textId="7996069F" w:rsidR="00553F22" w:rsidRPr="000217D2" w:rsidRDefault="00553F22" w:rsidP="0051074F">
      <w:pPr>
        <w:pStyle w:val="Odsekzoznamu"/>
        <w:widowControl w:val="0"/>
        <w:numPr>
          <w:ilvl w:val="0"/>
          <w:numId w:val="16"/>
        </w:numPr>
        <w:spacing w:before="160" w:after="160" w:line="259" w:lineRule="auto"/>
        <w:ind w:left="426" w:right="0" w:hanging="426"/>
        <w:contextualSpacing w:val="0"/>
        <w:jc w:val="both"/>
        <w:rPr>
          <w:rFonts w:ascii="Times New Roman" w:hAnsi="Times New Roman" w:cs="Times New Roman"/>
          <w:color w:val="auto"/>
          <w:sz w:val="24"/>
          <w:szCs w:val="24"/>
        </w:rPr>
      </w:pPr>
      <w:r w:rsidRPr="000217D2">
        <w:rPr>
          <w:rFonts w:ascii="Times New Roman" w:hAnsi="Times New Roman" w:cs="Times New Roman"/>
          <w:color w:val="auto"/>
          <w:sz w:val="24"/>
          <w:szCs w:val="24"/>
        </w:rPr>
        <w:t xml:space="preserve">In the monitoring period, the Centre has been financially strengthened as demonstrated in the chart below. In 2022, in addition to operational budget (EUR 870 287) the Centre was also allocated EUR 74 000 for capital expenditures to modernize its ICT infrastructure. </w:t>
      </w:r>
      <w:r w:rsidR="00107D4A" w:rsidRPr="000217D2">
        <w:rPr>
          <w:rFonts w:ascii="Times New Roman" w:hAnsi="Times New Roman" w:cs="Times New Roman"/>
          <w:color w:val="auto"/>
          <w:sz w:val="24"/>
          <w:szCs w:val="24"/>
        </w:rPr>
        <w:t>Consequently, the Centre gradually increased the number of its expert staff from 16 in 2018 to 26 employees in 2023.</w:t>
      </w:r>
      <w:r w:rsidR="00107D4A" w:rsidRPr="000217D2">
        <w:rPr>
          <w:rStyle w:val="Odkaznavysvetlivku"/>
          <w:rFonts w:ascii="Times New Roman" w:hAnsi="Times New Roman" w:cs="Times New Roman"/>
          <w:color w:val="auto"/>
          <w:sz w:val="24"/>
          <w:szCs w:val="24"/>
        </w:rPr>
        <w:endnoteReference w:id="4"/>
      </w:r>
      <w:r w:rsidR="00107D4A" w:rsidRPr="000217D2">
        <w:rPr>
          <w:rFonts w:ascii="Times New Roman" w:hAnsi="Times New Roman" w:cs="Times New Roman"/>
          <w:color w:val="auto"/>
          <w:sz w:val="24"/>
          <w:szCs w:val="24"/>
          <w:vertAlign w:val="superscript"/>
        </w:rPr>
        <w:t>,</w:t>
      </w:r>
      <w:r w:rsidR="00107D4A" w:rsidRPr="000217D2">
        <w:rPr>
          <w:rStyle w:val="Odkaznavysvetlivku"/>
          <w:rFonts w:ascii="Times New Roman" w:hAnsi="Times New Roman" w:cs="Times New Roman"/>
          <w:color w:val="auto"/>
          <w:sz w:val="24"/>
          <w:szCs w:val="24"/>
        </w:rPr>
        <w:endnoteReference w:id="5"/>
      </w:r>
    </w:p>
    <w:tbl>
      <w:tblPr>
        <w:tblStyle w:val="Mriekatabuky"/>
        <w:tblW w:w="0" w:type="auto"/>
        <w:tblInd w:w="426" w:type="dxa"/>
        <w:tblLook w:val="04A0" w:firstRow="1" w:lastRow="0" w:firstColumn="1" w:lastColumn="0" w:noHBand="0" w:noVBand="1"/>
      </w:tblPr>
      <w:tblGrid>
        <w:gridCol w:w="1837"/>
        <w:gridCol w:w="1843"/>
      </w:tblGrid>
      <w:tr w:rsidR="00553F22" w:rsidRPr="000217D2" w14:paraId="0173F4E8" w14:textId="77777777" w:rsidTr="00C63823">
        <w:tc>
          <w:tcPr>
            <w:tcW w:w="1837" w:type="dxa"/>
          </w:tcPr>
          <w:p w14:paraId="70F408C1" w14:textId="77777777" w:rsidR="00553F22" w:rsidRPr="000217D2" w:rsidRDefault="00553F22" w:rsidP="00120B9F">
            <w:pPr>
              <w:pStyle w:val="Odsekzoznamu"/>
              <w:widowControl w:val="0"/>
              <w:ind w:left="425" w:right="0" w:hanging="425"/>
              <w:jc w:val="both"/>
              <w:rPr>
                <w:rFonts w:ascii="Times New Roman" w:hAnsi="Times New Roman" w:cs="Times New Roman"/>
                <w:b/>
                <w:bCs/>
                <w:color w:val="auto"/>
                <w:sz w:val="24"/>
                <w:szCs w:val="24"/>
              </w:rPr>
            </w:pPr>
            <w:r w:rsidRPr="000217D2">
              <w:rPr>
                <w:rFonts w:ascii="Times New Roman" w:hAnsi="Times New Roman" w:cs="Times New Roman"/>
                <w:b/>
                <w:bCs/>
                <w:color w:val="auto"/>
                <w:sz w:val="24"/>
                <w:szCs w:val="24"/>
              </w:rPr>
              <w:t>Financial Year</w:t>
            </w:r>
          </w:p>
        </w:tc>
        <w:tc>
          <w:tcPr>
            <w:tcW w:w="1843" w:type="dxa"/>
          </w:tcPr>
          <w:p w14:paraId="5D00C434" w14:textId="7D77F761" w:rsidR="00553F22" w:rsidRPr="000217D2" w:rsidRDefault="00553F22" w:rsidP="00120B9F">
            <w:pPr>
              <w:pStyle w:val="Odsekzoznamu"/>
              <w:widowControl w:val="0"/>
              <w:ind w:left="425" w:right="0" w:hanging="425"/>
              <w:jc w:val="both"/>
              <w:rPr>
                <w:rFonts w:ascii="Times New Roman" w:hAnsi="Times New Roman" w:cs="Times New Roman"/>
                <w:b/>
                <w:bCs/>
                <w:color w:val="auto"/>
                <w:sz w:val="24"/>
                <w:szCs w:val="24"/>
              </w:rPr>
            </w:pPr>
            <w:r w:rsidRPr="000217D2">
              <w:rPr>
                <w:rFonts w:ascii="Times New Roman" w:hAnsi="Times New Roman" w:cs="Times New Roman"/>
                <w:b/>
                <w:bCs/>
                <w:color w:val="auto"/>
                <w:sz w:val="24"/>
                <w:szCs w:val="24"/>
              </w:rPr>
              <w:t>Budget/EUR</w:t>
            </w:r>
          </w:p>
        </w:tc>
      </w:tr>
      <w:tr w:rsidR="00553F22" w:rsidRPr="000217D2" w14:paraId="1CF966F6" w14:textId="77777777" w:rsidTr="00C63823">
        <w:tc>
          <w:tcPr>
            <w:tcW w:w="1837" w:type="dxa"/>
          </w:tcPr>
          <w:p w14:paraId="58871EFA"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2018</w:t>
            </w:r>
          </w:p>
        </w:tc>
        <w:tc>
          <w:tcPr>
            <w:tcW w:w="1843" w:type="dxa"/>
          </w:tcPr>
          <w:p w14:paraId="52BC4D96"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565 356</w:t>
            </w:r>
          </w:p>
        </w:tc>
      </w:tr>
      <w:tr w:rsidR="00553F22" w:rsidRPr="000217D2" w14:paraId="4C784B9B" w14:textId="77777777" w:rsidTr="00C63823">
        <w:tc>
          <w:tcPr>
            <w:tcW w:w="1837" w:type="dxa"/>
          </w:tcPr>
          <w:p w14:paraId="26EF9B53"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2019</w:t>
            </w:r>
          </w:p>
        </w:tc>
        <w:tc>
          <w:tcPr>
            <w:tcW w:w="1843" w:type="dxa"/>
          </w:tcPr>
          <w:p w14:paraId="51267C38"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787 215</w:t>
            </w:r>
          </w:p>
        </w:tc>
      </w:tr>
      <w:tr w:rsidR="00553F22" w:rsidRPr="000217D2" w14:paraId="65E25A5E" w14:textId="77777777" w:rsidTr="00C63823">
        <w:tc>
          <w:tcPr>
            <w:tcW w:w="1837" w:type="dxa"/>
          </w:tcPr>
          <w:p w14:paraId="3DF95C4A"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2020</w:t>
            </w:r>
          </w:p>
        </w:tc>
        <w:tc>
          <w:tcPr>
            <w:tcW w:w="1843" w:type="dxa"/>
          </w:tcPr>
          <w:p w14:paraId="22565AB3"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797 822</w:t>
            </w:r>
          </w:p>
        </w:tc>
      </w:tr>
      <w:tr w:rsidR="00553F22" w:rsidRPr="000217D2" w14:paraId="00CDB9C6" w14:textId="77777777" w:rsidTr="00C63823">
        <w:tc>
          <w:tcPr>
            <w:tcW w:w="1837" w:type="dxa"/>
          </w:tcPr>
          <w:p w14:paraId="37B1C415"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2021</w:t>
            </w:r>
          </w:p>
        </w:tc>
        <w:tc>
          <w:tcPr>
            <w:tcW w:w="1843" w:type="dxa"/>
          </w:tcPr>
          <w:p w14:paraId="39BC1DBD"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849 874</w:t>
            </w:r>
          </w:p>
        </w:tc>
      </w:tr>
      <w:tr w:rsidR="00553F22" w:rsidRPr="000217D2" w14:paraId="647BAE32" w14:textId="77777777" w:rsidTr="00C63823">
        <w:tc>
          <w:tcPr>
            <w:tcW w:w="1837" w:type="dxa"/>
          </w:tcPr>
          <w:p w14:paraId="6F5C99CC"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2022</w:t>
            </w:r>
          </w:p>
        </w:tc>
        <w:tc>
          <w:tcPr>
            <w:tcW w:w="1843" w:type="dxa"/>
          </w:tcPr>
          <w:p w14:paraId="4E852224"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870 287</w:t>
            </w:r>
          </w:p>
        </w:tc>
      </w:tr>
      <w:tr w:rsidR="00553F22" w:rsidRPr="000217D2" w14:paraId="1268C9DB" w14:textId="77777777" w:rsidTr="00C63823">
        <w:tc>
          <w:tcPr>
            <w:tcW w:w="1837" w:type="dxa"/>
          </w:tcPr>
          <w:p w14:paraId="77D69C50"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2023</w:t>
            </w:r>
          </w:p>
        </w:tc>
        <w:tc>
          <w:tcPr>
            <w:tcW w:w="1843" w:type="dxa"/>
          </w:tcPr>
          <w:p w14:paraId="7F379555" w14:textId="77777777" w:rsidR="00553F22" w:rsidRPr="000217D2" w:rsidRDefault="00553F22" w:rsidP="00120B9F">
            <w:pPr>
              <w:pStyle w:val="Odsekzoznamu"/>
              <w:widowControl w:val="0"/>
              <w:ind w:left="425" w:right="0" w:hanging="425"/>
              <w:jc w:val="right"/>
              <w:rPr>
                <w:rFonts w:ascii="Times New Roman" w:hAnsi="Times New Roman" w:cs="Times New Roman"/>
                <w:color w:val="auto"/>
                <w:sz w:val="24"/>
                <w:szCs w:val="24"/>
              </w:rPr>
            </w:pPr>
            <w:r w:rsidRPr="000217D2">
              <w:rPr>
                <w:rFonts w:ascii="Times New Roman" w:hAnsi="Times New Roman" w:cs="Times New Roman"/>
                <w:color w:val="auto"/>
                <w:sz w:val="24"/>
                <w:szCs w:val="24"/>
              </w:rPr>
              <w:t>967 002</w:t>
            </w:r>
          </w:p>
        </w:tc>
      </w:tr>
    </w:tbl>
    <w:p w14:paraId="06557E3A" w14:textId="77777777" w:rsidR="00553F22" w:rsidRPr="000217D2" w:rsidRDefault="00553F22" w:rsidP="0051074F">
      <w:pPr>
        <w:pStyle w:val="Odsekzoznamu"/>
        <w:widowControl w:val="0"/>
        <w:spacing w:before="160" w:after="160"/>
        <w:ind w:left="426" w:hanging="426"/>
        <w:contextualSpacing w:val="0"/>
        <w:jc w:val="both"/>
        <w:rPr>
          <w:rFonts w:ascii="Times New Roman" w:hAnsi="Times New Roman" w:cs="Times New Roman"/>
          <w:b/>
          <w:i/>
          <w:iCs/>
          <w:color w:val="auto"/>
          <w:sz w:val="24"/>
          <w:szCs w:val="24"/>
          <w:lang w:val="en-GB"/>
        </w:rPr>
      </w:pPr>
      <w:r w:rsidRPr="000217D2">
        <w:rPr>
          <w:rFonts w:ascii="Times New Roman" w:hAnsi="Times New Roman" w:cs="Times New Roman"/>
          <w:b/>
          <w:i/>
          <w:iCs/>
          <w:color w:val="auto"/>
          <w:sz w:val="24"/>
          <w:szCs w:val="24"/>
          <w:lang w:val="en-GB"/>
        </w:rPr>
        <w:t>Recommendations</w:t>
      </w:r>
    </w:p>
    <w:p w14:paraId="6CB566A5" w14:textId="3FE1C2C8" w:rsidR="00553F22" w:rsidRPr="000217D2" w:rsidRDefault="00553F22" w:rsidP="0051074F">
      <w:pPr>
        <w:pStyle w:val="Normlnywebov"/>
        <w:widowControl w:val="0"/>
        <w:numPr>
          <w:ilvl w:val="0"/>
          <w:numId w:val="14"/>
        </w:numPr>
        <w:spacing w:before="160" w:beforeAutospacing="0" w:after="160" w:afterAutospacing="0" w:line="276" w:lineRule="auto"/>
        <w:ind w:left="426" w:hanging="426"/>
        <w:jc w:val="both"/>
        <w:rPr>
          <w:b/>
          <w:lang w:val="en-GB"/>
        </w:rPr>
      </w:pPr>
      <w:r w:rsidRPr="000217D2">
        <w:rPr>
          <w:rFonts w:eastAsiaTheme="minorHAnsi"/>
          <w:b/>
          <w:lang w:val="en-GB" w:eastAsia="en-US"/>
        </w:rPr>
        <w:t xml:space="preserve">To renew efforts to adopt amendments providing full compliance of the law on functioning of the Slovak National Centre for Human Rights with the Paris Principles and to ensure that the legislation is a result of a transparent participatory process.  </w:t>
      </w:r>
    </w:p>
    <w:p w14:paraId="41ED48DF" w14:textId="5F9DBCBF" w:rsidR="00107D4A" w:rsidRPr="000217D2" w:rsidRDefault="00107D4A">
      <w:pPr>
        <w:ind w:right="0"/>
        <w:rPr>
          <w:rFonts w:ascii="Times New Roman" w:hAnsi="Times New Roman" w:cs="Times New Roman"/>
          <w:b/>
          <w:color w:val="auto"/>
          <w:sz w:val="24"/>
          <w:szCs w:val="24"/>
          <w:lang w:val="en-GB"/>
        </w:rPr>
      </w:pPr>
    </w:p>
    <w:p w14:paraId="58EDD208" w14:textId="29E0594B" w:rsidR="00553F22" w:rsidRPr="000217D2" w:rsidRDefault="00553F22" w:rsidP="0051074F">
      <w:pPr>
        <w:widowControl w:val="0"/>
        <w:spacing w:before="160" w:after="160"/>
        <w:ind w:left="426" w:right="0" w:hanging="426"/>
        <w:jc w:val="both"/>
        <w:rPr>
          <w:rFonts w:ascii="Times New Roman" w:hAnsi="Times New Roman" w:cs="Times New Roman"/>
          <w:b/>
          <w:bCs/>
          <w:color w:val="0C5CA8"/>
          <w:sz w:val="24"/>
          <w:szCs w:val="24"/>
          <w:lang w:val="en-GB"/>
        </w:rPr>
      </w:pPr>
      <w:r w:rsidRPr="000217D2">
        <w:rPr>
          <w:rFonts w:ascii="Times New Roman" w:hAnsi="Times New Roman" w:cs="Times New Roman"/>
          <w:b/>
          <w:bCs/>
          <w:color w:val="0C5CA8"/>
          <w:sz w:val="24"/>
          <w:szCs w:val="24"/>
          <w:lang w:val="en-GB"/>
        </w:rPr>
        <w:t xml:space="preserve">2. </w:t>
      </w:r>
      <w:r w:rsidRPr="000217D2">
        <w:rPr>
          <w:rFonts w:ascii="Times New Roman" w:hAnsi="Times New Roman" w:cs="Times New Roman"/>
          <w:b/>
          <w:bCs/>
          <w:color w:val="0C5CA8"/>
          <w:sz w:val="24"/>
          <w:szCs w:val="24"/>
          <w:lang w:val="en-GB"/>
        </w:rPr>
        <w:tab/>
        <w:t>GENDER EQUALITY AND EMPLOYMENT (para. 15 of LOIPR) AND IMPACT OF COVID-19 PANDEMIC ON GENDER EQUALITY (paras. 2 and</w:t>
      </w:r>
      <w:r w:rsidR="00796363" w:rsidRPr="000217D2">
        <w:rPr>
          <w:rFonts w:ascii="Times New Roman" w:hAnsi="Times New Roman" w:cs="Times New Roman"/>
          <w:b/>
          <w:bCs/>
          <w:color w:val="0C5CA8"/>
          <w:sz w:val="24"/>
          <w:szCs w:val="24"/>
          <w:lang w:val="en-GB"/>
        </w:rPr>
        <w:t xml:space="preserve"> 9 of the LOIPR)</w:t>
      </w:r>
      <w:r w:rsidR="00796363" w:rsidRPr="000217D2">
        <w:rPr>
          <w:rStyle w:val="Odkaznavysvetlivku"/>
          <w:rFonts w:ascii="Times New Roman" w:hAnsi="Times New Roman" w:cs="Times New Roman"/>
          <w:b/>
          <w:color w:val="548DD4" w:themeColor="text2" w:themeTint="99"/>
          <w:sz w:val="24"/>
          <w:szCs w:val="24"/>
          <w:lang w:val="en-GB"/>
        </w:rPr>
        <w:t xml:space="preserve"> </w:t>
      </w:r>
      <w:r w:rsidR="00796363" w:rsidRPr="000217D2">
        <w:rPr>
          <w:rStyle w:val="Odkaznavysvetlivku"/>
          <w:rFonts w:ascii="Times New Roman" w:hAnsi="Times New Roman" w:cs="Times New Roman"/>
          <w:b/>
          <w:color w:val="548DD4" w:themeColor="text2" w:themeTint="99"/>
          <w:sz w:val="24"/>
          <w:szCs w:val="24"/>
          <w:lang w:val="en-GB"/>
        </w:rPr>
        <w:endnoteReference w:id="6"/>
      </w:r>
    </w:p>
    <w:p w14:paraId="59918CE3" w14:textId="5B0F8732" w:rsidR="00553F22" w:rsidRPr="000217D2" w:rsidRDefault="00553F22" w:rsidP="0051074F">
      <w:pPr>
        <w:pStyle w:val="Odsekzoznamu"/>
        <w:numPr>
          <w:ilvl w:val="0"/>
          <w:numId w:val="16"/>
        </w:numPr>
        <w:spacing w:before="160" w:after="160"/>
        <w:ind w:left="426" w:hanging="426"/>
        <w:contextualSpacing w:val="0"/>
        <w:jc w:val="both"/>
        <w:rPr>
          <w:rFonts w:ascii="Times New Roman" w:hAnsi="Times New Roman" w:cs="Times New Roman"/>
          <w:bCs/>
          <w:color w:val="auto"/>
          <w:sz w:val="24"/>
          <w:szCs w:val="24"/>
          <w:lang w:val="en-GB"/>
        </w:rPr>
      </w:pPr>
      <w:r w:rsidRPr="000217D2">
        <w:rPr>
          <w:rFonts w:ascii="Times New Roman" w:hAnsi="Times New Roman" w:cs="Times New Roman"/>
          <w:bCs/>
          <w:color w:val="auto"/>
          <w:sz w:val="24"/>
          <w:szCs w:val="24"/>
          <w:lang w:val="en-GB"/>
        </w:rPr>
        <w:t xml:space="preserve">Slovakia ranked 24 out of 27 EU Member States in </w:t>
      </w:r>
      <w:r w:rsidR="00F24943">
        <w:rPr>
          <w:rFonts w:ascii="Times New Roman" w:hAnsi="Times New Roman" w:cs="Times New Roman"/>
          <w:bCs/>
          <w:color w:val="auto"/>
          <w:sz w:val="24"/>
          <w:szCs w:val="24"/>
          <w:lang w:val="en-GB"/>
        </w:rPr>
        <w:t xml:space="preserve">the past three </w:t>
      </w:r>
      <w:r w:rsidRPr="000217D2">
        <w:rPr>
          <w:rFonts w:ascii="Times New Roman" w:hAnsi="Times New Roman" w:cs="Times New Roman"/>
          <w:bCs/>
          <w:color w:val="auto"/>
          <w:sz w:val="24"/>
          <w:szCs w:val="24"/>
          <w:lang w:val="en-GB"/>
        </w:rPr>
        <w:t>Gender Equality Index</w:t>
      </w:r>
      <w:r w:rsidR="00870C56" w:rsidRPr="000217D2">
        <w:rPr>
          <w:rFonts w:ascii="Times New Roman" w:hAnsi="Times New Roman" w:cs="Times New Roman"/>
          <w:bCs/>
          <w:color w:val="auto"/>
          <w:sz w:val="24"/>
          <w:szCs w:val="24"/>
          <w:lang w:val="en-GB"/>
        </w:rPr>
        <w:t xml:space="preserve"> of the European Institute of Gender Equality</w:t>
      </w:r>
      <w:r w:rsidRPr="000217D2">
        <w:rPr>
          <w:rFonts w:ascii="Times New Roman" w:hAnsi="Times New Roman" w:cs="Times New Roman"/>
          <w:bCs/>
          <w:color w:val="auto"/>
          <w:sz w:val="24"/>
          <w:szCs w:val="24"/>
          <w:lang w:val="en-GB"/>
        </w:rPr>
        <w:t>.</w:t>
      </w:r>
      <w:r w:rsidR="00F24943" w:rsidRPr="000217D2">
        <w:rPr>
          <w:rStyle w:val="Odkaznavysvetlivku"/>
          <w:rFonts w:ascii="Times New Roman" w:hAnsi="Times New Roman" w:cs="Times New Roman"/>
          <w:bCs/>
          <w:color w:val="auto"/>
          <w:sz w:val="24"/>
          <w:szCs w:val="24"/>
          <w:lang w:val="en-GB"/>
        </w:rPr>
        <w:endnoteReference w:id="7"/>
      </w:r>
      <w:r w:rsidRPr="000217D2">
        <w:rPr>
          <w:rFonts w:ascii="Times New Roman" w:hAnsi="Times New Roman" w:cs="Times New Roman"/>
          <w:bCs/>
          <w:color w:val="auto"/>
          <w:sz w:val="24"/>
          <w:szCs w:val="24"/>
          <w:lang w:val="en-GB"/>
        </w:rPr>
        <w:t xml:space="preserve"> Moreover, the indicators related to labour show a slight decrease in 2022 in comparison to 2021.</w:t>
      </w:r>
      <w:r w:rsidRPr="000217D2">
        <w:rPr>
          <w:rStyle w:val="Odkaznavysvetlivku"/>
          <w:rFonts w:ascii="Times New Roman" w:hAnsi="Times New Roman" w:cs="Times New Roman"/>
          <w:bCs/>
          <w:color w:val="auto"/>
          <w:sz w:val="24"/>
          <w:szCs w:val="24"/>
          <w:lang w:val="en-GB"/>
        </w:rPr>
        <w:endnoteReference w:id="8"/>
      </w:r>
      <w:r w:rsidRPr="000217D2">
        <w:rPr>
          <w:rStyle w:val="Odkaznavysvetlivku"/>
          <w:lang w:val="en-GB"/>
        </w:rPr>
        <w:t xml:space="preserve"> </w:t>
      </w:r>
      <w:r w:rsidRPr="000217D2">
        <w:rPr>
          <w:rFonts w:ascii="Times New Roman" w:hAnsi="Times New Roman" w:cs="Times New Roman"/>
          <w:bCs/>
          <w:color w:val="auto"/>
          <w:sz w:val="24"/>
          <w:szCs w:val="24"/>
          <w:lang w:val="en-GB"/>
        </w:rPr>
        <w:t xml:space="preserve">Although the situation is improving, </w:t>
      </w:r>
      <w:r w:rsidR="00870C56" w:rsidRPr="000217D2">
        <w:rPr>
          <w:rFonts w:ascii="Times New Roman" w:hAnsi="Times New Roman" w:cs="Times New Roman"/>
          <w:bCs/>
          <w:color w:val="auto"/>
          <w:sz w:val="24"/>
          <w:szCs w:val="24"/>
          <w:lang w:val="en-GB"/>
        </w:rPr>
        <w:t xml:space="preserve">the </w:t>
      </w:r>
      <w:r w:rsidRPr="000217D2">
        <w:rPr>
          <w:rFonts w:ascii="Times New Roman" w:hAnsi="Times New Roman" w:cs="Times New Roman"/>
          <w:bCs/>
          <w:color w:val="auto"/>
          <w:sz w:val="24"/>
          <w:szCs w:val="24"/>
          <w:lang w:val="en-GB"/>
        </w:rPr>
        <w:t>gender pay gap</w:t>
      </w:r>
      <w:r w:rsidRPr="000217D2">
        <w:rPr>
          <w:rStyle w:val="Odkaznavysvetlivku"/>
          <w:rFonts w:ascii="Times New Roman" w:hAnsi="Times New Roman" w:cs="Times New Roman"/>
          <w:bCs/>
          <w:color w:val="auto"/>
          <w:sz w:val="24"/>
          <w:szCs w:val="24"/>
          <w:lang w:val="en-GB"/>
        </w:rPr>
        <w:endnoteReference w:id="9"/>
      </w:r>
      <w:r w:rsidRPr="000217D2">
        <w:rPr>
          <w:rFonts w:ascii="Times New Roman" w:hAnsi="Times New Roman" w:cs="Times New Roman"/>
          <w:bCs/>
          <w:color w:val="auto"/>
          <w:sz w:val="24"/>
          <w:szCs w:val="24"/>
          <w:lang w:val="en-GB"/>
        </w:rPr>
        <w:t xml:space="preserve"> remains above EU average – in 2019, women in Slovakia earned on average </w:t>
      </w:r>
      <w:r w:rsidRPr="000217D2">
        <w:rPr>
          <w:rFonts w:ascii="Times New Roman" w:hAnsi="Times New Roman" w:cs="Times New Roman"/>
          <w:bCs/>
          <w:color w:val="auto"/>
          <w:sz w:val="24"/>
          <w:szCs w:val="24"/>
          <w:lang w:val="en-GB"/>
        </w:rPr>
        <w:lastRenderedPageBreak/>
        <w:t>18.4% less than men (EU average 13.7%), in 2020, they earned on average 15.8 % less (EU average 12.9%) and in 2021, women earned 16.6% less (EU average 12.7%).</w:t>
      </w:r>
      <w:r w:rsidRPr="000217D2">
        <w:rPr>
          <w:rStyle w:val="Odkaznavysvetlivku"/>
          <w:rFonts w:ascii="Times New Roman" w:hAnsi="Times New Roman" w:cs="Times New Roman"/>
          <w:bCs/>
          <w:color w:val="auto"/>
          <w:sz w:val="24"/>
          <w:szCs w:val="24"/>
          <w:lang w:val="en-GB"/>
        </w:rPr>
        <w:endnoteReference w:id="10"/>
      </w:r>
    </w:p>
    <w:p w14:paraId="35384AC2" w14:textId="0FE2D765" w:rsidR="00553F22" w:rsidRPr="000217D2" w:rsidRDefault="00553F22" w:rsidP="00B44D4C">
      <w:pPr>
        <w:pStyle w:val="Odsekzoznamu"/>
        <w:widowControl w:val="0"/>
        <w:numPr>
          <w:ilvl w:val="0"/>
          <w:numId w:val="16"/>
        </w:numPr>
        <w:spacing w:before="160" w:after="160"/>
        <w:ind w:left="426" w:hanging="426"/>
        <w:contextualSpacing w:val="0"/>
        <w:jc w:val="both"/>
        <w:rPr>
          <w:rFonts w:ascii="Times New Roman" w:hAnsi="Times New Roman" w:cs="Times New Roman"/>
          <w:bCs/>
          <w:color w:val="auto"/>
          <w:sz w:val="24"/>
          <w:szCs w:val="24"/>
          <w:lang w:val="en-GB"/>
        </w:rPr>
      </w:pPr>
      <w:r w:rsidRPr="000217D2">
        <w:rPr>
          <w:rFonts w:ascii="Times New Roman" w:hAnsi="Times New Roman" w:cs="Times New Roman"/>
          <w:bCs/>
          <w:color w:val="auto"/>
          <w:sz w:val="24"/>
          <w:szCs w:val="24"/>
          <w:lang w:val="en-GB"/>
        </w:rPr>
        <w:t>The gender</w:t>
      </w:r>
      <w:r w:rsidR="00870C56" w:rsidRPr="000217D2">
        <w:rPr>
          <w:rFonts w:ascii="Times New Roman" w:hAnsi="Times New Roman" w:cs="Times New Roman"/>
          <w:bCs/>
          <w:color w:val="auto"/>
          <w:sz w:val="24"/>
          <w:szCs w:val="24"/>
          <w:lang w:val="en-GB"/>
        </w:rPr>
        <w:t>-specific</w:t>
      </w:r>
      <w:r w:rsidRPr="000217D2">
        <w:rPr>
          <w:rFonts w:ascii="Times New Roman" w:hAnsi="Times New Roman" w:cs="Times New Roman"/>
          <w:bCs/>
          <w:color w:val="auto"/>
          <w:sz w:val="24"/>
          <w:szCs w:val="24"/>
          <w:lang w:val="en-GB"/>
        </w:rPr>
        <w:t xml:space="preserve"> impacts of the COVID-19 pandemic were underlined already in the first waves of the pandemic in 2020. According to </w:t>
      </w:r>
      <w:r w:rsidR="00B54E12" w:rsidRPr="000217D2">
        <w:rPr>
          <w:rFonts w:ascii="Times New Roman" w:hAnsi="Times New Roman" w:cs="Times New Roman"/>
          <w:bCs/>
          <w:color w:val="auto"/>
          <w:sz w:val="24"/>
          <w:szCs w:val="24"/>
          <w:lang w:val="en-GB"/>
        </w:rPr>
        <w:t xml:space="preserve">a survey by the </w:t>
      </w:r>
      <w:r w:rsidR="00B44D4C" w:rsidRPr="000217D2">
        <w:rPr>
          <w:rFonts w:ascii="Times New Roman" w:hAnsi="Times New Roman" w:cs="Times New Roman"/>
          <w:bCs/>
          <w:color w:val="auto"/>
          <w:sz w:val="24"/>
          <w:szCs w:val="24"/>
          <w:lang w:val="en-GB"/>
        </w:rPr>
        <w:t>Institute for Labour and Family Research</w:t>
      </w:r>
      <w:r w:rsidRPr="000217D2">
        <w:rPr>
          <w:rFonts w:ascii="Times New Roman" w:hAnsi="Times New Roman" w:cs="Times New Roman"/>
          <w:bCs/>
          <w:color w:val="auto"/>
          <w:sz w:val="24"/>
          <w:szCs w:val="24"/>
          <w:lang w:val="en-GB"/>
        </w:rPr>
        <w:t>, “</w:t>
      </w:r>
      <w:r w:rsidRPr="000217D2">
        <w:rPr>
          <w:rFonts w:ascii="Times New Roman" w:hAnsi="Times New Roman" w:cs="Times New Roman"/>
          <w:bCs/>
          <w:i/>
          <w:iCs/>
          <w:color w:val="auto"/>
          <w:sz w:val="24"/>
          <w:szCs w:val="24"/>
          <w:lang w:val="en-GB"/>
        </w:rPr>
        <w:t>many women had to "juggle" to secure unpaid work, while their income was reduced and in some cases they tried to work full time in a crowded household.</w:t>
      </w:r>
      <w:r w:rsidRPr="000217D2">
        <w:rPr>
          <w:rFonts w:ascii="Times New Roman" w:hAnsi="Times New Roman" w:cs="Times New Roman"/>
          <w:bCs/>
          <w:color w:val="auto"/>
          <w:sz w:val="24"/>
          <w:szCs w:val="24"/>
          <w:lang w:val="en-GB"/>
        </w:rPr>
        <w:t>”</w:t>
      </w:r>
      <w:r w:rsidRPr="000217D2">
        <w:rPr>
          <w:rFonts w:ascii="Times New Roman" w:hAnsi="Times New Roman" w:cs="Times New Roman"/>
          <w:bCs/>
          <w:color w:val="auto"/>
          <w:sz w:val="24"/>
          <w:szCs w:val="24"/>
          <w:vertAlign w:val="superscript"/>
          <w:lang w:val="en-GB"/>
        </w:rPr>
        <w:endnoteReference w:id="11"/>
      </w:r>
      <w:r w:rsidRPr="000217D2">
        <w:rPr>
          <w:rFonts w:ascii="Times New Roman" w:hAnsi="Times New Roman" w:cs="Times New Roman"/>
          <w:bCs/>
          <w:color w:val="auto"/>
          <w:sz w:val="24"/>
          <w:szCs w:val="24"/>
          <w:lang w:val="en-GB"/>
        </w:rPr>
        <w:t xml:space="preserve"> While the amount of hours of domestic unpaid work increased for both men and women</w:t>
      </w:r>
      <w:r w:rsidR="007275F7" w:rsidRPr="000217D2">
        <w:rPr>
          <w:rFonts w:ascii="Times New Roman" w:hAnsi="Times New Roman" w:cs="Times New Roman"/>
          <w:bCs/>
          <w:color w:val="auto"/>
          <w:sz w:val="24"/>
          <w:szCs w:val="24"/>
          <w:lang w:val="en-GB"/>
        </w:rPr>
        <w:t>,</w:t>
      </w:r>
      <w:r w:rsidRPr="000217D2">
        <w:rPr>
          <w:rFonts w:ascii="Times New Roman" w:hAnsi="Times New Roman" w:cs="Times New Roman"/>
          <w:bCs/>
          <w:color w:val="auto"/>
          <w:sz w:val="24"/>
          <w:szCs w:val="24"/>
          <w:lang w:val="en-GB"/>
        </w:rPr>
        <w:t xml:space="preserve"> women were affected much more.</w:t>
      </w:r>
      <w:r w:rsidRPr="000217D2">
        <w:rPr>
          <w:rFonts w:ascii="Times New Roman" w:hAnsi="Times New Roman" w:cs="Times New Roman"/>
          <w:bCs/>
          <w:color w:val="auto"/>
          <w:sz w:val="24"/>
          <w:szCs w:val="24"/>
          <w:vertAlign w:val="superscript"/>
          <w:lang w:val="en-GB"/>
        </w:rPr>
        <w:endnoteReference w:id="12"/>
      </w:r>
      <w:r w:rsidRPr="000217D2">
        <w:rPr>
          <w:rFonts w:ascii="Times New Roman" w:hAnsi="Times New Roman" w:cs="Times New Roman"/>
          <w:bCs/>
          <w:color w:val="auto"/>
          <w:sz w:val="24"/>
          <w:szCs w:val="24"/>
          <w:vertAlign w:val="superscript"/>
          <w:lang w:val="en-GB"/>
        </w:rPr>
        <w:t xml:space="preserve"> </w:t>
      </w:r>
    </w:p>
    <w:p w14:paraId="7A381E51" w14:textId="57519A81" w:rsidR="00553F22" w:rsidRPr="000217D2" w:rsidRDefault="00553F22" w:rsidP="0051074F">
      <w:pPr>
        <w:pStyle w:val="Odsekzoznamu"/>
        <w:widowControl w:val="0"/>
        <w:numPr>
          <w:ilvl w:val="0"/>
          <w:numId w:val="16"/>
        </w:numPr>
        <w:spacing w:before="160" w:after="160"/>
        <w:ind w:left="426" w:hanging="426"/>
        <w:contextualSpacing w:val="0"/>
        <w:jc w:val="both"/>
        <w:rPr>
          <w:rFonts w:ascii="Times New Roman" w:hAnsi="Times New Roman" w:cs="Times New Roman"/>
          <w:bCs/>
          <w:color w:val="auto"/>
          <w:sz w:val="24"/>
          <w:szCs w:val="24"/>
          <w:lang w:val="en-GB"/>
        </w:rPr>
      </w:pPr>
      <w:r w:rsidRPr="000217D2">
        <w:rPr>
          <w:rFonts w:ascii="Times New Roman" w:hAnsi="Times New Roman" w:cs="Times New Roman"/>
          <w:bCs/>
          <w:color w:val="auto"/>
          <w:sz w:val="24"/>
          <w:szCs w:val="24"/>
          <w:lang w:val="en-GB"/>
        </w:rPr>
        <w:t xml:space="preserve">According to a Flash Eurobarometer survey </w:t>
      </w:r>
      <w:r w:rsidR="00B44D4C" w:rsidRPr="000217D2">
        <w:rPr>
          <w:rFonts w:ascii="Times New Roman" w:hAnsi="Times New Roman" w:cs="Times New Roman"/>
          <w:bCs/>
          <w:color w:val="auto"/>
          <w:sz w:val="24"/>
          <w:szCs w:val="24"/>
          <w:lang w:val="en-GB"/>
        </w:rPr>
        <w:t xml:space="preserve">on </w:t>
      </w:r>
      <w:r w:rsidRPr="000217D2">
        <w:rPr>
          <w:rFonts w:ascii="Times New Roman" w:hAnsi="Times New Roman" w:cs="Times New Roman"/>
          <w:bCs/>
          <w:color w:val="auto"/>
          <w:sz w:val="24"/>
          <w:szCs w:val="24"/>
          <w:lang w:val="en-GB"/>
        </w:rPr>
        <w:t xml:space="preserve">the impact of COVID-19, 45% of women in Slovakia think the pandemic has had a negative impact on </w:t>
      </w:r>
      <w:r w:rsidR="00B44D4C" w:rsidRPr="000217D2">
        <w:rPr>
          <w:rFonts w:ascii="Times New Roman" w:hAnsi="Times New Roman" w:cs="Times New Roman"/>
          <w:bCs/>
          <w:color w:val="auto"/>
          <w:sz w:val="24"/>
          <w:szCs w:val="24"/>
          <w:lang w:val="en-GB"/>
        </w:rPr>
        <w:t xml:space="preserve">their </w:t>
      </w:r>
      <w:r w:rsidRPr="000217D2">
        <w:rPr>
          <w:rFonts w:ascii="Times New Roman" w:hAnsi="Times New Roman" w:cs="Times New Roman"/>
          <w:bCs/>
          <w:color w:val="auto"/>
          <w:sz w:val="24"/>
          <w:szCs w:val="24"/>
          <w:lang w:val="en-GB"/>
        </w:rPr>
        <w:t>income, 44% of women say it had negatively affected their work-life balance and 17% of women in Slovakia observed a negative impact on the amount of time they allocate</w:t>
      </w:r>
      <w:r w:rsidR="00B44D4C" w:rsidRPr="000217D2">
        <w:rPr>
          <w:rFonts w:ascii="Times New Roman" w:hAnsi="Times New Roman" w:cs="Times New Roman"/>
          <w:bCs/>
          <w:color w:val="auto"/>
          <w:sz w:val="24"/>
          <w:szCs w:val="24"/>
          <w:lang w:val="en-GB"/>
        </w:rPr>
        <w:t>d</w:t>
      </w:r>
      <w:r w:rsidRPr="000217D2">
        <w:rPr>
          <w:rFonts w:ascii="Times New Roman" w:hAnsi="Times New Roman" w:cs="Times New Roman"/>
          <w:bCs/>
          <w:color w:val="auto"/>
          <w:sz w:val="24"/>
          <w:szCs w:val="24"/>
          <w:lang w:val="en-GB"/>
        </w:rPr>
        <w:t xml:space="preserve"> to paid work.</w:t>
      </w:r>
      <w:r w:rsidR="00630128" w:rsidRPr="000217D2">
        <w:rPr>
          <w:rFonts w:ascii="Times New Roman" w:hAnsi="Times New Roman" w:cs="Times New Roman"/>
          <w:bCs/>
          <w:color w:val="auto"/>
          <w:sz w:val="24"/>
          <w:szCs w:val="24"/>
          <w:vertAlign w:val="superscript"/>
          <w:lang w:val="en-GB"/>
        </w:rPr>
        <w:endnoteReference w:id="13"/>
      </w:r>
    </w:p>
    <w:p w14:paraId="2CAA85C0" w14:textId="3EF077FF" w:rsidR="00553F22" w:rsidRPr="000217D2" w:rsidRDefault="00553F22" w:rsidP="0051074F">
      <w:pPr>
        <w:pStyle w:val="Odsekzoznamu"/>
        <w:widowControl w:val="0"/>
        <w:numPr>
          <w:ilvl w:val="0"/>
          <w:numId w:val="16"/>
        </w:numPr>
        <w:spacing w:before="160" w:after="160"/>
        <w:ind w:left="426" w:hanging="426"/>
        <w:contextualSpacing w:val="0"/>
        <w:jc w:val="both"/>
        <w:rPr>
          <w:rFonts w:ascii="Times New Roman" w:hAnsi="Times New Roman" w:cs="Times New Roman"/>
          <w:bCs/>
          <w:color w:val="auto"/>
          <w:sz w:val="24"/>
          <w:szCs w:val="24"/>
          <w:lang w:val="en-GB"/>
        </w:rPr>
      </w:pPr>
      <w:r w:rsidRPr="000217D2">
        <w:rPr>
          <w:rFonts w:ascii="Times New Roman" w:hAnsi="Times New Roman" w:cs="Times New Roman"/>
          <w:bCs/>
          <w:color w:val="auto"/>
          <w:sz w:val="24"/>
          <w:szCs w:val="24"/>
          <w:lang w:val="en-GB"/>
        </w:rPr>
        <w:t>According</w:t>
      </w:r>
      <w:r w:rsidR="00630128">
        <w:rPr>
          <w:rFonts w:ascii="Times New Roman" w:hAnsi="Times New Roman" w:cs="Times New Roman"/>
          <w:bCs/>
          <w:color w:val="auto"/>
          <w:sz w:val="24"/>
          <w:szCs w:val="24"/>
          <w:lang w:val="en-GB"/>
        </w:rPr>
        <w:t xml:space="preserve">ly, </w:t>
      </w:r>
      <w:r w:rsidRPr="000217D2">
        <w:rPr>
          <w:rFonts w:ascii="Times New Roman" w:hAnsi="Times New Roman" w:cs="Times New Roman"/>
          <w:bCs/>
          <w:color w:val="auto"/>
          <w:sz w:val="24"/>
          <w:szCs w:val="24"/>
          <w:lang w:val="en-GB"/>
        </w:rPr>
        <w:t>78% of women in Slovakia think that the COVID-19 pandemic has led to an increase in physical and emotional violence against women.</w:t>
      </w:r>
      <w:r w:rsidRPr="000217D2">
        <w:rPr>
          <w:rFonts w:ascii="Times New Roman" w:hAnsi="Times New Roman" w:cs="Times New Roman"/>
          <w:bCs/>
          <w:color w:val="auto"/>
          <w:sz w:val="24"/>
          <w:szCs w:val="24"/>
          <w:vertAlign w:val="superscript"/>
          <w:lang w:val="en-GB"/>
        </w:rPr>
        <w:endnoteReference w:id="14"/>
      </w:r>
      <w:r w:rsidRPr="000217D2">
        <w:rPr>
          <w:rFonts w:ascii="Times New Roman" w:hAnsi="Times New Roman" w:cs="Times New Roman"/>
          <w:bCs/>
          <w:color w:val="auto"/>
          <w:sz w:val="24"/>
          <w:szCs w:val="24"/>
          <w:lang w:val="en-GB"/>
        </w:rPr>
        <w:t xml:space="preserve"> </w:t>
      </w:r>
      <w:r w:rsidR="00FA08A2" w:rsidRPr="000217D2">
        <w:rPr>
          <w:rFonts w:ascii="Times New Roman" w:hAnsi="Times New Roman" w:cs="Times New Roman"/>
          <w:bCs/>
          <w:color w:val="auto"/>
          <w:sz w:val="24"/>
          <w:szCs w:val="24"/>
          <w:lang w:val="en-GB"/>
        </w:rPr>
        <w:t>T</w:t>
      </w:r>
      <w:r w:rsidRPr="000217D2">
        <w:rPr>
          <w:rFonts w:ascii="Times New Roman" w:hAnsi="Times New Roman" w:cs="Times New Roman"/>
          <w:bCs/>
          <w:color w:val="auto"/>
          <w:sz w:val="24"/>
          <w:szCs w:val="24"/>
          <w:lang w:val="en-GB"/>
        </w:rPr>
        <w:t xml:space="preserve">he number of calls to National </w:t>
      </w:r>
      <w:r w:rsidR="002D5ACB" w:rsidRPr="000217D2">
        <w:rPr>
          <w:rFonts w:ascii="Times New Roman" w:hAnsi="Times New Roman" w:cs="Times New Roman"/>
          <w:bCs/>
          <w:color w:val="auto"/>
          <w:sz w:val="24"/>
          <w:szCs w:val="24"/>
          <w:lang w:val="en-GB"/>
        </w:rPr>
        <w:t>H</w:t>
      </w:r>
      <w:r w:rsidRPr="000217D2">
        <w:rPr>
          <w:rFonts w:ascii="Times New Roman" w:hAnsi="Times New Roman" w:cs="Times New Roman"/>
          <w:bCs/>
          <w:color w:val="auto"/>
          <w:sz w:val="24"/>
          <w:szCs w:val="24"/>
          <w:lang w:val="en-GB"/>
        </w:rPr>
        <w:t xml:space="preserve">otline for </w:t>
      </w:r>
      <w:r w:rsidR="002D5ACB" w:rsidRPr="000217D2">
        <w:rPr>
          <w:rFonts w:ascii="Times New Roman" w:hAnsi="Times New Roman" w:cs="Times New Roman"/>
          <w:bCs/>
          <w:color w:val="auto"/>
          <w:sz w:val="24"/>
          <w:szCs w:val="24"/>
          <w:lang w:val="en-GB"/>
        </w:rPr>
        <w:t>W</w:t>
      </w:r>
      <w:r w:rsidRPr="000217D2">
        <w:rPr>
          <w:rFonts w:ascii="Times New Roman" w:hAnsi="Times New Roman" w:cs="Times New Roman"/>
          <w:bCs/>
          <w:color w:val="auto"/>
          <w:sz w:val="24"/>
          <w:szCs w:val="24"/>
          <w:lang w:val="en-GB"/>
        </w:rPr>
        <w:t xml:space="preserve">omen </w:t>
      </w:r>
      <w:r w:rsidR="002D5ACB" w:rsidRPr="000217D2">
        <w:rPr>
          <w:rFonts w:ascii="Times New Roman" w:hAnsi="Times New Roman" w:cs="Times New Roman"/>
          <w:bCs/>
          <w:color w:val="auto"/>
          <w:sz w:val="24"/>
          <w:szCs w:val="24"/>
          <w:lang w:val="en-GB"/>
        </w:rPr>
        <w:t>E</w:t>
      </w:r>
      <w:r w:rsidRPr="000217D2">
        <w:rPr>
          <w:rFonts w:ascii="Times New Roman" w:hAnsi="Times New Roman" w:cs="Times New Roman"/>
          <w:bCs/>
          <w:color w:val="auto"/>
          <w:sz w:val="24"/>
          <w:szCs w:val="24"/>
          <w:lang w:val="en-GB"/>
        </w:rPr>
        <w:t xml:space="preserve">xperiencing </w:t>
      </w:r>
      <w:r w:rsidR="002D5ACB" w:rsidRPr="000217D2">
        <w:rPr>
          <w:rFonts w:ascii="Times New Roman" w:hAnsi="Times New Roman" w:cs="Times New Roman"/>
          <w:bCs/>
          <w:color w:val="auto"/>
          <w:sz w:val="24"/>
          <w:szCs w:val="24"/>
          <w:lang w:val="en-GB"/>
        </w:rPr>
        <w:t>D</w:t>
      </w:r>
      <w:r w:rsidRPr="000217D2">
        <w:rPr>
          <w:rFonts w:ascii="Times New Roman" w:hAnsi="Times New Roman" w:cs="Times New Roman"/>
          <w:bCs/>
          <w:color w:val="auto"/>
          <w:sz w:val="24"/>
          <w:szCs w:val="24"/>
          <w:lang w:val="en-GB"/>
        </w:rPr>
        <w:t xml:space="preserve">omestic and </w:t>
      </w:r>
      <w:r w:rsidR="002D5ACB" w:rsidRPr="000217D2">
        <w:rPr>
          <w:rFonts w:ascii="Times New Roman" w:hAnsi="Times New Roman" w:cs="Times New Roman"/>
          <w:bCs/>
          <w:color w:val="auto"/>
          <w:sz w:val="24"/>
          <w:szCs w:val="24"/>
          <w:lang w:val="en-GB"/>
        </w:rPr>
        <w:t>P</w:t>
      </w:r>
      <w:r w:rsidRPr="000217D2">
        <w:rPr>
          <w:rFonts w:ascii="Times New Roman" w:hAnsi="Times New Roman" w:cs="Times New Roman"/>
          <w:bCs/>
          <w:color w:val="auto"/>
          <w:sz w:val="24"/>
          <w:szCs w:val="24"/>
          <w:lang w:val="en-GB"/>
        </w:rPr>
        <w:t xml:space="preserve">artner </w:t>
      </w:r>
      <w:r w:rsidR="002D5ACB" w:rsidRPr="000217D2">
        <w:rPr>
          <w:rFonts w:ascii="Times New Roman" w:hAnsi="Times New Roman" w:cs="Times New Roman"/>
          <w:bCs/>
          <w:color w:val="auto"/>
          <w:sz w:val="24"/>
          <w:szCs w:val="24"/>
          <w:lang w:val="en-GB"/>
        </w:rPr>
        <w:t>V</w:t>
      </w:r>
      <w:r w:rsidRPr="000217D2">
        <w:rPr>
          <w:rFonts w:ascii="Times New Roman" w:hAnsi="Times New Roman" w:cs="Times New Roman"/>
          <w:bCs/>
          <w:color w:val="auto"/>
          <w:sz w:val="24"/>
          <w:szCs w:val="24"/>
          <w:lang w:val="en-GB"/>
        </w:rPr>
        <w:t>iolence increased by 49% in 2020 compared to the previous year. In 2021, the monthly number of women contacting the hotline significantly exceeded the average monthly number in 2019</w:t>
      </w:r>
      <w:r w:rsidR="00FA08A2" w:rsidRPr="000217D2">
        <w:rPr>
          <w:rFonts w:ascii="Times New Roman" w:hAnsi="Times New Roman" w:cs="Times New Roman"/>
          <w:bCs/>
          <w:color w:val="auto"/>
          <w:sz w:val="24"/>
          <w:szCs w:val="24"/>
          <w:lang w:val="en-GB"/>
        </w:rPr>
        <w:t>.</w:t>
      </w:r>
      <w:r w:rsidRPr="000217D2">
        <w:rPr>
          <w:rFonts w:ascii="Times New Roman" w:hAnsi="Times New Roman" w:cs="Times New Roman"/>
          <w:bCs/>
          <w:color w:val="auto"/>
          <w:sz w:val="24"/>
          <w:szCs w:val="24"/>
          <w:vertAlign w:val="superscript"/>
          <w:lang w:val="en-GB"/>
        </w:rPr>
        <w:endnoteReference w:id="15"/>
      </w:r>
    </w:p>
    <w:p w14:paraId="705FFB19" w14:textId="0D6E1330" w:rsidR="00553F22" w:rsidRPr="000217D2" w:rsidRDefault="00553F22" w:rsidP="006A3232">
      <w:pPr>
        <w:pStyle w:val="Odsekzoznamu"/>
        <w:widowControl w:val="0"/>
        <w:numPr>
          <w:ilvl w:val="0"/>
          <w:numId w:val="16"/>
        </w:numPr>
        <w:spacing w:before="160" w:after="160"/>
        <w:ind w:left="426" w:hanging="426"/>
        <w:contextualSpacing w:val="0"/>
        <w:jc w:val="both"/>
        <w:rPr>
          <w:rFonts w:ascii="Times New Roman" w:hAnsi="Times New Roman" w:cs="Times New Roman"/>
          <w:bCs/>
          <w:color w:val="auto"/>
          <w:sz w:val="24"/>
          <w:szCs w:val="24"/>
          <w:lang w:val="en-GB"/>
        </w:rPr>
      </w:pPr>
      <w:r w:rsidRPr="000217D2">
        <w:rPr>
          <w:rFonts w:ascii="Times New Roman" w:hAnsi="Times New Roman" w:cs="Times New Roman"/>
          <w:bCs/>
          <w:color w:val="auto"/>
          <w:sz w:val="24"/>
          <w:szCs w:val="24"/>
          <w:lang w:val="en-GB"/>
        </w:rPr>
        <w:t>According to the General Prosecutor's Office, in relation to the crime of abuse of a close person and confidant, an increase of up to 18% in criminal prosecutions was recorded in 2020.</w:t>
      </w:r>
      <w:r w:rsidRPr="000217D2">
        <w:rPr>
          <w:rFonts w:ascii="Times New Roman" w:hAnsi="Times New Roman" w:cs="Times New Roman"/>
          <w:bCs/>
          <w:color w:val="auto"/>
          <w:sz w:val="24"/>
          <w:szCs w:val="24"/>
          <w:vertAlign w:val="superscript"/>
          <w:lang w:val="en-GB"/>
        </w:rPr>
        <w:endnoteReference w:id="16"/>
      </w:r>
      <w:r w:rsidRPr="000217D2">
        <w:rPr>
          <w:rFonts w:ascii="Times New Roman" w:hAnsi="Times New Roman" w:cs="Times New Roman"/>
          <w:bCs/>
          <w:color w:val="auto"/>
          <w:sz w:val="24"/>
          <w:szCs w:val="24"/>
          <w:lang w:val="en-GB"/>
        </w:rPr>
        <w:t xml:space="preserve"> Violence more often led to more fatal consequences, as evidenced by the higher number of homicides in close and familial relationships. In 2020, 16 people died at the hands of their relatives, which is 78% more than in 2019.</w:t>
      </w:r>
      <w:r w:rsidR="00870C56" w:rsidRPr="000217D2">
        <w:rPr>
          <w:rFonts w:ascii="Times New Roman" w:hAnsi="Times New Roman" w:cs="Times New Roman"/>
          <w:bCs/>
          <w:color w:val="auto"/>
          <w:sz w:val="24"/>
          <w:szCs w:val="24"/>
          <w:lang w:val="en-GB"/>
        </w:rPr>
        <w:t xml:space="preserve"> T</w:t>
      </w:r>
      <w:r w:rsidRPr="000217D2">
        <w:rPr>
          <w:rFonts w:ascii="Times New Roman" w:hAnsi="Times New Roman" w:cs="Times New Roman"/>
          <w:bCs/>
          <w:color w:val="auto"/>
          <w:sz w:val="24"/>
          <w:szCs w:val="24"/>
          <w:lang w:val="en-GB"/>
        </w:rPr>
        <w:t>he number of murders of women by their partners rose by 71%.</w:t>
      </w:r>
      <w:r w:rsidRPr="000217D2">
        <w:rPr>
          <w:rFonts w:ascii="Times New Roman" w:hAnsi="Times New Roman" w:cs="Times New Roman"/>
          <w:bCs/>
          <w:color w:val="auto"/>
          <w:sz w:val="24"/>
          <w:szCs w:val="24"/>
          <w:vertAlign w:val="superscript"/>
          <w:lang w:val="en-GB"/>
        </w:rPr>
        <w:endnoteReference w:id="17"/>
      </w:r>
      <w:r w:rsidRPr="000217D2">
        <w:rPr>
          <w:rFonts w:ascii="Times New Roman" w:hAnsi="Times New Roman" w:cs="Times New Roman"/>
          <w:bCs/>
          <w:color w:val="auto"/>
          <w:sz w:val="24"/>
          <w:szCs w:val="24"/>
          <w:lang w:val="en-GB"/>
        </w:rPr>
        <w:t xml:space="preserve"> Increased willingness of women to address partner violence through criminal law is also documented by police statistics.</w:t>
      </w:r>
      <w:r w:rsidRPr="000217D2">
        <w:rPr>
          <w:rFonts w:ascii="Times New Roman" w:hAnsi="Times New Roman" w:cs="Times New Roman"/>
          <w:bCs/>
          <w:color w:val="auto"/>
          <w:sz w:val="24"/>
          <w:szCs w:val="24"/>
          <w:vertAlign w:val="superscript"/>
          <w:lang w:val="en-GB"/>
        </w:rPr>
        <w:endnoteReference w:id="18"/>
      </w:r>
      <w:r w:rsidR="006A3232" w:rsidRPr="000217D2">
        <w:rPr>
          <w:rFonts w:ascii="Times New Roman" w:hAnsi="Times New Roman" w:cs="Times New Roman"/>
          <w:bCs/>
          <w:color w:val="auto"/>
          <w:sz w:val="24"/>
          <w:szCs w:val="24"/>
          <w:lang w:val="en-GB"/>
        </w:rPr>
        <w:t xml:space="preserve"> </w:t>
      </w:r>
    </w:p>
    <w:p w14:paraId="28DE4D94" w14:textId="17996884" w:rsidR="006A3232" w:rsidRPr="000217D2" w:rsidRDefault="00553F22" w:rsidP="00D24FB7">
      <w:pPr>
        <w:pStyle w:val="Odsekzoznamu"/>
        <w:widowControl w:val="0"/>
        <w:numPr>
          <w:ilvl w:val="0"/>
          <w:numId w:val="16"/>
        </w:numPr>
        <w:spacing w:before="160" w:after="160"/>
        <w:ind w:left="426" w:hanging="426"/>
        <w:contextualSpacing w:val="0"/>
        <w:jc w:val="both"/>
        <w:rPr>
          <w:rStyle w:val="Odkaznavysvetlivku"/>
          <w:lang w:val="en-GB"/>
        </w:rPr>
      </w:pPr>
      <w:r w:rsidRPr="000217D2">
        <w:rPr>
          <w:rFonts w:ascii="Times New Roman" w:hAnsi="Times New Roman" w:cs="Times New Roman"/>
          <w:bCs/>
          <w:color w:val="auto"/>
          <w:sz w:val="24"/>
          <w:szCs w:val="24"/>
          <w:lang w:val="en-GB"/>
        </w:rPr>
        <w:t xml:space="preserve">No specific nationwide measures were adopted to support women experiencing partner or domestic violence during the COVID-19 pandemic, while in general, pandemic measures may have had a potentially negative impact on violence against women. </w:t>
      </w:r>
      <w:r w:rsidR="006A3232" w:rsidRPr="000217D2">
        <w:rPr>
          <w:rFonts w:ascii="Times New Roman" w:hAnsi="Times New Roman" w:cs="Times New Roman"/>
          <w:bCs/>
          <w:color w:val="auto"/>
          <w:sz w:val="24"/>
          <w:szCs w:val="24"/>
          <w:lang w:val="en-GB"/>
        </w:rPr>
        <w:t>Service providers followed the guidelines and recommendations for all types of social services, including need to submit a negative test by victims. During the first wave of the pandemic, c</w:t>
      </w:r>
      <w:r w:rsidRPr="000217D2">
        <w:rPr>
          <w:rFonts w:ascii="Times New Roman" w:hAnsi="Times New Roman" w:cs="Times New Roman"/>
          <w:bCs/>
          <w:color w:val="auto"/>
          <w:sz w:val="24"/>
          <w:szCs w:val="24"/>
          <w:lang w:val="en-GB"/>
        </w:rPr>
        <w:t xml:space="preserve">ounselling </w:t>
      </w:r>
      <w:r w:rsidR="006A3232" w:rsidRPr="000217D2">
        <w:rPr>
          <w:rFonts w:ascii="Times New Roman" w:hAnsi="Times New Roman" w:cs="Times New Roman"/>
          <w:bCs/>
          <w:color w:val="auto"/>
          <w:sz w:val="24"/>
          <w:szCs w:val="24"/>
          <w:lang w:val="en-GB"/>
        </w:rPr>
        <w:t xml:space="preserve">and outpatient </w:t>
      </w:r>
      <w:r w:rsidRPr="000217D2">
        <w:rPr>
          <w:rFonts w:ascii="Times New Roman" w:hAnsi="Times New Roman" w:cs="Times New Roman"/>
          <w:bCs/>
          <w:color w:val="auto"/>
          <w:sz w:val="24"/>
          <w:szCs w:val="24"/>
          <w:lang w:val="en-GB"/>
        </w:rPr>
        <w:t>centres have switched to distance counselling</w:t>
      </w:r>
      <w:r w:rsidR="006A3232" w:rsidRPr="000217D2">
        <w:rPr>
          <w:rFonts w:ascii="Times New Roman" w:hAnsi="Times New Roman" w:cs="Times New Roman"/>
          <w:bCs/>
          <w:color w:val="auto"/>
          <w:sz w:val="24"/>
          <w:szCs w:val="24"/>
          <w:lang w:val="en-GB"/>
        </w:rPr>
        <w:t>.</w:t>
      </w:r>
      <w:r w:rsidRPr="000217D2">
        <w:rPr>
          <w:rFonts w:ascii="Times New Roman" w:hAnsi="Times New Roman" w:cs="Times New Roman"/>
          <w:bCs/>
          <w:color w:val="auto"/>
          <w:sz w:val="24"/>
          <w:szCs w:val="24"/>
          <w:lang w:val="en-GB"/>
        </w:rPr>
        <w:t xml:space="preserve"> Although a number of exceptions were made during the curfews, threats to health and life were n</w:t>
      </w:r>
      <w:r w:rsidR="006A3232" w:rsidRPr="000217D2">
        <w:rPr>
          <w:rFonts w:ascii="Times New Roman" w:hAnsi="Times New Roman" w:cs="Times New Roman"/>
          <w:bCs/>
          <w:color w:val="auto"/>
          <w:sz w:val="24"/>
          <w:szCs w:val="24"/>
          <w:lang w:val="en-GB"/>
        </w:rPr>
        <w:t xml:space="preserve">ot included. </w:t>
      </w:r>
      <w:r w:rsidRPr="000217D2">
        <w:rPr>
          <w:rFonts w:ascii="Times New Roman" w:hAnsi="Times New Roman" w:cs="Times New Roman"/>
          <w:bCs/>
          <w:color w:val="auto"/>
          <w:sz w:val="24"/>
          <w:szCs w:val="24"/>
          <w:lang w:val="en-GB"/>
        </w:rPr>
        <w:t xml:space="preserve">At the time of the longest </w:t>
      </w:r>
      <w:r w:rsidR="0051074F" w:rsidRPr="000217D2">
        <w:rPr>
          <w:rFonts w:ascii="Times New Roman" w:hAnsi="Times New Roman" w:cs="Times New Roman"/>
          <w:bCs/>
          <w:color w:val="auto"/>
          <w:sz w:val="24"/>
          <w:szCs w:val="24"/>
          <w:lang w:val="en-GB"/>
        </w:rPr>
        <w:t>lockdown</w:t>
      </w:r>
      <w:r w:rsidRPr="000217D2">
        <w:rPr>
          <w:rFonts w:ascii="Times New Roman" w:hAnsi="Times New Roman" w:cs="Times New Roman"/>
          <w:bCs/>
          <w:color w:val="auto"/>
          <w:sz w:val="24"/>
          <w:szCs w:val="24"/>
          <w:lang w:val="en-GB"/>
        </w:rPr>
        <w:t>, women experiencing violence and their children could only leave the perpetrator knowing that they had violated the measures in force.</w:t>
      </w:r>
      <w:r w:rsidR="00EF0F25" w:rsidRPr="000217D2">
        <w:rPr>
          <w:rFonts w:ascii="Times New Roman" w:hAnsi="Times New Roman" w:cs="Times New Roman"/>
          <w:bCs/>
          <w:color w:val="auto"/>
          <w:sz w:val="24"/>
          <w:szCs w:val="24"/>
          <w:vertAlign w:val="superscript"/>
          <w:lang w:val="en-GB"/>
        </w:rPr>
        <w:endnoteReference w:id="19"/>
      </w:r>
      <w:r w:rsidRPr="000217D2">
        <w:rPr>
          <w:rFonts w:ascii="Times New Roman" w:hAnsi="Times New Roman" w:cs="Times New Roman"/>
          <w:bCs/>
          <w:color w:val="auto"/>
          <w:sz w:val="24"/>
          <w:szCs w:val="24"/>
          <w:vertAlign w:val="superscript"/>
          <w:lang w:val="en-GB"/>
        </w:rPr>
        <w:t xml:space="preserve"> </w:t>
      </w:r>
      <w:r w:rsidR="00D24FB7" w:rsidRPr="000217D2">
        <w:rPr>
          <w:rFonts w:ascii="Times New Roman" w:hAnsi="Times New Roman" w:cs="Times New Roman"/>
          <w:bCs/>
          <w:color w:val="auto"/>
          <w:sz w:val="24"/>
          <w:szCs w:val="24"/>
          <w:lang w:val="en-GB"/>
        </w:rPr>
        <w:t xml:space="preserve">New </w:t>
      </w:r>
      <w:r w:rsidR="006A3232" w:rsidRPr="000217D2">
        <w:rPr>
          <w:rFonts w:ascii="Times New Roman" w:hAnsi="Times New Roman" w:cs="Times New Roman"/>
          <w:bCs/>
          <w:color w:val="auto"/>
          <w:sz w:val="24"/>
          <w:szCs w:val="24"/>
          <w:lang w:val="en-GB"/>
        </w:rPr>
        <w:t xml:space="preserve">intervention centres were </w:t>
      </w:r>
      <w:r w:rsidR="00D24FB7" w:rsidRPr="000217D2">
        <w:rPr>
          <w:rFonts w:ascii="Times New Roman" w:hAnsi="Times New Roman" w:cs="Times New Roman"/>
          <w:bCs/>
          <w:color w:val="auto"/>
          <w:sz w:val="24"/>
          <w:szCs w:val="24"/>
          <w:lang w:val="en-GB"/>
        </w:rPr>
        <w:t>established</w:t>
      </w:r>
      <w:r w:rsidR="006A3232" w:rsidRPr="000217D2">
        <w:rPr>
          <w:rFonts w:ascii="Times New Roman" w:hAnsi="Times New Roman" w:cs="Times New Roman"/>
          <w:bCs/>
          <w:color w:val="auto"/>
          <w:sz w:val="24"/>
          <w:szCs w:val="24"/>
          <w:lang w:val="en-GB"/>
        </w:rPr>
        <w:t xml:space="preserve"> in 2021 by an amendment to Act No. 274/2017 Coll. on Victims of Crimes and on Amendments and Additions to Certain Acts</w:t>
      </w:r>
      <w:r w:rsidR="00D24FB7" w:rsidRPr="000217D2">
        <w:rPr>
          <w:rFonts w:ascii="Times New Roman" w:hAnsi="Times New Roman" w:cs="Times New Roman"/>
          <w:bCs/>
          <w:color w:val="auto"/>
          <w:sz w:val="24"/>
          <w:szCs w:val="24"/>
          <w:lang w:val="en-GB"/>
        </w:rPr>
        <w:t>,</w:t>
      </w:r>
      <w:r w:rsidR="006A3232" w:rsidRPr="000217D2">
        <w:rPr>
          <w:rStyle w:val="Odkaznavysvetlivku"/>
          <w:rFonts w:ascii="Times New Roman" w:hAnsi="Times New Roman" w:cs="Times New Roman"/>
          <w:bCs/>
          <w:color w:val="auto"/>
          <w:sz w:val="24"/>
          <w:szCs w:val="24"/>
          <w:lang w:val="en-GB"/>
        </w:rPr>
        <w:endnoteReference w:id="20"/>
      </w:r>
      <w:r w:rsidR="006A3232" w:rsidRPr="000217D2">
        <w:rPr>
          <w:rFonts w:ascii="Times New Roman" w:hAnsi="Times New Roman" w:cs="Times New Roman"/>
          <w:bCs/>
          <w:color w:val="auto"/>
          <w:sz w:val="24"/>
          <w:szCs w:val="24"/>
          <w:lang w:val="en-GB"/>
        </w:rPr>
        <w:t xml:space="preserve"> </w:t>
      </w:r>
      <w:r w:rsidR="00D24FB7" w:rsidRPr="000217D2">
        <w:rPr>
          <w:rFonts w:ascii="Times New Roman" w:hAnsi="Times New Roman" w:cs="Times New Roman"/>
          <w:bCs/>
          <w:color w:val="auto"/>
          <w:sz w:val="24"/>
          <w:szCs w:val="24"/>
          <w:lang w:val="en-GB"/>
        </w:rPr>
        <w:t xml:space="preserve">providing crisis intervention and expert support to victims of domestic violence in cases where the perpetrator has been evicted from the shared household, </w:t>
      </w:r>
      <w:r w:rsidR="006A3232" w:rsidRPr="000217D2">
        <w:rPr>
          <w:rFonts w:ascii="Times New Roman" w:hAnsi="Times New Roman" w:cs="Times New Roman"/>
          <w:bCs/>
          <w:color w:val="auto"/>
          <w:sz w:val="24"/>
          <w:szCs w:val="24"/>
          <w:lang w:val="en-GB"/>
        </w:rPr>
        <w:t>as well as assist those victims of domestic violence who contact it directly, free of charge for a minimum period of three months</w:t>
      </w:r>
      <w:r w:rsidR="006A3232" w:rsidRPr="000217D2">
        <w:rPr>
          <w:rStyle w:val="Odkaznavysvetlivku"/>
          <w:lang w:val="en-GB"/>
        </w:rPr>
        <w:t>.</w:t>
      </w:r>
      <w:r w:rsidR="00D24FB7" w:rsidRPr="000217D2">
        <w:rPr>
          <w:lang w:val="en-GB"/>
        </w:rPr>
        <w:t>.</w:t>
      </w:r>
      <w:r w:rsidR="006A3232" w:rsidRPr="000217D2">
        <w:rPr>
          <w:rStyle w:val="Odkaznavysvetlivku"/>
          <w:rFonts w:ascii="Times New Roman" w:hAnsi="Times New Roman" w:cs="Times New Roman"/>
          <w:bCs/>
          <w:color w:val="auto"/>
          <w:sz w:val="24"/>
          <w:szCs w:val="24"/>
        </w:rPr>
        <w:endnoteReference w:id="21"/>
      </w:r>
      <w:r w:rsidR="006A3232" w:rsidRPr="000217D2">
        <w:rPr>
          <w:rStyle w:val="Odkaznavysvetlivku"/>
          <w:lang w:val="en-GB"/>
        </w:rPr>
        <w:t xml:space="preserve"> </w:t>
      </w:r>
    </w:p>
    <w:p w14:paraId="1842D4B4" w14:textId="039C93CA" w:rsidR="00553F22" w:rsidRPr="000217D2" w:rsidRDefault="00553F22" w:rsidP="006A3232">
      <w:pPr>
        <w:pStyle w:val="Odsekzoznamu"/>
        <w:widowControl w:val="0"/>
        <w:spacing w:before="160" w:after="160"/>
        <w:ind w:left="426"/>
        <w:contextualSpacing w:val="0"/>
        <w:jc w:val="both"/>
        <w:rPr>
          <w:rFonts w:ascii="Times New Roman" w:hAnsi="Times New Roman" w:cs="Times New Roman"/>
          <w:b/>
          <w:i/>
          <w:iCs/>
          <w:color w:val="auto"/>
          <w:sz w:val="24"/>
          <w:szCs w:val="24"/>
          <w:lang w:val="en-GB"/>
        </w:rPr>
      </w:pPr>
      <w:r w:rsidRPr="000217D2">
        <w:rPr>
          <w:rFonts w:ascii="Times New Roman" w:hAnsi="Times New Roman" w:cs="Times New Roman"/>
          <w:b/>
          <w:i/>
          <w:iCs/>
          <w:color w:val="auto"/>
          <w:sz w:val="24"/>
          <w:szCs w:val="24"/>
          <w:lang w:val="en-GB"/>
        </w:rPr>
        <w:lastRenderedPageBreak/>
        <w:t>Recommendations</w:t>
      </w:r>
    </w:p>
    <w:p w14:paraId="045509CD" w14:textId="48495C7D" w:rsidR="00553F22" w:rsidRPr="000217D2" w:rsidRDefault="00553F22" w:rsidP="0051074F">
      <w:pPr>
        <w:pStyle w:val="Odsekzoznamu"/>
        <w:widowControl w:val="0"/>
        <w:numPr>
          <w:ilvl w:val="0"/>
          <w:numId w:val="29"/>
        </w:numPr>
        <w:spacing w:before="160" w:after="160"/>
        <w:ind w:left="426" w:hanging="426"/>
        <w:contextualSpacing w:val="0"/>
        <w:jc w:val="both"/>
        <w:rPr>
          <w:rFonts w:ascii="Times New Roman" w:hAnsi="Times New Roman" w:cs="Times New Roman"/>
          <w:b/>
          <w:color w:val="auto"/>
          <w:sz w:val="24"/>
          <w:szCs w:val="24"/>
          <w:lang w:val="en-GB"/>
        </w:rPr>
      </w:pPr>
      <w:r w:rsidRPr="000217D2">
        <w:rPr>
          <w:rFonts w:ascii="Times New Roman" w:hAnsi="Times New Roman" w:cs="Times New Roman"/>
          <w:b/>
          <w:color w:val="auto"/>
          <w:sz w:val="24"/>
          <w:szCs w:val="24"/>
          <w:lang w:val="en-GB"/>
        </w:rPr>
        <w:t xml:space="preserve">Ensure that in the event of a pandemic, public emergency, security threat, or other situations that might have greater impact on the victims of domestic violence, especially women, addressed measures are promptly adopted, securing the necessity of immediate personal access to medical and other social services without the requirement of a waiting period. </w:t>
      </w:r>
    </w:p>
    <w:p w14:paraId="040527CD" w14:textId="1AB3E4C7" w:rsidR="00107D4A" w:rsidRPr="000217D2" w:rsidRDefault="00553F22" w:rsidP="00526483">
      <w:pPr>
        <w:pStyle w:val="Odsekzoznamu"/>
        <w:widowControl w:val="0"/>
        <w:numPr>
          <w:ilvl w:val="0"/>
          <w:numId w:val="29"/>
        </w:numPr>
        <w:spacing w:before="160" w:after="160"/>
        <w:ind w:left="426" w:hanging="426"/>
        <w:contextualSpacing w:val="0"/>
        <w:jc w:val="both"/>
        <w:rPr>
          <w:rFonts w:ascii="Times New Roman" w:hAnsi="Times New Roman" w:cs="Times New Roman"/>
          <w:b/>
          <w:color w:val="auto"/>
          <w:sz w:val="24"/>
          <w:szCs w:val="24"/>
          <w:lang w:val="en-GB"/>
        </w:rPr>
      </w:pPr>
      <w:r w:rsidRPr="000217D2">
        <w:rPr>
          <w:rFonts w:ascii="Times New Roman" w:hAnsi="Times New Roman" w:cs="Times New Roman"/>
          <w:b/>
          <w:color w:val="auto"/>
          <w:sz w:val="24"/>
          <w:szCs w:val="24"/>
          <w:lang w:val="en-GB"/>
        </w:rPr>
        <w:t>Ensure effective functioning of intervention centres in all regions and helplines for the victims of domestic violence and allocate sufficient financial resources to sustain their operation.</w:t>
      </w:r>
    </w:p>
    <w:p w14:paraId="025C59FF" w14:textId="77777777" w:rsidR="007275F7" w:rsidRPr="000217D2" w:rsidRDefault="007275F7" w:rsidP="007275F7">
      <w:pPr>
        <w:pStyle w:val="Odsekzoznamu"/>
        <w:widowControl w:val="0"/>
        <w:spacing w:before="160" w:after="160"/>
        <w:ind w:left="426"/>
        <w:contextualSpacing w:val="0"/>
        <w:jc w:val="both"/>
        <w:rPr>
          <w:rFonts w:ascii="Times New Roman" w:hAnsi="Times New Roman" w:cs="Times New Roman"/>
          <w:b/>
          <w:color w:val="auto"/>
          <w:sz w:val="24"/>
          <w:szCs w:val="24"/>
          <w:lang w:val="en-GB"/>
        </w:rPr>
      </w:pPr>
    </w:p>
    <w:p w14:paraId="5E8B06B6" w14:textId="3C7FB018" w:rsidR="00553F22" w:rsidRPr="000217D2" w:rsidRDefault="00553F22" w:rsidP="0051074F">
      <w:pPr>
        <w:pStyle w:val="Odsekzoznamu"/>
        <w:widowControl w:val="0"/>
        <w:numPr>
          <w:ilvl w:val="0"/>
          <w:numId w:val="32"/>
        </w:numPr>
        <w:spacing w:before="160" w:after="160"/>
        <w:ind w:left="426" w:right="0" w:hanging="426"/>
        <w:contextualSpacing w:val="0"/>
        <w:jc w:val="both"/>
        <w:rPr>
          <w:rFonts w:ascii="Times New Roman" w:hAnsi="Times New Roman" w:cs="Times New Roman"/>
          <w:b/>
          <w:color w:val="0C5CA8"/>
          <w:sz w:val="24"/>
          <w:szCs w:val="24"/>
          <w:lang w:val="en-GB"/>
        </w:rPr>
      </w:pPr>
      <w:r w:rsidRPr="000217D2">
        <w:rPr>
          <w:rFonts w:ascii="Times New Roman" w:hAnsi="Times New Roman" w:cs="Times New Roman"/>
          <w:b/>
          <w:color w:val="0C5CA8"/>
          <w:sz w:val="24"/>
          <w:szCs w:val="24"/>
          <w:lang w:val="en-GB"/>
        </w:rPr>
        <w:t>INVOLUNTARY STERILIZATIONS</w:t>
      </w:r>
      <w:r w:rsidR="00C64F30">
        <w:rPr>
          <w:rFonts w:ascii="Times New Roman" w:hAnsi="Times New Roman" w:cs="Times New Roman"/>
          <w:b/>
          <w:color w:val="0C5CA8"/>
          <w:sz w:val="24"/>
          <w:szCs w:val="24"/>
          <w:lang w:val="en-GB"/>
        </w:rPr>
        <w:t xml:space="preserve"> OF ROMA WOMEN AND STERLIZATION IN RELATION TO ACCESS TO LEGAL GENDER RECOGNITION </w:t>
      </w:r>
      <w:r w:rsidRPr="000217D2">
        <w:rPr>
          <w:rFonts w:ascii="Times New Roman" w:hAnsi="Times New Roman" w:cs="Times New Roman"/>
          <w:b/>
          <w:color w:val="0C5CA8"/>
          <w:sz w:val="24"/>
          <w:szCs w:val="24"/>
          <w:lang w:val="en-GB"/>
        </w:rPr>
        <w:t>(para</w:t>
      </w:r>
      <w:r w:rsidR="002D5ACB" w:rsidRPr="000217D2">
        <w:rPr>
          <w:rFonts w:ascii="Times New Roman" w:hAnsi="Times New Roman" w:cs="Times New Roman"/>
          <w:b/>
          <w:color w:val="0C5CA8"/>
          <w:sz w:val="24"/>
          <w:szCs w:val="24"/>
          <w:lang w:val="en-GB"/>
        </w:rPr>
        <w:t>.</w:t>
      </w:r>
      <w:r w:rsidRPr="000217D2">
        <w:rPr>
          <w:rFonts w:ascii="Times New Roman" w:hAnsi="Times New Roman" w:cs="Times New Roman"/>
          <w:b/>
          <w:color w:val="0C5CA8"/>
          <w:sz w:val="24"/>
          <w:szCs w:val="24"/>
          <w:lang w:val="en-GB"/>
        </w:rPr>
        <w:t xml:space="preserve"> 19</w:t>
      </w:r>
      <w:r w:rsidR="00B76AEA">
        <w:rPr>
          <w:rFonts w:ascii="Times New Roman" w:hAnsi="Times New Roman" w:cs="Times New Roman"/>
          <w:b/>
          <w:color w:val="0C5CA8"/>
          <w:sz w:val="24"/>
          <w:szCs w:val="24"/>
          <w:lang w:val="en-GB"/>
        </w:rPr>
        <w:t xml:space="preserve"> and 25</w:t>
      </w:r>
      <w:r w:rsidRPr="000217D2">
        <w:rPr>
          <w:rFonts w:ascii="Times New Roman" w:hAnsi="Times New Roman" w:cs="Times New Roman"/>
          <w:b/>
          <w:color w:val="0C5CA8"/>
          <w:sz w:val="24"/>
          <w:szCs w:val="24"/>
          <w:lang w:val="en-GB"/>
        </w:rPr>
        <w:t xml:space="preserve"> of LOIPR)</w:t>
      </w:r>
    </w:p>
    <w:p w14:paraId="0D883AFA" w14:textId="03807A8D" w:rsidR="00477020" w:rsidRPr="001D787A" w:rsidRDefault="00DB6AFC" w:rsidP="0051074F">
      <w:pPr>
        <w:pStyle w:val="Odsekzoznamu"/>
        <w:widowControl w:val="0"/>
        <w:numPr>
          <w:ilvl w:val="0"/>
          <w:numId w:val="16"/>
        </w:numPr>
        <w:spacing w:before="160" w:after="160"/>
        <w:ind w:left="426" w:right="0" w:hanging="426"/>
        <w:contextualSpacing w:val="0"/>
        <w:jc w:val="both"/>
        <w:rPr>
          <w:rFonts w:ascii="Times New Roman" w:eastAsia="Times New Roman" w:hAnsi="Times New Roman" w:cs="Times New Roman"/>
          <w:color w:val="000000" w:themeColor="text1"/>
          <w:sz w:val="24"/>
          <w:szCs w:val="24"/>
          <w:lang w:val="en-GB" w:eastAsia="sk-SK"/>
        </w:rPr>
      </w:pPr>
      <w:r>
        <w:rPr>
          <w:rFonts w:ascii="Times New Roman" w:eastAsia="Times New Roman" w:hAnsi="Times New Roman" w:cs="Times New Roman"/>
          <w:color w:val="000000" w:themeColor="text1"/>
          <w:sz w:val="24"/>
          <w:szCs w:val="24"/>
          <w:lang w:val="en-GB" w:eastAsia="sk-SK"/>
        </w:rPr>
        <w:t xml:space="preserve">With regards to the practice of </w:t>
      </w:r>
      <w:r w:rsidR="00466237">
        <w:rPr>
          <w:rFonts w:ascii="Times New Roman" w:eastAsia="Times New Roman" w:hAnsi="Times New Roman" w:cs="Times New Roman"/>
          <w:color w:val="000000" w:themeColor="text1"/>
          <w:sz w:val="24"/>
          <w:szCs w:val="24"/>
          <w:lang w:val="en-GB" w:eastAsia="sk-SK"/>
        </w:rPr>
        <w:t>involuntary sterilizations the Centre identifies two main issues, namely f</w:t>
      </w:r>
      <w:r w:rsidR="00553F22" w:rsidRPr="000217D2">
        <w:rPr>
          <w:rFonts w:ascii="Times New Roman" w:eastAsia="Times New Roman" w:hAnsi="Times New Roman" w:cs="Times New Roman"/>
          <w:color w:val="000000" w:themeColor="text1"/>
          <w:sz w:val="24"/>
          <w:szCs w:val="24"/>
          <w:lang w:val="en-GB" w:eastAsia="sk-SK"/>
        </w:rPr>
        <w:t xml:space="preserve">orced and coercive sterilizations of mainly Roma women in between 1966-1989 and in 1990-2004 </w:t>
      </w:r>
      <w:r w:rsidR="00466237">
        <w:rPr>
          <w:rFonts w:ascii="Times New Roman" w:eastAsia="Times New Roman" w:hAnsi="Times New Roman" w:cs="Times New Roman"/>
          <w:color w:val="000000" w:themeColor="text1"/>
          <w:sz w:val="24"/>
          <w:szCs w:val="24"/>
          <w:lang w:val="en-GB" w:eastAsia="sk-SK"/>
        </w:rPr>
        <w:t xml:space="preserve">and </w:t>
      </w:r>
      <w:r w:rsidR="00477020" w:rsidRPr="000217D2">
        <w:rPr>
          <w:rFonts w:ascii="Times New Roman" w:eastAsia="Times New Roman" w:hAnsi="Times New Roman" w:cs="Times New Roman"/>
          <w:color w:val="000000" w:themeColor="text1"/>
          <w:sz w:val="24"/>
          <w:szCs w:val="24"/>
          <w:lang w:eastAsia="sk-SK"/>
        </w:rPr>
        <w:t xml:space="preserve">long-term practice </w:t>
      </w:r>
      <w:r w:rsidR="00477020">
        <w:rPr>
          <w:rFonts w:ascii="Times New Roman" w:eastAsia="Times New Roman" w:hAnsi="Times New Roman" w:cs="Times New Roman"/>
          <w:color w:val="000000" w:themeColor="text1"/>
          <w:sz w:val="24"/>
          <w:szCs w:val="24"/>
          <w:lang w:eastAsia="sk-SK"/>
        </w:rPr>
        <w:t xml:space="preserve">of conditioning legal gender recognition </w:t>
      </w:r>
      <w:r w:rsidR="001D787A">
        <w:rPr>
          <w:rFonts w:ascii="Times New Roman" w:eastAsia="Times New Roman" w:hAnsi="Times New Roman" w:cs="Times New Roman"/>
          <w:color w:val="000000" w:themeColor="text1"/>
          <w:sz w:val="24"/>
          <w:szCs w:val="24"/>
          <w:lang w:eastAsia="sk-SK"/>
        </w:rPr>
        <w:t>by sterilization</w:t>
      </w:r>
      <w:r w:rsidR="00937643">
        <w:rPr>
          <w:rFonts w:ascii="Times New Roman" w:eastAsia="Times New Roman" w:hAnsi="Times New Roman" w:cs="Times New Roman"/>
          <w:color w:val="000000" w:themeColor="text1"/>
          <w:sz w:val="24"/>
          <w:szCs w:val="24"/>
          <w:lang w:eastAsia="sk-SK"/>
        </w:rPr>
        <w:t xml:space="preserve"> of transgender persons</w:t>
      </w:r>
      <w:r w:rsidR="00477020">
        <w:rPr>
          <w:rFonts w:ascii="Times New Roman" w:eastAsia="Times New Roman" w:hAnsi="Times New Roman" w:cs="Times New Roman"/>
          <w:color w:val="000000" w:themeColor="text1"/>
          <w:sz w:val="24"/>
          <w:szCs w:val="24"/>
          <w:lang w:eastAsia="sk-SK"/>
        </w:rPr>
        <w:t>.</w:t>
      </w:r>
      <w:r w:rsidR="001D787A">
        <w:rPr>
          <w:rFonts w:ascii="Times New Roman" w:eastAsia="Times New Roman" w:hAnsi="Times New Roman" w:cs="Times New Roman"/>
          <w:color w:val="000000" w:themeColor="text1"/>
          <w:sz w:val="24"/>
          <w:szCs w:val="24"/>
          <w:lang w:eastAsia="sk-SK"/>
        </w:rPr>
        <w:t xml:space="preserve"> Both issues </w:t>
      </w:r>
      <w:r w:rsidR="00937643">
        <w:rPr>
          <w:rFonts w:ascii="Times New Roman" w:eastAsia="Times New Roman" w:hAnsi="Times New Roman" w:cs="Times New Roman"/>
          <w:color w:val="000000" w:themeColor="text1"/>
          <w:sz w:val="24"/>
          <w:szCs w:val="24"/>
          <w:lang w:eastAsia="sk-SK"/>
        </w:rPr>
        <w:t xml:space="preserve">were </w:t>
      </w:r>
      <w:r w:rsidR="001D787A">
        <w:rPr>
          <w:rFonts w:ascii="Times New Roman" w:eastAsia="Times New Roman" w:hAnsi="Times New Roman" w:cs="Times New Roman"/>
          <w:color w:val="000000" w:themeColor="text1"/>
          <w:sz w:val="24"/>
          <w:szCs w:val="24"/>
          <w:lang w:eastAsia="sk-SK"/>
        </w:rPr>
        <w:t>addressed by the Centre also in its r</w:t>
      </w:r>
      <w:r w:rsidR="00F33E05">
        <w:rPr>
          <w:rFonts w:ascii="Times New Roman" w:eastAsia="Times New Roman" w:hAnsi="Times New Roman" w:cs="Times New Roman"/>
          <w:color w:val="000000" w:themeColor="text1"/>
          <w:sz w:val="24"/>
          <w:szCs w:val="24"/>
          <w:lang w:eastAsia="sk-SK"/>
        </w:rPr>
        <w:t>ecent r</w:t>
      </w:r>
      <w:r w:rsidR="001D787A">
        <w:rPr>
          <w:rFonts w:ascii="Times New Roman" w:eastAsia="Times New Roman" w:hAnsi="Times New Roman" w:cs="Times New Roman"/>
          <w:color w:val="000000" w:themeColor="text1"/>
          <w:sz w:val="24"/>
          <w:szCs w:val="24"/>
          <w:lang w:eastAsia="sk-SK"/>
        </w:rPr>
        <w:t>eport submitted to the Committee against Torture</w:t>
      </w:r>
      <w:r w:rsidR="008F58DF">
        <w:rPr>
          <w:rFonts w:ascii="Times New Roman" w:eastAsia="Times New Roman" w:hAnsi="Times New Roman" w:cs="Times New Roman"/>
          <w:color w:val="000000" w:themeColor="text1"/>
          <w:sz w:val="24"/>
          <w:szCs w:val="24"/>
          <w:lang w:eastAsia="sk-SK"/>
        </w:rPr>
        <w:t>.</w:t>
      </w:r>
      <w:r w:rsidR="001D787A">
        <w:rPr>
          <w:rStyle w:val="Odkaznavysvetlivku"/>
          <w:rFonts w:ascii="Times New Roman" w:eastAsia="Times New Roman" w:hAnsi="Times New Roman" w:cs="Times New Roman"/>
          <w:color w:val="000000" w:themeColor="text1"/>
          <w:sz w:val="24"/>
          <w:szCs w:val="24"/>
          <w:lang w:eastAsia="sk-SK"/>
        </w:rPr>
        <w:endnoteReference w:id="22"/>
      </w:r>
      <w:r w:rsidR="001D787A">
        <w:rPr>
          <w:rFonts w:ascii="Times New Roman" w:eastAsia="Times New Roman" w:hAnsi="Times New Roman" w:cs="Times New Roman"/>
          <w:color w:val="000000" w:themeColor="text1"/>
          <w:sz w:val="24"/>
          <w:szCs w:val="24"/>
          <w:lang w:eastAsia="sk-SK"/>
        </w:rPr>
        <w:t xml:space="preserve"> </w:t>
      </w:r>
    </w:p>
    <w:p w14:paraId="28260922" w14:textId="7E814B14" w:rsidR="00553F22" w:rsidRPr="00DC4724" w:rsidRDefault="008F58DF" w:rsidP="00634520">
      <w:pPr>
        <w:pStyle w:val="Odsekzoznamu"/>
        <w:widowControl w:val="0"/>
        <w:numPr>
          <w:ilvl w:val="0"/>
          <w:numId w:val="16"/>
        </w:numPr>
        <w:tabs>
          <w:tab w:val="left" w:pos="709"/>
        </w:tabs>
        <w:autoSpaceDE w:val="0"/>
        <w:autoSpaceDN w:val="0"/>
        <w:spacing w:before="160" w:after="160"/>
        <w:ind w:left="426" w:right="0" w:hanging="426"/>
        <w:contextualSpacing w:val="0"/>
        <w:jc w:val="both"/>
        <w:rPr>
          <w:rFonts w:ascii="Times New Roman" w:eastAsia="Times New Roman" w:hAnsi="Times New Roman" w:cs="Times New Roman"/>
          <w:color w:val="auto"/>
          <w:sz w:val="24"/>
          <w:szCs w:val="24"/>
          <w:lang w:val="en-GB" w:eastAsia="sk-SK"/>
        </w:rPr>
      </w:pPr>
      <w:r>
        <w:rPr>
          <w:rFonts w:ascii="Times New Roman" w:hAnsi="Times New Roman" w:cs="Times New Roman"/>
          <w:color w:val="auto"/>
          <w:spacing w:val="-2"/>
          <w:sz w:val="24"/>
          <w:szCs w:val="24"/>
        </w:rPr>
        <w:t>Apart from the information provided to the Committee against Torture, the Centre</w:t>
      </w:r>
      <w:r w:rsidR="00C64F30">
        <w:rPr>
          <w:rFonts w:ascii="Times New Roman" w:hAnsi="Times New Roman" w:cs="Times New Roman"/>
          <w:color w:val="auto"/>
          <w:spacing w:val="-2"/>
          <w:sz w:val="24"/>
          <w:szCs w:val="24"/>
        </w:rPr>
        <w:t xml:space="preserve"> is also concerned by t</w:t>
      </w:r>
      <w:r w:rsidRPr="000217D2">
        <w:rPr>
          <w:rFonts w:ascii="Times New Roman" w:hAnsi="Times New Roman" w:cs="Times New Roman"/>
          <w:color w:val="auto"/>
          <w:spacing w:val="-2"/>
          <w:sz w:val="24"/>
          <w:szCs w:val="24"/>
        </w:rPr>
        <w:t>he</w:t>
      </w:r>
      <w:r w:rsidR="00C64F30">
        <w:rPr>
          <w:rFonts w:ascii="Times New Roman" w:hAnsi="Times New Roman" w:cs="Times New Roman"/>
          <w:color w:val="auto"/>
          <w:spacing w:val="-2"/>
          <w:sz w:val="24"/>
          <w:szCs w:val="24"/>
        </w:rPr>
        <w:t xml:space="preserve"> alarming</w:t>
      </w:r>
      <w:r w:rsidRPr="000217D2">
        <w:rPr>
          <w:rFonts w:ascii="Times New Roman" w:hAnsi="Times New Roman" w:cs="Times New Roman"/>
          <w:color w:val="auto"/>
          <w:spacing w:val="-2"/>
          <w:sz w:val="24"/>
          <w:szCs w:val="24"/>
        </w:rPr>
        <w:t xml:space="preserve"> number of legislative attempts to limit legal gender recognition. These attempts include proposals to introduce constitutional definition of gender identity as an irreversible concept defined by sex assigned upon birth, to prohibit discussing issues related to gender identity in schools or to exclude the possibility to change the name and surname of a person during or upon transition.</w:t>
      </w:r>
      <w:r>
        <w:rPr>
          <w:rStyle w:val="Odkaznavysvetlivku"/>
          <w:rFonts w:ascii="Times New Roman" w:hAnsi="Times New Roman" w:cs="Times New Roman"/>
          <w:color w:val="auto"/>
          <w:spacing w:val="-2"/>
          <w:sz w:val="24"/>
          <w:szCs w:val="24"/>
        </w:rPr>
        <w:endnoteReference w:id="23"/>
      </w:r>
      <w:r w:rsidRPr="000217D2">
        <w:rPr>
          <w:rFonts w:ascii="Times New Roman" w:hAnsi="Times New Roman" w:cs="Times New Roman"/>
          <w:color w:val="auto"/>
          <w:spacing w:val="-2"/>
          <w:sz w:val="24"/>
          <w:szCs w:val="24"/>
        </w:rPr>
        <w:t xml:space="preserve"> </w:t>
      </w:r>
      <w:r w:rsidR="00DC4724">
        <w:rPr>
          <w:rFonts w:ascii="Times New Roman" w:hAnsi="Times New Roman" w:cs="Times New Roman"/>
          <w:color w:val="auto"/>
          <w:spacing w:val="-2"/>
          <w:sz w:val="24"/>
          <w:szCs w:val="24"/>
        </w:rPr>
        <w:t xml:space="preserve">In </w:t>
      </w:r>
      <w:r w:rsidRPr="000217D2">
        <w:rPr>
          <w:rFonts w:ascii="Times New Roman" w:hAnsi="Times New Roman" w:cs="Times New Roman"/>
          <w:color w:val="auto"/>
          <w:spacing w:val="-2"/>
          <w:sz w:val="24"/>
          <w:szCs w:val="24"/>
        </w:rPr>
        <w:t>March 2023, the Parliament passed in the first reading an amendment of the Act No. 301/1995 Coll. on Birth Registration Number as amended</w:t>
      </w:r>
      <w:r w:rsidRPr="000217D2">
        <w:rPr>
          <w:rStyle w:val="Odkaznavysvetlivku"/>
          <w:rFonts w:ascii="Times New Roman" w:hAnsi="Times New Roman" w:cs="Times New Roman"/>
          <w:color w:val="auto"/>
          <w:spacing w:val="-2"/>
          <w:sz w:val="24"/>
          <w:szCs w:val="24"/>
        </w:rPr>
        <w:endnoteReference w:id="24"/>
      </w:r>
      <w:r w:rsidRPr="000217D2">
        <w:rPr>
          <w:rFonts w:ascii="Times New Roman" w:hAnsi="Times New Roman" w:cs="Times New Roman"/>
          <w:color w:val="auto"/>
          <w:spacing w:val="-2"/>
          <w:sz w:val="24"/>
          <w:szCs w:val="24"/>
        </w:rPr>
        <w:t xml:space="preserve">, which conditions the change of a birth registration number (that includes a gender-specific marker) by submitting results of a genetical test confirming the gender of a person concerned. Such condition would make the change of a birth identification number in line with the recognized gender identity of a person upon transition </w:t>
      </w:r>
      <w:r w:rsidRPr="000217D2">
        <w:rPr>
          <w:rFonts w:ascii="Times New Roman" w:hAnsi="Times New Roman" w:cs="Times New Roman"/>
          <w:i/>
          <w:iCs/>
          <w:color w:val="auto"/>
          <w:spacing w:val="-2"/>
          <w:sz w:val="24"/>
          <w:szCs w:val="24"/>
        </w:rPr>
        <w:t>de facto</w:t>
      </w:r>
      <w:r w:rsidRPr="000217D2">
        <w:rPr>
          <w:rFonts w:ascii="Times New Roman" w:hAnsi="Times New Roman" w:cs="Times New Roman"/>
          <w:color w:val="auto"/>
          <w:spacing w:val="-2"/>
          <w:sz w:val="24"/>
          <w:szCs w:val="24"/>
        </w:rPr>
        <w:t xml:space="preserve"> impossible</w:t>
      </w:r>
    </w:p>
    <w:p w14:paraId="7385BD2E" w14:textId="77777777" w:rsidR="00553F22" w:rsidRPr="000217D2" w:rsidRDefault="00553F22" w:rsidP="0051074F">
      <w:pPr>
        <w:pStyle w:val="Odsekzoznamu"/>
        <w:widowControl w:val="0"/>
        <w:spacing w:before="160" w:after="160"/>
        <w:ind w:left="426" w:hanging="426"/>
        <w:contextualSpacing w:val="0"/>
        <w:jc w:val="both"/>
        <w:rPr>
          <w:rFonts w:ascii="Times New Roman" w:hAnsi="Times New Roman" w:cs="Times New Roman"/>
          <w:b/>
          <w:i/>
          <w:iCs/>
          <w:color w:val="auto"/>
          <w:sz w:val="24"/>
          <w:szCs w:val="24"/>
          <w:lang w:val="en-GB"/>
        </w:rPr>
      </w:pPr>
      <w:r w:rsidRPr="000217D2">
        <w:rPr>
          <w:rFonts w:ascii="Times New Roman" w:hAnsi="Times New Roman" w:cs="Times New Roman"/>
          <w:b/>
          <w:i/>
          <w:iCs/>
          <w:color w:val="auto"/>
          <w:sz w:val="24"/>
          <w:szCs w:val="24"/>
          <w:lang w:val="en-GB"/>
        </w:rPr>
        <w:t>Recommendations</w:t>
      </w:r>
    </w:p>
    <w:p w14:paraId="3211A5A7" w14:textId="667404FD" w:rsidR="00553F22" w:rsidRPr="000217D2" w:rsidRDefault="00553F22" w:rsidP="0051074F">
      <w:pPr>
        <w:pStyle w:val="Odsekzoznamu"/>
        <w:widowControl w:val="0"/>
        <w:numPr>
          <w:ilvl w:val="0"/>
          <w:numId w:val="23"/>
        </w:numPr>
        <w:spacing w:before="160" w:after="160"/>
        <w:ind w:left="426" w:right="0" w:hanging="426"/>
        <w:contextualSpacing w:val="0"/>
        <w:jc w:val="both"/>
        <w:rPr>
          <w:rFonts w:ascii="Times New Roman" w:hAnsi="Times New Roman" w:cs="Times New Roman"/>
          <w:b/>
          <w:bCs/>
          <w:color w:val="auto"/>
          <w:sz w:val="24"/>
          <w:szCs w:val="24"/>
          <w:lang w:val="en-GB"/>
        </w:rPr>
      </w:pPr>
      <w:r w:rsidRPr="000217D2">
        <w:rPr>
          <w:rFonts w:ascii="Times New Roman" w:hAnsi="Times New Roman" w:cs="Times New Roman"/>
          <w:b/>
          <w:color w:val="auto"/>
          <w:sz w:val="24"/>
          <w:szCs w:val="24"/>
          <w:lang w:val="en-GB"/>
        </w:rPr>
        <w:t>Adopt necessary measures to ensure access to effective remedies, including adequate compensation without further delay for women who have been victims of involuntary sterilization and ensure that lack of medical documentation does not constitute an obstruction for the compensation of the victims.</w:t>
      </w:r>
    </w:p>
    <w:p w14:paraId="09683F1B" w14:textId="4B60EC0F" w:rsidR="0051074F" w:rsidRPr="000217D2" w:rsidRDefault="00553F22" w:rsidP="00634520">
      <w:pPr>
        <w:pStyle w:val="Odsekzoznamu"/>
        <w:widowControl w:val="0"/>
        <w:numPr>
          <w:ilvl w:val="0"/>
          <w:numId w:val="23"/>
        </w:numPr>
        <w:spacing w:before="160" w:after="160"/>
        <w:ind w:left="426" w:right="0" w:hanging="426"/>
        <w:contextualSpacing w:val="0"/>
        <w:jc w:val="both"/>
        <w:rPr>
          <w:rFonts w:ascii="Times New Roman" w:hAnsi="Times New Roman" w:cs="Times New Roman"/>
          <w:b/>
          <w:color w:val="auto"/>
          <w:sz w:val="24"/>
          <w:szCs w:val="24"/>
          <w:lang w:val="en-GB"/>
        </w:rPr>
      </w:pPr>
      <w:r w:rsidRPr="000217D2">
        <w:rPr>
          <w:rFonts w:ascii="Times New Roman" w:hAnsi="Times New Roman" w:cs="Times New Roman"/>
          <w:b/>
          <w:color w:val="auto"/>
          <w:sz w:val="24"/>
          <w:szCs w:val="24"/>
          <w:lang w:val="en-GB"/>
        </w:rPr>
        <w:t xml:space="preserve">Consult Roma women and their organizations, including Roma women human rights defenders in all measures taken to address and remedy involuntary sterilizations. Conduct outreach information campaigns for potential victims of past involuntary </w:t>
      </w:r>
      <w:r w:rsidRPr="000217D2">
        <w:rPr>
          <w:rFonts w:ascii="Times New Roman" w:hAnsi="Times New Roman" w:cs="Times New Roman"/>
          <w:b/>
          <w:color w:val="auto"/>
          <w:sz w:val="24"/>
          <w:szCs w:val="24"/>
          <w:lang w:val="en-GB"/>
        </w:rPr>
        <w:lastRenderedPageBreak/>
        <w:t>sterilizations and support victims to prevent potential abuse by third parties providing legal and financial services.</w:t>
      </w:r>
    </w:p>
    <w:p w14:paraId="49D361D2" w14:textId="046E53A4" w:rsidR="0051074F" w:rsidRPr="000217D2" w:rsidRDefault="0051074F" w:rsidP="00B76AEA">
      <w:pPr>
        <w:pStyle w:val="Odsekzoznamu"/>
        <w:widowControl w:val="0"/>
        <w:numPr>
          <w:ilvl w:val="0"/>
          <w:numId w:val="23"/>
        </w:numPr>
        <w:spacing w:before="160" w:after="160" w:line="259" w:lineRule="auto"/>
        <w:ind w:left="426" w:right="0" w:hanging="426"/>
        <w:contextualSpacing w:val="0"/>
        <w:jc w:val="both"/>
        <w:rPr>
          <w:rFonts w:ascii="Times New Roman" w:hAnsi="Times New Roman" w:cs="Times New Roman"/>
          <w:b/>
          <w:color w:val="auto"/>
          <w:spacing w:val="-2"/>
          <w:sz w:val="32"/>
          <w:szCs w:val="32"/>
        </w:rPr>
      </w:pPr>
      <w:r w:rsidRPr="000217D2">
        <w:rPr>
          <w:rFonts w:ascii="Times New Roman" w:hAnsi="Times New Roman" w:cs="Times New Roman"/>
          <w:b/>
          <w:color w:val="auto"/>
          <w:sz w:val="24"/>
          <w:szCs w:val="24"/>
        </w:rPr>
        <w:t>Ensure effective implementation of the Expert guidance of the Ministry of Health Care of the Slovak Republic on transitions, including the newly adopted Standard procedure for diagnosis and complex management of health care for an adult person with transsexualism (F64.0) and provide accessible procedures of medical transition in line with human rights standards.</w:t>
      </w:r>
    </w:p>
    <w:p w14:paraId="32679B69" w14:textId="1927342B" w:rsidR="00553F22" w:rsidRPr="000217D2" w:rsidRDefault="0051074F" w:rsidP="00B76AEA">
      <w:pPr>
        <w:pStyle w:val="Odsekzoznamu"/>
        <w:widowControl w:val="0"/>
        <w:numPr>
          <w:ilvl w:val="0"/>
          <w:numId w:val="23"/>
        </w:numPr>
        <w:spacing w:before="160" w:after="160"/>
        <w:ind w:left="426" w:right="0" w:hanging="426"/>
        <w:contextualSpacing w:val="0"/>
        <w:jc w:val="both"/>
        <w:rPr>
          <w:rFonts w:ascii="Times New Roman" w:hAnsi="Times New Roman" w:cs="Times New Roman"/>
          <w:bCs/>
          <w:color w:val="auto"/>
          <w:sz w:val="36"/>
          <w:szCs w:val="36"/>
          <w:lang w:val="en-GB"/>
        </w:rPr>
      </w:pPr>
      <w:r w:rsidRPr="000217D2">
        <w:rPr>
          <w:rFonts w:ascii="Times New Roman" w:hAnsi="Times New Roman" w:cs="Times New Roman"/>
          <w:b/>
          <w:color w:val="auto"/>
          <w:sz w:val="24"/>
          <w:szCs w:val="24"/>
        </w:rPr>
        <w:t xml:space="preserve">Refrain from legislative proposals restricting access to legal gender recognition and </w:t>
      </w:r>
      <w:r w:rsidR="00AA0F02">
        <w:rPr>
          <w:rFonts w:ascii="Times New Roman" w:hAnsi="Times New Roman" w:cs="Times New Roman"/>
          <w:b/>
          <w:color w:val="auto"/>
          <w:sz w:val="24"/>
          <w:szCs w:val="24"/>
        </w:rPr>
        <w:t xml:space="preserve">having </w:t>
      </w:r>
      <w:r w:rsidRPr="000217D2">
        <w:rPr>
          <w:rFonts w:ascii="Times New Roman" w:hAnsi="Times New Roman" w:cs="Times New Roman"/>
          <w:b/>
          <w:color w:val="auto"/>
          <w:sz w:val="24"/>
          <w:szCs w:val="24"/>
        </w:rPr>
        <w:t>retrogressive impact on the right to health.</w:t>
      </w:r>
    </w:p>
    <w:p w14:paraId="65CDE3D6" w14:textId="26AA6E6C" w:rsidR="00120B9F" w:rsidRPr="000217D2" w:rsidRDefault="00120B9F" w:rsidP="00120B9F">
      <w:pPr>
        <w:pStyle w:val="Odsekzoznamu"/>
        <w:widowControl w:val="0"/>
        <w:spacing w:before="160" w:after="160"/>
        <w:ind w:left="426" w:right="0"/>
        <w:contextualSpacing w:val="0"/>
        <w:jc w:val="both"/>
        <w:rPr>
          <w:rFonts w:ascii="Times New Roman" w:hAnsi="Times New Roman" w:cs="Times New Roman"/>
          <w:b/>
          <w:color w:val="auto"/>
          <w:sz w:val="24"/>
          <w:szCs w:val="24"/>
        </w:rPr>
      </w:pPr>
    </w:p>
    <w:p w14:paraId="3BD81942" w14:textId="04B9A70D" w:rsidR="00553F22" w:rsidRPr="000217D2" w:rsidRDefault="00553F22" w:rsidP="0051074F">
      <w:pPr>
        <w:pStyle w:val="Odsekzoznamu"/>
        <w:widowControl w:val="0"/>
        <w:numPr>
          <w:ilvl w:val="0"/>
          <w:numId w:val="32"/>
        </w:numPr>
        <w:spacing w:before="160" w:after="160"/>
        <w:ind w:left="426" w:right="0" w:hanging="426"/>
        <w:contextualSpacing w:val="0"/>
        <w:jc w:val="both"/>
        <w:rPr>
          <w:rFonts w:ascii="Times New Roman" w:hAnsi="Times New Roman" w:cs="Times New Roman"/>
          <w:b/>
          <w:bCs/>
          <w:color w:val="0C5CA8"/>
          <w:sz w:val="24"/>
          <w:szCs w:val="24"/>
          <w:lang w:val="en-GB"/>
        </w:rPr>
      </w:pPr>
      <w:r w:rsidRPr="000217D2">
        <w:rPr>
          <w:rFonts w:ascii="Times New Roman" w:hAnsi="Times New Roman" w:cs="Times New Roman"/>
          <w:b/>
          <w:color w:val="0C5CA8"/>
          <w:sz w:val="24"/>
          <w:szCs w:val="24"/>
          <w:lang w:val="en-GB"/>
        </w:rPr>
        <w:t xml:space="preserve">ACCESS TO SAFE AND LEGAL ABORTION SERVICES </w:t>
      </w:r>
      <w:r w:rsidRPr="000217D2">
        <w:rPr>
          <w:rFonts w:ascii="Times New Roman" w:hAnsi="Times New Roman" w:cs="Times New Roman"/>
          <w:b/>
          <w:bCs/>
          <w:color w:val="0C5CA8"/>
          <w:sz w:val="24"/>
          <w:szCs w:val="24"/>
          <w:lang w:val="en-GB"/>
        </w:rPr>
        <w:t>AND PARTICIPATION OF WOMEN HUMAN RIGHTS DEFENDERS</w:t>
      </w:r>
      <w:r w:rsidRPr="000217D2">
        <w:rPr>
          <w:rFonts w:ascii="Times New Roman" w:hAnsi="Times New Roman" w:cs="Times New Roman"/>
          <w:b/>
          <w:color w:val="0C5CA8"/>
          <w:sz w:val="24"/>
          <w:szCs w:val="24"/>
          <w:lang w:val="en-GB"/>
        </w:rPr>
        <w:t xml:space="preserve"> </w:t>
      </w:r>
      <w:r w:rsidRPr="000217D2">
        <w:rPr>
          <w:rFonts w:ascii="Times New Roman" w:hAnsi="Times New Roman" w:cs="Times New Roman"/>
          <w:b/>
          <w:bCs/>
          <w:color w:val="0C5CA8"/>
          <w:sz w:val="24"/>
          <w:szCs w:val="24"/>
          <w:lang w:val="en-GB"/>
        </w:rPr>
        <w:t>(para</w:t>
      </w:r>
      <w:r w:rsidR="002D5ACB" w:rsidRPr="000217D2">
        <w:rPr>
          <w:rFonts w:ascii="Times New Roman" w:hAnsi="Times New Roman" w:cs="Times New Roman"/>
          <w:b/>
          <w:bCs/>
          <w:color w:val="0C5CA8"/>
          <w:sz w:val="24"/>
          <w:szCs w:val="24"/>
          <w:lang w:val="en-GB"/>
        </w:rPr>
        <w:t>s.</w:t>
      </w:r>
      <w:r w:rsidRPr="000217D2">
        <w:rPr>
          <w:rFonts w:ascii="Times New Roman" w:hAnsi="Times New Roman" w:cs="Times New Roman"/>
          <w:b/>
          <w:bCs/>
          <w:color w:val="0C5CA8"/>
          <w:sz w:val="24"/>
          <w:szCs w:val="24"/>
          <w:lang w:val="en-GB"/>
        </w:rPr>
        <w:t xml:space="preserve"> 17 and 18 of LOIPR) </w:t>
      </w:r>
    </w:p>
    <w:p w14:paraId="52088FE5" w14:textId="109276DA" w:rsidR="007275F7" w:rsidRPr="000217D2" w:rsidRDefault="007275F7" w:rsidP="007275F7">
      <w:pPr>
        <w:pStyle w:val="Odsekzoznamu"/>
        <w:widowControl w:val="0"/>
        <w:numPr>
          <w:ilvl w:val="0"/>
          <w:numId w:val="16"/>
        </w:numPr>
        <w:spacing w:before="120" w:after="120" w:line="259" w:lineRule="auto"/>
        <w:ind w:left="426" w:right="0" w:hanging="426"/>
        <w:contextualSpacing w:val="0"/>
        <w:jc w:val="both"/>
        <w:rPr>
          <w:rFonts w:ascii="Times New Roman" w:hAnsi="Times New Roman" w:cs="Times New Roman"/>
          <w:color w:val="auto"/>
          <w:spacing w:val="-2"/>
          <w:sz w:val="24"/>
          <w:szCs w:val="24"/>
        </w:rPr>
      </w:pPr>
      <w:r w:rsidRPr="000217D2">
        <w:rPr>
          <w:rFonts w:ascii="Times New Roman" w:hAnsi="Times New Roman" w:cs="Times New Roman"/>
          <w:color w:val="auto"/>
          <w:spacing w:val="-2"/>
          <w:sz w:val="24"/>
          <w:szCs w:val="24"/>
        </w:rPr>
        <w:t>The Centre has repeatedly warned that the state of exercising reproductive and sexual rights in Slovakia is alarming, especially for vulnerable groups. Moreover, there are continuous legislative attempts to further restrict access to safe abortions aiming to introduce restricting conditions such as longer waiting periods, obligatory ultrasounds with heartbeats, confirmation of two medical professionals, obligatory information to be provided by the woman concerned, compulsory burial of aborted fetuses or prohibiting advertising of abortion services.</w:t>
      </w:r>
      <w:r w:rsidRPr="000217D2">
        <w:rPr>
          <w:rStyle w:val="Odkaznavysvetlivku"/>
          <w:rFonts w:ascii="Times New Roman" w:hAnsi="Times New Roman" w:cs="Times New Roman"/>
          <w:color w:val="auto"/>
          <w:spacing w:val="-2"/>
          <w:sz w:val="24"/>
          <w:szCs w:val="24"/>
        </w:rPr>
        <w:endnoteReference w:id="25"/>
      </w:r>
      <w:r w:rsidRPr="000217D2">
        <w:rPr>
          <w:rFonts w:ascii="Times New Roman" w:hAnsi="Times New Roman" w:cs="Times New Roman"/>
          <w:color w:val="auto"/>
          <w:spacing w:val="-2"/>
          <w:sz w:val="24"/>
          <w:szCs w:val="24"/>
        </w:rPr>
        <w:t xml:space="preserve"> The situation has been contested also by the Council of Europe Commissioner for Human Rights.</w:t>
      </w:r>
      <w:r w:rsidRPr="000217D2">
        <w:rPr>
          <w:rStyle w:val="Odkaznavysvetlivku"/>
          <w:rFonts w:ascii="Times New Roman" w:hAnsi="Times New Roman" w:cs="Times New Roman"/>
          <w:color w:val="auto"/>
          <w:spacing w:val="-2"/>
          <w:sz w:val="24"/>
          <w:szCs w:val="24"/>
        </w:rPr>
        <w:endnoteReference w:id="26"/>
      </w:r>
      <w:r w:rsidRPr="000217D2">
        <w:rPr>
          <w:rFonts w:ascii="Times New Roman" w:hAnsi="Times New Roman" w:cs="Times New Roman"/>
          <w:color w:val="auto"/>
          <w:spacing w:val="-2"/>
          <w:sz w:val="24"/>
          <w:szCs w:val="24"/>
        </w:rPr>
        <w:t xml:space="preserve"> </w:t>
      </w:r>
    </w:p>
    <w:p w14:paraId="2D85162A" w14:textId="6DCC0A3E" w:rsidR="007275F7" w:rsidRPr="000217D2" w:rsidRDefault="007275F7" w:rsidP="007275F7">
      <w:pPr>
        <w:pStyle w:val="Odsekzoznamu"/>
        <w:widowControl w:val="0"/>
        <w:numPr>
          <w:ilvl w:val="0"/>
          <w:numId w:val="16"/>
        </w:numPr>
        <w:spacing w:before="120" w:after="120" w:line="259" w:lineRule="auto"/>
        <w:ind w:left="426" w:right="0" w:hanging="426"/>
        <w:contextualSpacing w:val="0"/>
        <w:jc w:val="both"/>
        <w:rPr>
          <w:rFonts w:ascii="Times New Roman" w:hAnsi="Times New Roman" w:cs="Times New Roman"/>
          <w:color w:val="auto"/>
          <w:spacing w:val="-2"/>
          <w:sz w:val="24"/>
          <w:szCs w:val="24"/>
        </w:rPr>
      </w:pPr>
      <w:r w:rsidRPr="000217D2">
        <w:rPr>
          <w:rFonts w:ascii="Times New Roman" w:hAnsi="Times New Roman" w:cs="Times New Roman"/>
          <w:color w:val="auto"/>
          <w:spacing w:val="-2"/>
          <w:sz w:val="24"/>
          <w:szCs w:val="24"/>
        </w:rPr>
        <w:t xml:space="preserve">Beside these proposals, accessibility of reproductive health services and accessibility of information about </w:t>
      </w:r>
      <w:r w:rsidR="00AF4613">
        <w:rPr>
          <w:rFonts w:ascii="Times New Roman" w:hAnsi="Times New Roman" w:cs="Times New Roman"/>
          <w:color w:val="auto"/>
          <w:spacing w:val="-2"/>
          <w:sz w:val="24"/>
          <w:szCs w:val="24"/>
        </w:rPr>
        <w:t xml:space="preserve">them </w:t>
      </w:r>
      <w:r w:rsidRPr="000217D2">
        <w:rPr>
          <w:rFonts w:ascii="Times New Roman" w:hAnsi="Times New Roman" w:cs="Times New Roman"/>
          <w:color w:val="auto"/>
          <w:spacing w:val="-2"/>
          <w:sz w:val="24"/>
          <w:szCs w:val="24"/>
        </w:rPr>
        <w:t xml:space="preserve">is already insufficient. </w:t>
      </w:r>
      <w:r w:rsidR="00C157EA">
        <w:rPr>
          <w:rFonts w:ascii="Times New Roman" w:hAnsi="Times New Roman" w:cs="Times New Roman"/>
          <w:color w:val="auto"/>
          <w:spacing w:val="-2"/>
          <w:sz w:val="24"/>
          <w:szCs w:val="24"/>
        </w:rPr>
        <w:t xml:space="preserve">It </w:t>
      </w:r>
      <w:r w:rsidRPr="000217D2">
        <w:rPr>
          <w:rFonts w:ascii="Times New Roman" w:hAnsi="Times New Roman" w:cs="Times New Roman"/>
          <w:color w:val="auto"/>
          <w:spacing w:val="-2"/>
          <w:sz w:val="24"/>
          <w:szCs w:val="24"/>
        </w:rPr>
        <w:t>is restricted by inadequate and inaccurate information regarding the provision of reproductive health services</w:t>
      </w:r>
      <w:r w:rsidRPr="000217D2">
        <w:rPr>
          <w:rStyle w:val="Odkaznavysvetlivku"/>
          <w:rFonts w:ascii="Times New Roman" w:hAnsi="Times New Roman" w:cs="Times New Roman"/>
          <w:color w:val="auto"/>
          <w:spacing w:val="-2"/>
          <w:sz w:val="24"/>
          <w:szCs w:val="24"/>
        </w:rPr>
        <w:endnoteReference w:id="27"/>
      </w:r>
      <w:r w:rsidRPr="000217D2">
        <w:rPr>
          <w:rFonts w:ascii="Times New Roman" w:hAnsi="Times New Roman" w:cs="Times New Roman"/>
          <w:color w:val="auto"/>
          <w:spacing w:val="-2"/>
          <w:sz w:val="24"/>
          <w:szCs w:val="24"/>
        </w:rPr>
        <w:t>, as well as by geographic accessibility of reproductive health services, which is the most limited in the Prešov Self-governing region.</w:t>
      </w:r>
      <w:r w:rsidRPr="000217D2">
        <w:rPr>
          <w:rStyle w:val="Odkaznavysvetlivku"/>
          <w:rFonts w:ascii="Times New Roman" w:hAnsi="Times New Roman" w:cs="Times New Roman"/>
          <w:color w:val="auto"/>
          <w:spacing w:val="-2"/>
          <w:sz w:val="24"/>
          <w:szCs w:val="24"/>
        </w:rPr>
        <w:endnoteReference w:id="28"/>
      </w:r>
      <w:r w:rsidRPr="000217D2">
        <w:rPr>
          <w:rFonts w:ascii="Times New Roman" w:hAnsi="Times New Roman" w:cs="Times New Roman"/>
          <w:color w:val="auto"/>
          <w:spacing w:val="-2"/>
          <w:sz w:val="24"/>
          <w:szCs w:val="24"/>
        </w:rPr>
        <w:t xml:space="preserve"> In terms of affordability of reproductive health services, the non-compliance with the maximum fee for abortion (EUR 248,95) set by the Ministry of Health of the Slovak Republic is problematic. The ambiguity of information provided in the price list and the additional and hidden fees for administrative and medical services associated with the performance of abortion represent a barrier.</w:t>
      </w:r>
      <w:r w:rsidRPr="000217D2">
        <w:rPr>
          <w:rStyle w:val="Odkaznavysvetlivku"/>
          <w:rFonts w:ascii="Times New Roman" w:hAnsi="Times New Roman" w:cs="Times New Roman"/>
          <w:color w:val="auto"/>
          <w:spacing w:val="-2"/>
          <w:sz w:val="24"/>
          <w:szCs w:val="24"/>
        </w:rPr>
        <w:endnoteReference w:id="29"/>
      </w:r>
    </w:p>
    <w:p w14:paraId="65B01828" w14:textId="4C86C687" w:rsidR="007275F7" w:rsidRPr="000217D2" w:rsidRDefault="007275F7" w:rsidP="007275F7">
      <w:pPr>
        <w:pStyle w:val="Odsekzoznamu"/>
        <w:widowControl w:val="0"/>
        <w:numPr>
          <w:ilvl w:val="0"/>
          <w:numId w:val="16"/>
        </w:numPr>
        <w:spacing w:before="120" w:after="120" w:line="259" w:lineRule="auto"/>
        <w:ind w:left="426" w:right="0" w:hanging="426"/>
        <w:contextualSpacing w:val="0"/>
        <w:jc w:val="both"/>
        <w:rPr>
          <w:rFonts w:ascii="Times New Roman" w:hAnsi="Times New Roman" w:cs="Times New Roman"/>
          <w:color w:val="auto"/>
          <w:spacing w:val="-2"/>
          <w:sz w:val="24"/>
          <w:szCs w:val="24"/>
        </w:rPr>
      </w:pPr>
      <w:r w:rsidRPr="000217D2">
        <w:rPr>
          <w:rFonts w:ascii="Times New Roman" w:hAnsi="Times New Roman" w:cs="Times New Roman"/>
          <w:color w:val="auto"/>
          <w:spacing w:val="-2"/>
          <w:sz w:val="24"/>
          <w:szCs w:val="24"/>
        </w:rPr>
        <w:t xml:space="preserve">Accessibility of safe abortions to minors is restricted also by discrepancy of legal regulation. According to the Act No. 73/1986 Coll. on Abortions as amended, minor girls under 16 years can be performed abortions only upon informed consent of their legal representative. Legal representatives of girls in the age between </w:t>
      </w:r>
      <w:r w:rsidR="00AF4613" w:rsidRPr="000217D2">
        <w:rPr>
          <w:rFonts w:ascii="Times New Roman" w:hAnsi="Times New Roman" w:cs="Times New Roman"/>
          <w:color w:val="auto"/>
          <w:spacing w:val="-2"/>
          <w:sz w:val="24"/>
          <w:szCs w:val="24"/>
        </w:rPr>
        <w:t>16- and 18-years</w:t>
      </w:r>
      <w:r w:rsidRPr="000217D2">
        <w:rPr>
          <w:rFonts w:ascii="Times New Roman" w:hAnsi="Times New Roman" w:cs="Times New Roman"/>
          <w:color w:val="auto"/>
          <w:spacing w:val="-2"/>
          <w:sz w:val="24"/>
          <w:szCs w:val="24"/>
        </w:rPr>
        <w:t xml:space="preserve"> requesting abortions are only to be informed, but their consent is not required. However, the Act No. 576/2004 Coll. on Health Care, Health-Care Services and amending and supplementing certain acts as amended requires informed consent of legal representatives to all minors.</w:t>
      </w:r>
      <w:r w:rsidRPr="000217D2">
        <w:rPr>
          <w:rStyle w:val="Odkaznavysvetlivku"/>
          <w:rFonts w:ascii="Times New Roman" w:hAnsi="Times New Roman" w:cs="Times New Roman"/>
          <w:color w:val="auto"/>
          <w:spacing w:val="-2"/>
          <w:sz w:val="24"/>
          <w:szCs w:val="24"/>
        </w:rPr>
        <w:endnoteReference w:id="30"/>
      </w:r>
      <w:r w:rsidRPr="000217D2">
        <w:rPr>
          <w:rFonts w:ascii="Times New Roman" w:hAnsi="Times New Roman" w:cs="Times New Roman"/>
          <w:color w:val="auto"/>
          <w:spacing w:val="-2"/>
          <w:sz w:val="24"/>
          <w:szCs w:val="24"/>
        </w:rPr>
        <w:t xml:space="preserve"> In practice, this leads to health-care providers requiring informed consent of legal representatives even if abortion is requested by minor girls over 16. </w:t>
      </w:r>
    </w:p>
    <w:p w14:paraId="20B14FFC" w14:textId="318CCEBC" w:rsidR="00553F22" w:rsidRPr="000217D2" w:rsidRDefault="00526483" w:rsidP="0051074F">
      <w:pPr>
        <w:pStyle w:val="Odsekzoznamu"/>
        <w:widowControl w:val="0"/>
        <w:numPr>
          <w:ilvl w:val="0"/>
          <w:numId w:val="16"/>
        </w:numPr>
        <w:spacing w:before="160" w:after="160"/>
        <w:ind w:left="426" w:right="0" w:hanging="426"/>
        <w:contextualSpacing w:val="0"/>
        <w:jc w:val="both"/>
        <w:rPr>
          <w:rFonts w:ascii="Times New Roman" w:hAnsi="Times New Roman" w:cs="Times New Roman"/>
          <w:bCs/>
          <w:color w:val="auto"/>
          <w:sz w:val="36"/>
          <w:szCs w:val="36"/>
          <w:lang w:val="en-GB"/>
        </w:rPr>
      </w:pPr>
      <w:r w:rsidRPr="000217D2">
        <w:rPr>
          <w:rFonts w:ascii="Times New Roman" w:hAnsi="Times New Roman" w:cs="Times New Roman"/>
          <w:color w:val="222222"/>
          <w:sz w:val="24"/>
          <w:szCs w:val="24"/>
          <w:lang w:val="en-GB" w:bidi="ar-AE"/>
        </w:rPr>
        <w:t>I</w:t>
      </w:r>
      <w:r w:rsidR="00553F22" w:rsidRPr="000217D2">
        <w:rPr>
          <w:rFonts w:ascii="Times New Roman" w:hAnsi="Times New Roman" w:cs="Times New Roman"/>
          <w:color w:val="222222"/>
          <w:sz w:val="24"/>
          <w:szCs w:val="24"/>
          <w:lang w:val="en-GB" w:bidi="ar-AE"/>
        </w:rPr>
        <w:t xml:space="preserve">n October 2021, </w:t>
      </w:r>
      <w:r w:rsidR="00AF4613">
        <w:rPr>
          <w:rFonts w:ascii="Times New Roman" w:hAnsi="Times New Roman" w:cs="Times New Roman"/>
          <w:color w:val="222222"/>
          <w:sz w:val="24"/>
          <w:szCs w:val="24"/>
          <w:lang w:val="en-GB" w:bidi="ar-AE"/>
        </w:rPr>
        <w:t xml:space="preserve">her letter to the members of the Slovak parliament </w:t>
      </w:r>
      <w:r w:rsidR="00553F22" w:rsidRPr="000217D2">
        <w:rPr>
          <w:rFonts w:ascii="Times New Roman" w:hAnsi="Times New Roman" w:cs="Times New Roman"/>
          <w:color w:val="222222"/>
          <w:sz w:val="24"/>
          <w:szCs w:val="24"/>
          <w:lang w:val="en-GB" w:bidi="ar-AE"/>
        </w:rPr>
        <w:t xml:space="preserve">the Council of Europe Commissioner for Human Rights called to refrain from retrogressive proposals and to ensure that </w:t>
      </w:r>
      <w:r w:rsidR="00C813C0" w:rsidRPr="000217D2">
        <w:rPr>
          <w:rFonts w:ascii="Times New Roman" w:hAnsi="Times New Roman" w:cs="Times New Roman"/>
          <w:color w:val="222222"/>
          <w:sz w:val="24"/>
          <w:szCs w:val="24"/>
          <w:lang w:val="en-GB" w:bidi="ar-AE"/>
        </w:rPr>
        <w:t xml:space="preserve">Slovakia </w:t>
      </w:r>
      <w:r w:rsidR="00553F22" w:rsidRPr="000217D2">
        <w:rPr>
          <w:rFonts w:ascii="Times New Roman" w:hAnsi="Times New Roman" w:cs="Times New Roman"/>
          <w:color w:val="222222"/>
          <w:sz w:val="24"/>
          <w:szCs w:val="24"/>
          <w:lang w:val="en-GB" w:bidi="ar-AE"/>
        </w:rPr>
        <w:t xml:space="preserve">fulfils its obligations in the field of protection and promotion of women’s rights. </w:t>
      </w:r>
      <w:r w:rsidR="00553F22" w:rsidRPr="000217D2">
        <w:rPr>
          <w:rFonts w:ascii="Times New Roman" w:hAnsi="Times New Roman" w:cs="Times New Roman"/>
          <w:color w:val="222222"/>
          <w:sz w:val="24"/>
          <w:szCs w:val="24"/>
          <w:lang w:val="en-GB" w:bidi="ar-AE"/>
        </w:rPr>
        <w:lastRenderedPageBreak/>
        <w:t>The Commissioner drew attention to the negative impact of the proposed legislation on women’s rights and expressed concern that repeated legislative attempts to restrict access to abortion were creating an “</w:t>
      </w:r>
      <w:r w:rsidR="00553F22" w:rsidRPr="000217D2">
        <w:rPr>
          <w:rFonts w:ascii="Times New Roman" w:hAnsi="Times New Roman" w:cs="Times New Roman"/>
          <w:i/>
          <w:iCs/>
          <w:color w:val="222222"/>
          <w:sz w:val="24"/>
          <w:szCs w:val="24"/>
          <w:lang w:val="en-GB" w:bidi="ar-AE"/>
        </w:rPr>
        <w:t>increasingly hostile environment for human rights defenders in Slovakia who focus on issues of women’s sexual and reproductive rights and gender equality in general.”</w:t>
      </w:r>
      <w:r w:rsidR="00553F22" w:rsidRPr="000217D2">
        <w:rPr>
          <w:rStyle w:val="Odkaznavysvetlivku"/>
          <w:rFonts w:ascii="Times New Roman" w:eastAsia="Times New Roman" w:hAnsi="Times New Roman" w:cs="Times New Roman"/>
          <w:color w:val="auto"/>
          <w:sz w:val="24"/>
          <w:szCs w:val="24"/>
          <w:lang w:val="en-GB" w:eastAsia="sk-SK"/>
        </w:rPr>
        <w:endnoteReference w:id="31"/>
      </w:r>
    </w:p>
    <w:p w14:paraId="4C503835" w14:textId="3B0D609A" w:rsidR="00553F22" w:rsidRPr="000217D2" w:rsidRDefault="00553F22" w:rsidP="0051074F">
      <w:pPr>
        <w:pStyle w:val="Odsekzoznamu"/>
        <w:widowControl w:val="0"/>
        <w:numPr>
          <w:ilvl w:val="0"/>
          <w:numId w:val="16"/>
        </w:numPr>
        <w:spacing w:before="160" w:after="160"/>
        <w:ind w:left="426" w:right="0" w:hanging="426"/>
        <w:contextualSpacing w:val="0"/>
        <w:jc w:val="both"/>
        <w:rPr>
          <w:rStyle w:val="Odkaznavysvetlivku"/>
        </w:rPr>
      </w:pPr>
      <w:r w:rsidRPr="000217D2">
        <w:rPr>
          <w:rFonts w:ascii="Times New Roman" w:hAnsi="Times New Roman" w:cs="Times New Roman"/>
          <w:color w:val="222222"/>
          <w:sz w:val="24"/>
          <w:szCs w:val="24"/>
          <w:lang w:val="en-GB" w:bidi="ar-AE"/>
        </w:rPr>
        <w:t>In 2022, the Centre conducted research on challenges to safe democratic space for women human rights defenders working on sexual and reproductive health and rights. Although not a representative research, the information point to personal or organizational risks women human rights defenders in Slovakia face, including stigmatization, hateful comments on social media</w:t>
      </w:r>
      <w:r w:rsidR="00975376" w:rsidRPr="000217D2">
        <w:rPr>
          <w:rFonts w:ascii="Times New Roman" w:hAnsi="Times New Roman" w:cs="Times New Roman"/>
          <w:color w:val="222222"/>
          <w:sz w:val="24"/>
          <w:szCs w:val="24"/>
          <w:lang w:val="en-GB" w:bidi="ar-AE"/>
        </w:rPr>
        <w:t xml:space="preserve"> or </w:t>
      </w:r>
      <w:r w:rsidRPr="000217D2">
        <w:rPr>
          <w:rFonts w:ascii="Times New Roman" w:hAnsi="Times New Roman" w:cs="Times New Roman"/>
          <w:color w:val="222222"/>
          <w:sz w:val="24"/>
          <w:szCs w:val="24"/>
          <w:lang w:val="en-GB" w:bidi="ar-AE"/>
        </w:rPr>
        <w:t xml:space="preserve">barriers in participation. </w:t>
      </w:r>
      <w:r w:rsidR="00AA6F87">
        <w:rPr>
          <w:rFonts w:ascii="Times New Roman" w:hAnsi="Times New Roman" w:cs="Times New Roman"/>
          <w:color w:val="222222"/>
          <w:sz w:val="24"/>
          <w:szCs w:val="24"/>
          <w:lang w:val="en-GB" w:bidi="ar-AE"/>
        </w:rPr>
        <w:t xml:space="preserve">They </w:t>
      </w:r>
      <w:r w:rsidRPr="000217D2">
        <w:rPr>
          <w:rFonts w:ascii="Times New Roman" w:hAnsi="Times New Roman" w:cs="Times New Roman"/>
          <w:color w:val="222222"/>
          <w:sz w:val="24"/>
          <w:szCs w:val="24"/>
          <w:lang w:val="en-GB" w:bidi="ar-AE"/>
        </w:rPr>
        <w:t>also encounter long-term lack of funding and support, including losing access to subsidy support from the Ministry of Labour, Social Affairs and Family</w:t>
      </w:r>
      <w:r w:rsidR="00120B9F" w:rsidRPr="000217D2">
        <w:rPr>
          <w:rFonts w:ascii="Times New Roman" w:hAnsi="Times New Roman" w:cs="Times New Roman"/>
          <w:color w:val="222222"/>
          <w:sz w:val="24"/>
          <w:szCs w:val="24"/>
          <w:lang w:val="en-GB" w:bidi="ar-AE"/>
        </w:rPr>
        <w:t xml:space="preserve"> of the Slovak Republic</w:t>
      </w:r>
      <w:r w:rsidRPr="000217D2">
        <w:rPr>
          <w:rFonts w:ascii="Times New Roman" w:hAnsi="Times New Roman" w:cs="Times New Roman"/>
          <w:color w:val="222222"/>
          <w:sz w:val="24"/>
          <w:szCs w:val="24"/>
          <w:lang w:val="en-GB" w:bidi="ar-AE"/>
        </w:rPr>
        <w:t xml:space="preserve"> for </w:t>
      </w:r>
      <w:r w:rsidR="00120B9F" w:rsidRPr="000217D2">
        <w:rPr>
          <w:rFonts w:ascii="Times New Roman" w:hAnsi="Times New Roman" w:cs="Times New Roman"/>
          <w:color w:val="222222"/>
          <w:sz w:val="24"/>
          <w:szCs w:val="24"/>
          <w:lang w:val="en-GB" w:bidi="ar-AE"/>
        </w:rPr>
        <w:t xml:space="preserve">organizations </w:t>
      </w:r>
      <w:r w:rsidRPr="000217D2">
        <w:rPr>
          <w:rFonts w:ascii="Times New Roman" w:hAnsi="Times New Roman" w:cs="Times New Roman"/>
          <w:color w:val="222222"/>
          <w:sz w:val="24"/>
          <w:szCs w:val="24"/>
          <w:lang w:val="en-GB" w:bidi="ar-AE"/>
        </w:rPr>
        <w:t>that support gender equality since 2021</w:t>
      </w:r>
      <w:r w:rsidRPr="000217D2">
        <w:rPr>
          <w:rStyle w:val="Odkaznavysvetlivku"/>
          <w:rFonts w:ascii="Times New Roman" w:hAnsi="Times New Roman" w:cs="Times New Roman"/>
          <w:color w:val="222222"/>
          <w:sz w:val="24"/>
          <w:szCs w:val="24"/>
          <w:lang w:val="en-GB" w:bidi="ar-AE"/>
        </w:rPr>
        <w:endnoteReference w:id="32"/>
      </w:r>
      <w:r w:rsidRPr="000217D2">
        <w:rPr>
          <w:rFonts w:ascii="Times New Roman" w:hAnsi="Times New Roman" w:cs="Times New Roman"/>
          <w:color w:val="222222"/>
          <w:sz w:val="24"/>
          <w:szCs w:val="24"/>
          <w:lang w:val="en-GB" w:bidi="ar-AE"/>
        </w:rPr>
        <w:t xml:space="preserve"> </w:t>
      </w:r>
      <w:r w:rsidR="00AA6F87">
        <w:rPr>
          <w:rFonts w:ascii="Times New Roman" w:hAnsi="Times New Roman" w:cs="Times New Roman"/>
          <w:color w:val="222222"/>
          <w:sz w:val="24"/>
          <w:szCs w:val="24"/>
          <w:lang w:val="en-GB" w:bidi="ar-AE"/>
        </w:rPr>
        <w:t xml:space="preserve">as well as </w:t>
      </w:r>
      <w:r w:rsidRPr="000217D2">
        <w:rPr>
          <w:rFonts w:ascii="Times New Roman" w:hAnsi="Times New Roman" w:cs="Times New Roman"/>
          <w:color w:val="222222"/>
          <w:sz w:val="24"/>
          <w:szCs w:val="24"/>
          <w:lang w:val="en-GB" w:bidi="ar-AE"/>
        </w:rPr>
        <w:t>regressive so-called “anti-gender movements” and strong actors standing in opposition to sexual and reproductive health and rights</w:t>
      </w:r>
      <w:r w:rsidR="00526483" w:rsidRPr="000217D2">
        <w:rPr>
          <w:rFonts w:ascii="Times New Roman" w:hAnsi="Times New Roman" w:cs="Times New Roman"/>
          <w:color w:val="222222"/>
          <w:sz w:val="24"/>
          <w:szCs w:val="24"/>
          <w:lang w:val="en-GB" w:bidi="ar-AE"/>
        </w:rPr>
        <w:t>.</w:t>
      </w:r>
      <w:r w:rsidRPr="000217D2">
        <w:rPr>
          <w:rStyle w:val="Odkaznavysvetlivku"/>
          <w:rFonts w:ascii="Times New Roman" w:hAnsi="Times New Roman" w:cs="Times New Roman"/>
          <w:color w:val="222222"/>
          <w:sz w:val="24"/>
          <w:szCs w:val="24"/>
          <w:lang w:val="en-GB" w:bidi="ar-AE"/>
        </w:rPr>
        <w:endnoteReference w:id="33"/>
      </w:r>
    </w:p>
    <w:p w14:paraId="4D0C07E0" w14:textId="77777777" w:rsidR="00553F22" w:rsidRPr="000217D2" w:rsidRDefault="00553F22" w:rsidP="0051074F">
      <w:pPr>
        <w:pStyle w:val="Odsekzoznamu"/>
        <w:widowControl w:val="0"/>
        <w:spacing w:before="160" w:after="160"/>
        <w:ind w:left="426" w:hanging="426"/>
        <w:contextualSpacing w:val="0"/>
        <w:jc w:val="both"/>
        <w:rPr>
          <w:rFonts w:ascii="Times New Roman" w:hAnsi="Times New Roman" w:cs="Times New Roman"/>
          <w:b/>
          <w:i/>
          <w:iCs/>
          <w:color w:val="auto"/>
          <w:sz w:val="24"/>
          <w:szCs w:val="24"/>
          <w:lang w:val="en-GB"/>
        </w:rPr>
      </w:pPr>
      <w:r w:rsidRPr="000217D2">
        <w:rPr>
          <w:rFonts w:ascii="Times New Roman" w:hAnsi="Times New Roman" w:cs="Times New Roman"/>
          <w:b/>
          <w:i/>
          <w:iCs/>
          <w:color w:val="auto"/>
          <w:sz w:val="24"/>
          <w:szCs w:val="24"/>
          <w:lang w:val="en-GB"/>
        </w:rPr>
        <w:t>Recommendations</w:t>
      </w:r>
    </w:p>
    <w:p w14:paraId="32E4BD63" w14:textId="2C7E1665" w:rsidR="007275F7" w:rsidRPr="000217D2" w:rsidRDefault="007275F7" w:rsidP="00FA08A2">
      <w:pPr>
        <w:pStyle w:val="Odsekzoznamu"/>
        <w:widowControl w:val="0"/>
        <w:numPr>
          <w:ilvl w:val="0"/>
          <w:numId w:val="47"/>
        </w:numPr>
        <w:spacing w:before="160" w:after="160"/>
        <w:ind w:left="426" w:right="0" w:hanging="426"/>
        <w:contextualSpacing w:val="0"/>
        <w:jc w:val="both"/>
        <w:rPr>
          <w:rFonts w:ascii="Times New Roman" w:hAnsi="Times New Roman" w:cs="Times New Roman"/>
          <w:b/>
          <w:color w:val="auto"/>
          <w:sz w:val="24"/>
          <w:szCs w:val="24"/>
          <w:lang w:val="en-GB"/>
        </w:rPr>
      </w:pPr>
      <w:r w:rsidRPr="000217D2">
        <w:rPr>
          <w:rFonts w:ascii="Times New Roman" w:hAnsi="Times New Roman" w:cs="Times New Roman"/>
          <w:b/>
          <w:color w:val="auto"/>
          <w:sz w:val="24"/>
          <w:szCs w:val="24"/>
          <w:lang w:val="en-GB"/>
        </w:rPr>
        <w:t>Refrain from introducing legislative measures restricting access to abortions and diminishing existing rights in the field of sexual and reproductive health contrary to the principle of non-retrogression</w:t>
      </w:r>
      <w:r w:rsidR="00FA08A2" w:rsidRPr="000217D2">
        <w:rPr>
          <w:rFonts w:ascii="Times New Roman" w:hAnsi="Times New Roman" w:cs="Times New Roman"/>
          <w:b/>
          <w:color w:val="auto"/>
          <w:sz w:val="24"/>
          <w:szCs w:val="24"/>
          <w:lang w:val="en-GB"/>
        </w:rPr>
        <w:t xml:space="preserve"> and </w:t>
      </w:r>
      <w:r w:rsidRPr="000217D2">
        <w:rPr>
          <w:rFonts w:ascii="Times New Roman" w:hAnsi="Times New Roman" w:cs="Times New Roman"/>
          <w:b/>
          <w:color w:val="auto"/>
          <w:sz w:val="24"/>
          <w:szCs w:val="24"/>
          <w:lang w:val="en-GB"/>
        </w:rPr>
        <w:t>ensure access to safe abortion</w:t>
      </w:r>
      <w:r w:rsidR="00FA08A2" w:rsidRPr="000217D2">
        <w:rPr>
          <w:rFonts w:ascii="Times New Roman" w:hAnsi="Times New Roman" w:cs="Times New Roman"/>
          <w:b/>
          <w:color w:val="auto"/>
          <w:sz w:val="24"/>
          <w:szCs w:val="24"/>
          <w:lang w:val="en-GB"/>
        </w:rPr>
        <w:t xml:space="preserve"> by</w:t>
      </w:r>
      <w:r w:rsidRPr="000217D2">
        <w:rPr>
          <w:rFonts w:ascii="Times New Roman" w:hAnsi="Times New Roman" w:cs="Times New Roman"/>
          <w:b/>
          <w:color w:val="auto"/>
          <w:sz w:val="24"/>
          <w:szCs w:val="24"/>
          <w:lang w:val="en-GB"/>
        </w:rPr>
        <w:t xml:space="preserve"> remov</w:t>
      </w:r>
      <w:r w:rsidR="00FA08A2" w:rsidRPr="000217D2">
        <w:rPr>
          <w:rFonts w:ascii="Times New Roman" w:hAnsi="Times New Roman" w:cs="Times New Roman"/>
          <w:b/>
          <w:color w:val="auto"/>
          <w:sz w:val="24"/>
          <w:szCs w:val="24"/>
          <w:lang w:val="en-GB"/>
        </w:rPr>
        <w:t>ing</w:t>
      </w:r>
      <w:r w:rsidRPr="000217D2">
        <w:rPr>
          <w:rFonts w:ascii="Times New Roman" w:hAnsi="Times New Roman" w:cs="Times New Roman"/>
          <w:b/>
          <w:color w:val="auto"/>
          <w:sz w:val="24"/>
          <w:szCs w:val="24"/>
          <w:lang w:val="en-GB"/>
        </w:rPr>
        <w:t xml:space="preserve"> legislative and non-legislative barriers to access to abortion. </w:t>
      </w:r>
    </w:p>
    <w:p w14:paraId="3F4B3813" w14:textId="77777777" w:rsidR="00AD4222" w:rsidRPr="000217D2" w:rsidRDefault="00AD4222" w:rsidP="00AD4222">
      <w:pPr>
        <w:pStyle w:val="Odsekzoznamu"/>
        <w:widowControl w:val="0"/>
        <w:spacing w:before="160" w:after="160"/>
        <w:ind w:left="426" w:right="0"/>
        <w:contextualSpacing w:val="0"/>
        <w:jc w:val="both"/>
        <w:rPr>
          <w:rFonts w:ascii="Times New Roman" w:hAnsi="Times New Roman" w:cs="Times New Roman"/>
          <w:b/>
          <w:color w:val="auto"/>
          <w:sz w:val="24"/>
          <w:szCs w:val="24"/>
          <w:lang w:val="en-GB"/>
        </w:rPr>
      </w:pPr>
    </w:p>
    <w:sectPr w:rsidR="00AD4222" w:rsidRPr="000217D2" w:rsidSect="00C656F8">
      <w:headerReference w:type="even" r:id="rId8"/>
      <w:headerReference w:type="default" r:id="rId9"/>
      <w:footerReference w:type="default" r:id="rId10"/>
      <w:headerReference w:type="first" r:id="rId11"/>
      <w:endnotePr>
        <w:numFmt w:val="decimal"/>
      </w:endnotePr>
      <w:pgSz w:w="11906" w:h="16838" w:code="9"/>
      <w:pgMar w:top="2127" w:right="849"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E6F71" w14:textId="77777777" w:rsidR="000B1C40" w:rsidRDefault="000B1C40" w:rsidP="008C6389">
      <w:r>
        <w:separator/>
      </w:r>
    </w:p>
  </w:endnote>
  <w:endnote w:type="continuationSeparator" w:id="0">
    <w:p w14:paraId="478829C3" w14:textId="77777777" w:rsidR="000B1C40" w:rsidRDefault="000B1C40" w:rsidP="008C6389">
      <w:r>
        <w:continuationSeparator/>
      </w:r>
    </w:p>
  </w:endnote>
  <w:endnote w:id="1">
    <w:p w14:paraId="35FB248B" w14:textId="243EB12A" w:rsidR="00D377E5" w:rsidRPr="000C3491" w:rsidRDefault="00D377E5" w:rsidP="00AA3BB1">
      <w:pPr>
        <w:pStyle w:val="Textvysvetlivky"/>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t>
      </w:r>
      <w:r w:rsidR="00AA6F87">
        <w:rPr>
          <w:rFonts w:ascii="Times New Roman" w:hAnsi="Times New Roman" w:cs="Times New Roman"/>
          <w:color w:val="auto"/>
        </w:rPr>
        <w:t xml:space="preserve">The </w:t>
      </w:r>
      <w:r w:rsidRPr="00AA3BB1">
        <w:rPr>
          <w:rFonts w:ascii="Times New Roman" w:hAnsi="Times New Roman" w:cs="Times New Roman"/>
          <w:color w:val="auto"/>
        </w:rPr>
        <w:t>draft law was reviewed by the Office for Democratic Institutions and Human Rights of the Organization for Security and Cooperation in Europe</w:t>
      </w:r>
      <w:r w:rsidR="00AE7FD8">
        <w:rPr>
          <w:rFonts w:ascii="Times New Roman" w:hAnsi="Times New Roman" w:cs="Times New Roman"/>
          <w:color w:val="auto"/>
        </w:rPr>
        <w:t xml:space="preserve">. </w:t>
      </w:r>
      <w:r w:rsidRPr="00AA3BB1">
        <w:rPr>
          <w:rFonts w:ascii="Times New Roman" w:hAnsi="Times New Roman" w:cs="Times New Roman"/>
          <w:color w:val="auto"/>
          <w:lang w:val="en-GB"/>
        </w:rPr>
        <w:t xml:space="preserve">See: OSCE/ODIHR: </w:t>
      </w:r>
      <w:r w:rsidRPr="00AA3BB1">
        <w:rPr>
          <w:rFonts w:ascii="Times New Roman" w:hAnsi="Times New Roman" w:cs="Times New Roman"/>
          <w:i/>
          <w:iCs/>
          <w:color w:val="auto"/>
          <w:lang w:val="en-GB"/>
        </w:rPr>
        <w:t>Opinion on the Draft Amendments to the Act on Establishment of the Slovak National Centre for Human Rights</w:t>
      </w:r>
      <w:r w:rsidRPr="00AA3BB1">
        <w:rPr>
          <w:rFonts w:ascii="Times New Roman" w:hAnsi="Times New Roman" w:cs="Times New Roman"/>
          <w:color w:val="auto"/>
          <w:lang w:val="en-GB"/>
        </w:rPr>
        <w:t xml:space="preserve">, 2019, available at: </w:t>
      </w:r>
      <w:hyperlink r:id="rId1" w:history="1">
        <w:r w:rsidRPr="00AA3BB1">
          <w:rPr>
            <w:rStyle w:val="Hypertextovprepojenie"/>
            <w:rFonts w:ascii="Times New Roman" w:hAnsi="Times New Roman" w:cs="Times New Roman"/>
            <w:color w:val="auto"/>
            <w:lang w:val="en-GB"/>
          </w:rPr>
          <w:t>https://www.osce.org/files/f/documents/5/0/434804.pdf</w:t>
        </w:r>
      </w:hyperlink>
      <w:r w:rsidRPr="00AA3BB1">
        <w:rPr>
          <w:rStyle w:val="Hypertextovprepojenie"/>
          <w:rFonts w:ascii="Times New Roman" w:hAnsi="Times New Roman" w:cs="Times New Roman"/>
          <w:color w:val="auto"/>
          <w:lang w:val="en-GB"/>
        </w:rPr>
        <w:t xml:space="preserve">. </w:t>
      </w:r>
      <w:r w:rsidRPr="00AA3BB1">
        <w:rPr>
          <w:rFonts w:ascii="Times New Roman" w:hAnsi="Times New Roman" w:cs="Times New Roman"/>
          <w:color w:val="auto"/>
          <w:lang w:val="en-GB"/>
        </w:rPr>
        <w:t xml:space="preserve"> </w:t>
      </w:r>
    </w:p>
  </w:endnote>
  <w:endnote w:id="2">
    <w:p w14:paraId="1AD2CD28" w14:textId="77777777" w:rsidR="00553F22" w:rsidRPr="00AA3BB1" w:rsidRDefault="00553F22" w:rsidP="00AA3BB1">
      <w:pPr>
        <w:pStyle w:val="Textvysvetlivky"/>
        <w:widowControl w:val="0"/>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Act No. 110/2023 Coll. amending and supplementing the Act No. 564/2001 Coll. on Public Defender of Rights as amended and amending and supplementing certain other acts, available in Slovak at: </w:t>
      </w:r>
      <w:hyperlink r:id="rId2" w:history="1">
        <w:r w:rsidRPr="00AA3BB1">
          <w:rPr>
            <w:rStyle w:val="Hypertextovprepojenie"/>
            <w:rFonts w:ascii="Times New Roman" w:hAnsi="Times New Roman" w:cs="Times New Roman"/>
            <w:color w:val="auto"/>
            <w:lang w:val="en-GB"/>
          </w:rPr>
          <w:t>https://www.slov-lex.sk/pravne-predpisy/SK/ZZ/2023/110/20230501</w:t>
        </w:r>
      </w:hyperlink>
      <w:r w:rsidRPr="00AA3BB1">
        <w:rPr>
          <w:rFonts w:ascii="Times New Roman" w:hAnsi="Times New Roman" w:cs="Times New Roman"/>
          <w:color w:val="auto"/>
          <w:lang w:val="en-GB"/>
        </w:rPr>
        <w:t xml:space="preserve">. </w:t>
      </w:r>
    </w:p>
  </w:endnote>
  <w:endnote w:id="3">
    <w:p w14:paraId="24153B6C" w14:textId="44F1476F" w:rsidR="00553F22" w:rsidRPr="00AA3BB1" w:rsidRDefault="00553F22"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Proposal</w:t>
      </w:r>
      <w:r w:rsidR="00654823">
        <w:rPr>
          <w:rFonts w:ascii="Times New Roman" w:hAnsi="Times New Roman" w:cs="Times New Roman"/>
          <w:color w:val="auto"/>
          <w:lang w:val="en-GB"/>
        </w:rPr>
        <w:t>s on standards for equality bodies available at</w:t>
      </w:r>
      <w:r w:rsidRPr="00AA3BB1">
        <w:rPr>
          <w:rFonts w:ascii="Times New Roman" w:hAnsi="Times New Roman" w:cs="Times New Roman"/>
          <w:color w:val="auto"/>
          <w:lang w:val="en-GB"/>
        </w:rPr>
        <w:t xml:space="preserve">: </w:t>
      </w:r>
      <w:hyperlink r:id="rId3" w:history="1">
        <w:r w:rsidRPr="00AA3BB1">
          <w:rPr>
            <w:rStyle w:val="Hypertextovprepojenie"/>
            <w:rFonts w:ascii="Times New Roman" w:hAnsi="Times New Roman" w:cs="Times New Roman"/>
            <w:color w:val="auto"/>
            <w:lang w:val="en-GB"/>
          </w:rPr>
          <w:t>https://commission.europa.eu/document/797a4729-bc57-4e91-b703-bbbd4bdea8b4_en</w:t>
        </w:r>
      </w:hyperlink>
      <w:r w:rsidR="00654823">
        <w:rPr>
          <w:rFonts w:ascii="Times New Roman" w:hAnsi="Times New Roman" w:cs="Times New Roman"/>
          <w:color w:val="auto"/>
          <w:lang w:val="en-GB"/>
        </w:rPr>
        <w:t xml:space="preserve"> and</w:t>
      </w:r>
      <w:r w:rsidRPr="00AA3BB1">
        <w:rPr>
          <w:rFonts w:ascii="Times New Roman" w:hAnsi="Times New Roman" w:cs="Times New Roman"/>
          <w:color w:val="auto"/>
          <w:lang w:val="en-GB"/>
        </w:rPr>
        <w:t xml:space="preserve"> </w:t>
      </w:r>
      <w:hyperlink r:id="rId4" w:history="1">
        <w:r w:rsidRPr="00AA3BB1">
          <w:rPr>
            <w:rStyle w:val="Hypertextovprepojenie"/>
            <w:rFonts w:ascii="Times New Roman" w:hAnsi="Times New Roman" w:cs="Times New Roman"/>
            <w:color w:val="auto"/>
            <w:lang w:val="en-GB"/>
          </w:rPr>
          <w:t>https://commission.europa.eu/document/4e5f2ee4-7529-4153-8032-273f70857880_en</w:t>
        </w:r>
      </w:hyperlink>
      <w:r w:rsidRPr="00AA3BB1">
        <w:rPr>
          <w:rFonts w:ascii="Times New Roman" w:hAnsi="Times New Roman" w:cs="Times New Roman"/>
          <w:color w:val="auto"/>
          <w:lang w:val="en-GB"/>
        </w:rPr>
        <w:t xml:space="preserve">. </w:t>
      </w:r>
    </w:p>
  </w:endnote>
  <w:endnote w:id="4">
    <w:p w14:paraId="05560075" w14:textId="77777777" w:rsidR="00107D4A" w:rsidRPr="00AA3BB1" w:rsidRDefault="00107D4A" w:rsidP="00AA3BB1">
      <w:pPr>
        <w:pStyle w:val="Textvysvetlivky"/>
        <w:widowControl w:val="0"/>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Average numbers of employees per year: 2018 – 16, 2019 – 18, 2020 – 21, 2021 – 23, 2022 – 25, 2023 – 26/28. </w:t>
      </w:r>
    </w:p>
  </w:endnote>
  <w:endnote w:id="5">
    <w:p w14:paraId="0DAEBADD" w14:textId="5397CFDE" w:rsidR="00107D4A" w:rsidRPr="00AA3BB1" w:rsidRDefault="00107D4A"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Since October 2022, the Centre has increased its expert capacities by 2 temporary job positions funded under the project </w:t>
      </w:r>
      <w:r w:rsidRPr="00AA3BB1">
        <w:rPr>
          <w:rFonts w:ascii="Times New Roman" w:hAnsi="Times New Roman" w:cs="Times New Roman"/>
          <w:i/>
          <w:iCs/>
          <w:color w:val="auto"/>
        </w:rPr>
        <w:t>Supporting National Human Rights Institutions in Monitoring Fundamental Rights and Fundamental Rights Aspects of the Rule of Law</w:t>
      </w:r>
      <w:r w:rsidRPr="00AA3BB1">
        <w:rPr>
          <w:rFonts w:ascii="Times New Roman" w:hAnsi="Times New Roman" w:cs="Times New Roman"/>
          <w:color w:val="auto"/>
        </w:rPr>
        <w:t xml:space="preserve"> funded by EEA and Norway Grants</w:t>
      </w:r>
      <w:r w:rsidR="00D56183">
        <w:rPr>
          <w:rFonts w:ascii="Times New Roman" w:hAnsi="Times New Roman" w:cs="Times New Roman"/>
          <w:color w:val="auto"/>
        </w:rPr>
        <w:t>.</w:t>
      </w:r>
      <w:r w:rsidRPr="00AA3BB1">
        <w:rPr>
          <w:rFonts w:ascii="Times New Roman" w:hAnsi="Times New Roman" w:cs="Times New Roman"/>
          <w:color w:val="auto"/>
          <w:lang w:val="en-GB"/>
        </w:rPr>
        <w:t xml:space="preserve"> </w:t>
      </w:r>
    </w:p>
  </w:endnote>
  <w:endnote w:id="6">
    <w:p w14:paraId="383F0DB5" w14:textId="7C0729F8" w:rsidR="00796363" w:rsidRPr="00AA3BB1" w:rsidRDefault="00796363" w:rsidP="00AA3BB1">
      <w:pPr>
        <w:pStyle w:val="Textvysvetlivky"/>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Odkaznavysvetlivku"/>
          <w:rFonts w:ascii="Times New Roman" w:hAnsi="Times New Roman" w:cs="Times New Roman"/>
          <w:color w:val="auto"/>
        </w:rPr>
        <w:t xml:space="preserve"> </w:t>
      </w:r>
      <w:r w:rsidRPr="00AA3BB1">
        <w:rPr>
          <w:rFonts w:ascii="Times New Roman" w:hAnsi="Times New Roman" w:cs="Times New Roman"/>
          <w:color w:val="auto"/>
          <w:lang w:val="en-GB"/>
        </w:rPr>
        <w:t>Th</w:t>
      </w:r>
      <w:r w:rsidRPr="00AA3BB1">
        <w:rPr>
          <w:rFonts w:ascii="Times New Roman" w:hAnsi="Times New Roman" w:cs="Times New Roman"/>
          <w:color w:val="auto"/>
        </w:rPr>
        <w:t>e Centre also submitted information on this issue to the Committee against Torture in March 2023. Please see</w:t>
      </w:r>
      <w:r w:rsidR="00867754">
        <w:rPr>
          <w:rFonts w:ascii="Times New Roman" w:hAnsi="Times New Roman" w:cs="Times New Roman"/>
          <w:color w:val="auto"/>
        </w:rPr>
        <w:t>:</w:t>
      </w:r>
      <w:r w:rsidRPr="00AA3BB1">
        <w:rPr>
          <w:rFonts w:ascii="Times New Roman" w:hAnsi="Times New Roman" w:cs="Times New Roman"/>
          <w:color w:val="auto"/>
        </w:rPr>
        <w:t xml:space="preserve"> Slovak National Centre for Human Rights: </w:t>
      </w:r>
      <w:r w:rsidRPr="00AA3BB1">
        <w:rPr>
          <w:rFonts w:ascii="Times New Roman" w:hAnsi="Times New Roman" w:cs="Times New Roman"/>
          <w:i/>
          <w:iCs/>
          <w:color w:val="auto"/>
        </w:rPr>
        <w:t>Observations of the Slovak National Centre for Human Rights in relations to the fourth periodic report of Slovakia to the Committee against Torture,</w:t>
      </w:r>
      <w:r w:rsidRPr="00AA3BB1">
        <w:rPr>
          <w:rFonts w:ascii="Times New Roman" w:hAnsi="Times New Roman" w:cs="Times New Roman"/>
          <w:color w:val="auto"/>
        </w:rPr>
        <w:t xml:space="preserve"> 2023, p</w:t>
      </w:r>
      <w:r w:rsidR="00AD1378">
        <w:rPr>
          <w:rFonts w:ascii="Times New Roman" w:hAnsi="Times New Roman" w:cs="Times New Roman"/>
          <w:color w:val="auto"/>
        </w:rPr>
        <w:t>p</w:t>
      </w:r>
      <w:r w:rsidRPr="00AA3BB1">
        <w:rPr>
          <w:rFonts w:ascii="Times New Roman" w:hAnsi="Times New Roman" w:cs="Times New Roman"/>
          <w:color w:val="auto"/>
        </w:rPr>
        <w:t xml:space="preserve">.17-18, available at: </w:t>
      </w:r>
      <w:hyperlink r:id="rId5" w:history="1">
        <w:r w:rsidRPr="00AA3BB1">
          <w:rPr>
            <w:rStyle w:val="Hypertextovprepojenie"/>
            <w:rFonts w:ascii="Times New Roman" w:hAnsi="Times New Roman" w:cs="Times New Roman"/>
            <w:color w:val="auto"/>
          </w:rPr>
          <w:t>https://www.snslp.sk/wp-content/uploads/CAT_submission_SNCHR.pdf</w:t>
        </w:r>
      </w:hyperlink>
      <w:r w:rsidRPr="00AA3BB1">
        <w:rPr>
          <w:rFonts w:ascii="Times New Roman" w:hAnsi="Times New Roman" w:cs="Times New Roman"/>
          <w:color w:val="auto"/>
        </w:rPr>
        <w:t xml:space="preserve">  </w:t>
      </w:r>
    </w:p>
  </w:endnote>
  <w:endnote w:id="7">
    <w:p w14:paraId="6216A96E" w14:textId="73B2CCEA" w:rsidR="00F24943" w:rsidRPr="00987907" w:rsidRDefault="00F24943" w:rsidP="00F24943">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w:t>
      </w:r>
      <w:r>
        <w:rPr>
          <w:rStyle w:val="HlavikaChar"/>
          <w:rFonts w:ascii="Times New Roman" w:hAnsi="Times New Roman" w:cs="Times New Roman"/>
          <w:color w:val="auto"/>
        </w:rPr>
        <w:t xml:space="preserve">Gender Equality Index of the </w:t>
      </w:r>
      <w:r w:rsidRPr="00AA3BB1">
        <w:rPr>
          <w:rStyle w:val="HlavikaChar"/>
          <w:rFonts w:ascii="Times New Roman" w:hAnsi="Times New Roman" w:cs="Times New Roman"/>
          <w:color w:val="auto"/>
        </w:rPr>
        <w:t>European Institute for Gender Equality</w:t>
      </w:r>
      <w:r>
        <w:rPr>
          <w:rStyle w:val="HlavikaChar"/>
          <w:rFonts w:ascii="Times New Roman" w:hAnsi="Times New Roman" w:cs="Times New Roman"/>
          <w:color w:val="auto"/>
        </w:rPr>
        <w:t xml:space="preserve"> available at</w:t>
      </w:r>
      <w:r w:rsidRPr="00AA3BB1">
        <w:rPr>
          <w:rStyle w:val="HlavikaChar"/>
          <w:rFonts w:ascii="Times New Roman" w:hAnsi="Times New Roman" w:cs="Times New Roman"/>
          <w:color w:val="auto"/>
        </w:rPr>
        <w:t xml:space="preserve">: </w:t>
      </w:r>
      <w:hyperlink r:id="rId6" w:history="1">
        <w:r w:rsidRPr="00AA3BB1">
          <w:rPr>
            <w:rFonts w:ascii="Times New Roman" w:hAnsi="Times New Roman" w:cs="Times New Roman"/>
            <w:color w:val="auto"/>
            <w:u w:val="single"/>
          </w:rPr>
          <w:t>https://eige.europa.eu/gender-equality-index/2020</w:t>
        </w:r>
      </w:hyperlink>
      <w:r>
        <w:rPr>
          <w:rStyle w:val="HlavikaChar"/>
          <w:rFonts w:ascii="Times New Roman" w:hAnsi="Times New Roman" w:cs="Times New Roman"/>
          <w:color w:val="auto"/>
        </w:rPr>
        <w:t xml:space="preserve"> (2020;</w:t>
      </w:r>
      <w:r w:rsidRPr="00AA3BB1">
        <w:rPr>
          <w:rStyle w:val="HlavikaChar"/>
          <w:rFonts w:ascii="Times New Roman" w:hAnsi="Times New Roman" w:cs="Times New Roman"/>
          <w:color w:val="auto"/>
        </w:rPr>
        <w:t xml:space="preserve"> Slovakia achieved 55,5 points out of 100 </w:t>
      </w:r>
      <w:r>
        <w:rPr>
          <w:rStyle w:val="HlavikaChar"/>
          <w:rFonts w:ascii="Times New Roman" w:hAnsi="Times New Roman" w:cs="Times New Roman"/>
          <w:color w:val="auto"/>
        </w:rPr>
        <w:t xml:space="preserve">while </w:t>
      </w:r>
      <w:r w:rsidRPr="00AA3BB1">
        <w:rPr>
          <w:rStyle w:val="HlavikaChar"/>
          <w:rFonts w:ascii="Times New Roman" w:hAnsi="Times New Roman" w:cs="Times New Roman"/>
          <w:color w:val="auto"/>
        </w:rPr>
        <w:t xml:space="preserve">EU average </w:t>
      </w:r>
      <w:r>
        <w:rPr>
          <w:rStyle w:val="HlavikaChar"/>
          <w:rFonts w:ascii="Times New Roman" w:hAnsi="Times New Roman" w:cs="Times New Roman"/>
          <w:color w:val="auto"/>
        </w:rPr>
        <w:t xml:space="preserve">was </w:t>
      </w:r>
      <w:r w:rsidRPr="00AA3BB1">
        <w:rPr>
          <w:rStyle w:val="HlavikaChar"/>
          <w:rFonts w:ascii="Times New Roman" w:hAnsi="Times New Roman" w:cs="Times New Roman"/>
          <w:color w:val="auto"/>
        </w:rPr>
        <w:t>67,4 points)</w:t>
      </w:r>
      <w:r>
        <w:rPr>
          <w:rStyle w:val="HlavikaChar"/>
          <w:rFonts w:ascii="Times New Roman" w:hAnsi="Times New Roman" w:cs="Times New Roman"/>
          <w:color w:val="auto"/>
        </w:rPr>
        <w:t>;</w:t>
      </w:r>
      <w:r w:rsidRPr="00BD7539">
        <w:t xml:space="preserve"> </w:t>
      </w:r>
      <w:hyperlink r:id="rId7" w:history="1">
        <w:r w:rsidRPr="00AA3BB1">
          <w:rPr>
            <w:rFonts w:ascii="Times New Roman" w:hAnsi="Times New Roman" w:cs="Times New Roman"/>
            <w:color w:val="auto"/>
            <w:u w:val="single"/>
          </w:rPr>
          <w:t>https://eige.europa.eu/gender-equality-index/2021</w:t>
        </w:r>
      </w:hyperlink>
      <w:r>
        <w:rPr>
          <w:rFonts w:ascii="Times New Roman" w:hAnsi="Times New Roman" w:cs="Times New Roman"/>
          <w:color w:val="auto"/>
        </w:rPr>
        <w:t xml:space="preserve"> (2021</w:t>
      </w:r>
      <w:r w:rsidR="00C53800" w:rsidRPr="00C53800">
        <w:rPr>
          <w:rFonts w:ascii="Times New Roman" w:hAnsi="Times New Roman" w:cs="Times New Roman"/>
          <w:color w:val="auto"/>
          <w:u w:val="single"/>
        </w:rPr>
        <w:t>;</w:t>
      </w:r>
      <w:r w:rsidRPr="00987907">
        <w:rPr>
          <w:rStyle w:val="HlavikaChar"/>
          <w:rFonts w:ascii="Times New Roman" w:hAnsi="Times New Roman" w:cs="Times New Roman"/>
          <w:color w:val="auto"/>
        </w:rPr>
        <w:t xml:space="preserve"> </w:t>
      </w:r>
      <w:r w:rsidRPr="00AA3BB1">
        <w:rPr>
          <w:rStyle w:val="HlavikaChar"/>
          <w:rFonts w:ascii="Times New Roman" w:hAnsi="Times New Roman" w:cs="Times New Roman"/>
          <w:color w:val="auto"/>
        </w:rPr>
        <w:t xml:space="preserve">Slovakia achieved 56 points out of 100 </w:t>
      </w:r>
      <w:r>
        <w:rPr>
          <w:rStyle w:val="HlavikaChar"/>
          <w:rFonts w:ascii="Times New Roman" w:hAnsi="Times New Roman" w:cs="Times New Roman"/>
          <w:color w:val="auto"/>
        </w:rPr>
        <w:t xml:space="preserve">as compared to </w:t>
      </w:r>
      <w:r w:rsidRPr="00AA3BB1">
        <w:rPr>
          <w:rStyle w:val="HlavikaChar"/>
          <w:rFonts w:ascii="Times New Roman" w:hAnsi="Times New Roman" w:cs="Times New Roman"/>
          <w:color w:val="auto"/>
        </w:rPr>
        <w:t xml:space="preserve">EU average </w:t>
      </w:r>
      <w:r>
        <w:rPr>
          <w:rStyle w:val="HlavikaChar"/>
          <w:rFonts w:ascii="Times New Roman" w:hAnsi="Times New Roman" w:cs="Times New Roman"/>
          <w:color w:val="auto"/>
        </w:rPr>
        <w:t xml:space="preserve">of </w:t>
      </w:r>
      <w:r w:rsidRPr="00AA3BB1">
        <w:rPr>
          <w:rStyle w:val="HlavikaChar"/>
          <w:rFonts w:ascii="Times New Roman" w:hAnsi="Times New Roman" w:cs="Times New Roman"/>
          <w:color w:val="auto"/>
        </w:rPr>
        <w:t>68 points</w:t>
      </w:r>
      <w:r>
        <w:rPr>
          <w:rStyle w:val="HlavikaChar"/>
          <w:rFonts w:ascii="Times New Roman" w:hAnsi="Times New Roman" w:cs="Times New Roman"/>
          <w:color w:val="auto"/>
        </w:rPr>
        <w:t xml:space="preserve">); </w:t>
      </w:r>
      <w:hyperlink r:id="rId8" w:history="1">
        <w:r w:rsidRPr="00AA3BB1">
          <w:rPr>
            <w:rFonts w:ascii="Times New Roman" w:hAnsi="Times New Roman" w:cs="Times New Roman"/>
            <w:color w:val="auto"/>
            <w:u w:val="single"/>
          </w:rPr>
          <w:t>https://eige.europa.eu/gender-equality-index/2022/country/SK</w:t>
        </w:r>
      </w:hyperlink>
      <w:r w:rsidRPr="00C53800">
        <w:rPr>
          <w:rFonts w:ascii="Times New Roman" w:hAnsi="Times New Roman" w:cs="Times New Roman"/>
          <w:color w:val="auto"/>
        </w:rPr>
        <w:t xml:space="preserve"> </w:t>
      </w:r>
      <w:r>
        <w:rPr>
          <w:rFonts w:ascii="Times New Roman" w:hAnsi="Times New Roman" w:cs="Times New Roman"/>
          <w:color w:val="auto"/>
        </w:rPr>
        <w:t>(2022</w:t>
      </w:r>
      <w:r w:rsidR="00C53800">
        <w:rPr>
          <w:rFonts w:ascii="Times New Roman" w:hAnsi="Times New Roman" w:cs="Times New Roman"/>
          <w:color w:val="auto"/>
        </w:rPr>
        <w:t>;</w:t>
      </w:r>
      <w:r>
        <w:rPr>
          <w:rFonts w:ascii="Times New Roman" w:hAnsi="Times New Roman" w:cs="Times New Roman"/>
          <w:color w:val="auto"/>
        </w:rPr>
        <w:t xml:space="preserve"> </w:t>
      </w:r>
      <w:r w:rsidRPr="00AA3BB1">
        <w:rPr>
          <w:rFonts w:ascii="Times New Roman" w:hAnsi="Times New Roman" w:cs="Times New Roman"/>
          <w:color w:val="auto"/>
        </w:rPr>
        <w:t xml:space="preserve">Slovakia achieved 56 points out of 100 </w:t>
      </w:r>
      <w:r>
        <w:rPr>
          <w:rFonts w:ascii="Times New Roman" w:hAnsi="Times New Roman" w:cs="Times New Roman"/>
          <w:color w:val="auto"/>
        </w:rPr>
        <w:t xml:space="preserve">while </w:t>
      </w:r>
      <w:r w:rsidRPr="00AA3BB1">
        <w:rPr>
          <w:rFonts w:ascii="Times New Roman" w:hAnsi="Times New Roman" w:cs="Times New Roman"/>
          <w:color w:val="auto"/>
        </w:rPr>
        <w:t>EU average</w:t>
      </w:r>
      <w:r>
        <w:rPr>
          <w:rFonts w:ascii="Times New Roman" w:hAnsi="Times New Roman" w:cs="Times New Roman"/>
          <w:color w:val="auto"/>
        </w:rPr>
        <w:t xml:space="preserve"> was</w:t>
      </w:r>
      <w:r w:rsidRPr="00AA3BB1">
        <w:rPr>
          <w:rFonts w:ascii="Times New Roman" w:hAnsi="Times New Roman" w:cs="Times New Roman"/>
          <w:color w:val="auto"/>
        </w:rPr>
        <w:t xml:space="preserve"> 68.6 points</w:t>
      </w:r>
      <w:r>
        <w:rPr>
          <w:rFonts w:ascii="Times New Roman" w:hAnsi="Times New Roman" w:cs="Times New Roman"/>
          <w:color w:val="auto"/>
        </w:rPr>
        <w:t>).</w:t>
      </w:r>
    </w:p>
  </w:endnote>
  <w:endnote w:id="8">
    <w:p w14:paraId="6EB67318" w14:textId="719D5873"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European Institute for Gender Equality: “Gender Equality Index 2022”, available at</w:t>
      </w:r>
      <w:r w:rsidR="00B11C61" w:rsidRPr="00AA3BB1">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hyperlink r:id="rId9" w:history="1">
        <w:r w:rsidRPr="00AA3BB1">
          <w:rPr>
            <w:rFonts w:ascii="Times New Roman" w:hAnsi="Times New Roman" w:cs="Times New Roman"/>
            <w:color w:val="auto"/>
            <w:u w:val="single"/>
          </w:rPr>
          <w:t>https://eige.europa.eu/gender-equality-index/2022/compare-countries/work/table</w:t>
        </w:r>
      </w:hyperlink>
      <w:r w:rsidR="00FF5563" w:rsidRPr="00FF5563">
        <w:rPr>
          <w:rFonts w:ascii="Times New Roman" w:hAnsi="Times New Roman" w:cs="Times New Roman"/>
          <w:color w:val="auto"/>
        </w:rPr>
        <w:t>.</w:t>
      </w:r>
    </w:p>
  </w:endnote>
  <w:endnote w:id="9">
    <w:p w14:paraId="3C4967F9" w14:textId="0D850A88" w:rsidR="00553F22" w:rsidRPr="00AA3BB1" w:rsidRDefault="00553F22" w:rsidP="00AA3BB1">
      <w:pPr>
        <w:pStyle w:val="Textvysvetlivky"/>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With regards to gender pay gap, please also see </w:t>
      </w:r>
      <w:r w:rsidR="00FF5563">
        <w:rPr>
          <w:rFonts w:ascii="Times New Roman" w:hAnsi="Times New Roman" w:cs="Times New Roman"/>
          <w:color w:val="auto"/>
        </w:rPr>
        <w:t>also</w:t>
      </w:r>
      <w:r w:rsidRPr="00AA3BB1">
        <w:rPr>
          <w:rFonts w:ascii="Times New Roman" w:hAnsi="Times New Roman" w:cs="Times New Roman"/>
          <w:color w:val="auto"/>
        </w:rPr>
        <w:t xml:space="preserve">: </w:t>
      </w:r>
      <w:r w:rsidRPr="00AA3BB1">
        <w:rPr>
          <w:rStyle w:val="HlavikaChar"/>
          <w:rFonts w:ascii="Times New Roman" w:hAnsi="Times New Roman" w:cs="Times New Roman"/>
          <w:color w:val="auto"/>
        </w:rPr>
        <w:t>Slovak National Centre for Human Rights</w:t>
      </w:r>
      <w:r w:rsidRPr="00AA3BB1">
        <w:rPr>
          <w:rFonts w:ascii="Times New Roman" w:hAnsi="Times New Roman" w:cs="Times New Roman"/>
          <w:color w:val="auto"/>
        </w:rPr>
        <w:t xml:space="preserve">: </w:t>
      </w:r>
      <w:r w:rsidRPr="00AA3BB1">
        <w:rPr>
          <w:rStyle w:val="HlavikaChar"/>
          <w:rFonts w:ascii="Times New Roman" w:hAnsi="Times New Roman" w:cs="Times New Roman"/>
          <w:i/>
          <w:iCs/>
          <w:color w:val="auto"/>
        </w:rPr>
        <w:t>Alternative Report on the Implementation of the European Social Charter – Group 3 – Articles 4 (3), 26 and 29</w:t>
      </w:r>
      <w:r w:rsidRPr="00AA3BB1">
        <w:rPr>
          <w:rStyle w:val="HlavikaChar"/>
          <w:rFonts w:ascii="Times New Roman" w:hAnsi="Times New Roman" w:cs="Times New Roman"/>
          <w:color w:val="auto"/>
        </w:rPr>
        <w:t>, p</w:t>
      </w:r>
      <w:r w:rsidR="00AD1378">
        <w:rPr>
          <w:rStyle w:val="HlavikaChar"/>
          <w:rFonts w:ascii="Times New Roman" w:hAnsi="Times New Roman" w:cs="Times New Roman"/>
          <w:color w:val="auto"/>
        </w:rPr>
        <w:t>p</w:t>
      </w:r>
      <w:r w:rsidRPr="00AA3BB1">
        <w:rPr>
          <w:rStyle w:val="HlavikaChar"/>
          <w:rFonts w:ascii="Times New Roman" w:hAnsi="Times New Roman" w:cs="Times New Roman"/>
          <w:color w:val="auto"/>
        </w:rPr>
        <w:t>.4-12, 2022, available at</w:t>
      </w:r>
      <w:r w:rsidR="00B11C61" w:rsidRPr="00AA3BB1">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hyperlink r:id="rId10" w:history="1">
        <w:r w:rsidRPr="00AA3BB1">
          <w:rPr>
            <w:rFonts w:ascii="Times New Roman" w:hAnsi="Times New Roman" w:cs="Times New Roman"/>
            <w:color w:val="auto"/>
            <w:u w:val="single"/>
          </w:rPr>
          <w:t>https://www.snslp.sk/wp-content/uploads/European-Social-Charter-Submission_SNCHR_2022.pdf</w:t>
        </w:r>
      </w:hyperlink>
      <w:r w:rsidR="00630128" w:rsidRPr="00630128">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p>
  </w:endnote>
  <w:endnote w:id="10">
    <w:p w14:paraId="7E5B1C67" w14:textId="365B27F5" w:rsidR="00553F22" w:rsidRPr="00AA3BB1" w:rsidRDefault="00553F22" w:rsidP="00AA3BB1">
      <w:pPr>
        <w:pStyle w:val="Textvysvetlivky"/>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Eurostat: “Gender pay gap in unadjusted form”, available at</w:t>
      </w:r>
      <w:r w:rsidR="00B11C61" w:rsidRPr="00AA3BB1">
        <w:rPr>
          <w:rFonts w:ascii="Times New Roman" w:hAnsi="Times New Roman" w:cs="Times New Roman"/>
          <w:color w:val="auto"/>
        </w:rPr>
        <w:t>:</w:t>
      </w:r>
      <w:r w:rsidRPr="00AA3BB1">
        <w:rPr>
          <w:rFonts w:ascii="Times New Roman" w:hAnsi="Times New Roman" w:cs="Times New Roman"/>
          <w:color w:val="auto"/>
        </w:rPr>
        <w:t xml:space="preserve"> </w:t>
      </w:r>
      <w:hyperlink r:id="rId11" w:history="1">
        <w:r w:rsidRPr="00AA3BB1">
          <w:rPr>
            <w:rStyle w:val="Hypertextovprepojenie"/>
            <w:rFonts w:ascii="Times New Roman" w:hAnsi="Times New Roman" w:cs="Times New Roman"/>
            <w:color w:val="auto"/>
          </w:rPr>
          <w:t>https://ec.europa.eu/eurostat/databrowser/view/SDG_05_20/default/table?lang=en</w:t>
        </w:r>
      </w:hyperlink>
      <w:r w:rsidR="00630128" w:rsidRPr="00630128">
        <w:rPr>
          <w:rStyle w:val="Hypertextovprepojenie"/>
          <w:rFonts w:ascii="Times New Roman" w:hAnsi="Times New Roman" w:cs="Times New Roman"/>
          <w:color w:val="auto"/>
          <w:u w:val="none"/>
        </w:rPr>
        <w:t>.</w:t>
      </w:r>
    </w:p>
  </w:endnote>
  <w:endnote w:id="11">
    <w:p w14:paraId="3593EDF8" w14:textId="3B7DB2EE"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003C1C45">
        <w:rPr>
          <w:rStyle w:val="HlavikaChar"/>
          <w:rFonts w:ascii="Times New Roman" w:hAnsi="Times New Roman" w:cs="Times New Roman"/>
          <w:color w:val="auto"/>
        </w:rPr>
        <w:t xml:space="preserve"> </w:t>
      </w:r>
      <w:r w:rsidR="00B61AC7" w:rsidRPr="00B61AC7">
        <w:rPr>
          <w:rStyle w:val="HlavikaChar"/>
          <w:rFonts w:ascii="Times New Roman" w:hAnsi="Times New Roman" w:cs="Times New Roman"/>
          <w:color w:val="auto"/>
        </w:rPr>
        <w:t>Kuruc, A., Valkovičová, V., Jablonická Zezulová, J:  </w:t>
      </w:r>
      <w:r w:rsidR="00B61AC7" w:rsidRPr="00B61AC7">
        <w:rPr>
          <w:rStyle w:val="HlavikaChar"/>
          <w:rFonts w:ascii="Times New Roman" w:hAnsi="Times New Roman" w:cs="Times New Roman"/>
          <w:i/>
          <w:iCs/>
          <w:color w:val="auto"/>
        </w:rPr>
        <w:t>Survey on the living situation during the COVID-19 pandemic</w:t>
      </w:r>
      <w:r w:rsidR="00B61AC7" w:rsidRPr="00B61AC7">
        <w:rPr>
          <w:rStyle w:val="HlavikaChar"/>
          <w:rFonts w:ascii="Times New Roman" w:hAnsi="Times New Roman" w:cs="Times New Roman"/>
          <w:color w:val="auto"/>
        </w:rPr>
        <w:t>, 2020, p.31 available in Slovak at</w:t>
      </w:r>
      <w:r w:rsidR="00B61AC7">
        <w:rPr>
          <w:rStyle w:val="HlavikaChar"/>
          <w:rFonts w:ascii="Times New Roman" w:hAnsi="Times New Roman" w:cs="Times New Roman"/>
          <w:color w:val="auto"/>
        </w:rPr>
        <w:t>:</w:t>
      </w:r>
      <w:r w:rsidR="00B61AC7" w:rsidRPr="00B61AC7">
        <w:rPr>
          <w:rStyle w:val="HlavikaChar"/>
          <w:rFonts w:ascii="Times New Roman" w:hAnsi="Times New Roman" w:cs="Times New Roman"/>
          <w:color w:val="auto"/>
        </w:rPr>
        <w:t> </w:t>
      </w:r>
      <w:hyperlink r:id="rId12" w:history="1">
        <w:r w:rsidR="00B61AC7" w:rsidRPr="00F02AB2">
          <w:rPr>
            <w:rStyle w:val="Hypertextovprepojenie"/>
            <w:rFonts w:ascii="Times New Roman" w:hAnsi="Times New Roman" w:cs="Times New Roman"/>
          </w:rPr>
          <w:t>https://bit.ly/3baWam5</w:t>
        </w:r>
      </w:hyperlink>
      <w:r w:rsidR="00B61AC7">
        <w:rPr>
          <w:rStyle w:val="HlavikaChar"/>
          <w:rFonts w:ascii="Times New Roman" w:hAnsi="Times New Roman" w:cs="Times New Roman"/>
          <w:color w:val="auto"/>
        </w:rPr>
        <w:t xml:space="preserve">. </w:t>
      </w:r>
      <w:r w:rsidR="00B61AC7" w:rsidRPr="00B61AC7">
        <w:rPr>
          <w:rStyle w:val="HlavikaChar"/>
          <w:rFonts w:ascii="Times New Roman" w:hAnsi="Times New Roman" w:cs="Times New Roman"/>
          <w:color w:val="auto"/>
        </w:rPr>
        <w:t>Authors note that women largely predominated as the survey participants (81,9 %) and the data is not representative but can serve to assess trends and challenges</w:t>
      </w:r>
      <w:r w:rsidR="00B61AC7">
        <w:rPr>
          <w:rStyle w:val="HlavikaChar"/>
          <w:rFonts w:ascii="Times New Roman" w:hAnsi="Times New Roman" w:cs="Times New Roman"/>
          <w:color w:val="auto"/>
        </w:rPr>
        <w:t>.</w:t>
      </w:r>
    </w:p>
  </w:endnote>
  <w:endnote w:id="12">
    <w:p w14:paraId="071D0B1B" w14:textId="5314A331"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Ibid., p.19.</w:t>
      </w:r>
    </w:p>
  </w:endnote>
  <w:endnote w:id="13">
    <w:p w14:paraId="46E252A1" w14:textId="57F452AD" w:rsidR="00630128" w:rsidRPr="00AA3BB1" w:rsidRDefault="00630128" w:rsidP="00630128">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European Parliament, Eurobarometer Flash Survey: </w:t>
      </w:r>
      <w:r w:rsidRPr="00AA3BB1">
        <w:rPr>
          <w:rStyle w:val="HlavikaChar"/>
          <w:rFonts w:ascii="Times New Roman" w:hAnsi="Times New Roman" w:cs="Times New Roman"/>
          <w:i/>
          <w:iCs/>
          <w:color w:val="auto"/>
        </w:rPr>
        <w:t>Women in Times of COVID-19</w:t>
      </w:r>
      <w:r w:rsidRPr="00AA3BB1">
        <w:rPr>
          <w:rStyle w:val="HlavikaChar"/>
          <w:rFonts w:ascii="Times New Roman" w:hAnsi="Times New Roman" w:cs="Times New Roman"/>
          <w:color w:val="auto"/>
        </w:rPr>
        <w:t xml:space="preserve">, 2022, available at: </w:t>
      </w:r>
      <w:hyperlink r:id="rId13" w:history="1">
        <w:r w:rsidRPr="00AA3BB1">
          <w:rPr>
            <w:rFonts w:ascii="Times New Roman" w:hAnsi="Times New Roman" w:cs="Times New Roman"/>
            <w:color w:val="auto"/>
            <w:u w:val="single"/>
          </w:rPr>
          <w:t>https://europa.eu/eurobarometer/surveys/detail/2712</w:t>
        </w:r>
      </w:hyperlink>
      <w:r w:rsidRPr="00630128">
        <w:rPr>
          <w:rFonts w:ascii="Times New Roman" w:hAnsi="Times New Roman" w:cs="Times New Roman"/>
          <w:color w:val="auto"/>
        </w:rPr>
        <w:t>.</w:t>
      </w:r>
      <w:r w:rsidRPr="00AA3BB1">
        <w:rPr>
          <w:rStyle w:val="HlavikaChar"/>
          <w:rFonts w:ascii="Times New Roman" w:hAnsi="Times New Roman" w:cs="Times New Roman"/>
          <w:color w:val="auto"/>
        </w:rPr>
        <w:t xml:space="preserve"> </w:t>
      </w:r>
    </w:p>
  </w:endnote>
  <w:endnote w:id="14">
    <w:p w14:paraId="02ADDB75" w14:textId="081C85A6"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w:t>
      </w:r>
      <w:r w:rsidR="00613992">
        <w:rPr>
          <w:rStyle w:val="HlavikaChar"/>
          <w:rFonts w:ascii="Times New Roman" w:hAnsi="Times New Roman" w:cs="Times New Roman"/>
          <w:color w:val="auto"/>
        </w:rPr>
        <w:t>Ibid.</w:t>
      </w:r>
    </w:p>
  </w:endnote>
  <w:endnote w:id="15">
    <w:p w14:paraId="62C8CCC7" w14:textId="058CE6EC"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Očenášová, Z.: </w:t>
      </w:r>
      <w:r w:rsidRPr="00AA3BB1">
        <w:rPr>
          <w:rStyle w:val="HlavikaChar"/>
          <w:rFonts w:ascii="Times New Roman" w:hAnsi="Times New Roman" w:cs="Times New Roman"/>
          <w:i/>
          <w:iCs/>
          <w:color w:val="auto"/>
        </w:rPr>
        <w:t>COVID-19 as the perfect storm for partner violence against women</w:t>
      </w:r>
      <w:r w:rsidRPr="00AA3BB1">
        <w:rPr>
          <w:rStyle w:val="HlavikaChar"/>
          <w:rFonts w:ascii="Times New Roman" w:hAnsi="Times New Roman" w:cs="Times New Roman"/>
          <w:color w:val="auto"/>
        </w:rPr>
        <w:t>, 2021, p.8., available in Slovak at</w:t>
      </w:r>
      <w:r w:rsidR="00B11C61" w:rsidRPr="00AA3BB1">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hyperlink r:id="rId14" w:history="1">
        <w:r w:rsidRPr="00AA3BB1">
          <w:rPr>
            <w:rFonts w:ascii="Times New Roman" w:hAnsi="Times New Roman" w:cs="Times New Roman"/>
            <w:color w:val="auto"/>
            <w:u w:val="single"/>
          </w:rPr>
          <w:t>https://www.zastavmenasilie.gov.sk/resources/data/COVID19_Ak</w:t>
        </w:r>
        <w:bookmarkStart w:id="0" w:name="_Hlt130997794"/>
        <w:bookmarkStart w:id="1" w:name="_Hlt130997795"/>
        <w:r w:rsidRPr="00AA3BB1">
          <w:rPr>
            <w:rFonts w:ascii="Times New Roman" w:hAnsi="Times New Roman" w:cs="Times New Roman"/>
            <w:color w:val="auto"/>
            <w:u w:val="single"/>
          </w:rPr>
          <w:t>o</w:t>
        </w:r>
        <w:bookmarkEnd w:id="0"/>
        <w:bookmarkEnd w:id="1"/>
        <w:r w:rsidRPr="00AA3BB1">
          <w:rPr>
            <w:rFonts w:ascii="Times New Roman" w:hAnsi="Times New Roman" w:cs="Times New Roman"/>
            <w:color w:val="auto"/>
            <w:u w:val="single"/>
          </w:rPr>
          <w:t>DokonalBurkaPrepartnerskeNasilieNaZenach_ZuzanaOcenasoca_2021.pdf</w:t>
        </w:r>
      </w:hyperlink>
      <w:r w:rsidR="00FA08A2" w:rsidRPr="00AA3BB1">
        <w:rPr>
          <w:rStyle w:val="HlavikaChar"/>
          <w:rFonts w:ascii="Times New Roman" w:hAnsi="Times New Roman" w:cs="Times New Roman"/>
          <w:color w:val="auto"/>
        </w:rPr>
        <w:t xml:space="preserve">. See also: Viteková, M.: </w:t>
      </w:r>
      <w:r w:rsidR="00FA08A2" w:rsidRPr="00AA3BB1">
        <w:rPr>
          <w:rStyle w:val="HlavikaChar"/>
          <w:rFonts w:ascii="Times New Roman" w:hAnsi="Times New Roman" w:cs="Times New Roman"/>
          <w:i/>
          <w:iCs/>
          <w:color w:val="auto"/>
        </w:rPr>
        <w:t>Report on the activities of the National Hotline for Women Experiencing Violence in 2020</w:t>
      </w:r>
      <w:r w:rsidR="00FA08A2" w:rsidRPr="00AA3BB1">
        <w:rPr>
          <w:rStyle w:val="HlavikaChar"/>
          <w:rFonts w:ascii="Times New Roman" w:hAnsi="Times New Roman" w:cs="Times New Roman"/>
          <w:color w:val="auto"/>
        </w:rPr>
        <w:t xml:space="preserve">, available in Slovak at: </w:t>
      </w:r>
      <w:hyperlink r:id="rId15" w:history="1">
        <w:r w:rsidR="00FA08A2" w:rsidRPr="00AA3BB1">
          <w:rPr>
            <w:rFonts w:ascii="Times New Roman" w:hAnsi="Times New Roman" w:cs="Times New Roman"/>
            <w:color w:val="auto"/>
            <w:u w:val="single"/>
          </w:rPr>
          <w:t>https://ivpr.gov.sk/wp-content/uploads/2022/02/bulletin_ivpr_1_2022.pdf</w:t>
        </w:r>
      </w:hyperlink>
    </w:p>
  </w:endnote>
  <w:endnote w:id="16">
    <w:p w14:paraId="480745B7" w14:textId="7DCD2444"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w:t>
      </w:r>
      <w:r w:rsidR="00ED4A7F" w:rsidRPr="00AA3BB1">
        <w:rPr>
          <w:rStyle w:val="HlavikaChar"/>
          <w:rFonts w:ascii="Times New Roman" w:hAnsi="Times New Roman" w:cs="Times New Roman"/>
          <w:color w:val="auto"/>
        </w:rPr>
        <w:t>General Prosecutor's Office of the Slovak Republic</w:t>
      </w:r>
      <w:r w:rsidRPr="00AA3BB1">
        <w:rPr>
          <w:rStyle w:val="HlavikaChar"/>
          <w:rFonts w:ascii="Times New Roman" w:hAnsi="Times New Roman" w:cs="Times New Roman"/>
          <w:color w:val="auto"/>
        </w:rPr>
        <w:t xml:space="preserve">: </w:t>
      </w:r>
      <w:r w:rsidRPr="00AA3BB1">
        <w:rPr>
          <w:rStyle w:val="HlavikaChar"/>
          <w:rFonts w:ascii="Times New Roman" w:hAnsi="Times New Roman" w:cs="Times New Roman"/>
          <w:i/>
          <w:iCs/>
          <w:color w:val="auto"/>
        </w:rPr>
        <w:t xml:space="preserve">Report of the </w:t>
      </w:r>
      <w:r w:rsidR="00ED4A7F" w:rsidRPr="00AA3BB1">
        <w:rPr>
          <w:rStyle w:val="HlavikaChar"/>
          <w:rFonts w:ascii="Times New Roman" w:hAnsi="Times New Roman" w:cs="Times New Roman"/>
          <w:i/>
          <w:iCs/>
          <w:color w:val="auto"/>
        </w:rPr>
        <w:t>General Prosecutor</w:t>
      </w:r>
      <w:r w:rsidRPr="00AA3BB1">
        <w:rPr>
          <w:rStyle w:val="HlavikaChar"/>
          <w:rFonts w:ascii="Times New Roman" w:hAnsi="Times New Roman" w:cs="Times New Roman"/>
          <w:i/>
          <w:iCs/>
          <w:color w:val="auto"/>
        </w:rPr>
        <w:t xml:space="preserve"> of the Slovak Republic on the activities of the </w:t>
      </w:r>
      <w:r w:rsidR="00ED4A7F" w:rsidRPr="00AA3BB1">
        <w:rPr>
          <w:rStyle w:val="HlavikaChar"/>
          <w:rFonts w:ascii="Times New Roman" w:hAnsi="Times New Roman" w:cs="Times New Roman"/>
          <w:i/>
          <w:iCs/>
          <w:color w:val="auto"/>
        </w:rPr>
        <w:t>P</w:t>
      </w:r>
      <w:r w:rsidRPr="00AA3BB1">
        <w:rPr>
          <w:rStyle w:val="HlavikaChar"/>
          <w:rFonts w:ascii="Times New Roman" w:hAnsi="Times New Roman" w:cs="Times New Roman"/>
          <w:i/>
          <w:iCs/>
          <w:color w:val="auto"/>
        </w:rPr>
        <w:t>rosecutor's office and on the state of legality in the Slovak Republic for 2020</w:t>
      </w:r>
      <w:r w:rsidRPr="00AA3BB1">
        <w:rPr>
          <w:rStyle w:val="HlavikaChar"/>
          <w:rFonts w:ascii="Times New Roman" w:hAnsi="Times New Roman" w:cs="Times New Roman"/>
          <w:color w:val="auto"/>
        </w:rPr>
        <w:t xml:space="preserve">, </w:t>
      </w:r>
      <w:r w:rsidR="00ED4A7F" w:rsidRPr="00AA3BB1">
        <w:rPr>
          <w:rStyle w:val="HlavikaChar"/>
          <w:rFonts w:ascii="Times New Roman" w:hAnsi="Times New Roman" w:cs="Times New Roman"/>
          <w:color w:val="auto"/>
        </w:rPr>
        <w:t xml:space="preserve">p.41, </w:t>
      </w:r>
      <w:r w:rsidRPr="00AA3BB1">
        <w:rPr>
          <w:rStyle w:val="HlavikaChar"/>
          <w:rFonts w:ascii="Times New Roman" w:hAnsi="Times New Roman" w:cs="Times New Roman"/>
          <w:color w:val="auto"/>
        </w:rPr>
        <w:t>available in Slovak at</w:t>
      </w:r>
      <w:r w:rsidR="00B11C61" w:rsidRPr="00AA3BB1">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r w:rsidRPr="00AA3BB1">
        <w:rPr>
          <w:rStyle w:val="HlavikaChar"/>
          <w:rFonts w:ascii="Times New Roman" w:hAnsi="Times New Roman" w:cs="Times New Roman"/>
          <w:color w:val="auto"/>
          <w:u w:val="single"/>
        </w:rPr>
        <w:t>https://www.genpro.gov.sk/extdoc/55308/Sprava%20o%20cinnosti%20proku ratury%20za%20rok%202020</w:t>
      </w:r>
      <w:r w:rsidR="00E85E0C">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p>
  </w:endnote>
  <w:endnote w:id="17">
    <w:p w14:paraId="5A0A646E" w14:textId="65ABA95B"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Očenášová, Z.: </w:t>
      </w:r>
      <w:r w:rsidRPr="00AA3BB1">
        <w:rPr>
          <w:rStyle w:val="HlavikaChar"/>
          <w:rFonts w:ascii="Times New Roman" w:hAnsi="Times New Roman" w:cs="Times New Roman"/>
          <w:i/>
          <w:iCs/>
          <w:color w:val="auto"/>
        </w:rPr>
        <w:t>Impact of anti-pandemic COVID-19 measures on violence against women</w:t>
      </w:r>
      <w:r w:rsidRPr="00AA3BB1">
        <w:rPr>
          <w:rStyle w:val="HlavikaChar"/>
          <w:rFonts w:ascii="Times New Roman" w:hAnsi="Times New Roman" w:cs="Times New Roman"/>
          <w:color w:val="auto"/>
        </w:rPr>
        <w:t>, 2021, p.8, available in Slovak at</w:t>
      </w:r>
      <w:r w:rsidR="00B11C61" w:rsidRPr="00AA3BB1">
        <w:rPr>
          <w:rStyle w:val="HlavikaChar"/>
          <w:rFonts w:ascii="Times New Roman" w:hAnsi="Times New Roman" w:cs="Times New Roman"/>
          <w:color w:val="auto"/>
        </w:rPr>
        <w:t>:</w:t>
      </w:r>
      <w:r w:rsidRPr="00AA3BB1">
        <w:rPr>
          <w:rStyle w:val="HlavikaChar"/>
          <w:rFonts w:ascii="Times New Roman" w:hAnsi="Times New Roman" w:cs="Times New Roman"/>
          <w:color w:val="auto"/>
        </w:rPr>
        <w:t xml:space="preserve"> </w:t>
      </w:r>
      <w:hyperlink r:id="rId16" w:history="1">
        <w:r w:rsidRPr="00AA3BB1">
          <w:rPr>
            <w:rFonts w:ascii="Times New Roman" w:hAnsi="Times New Roman" w:cs="Times New Roman"/>
            <w:color w:val="auto"/>
            <w:u w:val="single"/>
          </w:rPr>
          <w:t>https://ivpr.gov.sk/wp-content/uploads/2021/08/vplyv_protipandem_opatreni_na_nasilie_na_zenach_ocenasova_2021.pdf</w:t>
        </w:r>
      </w:hyperlink>
      <w:r w:rsidRPr="00AA3BB1">
        <w:rPr>
          <w:rStyle w:val="HlavikaChar"/>
          <w:rFonts w:ascii="Times New Roman" w:hAnsi="Times New Roman" w:cs="Times New Roman"/>
          <w:color w:val="auto"/>
        </w:rPr>
        <w:t xml:space="preserve"> </w:t>
      </w:r>
    </w:p>
  </w:endnote>
  <w:endnote w:id="18">
    <w:p w14:paraId="5BBBBFD4" w14:textId="72C086AB" w:rsidR="00553F22" w:rsidRPr="00AA3BB1" w:rsidRDefault="00553F2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Očenášová, Z.: </w:t>
      </w:r>
      <w:r w:rsidRPr="00AA3BB1">
        <w:rPr>
          <w:rStyle w:val="HlavikaChar"/>
          <w:rFonts w:ascii="Times New Roman" w:hAnsi="Times New Roman" w:cs="Times New Roman"/>
          <w:i/>
          <w:iCs/>
          <w:color w:val="auto"/>
        </w:rPr>
        <w:t>COVID-19 as the perfect storm for partner violence against women</w:t>
      </w:r>
      <w:r w:rsidRPr="00AA3BB1">
        <w:rPr>
          <w:rStyle w:val="HlavikaChar"/>
          <w:rFonts w:ascii="Times New Roman" w:hAnsi="Times New Roman" w:cs="Times New Roman"/>
          <w:color w:val="auto"/>
        </w:rPr>
        <w:t>, 2021, p.15, available in Slovak at</w:t>
      </w:r>
      <w:r w:rsidR="00B11C61" w:rsidRPr="00AA3BB1">
        <w:rPr>
          <w:rStyle w:val="HlavikaChar"/>
          <w:rFonts w:ascii="Times New Roman" w:hAnsi="Times New Roman" w:cs="Times New Roman"/>
          <w:color w:val="auto"/>
        </w:rPr>
        <w:t xml:space="preserve">: </w:t>
      </w:r>
      <w:hyperlink r:id="rId17" w:history="1">
        <w:r w:rsidR="00B11C61" w:rsidRPr="00AA3BB1">
          <w:rPr>
            <w:rStyle w:val="Hypertextovprepojenie"/>
            <w:rFonts w:ascii="Times New Roman" w:hAnsi="Times New Roman" w:cs="Times New Roman"/>
            <w:color w:val="auto"/>
          </w:rPr>
          <w:t>https://www.zastavmenasilie.gov.sk/resources/data/COVID19_AkoDokonalBurkaPrepartnerskeNasilieNaZenach_ZuzanaOcenasoca_2021.pdf</w:t>
        </w:r>
      </w:hyperlink>
    </w:p>
  </w:endnote>
  <w:endnote w:id="19">
    <w:p w14:paraId="482E8E25" w14:textId="77777777" w:rsidR="00EF0F25" w:rsidRPr="00AA3BB1" w:rsidRDefault="00EF0F25" w:rsidP="00EF0F25">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Očenášová, Z.: </w:t>
      </w:r>
      <w:r w:rsidRPr="00AA3BB1">
        <w:rPr>
          <w:rStyle w:val="HlavikaChar"/>
          <w:rFonts w:ascii="Times New Roman" w:hAnsi="Times New Roman" w:cs="Times New Roman"/>
          <w:i/>
          <w:iCs/>
          <w:color w:val="auto"/>
        </w:rPr>
        <w:t>Impact of anti-pandemic COVID-19 measures on violence against women</w:t>
      </w:r>
      <w:r w:rsidRPr="00AA3BB1">
        <w:rPr>
          <w:rStyle w:val="HlavikaChar"/>
          <w:rFonts w:ascii="Times New Roman" w:hAnsi="Times New Roman" w:cs="Times New Roman"/>
          <w:color w:val="auto"/>
        </w:rPr>
        <w:t xml:space="preserve">, 2021, p.10, available in Slovak at: </w:t>
      </w:r>
      <w:hyperlink r:id="rId18" w:history="1">
        <w:r w:rsidRPr="00AA3BB1">
          <w:rPr>
            <w:rFonts w:ascii="Times New Roman" w:hAnsi="Times New Roman" w:cs="Times New Roman"/>
            <w:color w:val="auto"/>
            <w:u w:val="single"/>
          </w:rPr>
          <w:t>https://ivpr.gov.sk/wp-content/uploads/2021/08/vplyv_protipandem_opatreni_na_nasilie_na_zenach_ocenasova_2021.pdf</w:t>
        </w:r>
      </w:hyperlink>
    </w:p>
  </w:endnote>
  <w:endnote w:id="20">
    <w:p w14:paraId="2EBC3F7F" w14:textId="53624A25" w:rsidR="006A3232" w:rsidRPr="00AA3BB1" w:rsidRDefault="006A3232" w:rsidP="00AA3BB1">
      <w:pPr>
        <w:pStyle w:val="Textvysvetlivky"/>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Odkaznavysvetlivku"/>
          <w:rFonts w:ascii="Times New Roman" w:hAnsi="Times New Roman" w:cs="Times New Roman"/>
          <w:color w:val="auto"/>
        </w:rPr>
        <w:t xml:space="preserve"> </w:t>
      </w:r>
      <w:r w:rsidRPr="00AA3BB1">
        <w:rPr>
          <w:rStyle w:val="HlavikaChar"/>
          <w:rFonts w:ascii="Times New Roman" w:hAnsi="Times New Roman" w:cs="Times New Roman"/>
          <w:color w:val="auto"/>
        </w:rPr>
        <w:t xml:space="preserve">Act No. </w:t>
      </w:r>
      <w:r w:rsidR="00D24FB7" w:rsidRPr="00AA3BB1">
        <w:rPr>
          <w:rStyle w:val="HlavikaChar"/>
          <w:rFonts w:ascii="Times New Roman" w:hAnsi="Times New Roman" w:cs="Times New Roman"/>
          <w:color w:val="auto"/>
        </w:rPr>
        <w:t xml:space="preserve">217/2021 Amending and Supplementing Act No. </w:t>
      </w:r>
      <w:r w:rsidRPr="00AA3BB1">
        <w:rPr>
          <w:rStyle w:val="HlavikaChar"/>
          <w:rFonts w:ascii="Times New Roman" w:hAnsi="Times New Roman" w:cs="Times New Roman"/>
          <w:color w:val="auto"/>
        </w:rPr>
        <w:t xml:space="preserve">274/2017 Coll. on Victims of Crimes and on </w:t>
      </w:r>
      <w:r w:rsidR="00D24FB7" w:rsidRPr="00AA3BB1">
        <w:rPr>
          <w:rStyle w:val="HlavikaChar"/>
          <w:rFonts w:ascii="Times New Roman" w:hAnsi="Times New Roman" w:cs="Times New Roman"/>
          <w:color w:val="auto"/>
        </w:rPr>
        <w:t>as amended by Act no. 231/2019 Coll. and amending Act of the National Council of the Slovak Republic No. 171/1993 Coll. on the Police Force, as amended.</w:t>
      </w:r>
    </w:p>
  </w:endnote>
  <w:endnote w:id="21">
    <w:p w14:paraId="5A78B6D5" w14:textId="77777777" w:rsidR="006A3232" w:rsidRPr="00AA3BB1" w:rsidRDefault="006A3232" w:rsidP="00AA3BB1">
      <w:pPr>
        <w:spacing w:after="0" w:line="240" w:lineRule="auto"/>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Style w:val="HlavikaChar"/>
          <w:rFonts w:ascii="Times New Roman" w:hAnsi="Times New Roman" w:cs="Times New Roman"/>
          <w:color w:val="auto"/>
        </w:rPr>
        <w:t xml:space="preserve"> Press Agency of the Slovak Republic: “Ministry of Justice: Intervention centres to be all over the Slovak Republic in a year”, 20 November 2021, available in Slovak at: </w:t>
      </w:r>
      <w:hyperlink r:id="rId19" w:history="1">
        <w:r w:rsidRPr="00AA3BB1">
          <w:rPr>
            <w:rFonts w:ascii="Times New Roman" w:hAnsi="Times New Roman" w:cs="Times New Roman"/>
            <w:color w:val="auto"/>
            <w:u w:val="single"/>
          </w:rPr>
          <w:t>https://www.teraz.sk/slovensko/rezort-spravodlivosti-intervencne-cen/591832-clanok.html</w:t>
        </w:r>
      </w:hyperlink>
      <w:r w:rsidRPr="00AA3BB1">
        <w:rPr>
          <w:rStyle w:val="HlavikaChar"/>
          <w:rFonts w:ascii="Times New Roman" w:hAnsi="Times New Roman" w:cs="Times New Roman"/>
          <w:color w:val="auto"/>
          <w:u w:val="single"/>
        </w:rPr>
        <w:t xml:space="preserve">  </w:t>
      </w:r>
    </w:p>
  </w:endnote>
  <w:endnote w:id="22">
    <w:p w14:paraId="021D6B40" w14:textId="44933588" w:rsidR="001D787A" w:rsidRPr="001D787A" w:rsidRDefault="001D787A">
      <w:pPr>
        <w:pStyle w:val="Textvysvetlivky"/>
        <w:rPr>
          <w:lang w:val="sk-SK"/>
        </w:rPr>
      </w:pPr>
      <w:r>
        <w:rPr>
          <w:rStyle w:val="Odkaznavysvetlivku"/>
        </w:rPr>
        <w:endnoteRef/>
      </w:r>
      <w:r>
        <w:t xml:space="preserve"> </w:t>
      </w:r>
      <w:r w:rsidRPr="00AA3BB1">
        <w:rPr>
          <w:rFonts w:ascii="Times New Roman" w:hAnsi="Times New Roman" w:cs="Times New Roman"/>
          <w:color w:val="auto"/>
        </w:rPr>
        <w:t xml:space="preserve">Slovak National Centre for Human Rights: </w:t>
      </w:r>
      <w:r w:rsidRPr="00AA3BB1">
        <w:rPr>
          <w:rFonts w:ascii="Times New Roman" w:hAnsi="Times New Roman" w:cs="Times New Roman"/>
          <w:i/>
          <w:iCs/>
          <w:color w:val="auto"/>
        </w:rPr>
        <w:t>Observations of the Slovak National Centre for Human Rights in relations to the fourth periodic report of Slovakia to the Committee against Torture,</w:t>
      </w:r>
      <w:r w:rsidRPr="00AA3BB1">
        <w:rPr>
          <w:rFonts w:ascii="Times New Roman" w:hAnsi="Times New Roman" w:cs="Times New Roman"/>
          <w:color w:val="auto"/>
        </w:rPr>
        <w:t xml:space="preserve"> March 2023, pp.10-</w:t>
      </w:r>
      <w:r>
        <w:rPr>
          <w:rFonts w:ascii="Times New Roman" w:hAnsi="Times New Roman" w:cs="Times New Roman"/>
          <w:color w:val="auto"/>
        </w:rPr>
        <w:t>16</w:t>
      </w:r>
      <w:r w:rsidRPr="00AA3BB1">
        <w:rPr>
          <w:rFonts w:ascii="Times New Roman" w:hAnsi="Times New Roman" w:cs="Times New Roman"/>
          <w:color w:val="auto"/>
        </w:rPr>
        <w:t xml:space="preserve">, available at: </w:t>
      </w:r>
      <w:hyperlink r:id="rId20" w:history="1">
        <w:r w:rsidRPr="00AA3BB1">
          <w:rPr>
            <w:rStyle w:val="Hypertextovprepojenie"/>
            <w:rFonts w:ascii="Times New Roman" w:hAnsi="Times New Roman" w:cs="Times New Roman"/>
            <w:color w:val="auto"/>
          </w:rPr>
          <w:t>https://www.snslp.sk/wp-content/uploads/CAT_submission_SNCHR.pdf</w:t>
        </w:r>
      </w:hyperlink>
      <w:r w:rsidRPr="001D787A">
        <w:rPr>
          <w:rStyle w:val="Hypertextovprepojenie"/>
          <w:rFonts w:ascii="Times New Roman" w:hAnsi="Times New Roman" w:cs="Times New Roman"/>
          <w:color w:val="auto"/>
          <w:u w:val="none"/>
        </w:rPr>
        <w:t>.</w:t>
      </w:r>
    </w:p>
  </w:endnote>
  <w:endnote w:id="23">
    <w:p w14:paraId="7FC67373" w14:textId="43808E9B" w:rsidR="008F58DF" w:rsidRPr="00AA3BB1" w:rsidRDefault="008F58DF" w:rsidP="008F58DF">
      <w:pPr>
        <w:pStyle w:val="Textpoznmkypodiarou"/>
        <w:jc w:val="both"/>
        <w:rPr>
          <w:rFonts w:ascii="Times New Roman" w:hAnsi="Times New Roman" w:cs="Times New Roman"/>
          <w:color w:val="auto"/>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t>
      </w:r>
      <w:r w:rsidRPr="00AA3BB1">
        <w:rPr>
          <w:rFonts w:ascii="Times New Roman" w:hAnsi="Times New Roman" w:cs="Times New Roman"/>
          <w:color w:val="auto"/>
          <w:lang w:val="sk-SK"/>
        </w:rPr>
        <w:t>See e.g.: Proposal of the Constitutional Act amending and supplementing the Constitution of the Slovak Republic No. 460/1992 Coll. as amended (No.429), available in Slovak at:</w:t>
      </w:r>
      <w:r w:rsidRPr="00AA3BB1">
        <w:rPr>
          <w:rFonts w:ascii="Times New Roman" w:hAnsi="Times New Roman" w:cs="Times New Roman"/>
          <w:color w:val="auto"/>
        </w:rPr>
        <w:t xml:space="preserve"> </w:t>
      </w:r>
      <w:hyperlink r:id="rId21" w:history="1">
        <w:r w:rsidRPr="00AA3BB1">
          <w:rPr>
            <w:rStyle w:val="Hypertextovprepojenie"/>
            <w:rFonts w:ascii="Times New Roman" w:hAnsi="Times New Roman" w:cs="Times New Roman"/>
            <w:color w:val="auto"/>
          </w:rPr>
          <w:t>https://www.nrsr.sk/web/Default.aspx?sid=zakony/cpt&amp;ZakZborID=13&amp;CisObdobia=8&amp;ID=429</w:t>
        </w:r>
      </w:hyperlink>
      <w:r w:rsidRPr="00AA3BB1">
        <w:rPr>
          <w:rStyle w:val="Hypertextovprepojenie"/>
          <w:rFonts w:ascii="Times New Roman" w:hAnsi="Times New Roman" w:cs="Times New Roman"/>
          <w:color w:val="auto"/>
          <w:u w:val="none"/>
        </w:rPr>
        <w:t xml:space="preserve">; Proposal of </w:t>
      </w:r>
      <w:r w:rsidRPr="00AA3BB1">
        <w:rPr>
          <w:rFonts w:ascii="Times New Roman" w:hAnsi="Times New Roman" w:cs="Times New Roman"/>
          <w:color w:val="auto"/>
          <w:lang w:val="sk-SK"/>
        </w:rPr>
        <w:t xml:space="preserve">the Constitutional Act amending and supplementing the Constitution of the Slovak Republic No. 460/1992 Coll. as amended (No.698), available in Slovak at: </w:t>
      </w:r>
      <w:hyperlink r:id="rId22" w:history="1">
        <w:r w:rsidRPr="00AA3BB1">
          <w:rPr>
            <w:rStyle w:val="Hypertextovprepojenie"/>
            <w:rFonts w:ascii="Times New Roman" w:hAnsi="Times New Roman" w:cs="Times New Roman"/>
            <w:color w:val="auto"/>
          </w:rPr>
          <w:t>https://www.nrsr.sk/web/Default.aspx?sid=zakony/cpt&amp;ZakZborID=13&amp;CisObdobia=8&amp;ID=698</w:t>
        </w:r>
      </w:hyperlink>
      <w:r w:rsidRPr="00AA3BB1">
        <w:rPr>
          <w:rFonts w:ascii="Times New Roman" w:hAnsi="Times New Roman" w:cs="Times New Roman"/>
          <w:color w:val="auto"/>
        </w:rPr>
        <w:t xml:space="preserve">; Proposal of the the Act amending the Act No. 300/1993 Coll. on Name and Surname as amended and Act No. 301/1995 Coll. on Birth Identification Number (No.697), available in Slovak at: </w:t>
      </w:r>
      <w:hyperlink r:id="rId23" w:history="1">
        <w:r w:rsidRPr="00AA3BB1">
          <w:rPr>
            <w:rStyle w:val="Hypertextovprepojenie"/>
            <w:rFonts w:ascii="Times New Roman" w:hAnsi="Times New Roman" w:cs="Times New Roman"/>
            <w:color w:val="auto"/>
          </w:rPr>
          <w:t>https://www.nrsr.sk/web/Default.aspx?sid=zakony/cpt&amp;ZakZborID=13&amp;CisObdobia=8&amp;ID=697</w:t>
        </w:r>
      </w:hyperlink>
      <w:r w:rsidRPr="00AA3BB1">
        <w:rPr>
          <w:rStyle w:val="Hypertextovprepojenie"/>
          <w:rFonts w:ascii="Times New Roman" w:hAnsi="Times New Roman" w:cs="Times New Roman"/>
          <w:color w:val="auto"/>
          <w:u w:val="none"/>
        </w:rPr>
        <w:t xml:space="preserve">; Proposal of the Act amending and supplementing the Act No. 245/2008 Coll. on Education and Upbringing (the School Act) and amending and supplementing certain other acts as amended (No.732), available in Slovak at: </w:t>
      </w:r>
      <w:hyperlink r:id="rId24" w:history="1">
        <w:r w:rsidRPr="00AA3BB1">
          <w:rPr>
            <w:rStyle w:val="Hypertextovprepojenie"/>
            <w:rFonts w:ascii="Times New Roman" w:hAnsi="Times New Roman" w:cs="Times New Roman"/>
            <w:color w:val="auto"/>
          </w:rPr>
          <w:t>https://www.nrsr.sk/web/Default.aspx?sid=zakony/cpt&amp;ZakZborID=13&amp;CisObdobia=8&amp;ID=732</w:t>
        </w:r>
      </w:hyperlink>
      <w:r w:rsidRPr="00AA3BB1">
        <w:rPr>
          <w:rStyle w:val="Hypertextovprepojenie"/>
          <w:rFonts w:ascii="Times New Roman" w:hAnsi="Times New Roman" w:cs="Times New Roman"/>
          <w:color w:val="auto"/>
          <w:u w:val="none"/>
        </w:rPr>
        <w:t xml:space="preserve">; Proposal </w:t>
      </w:r>
      <w:r w:rsidR="008A6220">
        <w:rPr>
          <w:rStyle w:val="Hypertextovprepojenie"/>
          <w:rFonts w:ascii="Times New Roman" w:hAnsi="Times New Roman" w:cs="Times New Roman"/>
          <w:color w:val="auto"/>
          <w:u w:val="none"/>
        </w:rPr>
        <w:t>of</w:t>
      </w:r>
      <w:r w:rsidRPr="00AA3BB1">
        <w:rPr>
          <w:rStyle w:val="Hypertextovprepojenie"/>
          <w:rFonts w:ascii="Times New Roman" w:hAnsi="Times New Roman" w:cs="Times New Roman"/>
          <w:color w:val="auto"/>
          <w:u w:val="none"/>
        </w:rPr>
        <w:t xml:space="preserve"> the Act amending and supplementing the Act No. 245/2008 Coll. on Education and Upbringing (the School Act) and amending and supplementing certain other acts as amended (No.1249), available in Slovak at:  </w:t>
      </w:r>
      <w:hyperlink r:id="rId25" w:history="1">
        <w:r w:rsidRPr="00AA3BB1">
          <w:rPr>
            <w:rStyle w:val="Hypertextovprepojenie"/>
            <w:rFonts w:ascii="Times New Roman" w:hAnsi="Times New Roman" w:cs="Times New Roman"/>
            <w:color w:val="auto"/>
          </w:rPr>
          <w:t>https://www.nrsr.sk/web/Default.aspx?sid=zakony/cpt&amp;ZakZborID=13&amp;CisObdobia=8&amp;ID=1249</w:t>
        </w:r>
      </w:hyperlink>
      <w:r w:rsidRPr="00AA3BB1">
        <w:rPr>
          <w:rStyle w:val="Hypertextovprepojenie"/>
          <w:rFonts w:ascii="Times New Roman" w:hAnsi="Times New Roman" w:cs="Times New Roman"/>
          <w:color w:val="auto"/>
          <w:u w:val="none"/>
        </w:rPr>
        <w:t xml:space="preserve">. The list is not exhaustive. </w:t>
      </w:r>
    </w:p>
  </w:endnote>
  <w:endnote w:id="24">
    <w:p w14:paraId="7B47F56A" w14:textId="4250CEAE" w:rsidR="008F58DF" w:rsidRPr="00AA3BB1" w:rsidRDefault="008F58DF" w:rsidP="008F58DF">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Proposal of </w:t>
      </w:r>
      <w:r w:rsidR="007F3487">
        <w:rPr>
          <w:rFonts w:ascii="Times New Roman" w:hAnsi="Times New Roman" w:cs="Times New Roman"/>
          <w:color w:val="auto"/>
          <w:lang w:val="en-GB"/>
        </w:rPr>
        <w:t>the</w:t>
      </w:r>
      <w:r w:rsidRPr="00AA3BB1">
        <w:rPr>
          <w:rFonts w:ascii="Times New Roman" w:hAnsi="Times New Roman" w:cs="Times New Roman"/>
          <w:color w:val="auto"/>
          <w:lang w:val="en-GB"/>
        </w:rPr>
        <w:t xml:space="preserve"> Act amending and supplementing the Act of the National Council of the Slovak Republic No. 301/1995 Coll. on Birth Identification Number as amended, available in Slovak at: </w:t>
      </w:r>
      <w:hyperlink r:id="rId26" w:history="1">
        <w:r w:rsidRPr="00AA3BB1">
          <w:rPr>
            <w:rStyle w:val="Hypertextovprepojenie"/>
            <w:rFonts w:ascii="Times New Roman" w:hAnsi="Times New Roman" w:cs="Times New Roman"/>
            <w:color w:val="auto"/>
            <w:lang w:val="en-GB"/>
          </w:rPr>
          <w:t>https://www.nrsr.sk/web/Default.aspx?sid=zakony/cpt&amp;ZakZborID=13&amp;CisObdobia=8&amp;ID=1486</w:t>
        </w:r>
      </w:hyperlink>
      <w:r w:rsidRPr="00AA3BB1">
        <w:rPr>
          <w:rFonts w:ascii="Times New Roman" w:hAnsi="Times New Roman" w:cs="Times New Roman"/>
          <w:color w:val="auto"/>
          <w:lang w:val="en-GB"/>
        </w:rPr>
        <w:t xml:space="preserve"> </w:t>
      </w:r>
    </w:p>
  </w:endnote>
  <w:endnote w:id="25">
    <w:p w14:paraId="7F882C76" w14:textId="03CE89C5" w:rsidR="007275F7" w:rsidRPr="00AA3BB1" w:rsidRDefault="007275F7"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See e.g.: Proposal of the Act amending Act No. 576/2004 Coll. on Health care, services related to the provision of health care, and on amendments and supplements to certain Acts (No.154), of 20 October 2020, available in Slovak at: </w:t>
      </w:r>
      <w:hyperlink r:id="rId27" w:history="1">
        <w:r w:rsidRPr="00AA3BB1">
          <w:rPr>
            <w:rStyle w:val="Hypertextovprepojenie"/>
            <w:rFonts w:ascii="Times New Roman" w:hAnsi="Times New Roman" w:cs="Times New Roman"/>
            <w:color w:val="auto"/>
            <w:lang w:val="en-GB"/>
          </w:rPr>
          <w:t>https://www.nrsr.sk/web/Default.aspx?sid=zakony/cpt&amp;ZakZborID=13&amp;CisObdobia=8&amp;ID=154</w:t>
        </w:r>
      </w:hyperlink>
      <w:r w:rsidRPr="00AA3BB1">
        <w:rPr>
          <w:rFonts w:ascii="Times New Roman" w:hAnsi="Times New Roman" w:cs="Times New Roman"/>
          <w:color w:val="auto"/>
          <w:lang w:val="en-GB"/>
        </w:rPr>
        <w:t xml:space="preserve">; Proposal of </w:t>
      </w:r>
      <w:r w:rsidR="00883994">
        <w:rPr>
          <w:rFonts w:ascii="Times New Roman" w:hAnsi="Times New Roman" w:cs="Times New Roman"/>
          <w:color w:val="auto"/>
          <w:lang w:val="en-GB"/>
        </w:rPr>
        <w:t>the</w:t>
      </w:r>
      <w:r w:rsidRPr="00AA3BB1">
        <w:rPr>
          <w:rFonts w:ascii="Times New Roman" w:hAnsi="Times New Roman" w:cs="Times New Roman"/>
          <w:color w:val="auto"/>
          <w:lang w:val="en-GB"/>
        </w:rPr>
        <w:t xml:space="preserve"> Act on assistance to pregnant women (No.665), available in Slovak at: </w:t>
      </w:r>
      <w:hyperlink r:id="rId28" w:history="1">
        <w:r w:rsidRPr="00AA3BB1">
          <w:rPr>
            <w:rStyle w:val="Hypertextovprepojenie"/>
            <w:rFonts w:ascii="Times New Roman" w:hAnsi="Times New Roman" w:cs="Times New Roman"/>
            <w:color w:val="auto"/>
            <w:lang w:val="en-GB"/>
          </w:rPr>
          <w:t>https://www.nrsr.sk/web/Default.aspx?sid=zakony/cpt&amp;ZakZborID=13&amp;CisObdobia=8&amp;ID=665</w:t>
        </w:r>
      </w:hyperlink>
      <w:r w:rsidRPr="00AA3BB1">
        <w:rPr>
          <w:rFonts w:ascii="Times New Roman" w:hAnsi="Times New Roman" w:cs="Times New Roman"/>
          <w:color w:val="auto"/>
          <w:lang w:val="en-GB"/>
        </w:rPr>
        <w:t xml:space="preserve">; Proposal of the Act amending and supplementing Act No. 131/2010 Coll. On Burial Services as amended and amending and supplementing certain acts (No.1190), available in Slovak at: </w:t>
      </w:r>
      <w:hyperlink r:id="rId29" w:history="1">
        <w:r w:rsidRPr="00AA3BB1">
          <w:rPr>
            <w:rStyle w:val="Hypertextovprepojenie"/>
            <w:rFonts w:ascii="Times New Roman" w:hAnsi="Times New Roman" w:cs="Times New Roman"/>
            <w:color w:val="auto"/>
            <w:lang w:val="en-GB"/>
          </w:rPr>
          <w:t>https://www.nrsr.sk/web/Default.aspx?sid=zakony/cpt&amp;ZakZborID=13&amp;CisObdobia=8&amp;ID=1190</w:t>
        </w:r>
      </w:hyperlink>
      <w:r w:rsidRPr="00AA3BB1">
        <w:rPr>
          <w:rFonts w:ascii="Times New Roman" w:hAnsi="Times New Roman" w:cs="Times New Roman"/>
          <w:color w:val="auto"/>
          <w:lang w:val="en-GB"/>
        </w:rPr>
        <w:t xml:space="preserve">. </w:t>
      </w:r>
      <w:r w:rsidR="00AA3BB1" w:rsidRPr="00AA3BB1">
        <w:rPr>
          <w:rStyle w:val="Hypertextovprepojenie"/>
          <w:rFonts w:ascii="Times New Roman" w:hAnsi="Times New Roman" w:cs="Times New Roman"/>
          <w:color w:val="auto"/>
          <w:u w:val="none"/>
        </w:rPr>
        <w:t xml:space="preserve">The list </w:t>
      </w:r>
      <w:r w:rsidR="00883994">
        <w:rPr>
          <w:rStyle w:val="Hypertextovprepojenie"/>
          <w:rFonts w:ascii="Times New Roman" w:hAnsi="Times New Roman" w:cs="Times New Roman"/>
          <w:color w:val="auto"/>
          <w:u w:val="none"/>
        </w:rPr>
        <w:t>i</w:t>
      </w:r>
      <w:r w:rsidR="00AA3BB1" w:rsidRPr="00AA3BB1">
        <w:rPr>
          <w:rStyle w:val="Hypertextovprepojenie"/>
          <w:rFonts w:ascii="Times New Roman" w:hAnsi="Times New Roman" w:cs="Times New Roman"/>
          <w:color w:val="auto"/>
          <w:u w:val="none"/>
        </w:rPr>
        <w:t xml:space="preserve">s not exhaustive. </w:t>
      </w:r>
      <w:r w:rsidR="00C93927">
        <w:rPr>
          <w:rStyle w:val="Hypertextovprepojenie"/>
          <w:rFonts w:ascii="Times New Roman" w:hAnsi="Times New Roman" w:cs="Times New Roman"/>
          <w:color w:val="auto"/>
          <w:u w:val="none"/>
        </w:rPr>
        <w:t>S</w:t>
      </w:r>
      <w:r w:rsidRPr="00AA3BB1">
        <w:rPr>
          <w:rFonts w:ascii="Times New Roman" w:hAnsi="Times New Roman" w:cs="Times New Roman"/>
          <w:color w:val="auto"/>
          <w:lang w:val="en-GB"/>
        </w:rPr>
        <w:t>ee</w:t>
      </w:r>
      <w:r w:rsidR="00C93927">
        <w:rPr>
          <w:rFonts w:ascii="Times New Roman" w:hAnsi="Times New Roman" w:cs="Times New Roman"/>
          <w:color w:val="auto"/>
          <w:lang w:val="en-GB"/>
        </w:rPr>
        <w:t xml:space="preserve"> also</w:t>
      </w:r>
      <w:r w:rsidRPr="00AA3BB1">
        <w:rPr>
          <w:rFonts w:ascii="Times New Roman" w:hAnsi="Times New Roman" w:cs="Times New Roman"/>
          <w:color w:val="auto"/>
          <w:lang w:val="en-GB"/>
        </w:rPr>
        <w:t xml:space="preserve">: Slovak National Centre for Human Rights: </w:t>
      </w:r>
      <w:r w:rsidRPr="00AA3BB1">
        <w:rPr>
          <w:rFonts w:ascii="Times New Roman" w:hAnsi="Times New Roman" w:cs="Times New Roman"/>
          <w:i/>
          <w:iCs/>
          <w:color w:val="auto"/>
          <w:lang w:val="en-GB"/>
        </w:rPr>
        <w:t>Report on the Observance of Human Rights including the Principle of Equal Treatment in the Slovak Republic for the Year 2019</w:t>
      </w:r>
      <w:r w:rsidRPr="00AA3BB1">
        <w:rPr>
          <w:rFonts w:ascii="Times New Roman" w:hAnsi="Times New Roman" w:cs="Times New Roman"/>
          <w:color w:val="auto"/>
          <w:lang w:val="en-GB"/>
        </w:rPr>
        <w:t xml:space="preserve">, p.170, available in Slovak at: </w:t>
      </w:r>
      <w:hyperlink r:id="rId30" w:history="1">
        <w:r w:rsidRPr="00AA3BB1">
          <w:rPr>
            <w:rStyle w:val="Hypertextovprepojenie"/>
            <w:rFonts w:ascii="Times New Roman" w:hAnsi="Times New Roman" w:cs="Times New Roman"/>
            <w:color w:val="auto"/>
            <w:lang w:val="en-GB"/>
          </w:rPr>
          <w:t>https://www.snslp.sk/wp-content/uploads/Sprava-o-LP-v-SR-za-rok-2019.pdf</w:t>
        </w:r>
      </w:hyperlink>
      <w:r w:rsidRPr="00AA3BB1">
        <w:rPr>
          <w:rFonts w:ascii="Times New Roman" w:hAnsi="Times New Roman" w:cs="Times New Roman"/>
          <w:color w:val="auto"/>
          <w:lang w:val="en-GB"/>
        </w:rPr>
        <w:t>.</w:t>
      </w:r>
    </w:p>
  </w:endnote>
  <w:endnote w:id="26">
    <w:p w14:paraId="261EB57D" w14:textId="2A4713C7" w:rsidR="007275F7" w:rsidRPr="00AA3BB1" w:rsidRDefault="007275F7" w:rsidP="00AA3BB1">
      <w:pPr>
        <w:pStyle w:val="Textvysvetlivky"/>
        <w:jc w:val="both"/>
        <w:rPr>
          <w:rFonts w:ascii="Times New Roman" w:hAnsi="Times New Roman" w:cs="Times New Roman"/>
          <w:color w:val="auto"/>
          <w:lang w:val="sk-SK"/>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t>
      </w:r>
      <w:r w:rsidRPr="00AA3BB1">
        <w:rPr>
          <w:rFonts w:ascii="Times New Roman" w:hAnsi="Times New Roman" w:cs="Times New Roman"/>
          <w:color w:val="auto"/>
          <w:lang w:val="en-GB"/>
        </w:rPr>
        <w:t>Council of Europe Commissioner for Human Rights</w:t>
      </w:r>
      <w:r w:rsidR="00637FBC">
        <w:rPr>
          <w:rFonts w:ascii="Times New Roman" w:hAnsi="Times New Roman" w:cs="Times New Roman"/>
          <w:color w:val="auto"/>
          <w:lang w:val="en-GB"/>
        </w:rPr>
        <w:t xml:space="preserve"> letters to the Members of the </w:t>
      </w:r>
      <w:r w:rsidR="00AD1378">
        <w:rPr>
          <w:rFonts w:ascii="Times New Roman" w:hAnsi="Times New Roman" w:cs="Times New Roman"/>
          <w:color w:val="auto"/>
          <w:lang w:val="en-GB"/>
        </w:rPr>
        <w:t>Slovak Parliament</w:t>
      </w:r>
      <w:r w:rsidR="00D06C90">
        <w:rPr>
          <w:rFonts w:ascii="Times New Roman" w:hAnsi="Times New Roman" w:cs="Times New Roman"/>
          <w:color w:val="auto"/>
          <w:lang w:val="en-GB"/>
        </w:rPr>
        <w:t xml:space="preserve"> available at</w:t>
      </w:r>
      <w:r w:rsidRPr="00AA3BB1">
        <w:rPr>
          <w:rFonts w:ascii="Times New Roman" w:hAnsi="Times New Roman" w:cs="Times New Roman"/>
          <w:color w:val="auto"/>
          <w:lang w:val="en-GB"/>
        </w:rPr>
        <w:t xml:space="preserve">: </w:t>
      </w:r>
      <w:hyperlink r:id="rId31" w:history="1">
        <w:r w:rsidRPr="00AA3BB1">
          <w:rPr>
            <w:rStyle w:val="Hypertextovprepojenie"/>
            <w:rFonts w:ascii="Times New Roman" w:hAnsi="Times New Roman" w:cs="Times New Roman"/>
            <w:color w:val="auto"/>
            <w:lang w:val="en-GB"/>
          </w:rPr>
          <w:t>https://rm.coe.int/letter-to-the-national-council-of-the-slovak-republic-by-dunja-mijatov/168098eed2</w:t>
        </w:r>
      </w:hyperlink>
      <w:r w:rsidR="00D06C90">
        <w:rPr>
          <w:rFonts w:ascii="Times New Roman" w:hAnsi="Times New Roman" w:cs="Times New Roman"/>
          <w:color w:val="auto"/>
          <w:lang w:val="en-GB"/>
        </w:rPr>
        <w:t xml:space="preserve"> (2019); </w:t>
      </w:r>
      <w:hyperlink r:id="rId32" w:history="1">
        <w:r w:rsidRPr="00AA3BB1">
          <w:rPr>
            <w:rStyle w:val="Hypertextovprepojenie"/>
            <w:rFonts w:ascii="Times New Roman" w:hAnsi="Times New Roman" w:cs="Times New Roman"/>
            <w:color w:val="auto"/>
            <w:lang w:val="en-GB"/>
          </w:rPr>
          <w:t>https://rm.coe.int/commdh-2020-18-letter-to-parliament-slovak-republic-en/16809f7d70</w:t>
        </w:r>
      </w:hyperlink>
      <w:r w:rsidR="00D06C90">
        <w:rPr>
          <w:rFonts w:ascii="Times New Roman" w:hAnsi="Times New Roman" w:cs="Times New Roman"/>
          <w:color w:val="auto"/>
          <w:lang w:val="en-GB"/>
        </w:rPr>
        <w:t xml:space="preserve"> (2020)</w:t>
      </w:r>
      <w:r w:rsidR="00C02ED2">
        <w:rPr>
          <w:rFonts w:ascii="Times New Roman" w:hAnsi="Times New Roman" w:cs="Times New Roman"/>
          <w:color w:val="auto"/>
          <w:lang w:val="en-GB"/>
        </w:rPr>
        <w:t xml:space="preserve"> and</w:t>
      </w:r>
      <w:r w:rsidRPr="00AA3BB1">
        <w:rPr>
          <w:rFonts w:ascii="Times New Roman" w:hAnsi="Times New Roman" w:cs="Times New Roman"/>
          <w:color w:val="auto"/>
          <w:lang w:val="en-GB"/>
        </w:rPr>
        <w:t xml:space="preserve"> </w:t>
      </w:r>
      <w:hyperlink r:id="rId33" w:history="1">
        <w:r w:rsidRPr="00AA3BB1">
          <w:rPr>
            <w:rStyle w:val="Hypertextovprepojenie"/>
            <w:rFonts w:ascii="Times New Roman" w:hAnsi="Times New Roman" w:cs="Times New Roman"/>
            <w:color w:val="auto"/>
            <w:lang w:val="en-GB"/>
          </w:rPr>
          <w:t>https://rm.coe.int/letter-to-the-slovak-national-council-by-dunja-mijatovic-council-of-eu/1680a43530</w:t>
        </w:r>
      </w:hyperlink>
      <w:r w:rsidR="00C02ED2">
        <w:rPr>
          <w:rFonts w:ascii="Times New Roman" w:hAnsi="Times New Roman" w:cs="Times New Roman"/>
          <w:color w:val="auto"/>
          <w:lang w:val="en-GB"/>
        </w:rPr>
        <w:t xml:space="preserve"> (2021).</w:t>
      </w:r>
      <w:r w:rsidRPr="00AA3BB1">
        <w:rPr>
          <w:rFonts w:ascii="Times New Roman" w:hAnsi="Times New Roman" w:cs="Times New Roman"/>
          <w:color w:val="auto"/>
          <w:lang w:val="en-GB"/>
        </w:rPr>
        <w:t xml:space="preserve"> </w:t>
      </w:r>
    </w:p>
  </w:endnote>
  <w:endnote w:id="27">
    <w:p w14:paraId="03253163" w14:textId="144F4D23" w:rsidR="007275F7" w:rsidRPr="00AA3BB1" w:rsidRDefault="007275F7"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Holubová, B., Mesochoritisová, A. &amp; Jojart, P.: </w:t>
      </w:r>
      <w:r w:rsidRPr="00AA3BB1">
        <w:rPr>
          <w:rFonts w:ascii="Times New Roman" w:hAnsi="Times New Roman" w:cs="Times New Roman"/>
          <w:i/>
          <w:iCs/>
          <w:color w:val="auto"/>
          <w:lang w:val="en-GB"/>
        </w:rPr>
        <w:t>Accessibility of reproductive health services in Slovakia. Report on health-care providers</w:t>
      </w:r>
      <w:r w:rsidRPr="00AA3BB1">
        <w:rPr>
          <w:rFonts w:ascii="Times New Roman" w:hAnsi="Times New Roman" w:cs="Times New Roman"/>
          <w:color w:val="auto"/>
          <w:lang w:val="en-GB"/>
        </w:rPr>
        <w:t xml:space="preserve">. 2021, p.39-51, available in Slovak at: </w:t>
      </w:r>
      <w:hyperlink r:id="rId34" w:history="1">
        <w:r w:rsidRPr="00AA3BB1">
          <w:rPr>
            <w:rStyle w:val="Hypertextovprepojenie"/>
            <w:rFonts w:ascii="Times New Roman" w:hAnsi="Times New Roman" w:cs="Times New Roman"/>
            <w:color w:val="auto"/>
            <w:lang w:val="en-GB"/>
          </w:rPr>
          <w:t>http://moznostvolby.sk/wp-content/uploads/2021/09/revAM_Dostupnos%C5%A5-slu%C5%BEieb-reproduk%C4%8Dn%C3%A9ho-zdravia-na-Slovensku.pdf</w:t>
        </w:r>
      </w:hyperlink>
      <w:r w:rsidR="00040C81" w:rsidRPr="00040C81">
        <w:rPr>
          <w:rStyle w:val="Hypertextovprepojenie"/>
          <w:rFonts w:ascii="Times New Roman" w:hAnsi="Times New Roman" w:cs="Times New Roman"/>
          <w:color w:val="auto"/>
          <w:u w:val="none"/>
          <w:lang w:val="en-GB"/>
        </w:rPr>
        <w:t>.</w:t>
      </w:r>
      <w:r w:rsidRPr="00AA3BB1">
        <w:rPr>
          <w:rFonts w:ascii="Times New Roman" w:hAnsi="Times New Roman" w:cs="Times New Roman"/>
          <w:color w:val="auto"/>
          <w:lang w:val="en-GB"/>
        </w:rPr>
        <w:t xml:space="preserve"> </w:t>
      </w:r>
    </w:p>
  </w:endnote>
  <w:endnote w:id="28">
    <w:p w14:paraId="44E4668D" w14:textId="005AC83E" w:rsidR="007275F7" w:rsidRPr="00AA3BB1" w:rsidRDefault="007275F7" w:rsidP="00AA3BB1">
      <w:pPr>
        <w:pStyle w:val="Textvysvetlivky"/>
        <w:jc w:val="both"/>
        <w:rPr>
          <w:rFonts w:ascii="Times New Roman" w:hAnsi="Times New Roman" w:cs="Times New Roman"/>
          <w:color w:val="auto"/>
          <w:lang w:val="sk-SK"/>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t>
      </w:r>
      <w:r w:rsidRPr="00AA3BB1">
        <w:rPr>
          <w:rFonts w:ascii="Times New Roman" w:hAnsi="Times New Roman" w:cs="Times New Roman"/>
          <w:color w:val="auto"/>
          <w:lang w:val="sk-SK"/>
        </w:rPr>
        <w:t xml:space="preserve">Ibid., p.61. </w:t>
      </w:r>
    </w:p>
  </w:endnote>
  <w:endnote w:id="29">
    <w:p w14:paraId="093F02EC" w14:textId="3973CDC5" w:rsidR="007275F7" w:rsidRPr="00AA3BB1" w:rsidRDefault="007275F7" w:rsidP="00AA3BB1">
      <w:pPr>
        <w:pStyle w:val="Textvysvetlivky"/>
        <w:jc w:val="both"/>
        <w:rPr>
          <w:rFonts w:ascii="Times New Roman" w:hAnsi="Times New Roman" w:cs="Times New Roman"/>
          <w:color w:val="auto"/>
          <w:lang w:val="sk-SK"/>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Ibid., pp.70-76. See also: </w:t>
      </w:r>
      <w:r w:rsidRPr="00AA3BB1">
        <w:rPr>
          <w:rFonts w:ascii="Times New Roman" w:hAnsi="Times New Roman" w:cs="Times New Roman"/>
          <w:color w:val="auto"/>
          <w:lang w:val="sk-SK"/>
        </w:rPr>
        <w:t xml:space="preserve">Slovak National Centre for Human Rights: Report on the Observance of Human Rights including the Principle of Equal Treatment in the Slovak Republic for the Year 2019, p.176, available in Slovak at: </w:t>
      </w:r>
      <w:hyperlink r:id="rId35" w:history="1">
        <w:r w:rsidRPr="00AA3BB1">
          <w:rPr>
            <w:rStyle w:val="Hypertextovprepojenie"/>
            <w:rFonts w:ascii="Times New Roman" w:hAnsi="Times New Roman" w:cs="Times New Roman"/>
            <w:color w:val="auto"/>
            <w:lang w:val="sk-SK"/>
          </w:rPr>
          <w:t>https://www.snslp.sk/wp-content/uploads/Sprava-o-LP-v-SR-za-rok-2019.pdf</w:t>
        </w:r>
      </w:hyperlink>
      <w:r w:rsidRPr="00AA3BB1">
        <w:rPr>
          <w:rFonts w:ascii="Times New Roman" w:hAnsi="Times New Roman" w:cs="Times New Roman"/>
          <w:color w:val="auto"/>
          <w:lang w:val="sk-SK"/>
        </w:rPr>
        <w:t xml:space="preserve">. </w:t>
      </w:r>
    </w:p>
  </w:endnote>
  <w:endnote w:id="30">
    <w:p w14:paraId="515FDE17" w14:textId="2AA9DB2E" w:rsidR="007275F7" w:rsidRPr="00AA3BB1" w:rsidRDefault="007275F7" w:rsidP="00AA3BB1">
      <w:pPr>
        <w:pStyle w:val="Textvysvetlivky"/>
        <w:jc w:val="both"/>
        <w:rPr>
          <w:rFonts w:ascii="Times New Roman" w:hAnsi="Times New Roman" w:cs="Times New Roman"/>
          <w:color w:val="auto"/>
          <w:lang w:val="sk-SK"/>
        </w:rPr>
      </w:pPr>
      <w:r w:rsidRPr="00AA3BB1">
        <w:rPr>
          <w:rStyle w:val="Odkaznavysvetlivku"/>
          <w:rFonts w:ascii="Times New Roman" w:hAnsi="Times New Roman" w:cs="Times New Roman"/>
          <w:color w:val="auto"/>
        </w:rPr>
        <w:endnoteRef/>
      </w:r>
      <w:r w:rsidRPr="00AA3BB1">
        <w:rPr>
          <w:rFonts w:ascii="Times New Roman" w:hAnsi="Times New Roman" w:cs="Times New Roman"/>
          <w:color w:val="auto"/>
        </w:rPr>
        <w:t xml:space="preserve"> </w:t>
      </w:r>
      <w:r w:rsidRPr="00AA3BB1">
        <w:rPr>
          <w:rFonts w:ascii="Times New Roman" w:hAnsi="Times New Roman" w:cs="Times New Roman"/>
          <w:color w:val="auto"/>
          <w:lang w:val="sk-SK"/>
        </w:rPr>
        <w:t xml:space="preserve">Slovak National Centre for Human Rights: Report on the Observance of Human Rights including the Principle of Equal Treatment in the Slovak Republic for the Year 2019, p.166-168, available in Slovak at: </w:t>
      </w:r>
      <w:hyperlink r:id="rId36" w:history="1">
        <w:r w:rsidRPr="00AA3BB1">
          <w:rPr>
            <w:rStyle w:val="Hypertextovprepojenie"/>
            <w:rFonts w:ascii="Times New Roman" w:hAnsi="Times New Roman" w:cs="Times New Roman"/>
            <w:color w:val="auto"/>
            <w:lang w:val="sk-SK"/>
          </w:rPr>
          <w:t>https://www.snslp.sk/wp-content/uploads/Sprava-o-LP-v-SR-za-rok-2019.pdf</w:t>
        </w:r>
      </w:hyperlink>
      <w:r w:rsidRPr="00AA3BB1">
        <w:rPr>
          <w:rFonts w:ascii="Times New Roman" w:hAnsi="Times New Roman" w:cs="Times New Roman"/>
          <w:color w:val="auto"/>
          <w:lang w:val="sk-SK"/>
        </w:rPr>
        <w:t>.</w:t>
      </w:r>
    </w:p>
  </w:endnote>
  <w:endnote w:id="31">
    <w:p w14:paraId="0C9DA2EE" w14:textId="6E9BE76A" w:rsidR="00553F22" w:rsidRPr="00AA3BB1" w:rsidRDefault="00553F22"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Council of Europe Commissioner for Human Rights: Letter to the Members of the National Council of the Slovak Republic, 15 October 2021, available at: </w:t>
      </w:r>
      <w:hyperlink r:id="rId37" w:history="1">
        <w:r w:rsidRPr="00AA3BB1">
          <w:rPr>
            <w:rStyle w:val="Hypertextovprepojenie"/>
            <w:rFonts w:ascii="Times New Roman" w:hAnsi="Times New Roman" w:cs="Times New Roman"/>
            <w:color w:val="auto"/>
            <w:lang w:val="en-GB"/>
          </w:rPr>
          <w:t>https://bit.ly/3bS8qbo</w:t>
        </w:r>
      </w:hyperlink>
      <w:r w:rsidRPr="00AA3BB1">
        <w:rPr>
          <w:rFonts w:ascii="Times New Roman" w:hAnsi="Times New Roman" w:cs="Times New Roman"/>
          <w:color w:val="auto"/>
          <w:lang w:val="en-GB"/>
        </w:rPr>
        <w:t xml:space="preserve">. </w:t>
      </w:r>
    </w:p>
  </w:endnote>
  <w:endnote w:id="32">
    <w:p w14:paraId="157BA542" w14:textId="27B98C7D" w:rsidR="00553F22" w:rsidRPr="00AA3BB1" w:rsidRDefault="00553F22"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Style w:val="Odkaznavysvetlivku"/>
          <w:rFonts w:ascii="Times New Roman" w:hAnsi="Times New Roman" w:cs="Times New Roman"/>
          <w:color w:val="auto"/>
          <w:lang w:val="en-GB"/>
        </w:rPr>
        <w:t xml:space="preserve"> </w:t>
      </w:r>
      <w:r w:rsidRPr="00AA3BB1">
        <w:rPr>
          <w:rFonts w:ascii="Times New Roman" w:hAnsi="Times New Roman" w:cs="Times New Roman"/>
          <w:color w:val="auto"/>
          <w:lang w:val="en-GB"/>
        </w:rPr>
        <w:t>Act No. 417/2020 Coll. amending Act No. 544/2010 Coll. on Subsidies under the competence of the Ministry of Labour, Social Affairs and Family of the Slovak Republic, as amended, as of 1 January 2021 changed the Section 9a which regulated the provision of subsidies for the promotion of gender equality to organisations with the subject of activity “promotion of gender equality” to “subsidies for the promotion of equality between women and men and equal opportunities” for organisations with the subject of activity “promotion of equality between women and men and equality of opportunities”. Available in Slovak at</w:t>
      </w:r>
      <w:r w:rsidR="00B11C61" w:rsidRPr="00AA3BB1">
        <w:rPr>
          <w:rFonts w:ascii="Times New Roman" w:hAnsi="Times New Roman" w:cs="Times New Roman"/>
          <w:color w:val="auto"/>
          <w:lang w:val="en-GB"/>
        </w:rPr>
        <w:t>:</w:t>
      </w:r>
      <w:r w:rsidRPr="00AA3BB1">
        <w:rPr>
          <w:rFonts w:ascii="Times New Roman" w:hAnsi="Times New Roman" w:cs="Times New Roman"/>
          <w:color w:val="auto"/>
          <w:lang w:val="en-GB"/>
        </w:rPr>
        <w:t xml:space="preserve"> </w:t>
      </w:r>
      <w:hyperlink r:id="rId38" w:history="1">
        <w:r w:rsidRPr="00AA3BB1">
          <w:rPr>
            <w:rStyle w:val="Hypertextovprepojenie"/>
            <w:rFonts w:ascii="Times New Roman" w:hAnsi="Times New Roman" w:cs="Times New Roman"/>
            <w:color w:val="auto"/>
            <w:lang w:val="en-GB"/>
          </w:rPr>
          <w:t>https://www.slov-lex.sk/pravne-predpisy/SK/ZZ/2020/417/20210101.html</w:t>
        </w:r>
      </w:hyperlink>
      <w:r w:rsidR="00040C81" w:rsidRPr="00040C81">
        <w:rPr>
          <w:rStyle w:val="Hypertextovprepojenie"/>
          <w:rFonts w:ascii="Times New Roman" w:hAnsi="Times New Roman" w:cs="Times New Roman"/>
          <w:color w:val="auto"/>
          <w:u w:val="none"/>
          <w:lang w:val="en-GB"/>
        </w:rPr>
        <w:t>.</w:t>
      </w:r>
      <w:r w:rsidRPr="00AA3BB1">
        <w:rPr>
          <w:rFonts w:ascii="Times New Roman" w:hAnsi="Times New Roman" w:cs="Times New Roman"/>
          <w:color w:val="auto"/>
          <w:lang w:val="en-GB"/>
        </w:rPr>
        <w:t xml:space="preserve"> </w:t>
      </w:r>
    </w:p>
  </w:endnote>
  <w:endnote w:id="33">
    <w:p w14:paraId="511D0190" w14:textId="514A3AAB" w:rsidR="00553F22" w:rsidRPr="00AA3BB1" w:rsidRDefault="00553F22" w:rsidP="00AA3BB1">
      <w:pPr>
        <w:pStyle w:val="Textvysvetlivky"/>
        <w:jc w:val="both"/>
        <w:rPr>
          <w:rFonts w:ascii="Times New Roman" w:hAnsi="Times New Roman" w:cs="Times New Roman"/>
          <w:color w:val="auto"/>
          <w:lang w:val="en-GB"/>
        </w:rPr>
      </w:pPr>
      <w:r w:rsidRPr="00AA3BB1">
        <w:rPr>
          <w:rStyle w:val="Odkaznavysvetlivku"/>
          <w:rFonts w:ascii="Times New Roman" w:hAnsi="Times New Roman" w:cs="Times New Roman"/>
          <w:color w:val="auto"/>
          <w:lang w:val="en-GB"/>
        </w:rPr>
        <w:endnoteRef/>
      </w:r>
      <w:r w:rsidRPr="00AA3BB1">
        <w:rPr>
          <w:rFonts w:ascii="Times New Roman" w:hAnsi="Times New Roman" w:cs="Times New Roman"/>
          <w:color w:val="auto"/>
          <w:lang w:val="en-GB"/>
        </w:rPr>
        <w:t xml:space="preserve"> Slovak National Centre for Human Rights: </w:t>
      </w:r>
      <w:r w:rsidRPr="00AA3BB1">
        <w:rPr>
          <w:rFonts w:ascii="Times New Roman" w:hAnsi="Times New Roman" w:cs="Times New Roman"/>
          <w:i/>
          <w:iCs/>
          <w:color w:val="auto"/>
          <w:lang w:val="en-GB"/>
        </w:rPr>
        <w:t>Report on the Observance of Human Rights including the Principle of Equal Treatment in the Slovak Republic for the Year 2021</w:t>
      </w:r>
      <w:r w:rsidRPr="00AA3BB1">
        <w:rPr>
          <w:rFonts w:ascii="Times New Roman" w:hAnsi="Times New Roman" w:cs="Times New Roman"/>
          <w:color w:val="auto"/>
          <w:lang w:val="en-GB"/>
        </w:rPr>
        <w:t>, pp.87-96, available at</w:t>
      </w:r>
      <w:r w:rsidR="00B11C61" w:rsidRPr="00AA3BB1">
        <w:rPr>
          <w:rFonts w:ascii="Times New Roman" w:hAnsi="Times New Roman" w:cs="Times New Roman"/>
          <w:color w:val="auto"/>
          <w:lang w:val="en-GB"/>
        </w:rPr>
        <w:t>:</w:t>
      </w:r>
      <w:r w:rsidRPr="00AA3BB1">
        <w:rPr>
          <w:rFonts w:ascii="Times New Roman" w:hAnsi="Times New Roman" w:cs="Times New Roman"/>
          <w:color w:val="auto"/>
        </w:rPr>
        <w:t xml:space="preserve"> </w:t>
      </w:r>
      <w:hyperlink r:id="rId39" w:history="1">
        <w:r w:rsidRPr="00AA3BB1">
          <w:rPr>
            <w:rStyle w:val="Hypertextovprepojenie"/>
            <w:rFonts w:ascii="Times New Roman" w:hAnsi="Times New Roman" w:cs="Times New Roman"/>
            <w:color w:val="auto"/>
            <w:lang w:val="en-GB"/>
          </w:rPr>
          <w:t>https://www.snslp.sk/wp-content/uploads/Human-rights-report_-for-the-year-2021.pdf</w:t>
        </w:r>
      </w:hyperlink>
      <w:r w:rsidRPr="00AA3BB1">
        <w:rPr>
          <w:rFonts w:ascii="Times New Roman" w:hAnsi="Times New Roman" w:cs="Times New Roman"/>
          <w:color w:val="auto"/>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altName w:val="Montserrat"/>
    <w:charset w:val="EE"/>
    <w:family w:val="auto"/>
    <w:pitch w:val="variable"/>
    <w:sig w:usb0="2000020F" w:usb1="00000003" w:usb2="00000000" w:usb3="00000000" w:csb0="00000197"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256680"/>
      <w:docPartObj>
        <w:docPartGallery w:val="Page Numbers (Bottom of Page)"/>
        <w:docPartUnique/>
      </w:docPartObj>
    </w:sdtPr>
    <w:sdtEndPr/>
    <w:sdtContent>
      <w:p w14:paraId="51141CD5" w14:textId="6752FC29" w:rsidR="004E0344" w:rsidRDefault="004E0344">
        <w:pPr>
          <w:pStyle w:val="Pta"/>
          <w:jc w:val="center"/>
        </w:pPr>
        <w:r>
          <w:fldChar w:fldCharType="begin"/>
        </w:r>
        <w:r>
          <w:instrText>PAGE   \* MERGEFORMAT</w:instrText>
        </w:r>
        <w:r>
          <w:fldChar w:fldCharType="separate"/>
        </w:r>
        <w:r w:rsidR="00FC43E2" w:rsidRPr="00FC43E2">
          <w:rPr>
            <w:noProof/>
            <w:lang w:val="sk-SK"/>
          </w:rPr>
          <w:t>20</w:t>
        </w:r>
        <w:r>
          <w:fldChar w:fldCharType="end"/>
        </w:r>
      </w:p>
    </w:sdtContent>
  </w:sdt>
  <w:p w14:paraId="18DC1342" w14:textId="77777777" w:rsidR="004E0344" w:rsidRDefault="004E034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D911A" w14:textId="77777777" w:rsidR="000B1C40" w:rsidRDefault="000B1C40" w:rsidP="008C6389">
      <w:r>
        <w:separator/>
      </w:r>
    </w:p>
  </w:footnote>
  <w:footnote w:type="continuationSeparator" w:id="0">
    <w:p w14:paraId="136B1B0D" w14:textId="77777777" w:rsidR="000B1C40" w:rsidRDefault="000B1C40" w:rsidP="008C6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1115" w14:textId="77777777" w:rsidR="004E0344" w:rsidRDefault="00A53113" w:rsidP="008C6389">
    <w:pPr>
      <w:pStyle w:val="Hlavika"/>
    </w:pPr>
    <w:r>
      <w:rPr>
        <w:noProof/>
        <w:lang w:val="sk-SK" w:eastAsia="sk-SK"/>
      </w:rPr>
      <w:pict w14:anchorId="235A5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1" o:spid="_x0000_s1027" type="#_x0000_t75" alt="" style="position:absolute;margin-left:0;margin-top:0;width:602.75pt;height:852.5pt;z-index:-251657216;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5317" w14:textId="77777777" w:rsidR="004E0344" w:rsidRDefault="00A53113" w:rsidP="008C6389">
    <w:pPr>
      <w:pStyle w:val="Hlavika"/>
    </w:pPr>
    <w:r>
      <w:rPr>
        <w:noProof/>
        <w:lang w:val="sk-SK" w:eastAsia="sk-SK"/>
      </w:rPr>
      <w:pict w14:anchorId="1122A2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2" o:spid="_x0000_s1026" type="#_x0000_t75" alt="" style="position:absolute;margin-left:-92.15pt;margin-top:-119.1pt;width:602.75pt;height:852.5pt;z-index:-251656192;mso-wrap-edited:f;mso-width-percent:0;mso-height-percent:0;mso-position-horizontal-relative:margin;mso-position-vertical-relative:margin;mso-width-percent:0;mso-height-percent:0" o:allowincell="f">
          <v:imagedata r:id="rId1" o:title="hp+t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0A9C" w14:textId="77777777" w:rsidR="004E0344" w:rsidRDefault="00A53113" w:rsidP="008C6389">
    <w:pPr>
      <w:pStyle w:val="Hlavika"/>
    </w:pPr>
    <w:r>
      <w:rPr>
        <w:noProof/>
        <w:lang w:val="sk-SK" w:eastAsia="sk-SK"/>
      </w:rPr>
      <w:pict w14:anchorId="5794B5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0" o:spid="_x0000_s1025" type="#_x0000_t75" alt="" style="position:absolute;margin-left:0;margin-top:0;width:602.75pt;height:852.5pt;z-index:-251658240;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5AC"/>
    <w:multiLevelType w:val="hybridMultilevel"/>
    <w:tmpl w:val="462A4B6A"/>
    <w:lvl w:ilvl="0" w:tplc="9FE0F20C">
      <w:start w:val="9"/>
      <w:numFmt w:val="bullet"/>
      <w:lvlText w:val="-"/>
      <w:lvlJc w:val="left"/>
      <w:pPr>
        <w:ind w:left="1068" w:hanging="360"/>
      </w:pPr>
      <w:rPr>
        <w:rFonts w:ascii="Times New Roman" w:eastAsia="Calibri" w:hAnsi="Times New Roman" w:cs="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 w15:restartNumberingAfterBreak="0">
    <w:nsid w:val="0613349C"/>
    <w:multiLevelType w:val="hybridMultilevel"/>
    <w:tmpl w:val="56A21DE2"/>
    <w:lvl w:ilvl="0" w:tplc="A2807C08">
      <w:start w:val="1"/>
      <w:numFmt w:val="decimal"/>
      <w:lvlText w:val="%1."/>
      <w:lvlJc w:val="left"/>
      <w:pPr>
        <w:ind w:left="1428" w:hanging="360"/>
      </w:pPr>
      <w:rPr>
        <w:b w:val="0"/>
        <w:bCs w:val="0"/>
        <w:i w:val="0"/>
        <w:iCs w:val="0"/>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 w15:restartNumberingAfterBreak="0">
    <w:nsid w:val="06412C6F"/>
    <w:multiLevelType w:val="hybridMultilevel"/>
    <w:tmpl w:val="AD7E3DC0"/>
    <w:lvl w:ilvl="0" w:tplc="51F8F7B0">
      <w:start w:val="1"/>
      <w:numFmt w:val="decimal"/>
      <w:lvlText w:val="%1."/>
      <w:lvlJc w:val="left"/>
      <w:pPr>
        <w:ind w:left="1080" w:hanging="360"/>
      </w:pPr>
      <w:rPr>
        <w:rFonts w:hint="default"/>
        <w:b/>
        <w:bCs w:val="0"/>
        <w:i w:val="0"/>
        <w:iCs w:val="0"/>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AD82502"/>
    <w:multiLevelType w:val="hybridMultilevel"/>
    <w:tmpl w:val="32402AD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0D7D2321"/>
    <w:multiLevelType w:val="hybridMultilevel"/>
    <w:tmpl w:val="13E6A030"/>
    <w:lvl w:ilvl="0" w:tplc="544A19AA">
      <w:start w:val="1"/>
      <w:numFmt w:val="bullet"/>
      <w:lvlText w:val="-"/>
      <w:lvlJc w:val="left"/>
      <w:pPr>
        <w:ind w:left="1420" w:hanging="360"/>
      </w:pPr>
      <w:rPr>
        <w:rFonts w:ascii="Times New Roman" w:eastAsiaTheme="minorHAnsi" w:hAnsi="Times New Roman" w:cs="Times New Roman"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5" w15:restartNumberingAfterBreak="0">
    <w:nsid w:val="125173E9"/>
    <w:multiLevelType w:val="hybridMultilevel"/>
    <w:tmpl w:val="F31070D6"/>
    <w:lvl w:ilvl="0" w:tplc="1E868242">
      <w:start w:val="1"/>
      <w:numFmt w:val="decimal"/>
      <w:lvlText w:val="%1."/>
      <w:lvlJc w:val="left"/>
      <w:pPr>
        <w:ind w:left="720" w:hanging="360"/>
      </w:pPr>
      <w:rPr>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8D40C6"/>
    <w:multiLevelType w:val="hybridMultilevel"/>
    <w:tmpl w:val="BDEC8C1E"/>
    <w:lvl w:ilvl="0" w:tplc="FFFFFFFF">
      <w:start w:val="1"/>
      <w:numFmt w:val="decimal"/>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82F66A3"/>
    <w:multiLevelType w:val="multilevel"/>
    <w:tmpl w:val="890E7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A5020A9"/>
    <w:multiLevelType w:val="hybridMultilevel"/>
    <w:tmpl w:val="5ED80B7C"/>
    <w:lvl w:ilvl="0" w:tplc="8922444A">
      <w:start w:val="1"/>
      <w:numFmt w:val="decimal"/>
      <w:lvlText w:val="%1."/>
      <w:lvlJc w:val="left"/>
      <w:pPr>
        <w:ind w:left="720" w:hanging="36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B2F029B"/>
    <w:multiLevelType w:val="hybridMultilevel"/>
    <w:tmpl w:val="D2B29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4431D9"/>
    <w:multiLevelType w:val="hybridMultilevel"/>
    <w:tmpl w:val="BDEC8C1E"/>
    <w:lvl w:ilvl="0" w:tplc="EAC88C40">
      <w:start w:val="1"/>
      <w:numFmt w:val="decimal"/>
      <w:lvlText w:val="%1."/>
      <w:lvlJc w:val="left"/>
      <w:pPr>
        <w:ind w:left="1080" w:hanging="360"/>
      </w:pPr>
      <w:rPr>
        <w:rFonts w:hint="default"/>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312C7A"/>
    <w:multiLevelType w:val="hybridMultilevel"/>
    <w:tmpl w:val="AD7E3DC0"/>
    <w:lvl w:ilvl="0" w:tplc="FFFFFFFF">
      <w:start w:val="1"/>
      <w:numFmt w:val="decimal"/>
      <w:lvlText w:val="%1."/>
      <w:lvlJc w:val="left"/>
      <w:pPr>
        <w:ind w:left="1080" w:hanging="360"/>
      </w:pPr>
      <w:rPr>
        <w:rFonts w:hint="default"/>
        <w:b/>
        <w:bCs w:val="0"/>
        <w:i w:val="0"/>
        <w:iCs w:val="0"/>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8C9595A"/>
    <w:multiLevelType w:val="hybridMultilevel"/>
    <w:tmpl w:val="3A620AF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8D81712"/>
    <w:multiLevelType w:val="hybridMultilevel"/>
    <w:tmpl w:val="55A61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1321FC"/>
    <w:multiLevelType w:val="hybridMultilevel"/>
    <w:tmpl w:val="CCAA3EEC"/>
    <w:lvl w:ilvl="0" w:tplc="48F67C30">
      <w:start w:val="1"/>
      <w:numFmt w:val="decimal"/>
      <w:lvlText w:val="%1."/>
      <w:lvlJc w:val="left"/>
      <w:pPr>
        <w:ind w:left="569" w:hanging="428"/>
      </w:pPr>
      <w:rPr>
        <w:rFonts w:hint="default"/>
        <w:spacing w:val="-3"/>
        <w:w w:val="100"/>
        <w:lang w:val="en-US" w:eastAsia="en-US" w:bidi="ar-SA"/>
      </w:rPr>
    </w:lvl>
    <w:lvl w:ilvl="1" w:tplc="D96CBAE2">
      <w:numFmt w:val="bullet"/>
      <w:lvlText w:val="•"/>
      <w:lvlJc w:val="left"/>
      <w:pPr>
        <w:ind w:left="1468" w:hanging="428"/>
      </w:pPr>
      <w:rPr>
        <w:rFonts w:hint="default"/>
        <w:lang w:val="en-US" w:eastAsia="en-US" w:bidi="ar-SA"/>
      </w:rPr>
    </w:lvl>
    <w:lvl w:ilvl="2" w:tplc="FDBE00FE">
      <w:numFmt w:val="bullet"/>
      <w:lvlText w:val="•"/>
      <w:lvlJc w:val="left"/>
      <w:pPr>
        <w:ind w:left="2377" w:hanging="428"/>
      </w:pPr>
      <w:rPr>
        <w:rFonts w:hint="default"/>
        <w:lang w:val="en-US" w:eastAsia="en-US" w:bidi="ar-SA"/>
      </w:rPr>
    </w:lvl>
    <w:lvl w:ilvl="3" w:tplc="57BC2886">
      <w:numFmt w:val="bullet"/>
      <w:lvlText w:val="•"/>
      <w:lvlJc w:val="left"/>
      <w:pPr>
        <w:ind w:left="3285" w:hanging="428"/>
      </w:pPr>
      <w:rPr>
        <w:rFonts w:hint="default"/>
        <w:lang w:val="en-US" w:eastAsia="en-US" w:bidi="ar-SA"/>
      </w:rPr>
    </w:lvl>
    <w:lvl w:ilvl="4" w:tplc="1E0C1624">
      <w:numFmt w:val="bullet"/>
      <w:lvlText w:val="•"/>
      <w:lvlJc w:val="left"/>
      <w:pPr>
        <w:ind w:left="4194" w:hanging="428"/>
      </w:pPr>
      <w:rPr>
        <w:rFonts w:hint="default"/>
        <w:lang w:val="en-US" w:eastAsia="en-US" w:bidi="ar-SA"/>
      </w:rPr>
    </w:lvl>
    <w:lvl w:ilvl="5" w:tplc="DEE6A712">
      <w:numFmt w:val="bullet"/>
      <w:lvlText w:val="•"/>
      <w:lvlJc w:val="left"/>
      <w:pPr>
        <w:ind w:left="5103" w:hanging="428"/>
      </w:pPr>
      <w:rPr>
        <w:rFonts w:hint="default"/>
        <w:lang w:val="en-US" w:eastAsia="en-US" w:bidi="ar-SA"/>
      </w:rPr>
    </w:lvl>
    <w:lvl w:ilvl="6" w:tplc="CE74BCE8">
      <w:numFmt w:val="bullet"/>
      <w:lvlText w:val="•"/>
      <w:lvlJc w:val="left"/>
      <w:pPr>
        <w:ind w:left="6011" w:hanging="428"/>
      </w:pPr>
      <w:rPr>
        <w:rFonts w:hint="default"/>
        <w:lang w:val="en-US" w:eastAsia="en-US" w:bidi="ar-SA"/>
      </w:rPr>
    </w:lvl>
    <w:lvl w:ilvl="7" w:tplc="96F82190">
      <w:numFmt w:val="bullet"/>
      <w:lvlText w:val="•"/>
      <w:lvlJc w:val="left"/>
      <w:pPr>
        <w:ind w:left="6920" w:hanging="428"/>
      </w:pPr>
      <w:rPr>
        <w:rFonts w:hint="default"/>
        <w:lang w:val="en-US" w:eastAsia="en-US" w:bidi="ar-SA"/>
      </w:rPr>
    </w:lvl>
    <w:lvl w:ilvl="8" w:tplc="FD8C67A2">
      <w:numFmt w:val="bullet"/>
      <w:lvlText w:val="•"/>
      <w:lvlJc w:val="left"/>
      <w:pPr>
        <w:ind w:left="7829" w:hanging="428"/>
      </w:pPr>
      <w:rPr>
        <w:rFonts w:hint="default"/>
        <w:lang w:val="en-US" w:eastAsia="en-US" w:bidi="ar-SA"/>
      </w:rPr>
    </w:lvl>
  </w:abstractNum>
  <w:abstractNum w:abstractNumId="15" w15:restartNumberingAfterBreak="0">
    <w:nsid w:val="2CDB7BAF"/>
    <w:multiLevelType w:val="hybridMultilevel"/>
    <w:tmpl w:val="A7E8F924"/>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6" w15:restartNumberingAfterBreak="0">
    <w:nsid w:val="31D61E5E"/>
    <w:multiLevelType w:val="multilevel"/>
    <w:tmpl w:val="6D829C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976B84"/>
    <w:multiLevelType w:val="hybridMultilevel"/>
    <w:tmpl w:val="AD7E3DC0"/>
    <w:lvl w:ilvl="0" w:tplc="FFFFFFFF">
      <w:start w:val="1"/>
      <w:numFmt w:val="decimal"/>
      <w:lvlText w:val="%1."/>
      <w:lvlJc w:val="left"/>
      <w:pPr>
        <w:ind w:left="1080" w:hanging="360"/>
      </w:pPr>
      <w:rPr>
        <w:rFonts w:hint="default"/>
        <w:b/>
        <w:bCs w:val="0"/>
        <w:i w:val="0"/>
        <w:iCs w:val="0"/>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4060903"/>
    <w:multiLevelType w:val="multilevel"/>
    <w:tmpl w:val="D230FEDC"/>
    <w:lvl w:ilvl="0">
      <w:start w:val="1"/>
      <w:numFmt w:val="decimal"/>
      <w:lvlText w:val="%1."/>
      <w:lvlJc w:val="left"/>
      <w:pPr>
        <w:ind w:left="720" w:hanging="360"/>
      </w:pPr>
      <w:rPr>
        <w:rFonts w:ascii="Montserrat" w:hAnsi="Montserrat"/>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5425AD2"/>
    <w:multiLevelType w:val="hybridMultilevel"/>
    <w:tmpl w:val="0CF69EA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0" w15:restartNumberingAfterBreak="0">
    <w:nsid w:val="361C0E3A"/>
    <w:multiLevelType w:val="hybridMultilevel"/>
    <w:tmpl w:val="BDEC8C1E"/>
    <w:lvl w:ilvl="0" w:tplc="FFFFFFFF">
      <w:start w:val="1"/>
      <w:numFmt w:val="decimal"/>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AEA576C"/>
    <w:multiLevelType w:val="multilevel"/>
    <w:tmpl w:val="1D720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044C5C"/>
    <w:multiLevelType w:val="hybridMultilevel"/>
    <w:tmpl w:val="B9A44FD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3DF775AA"/>
    <w:multiLevelType w:val="multilevel"/>
    <w:tmpl w:val="8C82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F32CC8"/>
    <w:multiLevelType w:val="hybridMultilevel"/>
    <w:tmpl w:val="24FC4F20"/>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0F5158"/>
    <w:multiLevelType w:val="hybridMultilevel"/>
    <w:tmpl w:val="BCF6CB7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40DB503F"/>
    <w:multiLevelType w:val="hybridMultilevel"/>
    <w:tmpl w:val="7CCE9178"/>
    <w:lvl w:ilvl="0" w:tplc="1ECA8C66">
      <w:start w:val="1"/>
      <w:numFmt w:val="decimal"/>
      <w:lvlText w:val="%1."/>
      <w:lvlJc w:val="left"/>
      <w:pPr>
        <w:ind w:left="360" w:hanging="360"/>
      </w:pPr>
      <w:rPr>
        <w:rFonts w:ascii="Times New Roman" w:hAnsi="Times New Roman" w:cs="Times New Roman" w:hint="default"/>
        <w:b w:val="0"/>
        <w:bCs w:val="0"/>
        <w:i w:val="0"/>
        <w:iCs/>
        <w:color w:val="auto"/>
        <w:sz w:val="24"/>
        <w:szCs w:val="24"/>
        <w:vertAlign w:val="baseline"/>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DC2588D"/>
    <w:multiLevelType w:val="hybridMultilevel"/>
    <w:tmpl w:val="24FC4F20"/>
    <w:lvl w:ilvl="0" w:tplc="818E9F2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DF857AF"/>
    <w:multiLevelType w:val="hybridMultilevel"/>
    <w:tmpl w:val="1D72E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405108"/>
    <w:multiLevelType w:val="multilevel"/>
    <w:tmpl w:val="F26C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9A0ACA"/>
    <w:multiLevelType w:val="multilevel"/>
    <w:tmpl w:val="2CF896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7052AC6"/>
    <w:multiLevelType w:val="multilevel"/>
    <w:tmpl w:val="5B5C3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91F391C"/>
    <w:multiLevelType w:val="hybridMultilevel"/>
    <w:tmpl w:val="83F8439E"/>
    <w:lvl w:ilvl="0" w:tplc="B0D69FA6">
      <w:start w:val="1"/>
      <w:numFmt w:val="decimal"/>
      <w:lvlText w:val="%1."/>
      <w:lvlJc w:val="left"/>
      <w:pPr>
        <w:ind w:left="1060" w:hanging="7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834A8C"/>
    <w:multiLevelType w:val="hybridMultilevel"/>
    <w:tmpl w:val="3EEEB8E2"/>
    <w:lvl w:ilvl="0" w:tplc="64FCB3EA">
      <w:start w:val="1"/>
      <w:numFmt w:val="decimal"/>
      <w:lvlText w:val="%1."/>
      <w:lvlJc w:val="left"/>
      <w:pPr>
        <w:ind w:left="1080" w:hanging="360"/>
      </w:pPr>
      <w:rPr>
        <w:rFonts w:hint="default"/>
        <w:b/>
        <w:bCs w:val="0"/>
        <w:i w:val="0"/>
        <w:iCs w:val="0"/>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DDC7F5F"/>
    <w:multiLevelType w:val="hybridMultilevel"/>
    <w:tmpl w:val="98464576"/>
    <w:lvl w:ilvl="0" w:tplc="4E22D0CC">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08355BA"/>
    <w:multiLevelType w:val="hybridMultilevel"/>
    <w:tmpl w:val="BDEC8C1E"/>
    <w:lvl w:ilvl="0" w:tplc="FFFFFFFF">
      <w:start w:val="1"/>
      <w:numFmt w:val="decimal"/>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60DB7BFD"/>
    <w:multiLevelType w:val="multilevel"/>
    <w:tmpl w:val="F90E10F6"/>
    <w:lvl w:ilvl="0">
      <w:start w:val="1"/>
      <w:numFmt w:val="decimal"/>
      <w:lvlText w:val="%1."/>
      <w:lvlJc w:val="left"/>
      <w:pPr>
        <w:ind w:left="720" w:hanging="360"/>
      </w:pPr>
      <w:rPr>
        <w:rFonts w:ascii="Montserrat" w:hAnsi="Montserra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331A2D"/>
    <w:multiLevelType w:val="multilevel"/>
    <w:tmpl w:val="DCF8CA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CE97A44"/>
    <w:multiLevelType w:val="multilevel"/>
    <w:tmpl w:val="9522D7A2"/>
    <w:lvl w:ilvl="0">
      <w:numFmt w:val="bullet"/>
      <w:lvlText w:val=""/>
      <w:lvlJc w:val="left"/>
      <w:pPr>
        <w:ind w:left="720" w:hanging="360"/>
      </w:pPr>
      <w:rPr>
        <w:rFonts w:ascii="Symbol" w:hAnsi="Symbo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F58495F"/>
    <w:multiLevelType w:val="multilevel"/>
    <w:tmpl w:val="06486A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291EE8"/>
    <w:multiLevelType w:val="hybridMultilevel"/>
    <w:tmpl w:val="2A5EE12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0442BB7"/>
    <w:multiLevelType w:val="hybridMultilevel"/>
    <w:tmpl w:val="0CF69EA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2" w15:restartNumberingAfterBreak="0">
    <w:nsid w:val="725E4829"/>
    <w:multiLevelType w:val="multilevel"/>
    <w:tmpl w:val="40FEC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33C0507"/>
    <w:multiLevelType w:val="hybridMultilevel"/>
    <w:tmpl w:val="13BC748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4D4486E"/>
    <w:multiLevelType w:val="multilevel"/>
    <w:tmpl w:val="CFEADA2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5" w15:restartNumberingAfterBreak="0">
    <w:nsid w:val="7FA657B7"/>
    <w:multiLevelType w:val="hybridMultilevel"/>
    <w:tmpl w:val="B644C246"/>
    <w:lvl w:ilvl="0" w:tplc="4E22D0CC">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990665132">
    <w:abstractNumId w:val="0"/>
  </w:num>
  <w:num w:numId="2" w16cid:durableId="265118060">
    <w:abstractNumId w:val="34"/>
  </w:num>
  <w:num w:numId="3" w16cid:durableId="1575429919">
    <w:abstractNumId w:val="45"/>
  </w:num>
  <w:num w:numId="4" w16cid:durableId="1967857387">
    <w:abstractNumId w:val="44"/>
  </w:num>
  <w:num w:numId="5" w16cid:durableId="441144288">
    <w:abstractNumId w:val="32"/>
  </w:num>
  <w:num w:numId="6" w16cid:durableId="1525561476">
    <w:abstractNumId w:val="4"/>
  </w:num>
  <w:num w:numId="7" w16cid:durableId="982857243">
    <w:abstractNumId w:val="1"/>
  </w:num>
  <w:num w:numId="8" w16cid:durableId="1467430095">
    <w:abstractNumId w:val="16"/>
  </w:num>
  <w:num w:numId="9" w16cid:durableId="1306080244">
    <w:abstractNumId w:val="15"/>
  </w:num>
  <w:num w:numId="10" w16cid:durableId="2002810102">
    <w:abstractNumId w:val="40"/>
  </w:num>
  <w:num w:numId="11" w16cid:durableId="1992438439">
    <w:abstractNumId w:val="12"/>
  </w:num>
  <w:num w:numId="12" w16cid:durableId="974019911">
    <w:abstractNumId w:val="13"/>
  </w:num>
  <w:num w:numId="13" w16cid:durableId="342974110">
    <w:abstractNumId w:val="28"/>
  </w:num>
  <w:num w:numId="14" w16cid:durableId="1565336450">
    <w:abstractNumId w:val="10"/>
  </w:num>
  <w:num w:numId="15" w16cid:durableId="1197500753">
    <w:abstractNumId w:val="5"/>
  </w:num>
  <w:num w:numId="16" w16cid:durableId="418404579">
    <w:abstractNumId w:val="26"/>
  </w:num>
  <w:num w:numId="17" w16cid:durableId="261187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39341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72137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05158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5761008">
    <w:abstractNumId w:val="3"/>
  </w:num>
  <w:num w:numId="22" w16cid:durableId="530727738">
    <w:abstractNumId w:val="6"/>
  </w:num>
  <w:num w:numId="23" w16cid:durableId="1511720402">
    <w:abstractNumId w:val="33"/>
  </w:num>
  <w:num w:numId="24" w16cid:durableId="827788859">
    <w:abstractNumId w:val="27"/>
  </w:num>
  <w:num w:numId="25" w16cid:durableId="149491210">
    <w:abstractNumId w:val="25"/>
  </w:num>
  <w:num w:numId="26" w16cid:durableId="890118669">
    <w:abstractNumId w:val="14"/>
  </w:num>
  <w:num w:numId="27" w16cid:durableId="769085756">
    <w:abstractNumId w:val="9"/>
  </w:num>
  <w:num w:numId="28" w16cid:durableId="2141193097">
    <w:abstractNumId w:val="7"/>
  </w:num>
  <w:num w:numId="29" w16cid:durableId="2033992872">
    <w:abstractNumId w:val="20"/>
  </w:num>
  <w:num w:numId="30" w16cid:durableId="890578801">
    <w:abstractNumId w:val="43"/>
  </w:num>
  <w:num w:numId="31" w16cid:durableId="1356231378">
    <w:abstractNumId w:val="2"/>
  </w:num>
  <w:num w:numId="32" w16cid:durableId="908156481">
    <w:abstractNumId w:val="24"/>
  </w:num>
  <w:num w:numId="33" w16cid:durableId="1433360961">
    <w:abstractNumId w:val="31"/>
  </w:num>
  <w:num w:numId="34" w16cid:durableId="309484691">
    <w:abstractNumId w:val="42"/>
  </w:num>
  <w:num w:numId="35" w16cid:durableId="464471968">
    <w:abstractNumId w:val="18"/>
  </w:num>
  <w:num w:numId="36" w16cid:durableId="212279605">
    <w:abstractNumId w:val="38"/>
  </w:num>
  <w:num w:numId="37" w16cid:durableId="382024473">
    <w:abstractNumId w:val="36"/>
  </w:num>
  <w:num w:numId="38" w16cid:durableId="1486975372">
    <w:abstractNumId w:val="37"/>
  </w:num>
  <w:num w:numId="39" w16cid:durableId="1179200656">
    <w:abstractNumId w:val="29"/>
  </w:num>
  <w:num w:numId="40" w16cid:durableId="1040864514">
    <w:abstractNumId w:val="23"/>
  </w:num>
  <w:num w:numId="41" w16cid:durableId="2067102176">
    <w:abstractNumId w:val="21"/>
  </w:num>
  <w:num w:numId="42" w16cid:durableId="617490262">
    <w:abstractNumId w:val="39"/>
  </w:num>
  <w:num w:numId="43" w16cid:durableId="327828576">
    <w:abstractNumId w:val="35"/>
  </w:num>
  <w:num w:numId="44" w16cid:durableId="1155335931">
    <w:abstractNumId w:val="30"/>
  </w:num>
  <w:num w:numId="45" w16cid:durableId="2143301486">
    <w:abstractNumId w:val="17"/>
  </w:num>
  <w:num w:numId="46" w16cid:durableId="469978868">
    <w:abstractNumId w:val="8"/>
  </w:num>
  <w:num w:numId="47" w16cid:durableId="20555430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F94"/>
    <w:rsid w:val="00002013"/>
    <w:rsid w:val="000025F1"/>
    <w:rsid w:val="00002646"/>
    <w:rsid w:val="00002936"/>
    <w:rsid w:val="00003527"/>
    <w:rsid w:val="00003591"/>
    <w:rsid w:val="0000362A"/>
    <w:rsid w:val="00005223"/>
    <w:rsid w:val="000064B1"/>
    <w:rsid w:val="00007266"/>
    <w:rsid w:val="00007A53"/>
    <w:rsid w:val="00007C5C"/>
    <w:rsid w:val="00010762"/>
    <w:rsid w:val="00010AD1"/>
    <w:rsid w:val="0001106B"/>
    <w:rsid w:val="00011CC6"/>
    <w:rsid w:val="00011E7B"/>
    <w:rsid w:val="000140AB"/>
    <w:rsid w:val="00014527"/>
    <w:rsid w:val="00015914"/>
    <w:rsid w:val="000161AE"/>
    <w:rsid w:val="00016F9C"/>
    <w:rsid w:val="000217D2"/>
    <w:rsid w:val="00022248"/>
    <w:rsid w:val="000240E8"/>
    <w:rsid w:val="00025AAB"/>
    <w:rsid w:val="00027671"/>
    <w:rsid w:val="00027A92"/>
    <w:rsid w:val="00032447"/>
    <w:rsid w:val="0003536A"/>
    <w:rsid w:val="00035A02"/>
    <w:rsid w:val="000372A0"/>
    <w:rsid w:val="00037654"/>
    <w:rsid w:val="00037A48"/>
    <w:rsid w:val="00040052"/>
    <w:rsid w:val="00040C81"/>
    <w:rsid w:val="00042C40"/>
    <w:rsid w:val="000438A1"/>
    <w:rsid w:val="00044DFE"/>
    <w:rsid w:val="000455D0"/>
    <w:rsid w:val="000473E5"/>
    <w:rsid w:val="00051C04"/>
    <w:rsid w:val="000523B3"/>
    <w:rsid w:val="00056016"/>
    <w:rsid w:val="00056A09"/>
    <w:rsid w:val="000607CD"/>
    <w:rsid w:val="000619DC"/>
    <w:rsid w:val="000641C5"/>
    <w:rsid w:val="000650FE"/>
    <w:rsid w:val="00066192"/>
    <w:rsid w:val="00066ABF"/>
    <w:rsid w:val="00066E67"/>
    <w:rsid w:val="000709A0"/>
    <w:rsid w:val="0007114A"/>
    <w:rsid w:val="0007185D"/>
    <w:rsid w:val="000731E0"/>
    <w:rsid w:val="000746C1"/>
    <w:rsid w:val="00074B2B"/>
    <w:rsid w:val="00083451"/>
    <w:rsid w:val="00084F8B"/>
    <w:rsid w:val="00092C5B"/>
    <w:rsid w:val="00093E6E"/>
    <w:rsid w:val="00094FBE"/>
    <w:rsid w:val="000951CB"/>
    <w:rsid w:val="00096533"/>
    <w:rsid w:val="00096AED"/>
    <w:rsid w:val="000A0289"/>
    <w:rsid w:val="000A46AE"/>
    <w:rsid w:val="000A5B9C"/>
    <w:rsid w:val="000A62D6"/>
    <w:rsid w:val="000A75C8"/>
    <w:rsid w:val="000B093D"/>
    <w:rsid w:val="000B1C40"/>
    <w:rsid w:val="000B2CA2"/>
    <w:rsid w:val="000B2D85"/>
    <w:rsid w:val="000B3A1A"/>
    <w:rsid w:val="000B5CC4"/>
    <w:rsid w:val="000B5DF2"/>
    <w:rsid w:val="000C0BF9"/>
    <w:rsid w:val="000C3491"/>
    <w:rsid w:val="000C4600"/>
    <w:rsid w:val="000C52F8"/>
    <w:rsid w:val="000D2038"/>
    <w:rsid w:val="000D223D"/>
    <w:rsid w:val="000D29BF"/>
    <w:rsid w:val="000D5760"/>
    <w:rsid w:val="000D5A0A"/>
    <w:rsid w:val="000D6981"/>
    <w:rsid w:val="000E010A"/>
    <w:rsid w:val="000E1417"/>
    <w:rsid w:val="000E2141"/>
    <w:rsid w:val="000E2F89"/>
    <w:rsid w:val="000E31CF"/>
    <w:rsid w:val="000E3E09"/>
    <w:rsid w:val="000E52A2"/>
    <w:rsid w:val="000E70BF"/>
    <w:rsid w:val="000F164A"/>
    <w:rsid w:val="000F3577"/>
    <w:rsid w:val="00100F66"/>
    <w:rsid w:val="001010AF"/>
    <w:rsid w:val="00101FEA"/>
    <w:rsid w:val="001027B2"/>
    <w:rsid w:val="001031CD"/>
    <w:rsid w:val="001073CF"/>
    <w:rsid w:val="00107D4A"/>
    <w:rsid w:val="00112200"/>
    <w:rsid w:val="00112B6A"/>
    <w:rsid w:val="00112DE4"/>
    <w:rsid w:val="00112DFF"/>
    <w:rsid w:val="00112EC2"/>
    <w:rsid w:val="00113EA4"/>
    <w:rsid w:val="0011499C"/>
    <w:rsid w:val="00115D64"/>
    <w:rsid w:val="001165A1"/>
    <w:rsid w:val="001171E5"/>
    <w:rsid w:val="00117C98"/>
    <w:rsid w:val="00120B9F"/>
    <w:rsid w:val="00121391"/>
    <w:rsid w:val="00121D4A"/>
    <w:rsid w:val="00121DFD"/>
    <w:rsid w:val="001245AA"/>
    <w:rsid w:val="00125F6C"/>
    <w:rsid w:val="00125F8E"/>
    <w:rsid w:val="00131D80"/>
    <w:rsid w:val="0013362D"/>
    <w:rsid w:val="0013377A"/>
    <w:rsid w:val="00134069"/>
    <w:rsid w:val="00134660"/>
    <w:rsid w:val="00134DF6"/>
    <w:rsid w:val="001368C0"/>
    <w:rsid w:val="00140381"/>
    <w:rsid w:val="001425DC"/>
    <w:rsid w:val="00142F24"/>
    <w:rsid w:val="001430E8"/>
    <w:rsid w:val="0014406F"/>
    <w:rsid w:val="00144881"/>
    <w:rsid w:val="0014567A"/>
    <w:rsid w:val="00146FB5"/>
    <w:rsid w:val="001470FC"/>
    <w:rsid w:val="00150B8F"/>
    <w:rsid w:val="00153C00"/>
    <w:rsid w:val="00157717"/>
    <w:rsid w:val="00162A10"/>
    <w:rsid w:val="00163065"/>
    <w:rsid w:val="00163238"/>
    <w:rsid w:val="00164E48"/>
    <w:rsid w:val="001714AB"/>
    <w:rsid w:val="00172EAF"/>
    <w:rsid w:val="001735CC"/>
    <w:rsid w:val="00173DB3"/>
    <w:rsid w:val="00175817"/>
    <w:rsid w:val="0018140D"/>
    <w:rsid w:val="00182B06"/>
    <w:rsid w:val="00183776"/>
    <w:rsid w:val="0018482C"/>
    <w:rsid w:val="0018537A"/>
    <w:rsid w:val="001854EB"/>
    <w:rsid w:val="00187197"/>
    <w:rsid w:val="001915D6"/>
    <w:rsid w:val="00191A4F"/>
    <w:rsid w:val="00193854"/>
    <w:rsid w:val="00195D29"/>
    <w:rsid w:val="00195F6A"/>
    <w:rsid w:val="001973DB"/>
    <w:rsid w:val="001A00DA"/>
    <w:rsid w:val="001A0E1F"/>
    <w:rsid w:val="001A185B"/>
    <w:rsid w:val="001A2177"/>
    <w:rsid w:val="001B3522"/>
    <w:rsid w:val="001B3827"/>
    <w:rsid w:val="001B5737"/>
    <w:rsid w:val="001B7374"/>
    <w:rsid w:val="001B7D8A"/>
    <w:rsid w:val="001C0BD8"/>
    <w:rsid w:val="001C1280"/>
    <w:rsid w:val="001C1465"/>
    <w:rsid w:val="001C4505"/>
    <w:rsid w:val="001C5E77"/>
    <w:rsid w:val="001C6DEA"/>
    <w:rsid w:val="001C7913"/>
    <w:rsid w:val="001C7D28"/>
    <w:rsid w:val="001D05B4"/>
    <w:rsid w:val="001D2564"/>
    <w:rsid w:val="001D3F81"/>
    <w:rsid w:val="001D5955"/>
    <w:rsid w:val="001D6C1D"/>
    <w:rsid w:val="001D787A"/>
    <w:rsid w:val="001E1775"/>
    <w:rsid w:val="001E21D2"/>
    <w:rsid w:val="001E4D1A"/>
    <w:rsid w:val="001E524D"/>
    <w:rsid w:val="001F244A"/>
    <w:rsid w:val="001F320B"/>
    <w:rsid w:val="001F36E3"/>
    <w:rsid w:val="001F4531"/>
    <w:rsid w:val="001F57E1"/>
    <w:rsid w:val="00200523"/>
    <w:rsid w:val="0020079C"/>
    <w:rsid w:val="00200E62"/>
    <w:rsid w:val="00205048"/>
    <w:rsid w:val="0020522D"/>
    <w:rsid w:val="00207E5E"/>
    <w:rsid w:val="00210D1C"/>
    <w:rsid w:val="002127F5"/>
    <w:rsid w:val="00214912"/>
    <w:rsid w:val="00215066"/>
    <w:rsid w:val="0022051D"/>
    <w:rsid w:val="0022138A"/>
    <w:rsid w:val="00222A3A"/>
    <w:rsid w:val="00222CE1"/>
    <w:rsid w:val="002235E5"/>
    <w:rsid w:val="00225728"/>
    <w:rsid w:val="0023143D"/>
    <w:rsid w:val="00233855"/>
    <w:rsid w:val="00233D1C"/>
    <w:rsid w:val="002340A4"/>
    <w:rsid w:val="00235708"/>
    <w:rsid w:val="00235C6F"/>
    <w:rsid w:val="002360ED"/>
    <w:rsid w:val="002413CF"/>
    <w:rsid w:val="0024235B"/>
    <w:rsid w:val="0024240B"/>
    <w:rsid w:val="002478AE"/>
    <w:rsid w:val="00247E66"/>
    <w:rsid w:val="002513E0"/>
    <w:rsid w:val="00256F4C"/>
    <w:rsid w:val="002611EC"/>
    <w:rsid w:val="00262046"/>
    <w:rsid w:val="00262BA6"/>
    <w:rsid w:val="00263B45"/>
    <w:rsid w:val="00264684"/>
    <w:rsid w:val="002647B1"/>
    <w:rsid w:val="00265EC5"/>
    <w:rsid w:val="00266472"/>
    <w:rsid w:val="00270AB7"/>
    <w:rsid w:val="00270CC1"/>
    <w:rsid w:val="002730E9"/>
    <w:rsid w:val="00275B8A"/>
    <w:rsid w:val="00277930"/>
    <w:rsid w:val="00280245"/>
    <w:rsid w:val="0028149C"/>
    <w:rsid w:val="00281AB4"/>
    <w:rsid w:val="002835F8"/>
    <w:rsid w:val="0028489F"/>
    <w:rsid w:val="00286970"/>
    <w:rsid w:val="00287710"/>
    <w:rsid w:val="002902A8"/>
    <w:rsid w:val="002913D4"/>
    <w:rsid w:val="0029309D"/>
    <w:rsid w:val="002952FA"/>
    <w:rsid w:val="002963A8"/>
    <w:rsid w:val="0029642B"/>
    <w:rsid w:val="002A549C"/>
    <w:rsid w:val="002A7FEF"/>
    <w:rsid w:val="002B28CD"/>
    <w:rsid w:val="002B32E1"/>
    <w:rsid w:val="002B4177"/>
    <w:rsid w:val="002B464D"/>
    <w:rsid w:val="002B4DA5"/>
    <w:rsid w:val="002B59ED"/>
    <w:rsid w:val="002B7DAE"/>
    <w:rsid w:val="002B7FE5"/>
    <w:rsid w:val="002C0A6A"/>
    <w:rsid w:val="002C134B"/>
    <w:rsid w:val="002C2413"/>
    <w:rsid w:val="002C4FEC"/>
    <w:rsid w:val="002C6A84"/>
    <w:rsid w:val="002D1790"/>
    <w:rsid w:val="002D3996"/>
    <w:rsid w:val="002D5ACB"/>
    <w:rsid w:val="002D5E77"/>
    <w:rsid w:val="002D5FD1"/>
    <w:rsid w:val="002D7815"/>
    <w:rsid w:val="002E00B4"/>
    <w:rsid w:val="002E0E47"/>
    <w:rsid w:val="002E11F4"/>
    <w:rsid w:val="002E4994"/>
    <w:rsid w:val="002E4EB0"/>
    <w:rsid w:val="002E6DEE"/>
    <w:rsid w:val="002E78A8"/>
    <w:rsid w:val="002F0198"/>
    <w:rsid w:val="002F05A2"/>
    <w:rsid w:val="002F074B"/>
    <w:rsid w:val="002F12C1"/>
    <w:rsid w:val="002F1F52"/>
    <w:rsid w:val="002F1F85"/>
    <w:rsid w:val="002F247D"/>
    <w:rsid w:val="002F3370"/>
    <w:rsid w:val="002F35BA"/>
    <w:rsid w:val="002F64C6"/>
    <w:rsid w:val="002F7141"/>
    <w:rsid w:val="002F7924"/>
    <w:rsid w:val="002F7B85"/>
    <w:rsid w:val="003028BD"/>
    <w:rsid w:val="00304B76"/>
    <w:rsid w:val="00304E2D"/>
    <w:rsid w:val="003062C6"/>
    <w:rsid w:val="00306F15"/>
    <w:rsid w:val="0030776C"/>
    <w:rsid w:val="003111FC"/>
    <w:rsid w:val="00312E00"/>
    <w:rsid w:val="00314B3D"/>
    <w:rsid w:val="00315863"/>
    <w:rsid w:val="003164CA"/>
    <w:rsid w:val="0031687A"/>
    <w:rsid w:val="0032055B"/>
    <w:rsid w:val="00321A2E"/>
    <w:rsid w:val="0032250A"/>
    <w:rsid w:val="003246FE"/>
    <w:rsid w:val="00325B73"/>
    <w:rsid w:val="00325C7B"/>
    <w:rsid w:val="00325D81"/>
    <w:rsid w:val="00327973"/>
    <w:rsid w:val="00327FE2"/>
    <w:rsid w:val="003343EA"/>
    <w:rsid w:val="0033496F"/>
    <w:rsid w:val="0033555A"/>
    <w:rsid w:val="0033683A"/>
    <w:rsid w:val="003377D1"/>
    <w:rsid w:val="0034002D"/>
    <w:rsid w:val="00341153"/>
    <w:rsid w:val="00346515"/>
    <w:rsid w:val="003475E3"/>
    <w:rsid w:val="00352B18"/>
    <w:rsid w:val="003568FB"/>
    <w:rsid w:val="00356960"/>
    <w:rsid w:val="0036007C"/>
    <w:rsid w:val="00360B52"/>
    <w:rsid w:val="00362CD0"/>
    <w:rsid w:val="0036452E"/>
    <w:rsid w:val="00365425"/>
    <w:rsid w:val="00365576"/>
    <w:rsid w:val="0036571B"/>
    <w:rsid w:val="003676F5"/>
    <w:rsid w:val="00373D11"/>
    <w:rsid w:val="00373FFE"/>
    <w:rsid w:val="003750E6"/>
    <w:rsid w:val="003807AC"/>
    <w:rsid w:val="00381180"/>
    <w:rsid w:val="0038338A"/>
    <w:rsid w:val="00384E5D"/>
    <w:rsid w:val="00385386"/>
    <w:rsid w:val="00385537"/>
    <w:rsid w:val="003865DA"/>
    <w:rsid w:val="003902C1"/>
    <w:rsid w:val="0039162D"/>
    <w:rsid w:val="00391C28"/>
    <w:rsid w:val="00392021"/>
    <w:rsid w:val="00393206"/>
    <w:rsid w:val="0039326A"/>
    <w:rsid w:val="003A00F3"/>
    <w:rsid w:val="003A06CB"/>
    <w:rsid w:val="003A4AFC"/>
    <w:rsid w:val="003A700E"/>
    <w:rsid w:val="003B0F78"/>
    <w:rsid w:val="003B18D4"/>
    <w:rsid w:val="003B2D6E"/>
    <w:rsid w:val="003B41D7"/>
    <w:rsid w:val="003C0FBB"/>
    <w:rsid w:val="003C1C45"/>
    <w:rsid w:val="003C1DFE"/>
    <w:rsid w:val="003C38A3"/>
    <w:rsid w:val="003C392E"/>
    <w:rsid w:val="003C5BD8"/>
    <w:rsid w:val="003D0260"/>
    <w:rsid w:val="003D180A"/>
    <w:rsid w:val="003D2760"/>
    <w:rsid w:val="003D36F5"/>
    <w:rsid w:val="003D39E3"/>
    <w:rsid w:val="003D5296"/>
    <w:rsid w:val="003D675D"/>
    <w:rsid w:val="003D7B03"/>
    <w:rsid w:val="003E07B0"/>
    <w:rsid w:val="003E4434"/>
    <w:rsid w:val="003E6150"/>
    <w:rsid w:val="003E66A2"/>
    <w:rsid w:val="003E6B40"/>
    <w:rsid w:val="003E729B"/>
    <w:rsid w:val="003E73BF"/>
    <w:rsid w:val="003F033E"/>
    <w:rsid w:val="003F0C98"/>
    <w:rsid w:val="003F1804"/>
    <w:rsid w:val="003F1CAB"/>
    <w:rsid w:val="003F50DD"/>
    <w:rsid w:val="003F5FCD"/>
    <w:rsid w:val="003F6395"/>
    <w:rsid w:val="00401B56"/>
    <w:rsid w:val="004022F1"/>
    <w:rsid w:val="00402398"/>
    <w:rsid w:val="00405FB6"/>
    <w:rsid w:val="00407C13"/>
    <w:rsid w:val="00412650"/>
    <w:rsid w:val="00416229"/>
    <w:rsid w:val="00416EA1"/>
    <w:rsid w:val="0042165B"/>
    <w:rsid w:val="00422703"/>
    <w:rsid w:val="00422F7A"/>
    <w:rsid w:val="004233D0"/>
    <w:rsid w:val="00434323"/>
    <w:rsid w:val="004345E4"/>
    <w:rsid w:val="00435C01"/>
    <w:rsid w:val="00437921"/>
    <w:rsid w:val="00440689"/>
    <w:rsid w:val="00442286"/>
    <w:rsid w:val="004444BE"/>
    <w:rsid w:val="004500BF"/>
    <w:rsid w:val="0045079F"/>
    <w:rsid w:val="00450809"/>
    <w:rsid w:val="004509B4"/>
    <w:rsid w:val="00456FFA"/>
    <w:rsid w:val="00461C60"/>
    <w:rsid w:val="00462965"/>
    <w:rsid w:val="00462996"/>
    <w:rsid w:val="00463CA5"/>
    <w:rsid w:val="00464331"/>
    <w:rsid w:val="00466237"/>
    <w:rsid w:val="00467578"/>
    <w:rsid w:val="0047246E"/>
    <w:rsid w:val="004725B7"/>
    <w:rsid w:val="004737DB"/>
    <w:rsid w:val="004739E2"/>
    <w:rsid w:val="00475900"/>
    <w:rsid w:val="004760C2"/>
    <w:rsid w:val="00476163"/>
    <w:rsid w:val="00477020"/>
    <w:rsid w:val="004770BE"/>
    <w:rsid w:val="00481926"/>
    <w:rsid w:val="00484F94"/>
    <w:rsid w:val="00486082"/>
    <w:rsid w:val="004860F2"/>
    <w:rsid w:val="00486F72"/>
    <w:rsid w:val="00487387"/>
    <w:rsid w:val="00491025"/>
    <w:rsid w:val="00492D5A"/>
    <w:rsid w:val="00492E33"/>
    <w:rsid w:val="00497CA9"/>
    <w:rsid w:val="004A1AA5"/>
    <w:rsid w:val="004A2479"/>
    <w:rsid w:val="004A6047"/>
    <w:rsid w:val="004A6D76"/>
    <w:rsid w:val="004B02AD"/>
    <w:rsid w:val="004B0C86"/>
    <w:rsid w:val="004B0E78"/>
    <w:rsid w:val="004B147D"/>
    <w:rsid w:val="004B36A3"/>
    <w:rsid w:val="004B38AD"/>
    <w:rsid w:val="004B4294"/>
    <w:rsid w:val="004B5094"/>
    <w:rsid w:val="004B6238"/>
    <w:rsid w:val="004B7189"/>
    <w:rsid w:val="004C0E9C"/>
    <w:rsid w:val="004C1DC9"/>
    <w:rsid w:val="004C2841"/>
    <w:rsid w:val="004C3D26"/>
    <w:rsid w:val="004C40DC"/>
    <w:rsid w:val="004C55AE"/>
    <w:rsid w:val="004C55B0"/>
    <w:rsid w:val="004C56B9"/>
    <w:rsid w:val="004D13CD"/>
    <w:rsid w:val="004D1FF2"/>
    <w:rsid w:val="004D2473"/>
    <w:rsid w:val="004D470F"/>
    <w:rsid w:val="004D4B3D"/>
    <w:rsid w:val="004D5DCF"/>
    <w:rsid w:val="004D7027"/>
    <w:rsid w:val="004D7728"/>
    <w:rsid w:val="004D78C2"/>
    <w:rsid w:val="004E0344"/>
    <w:rsid w:val="004E0E19"/>
    <w:rsid w:val="004E1312"/>
    <w:rsid w:val="004E3280"/>
    <w:rsid w:val="004E35E3"/>
    <w:rsid w:val="004E55C2"/>
    <w:rsid w:val="004E5824"/>
    <w:rsid w:val="004E666B"/>
    <w:rsid w:val="004F09EE"/>
    <w:rsid w:val="004F1570"/>
    <w:rsid w:val="004F6CD4"/>
    <w:rsid w:val="004F709A"/>
    <w:rsid w:val="004F791C"/>
    <w:rsid w:val="00500A6B"/>
    <w:rsid w:val="00501F49"/>
    <w:rsid w:val="00503291"/>
    <w:rsid w:val="00504918"/>
    <w:rsid w:val="0051074F"/>
    <w:rsid w:val="00511031"/>
    <w:rsid w:val="00511096"/>
    <w:rsid w:val="0051193D"/>
    <w:rsid w:val="00512ECA"/>
    <w:rsid w:val="005150BF"/>
    <w:rsid w:val="00515229"/>
    <w:rsid w:val="00515C3F"/>
    <w:rsid w:val="00517A72"/>
    <w:rsid w:val="00517F52"/>
    <w:rsid w:val="005241F3"/>
    <w:rsid w:val="00526483"/>
    <w:rsid w:val="005272DA"/>
    <w:rsid w:val="00531330"/>
    <w:rsid w:val="005332CA"/>
    <w:rsid w:val="005365FC"/>
    <w:rsid w:val="00536F61"/>
    <w:rsid w:val="00537947"/>
    <w:rsid w:val="00540910"/>
    <w:rsid w:val="005420AB"/>
    <w:rsid w:val="00543FC8"/>
    <w:rsid w:val="00544029"/>
    <w:rsid w:val="005450B0"/>
    <w:rsid w:val="0054682D"/>
    <w:rsid w:val="00546BDE"/>
    <w:rsid w:val="00546F01"/>
    <w:rsid w:val="00547AD7"/>
    <w:rsid w:val="00550E7D"/>
    <w:rsid w:val="00553400"/>
    <w:rsid w:val="00553F22"/>
    <w:rsid w:val="00553FB0"/>
    <w:rsid w:val="00555720"/>
    <w:rsid w:val="00556AC1"/>
    <w:rsid w:val="005627FD"/>
    <w:rsid w:val="0056765A"/>
    <w:rsid w:val="00570E2E"/>
    <w:rsid w:val="00571C57"/>
    <w:rsid w:val="0057346D"/>
    <w:rsid w:val="005748E6"/>
    <w:rsid w:val="005749F6"/>
    <w:rsid w:val="00574EEE"/>
    <w:rsid w:val="00575301"/>
    <w:rsid w:val="00577350"/>
    <w:rsid w:val="005775B1"/>
    <w:rsid w:val="005779A7"/>
    <w:rsid w:val="005820B4"/>
    <w:rsid w:val="00582CD8"/>
    <w:rsid w:val="00583536"/>
    <w:rsid w:val="005842A8"/>
    <w:rsid w:val="00584F86"/>
    <w:rsid w:val="00585F8F"/>
    <w:rsid w:val="005956C5"/>
    <w:rsid w:val="00597749"/>
    <w:rsid w:val="005A176E"/>
    <w:rsid w:val="005A5D55"/>
    <w:rsid w:val="005A718D"/>
    <w:rsid w:val="005B11AD"/>
    <w:rsid w:val="005B1469"/>
    <w:rsid w:val="005B2205"/>
    <w:rsid w:val="005B2373"/>
    <w:rsid w:val="005B276D"/>
    <w:rsid w:val="005B2CA3"/>
    <w:rsid w:val="005B6087"/>
    <w:rsid w:val="005B7990"/>
    <w:rsid w:val="005C05A4"/>
    <w:rsid w:val="005C342A"/>
    <w:rsid w:val="005C41C7"/>
    <w:rsid w:val="005C4A98"/>
    <w:rsid w:val="005C5BA8"/>
    <w:rsid w:val="005C6068"/>
    <w:rsid w:val="005C6E1B"/>
    <w:rsid w:val="005D3996"/>
    <w:rsid w:val="005D66C2"/>
    <w:rsid w:val="005D6E81"/>
    <w:rsid w:val="005D72DB"/>
    <w:rsid w:val="005E3474"/>
    <w:rsid w:val="005F0F1E"/>
    <w:rsid w:val="005F0FD6"/>
    <w:rsid w:val="005F2008"/>
    <w:rsid w:val="005F3D3C"/>
    <w:rsid w:val="005F5C47"/>
    <w:rsid w:val="005F7050"/>
    <w:rsid w:val="005F77BB"/>
    <w:rsid w:val="00600323"/>
    <w:rsid w:val="006013F4"/>
    <w:rsid w:val="006073F7"/>
    <w:rsid w:val="00607B28"/>
    <w:rsid w:val="00607D87"/>
    <w:rsid w:val="006102B3"/>
    <w:rsid w:val="00613992"/>
    <w:rsid w:val="006174F8"/>
    <w:rsid w:val="00617BE3"/>
    <w:rsid w:val="00617D5A"/>
    <w:rsid w:val="00620C4D"/>
    <w:rsid w:val="00624543"/>
    <w:rsid w:val="00624C76"/>
    <w:rsid w:val="00625C04"/>
    <w:rsid w:val="00625D90"/>
    <w:rsid w:val="00630128"/>
    <w:rsid w:val="006308E0"/>
    <w:rsid w:val="00630E44"/>
    <w:rsid w:val="00631490"/>
    <w:rsid w:val="00634520"/>
    <w:rsid w:val="00634AFE"/>
    <w:rsid w:val="006354E8"/>
    <w:rsid w:val="00637197"/>
    <w:rsid w:val="00637FBC"/>
    <w:rsid w:val="006412C4"/>
    <w:rsid w:val="00642EFB"/>
    <w:rsid w:val="0064380E"/>
    <w:rsid w:val="006476EC"/>
    <w:rsid w:val="00654823"/>
    <w:rsid w:val="00657FC2"/>
    <w:rsid w:val="0066009C"/>
    <w:rsid w:val="0066012D"/>
    <w:rsid w:val="00660BED"/>
    <w:rsid w:val="00661CE3"/>
    <w:rsid w:val="00662474"/>
    <w:rsid w:val="00662777"/>
    <w:rsid w:val="006630A2"/>
    <w:rsid w:val="00664E14"/>
    <w:rsid w:val="00665B0D"/>
    <w:rsid w:val="00666A3E"/>
    <w:rsid w:val="00675F23"/>
    <w:rsid w:val="006763EF"/>
    <w:rsid w:val="0067644E"/>
    <w:rsid w:val="00676586"/>
    <w:rsid w:val="00676D55"/>
    <w:rsid w:val="0067714D"/>
    <w:rsid w:val="006771BF"/>
    <w:rsid w:val="00680B44"/>
    <w:rsid w:val="00682A4D"/>
    <w:rsid w:val="00682B71"/>
    <w:rsid w:val="00687456"/>
    <w:rsid w:val="00691DE5"/>
    <w:rsid w:val="00692561"/>
    <w:rsid w:val="00692B7E"/>
    <w:rsid w:val="00693BE2"/>
    <w:rsid w:val="006944A2"/>
    <w:rsid w:val="00697463"/>
    <w:rsid w:val="006A1CA8"/>
    <w:rsid w:val="006A3232"/>
    <w:rsid w:val="006A4376"/>
    <w:rsid w:val="006A5F22"/>
    <w:rsid w:val="006A71F6"/>
    <w:rsid w:val="006B053E"/>
    <w:rsid w:val="006B2771"/>
    <w:rsid w:val="006B3AEE"/>
    <w:rsid w:val="006B4C7B"/>
    <w:rsid w:val="006B5AB6"/>
    <w:rsid w:val="006B5FC4"/>
    <w:rsid w:val="006B6118"/>
    <w:rsid w:val="006B6BAD"/>
    <w:rsid w:val="006C0062"/>
    <w:rsid w:val="006C0A93"/>
    <w:rsid w:val="006C0BD7"/>
    <w:rsid w:val="006C39E4"/>
    <w:rsid w:val="006C466E"/>
    <w:rsid w:val="006C6B3D"/>
    <w:rsid w:val="006C78DE"/>
    <w:rsid w:val="006D1072"/>
    <w:rsid w:val="006D4061"/>
    <w:rsid w:val="006D50AD"/>
    <w:rsid w:val="006D53B9"/>
    <w:rsid w:val="006D5EC4"/>
    <w:rsid w:val="006D683B"/>
    <w:rsid w:val="006E0BA9"/>
    <w:rsid w:val="006E1D45"/>
    <w:rsid w:val="006E28C3"/>
    <w:rsid w:val="006E638D"/>
    <w:rsid w:val="006E66C2"/>
    <w:rsid w:val="006F0F50"/>
    <w:rsid w:val="006F6D21"/>
    <w:rsid w:val="006F78B0"/>
    <w:rsid w:val="00700692"/>
    <w:rsid w:val="00701553"/>
    <w:rsid w:val="00705DB8"/>
    <w:rsid w:val="0071338C"/>
    <w:rsid w:val="0071601C"/>
    <w:rsid w:val="007205A7"/>
    <w:rsid w:val="00724BD1"/>
    <w:rsid w:val="007275F7"/>
    <w:rsid w:val="00727768"/>
    <w:rsid w:val="00731521"/>
    <w:rsid w:val="00732C90"/>
    <w:rsid w:val="0073571F"/>
    <w:rsid w:val="0073764D"/>
    <w:rsid w:val="007379A3"/>
    <w:rsid w:val="007406B6"/>
    <w:rsid w:val="00743C66"/>
    <w:rsid w:val="00743CDF"/>
    <w:rsid w:val="00760653"/>
    <w:rsid w:val="0076225E"/>
    <w:rsid w:val="0076379B"/>
    <w:rsid w:val="00763D34"/>
    <w:rsid w:val="007653A4"/>
    <w:rsid w:val="00765AA6"/>
    <w:rsid w:val="00765F94"/>
    <w:rsid w:val="0076648C"/>
    <w:rsid w:val="00767D25"/>
    <w:rsid w:val="007706DB"/>
    <w:rsid w:val="007803A4"/>
    <w:rsid w:val="00781F56"/>
    <w:rsid w:val="007842ED"/>
    <w:rsid w:val="00786802"/>
    <w:rsid w:val="00790AAC"/>
    <w:rsid w:val="00792FDA"/>
    <w:rsid w:val="00793134"/>
    <w:rsid w:val="0079394F"/>
    <w:rsid w:val="00793A63"/>
    <w:rsid w:val="00793F63"/>
    <w:rsid w:val="00794662"/>
    <w:rsid w:val="00794B64"/>
    <w:rsid w:val="00795748"/>
    <w:rsid w:val="00795920"/>
    <w:rsid w:val="00796363"/>
    <w:rsid w:val="007975DD"/>
    <w:rsid w:val="00797CD7"/>
    <w:rsid w:val="007A0B5E"/>
    <w:rsid w:val="007A2078"/>
    <w:rsid w:val="007A27DB"/>
    <w:rsid w:val="007A5F9A"/>
    <w:rsid w:val="007A74A8"/>
    <w:rsid w:val="007B4025"/>
    <w:rsid w:val="007B4A41"/>
    <w:rsid w:val="007B5B8C"/>
    <w:rsid w:val="007B5C3B"/>
    <w:rsid w:val="007B6141"/>
    <w:rsid w:val="007B7E31"/>
    <w:rsid w:val="007C00DF"/>
    <w:rsid w:val="007C013C"/>
    <w:rsid w:val="007C0DEF"/>
    <w:rsid w:val="007C2307"/>
    <w:rsid w:val="007C4319"/>
    <w:rsid w:val="007C5589"/>
    <w:rsid w:val="007C67FD"/>
    <w:rsid w:val="007C7301"/>
    <w:rsid w:val="007D09AA"/>
    <w:rsid w:val="007D22DB"/>
    <w:rsid w:val="007D64F9"/>
    <w:rsid w:val="007D701F"/>
    <w:rsid w:val="007D70D2"/>
    <w:rsid w:val="007D72D0"/>
    <w:rsid w:val="007D7B70"/>
    <w:rsid w:val="007E19D8"/>
    <w:rsid w:val="007E5A49"/>
    <w:rsid w:val="007F042E"/>
    <w:rsid w:val="007F3487"/>
    <w:rsid w:val="007F396D"/>
    <w:rsid w:val="007F4BA3"/>
    <w:rsid w:val="007F6CC1"/>
    <w:rsid w:val="007F6E95"/>
    <w:rsid w:val="007F7513"/>
    <w:rsid w:val="00800122"/>
    <w:rsid w:val="00800BA3"/>
    <w:rsid w:val="0080153B"/>
    <w:rsid w:val="00801EF7"/>
    <w:rsid w:val="008101F9"/>
    <w:rsid w:val="0081082F"/>
    <w:rsid w:val="0081175F"/>
    <w:rsid w:val="008141D8"/>
    <w:rsid w:val="00815094"/>
    <w:rsid w:val="00815A20"/>
    <w:rsid w:val="00816A46"/>
    <w:rsid w:val="008179EF"/>
    <w:rsid w:val="00820448"/>
    <w:rsid w:val="00820766"/>
    <w:rsid w:val="00821346"/>
    <w:rsid w:val="00823C23"/>
    <w:rsid w:val="00823F68"/>
    <w:rsid w:val="008249C6"/>
    <w:rsid w:val="00825057"/>
    <w:rsid w:val="00825F9C"/>
    <w:rsid w:val="00831D2F"/>
    <w:rsid w:val="00834B9A"/>
    <w:rsid w:val="00834BF3"/>
    <w:rsid w:val="00836152"/>
    <w:rsid w:val="00836F89"/>
    <w:rsid w:val="008379FE"/>
    <w:rsid w:val="00837FF3"/>
    <w:rsid w:val="008433D9"/>
    <w:rsid w:val="00844FD4"/>
    <w:rsid w:val="0084546E"/>
    <w:rsid w:val="0084745E"/>
    <w:rsid w:val="008505C5"/>
    <w:rsid w:val="00852B94"/>
    <w:rsid w:val="00853B03"/>
    <w:rsid w:val="00853C34"/>
    <w:rsid w:val="00854A25"/>
    <w:rsid w:val="00856071"/>
    <w:rsid w:val="00856AF0"/>
    <w:rsid w:val="0086078B"/>
    <w:rsid w:val="0086092B"/>
    <w:rsid w:val="0086199E"/>
    <w:rsid w:val="00861D7F"/>
    <w:rsid w:val="008620C4"/>
    <w:rsid w:val="008623C7"/>
    <w:rsid w:val="0086253B"/>
    <w:rsid w:val="0086304B"/>
    <w:rsid w:val="00863395"/>
    <w:rsid w:val="00863C0E"/>
    <w:rsid w:val="0086447B"/>
    <w:rsid w:val="008661F7"/>
    <w:rsid w:val="00866D71"/>
    <w:rsid w:val="00867754"/>
    <w:rsid w:val="00867A82"/>
    <w:rsid w:val="008707D7"/>
    <w:rsid w:val="00870C56"/>
    <w:rsid w:val="00871F35"/>
    <w:rsid w:val="00874754"/>
    <w:rsid w:val="00874F8E"/>
    <w:rsid w:val="008762A5"/>
    <w:rsid w:val="00876F33"/>
    <w:rsid w:val="00877C12"/>
    <w:rsid w:val="00880C2D"/>
    <w:rsid w:val="008826CD"/>
    <w:rsid w:val="00883994"/>
    <w:rsid w:val="008844BF"/>
    <w:rsid w:val="00884B52"/>
    <w:rsid w:val="00885840"/>
    <w:rsid w:val="00887183"/>
    <w:rsid w:val="0089045A"/>
    <w:rsid w:val="00891C97"/>
    <w:rsid w:val="00894D4D"/>
    <w:rsid w:val="00895C99"/>
    <w:rsid w:val="008A0040"/>
    <w:rsid w:val="008A0D72"/>
    <w:rsid w:val="008A2BEA"/>
    <w:rsid w:val="008A4B15"/>
    <w:rsid w:val="008A6220"/>
    <w:rsid w:val="008A6C86"/>
    <w:rsid w:val="008A7805"/>
    <w:rsid w:val="008B1434"/>
    <w:rsid w:val="008B2BCE"/>
    <w:rsid w:val="008B44DE"/>
    <w:rsid w:val="008B45B4"/>
    <w:rsid w:val="008B6A8E"/>
    <w:rsid w:val="008B75C3"/>
    <w:rsid w:val="008C08DB"/>
    <w:rsid w:val="008C1AD5"/>
    <w:rsid w:val="008C1E8E"/>
    <w:rsid w:val="008C40E0"/>
    <w:rsid w:val="008C44D1"/>
    <w:rsid w:val="008C5247"/>
    <w:rsid w:val="008C5857"/>
    <w:rsid w:val="008C6389"/>
    <w:rsid w:val="008C7A5C"/>
    <w:rsid w:val="008D213F"/>
    <w:rsid w:val="008D33C4"/>
    <w:rsid w:val="008D3634"/>
    <w:rsid w:val="008D4710"/>
    <w:rsid w:val="008D4996"/>
    <w:rsid w:val="008D6930"/>
    <w:rsid w:val="008E0449"/>
    <w:rsid w:val="008E18BB"/>
    <w:rsid w:val="008E48DD"/>
    <w:rsid w:val="008E4B8B"/>
    <w:rsid w:val="008E5426"/>
    <w:rsid w:val="008E68AC"/>
    <w:rsid w:val="008E73DE"/>
    <w:rsid w:val="008E7611"/>
    <w:rsid w:val="008F09A6"/>
    <w:rsid w:val="008F3160"/>
    <w:rsid w:val="008F318B"/>
    <w:rsid w:val="008F4B8E"/>
    <w:rsid w:val="008F53E6"/>
    <w:rsid w:val="008F58DF"/>
    <w:rsid w:val="008F5E33"/>
    <w:rsid w:val="008F733D"/>
    <w:rsid w:val="008F7E7C"/>
    <w:rsid w:val="00902BE4"/>
    <w:rsid w:val="00903608"/>
    <w:rsid w:val="0090389B"/>
    <w:rsid w:val="00907C05"/>
    <w:rsid w:val="0091140C"/>
    <w:rsid w:val="009124A7"/>
    <w:rsid w:val="00915BD6"/>
    <w:rsid w:val="0091601C"/>
    <w:rsid w:val="00920DF0"/>
    <w:rsid w:val="009223FD"/>
    <w:rsid w:val="009229F2"/>
    <w:rsid w:val="00923655"/>
    <w:rsid w:val="009267A8"/>
    <w:rsid w:val="00926DC3"/>
    <w:rsid w:val="00927994"/>
    <w:rsid w:val="00927B98"/>
    <w:rsid w:val="009302B2"/>
    <w:rsid w:val="00930591"/>
    <w:rsid w:val="00931158"/>
    <w:rsid w:val="00931469"/>
    <w:rsid w:val="00932327"/>
    <w:rsid w:val="009326A4"/>
    <w:rsid w:val="00932D40"/>
    <w:rsid w:val="0093469E"/>
    <w:rsid w:val="00937455"/>
    <w:rsid w:val="00937643"/>
    <w:rsid w:val="0094003C"/>
    <w:rsid w:val="0094076C"/>
    <w:rsid w:val="0094253D"/>
    <w:rsid w:val="009426C1"/>
    <w:rsid w:val="00942AC1"/>
    <w:rsid w:val="00942F50"/>
    <w:rsid w:val="00943611"/>
    <w:rsid w:val="00944661"/>
    <w:rsid w:val="00947EA2"/>
    <w:rsid w:val="0095085F"/>
    <w:rsid w:val="00951950"/>
    <w:rsid w:val="009532DF"/>
    <w:rsid w:val="00955F29"/>
    <w:rsid w:val="00960A7E"/>
    <w:rsid w:val="009612D4"/>
    <w:rsid w:val="00962328"/>
    <w:rsid w:val="00965A9A"/>
    <w:rsid w:val="00967018"/>
    <w:rsid w:val="0096718D"/>
    <w:rsid w:val="009679CD"/>
    <w:rsid w:val="00970F3A"/>
    <w:rsid w:val="00971C29"/>
    <w:rsid w:val="00972106"/>
    <w:rsid w:val="009730FB"/>
    <w:rsid w:val="009731B3"/>
    <w:rsid w:val="00973BE1"/>
    <w:rsid w:val="0097442E"/>
    <w:rsid w:val="00975376"/>
    <w:rsid w:val="00976CE6"/>
    <w:rsid w:val="00977D67"/>
    <w:rsid w:val="00981589"/>
    <w:rsid w:val="0098383E"/>
    <w:rsid w:val="00983EA4"/>
    <w:rsid w:val="00987907"/>
    <w:rsid w:val="00987CB2"/>
    <w:rsid w:val="00992A47"/>
    <w:rsid w:val="0099366D"/>
    <w:rsid w:val="00993B58"/>
    <w:rsid w:val="0099577F"/>
    <w:rsid w:val="009962C6"/>
    <w:rsid w:val="00996C4B"/>
    <w:rsid w:val="00996C73"/>
    <w:rsid w:val="00997702"/>
    <w:rsid w:val="00997C0E"/>
    <w:rsid w:val="009A0646"/>
    <w:rsid w:val="009A0F35"/>
    <w:rsid w:val="009A1AB0"/>
    <w:rsid w:val="009A229C"/>
    <w:rsid w:val="009A2D39"/>
    <w:rsid w:val="009A2E97"/>
    <w:rsid w:val="009A3A26"/>
    <w:rsid w:val="009A425E"/>
    <w:rsid w:val="009A45F0"/>
    <w:rsid w:val="009B0892"/>
    <w:rsid w:val="009B0FFC"/>
    <w:rsid w:val="009B2414"/>
    <w:rsid w:val="009B4E44"/>
    <w:rsid w:val="009B5A7F"/>
    <w:rsid w:val="009B5F1F"/>
    <w:rsid w:val="009B7EB9"/>
    <w:rsid w:val="009B7FE3"/>
    <w:rsid w:val="009C0759"/>
    <w:rsid w:val="009C2122"/>
    <w:rsid w:val="009C273F"/>
    <w:rsid w:val="009C3FC6"/>
    <w:rsid w:val="009C5933"/>
    <w:rsid w:val="009D0D5C"/>
    <w:rsid w:val="009D1984"/>
    <w:rsid w:val="009D3056"/>
    <w:rsid w:val="009D3680"/>
    <w:rsid w:val="009D420E"/>
    <w:rsid w:val="009D53FA"/>
    <w:rsid w:val="009D7990"/>
    <w:rsid w:val="009E1B3F"/>
    <w:rsid w:val="009E299E"/>
    <w:rsid w:val="009E4892"/>
    <w:rsid w:val="009E5008"/>
    <w:rsid w:val="009F2467"/>
    <w:rsid w:val="009F2799"/>
    <w:rsid w:val="009F3AF2"/>
    <w:rsid w:val="009F3F1D"/>
    <w:rsid w:val="009F697F"/>
    <w:rsid w:val="009F76E4"/>
    <w:rsid w:val="009F7C05"/>
    <w:rsid w:val="00A009AF"/>
    <w:rsid w:val="00A00E75"/>
    <w:rsid w:val="00A0363E"/>
    <w:rsid w:val="00A03E94"/>
    <w:rsid w:val="00A046A8"/>
    <w:rsid w:val="00A050B2"/>
    <w:rsid w:val="00A05864"/>
    <w:rsid w:val="00A06772"/>
    <w:rsid w:val="00A075B1"/>
    <w:rsid w:val="00A10A98"/>
    <w:rsid w:val="00A10C9F"/>
    <w:rsid w:val="00A1245C"/>
    <w:rsid w:val="00A16082"/>
    <w:rsid w:val="00A22AD6"/>
    <w:rsid w:val="00A301D8"/>
    <w:rsid w:val="00A30E5E"/>
    <w:rsid w:val="00A30EF1"/>
    <w:rsid w:val="00A31D38"/>
    <w:rsid w:val="00A32696"/>
    <w:rsid w:val="00A337CB"/>
    <w:rsid w:val="00A408A8"/>
    <w:rsid w:val="00A41A1E"/>
    <w:rsid w:val="00A41D0F"/>
    <w:rsid w:val="00A41DAC"/>
    <w:rsid w:val="00A43D45"/>
    <w:rsid w:val="00A468E2"/>
    <w:rsid w:val="00A47572"/>
    <w:rsid w:val="00A5156E"/>
    <w:rsid w:val="00A53113"/>
    <w:rsid w:val="00A53F34"/>
    <w:rsid w:val="00A54C2A"/>
    <w:rsid w:val="00A554EB"/>
    <w:rsid w:val="00A555FD"/>
    <w:rsid w:val="00A55ADC"/>
    <w:rsid w:val="00A56066"/>
    <w:rsid w:val="00A61096"/>
    <w:rsid w:val="00A618E6"/>
    <w:rsid w:val="00A62AFF"/>
    <w:rsid w:val="00A63DB5"/>
    <w:rsid w:val="00A6441E"/>
    <w:rsid w:val="00A6636E"/>
    <w:rsid w:val="00A67FA5"/>
    <w:rsid w:val="00A71CB9"/>
    <w:rsid w:val="00A742B1"/>
    <w:rsid w:val="00A74A89"/>
    <w:rsid w:val="00A768F2"/>
    <w:rsid w:val="00A77FD1"/>
    <w:rsid w:val="00A80EB2"/>
    <w:rsid w:val="00A818E6"/>
    <w:rsid w:val="00A81CBC"/>
    <w:rsid w:val="00A83DC8"/>
    <w:rsid w:val="00A90D7B"/>
    <w:rsid w:val="00A91CF8"/>
    <w:rsid w:val="00A92404"/>
    <w:rsid w:val="00A93E1D"/>
    <w:rsid w:val="00A977A9"/>
    <w:rsid w:val="00AA0F02"/>
    <w:rsid w:val="00AA17F8"/>
    <w:rsid w:val="00AA310E"/>
    <w:rsid w:val="00AA3BB1"/>
    <w:rsid w:val="00AA4868"/>
    <w:rsid w:val="00AA5D23"/>
    <w:rsid w:val="00AA67AB"/>
    <w:rsid w:val="00AA6F87"/>
    <w:rsid w:val="00AB025F"/>
    <w:rsid w:val="00AB102C"/>
    <w:rsid w:val="00AB6A23"/>
    <w:rsid w:val="00AB7554"/>
    <w:rsid w:val="00AB7A4C"/>
    <w:rsid w:val="00AC3CF4"/>
    <w:rsid w:val="00AC4D52"/>
    <w:rsid w:val="00AC5F0F"/>
    <w:rsid w:val="00AC6240"/>
    <w:rsid w:val="00AD06E9"/>
    <w:rsid w:val="00AD0A97"/>
    <w:rsid w:val="00AD1378"/>
    <w:rsid w:val="00AD27AA"/>
    <w:rsid w:val="00AD2A1A"/>
    <w:rsid w:val="00AD2E76"/>
    <w:rsid w:val="00AD4222"/>
    <w:rsid w:val="00AD46BB"/>
    <w:rsid w:val="00AD4FF4"/>
    <w:rsid w:val="00AE1602"/>
    <w:rsid w:val="00AE2FB4"/>
    <w:rsid w:val="00AE39DF"/>
    <w:rsid w:val="00AE3A67"/>
    <w:rsid w:val="00AE7E89"/>
    <w:rsid w:val="00AE7FD8"/>
    <w:rsid w:val="00AF2116"/>
    <w:rsid w:val="00AF32D2"/>
    <w:rsid w:val="00AF4494"/>
    <w:rsid w:val="00AF4613"/>
    <w:rsid w:val="00AF4CC3"/>
    <w:rsid w:val="00AF6A3F"/>
    <w:rsid w:val="00B01561"/>
    <w:rsid w:val="00B018DB"/>
    <w:rsid w:val="00B02370"/>
    <w:rsid w:val="00B02532"/>
    <w:rsid w:val="00B025FC"/>
    <w:rsid w:val="00B05A88"/>
    <w:rsid w:val="00B05C9C"/>
    <w:rsid w:val="00B05CF1"/>
    <w:rsid w:val="00B11C61"/>
    <w:rsid w:val="00B12B2A"/>
    <w:rsid w:val="00B12DC7"/>
    <w:rsid w:val="00B12E99"/>
    <w:rsid w:val="00B20334"/>
    <w:rsid w:val="00B20EBE"/>
    <w:rsid w:val="00B2181E"/>
    <w:rsid w:val="00B22025"/>
    <w:rsid w:val="00B22365"/>
    <w:rsid w:val="00B246C2"/>
    <w:rsid w:val="00B257DC"/>
    <w:rsid w:val="00B30F48"/>
    <w:rsid w:val="00B31022"/>
    <w:rsid w:val="00B320BC"/>
    <w:rsid w:val="00B339C3"/>
    <w:rsid w:val="00B34778"/>
    <w:rsid w:val="00B36464"/>
    <w:rsid w:val="00B3689D"/>
    <w:rsid w:val="00B37390"/>
    <w:rsid w:val="00B37550"/>
    <w:rsid w:val="00B3784A"/>
    <w:rsid w:val="00B37981"/>
    <w:rsid w:val="00B401BB"/>
    <w:rsid w:val="00B40CBD"/>
    <w:rsid w:val="00B41C0A"/>
    <w:rsid w:val="00B42DCC"/>
    <w:rsid w:val="00B433BF"/>
    <w:rsid w:val="00B43705"/>
    <w:rsid w:val="00B44D4C"/>
    <w:rsid w:val="00B45BAC"/>
    <w:rsid w:val="00B5385A"/>
    <w:rsid w:val="00B54BAF"/>
    <w:rsid w:val="00B54E12"/>
    <w:rsid w:val="00B55B7A"/>
    <w:rsid w:val="00B5615F"/>
    <w:rsid w:val="00B56F93"/>
    <w:rsid w:val="00B5784B"/>
    <w:rsid w:val="00B57B60"/>
    <w:rsid w:val="00B607C3"/>
    <w:rsid w:val="00B61AC7"/>
    <w:rsid w:val="00B64671"/>
    <w:rsid w:val="00B6657B"/>
    <w:rsid w:val="00B67213"/>
    <w:rsid w:val="00B677E0"/>
    <w:rsid w:val="00B71F72"/>
    <w:rsid w:val="00B7265B"/>
    <w:rsid w:val="00B73CEA"/>
    <w:rsid w:val="00B73D09"/>
    <w:rsid w:val="00B74094"/>
    <w:rsid w:val="00B7565E"/>
    <w:rsid w:val="00B764AA"/>
    <w:rsid w:val="00B766B7"/>
    <w:rsid w:val="00B76AEA"/>
    <w:rsid w:val="00B8014A"/>
    <w:rsid w:val="00B8051B"/>
    <w:rsid w:val="00B84714"/>
    <w:rsid w:val="00B84D97"/>
    <w:rsid w:val="00B853BD"/>
    <w:rsid w:val="00B906EC"/>
    <w:rsid w:val="00B91EA6"/>
    <w:rsid w:val="00B9307A"/>
    <w:rsid w:val="00B94EF8"/>
    <w:rsid w:val="00B96737"/>
    <w:rsid w:val="00B96EDC"/>
    <w:rsid w:val="00B9708B"/>
    <w:rsid w:val="00B9746C"/>
    <w:rsid w:val="00BA35EA"/>
    <w:rsid w:val="00BA3D03"/>
    <w:rsid w:val="00BA62C0"/>
    <w:rsid w:val="00BA64B7"/>
    <w:rsid w:val="00BA65C9"/>
    <w:rsid w:val="00BA66EC"/>
    <w:rsid w:val="00BB0764"/>
    <w:rsid w:val="00BB1C2B"/>
    <w:rsid w:val="00BB2066"/>
    <w:rsid w:val="00BB2887"/>
    <w:rsid w:val="00BB3033"/>
    <w:rsid w:val="00BB42C9"/>
    <w:rsid w:val="00BB50AB"/>
    <w:rsid w:val="00BB7B82"/>
    <w:rsid w:val="00BC5264"/>
    <w:rsid w:val="00BC5672"/>
    <w:rsid w:val="00BC7394"/>
    <w:rsid w:val="00BD1F9C"/>
    <w:rsid w:val="00BD2BB0"/>
    <w:rsid w:val="00BD4DB8"/>
    <w:rsid w:val="00BD51E3"/>
    <w:rsid w:val="00BD5232"/>
    <w:rsid w:val="00BD7539"/>
    <w:rsid w:val="00BE0B8F"/>
    <w:rsid w:val="00BE0CF5"/>
    <w:rsid w:val="00BE30D3"/>
    <w:rsid w:val="00BE45D2"/>
    <w:rsid w:val="00BE6D59"/>
    <w:rsid w:val="00BE7F94"/>
    <w:rsid w:val="00BF101D"/>
    <w:rsid w:val="00BF1A75"/>
    <w:rsid w:val="00BF3C42"/>
    <w:rsid w:val="00BF40BB"/>
    <w:rsid w:val="00BF45B1"/>
    <w:rsid w:val="00BF52FD"/>
    <w:rsid w:val="00BF55B5"/>
    <w:rsid w:val="00BF55D3"/>
    <w:rsid w:val="00BF69F6"/>
    <w:rsid w:val="00C02ED2"/>
    <w:rsid w:val="00C03577"/>
    <w:rsid w:val="00C053C9"/>
    <w:rsid w:val="00C13471"/>
    <w:rsid w:val="00C139F1"/>
    <w:rsid w:val="00C13B66"/>
    <w:rsid w:val="00C14202"/>
    <w:rsid w:val="00C14FA5"/>
    <w:rsid w:val="00C15396"/>
    <w:rsid w:val="00C157EA"/>
    <w:rsid w:val="00C2010E"/>
    <w:rsid w:val="00C20C4C"/>
    <w:rsid w:val="00C21F0C"/>
    <w:rsid w:val="00C27DB0"/>
    <w:rsid w:val="00C30E71"/>
    <w:rsid w:val="00C31339"/>
    <w:rsid w:val="00C31F94"/>
    <w:rsid w:val="00C33A93"/>
    <w:rsid w:val="00C34262"/>
    <w:rsid w:val="00C34CE3"/>
    <w:rsid w:val="00C34E79"/>
    <w:rsid w:val="00C3544F"/>
    <w:rsid w:val="00C364F1"/>
    <w:rsid w:val="00C407B4"/>
    <w:rsid w:val="00C40C9E"/>
    <w:rsid w:val="00C44003"/>
    <w:rsid w:val="00C477AC"/>
    <w:rsid w:val="00C50104"/>
    <w:rsid w:val="00C50978"/>
    <w:rsid w:val="00C51C17"/>
    <w:rsid w:val="00C5263A"/>
    <w:rsid w:val="00C53800"/>
    <w:rsid w:val="00C54142"/>
    <w:rsid w:val="00C54915"/>
    <w:rsid w:val="00C56653"/>
    <w:rsid w:val="00C56F29"/>
    <w:rsid w:val="00C6024F"/>
    <w:rsid w:val="00C61948"/>
    <w:rsid w:val="00C61B82"/>
    <w:rsid w:val="00C633FD"/>
    <w:rsid w:val="00C647A5"/>
    <w:rsid w:val="00C64DBE"/>
    <w:rsid w:val="00C64F30"/>
    <w:rsid w:val="00C656F8"/>
    <w:rsid w:val="00C6631F"/>
    <w:rsid w:val="00C75503"/>
    <w:rsid w:val="00C763FA"/>
    <w:rsid w:val="00C7749A"/>
    <w:rsid w:val="00C805E6"/>
    <w:rsid w:val="00C80B79"/>
    <w:rsid w:val="00C80D36"/>
    <w:rsid w:val="00C813B5"/>
    <w:rsid w:val="00C813C0"/>
    <w:rsid w:val="00C817CB"/>
    <w:rsid w:val="00C81B83"/>
    <w:rsid w:val="00C8219C"/>
    <w:rsid w:val="00C845F0"/>
    <w:rsid w:val="00C85DF3"/>
    <w:rsid w:val="00C865D4"/>
    <w:rsid w:val="00C91BAA"/>
    <w:rsid w:val="00C93927"/>
    <w:rsid w:val="00C97287"/>
    <w:rsid w:val="00C9785E"/>
    <w:rsid w:val="00C97E4F"/>
    <w:rsid w:val="00CA1908"/>
    <w:rsid w:val="00CA3335"/>
    <w:rsid w:val="00CA4B4F"/>
    <w:rsid w:val="00CB1671"/>
    <w:rsid w:val="00CB4F7C"/>
    <w:rsid w:val="00CB5E3C"/>
    <w:rsid w:val="00CB6CA4"/>
    <w:rsid w:val="00CB7A82"/>
    <w:rsid w:val="00CC100A"/>
    <w:rsid w:val="00CC4771"/>
    <w:rsid w:val="00CC6062"/>
    <w:rsid w:val="00CC68CA"/>
    <w:rsid w:val="00CD0979"/>
    <w:rsid w:val="00CD0C2C"/>
    <w:rsid w:val="00CD21A9"/>
    <w:rsid w:val="00CD2518"/>
    <w:rsid w:val="00CD2C34"/>
    <w:rsid w:val="00CD485C"/>
    <w:rsid w:val="00CD48E1"/>
    <w:rsid w:val="00CD5363"/>
    <w:rsid w:val="00CE0BFC"/>
    <w:rsid w:val="00CE0E14"/>
    <w:rsid w:val="00CE1862"/>
    <w:rsid w:val="00CE44BA"/>
    <w:rsid w:val="00CE564E"/>
    <w:rsid w:val="00CE5715"/>
    <w:rsid w:val="00CF0249"/>
    <w:rsid w:val="00CF0BB7"/>
    <w:rsid w:val="00CF3823"/>
    <w:rsid w:val="00CF468E"/>
    <w:rsid w:val="00CF4CF2"/>
    <w:rsid w:val="00CF514F"/>
    <w:rsid w:val="00CF73FC"/>
    <w:rsid w:val="00D00005"/>
    <w:rsid w:val="00D00803"/>
    <w:rsid w:val="00D00C90"/>
    <w:rsid w:val="00D00CC7"/>
    <w:rsid w:val="00D012AB"/>
    <w:rsid w:val="00D028B9"/>
    <w:rsid w:val="00D03D6F"/>
    <w:rsid w:val="00D05FB9"/>
    <w:rsid w:val="00D06C90"/>
    <w:rsid w:val="00D10435"/>
    <w:rsid w:val="00D104AC"/>
    <w:rsid w:val="00D1097C"/>
    <w:rsid w:val="00D15BE8"/>
    <w:rsid w:val="00D16AE7"/>
    <w:rsid w:val="00D16D00"/>
    <w:rsid w:val="00D20538"/>
    <w:rsid w:val="00D21D66"/>
    <w:rsid w:val="00D22D83"/>
    <w:rsid w:val="00D24FB7"/>
    <w:rsid w:val="00D257B5"/>
    <w:rsid w:val="00D26DB6"/>
    <w:rsid w:val="00D27D00"/>
    <w:rsid w:val="00D33ED7"/>
    <w:rsid w:val="00D3442C"/>
    <w:rsid w:val="00D34694"/>
    <w:rsid w:val="00D34A19"/>
    <w:rsid w:val="00D377E5"/>
    <w:rsid w:val="00D37A26"/>
    <w:rsid w:val="00D42B85"/>
    <w:rsid w:val="00D43A6F"/>
    <w:rsid w:val="00D469B5"/>
    <w:rsid w:val="00D50DAC"/>
    <w:rsid w:val="00D54D65"/>
    <w:rsid w:val="00D5504C"/>
    <w:rsid w:val="00D56183"/>
    <w:rsid w:val="00D56293"/>
    <w:rsid w:val="00D566F3"/>
    <w:rsid w:val="00D56C26"/>
    <w:rsid w:val="00D600B7"/>
    <w:rsid w:val="00D60BFA"/>
    <w:rsid w:val="00D6102A"/>
    <w:rsid w:val="00D61613"/>
    <w:rsid w:val="00D64BDA"/>
    <w:rsid w:val="00D65981"/>
    <w:rsid w:val="00D71D12"/>
    <w:rsid w:val="00D72A02"/>
    <w:rsid w:val="00D736DA"/>
    <w:rsid w:val="00D748DC"/>
    <w:rsid w:val="00D75C38"/>
    <w:rsid w:val="00D7705D"/>
    <w:rsid w:val="00D8020F"/>
    <w:rsid w:val="00D80662"/>
    <w:rsid w:val="00D81414"/>
    <w:rsid w:val="00D81550"/>
    <w:rsid w:val="00D825BF"/>
    <w:rsid w:val="00D832A0"/>
    <w:rsid w:val="00D833A7"/>
    <w:rsid w:val="00D83513"/>
    <w:rsid w:val="00D83ACA"/>
    <w:rsid w:val="00D83C97"/>
    <w:rsid w:val="00D842C4"/>
    <w:rsid w:val="00D844C5"/>
    <w:rsid w:val="00D8702F"/>
    <w:rsid w:val="00D87FA6"/>
    <w:rsid w:val="00D93435"/>
    <w:rsid w:val="00D93BE0"/>
    <w:rsid w:val="00D95926"/>
    <w:rsid w:val="00D96D5F"/>
    <w:rsid w:val="00DA41FD"/>
    <w:rsid w:val="00DA4709"/>
    <w:rsid w:val="00DA537D"/>
    <w:rsid w:val="00DA5C87"/>
    <w:rsid w:val="00DB0940"/>
    <w:rsid w:val="00DB0CFA"/>
    <w:rsid w:val="00DB1357"/>
    <w:rsid w:val="00DB1ACF"/>
    <w:rsid w:val="00DB2E13"/>
    <w:rsid w:val="00DB4AB7"/>
    <w:rsid w:val="00DB6AFC"/>
    <w:rsid w:val="00DC03EC"/>
    <w:rsid w:val="00DC0F5E"/>
    <w:rsid w:val="00DC19E3"/>
    <w:rsid w:val="00DC1A43"/>
    <w:rsid w:val="00DC3592"/>
    <w:rsid w:val="00DC45B7"/>
    <w:rsid w:val="00DC4724"/>
    <w:rsid w:val="00DD1363"/>
    <w:rsid w:val="00DE288B"/>
    <w:rsid w:val="00DE28D4"/>
    <w:rsid w:val="00DE53B1"/>
    <w:rsid w:val="00DE551D"/>
    <w:rsid w:val="00DE55FB"/>
    <w:rsid w:val="00DE5C7F"/>
    <w:rsid w:val="00DE5F3D"/>
    <w:rsid w:val="00DE665E"/>
    <w:rsid w:val="00DE7967"/>
    <w:rsid w:val="00DF032F"/>
    <w:rsid w:val="00DF19A1"/>
    <w:rsid w:val="00DF2BAF"/>
    <w:rsid w:val="00DF38F6"/>
    <w:rsid w:val="00DF5E04"/>
    <w:rsid w:val="00DF65EF"/>
    <w:rsid w:val="00DF6C20"/>
    <w:rsid w:val="00DF6E38"/>
    <w:rsid w:val="00DF6E8C"/>
    <w:rsid w:val="00E01A9B"/>
    <w:rsid w:val="00E02BB4"/>
    <w:rsid w:val="00E03A2C"/>
    <w:rsid w:val="00E04D8E"/>
    <w:rsid w:val="00E10A3A"/>
    <w:rsid w:val="00E11E48"/>
    <w:rsid w:val="00E15006"/>
    <w:rsid w:val="00E16A93"/>
    <w:rsid w:val="00E17571"/>
    <w:rsid w:val="00E1774C"/>
    <w:rsid w:val="00E20D90"/>
    <w:rsid w:val="00E210FB"/>
    <w:rsid w:val="00E22C3E"/>
    <w:rsid w:val="00E2381B"/>
    <w:rsid w:val="00E242CE"/>
    <w:rsid w:val="00E24323"/>
    <w:rsid w:val="00E27C6A"/>
    <w:rsid w:val="00E313F1"/>
    <w:rsid w:val="00E352B0"/>
    <w:rsid w:val="00E40E34"/>
    <w:rsid w:val="00E40FE7"/>
    <w:rsid w:val="00E41465"/>
    <w:rsid w:val="00E427D9"/>
    <w:rsid w:val="00E4511B"/>
    <w:rsid w:val="00E453B0"/>
    <w:rsid w:val="00E4730B"/>
    <w:rsid w:val="00E5076E"/>
    <w:rsid w:val="00E61AB9"/>
    <w:rsid w:val="00E62598"/>
    <w:rsid w:val="00E62761"/>
    <w:rsid w:val="00E6461A"/>
    <w:rsid w:val="00E65DFB"/>
    <w:rsid w:val="00E7078D"/>
    <w:rsid w:val="00E72D5E"/>
    <w:rsid w:val="00E73BCF"/>
    <w:rsid w:val="00E74566"/>
    <w:rsid w:val="00E75AD0"/>
    <w:rsid w:val="00E76F90"/>
    <w:rsid w:val="00E812CA"/>
    <w:rsid w:val="00E82499"/>
    <w:rsid w:val="00E846D4"/>
    <w:rsid w:val="00E85E0C"/>
    <w:rsid w:val="00E8755A"/>
    <w:rsid w:val="00E87C54"/>
    <w:rsid w:val="00E9311D"/>
    <w:rsid w:val="00E953BD"/>
    <w:rsid w:val="00EA259A"/>
    <w:rsid w:val="00EA6089"/>
    <w:rsid w:val="00EA6DEF"/>
    <w:rsid w:val="00EA7E15"/>
    <w:rsid w:val="00EB2879"/>
    <w:rsid w:val="00EB396A"/>
    <w:rsid w:val="00EB4BBC"/>
    <w:rsid w:val="00EB4BCF"/>
    <w:rsid w:val="00EB6654"/>
    <w:rsid w:val="00EB7846"/>
    <w:rsid w:val="00EB7A4F"/>
    <w:rsid w:val="00EB7FD2"/>
    <w:rsid w:val="00EC0060"/>
    <w:rsid w:val="00EC2FA8"/>
    <w:rsid w:val="00EC48F0"/>
    <w:rsid w:val="00ED0303"/>
    <w:rsid w:val="00ED037B"/>
    <w:rsid w:val="00ED06E4"/>
    <w:rsid w:val="00ED0E1C"/>
    <w:rsid w:val="00ED1426"/>
    <w:rsid w:val="00ED235B"/>
    <w:rsid w:val="00ED2F97"/>
    <w:rsid w:val="00ED39E3"/>
    <w:rsid w:val="00ED4A7F"/>
    <w:rsid w:val="00ED5068"/>
    <w:rsid w:val="00ED50FA"/>
    <w:rsid w:val="00ED6C8D"/>
    <w:rsid w:val="00ED7BB2"/>
    <w:rsid w:val="00EE164B"/>
    <w:rsid w:val="00EE2B31"/>
    <w:rsid w:val="00EE3E10"/>
    <w:rsid w:val="00EE4343"/>
    <w:rsid w:val="00EE45D6"/>
    <w:rsid w:val="00EE4910"/>
    <w:rsid w:val="00EF0006"/>
    <w:rsid w:val="00EF0F1C"/>
    <w:rsid w:val="00EF0F25"/>
    <w:rsid w:val="00EF3508"/>
    <w:rsid w:val="00EF7B4F"/>
    <w:rsid w:val="00F0169C"/>
    <w:rsid w:val="00F02EB6"/>
    <w:rsid w:val="00F049FC"/>
    <w:rsid w:val="00F10E0A"/>
    <w:rsid w:val="00F11103"/>
    <w:rsid w:val="00F139F8"/>
    <w:rsid w:val="00F1647A"/>
    <w:rsid w:val="00F1677C"/>
    <w:rsid w:val="00F170C1"/>
    <w:rsid w:val="00F170F7"/>
    <w:rsid w:val="00F20C92"/>
    <w:rsid w:val="00F21100"/>
    <w:rsid w:val="00F21C15"/>
    <w:rsid w:val="00F227DD"/>
    <w:rsid w:val="00F22A6A"/>
    <w:rsid w:val="00F24943"/>
    <w:rsid w:val="00F3025D"/>
    <w:rsid w:val="00F303B8"/>
    <w:rsid w:val="00F310BE"/>
    <w:rsid w:val="00F33E05"/>
    <w:rsid w:val="00F342A4"/>
    <w:rsid w:val="00F342DA"/>
    <w:rsid w:val="00F3467A"/>
    <w:rsid w:val="00F34726"/>
    <w:rsid w:val="00F366EF"/>
    <w:rsid w:val="00F378A6"/>
    <w:rsid w:val="00F401F3"/>
    <w:rsid w:val="00F40FA1"/>
    <w:rsid w:val="00F425B6"/>
    <w:rsid w:val="00F425F8"/>
    <w:rsid w:val="00F43C3C"/>
    <w:rsid w:val="00F4454C"/>
    <w:rsid w:val="00F445D3"/>
    <w:rsid w:val="00F45B98"/>
    <w:rsid w:val="00F5127D"/>
    <w:rsid w:val="00F5417B"/>
    <w:rsid w:val="00F556D4"/>
    <w:rsid w:val="00F55936"/>
    <w:rsid w:val="00F55DB9"/>
    <w:rsid w:val="00F561C4"/>
    <w:rsid w:val="00F56205"/>
    <w:rsid w:val="00F563BD"/>
    <w:rsid w:val="00F577DD"/>
    <w:rsid w:val="00F627AB"/>
    <w:rsid w:val="00F63E0A"/>
    <w:rsid w:val="00F70334"/>
    <w:rsid w:val="00F72B0D"/>
    <w:rsid w:val="00F747C1"/>
    <w:rsid w:val="00F76514"/>
    <w:rsid w:val="00F801EB"/>
    <w:rsid w:val="00F81721"/>
    <w:rsid w:val="00F81CC5"/>
    <w:rsid w:val="00F82148"/>
    <w:rsid w:val="00F833CA"/>
    <w:rsid w:val="00F858C8"/>
    <w:rsid w:val="00F85C16"/>
    <w:rsid w:val="00F879B0"/>
    <w:rsid w:val="00F917E8"/>
    <w:rsid w:val="00F91E40"/>
    <w:rsid w:val="00F92524"/>
    <w:rsid w:val="00F93034"/>
    <w:rsid w:val="00F96A1C"/>
    <w:rsid w:val="00FA08A2"/>
    <w:rsid w:val="00FA20B0"/>
    <w:rsid w:val="00FA2F00"/>
    <w:rsid w:val="00FA317A"/>
    <w:rsid w:val="00FA41C6"/>
    <w:rsid w:val="00FA5B38"/>
    <w:rsid w:val="00FB0861"/>
    <w:rsid w:val="00FB2E75"/>
    <w:rsid w:val="00FB3793"/>
    <w:rsid w:val="00FB694B"/>
    <w:rsid w:val="00FB7388"/>
    <w:rsid w:val="00FB7E58"/>
    <w:rsid w:val="00FC134A"/>
    <w:rsid w:val="00FC191F"/>
    <w:rsid w:val="00FC1DB7"/>
    <w:rsid w:val="00FC1FD7"/>
    <w:rsid w:val="00FC2B8F"/>
    <w:rsid w:val="00FC2FBE"/>
    <w:rsid w:val="00FC43E2"/>
    <w:rsid w:val="00FC506F"/>
    <w:rsid w:val="00FC747B"/>
    <w:rsid w:val="00FC7BDC"/>
    <w:rsid w:val="00FD0226"/>
    <w:rsid w:val="00FD106D"/>
    <w:rsid w:val="00FD1247"/>
    <w:rsid w:val="00FD2898"/>
    <w:rsid w:val="00FD2A40"/>
    <w:rsid w:val="00FD2BF2"/>
    <w:rsid w:val="00FD580F"/>
    <w:rsid w:val="00FD72A6"/>
    <w:rsid w:val="00FD7722"/>
    <w:rsid w:val="00FE3927"/>
    <w:rsid w:val="00FE3A72"/>
    <w:rsid w:val="00FE4833"/>
    <w:rsid w:val="00FE490B"/>
    <w:rsid w:val="00FE5782"/>
    <w:rsid w:val="00FE618A"/>
    <w:rsid w:val="00FE76BF"/>
    <w:rsid w:val="00FE7DDE"/>
    <w:rsid w:val="00FF2025"/>
    <w:rsid w:val="00FF3F15"/>
    <w:rsid w:val="00FF46EC"/>
    <w:rsid w:val="00FF5233"/>
    <w:rsid w:val="00FF5563"/>
    <w:rsid w:val="00FF69E4"/>
    <w:rsid w:val="00FF6D56"/>
    <w:rsid w:val="00FF73EE"/>
    <w:rsid w:val="01440235"/>
    <w:rsid w:val="01AC75B8"/>
    <w:rsid w:val="026FAF1C"/>
    <w:rsid w:val="02D0FB02"/>
    <w:rsid w:val="031122A7"/>
    <w:rsid w:val="03392A65"/>
    <w:rsid w:val="035DA10E"/>
    <w:rsid w:val="0401531B"/>
    <w:rsid w:val="05D34BEB"/>
    <w:rsid w:val="069A9FD0"/>
    <w:rsid w:val="06AEF67E"/>
    <w:rsid w:val="08469DDE"/>
    <w:rsid w:val="0AA3E089"/>
    <w:rsid w:val="0AB72A42"/>
    <w:rsid w:val="0BBFC2B8"/>
    <w:rsid w:val="0EE21E4B"/>
    <w:rsid w:val="0F0806E5"/>
    <w:rsid w:val="126D8CAC"/>
    <w:rsid w:val="12A267CE"/>
    <w:rsid w:val="12B0E567"/>
    <w:rsid w:val="13AD5C27"/>
    <w:rsid w:val="142A406A"/>
    <w:rsid w:val="1451E8E5"/>
    <w:rsid w:val="15266DF6"/>
    <w:rsid w:val="16967B9C"/>
    <w:rsid w:val="16B5B70D"/>
    <w:rsid w:val="16CFAA9E"/>
    <w:rsid w:val="179A8E3B"/>
    <w:rsid w:val="17B96F78"/>
    <w:rsid w:val="17C6B87A"/>
    <w:rsid w:val="1804438D"/>
    <w:rsid w:val="192EB668"/>
    <w:rsid w:val="1A79FC7E"/>
    <w:rsid w:val="1B9BE156"/>
    <w:rsid w:val="1C31B022"/>
    <w:rsid w:val="1C7A689E"/>
    <w:rsid w:val="1EA63500"/>
    <w:rsid w:val="1EFF0BF3"/>
    <w:rsid w:val="1F67C279"/>
    <w:rsid w:val="20F1AC73"/>
    <w:rsid w:val="20F32C05"/>
    <w:rsid w:val="21A1DFFB"/>
    <w:rsid w:val="23504496"/>
    <w:rsid w:val="23A16EA5"/>
    <w:rsid w:val="252387EC"/>
    <w:rsid w:val="254F2C71"/>
    <w:rsid w:val="2564CD47"/>
    <w:rsid w:val="25E6F671"/>
    <w:rsid w:val="2618874E"/>
    <w:rsid w:val="26631B7C"/>
    <w:rsid w:val="26C677F0"/>
    <w:rsid w:val="280F2AB6"/>
    <w:rsid w:val="284A8359"/>
    <w:rsid w:val="2A7E42E2"/>
    <w:rsid w:val="2A82A748"/>
    <w:rsid w:val="2B2B1918"/>
    <w:rsid w:val="2B53DD89"/>
    <w:rsid w:val="2BC942F0"/>
    <w:rsid w:val="2C1B23B0"/>
    <w:rsid w:val="2C495D1F"/>
    <w:rsid w:val="2F4DA3DE"/>
    <w:rsid w:val="2F996AE0"/>
    <w:rsid w:val="2FCA4371"/>
    <w:rsid w:val="307F67BA"/>
    <w:rsid w:val="30A9E6E0"/>
    <w:rsid w:val="30DEF625"/>
    <w:rsid w:val="3137B3BE"/>
    <w:rsid w:val="327DBECF"/>
    <w:rsid w:val="336FF11D"/>
    <w:rsid w:val="33C717AD"/>
    <w:rsid w:val="34147F15"/>
    <w:rsid w:val="34C783C7"/>
    <w:rsid w:val="354697DE"/>
    <w:rsid w:val="35DE562A"/>
    <w:rsid w:val="35F3C8E0"/>
    <w:rsid w:val="35F7BE12"/>
    <w:rsid w:val="373223B0"/>
    <w:rsid w:val="3743D4FC"/>
    <w:rsid w:val="377995F5"/>
    <w:rsid w:val="37E008BE"/>
    <w:rsid w:val="39775D57"/>
    <w:rsid w:val="39A2C1E1"/>
    <w:rsid w:val="39F9112D"/>
    <w:rsid w:val="3E517998"/>
    <w:rsid w:val="3FE6AD5B"/>
    <w:rsid w:val="3FFDEF50"/>
    <w:rsid w:val="41280D60"/>
    <w:rsid w:val="4242BCFD"/>
    <w:rsid w:val="437BBBB5"/>
    <w:rsid w:val="478337A2"/>
    <w:rsid w:val="47B70506"/>
    <w:rsid w:val="499A8AEA"/>
    <w:rsid w:val="499FB05C"/>
    <w:rsid w:val="49C39A81"/>
    <w:rsid w:val="4A2A250B"/>
    <w:rsid w:val="4AD35B88"/>
    <w:rsid w:val="4B90CE48"/>
    <w:rsid w:val="4BCB5B3A"/>
    <w:rsid w:val="4CE3DF3D"/>
    <w:rsid w:val="4E76845A"/>
    <w:rsid w:val="4EDCEDCD"/>
    <w:rsid w:val="509E7190"/>
    <w:rsid w:val="518EA046"/>
    <w:rsid w:val="543EBAC9"/>
    <w:rsid w:val="547AC4C3"/>
    <w:rsid w:val="54880482"/>
    <w:rsid w:val="567A5AF4"/>
    <w:rsid w:val="56C251AA"/>
    <w:rsid w:val="56D1BB4D"/>
    <w:rsid w:val="574E7E2C"/>
    <w:rsid w:val="57FF25B1"/>
    <w:rsid w:val="594A1B7C"/>
    <w:rsid w:val="59AC0949"/>
    <w:rsid w:val="5AA147B8"/>
    <w:rsid w:val="5AAF2703"/>
    <w:rsid w:val="5AE4A8E9"/>
    <w:rsid w:val="5B24F80F"/>
    <w:rsid w:val="5C0179C5"/>
    <w:rsid w:val="5D4AAAFE"/>
    <w:rsid w:val="5D6AA3D4"/>
    <w:rsid w:val="5EE70EBE"/>
    <w:rsid w:val="5EEF5E84"/>
    <w:rsid w:val="603B9ED6"/>
    <w:rsid w:val="60593955"/>
    <w:rsid w:val="60808200"/>
    <w:rsid w:val="60DC7E23"/>
    <w:rsid w:val="61908E2D"/>
    <w:rsid w:val="63037546"/>
    <w:rsid w:val="656B2A7B"/>
    <w:rsid w:val="66E3386F"/>
    <w:rsid w:val="685BDF39"/>
    <w:rsid w:val="68DD10D6"/>
    <w:rsid w:val="69045050"/>
    <w:rsid w:val="6A3A77A8"/>
    <w:rsid w:val="6BB81E4E"/>
    <w:rsid w:val="6BFB00E3"/>
    <w:rsid w:val="6C0BDE14"/>
    <w:rsid w:val="6C2CC949"/>
    <w:rsid w:val="6CC05ED7"/>
    <w:rsid w:val="6E9216EC"/>
    <w:rsid w:val="715EC5BF"/>
    <w:rsid w:val="717BE038"/>
    <w:rsid w:val="71FCBF5F"/>
    <w:rsid w:val="756FC107"/>
    <w:rsid w:val="75A6EFF6"/>
    <w:rsid w:val="77ADBBE5"/>
    <w:rsid w:val="795A11DF"/>
    <w:rsid w:val="7ABA801F"/>
    <w:rsid w:val="7AF551AA"/>
    <w:rsid w:val="7B577197"/>
    <w:rsid w:val="7C1514F9"/>
    <w:rsid w:val="7CD972A2"/>
    <w:rsid w:val="7D1A49ED"/>
    <w:rsid w:val="7D8B7B21"/>
    <w:rsid w:val="7EE1FD8D"/>
    <w:rsid w:val="7F10D6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170AA"/>
  <w15:docId w15:val="{7AF2B8C9-7E81-487F-A370-0BFA1F953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C6389"/>
    <w:pPr>
      <w:ind w:right="-1"/>
    </w:pPr>
    <w:rPr>
      <w:rFonts w:ascii="Montserrat" w:hAnsi="Montserrat"/>
      <w:color w:val="10395E"/>
      <w:sz w:val="20"/>
      <w:szCs w:val="20"/>
      <w:lang w:val="en-US"/>
    </w:rPr>
  </w:style>
  <w:style w:type="paragraph" w:styleId="Nadpis1">
    <w:name w:val="heading 1"/>
    <w:basedOn w:val="Normlny"/>
    <w:next w:val="Normlny"/>
    <w:link w:val="Nadpis1Char"/>
    <w:uiPriority w:val="9"/>
    <w:qFormat/>
    <w:rsid w:val="003343E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uiPriority w:val="9"/>
    <w:unhideWhenUsed/>
    <w:qFormat/>
    <w:rsid w:val="00BF10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y"/>
    <w:next w:val="Normlny"/>
    <w:link w:val="Nadpis3Char"/>
    <w:uiPriority w:val="9"/>
    <w:semiHidden/>
    <w:unhideWhenUsed/>
    <w:qFormat/>
    <w:rsid w:val="00AF21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y"/>
    <w:next w:val="Normlny"/>
    <w:link w:val="Nadpis4Char"/>
    <w:uiPriority w:val="9"/>
    <w:semiHidden/>
    <w:unhideWhenUsed/>
    <w:qFormat/>
    <w:rsid w:val="00B3646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484F94"/>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84F94"/>
  </w:style>
  <w:style w:type="paragraph" w:styleId="Pta">
    <w:name w:val="footer"/>
    <w:basedOn w:val="Normlny"/>
    <w:link w:val="PtaChar"/>
    <w:uiPriority w:val="99"/>
    <w:unhideWhenUsed/>
    <w:rsid w:val="00484F94"/>
    <w:pPr>
      <w:tabs>
        <w:tab w:val="center" w:pos="4536"/>
        <w:tab w:val="right" w:pos="9072"/>
      </w:tabs>
      <w:spacing w:after="0" w:line="240" w:lineRule="auto"/>
    </w:pPr>
  </w:style>
  <w:style w:type="character" w:customStyle="1" w:styleId="PtaChar">
    <w:name w:val="Päta Char"/>
    <w:basedOn w:val="Predvolenpsmoodseku"/>
    <w:link w:val="Pta"/>
    <w:uiPriority w:val="99"/>
    <w:rsid w:val="00484F94"/>
  </w:style>
  <w:style w:type="character" w:styleId="Hypertextovprepojenie">
    <w:name w:val="Hyperlink"/>
    <w:basedOn w:val="Predvolenpsmoodseku"/>
    <w:uiPriority w:val="99"/>
    <w:unhideWhenUsed/>
    <w:rsid w:val="00D7705D"/>
    <w:rPr>
      <w:color w:val="0000FF" w:themeColor="hyperlink"/>
      <w:u w:val="single"/>
    </w:rPr>
  </w:style>
  <w:style w:type="paragraph" w:styleId="Odsekzoznamu">
    <w:name w:val="List Paragraph"/>
    <w:basedOn w:val="Normlny"/>
    <w:uiPriority w:val="1"/>
    <w:qFormat/>
    <w:rsid w:val="00B01561"/>
    <w:pPr>
      <w:ind w:left="720"/>
      <w:contextualSpacing/>
    </w:pPr>
  </w:style>
  <w:style w:type="paragraph" w:styleId="Textpoznmkypodiarou">
    <w:name w:val="footnote text"/>
    <w:aliases w:val="5_G,Footnote Quote,Footnote Quote1,Footnote Quote2,Footnote Quote3,Footnote Quote4,Footnote Quote5,Footnote Quote6,Footnote Quote7,Footnote Quote8,Footnote Quote9,Footnote Quote10,Footnote Quote11,Footnote Quote12"/>
    <w:basedOn w:val="Normlny"/>
    <w:link w:val="TextpoznmkypodiarouChar"/>
    <w:uiPriority w:val="99"/>
    <w:unhideWhenUsed/>
    <w:rsid w:val="003D2760"/>
    <w:pPr>
      <w:spacing w:after="0" w:line="240" w:lineRule="auto"/>
    </w:pPr>
  </w:style>
  <w:style w:type="character" w:customStyle="1" w:styleId="TextpoznmkypodiarouChar">
    <w:name w:val="Text poznámky pod čiarou Char"/>
    <w:aliases w:val="5_G Char,Footnote Quote Char,Footnote Quote1 Char,Footnote Quote2 Char,Footnote Quote3 Char,Footnote Quote4 Char,Footnote Quote5 Char,Footnote Quote6 Char,Footnote Quote7 Char,Footnote Quote8 Char,Footnote Quote9 Char"/>
    <w:basedOn w:val="Predvolenpsmoodseku"/>
    <w:link w:val="Textpoznmkypodiarou"/>
    <w:uiPriority w:val="99"/>
    <w:rsid w:val="003D2760"/>
    <w:rPr>
      <w:rFonts w:ascii="Montserrat" w:hAnsi="Montserrat"/>
      <w:color w:val="10395E"/>
      <w:sz w:val="20"/>
      <w:szCs w:val="20"/>
      <w:lang w:val="en-US"/>
    </w:rPr>
  </w:style>
  <w:style w:type="character" w:styleId="Odkaznapoznmkupodiarou">
    <w:name w:val="footnote reference"/>
    <w:aliases w:val="4_G"/>
    <w:basedOn w:val="Predvolenpsmoodseku"/>
    <w:unhideWhenUsed/>
    <w:rsid w:val="003D2760"/>
    <w:rPr>
      <w:vertAlign w:val="superscript"/>
    </w:rPr>
  </w:style>
  <w:style w:type="table" w:styleId="Mriekatabuky">
    <w:name w:val="Table Grid"/>
    <w:basedOn w:val="Normlnatabuka"/>
    <w:uiPriority w:val="39"/>
    <w:rsid w:val="009D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Predvolenpsmoodseku"/>
    <w:link w:val="Nadpis1"/>
    <w:uiPriority w:val="9"/>
    <w:rsid w:val="003343EA"/>
    <w:rPr>
      <w:rFonts w:asciiTheme="majorHAnsi" w:eastAsiaTheme="majorEastAsia" w:hAnsiTheme="majorHAnsi" w:cstheme="majorBidi"/>
      <w:color w:val="365F91" w:themeColor="accent1" w:themeShade="BF"/>
      <w:sz w:val="32"/>
      <w:szCs w:val="32"/>
      <w:lang w:val="en-US"/>
    </w:rPr>
  </w:style>
  <w:style w:type="character" w:styleId="Odkaznakomentr">
    <w:name w:val="annotation reference"/>
    <w:basedOn w:val="Predvolenpsmoodseku"/>
    <w:uiPriority w:val="99"/>
    <w:semiHidden/>
    <w:unhideWhenUsed/>
    <w:rsid w:val="0022051D"/>
    <w:rPr>
      <w:sz w:val="16"/>
      <w:szCs w:val="16"/>
    </w:rPr>
  </w:style>
  <w:style w:type="paragraph" w:styleId="Textkomentra">
    <w:name w:val="annotation text"/>
    <w:basedOn w:val="Normlny"/>
    <w:link w:val="TextkomentraChar"/>
    <w:uiPriority w:val="99"/>
    <w:unhideWhenUsed/>
    <w:rsid w:val="0022051D"/>
    <w:pPr>
      <w:spacing w:line="240" w:lineRule="auto"/>
    </w:pPr>
  </w:style>
  <w:style w:type="character" w:customStyle="1" w:styleId="TextkomentraChar">
    <w:name w:val="Text komentára Char"/>
    <w:basedOn w:val="Predvolenpsmoodseku"/>
    <w:link w:val="Textkomentra"/>
    <w:uiPriority w:val="99"/>
    <w:rsid w:val="0022051D"/>
    <w:rPr>
      <w:rFonts w:ascii="Montserrat" w:hAnsi="Montserrat"/>
      <w:color w:val="10395E"/>
      <w:sz w:val="20"/>
      <w:szCs w:val="20"/>
      <w:lang w:val="en-US"/>
    </w:rPr>
  </w:style>
  <w:style w:type="paragraph" w:styleId="Predmetkomentra">
    <w:name w:val="annotation subject"/>
    <w:basedOn w:val="Textkomentra"/>
    <w:next w:val="Textkomentra"/>
    <w:link w:val="PredmetkomentraChar"/>
    <w:uiPriority w:val="99"/>
    <w:semiHidden/>
    <w:unhideWhenUsed/>
    <w:rsid w:val="0022051D"/>
    <w:rPr>
      <w:b/>
      <w:bCs/>
    </w:rPr>
  </w:style>
  <w:style w:type="character" w:customStyle="1" w:styleId="PredmetkomentraChar">
    <w:name w:val="Predmet komentára Char"/>
    <w:basedOn w:val="TextkomentraChar"/>
    <w:link w:val="Predmetkomentra"/>
    <w:uiPriority w:val="99"/>
    <w:semiHidden/>
    <w:rsid w:val="0022051D"/>
    <w:rPr>
      <w:rFonts w:ascii="Montserrat" w:hAnsi="Montserrat"/>
      <w:b/>
      <w:bCs/>
      <w:color w:val="10395E"/>
      <w:sz w:val="20"/>
      <w:szCs w:val="20"/>
      <w:lang w:val="en-US"/>
    </w:rPr>
  </w:style>
  <w:style w:type="paragraph" w:styleId="Textbubliny">
    <w:name w:val="Balloon Text"/>
    <w:basedOn w:val="Normlny"/>
    <w:link w:val="TextbublinyChar"/>
    <w:uiPriority w:val="99"/>
    <w:semiHidden/>
    <w:unhideWhenUsed/>
    <w:rsid w:val="0022051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2051D"/>
    <w:rPr>
      <w:rFonts w:ascii="Segoe UI" w:hAnsi="Segoe UI" w:cs="Segoe UI"/>
      <w:color w:val="10395E"/>
      <w:sz w:val="18"/>
      <w:szCs w:val="18"/>
      <w:lang w:val="en-US"/>
    </w:rPr>
  </w:style>
  <w:style w:type="paragraph" w:styleId="Normlnywebov">
    <w:name w:val="Normal (Web)"/>
    <w:basedOn w:val="Normlny"/>
    <w:uiPriority w:val="99"/>
    <w:unhideWhenUsed/>
    <w:rsid w:val="000B3A1A"/>
    <w:pPr>
      <w:spacing w:before="100" w:beforeAutospacing="1" w:after="100" w:afterAutospacing="1" w:line="240" w:lineRule="auto"/>
      <w:ind w:right="0"/>
    </w:pPr>
    <w:rPr>
      <w:rFonts w:ascii="Times New Roman" w:eastAsia="Times New Roman" w:hAnsi="Times New Roman" w:cs="Times New Roman"/>
      <w:color w:val="auto"/>
      <w:sz w:val="24"/>
      <w:szCs w:val="24"/>
      <w:lang w:eastAsia="en-GB"/>
    </w:rPr>
  </w:style>
  <w:style w:type="character" w:customStyle="1" w:styleId="Nevyrieenzmienka1">
    <w:name w:val="Nevyriešená zmienka1"/>
    <w:basedOn w:val="Predvolenpsmoodseku"/>
    <w:uiPriority w:val="99"/>
    <w:semiHidden/>
    <w:unhideWhenUsed/>
    <w:rsid w:val="003E07B0"/>
    <w:rPr>
      <w:color w:val="605E5C"/>
      <w:shd w:val="clear" w:color="auto" w:fill="E1DFDD"/>
    </w:rPr>
  </w:style>
  <w:style w:type="character" w:styleId="PouitHypertextovPrepojenie">
    <w:name w:val="FollowedHyperlink"/>
    <w:basedOn w:val="Predvolenpsmoodseku"/>
    <w:uiPriority w:val="99"/>
    <w:semiHidden/>
    <w:unhideWhenUsed/>
    <w:rsid w:val="00D16D00"/>
    <w:rPr>
      <w:color w:val="800080" w:themeColor="followedHyperlink"/>
      <w:u w:val="single"/>
    </w:rPr>
  </w:style>
  <w:style w:type="character" w:customStyle="1" w:styleId="Nadpis4Char">
    <w:name w:val="Nadpis 4 Char"/>
    <w:basedOn w:val="Predvolenpsmoodseku"/>
    <w:link w:val="Nadpis4"/>
    <w:uiPriority w:val="9"/>
    <w:semiHidden/>
    <w:rsid w:val="00B36464"/>
    <w:rPr>
      <w:rFonts w:asciiTheme="majorHAnsi" w:eastAsiaTheme="majorEastAsia" w:hAnsiTheme="majorHAnsi" w:cstheme="majorBidi"/>
      <w:i/>
      <w:iCs/>
      <w:color w:val="365F91" w:themeColor="accent1" w:themeShade="BF"/>
      <w:sz w:val="20"/>
      <w:szCs w:val="20"/>
      <w:lang w:val="en-US"/>
    </w:rPr>
  </w:style>
  <w:style w:type="character" w:customStyle="1" w:styleId="Nadpis2Char">
    <w:name w:val="Nadpis 2 Char"/>
    <w:basedOn w:val="Predvolenpsmoodseku"/>
    <w:link w:val="Nadpis2"/>
    <w:uiPriority w:val="9"/>
    <w:rsid w:val="00BF101D"/>
    <w:rPr>
      <w:rFonts w:asciiTheme="majorHAnsi" w:eastAsiaTheme="majorEastAsia" w:hAnsiTheme="majorHAnsi" w:cstheme="majorBidi"/>
      <w:color w:val="365F91" w:themeColor="accent1" w:themeShade="BF"/>
      <w:sz w:val="26"/>
      <w:szCs w:val="26"/>
      <w:lang w:val="en-US"/>
    </w:rPr>
  </w:style>
  <w:style w:type="paragraph" w:styleId="Revzia">
    <w:name w:val="Revision"/>
    <w:hidden/>
    <w:uiPriority w:val="99"/>
    <w:semiHidden/>
    <w:rsid w:val="00D600B7"/>
    <w:pPr>
      <w:spacing w:after="0" w:line="240" w:lineRule="auto"/>
    </w:pPr>
    <w:rPr>
      <w:rFonts w:ascii="Montserrat" w:hAnsi="Montserrat"/>
      <w:color w:val="10395E"/>
      <w:sz w:val="20"/>
      <w:szCs w:val="20"/>
      <w:lang w:val="en-US"/>
    </w:rPr>
  </w:style>
  <w:style w:type="character" w:customStyle="1" w:styleId="apple-converted-space">
    <w:name w:val="apple-converted-space"/>
    <w:basedOn w:val="Predvolenpsmoodseku"/>
    <w:rsid w:val="00F4454C"/>
  </w:style>
  <w:style w:type="character" w:customStyle="1" w:styleId="keyword">
    <w:name w:val="keyword"/>
    <w:basedOn w:val="Predvolenpsmoodseku"/>
    <w:rsid w:val="00F4454C"/>
  </w:style>
  <w:style w:type="character" w:styleId="Zvraznenie">
    <w:name w:val="Emphasis"/>
    <w:basedOn w:val="Predvolenpsmoodseku"/>
    <w:uiPriority w:val="20"/>
    <w:qFormat/>
    <w:rsid w:val="00692B7E"/>
    <w:rPr>
      <w:i/>
      <w:iCs/>
    </w:rPr>
  </w:style>
  <w:style w:type="character" w:customStyle="1" w:styleId="Nadpis3Char">
    <w:name w:val="Nadpis 3 Char"/>
    <w:basedOn w:val="Predvolenpsmoodseku"/>
    <w:link w:val="Nadpis3"/>
    <w:uiPriority w:val="9"/>
    <w:semiHidden/>
    <w:rsid w:val="00AF2116"/>
    <w:rPr>
      <w:rFonts w:asciiTheme="majorHAnsi" w:eastAsiaTheme="majorEastAsia" w:hAnsiTheme="majorHAnsi" w:cstheme="majorBidi"/>
      <w:color w:val="243F60" w:themeColor="accent1" w:themeShade="7F"/>
      <w:sz w:val="24"/>
      <w:szCs w:val="24"/>
      <w:lang w:val="en-US"/>
    </w:rPr>
  </w:style>
  <w:style w:type="character" w:styleId="Nevyrieenzmienka">
    <w:name w:val="Unresolved Mention"/>
    <w:basedOn w:val="Predvolenpsmoodseku"/>
    <w:uiPriority w:val="99"/>
    <w:semiHidden/>
    <w:unhideWhenUsed/>
    <w:rsid w:val="001B7374"/>
    <w:rPr>
      <w:color w:val="605E5C"/>
      <w:shd w:val="clear" w:color="auto" w:fill="E1DFDD"/>
    </w:rPr>
  </w:style>
  <w:style w:type="paragraph" w:customStyle="1" w:styleId="Default">
    <w:name w:val="Default"/>
    <w:rsid w:val="000E31CF"/>
    <w:pPr>
      <w:suppressAutoHyphens/>
      <w:autoSpaceDE w:val="0"/>
      <w:autoSpaceDN w:val="0"/>
      <w:spacing w:after="0" w:line="240" w:lineRule="auto"/>
    </w:pPr>
    <w:rPr>
      <w:rFonts w:ascii="Times New Roman" w:eastAsia="Calibri" w:hAnsi="Times New Roman" w:cs="Times New Roman"/>
      <w:color w:val="000000"/>
      <w:sz w:val="24"/>
      <w:szCs w:val="24"/>
    </w:rPr>
  </w:style>
  <w:style w:type="character" w:styleId="Zstupntext">
    <w:name w:val="Placeholder Text"/>
    <w:basedOn w:val="Predvolenpsmoodseku"/>
    <w:uiPriority w:val="99"/>
    <w:semiHidden/>
    <w:rsid w:val="00731521"/>
    <w:rPr>
      <w:color w:val="808080"/>
    </w:rPr>
  </w:style>
  <w:style w:type="character" w:styleId="Odkaznavysvetlivku">
    <w:name w:val="endnote reference"/>
    <w:basedOn w:val="Predvolenpsmoodseku"/>
    <w:uiPriority w:val="99"/>
    <w:semiHidden/>
    <w:unhideWhenUsed/>
    <w:rsid w:val="00553F22"/>
    <w:rPr>
      <w:vertAlign w:val="superscript"/>
    </w:rPr>
  </w:style>
  <w:style w:type="paragraph" w:styleId="Textvysvetlivky">
    <w:name w:val="endnote text"/>
    <w:basedOn w:val="Normlny"/>
    <w:link w:val="TextvysvetlivkyChar"/>
    <w:uiPriority w:val="99"/>
    <w:semiHidden/>
    <w:unhideWhenUsed/>
    <w:rsid w:val="00553F22"/>
    <w:pPr>
      <w:spacing w:after="0" w:line="240" w:lineRule="auto"/>
    </w:pPr>
  </w:style>
  <w:style w:type="character" w:customStyle="1" w:styleId="TextvysvetlivkyChar">
    <w:name w:val="Text vysvetlivky Char"/>
    <w:basedOn w:val="Predvolenpsmoodseku"/>
    <w:link w:val="Textvysvetlivky"/>
    <w:uiPriority w:val="99"/>
    <w:semiHidden/>
    <w:rsid w:val="00553F22"/>
    <w:rPr>
      <w:rFonts w:ascii="Montserrat" w:hAnsi="Montserrat"/>
      <w:color w:val="10395E"/>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640">
      <w:bodyDiv w:val="1"/>
      <w:marLeft w:val="0"/>
      <w:marRight w:val="0"/>
      <w:marTop w:val="0"/>
      <w:marBottom w:val="0"/>
      <w:divBdr>
        <w:top w:val="none" w:sz="0" w:space="0" w:color="auto"/>
        <w:left w:val="none" w:sz="0" w:space="0" w:color="auto"/>
        <w:bottom w:val="none" w:sz="0" w:space="0" w:color="auto"/>
        <w:right w:val="none" w:sz="0" w:space="0" w:color="auto"/>
      </w:divBdr>
      <w:divsChild>
        <w:div w:id="1947618466">
          <w:marLeft w:val="0"/>
          <w:marRight w:val="0"/>
          <w:marTop w:val="0"/>
          <w:marBottom w:val="0"/>
          <w:divBdr>
            <w:top w:val="none" w:sz="0" w:space="0" w:color="auto"/>
            <w:left w:val="none" w:sz="0" w:space="0" w:color="auto"/>
            <w:bottom w:val="none" w:sz="0" w:space="0" w:color="auto"/>
            <w:right w:val="none" w:sz="0" w:space="0" w:color="auto"/>
          </w:divBdr>
          <w:divsChild>
            <w:div w:id="2136023819">
              <w:marLeft w:val="0"/>
              <w:marRight w:val="0"/>
              <w:marTop w:val="0"/>
              <w:marBottom w:val="0"/>
              <w:divBdr>
                <w:top w:val="none" w:sz="0" w:space="0" w:color="auto"/>
                <w:left w:val="none" w:sz="0" w:space="0" w:color="auto"/>
                <w:bottom w:val="none" w:sz="0" w:space="0" w:color="auto"/>
                <w:right w:val="none" w:sz="0" w:space="0" w:color="auto"/>
              </w:divBdr>
              <w:divsChild>
                <w:div w:id="57050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9786">
      <w:bodyDiv w:val="1"/>
      <w:marLeft w:val="0"/>
      <w:marRight w:val="0"/>
      <w:marTop w:val="0"/>
      <w:marBottom w:val="0"/>
      <w:divBdr>
        <w:top w:val="none" w:sz="0" w:space="0" w:color="auto"/>
        <w:left w:val="none" w:sz="0" w:space="0" w:color="auto"/>
        <w:bottom w:val="none" w:sz="0" w:space="0" w:color="auto"/>
        <w:right w:val="none" w:sz="0" w:space="0" w:color="auto"/>
      </w:divBdr>
    </w:div>
    <w:div w:id="47461535">
      <w:bodyDiv w:val="1"/>
      <w:marLeft w:val="0"/>
      <w:marRight w:val="0"/>
      <w:marTop w:val="0"/>
      <w:marBottom w:val="0"/>
      <w:divBdr>
        <w:top w:val="none" w:sz="0" w:space="0" w:color="auto"/>
        <w:left w:val="none" w:sz="0" w:space="0" w:color="auto"/>
        <w:bottom w:val="none" w:sz="0" w:space="0" w:color="auto"/>
        <w:right w:val="none" w:sz="0" w:space="0" w:color="auto"/>
      </w:divBdr>
      <w:divsChild>
        <w:div w:id="293101878">
          <w:marLeft w:val="0"/>
          <w:marRight w:val="0"/>
          <w:marTop w:val="0"/>
          <w:marBottom w:val="0"/>
          <w:divBdr>
            <w:top w:val="none" w:sz="0" w:space="0" w:color="auto"/>
            <w:left w:val="none" w:sz="0" w:space="0" w:color="auto"/>
            <w:bottom w:val="none" w:sz="0" w:space="0" w:color="auto"/>
            <w:right w:val="none" w:sz="0" w:space="0" w:color="auto"/>
          </w:divBdr>
          <w:divsChild>
            <w:div w:id="140081671">
              <w:marLeft w:val="0"/>
              <w:marRight w:val="0"/>
              <w:marTop w:val="0"/>
              <w:marBottom w:val="0"/>
              <w:divBdr>
                <w:top w:val="none" w:sz="0" w:space="0" w:color="auto"/>
                <w:left w:val="none" w:sz="0" w:space="0" w:color="auto"/>
                <w:bottom w:val="none" w:sz="0" w:space="0" w:color="auto"/>
                <w:right w:val="none" w:sz="0" w:space="0" w:color="auto"/>
              </w:divBdr>
              <w:divsChild>
                <w:div w:id="1331173054">
                  <w:marLeft w:val="0"/>
                  <w:marRight w:val="0"/>
                  <w:marTop w:val="0"/>
                  <w:marBottom w:val="0"/>
                  <w:divBdr>
                    <w:top w:val="none" w:sz="0" w:space="0" w:color="auto"/>
                    <w:left w:val="none" w:sz="0" w:space="0" w:color="auto"/>
                    <w:bottom w:val="none" w:sz="0" w:space="0" w:color="auto"/>
                    <w:right w:val="none" w:sz="0" w:space="0" w:color="auto"/>
                  </w:divBdr>
                  <w:divsChild>
                    <w:div w:id="17404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23687">
      <w:bodyDiv w:val="1"/>
      <w:marLeft w:val="0"/>
      <w:marRight w:val="0"/>
      <w:marTop w:val="0"/>
      <w:marBottom w:val="0"/>
      <w:divBdr>
        <w:top w:val="none" w:sz="0" w:space="0" w:color="auto"/>
        <w:left w:val="none" w:sz="0" w:space="0" w:color="auto"/>
        <w:bottom w:val="none" w:sz="0" w:space="0" w:color="auto"/>
        <w:right w:val="none" w:sz="0" w:space="0" w:color="auto"/>
      </w:divBdr>
      <w:divsChild>
        <w:div w:id="870999334">
          <w:marLeft w:val="0"/>
          <w:marRight w:val="0"/>
          <w:marTop w:val="0"/>
          <w:marBottom w:val="0"/>
          <w:divBdr>
            <w:top w:val="none" w:sz="0" w:space="0" w:color="auto"/>
            <w:left w:val="none" w:sz="0" w:space="0" w:color="auto"/>
            <w:bottom w:val="none" w:sz="0" w:space="0" w:color="auto"/>
            <w:right w:val="none" w:sz="0" w:space="0" w:color="auto"/>
          </w:divBdr>
          <w:divsChild>
            <w:div w:id="180439363">
              <w:marLeft w:val="0"/>
              <w:marRight w:val="0"/>
              <w:marTop w:val="0"/>
              <w:marBottom w:val="0"/>
              <w:divBdr>
                <w:top w:val="none" w:sz="0" w:space="0" w:color="auto"/>
                <w:left w:val="none" w:sz="0" w:space="0" w:color="auto"/>
                <w:bottom w:val="none" w:sz="0" w:space="0" w:color="auto"/>
                <w:right w:val="none" w:sz="0" w:space="0" w:color="auto"/>
              </w:divBdr>
              <w:divsChild>
                <w:div w:id="405612500">
                  <w:marLeft w:val="0"/>
                  <w:marRight w:val="0"/>
                  <w:marTop w:val="0"/>
                  <w:marBottom w:val="0"/>
                  <w:divBdr>
                    <w:top w:val="none" w:sz="0" w:space="0" w:color="auto"/>
                    <w:left w:val="none" w:sz="0" w:space="0" w:color="auto"/>
                    <w:bottom w:val="none" w:sz="0" w:space="0" w:color="auto"/>
                    <w:right w:val="none" w:sz="0" w:space="0" w:color="auto"/>
                  </w:divBdr>
                  <w:divsChild>
                    <w:div w:id="107015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86450">
      <w:bodyDiv w:val="1"/>
      <w:marLeft w:val="0"/>
      <w:marRight w:val="0"/>
      <w:marTop w:val="0"/>
      <w:marBottom w:val="0"/>
      <w:divBdr>
        <w:top w:val="none" w:sz="0" w:space="0" w:color="auto"/>
        <w:left w:val="none" w:sz="0" w:space="0" w:color="auto"/>
        <w:bottom w:val="none" w:sz="0" w:space="0" w:color="auto"/>
        <w:right w:val="none" w:sz="0" w:space="0" w:color="auto"/>
      </w:divBdr>
      <w:divsChild>
        <w:div w:id="1753239891">
          <w:marLeft w:val="0"/>
          <w:marRight w:val="0"/>
          <w:marTop w:val="0"/>
          <w:marBottom w:val="0"/>
          <w:divBdr>
            <w:top w:val="none" w:sz="0" w:space="0" w:color="auto"/>
            <w:left w:val="none" w:sz="0" w:space="0" w:color="auto"/>
            <w:bottom w:val="none" w:sz="0" w:space="0" w:color="auto"/>
            <w:right w:val="none" w:sz="0" w:space="0" w:color="auto"/>
          </w:divBdr>
          <w:divsChild>
            <w:div w:id="1684356216">
              <w:marLeft w:val="0"/>
              <w:marRight w:val="0"/>
              <w:marTop w:val="0"/>
              <w:marBottom w:val="0"/>
              <w:divBdr>
                <w:top w:val="none" w:sz="0" w:space="0" w:color="auto"/>
                <w:left w:val="none" w:sz="0" w:space="0" w:color="auto"/>
                <w:bottom w:val="none" w:sz="0" w:space="0" w:color="auto"/>
                <w:right w:val="none" w:sz="0" w:space="0" w:color="auto"/>
              </w:divBdr>
              <w:divsChild>
                <w:div w:id="134312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7518">
      <w:bodyDiv w:val="1"/>
      <w:marLeft w:val="0"/>
      <w:marRight w:val="0"/>
      <w:marTop w:val="0"/>
      <w:marBottom w:val="0"/>
      <w:divBdr>
        <w:top w:val="none" w:sz="0" w:space="0" w:color="auto"/>
        <w:left w:val="none" w:sz="0" w:space="0" w:color="auto"/>
        <w:bottom w:val="none" w:sz="0" w:space="0" w:color="auto"/>
        <w:right w:val="none" w:sz="0" w:space="0" w:color="auto"/>
      </w:divBdr>
      <w:divsChild>
        <w:div w:id="2055275363">
          <w:marLeft w:val="0"/>
          <w:marRight w:val="0"/>
          <w:marTop w:val="0"/>
          <w:marBottom w:val="0"/>
          <w:divBdr>
            <w:top w:val="none" w:sz="0" w:space="0" w:color="auto"/>
            <w:left w:val="none" w:sz="0" w:space="0" w:color="auto"/>
            <w:bottom w:val="none" w:sz="0" w:space="0" w:color="auto"/>
            <w:right w:val="none" w:sz="0" w:space="0" w:color="auto"/>
          </w:divBdr>
        </w:div>
      </w:divsChild>
    </w:div>
    <w:div w:id="132677073">
      <w:bodyDiv w:val="1"/>
      <w:marLeft w:val="0"/>
      <w:marRight w:val="0"/>
      <w:marTop w:val="0"/>
      <w:marBottom w:val="0"/>
      <w:divBdr>
        <w:top w:val="none" w:sz="0" w:space="0" w:color="auto"/>
        <w:left w:val="none" w:sz="0" w:space="0" w:color="auto"/>
        <w:bottom w:val="none" w:sz="0" w:space="0" w:color="auto"/>
        <w:right w:val="none" w:sz="0" w:space="0" w:color="auto"/>
      </w:divBdr>
    </w:div>
    <w:div w:id="137573722">
      <w:bodyDiv w:val="1"/>
      <w:marLeft w:val="0"/>
      <w:marRight w:val="0"/>
      <w:marTop w:val="0"/>
      <w:marBottom w:val="0"/>
      <w:divBdr>
        <w:top w:val="none" w:sz="0" w:space="0" w:color="auto"/>
        <w:left w:val="none" w:sz="0" w:space="0" w:color="auto"/>
        <w:bottom w:val="none" w:sz="0" w:space="0" w:color="auto"/>
        <w:right w:val="none" w:sz="0" w:space="0" w:color="auto"/>
      </w:divBdr>
      <w:divsChild>
        <w:div w:id="1685208882">
          <w:marLeft w:val="0"/>
          <w:marRight w:val="0"/>
          <w:marTop w:val="0"/>
          <w:marBottom w:val="0"/>
          <w:divBdr>
            <w:top w:val="none" w:sz="0" w:space="0" w:color="auto"/>
            <w:left w:val="none" w:sz="0" w:space="0" w:color="auto"/>
            <w:bottom w:val="none" w:sz="0" w:space="0" w:color="auto"/>
            <w:right w:val="none" w:sz="0" w:space="0" w:color="auto"/>
          </w:divBdr>
          <w:divsChild>
            <w:div w:id="2055422513">
              <w:marLeft w:val="0"/>
              <w:marRight w:val="0"/>
              <w:marTop w:val="0"/>
              <w:marBottom w:val="0"/>
              <w:divBdr>
                <w:top w:val="none" w:sz="0" w:space="0" w:color="auto"/>
                <w:left w:val="none" w:sz="0" w:space="0" w:color="auto"/>
                <w:bottom w:val="none" w:sz="0" w:space="0" w:color="auto"/>
                <w:right w:val="none" w:sz="0" w:space="0" w:color="auto"/>
              </w:divBdr>
              <w:divsChild>
                <w:div w:id="411699594">
                  <w:marLeft w:val="0"/>
                  <w:marRight w:val="0"/>
                  <w:marTop w:val="0"/>
                  <w:marBottom w:val="0"/>
                  <w:divBdr>
                    <w:top w:val="none" w:sz="0" w:space="0" w:color="auto"/>
                    <w:left w:val="none" w:sz="0" w:space="0" w:color="auto"/>
                    <w:bottom w:val="none" w:sz="0" w:space="0" w:color="auto"/>
                    <w:right w:val="none" w:sz="0" w:space="0" w:color="auto"/>
                  </w:divBdr>
                  <w:divsChild>
                    <w:div w:id="143682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4457">
      <w:bodyDiv w:val="1"/>
      <w:marLeft w:val="0"/>
      <w:marRight w:val="0"/>
      <w:marTop w:val="0"/>
      <w:marBottom w:val="0"/>
      <w:divBdr>
        <w:top w:val="none" w:sz="0" w:space="0" w:color="auto"/>
        <w:left w:val="none" w:sz="0" w:space="0" w:color="auto"/>
        <w:bottom w:val="none" w:sz="0" w:space="0" w:color="auto"/>
        <w:right w:val="none" w:sz="0" w:space="0" w:color="auto"/>
      </w:divBdr>
      <w:divsChild>
        <w:div w:id="1954708549">
          <w:marLeft w:val="0"/>
          <w:marRight w:val="0"/>
          <w:marTop w:val="0"/>
          <w:marBottom w:val="0"/>
          <w:divBdr>
            <w:top w:val="none" w:sz="0" w:space="0" w:color="auto"/>
            <w:left w:val="none" w:sz="0" w:space="0" w:color="auto"/>
            <w:bottom w:val="none" w:sz="0" w:space="0" w:color="auto"/>
            <w:right w:val="none" w:sz="0" w:space="0" w:color="auto"/>
          </w:divBdr>
          <w:divsChild>
            <w:div w:id="1964656094">
              <w:marLeft w:val="0"/>
              <w:marRight w:val="0"/>
              <w:marTop w:val="0"/>
              <w:marBottom w:val="0"/>
              <w:divBdr>
                <w:top w:val="none" w:sz="0" w:space="0" w:color="auto"/>
                <w:left w:val="none" w:sz="0" w:space="0" w:color="auto"/>
                <w:bottom w:val="none" w:sz="0" w:space="0" w:color="auto"/>
                <w:right w:val="none" w:sz="0" w:space="0" w:color="auto"/>
              </w:divBdr>
              <w:divsChild>
                <w:div w:id="149941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3236">
      <w:bodyDiv w:val="1"/>
      <w:marLeft w:val="0"/>
      <w:marRight w:val="0"/>
      <w:marTop w:val="0"/>
      <w:marBottom w:val="0"/>
      <w:divBdr>
        <w:top w:val="none" w:sz="0" w:space="0" w:color="auto"/>
        <w:left w:val="none" w:sz="0" w:space="0" w:color="auto"/>
        <w:bottom w:val="none" w:sz="0" w:space="0" w:color="auto"/>
        <w:right w:val="none" w:sz="0" w:space="0" w:color="auto"/>
      </w:divBdr>
      <w:divsChild>
        <w:div w:id="1056321783">
          <w:marLeft w:val="0"/>
          <w:marRight w:val="0"/>
          <w:marTop w:val="0"/>
          <w:marBottom w:val="0"/>
          <w:divBdr>
            <w:top w:val="none" w:sz="0" w:space="0" w:color="auto"/>
            <w:left w:val="none" w:sz="0" w:space="0" w:color="auto"/>
            <w:bottom w:val="none" w:sz="0" w:space="0" w:color="auto"/>
            <w:right w:val="none" w:sz="0" w:space="0" w:color="auto"/>
          </w:divBdr>
          <w:divsChild>
            <w:div w:id="878318935">
              <w:marLeft w:val="0"/>
              <w:marRight w:val="0"/>
              <w:marTop w:val="0"/>
              <w:marBottom w:val="0"/>
              <w:divBdr>
                <w:top w:val="none" w:sz="0" w:space="0" w:color="auto"/>
                <w:left w:val="none" w:sz="0" w:space="0" w:color="auto"/>
                <w:bottom w:val="none" w:sz="0" w:space="0" w:color="auto"/>
                <w:right w:val="none" w:sz="0" w:space="0" w:color="auto"/>
              </w:divBdr>
              <w:divsChild>
                <w:div w:id="16955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80617">
      <w:bodyDiv w:val="1"/>
      <w:marLeft w:val="0"/>
      <w:marRight w:val="0"/>
      <w:marTop w:val="0"/>
      <w:marBottom w:val="0"/>
      <w:divBdr>
        <w:top w:val="none" w:sz="0" w:space="0" w:color="auto"/>
        <w:left w:val="none" w:sz="0" w:space="0" w:color="auto"/>
        <w:bottom w:val="none" w:sz="0" w:space="0" w:color="auto"/>
        <w:right w:val="none" w:sz="0" w:space="0" w:color="auto"/>
      </w:divBdr>
      <w:divsChild>
        <w:div w:id="2130515793">
          <w:marLeft w:val="0"/>
          <w:marRight w:val="0"/>
          <w:marTop w:val="0"/>
          <w:marBottom w:val="0"/>
          <w:divBdr>
            <w:top w:val="none" w:sz="0" w:space="0" w:color="auto"/>
            <w:left w:val="none" w:sz="0" w:space="0" w:color="auto"/>
            <w:bottom w:val="none" w:sz="0" w:space="0" w:color="auto"/>
            <w:right w:val="none" w:sz="0" w:space="0" w:color="auto"/>
          </w:divBdr>
          <w:divsChild>
            <w:div w:id="530187825">
              <w:marLeft w:val="0"/>
              <w:marRight w:val="0"/>
              <w:marTop w:val="0"/>
              <w:marBottom w:val="0"/>
              <w:divBdr>
                <w:top w:val="none" w:sz="0" w:space="0" w:color="auto"/>
                <w:left w:val="none" w:sz="0" w:space="0" w:color="auto"/>
                <w:bottom w:val="none" w:sz="0" w:space="0" w:color="auto"/>
                <w:right w:val="none" w:sz="0" w:space="0" w:color="auto"/>
              </w:divBdr>
              <w:divsChild>
                <w:div w:id="6546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18542">
      <w:bodyDiv w:val="1"/>
      <w:marLeft w:val="0"/>
      <w:marRight w:val="0"/>
      <w:marTop w:val="0"/>
      <w:marBottom w:val="0"/>
      <w:divBdr>
        <w:top w:val="none" w:sz="0" w:space="0" w:color="auto"/>
        <w:left w:val="none" w:sz="0" w:space="0" w:color="auto"/>
        <w:bottom w:val="none" w:sz="0" w:space="0" w:color="auto"/>
        <w:right w:val="none" w:sz="0" w:space="0" w:color="auto"/>
      </w:divBdr>
      <w:divsChild>
        <w:div w:id="2039504316">
          <w:marLeft w:val="0"/>
          <w:marRight w:val="0"/>
          <w:marTop w:val="0"/>
          <w:marBottom w:val="0"/>
          <w:divBdr>
            <w:top w:val="none" w:sz="0" w:space="0" w:color="auto"/>
            <w:left w:val="none" w:sz="0" w:space="0" w:color="auto"/>
            <w:bottom w:val="none" w:sz="0" w:space="0" w:color="auto"/>
            <w:right w:val="none" w:sz="0" w:space="0" w:color="auto"/>
          </w:divBdr>
          <w:divsChild>
            <w:div w:id="627316030">
              <w:marLeft w:val="0"/>
              <w:marRight w:val="0"/>
              <w:marTop w:val="0"/>
              <w:marBottom w:val="0"/>
              <w:divBdr>
                <w:top w:val="none" w:sz="0" w:space="0" w:color="auto"/>
                <w:left w:val="none" w:sz="0" w:space="0" w:color="auto"/>
                <w:bottom w:val="none" w:sz="0" w:space="0" w:color="auto"/>
                <w:right w:val="none" w:sz="0" w:space="0" w:color="auto"/>
              </w:divBdr>
              <w:divsChild>
                <w:div w:id="173057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318574">
      <w:bodyDiv w:val="1"/>
      <w:marLeft w:val="0"/>
      <w:marRight w:val="0"/>
      <w:marTop w:val="0"/>
      <w:marBottom w:val="0"/>
      <w:divBdr>
        <w:top w:val="none" w:sz="0" w:space="0" w:color="auto"/>
        <w:left w:val="none" w:sz="0" w:space="0" w:color="auto"/>
        <w:bottom w:val="none" w:sz="0" w:space="0" w:color="auto"/>
        <w:right w:val="none" w:sz="0" w:space="0" w:color="auto"/>
      </w:divBdr>
      <w:divsChild>
        <w:div w:id="1477839119">
          <w:marLeft w:val="0"/>
          <w:marRight w:val="0"/>
          <w:marTop w:val="0"/>
          <w:marBottom w:val="0"/>
          <w:divBdr>
            <w:top w:val="none" w:sz="0" w:space="0" w:color="auto"/>
            <w:left w:val="none" w:sz="0" w:space="0" w:color="auto"/>
            <w:bottom w:val="none" w:sz="0" w:space="0" w:color="auto"/>
            <w:right w:val="none" w:sz="0" w:space="0" w:color="auto"/>
          </w:divBdr>
          <w:divsChild>
            <w:div w:id="196889087">
              <w:marLeft w:val="0"/>
              <w:marRight w:val="0"/>
              <w:marTop w:val="0"/>
              <w:marBottom w:val="0"/>
              <w:divBdr>
                <w:top w:val="none" w:sz="0" w:space="0" w:color="auto"/>
                <w:left w:val="none" w:sz="0" w:space="0" w:color="auto"/>
                <w:bottom w:val="none" w:sz="0" w:space="0" w:color="auto"/>
                <w:right w:val="none" w:sz="0" w:space="0" w:color="auto"/>
              </w:divBdr>
              <w:divsChild>
                <w:div w:id="551160159">
                  <w:marLeft w:val="0"/>
                  <w:marRight w:val="0"/>
                  <w:marTop w:val="0"/>
                  <w:marBottom w:val="0"/>
                  <w:divBdr>
                    <w:top w:val="none" w:sz="0" w:space="0" w:color="auto"/>
                    <w:left w:val="none" w:sz="0" w:space="0" w:color="auto"/>
                    <w:bottom w:val="none" w:sz="0" w:space="0" w:color="auto"/>
                    <w:right w:val="none" w:sz="0" w:space="0" w:color="auto"/>
                  </w:divBdr>
                  <w:divsChild>
                    <w:div w:id="33314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6350">
      <w:bodyDiv w:val="1"/>
      <w:marLeft w:val="0"/>
      <w:marRight w:val="0"/>
      <w:marTop w:val="0"/>
      <w:marBottom w:val="0"/>
      <w:divBdr>
        <w:top w:val="none" w:sz="0" w:space="0" w:color="auto"/>
        <w:left w:val="none" w:sz="0" w:space="0" w:color="auto"/>
        <w:bottom w:val="none" w:sz="0" w:space="0" w:color="auto"/>
        <w:right w:val="none" w:sz="0" w:space="0" w:color="auto"/>
      </w:divBdr>
      <w:divsChild>
        <w:div w:id="1282299290">
          <w:marLeft w:val="0"/>
          <w:marRight w:val="0"/>
          <w:marTop w:val="0"/>
          <w:marBottom w:val="0"/>
          <w:divBdr>
            <w:top w:val="none" w:sz="0" w:space="0" w:color="auto"/>
            <w:left w:val="none" w:sz="0" w:space="0" w:color="auto"/>
            <w:bottom w:val="none" w:sz="0" w:space="0" w:color="auto"/>
            <w:right w:val="none" w:sz="0" w:space="0" w:color="auto"/>
          </w:divBdr>
          <w:divsChild>
            <w:div w:id="1535075280">
              <w:marLeft w:val="0"/>
              <w:marRight w:val="0"/>
              <w:marTop w:val="0"/>
              <w:marBottom w:val="0"/>
              <w:divBdr>
                <w:top w:val="none" w:sz="0" w:space="0" w:color="auto"/>
                <w:left w:val="none" w:sz="0" w:space="0" w:color="auto"/>
                <w:bottom w:val="none" w:sz="0" w:space="0" w:color="auto"/>
                <w:right w:val="none" w:sz="0" w:space="0" w:color="auto"/>
              </w:divBdr>
              <w:divsChild>
                <w:div w:id="422191232">
                  <w:marLeft w:val="0"/>
                  <w:marRight w:val="0"/>
                  <w:marTop w:val="0"/>
                  <w:marBottom w:val="0"/>
                  <w:divBdr>
                    <w:top w:val="none" w:sz="0" w:space="0" w:color="auto"/>
                    <w:left w:val="none" w:sz="0" w:space="0" w:color="auto"/>
                    <w:bottom w:val="none" w:sz="0" w:space="0" w:color="auto"/>
                    <w:right w:val="none" w:sz="0" w:space="0" w:color="auto"/>
                  </w:divBdr>
                  <w:divsChild>
                    <w:div w:id="12670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92687">
      <w:bodyDiv w:val="1"/>
      <w:marLeft w:val="0"/>
      <w:marRight w:val="0"/>
      <w:marTop w:val="0"/>
      <w:marBottom w:val="0"/>
      <w:divBdr>
        <w:top w:val="none" w:sz="0" w:space="0" w:color="auto"/>
        <w:left w:val="none" w:sz="0" w:space="0" w:color="auto"/>
        <w:bottom w:val="none" w:sz="0" w:space="0" w:color="auto"/>
        <w:right w:val="none" w:sz="0" w:space="0" w:color="auto"/>
      </w:divBdr>
      <w:divsChild>
        <w:div w:id="1885754464">
          <w:marLeft w:val="0"/>
          <w:marRight w:val="0"/>
          <w:marTop w:val="0"/>
          <w:marBottom w:val="0"/>
          <w:divBdr>
            <w:top w:val="none" w:sz="0" w:space="0" w:color="auto"/>
            <w:left w:val="none" w:sz="0" w:space="0" w:color="auto"/>
            <w:bottom w:val="none" w:sz="0" w:space="0" w:color="auto"/>
            <w:right w:val="none" w:sz="0" w:space="0" w:color="auto"/>
          </w:divBdr>
          <w:divsChild>
            <w:div w:id="37634092">
              <w:marLeft w:val="0"/>
              <w:marRight w:val="0"/>
              <w:marTop w:val="0"/>
              <w:marBottom w:val="0"/>
              <w:divBdr>
                <w:top w:val="none" w:sz="0" w:space="0" w:color="auto"/>
                <w:left w:val="none" w:sz="0" w:space="0" w:color="auto"/>
                <w:bottom w:val="none" w:sz="0" w:space="0" w:color="auto"/>
                <w:right w:val="none" w:sz="0" w:space="0" w:color="auto"/>
              </w:divBdr>
              <w:divsChild>
                <w:div w:id="71913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620228">
      <w:bodyDiv w:val="1"/>
      <w:marLeft w:val="0"/>
      <w:marRight w:val="0"/>
      <w:marTop w:val="0"/>
      <w:marBottom w:val="0"/>
      <w:divBdr>
        <w:top w:val="none" w:sz="0" w:space="0" w:color="auto"/>
        <w:left w:val="none" w:sz="0" w:space="0" w:color="auto"/>
        <w:bottom w:val="none" w:sz="0" w:space="0" w:color="auto"/>
        <w:right w:val="none" w:sz="0" w:space="0" w:color="auto"/>
      </w:divBdr>
      <w:divsChild>
        <w:div w:id="1674336413">
          <w:marLeft w:val="0"/>
          <w:marRight w:val="0"/>
          <w:marTop w:val="0"/>
          <w:marBottom w:val="0"/>
          <w:divBdr>
            <w:top w:val="none" w:sz="0" w:space="0" w:color="auto"/>
            <w:left w:val="none" w:sz="0" w:space="0" w:color="auto"/>
            <w:bottom w:val="none" w:sz="0" w:space="0" w:color="auto"/>
            <w:right w:val="none" w:sz="0" w:space="0" w:color="auto"/>
          </w:divBdr>
          <w:divsChild>
            <w:div w:id="1916282525">
              <w:marLeft w:val="0"/>
              <w:marRight w:val="0"/>
              <w:marTop w:val="0"/>
              <w:marBottom w:val="0"/>
              <w:divBdr>
                <w:top w:val="none" w:sz="0" w:space="0" w:color="auto"/>
                <w:left w:val="none" w:sz="0" w:space="0" w:color="auto"/>
                <w:bottom w:val="none" w:sz="0" w:space="0" w:color="auto"/>
                <w:right w:val="none" w:sz="0" w:space="0" w:color="auto"/>
              </w:divBdr>
              <w:divsChild>
                <w:div w:id="1582333096">
                  <w:marLeft w:val="0"/>
                  <w:marRight w:val="0"/>
                  <w:marTop w:val="0"/>
                  <w:marBottom w:val="0"/>
                  <w:divBdr>
                    <w:top w:val="none" w:sz="0" w:space="0" w:color="auto"/>
                    <w:left w:val="none" w:sz="0" w:space="0" w:color="auto"/>
                    <w:bottom w:val="none" w:sz="0" w:space="0" w:color="auto"/>
                    <w:right w:val="none" w:sz="0" w:space="0" w:color="auto"/>
                  </w:divBdr>
                  <w:divsChild>
                    <w:div w:id="126499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6453">
      <w:bodyDiv w:val="1"/>
      <w:marLeft w:val="0"/>
      <w:marRight w:val="0"/>
      <w:marTop w:val="0"/>
      <w:marBottom w:val="0"/>
      <w:divBdr>
        <w:top w:val="none" w:sz="0" w:space="0" w:color="auto"/>
        <w:left w:val="none" w:sz="0" w:space="0" w:color="auto"/>
        <w:bottom w:val="none" w:sz="0" w:space="0" w:color="auto"/>
        <w:right w:val="none" w:sz="0" w:space="0" w:color="auto"/>
      </w:divBdr>
    </w:div>
    <w:div w:id="294802035">
      <w:bodyDiv w:val="1"/>
      <w:marLeft w:val="0"/>
      <w:marRight w:val="0"/>
      <w:marTop w:val="0"/>
      <w:marBottom w:val="0"/>
      <w:divBdr>
        <w:top w:val="none" w:sz="0" w:space="0" w:color="auto"/>
        <w:left w:val="none" w:sz="0" w:space="0" w:color="auto"/>
        <w:bottom w:val="none" w:sz="0" w:space="0" w:color="auto"/>
        <w:right w:val="none" w:sz="0" w:space="0" w:color="auto"/>
      </w:divBdr>
    </w:div>
    <w:div w:id="304749196">
      <w:bodyDiv w:val="1"/>
      <w:marLeft w:val="0"/>
      <w:marRight w:val="0"/>
      <w:marTop w:val="0"/>
      <w:marBottom w:val="0"/>
      <w:divBdr>
        <w:top w:val="none" w:sz="0" w:space="0" w:color="auto"/>
        <w:left w:val="none" w:sz="0" w:space="0" w:color="auto"/>
        <w:bottom w:val="none" w:sz="0" w:space="0" w:color="auto"/>
        <w:right w:val="none" w:sz="0" w:space="0" w:color="auto"/>
      </w:divBdr>
      <w:divsChild>
        <w:div w:id="963582194">
          <w:marLeft w:val="0"/>
          <w:marRight w:val="0"/>
          <w:marTop w:val="0"/>
          <w:marBottom w:val="0"/>
          <w:divBdr>
            <w:top w:val="none" w:sz="0" w:space="0" w:color="auto"/>
            <w:left w:val="none" w:sz="0" w:space="0" w:color="auto"/>
            <w:bottom w:val="none" w:sz="0" w:space="0" w:color="auto"/>
            <w:right w:val="none" w:sz="0" w:space="0" w:color="auto"/>
          </w:divBdr>
          <w:divsChild>
            <w:div w:id="1508518136">
              <w:marLeft w:val="0"/>
              <w:marRight w:val="0"/>
              <w:marTop w:val="0"/>
              <w:marBottom w:val="0"/>
              <w:divBdr>
                <w:top w:val="none" w:sz="0" w:space="0" w:color="auto"/>
                <w:left w:val="none" w:sz="0" w:space="0" w:color="auto"/>
                <w:bottom w:val="none" w:sz="0" w:space="0" w:color="auto"/>
                <w:right w:val="none" w:sz="0" w:space="0" w:color="auto"/>
              </w:divBdr>
              <w:divsChild>
                <w:div w:id="131841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907498">
      <w:bodyDiv w:val="1"/>
      <w:marLeft w:val="0"/>
      <w:marRight w:val="0"/>
      <w:marTop w:val="0"/>
      <w:marBottom w:val="0"/>
      <w:divBdr>
        <w:top w:val="none" w:sz="0" w:space="0" w:color="auto"/>
        <w:left w:val="none" w:sz="0" w:space="0" w:color="auto"/>
        <w:bottom w:val="none" w:sz="0" w:space="0" w:color="auto"/>
        <w:right w:val="none" w:sz="0" w:space="0" w:color="auto"/>
      </w:divBdr>
    </w:div>
    <w:div w:id="343361304">
      <w:bodyDiv w:val="1"/>
      <w:marLeft w:val="0"/>
      <w:marRight w:val="0"/>
      <w:marTop w:val="0"/>
      <w:marBottom w:val="0"/>
      <w:divBdr>
        <w:top w:val="none" w:sz="0" w:space="0" w:color="auto"/>
        <w:left w:val="none" w:sz="0" w:space="0" w:color="auto"/>
        <w:bottom w:val="none" w:sz="0" w:space="0" w:color="auto"/>
        <w:right w:val="none" w:sz="0" w:space="0" w:color="auto"/>
      </w:divBdr>
      <w:divsChild>
        <w:div w:id="463354197">
          <w:marLeft w:val="0"/>
          <w:marRight w:val="0"/>
          <w:marTop w:val="0"/>
          <w:marBottom w:val="0"/>
          <w:divBdr>
            <w:top w:val="none" w:sz="0" w:space="0" w:color="auto"/>
            <w:left w:val="none" w:sz="0" w:space="0" w:color="auto"/>
            <w:bottom w:val="none" w:sz="0" w:space="0" w:color="auto"/>
            <w:right w:val="none" w:sz="0" w:space="0" w:color="auto"/>
          </w:divBdr>
          <w:divsChild>
            <w:div w:id="861552708">
              <w:marLeft w:val="0"/>
              <w:marRight w:val="0"/>
              <w:marTop w:val="0"/>
              <w:marBottom w:val="0"/>
              <w:divBdr>
                <w:top w:val="none" w:sz="0" w:space="0" w:color="auto"/>
                <w:left w:val="none" w:sz="0" w:space="0" w:color="auto"/>
                <w:bottom w:val="none" w:sz="0" w:space="0" w:color="auto"/>
                <w:right w:val="none" w:sz="0" w:space="0" w:color="auto"/>
              </w:divBdr>
              <w:divsChild>
                <w:div w:id="10793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59488">
      <w:bodyDiv w:val="1"/>
      <w:marLeft w:val="0"/>
      <w:marRight w:val="0"/>
      <w:marTop w:val="0"/>
      <w:marBottom w:val="0"/>
      <w:divBdr>
        <w:top w:val="none" w:sz="0" w:space="0" w:color="auto"/>
        <w:left w:val="none" w:sz="0" w:space="0" w:color="auto"/>
        <w:bottom w:val="none" w:sz="0" w:space="0" w:color="auto"/>
        <w:right w:val="none" w:sz="0" w:space="0" w:color="auto"/>
      </w:divBdr>
    </w:div>
    <w:div w:id="354036297">
      <w:bodyDiv w:val="1"/>
      <w:marLeft w:val="0"/>
      <w:marRight w:val="0"/>
      <w:marTop w:val="0"/>
      <w:marBottom w:val="0"/>
      <w:divBdr>
        <w:top w:val="none" w:sz="0" w:space="0" w:color="auto"/>
        <w:left w:val="none" w:sz="0" w:space="0" w:color="auto"/>
        <w:bottom w:val="none" w:sz="0" w:space="0" w:color="auto"/>
        <w:right w:val="none" w:sz="0" w:space="0" w:color="auto"/>
      </w:divBdr>
      <w:divsChild>
        <w:div w:id="40711682">
          <w:marLeft w:val="0"/>
          <w:marRight w:val="0"/>
          <w:marTop w:val="0"/>
          <w:marBottom w:val="0"/>
          <w:divBdr>
            <w:top w:val="none" w:sz="0" w:space="0" w:color="auto"/>
            <w:left w:val="none" w:sz="0" w:space="0" w:color="auto"/>
            <w:bottom w:val="none" w:sz="0" w:space="0" w:color="auto"/>
            <w:right w:val="none" w:sz="0" w:space="0" w:color="auto"/>
          </w:divBdr>
          <w:divsChild>
            <w:div w:id="748889971">
              <w:marLeft w:val="0"/>
              <w:marRight w:val="0"/>
              <w:marTop w:val="0"/>
              <w:marBottom w:val="0"/>
              <w:divBdr>
                <w:top w:val="none" w:sz="0" w:space="0" w:color="auto"/>
                <w:left w:val="none" w:sz="0" w:space="0" w:color="auto"/>
                <w:bottom w:val="none" w:sz="0" w:space="0" w:color="auto"/>
                <w:right w:val="none" w:sz="0" w:space="0" w:color="auto"/>
              </w:divBdr>
              <w:divsChild>
                <w:div w:id="105639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77259">
      <w:bodyDiv w:val="1"/>
      <w:marLeft w:val="0"/>
      <w:marRight w:val="0"/>
      <w:marTop w:val="0"/>
      <w:marBottom w:val="0"/>
      <w:divBdr>
        <w:top w:val="none" w:sz="0" w:space="0" w:color="auto"/>
        <w:left w:val="none" w:sz="0" w:space="0" w:color="auto"/>
        <w:bottom w:val="none" w:sz="0" w:space="0" w:color="auto"/>
        <w:right w:val="none" w:sz="0" w:space="0" w:color="auto"/>
      </w:divBdr>
    </w:div>
    <w:div w:id="372391642">
      <w:bodyDiv w:val="1"/>
      <w:marLeft w:val="0"/>
      <w:marRight w:val="0"/>
      <w:marTop w:val="0"/>
      <w:marBottom w:val="0"/>
      <w:divBdr>
        <w:top w:val="none" w:sz="0" w:space="0" w:color="auto"/>
        <w:left w:val="none" w:sz="0" w:space="0" w:color="auto"/>
        <w:bottom w:val="none" w:sz="0" w:space="0" w:color="auto"/>
        <w:right w:val="none" w:sz="0" w:space="0" w:color="auto"/>
      </w:divBdr>
    </w:div>
    <w:div w:id="385227562">
      <w:bodyDiv w:val="1"/>
      <w:marLeft w:val="0"/>
      <w:marRight w:val="0"/>
      <w:marTop w:val="0"/>
      <w:marBottom w:val="0"/>
      <w:divBdr>
        <w:top w:val="none" w:sz="0" w:space="0" w:color="auto"/>
        <w:left w:val="none" w:sz="0" w:space="0" w:color="auto"/>
        <w:bottom w:val="none" w:sz="0" w:space="0" w:color="auto"/>
        <w:right w:val="none" w:sz="0" w:space="0" w:color="auto"/>
      </w:divBdr>
      <w:divsChild>
        <w:div w:id="601573428">
          <w:marLeft w:val="0"/>
          <w:marRight w:val="0"/>
          <w:marTop w:val="0"/>
          <w:marBottom w:val="0"/>
          <w:divBdr>
            <w:top w:val="none" w:sz="0" w:space="0" w:color="auto"/>
            <w:left w:val="none" w:sz="0" w:space="0" w:color="auto"/>
            <w:bottom w:val="none" w:sz="0" w:space="0" w:color="auto"/>
            <w:right w:val="none" w:sz="0" w:space="0" w:color="auto"/>
          </w:divBdr>
          <w:divsChild>
            <w:div w:id="1520243507">
              <w:marLeft w:val="0"/>
              <w:marRight w:val="0"/>
              <w:marTop w:val="0"/>
              <w:marBottom w:val="0"/>
              <w:divBdr>
                <w:top w:val="none" w:sz="0" w:space="0" w:color="auto"/>
                <w:left w:val="none" w:sz="0" w:space="0" w:color="auto"/>
                <w:bottom w:val="none" w:sz="0" w:space="0" w:color="auto"/>
                <w:right w:val="none" w:sz="0" w:space="0" w:color="auto"/>
              </w:divBdr>
              <w:divsChild>
                <w:div w:id="7193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172806">
      <w:bodyDiv w:val="1"/>
      <w:marLeft w:val="0"/>
      <w:marRight w:val="0"/>
      <w:marTop w:val="0"/>
      <w:marBottom w:val="0"/>
      <w:divBdr>
        <w:top w:val="none" w:sz="0" w:space="0" w:color="auto"/>
        <w:left w:val="none" w:sz="0" w:space="0" w:color="auto"/>
        <w:bottom w:val="none" w:sz="0" w:space="0" w:color="auto"/>
        <w:right w:val="none" w:sz="0" w:space="0" w:color="auto"/>
      </w:divBdr>
    </w:div>
    <w:div w:id="398022104">
      <w:bodyDiv w:val="1"/>
      <w:marLeft w:val="0"/>
      <w:marRight w:val="0"/>
      <w:marTop w:val="0"/>
      <w:marBottom w:val="0"/>
      <w:divBdr>
        <w:top w:val="none" w:sz="0" w:space="0" w:color="auto"/>
        <w:left w:val="none" w:sz="0" w:space="0" w:color="auto"/>
        <w:bottom w:val="none" w:sz="0" w:space="0" w:color="auto"/>
        <w:right w:val="none" w:sz="0" w:space="0" w:color="auto"/>
      </w:divBdr>
      <w:divsChild>
        <w:div w:id="319845548">
          <w:marLeft w:val="0"/>
          <w:marRight w:val="0"/>
          <w:marTop w:val="0"/>
          <w:marBottom w:val="0"/>
          <w:divBdr>
            <w:top w:val="none" w:sz="0" w:space="0" w:color="auto"/>
            <w:left w:val="none" w:sz="0" w:space="0" w:color="auto"/>
            <w:bottom w:val="none" w:sz="0" w:space="0" w:color="auto"/>
            <w:right w:val="none" w:sz="0" w:space="0" w:color="auto"/>
          </w:divBdr>
          <w:divsChild>
            <w:div w:id="1035934135">
              <w:marLeft w:val="0"/>
              <w:marRight w:val="0"/>
              <w:marTop w:val="0"/>
              <w:marBottom w:val="0"/>
              <w:divBdr>
                <w:top w:val="none" w:sz="0" w:space="0" w:color="auto"/>
                <w:left w:val="none" w:sz="0" w:space="0" w:color="auto"/>
                <w:bottom w:val="none" w:sz="0" w:space="0" w:color="auto"/>
                <w:right w:val="none" w:sz="0" w:space="0" w:color="auto"/>
              </w:divBdr>
              <w:divsChild>
                <w:div w:id="14184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382145">
      <w:bodyDiv w:val="1"/>
      <w:marLeft w:val="0"/>
      <w:marRight w:val="0"/>
      <w:marTop w:val="0"/>
      <w:marBottom w:val="0"/>
      <w:divBdr>
        <w:top w:val="none" w:sz="0" w:space="0" w:color="auto"/>
        <w:left w:val="none" w:sz="0" w:space="0" w:color="auto"/>
        <w:bottom w:val="none" w:sz="0" w:space="0" w:color="auto"/>
        <w:right w:val="none" w:sz="0" w:space="0" w:color="auto"/>
      </w:divBdr>
      <w:divsChild>
        <w:div w:id="780564542">
          <w:marLeft w:val="0"/>
          <w:marRight w:val="0"/>
          <w:marTop w:val="0"/>
          <w:marBottom w:val="0"/>
          <w:divBdr>
            <w:top w:val="none" w:sz="0" w:space="0" w:color="auto"/>
            <w:left w:val="none" w:sz="0" w:space="0" w:color="auto"/>
            <w:bottom w:val="none" w:sz="0" w:space="0" w:color="auto"/>
            <w:right w:val="none" w:sz="0" w:space="0" w:color="auto"/>
          </w:divBdr>
          <w:divsChild>
            <w:div w:id="1398552751">
              <w:marLeft w:val="0"/>
              <w:marRight w:val="0"/>
              <w:marTop w:val="0"/>
              <w:marBottom w:val="0"/>
              <w:divBdr>
                <w:top w:val="none" w:sz="0" w:space="0" w:color="auto"/>
                <w:left w:val="none" w:sz="0" w:space="0" w:color="auto"/>
                <w:bottom w:val="none" w:sz="0" w:space="0" w:color="auto"/>
                <w:right w:val="none" w:sz="0" w:space="0" w:color="auto"/>
              </w:divBdr>
              <w:divsChild>
                <w:div w:id="1891843685">
                  <w:marLeft w:val="0"/>
                  <w:marRight w:val="0"/>
                  <w:marTop w:val="0"/>
                  <w:marBottom w:val="0"/>
                  <w:divBdr>
                    <w:top w:val="none" w:sz="0" w:space="0" w:color="auto"/>
                    <w:left w:val="none" w:sz="0" w:space="0" w:color="auto"/>
                    <w:bottom w:val="none" w:sz="0" w:space="0" w:color="auto"/>
                    <w:right w:val="none" w:sz="0" w:space="0" w:color="auto"/>
                  </w:divBdr>
                  <w:divsChild>
                    <w:div w:id="75275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504434">
      <w:bodyDiv w:val="1"/>
      <w:marLeft w:val="0"/>
      <w:marRight w:val="0"/>
      <w:marTop w:val="0"/>
      <w:marBottom w:val="0"/>
      <w:divBdr>
        <w:top w:val="none" w:sz="0" w:space="0" w:color="auto"/>
        <w:left w:val="none" w:sz="0" w:space="0" w:color="auto"/>
        <w:bottom w:val="none" w:sz="0" w:space="0" w:color="auto"/>
        <w:right w:val="none" w:sz="0" w:space="0" w:color="auto"/>
      </w:divBdr>
      <w:divsChild>
        <w:div w:id="1566574239">
          <w:marLeft w:val="0"/>
          <w:marRight w:val="0"/>
          <w:marTop w:val="0"/>
          <w:marBottom w:val="0"/>
          <w:divBdr>
            <w:top w:val="none" w:sz="0" w:space="0" w:color="auto"/>
            <w:left w:val="none" w:sz="0" w:space="0" w:color="auto"/>
            <w:bottom w:val="none" w:sz="0" w:space="0" w:color="auto"/>
            <w:right w:val="none" w:sz="0" w:space="0" w:color="auto"/>
          </w:divBdr>
          <w:divsChild>
            <w:div w:id="1707025676">
              <w:marLeft w:val="0"/>
              <w:marRight w:val="0"/>
              <w:marTop w:val="0"/>
              <w:marBottom w:val="0"/>
              <w:divBdr>
                <w:top w:val="none" w:sz="0" w:space="0" w:color="auto"/>
                <w:left w:val="none" w:sz="0" w:space="0" w:color="auto"/>
                <w:bottom w:val="none" w:sz="0" w:space="0" w:color="auto"/>
                <w:right w:val="none" w:sz="0" w:space="0" w:color="auto"/>
              </w:divBdr>
              <w:divsChild>
                <w:div w:id="11569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83103">
      <w:bodyDiv w:val="1"/>
      <w:marLeft w:val="0"/>
      <w:marRight w:val="0"/>
      <w:marTop w:val="0"/>
      <w:marBottom w:val="0"/>
      <w:divBdr>
        <w:top w:val="none" w:sz="0" w:space="0" w:color="auto"/>
        <w:left w:val="none" w:sz="0" w:space="0" w:color="auto"/>
        <w:bottom w:val="none" w:sz="0" w:space="0" w:color="auto"/>
        <w:right w:val="none" w:sz="0" w:space="0" w:color="auto"/>
      </w:divBdr>
    </w:div>
    <w:div w:id="412971362">
      <w:bodyDiv w:val="1"/>
      <w:marLeft w:val="0"/>
      <w:marRight w:val="0"/>
      <w:marTop w:val="0"/>
      <w:marBottom w:val="0"/>
      <w:divBdr>
        <w:top w:val="none" w:sz="0" w:space="0" w:color="auto"/>
        <w:left w:val="none" w:sz="0" w:space="0" w:color="auto"/>
        <w:bottom w:val="none" w:sz="0" w:space="0" w:color="auto"/>
        <w:right w:val="none" w:sz="0" w:space="0" w:color="auto"/>
      </w:divBdr>
    </w:div>
    <w:div w:id="418597868">
      <w:bodyDiv w:val="1"/>
      <w:marLeft w:val="0"/>
      <w:marRight w:val="0"/>
      <w:marTop w:val="0"/>
      <w:marBottom w:val="0"/>
      <w:divBdr>
        <w:top w:val="none" w:sz="0" w:space="0" w:color="auto"/>
        <w:left w:val="none" w:sz="0" w:space="0" w:color="auto"/>
        <w:bottom w:val="none" w:sz="0" w:space="0" w:color="auto"/>
        <w:right w:val="none" w:sz="0" w:space="0" w:color="auto"/>
      </w:divBdr>
      <w:divsChild>
        <w:div w:id="724841993">
          <w:marLeft w:val="0"/>
          <w:marRight w:val="0"/>
          <w:marTop w:val="0"/>
          <w:marBottom w:val="0"/>
          <w:divBdr>
            <w:top w:val="none" w:sz="0" w:space="0" w:color="auto"/>
            <w:left w:val="none" w:sz="0" w:space="0" w:color="auto"/>
            <w:bottom w:val="none" w:sz="0" w:space="0" w:color="auto"/>
            <w:right w:val="none" w:sz="0" w:space="0" w:color="auto"/>
          </w:divBdr>
          <w:divsChild>
            <w:div w:id="659043112">
              <w:marLeft w:val="0"/>
              <w:marRight w:val="0"/>
              <w:marTop w:val="0"/>
              <w:marBottom w:val="0"/>
              <w:divBdr>
                <w:top w:val="none" w:sz="0" w:space="0" w:color="auto"/>
                <w:left w:val="none" w:sz="0" w:space="0" w:color="auto"/>
                <w:bottom w:val="none" w:sz="0" w:space="0" w:color="auto"/>
                <w:right w:val="none" w:sz="0" w:space="0" w:color="auto"/>
              </w:divBdr>
              <w:divsChild>
                <w:div w:id="5357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470447">
      <w:bodyDiv w:val="1"/>
      <w:marLeft w:val="0"/>
      <w:marRight w:val="0"/>
      <w:marTop w:val="0"/>
      <w:marBottom w:val="0"/>
      <w:divBdr>
        <w:top w:val="none" w:sz="0" w:space="0" w:color="auto"/>
        <w:left w:val="none" w:sz="0" w:space="0" w:color="auto"/>
        <w:bottom w:val="none" w:sz="0" w:space="0" w:color="auto"/>
        <w:right w:val="none" w:sz="0" w:space="0" w:color="auto"/>
      </w:divBdr>
    </w:div>
    <w:div w:id="458647258">
      <w:bodyDiv w:val="1"/>
      <w:marLeft w:val="0"/>
      <w:marRight w:val="0"/>
      <w:marTop w:val="0"/>
      <w:marBottom w:val="0"/>
      <w:divBdr>
        <w:top w:val="none" w:sz="0" w:space="0" w:color="auto"/>
        <w:left w:val="none" w:sz="0" w:space="0" w:color="auto"/>
        <w:bottom w:val="none" w:sz="0" w:space="0" w:color="auto"/>
        <w:right w:val="none" w:sz="0" w:space="0" w:color="auto"/>
      </w:divBdr>
      <w:divsChild>
        <w:div w:id="1545287538">
          <w:marLeft w:val="0"/>
          <w:marRight w:val="0"/>
          <w:marTop w:val="0"/>
          <w:marBottom w:val="0"/>
          <w:divBdr>
            <w:top w:val="none" w:sz="0" w:space="0" w:color="auto"/>
            <w:left w:val="none" w:sz="0" w:space="0" w:color="auto"/>
            <w:bottom w:val="none" w:sz="0" w:space="0" w:color="auto"/>
            <w:right w:val="none" w:sz="0" w:space="0" w:color="auto"/>
          </w:divBdr>
          <w:divsChild>
            <w:div w:id="1036347135">
              <w:marLeft w:val="0"/>
              <w:marRight w:val="0"/>
              <w:marTop w:val="0"/>
              <w:marBottom w:val="0"/>
              <w:divBdr>
                <w:top w:val="none" w:sz="0" w:space="0" w:color="auto"/>
                <w:left w:val="none" w:sz="0" w:space="0" w:color="auto"/>
                <w:bottom w:val="none" w:sz="0" w:space="0" w:color="auto"/>
                <w:right w:val="none" w:sz="0" w:space="0" w:color="auto"/>
              </w:divBdr>
              <w:divsChild>
                <w:div w:id="472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84752">
      <w:bodyDiv w:val="1"/>
      <w:marLeft w:val="0"/>
      <w:marRight w:val="0"/>
      <w:marTop w:val="0"/>
      <w:marBottom w:val="0"/>
      <w:divBdr>
        <w:top w:val="none" w:sz="0" w:space="0" w:color="auto"/>
        <w:left w:val="none" w:sz="0" w:space="0" w:color="auto"/>
        <w:bottom w:val="none" w:sz="0" w:space="0" w:color="auto"/>
        <w:right w:val="none" w:sz="0" w:space="0" w:color="auto"/>
      </w:divBdr>
    </w:div>
    <w:div w:id="527833816">
      <w:bodyDiv w:val="1"/>
      <w:marLeft w:val="0"/>
      <w:marRight w:val="0"/>
      <w:marTop w:val="0"/>
      <w:marBottom w:val="0"/>
      <w:divBdr>
        <w:top w:val="none" w:sz="0" w:space="0" w:color="auto"/>
        <w:left w:val="none" w:sz="0" w:space="0" w:color="auto"/>
        <w:bottom w:val="none" w:sz="0" w:space="0" w:color="auto"/>
        <w:right w:val="none" w:sz="0" w:space="0" w:color="auto"/>
      </w:divBdr>
      <w:divsChild>
        <w:div w:id="866791675">
          <w:marLeft w:val="0"/>
          <w:marRight w:val="0"/>
          <w:marTop w:val="0"/>
          <w:marBottom w:val="0"/>
          <w:divBdr>
            <w:top w:val="none" w:sz="0" w:space="0" w:color="auto"/>
            <w:left w:val="none" w:sz="0" w:space="0" w:color="auto"/>
            <w:bottom w:val="none" w:sz="0" w:space="0" w:color="auto"/>
            <w:right w:val="none" w:sz="0" w:space="0" w:color="auto"/>
          </w:divBdr>
          <w:divsChild>
            <w:div w:id="1598055312">
              <w:marLeft w:val="0"/>
              <w:marRight w:val="0"/>
              <w:marTop w:val="0"/>
              <w:marBottom w:val="0"/>
              <w:divBdr>
                <w:top w:val="none" w:sz="0" w:space="0" w:color="auto"/>
                <w:left w:val="none" w:sz="0" w:space="0" w:color="auto"/>
                <w:bottom w:val="none" w:sz="0" w:space="0" w:color="auto"/>
                <w:right w:val="none" w:sz="0" w:space="0" w:color="auto"/>
              </w:divBdr>
              <w:divsChild>
                <w:div w:id="558635486">
                  <w:marLeft w:val="0"/>
                  <w:marRight w:val="0"/>
                  <w:marTop w:val="0"/>
                  <w:marBottom w:val="0"/>
                  <w:divBdr>
                    <w:top w:val="none" w:sz="0" w:space="0" w:color="auto"/>
                    <w:left w:val="none" w:sz="0" w:space="0" w:color="auto"/>
                    <w:bottom w:val="none" w:sz="0" w:space="0" w:color="auto"/>
                    <w:right w:val="none" w:sz="0" w:space="0" w:color="auto"/>
                  </w:divBdr>
                  <w:divsChild>
                    <w:div w:id="1994554662">
                      <w:marLeft w:val="0"/>
                      <w:marRight w:val="0"/>
                      <w:marTop w:val="0"/>
                      <w:marBottom w:val="0"/>
                      <w:divBdr>
                        <w:top w:val="none" w:sz="0" w:space="0" w:color="auto"/>
                        <w:left w:val="none" w:sz="0" w:space="0" w:color="auto"/>
                        <w:bottom w:val="none" w:sz="0" w:space="0" w:color="auto"/>
                        <w:right w:val="none" w:sz="0" w:space="0" w:color="auto"/>
                      </w:divBdr>
                    </w:div>
                    <w:div w:id="1715614638">
                      <w:marLeft w:val="0"/>
                      <w:marRight w:val="0"/>
                      <w:marTop w:val="0"/>
                      <w:marBottom w:val="0"/>
                      <w:divBdr>
                        <w:top w:val="none" w:sz="0" w:space="0" w:color="auto"/>
                        <w:left w:val="none" w:sz="0" w:space="0" w:color="auto"/>
                        <w:bottom w:val="none" w:sz="0" w:space="0" w:color="auto"/>
                        <w:right w:val="none" w:sz="0" w:space="0" w:color="auto"/>
                      </w:divBdr>
                      <w:divsChild>
                        <w:div w:id="1305771363">
                          <w:marLeft w:val="0"/>
                          <w:marRight w:val="0"/>
                          <w:marTop w:val="0"/>
                          <w:marBottom w:val="0"/>
                          <w:divBdr>
                            <w:top w:val="none" w:sz="0" w:space="0" w:color="auto"/>
                            <w:left w:val="none" w:sz="0" w:space="0" w:color="auto"/>
                            <w:bottom w:val="none" w:sz="0" w:space="0" w:color="auto"/>
                            <w:right w:val="none" w:sz="0" w:space="0" w:color="auto"/>
                          </w:divBdr>
                          <w:divsChild>
                            <w:div w:id="148053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027602">
      <w:bodyDiv w:val="1"/>
      <w:marLeft w:val="0"/>
      <w:marRight w:val="0"/>
      <w:marTop w:val="0"/>
      <w:marBottom w:val="0"/>
      <w:divBdr>
        <w:top w:val="none" w:sz="0" w:space="0" w:color="auto"/>
        <w:left w:val="none" w:sz="0" w:space="0" w:color="auto"/>
        <w:bottom w:val="none" w:sz="0" w:space="0" w:color="auto"/>
        <w:right w:val="none" w:sz="0" w:space="0" w:color="auto"/>
      </w:divBdr>
    </w:div>
    <w:div w:id="540367796">
      <w:bodyDiv w:val="1"/>
      <w:marLeft w:val="0"/>
      <w:marRight w:val="0"/>
      <w:marTop w:val="0"/>
      <w:marBottom w:val="0"/>
      <w:divBdr>
        <w:top w:val="none" w:sz="0" w:space="0" w:color="auto"/>
        <w:left w:val="none" w:sz="0" w:space="0" w:color="auto"/>
        <w:bottom w:val="none" w:sz="0" w:space="0" w:color="auto"/>
        <w:right w:val="none" w:sz="0" w:space="0" w:color="auto"/>
      </w:divBdr>
      <w:divsChild>
        <w:div w:id="1407531663">
          <w:marLeft w:val="0"/>
          <w:marRight w:val="0"/>
          <w:marTop w:val="0"/>
          <w:marBottom w:val="0"/>
          <w:divBdr>
            <w:top w:val="none" w:sz="0" w:space="0" w:color="auto"/>
            <w:left w:val="none" w:sz="0" w:space="0" w:color="auto"/>
            <w:bottom w:val="none" w:sz="0" w:space="0" w:color="auto"/>
            <w:right w:val="none" w:sz="0" w:space="0" w:color="auto"/>
          </w:divBdr>
          <w:divsChild>
            <w:div w:id="2038459165">
              <w:marLeft w:val="0"/>
              <w:marRight w:val="0"/>
              <w:marTop w:val="0"/>
              <w:marBottom w:val="0"/>
              <w:divBdr>
                <w:top w:val="none" w:sz="0" w:space="0" w:color="auto"/>
                <w:left w:val="none" w:sz="0" w:space="0" w:color="auto"/>
                <w:bottom w:val="none" w:sz="0" w:space="0" w:color="auto"/>
                <w:right w:val="none" w:sz="0" w:space="0" w:color="auto"/>
              </w:divBdr>
              <w:divsChild>
                <w:div w:id="182257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745568">
      <w:bodyDiv w:val="1"/>
      <w:marLeft w:val="0"/>
      <w:marRight w:val="0"/>
      <w:marTop w:val="0"/>
      <w:marBottom w:val="0"/>
      <w:divBdr>
        <w:top w:val="none" w:sz="0" w:space="0" w:color="auto"/>
        <w:left w:val="none" w:sz="0" w:space="0" w:color="auto"/>
        <w:bottom w:val="none" w:sz="0" w:space="0" w:color="auto"/>
        <w:right w:val="none" w:sz="0" w:space="0" w:color="auto"/>
      </w:divBdr>
      <w:divsChild>
        <w:div w:id="945650404">
          <w:marLeft w:val="0"/>
          <w:marRight w:val="0"/>
          <w:marTop w:val="0"/>
          <w:marBottom w:val="0"/>
          <w:divBdr>
            <w:top w:val="none" w:sz="0" w:space="0" w:color="auto"/>
            <w:left w:val="none" w:sz="0" w:space="0" w:color="auto"/>
            <w:bottom w:val="none" w:sz="0" w:space="0" w:color="auto"/>
            <w:right w:val="none" w:sz="0" w:space="0" w:color="auto"/>
          </w:divBdr>
          <w:divsChild>
            <w:div w:id="1124542645">
              <w:marLeft w:val="0"/>
              <w:marRight w:val="0"/>
              <w:marTop w:val="0"/>
              <w:marBottom w:val="0"/>
              <w:divBdr>
                <w:top w:val="none" w:sz="0" w:space="0" w:color="auto"/>
                <w:left w:val="none" w:sz="0" w:space="0" w:color="auto"/>
                <w:bottom w:val="none" w:sz="0" w:space="0" w:color="auto"/>
                <w:right w:val="none" w:sz="0" w:space="0" w:color="auto"/>
              </w:divBdr>
              <w:divsChild>
                <w:div w:id="481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39988">
      <w:bodyDiv w:val="1"/>
      <w:marLeft w:val="0"/>
      <w:marRight w:val="0"/>
      <w:marTop w:val="0"/>
      <w:marBottom w:val="0"/>
      <w:divBdr>
        <w:top w:val="none" w:sz="0" w:space="0" w:color="auto"/>
        <w:left w:val="none" w:sz="0" w:space="0" w:color="auto"/>
        <w:bottom w:val="none" w:sz="0" w:space="0" w:color="auto"/>
        <w:right w:val="none" w:sz="0" w:space="0" w:color="auto"/>
      </w:divBdr>
      <w:divsChild>
        <w:div w:id="1030258564">
          <w:marLeft w:val="0"/>
          <w:marRight w:val="0"/>
          <w:marTop w:val="0"/>
          <w:marBottom w:val="0"/>
          <w:divBdr>
            <w:top w:val="none" w:sz="0" w:space="0" w:color="auto"/>
            <w:left w:val="none" w:sz="0" w:space="0" w:color="auto"/>
            <w:bottom w:val="none" w:sz="0" w:space="0" w:color="auto"/>
            <w:right w:val="none" w:sz="0" w:space="0" w:color="auto"/>
          </w:divBdr>
          <w:divsChild>
            <w:div w:id="201600615">
              <w:marLeft w:val="0"/>
              <w:marRight w:val="0"/>
              <w:marTop w:val="0"/>
              <w:marBottom w:val="0"/>
              <w:divBdr>
                <w:top w:val="none" w:sz="0" w:space="0" w:color="auto"/>
                <w:left w:val="none" w:sz="0" w:space="0" w:color="auto"/>
                <w:bottom w:val="none" w:sz="0" w:space="0" w:color="auto"/>
                <w:right w:val="none" w:sz="0" w:space="0" w:color="auto"/>
              </w:divBdr>
              <w:divsChild>
                <w:div w:id="10999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21432">
      <w:bodyDiv w:val="1"/>
      <w:marLeft w:val="0"/>
      <w:marRight w:val="0"/>
      <w:marTop w:val="0"/>
      <w:marBottom w:val="0"/>
      <w:divBdr>
        <w:top w:val="none" w:sz="0" w:space="0" w:color="auto"/>
        <w:left w:val="none" w:sz="0" w:space="0" w:color="auto"/>
        <w:bottom w:val="none" w:sz="0" w:space="0" w:color="auto"/>
        <w:right w:val="none" w:sz="0" w:space="0" w:color="auto"/>
      </w:divBdr>
      <w:divsChild>
        <w:div w:id="1805149649">
          <w:marLeft w:val="0"/>
          <w:marRight w:val="0"/>
          <w:marTop w:val="0"/>
          <w:marBottom w:val="0"/>
          <w:divBdr>
            <w:top w:val="none" w:sz="0" w:space="0" w:color="auto"/>
            <w:left w:val="none" w:sz="0" w:space="0" w:color="auto"/>
            <w:bottom w:val="none" w:sz="0" w:space="0" w:color="auto"/>
            <w:right w:val="none" w:sz="0" w:space="0" w:color="auto"/>
          </w:divBdr>
          <w:divsChild>
            <w:div w:id="1985086767">
              <w:marLeft w:val="0"/>
              <w:marRight w:val="0"/>
              <w:marTop w:val="0"/>
              <w:marBottom w:val="0"/>
              <w:divBdr>
                <w:top w:val="none" w:sz="0" w:space="0" w:color="auto"/>
                <w:left w:val="none" w:sz="0" w:space="0" w:color="auto"/>
                <w:bottom w:val="none" w:sz="0" w:space="0" w:color="auto"/>
                <w:right w:val="none" w:sz="0" w:space="0" w:color="auto"/>
              </w:divBdr>
              <w:divsChild>
                <w:div w:id="13120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2626">
      <w:bodyDiv w:val="1"/>
      <w:marLeft w:val="0"/>
      <w:marRight w:val="0"/>
      <w:marTop w:val="0"/>
      <w:marBottom w:val="0"/>
      <w:divBdr>
        <w:top w:val="none" w:sz="0" w:space="0" w:color="auto"/>
        <w:left w:val="none" w:sz="0" w:space="0" w:color="auto"/>
        <w:bottom w:val="none" w:sz="0" w:space="0" w:color="auto"/>
        <w:right w:val="none" w:sz="0" w:space="0" w:color="auto"/>
      </w:divBdr>
      <w:divsChild>
        <w:div w:id="521556742">
          <w:marLeft w:val="0"/>
          <w:marRight w:val="0"/>
          <w:marTop w:val="0"/>
          <w:marBottom w:val="0"/>
          <w:divBdr>
            <w:top w:val="none" w:sz="0" w:space="0" w:color="auto"/>
            <w:left w:val="none" w:sz="0" w:space="0" w:color="auto"/>
            <w:bottom w:val="none" w:sz="0" w:space="0" w:color="auto"/>
            <w:right w:val="none" w:sz="0" w:space="0" w:color="auto"/>
          </w:divBdr>
          <w:divsChild>
            <w:div w:id="349574436">
              <w:marLeft w:val="0"/>
              <w:marRight w:val="0"/>
              <w:marTop w:val="0"/>
              <w:marBottom w:val="0"/>
              <w:divBdr>
                <w:top w:val="none" w:sz="0" w:space="0" w:color="auto"/>
                <w:left w:val="none" w:sz="0" w:space="0" w:color="auto"/>
                <w:bottom w:val="none" w:sz="0" w:space="0" w:color="auto"/>
                <w:right w:val="none" w:sz="0" w:space="0" w:color="auto"/>
              </w:divBdr>
              <w:divsChild>
                <w:div w:id="9949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385270">
      <w:bodyDiv w:val="1"/>
      <w:marLeft w:val="0"/>
      <w:marRight w:val="0"/>
      <w:marTop w:val="0"/>
      <w:marBottom w:val="0"/>
      <w:divBdr>
        <w:top w:val="none" w:sz="0" w:space="0" w:color="auto"/>
        <w:left w:val="none" w:sz="0" w:space="0" w:color="auto"/>
        <w:bottom w:val="none" w:sz="0" w:space="0" w:color="auto"/>
        <w:right w:val="none" w:sz="0" w:space="0" w:color="auto"/>
      </w:divBdr>
    </w:div>
    <w:div w:id="592784190">
      <w:bodyDiv w:val="1"/>
      <w:marLeft w:val="0"/>
      <w:marRight w:val="0"/>
      <w:marTop w:val="0"/>
      <w:marBottom w:val="0"/>
      <w:divBdr>
        <w:top w:val="none" w:sz="0" w:space="0" w:color="auto"/>
        <w:left w:val="none" w:sz="0" w:space="0" w:color="auto"/>
        <w:bottom w:val="none" w:sz="0" w:space="0" w:color="auto"/>
        <w:right w:val="none" w:sz="0" w:space="0" w:color="auto"/>
      </w:divBdr>
      <w:divsChild>
        <w:div w:id="2127693035">
          <w:marLeft w:val="0"/>
          <w:marRight w:val="0"/>
          <w:marTop w:val="0"/>
          <w:marBottom w:val="0"/>
          <w:divBdr>
            <w:top w:val="none" w:sz="0" w:space="0" w:color="auto"/>
            <w:left w:val="none" w:sz="0" w:space="0" w:color="auto"/>
            <w:bottom w:val="none" w:sz="0" w:space="0" w:color="auto"/>
            <w:right w:val="none" w:sz="0" w:space="0" w:color="auto"/>
          </w:divBdr>
          <w:divsChild>
            <w:div w:id="585917934">
              <w:marLeft w:val="0"/>
              <w:marRight w:val="0"/>
              <w:marTop w:val="0"/>
              <w:marBottom w:val="0"/>
              <w:divBdr>
                <w:top w:val="none" w:sz="0" w:space="0" w:color="auto"/>
                <w:left w:val="none" w:sz="0" w:space="0" w:color="auto"/>
                <w:bottom w:val="none" w:sz="0" w:space="0" w:color="auto"/>
                <w:right w:val="none" w:sz="0" w:space="0" w:color="auto"/>
              </w:divBdr>
              <w:divsChild>
                <w:div w:id="83704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01373">
      <w:bodyDiv w:val="1"/>
      <w:marLeft w:val="0"/>
      <w:marRight w:val="0"/>
      <w:marTop w:val="0"/>
      <w:marBottom w:val="0"/>
      <w:divBdr>
        <w:top w:val="none" w:sz="0" w:space="0" w:color="auto"/>
        <w:left w:val="none" w:sz="0" w:space="0" w:color="auto"/>
        <w:bottom w:val="none" w:sz="0" w:space="0" w:color="auto"/>
        <w:right w:val="none" w:sz="0" w:space="0" w:color="auto"/>
      </w:divBdr>
      <w:divsChild>
        <w:div w:id="52970475">
          <w:marLeft w:val="0"/>
          <w:marRight w:val="0"/>
          <w:marTop w:val="0"/>
          <w:marBottom w:val="0"/>
          <w:divBdr>
            <w:top w:val="none" w:sz="0" w:space="0" w:color="auto"/>
            <w:left w:val="none" w:sz="0" w:space="0" w:color="auto"/>
            <w:bottom w:val="none" w:sz="0" w:space="0" w:color="auto"/>
            <w:right w:val="none" w:sz="0" w:space="0" w:color="auto"/>
          </w:divBdr>
          <w:divsChild>
            <w:div w:id="1839733371">
              <w:marLeft w:val="0"/>
              <w:marRight w:val="0"/>
              <w:marTop w:val="0"/>
              <w:marBottom w:val="0"/>
              <w:divBdr>
                <w:top w:val="none" w:sz="0" w:space="0" w:color="auto"/>
                <w:left w:val="none" w:sz="0" w:space="0" w:color="auto"/>
                <w:bottom w:val="none" w:sz="0" w:space="0" w:color="auto"/>
                <w:right w:val="none" w:sz="0" w:space="0" w:color="auto"/>
              </w:divBdr>
              <w:divsChild>
                <w:div w:id="190988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57400">
      <w:bodyDiv w:val="1"/>
      <w:marLeft w:val="0"/>
      <w:marRight w:val="0"/>
      <w:marTop w:val="0"/>
      <w:marBottom w:val="0"/>
      <w:divBdr>
        <w:top w:val="none" w:sz="0" w:space="0" w:color="auto"/>
        <w:left w:val="none" w:sz="0" w:space="0" w:color="auto"/>
        <w:bottom w:val="none" w:sz="0" w:space="0" w:color="auto"/>
        <w:right w:val="none" w:sz="0" w:space="0" w:color="auto"/>
      </w:divBdr>
      <w:divsChild>
        <w:div w:id="1293057077">
          <w:marLeft w:val="0"/>
          <w:marRight w:val="0"/>
          <w:marTop w:val="0"/>
          <w:marBottom w:val="0"/>
          <w:divBdr>
            <w:top w:val="none" w:sz="0" w:space="0" w:color="auto"/>
            <w:left w:val="none" w:sz="0" w:space="0" w:color="auto"/>
            <w:bottom w:val="none" w:sz="0" w:space="0" w:color="auto"/>
            <w:right w:val="none" w:sz="0" w:space="0" w:color="auto"/>
          </w:divBdr>
          <w:divsChild>
            <w:div w:id="921331030">
              <w:marLeft w:val="0"/>
              <w:marRight w:val="0"/>
              <w:marTop w:val="0"/>
              <w:marBottom w:val="0"/>
              <w:divBdr>
                <w:top w:val="none" w:sz="0" w:space="0" w:color="auto"/>
                <w:left w:val="none" w:sz="0" w:space="0" w:color="auto"/>
                <w:bottom w:val="none" w:sz="0" w:space="0" w:color="auto"/>
                <w:right w:val="none" w:sz="0" w:space="0" w:color="auto"/>
              </w:divBdr>
              <w:divsChild>
                <w:div w:id="20441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61182">
      <w:bodyDiv w:val="1"/>
      <w:marLeft w:val="0"/>
      <w:marRight w:val="0"/>
      <w:marTop w:val="0"/>
      <w:marBottom w:val="0"/>
      <w:divBdr>
        <w:top w:val="none" w:sz="0" w:space="0" w:color="auto"/>
        <w:left w:val="none" w:sz="0" w:space="0" w:color="auto"/>
        <w:bottom w:val="none" w:sz="0" w:space="0" w:color="auto"/>
        <w:right w:val="none" w:sz="0" w:space="0" w:color="auto"/>
      </w:divBdr>
    </w:div>
    <w:div w:id="624040829">
      <w:bodyDiv w:val="1"/>
      <w:marLeft w:val="0"/>
      <w:marRight w:val="0"/>
      <w:marTop w:val="0"/>
      <w:marBottom w:val="0"/>
      <w:divBdr>
        <w:top w:val="none" w:sz="0" w:space="0" w:color="auto"/>
        <w:left w:val="none" w:sz="0" w:space="0" w:color="auto"/>
        <w:bottom w:val="none" w:sz="0" w:space="0" w:color="auto"/>
        <w:right w:val="none" w:sz="0" w:space="0" w:color="auto"/>
      </w:divBdr>
      <w:divsChild>
        <w:div w:id="840511889">
          <w:marLeft w:val="0"/>
          <w:marRight w:val="0"/>
          <w:marTop w:val="0"/>
          <w:marBottom w:val="0"/>
          <w:divBdr>
            <w:top w:val="none" w:sz="0" w:space="0" w:color="auto"/>
            <w:left w:val="none" w:sz="0" w:space="0" w:color="auto"/>
            <w:bottom w:val="none" w:sz="0" w:space="0" w:color="auto"/>
            <w:right w:val="none" w:sz="0" w:space="0" w:color="auto"/>
          </w:divBdr>
          <w:divsChild>
            <w:div w:id="929309536">
              <w:marLeft w:val="0"/>
              <w:marRight w:val="0"/>
              <w:marTop w:val="0"/>
              <w:marBottom w:val="0"/>
              <w:divBdr>
                <w:top w:val="none" w:sz="0" w:space="0" w:color="auto"/>
                <w:left w:val="none" w:sz="0" w:space="0" w:color="auto"/>
                <w:bottom w:val="none" w:sz="0" w:space="0" w:color="auto"/>
                <w:right w:val="none" w:sz="0" w:space="0" w:color="auto"/>
              </w:divBdr>
              <w:divsChild>
                <w:div w:id="2326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15270">
      <w:bodyDiv w:val="1"/>
      <w:marLeft w:val="0"/>
      <w:marRight w:val="0"/>
      <w:marTop w:val="0"/>
      <w:marBottom w:val="0"/>
      <w:divBdr>
        <w:top w:val="none" w:sz="0" w:space="0" w:color="auto"/>
        <w:left w:val="none" w:sz="0" w:space="0" w:color="auto"/>
        <w:bottom w:val="none" w:sz="0" w:space="0" w:color="auto"/>
        <w:right w:val="none" w:sz="0" w:space="0" w:color="auto"/>
      </w:divBdr>
    </w:div>
    <w:div w:id="657461334">
      <w:bodyDiv w:val="1"/>
      <w:marLeft w:val="0"/>
      <w:marRight w:val="0"/>
      <w:marTop w:val="0"/>
      <w:marBottom w:val="0"/>
      <w:divBdr>
        <w:top w:val="none" w:sz="0" w:space="0" w:color="auto"/>
        <w:left w:val="none" w:sz="0" w:space="0" w:color="auto"/>
        <w:bottom w:val="none" w:sz="0" w:space="0" w:color="auto"/>
        <w:right w:val="none" w:sz="0" w:space="0" w:color="auto"/>
      </w:divBdr>
      <w:divsChild>
        <w:div w:id="1756199121">
          <w:marLeft w:val="0"/>
          <w:marRight w:val="0"/>
          <w:marTop w:val="0"/>
          <w:marBottom w:val="0"/>
          <w:divBdr>
            <w:top w:val="none" w:sz="0" w:space="0" w:color="auto"/>
            <w:left w:val="none" w:sz="0" w:space="0" w:color="auto"/>
            <w:bottom w:val="none" w:sz="0" w:space="0" w:color="auto"/>
            <w:right w:val="none" w:sz="0" w:space="0" w:color="auto"/>
          </w:divBdr>
          <w:divsChild>
            <w:div w:id="1907446159">
              <w:marLeft w:val="0"/>
              <w:marRight w:val="0"/>
              <w:marTop w:val="0"/>
              <w:marBottom w:val="0"/>
              <w:divBdr>
                <w:top w:val="none" w:sz="0" w:space="0" w:color="auto"/>
                <w:left w:val="none" w:sz="0" w:space="0" w:color="auto"/>
                <w:bottom w:val="none" w:sz="0" w:space="0" w:color="auto"/>
                <w:right w:val="none" w:sz="0" w:space="0" w:color="auto"/>
              </w:divBdr>
              <w:divsChild>
                <w:div w:id="74422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84284">
      <w:bodyDiv w:val="1"/>
      <w:marLeft w:val="0"/>
      <w:marRight w:val="0"/>
      <w:marTop w:val="0"/>
      <w:marBottom w:val="0"/>
      <w:divBdr>
        <w:top w:val="none" w:sz="0" w:space="0" w:color="auto"/>
        <w:left w:val="none" w:sz="0" w:space="0" w:color="auto"/>
        <w:bottom w:val="none" w:sz="0" w:space="0" w:color="auto"/>
        <w:right w:val="none" w:sz="0" w:space="0" w:color="auto"/>
      </w:divBdr>
    </w:div>
    <w:div w:id="681207918">
      <w:bodyDiv w:val="1"/>
      <w:marLeft w:val="0"/>
      <w:marRight w:val="0"/>
      <w:marTop w:val="0"/>
      <w:marBottom w:val="0"/>
      <w:divBdr>
        <w:top w:val="none" w:sz="0" w:space="0" w:color="auto"/>
        <w:left w:val="none" w:sz="0" w:space="0" w:color="auto"/>
        <w:bottom w:val="none" w:sz="0" w:space="0" w:color="auto"/>
        <w:right w:val="none" w:sz="0" w:space="0" w:color="auto"/>
      </w:divBdr>
      <w:divsChild>
        <w:div w:id="1335380661">
          <w:marLeft w:val="0"/>
          <w:marRight w:val="0"/>
          <w:marTop w:val="100"/>
          <w:marBottom w:val="0"/>
          <w:divBdr>
            <w:top w:val="none" w:sz="0" w:space="0" w:color="auto"/>
            <w:left w:val="none" w:sz="0" w:space="0" w:color="auto"/>
            <w:bottom w:val="none" w:sz="0" w:space="0" w:color="auto"/>
            <w:right w:val="none" w:sz="0" w:space="0" w:color="auto"/>
          </w:divBdr>
        </w:div>
        <w:div w:id="1463310500">
          <w:marLeft w:val="0"/>
          <w:marRight w:val="0"/>
          <w:marTop w:val="0"/>
          <w:marBottom w:val="0"/>
          <w:divBdr>
            <w:top w:val="none" w:sz="0" w:space="0" w:color="auto"/>
            <w:left w:val="none" w:sz="0" w:space="0" w:color="auto"/>
            <w:bottom w:val="none" w:sz="0" w:space="0" w:color="auto"/>
            <w:right w:val="none" w:sz="0" w:space="0" w:color="auto"/>
          </w:divBdr>
          <w:divsChild>
            <w:div w:id="555317282">
              <w:marLeft w:val="0"/>
              <w:marRight w:val="0"/>
              <w:marTop w:val="0"/>
              <w:marBottom w:val="0"/>
              <w:divBdr>
                <w:top w:val="none" w:sz="0" w:space="0" w:color="auto"/>
                <w:left w:val="none" w:sz="0" w:space="0" w:color="auto"/>
                <w:bottom w:val="none" w:sz="0" w:space="0" w:color="auto"/>
                <w:right w:val="none" w:sz="0" w:space="0" w:color="auto"/>
              </w:divBdr>
              <w:divsChild>
                <w:div w:id="1655330533">
                  <w:marLeft w:val="0"/>
                  <w:marRight w:val="0"/>
                  <w:marTop w:val="0"/>
                  <w:marBottom w:val="0"/>
                  <w:divBdr>
                    <w:top w:val="none" w:sz="0" w:space="0" w:color="auto"/>
                    <w:left w:val="none" w:sz="0" w:space="0" w:color="auto"/>
                    <w:bottom w:val="none" w:sz="0" w:space="0" w:color="auto"/>
                    <w:right w:val="none" w:sz="0" w:space="0" w:color="auto"/>
                  </w:divBdr>
                  <w:divsChild>
                    <w:div w:id="819688301">
                      <w:marLeft w:val="0"/>
                      <w:marRight w:val="0"/>
                      <w:marTop w:val="0"/>
                      <w:marBottom w:val="0"/>
                      <w:divBdr>
                        <w:top w:val="none" w:sz="0" w:space="0" w:color="auto"/>
                        <w:left w:val="none" w:sz="0" w:space="0" w:color="auto"/>
                        <w:bottom w:val="none" w:sz="0" w:space="0" w:color="auto"/>
                        <w:right w:val="none" w:sz="0" w:space="0" w:color="auto"/>
                      </w:divBdr>
                    </w:div>
                    <w:div w:id="993294570">
                      <w:marLeft w:val="0"/>
                      <w:marRight w:val="0"/>
                      <w:marTop w:val="0"/>
                      <w:marBottom w:val="0"/>
                      <w:divBdr>
                        <w:top w:val="none" w:sz="0" w:space="0" w:color="auto"/>
                        <w:left w:val="none" w:sz="0" w:space="0" w:color="auto"/>
                        <w:bottom w:val="none" w:sz="0" w:space="0" w:color="auto"/>
                        <w:right w:val="none" w:sz="0" w:space="0" w:color="auto"/>
                      </w:divBdr>
                      <w:divsChild>
                        <w:div w:id="768353281">
                          <w:marLeft w:val="0"/>
                          <w:marRight w:val="0"/>
                          <w:marTop w:val="0"/>
                          <w:marBottom w:val="0"/>
                          <w:divBdr>
                            <w:top w:val="none" w:sz="0" w:space="0" w:color="auto"/>
                            <w:left w:val="none" w:sz="0" w:space="0" w:color="auto"/>
                            <w:bottom w:val="none" w:sz="0" w:space="0" w:color="auto"/>
                            <w:right w:val="none" w:sz="0" w:space="0" w:color="auto"/>
                          </w:divBdr>
                          <w:divsChild>
                            <w:div w:id="104772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682739">
      <w:bodyDiv w:val="1"/>
      <w:marLeft w:val="0"/>
      <w:marRight w:val="0"/>
      <w:marTop w:val="0"/>
      <w:marBottom w:val="0"/>
      <w:divBdr>
        <w:top w:val="none" w:sz="0" w:space="0" w:color="auto"/>
        <w:left w:val="none" w:sz="0" w:space="0" w:color="auto"/>
        <w:bottom w:val="none" w:sz="0" w:space="0" w:color="auto"/>
        <w:right w:val="none" w:sz="0" w:space="0" w:color="auto"/>
      </w:divBdr>
    </w:div>
    <w:div w:id="703556557">
      <w:bodyDiv w:val="1"/>
      <w:marLeft w:val="0"/>
      <w:marRight w:val="0"/>
      <w:marTop w:val="0"/>
      <w:marBottom w:val="0"/>
      <w:divBdr>
        <w:top w:val="none" w:sz="0" w:space="0" w:color="auto"/>
        <w:left w:val="none" w:sz="0" w:space="0" w:color="auto"/>
        <w:bottom w:val="none" w:sz="0" w:space="0" w:color="auto"/>
        <w:right w:val="none" w:sz="0" w:space="0" w:color="auto"/>
      </w:divBdr>
      <w:divsChild>
        <w:div w:id="1849977354">
          <w:marLeft w:val="0"/>
          <w:marRight w:val="0"/>
          <w:marTop w:val="0"/>
          <w:marBottom w:val="0"/>
          <w:divBdr>
            <w:top w:val="none" w:sz="0" w:space="0" w:color="auto"/>
            <w:left w:val="none" w:sz="0" w:space="0" w:color="auto"/>
            <w:bottom w:val="none" w:sz="0" w:space="0" w:color="auto"/>
            <w:right w:val="none" w:sz="0" w:space="0" w:color="auto"/>
          </w:divBdr>
          <w:divsChild>
            <w:div w:id="803473575">
              <w:marLeft w:val="0"/>
              <w:marRight w:val="0"/>
              <w:marTop w:val="0"/>
              <w:marBottom w:val="0"/>
              <w:divBdr>
                <w:top w:val="none" w:sz="0" w:space="0" w:color="auto"/>
                <w:left w:val="none" w:sz="0" w:space="0" w:color="auto"/>
                <w:bottom w:val="none" w:sz="0" w:space="0" w:color="auto"/>
                <w:right w:val="none" w:sz="0" w:space="0" w:color="auto"/>
              </w:divBdr>
              <w:divsChild>
                <w:div w:id="19483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6586">
      <w:bodyDiv w:val="1"/>
      <w:marLeft w:val="0"/>
      <w:marRight w:val="0"/>
      <w:marTop w:val="0"/>
      <w:marBottom w:val="0"/>
      <w:divBdr>
        <w:top w:val="none" w:sz="0" w:space="0" w:color="auto"/>
        <w:left w:val="none" w:sz="0" w:space="0" w:color="auto"/>
        <w:bottom w:val="none" w:sz="0" w:space="0" w:color="auto"/>
        <w:right w:val="none" w:sz="0" w:space="0" w:color="auto"/>
      </w:divBdr>
    </w:div>
    <w:div w:id="797916930">
      <w:bodyDiv w:val="1"/>
      <w:marLeft w:val="0"/>
      <w:marRight w:val="0"/>
      <w:marTop w:val="0"/>
      <w:marBottom w:val="0"/>
      <w:divBdr>
        <w:top w:val="none" w:sz="0" w:space="0" w:color="auto"/>
        <w:left w:val="none" w:sz="0" w:space="0" w:color="auto"/>
        <w:bottom w:val="none" w:sz="0" w:space="0" w:color="auto"/>
        <w:right w:val="none" w:sz="0" w:space="0" w:color="auto"/>
      </w:divBdr>
      <w:divsChild>
        <w:div w:id="753552300">
          <w:marLeft w:val="0"/>
          <w:marRight w:val="0"/>
          <w:marTop w:val="0"/>
          <w:marBottom w:val="0"/>
          <w:divBdr>
            <w:top w:val="none" w:sz="0" w:space="0" w:color="auto"/>
            <w:left w:val="none" w:sz="0" w:space="0" w:color="auto"/>
            <w:bottom w:val="none" w:sz="0" w:space="0" w:color="auto"/>
            <w:right w:val="none" w:sz="0" w:space="0" w:color="auto"/>
          </w:divBdr>
          <w:divsChild>
            <w:div w:id="1450008517">
              <w:marLeft w:val="0"/>
              <w:marRight w:val="0"/>
              <w:marTop w:val="0"/>
              <w:marBottom w:val="0"/>
              <w:divBdr>
                <w:top w:val="none" w:sz="0" w:space="0" w:color="auto"/>
                <w:left w:val="none" w:sz="0" w:space="0" w:color="auto"/>
                <w:bottom w:val="none" w:sz="0" w:space="0" w:color="auto"/>
                <w:right w:val="none" w:sz="0" w:space="0" w:color="auto"/>
              </w:divBdr>
              <w:divsChild>
                <w:div w:id="2077624556">
                  <w:marLeft w:val="0"/>
                  <w:marRight w:val="0"/>
                  <w:marTop w:val="0"/>
                  <w:marBottom w:val="0"/>
                  <w:divBdr>
                    <w:top w:val="none" w:sz="0" w:space="0" w:color="auto"/>
                    <w:left w:val="none" w:sz="0" w:space="0" w:color="auto"/>
                    <w:bottom w:val="none" w:sz="0" w:space="0" w:color="auto"/>
                    <w:right w:val="none" w:sz="0" w:space="0" w:color="auto"/>
                  </w:divBdr>
                  <w:divsChild>
                    <w:div w:id="120409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835965">
      <w:bodyDiv w:val="1"/>
      <w:marLeft w:val="0"/>
      <w:marRight w:val="0"/>
      <w:marTop w:val="0"/>
      <w:marBottom w:val="0"/>
      <w:divBdr>
        <w:top w:val="none" w:sz="0" w:space="0" w:color="auto"/>
        <w:left w:val="none" w:sz="0" w:space="0" w:color="auto"/>
        <w:bottom w:val="none" w:sz="0" w:space="0" w:color="auto"/>
        <w:right w:val="none" w:sz="0" w:space="0" w:color="auto"/>
      </w:divBdr>
    </w:div>
    <w:div w:id="835847155">
      <w:bodyDiv w:val="1"/>
      <w:marLeft w:val="0"/>
      <w:marRight w:val="0"/>
      <w:marTop w:val="0"/>
      <w:marBottom w:val="0"/>
      <w:divBdr>
        <w:top w:val="none" w:sz="0" w:space="0" w:color="auto"/>
        <w:left w:val="none" w:sz="0" w:space="0" w:color="auto"/>
        <w:bottom w:val="none" w:sz="0" w:space="0" w:color="auto"/>
        <w:right w:val="none" w:sz="0" w:space="0" w:color="auto"/>
      </w:divBdr>
      <w:divsChild>
        <w:div w:id="913008789">
          <w:marLeft w:val="0"/>
          <w:marRight w:val="0"/>
          <w:marTop w:val="0"/>
          <w:marBottom w:val="0"/>
          <w:divBdr>
            <w:top w:val="none" w:sz="0" w:space="0" w:color="auto"/>
            <w:left w:val="none" w:sz="0" w:space="0" w:color="auto"/>
            <w:bottom w:val="none" w:sz="0" w:space="0" w:color="auto"/>
            <w:right w:val="none" w:sz="0" w:space="0" w:color="auto"/>
          </w:divBdr>
          <w:divsChild>
            <w:div w:id="1750425661">
              <w:marLeft w:val="0"/>
              <w:marRight w:val="0"/>
              <w:marTop w:val="0"/>
              <w:marBottom w:val="0"/>
              <w:divBdr>
                <w:top w:val="none" w:sz="0" w:space="0" w:color="auto"/>
                <w:left w:val="none" w:sz="0" w:space="0" w:color="auto"/>
                <w:bottom w:val="none" w:sz="0" w:space="0" w:color="auto"/>
                <w:right w:val="none" w:sz="0" w:space="0" w:color="auto"/>
              </w:divBdr>
              <w:divsChild>
                <w:div w:id="60715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85551">
      <w:bodyDiv w:val="1"/>
      <w:marLeft w:val="0"/>
      <w:marRight w:val="0"/>
      <w:marTop w:val="0"/>
      <w:marBottom w:val="0"/>
      <w:divBdr>
        <w:top w:val="none" w:sz="0" w:space="0" w:color="auto"/>
        <w:left w:val="none" w:sz="0" w:space="0" w:color="auto"/>
        <w:bottom w:val="none" w:sz="0" w:space="0" w:color="auto"/>
        <w:right w:val="none" w:sz="0" w:space="0" w:color="auto"/>
      </w:divBdr>
      <w:divsChild>
        <w:div w:id="1876501795">
          <w:marLeft w:val="0"/>
          <w:marRight w:val="0"/>
          <w:marTop w:val="0"/>
          <w:marBottom w:val="0"/>
          <w:divBdr>
            <w:top w:val="none" w:sz="0" w:space="0" w:color="auto"/>
            <w:left w:val="none" w:sz="0" w:space="0" w:color="auto"/>
            <w:bottom w:val="none" w:sz="0" w:space="0" w:color="auto"/>
            <w:right w:val="none" w:sz="0" w:space="0" w:color="auto"/>
          </w:divBdr>
          <w:divsChild>
            <w:div w:id="459107729">
              <w:marLeft w:val="0"/>
              <w:marRight w:val="0"/>
              <w:marTop w:val="0"/>
              <w:marBottom w:val="0"/>
              <w:divBdr>
                <w:top w:val="none" w:sz="0" w:space="0" w:color="auto"/>
                <w:left w:val="none" w:sz="0" w:space="0" w:color="auto"/>
                <w:bottom w:val="none" w:sz="0" w:space="0" w:color="auto"/>
                <w:right w:val="none" w:sz="0" w:space="0" w:color="auto"/>
              </w:divBdr>
              <w:divsChild>
                <w:div w:id="11096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34245">
      <w:bodyDiv w:val="1"/>
      <w:marLeft w:val="0"/>
      <w:marRight w:val="0"/>
      <w:marTop w:val="0"/>
      <w:marBottom w:val="0"/>
      <w:divBdr>
        <w:top w:val="none" w:sz="0" w:space="0" w:color="auto"/>
        <w:left w:val="none" w:sz="0" w:space="0" w:color="auto"/>
        <w:bottom w:val="none" w:sz="0" w:space="0" w:color="auto"/>
        <w:right w:val="none" w:sz="0" w:space="0" w:color="auto"/>
      </w:divBdr>
      <w:divsChild>
        <w:div w:id="2055691031">
          <w:marLeft w:val="0"/>
          <w:marRight w:val="0"/>
          <w:marTop w:val="0"/>
          <w:marBottom w:val="0"/>
          <w:divBdr>
            <w:top w:val="none" w:sz="0" w:space="0" w:color="auto"/>
            <w:left w:val="none" w:sz="0" w:space="0" w:color="auto"/>
            <w:bottom w:val="none" w:sz="0" w:space="0" w:color="auto"/>
            <w:right w:val="none" w:sz="0" w:space="0" w:color="auto"/>
          </w:divBdr>
          <w:divsChild>
            <w:div w:id="2051874104">
              <w:marLeft w:val="0"/>
              <w:marRight w:val="0"/>
              <w:marTop w:val="0"/>
              <w:marBottom w:val="0"/>
              <w:divBdr>
                <w:top w:val="none" w:sz="0" w:space="0" w:color="auto"/>
                <w:left w:val="none" w:sz="0" w:space="0" w:color="auto"/>
                <w:bottom w:val="none" w:sz="0" w:space="0" w:color="auto"/>
                <w:right w:val="none" w:sz="0" w:space="0" w:color="auto"/>
              </w:divBdr>
              <w:divsChild>
                <w:div w:id="4631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63326">
      <w:bodyDiv w:val="1"/>
      <w:marLeft w:val="0"/>
      <w:marRight w:val="0"/>
      <w:marTop w:val="0"/>
      <w:marBottom w:val="0"/>
      <w:divBdr>
        <w:top w:val="none" w:sz="0" w:space="0" w:color="auto"/>
        <w:left w:val="none" w:sz="0" w:space="0" w:color="auto"/>
        <w:bottom w:val="none" w:sz="0" w:space="0" w:color="auto"/>
        <w:right w:val="none" w:sz="0" w:space="0" w:color="auto"/>
      </w:divBdr>
    </w:div>
    <w:div w:id="882986136">
      <w:bodyDiv w:val="1"/>
      <w:marLeft w:val="0"/>
      <w:marRight w:val="0"/>
      <w:marTop w:val="0"/>
      <w:marBottom w:val="0"/>
      <w:divBdr>
        <w:top w:val="none" w:sz="0" w:space="0" w:color="auto"/>
        <w:left w:val="none" w:sz="0" w:space="0" w:color="auto"/>
        <w:bottom w:val="none" w:sz="0" w:space="0" w:color="auto"/>
        <w:right w:val="none" w:sz="0" w:space="0" w:color="auto"/>
      </w:divBdr>
      <w:divsChild>
        <w:div w:id="2118521755">
          <w:marLeft w:val="0"/>
          <w:marRight w:val="0"/>
          <w:marTop w:val="0"/>
          <w:marBottom w:val="0"/>
          <w:divBdr>
            <w:top w:val="none" w:sz="0" w:space="0" w:color="auto"/>
            <w:left w:val="none" w:sz="0" w:space="0" w:color="auto"/>
            <w:bottom w:val="none" w:sz="0" w:space="0" w:color="auto"/>
            <w:right w:val="none" w:sz="0" w:space="0" w:color="auto"/>
          </w:divBdr>
          <w:divsChild>
            <w:div w:id="1548226935">
              <w:marLeft w:val="0"/>
              <w:marRight w:val="0"/>
              <w:marTop w:val="0"/>
              <w:marBottom w:val="0"/>
              <w:divBdr>
                <w:top w:val="none" w:sz="0" w:space="0" w:color="auto"/>
                <w:left w:val="none" w:sz="0" w:space="0" w:color="auto"/>
                <w:bottom w:val="none" w:sz="0" w:space="0" w:color="auto"/>
                <w:right w:val="none" w:sz="0" w:space="0" w:color="auto"/>
              </w:divBdr>
              <w:divsChild>
                <w:div w:id="1370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485582">
      <w:bodyDiv w:val="1"/>
      <w:marLeft w:val="0"/>
      <w:marRight w:val="0"/>
      <w:marTop w:val="0"/>
      <w:marBottom w:val="0"/>
      <w:divBdr>
        <w:top w:val="none" w:sz="0" w:space="0" w:color="auto"/>
        <w:left w:val="none" w:sz="0" w:space="0" w:color="auto"/>
        <w:bottom w:val="none" w:sz="0" w:space="0" w:color="auto"/>
        <w:right w:val="none" w:sz="0" w:space="0" w:color="auto"/>
      </w:divBdr>
      <w:divsChild>
        <w:div w:id="2005668286">
          <w:marLeft w:val="0"/>
          <w:marRight w:val="0"/>
          <w:marTop w:val="0"/>
          <w:marBottom w:val="0"/>
          <w:divBdr>
            <w:top w:val="none" w:sz="0" w:space="0" w:color="auto"/>
            <w:left w:val="none" w:sz="0" w:space="0" w:color="auto"/>
            <w:bottom w:val="none" w:sz="0" w:space="0" w:color="auto"/>
            <w:right w:val="none" w:sz="0" w:space="0" w:color="auto"/>
          </w:divBdr>
          <w:divsChild>
            <w:div w:id="1712461405">
              <w:marLeft w:val="0"/>
              <w:marRight w:val="0"/>
              <w:marTop w:val="0"/>
              <w:marBottom w:val="0"/>
              <w:divBdr>
                <w:top w:val="none" w:sz="0" w:space="0" w:color="auto"/>
                <w:left w:val="none" w:sz="0" w:space="0" w:color="auto"/>
                <w:bottom w:val="none" w:sz="0" w:space="0" w:color="auto"/>
                <w:right w:val="none" w:sz="0" w:space="0" w:color="auto"/>
              </w:divBdr>
              <w:divsChild>
                <w:div w:id="616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52944">
      <w:bodyDiv w:val="1"/>
      <w:marLeft w:val="0"/>
      <w:marRight w:val="0"/>
      <w:marTop w:val="0"/>
      <w:marBottom w:val="0"/>
      <w:divBdr>
        <w:top w:val="none" w:sz="0" w:space="0" w:color="auto"/>
        <w:left w:val="none" w:sz="0" w:space="0" w:color="auto"/>
        <w:bottom w:val="none" w:sz="0" w:space="0" w:color="auto"/>
        <w:right w:val="none" w:sz="0" w:space="0" w:color="auto"/>
      </w:divBdr>
    </w:div>
    <w:div w:id="908006346">
      <w:bodyDiv w:val="1"/>
      <w:marLeft w:val="0"/>
      <w:marRight w:val="0"/>
      <w:marTop w:val="0"/>
      <w:marBottom w:val="0"/>
      <w:divBdr>
        <w:top w:val="none" w:sz="0" w:space="0" w:color="auto"/>
        <w:left w:val="none" w:sz="0" w:space="0" w:color="auto"/>
        <w:bottom w:val="none" w:sz="0" w:space="0" w:color="auto"/>
        <w:right w:val="none" w:sz="0" w:space="0" w:color="auto"/>
      </w:divBdr>
      <w:divsChild>
        <w:div w:id="346685711">
          <w:marLeft w:val="0"/>
          <w:marRight w:val="0"/>
          <w:marTop w:val="0"/>
          <w:marBottom w:val="0"/>
          <w:divBdr>
            <w:top w:val="none" w:sz="0" w:space="0" w:color="auto"/>
            <w:left w:val="none" w:sz="0" w:space="0" w:color="auto"/>
            <w:bottom w:val="none" w:sz="0" w:space="0" w:color="auto"/>
            <w:right w:val="none" w:sz="0" w:space="0" w:color="auto"/>
          </w:divBdr>
          <w:divsChild>
            <w:div w:id="1305425691">
              <w:marLeft w:val="0"/>
              <w:marRight w:val="0"/>
              <w:marTop w:val="0"/>
              <w:marBottom w:val="0"/>
              <w:divBdr>
                <w:top w:val="none" w:sz="0" w:space="0" w:color="auto"/>
                <w:left w:val="none" w:sz="0" w:space="0" w:color="auto"/>
                <w:bottom w:val="none" w:sz="0" w:space="0" w:color="auto"/>
                <w:right w:val="none" w:sz="0" w:space="0" w:color="auto"/>
              </w:divBdr>
              <w:divsChild>
                <w:div w:id="183549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38760">
      <w:bodyDiv w:val="1"/>
      <w:marLeft w:val="0"/>
      <w:marRight w:val="0"/>
      <w:marTop w:val="0"/>
      <w:marBottom w:val="0"/>
      <w:divBdr>
        <w:top w:val="none" w:sz="0" w:space="0" w:color="auto"/>
        <w:left w:val="none" w:sz="0" w:space="0" w:color="auto"/>
        <w:bottom w:val="none" w:sz="0" w:space="0" w:color="auto"/>
        <w:right w:val="none" w:sz="0" w:space="0" w:color="auto"/>
      </w:divBdr>
      <w:divsChild>
        <w:div w:id="1358312676">
          <w:marLeft w:val="0"/>
          <w:marRight w:val="0"/>
          <w:marTop w:val="0"/>
          <w:marBottom w:val="0"/>
          <w:divBdr>
            <w:top w:val="none" w:sz="0" w:space="0" w:color="auto"/>
            <w:left w:val="none" w:sz="0" w:space="0" w:color="auto"/>
            <w:bottom w:val="none" w:sz="0" w:space="0" w:color="auto"/>
            <w:right w:val="none" w:sz="0" w:space="0" w:color="auto"/>
          </w:divBdr>
          <w:divsChild>
            <w:div w:id="104006431">
              <w:marLeft w:val="0"/>
              <w:marRight w:val="0"/>
              <w:marTop w:val="0"/>
              <w:marBottom w:val="0"/>
              <w:divBdr>
                <w:top w:val="none" w:sz="0" w:space="0" w:color="auto"/>
                <w:left w:val="none" w:sz="0" w:space="0" w:color="auto"/>
                <w:bottom w:val="none" w:sz="0" w:space="0" w:color="auto"/>
                <w:right w:val="none" w:sz="0" w:space="0" w:color="auto"/>
              </w:divBdr>
              <w:divsChild>
                <w:div w:id="172178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20947">
      <w:bodyDiv w:val="1"/>
      <w:marLeft w:val="0"/>
      <w:marRight w:val="0"/>
      <w:marTop w:val="0"/>
      <w:marBottom w:val="0"/>
      <w:divBdr>
        <w:top w:val="none" w:sz="0" w:space="0" w:color="auto"/>
        <w:left w:val="none" w:sz="0" w:space="0" w:color="auto"/>
        <w:bottom w:val="none" w:sz="0" w:space="0" w:color="auto"/>
        <w:right w:val="none" w:sz="0" w:space="0" w:color="auto"/>
      </w:divBdr>
    </w:div>
    <w:div w:id="936522487">
      <w:bodyDiv w:val="1"/>
      <w:marLeft w:val="0"/>
      <w:marRight w:val="0"/>
      <w:marTop w:val="0"/>
      <w:marBottom w:val="0"/>
      <w:divBdr>
        <w:top w:val="none" w:sz="0" w:space="0" w:color="auto"/>
        <w:left w:val="none" w:sz="0" w:space="0" w:color="auto"/>
        <w:bottom w:val="none" w:sz="0" w:space="0" w:color="auto"/>
        <w:right w:val="none" w:sz="0" w:space="0" w:color="auto"/>
      </w:divBdr>
      <w:divsChild>
        <w:div w:id="1500540310">
          <w:marLeft w:val="0"/>
          <w:marRight w:val="0"/>
          <w:marTop w:val="0"/>
          <w:marBottom w:val="0"/>
          <w:divBdr>
            <w:top w:val="none" w:sz="0" w:space="0" w:color="auto"/>
            <w:left w:val="none" w:sz="0" w:space="0" w:color="auto"/>
            <w:bottom w:val="none" w:sz="0" w:space="0" w:color="auto"/>
            <w:right w:val="none" w:sz="0" w:space="0" w:color="auto"/>
          </w:divBdr>
          <w:divsChild>
            <w:div w:id="986862723">
              <w:marLeft w:val="0"/>
              <w:marRight w:val="0"/>
              <w:marTop w:val="0"/>
              <w:marBottom w:val="0"/>
              <w:divBdr>
                <w:top w:val="none" w:sz="0" w:space="0" w:color="auto"/>
                <w:left w:val="none" w:sz="0" w:space="0" w:color="auto"/>
                <w:bottom w:val="none" w:sz="0" w:space="0" w:color="auto"/>
                <w:right w:val="none" w:sz="0" w:space="0" w:color="auto"/>
              </w:divBdr>
              <w:divsChild>
                <w:div w:id="87708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20246">
      <w:bodyDiv w:val="1"/>
      <w:marLeft w:val="0"/>
      <w:marRight w:val="0"/>
      <w:marTop w:val="0"/>
      <w:marBottom w:val="0"/>
      <w:divBdr>
        <w:top w:val="none" w:sz="0" w:space="0" w:color="auto"/>
        <w:left w:val="none" w:sz="0" w:space="0" w:color="auto"/>
        <w:bottom w:val="none" w:sz="0" w:space="0" w:color="auto"/>
        <w:right w:val="none" w:sz="0" w:space="0" w:color="auto"/>
      </w:divBdr>
      <w:divsChild>
        <w:div w:id="1464229516">
          <w:marLeft w:val="0"/>
          <w:marRight w:val="0"/>
          <w:marTop w:val="0"/>
          <w:marBottom w:val="0"/>
          <w:divBdr>
            <w:top w:val="none" w:sz="0" w:space="0" w:color="auto"/>
            <w:left w:val="none" w:sz="0" w:space="0" w:color="auto"/>
            <w:bottom w:val="none" w:sz="0" w:space="0" w:color="auto"/>
            <w:right w:val="none" w:sz="0" w:space="0" w:color="auto"/>
          </w:divBdr>
          <w:divsChild>
            <w:div w:id="1718121946">
              <w:marLeft w:val="0"/>
              <w:marRight w:val="0"/>
              <w:marTop w:val="0"/>
              <w:marBottom w:val="0"/>
              <w:divBdr>
                <w:top w:val="none" w:sz="0" w:space="0" w:color="auto"/>
                <w:left w:val="none" w:sz="0" w:space="0" w:color="auto"/>
                <w:bottom w:val="none" w:sz="0" w:space="0" w:color="auto"/>
                <w:right w:val="none" w:sz="0" w:space="0" w:color="auto"/>
              </w:divBdr>
              <w:divsChild>
                <w:div w:id="8173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553041">
      <w:bodyDiv w:val="1"/>
      <w:marLeft w:val="0"/>
      <w:marRight w:val="0"/>
      <w:marTop w:val="0"/>
      <w:marBottom w:val="0"/>
      <w:divBdr>
        <w:top w:val="none" w:sz="0" w:space="0" w:color="auto"/>
        <w:left w:val="none" w:sz="0" w:space="0" w:color="auto"/>
        <w:bottom w:val="none" w:sz="0" w:space="0" w:color="auto"/>
        <w:right w:val="none" w:sz="0" w:space="0" w:color="auto"/>
      </w:divBdr>
      <w:divsChild>
        <w:div w:id="167985108">
          <w:marLeft w:val="0"/>
          <w:marRight w:val="0"/>
          <w:marTop w:val="0"/>
          <w:marBottom w:val="0"/>
          <w:divBdr>
            <w:top w:val="none" w:sz="0" w:space="0" w:color="auto"/>
            <w:left w:val="none" w:sz="0" w:space="0" w:color="auto"/>
            <w:bottom w:val="none" w:sz="0" w:space="0" w:color="auto"/>
            <w:right w:val="none" w:sz="0" w:space="0" w:color="auto"/>
          </w:divBdr>
          <w:divsChild>
            <w:div w:id="1745225538">
              <w:marLeft w:val="0"/>
              <w:marRight w:val="0"/>
              <w:marTop w:val="0"/>
              <w:marBottom w:val="0"/>
              <w:divBdr>
                <w:top w:val="none" w:sz="0" w:space="0" w:color="auto"/>
                <w:left w:val="none" w:sz="0" w:space="0" w:color="auto"/>
                <w:bottom w:val="none" w:sz="0" w:space="0" w:color="auto"/>
                <w:right w:val="none" w:sz="0" w:space="0" w:color="auto"/>
              </w:divBdr>
              <w:divsChild>
                <w:div w:id="123720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737809">
      <w:bodyDiv w:val="1"/>
      <w:marLeft w:val="0"/>
      <w:marRight w:val="0"/>
      <w:marTop w:val="0"/>
      <w:marBottom w:val="0"/>
      <w:divBdr>
        <w:top w:val="none" w:sz="0" w:space="0" w:color="auto"/>
        <w:left w:val="none" w:sz="0" w:space="0" w:color="auto"/>
        <w:bottom w:val="none" w:sz="0" w:space="0" w:color="auto"/>
        <w:right w:val="none" w:sz="0" w:space="0" w:color="auto"/>
      </w:divBdr>
      <w:divsChild>
        <w:div w:id="1276599544">
          <w:marLeft w:val="0"/>
          <w:marRight w:val="0"/>
          <w:marTop w:val="0"/>
          <w:marBottom w:val="0"/>
          <w:divBdr>
            <w:top w:val="none" w:sz="0" w:space="0" w:color="auto"/>
            <w:left w:val="none" w:sz="0" w:space="0" w:color="auto"/>
            <w:bottom w:val="none" w:sz="0" w:space="0" w:color="auto"/>
            <w:right w:val="none" w:sz="0" w:space="0" w:color="auto"/>
          </w:divBdr>
        </w:div>
      </w:divsChild>
    </w:div>
    <w:div w:id="1021128048">
      <w:bodyDiv w:val="1"/>
      <w:marLeft w:val="0"/>
      <w:marRight w:val="0"/>
      <w:marTop w:val="0"/>
      <w:marBottom w:val="0"/>
      <w:divBdr>
        <w:top w:val="none" w:sz="0" w:space="0" w:color="auto"/>
        <w:left w:val="none" w:sz="0" w:space="0" w:color="auto"/>
        <w:bottom w:val="none" w:sz="0" w:space="0" w:color="auto"/>
        <w:right w:val="none" w:sz="0" w:space="0" w:color="auto"/>
      </w:divBdr>
      <w:divsChild>
        <w:div w:id="1528257374">
          <w:marLeft w:val="0"/>
          <w:marRight w:val="0"/>
          <w:marTop w:val="0"/>
          <w:marBottom w:val="0"/>
          <w:divBdr>
            <w:top w:val="none" w:sz="0" w:space="0" w:color="auto"/>
            <w:left w:val="none" w:sz="0" w:space="0" w:color="auto"/>
            <w:bottom w:val="none" w:sz="0" w:space="0" w:color="auto"/>
            <w:right w:val="none" w:sz="0" w:space="0" w:color="auto"/>
          </w:divBdr>
          <w:divsChild>
            <w:div w:id="1315642222">
              <w:marLeft w:val="0"/>
              <w:marRight w:val="0"/>
              <w:marTop w:val="0"/>
              <w:marBottom w:val="0"/>
              <w:divBdr>
                <w:top w:val="none" w:sz="0" w:space="0" w:color="auto"/>
                <w:left w:val="none" w:sz="0" w:space="0" w:color="auto"/>
                <w:bottom w:val="none" w:sz="0" w:space="0" w:color="auto"/>
                <w:right w:val="none" w:sz="0" w:space="0" w:color="auto"/>
              </w:divBdr>
              <w:divsChild>
                <w:div w:id="211231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23873">
      <w:bodyDiv w:val="1"/>
      <w:marLeft w:val="0"/>
      <w:marRight w:val="0"/>
      <w:marTop w:val="0"/>
      <w:marBottom w:val="0"/>
      <w:divBdr>
        <w:top w:val="none" w:sz="0" w:space="0" w:color="auto"/>
        <w:left w:val="none" w:sz="0" w:space="0" w:color="auto"/>
        <w:bottom w:val="none" w:sz="0" w:space="0" w:color="auto"/>
        <w:right w:val="none" w:sz="0" w:space="0" w:color="auto"/>
      </w:divBdr>
      <w:divsChild>
        <w:div w:id="1433741943">
          <w:marLeft w:val="0"/>
          <w:marRight w:val="0"/>
          <w:marTop w:val="0"/>
          <w:marBottom w:val="0"/>
          <w:divBdr>
            <w:top w:val="none" w:sz="0" w:space="0" w:color="auto"/>
            <w:left w:val="none" w:sz="0" w:space="0" w:color="auto"/>
            <w:bottom w:val="none" w:sz="0" w:space="0" w:color="auto"/>
            <w:right w:val="none" w:sz="0" w:space="0" w:color="auto"/>
          </w:divBdr>
          <w:divsChild>
            <w:div w:id="2038312011">
              <w:marLeft w:val="0"/>
              <w:marRight w:val="0"/>
              <w:marTop w:val="0"/>
              <w:marBottom w:val="0"/>
              <w:divBdr>
                <w:top w:val="none" w:sz="0" w:space="0" w:color="auto"/>
                <w:left w:val="none" w:sz="0" w:space="0" w:color="auto"/>
                <w:bottom w:val="none" w:sz="0" w:space="0" w:color="auto"/>
                <w:right w:val="none" w:sz="0" w:space="0" w:color="auto"/>
              </w:divBdr>
              <w:divsChild>
                <w:div w:id="18057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95616">
      <w:bodyDiv w:val="1"/>
      <w:marLeft w:val="0"/>
      <w:marRight w:val="0"/>
      <w:marTop w:val="0"/>
      <w:marBottom w:val="0"/>
      <w:divBdr>
        <w:top w:val="none" w:sz="0" w:space="0" w:color="auto"/>
        <w:left w:val="none" w:sz="0" w:space="0" w:color="auto"/>
        <w:bottom w:val="none" w:sz="0" w:space="0" w:color="auto"/>
        <w:right w:val="none" w:sz="0" w:space="0" w:color="auto"/>
      </w:divBdr>
      <w:divsChild>
        <w:div w:id="1707563816">
          <w:marLeft w:val="0"/>
          <w:marRight w:val="0"/>
          <w:marTop w:val="0"/>
          <w:marBottom w:val="0"/>
          <w:divBdr>
            <w:top w:val="none" w:sz="0" w:space="0" w:color="auto"/>
            <w:left w:val="none" w:sz="0" w:space="0" w:color="auto"/>
            <w:bottom w:val="none" w:sz="0" w:space="0" w:color="auto"/>
            <w:right w:val="none" w:sz="0" w:space="0" w:color="auto"/>
          </w:divBdr>
          <w:divsChild>
            <w:div w:id="1750274095">
              <w:marLeft w:val="0"/>
              <w:marRight w:val="0"/>
              <w:marTop w:val="0"/>
              <w:marBottom w:val="0"/>
              <w:divBdr>
                <w:top w:val="none" w:sz="0" w:space="0" w:color="auto"/>
                <w:left w:val="none" w:sz="0" w:space="0" w:color="auto"/>
                <w:bottom w:val="none" w:sz="0" w:space="0" w:color="auto"/>
                <w:right w:val="none" w:sz="0" w:space="0" w:color="auto"/>
              </w:divBdr>
              <w:divsChild>
                <w:div w:id="163763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243153">
      <w:bodyDiv w:val="1"/>
      <w:marLeft w:val="0"/>
      <w:marRight w:val="0"/>
      <w:marTop w:val="0"/>
      <w:marBottom w:val="0"/>
      <w:divBdr>
        <w:top w:val="none" w:sz="0" w:space="0" w:color="auto"/>
        <w:left w:val="none" w:sz="0" w:space="0" w:color="auto"/>
        <w:bottom w:val="none" w:sz="0" w:space="0" w:color="auto"/>
        <w:right w:val="none" w:sz="0" w:space="0" w:color="auto"/>
      </w:divBdr>
      <w:divsChild>
        <w:div w:id="566494096">
          <w:marLeft w:val="0"/>
          <w:marRight w:val="0"/>
          <w:marTop w:val="0"/>
          <w:marBottom w:val="0"/>
          <w:divBdr>
            <w:top w:val="none" w:sz="0" w:space="0" w:color="auto"/>
            <w:left w:val="none" w:sz="0" w:space="0" w:color="auto"/>
            <w:bottom w:val="none" w:sz="0" w:space="0" w:color="auto"/>
            <w:right w:val="none" w:sz="0" w:space="0" w:color="auto"/>
          </w:divBdr>
          <w:divsChild>
            <w:div w:id="1502232311">
              <w:marLeft w:val="0"/>
              <w:marRight w:val="0"/>
              <w:marTop w:val="0"/>
              <w:marBottom w:val="0"/>
              <w:divBdr>
                <w:top w:val="none" w:sz="0" w:space="0" w:color="auto"/>
                <w:left w:val="none" w:sz="0" w:space="0" w:color="auto"/>
                <w:bottom w:val="none" w:sz="0" w:space="0" w:color="auto"/>
                <w:right w:val="none" w:sz="0" w:space="0" w:color="auto"/>
              </w:divBdr>
              <w:divsChild>
                <w:div w:id="24288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3361">
      <w:bodyDiv w:val="1"/>
      <w:marLeft w:val="0"/>
      <w:marRight w:val="0"/>
      <w:marTop w:val="0"/>
      <w:marBottom w:val="0"/>
      <w:divBdr>
        <w:top w:val="none" w:sz="0" w:space="0" w:color="auto"/>
        <w:left w:val="none" w:sz="0" w:space="0" w:color="auto"/>
        <w:bottom w:val="none" w:sz="0" w:space="0" w:color="auto"/>
        <w:right w:val="none" w:sz="0" w:space="0" w:color="auto"/>
      </w:divBdr>
      <w:divsChild>
        <w:div w:id="568662373">
          <w:marLeft w:val="0"/>
          <w:marRight w:val="0"/>
          <w:marTop w:val="0"/>
          <w:marBottom w:val="0"/>
          <w:divBdr>
            <w:top w:val="none" w:sz="0" w:space="0" w:color="auto"/>
            <w:left w:val="none" w:sz="0" w:space="0" w:color="auto"/>
            <w:bottom w:val="none" w:sz="0" w:space="0" w:color="auto"/>
            <w:right w:val="none" w:sz="0" w:space="0" w:color="auto"/>
          </w:divBdr>
          <w:divsChild>
            <w:div w:id="829979367">
              <w:marLeft w:val="0"/>
              <w:marRight w:val="0"/>
              <w:marTop w:val="0"/>
              <w:marBottom w:val="0"/>
              <w:divBdr>
                <w:top w:val="none" w:sz="0" w:space="0" w:color="auto"/>
                <w:left w:val="none" w:sz="0" w:space="0" w:color="auto"/>
                <w:bottom w:val="none" w:sz="0" w:space="0" w:color="auto"/>
                <w:right w:val="none" w:sz="0" w:space="0" w:color="auto"/>
              </w:divBdr>
              <w:divsChild>
                <w:div w:id="10136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632523">
      <w:bodyDiv w:val="1"/>
      <w:marLeft w:val="0"/>
      <w:marRight w:val="0"/>
      <w:marTop w:val="0"/>
      <w:marBottom w:val="0"/>
      <w:divBdr>
        <w:top w:val="none" w:sz="0" w:space="0" w:color="auto"/>
        <w:left w:val="none" w:sz="0" w:space="0" w:color="auto"/>
        <w:bottom w:val="none" w:sz="0" w:space="0" w:color="auto"/>
        <w:right w:val="none" w:sz="0" w:space="0" w:color="auto"/>
      </w:divBdr>
      <w:divsChild>
        <w:div w:id="149060788">
          <w:marLeft w:val="0"/>
          <w:marRight w:val="0"/>
          <w:marTop w:val="0"/>
          <w:marBottom w:val="0"/>
          <w:divBdr>
            <w:top w:val="none" w:sz="0" w:space="0" w:color="auto"/>
            <w:left w:val="none" w:sz="0" w:space="0" w:color="auto"/>
            <w:bottom w:val="none" w:sz="0" w:space="0" w:color="auto"/>
            <w:right w:val="none" w:sz="0" w:space="0" w:color="auto"/>
          </w:divBdr>
          <w:divsChild>
            <w:div w:id="731738457">
              <w:marLeft w:val="0"/>
              <w:marRight w:val="0"/>
              <w:marTop w:val="0"/>
              <w:marBottom w:val="0"/>
              <w:divBdr>
                <w:top w:val="none" w:sz="0" w:space="0" w:color="auto"/>
                <w:left w:val="none" w:sz="0" w:space="0" w:color="auto"/>
                <w:bottom w:val="none" w:sz="0" w:space="0" w:color="auto"/>
                <w:right w:val="none" w:sz="0" w:space="0" w:color="auto"/>
              </w:divBdr>
              <w:divsChild>
                <w:div w:id="69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499004">
      <w:bodyDiv w:val="1"/>
      <w:marLeft w:val="0"/>
      <w:marRight w:val="0"/>
      <w:marTop w:val="0"/>
      <w:marBottom w:val="0"/>
      <w:divBdr>
        <w:top w:val="none" w:sz="0" w:space="0" w:color="auto"/>
        <w:left w:val="none" w:sz="0" w:space="0" w:color="auto"/>
        <w:bottom w:val="none" w:sz="0" w:space="0" w:color="auto"/>
        <w:right w:val="none" w:sz="0" w:space="0" w:color="auto"/>
      </w:divBdr>
      <w:divsChild>
        <w:div w:id="1685589582">
          <w:marLeft w:val="0"/>
          <w:marRight w:val="0"/>
          <w:marTop w:val="0"/>
          <w:marBottom w:val="0"/>
          <w:divBdr>
            <w:top w:val="none" w:sz="0" w:space="0" w:color="auto"/>
            <w:left w:val="none" w:sz="0" w:space="0" w:color="auto"/>
            <w:bottom w:val="none" w:sz="0" w:space="0" w:color="auto"/>
            <w:right w:val="none" w:sz="0" w:space="0" w:color="auto"/>
          </w:divBdr>
        </w:div>
      </w:divsChild>
    </w:div>
    <w:div w:id="1078599196">
      <w:bodyDiv w:val="1"/>
      <w:marLeft w:val="0"/>
      <w:marRight w:val="0"/>
      <w:marTop w:val="0"/>
      <w:marBottom w:val="0"/>
      <w:divBdr>
        <w:top w:val="none" w:sz="0" w:space="0" w:color="auto"/>
        <w:left w:val="none" w:sz="0" w:space="0" w:color="auto"/>
        <w:bottom w:val="none" w:sz="0" w:space="0" w:color="auto"/>
        <w:right w:val="none" w:sz="0" w:space="0" w:color="auto"/>
      </w:divBdr>
    </w:div>
    <w:div w:id="1084379645">
      <w:bodyDiv w:val="1"/>
      <w:marLeft w:val="0"/>
      <w:marRight w:val="0"/>
      <w:marTop w:val="0"/>
      <w:marBottom w:val="0"/>
      <w:divBdr>
        <w:top w:val="none" w:sz="0" w:space="0" w:color="auto"/>
        <w:left w:val="none" w:sz="0" w:space="0" w:color="auto"/>
        <w:bottom w:val="none" w:sz="0" w:space="0" w:color="auto"/>
        <w:right w:val="none" w:sz="0" w:space="0" w:color="auto"/>
      </w:divBdr>
      <w:divsChild>
        <w:div w:id="1431006708">
          <w:marLeft w:val="0"/>
          <w:marRight w:val="0"/>
          <w:marTop w:val="0"/>
          <w:marBottom w:val="0"/>
          <w:divBdr>
            <w:top w:val="none" w:sz="0" w:space="0" w:color="auto"/>
            <w:left w:val="none" w:sz="0" w:space="0" w:color="auto"/>
            <w:bottom w:val="none" w:sz="0" w:space="0" w:color="auto"/>
            <w:right w:val="none" w:sz="0" w:space="0" w:color="auto"/>
          </w:divBdr>
          <w:divsChild>
            <w:div w:id="876354244">
              <w:marLeft w:val="0"/>
              <w:marRight w:val="0"/>
              <w:marTop w:val="0"/>
              <w:marBottom w:val="0"/>
              <w:divBdr>
                <w:top w:val="none" w:sz="0" w:space="0" w:color="auto"/>
                <w:left w:val="none" w:sz="0" w:space="0" w:color="auto"/>
                <w:bottom w:val="none" w:sz="0" w:space="0" w:color="auto"/>
                <w:right w:val="none" w:sz="0" w:space="0" w:color="auto"/>
              </w:divBdr>
              <w:divsChild>
                <w:div w:id="17945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493409">
      <w:bodyDiv w:val="1"/>
      <w:marLeft w:val="0"/>
      <w:marRight w:val="0"/>
      <w:marTop w:val="0"/>
      <w:marBottom w:val="0"/>
      <w:divBdr>
        <w:top w:val="none" w:sz="0" w:space="0" w:color="auto"/>
        <w:left w:val="none" w:sz="0" w:space="0" w:color="auto"/>
        <w:bottom w:val="none" w:sz="0" w:space="0" w:color="auto"/>
        <w:right w:val="none" w:sz="0" w:space="0" w:color="auto"/>
      </w:divBdr>
    </w:div>
    <w:div w:id="1092239272">
      <w:bodyDiv w:val="1"/>
      <w:marLeft w:val="0"/>
      <w:marRight w:val="0"/>
      <w:marTop w:val="0"/>
      <w:marBottom w:val="0"/>
      <w:divBdr>
        <w:top w:val="none" w:sz="0" w:space="0" w:color="auto"/>
        <w:left w:val="none" w:sz="0" w:space="0" w:color="auto"/>
        <w:bottom w:val="none" w:sz="0" w:space="0" w:color="auto"/>
        <w:right w:val="none" w:sz="0" w:space="0" w:color="auto"/>
      </w:divBdr>
    </w:div>
    <w:div w:id="1106542240">
      <w:bodyDiv w:val="1"/>
      <w:marLeft w:val="0"/>
      <w:marRight w:val="0"/>
      <w:marTop w:val="0"/>
      <w:marBottom w:val="0"/>
      <w:divBdr>
        <w:top w:val="none" w:sz="0" w:space="0" w:color="auto"/>
        <w:left w:val="none" w:sz="0" w:space="0" w:color="auto"/>
        <w:bottom w:val="none" w:sz="0" w:space="0" w:color="auto"/>
        <w:right w:val="none" w:sz="0" w:space="0" w:color="auto"/>
      </w:divBdr>
    </w:div>
    <w:div w:id="1116868331">
      <w:bodyDiv w:val="1"/>
      <w:marLeft w:val="0"/>
      <w:marRight w:val="0"/>
      <w:marTop w:val="0"/>
      <w:marBottom w:val="0"/>
      <w:divBdr>
        <w:top w:val="none" w:sz="0" w:space="0" w:color="auto"/>
        <w:left w:val="none" w:sz="0" w:space="0" w:color="auto"/>
        <w:bottom w:val="none" w:sz="0" w:space="0" w:color="auto"/>
        <w:right w:val="none" w:sz="0" w:space="0" w:color="auto"/>
      </w:divBdr>
      <w:divsChild>
        <w:div w:id="1497381303">
          <w:marLeft w:val="0"/>
          <w:marRight w:val="0"/>
          <w:marTop w:val="0"/>
          <w:marBottom w:val="0"/>
          <w:divBdr>
            <w:top w:val="none" w:sz="0" w:space="0" w:color="auto"/>
            <w:left w:val="none" w:sz="0" w:space="0" w:color="auto"/>
            <w:bottom w:val="none" w:sz="0" w:space="0" w:color="auto"/>
            <w:right w:val="none" w:sz="0" w:space="0" w:color="auto"/>
          </w:divBdr>
          <w:divsChild>
            <w:div w:id="1031032577">
              <w:marLeft w:val="0"/>
              <w:marRight w:val="0"/>
              <w:marTop w:val="0"/>
              <w:marBottom w:val="0"/>
              <w:divBdr>
                <w:top w:val="none" w:sz="0" w:space="0" w:color="auto"/>
                <w:left w:val="none" w:sz="0" w:space="0" w:color="auto"/>
                <w:bottom w:val="none" w:sz="0" w:space="0" w:color="auto"/>
                <w:right w:val="none" w:sz="0" w:space="0" w:color="auto"/>
              </w:divBdr>
              <w:divsChild>
                <w:div w:id="48966657">
                  <w:marLeft w:val="0"/>
                  <w:marRight w:val="0"/>
                  <w:marTop w:val="0"/>
                  <w:marBottom w:val="0"/>
                  <w:divBdr>
                    <w:top w:val="none" w:sz="0" w:space="0" w:color="auto"/>
                    <w:left w:val="none" w:sz="0" w:space="0" w:color="auto"/>
                    <w:bottom w:val="none" w:sz="0" w:space="0" w:color="auto"/>
                    <w:right w:val="none" w:sz="0" w:space="0" w:color="auto"/>
                  </w:divBdr>
                </w:div>
              </w:divsChild>
            </w:div>
            <w:div w:id="116262301">
              <w:marLeft w:val="0"/>
              <w:marRight w:val="0"/>
              <w:marTop w:val="0"/>
              <w:marBottom w:val="0"/>
              <w:divBdr>
                <w:top w:val="none" w:sz="0" w:space="0" w:color="auto"/>
                <w:left w:val="none" w:sz="0" w:space="0" w:color="auto"/>
                <w:bottom w:val="none" w:sz="0" w:space="0" w:color="auto"/>
                <w:right w:val="none" w:sz="0" w:space="0" w:color="auto"/>
              </w:divBdr>
              <w:divsChild>
                <w:div w:id="1860773951">
                  <w:marLeft w:val="0"/>
                  <w:marRight w:val="0"/>
                  <w:marTop w:val="0"/>
                  <w:marBottom w:val="0"/>
                  <w:divBdr>
                    <w:top w:val="none" w:sz="0" w:space="0" w:color="auto"/>
                    <w:left w:val="none" w:sz="0" w:space="0" w:color="auto"/>
                    <w:bottom w:val="none" w:sz="0" w:space="0" w:color="auto"/>
                    <w:right w:val="none" w:sz="0" w:space="0" w:color="auto"/>
                  </w:divBdr>
                </w:div>
              </w:divsChild>
            </w:div>
            <w:div w:id="177426170">
              <w:marLeft w:val="0"/>
              <w:marRight w:val="0"/>
              <w:marTop w:val="0"/>
              <w:marBottom w:val="0"/>
              <w:divBdr>
                <w:top w:val="none" w:sz="0" w:space="0" w:color="auto"/>
                <w:left w:val="none" w:sz="0" w:space="0" w:color="auto"/>
                <w:bottom w:val="none" w:sz="0" w:space="0" w:color="auto"/>
                <w:right w:val="none" w:sz="0" w:space="0" w:color="auto"/>
              </w:divBdr>
              <w:divsChild>
                <w:div w:id="13598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78918">
          <w:marLeft w:val="0"/>
          <w:marRight w:val="0"/>
          <w:marTop w:val="0"/>
          <w:marBottom w:val="0"/>
          <w:divBdr>
            <w:top w:val="none" w:sz="0" w:space="0" w:color="auto"/>
            <w:left w:val="none" w:sz="0" w:space="0" w:color="auto"/>
            <w:bottom w:val="none" w:sz="0" w:space="0" w:color="auto"/>
            <w:right w:val="none" w:sz="0" w:space="0" w:color="auto"/>
          </w:divBdr>
          <w:divsChild>
            <w:div w:id="181021361">
              <w:marLeft w:val="0"/>
              <w:marRight w:val="0"/>
              <w:marTop w:val="0"/>
              <w:marBottom w:val="0"/>
              <w:divBdr>
                <w:top w:val="none" w:sz="0" w:space="0" w:color="auto"/>
                <w:left w:val="none" w:sz="0" w:space="0" w:color="auto"/>
                <w:bottom w:val="none" w:sz="0" w:space="0" w:color="auto"/>
                <w:right w:val="none" w:sz="0" w:space="0" w:color="auto"/>
              </w:divBdr>
              <w:divsChild>
                <w:div w:id="851531479">
                  <w:marLeft w:val="0"/>
                  <w:marRight w:val="0"/>
                  <w:marTop w:val="0"/>
                  <w:marBottom w:val="0"/>
                  <w:divBdr>
                    <w:top w:val="none" w:sz="0" w:space="0" w:color="auto"/>
                    <w:left w:val="none" w:sz="0" w:space="0" w:color="auto"/>
                    <w:bottom w:val="none" w:sz="0" w:space="0" w:color="auto"/>
                    <w:right w:val="none" w:sz="0" w:space="0" w:color="auto"/>
                  </w:divBdr>
                </w:div>
              </w:divsChild>
            </w:div>
            <w:div w:id="1516768943">
              <w:marLeft w:val="0"/>
              <w:marRight w:val="0"/>
              <w:marTop w:val="0"/>
              <w:marBottom w:val="0"/>
              <w:divBdr>
                <w:top w:val="none" w:sz="0" w:space="0" w:color="auto"/>
                <w:left w:val="none" w:sz="0" w:space="0" w:color="auto"/>
                <w:bottom w:val="none" w:sz="0" w:space="0" w:color="auto"/>
                <w:right w:val="none" w:sz="0" w:space="0" w:color="auto"/>
              </w:divBdr>
              <w:divsChild>
                <w:div w:id="1457022278">
                  <w:marLeft w:val="0"/>
                  <w:marRight w:val="0"/>
                  <w:marTop w:val="0"/>
                  <w:marBottom w:val="0"/>
                  <w:divBdr>
                    <w:top w:val="none" w:sz="0" w:space="0" w:color="auto"/>
                    <w:left w:val="none" w:sz="0" w:space="0" w:color="auto"/>
                    <w:bottom w:val="none" w:sz="0" w:space="0" w:color="auto"/>
                    <w:right w:val="none" w:sz="0" w:space="0" w:color="auto"/>
                  </w:divBdr>
                </w:div>
              </w:divsChild>
            </w:div>
            <w:div w:id="1585727657">
              <w:marLeft w:val="0"/>
              <w:marRight w:val="0"/>
              <w:marTop w:val="0"/>
              <w:marBottom w:val="0"/>
              <w:divBdr>
                <w:top w:val="none" w:sz="0" w:space="0" w:color="auto"/>
                <w:left w:val="none" w:sz="0" w:space="0" w:color="auto"/>
                <w:bottom w:val="none" w:sz="0" w:space="0" w:color="auto"/>
                <w:right w:val="none" w:sz="0" w:space="0" w:color="auto"/>
              </w:divBdr>
              <w:divsChild>
                <w:div w:id="17259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71189">
      <w:bodyDiv w:val="1"/>
      <w:marLeft w:val="0"/>
      <w:marRight w:val="0"/>
      <w:marTop w:val="0"/>
      <w:marBottom w:val="0"/>
      <w:divBdr>
        <w:top w:val="none" w:sz="0" w:space="0" w:color="auto"/>
        <w:left w:val="none" w:sz="0" w:space="0" w:color="auto"/>
        <w:bottom w:val="none" w:sz="0" w:space="0" w:color="auto"/>
        <w:right w:val="none" w:sz="0" w:space="0" w:color="auto"/>
      </w:divBdr>
      <w:divsChild>
        <w:div w:id="1543713347">
          <w:marLeft w:val="0"/>
          <w:marRight w:val="0"/>
          <w:marTop w:val="0"/>
          <w:marBottom w:val="0"/>
          <w:divBdr>
            <w:top w:val="none" w:sz="0" w:space="0" w:color="auto"/>
            <w:left w:val="none" w:sz="0" w:space="0" w:color="auto"/>
            <w:bottom w:val="none" w:sz="0" w:space="0" w:color="auto"/>
            <w:right w:val="none" w:sz="0" w:space="0" w:color="auto"/>
          </w:divBdr>
          <w:divsChild>
            <w:div w:id="358749224">
              <w:marLeft w:val="0"/>
              <w:marRight w:val="0"/>
              <w:marTop w:val="0"/>
              <w:marBottom w:val="0"/>
              <w:divBdr>
                <w:top w:val="none" w:sz="0" w:space="0" w:color="auto"/>
                <w:left w:val="none" w:sz="0" w:space="0" w:color="auto"/>
                <w:bottom w:val="none" w:sz="0" w:space="0" w:color="auto"/>
                <w:right w:val="none" w:sz="0" w:space="0" w:color="auto"/>
              </w:divBdr>
              <w:divsChild>
                <w:div w:id="17388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12431">
      <w:bodyDiv w:val="1"/>
      <w:marLeft w:val="0"/>
      <w:marRight w:val="0"/>
      <w:marTop w:val="0"/>
      <w:marBottom w:val="0"/>
      <w:divBdr>
        <w:top w:val="none" w:sz="0" w:space="0" w:color="auto"/>
        <w:left w:val="none" w:sz="0" w:space="0" w:color="auto"/>
        <w:bottom w:val="none" w:sz="0" w:space="0" w:color="auto"/>
        <w:right w:val="none" w:sz="0" w:space="0" w:color="auto"/>
      </w:divBdr>
      <w:divsChild>
        <w:div w:id="2044400613">
          <w:marLeft w:val="0"/>
          <w:marRight w:val="0"/>
          <w:marTop w:val="0"/>
          <w:marBottom w:val="0"/>
          <w:divBdr>
            <w:top w:val="none" w:sz="0" w:space="0" w:color="auto"/>
            <w:left w:val="none" w:sz="0" w:space="0" w:color="auto"/>
            <w:bottom w:val="none" w:sz="0" w:space="0" w:color="auto"/>
            <w:right w:val="none" w:sz="0" w:space="0" w:color="auto"/>
          </w:divBdr>
          <w:divsChild>
            <w:div w:id="423772071">
              <w:marLeft w:val="0"/>
              <w:marRight w:val="0"/>
              <w:marTop w:val="0"/>
              <w:marBottom w:val="0"/>
              <w:divBdr>
                <w:top w:val="none" w:sz="0" w:space="0" w:color="auto"/>
                <w:left w:val="none" w:sz="0" w:space="0" w:color="auto"/>
                <w:bottom w:val="none" w:sz="0" w:space="0" w:color="auto"/>
                <w:right w:val="none" w:sz="0" w:space="0" w:color="auto"/>
              </w:divBdr>
              <w:divsChild>
                <w:div w:id="175547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926199">
      <w:bodyDiv w:val="1"/>
      <w:marLeft w:val="0"/>
      <w:marRight w:val="0"/>
      <w:marTop w:val="0"/>
      <w:marBottom w:val="0"/>
      <w:divBdr>
        <w:top w:val="none" w:sz="0" w:space="0" w:color="auto"/>
        <w:left w:val="none" w:sz="0" w:space="0" w:color="auto"/>
        <w:bottom w:val="none" w:sz="0" w:space="0" w:color="auto"/>
        <w:right w:val="none" w:sz="0" w:space="0" w:color="auto"/>
      </w:divBdr>
      <w:divsChild>
        <w:div w:id="1938437072">
          <w:marLeft w:val="0"/>
          <w:marRight w:val="0"/>
          <w:marTop w:val="0"/>
          <w:marBottom w:val="0"/>
          <w:divBdr>
            <w:top w:val="none" w:sz="0" w:space="0" w:color="auto"/>
            <w:left w:val="none" w:sz="0" w:space="0" w:color="auto"/>
            <w:bottom w:val="none" w:sz="0" w:space="0" w:color="auto"/>
            <w:right w:val="none" w:sz="0" w:space="0" w:color="auto"/>
          </w:divBdr>
          <w:divsChild>
            <w:div w:id="932589918">
              <w:marLeft w:val="0"/>
              <w:marRight w:val="0"/>
              <w:marTop w:val="0"/>
              <w:marBottom w:val="0"/>
              <w:divBdr>
                <w:top w:val="none" w:sz="0" w:space="0" w:color="auto"/>
                <w:left w:val="none" w:sz="0" w:space="0" w:color="auto"/>
                <w:bottom w:val="none" w:sz="0" w:space="0" w:color="auto"/>
                <w:right w:val="none" w:sz="0" w:space="0" w:color="auto"/>
              </w:divBdr>
              <w:divsChild>
                <w:div w:id="813713858">
                  <w:marLeft w:val="0"/>
                  <w:marRight w:val="0"/>
                  <w:marTop w:val="0"/>
                  <w:marBottom w:val="0"/>
                  <w:divBdr>
                    <w:top w:val="none" w:sz="0" w:space="0" w:color="auto"/>
                    <w:left w:val="none" w:sz="0" w:space="0" w:color="auto"/>
                    <w:bottom w:val="none" w:sz="0" w:space="0" w:color="auto"/>
                    <w:right w:val="none" w:sz="0" w:space="0" w:color="auto"/>
                  </w:divBdr>
                  <w:divsChild>
                    <w:div w:id="114532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91048">
      <w:bodyDiv w:val="1"/>
      <w:marLeft w:val="0"/>
      <w:marRight w:val="0"/>
      <w:marTop w:val="0"/>
      <w:marBottom w:val="0"/>
      <w:divBdr>
        <w:top w:val="none" w:sz="0" w:space="0" w:color="auto"/>
        <w:left w:val="none" w:sz="0" w:space="0" w:color="auto"/>
        <w:bottom w:val="none" w:sz="0" w:space="0" w:color="auto"/>
        <w:right w:val="none" w:sz="0" w:space="0" w:color="auto"/>
      </w:divBdr>
    </w:div>
    <w:div w:id="1171410079">
      <w:bodyDiv w:val="1"/>
      <w:marLeft w:val="0"/>
      <w:marRight w:val="0"/>
      <w:marTop w:val="0"/>
      <w:marBottom w:val="0"/>
      <w:divBdr>
        <w:top w:val="none" w:sz="0" w:space="0" w:color="auto"/>
        <w:left w:val="none" w:sz="0" w:space="0" w:color="auto"/>
        <w:bottom w:val="none" w:sz="0" w:space="0" w:color="auto"/>
        <w:right w:val="none" w:sz="0" w:space="0" w:color="auto"/>
      </w:divBdr>
    </w:div>
    <w:div w:id="1217014225">
      <w:bodyDiv w:val="1"/>
      <w:marLeft w:val="0"/>
      <w:marRight w:val="0"/>
      <w:marTop w:val="0"/>
      <w:marBottom w:val="0"/>
      <w:divBdr>
        <w:top w:val="none" w:sz="0" w:space="0" w:color="auto"/>
        <w:left w:val="none" w:sz="0" w:space="0" w:color="auto"/>
        <w:bottom w:val="none" w:sz="0" w:space="0" w:color="auto"/>
        <w:right w:val="none" w:sz="0" w:space="0" w:color="auto"/>
      </w:divBdr>
      <w:divsChild>
        <w:div w:id="1418748880">
          <w:marLeft w:val="0"/>
          <w:marRight w:val="0"/>
          <w:marTop w:val="0"/>
          <w:marBottom w:val="0"/>
          <w:divBdr>
            <w:top w:val="none" w:sz="0" w:space="0" w:color="auto"/>
            <w:left w:val="none" w:sz="0" w:space="0" w:color="auto"/>
            <w:bottom w:val="none" w:sz="0" w:space="0" w:color="auto"/>
            <w:right w:val="none" w:sz="0" w:space="0" w:color="auto"/>
          </w:divBdr>
          <w:divsChild>
            <w:div w:id="2084526112">
              <w:marLeft w:val="0"/>
              <w:marRight w:val="0"/>
              <w:marTop w:val="0"/>
              <w:marBottom w:val="0"/>
              <w:divBdr>
                <w:top w:val="none" w:sz="0" w:space="0" w:color="auto"/>
                <w:left w:val="none" w:sz="0" w:space="0" w:color="auto"/>
                <w:bottom w:val="none" w:sz="0" w:space="0" w:color="auto"/>
                <w:right w:val="none" w:sz="0" w:space="0" w:color="auto"/>
              </w:divBdr>
              <w:divsChild>
                <w:div w:id="1954512214">
                  <w:marLeft w:val="0"/>
                  <w:marRight w:val="0"/>
                  <w:marTop w:val="0"/>
                  <w:marBottom w:val="0"/>
                  <w:divBdr>
                    <w:top w:val="none" w:sz="0" w:space="0" w:color="auto"/>
                    <w:left w:val="none" w:sz="0" w:space="0" w:color="auto"/>
                    <w:bottom w:val="none" w:sz="0" w:space="0" w:color="auto"/>
                    <w:right w:val="none" w:sz="0" w:space="0" w:color="auto"/>
                  </w:divBdr>
                  <w:divsChild>
                    <w:div w:id="8375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102275">
      <w:bodyDiv w:val="1"/>
      <w:marLeft w:val="0"/>
      <w:marRight w:val="0"/>
      <w:marTop w:val="0"/>
      <w:marBottom w:val="0"/>
      <w:divBdr>
        <w:top w:val="none" w:sz="0" w:space="0" w:color="auto"/>
        <w:left w:val="none" w:sz="0" w:space="0" w:color="auto"/>
        <w:bottom w:val="none" w:sz="0" w:space="0" w:color="auto"/>
        <w:right w:val="none" w:sz="0" w:space="0" w:color="auto"/>
      </w:divBdr>
      <w:divsChild>
        <w:div w:id="43674690">
          <w:marLeft w:val="0"/>
          <w:marRight w:val="0"/>
          <w:marTop w:val="0"/>
          <w:marBottom w:val="0"/>
          <w:divBdr>
            <w:top w:val="none" w:sz="0" w:space="0" w:color="auto"/>
            <w:left w:val="none" w:sz="0" w:space="0" w:color="auto"/>
            <w:bottom w:val="none" w:sz="0" w:space="0" w:color="auto"/>
            <w:right w:val="none" w:sz="0" w:space="0" w:color="auto"/>
          </w:divBdr>
          <w:divsChild>
            <w:div w:id="1863350597">
              <w:marLeft w:val="0"/>
              <w:marRight w:val="0"/>
              <w:marTop w:val="0"/>
              <w:marBottom w:val="0"/>
              <w:divBdr>
                <w:top w:val="none" w:sz="0" w:space="0" w:color="auto"/>
                <w:left w:val="none" w:sz="0" w:space="0" w:color="auto"/>
                <w:bottom w:val="none" w:sz="0" w:space="0" w:color="auto"/>
                <w:right w:val="none" w:sz="0" w:space="0" w:color="auto"/>
              </w:divBdr>
              <w:divsChild>
                <w:div w:id="5166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53057">
      <w:bodyDiv w:val="1"/>
      <w:marLeft w:val="0"/>
      <w:marRight w:val="0"/>
      <w:marTop w:val="0"/>
      <w:marBottom w:val="0"/>
      <w:divBdr>
        <w:top w:val="none" w:sz="0" w:space="0" w:color="auto"/>
        <w:left w:val="none" w:sz="0" w:space="0" w:color="auto"/>
        <w:bottom w:val="none" w:sz="0" w:space="0" w:color="auto"/>
        <w:right w:val="none" w:sz="0" w:space="0" w:color="auto"/>
      </w:divBdr>
    </w:div>
    <w:div w:id="1258555961">
      <w:bodyDiv w:val="1"/>
      <w:marLeft w:val="0"/>
      <w:marRight w:val="0"/>
      <w:marTop w:val="0"/>
      <w:marBottom w:val="0"/>
      <w:divBdr>
        <w:top w:val="none" w:sz="0" w:space="0" w:color="auto"/>
        <w:left w:val="none" w:sz="0" w:space="0" w:color="auto"/>
        <w:bottom w:val="none" w:sz="0" w:space="0" w:color="auto"/>
        <w:right w:val="none" w:sz="0" w:space="0" w:color="auto"/>
      </w:divBdr>
    </w:div>
    <w:div w:id="1266765491">
      <w:bodyDiv w:val="1"/>
      <w:marLeft w:val="0"/>
      <w:marRight w:val="0"/>
      <w:marTop w:val="0"/>
      <w:marBottom w:val="0"/>
      <w:divBdr>
        <w:top w:val="none" w:sz="0" w:space="0" w:color="auto"/>
        <w:left w:val="none" w:sz="0" w:space="0" w:color="auto"/>
        <w:bottom w:val="none" w:sz="0" w:space="0" w:color="auto"/>
        <w:right w:val="none" w:sz="0" w:space="0" w:color="auto"/>
      </w:divBdr>
    </w:div>
    <w:div w:id="1275988229">
      <w:bodyDiv w:val="1"/>
      <w:marLeft w:val="0"/>
      <w:marRight w:val="0"/>
      <w:marTop w:val="0"/>
      <w:marBottom w:val="0"/>
      <w:divBdr>
        <w:top w:val="none" w:sz="0" w:space="0" w:color="auto"/>
        <w:left w:val="none" w:sz="0" w:space="0" w:color="auto"/>
        <w:bottom w:val="none" w:sz="0" w:space="0" w:color="auto"/>
        <w:right w:val="none" w:sz="0" w:space="0" w:color="auto"/>
      </w:divBdr>
    </w:div>
    <w:div w:id="1284652324">
      <w:bodyDiv w:val="1"/>
      <w:marLeft w:val="0"/>
      <w:marRight w:val="0"/>
      <w:marTop w:val="0"/>
      <w:marBottom w:val="0"/>
      <w:divBdr>
        <w:top w:val="none" w:sz="0" w:space="0" w:color="auto"/>
        <w:left w:val="none" w:sz="0" w:space="0" w:color="auto"/>
        <w:bottom w:val="none" w:sz="0" w:space="0" w:color="auto"/>
        <w:right w:val="none" w:sz="0" w:space="0" w:color="auto"/>
      </w:divBdr>
      <w:divsChild>
        <w:div w:id="1918903717">
          <w:marLeft w:val="0"/>
          <w:marRight w:val="0"/>
          <w:marTop w:val="0"/>
          <w:marBottom w:val="0"/>
          <w:divBdr>
            <w:top w:val="none" w:sz="0" w:space="0" w:color="auto"/>
            <w:left w:val="none" w:sz="0" w:space="0" w:color="auto"/>
            <w:bottom w:val="none" w:sz="0" w:space="0" w:color="auto"/>
            <w:right w:val="none" w:sz="0" w:space="0" w:color="auto"/>
          </w:divBdr>
          <w:divsChild>
            <w:div w:id="1749767494">
              <w:marLeft w:val="0"/>
              <w:marRight w:val="0"/>
              <w:marTop w:val="0"/>
              <w:marBottom w:val="0"/>
              <w:divBdr>
                <w:top w:val="none" w:sz="0" w:space="0" w:color="auto"/>
                <w:left w:val="none" w:sz="0" w:space="0" w:color="auto"/>
                <w:bottom w:val="none" w:sz="0" w:space="0" w:color="auto"/>
                <w:right w:val="none" w:sz="0" w:space="0" w:color="auto"/>
              </w:divBdr>
              <w:divsChild>
                <w:div w:id="16941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125465">
      <w:bodyDiv w:val="1"/>
      <w:marLeft w:val="0"/>
      <w:marRight w:val="0"/>
      <w:marTop w:val="0"/>
      <w:marBottom w:val="0"/>
      <w:divBdr>
        <w:top w:val="none" w:sz="0" w:space="0" w:color="auto"/>
        <w:left w:val="none" w:sz="0" w:space="0" w:color="auto"/>
        <w:bottom w:val="none" w:sz="0" w:space="0" w:color="auto"/>
        <w:right w:val="none" w:sz="0" w:space="0" w:color="auto"/>
      </w:divBdr>
    </w:div>
    <w:div w:id="1316570074">
      <w:bodyDiv w:val="1"/>
      <w:marLeft w:val="0"/>
      <w:marRight w:val="0"/>
      <w:marTop w:val="0"/>
      <w:marBottom w:val="0"/>
      <w:divBdr>
        <w:top w:val="none" w:sz="0" w:space="0" w:color="auto"/>
        <w:left w:val="none" w:sz="0" w:space="0" w:color="auto"/>
        <w:bottom w:val="none" w:sz="0" w:space="0" w:color="auto"/>
        <w:right w:val="none" w:sz="0" w:space="0" w:color="auto"/>
      </w:divBdr>
    </w:div>
    <w:div w:id="1322855452">
      <w:bodyDiv w:val="1"/>
      <w:marLeft w:val="0"/>
      <w:marRight w:val="0"/>
      <w:marTop w:val="0"/>
      <w:marBottom w:val="0"/>
      <w:divBdr>
        <w:top w:val="none" w:sz="0" w:space="0" w:color="auto"/>
        <w:left w:val="none" w:sz="0" w:space="0" w:color="auto"/>
        <w:bottom w:val="none" w:sz="0" w:space="0" w:color="auto"/>
        <w:right w:val="none" w:sz="0" w:space="0" w:color="auto"/>
      </w:divBdr>
      <w:divsChild>
        <w:div w:id="57359847">
          <w:marLeft w:val="0"/>
          <w:marRight w:val="0"/>
          <w:marTop w:val="0"/>
          <w:marBottom w:val="0"/>
          <w:divBdr>
            <w:top w:val="none" w:sz="0" w:space="0" w:color="auto"/>
            <w:left w:val="none" w:sz="0" w:space="0" w:color="auto"/>
            <w:bottom w:val="none" w:sz="0" w:space="0" w:color="auto"/>
            <w:right w:val="none" w:sz="0" w:space="0" w:color="auto"/>
          </w:divBdr>
          <w:divsChild>
            <w:div w:id="315645985">
              <w:marLeft w:val="0"/>
              <w:marRight w:val="0"/>
              <w:marTop w:val="0"/>
              <w:marBottom w:val="0"/>
              <w:divBdr>
                <w:top w:val="none" w:sz="0" w:space="0" w:color="auto"/>
                <w:left w:val="none" w:sz="0" w:space="0" w:color="auto"/>
                <w:bottom w:val="none" w:sz="0" w:space="0" w:color="auto"/>
                <w:right w:val="none" w:sz="0" w:space="0" w:color="auto"/>
              </w:divBdr>
              <w:divsChild>
                <w:div w:id="18738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133733">
      <w:bodyDiv w:val="1"/>
      <w:marLeft w:val="0"/>
      <w:marRight w:val="0"/>
      <w:marTop w:val="0"/>
      <w:marBottom w:val="0"/>
      <w:divBdr>
        <w:top w:val="none" w:sz="0" w:space="0" w:color="auto"/>
        <w:left w:val="none" w:sz="0" w:space="0" w:color="auto"/>
        <w:bottom w:val="none" w:sz="0" w:space="0" w:color="auto"/>
        <w:right w:val="none" w:sz="0" w:space="0" w:color="auto"/>
      </w:divBdr>
      <w:divsChild>
        <w:div w:id="660891917">
          <w:marLeft w:val="0"/>
          <w:marRight w:val="0"/>
          <w:marTop w:val="0"/>
          <w:marBottom w:val="0"/>
          <w:divBdr>
            <w:top w:val="none" w:sz="0" w:space="0" w:color="auto"/>
            <w:left w:val="none" w:sz="0" w:space="0" w:color="auto"/>
            <w:bottom w:val="none" w:sz="0" w:space="0" w:color="auto"/>
            <w:right w:val="none" w:sz="0" w:space="0" w:color="auto"/>
          </w:divBdr>
          <w:divsChild>
            <w:div w:id="817185921">
              <w:marLeft w:val="0"/>
              <w:marRight w:val="0"/>
              <w:marTop w:val="0"/>
              <w:marBottom w:val="0"/>
              <w:divBdr>
                <w:top w:val="none" w:sz="0" w:space="0" w:color="auto"/>
                <w:left w:val="none" w:sz="0" w:space="0" w:color="auto"/>
                <w:bottom w:val="none" w:sz="0" w:space="0" w:color="auto"/>
                <w:right w:val="none" w:sz="0" w:space="0" w:color="auto"/>
              </w:divBdr>
              <w:divsChild>
                <w:div w:id="3639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13099">
      <w:bodyDiv w:val="1"/>
      <w:marLeft w:val="0"/>
      <w:marRight w:val="0"/>
      <w:marTop w:val="0"/>
      <w:marBottom w:val="0"/>
      <w:divBdr>
        <w:top w:val="none" w:sz="0" w:space="0" w:color="auto"/>
        <w:left w:val="none" w:sz="0" w:space="0" w:color="auto"/>
        <w:bottom w:val="none" w:sz="0" w:space="0" w:color="auto"/>
        <w:right w:val="none" w:sz="0" w:space="0" w:color="auto"/>
      </w:divBdr>
    </w:div>
    <w:div w:id="1330714297">
      <w:bodyDiv w:val="1"/>
      <w:marLeft w:val="0"/>
      <w:marRight w:val="0"/>
      <w:marTop w:val="0"/>
      <w:marBottom w:val="0"/>
      <w:divBdr>
        <w:top w:val="none" w:sz="0" w:space="0" w:color="auto"/>
        <w:left w:val="none" w:sz="0" w:space="0" w:color="auto"/>
        <w:bottom w:val="none" w:sz="0" w:space="0" w:color="auto"/>
        <w:right w:val="none" w:sz="0" w:space="0" w:color="auto"/>
      </w:divBdr>
      <w:divsChild>
        <w:div w:id="1286540204">
          <w:marLeft w:val="0"/>
          <w:marRight w:val="0"/>
          <w:marTop w:val="0"/>
          <w:marBottom w:val="0"/>
          <w:divBdr>
            <w:top w:val="none" w:sz="0" w:space="0" w:color="auto"/>
            <w:left w:val="none" w:sz="0" w:space="0" w:color="auto"/>
            <w:bottom w:val="none" w:sz="0" w:space="0" w:color="auto"/>
            <w:right w:val="none" w:sz="0" w:space="0" w:color="auto"/>
          </w:divBdr>
          <w:divsChild>
            <w:div w:id="304896245">
              <w:marLeft w:val="0"/>
              <w:marRight w:val="0"/>
              <w:marTop w:val="0"/>
              <w:marBottom w:val="0"/>
              <w:divBdr>
                <w:top w:val="none" w:sz="0" w:space="0" w:color="auto"/>
                <w:left w:val="none" w:sz="0" w:space="0" w:color="auto"/>
                <w:bottom w:val="none" w:sz="0" w:space="0" w:color="auto"/>
                <w:right w:val="none" w:sz="0" w:space="0" w:color="auto"/>
              </w:divBdr>
              <w:divsChild>
                <w:div w:id="184963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567133">
      <w:bodyDiv w:val="1"/>
      <w:marLeft w:val="0"/>
      <w:marRight w:val="0"/>
      <w:marTop w:val="0"/>
      <w:marBottom w:val="0"/>
      <w:divBdr>
        <w:top w:val="none" w:sz="0" w:space="0" w:color="auto"/>
        <w:left w:val="none" w:sz="0" w:space="0" w:color="auto"/>
        <w:bottom w:val="none" w:sz="0" w:space="0" w:color="auto"/>
        <w:right w:val="none" w:sz="0" w:space="0" w:color="auto"/>
      </w:divBdr>
      <w:divsChild>
        <w:div w:id="2049452133">
          <w:marLeft w:val="0"/>
          <w:marRight w:val="0"/>
          <w:marTop w:val="0"/>
          <w:marBottom w:val="0"/>
          <w:divBdr>
            <w:top w:val="none" w:sz="0" w:space="0" w:color="auto"/>
            <w:left w:val="none" w:sz="0" w:space="0" w:color="auto"/>
            <w:bottom w:val="none" w:sz="0" w:space="0" w:color="auto"/>
            <w:right w:val="none" w:sz="0" w:space="0" w:color="auto"/>
          </w:divBdr>
          <w:divsChild>
            <w:div w:id="1250165133">
              <w:marLeft w:val="0"/>
              <w:marRight w:val="0"/>
              <w:marTop w:val="0"/>
              <w:marBottom w:val="0"/>
              <w:divBdr>
                <w:top w:val="none" w:sz="0" w:space="0" w:color="auto"/>
                <w:left w:val="none" w:sz="0" w:space="0" w:color="auto"/>
                <w:bottom w:val="none" w:sz="0" w:space="0" w:color="auto"/>
                <w:right w:val="none" w:sz="0" w:space="0" w:color="auto"/>
              </w:divBdr>
              <w:divsChild>
                <w:div w:id="27533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51850">
      <w:bodyDiv w:val="1"/>
      <w:marLeft w:val="0"/>
      <w:marRight w:val="0"/>
      <w:marTop w:val="0"/>
      <w:marBottom w:val="0"/>
      <w:divBdr>
        <w:top w:val="none" w:sz="0" w:space="0" w:color="auto"/>
        <w:left w:val="none" w:sz="0" w:space="0" w:color="auto"/>
        <w:bottom w:val="none" w:sz="0" w:space="0" w:color="auto"/>
        <w:right w:val="none" w:sz="0" w:space="0" w:color="auto"/>
      </w:divBdr>
      <w:divsChild>
        <w:div w:id="1073896046">
          <w:marLeft w:val="0"/>
          <w:marRight w:val="0"/>
          <w:marTop w:val="0"/>
          <w:marBottom w:val="0"/>
          <w:divBdr>
            <w:top w:val="none" w:sz="0" w:space="0" w:color="auto"/>
            <w:left w:val="none" w:sz="0" w:space="0" w:color="auto"/>
            <w:bottom w:val="none" w:sz="0" w:space="0" w:color="auto"/>
            <w:right w:val="none" w:sz="0" w:space="0" w:color="auto"/>
          </w:divBdr>
          <w:divsChild>
            <w:div w:id="1748529839">
              <w:marLeft w:val="0"/>
              <w:marRight w:val="0"/>
              <w:marTop w:val="0"/>
              <w:marBottom w:val="0"/>
              <w:divBdr>
                <w:top w:val="none" w:sz="0" w:space="0" w:color="auto"/>
                <w:left w:val="none" w:sz="0" w:space="0" w:color="auto"/>
                <w:bottom w:val="none" w:sz="0" w:space="0" w:color="auto"/>
                <w:right w:val="none" w:sz="0" w:space="0" w:color="auto"/>
              </w:divBdr>
              <w:divsChild>
                <w:div w:id="1008948533">
                  <w:marLeft w:val="0"/>
                  <w:marRight w:val="0"/>
                  <w:marTop w:val="0"/>
                  <w:marBottom w:val="0"/>
                  <w:divBdr>
                    <w:top w:val="none" w:sz="0" w:space="0" w:color="auto"/>
                    <w:left w:val="none" w:sz="0" w:space="0" w:color="auto"/>
                    <w:bottom w:val="none" w:sz="0" w:space="0" w:color="auto"/>
                    <w:right w:val="none" w:sz="0" w:space="0" w:color="auto"/>
                  </w:divBdr>
                  <w:divsChild>
                    <w:div w:id="4068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790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68">
          <w:marLeft w:val="0"/>
          <w:marRight w:val="0"/>
          <w:marTop w:val="0"/>
          <w:marBottom w:val="0"/>
          <w:divBdr>
            <w:top w:val="none" w:sz="0" w:space="0" w:color="auto"/>
            <w:left w:val="none" w:sz="0" w:space="0" w:color="auto"/>
            <w:bottom w:val="none" w:sz="0" w:space="0" w:color="auto"/>
            <w:right w:val="none" w:sz="0" w:space="0" w:color="auto"/>
          </w:divBdr>
          <w:divsChild>
            <w:div w:id="1309628969">
              <w:marLeft w:val="0"/>
              <w:marRight w:val="0"/>
              <w:marTop w:val="0"/>
              <w:marBottom w:val="0"/>
              <w:divBdr>
                <w:top w:val="none" w:sz="0" w:space="0" w:color="auto"/>
                <w:left w:val="none" w:sz="0" w:space="0" w:color="auto"/>
                <w:bottom w:val="none" w:sz="0" w:space="0" w:color="auto"/>
                <w:right w:val="none" w:sz="0" w:space="0" w:color="auto"/>
              </w:divBdr>
              <w:divsChild>
                <w:div w:id="95748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60306">
      <w:bodyDiv w:val="1"/>
      <w:marLeft w:val="0"/>
      <w:marRight w:val="0"/>
      <w:marTop w:val="0"/>
      <w:marBottom w:val="0"/>
      <w:divBdr>
        <w:top w:val="none" w:sz="0" w:space="0" w:color="auto"/>
        <w:left w:val="none" w:sz="0" w:space="0" w:color="auto"/>
        <w:bottom w:val="none" w:sz="0" w:space="0" w:color="auto"/>
        <w:right w:val="none" w:sz="0" w:space="0" w:color="auto"/>
      </w:divBdr>
      <w:divsChild>
        <w:div w:id="1401171543">
          <w:marLeft w:val="0"/>
          <w:marRight w:val="0"/>
          <w:marTop w:val="0"/>
          <w:marBottom w:val="0"/>
          <w:divBdr>
            <w:top w:val="none" w:sz="0" w:space="0" w:color="auto"/>
            <w:left w:val="none" w:sz="0" w:space="0" w:color="auto"/>
            <w:bottom w:val="none" w:sz="0" w:space="0" w:color="auto"/>
            <w:right w:val="none" w:sz="0" w:space="0" w:color="auto"/>
          </w:divBdr>
          <w:divsChild>
            <w:div w:id="741298841">
              <w:marLeft w:val="0"/>
              <w:marRight w:val="0"/>
              <w:marTop w:val="0"/>
              <w:marBottom w:val="0"/>
              <w:divBdr>
                <w:top w:val="none" w:sz="0" w:space="0" w:color="auto"/>
                <w:left w:val="none" w:sz="0" w:space="0" w:color="auto"/>
                <w:bottom w:val="none" w:sz="0" w:space="0" w:color="auto"/>
                <w:right w:val="none" w:sz="0" w:space="0" w:color="auto"/>
              </w:divBdr>
              <w:divsChild>
                <w:div w:id="15687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94719">
      <w:bodyDiv w:val="1"/>
      <w:marLeft w:val="0"/>
      <w:marRight w:val="0"/>
      <w:marTop w:val="0"/>
      <w:marBottom w:val="0"/>
      <w:divBdr>
        <w:top w:val="none" w:sz="0" w:space="0" w:color="auto"/>
        <w:left w:val="none" w:sz="0" w:space="0" w:color="auto"/>
        <w:bottom w:val="none" w:sz="0" w:space="0" w:color="auto"/>
        <w:right w:val="none" w:sz="0" w:space="0" w:color="auto"/>
      </w:divBdr>
      <w:divsChild>
        <w:div w:id="829100452">
          <w:marLeft w:val="0"/>
          <w:marRight w:val="0"/>
          <w:marTop w:val="0"/>
          <w:marBottom w:val="0"/>
          <w:divBdr>
            <w:top w:val="none" w:sz="0" w:space="0" w:color="auto"/>
            <w:left w:val="none" w:sz="0" w:space="0" w:color="auto"/>
            <w:bottom w:val="none" w:sz="0" w:space="0" w:color="auto"/>
            <w:right w:val="none" w:sz="0" w:space="0" w:color="auto"/>
          </w:divBdr>
          <w:divsChild>
            <w:div w:id="204486951">
              <w:marLeft w:val="0"/>
              <w:marRight w:val="0"/>
              <w:marTop w:val="0"/>
              <w:marBottom w:val="0"/>
              <w:divBdr>
                <w:top w:val="none" w:sz="0" w:space="0" w:color="auto"/>
                <w:left w:val="none" w:sz="0" w:space="0" w:color="auto"/>
                <w:bottom w:val="none" w:sz="0" w:space="0" w:color="auto"/>
                <w:right w:val="none" w:sz="0" w:space="0" w:color="auto"/>
              </w:divBdr>
              <w:divsChild>
                <w:div w:id="21031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724239">
      <w:bodyDiv w:val="1"/>
      <w:marLeft w:val="0"/>
      <w:marRight w:val="0"/>
      <w:marTop w:val="0"/>
      <w:marBottom w:val="0"/>
      <w:divBdr>
        <w:top w:val="none" w:sz="0" w:space="0" w:color="auto"/>
        <w:left w:val="none" w:sz="0" w:space="0" w:color="auto"/>
        <w:bottom w:val="none" w:sz="0" w:space="0" w:color="auto"/>
        <w:right w:val="none" w:sz="0" w:space="0" w:color="auto"/>
      </w:divBdr>
    </w:div>
    <w:div w:id="1455099291">
      <w:bodyDiv w:val="1"/>
      <w:marLeft w:val="0"/>
      <w:marRight w:val="0"/>
      <w:marTop w:val="0"/>
      <w:marBottom w:val="0"/>
      <w:divBdr>
        <w:top w:val="none" w:sz="0" w:space="0" w:color="auto"/>
        <w:left w:val="none" w:sz="0" w:space="0" w:color="auto"/>
        <w:bottom w:val="none" w:sz="0" w:space="0" w:color="auto"/>
        <w:right w:val="none" w:sz="0" w:space="0" w:color="auto"/>
      </w:divBdr>
      <w:divsChild>
        <w:div w:id="1417095980">
          <w:marLeft w:val="0"/>
          <w:marRight w:val="0"/>
          <w:marTop w:val="0"/>
          <w:marBottom w:val="0"/>
          <w:divBdr>
            <w:top w:val="none" w:sz="0" w:space="0" w:color="auto"/>
            <w:left w:val="none" w:sz="0" w:space="0" w:color="auto"/>
            <w:bottom w:val="none" w:sz="0" w:space="0" w:color="auto"/>
            <w:right w:val="none" w:sz="0" w:space="0" w:color="auto"/>
          </w:divBdr>
          <w:divsChild>
            <w:div w:id="72050150">
              <w:marLeft w:val="0"/>
              <w:marRight w:val="0"/>
              <w:marTop w:val="0"/>
              <w:marBottom w:val="0"/>
              <w:divBdr>
                <w:top w:val="none" w:sz="0" w:space="0" w:color="auto"/>
                <w:left w:val="none" w:sz="0" w:space="0" w:color="auto"/>
                <w:bottom w:val="none" w:sz="0" w:space="0" w:color="auto"/>
                <w:right w:val="none" w:sz="0" w:space="0" w:color="auto"/>
              </w:divBdr>
              <w:divsChild>
                <w:div w:id="8563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031860">
      <w:bodyDiv w:val="1"/>
      <w:marLeft w:val="0"/>
      <w:marRight w:val="0"/>
      <w:marTop w:val="0"/>
      <w:marBottom w:val="0"/>
      <w:divBdr>
        <w:top w:val="none" w:sz="0" w:space="0" w:color="auto"/>
        <w:left w:val="none" w:sz="0" w:space="0" w:color="auto"/>
        <w:bottom w:val="none" w:sz="0" w:space="0" w:color="auto"/>
        <w:right w:val="none" w:sz="0" w:space="0" w:color="auto"/>
      </w:divBdr>
      <w:divsChild>
        <w:div w:id="720593759">
          <w:marLeft w:val="0"/>
          <w:marRight w:val="0"/>
          <w:marTop w:val="0"/>
          <w:marBottom w:val="0"/>
          <w:divBdr>
            <w:top w:val="none" w:sz="0" w:space="0" w:color="auto"/>
            <w:left w:val="none" w:sz="0" w:space="0" w:color="auto"/>
            <w:bottom w:val="none" w:sz="0" w:space="0" w:color="auto"/>
            <w:right w:val="none" w:sz="0" w:space="0" w:color="auto"/>
          </w:divBdr>
          <w:divsChild>
            <w:div w:id="51544057">
              <w:marLeft w:val="0"/>
              <w:marRight w:val="0"/>
              <w:marTop w:val="0"/>
              <w:marBottom w:val="0"/>
              <w:divBdr>
                <w:top w:val="none" w:sz="0" w:space="0" w:color="auto"/>
                <w:left w:val="none" w:sz="0" w:space="0" w:color="auto"/>
                <w:bottom w:val="none" w:sz="0" w:space="0" w:color="auto"/>
                <w:right w:val="none" w:sz="0" w:space="0" w:color="auto"/>
              </w:divBdr>
              <w:divsChild>
                <w:div w:id="52305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08785">
      <w:bodyDiv w:val="1"/>
      <w:marLeft w:val="0"/>
      <w:marRight w:val="0"/>
      <w:marTop w:val="0"/>
      <w:marBottom w:val="0"/>
      <w:divBdr>
        <w:top w:val="none" w:sz="0" w:space="0" w:color="auto"/>
        <w:left w:val="none" w:sz="0" w:space="0" w:color="auto"/>
        <w:bottom w:val="none" w:sz="0" w:space="0" w:color="auto"/>
        <w:right w:val="none" w:sz="0" w:space="0" w:color="auto"/>
      </w:divBdr>
      <w:divsChild>
        <w:div w:id="447357540">
          <w:marLeft w:val="0"/>
          <w:marRight w:val="0"/>
          <w:marTop w:val="0"/>
          <w:marBottom w:val="0"/>
          <w:divBdr>
            <w:top w:val="none" w:sz="0" w:space="0" w:color="auto"/>
            <w:left w:val="none" w:sz="0" w:space="0" w:color="auto"/>
            <w:bottom w:val="none" w:sz="0" w:space="0" w:color="auto"/>
            <w:right w:val="none" w:sz="0" w:space="0" w:color="auto"/>
          </w:divBdr>
          <w:divsChild>
            <w:div w:id="1341196089">
              <w:marLeft w:val="0"/>
              <w:marRight w:val="0"/>
              <w:marTop w:val="0"/>
              <w:marBottom w:val="0"/>
              <w:divBdr>
                <w:top w:val="none" w:sz="0" w:space="0" w:color="auto"/>
                <w:left w:val="none" w:sz="0" w:space="0" w:color="auto"/>
                <w:bottom w:val="none" w:sz="0" w:space="0" w:color="auto"/>
                <w:right w:val="none" w:sz="0" w:space="0" w:color="auto"/>
              </w:divBdr>
              <w:divsChild>
                <w:div w:id="156458830">
                  <w:marLeft w:val="0"/>
                  <w:marRight w:val="0"/>
                  <w:marTop w:val="0"/>
                  <w:marBottom w:val="0"/>
                  <w:divBdr>
                    <w:top w:val="none" w:sz="0" w:space="0" w:color="auto"/>
                    <w:left w:val="none" w:sz="0" w:space="0" w:color="auto"/>
                    <w:bottom w:val="none" w:sz="0" w:space="0" w:color="auto"/>
                    <w:right w:val="none" w:sz="0" w:space="0" w:color="auto"/>
                  </w:divBdr>
                  <w:divsChild>
                    <w:div w:id="3691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449061">
      <w:bodyDiv w:val="1"/>
      <w:marLeft w:val="0"/>
      <w:marRight w:val="0"/>
      <w:marTop w:val="0"/>
      <w:marBottom w:val="0"/>
      <w:divBdr>
        <w:top w:val="none" w:sz="0" w:space="0" w:color="auto"/>
        <w:left w:val="none" w:sz="0" w:space="0" w:color="auto"/>
        <w:bottom w:val="none" w:sz="0" w:space="0" w:color="auto"/>
        <w:right w:val="none" w:sz="0" w:space="0" w:color="auto"/>
      </w:divBdr>
      <w:divsChild>
        <w:div w:id="2002154690">
          <w:marLeft w:val="0"/>
          <w:marRight w:val="0"/>
          <w:marTop w:val="0"/>
          <w:marBottom w:val="0"/>
          <w:divBdr>
            <w:top w:val="none" w:sz="0" w:space="0" w:color="auto"/>
            <w:left w:val="none" w:sz="0" w:space="0" w:color="auto"/>
            <w:bottom w:val="none" w:sz="0" w:space="0" w:color="auto"/>
            <w:right w:val="none" w:sz="0" w:space="0" w:color="auto"/>
          </w:divBdr>
          <w:divsChild>
            <w:div w:id="1776438477">
              <w:marLeft w:val="0"/>
              <w:marRight w:val="0"/>
              <w:marTop w:val="0"/>
              <w:marBottom w:val="0"/>
              <w:divBdr>
                <w:top w:val="none" w:sz="0" w:space="0" w:color="auto"/>
                <w:left w:val="none" w:sz="0" w:space="0" w:color="auto"/>
                <w:bottom w:val="none" w:sz="0" w:space="0" w:color="auto"/>
                <w:right w:val="none" w:sz="0" w:space="0" w:color="auto"/>
              </w:divBdr>
              <w:divsChild>
                <w:div w:id="197887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15181">
      <w:bodyDiv w:val="1"/>
      <w:marLeft w:val="0"/>
      <w:marRight w:val="0"/>
      <w:marTop w:val="0"/>
      <w:marBottom w:val="0"/>
      <w:divBdr>
        <w:top w:val="none" w:sz="0" w:space="0" w:color="auto"/>
        <w:left w:val="none" w:sz="0" w:space="0" w:color="auto"/>
        <w:bottom w:val="none" w:sz="0" w:space="0" w:color="auto"/>
        <w:right w:val="none" w:sz="0" w:space="0" w:color="auto"/>
      </w:divBdr>
      <w:divsChild>
        <w:div w:id="401371109">
          <w:marLeft w:val="0"/>
          <w:marRight w:val="0"/>
          <w:marTop w:val="0"/>
          <w:marBottom w:val="0"/>
          <w:divBdr>
            <w:top w:val="none" w:sz="0" w:space="0" w:color="auto"/>
            <w:left w:val="none" w:sz="0" w:space="0" w:color="auto"/>
            <w:bottom w:val="none" w:sz="0" w:space="0" w:color="auto"/>
            <w:right w:val="none" w:sz="0" w:space="0" w:color="auto"/>
          </w:divBdr>
          <w:divsChild>
            <w:div w:id="399064599">
              <w:marLeft w:val="0"/>
              <w:marRight w:val="0"/>
              <w:marTop w:val="0"/>
              <w:marBottom w:val="0"/>
              <w:divBdr>
                <w:top w:val="none" w:sz="0" w:space="0" w:color="auto"/>
                <w:left w:val="none" w:sz="0" w:space="0" w:color="auto"/>
                <w:bottom w:val="none" w:sz="0" w:space="0" w:color="auto"/>
                <w:right w:val="none" w:sz="0" w:space="0" w:color="auto"/>
              </w:divBdr>
              <w:divsChild>
                <w:div w:id="816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11464">
      <w:bodyDiv w:val="1"/>
      <w:marLeft w:val="0"/>
      <w:marRight w:val="0"/>
      <w:marTop w:val="0"/>
      <w:marBottom w:val="0"/>
      <w:divBdr>
        <w:top w:val="none" w:sz="0" w:space="0" w:color="auto"/>
        <w:left w:val="none" w:sz="0" w:space="0" w:color="auto"/>
        <w:bottom w:val="none" w:sz="0" w:space="0" w:color="auto"/>
        <w:right w:val="none" w:sz="0" w:space="0" w:color="auto"/>
      </w:divBdr>
      <w:divsChild>
        <w:div w:id="611592000">
          <w:marLeft w:val="0"/>
          <w:marRight w:val="0"/>
          <w:marTop w:val="0"/>
          <w:marBottom w:val="0"/>
          <w:divBdr>
            <w:top w:val="none" w:sz="0" w:space="0" w:color="auto"/>
            <w:left w:val="none" w:sz="0" w:space="0" w:color="auto"/>
            <w:bottom w:val="none" w:sz="0" w:space="0" w:color="auto"/>
            <w:right w:val="none" w:sz="0" w:space="0" w:color="auto"/>
          </w:divBdr>
          <w:divsChild>
            <w:div w:id="929243139">
              <w:marLeft w:val="0"/>
              <w:marRight w:val="0"/>
              <w:marTop w:val="0"/>
              <w:marBottom w:val="0"/>
              <w:divBdr>
                <w:top w:val="none" w:sz="0" w:space="0" w:color="auto"/>
                <w:left w:val="none" w:sz="0" w:space="0" w:color="auto"/>
                <w:bottom w:val="none" w:sz="0" w:space="0" w:color="auto"/>
                <w:right w:val="none" w:sz="0" w:space="0" w:color="auto"/>
              </w:divBdr>
              <w:divsChild>
                <w:div w:id="1790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91905">
      <w:bodyDiv w:val="1"/>
      <w:marLeft w:val="0"/>
      <w:marRight w:val="0"/>
      <w:marTop w:val="0"/>
      <w:marBottom w:val="0"/>
      <w:divBdr>
        <w:top w:val="none" w:sz="0" w:space="0" w:color="auto"/>
        <w:left w:val="none" w:sz="0" w:space="0" w:color="auto"/>
        <w:bottom w:val="none" w:sz="0" w:space="0" w:color="auto"/>
        <w:right w:val="none" w:sz="0" w:space="0" w:color="auto"/>
      </w:divBdr>
    </w:div>
    <w:div w:id="1572690849">
      <w:bodyDiv w:val="1"/>
      <w:marLeft w:val="0"/>
      <w:marRight w:val="0"/>
      <w:marTop w:val="0"/>
      <w:marBottom w:val="0"/>
      <w:divBdr>
        <w:top w:val="none" w:sz="0" w:space="0" w:color="auto"/>
        <w:left w:val="none" w:sz="0" w:space="0" w:color="auto"/>
        <w:bottom w:val="none" w:sz="0" w:space="0" w:color="auto"/>
        <w:right w:val="none" w:sz="0" w:space="0" w:color="auto"/>
      </w:divBdr>
      <w:divsChild>
        <w:div w:id="2121297290">
          <w:marLeft w:val="0"/>
          <w:marRight w:val="0"/>
          <w:marTop w:val="0"/>
          <w:marBottom w:val="0"/>
          <w:divBdr>
            <w:top w:val="none" w:sz="0" w:space="0" w:color="auto"/>
            <w:left w:val="none" w:sz="0" w:space="0" w:color="auto"/>
            <w:bottom w:val="none" w:sz="0" w:space="0" w:color="auto"/>
            <w:right w:val="none" w:sz="0" w:space="0" w:color="auto"/>
          </w:divBdr>
          <w:divsChild>
            <w:div w:id="132068946">
              <w:marLeft w:val="0"/>
              <w:marRight w:val="0"/>
              <w:marTop w:val="0"/>
              <w:marBottom w:val="0"/>
              <w:divBdr>
                <w:top w:val="none" w:sz="0" w:space="0" w:color="auto"/>
                <w:left w:val="none" w:sz="0" w:space="0" w:color="auto"/>
                <w:bottom w:val="none" w:sz="0" w:space="0" w:color="auto"/>
                <w:right w:val="none" w:sz="0" w:space="0" w:color="auto"/>
              </w:divBdr>
              <w:divsChild>
                <w:div w:id="19723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629285">
      <w:bodyDiv w:val="1"/>
      <w:marLeft w:val="0"/>
      <w:marRight w:val="0"/>
      <w:marTop w:val="0"/>
      <w:marBottom w:val="0"/>
      <w:divBdr>
        <w:top w:val="none" w:sz="0" w:space="0" w:color="auto"/>
        <w:left w:val="none" w:sz="0" w:space="0" w:color="auto"/>
        <w:bottom w:val="none" w:sz="0" w:space="0" w:color="auto"/>
        <w:right w:val="none" w:sz="0" w:space="0" w:color="auto"/>
      </w:divBdr>
      <w:divsChild>
        <w:div w:id="1906333524">
          <w:marLeft w:val="0"/>
          <w:marRight w:val="0"/>
          <w:marTop w:val="0"/>
          <w:marBottom w:val="0"/>
          <w:divBdr>
            <w:top w:val="none" w:sz="0" w:space="0" w:color="auto"/>
            <w:left w:val="none" w:sz="0" w:space="0" w:color="auto"/>
            <w:bottom w:val="none" w:sz="0" w:space="0" w:color="auto"/>
            <w:right w:val="none" w:sz="0" w:space="0" w:color="auto"/>
          </w:divBdr>
          <w:divsChild>
            <w:div w:id="487794964">
              <w:marLeft w:val="0"/>
              <w:marRight w:val="0"/>
              <w:marTop w:val="0"/>
              <w:marBottom w:val="0"/>
              <w:divBdr>
                <w:top w:val="none" w:sz="0" w:space="0" w:color="auto"/>
                <w:left w:val="none" w:sz="0" w:space="0" w:color="auto"/>
                <w:bottom w:val="none" w:sz="0" w:space="0" w:color="auto"/>
                <w:right w:val="none" w:sz="0" w:space="0" w:color="auto"/>
              </w:divBdr>
              <w:divsChild>
                <w:div w:id="96314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39513">
      <w:bodyDiv w:val="1"/>
      <w:marLeft w:val="0"/>
      <w:marRight w:val="0"/>
      <w:marTop w:val="0"/>
      <w:marBottom w:val="0"/>
      <w:divBdr>
        <w:top w:val="none" w:sz="0" w:space="0" w:color="auto"/>
        <w:left w:val="none" w:sz="0" w:space="0" w:color="auto"/>
        <w:bottom w:val="none" w:sz="0" w:space="0" w:color="auto"/>
        <w:right w:val="none" w:sz="0" w:space="0" w:color="auto"/>
      </w:divBdr>
      <w:divsChild>
        <w:div w:id="1944457386">
          <w:marLeft w:val="0"/>
          <w:marRight w:val="0"/>
          <w:marTop w:val="0"/>
          <w:marBottom w:val="0"/>
          <w:divBdr>
            <w:top w:val="none" w:sz="0" w:space="0" w:color="auto"/>
            <w:left w:val="none" w:sz="0" w:space="0" w:color="auto"/>
            <w:bottom w:val="none" w:sz="0" w:space="0" w:color="auto"/>
            <w:right w:val="none" w:sz="0" w:space="0" w:color="auto"/>
          </w:divBdr>
          <w:divsChild>
            <w:div w:id="443810682">
              <w:marLeft w:val="0"/>
              <w:marRight w:val="0"/>
              <w:marTop w:val="0"/>
              <w:marBottom w:val="0"/>
              <w:divBdr>
                <w:top w:val="none" w:sz="0" w:space="0" w:color="auto"/>
                <w:left w:val="none" w:sz="0" w:space="0" w:color="auto"/>
                <w:bottom w:val="none" w:sz="0" w:space="0" w:color="auto"/>
                <w:right w:val="none" w:sz="0" w:space="0" w:color="auto"/>
              </w:divBdr>
              <w:divsChild>
                <w:div w:id="18875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37116">
      <w:bodyDiv w:val="1"/>
      <w:marLeft w:val="0"/>
      <w:marRight w:val="0"/>
      <w:marTop w:val="0"/>
      <w:marBottom w:val="0"/>
      <w:divBdr>
        <w:top w:val="none" w:sz="0" w:space="0" w:color="auto"/>
        <w:left w:val="none" w:sz="0" w:space="0" w:color="auto"/>
        <w:bottom w:val="none" w:sz="0" w:space="0" w:color="auto"/>
        <w:right w:val="none" w:sz="0" w:space="0" w:color="auto"/>
      </w:divBdr>
    </w:div>
    <w:div w:id="1651203959">
      <w:bodyDiv w:val="1"/>
      <w:marLeft w:val="0"/>
      <w:marRight w:val="0"/>
      <w:marTop w:val="0"/>
      <w:marBottom w:val="0"/>
      <w:divBdr>
        <w:top w:val="none" w:sz="0" w:space="0" w:color="auto"/>
        <w:left w:val="none" w:sz="0" w:space="0" w:color="auto"/>
        <w:bottom w:val="none" w:sz="0" w:space="0" w:color="auto"/>
        <w:right w:val="none" w:sz="0" w:space="0" w:color="auto"/>
      </w:divBdr>
    </w:div>
    <w:div w:id="1689943998">
      <w:bodyDiv w:val="1"/>
      <w:marLeft w:val="0"/>
      <w:marRight w:val="0"/>
      <w:marTop w:val="0"/>
      <w:marBottom w:val="0"/>
      <w:divBdr>
        <w:top w:val="none" w:sz="0" w:space="0" w:color="auto"/>
        <w:left w:val="none" w:sz="0" w:space="0" w:color="auto"/>
        <w:bottom w:val="none" w:sz="0" w:space="0" w:color="auto"/>
        <w:right w:val="none" w:sz="0" w:space="0" w:color="auto"/>
      </w:divBdr>
      <w:divsChild>
        <w:div w:id="1808737889">
          <w:marLeft w:val="0"/>
          <w:marRight w:val="0"/>
          <w:marTop w:val="0"/>
          <w:marBottom w:val="160"/>
          <w:divBdr>
            <w:top w:val="none" w:sz="0" w:space="0" w:color="auto"/>
            <w:left w:val="none" w:sz="0" w:space="0" w:color="auto"/>
            <w:bottom w:val="none" w:sz="0" w:space="0" w:color="auto"/>
            <w:right w:val="none" w:sz="0" w:space="0" w:color="auto"/>
          </w:divBdr>
        </w:div>
        <w:div w:id="1004865783">
          <w:marLeft w:val="0"/>
          <w:marRight w:val="0"/>
          <w:marTop w:val="0"/>
          <w:marBottom w:val="160"/>
          <w:divBdr>
            <w:top w:val="none" w:sz="0" w:space="0" w:color="auto"/>
            <w:left w:val="none" w:sz="0" w:space="0" w:color="auto"/>
            <w:bottom w:val="none" w:sz="0" w:space="0" w:color="auto"/>
            <w:right w:val="none" w:sz="0" w:space="0" w:color="auto"/>
          </w:divBdr>
        </w:div>
        <w:div w:id="1497650788">
          <w:marLeft w:val="0"/>
          <w:marRight w:val="0"/>
          <w:marTop w:val="0"/>
          <w:marBottom w:val="160"/>
          <w:divBdr>
            <w:top w:val="none" w:sz="0" w:space="0" w:color="auto"/>
            <w:left w:val="none" w:sz="0" w:space="0" w:color="auto"/>
            <w:bottom w:val="none" w:sz="0" w:space="0" w:color="auto"/>
            <w:right w:val="none" w:sz="0" w:space="0" w:color="auto"/>
          </w:divBdr>
        </w:div>
      </w:divsChild>
    </w:div>
    <w:div w:id="1725255916">
      <w:bodyDiv w:val="1"/>
      <w:marLeft w:val="0"/>
      <w:marRight w:val="0"/>
      <w:marTop w:val="0"/>
      <w:marBottom w:val="0"/>
      <w:divBdr>
        <w:top w:val="none" w:sz="0" w:space="0" w:color="auto"/>
        <w:left w:val="none" w:sz="0" w:space="0" w:color="auto"/>
        <w:bottom w:val="none" w:sz="0" w:space="0" w:color="auto"/>
        <w:right w:val="none" w:sz="0" w:space="0" w:color="auto"/>
      </w:divBdr>
    </w:div>
    <w:div w:id="1736855341">
      <w:bodyDiv w:val="1"/>
      <w:marLeft w:val="0"/>
      <w:marRight w:val="0"/>
      <w:marTop w:val="0"/>
      <w:marBottom w:val="0"/>
      <w:divBdr>
        <w:top w:val="none" w:sz="0" w:space="0" w:color="auto"/>
        <w:left w:val="none" w:sz="0" w:space="0" w:color="auto"/>
        <w:bottom w:val="none" w:sz="0" w:space="0" w:color="auto"/>
        <w:right w:val="none" w:sz="0" w:space="0" w:color="auto"/>
      </w:divBdr>
      <w:divsChild>
        <w:div w:id="1717511650">
          <w:marLeft w:val="0"/>
          <w:marRight w:val="0"/>
          <w:marTop w:val="0"/>
          <w:marBottom w:val="0"/>
          <w:divBdr>
            <w:top w:val="none" w:sz="0" w:space="0" w:color="auto"/>
            <w:left w:val="none" w:sz="0" w:space="0" w:color="auto"/>
            <w:bottom w:val="none" w:sz="0" w:space="0" w:color="auto"/>
            <w:right w:val="none" w:sz="0" w:space="0" w:color="auto"/>
          </w:divBdr>
        </w:div>
      </w:divsChild>
    </w:div>
    <w:div w:id="1759862861">
      <w:bodyDiv w:val="1"/>
      <w:marLeft w:val="0"/>
      <w:marRight w:val="0"/>
      <w:marTop w:val="0"/>
      <w:marBottom w:val="0"/>
      <w:divBdr>
        <w:top w:val="none" w:sz="0" w:space="0" w:color="auto"/>
        <w:left w:val="none" w:sz="0" w:space="0" w:color="auto"/>
        <w:bottom w:val="none" w:sz="0" w:space="0" w:color="auto"/>
        <w:right w:val="none" w:sz="0" w:space="0" w:color="auto"/>
      </w:divBdr>
    </w:div>
    <w:div w:id="1761481726">
      <w:bodyDiv w:val="1"/>
      <w:marLeft w:val="0"/>
      <w:marRight w:val="0"/>
      <w:marTop w:val="0"/>
      <w:marBottom w:val="0"/>
      <w:divBdr>
        <w:top w:val="none" w:sz="0" w:space="0" w:color="auto"/>
        <w:left w:val="none" w:sz="0" w:space="0" w:color="auto"/>
        <w:bottom w:val="none" w:sz="0" w:space="0" w:color="auto"/>
        <w:right w:val="none" w:sz="0" w:space="0" w:color="auto"/>
      </w:divBdr>
    </w:div>
    <w:div w:id="1799491998">
      <w:bodyDiv w:val="1"/>
      <w:marLeft w:val="0"/>
      <w:marRight w:val="0"/>
      <w:marTop w:val="0"/>
      <w:marBottom w:val="0"/>
      <w:divBdr>
        <w:top w:val="none" w:sz="0" w:space="0" w:color="auto"/>
        <w:left w:val="none" w:sz="0" w:space="0" w:color="auto"/>
        <w:bottom w:val="none" w:sz="0" w:space="0" w:color="auto"/>
        <w:right w:val="none" w:sz="0" w:space="0" w:color="auto"/>
      </w:divBdr>
      <w:divsChild>
        <w:div w:id="660281895">
          <w:marLeft w:val="0"/>
          <w:marRight w:val="0"/>
          <w:marTop w:val="0"/>
          <w:marBottom w:val="0"/>
          <w:divBdr>
            <w:top w:val="none" w:sz="0" w:space="0" w:color="auto"/>
            <w:left w:val="none" w:sz="0" w:space="0" w:color="auto"/>
            <w:bottom w:val="none" w:sz="0" w:space="0" w:color="auto"/>
            <w:right w:val="none" w:sz="0" w:space="0" w:color="auto"/>
          </w:divBdr>
          <w:divsChild>
            <w:div w:id="1562254893">
              <w:marLeft w:val="0"/>
              <w:marRight w:val="0"/>
              <w:marTop w:val="0"/>
              <w:marBottom w:val="0"/>
              <w:divBdr>
                <w:top w:val="none" w:sz="0" w:space="0" w:color="auto"/>
                <w:left w:val="none" w:sz="0" w:space="0" w:color="auto"/>
                <w:bottom w:val="none" w:sz="0" w:space="0" w:color="auto"/>
                <w:right w:val="none" w:sz="0" w:space="0" w:color="auto"/>
              </w:divBdr>
              <w:divsChild>
                <w:div w:id="19672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881158">
      <w:bodyDiv w:val="1"/>
      <w:marLeft w:val="0"/>
      <w:marRight w:val="0"/>
      <w:marTop w:val="0"/>
      <w:marBottom w:val="0"/>
      <w:divBdr>
        <w:top w:val="none" w:sz="0" w:space="0" w:color="auto"/>
        <w:left w:val="none" w:sz="0" w:space="0" w:color="auto"/>
        <w:bottom w:val="none" w:sz="0" w:space="0" w:color="auto"/>
        <w:right w:val="none" w:sz="0" w:space="0" w:color="auto"/>
      </w:divBdr>
    </w:div>
    <w:div w:id="1807624694">
      <w:bodyDiv w:val="1"/>
      <w:marLeft w:val="0"/>
      <w:marRight w:val="0"/>
      <w:marTop w:val="0"/>
      <w:marBottom w:val="0"/>
      <w:divBdr>
        <w:top w:val="none" w:sz="0" w:space="0" w:color="auto"/>
        <w:left w:val="none" w:sz="0" w:space="0" w:color="auto"/>
        <w:bottom w:val="none" w:sz="0" w:space="0" w:color="auto"/>
        <w:right w:val="none" w:sz="0" w:space="0" w:color="auto"/>
      </w:divBdr>
      <w:divsChild>
        <w:div w:id="244339474">
          <w:marLeft w:val="0"/>
          <w:marRight w:val="0"/>
          <w:marTop w:val="0"/>
          <w:marBottom w:val="0"/>
          <w:divBdr>
            <w:top w:val="none" w:sz="0" w:space="0" w:color="auto"/>
            <w:left w:val="none" w:sz="0" w:space="0" w:color="auto"/>
            <w:bottom w:val="none" w:sz="0" w:space="0" w:color="auto"/>
            <w:right w:val="none" w:sz="0" w:space="0" w:color="auto"/>
          </w:divBdr>
          <w:divsChild>
            <w:div w:id="600575718">
              <w:marLeft w:val="0"/>
              <w:marRight w:val="0"/>
              <w:marTop w:val="0"/>
              <w:marBottom w:val="0"/>
              <w:divBdr>
                <w:top w:val="none" w:sz="0" w:space="0" w:color="auto"/>
                <w:left w:val="none" w:sz="0" w:space="0" w:color="auto"/>
                <w:bottom w:val="none" w:sz="0" w:space="0" w:color="auto"/>
                <w:right w:val="none" w:sz="0" w:space="0" w:color="auto"/>
              </w:divBdr>
              <w:divsChild>
                <w:div w:id="2406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007156">
      <w:bodyDiv w:val="1"/>
      <w:marLeft w:val="0"/>
      <w:marRight w:val="0"/>
      <w:marTop w:val="0"/>
      <w:marBottom w:val="0"/>
      <w:divBdr>
        <w:top w:val="none" w:sz="0" w:space="0" w:color="auto"/>
        <w:left w:val="none" w:sz="0" w:space="0" w:color="auto"/>
        <w:bottom w:val="none" w:sz="0" w:space="0" w:color="auto"/>
        <w:right w:val="none" w:sz="0" w:space="0" w:color="auto"/>
      </w:divBdr>
      <w:divsChild>
        <w:div w:id="125054812">
          <w:marLeft w:val="0"/>
          <w:marRight w:val="0"/>
          <w:marTop w:val="0"/>
          <w:marBottom w:val="0"/>
          <w:divBdr>
            <w:top w:val="none" w:sz="0" w:space="0" w:color="auto"/>
            <w:left w:val="none" w:sz="0" w:space="0" w:color="auto"/>
            <w:bottom w:val="none" w:sz="0" w:space="0" w:color="auto"/>
            <w:right w:val="none" w:sz="0" w:space="0" w:color="auto"/>
          </w:divBdr>
          <w:divsChild>
            <w:div w:id="717701291">
              <w:marLeft w:val="0"/>
              <w:marRight w:val="0"/>
              <w:marTop w:val="0"/>
              <w:marBottom w:val="0"/>
              <w:divBdr>
                <w:top w:val="none" w:sz="0" w:space="0" w:color="auto"/>
                <w:left w:val="none" w:sz="0" w:space="0" w:color="auto"/>
                <w:bottom w:val="none" w:sz="0" w:space="0" w:color="auto"/>
                <w:right w:val="none" w:sz="0" w:space="0" w:color="auto"/>
              </w:divBdr>
              <w:divsChild>
                <w:div w:id="101568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896046">
      <w:bodyDiv w:val="1"/>
      <w:marLeft w:val="0"/>
      <w:marRight w:val="0"/>
      <w:marTop w:val="0"/>
      <w:marBottom w:val="0"/>
      <w:divBdr>
        <w:top w:val="none" w:sz="0" w:space="0" w:color="auto"/>
        <w:left w:val="none" w:sz="0" w:space="0" w:color="auto"/>
        <w:bottom w:val="none" w:sz="0" w:space="0" w:color="auto"/>
        <w:right w:val="none" w:sz="0" w:space="0" w:color="auto"/>
      </w:divBdr>
    </w:div>
    <w:div w:id="1837916685">
      <w:bodyDiv w:val="1"/>
      <w:marLeft w:val="0"/>
      <w:marRight w:val="0"/>
      <w:marTop w:val="0"/>
      <w:marBottom w:val="0"/>
      <w:divBdr>
        <w:top w:val="none" w:sz="0" w:space="0" w:color="auto"/>
        <w:left w:val="none" w:sz="0" w:space="0" w:color="auto"/>
        <w:bottom w:val="none" w:sz="0" w:space="0" w:color="auto"/>
        <w:right w:val="none" w:sz="0" w:space="0" w:color="auto"/>
      </w:divBdr>
      <w:divsChild>
        <w:div w:id="1204709786">
          <w:marLeft w:val="0"/>
          <w:marRight w:val="0"/>
          <w:marTop w:val="0"/>
          <w:marBottom w:val="0"/>
          <w:divBdr>
            <w:top w:val="none" w:sz="0" w:space="0" w:color="auto"/>
            <w:left w:val="none" w:sz="0" w:space="0" w:color="auto"/>
            <w:bottom w:val="none" w:sz="0" w:space="0" w:color="auto"/>
            <w:right w:val="none" w:sz="0" w:space="0" w:color="auto"/>
          </w:divBdr>
          <w:divsChild>
            <w:div w:id="81218624">
              <w:marLeft w:val="0"/>
              <w:marRight w:val="0"/>
              <w:marTop w:val="0"/>
              <w:marBottom w:val="0"/>
              <w:divBdr>
                <w:top w:val="none" w:sz="0" w:space="0" w:color="auto"/>
                <w:left w:val="none" w:sz="0" w:space="0" w:color="auto"/>
                <w:bottom w:val="none" w:sz="0" w:space="0" w:color="auto"/>
                <w:right w:val="none" w:sz="0" w:space="0" w:color="auto"/>
              </w:divBdr>
              <w:divsChild>
                <w:div w:id="12910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10394">
      <w:bodyDiv w:val="1"/>
      <w:marLeft w:val="0"/>
      <w:marRight w:val="0"/>
      <w:marTop w:val="0"/>
      <w:marBottom w:val="0"/>
      <w:divBdr>
        <w:top w:val="none" w:sz="0" w:space="0" w:color="auto"/>
        <w:left w:val="none" w:sz="0" w:space="0" w:color="auto"/>
        <w:bottom w:val="none" w:sz="0" w:space="0" w:color="auto"/>
        <w:right w:val="none" w:sz="0" w:space="0" w:color="auto"/>
      </w:divBdr>
      <w:divsChild>
        <w:div w:id="117182231">
          <w:marLeft w:val="0"/>
          <w:marRight w:val="0"/>
          <w:marTop w:val="0"/>
          <w:marBottom w:val="0"/>
          <w:divBdr>
            <w:top w:val="none" w:sz="0" w:space="0" w:color="auto"/>
            <w:left w:val="none" w:sz="0" w:space="0" w:color="auto"/>
            <w:bottom w:val="none" w:sz="0" w:space="0" w:color="auto"/>
            <w:right w:val="none" w:sz="0" w:space="0" w:color="auto"/>
          </w:divBdr>
          <w:divsChild>
            <w:div w:id="213784838">
              <w:marLeft w:val="0"/>
              <w:marRight w:val="0"/>
              <w:marTop w:val="0"/>
              <w:marBottom w:val="0"/>
              <w:divBdr>
                <w:top w:val="none" w:sz="0" w:space="0" w:color="auto"/>
                <w:left w:val="none" w:sz="0" w:space="0" w:color="auto"/>
                <w:bottom w:val="none" w:sz="0" w:space="0" w:color="auto"/>
                <w:right w:val="none" w:sz="0" w:space="0" w:color="auto"/>
              </w:divBdr>
              <w:divsChild>
                <w:div w:id="211231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90280">
      <w:bodyDiv w:val="1"/>
      <w:marLeft w:val="0"/>
      <w:marRight w:val="0"/>
      <w:marTop w:val="0"/>
      <w:marBottom w:val="0"/>
      <w:divBdr>
        <w:top w:val="none" w:sz="0" w:space="0" w:color="auto"/>
        <w:left w:val="none" w:sz="0" w:space="0" w:color="auto"/>
        <w:bottom w:val="none" w:sz="0" w:space="0" w:color="auto"/>
        <w:right w:val="none" w:sz="0" w:space="0" w:color="auto"/>
      </w:divBdr>
    </w:div>
    <w:div w:id="1894342352">
      <w:bodyDiv w:val="1"/>
      <w:marLeft w:val="0"/>
      <w:marRight w:val="0"/>
      <w:marTop w:val="0"/>
      <w:marBottom w:val="0"/>
      <w:divBdr>
        <w:top w:val="none" w:sz="0" w:space="0" w:color="auto"/>
        <w:left w:val="none" w:sz="0" w:space="0" w:color="auto"/>
        <w:bottom w:val="none" w:sz="0" w:space="0" w:color="auto"/>
        <w:right w:val="none" w:sz="0" w:space="0" w:color="auto"/>
      </w:divBdr>
      <w:divsChild>
        <w:div w:id="1455904530">
          <w:marLeft w:val="0"/>
          <w:marRight w:val="0"/>
          <w:marTop w:val="0"/>
          <w:marBottom w:val="0"/>
          <w:divBdr>
            <w:top w:val="none" w:sz="0" w:space="0" w:color="auto"/>
            <w:left w:val="none" w:sz="0" w:space="0" w:color="auto"/>
            <w:bottom w:val="none" w:sz="0" w:space="0" w:color="auto"/>
            <w:right w:val="none" w:sz="0" w:space="0" w:color="auto"/>
          </w:divBdr>
          <w:divsChild>
            <w:div w:id="1097992021">
              <w:marLeft w:val="0"/>
              <w:marRight w:val="0"/>
              <w:marTop w:val="0"/>
              <w:marBottom w:val="0"/>
              <w:divBdr>
                <w:top w:val="none" w:sz="0" w:space="0" w:color="auto"/>
                <w:left w:val="none" w:sz="0" w:space="0" w:color="auto"/>
                <w:bottom w:val="none" w:sz="0" w:space="0" w:color="auto"/>
                <w:right w:val="none" w:sz="0" w:space="0" w:color="auto"/>
              </w:divBdr>
              <w:divsChild>
                <w:div w:id="56703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7737">
      <w:bodyDiv w:val="1"/>
      <w:marLeft w:val="0"/>
      <w:marRight w:val="0"/>
      <w:marTop w:val="0"/>
      <w:marBottom w:val="0"/>
      <w:divBdr>
        <w:top w:val="none" w:sz="0" w:space="0" w:color="auto"/>
        <w:left w:val="none" w:sz="0" w:space="0" w:color="auto"/>
        <w:bottom w:val="none" w:sz="0" w:space="0" w:color="auto"/>
        <w:right w:val="none" w:sz="0" w:space="0" w:color="auto"/>
      </w:divBdr>
      <w:divsChild>
        <w:div w:id="1497065405">
          <w:marLeft w:val="0"/>
          <w:marRight w:val="0"/>
          <w:marTop w:val="0"/>
          <w:marBottom w:val="0"/>
          <w:divBdr>
            <w:top w:val="none" w:sz="0" w:space="0" w:color="auto"/>
            <w:left w:val="none" w:sz="0" w:space="0" w:color="auto"/>
            <w:bottom w:val="none" w:sz="0" w:space="0" w:color="auto"/>
            <w:right w:val="none" w:sz="0" w:space="0" w:color="auto"/>
          </w:divBdr>
        </w:div>
      </w:divsChild>
    </w:div>
    <w:div w:id="1917012569">
      <w:bodyDiv w:val="1"/>
      <w:marLeft w:val="0"/>
      <w:marRight w:val="0"/>
      <w:marTop w:val="0"/>
      <w:marBottom w:val="0"/>
      <w:divBdr>
        <w:top w:val="none" w:sz="0" w:space="0" w:color="auto"/>
        <w:left w:val="none" w:sz="0" w:space="0" w:color="auto"/>
        <w:bottom w:val="none" w:sz="0" w:space="0" w:color="auto"/>
        <w:right w:val="none" w:sz="0" w:space="0" w:color="auto"/>
      </w:divBdr>
      <w:divsChild>
        <w:div w:id="1631206677">
          <w:marLeft w:val="0"/>
          <w:marRight w:val="0"/>
          <w:marTop w:val="0"/>
          <w:marBottom w:val="0"/>
          <w:divBdr>
            <w:top w:val="none" w:sz="0" w:space="0" w:color="auto"/>
            <w:left w:val="none" w:sz="0" w:space="0" w:color="auto"/>
            <w:bottom w:val="none" w:sz="0" w:space="0" w:color="auto"/>
            <w:right w:val="none" w:sz="0" w:space="0" w:color="auto"/>
          </w:divBdr>
          <w:divsChild>
            <w:div w:id="409542490">
              <w:marLeft w:val="0"/>
              <w:marRight w:val="0"/>
              <w:marTop w:val="0"/>
              <w:marBottom w:val="0"/>
              <w:divBdr>
                <w:top w:val="none" w:sz="0" w:space="0" w:color="auto"/>
                <w:left w:val="none" w:sz="0" w:space="0" w:color="auto"/>
                <w:bottom w:val="none" w:sz="0" w:space="0" w:color="auto"/>
                <w:right w:val="none" w:sz="0" w:space="0" w:color="auto"/>
              </w:divBdr>
              <w:divsChild>
                <w:div w:id="1315525708">
                  <w:marLeft w:val="0"/>
                  <w:marRight w:val="0"/>
                  <w:marTop w:val="0"/>
                  <w:marBottom w:val="0"/>
                  <w:divBdr>
                    <w:top w:val="none" w:sz="0" w:space="0" w:color="auto"/>
                    <w:left w:val="none" w:sz="0" w:space="0" w:color="auto"/>
                    <w:bottom w:val="none" w:sz="0" w:space="0" w:color="auto"/>
                    <w:right w:val="none" w:sz="0" w:space="0" w:color="auto"/>
                  </w:divBdr>
                  <w:divsChild>
                    <w:div w:id="16431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72782">
      <w:bodyDiv w:val="1"/>
      <w:marLeft w:val="0"/>
      <w:marRight w:val="0"/>
      <w:marTop w:val="0"/>
      <w:marBottom w:val="0"/>
      <w:divBdr>
        <w:top w:val="none" w:sz="0" w:space="0" w:color="auto"/>
        <w:left w:val="none" w:sz="0" w:space="0" w:color="auto"/>
        <w:bottom w:val="none" w:sz="0" w:space="0" w:color="auto"/>
        <w:right w:val="none" w:sz="0" w:space="0" w:color="auto"/>
      </w:divBdr>
      <w:divsChild>
        <w:div w:id="747767304">
          <w:marLeft w:val="0"/>
          <w:marRight w:val="0"/>
          <w:marTop w:val="0"/>
          <w:marBottom w:val="0"/>
          <w:divBdr>
            <w:top w:val="none" w:sz="0" w:space="0" w:color="auto"/>
            <w:left w:val="none" w:sz="0" w:space="0" w:color="auto"/>
            <w:bottom w:val="none" w:sz="0" w:space="0" w:color="auto"/>
            <w:right w:val="none" w:sz="0" w:space="0" w:color="auto"/>
          </w:divBdr>
          <w:divsChild>
            <w:div w:id="922836172">
              <w:marLeft w:val="0"/>
              <w:marRight w:val="0"/>
              <w:marTop w:val="0"/>
              <w:marBottom w:val="0"/>
              <w:divBdr>
                <w:top w:val="none" w:sz="0" w:space="0" w:color="auto"/>
                <w:left w:val="none" w:sz="0" w:space="0" w:color="auto"/>
                <w:bottom w:val="none" w:sz="0" w:space="0" w:color="auto"/>
                <w:right w:val="none" w:sz="0" w:space="0" w:color="auto"/>
              </w:divBdr>
              <w:divsChild>
                <w:div w:id="3909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272903">
      <w:bodyDiv w:val="1"/>
      <w:marLeft w:val="0"/>
      <w:marRight w:val="0"/>
      <w:marTop w:val="0"/>
      <w:marBottom w:val="0"/>
      <w:divBdr>
        <w:top w:val="none" w:sz="0" w:space="0" w:color="auto"/>
        <w:left w:val="none" w:sz="0" w:space="0" w:color="auto"/>
        <w:bottom w:val="none" w:sz="0" w:space="0" w:color="auto"/>
        <w:right w:val="none" w:sz="0" w:space="0" w:color="auto"/>
      </w:divBdr>
      <w:divsChild>
        <w:div w:id="1724252180">
          <w:marLeft w:val="0"/>
          <w:marRight w:val="0"/>
          <w:marTop w:val="0"/>
          <w:marBottom w:val="0"/>
          <w:divBdr>
            <w:top w:val="none" w:sz="0" w:space="0" w:color="auto"/>
            <w:left w:val="none" w:sz="0" w:space="0" w:color="auto"/>
            <w:bottom w:val="none" w:sz="0" w:space="0" w:color="auto"/>
            <w:right w:val="none" w:sz="0" w:space="0" w:color="auto"/>
          </w:divBdr>
          <w:divsChild>
            <w:div w:id="1634141714">
              <w:marLeft w:val="0"/>
              <w:marRight w:val="0"/>
              <w:marTop w:val="0"/>
              <w:marBottom w:val="0"/>
              <w:divBdr>
                <w:top w:val="none" w:sz="0" w:space="0" w:color="auto"/>
                <w:left w:val="none" w:sz="0" w:space="0" w:color="auto"/>
                <w:bottom w:val="none" w:sz="0" w:space="0" w:color="auto"/>
                <w:right w:val="none" w:sz="0" w:space="0" w:color="auto"/>
              </w:divBdr>
              <w:divsChild>
                <w:div w:id="30397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70241">
      <w:bodyDiv w:val="1"/>
      <w:marLeft w:val="0"/>
      <w:marRight w:val="0"/>
      <w:marTop w:val="0"/>
      <w:marBottom w:val="0"/>
      <w:divBdr>
        <w:top w:val="none" w:sz="0" w:space="0" w:color="auto"/>
        <w:left w:val="none" w:sz="0" w:space="0" w:color="auto"/>
        <w:bottom w:val="none" w:sz="0" w:space="0" w:color="auto"/>
        <w:right w:val="none" w:sz="0" w:space="0" w:color="auto"/>
      </w:divBdr>
      <w:divsChild>
        <w:div w:id="1217933942">
          <w:marLeft w:val="0"/>
          <w:marRight w:val="0"/>
          <w:marTop w:val="0"/>
          <w:marBottom w:val="0"/>
          <w:divBdr>
            <w:top w:val="none" w:sz="0" w:space="0" w:color="auto"/>
            <w:left w:val="none" w:sz="0" w:space="0" w:color="auto"/>
            <w:bottom w:val="none" w:sz="0" w:space="0" w:color="auto"/>
            <w:right w:val="none" w:sz="0" w:space="0" w:color="auto"/>
          </w:divBdr>
          <w:divsChild>
            <w:div w:id="1393430894">
              <w:marLeft w:val="0"/>
              <w:marRight w:val="0"/>
              <w:marTop w:val="0"/>
              <w:marBottom w:val="0"/>
              <w:divBdr>
                <w:top w:val="none" w:sz="0" w:space="0" w:color="auto"/>
                <w:left w:val="none" w:sz="0" w:space="0" w:color="auto"/>
                <w:bottom w:val="none" w:sz="0" w:space="0" w:color="auto"/>
                <w:right w:val="none" w:sz="0" w:space="0" w:color="auto"/>
              </w:divBdr>
              <w:divsChild>
                <w:div w:id="18204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946987">
      <w:bodyDiv w:val="1"/>
      <w:marLeft w:val="0"/>
      <w:marRight w:val="0"/>
      <w:marTop w:val="0"/>
      <w:marBottom w:val="0"/>
      <w:divBdr>
        <w:top w:val="none" w:sz="0" w:space="0" w:color="auto"/>
        <w:left w:val="none" w:sz="0" w:space="0" w:color="auto"/>
        <w:bottom w:val="none" w:sz="0" w:space="0" w:color="auto"/>
        <w:right w:val="none" w:sz="0" w:space="0" w:color="auto"/>
      </w:divBdr>
    </w:div>
    <w:div w:id="2042319377">
      <w:bodyDiv w:val="1"/>
      <w:marLeft w:val="0"/>
      <w:marRight w:val="0"/>
      <w:marTop w:val="0"/>
      <w:marBottom w:val="0"/>
      <w:divBdr>
        <w:top w:val="none" w:sz="0" w:space="0" w:color="auto"/>
        <w:left w:val="none" w:sz="0" w:space="0" w:color="auto"/>
        <w:bottom w:val="none" w:sz="0" w:space="0" w:color="auto"/>
        <w:right w:val="none" w:sz="0" w:space="0" w:color="auto"/>
      </w:divBdr>
    </w:div>
    <w:div w:id="2064325601">
      <w:bodyDiv w:val="1"/>
      <w:marLeft w:val="0"/>
      <w:marRight w:val="0"/>
      <w:marTop w:val="0"/>
      <w:marBottom w:val="0"/>
      <w:divBdr>
        <w:top w:val="none" w:sz="0" w:space="0" w:color="auto"/>
        <w:left w:val="none" w:sz="0" w:space="0" w:color="auto"/>
        <w:bottom w:val="none" w:sz="0" w:space="0" w:color="auto"/>
        <w:right w:val="none" w:sz="0" w:space="0" w:color="auto"/>
      </w:divBdr>
    </w:div>
    <w:div w:id="2077822162">
      <w:bodyDiv w:val="1"/>
      <w:marLeft w:val="0"/>
      <w:marRight w:val="0"/>
      <w:marTop w:val="0"/>
      <w:marBottom w:val="0"/>
      <w:divBdr>
        <w:top w:val="none" w:sz="0" w:space="0" w:color="auto"/>
        <w:left w:val="none" w:sz="0" w:space="0" w:color="auto"/>
        <w:bottom w:val="none" w:sz="0" w:space="0" w:color="auto"/>
        <w:right w:val="none" w:sz="0" w:space="0" w:color="auto"/>
      </w:divBdr>
      <w:divsChild>
        <w:div w:id="335497044">
          <w:marLeft w:val="0"/>
          <w:marRight w:val="0"/>
          <w:marTop w:val="0"/>
          <w:marBottom w:val="0"/>
          <w:divBdr>
            <w:top w:val="none" w:sz="0" w:space="0" w:color="auto"/>
            <w:left w:val="none" w:sz="0" w:space="0" w:color="auto"/>
            <w:bottom w:val="none" w:sz="0" w:space="0" w:color="auto"/>
            <w:right w:val="none" w:sz="0" w:space="0" w:color="auto"/>
          </w:divBdr>
          <w:divsChild>
            <w:div w:id="1599943327">
              <w:marLeft w:val="0"/>
              <w:marRight w:val="0"/>
              <w:marTop w:val="0"/>
              <w:marBottom w:val="0"/>
              <w:divBdr>
                <w:top w:val="none" w:sz="0" w:space="0" w:color="auto"/>
                <w:left w:val="none" w:sz="0" w:space="0" w:color="auto"/>
                <w:bottom w:val="none" w:sz="0" w:space="0" w:color="auto"/>
                <w:right w:val="none" w:sz="0" w:space="0" w:color="auto"/>
              </w:divBdr>
              <w:divsChild>
                <w:div w:id="9911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637013">
      <w:bodyDiv w:val="1"/>
      <w:marLeft w:val="0"/>
      <w:marRight w:val="0"/>
      <w:marTop w:val="0"/>
      <w:marBottom w:val="0"/>
      <w:divBdr>
        <w:top w:val="none" w:sz="0" w:space="0" w:color="auto"/>
        <w:left w:val="none" w:sz="0" w:space="0" w:color="auto"/>
        <w:bottom w:val="none" w:sz="0" w:space="0" w:color="auto"/>
        <w:right w:val="none" w:sz="0" w:space="0" w:color="auto"/>
      </w:divBdr>
    </w:div>
    <w:div w:id="2090687408">
      <w:bodyDiv w:val="1"/>
      <w:marLeft w:val="0"/>
      <w:marRight w:val="0"/>
      <w:marTop w:val="0"/>
      <w:marBottom w:val="0"/>
      <w:divBdr>
        <w:top w:val="none" w:sz="0" w:space="0" w:color="auto"/>
        <w:left w:val="none" w:sz="0" w:space="0" w:color="auto"/>
        <w:bottom w:val="none" w:sz="0" w:space="0" w:color="auto"/>
        <w:right w:val="none" w:sz="0" w:space="0" w:color="auto"/>
      </w:divBdr>
      <w:divsChild>
        <w:div w:id="2021271942">
          <w:marLeft w:val="0"/>
          <w:marRight w:val="0"/>
          <w:marTop w:val="0"/>
          <w:marBottom w:val="0"/>
          <w:divBdr>
            <w:top w:val="none" w:sz="0" w:space="0" w:color="auto"/>
            <w:left w:val="none" w:sz="0" w:space="0" w:color="auto"/>
            <w:bottom w:val="none" w:sz="0" w:space="0" w:color="auto"/>
            <w:right w:val="none" w:sz="0" w:space="0" w:color="auto"/>
          </w:divBdr>
          <w:divsChild>
            <w:div w:id="738670192">
              <w:marLeft w:val="0"/>
              <w:marRight w:val="0"/>
              <w:marTop w:val="0"/>
              <w:marBottom w:val="0"/>
              <w:divBdr>
                <w:top w:val="none" w:sz="0" w:space="0" w:color="auto"/>
                <w:left w:val="none" w:sz="0" w:space="0" w:color="auto"/>
                <w:bottom w:val="none" w:sz="0" w:space="0" w:color="auto"/>
                <w:right w:val="none" w:sz="0" w:space="0" w:color="auto"/>
              </w:divBdr>
              <w:divsChild>
                <w:div w:id="4362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431655">
      <w:bodyDiv w:val="1"/>
      <w:marLeft w:val="0"/>
      <w:marRight w:val="0"/>
      <w:marTop w:val="0"/>
      <w:marBottom w:val="0"/>
      <w:divBdr>
        <w:top w:val="none" w:sz="0" w:space="0" w:color="auto"/>
        <w:left w:val="none" w:sz="0" w:space="0" w:color="auto"/>
        <w:bottom w:val="none" w:sz="0" w:space="0" w:color="auto"/>
        <w:right w:val="none" w:sz="0" w:space="0" w:color="auto"/>
      </w:divBdr>
      <w:divsChild>
        <w:div w:id="1639455295">
          <w:marLeft w:val="0"/>
          <w:marRight w:val="0"/>
          <w:marTop w:val="0"/>
          <w:marBottom w:val="0"/>
          <w:divBdr>
            <w:top w:val="none" w:sz="0" w:space="0" w:color="auto"/>
            <w:left w:val="none" w:sz="0" w:space="0" w:color="auto"/>
            <w:bottom w:val="none" w:sz="0" w:space="0" w:color="auto"/>
            <w:right w:val="none" w:sz="0" w:space="0" w:color="auto"/>
          </w:divBdr>
          <w:divsChild>
            <w:div w:id="966082717">
              <w:marLeft w:val="0"/>
              <w:marRight w:val="0"/>
              <w:marTop w:val="0"/>
              <w:marBottom w:val="0"/>
              <w:divBdr>
                <w:top w:val="none" w:sz="0" w:space="0" w:color="auto"/>
                <w:left w:val="none" w:sz="0" w:space="0" w:color="auto"/>
                <w:bottom w:val="none" w:sz="0" w:space="0" w:color="auto"/>
                <w:right w:val="none" w:sz="0" w:space="0" w:color="auto"/>
              </w:divBdr>
              <w:divsChild>
                <w:div w:id="19930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508341">
      <w:bodyDiv w:val="1"/>
      <w:marLeft w:val="0"/>
      <w:marRight w:val="0"/>
      <w:marTop w:val="0"/>
      <w:marBottom w:val="0"/>
      <w:divBdr>
        <w:top w:val="none" w:sz="0" w:space="0" w:color="auto"/>
        <w:left w:val="none" w:sz="0" w:space="0" w:color="auto"/>
        <w:bottom w:val="none" w:sz="0" w:space="0" w:color="auto"/>
        <w:right w:val="none" w:sz="0" w:space="0" w:color="auto"/>
      </w:divBdr>
      <w:divsChild>
        <w:div w:id="1363431916">
          <w:marLeft w:val="0"/>
          <w:marRight w:val="0"/>
          <w:marTop w:val="0"/>
          <w:marBottom w:val="0"/>
          <w:divBdr>
            <w:top w:val="none" w:sz="0" w:space="0" w:color="auto"/>
            <w:left w:val="none" w:sz="0" w:space="0" w:color="auto"/>
            <w:bottom w:val="none" w:sz="0" w:space="0" w:color="auto"/>
            <w:right w:val="none" w:sz="0" w:space="0" w:color="auto"/>
          </w:divBdr>
          <w:divsChild>
            <w:div w:id="2071265485">
              <w:marLeft w:val="0"/>
              <w:marRight w:val="0"/>
              <w:marTop w:val="0"/>
              <w:marBottom w:val="0"/>
              <w:divBdr>
                <w:top w:val="none" w:sz="0" w:space="0" w:color="auto"/>
                <w:left w:val="none" w:sz="0" w:space="0" w:color="auto"/>
                <w:bottom w:val="none" w:sz="0" w:space="0" w:color="auto"/>
                <w:right w:val="none" w:sz="0" w:space="0" w:color="auto"/>
              </w:divBdr>
              <w:divsChild>
                <w:div w:id="142549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323578">
      <w:bodyDiv w:val="1"/>
      <w:marLeft w:val="0"/>
      <w:marRight w:val="0"/>
      <w:marTop w:val="0"/>
      <w:marBottom w:val="0"/>
      <w:divBdr>
        <w:top w:val="none" w:sz="0" w:space="0" w:color="auto"/>
        <w:left w:val="none" w:sz="0" w:space="0" w:color="auto"/>
        <w:bottom w:val="none" w:sz="0" w:space="0" w:color="auto"/>
        <w:right w:val="none" w:sz="0" w:space="0" w:color="auto"/>
      </w:divBdr>
      <w:divsChild>
        <w:div w:id="1184519964">
          <w:marLeft w:val="0"/>
          <w:marRight w:val="0"/>
          <w:marTop w:val="0"/>
          <w:marBottom w:val="0"/>
          <w:divBdr>
            <w:top w:val="none" w:sz="0" w:space="0" w:color="auto"/>
            <w:left w:val="none" w:sz="0" w:space="0" w:color="auto"/>
            <w:bottom w:val="none" w:sz="0" w:space="0" w:color="auto"/>
            <w:right w:val="none" w:sz="0" w:space="0" w:color="auto"/>
          </w:divBdr>
          <w:divsChild>
            <w:div w:id="1820461085">
              <w:marLeft w:val="0"/>
              <w:marRight w:val="0"/>
              <w:marTop w:val="0"/>
              <w:marBottom w:val="0"/>
              <w:divBdr>
                <w:top w:val="none" w:sz="0" w:space="0" w:color="auto"/>
                <w:left w:val="none" w:sz="0" w:space="0" w:color="auto"/>
                <w:bottom w:val="none" w:sz="0" w:space="0" w:color="auto"/>
                <w:right w:val="none" w:sz="0" w:space="0" w:color="auto"/>
              </w:divBdr>
              <w:divsChild>
                <w:div w:id="668291357">
                  <w:marLeft w:val="0"/>
                  <w:marRight w:val="0"/>
                  <w:marTop w:val="0"/>
                  <w:marBottom w:val="0"/>
                  <w:divBdr>
                    <w:top w:val="none" w:sz="0" w:space="0" w:color="auto"/>
                    <w:left w:val="none" w:sz="0" w:space="0" w:color="auto"/>
                    <w:bottom w:val="none" w:sz="0" w:space="0" w:color="auto"/>
                    <w:right w:val="none" w:sz="0" w:space="0" w:color="auto"/>
                  </w:divBdr>
                  <w:divsChild>
                    <w:div w:id="10153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386192">
      <w:bodyDiv w:val="1"/>
      <w:marLeft w:val="0"/>
      <w:marRight w:val="0"/>
      <w:marTop w:val="0"/>
      <w:marBottom w:val="0"/>
      <w:divBdr>
        <w:top w:val="none" w:sz="0" w:space="0" w:color="auto"/>
        <w:left w:val="none" w:sz="0" w:space="0" w:color="auto"/>
        <w:bottom w:val="none" w:sz="0" w:space="0" w:color="auto"/>
        <w:right w:val="none" w:sz="0" w:space="0" w:color="auto"/>
      </w:divBdr>
      <w:divsChild>
        <w:div w:id="1222252495">
          <w:marLeft w:val="0"/>
          <w:marRight w:val="0"/>
          <w:marTop w:val="0"/>
          <w:marBottom w:val="0"/>
          <w:divBdr>
            <w:top w:val="none" w:sz="0" w:space="0" w:color="auto"/>
            <w:left w:val="none" w:sz="0" w:space="0" w:color="auto"/>
            <w:bottom w:val="none" w:sz="0" w:space="0" w:color="auto"/>
            <w:right w:val="none" w:sz="0" w:space="0" w:color="auto"/>
          </w:divBdr>
          <w:divsChild>
            <w:div w:id="850146069">
              <w:marLeft w:val="0"/>
              <w:marRight w:val="0"/>
              <w:marTop w:val="0"/>
              <w:marBottom w:val="0"/>
              <w:divBdr>
                <w:top w:val="none" w:sz="0" w:space="0" w:color="auto"/>
                <w:left w:val="none" w:sz="0" w:space="0" w:color="auto"/>
                <w:bottom w:val="none" w:sz="0" w:space="0" w:color="auto"/>
                <w:right w:val="none" w:sz="0" w:space="0" w:color="auto"/>
              </w:divBdr>
              <w:divsChild>
                <w:div w:id="57320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8157">
      <w:bodyDiv w:val="1"/>
      <w:marLeft w:val="0"/>
      <w:marRight w:val="0"/>
      <w:marTop w:val="0"/>
      <w:marBottom w:val="0"/>
      <w:divBdr>
        <w:top w:val="none" w:sz="0" w:space="0" w:color="auto"/>
        <w:left w:val="none" w:sz="0" w:space="0" w:color="auto"/>
        <w:bottom w:val="none" w:sz="0" w:space="0" w:color="auto"/>
        <w:right w:val="none" w:sz="0" w:space="0" w:color="auto"/>
      </w:divBdr>
      <w:divsChild>
        <w:div w:id="1788042240">
          <w:marLeft w:val="0"/>
          <w:marRight w:val="0"/>
          <w:marTop w:val="0"/>
          <w:marBottom w:val="0"/>
          <w:divBdr>
            <w:top w:val="none" w:sz="0" w:space="0" w:color="auto"/>
            <w:left w:val="none" w:sz="0" w:space="0" w:color="auto"/>
            <w:bottom w:val="none" w:sz="0" w:space="0" w:color="auto"/>
            <w:right w:val="none" w:sz="0" w:space="0" w:color="auto"/>
          </w:divBdr>
          <w:divsChild>
            <w:div w:id="1069885452">
              <w:marLeft w:val="0"/>
              <w:marRight w:val="0"/>
              <w:marTop w:val="0"/>
              <w:marBottom w:val="0"/>
              <w:divBdr>
                <w:top w:val="none" w:sz="0" w:space="0" w:color="auto"/>
                <w:left w:val="none" w:sz="0" w:space="0" w:color="auto"/>
                <w:bottom w:val="none" w:sz="0" w:space="0" w:color="auto"/>
                <w:right w:val="none" w:sz="0" w:space="0" w:color="auto"/>
              </w:divBdr>
              <w:divsChild>
                <w:div w:id="163775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61366">
      <w:bodyDiv w:val="1"/>
      <w:marLeft w:val="0"/>
      <w:marRight w:val="0"/>
      <w:marTop w:val="0"/>
      <w:marBottom w:val="0"/>
      <w:divBdr>
        <w:top w:val="none" w:sz="0" w:space="0" w:color="auto"/>
        <w:left w:val="none" w:sz="0" w:space="0" w:color="auto"/>
        <w:bottom w:val="none" w:sz="0" w:space="0" w:color="auto"/>
        <w:right w:val="none" w:sz="0" w:space="0" w:color="auto"/>
      </w:divBdr>
      <w:divsChild>
        <w:div w:id="39287266">
          <w:marLeft w:val="0"/>
          <w:marRight w:val="0"/>
          <w:marTop w:val="0"/>
          <w:marBottom w:val="0"/>
          <w:divBdr>
            <w:top w:val="none" w:sz="0" w:space="0" w:color="auto"/>
            <w:left w:val="none" w:sz="0" w:space="0" w:color="auto"/>
            <w:bottom w:val="none" w:sz="0" w:space="0" w:color="auto"/>
            <w:right w:val="none" w:sz="0" w:space="0" w:color="auto"/>
          </w:divBdr>
          <w:divsChild>
            <w:div w:id="1240555647">
              <w:marLeft w:val="0"/>
              <w:marRight w:val="0"/>
              <w:marTop w:val="0"/>
              <w:marBottom w:val="0"/>
              <w:divBdr>
                <w:top w:val="none" w:sz="0" w:space="0" w:color="auto"/>
                <w:left w:val="none" w:sz="0" w:space="0" w:color="auto"/>
                <w:bottom w:val="none" w:sz="0" w:space="0" w:color="auto"/>
                <w:right w:val="none" w:sz="0" w:space="0" w:color="auto"/>
              </w:divBdr>
              <w:divsChild>
                <w:div w:id="1275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16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endnotes.xml.rels><?xml version="1.0" encoding="UTF-8" standalone="yes"?>
<Relationships xmlns="http://schemas.openxmlformats.org/package/2006/relationships"><Relationship Id="rId13" Type="http://schemas.openxmlformats.org/officeDocument/2006/relationships/hyperlink" Target="https://europa.eu/eurobarometer/surveys/detail/2712" TargetMode="External"/><Relationship Id="rId18" Type="http://schemas.openxmlformats.org/officeDocument/2006/relationships/hyperlink" Target="https://ivpr.gov.sk/wp-content/uploads/2021/08/vplyv_protipandem_opatreni_na_nasilie_na_zenach_ocenasova_2021.pdf" TargetMode="External"/><Relationship Id="rId26" Type="http://schemas.openxmlformats.org/officeDocument/2006/relationships/hyperlink" Target="https://www.nrsr.sk/web/Default.aspx?sid=zakony/cpt&amp;ZakZborID=13&amp;CisObdobia=8&amp;ID=1486" TargetMode="External"/><Relationship Id="rId39" Type="http://schemas.openxmlformats.org/officeDocument/2006/relationships/hyperlink" Target="https://www.snslp.sk/wp-content/uploads/Human-rights-report_-for-the-year-2021.pdf" TargetMode="External"/><Relationship Id="rId21" Type="http://schemas.openxmlformats.org/officeDocument/2006/relationships/hyperlink" Target="https://www.nrsr.sk/web/Default.aspx?sid=zakony/cpt&amp;ZakZborID=13&amp;CisObdobia=8&amp;ID=429" TargetMode="External"/><Relationship Id="rId34" Type="http://schemas.openxmlformats.org/officeDocument/2006/relationships/hyperlink" Target="http://moznostvolby.sk/wp-content/uploads/2021/09/revAM_Dostupnos%C5%A5-slu%C5%BEieb-reproduk%C4%8Dn%C3%A9ho-zdravia-na-Slovensku.pdf" TargetMode="External"/><Relationship Id="rId7" Type="http://schemas.openxmlformats.org/officeDocument/2006/relationships/hyperlink" Target="https://eige.europa.eu/gender-equality-index/2021" TargetMode="External"/><Relationship Id="rId12" Type="http://schemas.openxmlformats.org/officeDocument/2006/relationships/hyperlink" Target="https://bit.ly/3baWam5" TargetMode="External"/><Relationship Id="rId17" Type="http://schemas.openxmlformats.org/officeDocument/2006/relationships/hyperlink" Target="https://www.zastavmenasilie.gov.sk/resources/data/COVID19_AkoDokonalBurkaPrepartnerskeNasilieNaZenach_ZuzanaOcenasoca_2021.pdf" TargetMode="External"/><Relationship Id="rId25" Type="http://schemas.openxmlformats.org/officeDocument/2006/relationships/hyperlink" Target="https://www.nrsr.sk/web/Default.aspx?sid=zakony/cpt&amp;ZakZborID=13&amp;CisObdobia=8&amp;ID=1249" TargetMode="External"/><Relationship Id="rId33" Type="http://schemas.openxmlformats.org/officeDocument/2006/relationships/hyperlink" Target="https://rm.coe.int/letter-to-the-slovak-national-council-by-dunja-mijatovic-council-of-eu/1680a43530" TargetMode="External"/><Relationship Id="rId38" Type="http://schemas.openxmlformats.org/officeDocument/2006/relationships/hyperlink" Target="https://www.slov-lex.sk/pravne-predpisy/SK/ZZ/2020/417/20210101.html" TargetMode="External"/><Relationship Id="rId2" Type="http://schemas.openxmlformats.org/officeDocument/2006/relationships/hyperlink" Target="https://www.slov-lex.sk/pravne-predpisy/SK/ZZ/2023/110/20230501" TargetMode="External"/><Relationship Id="rId16" Type="http://schemas.openxmlformats.org/officeDocument/2006/relationships/hyperlink" Target="https://ivpr.gov.sk/wp-content/uploads/2021/08/vplyv_protipandem_opatreni_na_nasilie_na_zenach_ocenasova_2021.pdf" TargetMode="External"/><Relationship Id="rId20" Type="http://schemas.openxmlformats.org/officeDocument/2006/relationships/hyperlink" Target="https://www.snslp.sk/wp-content/uploads/CAT_submission_SNCHR.pdf" TargetMode="External"/><Relationship Id="rId29" Type="http://schemas.openxmlformats.org/officeDocument/2006/relationships/hyperlink" Target="https://www.nrsr.sk/web/Default.aspx?sid=zakony/cpt&amp;ZakZborID=13&amp;CisObdobia=8&amp;ID=1190" TargetMode="External"/><Relationship Id="rId1" Type="http://schemas.openxmlformats.org/officeDocument/2006/relationships/hyperlink" Target="https://www.osce.org/files/f/documents/5/0/434804.pdf" TargetMode="External"/><Relationship Id="rId6" Type="http://schemas.openxmlformats.org/officeDocument/2006/relationships/hyperlink" Target="https://eige.europa.eu/gender-equality-index/2020" TargetMode="External"/><Relationship Id="rId11" Type="http://schemas.openxmlformats.org/officeDocument/2006/relationships/hyperlink" Target="https://ec.europa.eu/eurostat/databrowser/view/SDG_05_20/default/table?lang=en" TargetMode="External"/><Relationship Id="rId24" Type="http://schemas.openxmlformats.org/officeDocument/2006/relationships/hyperlink" Target="https://www.nrsr.sk/web/Default.aspx?sid=zakony/cpt&amp;ZakZborID=13&amp;CisObdobia=8&amp;ID=732" TargetMode="External"/><Relationship Id="rId32" Type="http://schemas.openxmlformats.org/officeDocument/2006/relationships/hyperlink" Target="https://rm.coe.int/commdh-2020-18-letter-to-parliament-slovak-republic-en/16809f7d70" TargetMode="External"/><Relationship Id="rId37" Type="http://schemas.openxmlformats.org/officeDocument/2006/relationships/hyperlink" Target="https://bit.ly/3bS8qbo" TargetMode="External"/><Relationship Id="rId5" Type="http://schemas.openxmlformats.org/officeDocument/2006/relationships/hyperlink" Target="https://www.snslp.sk/wp-content/uploads/CAT_submission_SNCHR.pdf" TargetMode="External"/><Relationship Id="rId15" Type="http://schemas.openxmlformats.org/officeDocument/2006/relationships/hyperlink" Target="https://ivpr.gov.sk/wp-content/uploads/2022/02/bulletin_ivpr_1_2022.pdf" TargetMode="External"/><Relationship Id="rId23" Type="http://schemas.openxmlformats.org/officeDocument/2006/relationships/hyperlink" Target="https://www.nrsr.sk/web/Default.aspx?sid=zakony/cpt&amp;ZakZborID=13&amp;CisObdobia=8&amp;ID=697" TargetMode="External"/><Relationship Id="rId28" Type="http://schemas.openxmlformats.org/officeDocument/2006/relationships/hyperlink" Target="https://www.nrsr.sk/web/Default.aspx?sid=zakony/cpt&amp;ZakZborID=13&amp;CisObdobia=8&amp;ID=665" TargetMode="External"/><Relationship Id="rId36" Type="http://schemas.openxmlformats.org/officeDocument/2006/relationships/hyperlink" Target="https://www.snslp.sk/wp-content/uploads/Sprava-o-LP-v-SR-za-rok-2019.pdf" TargetMode="External"/><Relationship Id="rId10" Type="http://schemas.openxmlformats.org/officeDocument/2006/relationships/hyperlink" Target="https://www.snslp.sk/wp-content/uploads/European-Social-Charter-Submission_SNCHR_2022.pdf" TargetMode="External"/><Relationship Id="rId19" Type="http://schemas.openxmlformats.org/officeDocument/2006/relationships/hyperlink" Target="https://www.teraz.sk/slovensko/rezort-spravodlivosti-intervencne-cen/591832-clanok.html" TargetMode="External"/><Relationship Id="rId31" Type="http://schemas.openxmlformats.org/officeDocument/2006/relationships/hyperlink" Target="https://rm.coe.int/letter-to-the-national-council-of-the-slovak-republic-by-dunja-mijatov/168098eed2" TargetMode="External"/><Relationship Id="rId4" Type="http://schemas.openxmlformats.org/officeDocument/2006/relationships/hyperlink" Target="https://commission.europa.eu/document/4e5f2ee4-7529-4153-8032-273f70857880_en" TargetMode="External"/><Relationship Id="rId9" Type="http://schemas.openxmlformats.org/officeDocument/2006/relationships/hyperlink" Target="https://eige.europa.eu/gender-equality-index/2022/compare-countries/work/table" TargetMode="External"/><Relationship Id="rId14" Type="http://schemas.openxmlformats.org/officeDocument/2006/relationships/hyperlink" Target="https://www.zastavmenasilie.gov.sk/resources/data/COVID19_AkoDokonalBurkaPrepartnerskeNasilieNaZenach_ZuzanaOcenasoca_2021.pdf" TargetMode="External"/><Relationship Id="rId22" Type="http://schemas.openxmlformats.org/officeDocument/2006/relationships/hyperlink" Target="https://www.nrsr.sk/web/Default.aspx?sid=zakony/cpt&amp;ZakZborID=13&amp;CisObdobia=8&amp;ID=698" TargetMode="External"/><Relationship Id="rId27" Type="http://schemas.openxmlformats.org/officeDocument/2006/relationships/hyperlink" Target="https://www.nrsr.sk/web/Default.aspx?sid=zakony/cpt&amp;ZakZborID=13&amp;CisObdobia=8&amp;ID=154" TargetMode="External"/><Relationship Id="rId30" Type="http://schemas.openxmlformats.org/officeDocument/2006/relationships/hyperlink" Target="https://www.snslp.sk/wp-content/uploads/Sprava-o-LP-v-SR-za-rok-2019.pdf" TargetMode="External"/><Relationship Id="rId35" Type="http://schemas.openxmlformats.org/officeDocument/2006/relationships/hyperlink" Target="https://www.snslp.sk/wp-content/uploads/Sprava-o-LP-v-SR-za-rok-2019.pdf" TargetMode="External"/><Relationship Id="rId8" Type="http://schemas.openxmlformats.org/officeDocument/2006/relationships/hyperlink" Target="https://eige.europa.eu/gender-equality-index/2022/country/SK" TargetMode="External"/><Relationship Id="rId3" Type="http://schemas.openxmlformats.org/officeDocument/2006/relationships/hyperlink" Target="https://commission.europa.eu/document/797a4729-bc57-4e91-b703-bbbd4bdea8b4_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1FCE3F-03E5-4EC2-8A1B-7429924CC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2008</Words>
  <Characters>11447</Characters>
  <Application>Microsoft Office Word</Application>
  <DocSecurity>0</DocSecurity>
  <Lines>95</Lines>
  <Paragraphs>26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kovi</dc:creator>
  <cp:lastModifiedBy>Zuzana Pavlickova</cp:lastModifiedBy>
  <cp:revision>55</cp:revision>
  <cp:lastPrinted>2023-04-11T14:55:00Z</cp:lastPrinted>
  <dcterms:created xsi:type="dcterms:W3CDTF">2023-04-18T09:25:00Z</dcterms:created>
  <dcterms:modified xsi:type="dcterms:W3CDTF">2023-04-18T12:24:00Z</dcterms:modified>
</cp:coreProperties>
</file>