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BE97E" w14:textId="77777777" w:rsidR="00173BE1" w:rsidRDefault="00173BE1">
      <w:pPr>
        <w:widowControl w:val="0"/>
        <w:pBdr>
          <w:top w:val="nil"/>
          <w:left w:val="nil"/>
          <w:bottom w:val="nil"/>
          <w:right w:val="nil"/>
          <w:between w:val="nil"/>
        </w:pBdr>
        <w:spacing w:line="276" w:lineRule="auto"/>
        <w:rPr>
          <w:rFonts w:ascii="Arial" w:eastAsia="Arial" w:hAnsi="Arial"/>
          <w:color w:val="000000"/>
        </w:rPr>
      </w:pPr>
    </w:p>
    <w:tbl>
      <w:tblPr>
        <w:tblStyle w:val="a"/>
        <w:tblW w:w="9027" w:type="dxa"/>
        <w:tblBorders>
          <w:top w:val="nil"/>
          <w:left w:val="nil"/>
          <w:bottom w:val="nil"/>
          <w:right w:val="nil"/>
          <w:insideH w:val="nil"/>
          <w:insideV w:val="nil"/>
        </w:tblBorders>
        <w:tblLayout w:type="fixed"/>
        <w:tblLook w:val="0400" w:firstRow="0" w:lastRow="0" w:firstColumn="0" w:lastColumn="0" w:noHBand="0" w:noVBand="1"/>
      </w:tblPr>
      <w:tblGrid>
        <w:gridCol w:w="5580"/>
        <w:gridCol w:w="3447"/>
      </w:tblGrid>
      <w:tr w:rsidR="00173BE1" w14:paraId="41EBE981" w14:textId="77777777">
        <w:tc>
          <w:tcPr>
            <w:tcW w:w="5580" w:type="dxa"/>
            <w:tcBorders>
              <w:top w:val="nil"/>
              <w:left w:val="nil"/>
              <w:bottom w:val="nil"/>
              <w:right w:val="nil"/>
            </w:tcBorders>
          </w:tcPr>
          <w:p w14:paraId="41EBE97F" w14:textId="77777777" w:rsidR="00173BE1" w:rsidRDefault="00000000">
            <w:pPr>
              <w:spacing w:before="240" w:after="160" w:line="259" w:lineRule="auto"/>
              <w:jc w:val="both"/>
              <w:rPr>
                <w:i/>
                <w:color w:val="000000"/>
                <w:sz w:val="22"/>
                <w:szCs w:val="22"/>
              </w:rPr>
            </w:pPr>
            <w:bookmarkStart w:id="0" w:name="_heading=h.gjdgxs" w:colFirst="0" w:colLast="0"/>
            <w:bookmarkEnd w:id="0"/>
            <w:r>
              <w:rPr>
                <w:rFonts w:cs="Times New Roman"/>
                <w:color w:val="000000"/>
                <w:sz w:val="28"/>
                <w:szCs w:val="28"/>
              </w:rPr>
              <w:t>BRIEFING FOR THE COMMITTEE ON THE ELIMINATION OF DISCRIMINATION AGAINST WOMEN, 90</w:t>
            </w:r>
            <w:r>
              <w:rPr>
                <w:rFonts w:cs="Times New Roman"/>
                <w:color w:val="000000"/>
                <w:sz w:val="28"/>
                <w:szCs w:val="28"/>
                <w:vertAlign w:val="superscript"/>
              </w:rPr>
              <w:t>th</w:t>
            </w:r>
            <w:r>
              <w:rPr>
                <w:rFonts w:cs="Times New Roman"/>
                <w:color w:val="000000"/>
                <w:sz w:val="28"/>
                <w:szCs w:val="28"/>
              </w:rPr>
              <w:t xml:space="preserve"> PRE-SESSIONAL WORKING GROUP (3 JUNE 2024 – 7 JUNE 2024), WITH RESPECT TO VIOLENCE AGAINST WOMEN IN: EQUATORIAL GUINEA </w:t>
            </w:r>
            <w:r>
              <w:rPr>
                <w:i/>
                <w:color w:val="000000"/>
                <w:sz w:val="22"/>
                <w:szCs w:val="22"/>
              </w:rPr>
              <w:t>Submitted by Strategic Advocacy for Human Rights (SAHR), April 2024</w:t>
            </w:r>
          </w:p>
        </w:tc>
        <w:tc>
          <w:tcPr>
            <w:tcW w:w="3447" w:type="dxa"/>
            <w:tcBorders>
              <w:top w:val="nil"/>
              <w:left w:val="nil"/>
              <w:bottom w:val="nil"/>
              <w:right w:val="nil"/>
            </w:tcBorders>
          </w:tcPr>
          <w:p w14:paraId="41EBE980" w14:textId="77777777" w:rsidR="00173BE1" w:rsidRDefault="00000000">
            <w:pPr>
              <w:spacing w:line="259" w:lineRule="auto"/>
              <w:jc w:val="right"/>
              <w:rPr>
                <w:color w:val="000000"/>
              </w:rPr>
            </w:pPr>
            <w:r>
              <w:rPr>
                <w:noProof/>
                <w:color w:val="000000"/>
              </w:rPr>
              <w:drawing>
                <wp:inline distT="0" distB="0" distL="0" distR="0" wp14:anchorId="41EBE9C6" wp14:editId="41EBE9C7">
                  <wp:extent cx="1816577" cy="1566303"/>
                  <wp:effectExtent l="0" t="0" r="0" b="0"/>
                  <wp:docPr id="2" name="image1.png" descr="Strategic Advocacy for Human Rights"/>
                  <wp:cNvGraphicFramePr/>
                  <a:graphic xmlns:a="http://schemas.openxmlformats.org/drawingml/2006/main">
                    <a:graphicData uri="http://schemas.openxmlformats.org/drawingml/2006/picture">
                      <pic:pic xmlns:pic="http://schemas.openxmlformats.org/drawingml/2006/picture">
                        <pic:nvPicPr>
                          <pic:cNvPr id="0" name="image1.png" descr="Strategic Advocacy for Human Rights"/>
                          <pic:cNvPicPr preferRelativeResize="0"/>
                        </pic:nvPicPr>
                        <pic:blipFill>
                          <a:blip r:embed="rId10"/>
                          <a:srcRect t="5253" b="8525"/>
                          <a:stretch>
                            <a:fillRect/>
                          </a:stretch>
                        </pic:blipFill>
                        <pic:spPr>
                          <a:xfrm>
                            <a:off x="0" y="0"/>
                            <a:ext cx="1816577" cy="1566303"/>
                          </a:xfrm>
                          <a:prstGeom prst="rect">
                            <a:avLst/>
                          </a:prstGeom>
                          <a:ln/>
                        </pic:spPr>
                      </pic:pic>
                    </a:graphicData>
                  </a:graphic>
                </wp:inline>
              </w:drawing>
            </w:r>
          </w:p>
        </w:tc>
      </w:tr>
    </w:tbl>
    <w:p w14:paraId="41EBE982" w14:textId="77777777" w:rsidR="00173BE1" w:rsidRDefault="00173BE1">
      <w:pPr>
        <w:spacing w:after="160" w:line="259" w:lineRule="auto"/>
      </w:pPr>
    </w:p>
    <w:tbl>
      <w:tblPr>
        <w:tblStyle w:val="a0"/>
        <w:tblW w:w="9017"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400" w:firstRow="0" w:lastRow="0" w:firstColumn="0" w:lastColumn="0" w:noHBand="0" w:noVBand="1"/>
      </w:tblPr>
      <w:tblGrid>
        <w:gridCol w:w="9017"/>
      </w:tblGrid>
      <w:tr w:rsidR="00173BE1" w14:paraId="41EBE986" w14:textId="77777777">
        <w:tc>
          <w:tcPr>
            <w:tcW w:w="9017" w:type="dxa"/>
          </w:tcPr>
          <w:p w14:paraId="41EBE983" w14:textId="77777777" w:rsidR="00173BE1" w:rsidRDefault="00000000">
            <w:pPr>
              <w:spacing w:after="120"/>
              <w:jc w:val="both"/>
              <w:rPr>
                <w:rFonts w:cs="Times New Roman"/>
                <w:color w:val="000000"/>
                <w:sz w:val="22"/>
                <w:szCs w:val="22"/>
              </w:rPr>
            </w:pPr>
            <w:r>
              <w:rPr>
                <w:color w:val="000000"/>
                <w:sz w:val="22"/>
                <w:szCs w:val="22"/>
              </w:rPr>
              <w:t xml:space="preserve">This thematic report considers the legality of violence against women in </w:t>
            </w:r>
            <w:r>
              <w:rPr>
                <w:rFonts w:cs="Times New Roman"/>
                <w:color w:val="000000"/>
                <w:sz w:val="22"/>
                <w:szCs w:val="22"/>
              </w:rPr>
              <w:t xml:space="preserve">Equatorial Guinea, </w:t>
            </w:r>
            <w:proofErr w:type="gramStart"/>
            <w:r>
              <w:rPr>
                <w:rFonts w:cs="Times New Roman"/>
                <w:color w:val="000000"/>
                <w:sz w:val="22"/>
                <w:szCs w:val="22"/>
              </w:rPr>
              <w:t>in particular in</w:t>
            </w:r>
            <w:proofErr w:type="gramEnd"/>
            <w:r>
              <w:rPr>
                <w:rFonts w:cs="Times New Roman"/>
                <w:color w:val="000000"/>
                <w:sz w:val="22"/>
                <w:szCs w:val="22"/>
              </w:rPr>
              <w:t xml:space="preserve"> relation to sexual violence</w:t>
            </w:r>
            <w:r>
              <w:rPr>
                <w:color w:val="000000"/>
                <w:sz w:val="22"/>
                <w:szCs w:val="22"/>
              </w:rPr>
              <w:t xml:space="preserve">. </w:t>
            </w:r>
            <w:proofErr w:type="gramStart"/>
            <w:r>
              <w:rPr>
                <w:rFonts w:cs="Times New Roman"/>
                <w:color w:val="000000"/>
                <w:sz w:val="22"/>
                <w:szCs w:val="22"/>
              </w:rPr>
              <w:t>In light of</w:t>
            </w:r>
            <w:proofErr w:type="gramEnd"/>
            <w:r>
              <w:rPr>
                <w:rFonts w:cs="Times New Roman"/>
                <w:color w:val="000000"/>
                <w:sz w:val="22"/>
                <w:szCs w:val="22"/>
              </w:rPr>
              <w:t xml:space="preserve"> the obligation under international human rights treaties to prohibit all violence against women, the global commitment to ending violence against women and girls in the public and private spheres in the context of the 2030 Agenda for Sustainable Development, the Convention on the Elimination of All Forms of Discrimination Against Women, it is our hope that the Committee will:</w:t>
            </w:r>
          </w:p>
          <w:p w14:paraId="41EBE984" w14:textId="77777777" w:rsidR="00173BE1" w:rsidRDefault="00000000">
            <w:pPr>
              <w:numPr>
                <w:ilvl w:val="0"/>
                <w:numId w:val="1"/>
              </w:numPr>
              <w:spacing w:after="120"/>
              <w:jc w:val="both"/>
              <w:rPr>
                <w:rFonts w:cs="Times New Roman"/>
                <w:color w:val="000000"/>
                <w:sz w:val="22"/>
                <w:szCs w:val="22"/>
              </w:rPr>
            </w:pPr>
            <w:r>
              <w:rPr>
                <w:rFonts w:cs="Times New Roman"/>
                <w:color w:val="000000"/>
                <w:sz w:val="22"/>
                <w:szCs w:val="22"/>
              </w:rPr>
              <w:t xml:space="preserve">raise the issue of violence against women in its List of Issues Prior to Reporting for Equatorial Guinea, </w:t>
            </w:r>
            <w:proofErr w:type="gramStart"/>
            <w:r>
              <w:rPr>
                <w:rFonts w:cs="Times New Roman"/>
                <w:color w:val="000000"/>
                <w:sz w:val="22"/>
                <w:szCs w:val="22"/>
              </w:rPr>
              <w:t>in particular asking</w:t>
            </w:r>
            <w:proofErr w:type="gramEnd"/>
            <w:r>
              <w:rPr>
                <w:rFonts w:cs="Times New Roman"/>
                <w:color w:val="000000"/>
                <w:sz w:val="22"/>
                <w:szCs w:val="22"/>
              </w:rPr>
              <w:t xml:space="preserve"> what progress is being made on drafting and enacting legislation to prohibit all violence against women in all settings, in particular by reference to the UN Model Rape Law; and</w:t>
            </w:r>
          </w:p>
          <w:p w14:paraId="41EBE985" w14:textId="77777777" w:rsidR="00173BE1" w:rsidRDefault="00000000">
            <w:pPr>
              <w:numPr>
                <w:ilvl w:val="0"/>
                <w:numId w:val="1"/>
              </w:numPr>
              <w:spacing w:after="120"/>
              <w:jc w:val="both"/>
              <w:rPr>
                <w:rFonts w:cs="Times New Roman"/>
                <w:color w:val="000000"/>
                <w:sz w:val="22"/>
                <w:szCs w:val="22"/>
              </w:rPr>
            </w:pPr>
            <w:r>
              <w:rPr>
                <w:rFonts w:cs="Times New Roman"/>
                <w:color w:val="000000"/>
                <w:sz w:val="22"/>
                <w:szCs w:val="22"/>
              </w:rPr>
              <w:t xml:space="preserve">in its concluding observations on Equatorial Guinea’s State Party Report recommend that legislation is drafted and enacted as a matter of priority to prohibit all violence against women in all settings, </w:t>
            </w:r>
            <w:proofErr w:type="gramStart"/>
            <w:r>
              <w:rPr>
                <w:rFonts w:cs="Times New Roman"/>
                <w:color w:val="000000"/>
                <w:sz w:val="22"/>
                <w:szCs w:val="22"/>
              </w:rPr>
              <w:t>in particular by</w:t>
            </w:r>
            <w:proofErr w:type="gramEnd"/>
            <w:r>
              <w:rPr>
                <w:rFonts w:cs="Times New Roman"/>
                <w:color w:val="000000"/>
                <w:sz w:val="22"/>
                <w:szCs w:val="22"/>
              </w:rPr>
              <w:t xml:space="preserve"> reference to the UN Model Rape Law.</w:t>
            </w:r>
          </w:p>
        </w:tc>
      </w:tr>
    </w:tbl>
    <w:p w14:paraId="41EBE987" w14:textId="77777777" w:rsidR="00173BE1" w:rsidRDefault="00000000">
      <w:pPr>
        <w:spacing w:after="160" w:line="259" w:lineRule="auto"/>
      </w:pPr>
      <w:r>
        <w:br w:type="page"/>
      </w:r>
    </w:p>
    <w:p w14:paraId="41EBE988" w14:textId="77777777" w:rsidR="00173BE1" w:rsidRDefault="00000000">
      <w:pPr>
        <w:pBdr>
          <w:top w:val="nil"/>
          <w:left w:val="nil"/>
          <w:bottom w:val="nil"/>
          <w:right w:val="nil"/>
          <w:between w:val="nil"/>
        </w:pBdr>
        <w:spacing w:after="220"/>
        <w:jc w:val="center"/>
        <w:rPr>
          <w:rFonts w:cs="Times New Roman"/>
          <w:b/>
          <w:color w:val="000000"/>
        </w:rPr>
      </w:pPr>
      <w:r>
        <w:rPr>
          <w:rFonts w:cs="Times New Roman"/>
          <w:b/>
          <w:color w:val="000000"/>
        </w:rPr>
        <w:lastRenderedPageBreak/>
        <w:t>CONTENTS</w:t>
      </w:r>
    </w:p>
    <w:p w14:paraId="41EBE989" w14:textId="77777777" w:rsidR="00173BE1" w:rsidRDefault="00000000">
      <w:pPr>
        <w:pBdr>
          <w:top w:val="nil"/>
          <w:left w:val="nil"/>
          <w:bottom w:val="nil"/>
          <w:right w:val="nil"/>
          <w:between w:val="nil"/>
        </w:pBdr>
        <w:tabs>
          <w:tab w:val="right" w:pos="9356"/>
        </w:tabs>
        <w:spacing w:after="220"/>
        <w:jc w:val="both"/>
        <w:rPr>
          <w:rFonts w:cs="Times New Roman"/>
          <w:b/>
          <w:color w:val="000000"/>
        </w:rPr>
      </w:pPr>
      <w:r>
        <w:rPr>
          <w:rFonts w:cs="Times New Roman"/>
          <w:b/>
          <w:color w:val="000000"/>
        </w:rPr>
        <w:tab/>
        <w:t>Page</w:t>
      </w:r>
    </w:p>
    <w:sdt>
      <w:sdtPr>
        <w:id w:val="1095983428"/>
        <w:docPartObj>
          <w:docPartGallery w:val="Table of Contents"/>
          <w:docPartUnique/>
        </w:docPartObj>
      </w:sdtPr>
      <w:sdtContent>
        <w:p w14:paraId="41EBE98A" w14:textId="77777777" w:rsidR="00173BE1" w:rsidRDefault="00000000">
          <w:pPr>
            <w:keepLines/>
            <w:widowControl w:val="0"/>
            <w:pBdr>
              <w:top w:val="nil"/>
              <w:left w:val="nil"/>
              <w:bottom w:val="nil"/>
              <w:right w:val="nil"/>
              <w:between w:val="nil"/>
            </w:pBdr>
            <w:tabs>
              <w:tab w:val="right" w:pos="9000"/>
            </w:tabs>
            <w:spacing w:before="120" w:after="120"/>
            <w:ind w:left="709" w:right="709" w:hanging="709"/>
            <w:rPr>
              <w:rFonts w:cs="Times New Roman"/>
              <w:color w:val="000000"/>
            </w:rPr>
          </w:pPr>
          <w:r>
            <w:fldChar w:fldCharType="begin"/>
          </w:r>
          <w:r>
            <w:instrText xml:space="preserve"> TOC \h \u \z \t "Heading 1,1,Heading 2,2,"</w:instrText>
          </w:r>
          <w:r>
            <w:fldChar w:fldCharType="separate"/>
          </w:r>
          <w:hyperlink w:anchor="_heading=h.30j0zll">
            <w:r>
              <w:rPr>
                <w:rFonts w:cs="Times New Roman"/>
                <w:b/>
                <w:smallCaps/>
                <w:color w:val="000000"/>
              </w:rPr>
              <w:t>1.</w:t>
            </w:r>
          </w:hyperlink>
          <w:hyperlink w:anchor="_heading=h.30j0zll">
            <w:r>
              <w:rPr>
                <w:rFonts w:cs="Times New Roman"/>
                <w:color w:val="000000"/>
              </w:rPr>
              <w:tab/>
            </w:r>
          </w:hyperlink>
          <w:r>
            <w:fldChar w:fldCharType="begin"/>
          </w:r>
          <w:r>
            <w:instrText xml:space="preserve"> PAGEREF _heading=h.30j0zll \h </w:instrText>
          </w:r>
          <w:r>
            <w:fldChar w:fldCharType="separate"/>
          </w:r>
          <w:r>
            <w:rPr>
              <w:rFonts w:cs="Times New Roman"/>
              <w:b/>
              <w:smallCaps/>
              <w:color w:val="000000"/>
            </w:rPr>
            <w:t>Introduction</w:t>
          </w:r>
          <w:r>
            <w:rPr>
              <w:rFonts w:cs="Times New Roman"/>
              <w:b/>
              <w:smallCaps/>
              <w:color w:val="000000"/>
            </w:rPr>
            <w:tab/>
            <w:t>4</w:t>
          </w:r>
          <w:r>
            <w:fldChar w:fldCharType="end"/>
          </w:r>
        </w:p>
        <w:p w14:paraId="41EBE98B" w14:textId="77777777" w:rsidR="00173BE1" w:rsidRDefault="00000000">
          <w:pPr>
            <w:keepLines/>
            <w:widowControl w:val="0"/>
            <w:pBdr>
              <w:top w:val="nil"/>
              <w:left w:val="nil"/>
              <w:bottom w:val="nil"/>
              <w:right w:val="nil"/>
              <w:between w:val="nil"/>
            </w:pBdr>
            <w:tabs>
              <w:tab w:val="right" w:pos="9000"/>
            </w:tabs>
            <w:spacing w:before="120" w:after="120"/>
            <w:ind w:left="709" w:right="709" w:hanging="709"/>
            <w:rPr>
              <w:rFonts w:cs="Times New Roman"/>
              <w:color w:val="000000"/>
            </w:rPr>
          </w:pPr>
          <w:hyperlink w:anchor="_heading=h.1fob9te">
            <w:r>
              <w:rPr>
                <w:rFonts w:cs="Times New Roman"/>
                <w:b/>
                <w:smallCaps/>
                <w:color w:val="000000"/>
              </w:rPr>
              <w:t>2.</w:t>
            </w:r>
          </w:hyperlink>
          <w:hyperlink w:anchor="_heading=h.1fob9te">
            <w:r>
              <w:rPr>
                <w:rFonts w:cs="Times New Roman"/>
                <w:color w:val="000000"/>
              </w:rPr>
              <w:tab/>
            </w:r>
          </w:hyperlink>
          <w:r>
            <w:fldChar w:fldCharType="begin"/>
          </w:r>
          <w:r>
            <w:instrText xml:space="preserve"> PAGEREF _heading=h.1fob9te \h </w:instrText>
          </w:r>
          <w:r>
            <w:fldChar w:fldCharType="separate"/>
          </w:r>
          <w:r>
            <w:rPr>
              <w:rFonts w:cs="Times New Roman"/>
              <w:b/>
              <w:smallCaps/>
              <w:color w:val="000000"/>
            </w:rPr>
            <w:t>Key Issues of Concern</w:t>
          </w:r>
          <w:r>
            <w:rPr>
              <w:rFonts w:cs="Times New Roman"/>
              <w:b/>
              <w:smallCaps/>
              <w:color w:val="000000"/>
            </w:rPr>
            <w:tab/>
            <w:t>5</w:t>
          </w:r>
          <w:r>
            <w:fldChar w:fldCharType="end"/>
          </w:r>
        </w:p>
        <w:p w14:paraId="41EBE98C" w14:textId="77777777" w:rsidR="00173BE1" w:rsidRDefault="00000000">
          <w:pPr>
            <w:keepLines/>
            <w:widowControl w:val="0"/>
            <w:pBdr>
              <w:top w:val="nil"/>
              <w:left w:val="nil"/>
              <w:bottom w:val="nil"/>
              <w:right w:val="nil"/>
              <w:between w:val="nil"/>
            </w:pBdr>
            <w:tabs>
              <w:tab w:val="right" w:pos="9000"/>
              <w:tab w:val="left" w:pos="1418"/>
            </w:tabs>
            <w:spacing w:before="60" w:after="60"/>
            <w:ind w:left="1418" w:right="709" w:hanging="709"/>
            <w:rPr>
              <w:rFonts w:cs="Times New Roman"/>
              <w:color w:val="000000"/>
            </w:rPr>
          </w:pPr>
          <w:hyperlink w:anchor="_heading=h.3znysh7">
            <w:r>
              <w:rPr>
                <w:rFonts w:cs="Times New Roman"/>
                <w:b/>
                <w:smallCaps/>
                <w:color w:val="000000"/>
              </w:rPr>
              <w:t>2.1</w:t>
            </w:r>
          </w:hyperlink>
          <w:hyperlink w:anchor="_heading=h.3znysh7">
            <w:r>
              <w:rPr>
                <w:rFonts w:cs="Times New Roman"/>
                <w:color w:val="000000"/>
              </w:rPr>
              <w:tab/>
            </w:r>
          </w:hyperlink>
          <w:r>
            <w:fldChar w:fldCharType="begin"/>
          </w:r>
          <w:r>
            <w:instrText xml:space="preserve"> PAGEREF _heading=h.3znysh7 \h </w:instrText>
          </w:r>
          <w:r>
            <w:fldChar w:fldCharType="separate"/>
          </w:r>
          <w:r>
            <w:rPr>
              <w:rFonts w:cs="Times New Roman"/>
              <w:b/>
              <w:smallCaps/>
              <w:color w:val="000000"/>
            </w:rPr>
            <w:t>Issue 1: DEFINITION OF “RAPE”</w:t>
          </w:r>
          <w:r>
            <w:rPr>
              <w:rFonts w:cs="Times New Roman"/>
              <w:b/>
              <w:smallCaps/>
              <w:color w:val="000000"/>
            </w:rPr>
            <w:tab/>
            <w:t>5</w:t>
          </w:r>
          <w:r>
            <w:fldChar w:fldCharType="end"/>
          </w:r>
        </w:p>
        <w:p w14:paraId="41EBE98D" w14:textId="77777777" w:rsidR="00173BE1" w:rsidRDefault="00000000">
          <w:pPr>
            <w:keepLines/>
            <w:widowControl w:val="0"/>
            <w:pBdr>
              <w:top w:val="nil"/>
              <w:left w:val="nil"/>
              <w:bottom w:val="nil"/>
              <w:right w:val="nil"/>
              <w:between w:val="nil"/>
            </w:pBdr>
            <w:tabs>
              <w:tab w:val="right" w:pos="9000"/>
              <w:tab w:val="left" w:pos="1418"/>
            </w:tabs>
            <w:spacing w:before="60" w:after="60"/>
            <w:ind w:left="1418" w:right="709" w:hanging="709"/>
            <w:rPr>
              <w:rFonts w:cs="Times New Roman"/>
              <w:color w:val="000000"/>
            </w:rPr>
          </w:pPr>
          <w:hyperlink w:anchor="_heading=h.2et92p0">
            <w:r>
              <w:rPr>
                <w:rFonts w:cs="Times New Roman"/>
                <w:b/>
                <w:smallCaps/>
                <w:color w:val="000000"/>
              </w:rPr>
              <w:t>2.2</w:t>
            </w:r>
          </w:hyperlink>
          <w:hyperlink w:anchor="_heading=h.2et92p0">
            <w:r>
              <w:rPr>
                <w:rFonts w:cs="Times New Roman"/>
                <w:color w:val="000000"/>
              </w:rPr>
              <w:tab/>
            </w:r>
          </w:hyperlink>
          <w:r>
            <w:fldChar w:fldCharType="begin"/>
          </w:r>
          <w:r>
            <w:instrText xml:space="preserve"> PAGEREF _heading=h.2et92p0 \h </w:instrText>
          </w:r>
          <w:r>
            <w:fldChar w:fldCharType="separate"/>
          </w:r>
          <w:r>
            <w:rPr>
              <w:rFonts w:cs="Times New Roman"/>
              <w:b/>
              <w:smallCaps/>
              <w:color w:val="000000"/>
            </w:rPr>
            <w:t>Issue 2: SENTENCING</w:t>
          </w:r>
          <w:r>
            <w:rPr>
              <w:rFonts w:cs="Times New Roman"/>
              <w:b/>
              <w:smallCaps/>
              <w:color w:val="000000"/>
            </w:rPr>
            <w:tab/>
            <w:t>6</w:t>
          </w:r>
          <w:r>
            <w:fldChar w:fldCharType="end"/>
          </w:r>
        </w:p>
        <w:p w14:paraId="41EBE98E" w14:textId="77777777" w:rsidR="00173BE1" w:rsidRDefault="00000000">
          <w:pPr>
            <w:keepLines/>
            <w:widowControl w:val="0"/>
            <w:pBdr>
              <w:top w:val="nil"/>
              <w:left w:val="nil"/>
              <w:bottom w:val="nil"/>
              <w:right w:val="nil"/>
              <w:between w:val="nil"/>
            </w:pBdr>
            <w:tabs>
              <w:tab w:val="right" w:pos="9000"/>
              <w:tab w:val="left" w:pos="1418"/>
            </w:tabs>
            <w:spacing w:before="60" w:after="60"/>
            <w:ind w:left="1418" w:right="709" w:hanging="709"/>
            <w:rPr>
              <w:rFonts w:cs="Times New Roman"/>
              <w:color w:val="000000"/>
            </w:rPr>
          </w:pPr>
          <w:hyperlink w:anchor="_heading=h.tyjcwt">
            <w:r>
              <w:rPr>
                <w:rFonts w:cs="Times New Roman"/>
                <w:b/>
                <w:smallCaps/>
                <w:color w:val="000000"/>
              </w:rPr>
              <w:t>2.3</w:t>
            </w:r>
          </w:hyperlink>
          <w:hyperlink w:anchor="_heading=h.tyjcwt">
            <w:r>
              <w:rPr>
                <w:rFonts w:cs="Times New Roman"/>
                <w:color w:val="000000"/>
              </w:rPr>
              <w:tab/>
            </w:r>
          </w:hyperlink>
          <w:r>
            <w:fldChar w:fldCharType="begin"/>
          </w:r>
          <w:r>
            <w:instrText xml:space="preserve"> PAGEREF _heading=h.tyjcwt \h </w:instrText>
          </w:r>
          <w:r>
            <w:fldChar w:fldCharType="separate"/>
          </w:r>
          <w:r>
            <w:rPr>
              <w:rFonts w:cs="Times New Roman"/>
              <w:b/>
              <w:smallCaps/>
              <w:color w:val="000000"/>
            </w:rPr>
            <w:t>Issue 3: INVESTIGATIONS AND ENFORCEMENT</w:t>
          </w:r>
          <w:r>
            <w:rPr>
              <w:rFonts w:cs="Times New Roman"/>
              <w:b/>
              <w:smallCaps/>
              <w:color w:val="000000"/>
            </w:rPr>
            <w:tab/>
            <w:t>6</w:t>
          </w:r>
          <w:r>
            <w:fldChar w:fldCharType="end"/>
          </w:r>
        </w:p>
        <w:p w14:paraId="41EBE98F" w14:textId="77777777" w:rsidR="00173BE1" w:rsidRDefault="00173BE1">
          <w:pPr>
            <w:keepLines/>
            <w:widowControl w:val="0"/>
            <w:pBdr>
              <w:top w:val="nil"/>
              <w:left w:val="nil"/>
              <w:bottom w:val="nil"/>
              <w:right w:val="nil"/>
              <w:between w:val="nil"/>
            </w:pBdr>
            <w:tabs>
              <w:tab w:val="right" w:pos="9000"/>
              <w:tab w:val="left" w:pos="1418"/>
            </w:tabs>
            <w:spacing w:before="60" w:after="60"/>
            <w:ind w:left="1418" w:right="709" w:hanging="709"/>
            <w:rPr>
              <w:rFonts w:cs="Times New Roman"/>
              <w:color w:val="000000"/>
            </w:rPr>
          </w:pPr>
        </w:p>
        <w:p w14:paraId="41EBE990" w14:textId="77777777" w:rsidR="00173BE1" w:rsidRDefault="00000000">
          <w:pPr>
            <w:keepLines/>
            <w:widowControl w:val="0"/>
            <w:pBdr>
              <w:top w:val="nil"/>
              <w:left w:val="nil"/>
              <w:bottom w:val="nil"/>
              <w:right w:val="nil"/>
              <w:between w:val="nil"/>
            </w:pBdr>
            <w:tabs>
              <w:tab w:val="right" w:pos="9000"/>
            </w:tabs>
            <w:spacing w:before="120" w:after="120"/>
            <w:ind w:left="709" w:right="709" w:hanging="709"/>
            <w:rPr>
              <w:rFonts w:cs="Times New Roman"/>
              <w:color w:val="000000"/>
            </w:rPr>
          </w:pPr>
          <w:hyperlink w:anchor="_heading=h.3dy6vkm">
            <w:r>
              <w:rPr>
                <w:rFonts w:cs="Times New Roman"/>
                <w:b/>
                <w:smallCaps/>
                <w:color w:val="000000"/>
              </w:rPr>
              <w:t>3.</w:t>
            </w:r>
          </w:hyperlink>
          <w:hyperlink w:anchor="_heading=h.3dy6vkm">
            <w:r>
              <w:rPr>
                <w:rFonts w:cs="Times New Roman"/>
                <w:color w:val="000000"/>
              </w:rPr>
              <w:tab/>
            </w:r>
          </w:hyperlink>
          <w:r>
            <w:fldChar w:fldCharType="begin"/>
          </w:r>
          <w:r>
            <w:instrText xml:space="preserve"> PAGEREF _heading=h.3dy6vkm \h </w:instrText>
          </w:r>
          <w:r>
            <w:fldChar w:fldCharType="separate"/>
          </w:r>
          <w:r>
            <w:rPr>
              <w:rFonts w:cs="Times New Roman"/>
              <w:b/>
              <w:smallCaps/>
              <w:color w:val="000000"/>
            </w:rPr>
            <w:t>QUESTIONS FOR STATE PARTY</w:t>
          </w:r>
          <w:r>
            <w:rPr>
              <w:rFonts w:cs="Times New Roman"/>
              <w:b/>
              <w:smallCaps/>
              <w:color w:val="000000"/>
            </w:rPr>
            <w:tab/>
            <w:t>6</w:t>
          </w:r>
          <w:r>
            <w:fldChar w:fldCharType="end"/>
          </w:r>
        </w:p>
        <w:p w14:paraId="41EBE991" w14:textId="77777777" w:rsidR="00173BE1" w:rsidRDefault="00000000">
          <w:pPr>
            <w:spacing w:after="160" w:line="259" w:lineRule="auto"/>
          </w:pPr>
          <w:r>
            <w:fldChar w:fldCharType="end"/>
          </w:r>
        </w:p>
      </w:sdtContent>
    </w:sdt>
    <w:p w14:paraId="41EBE992" w14:textId="77777777" w:rsidR="00173BE1" w:rsidRDefault="00173BE1">
      <w:pPr>
        <w:spacing w:after="160" w:line="259" w:lineRule="auto"/>
        <w:sectPr w:rsidR="00173BE1">
          <w:footerReference w:type="default" r:id="rId11"/>
          <w:footerReference w:type="first" r:id="rId12"/>
          <w:pgSz w:w="11907" w:h="16839"/>
          <w:pgMar w:top="1440" w:right="1440" w:bottom="1440" w:left="1440" w:header="720" w:footer="720" w:gutter="0"/>
          <w:pgNumType w:start="1"/>
          <w:cols w:space="720"/>
          <w:titlePg/>
        </w:sectPr>
      </w:pPr>
    </w:p>
    <w:p w14:paraId="41EBE993" w14:textId="77777777" w:rsidR="00173BE1" w:rsidRDefault="00000000">
      <w:pPr>
        <w:pStyle w:val="Heading1"/>
        <w:numPr>
          <w:ilvl w:val="0"/>
          <w:numId w:val="4"/>
        </w:numPr>
      </w:pPr>
      <w:bookmarkStart w:id="1" w:name="_heading=h.30j0zll" w:colFirst="0" w:colLast="0"/>
      <w:bookmarkEnd w:id="1"/>
      <w:r>
        <w:lastRenderedPageBreak/>
        <w:t>Introduction</w:t>
      </w:r>
    </w:p>
    <w:p w14:paraId="41EBE994"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Strategic Advocacy for Human Rights (</w:t>
      </w:r>
      <w:r>
        <w:rPr>
          <w:rFonts w:cs="Times New Roman"/>
          <w:b/>
          <w:color w:val="000000"/>
        </w:rPr>
        <w:t>SAHR</w:t>
      </w:r>
      <w:r>
        <w:rPr>
          <w:rFonts w:cs="Times New Roman"/>
          <w:color w:val="000000"/>
        </w:rPr>
        <w:t>)</w:t>
      </w:r>
      <w:r>
        <w:rPr>
          <w:rFonts w:cs="Times New Roman"/>
          <w:color w:val="000000"/>
          <w:vertAlign w:val="superscript"/>
        </w:rPr>
        <w:footnoteReference w:id="1"/>
      </w:r>
      <w:r>
        <w:rPr>
          <w:rFonts w:cs="Times New Roman"/>
          <w:color w:val="000000"/>
        </w:rPr>
        <w:t xml:space="preserve">, is a peer-led non-governmental </w:t>
      </w:r>
      <w:r>
        <w:t>organisation</w:t>
      </w:r>
      <w:r>
        <w:rPr>
          <w:rFonts w:cs="Times New Roman"/>
          <w:color w:val="000000"/>
        </w:rPr>
        <w:t xml:space="preserve"> by and for human right defenders, working to equip a movement of human rights defenders with knowledge and tools to end gender-based violence through litigation, </w:t>
      </w:r>
      <w:proofErr w:type="gramStart"/>
      <w:r>
        <w:rPr>
          <w:rFonts w:cs="Times New Roman"/>
          <w:color w:val="000000"/>
        </w:rPr>
        <w:t>policy</w:t>
      </w:r>
      <w:proofErr w:type="gramEnd"/>
      <w:r>
        <w:rPr>
          <w:rFonts w:cs="Times New Roman"/>
          <w:color w:val="000000"/>
        </w:rPr>
        <w:t xml:space="preserve"> and law reform. </w:t>
      </w:r>
    </w:p>
    <w:p w14:paraId="41EBE995"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We submit this written contribution for State parties under review for consideration by the Committee on the Elimination of Discrimination against Women (the “</w:t>
      </w:r>
      <w:r>
        <w:rPr>
          <w:rFonts w:cs="Times New Roman"/>
          <w:b/>
          <w:color w:val="000000"/>
        </w:rPr>
        <w:t>Committee</w:t>
      </w:r>
      <w:r>
        <w:rPr>
          <w:rFonts w:cs="Times New Roman"/>
          <w:color w:val="000000"/>
        </w:rPr>
        <w:t>”), reporting before the 90th Pre-sessional Working Group (3 June 2024 – 7 June 2024) (the “</w:t>
      </w:r>
      <w:r>
        <w:rPr>
          <w:rFonts w:cs="Times New Roman"/>
          <w:b/>
          <w:color w:val="000000"/>
        </w:rPr>
        <w:t>90</w:t>
      </w:r>
      <w:r>
        <w:rPr>
          <w:rFonts w:cs="Times New Roman"/>
          <w:b/>
          <w:color w:val="000000"/>
          <w:vertAlign w:val="superscript"/>
        </w:rPr>
        <w:t>th</w:t>
      </w:r>
      <w:r>
        <w:rPr>
          <w:rFonts w:cs="Times New Roman"/>
          <w:b/>
          <w:color w:val="000000"/>
        </w:rPr>
        <w:t xml:space="preserve"> PWSG</w:t>
      </w:r>
      <w:r>
        <w:rPr>
          <w:rFonts w:cs="Times New Roman"/>
          <w:color w:val="000000"/>
        </w:rPr>
        <w:t>”).</w:t>
      </w:r>
    </w:p>
    <w:p w14:paraId="41EBE996"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The purpose of this report is to assist the Committee in the adoption of a list of issues prior to reporting during the 90th PWSG, leading to the discussion of the Government of Equatorial Guinea’s implementation of the Convention on the Elimination of All Forms of Discrimination against Women (the “</w:t>
      </w:r>
      <w:r>
        <w:rPr>
          <w:rFonts w:cs="Times New Roman"/>
          <w:b/>
          <w:color w:val="000000"/>
        </w:rPr>
        <w:t>Convention</w:t>
      </w:r>
      <w:r>
        <w:rPr>
          <w:rFonts w:cs="Times New Roman"/>
          <w:color w:val="000000"/>
        </w:rPr>
        <w:t>”). Equatorial Guinea acceded to the Convention on 23 October 1984.</w:t>
      </w:r>
    </w:p>
    <w:p w14:paraId="41EBE997"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This report highlights key legal inequalities that women face in Equatorial Guinea in relation to violence against women, along with suggested questions to be posed to the State party. Our analysis benchmarks the legislation and practices in Equatorial Guinea against the UN Model Law on Rape</w:t>
      </w:r>
      <w:r>
        <w:rPr>
          <w:rFonts w:cs="Times New Roman"/>
          <w:color w:val="000000"/>
          <w:vertAlign w:val="superscript"/>
        </w:rPr>
        <w:footnoteReference w:id="2"/>
      </w:r>
      <w:r>
        <w:rPr>
          <w:rFonts w:cs="Times New Roman"/>
          <w:color w:val="000000"/>
        </w:rPr>
        <w:t xml:space="preserve">, published by the former UN Special Rapporteur on Violence against Women, Ms. Dubravka </w:t>
      </w:r>
      <w:proofErr w:type="spellStart"/>
      <w:r>
        <w:rPr>
          <w:rFonts w:cs="Times New Roman"/>
          <w:color w:val="000000"/>
        </w:rPr>
        <w:t>Šimonović</w:t>
      </w:r>
      <w:proofErr w:type="spellEnd"/>
      <w:r>
        <w:rPr>
          <w:rFonts w:cs="Times New Roman"/>
          <w:color w:val="000000"/>
        </w:rPr>
        <w:t xml:space="preserve">, to harmonise national criminal justice responses with accepted international standards. To that end, this report focuses specifically on the following issues identified: (i) the definition of rape; (ii) sentencing; and (iii) investigations and enforcement. </w:t>
      </w:r>
    </w:p>
    <w:p w14:paraId="41EBE998"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These issues come under the purview of</w:t>
      </w:r>
      <w:proofErr w:type="gramStart"/>
      <w:r>
        <w:rPr>
          <w:rFonts w:cs="Times New Roman"/>
          <w:color w:val="000000"/>
        </w:rPr>
        <w:t>, in particular, Articles</w:t>
      </w:r>
      <w:proofErr w:type="gramEnd"/>
      <w:r>
        <w:rPr>
          <w:rFonts w:cs="Times New Roman"/>
          <w:color w:val="000000"/>
        </w:rPr>
        <w:t xml:space="preserve"> 2(a) and 5 of the Convention.</w:t>
      </w:r>
    </w:p>
    <w:p w14:paraId="41EBE999" w14:textId="77777777" w:rsidR="00173BE1" w:rsidRDefault="00000000">
      <w:pPr>
        <w:pBdr>
          <w:top w:val="nil"/>
          <w:left w:val="nil"/>
          <w:bottom w:val="nil"/>
          <w:right w:val="nil"/>
          <w:between w:val="nil"/>
        </w:pBdr>
        <w:spacing w:after="220"/>
        <w:jc w:val="both"/>
        <w:rPr>
          <w:rFonts w:cs="Times New Roman"/>
          <w:color w:val="000000"/>
        </w:rPr>
      </w:pPr>
      <w:r>
        <w:rPr>
          <w:rFonts w:cs="Times New Roman"/>
          <w:color w:val="000000"/>
        </w:rPr>
        <w:t xml:space="preserve">We hope that the Committee will </w:t>
      </w:r>
      <w:r>
        <w:t>utilise</w:t>
      </w:r>
      <w:r>
        <w:rPr>
          <w:rFonts w:cs="Times New Roman"/>
          <w:color w:val="000000"/>
        </w:rPr>
        <w:t xml:space="preserve"> this report as a key resource </w:t>
      </w:r>
      <w:proofErr w:type="gramStart"/>
      <w:r>
        <w:rPr>
          <w:rFonts w:cs="Times New Roman"/>
          <w:color w:val="000000"/>
        </w:rPr>
        <w:t>in the course of</w:t>
      </w:r>
      <w:proofErr w:type="gramEnd"/>
      <w:r>
        <w:rPr>
          <w:rFonts w:cs="Times New Roman"/>
          <w:color w:val="000000"/>
        </w:rPr>
        <w:t xml:space="preserve"> developing its list of issues prior to reporting for Equatorial Guinea.</w:t>
      </w:r>
    </w:p>
    <w:p w14:paraId="41EBE99A" w14:textId="77777777" w:rsidR="00173BE1" w:rsidRDefault="00000000">
      <w:pPr>
        <w:pStyle w:val="Heading1"/>
        <w:numPr>
          <w:ilvl w:val="0"/>
          <w:numId w:val="4"/>
        </w:numPr>
      </w:pPr>
      <w:bookmarkStart w:id="2" w:name="_heading=h.1fob9te" w:colFirst="0" w:colLast="0"/>
      <w:bookmarkEnd w:id="2"/>
      <w:r>
        <w:t>Key Issues of Concern</w:t>
      </w:r>
      <w:r>
        <w:rPr>
          <w:vertAlign w:val="superscript"/>
        </w:rPr>
        <w:footnoteReference w:id="3"/>
      </w:r>
    </w:p>
    <w:p w14:paraId="41EBE99B" w14:textId="77777777" w:rsidR="00173BE1" w:rsidRDefault="00000000">
      <w:pPr>
        <w:pStyle w:val="Heading2"/>
        <w:numPr>
          <w:ilvl w:val="1"/>
          <w:numId w:val="4"/>
        </w:numPr>
      </w:pPr>
      <w:bookmarkStart w:id="3" w:name="_heading=h.3znysh7" w:colFirst="0" w:colLast="0"/>
      <w:bookmarkEnd w:id="3"/>
      <w:r>
        <w:t>Issue 1: Definition of “Rape”</w:t>
      </w:r>
    </w:p>
    <w:p w14:paraId="41EBE99C" w14:textId="77777777" w:rsidR="00173BE1" w:rsidRDefault="00000000">
      <w:pPr>
        <w:pStyle w:val="Heading3"/>
        <w:numPr>
          <w:ilvl w:val="2"/>
          <w:numId w:val="4"/>
        </w:numPr>
        <w:rPr>
          <w:i/>
        </w:rPr>
      </w:pPr>
      <w:r>
        <w:rPr>
          <w:i/>
        </w:rPr>
        <w:t>Background</w:t>
      </w:r>
    </w:p>
    <w:p w14:paraId="41EBE99D" w14:textId="77777777" w:rsidR="00173BE1" w:rsidRDefault="00000000">
      <w:pPr>
        <w:pStyle w:val="Heading3"/>
        <w:ind w:firstLine="709"/>
      </w:pPr>
      <w:r>
        <w:t>In its 2019 Concluding Observations</w:t>
      </w:r>
      <w:r>
        <w:rPr>
          <w:vertAlign w:val="superscript"/>
        </w:rPr>
        <w:footnoteReference w:id="4"/>
      </w:r>
      <w:r>
        <w:t>, the Committee expressed concern that “</w:t>
      </w:r>
      <w:r>
        <w:rPr>
          <w:i/>
        </w:rPr>
        <w:t>the definition of sexual violence is restrictive and provides for presumed sexual violence only when the victim is under the age of 12</w:t>
      </w:r>
      <w:r>
        <w:t>”.</w:t>
      </w:r>
    </w:p>
    <w:p w14:paraId="41EBE99E" w14:textId="77777777" w:rsidR="00173BE1" w:rsidRDefault="00000000">
      <w:pPr>
        <w:pStyle w:val="Heading3"/>
        <w:ind w:firstLine="709"/>
      </w:pPr>
      <w:r>
        <w:t>Accordingly, the Committee recommended that the State party should, among others, “</w:t>
      </w:r>
      <w:r>
        <w:rPr>
          <w:i/>
        </w:rPr>
        <w:t xml:space="preserve">adopt, in consultation with civil society, a comprehensive law to </w:t>
      </w:r>
      <w:r>
        <w:rPr>
          <w:i/>
        </w:rPr>
        <w:lastRenderedPageBreak/>
        <w:t>prevent, combat and punish all forms of violence against women and girls… in both the public and the private spheres</w:t>
      </w:r>
      <w:r>
        <w:t>”</w:t>
      </w:r>
      <w:r>
        <w:rPr>
          <w:vertAlign w:val="superscript"/>
        </w:rPr>
        <w:footnoteReference w:id="5"/>
      </w:r>
      <w:r>
        <w:t xml:space="preserve">.  </w:t>
      </w:r>
    </w:p>
    <w:p w14:paraId="41EBE99F" w14:textId="77777777" w:rsidR="00173BE1" w:rsidRDefault="00000000">
      <w:pPr>
        <w:pStyle w:val="Heading3"/>
        <w:numPr>
          <w:ilvl w:val="2"/>
          <w:numId w:val="4"/>
        </w:numPr>
        <w:rPr>
          <w:i/>
        </w:rPr>
      </w:pPr>
      <w:r>
        <w:rPr>
          <w:i/>
        </w:rPr>
        <w:t>Gaps in State party’s laws</w:t>
      </w:r>
    </w:p>
    <w:p w14:paraId="41EBE9A0" w14:textId="77777777" w:rsidR="00173BE1" w:rsidRDefault="00000000">
      <w:pPr>
        <w:pStyle w:val="Heading3"/>
        <w:ind w:firstLine="709"/>
      </w:pPr>
      <w:r>
        <w:t>The Committee’s comments are rooted in the many notable deviations between the State party’s laws and the UN Model Law on Rape</w:t>
      </w:r>
      <w:r>
        <w:rPr>
          <w:vertAlign w:val="superscript"/>
        </w:rPr>
        <w:footnoteReference w:id="6"/>
      </w:r>
      <w:r>
        <w:t xml:space="preserve">. </w:t>
      </w:r>
    </w:p>
    <w:p w14:paraId="41EBE9A1" w14:textId="77777777" w:rsidR="00173BE1" w:rsidRDefault="00000000">
      <w:pPr>
        <w:pStyle w:val="Heading4"/>
        <w:numPr>
          <w:ilvl w:val="3"/>
          <w:numId w:val="4"/>
        </w:numPr>
        <w:ind w:hanging="707"/>
      </w:pPr>
      <w:r>
        <w:rPr>
          <w:b/>
          <w:i/>
        </w:rPr>
        <w:t>Rape as an offence of non-consent</w:t>
      </w:r>
      <w:r>
        <w:t xml:space="preserve">: Under the Criminal Code, the victim’s lack of consent is not regarded as the basis for rape. Instead, rape is defined narrowly in Article 429 of the Criminal Code of Equatorial Guinea, as sexual intercourse (i) which is coerced with the use of force or intimation; (ii) with a woman deprived of reason or understanding; or (ii) with a victim under the age of 12.  The UN Model Law on Rape, however, prescribes that rape is fundamentally an offence of non-consent – this extends through all 3 limbs of Article 1 of the UN Model Law on Rape. Articles 2 - 6 of the UN Model Law on Rape further details specific requirements which dictate whether consent may be satisfactorily deemed to have been given. The State party’s definition of rape is problematic because it does not square with the UN Model Law on Rape on all counts. While it seems to suggest that consent cannot possibly be inferred from “a woman deprived of reason or understanding”, it makes no explicit reference to the need for voluntary and genuine consent resulting from the person’s free will -- thus, it does not accord with the UN Model Law on Rape. </w:t>
      </w:r>
    </w:p>
    <w:p w14:paraId="41EBE9A2" w14:textId="77777777" w:rsidR="00173BE1" w:rsidRDefault="00000000">
      <w:pPr>
        <w:pStyle w:val="Heading4"/>
        <w:numPr>
          <w:ilvl w:val="3"/>
          <w:numId w:val="4"/>
        </w:numPr>
        <w:ind w:hanging="707"/>
      </w:pPr>
      <w:r>
        <w:rPr>
          <w:b/>
          <w:i/>
        </w:rPr>
        <w:t>Narrow construct of “force or intimidation”</w:t>
      </w:r>
      <w:r>
        <w:t xml:space="preserve">: The Criminal Code references coercion “with the use of force of </w:t>
      </w:r>
      <w:proofErr w:type="gramStart"/>
      <w:r>
        <w:t>intimidation”  in</w:t>
      </w:r>
      <w:proofErr w:type="gramEnd"/>
      <w:r>
        <w:t xml:space="preserve"> its definition of rape. However, such definition fails to recognize the broad range of coercive circumstances which the victim may be subject to, beyond that of “force or intimidation” alone. This includes the possibility of the victim being the subject of “abuse, violence, duress, deceit, detention or psychological oppression”, or simply being subject to a threat “of present or future physical or non-physical harm to the victim or a third person”, per Article 5 of the UN Model Law on Rape. </w:t>
      </w:r>
    </w:p>
    <w:p w14:paraId="41EBE9A3" w14:textId="77777777" w:rsidR="00173BE1" w:rsidRDefault="00000000">
      <w:pPr>
        <w:pStyle w:val="Heading3"/>
        <w:numPr>
          <w:ilvl w:val="2"/>
          <w:numId w:val="4"/>
        </w:numPr>
        <w:rPr>
          <w:i/>
        </w:rPr>
      </w:pPr>
      <w:r>
        <w:rPr>
          <w:i/>
        </w:rPr>
        <w:t>Further contextual analysis</w:t>
      </w:r>
    </w:p>
    <w:p w14:paraId="41EBE9A4" w14:textId="77777777" w:rsidR="00173BE1" w:rsidRDefault="00000000">
      <w:pPr>
        <w:pBdr>
          <w:top w:val="nil"/>
          <w:left w:val="nil"/>
          <w:bottom w:val="nil"/>
          <w:right w:val="nil"/>
          <w:between w:val="nil"/>
        </w:pBdr>
        <w:spacing w:after="220"/>
        <w:ind w:left="1426"/>
        <w:jc w:val="both"/>
        <w:rPr>
          <w:rFonts w:cs="Times New Roman"/>
          <w:color w:val="000000"/>
        </w:rPr>
      </w:pPr>
      <w:r>
        <w:rPr>
          <w:rFonts w:cs="Times New Roman"/>
          <w:color w:val="000000"/>
        </w:rPr>
        <w:t>Rape, domestic violence, and gender-based violence are a violation of Article 6 of the International Covenant on Civil and Political Rights</w:t>
      </w:r>
      <w:r>
        <w:rPr>
          <w:rFonts w:cs="Times New Roman"/>
          <w:color w:val="000000"/>
          <w:vertAlign w:val="superscript"/>
        </w:rPr>
        <w:footnoteReference w:id="7"/>
      </w:r>
      <w:r>
        <w:rPr>
          <w:rFonts w:cs="Times New Roman"/>
          <w:color w:val="000000"/>
        </w:rPr>
        <w:t xml:space="preserve"> (the “</w:t>
      </w:r>
      <w:r>
        <w:rPr>
          <w:rFonts w:cs="Times New Roman"/>
          <w:b/>
          <w:color w:val="000000"/>
        </w:rPr>
        <w:t>Covenant</w:t>
      </w:r>
      <w:r>
        <w:rPr>
          <w:rFonts w:cs="Times New Roman"/>
          <w:color w:val="000000"/>
        </w:rPr>
        <w:t>”), which recognises and protects the right to life of all human beings. Acts of violence against women – rape being one such striking example -- are also violations of Article 9 of the Covenant, which recognises and protects the right to liberty and security of the person</w:t>
      </w:r>
      <w:r>
        <w:rPr>
          <w:rFonts w:cs="Times New Roman"/>
          <w:color w:val="000000"/>
          <w:vertAlign w:val="superscript"/>
        </w:rPr>
        <w:footnoteReference w:id="8"/>
      </w:r>
      <w:r>
        <w:rPr>
          <w:rFonts w:cs="Times New Roman"/>
          <w:color w:val="000000"/>
        </w:rPr>
        <w:t>.</w:t>
      </w:r>
    </w:p>
    <w:p w14:paraId="41EBE9A5" w14:textId="77777777" w:rsidR="00173BE1" w:rsidRDefault="00000000">
      <w:pPr>
        <w:pBdr>
          <w:top w:val="nil"/>
          <w:left w:val="nil"/>
          <w:bottom w:val="nil"/>
          <w:right w:val="nil"/>
          <w:between w:val="nil"/>
        </w:pBdr>
        <w:spacing w:before="240" w:after="220"/>
        <w:ind w:left="1426"/>
        <w:jc w:val="both"/>
        <w:rPr>
          <w:rFonts w:cs="Times New Roman"/>
          <w:color w:val="000000"/>
          <w:highlight w:val="yellow"/>
        </w:rPr>
      </w:pPr>
      <w:r>
        <w:rPr>
          <w:rFonts w:cs="Times New Roman"/>
          <w:color w:val="000000"/>
        </w:rPr>
        <w:t>Although a bill on gender-based violence and a draft Family Code have been prepared, the time frame for their enactment is unclear</w:t>
      </w:r>
      <w:r>
        <w:rPr>
          <w:rFonts w:cs="Times New Roman"/>
          <w:color w:val="000000"/>
          <w:vertAlign w:val="superscript"/>
        </w:rPr>
        <w:footnoteReference w:id="9"/>
      </w:r>
      <w:r>
        <w:rPr>
          <w:rFonts w:cs="Times New Roman"/>
          <w:color w:val="000000"/>
        </w:rPr>
        <w:t xml:space="preserve">. This is especially concerning given the high instance of gender-based violence among women in the State party. In 2011, 63 </w:t>
      </w:r>
      <w:r>
        <w:rPr>
          <w:rFonts w:cs="Times New Roman"/>
          <w:color w:val="000000"/>
        </w:rPr>
        <w:lastRenderedPageBreak/>
        <w:t>percent of women aged 15 and older had suffered some form of violence, with 32 percent being victims of sexual assault</w:t>
      </w:r>
      <w:r>
        <w:rPr>
          <w:rFonts w:cs="Times New Roman"/>
          <w:color w:val="000000"/>
          <w:vertAlign w:val="superscript"/>
        </w:rPr>
        <w:footnoteReference w:id="10"/>
      </w:r>
      <w:r>
        <w:rPr>
          <w:rFonts w:cs="Times New Roman"/>
          <w:color w:val="000000"/>
        </w:rPr>
        <w:t xml:space="preserve">. Such statistics are likely much </w:t>
      </w:r>
      <w:proofErr w:type="gramStart"/>
      <w:r>
        <w:rPr>
          <w:rFonts w:cs="Times New Roman"/>
          <w:color w:val="000000"/>
        </w:rPr>
        <w:t>higher in reality, given</w:t>
      </w:r>
      <w:proofErr w:type="gramEnd"/>
      <w:r>
        <w:rPr>
          <w:rFonts w:cs="Times New Roman"/>
          <w:color w:val="000000"/>
        </w:rPr>
        <w:t xml:space="preserve"> that gender-based violence against women and girls is known to be under-reported in the State party, owing to </w:t>
      </w:r>
      <w:r>
        <w:t>stigmatisation</w:t>
      </w:r>
      <w:r>
        <w:rPr>
          <w:rFonts w:cs="Times New Roman"/>
          <w:color w:val="000000"/>
        </w:rPr>
        <w:t xml:space="preserve"> of the victims, fear of reprisals and lack of trust in law enforcement authorities</w:t>
      </w:r>
      <w:r>
        <w:rPr>
          <w:rFonts w:cs="Times New Roman"/>
          <w:color w:val="000000"/>
          <w:vertAlign w:val="superscript"/>
        </w:rPr>
        <w:footnoteReference w:id="11"/>
      </w:r>
      <w:r>
        <w:rPr>
          <w:rFonts w:cs="Times New Roman"/>
          <w:color w:val="000000"/>
        </w:rPr>
        <w:t xml:space="preserve">. </w:t>
      </w:r>
    </w:p>
    <w:p w14:paraId="41EBE9A6" w14:textId="77777777" w:rsidR="00173BE1" w:rsidRDefault="00173BE1">
      <w:pPr>
        <w:pBdr>
          <w:top w:val="nil"/>
          <w:left w:val="nil"/>
          <w:bottom w:val="nil"/>
          <w:right w:val="nil"/>
          <w:between w:val="nil"/>
        </w:pBdr>
        <w:spacing w:after="220"/>
        <w:ind w:left="1426"/>
        <w:jc w:val="both"/>
        <w:rPr>
          <w:rFonts w:cs="Times New Roman"/>
          <w:color w:val="000000"/>
          <w:highlight w:val="yellow"/>
        </w:rPr>
      </w:pPr>
    </w:p>
    <w:p w14:paraId="41EBE9A7" w14:textId="77777777" w:rsidR="00173BE1" w:rsidRDefault="00000000">
      <w:pPr>
        <w:pStyle w:val="Heading2"/>
        <w:numPr>
          <w:ilvl w:val="1"/>
          <w:numId w:val="4"/>
        </w:numPr>
      </w:pPr>
      <w:bookmarkStart w:id="4" w:name="_heading=h.2et92p0" w:colFirst="0" w:colLast="0"/>
      <w:bookmarkEnd w:id="4"/>
      <w:r>
        <w:t xml:space="preserve">Issue 2: Sentencing </w:t>
      </w:r>
    </w:p>
    <w:p w14:paraId="41EBE9A8" w14:textId="77777777" w:rsidR="00173BE1" w:rsidRDefault="00000000">
      <w:pPr>
        <w:pStyle w:val="Heading3"/>
        <w:numPr>
          <w:ilvl w:val="2"/>
          <w:numId w:val="4"/>
        </w:numPr>
        <w:rPr>
          <w:i/>
        </w:rPr>
      </w:pPr>
      <w:r>
        <w:rPr>
          <w:i/>
        </w:rPr>
        <w:t>Background</w:t>
      </w:r>
    </w:p>
    <w:p w14:paraId="41EBE9A9" w14:textId="77777777" w:rsidR="00173BE1" w:rsidRDefault="00000000">
      <w:pPr>
        <w:pStyle w:val="Heading3"/>
        <w:ind w:firstLine="709"/>
      </w:pPr>
      <w:r>
        <w:t>In its 2019 Concluding Observations, the Committee also expressed concern that “</w:t>
      </w:r>
      <w:r>
        <w:rPr>
          <w:i/>
        </w:rPr>
        <w:t>the provision allowing for the termination of criminal proceedings in rape cases when the victim has explicitly or tacitly forgiven the perpetrator remains in force</w:t>
      </w:r>
      <w:r>
        <w:t>”</w:t>
      </w:r>
      <w:r>
        <w:rPr>
          <w:vertAlign w:val="superscript"/>
        </w:rPr>
        <w:footnoteReference w:id="12"/>
      </w:r>
      <w:r>
        <w:t xml:space="preserve">. This is but one of the many problems embedded in the State party’s laws on </w:t>
      </w:r>
      <w:proofErr w:type="gramStart"/>
      <w:r>
        <w:t>sentencing, and</w:t>
      </w:r>
      <w:proofErr w:type="gramEnd"/>
      <w:r>
        <w:t xml:space="preserve"> is a stark example of the State party’s inability to impose commensurate punishments on offenders. </w:t>
      </w:r>
    </w:p>
    <w:p w14:paraId="41EBE9AA" w14:textId="77777777" w:rsidR="00173BE1" w:rsidRDefault="00000000">
      <w:pPr>
        <w:pStyle w:val="Heading3"/>
        <w:numPr>
          <w:ilvl w:val="2"/>
          <w:numId w:val="4"/>
        </w:numPr>
        <w:rPr>
          <w:i/>
        </w:rPr>
      </w:pPr>
      <w:r>
        <w:rPr>
          <w:i/>
        </w:rPr>
        <w:t>Gaps in state party’s laws</w:t>
      </w:r>
    </w:p>
    <w:p w14:paraId="41EBE9AB" w14:textId="77777777" w:rsidR="00173BE1" w:rsidRDefault="00000000">
      <w:pPr>
        <w:pBdr>
          <w:top w:val="nil"/>
          <w:left w:val="nil"/>
          <w:bottom w:val="nil"/>
          <w:right w:val="nil"/>
          <w:between w:val="nil"/>
        </w:pBdr>
        <w:spacing w:after="220"/>
        <w:ind w:left="1418"/>
        <w:jc w:val="both"/>
        <w:rPr>
          <w:rFonts w:cs="Times New Roman"/>
          <w:color w:val="000000"/>
        </w:rPr>
      </w:pPr>
      <w:r>
        <w:rPr>
          <w:rFonts w:cs="Times New Roman"/>
          <w:color w:val="000000"/>
        </w:rPr>
        <w:t xml:space="preserve">The State party does not have a comprehensive legal framework in place to prevent and eliminate violence against women and punish perpetrators. </w:t>
      </w:r>
    </w:p>
    <w:p w14:paraId="41EBE9AC" w14:textId="77777777" w:rsidR="00173BE1" w:rsidRDefault="00000000">
      <w:pPr>
        <w:pStyle w:val="Heading4"/>
        <w:numPr>
          <w:ilvl w:val="3"/>
          <w:numId w:val="4"/>
        </w:numPr>
        <w:ind w:hanging="707"/>
      </w:pPr>
      <w:r>
        <w:rPr>
          <w:b/>
          <w:i/>
        </w:rPr>
        <w:t>Fines as punishment</w:t>
      </w:r>
      <w:r>
        <w:t xml:space="preserve">: According to Article 436 of the Criminal Code, rape committed with a lesser </w:t>
      </w:r>
      <w:proofErr w:type="spellStart"/>
      <w:r>
        <w:t>mens</w:t>
      </w:r>
      <w:proofErr w:type="spellEnd"/>
      <w:r>
        <w:t xml:space="preserve"> rea of ‘dishonest abuse’ is punished with a fine only. However, Article 7 of the UN Model Law on Rape provides that States should not allow fines alone as sanctions.</w:t>
      </w:r>
    </w:p>
    <w:p w14:paraId="41EBE9AD" w14:textId="77777777" w:rsidR="00173BE1" w:rsidRDefault="00000000">
      <w:pPr>
        <w:pStyle w:val="Heading4"/>
        <w:numPr>
          <w:ilvl w:val="3"/>
          <w:numId w:val="4"/>
        </w:numPr>
        <w:ind w:hanging="707"/>
      </w:pPr>
      <w:r>
        <w:rPr>
          <w:b/>
          <w:i/>
        </w:rPr>
        <w:t>Mitigating circumstances</w:t>
      </w:r>
      <w:r>
        <w:t>: According to Article 443 of the Criminal Code, termination of criminal proceedings in rape cases is allowed when the victim has explicitly or tacitly forgiven the perpetrator; and forgiveness can be presumed in the case of marriage of the offended party with offender. This appears to be in contradiction with Article 9 of the UN Model Law on Rape, pursuant to which States should ensure that the perpetrator cannot be exempt from punishment or subjected to reduced punishment for subsequently marrying the victim.</w:t>
      </w:r>
    </w:p>
    <w:p w14:paraId="41EBE9AE" w14:textId="77777777" w:rsidR="00173BE1" w:rsidRDefault="00000000">
      <w:pPr>
        <w:pStyle w:val="Heading4"/>
        <w:numPr>
          <w:ilvl w:val="3"/>
          <w:numId w:val="4"/>
        </w:numPr>
        <w:ind w:hanging="707"/>
      </w:pPr>
      <w:r>
        <w:rPr>
          <w:b/>
          <w:i/>
        </w:rPr>
        <w:t>Aggravating circumstances</w:t>
      </w:r>
      <w:r>
        <w:t xml:space="preserve">: The Criminal Code also does not flesh out the range of aggravating circumstances that can heighten the punishments meted out. Article 8 of the UN Model Law on Rape dictates that the presence of aggravating factors increasing the gravity and severity of rape should be </w:t>
      </w:r>
      <w:proofErr w:type="gramStart"/>
      <w:r>
        <w:t>taken into account</w:t>
      </w:r>
      <w:proofErr w:type="gramEnd"/>
      <w:r>
        <w:t xml:space="preserve"> and</w:t>
      </w:r>
      <w:r>
        <w:rPr>
          <w:b/>
        </w:rPr>
        <w:t xml:space="preserve"> </w:t>
      </w:r>
      <w:r>
        <w:t xml:space="preserve">factored into when deciding on the penalties which attach to the crime. </w:t>
      </w:r>
    </w:p>
    <w:p w14:paraId="41EBE9AF" w14:textId="77777777" w:rsidR="00173BE1" w:rsidRDefault="00000000">
      <w:pPr>
        <w:pStyle w:val="Heading3"/>
        <w:numPr>
          <w:ilvl w:val="2"/>
          <w:numId w:val="4"/>
        </w:numPr>
        <w:rPr>
          <w:i/>
        </w:rPr>
      </w:pPr>
      <w:r>
        <w:rPr>
          <w:i/>
        </w:rPr>
        <w:t>Further contextual analysis</w:t>
      </w:r>
    </w:p>
    <w:p w14:paraId="41EBE9B0" w14:textId="77777777" w:rsidR="00173BE1" w:rsidRDefault="00000000">
      <w:pPr>
        <w:pStyle w:val="Heading4"/>
        <w:ind w:left="1418" w:firstLine="1418"/>
      </w:pPr>
      <w:r>
        <w:t xml:space="preserve">The criminal sanctions which attach to crimes must be commensurate with their gravity. As the State party has not provided any information on investigations or statistics on prosecutions, there is no clear picture on the </w:t>
      </w:r>
      <w:proofErr w:type="gramStart"/>
      <w:r>
        <w:t xml:space="preserve">state of </w:t>
      </w:r>
      <w:r>
        <w:lastRenderedPageBreak/>
        <w:t>affairs</w:t>
      </w:r>
      <w:proofErr w:type="gramEnd"/>
      <w:r>
        <w:t xml:space="preserve"> where sentencing is concerned. The lack of a comprehensive sentencing guideline in the State party’s regulations suggests that the punishments handed out in practice are largely arbitrary, which accords with the findings of the Country Reports on Equatorial Guinea’s Human Rights Practices</w:t>
      </w:r>
      <w:r>
        <w:rPr>
          <w:vertAlign w:val="superscript"/>
        </w:rPr>
        <w:footnoteReference w:id="13"/>
      </w:r>
      <w:r>
        <w:t xml:space="preserve">.  </w:t>
      </w:r>
    </w:p>
    <w:p w14:paraId="41EBE9B1" w14:textId="77777777" w:rsidR="00173BE1" w:rsidRDefault="00173BE1">
      <w:pPr>
        <w:pBdr>
          <w:top w:val="nil"/>
          <w:left w:val="nil"/>
          <w:bottom w:val="nil"/>
          <w:right w:val="nil"/>
          <w:between w:val="nil"/>
        </w:pBdr>
        <w:spacing w:after="220"/>
        <w:ind w:left="706"/>
        <w:jc w:val="both"/>
        <w:rPr>
          <w:rFonts w:cs="Times New Roman"/>
          <w:color w:val="000000"/>
        </w:rPr>
      </w:pPr>
    </w:p>
    <w:p w14:paraId="41EBE9B2" w14:textId="77777777" w:rsidR="00173BE1" w:rsidRDefault="00000000">
      <w:pPr>
        <w:pStyle w:val="Heading2"/>
        <w:numPr>
          <w:ilvl w:val="1"/>
          <w:numId w:val="4"/>
        </w:numPr>
      </w:pPr>
      <w:bookmarkStart w:id="5" w:name="_heading=h.tyjcwt" w:colFirst="0" w:colLast="0"/>
      <w:bookmarkEnd w:id="5"/>
      <w:r>
        <w:t>Issue 3: Investigations and Enforcement</w:t>
      </w:r>
    </w:p>
    <w:p w14:paraId="41EBE9B3" w14:textId="77777777" w:rsidR="00173BE1" w:rsidRDefault="00000000">
      <w:pPr>
        <w:pStyle w:val="Heading3"/>
        <w:numPr>
          <w:ilvl w:val="2"/>
          <w:numId w:val="4"/>
        </w:numPr>
        <w:rPr>
          <w:i/>
        </w:rPr>
      </w:pPr>
      <w:r>
        <w:rPr>
          <w:i/>
        </w:rPr>
        <w:t>Background</w:t>
      </w:r>
    </w:p>
    <w:p w14:paraId="41EBE9B4" w14:textId="77777777" w:rsidR="00173BE1" w:rsidRDefault="00000000">
      <w:pPr>
        <w:pStyle w:val="Heading3"/>
        <w:ind w:firstLine="709"/>
      </w:pPr>
      <w:r>
        <w:t>In its 2019 Concluding Observations, the Committee commented that “g</w:t>
      </w:r>
      <w:r>
        <w:rPr>
          <w:i/>
        </w:rPr>
        <w:t>ender-based violence against women and girls is under-reported owing to stigmatization of victims, fear of reprisals and lack of trust in law enforcement authorities</w:t>
      </w:r>
      <w:r>
        <w:t>”</w:t>
      </w:r>
      <w:r>
        <w:rPr>
          <w:vertAlign w:val="superscript"/>
        </w:rPr>
        <w:footnoteReference w:id="14"/>
      </w:r>
      <w:r>
        <w:t xml:space="preserve">. Such “lack of trust in law enforcement authorities” has its roots in the poor state of enforcement where the offence of rape is concerned.  </w:t>
      </w:r>
    </w:p>
    <w:p w14:paraId="41EBE9B5" w14:textId="77777777" w:rsidR="00173BE1" w:rsidRDefault="00000000">
      <w:pPr>
        <w:pStyle w:val="Heading3"/>
        <w:numPr>
          <w:ilvl w:val="2"/>
          <w:numId w:val="4"/>
        </w:numPr>
        <w:rPr>
          <w:i/>
        </w:rPr>
      </w:pPr>
      <w:r>
        <w:rPr>
          <w:i/>
        </w:rPr>
        <w:t>Gaps in State party’s laws</w:t>
      </w:r>
    </w:p>
    <w:p w14:paraId="41EBE9B6" w14:textId="77777777" w:rsidR="00173BE1" w:rsidRDefault="00000000">
      <w:pPr>
        <w:pStyle w:val="Heading4"/>
        <w:numPr>
          <w:ilvl w:val="3"/>
          <w:numId w:val="4"/>
        </w:numPr>
        <w:ind w:hanging="707"/>
      </w:pPr>
      <w:r>
        <w:rPr>
          <w:i/>
        </w:rPr>
        <w:t>L</w:t>
      </w:r>
      <w:r>
        <w:rPr>
          <w:b/>
          <w:i/>
        </w:rPr>
        <w:t>ack of a victim-centred approach</w:t>
      </w:r>
      <w:r>
        <w:t xml:space="preserve">: The Criminal Code does not put the rights and dignity of rape victims, including their well-being and safety, at the forefront of any investigative and enforcement processes. Article 11 of the UN Model Law on Rape prescribes that victims should be kept informed of their legal rights, that free legal aid is available where appropriate, that interviews and medical examinations of the victim be kept to a minimum and where strictly necessary, and that they be accompanied by their legal representatives through the investigative processes. On the other hand, the Criminal Code completely neglects to mention the rights and needs of rape victims in enforcement actions. </w:t>
      </w:r>
    </w:p>
    <w:p w14:paraId="41EBE9B7" w14:textId="77777777" w:rsidR="00173BE1" w:rsidRDefault="00000000">
      <w:pPr>
        <w:pStyle w:val="Heading4"/>
        <w:ind w:firstLine="1417"/>
      </w:pPr>
      <w:r>
        <w:rPr>
          <w:b/>
          <w:i/>
        </w:rPr>
        <w:t>Conduct of investigations</w:t>
      </w:r>
      <w:r>
        <w:t xml:space="preserve">: Articles 13 and 20 of the UN Model Law on Rape further dictates that States should take all necessary legislative measures to ensure that the rights and interests of victims are protected at all stages of the investigation and judicial proceedings. For instance, it spells out that investigators should not delay investigations and should promptly respond to requests for assistance and protection. Complaint mechanisms should also be made accessible to victims who were mistreated by the police, or </w:t>
      </w:r>
      <w:proofErr w:type="gramStart"/>
      <w:r>
        <w:t>in the event that</w:t>
      </w:r>
      <w:proofErr w:type="gramEnd"/>
      <w:r>
        <w:t xml:space="preserve"> their case was mishandled. Nonetheless, the State party’s Criminal Code is devoid of any such corresponding provisions. </w:t>
      </w:r>
    </w:p>
    <w:p w14:paraId="41EBE9B8" w14:textId="77777777" w:rsidR="00173BE1" w:rsidRDefault="00000000">
      <w:pPr>
        <w:pStyle w:val="Heading3"/>
        <w:rPr>
          <w:i/>
        </w:rPr>
      </w:pPr>
      <w:r>
        <w:rPr>
          <w:i/>
        </w:rPr>
        <w:t>Further contextual analysis</w:t>
      </w:r>
    </w:p>
    <w:p w14:paraId="41EBE9B9" w14:textId="77777777" w:rsidR="00173BE1" w:rsidRDefault="00000000">
      <w:pPr>
        <w:pBdr>
          <w:top w:val="nil"/>
          <w:left w:val="nil"/>
          <w:bottom w:val="nil"/>
          <w:right w:val="nil"/>
          <w:between w:val="nil"/>
        </w:pBdr>
        <w:spacing w:after="220"/>
        <w:ind w:left="1418"/>
        <w:jc w:val="both"/>
        <w:rPr>
          <w:rFonts w:cs="Times New Roman"/>
          <w:color w:val="000000"/>
        </w:rPr>
      </w:pPr>
      <w:r>
        <w:rPr>
          <w:rFonts w:cs="Times New Roman"/>
          <w:color w:val="000000"/>
        </w:rPr>
        <w:t>As set out above, rape is a violation of both Articles 6 and 9 of the Covenant. The Committee’s general comment on Article 6 of the Covenant further dictates that State parties must take special measures of protection towards persons in vulnerable situations, such as victims of domestic and gender-based violence</w:t>
      </w:r>
      <w:r>
        <w:rPr>
          <w:rFonts w:cs="Times New Roman"/>
          <w:color w:val="000000"/>
          <w:vertAlign w:val="superscript"/>
        </w:rPr>
        <w:footnoteReference w:id="15"/>
      </w:r>
      <w:r>
        <w:rPr>
          <w:rFonts w:cs="Times New Roman"/>
          <w:color w:val="000000"/>
        </w:rPr>
        <w:t xml:space="preserve">. Additionally, the Committee’s general comment on Article 9 of the Covenant further specifies that State parties must respond appropriately to patterns of violence against categories of victims </w:t>
      </w:r>
      <w:r>
        <w:rPr>
          <w:rFonts w:cs="Times New Roman"/>
          <w:color w:val="000000"/>
        </w:rPr>
        <w:lastRenderedPageBreak/>
        <w:t>such as violence against women</w:t>
      </w:r>
      <w:r>
        <w:rPr>
          <w:rFonts w:cs="Times New Roman"/>
          <w:color w:val="000000"/>
          <w:vertAlign w:val="superscript"/>
        </w:rPr>
        <w:footnoteReference w:id="16"/>
      </w:r>
      <w:r>
        <w:rPr>
          <w:rFonts w:cs="Times New Roman"/>
          <w:color w:val="000000"/>
        </w:rPr>
        <w:t xml:space="preserve">. The importance of a robust, victim-centred enforcement framework, as well as its effective implementation, cannot be understated. </w:t>
      </w:r>
    </w:p>
    <w:p w14:paraId="41EBE9BA" w14:textId="77777777" w:rsidR="00173BE1" w:rsidRDefault="00000000">
      <w:pPr>
        <w:pBdr>
          <w:top w:val="nil"/>
          <w:left w:val="nil"/>
          <w:bottom w:val="nil"/>
          <w:right w:val="nil"/>
          <w:between w:val="nil"/>
        </w:pBdr>
        <w:spacing w:after="220"/>
        <w:ind w:left="1418"/>
        <w:jc w:val="both"/>
        <w:rPr>
          <w:rFonts w:cs="Times New Roman"/>
          <w:color w:val="000000"/>
        </w:rPr>
      </w:pPr>
      <w:r>
        <w:rPr>
          <w:rFonts w:cs="Times New Roman"/>
          <w:color w:val="000000"/>
        </w:rPr>
        <w:t xml:space="preserve">The situation on the ground lays </w:t>
      </w:r>
      <w:proofErr w:type="gramStart"/>
      <w:r>
        <w:rPr>
          <w:rFonts w:cs="Times New Roman"/>
          <w:color w:val="000000"/>
        </w:rPr>
        <w:t>bare</w:t>
      </w:r>
      <w:proofErr w:type="gramEnd"/>
      <w:r>
        <w:rPr>
          <w:rFonts w:cs="Times New Roman"/>
          <w:color w:val="000000"/>
        </w:rPr>
        <w:t xml:space="preserve"> the grim reality in the State party. The law does not provide for an independent judiciary, and the government has little respect for judicial independence and impartiality, given the president’s designation as the “first magistrate of the nation”</w:t>
      </w:r>
      <w:r>
        <w:rPr>
          <w:rFonts w:cs="Times New Roman"/>
          <w:color w:val="000000"/>
          <w:vertAlign w:val="superscript"/>
        </w:rPr>
        <w:footnoteReference w:id="17"/>
      </w:r>
      <w:r>
        <w:rPr>
          <w:rFonts w:cs="Times New Roman"/>
          <w:color w:val="000000"/>
        </w:rPr>
        <w:t>. For this reason, even when survivors reported rape, police and judicial officials have been found to be reluctant to act, particularly if alleged perpetrators were politically connected or members of the military or police</w:t>
      </w:r>
      <w:r>
        <w:rPr>
          <w:rFonts w:cs="Times New Roman"/>
          <w:color w:val="000000"/>
          <w:vertAlign w:val="superscript"/>
        </w:rPr>
        <w:footnoteReference w:id="18"/>
      </w:r>
      <w:r>
        <w:rPr>
          <w:rFonts w:cs="Times New Roman"/>
          <w:color w:val="000000"/>
        </w:rPr>
        <w:t>. Country Reports also indicate that the State party does not have, even at the minimum, a shelter, a hotline, or other services available for victims of domestic violence and rape</w:t>
      </w:r>
      <w:r>
        <w:rPr>
          <w:rFonts w:cs="Times New Roman"/>
          <w:color w:val="000000"/>
          <w:vertAlign w:val="superscript"/>
        </w:rPr>
        <w:footnoteReference w:id="19"/>
      </w:r>
      <w:r>
        <w:rPr>
          <w:rFonts w:cs="Times New Roman"/>
          <w:color w:val="000000"/>
        </w:rPr>
        <w:t xml:space="preserve">. Evidently, the deficiencies in the State party’s laws are exacerbated by the corruption which is rampant among the enforcement officials and the complete lack of political will in the State party to protect victims of rape. </w:t>
      </w:r>
    </w:p>
    <w:p w14:paraId="41EBE9BB" w14:textId="77777777" w:rsidR="00173BE1" w:rsidRDefault="00173BE1">
      <w:pPr>
        <w:pBdr>
          <w:top w:val="nil"/>
          <w:left w:val="nil"/>
          <w:bottom w:val="nil"/>
          <w:right w:val="nil"/>
          <w:between w:val="nil"/>
        </w:pBdr>
        <w:spacing w:after="220"/>
        <w:jc w:val="both"/>
        <w:rPr>
          <w:rFonts w:cs="Times New Roman"/>
          <w:color w:val="000000"/>
        </w:rPr>
      </w:pPr>
    </w:p>
    <w:p w14:paraId="41EBE9BC" w14:textId="77777777" w:rsidR="00173BE1" w:rsidRDefault="00000000">
      <w:pPr>
        <w:pStyle w:val="Heading1"/>
        <w:keepLines/>
        <w:rPr>
          <w:b w:val="0"/>
        </w:rPr>
      </w:pPr>
      <w:bookmarkStart w:id="6" w:name="_heading=h.3dy6vkm" w:colFirst="0" w:colLast="0"/>
      <w:bookmarkEnd w:id="6"/>
      <w:r>
        <w:t>QUESTIONS FOR STATE PARTY</w:t>
      </w:r>
    </w:p>
    <w:p w14:paraId="41EBE9BD" w14:textId="77777777" w:rsidR="00173BE1" w:rsidRDefault="00000000">
      <w:pPr>
        <w:keepNext/>
        <w:pBdr>
          <w:top w:val="nil"/>
          <w:left w:val="nil"/>
          <w:bottom w:val="nil"/>
          <w:right w:val="nil"/>
          <w:between w:val="nil"/>
        </w:pBdr>
        <w:spacing w:after="220"/>
        <w:jc w:val="both"/>
        <w:rPr>
          <w:rFonts w:cs="Times New Roman"/>
          <w:i/>
          <w:color w:val="000000"/>
          <w:highlight w:val="yellow"/>
        </w:rPr>
      </w:pPr>
      <w:r>
        <w:rPr>
          <w:rFonts w:cs="Times New Roman"/>
          <w:color w:val="000000"/>
        </w:rPr>
        <w:t>In consideration of the above-listed issues, our suggestion would be to raise the following questions with the State party:</w:t>
      </w:r>
    </w:p>
    <w:tbl>
      <w:tblPr>
        <w:tblStyle w:val="a1"/>
        <w:tblW w:w="9022" w:type="dxa"/>
        <w:tblInd w:w="-5"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400" w:firstRow="0" w:lastRow="0" w:firstColumn="0" w:lastColumn="0" w:noHBand="0" w:noVBand="1"/>
      </w:tblPr>
      <w:tblGrid>
        <w:gridCol w:w="9022"/>
      </w:tblGrid>
      <w:tr w:rsidR="00173BE1" w14:paraId="41EBE9C4" w14:textId="77777777">
        <w:tc>
          <w:tcPr>
            <w:tcW w:w="9022" w:type="dxa"/>
            <w:shd w:val="clear" w:color="auto" w:fill="F2F2F2"/>
          </w:tcPr>
          <w:p w14:paraId="41EBE9BE" w14:textId="77777777" w:rsidR="00173BE1" w:rsidRDefault="00000000">
            <w:pPr>
              <w:keepNext/>
              <w:keepLines/>
              <w:pBdr>
                <w:top w:val="nil"/>
                <w:left w:val="nil"/>
                <w:bottom w:val="nil"/>
                <w:right w:val="nil"/>
                <w:between w:val="nil"/>
              </w:pBdr>
              <w:spacing w:after="220"/>
              <w:jc w:val="both"/>
              <w:rPr>
                <w:rFonts w:cs="Times New Roman"/>
                <w:color w:val="000000"/>
                <w:sz w:val="22"/>
                <w:szCs w:val="22"/>
                <w:u w:val="single"/>
              </w:rPr>
            </w:pPr>
            <w:r>
              <w:rPr>
                <w:rFonts w:cs="Times New Roman"/>
                <w:color w:val="000000"/>
                <w:sz w:val="22"/>
                <w:szCs w:val="22"/>
                <w:u w:val="single"/>
              </w:rPr>
              <w:t>Suggested List of Questions for the State Party</w:t>
            </w:r>
          </w:p>
          <w:p w14:paraId="41EBE9BF" w14:textId="77777777" w:rsidR="00173BE1" w:rsidRDefault="00000000">
            <w:pPr>
              <w:keepNext/>
              <w:keepLines/>
              <w:numPr>
                <w:ilvl w:val="0"/>
                <w:numId w:val="3"/>
              </w:numPr>
              <w:pBdr>
                <w:top w:val="nil"/>
                <w:left w:val="nil"/>
                <w:bottom w:val="nil"/>
                <w:right w:val="nil"/>
                <w:between w:val="nil"/>
              </w:pBdr>
              <w:spacing w:after="220"/>
              <w:jc w:val="both"/>
              <w:rPr>
                <w:rFonts w:cs="Times New Roman"/>
                <w:b w:val="0"/>
                <w:color w:val="000000"/>
                <w:sz w:val="22"/>
                <w:szCs w:val="22"/>
              </w:rPr>
            </w:pPr>
            <w:r>
              <w:rPr>
                <w:rFonts w:cs="Times New Roman"/>
                <w:b w:val="0"/>
                <w:color w:val="000000"/>
                <w:sz w:val="22"/>
                <w:szCs w:val="22"/>
              </w:rPr>
              <w:t>Question 1: Will Equatorial Guinea be reviewing its law on rape? If so, when is this planned for?</w:t>
            </w:r>
          </w:p>
          <w:p w14:paraId="41EBE9C0" w14:textId="77777777" w:rsidR="00173BE1" w:rsidRDefault="00000000">
            <w:pPr>
              <w:keepNext/>
              <w:keepLines/>
              <w:numPr>
                <w:ilvl w:val="0"/>
                <w:numId w:val="3"/>
              </w:numPr>
              <w:pBdr>
                <w:top w:val="nil"/>
                <w:left w:val="nil"/>
                <w:bottom w:val="nil"/>
                <w:right w:val="nil"/>
                <w:between w:val="nil"/>
              </w:pBdr>
              <w:spacing w:after="220"/>
              <w:jc w:val="both"/>
              <w:rPr>
                <w:rFonts w:cs="Times New Roman"/>
                <w:b w:val="0"/>
                <w:color w:val="000000"/>
                <w:sz w:val="22"/>
                <w:szCs w:val="22"/>
              </w:rPr>
            </w:pPr>
            <w:r>
              <w:rPr>
                <w:rFonts w:cs="Times New Roman"/>
                <w:b w:val="0"/>
                <w:color w:val="000000"/>
                <w:sz w:val="22"/>
                <w:szCs w:val="22"/>
              </w:rPr>
              <w:t xml:space="preserve"> Question 2: How will Equatorial Guinea involve civil society and survivors during its consultation of the law? </w:t>
            </w:r>
          </w:p>
          <w:p w14:paraId="41EBE9C1" w14:textId="77777777" w:rsidR="00173BE1" w:rsidRDefault="00000000">
            <w:pPr>
              <w:keepNext/>
              <w:keepLines/>
              <w:numPr>
                <w:ilvl w:val="0"/>
                <w:numId w:val="3"/>
              </w:numPr>
              <w:pBdr>
                <w:top w:val="nil"/>
                <w:left w:val="nil"/>
                <w:bottom w:val="nil"/>
                <w:right w:val="nil"/>
                <w:between w:val="nil"/>
              </w:pBdr>
              <w:spacing w:after="220"/>
              <w:jc w:val="both"/>
              <w:rPr>
                <w:rFonts w:cs="Times New Roman"/>
                <w:b w:val="0"/>
                <w:color w:val="000000"/>
                <w:sz w:val="22"/>
                <w:szCs w:val="22"/>
              </w:rPr>
            </w:pPr>
            <w:r>
              <w:rPr>
                <w:rFonts w:cs="Times New Roman"/>
                <w:b w:val="0"/>
                <w:color w:val="000000"/>
                <w:sz w:val="22"/>
                <w:szCs w:val="22"/>
              </w:rPr>
              <w:t xml:space="preserve"> Question 3: If Equatorial Guinea does not yet intend to review the law on rape, what are the reasons, </w:t>
            </w:r>
            <w:proofErr w:type="gramStart"/>
            <w:r>
              <w:rPr>
                <w:rFonts w:cs="Times New Roman"/>
                <w:b w:val="0"/>
                <w:color w:val="000000"/>
                <w:sz w:val="22"/>
                <w:szCs w:val="22"/>
              </w:rPr>
              <w:t>challenges</w:t>
            </w:r>
            <w:proofErr w:type="gramEnd"/>
            <w:r>
              <w:rPr>
                <w:rFonts w:cs="Times New Roman"/>
                <w:b w:val="0"/>
                <w:color w:val="000000"/>
                <w:sz w:val="22"/>
                <w:szCs w:val="22"/>
              </w:rPr>
              <w:t xml:space="preserve"> and barriers?</w:t>
            </w:r>
          </w:p>
          <w:p w14:paraId="41EBE9C2" w14:textId="77777777" w:rsidR="00173BE1" w:rsidRDefault="00000000">
            <w:pPr>
              <w:keepNext/>
              <w:keepLines/>
              <w:numPr>
                <w:ilvl w:val="0"/>
                <w:numId w:val="3"/>
              </w:numPr>
              <w:pBdr>
                <w:top w:val="nil"/>
                <w:left w:val="nil"/>
                <w:bottom w:val="nil"/>
                <w:right w:val="nil"/>
                <w:between w:val="nil"/>
              </w:pBdr>
              <w:spacing w:after="220"/>
              <w:jc w:val="both"/>
              <w:rPr>
                <w:rFonts w:cs="Times New Roman"/>
                <w:b w:val="0"/>
                <w:color w:val="000000"/>
                <w:sz w:val="22"/>
                <w:szCs w:val="22"/>
              </w:rPr>
            </w:pPr>
            <w:r>
              <w:rPr>
                <w:rFonts w:cs="Times New Roman"/>
                <w:b w:val="0"/>
                <w:color w:val="000000"/>
                <w:sz w:val="22"/>
                <w:szCs w:val="22"/>
              </w:rPr>
              <w:t xml:space="preserve">Question 4: Please provide the relevant statistics on the investigation, or prosecution of the offence of rape. </w:t>
            </w:r>
          </w:p>
          <w:p w14:paraId="41EBE9C3" w14:textId="77777777" w:rsidR="00173BE1" w:rsidRDefault="00000000">
            <w:pPr>
              <w:keepNext/>
              <w:keepLines/>
              <w:numPr>
                <w:ilvl w:val="0"/>
                <w:numId w:val="3"/>
              </w:numPr>
              <w:pBdr>
                <w:top w:val="nil"/>
                <w:left w:val="nil"/>
                <w:bottom w:val="nil"/>
                <w:right w:val="nil"/>
                <w:between w:val="nil"/>
              </w:pBdr>
              <w:spacing w:after="220"/>
              <w:jc w:val="both"/>
              <w:rPr>
                <w:rFonts w:cs="Times New Roman"/>
                <w:b w:val="0"/>
                <w:color w:val="000000"/>
                <w:sz w:val="22"/>
                <w:szCs w:val="22"/>
              </w:rPr>
            </w:pPr>
            <w:r>
              <w:rPr>
                <w:rFonts w:cs="Times New Roman"/>
                <w:b w:val="0"/>
                <w:color w:val="000000"/>
                <w:sz w:val="22"/>
                <w:szCs w:val="22"/>
              </w:rPr>
              <w:t xml:space="preserve">Question 5: Please provide the concrete steps that Equatorial Guinea will adopt to bolster its enforcement efforts for rape offences. </w:t>
            </w:r>
          </w:p>
        </w:tc>
      </w:tr>
    </w:tbl>
    <w:p w14:paraId="41EBE9C5" w14:textId="77777777" w:rsidR="00173BE1" w:rsidRDefault="00173BE1">
      <w:pPr>
        <w:pBdr>
          <w:top w:val="nil"/>
          <w:left w:val="nil"/>
          <w:bottom w:val="nil"/>
          <w:right w:val="nil"/>
          <w:between w:val="nil"/>
        </w:pBdr>
        <w:spacing w:after="220"/>
        <w:jc w:val="both"/>
        <w:rPr>
          <w:rFonts w:cs="Times New Roman"/>
          <w:color w:val="000000"/>
        </w:rPr>
      </w:pPr>
    </w:p>
    <w:sectPr w:rsidR="00173BE1">
      <w:pgSz w:w="11907" w:h="16839"/>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FA9EB" w14:textId="77777777" w:rsidR="006924AD" w:rsidRDefault="006924AD">
      <w:r>
        <w:separator/>
      </w:r>
    </w:p>
  </w:endnote>
  <w:endnote w:type="continuationSeparator" w:id="0">
    <w:p w14:paraId="2E849075" w14:textId="77777777" w:rsidR="006924AD" w:rsidRDefault="00692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E9C8" w14:textId="037B0C20" w:rsidR="00173BE1" w:rsidRDefault="00000000">
    <w:pPr>
      <w:pBdr>
        <w:top w:val="nil"/>
        <w:left w:val="nil"/>
        <w:bottom w:val="nil"/>
        <w:right w:val="nil"/>
        <w:between w:val="nil"/>
      </w:pBdr>
      <w:tabs>
        <w:tab w:val="center" w:pos="4680"/>
        <w:tab w:val="right" w:pos="9072"/>
      </w:tabs>
      <w:jc w:val="right"/>
      <w:rPr>
        <w:rFonts w:cs="Times New Roman"/>
        <w:color w:val="000000"/>
        <w:sz w:val="20"/>
        <w:szCs w:val="20"/>
      </w:rPr>
    </w:pPr>
    <w:r>
      <w:rPr>
        <w:rFonts w:cs="Times New Roman"/>
        <w:color w:val="000000"/>
        <w:sz w:val="20"/>
        <w:szCs w:val="20"/>
      </w:rPr>
      <w:t xml:space="preserve">Page </w:t>
    </w:r>
    <w:r>
      <w:rPr>
        <w:rFonts w:cs="Times New Roman"/>
        <w:b/>
        <w:color w:val="000000"/>
        <w:sz w:val="20"/>
        <w:szCs w:val="20"/>
      </w:rPr>
      <w:fldChar w:fldCharType="begin"/>
    </w:r>
    <w:r>
      <w:rPr>
        <w:rFonts w:cs="Times New Roman"/>
        <w:b/>
        <w:color w:val="000000"/>
        <w:sz w:val="20"/>
        <w:szCs w:val="20"/>
      </w:rPr>
      <w:instrText>PAGE</w:instrText>
    </w:r>
    <w:r>
      <w:rPr>
        <w:rFonts w:cs="Times New Roman"/>
        <w:b/>
        <w:color w:val="000000"/>
        <w:sz w:val="20"/>
        <w:szCs w:val="20"/>
      </w:rPr>
      <w:fldChar w:fldCharType="separate"/>
    </w:r>
    <w:r w:rsidR="00ED157F">
      <w:rPr>
        <w:rFonts w:cs="Times New Roman"/>
        <w:b/>
        <w:noProof/>
        <w:color w:val="000000"/>
        <w:sz w:val="20"/>
        <w:szCs w:val="20"/>
      </w:rPr>
      <w:t>2</w:t>
    </w:r>
    <w:r>
      <w:rPr>
        <w:rFonts w:cs="Times New Roman"/>
        <w:b/>
        <w:color w:val="000000"/>
        <w:sz w:val="20"/>
        <w:szCs w:val="20"/>
      </w:rPr>
      <w:fldChar w:fldCharType="end"/>
    </w:r>
    <w:r>
      <w:rPr>
        <w:rFonts w:cs="Times New Roman"/>
        <w:color w:val="000000"/>
        <w:sz w:val="20"/>
        <w:szCs w:val="20"/>
      </w:rPr>
      <w:t xml:space="preserve"> of </w:t>
    </w:r>
    <w:r>
      <w:rPr>
        <w:rFonts w:cs="Times New Roman"/>
        <w:b/>
        <w:color w:val="000000"/>
        <w:sz w:val="20"/>
        <w:szCs w:val="20"/>
      </w:rPr>
      <w:fldChar w:fldCharType="begin"/>
    </w:r>
    <w:r>
      <w:rPr>
        <w:rFonts w:cs="Times New Roman"/>
        <w:b/>
        <w:color w:val="000000"/>
        <w:sz w:val="20"/>
        <w:szCs w:val="20"/>
      </w:rPr>
      <w:instrText>NUMPAGES</w:instrText>
    </w:r>
    <w:r>
      <w:rPr>
        <w:rFonts w:cs="Times New Roman"/>
        <w:b/>
        <w:color w:val="000000"/>
        <w:sz w:val="20"/>
        <w:szCs w:val="20"/>
      </w:rPr>
      <w:fldChar w:fldCharType="separate"/>
    </w:r>
    <w:r w:rsidR="00ED157F">
      <w:rPr>
        <w:rFonts w:cs="Times New Roman"/>
        <w:b/>
        <w:noProof/>
        <w:color w:val="000000"/>
        <w:sz w:val="20"/>
        <w:szCs w:val="20"/>
      </w:rPr>
      <w:t>3</w:t>
    </w:r>
    <w:r>
      <w:rPr>
        <w:rFonts w:cs="Times New Roman"/>
        <w:b/>
        <w:color w:val="000000"/>
        <w:sz w:val="20"/>
        <w:szCs w:val="20"/>
      </w:rPr>
      <w:fldChar w:fldCharType="end"/>
    </w:r>
  </w:p>
  <w:p w14:paraId="41EBE9C9" w14:textId="77777777" w:rsidR="00173BE1" w:rsidRDefault="00173BE1">
    <w:pPr>
      <w:pBdr>
        <w:top w:val="nil"/>
        <w:left w:val="nil"/>
        <w:bottom w:val="nil"/>
        <w:right w:val="nil"/>
        <w:between w:val="nil"/>
      </w:pBdr>
      <w:tabs>
        <w:tab w:val="center" w:pos="4680"/>
        <w:tab w:val="right" w:pos="9072"/>
      </w:tabs>
      <w:rPr>
        <w:rFonts w:cs="Times New Roman"/>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BE9CA" w14:textId="481E2E57" w:rsidR="00173BE1" w:rsidRDefault="00000000">
    <w:pPr>
      <w:pBdr>
        <w:top w:val="nil"/>
        <w:left w:val="nil"/>
        <w:bottom w:val="nil"/>
        <w:right w:val="nil"/>
        <w:between w:val="nil"/>
      </w:pBdr>
      <w:tabs>
        <w:tab w:val="center" w:pos="4680"/>
        <w:tab w:val="right" w:pos="9072"/>
      </w:tabs>
      <w:jc w:val="right"/>
      <w:rPr>
        <w:rFonts w:ascii="Calibri" w:eastAsia="Calibri" w:hAnsi="Calibri" w:cs="Calibri"/>
        <w:color w:val="000000"/>
        <w:sz w:val="20"/>
        <w:szCs w:val="20"/>
      </w:rPr>
    </w:pPr>
    <w:r>
      <w:rPr>
        <w:rFonts w:cs="Times New Roman"/>
        <w:color w:val="000000"/>
      </w:rPr>
      <w:t xml:space="preserve">Page </w:t>
    </w:r>
    <w:r>
      <w:rPr>
        <w:rFonts w:cs="Times New Roman"/>
        <w:b/>
        <w:color w:val="000000"/>
      </w:rPr>
      <w:fldChar w:fldCharType="begin"/>
    </w:r>
    <w:r>
      <w:rPr>
        <w:rFonts w:cs="Times New Roman"/>
        <w:b/>
        <w:color w:val="000000"/>
      </w:rPr>
      <w:instrText>PAGE</w:instrText>
    </w:r>
    <w:r>
      <w:rPr>
        <w:rFonts w:cs="Times New Roman"/>
        <w:b/>
        <w:color w:val="000000"/>
      </w:rPr>
      <w:fldChar w:fldCharType="separate"/>
    </w:r>
    <w:r w:rsidR="00ED157F">
      <w:rPr>
        <w:rFonts w:cs="Times New Roman"/>
        <w:b/>
        <w:noProof/>
        <w:color w:val="000000"/>
      </w:rPr>
      <w:t>1</w:t>
    </w:r>
    <w:r>
      <w:rPr>
        <w:rFonts w:cs="Times New Roman"/>
        <w:b/>
        <w:color w:val="000000"/>
      </w:rPr>
      <w:fldChar w:fldCharType="end"/>
    </w:r>
    <w:r>
      <w:rPr>
        <w:rFonts w:cs="Times New Roman"/>
        <w:color w:val="000000"/>
      </w:rPr>
      <w:t xml:space="preserve"> of </w:t>
    </w:r>
    <w:r>
      <w:rPr>
        <w:rFonts w:cs="Times New Roman"/>
        <w:b/>
        <w:color w:val="000000"/>
      </w:rPr>
      <w:fldChar w:fldCharType="begin"/>
    </w:r>
    <w:r>
      <w:rPr>
        <w:rFonts w:cs="Times New Roman"/>
        <w:b/>
        <w:color w:val="000000"/>
      </w:rPr>
      <w:instrText>NUMPAGES</w:instrText>
    </w:r>
    <w:r>
      <w:rPr>
        <w:rFonts w:cs="Times New Roman"/>
        <w:b/>
        <w:color w:val="000000"/>
      </w:rPr>
      <w:fldChar w:fldCharType="separate"/>
    </w:r>
    <w:r w:rsidR="00ED157F">
      <w:rPr>
        <w:rFonts w:cs="Times New Roman"/>
        <w:b/>
        <w:noProof/>
        <w:color w:val="000000"/>
      </w:rPr>
      <w:t>2</w:t>
    </w:r>
    <w:r>
      <w:rPr>
        <w:rFonts w:cs="Times New Roman"/>
        <w:b/>
        <w:color w:val="000000"/>
      </w:rPr>
      <w:fldChar w:fldCharType="end"/>
    </w:r>
  </w:p>
  <w:p w14:paraId="41EBE9CB" w14:textId="77777777" w:rsidR="00173BE1" w:rsidRDefault="00173BE1">
    <w:pPr>
      <w:pBdr>
        <w:top w:val="nil"/>
        <w:left w:val="nil"/>
        <w:bottom w:val="nil"/>
        <w:right w:val="nil"/>
        <w:between w:val="nil"/>
      </w:pBdr>
      <w:tabs>
        <w:tab w:val="center" w:pos="4680"/>
        <w:tab w:val="right" w:pos="9072"/>
      </w:tabs>
      <w:rPr>
        <w:rFonts w:cs="Times New Roman"/>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59FCB" w14:textId="77777777" w:rsidR="006924AD" w:rsidRDefault="006924AD">
      <w:r>
        <w:separator/>
      </w:r>
    </w:p>
  </w:footnote>
  <w:footnote w:type="continuationSeparator" w:id="0">
    <w:p w14:paraId="349DD09E" w14:textId="77777777" w:rsidR="006924AD" w:rsidRDefault="006924AD">
      <w:r>
        <w:continuationSeparator/>
      </w:r>
    </w:p>
  </w:footnote>
  <w:footnote w:id="1">
    <w:p w14:paraId="41EBE9CC" w14:textId="77777777" w:rsidR="00173BE1" w:rsidRDefault="00000000">
      <w:pPr>
        <w:pBdr>
          <w:top w:val="nil"/>
          <w:left w:val="nil"/>
          <w:bottom w:val="nil"/>
          <w:right w:val="nil"/>
          <w:between w:val="nil"/>
        </w:pBdr>
        <w:spacing w:before="120" w:after="24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Website: </w:t>
      </w:r>
      <w:hyperlink r:id="rId1">
        <w:r>
          <w:rPr>
            <w:rFonts w:cs="Times New Roman"/>
            <w:color w:val="0000FF"/>
            <w:sz w:val="20"/>
            <w:szCs w:val="20"/>
            <w:u w:val="single"/>
          </w:rPr>
          <w:t>https://www.sa-hr.org/</w:t>
        </w:r>
      </w:hyperlink>
      <w:r>
        <w:rPr>
          <w:rFonts w:cs="Times New Roman"/>
          <w:color w:val="000000"/>
          <w:sz w:val="20"/>
          <w:szCs w:val="20"/>
        </w:rPr>
        <w:t>. Email: connect@sa-hr.org</w:t>
      </w:r>
    </w:p>
  </w:footnote>
  <w:footnote w:id="2">
    <w:p w14:paraId="41EBE9CD" w14:textId="77777777" w:rsidR="00173BE1" w:rsidRDefault="00000000">
      <w:pPr>
        <w:pBdr>
          <w:top w:val="nil"/>
          <w:left w:val="nil"/>
          <w:bottom w:val="nil"/>
          <w:right w:val="nil"/>
          <w:between w:val="nil"/>
        </w:pBdr>
        <w:ind w:left="180" w:hanging="180"/>
        <w:jc w:val="both"/>
        <w:rPr>
          <w:rFonts w:cs="Times New Roman"/>
          <w:color w:val="000000"/>
          <w:sz w:val="20"/>
          <w:szCs w:val="20"/>
        </w:rPr>
      </w:pPr>
      <w:r>
        <w:rPr>
          <w:rStyle w:val="FootnoteReference"/>
        </w:rPr>
        <w:footnoteRef/>
      </w:r>
      <w:r>
        <w:rPr>
          <w:rFonts w:cs="Times New Roman"/>
          <w:color w:val="000000"/>
          <w:sz w:val="20"/>
          <w:szCs w:val="20"/>
        </w:rPr>
        <w:t xml:space="preserve"> United Nations General Assembly, A framework for legislation on rape (model rape law), 15 June 2021, available at </w:t>
      </w:r>
      <w:hyperlink r:id="rId2">
        <w:r>
          <w:rPr>
            <w:rFonts w:cs="Times New Roman"/>
            <w:color w:val="000000"/>
            <w:sz w:val="20"/>
            <w:szCs w:val="20"/>
            <w:u w:val="single"/>
          </w:rPr>
          <w:t>https://digitallibrary.un.org/record/3929055?ln=en</w:t>
        </w:r>
      </w:hyperlink>
      <w:r>
        <w:rPr>
          <w:rFonts w:cs="Times New Roman"/>
          <w:color w:val="000000"/>
          <w:sz w:val="20"/>
          <w:szCs w:val="20"/>
          <w:u w:val="single"/>
        </w:rPr>
        <w:t xml:space="preserve"> </w:t>
      </w:r>
    </w:p>
  </w:footnote>
  <w:footnote w:id="3">
    <w:p w14:paraId="41EBE9CE" w14:textId="77777777" w:rsidR="00173BE1" w:rsidRDefault="00000000">
      <w:pPr>
        <w:pBdr>
          <w:top w:val="nil"/>
          <w:left w:val="nil"/>
          <w:bottom w:val="nil"/>
          <w:right w:val="nil"/>
          <w:between w:val="nil"/>
        </w:pBdr>
        <w:spacing w:before="120"/>
        <w:ind w:left="180" w:hanging="180"/>
        <w:jc w:val="both"/>
        <w:rPr>
          <w:rFonts w:cs="Times New Roman"/>
          <w:color w:val="000000"/>
          <w:sz w:val="20"/>
          <w:szCs w:val="20"/>
        </w:rPr>
      </w:pPr>
      <w:r>
        <w:rPr>
          <w:rStyle w:val="FootnoteReference"/>
        </w:rPr>
        <w:footnoteRef/>
      </w:r>
      <w:r>
        <w:rPr>
          <w:rFonts w:cs="Times New Roman"/>
          <w:color w:val="000000"/>
          <w:sz w:val="20"/>
          <w:szCs w:val="20"/>
        </w:rPr>
        <w:t xml:space="preserve"> The 1967 Spanish Penal Code ( Decree No. 691/1963) and Penal Procedures Code were previously in force in Equatorial Guinea following Equatorial Guinea’s independence in 1968  (the “</w:t>
      </w:r>
      <w:r>
        <w:rPr>
          <w:rFonts w:cs="Times New Roman"/>
          <w:b/>
          <w:color w:val="000000"/>
          <w:sz w:val="20"/>
          <w:szCs w:val="20"/>
        </w:rPr>
        <w:t>Spanish Penal Code</w:t>
      </w:r>
      <w:r>
        <w:rPr>
          <w:rFonts w:cs="Times New Roman"/>
          <w:color w:val="000000"/>
          <w:sz w:val="20"/>
          <w:szCs w:val="20"/>
        </w:rPr>
        <w:t>”).  However, in August 2022, Equatorial Guinea introduced a new Penal Code, approved by Law No. 4/2022 (the “</w:t>
      </w:r>
      <w:r>
        <w:rPr>
          <w:rFonts w:cs="Times New Roman"/>
          <w:b/>
          <w:color w:val="000000"/>
          <w:sz w:val="20"/>
          <w:szCs w:val="20"/>
        </w:rPr>
        <w:t>Criminal Code</w:t>
      </w:r>
      <w:r>
        <w:rPr>
          <w:rFonts w:cs="Times New Roman"/>
          <w:color w:val="000000"/>
          <w:sz w:val="20"/>
          <w:szCs w:val="20"/>
        </w:rPr>
        <w:t>”), which superseded the Spanish Penal Code . There are no official, or prescribed English-language copies of the Spanish Penal Code or the Criminal Code available for review. Further, there is a dearth of third party commentary on the Criminal Code. As such, where necessary, we have based our findings on the assumption that the Criminal Code largely mirrors the Spanish Penal Code in substance, guided by our limited review of translations of the relevant articles.</w:t>
      </w:r>
    </w:p>
  </w:footnote>
  <w:footnote w:id="4">
    <w:p w14:paraId="41EBE9CF"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Concluding Observations of the Human Rights Committee</w:t>
      </w:r>
      <w:r>
        <w:rPr>
          <w:rFonts w:cs="Times New Roman"/>
          <w:color w:val="000000"/>
          <w:sz w:val="20"/>
          <w:szCs w:val="20"/>
        </w:rPr>
        <w:t>, 22 August 2019</w:t>
      </w:r>
    </w:p>
  </w:footnote>
  <w:footnote w:id="5">
    <w:p w14:paraId="41EBE9D0"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Concluding Observations of the Human Rights Committee</w:t>
      </w:r>
      <w:r>
        <w:rPr>
          <w:rFonts w:cs="Times New Roman"/>
          <w:color w:val="000000"/>
          <w:sz w:val="20"/>
          <w:szCs w:val="20"/>
        </w:rPr>
        <w:t>, 22 August 2019</w:t>
      </w:r>
    </w:p>
  </w:footnote>
  <w:footnote w:id="6">
    <w:p w14:paraId="41EBE9D1"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United Nations General Assembly, </w:t>
      </w:r>
      <w:r>
        <w:rPr>
          <w:rFonts w:cs="Times New Roman"/>
          <w:i/>
          <w:color w:val="000000"/>
          <w:sz w:val="20"/>
          <w:szCs w:val="20"/>
        </w:rPr>
        <w:t>A framework for legislation on rape (model rape law)</w:t>
      </w:r>
      <w:r>
        <w:rPr>
          <w:rFonts w:cs="Times New Roman"/>
          <w:color w:val="000000"/>
          <w:sz w:val="20"/>
          <w:szCs w:val="20"/>
        </w:rPr>
        <w:t xml:space="preserve">, 15 June 2021, available at </w:t>
      </w:r>
      <w:hyperlink r:id="rId3">
        <w:r>
          <w:rPr>
            <w:rFonts w:cs="Times New Roman"/>
            <w:color w:val="000000"/>
            <w:sz w:val="20"/>
            <w:szCs w:val="20"/>
            <w:u w:val="single"/>
          </w:rPr>
          <w:t>https://digitallibrary.un.org/record/3929055?ln=en</w:t>
        </w:r>
      </w:hyperlink>
      <w:r>
        <w:rPr>
          <w:rFonts w:cs="Times New Roman"/>
          <w:color w:val="000000"/>
          <w:sz w:val="20"/>
          <w:szCs w:val="20"/>
          <w:u w:val="single"/>
        </w:rPr>
        <w:t xml:space="preserve">  </w:t>
      </w:r>
    </w:p>
  </w:footnote>
  <w:footnote w:id="7">
    <w:p w14:paraId="41EBE9D2"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United Nations (General Assembly), </w:t>
      </w:r>
      <w:r>
        <w:rPr>
          <w:rFonts w:cs="Times New Roman"/>
          <w:i/>
          <w:color w:val="000000"/>
          <w:sz w:val="20"/>
          <w:szCs w:val="20"/>
        </w:rPr>
        <w:t>International Covenant on Civil and Political Rights</w:t>
      </w:r>
      <w:r>
        <w:rPr>
          <w:rFonts w:cs="Times New Roman"/>
          <w:color w:val="000000"/>
          <w:sz w:val="20"/>
          <w:szCs w:val="20"/>
        </w:rPr>
        <w:t>, 1966</w:t>
      </w:r>
    </w:p>
  </w:footnote>
  <w:footnote w:id="8">
    <w:p w14:paraId="41EBE9D3" w14:textId="77777777" w:rsidR="00173BE1" w:rsidRDefault="00000000">
      <w:pPr>
        <w:pBdr>
          <w:top w:val="nil"/>
          <w:left w:val="nil"/>
          <w:bottom w:val="nil"/>
          <w:right w:val="nil"/>
          <w:between w:val="nil"/>
        </w:pBdr>
        <w:spacing w:before="120"/>
        <w:ind w:left="709" w:hanging="709"/>
        <w:jc w:val="both"/>
        <w:rPr>
          <w:rFonts w:cs="Times New Roman"/>
          <w:i/>
          <w:color w:val="000000"/>
          <w:sz w:val="20"/>
          <w:szCs w:val="20"/>
        </w:rPr>
      </w:pPr>
      <w:r>
        <w:rPr>
          <w:rStyle w:val="FootnoteReference"/>
        </w:rPr>
        <w:footnoteRef/>
      </w:r>
      <w:r>
        <w:rPr>
          <w:rFonts w:cs="Times New Roman"/>
          <w:color w:val="000000"/>
          <w:sz w:val="20"/>
          <w:szCs w:val="20"/>
        </w:rPr>
        <w:t xml:space="preserve"> </w:t>
      </w:r>
      <w:r>
        <w:rPr>
          <w:rFonts w:cs="Times New Roman"/>
          <w:i/>
          <w:color w:val="000000"/>
          <w:sz w:val="20"/>
          <w:szCs w:val="20"/>
        </w:rPr>
        <w:t xml:space="preserve">Ibid. </w:t>
      </w:r>
    </w:p>
  </w:footnote>
  <w:footnote w:id="9">
    <w:p w14:paraId="41EBE9D4"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Concluding Observations of the Human Rights Committee</w:t>
      </w:r>
      <w:r>
        <w:rPr>
          <w:rFonts w:cs="Times New Roman"/>
          <w:color w:val="000000"/>
          <w:sz w:val="20"/>
          <w:szCs w:val="20"/>
        </w:rPr>
        <w:t>, 22 August 2019</w:t>
      </w:r>
    </w:p>
  </w:footnote>
  <w:footnote w:id="10">
    <w:p w14:paraId="41EBE9D5"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Borgen Project, </w:t>
      </w:r>
      <w:r>
        <w:rPr>
          <w:rFonts w:cs="Times New Roman"/>
          <w:i/>
          <w:color w:val="000000"/>
          <w:sz w:val="20"/>
          <w:szCs w:val="20"/>
        </w:rPr>
        <w:t>Women’s Empowerment in Equatorial Guinea Needs Improvement</w:t>
      </w:r>
      <w:r>
        <w:rPr>
          <w:rFonts w:cs="Times New Roman"/>
          <w:color w:val="000000"/>
          <w:sz w:val="20"/>
          <w:szCs w:val="20"/>
        </w:rPr>
        <w:t xml:space="preserve">, 22 December 2017, available at </w:t>
      </w:r>
      <w:hyperlink r:id="rId4">
        <w:r>
          <w:rPr>
            <w:rFonts w:cs="Times New Roman"/>
            <w:color w:val="0000FF"/>
            <w:sz w:val="20"/>
            <w:szCs w:val="20"/>
            <w:u w:val="single"/>
          </w:rPr>
          <w:t>https://borgenproject.org/womens-empowerment-in-equatorial-guinea/</w:t>
        </w:r>
      </w:hyperlink>
      <w:r>
        <w:rPr>
          <w:rFonts w:cs="Times New Roman"/>
          <w:color w:val="000000"/>
          <w:sz w:val="20"/>
          <w:szCs w:val="20"/>
        </w:rPr>
        <w:t xml:space="preserve"> </w:t>
      </w:r>
    </w:p>
  </w:footnote>
  <w:footnote w:id="11">
    <w:p w14:paraId="41EBE9D6"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Concluding Observations of the Human Rights Committee</w:t>
      </w:r>
      <w:r>
        <w:rPr>
          <w:rFonts w:cs="Times New Roman"/>
          <w:color w:val="000000"/>
          <w:sz w:val="20"/>
          <w:szCs w:val="20"/>
        </w:rPr>
        <w:t>, 22 August 2019</w:t>
      </w:r>
    </w:p>
  </w:footnote>
  <w:footnote w:id="12">
    <w:p w14:paraId="41EBE9D7"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w:t>
      </w:r>
      <w:r>
        <w:rPr>
          <w:rFonts w:cs="Times New Roman"/>
          <w:i/>
          <w:color w:val="000000"/>
          <w:sz w:val="20"/>
          <w:szCs w:val="20"/>
        </w:rPr>
        <w:t>Ibid.</w:t>
      </w:r>
      <w:r>
        <w:rPr>
          <w:rFonts w:cs="Times New Roman"/>
          <w:color w:val="000000"/>
          <w:sz w:val="20"/>
          <w:szCs w:val="20"/>
        </w:rPr>
        <w:t xml:space="preserve"> </w:t>
      </w:r>
    </w:p>
  </w:footnote>
  <w:footnote w:id="13">
    <w:p w14:paraId="41EBE9D8"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United States Department of State, </w:t>
      </w:r>
      <w:r>
        <w:rPr>
          <w:rFonts w:cs="Times New Roman"/>
          <w:i/>
          <w:color w:val="000000"/>
          <w:sz w:val="20"/>
          <w:szCs w:val="20"/>
        </w:rPr>
        <w:t xml:space="preserve">Country Reports on Human Rights Practices for 2022, </w:t>
      </w:r>
      <w:r>
        <w:rPr>
          <w:rFonts w:cs="Times New Roman"/>
          <w:color w:val="000000"/>
          <w:sz w:val="20"/>
          <w:szCs w:val="20"/>
        </w:rPr>
        <w:t xml:space="preserve">available at </w:t>
      </w:r>
      <w:hyperlink r:id="rId5">
        <w:r>
          <w:rPr>
            <w:rFonts w:cs="Times New Roman"/>
            <w:color w:val="0000FF"/>
            <w:sz w:val="20"/>
            <w:szCs w:val="20"/>
            <w:u w:val="single"/>
          </w:rPr>
          <w:t>https://www.state.gov/wp-content/uploads/2023/02/415610_EQUATORIAL-GUINEA-2022-HUMAN-RIGHTS-REPORT.pdf</w:t>
        </w:r>
      </w:hyperlink>
      <w:r>
        <w:rPr>
          <w:rFonts w:cs="Times New Roman"/>
          <w:i/>
          <w:color w:val="000000"/>
          <w:sz w:val="20"/>
          <w:szCs w:val="20"/>
        </w:rPr>
        <w:t xml:space="preserve">  </w:t>
      </w:r>
    </w:p>
  </w:footnote>
  <w:footnote w:id="14">
    <w:p w14:paraId="41EBE9D9"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Concluding Observations of the Human Rights Committee</w:t>
      </w:r>
      <w:r>
        <w:rPr>
          <w:rFonts w:cs="Times New Roman"/>
          <w:color w:val="000000"/>
          <w:sz w:val="20"/>
          <w:szCs w:val="20"/>
        </w:rPr>
        <w:t>, 22 August 2019</w:t>
      </w:r>
    </w:p>
  </w:footnote>
  <w:footnote w:id="15">
    <w:p w14:paraId="41EBE9DA"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General Comment No. 36</w:t>
      </w:r>
      <w:r>
        <w:rPr>
          <w:rFonts w:cs="Times New Roman"/>
          <w:color w:val="000000"/>
          <w:sz w:val="20"/>
          <w:szCs w:val="20"/>
        </w:rPr>
        <w:t>, 3 September 2019</w:t>
      </w:r>
    </w:p>
  </w:footnote>
  <w:footnote w:id="16">
    <w:p w14:paraId="41EBE9DB" w14:textId="77777777" w:rsidR="00173BE1" w:rsidRDefault="00000000">
      <w:pPr>
        <w:pBdr>
          <w:top w:val="nil"/>
          <w:left w:val="nil"/>
          <w:bottom w:val="nil"/>
          <w:right w:val="nil"/>
          <w:between w:val="nil"/>
        </w:pBdr>
        <w:spacing w:before="120"/>
        <w:ind w:left="709" w:hanging="709"/>
        <w:jc w:val="both"/>
        <w:rPr>
          <w:rFonts w:cs="Times New Roman"/>
          <w:i/>
          <w:color w:val="000000"/>
          <w:sz w:val="20"/>
          <w:szCs w:val="20"/>
        </w:rPr>
      </w:pPr>
      <w:r>
        <w:rPr>
          <w:rStyle w:val="FootnoteReference"/>
        </w:rPr>
        <w:footnoteRef/>
      </w:r>
      <w:r>
        <w:rPr>
          <w:rFonts w:cs="Times New Roman"/>
          <w:color w:val="000000"/>
          <w:sz w:val="20"/>
          <w:szCs w:val="20"/>
        </w:rPr>
        <w:t xml:space="preserve">   Human Rights Committee, </w:t>
      </w:r>
      <w:r>
        <w:rPr>
          <w:rFonts w:cs="Times New Roman"/>
          <w:i/>
          <w:color w:val="000000"/>
          <w:sz w:val="20"/>
          <w:szCs w:val="20"/>
        </w:rPr>
        <w:t>General Comment No. 36</w:t>
      </w:r>
      <w:r>
        <w:rPr>
          <w:rFonts w:cs="Times New Roman"/>
          <w:color w:val="000000"/>
          <w:sz w:val="20"/>
          <w:szCs w:val="20"/>
        </w:rPr>
        <w:t>, 3 September 2019</w:t>
      </w:r>
    </w:p>
  </w:footnote>
  <w:footnote w:id="17">
    <w:p w14:paraId="41EBE9DC"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United States Department of State, </w:t>
      </w:r>
      <w:r>
        <w:rPr>
          <w:rFonts w:cs="Times New Roman"/>
          <w:i/>
          <w:color w:val="000000"/>
          <w:sz w:val="20"/>
          <w:szCs w:val="20"/>
        </w:rPr>
        <w:t xml:space="preserve">Country Reports on Human Rights Practices for 2022, available at </w:t>
      </w:r>
      <w:hyperlink r:id="rId6">
        <w:r>
          <w:rPr>
            <w:rFonts w:cs="Times New Roman"/>
            <w:i/>
            <w:color w:val="0000FF"/>
            <w:sz w:val="20"/>
            <w:szCs w:val="20"/>
            <w:u w:val="single"/>
          </w:rPr>
          <w:t>https://www.state.gov/wp-content/uploads/2023/02/415610_EQUATORIAL-GUINEA-2022-HUMAN-RIGHTS-REPORT.pdf</w:t>
        </w:r>
      </w:hyperlink>
    </w:p>
  </w:footnote>
  <w:footnote w:id="18">
    <w:p w14:paraId="41EBE9DD"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w:t>
      </w:r>
      <w:r>
        <w:rPr>
          <w:rFonts w:cs="Times New Roman"/>
          <w:i/>
          <w:color w:val="000000"/>
          <w:sz w:val="20"/>
          <w:szCs w:val="20"/>
        </w:rPr>
        <w:t>Ibid.</w:t>
      </w:r>
    </w:p>
  </w:footnote>
  <w:footnote w:id="19">
    <w:p w14:paraId="41EBE9DE" w14:textId="77777777" w:rsidR="00173BE1" w:rsidRDefault="00000000">
      <w:pPr>
        <w:pBdr>
          <w:top w:val="nil"/>
          <w:left w:val="nil"/>
          <w:bottom w:val="nil"/>
          <w:right w:val="nil"/>
          <w:between w:val="nil"/>
        </w:pBdr>
        <w:spacing w:before="120"/>
        <w:ind w:left="709" w:hanging="709"/>
        <w:jc w:val="both"/>
        <w:rPr>
          <w:rFonts w:cs="Times New Roman"/>
          <w:color w:val="000000"/>
          <w:sz w:val="20"/>
          <w:szCs w:val="20"/>
        </w:rPr>
      </w:pPr>
      <w:r>
        <w:rPr>
          <w:rStyle w:val="FootnoteReference"/>
        </w:rPr>
        <w:footnoteRef/>
      </w:r>
      <w:r>
        <w:rPr>
          <w:rFonts w:cs="Times New Roman"/>
          <w:color w:val="000000"/>
          <w:sz w:val="20"/>
          <w:szCs w:val="20"/>
        </w:rPr>
        <w:t xml:space="preserve"> United Nations High Commissioner for Refugees, </w:t>
      </w:r>
      <w:r>
        <w:rPr>
          <w:rFonts w:cs="Times New Roman"/>
          <w:i/>
          <w:color w:val="000000"/>
          <w:sz w:val="20"/>
          <w:szCs w:val="20"/>
        </w:rPr>
        <w:t xml:space="preserve">Equatorial Guinea: Domestic violence, including legislation; state protection and services available to victims, </w:t>
      </w:r>
      <w:r>
        <w:rPr>
          <w:rFonts w:cs="Times New Roman"/>
          <w:color w:val="000000"/>
          <w:sz w:val="20"/>
          <w:szCs w:val="20"/>
        </w:rPr>
        <w:t>20 November 2013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5330"/>
    <w:multiLevelType w:val="multilevel"/>
    <w:tmpl w:val="60B455D0"/>
    <w:lvl w:ilvl="0">
      <w:start w:val="1"/>
      <w:numFmt w:val="decimal"/>
      <w:pStyle w:val="Parties"/>
      <w:lvlText w:val="%1."/>
      <w:lvlJc w:val="left"/>
      <w:pPr>
        <w:ind w:left="709" w:hanging="709"/>
      </w:pPr>
      <w:rPr>
        <w:b/>
        <w:smallCaps w:val="0"/>
      </w:rPr>
    </w:lvl>
    <w:lvl w:ilvl="1">
      <w:start w:val="1"/>
      <w:numFmt w:val="decimal"/>
      <w:lvlText w:val="%1.%2"/>
      <w:lvlJc w:val="left"/>
      <w:pPr>
        <w:ind w:left="709" w:hanging="709"/>
      </w:pPr>
      <w:rPr>
        <w:b/>
        <w:i w:val="0"/>
      </w:rPr>
    </w:lvl>
    <w:lvl w:ilvl="2">
      <w:start w:val="1"/>
      <w:numFmt w:val="lowerLetter"/>
      <w:lvlText w:val="(%3)"/>
      <w:lvlJc w:val="left"/>
      <w:pPr>
        <w:ind w:left="1418" w:hanging="709"/>
      </w:pPr>
    </w:lvl>
    <w:lvl w:ilvl="3">
      <w:start w:val="1"/>
      <w:numFmt w:val="lowerRoman"/>
      <w:lvlText w:val="(%4)"/>
      <w:lvlJc w:val="left"/>
      <w:pPr>
        <w:ind w:left="2126" w:hanging="708"/>
      </w:pPr>
      <w:rPr>
        <w:rFonts w:ascii="Times New Roman" w:eastAsia="Times New Roman" w:hAnsi="Times New Roman" w:cs="Times New Roman"/>
      </w:rPr>
    </w:lvl>
    <w:lvl w:ilvl="4">
      <w:start w:val="1"/>
      <w:numFmt w:val="upperLetter"/>
      <w:lvlText w:val="(%5)"/>
      <w:lvlJc w:val="left"/>
      <w:pPr>
        <w:ind w:left="2835" w:hanging="709"/>
      </w:pPr>
    </w:lvl>
    <w:lvl w:ilvl="5">
      <w:start w:val="1"/>
      <w:numFmt w:val="upperRoman"/>
      <w:lvlText w:val="(%6)"/>
      <w:lvlJc w:val="left"/>
      <w:pPr>
        <w:ind w:left="3544" w:hanging="709"/>
      </w:pPr>
    </w:lvl>
    <w:lvl w:ilvl="6">
      <w:start w:val="1"/>
      <w:numFmt w:val="decimal"/>
      <w:lvlText w:val="(%7)"/>
      <w:lvlJc w:val="left"/>
      <w:pPr>
        <w:ind w:left="4253" w:hanging="709"/>
      </w:pPr>
    </w:lvl>
    <w:lvl w:ilvl="7">
      <w:start w:val="1"/>
      <w:numFmt w:val="lowerLetter"/>
      <w:lvlText w:val="%8)"/>
      <w:lvlJc w:val="left"/>
      <w:pPr>
        <w:ind w:left="4678" w:hanging="425"/>
      </w:pPr>
    </w:lvl>
    <w:lvl w:ilvl="8">
      <w:start w:val="1"/>
      <w:numFmt w:val="lowerRoman"/>
      <w:lvlText w:val="%9)"/>
      <w:lvlJc w:val="left"/>
      <w:pPr>
        <w:ind w:left="5387" w:hanging="708"/>
      </w:pPr>
    </w:lvl>
  </w:abstractNum>
  <w:abstractNum w:abstractNumId="1" w15:restartNumberingAfterBreak="0">
    <w:nsid w:val="1269700A"/>
    <w:multiLevelType w:val="multilevel"/>
    <w:tmpl w:val="E836DFE6"/>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pStyle w:val="ListBullet2"/>
      <w:lvlText w:val="o"/>
      <w:lvlJc w:val="left"/>
      <w:pPr>
        <w:ind w:left="1440" w:hanging="360"/>
      </w:pPr>
      <w:rPr>
        <w:rFonts w:ascii="Courier New" w:eastAsia="Courier New" w:hAnsi="Courier New" w:cs="Courier New"/>
      </w:rPr>
    </w:lvl>
    <w:lvl w:ilvl="2">
      <w:start w:val="1"/>
      <w:numFmt w:val="bullet"/>
      <w:pStyle w:val="ListBullet3"/>
      <w:lvlText w:val="▪"/>
      <w:lvlJc w:val="left"/>
      <w:pPr>
        <w:ind w:left="2160" w:hanging="360"/>
      </w:pPr>
      <w:rPr>
        <w:rFonts w:ascii="Noto Sans Symbols" w:eastAsia="Noto Sans Symbols" w:hAnsi="Noto Sans Symbols" w:cs="Noto Sans Symbols"/>
      </w:rPr>
    </w:lvl>
    <w:lvl w:ilvl="3">
      <w:start w:val="1"/>
      <w:numFmt w:val="bullet"/>
      <w:pStyle w:val="ListBullet4"/>
      <w:lvlText w:val="●"/>
      <w:lvlJc w:val="left"/>
      <w:pPr>
        <w:ind w:left="2880" w:hanging="360"/>
      </w:pPr>
      <w:rPr>
        <w:rFonts w:ascii="Noto Sans Symbols" w:eastAsia="Noto Sans Symbols" w:hAnsi="Noto Sans Symbols" w:cs="Noto Sans Symbols"/>
      </w:rPr>
    </w:lvl>
    <w:lvl w:ilvl="4">
      <w:start w:val="1"/>
      <w:numFmt w:val="bullet"/>
      <w:pStyle w:val="ListBullet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A428EE"/>
    <w:multiLevelType w:val="multilevel"/>
    <w:tmpl w:val="F7983876"/>
    <w:lvl w:ilvl="0">
      <w:start w:val="1"/>
      <w:numFmt w:val="decimal"/>
      <w:pStyle w:val="Definition1"/>
      <w:lvlText w:val="%1."/>
      <w:lvlJc w:val="left"/>
      <w:pPr>
        <w:tabs>
          <w:tab w:val="num" w:pos="720"/>
        </w:tabs>
        <w:ind w:left="720" w:hanging="720"/>
      </w:pPr>
    </w:lvl>
    <w:lvl w:ilvl="1">
      <w:start w:val="1"/>
      <w:numFmt w:val="decimal"/>
      <w:pStyle w:val="Definition2"/>
      <w:lvlText w:val="%2."/>
      <w:lvlJc w:val="left"/>
      <w:pPr>
        <w:tabs>
          <w:tab w:val="num" w:pos="1440"/>
        </w:tabs>
        <w:ind w:left="1440" w:hanging="720"/>
      </w:pPr>
    </w:lvl>
    <w:lvl w:ilvl="2">
      <w:start w:val="1"/>
      <w:numFmt w:val="decimal"/>
      <w:pStyle w:val="Definition3"/>
      <w:lvlText w:val="%3."/>
      <w:lvlJc w:val="left"/>
      <w:pPr>
        <w:tabs>
          <w:tab w:val="num" w:pos="2160"/>
        </w:tabs>
        <w:ind w:left="2160" w:hanging="720"/>
      </w:pPr>
    </w:lvl>
    <w:lvl w:ilvl="3">
      <w:start w:val="1"/>
      <w:numFmt w:val="decimal"/>
      <w:pStyle w:val="Definition4"/>
      <w:lvlText w:val="%4."/>
      <w:lvlJc w:val="left"/>
      <w:pPr>
        <w:tabs>
          <w:tab w:val="num" w:pos="2880"/>
        </w:tabs>
        <w:ind w:left="2880" w:hanging="720"/>
      </w:pPr>
    </w:lvl>
    <w:lvl w:ilvl="4">
      <w:start w:val="1"/>
      <w:numFmt w:val="decimal"/>
      <w:pStyle w:val="Definition5"/>
      <w:lvlText w:val="%5."/>
      <w:lvlJc w:val="left"/>
      <w:pPr>
        <w:tabs>
          <w:tab w:val="num" w:pos="3600"/>
        </w:tabs>
        <w:ind w:left="3600" w:hanging="720"/>
      </w:pPr>
    </w:lvl>
    <w:lvl w:ilvl="5">
      <w:start w:val="1"/>
      <w:numFmt w:val="decimal"/>
      <w:pStyle w:val="Definition6"/>
      <w:lvlText w:val="%6."/>
      <w:lvlJc w:val="left"/>
      <w:pPr>
        <w:tabs>
          <w:tab w:val="num" w:pos="4320"/>
        </w:tabs>
        <w:ind w:left="4320" w:hanging="720"/>
      </w:pPr>
    </w:lvl>
    <w:lvl w:ilvl="6">
      <w:start w:val="1"/>
      <w:numFmt w:val="decimal"/>
      <w:pStyle w:val="Definition7"/>
      <w:lvlText w:val="%7."/>
      <w:lvlJc w:val="left"/>
      <w:pPr>
        <w:tabs>
          <w:tab w:val="num" w:pos="5040"/>
        </w:tabs>
        <w:ind w:left="5040" w:hanging="720"/>
      </w:pPr>
    </w:lvl>
    <w:lvl w:ilvl="7">
      <w:start w:val="1"/>
      <w:numFmt w:val="decimal"/>
      <w:pStyle w:val="Definition8"/>
      <w:lvlText w:val="%8."/>
      <w:lvlJc w:val="left"/>
      <w:pPr>
        <w:tabs>
          <w:tab w:val="num" w:pos="5760"/>
        </w:tabs>
        <w:ind w:left="5760" w:hanging="720"/>
      </w:pPr>
    </w:lvl>
    <w:lvl w:ilvl="8">
      <w:start w:val="1"/>
      <w:numFmt w:val="decimal"/>
      <w:pStyle w:val="Definition9"/>
      <w:lvlText w:val="%9."/>
      <w:lvlJc w:val="left"/>
      <w:pPr>
        <w:tabs>
          <w:tab w:val="num" w:pos="6480"/>
        </w:tabs>
        <w:ind w:left="6480" w:hanging="720"/>
      </w:pPr>
    </w:lvl>
  </w:abstractNum>
  <w:abstractNum w:abstractNumId="3" w15:restartNumberingAfterBreak="0">
    <w:nsid w:val="35E95A20"/>
    <w:multiLevelType w:val="multilevel"/>
    <w:tmpl w:val="9CCA7B80"/>
    <w:lvl w:ilvl="0">
      <w:start w:val="1"/>
      <w:numFmt w:val="bullet"/>
      <w:pStyle w:val="ListNumber"/>
      <w:lvlText w:val="▪"/>
      <w:lvlJc w:val="left"/>
      <w:pPr>
        <w:ind w:left="720" w:hanging="360"/>
      </w:pPr>
      <w:rPr>
        <w:rFonts w:ascii="Noto Sans Symbols" w:eastAsia="Noto Sans Symbols" w:hAnsi="Noto Sans Symbols" w:cs="Noto Sans Symbols"/>
      </w:rPr>
    </w:lvl>
    <w:lvl w:ilvl="1">
      <w:start w:val="1"/>
      <w:numFmt w:val="bullet"/>
      <w:pStyle w:val="ListNumber2"/>
      <w:lvlText w:val="o"/>
      <w:lvlJc w:val="left"/>
      <w:pPr>
        <w:ind w:left="1440" w:hanging="360"/>
      </w:pPr>
      <w:rPr>
        <w:rFonts w:ascii="Courier New" w:eastAsia="Courier New" w:hAnsi="Courier New" w:cs="Courier New"/>
      </w:rPr>
    </w:lvl>
    <w:lvl w:ilvl="2">
      <w:start w:val="1"/>
      <w:numFmt w:val="bullet"/>
      <w:pStyle w:val="ListNumber3"/>
      <w:lvlText w:val="▪"/>
      <w:lvlJc w:val="left"/>
      <w:pPr>
        <w:ind w:left="2160" w:hanging="360"/>
      </w:pPr>
      <w:rPr>
        <w:rFonts w:ascii="Noto Sans Symbols" w:eastAsia="Noto Sans Symbols" w:hAnsi="Noto Sans Symbols" w:cs="Noto Sans Symbols"/>
      </w:rPr>
    </w:lvl>
    <w:lvl w:ilvl="3">
      <w:start w:val="1"/>
      <w:numFmt w:val="bullet"/>
      <w:pStyle w:val="ListNumber4"/>
      <w:lvlText w:val="●"/>
      <w:lvlJc w:val="left"/>
      <w:pPr>
        <w:ind w:left="2880" w:hanging="360"/>
      </w:pPr>
      <w:rPr>
        <w:rFonts w:ascii="Noto Sans Symbols" w:eastAsia="Noto Sans Symbols" w:hAnsi="Noto Sans Symbols" w:cs="Noto Sans Symbols"/>
      </w:rPr>
    </w:lvl>
    <w:lvl w:ilvl="4">
      <w:start w:val="1"/>
      <w:numFmt w:val="bullet"/>
      <w:pStyle w:val="ListNumber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BC00BF"/>
    <w:multiLevelType w:val="multilevel"/>
    <w:tmpl w:val="8F1CC736"/>
    <w:lvl w:ilvl="0">
      <w:start w:val="1"/>
      <w:numFmt w:val="decimal"/>
      <w:pStyle w:val="Heading1"/>
      <w:lvlText w:val="%1."/>
      <w:lvlJc w:val="left"/>
      <w:pPr>
        <w:ind w:left="709" w:hanging="709"/>
      </w:pPr>
      <w:rPr>
        <w:b/>
        <w:smallCaps w:val="0"/>
      </w:rPr>
    </w:lvl>
    <w:lvl w:ilvl="1">
      <w:start w:val="1"/>
      <w:numFmt w:val="decimal"/>
      <w:pStyle w:val="Heading2"/>
      <w:lvlText w:val="%1.%2"/>
      <w:lvlJc w:val="left"/>
      <w:pPr>
        <w:ind w:left="709" w:hanging="709"/>
      </w:pPr>
      <w:rPr>
        <w:b/>
        <w:i w:val="0"/>
      </w:rPr>
    </w:lvl>
    <w:lvl w:ilvl="2">
      <w:start w:val="1"/>
      <w:numFmt w:val="lowerLetter"/>
      <w:pStyle w:val="Heading3"/>
      <w:lvlText w:val="(%3)"/>
      <w:lvlJc w:val="left"/>
      <w:pPr>
        <w:ind w:left="1418" w:hanging="709"/>
      </w:pPr>
    </w:lvl>
    <w:lvl w:ilvl="3">
      <w:start w:val="1"/>
      <w:numFmt w:val="lowerRoman"/>
      <w:pStyle w:val="Heading4"/>
      <w:lvlText w:val="(%4)"/>
      <w:lvlJc w:val="left"/>
      <w:pPr>
        <w:ind w:left="2126" w:hanging="708"/>
      </w:pPr>
      <w:rPr>
        <w:rFonts w:ascii="Times New Roman" w:eastAsia="Times New Roman" w:hAnsi="Times New Roman" w:cs="Times New Roman"/>
      </w:rPr>
    </w:lvl>
    <w:lvl w:ilvl="4">
      <w:start w:val="1"/>
      <w:numFmt w:val="upperLetter"/>
      <w:pStyle w:val="Heading5"/>
      <w:lvlText w:val="(%5)"/>
      <w:lvlJc w:val="left"/>
      <w:pPr>
        <w:ind w:left="2835" w:hanging="709"/>
      </w:pPr>
    </w:lvl>
    <w:lvl w:ilvl="5">
      <w:start w:val="1"/>
      <w:numFmt w:val="upperRoman"/>
      <w:pStyle w:val="Heading6"/>
      <w:lvlText w:val="(%6)"/>
      <w:lvlJc w:val="left"/>
      <w:pPr>
        <w:ind w:left="3544" w:hanging="709"/>
      </w:pPr>
    </w:lvl>
    <w:lvl w:ilvl="6">
      <w:start w:val="1"/>
      <w:numFmt w:val="decimal"/>
      <w:pStyle w:val="Heading7"/>
      <w:lvlText w:val="(%7)"/>
      <w:lvlJc w:val="left"/>
      <w:pPr>
        <w:ind w:left="4253" w:hanging="709"/>
      </w:pPr>
    </w:lvl>
    <w:lvl w:ilvl="7">
      <w:start w:val="1"/>
      <w:numFmt w:val="lowerLetter"/>
      <w:pStyle w:val="Heading8"/>
      <w:lvlText w:val="%8)"/>
      <w:lvlJc w:val="left"/>
      <w:pPr>
        <w:ind w:left="4678" w:hanging="425"/>
      </w:pPr>
    </w:lvl>
    <w:lvl w:ilvl="8">
      <w:start w:val="1"/>
      <w:numFmt w:val="lowerRoman"/>
      <w:pStyle w:val="Heading9"/>
      <w:lvlText w:val="%9)"/>
      <w:lvlJc w:val="left"/>
      <w:pPr>
        <w:ind w:left="5387" w:hanging="708"/>
      </w:pPr>
    </w:lvl>
  </w:abstractNum>
  <w:num w:numId="1" w16cid:durableId="328563331">
    <w:abstractNumId w:val="1"/>
  </w:num>
  <w:num w:numId="2" w16cid:durableId="1954820043">
    <w:abstractNumId w:val="4"/>
  </w:num>
  <w:num w:numId="3" w16cid:durableId="1977906092">
    <w:abstractNumId w:val="3"/>
  </w:num>
  <w:num w:numId="4" w16cid:durableId="1775443343">
    <w:abstractNumId w:val="0"/>
  </w:num>
  <w:num w:numId="5" w16cid:durableId="696001089">
    <w:abstractNumId w:val="2"/>
  </w:num>
  <w:num w:numId="6" w16cid:durableId="15694639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86682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4926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22143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5136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BE1"/>
    <w:rsid w:val="00173BE1"/>
    <w:rsid w:val="006924AD"/>
    <w:rsid w:val="00ED1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BE97E"/>
  <w15:docId w15:val="{F42A0F90-D6AB-46E0-AB8B-DC5A7EA1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557"/>
    <w:rPr>
      <w:rFonts w:cs="Arial"/>
    </w:rPr>
  </w:style>
  <w:style w:type="paragraph" w:styleId="Heading1">
    <w:name w:val="heading 1"/>
    <w:basedOn w:val="Normal"/>
    <w:next w:val="Heading2"/>
    <w:link w:val="Heading1Char"/>
    <w:uiPriority w:val="9"/>
    <w:qFormat/>
    <w:rsid w:val="00EA4A69"/>
    <w:pPr>
      <w:keepNext/>
      <w:numPr>
        <w:numId w:val="2"/>
      </w:numPr>
      <w:spacing w:after="220"/>
      <w:jc w:val="both"/>
      <w:outlineLvl w:val="0"/>
    </w:pPr>
    <w:rPr>
      <w:rFonts w:cs="Times New Roman"/>
      <w:b/>
      <w:caps/>
      <w:szCs w:val="20"/>
    </w:rPr>
  </w:style>
  <w:style w:type="paragraph" w:styleId="Heading2">
    <w:name w:val="heading 2"/>
    <w:basedOn w:val="Normal"/>
    <w:link w:val="Heading2Char"/>
    <w:uiPriority w:val="9"/>
    <w:unhideWhenUsed/>
    <w:qFormat/>
    <w:rsid w:val="00EA4A69"/>
    <w:pPr>
      <w:numPr>
        <w:ilvl w:val="1"/>
        <w:numId w:val="2"/>
      </w:numPr>
      <w:spacing w:after="220"/>
      <w:jc w:val="both"/>
      <w:outlineLvl w:val="1"/>
    </w:pPr>
    <w:rPr>
      <w:rFonts w:cs="Times New Roman"/>
      <w:b/>
      <w:szCs w:val="20"/>
    </w:rPr>
  </w:style>
  <w:style w:type="paragraph" w:styleId="Heading3">
    <w:name w:val="heading 3"/>
    <w:basedOn w:val="Normal"/>
    <w:link w:val="Heading3Char"/>
    <w:uiPriority w:val="9"/>
    <w:unhideWhenUsed/>
    <w:qFormat/>
    <w:rsid w:val="00EA4A69"/>
    <w:pPr>
      <w:numPr>
        <w:ilvl w:val="2"/>
        <w:numId w:val="2"/>
      </w:numPr>
      <w:spacing w:after="220"/>
      <w:jc w:val="both"/>
      <w:outlineLvl w:val="2"/>
    </w:pPr>
    <w:rPr>
      <w:rFonts w:cs="Times New Roman"/>
      <w:szCs w:val="20"/>
    </w:rPr>
  </w:style>
  <w:style w:type="paragraph" w:styleId="Heading4">
    <w:name w:val="heading 4"/>
    <w:basedOn w:val="Normal"/>
    <w:link w:val="Heading4Char"/>
    <w:uiPriority w:val="9"/>
    <w:unhideWhenUsed/>
    <w:qFormat/>
    <w:rsid w:val="00EA4A69"/>
    <w:pPr>
      <w:numPr>
        <w:ilvl w:val="3"/>
        <w:numId w:val="2"/>
      </w:numPr>
      <w:spacing w:after="220"/>
      <w:jc w:val="both"/>
      <w:outlineLvl w:val="3"/>
    </w:pPr>
    <w:rPr>
      <w:rFonts w:cs="Times New Roman"/>
      <w:szCs w:val="20"/>
    </w:rPr>
  </w:style>
  <w:style w:type="paragraph" w:styleId="Heading5">
    <w:name w:val="heading 5"/>
    <w:basedOn w:val="Normal"/>
    <w:link w:val="Heading5Char"/>
    <w:uiPriority w:val="9"/>
    <w:semiHidden/>
    <w:unhideWhenUsed/>
    <w:qFormat/>
    <w:rsid w:val="00EA4A69"/>
    <w:pPr>
      <w:numPr>
        <w:ilvl w:val="4"/>
        <w:numId w:val="2"/>
      </w:numPr>
      <w:spacing w:after="220"/>
      <w:jc w:val="both"/>
      <w:outlineLvl w:val="4"/>
    </w:pPr>
    <w:rPr>
      <w:rFonts w:cs="Times New Roman"/>
      <w:szCs w:val="20"/>
    </w:rPr>
  </w:style>
  <w:style w:type="paragraph" w:styleId="Heading6">
    <w:name w:val="heading 6"/>
    <w:basedOn w:val="Normal"/>
    <w:link w:val="Heading6Char"/>
    <w:uiPriority w:val="9"/>
    <w:semiHidden/>
    <w:unhideWhenUsed/>
    <w:qFormat/>
    <w:rsid w:val="00EA4A69"/>
    <w:pPr>
      <w:numPr>
        <w:ilvl w:val="5"/>
        <w:numId w:val="2"/>
      </w:numPr>
      <w:spacing w:after="220"/>
      <w:jc w:val="both"/>
      <w:outlineLvl w:val="5"/>
    </w:pPr>
    <w:rPr>
      <w:rFonts w:cs="Times New Roman"/>
      <w:szCs w:val="20"/>
    </w:rPr>
  </w:style>
  <w:style w:type="paragraph" w:styleId="Heading7">
    <w:name w:val="heading 7"/>
    <w:basedOn w:val="Normal"/>
    <w:link w:val="Heading7Char"/>
    <w:uiPriority w:val="15"/>
    <w:unhideWhenUsed/>
    <w:rsid w:val="00EA4A69"/>
    <w:pPr>
      <w:numPr>
        <w:ilvl w:val="6"/>
        <w:numId w:val="2"/>
      </w:numPr>
      <w:spacing w:after="220"/>
      <w:jc w:val="both"/>
      <w:outlineLvl w:val="6"/>
    </w:pPr>
    <w:rPr>
      <w:rFonts w:cs="Times New Roman"/>
      <w:szCs w:val="20"/>
    </w:rPr>
  </w:style>
  <w:style w:type="paragraph" w:styleId="Heading8">
    <w:name w:val="heading 8"/>
    <w:basedOn w:val="Normal"/>
    <w:link w:val="Heading8Char"/>
    <w:uiPriority w:val="15"/>
    <w:semiHidden/>
    <w:qFormat/>
    <w:rsid w:val="00EA4A69"/>
    <w:pPr>
      <w:numPr>
        <w:ilvl w:val="7"/>
        <w:numId w:val="2"/>
      </w:numPr>
      <w:spacing w:after="220"/>
      <w:jc w:val="both"/>
      <w:outlineLvl w:val="7"/>
    </w:pPr>
    <w:rPr>
      <w:rFonts w:cs="Times New Roman"/>
      <w:color w:val="000000"/>
      <w:szCs w:val="20"/>
    </w:rPr>
  </w:style>
  <w:style w:type="paragraph" w:styleId="Heading9">
    <w:name w:val="heading 9"/>
    <w:basedOn w:val="Normal"/>
    <w:link w:val="Heading9Char"/>
    <w:uiPriority w:val="15"/>
    <w:semiHidden/>
    <w:qFormat/>
    <w:rsid w:val="00EA4A69"/>
    <w:pPr>
      <w:numPr>
        <w:ilvl w:val="8"/>
        <w:numId w:val="2"/>
      </w:numPr>
      <w:spacing w:after="220"/>
      <w:jc w:val="both"/>
      <w:outlineLvl w:val="8"/>
    </w:pPr>
    <w:rPr>
      <w:rFonts w:cs="Times New Roman"/>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EA4A69"/>
    <w:pPr>
      <w:spacing w:before="240" w:after="60"/>
      <w:jc w:val="center"/>
    </w:pPr>
    <w:rPr>
      <w:rFonts w:cs="Times New Roman"/>
      <w:b/>
      <w:kern w:val="28"/>
      <w:szCs w:val="20"/>
    </w:rPr>
  </w:style>
  <w:style w:type="character" w:customStyle="1" w:styleId="TitleChar">
    <w:name w:val="Title Char"/>
    <w:link w:val="Title"/>
    <w:uiPriority w:val="39"/>
    <w:semiHidden/>
    <w:rsid w:val="00EA4A69"/>
    <w:rPr>
      <w:rFonts w:ascii="Times New Roman" w:hAnsi="Times New Roman" w:cs="Times New Roman"/>
      <w:b/>
      <w:kern w:val="28"/>
      <w:szCs w:val="20"/>
      <w:lang w:val="en-GB"/>
    </w:rPr>
  </w:style>
  <w:style w:type="character" w:customStyle="1" w:styleId="Heading1Char">
    <w:name w:val="Heading 1 Char"/>
    <w:link w:val="Heading1"/>
    <w:uiPriority w:val="15"/>
    <w:rsid w:val="00EA4A69"/>
    <w:rPr>
      <w:rFonts w:ascii="Times New Roman" w:hAnsi="Times New Roman" w:cs="Times New Roman"/>
      <w:b/>
      <w:caps/>
      <w:szCs w:val="20"/>
      <w:lang w:val="en-GB"/>
    </w:rPr>
  </w:style>
  <w:style w:type="character" w:customStyle="1" w:styleId="Heading2Char">
    <w:name w:val="Heading 2 Char"/>
    <w:link w:val="Heading2"/>
    <w:uiPriority w:val="15"/>
    <w:rsid w:val="00EA4A69"/>
    <w:rPr>
      <w:rFonts w:ascii="Times New Roman" w:hAnsi="Times New Roman" w:cs="Times New Roman"/>
      <w:b/>
      <w:szCs w:val="20"/>
      <w:lang w:val="en-GB"/>
    </w:rPr>
  </w:style>
  <w:style w:type="character" w:customStyle="1" w:styleId="Heading3Char">
    <w:name w:val="Heading 3 Char"/>
    <w:link w:val="Heading3"/>
    <w:uiPriority w:val="15"/>
    <w:rsid w:val="00EA4A69"/>
    <w:rPr>
      <w:rFonts w:ascii="Times New Roman" w:hAnsi="Times New Roman" w:cs="Times New Roman"/>
      <w:szCs w:val="20"/>
      <w:lang w:val="en-GB"/>
    </w:rPr>
  </w:style>
  <w:style w:type="character" w:customStyle="1" w:styleId="Heading4Char">
    <w:name w:val="Heading 4 Char"/>
    <w:link w:val="Heading4"/>
    <w:uiPriority w:val="15"/>
    <w:rsid w:val="00EA4A69"/>
    <w:rPr>
      <w:rFonts w:ascii="Times New Roman" w:hAnsi="Times New Roman" w:cs="Times New Roman"/>
      <w:szCs w:val="20"/>
      <w:lang w:val="en-GB"/>
    </w:rPr>
  </w:style>
  <w:style w:type="character" w:customStyle="1" w:styleId="Heading5Char">
    <w:name w:val="Heading 5 Char"/>
    <w:link w:val="Heading5"/>
    <w:uiPriority w:val="15"/>
    <w:rsid w:val="00EA4A69"/>
    <w:rPr>
      <w:rFonts w:ascii="Times New Roman" w:hAnsi="Times New Roman" w:cs="Times New Roman"/>
      <w:szCs w:val="20"/>
      <w:lang w:val="en-GB"/>
    </w:rPr>
  </w:style>
  <w:style w:type="character" w:customStyle="1" w:styleId="Heading6Char">
    <w:name w:val="Heading 6 Char"/>
    <w:link w:val="Heading6"/>
    <w:uiPriority w:val="15"/>
    <w:rsid w:val="00EA4A69"/>
    <w:rPr>
      <w:rFonts w:ascii="Times New Roman" w:hAnsi="Times New Roman" w:cs="Times New Roman"/>
      <w:szCs w:val="20"/>
      <w:lang w:val="en-GB"/>
    </w:rPr>
  </w:style>
  <w:style w:type="character" w:customStyle="1" w:styleId="Heading7Char">
    <w:name w:val="Heading 7 Char"/>
    <w:link w:val="Heading7"/>
    <w:uiPriority w:val="15"/>
    <w:semiHidden/>
    <w:rsid w:val="00EA4A69"/>
    <w:rPr>
      <w:rFonts w:ascii="Times New Roman" w:hAnsi="Times New Roman" w:cs="Times New Roman"/>
      <w:szCs w:val="20"/>
      <w:lang w:val="en-GB"/>
    </w:rPr>
  </w:style>
  <w:style w:type="character" w:customStyle="1" w:styleId="Heading8Char">
    <w:name w:val="Heading 8 Char"/>
    <w:link w:val="Heading8"/>
    <w:uiPriority w:val="15"/>
    <w:semiHidden/>
    <w:rsid w:val="00EA4A69"/>
    <w:rPr>
      <w:rFonts w:ascii="Times New Roman" w:hAnsi="Times New Roman" w:cs="Times New Roman"/>
      <w:color w:val="000000"/>
      <w:szCs w:val="20"/>
      <w:lang w:val="en-GB"/>
    </w:rPr>
  </w:style>
  <w:style w:type="character" w:customStyle="1" w:styleId="Heading9Char">
    <w:name w:val="Heading 9 Char"/>
    <w:link w:val="Heading9"/>
    <w:uiPriority w:val="15"/>
    <w:semiHidden/>
    <w:rsid w:val="00EA4A69"/>
    <w:rPr>
      <w:rFonts w:ascii="Times New Roman" w:hAnsi="Times New Roman" w:cs="Times New Roman"/>
      <w:color w:val="000000"/>
      <w:szCs w:val="20"/>
      <w:lang w:val="en-GB"/>
    </w:rPr>
  </w:style>
  <w:style w:type="paragraph" w:styleId="BalloonText">
    <w:name w:val="Balloon Text"/>
    <w:basedOn w:val="Normal"/>
    <w:link w:val="BalloonTextChar"/>
    <w:uiPriority w:val="99"/>
    <w:semiHidden/>
    <w:rsid w:val="00EA4A69"/>
    <w:rPr>
      <w:rFonts w:ascii="Tahoma" w:hAnsi="Tahoma" w:cs="Tahoma"/>
      <w:sz w:val="16"/>
      <w:szCs w:val="16"/>
    </w:rPr>
  </w:style>
  <w:style w:type="character" w:customStyle="1" w:styleId="BalloonTextChar">
    <w:name w:val="Balloon Text Char"/>
    <w:link w:val="BalloonText"/>
    <w:uiPriority w:val="99"/>
    <w:semiHidden/>
    <w:rsid w:val="00EA4A69"/>
    <w:rPr>
      <w:rFonts w:ascii="Tahoma" w:hAnsi="Tahoma" w:cs="Tahoma"/>
      <w:sz w:val="16"/>
      <w:szCs w:val="16"/>
      <w:lang w:val="en-GB"/>
    </w:rPr>
  </w:style>
  <w:style w:type="paragraph" w:styleId="Bibliography">
    <w:name w:val="Bibliography"/>
    <w:basedOn w:val="Normal"/>
    <w:next w:val="Normal"/>
    <w:uiPriority w:val="99"/>
    <w:semiHidden/>
    <w:rsid w:val="00EA4A69"/>
    <w:rPr>
      <w:rFonts w:cs="Times New Roman"/>
      <w:szCs w:val="20"/>
    </w:rPr>
  </w:style>
  <w:style w:type="paragraph" w:styleId="BlockText">
    <w:name w:val="Block Text"/>
    <w:basedOn w:val="Normal"/>
    <w:uiPriority w:val="39"/>
    <w:semiHidden/>
    <w:rsid w:val="00EA4A69"/>
    <w:pPr>
      <w:spacing w:after="120"/>
      <w:ind w:left="1440" w:right="1440"/>
    </w:pPr>
    <w:rPr>
      <w:rFonts w:cs="Times New Roman"/>
      <w:szCs w:val="20"/>
    </w:rPr>
  </w:style>
  <w:style w:type="paragraph" w:styleId="BodyText">
    <w:name w:val="Body Text"/>
    <w:basedOn w:val="Normal"/>
    <w:next w:val="BodyText1"/>
    <w:link w:val="BodyTextChar"/>
    <w:uiPriority w:val="99"/>
    <w:semiHidden/>
    <w:rsid w:val="00EA4A69"/>
    <w:pPr>
      <w:spacing w:after="120"/>
    </w:pPr>
    <w:rPr>
      <w:rFonts w:cs="Times New Roman"/>
      <w:szCs w:val="20"/>
    </w:rPr>
  </w:style>
  <w:style w:type="character" w:customStyle="1" w:styleId="BodyTextChar">
    <w:name w:val="Body Text Char"/>
    <w:link w:val="BodyText"/>
    <w:uiPriority w:val="99"/>
    <w:semiHidden/>
    <w:rsid w:val="00EA4A69"/>
    <w:rPr>
      <w:rFonts w:ascii="Times New Roman" w:hAnsi="Times New Roman" w:cs="Times New Roman"/>
      <w:szCs w:val="20"/>
      <w:lang w:val="en-GB"/>
    </w:rPr>
  </w:style>
  <w:style w:type="paragraph" w:styleId="BodyText2">
    <w:name w:val="Body Text 2"/>
    <w:basedOn w:val="Normal"/>
    <w:next w:val="Normal"/>
    <w:link w:val="BodyText2Char"/>
    <w:uiPriority w:val="99"/>
    <w:semiHidden/>
    <w:rsid w:val="00EA4A69"/>
    <w:pPr>
      <w:spacing w:after="220"/>
      <w:ind w:left="709"/>
      <w:jc w:val="both"/>
    </w:pPr>
    <w:rPr>
      <w:rFonts w:cs="Times New Roman"/>
      <w:szCs w:val="20"/>
    </w:rPr>
  </w:style>
  <w:style w:type="character" w:customStyle="1" w:styleId="BodyText2Char">
    <w:name w:val="Body Text 2 Char"/>
    <w:link w:val="BodyText2"/>
    <w:uiPriority w:val="99"/>
    <w:semiHidden/>
    <w:rsid w:val="00EA4A69"/>
    <w:rPr>
      <w:rFonts w:ascii="Times New Roman" w:hAnsi="Times New Roman" w:cs="Times New Roman"/>
      <w:szCs w:val="20"/>
      <w:lang w:val="en-GB"/>
    </w:rPr>
  </w:style>
  <w:style w:type="paragraph" w:styleId="BodyText3">
    <w:name w:val="Body Text 3"/>
    <w:basedOn w:val="Normal"/>
    <w:next w:val="Normal"/>
    <w:link w:val="BodyText3Char"/>
    <w:uiPriority w:val="99"/>
    <w:semiHidden/>
    <w:rsid w:val="00EA4A69"/>
    <w:pPr>
      <w:spacing w:after="220"/>
      <w:ind w:left="1418"/>
      <w:jc w:val="both"/>
    </w:pPr>
    <w:rPr>
      <w:rFonts w:cs="Times New Roman"/>
      <w:szCs w:val="16"/>
    </w:rPr>
  </w:style>
  <w:style w:type="character" w:customStyle="1" w:styleId="BodyText3Char">
    <w:name w:val="Body Text 3 Char"/>
    <w:link w:val="BodyText3"/>
    <w:uiPriority w:val="99"/>
    <w:semiHidden/>
    <w:rsid w:val="00EA4A69"/>
    <w:rPr>
      <w:rFonts w:ascii="Times New Roman" w:hAnsi="Times New Roman" w:cs="Times New Roman"/>
      <w:szCs w:val="16"/>
      <w:lang w:val="en-GB"/>
    </w:rPr>
  </w:style>
  <w:style w:type="paragraph" w:styleId="BodyTextFirstIndent">
    <w:name w:val="Body Text First Indent"/>
    <w:basedOn w:val="BodyText1"/>
    <w:link w:val="BodyTextFirstIndentChar"/>
    <w:uiPriority w:val="99"/>
    <w:semiHidden/>
    <w:rsid w:val="00EA4A69"/>
    <w:pPr>
      <w:ind w:firstLine="210"/>
    </w:pPr>
  </w:style>
  <w:style w:type="character" w:customStyle="1" w:styleId="BodyTextFirstIndentChar">
    <w:name w:val="Body Text First Indent Char"/>
    <w:link w:val="BodyTextFirstIndent"/>
    <w:uiPriority w:val="99"/>
    <w:semiHidden/>
    <w:rsid w:val="00EA4A69"/>
    <w:rPr>
      <w:rFonts w:ascii="Times New Roman" w:hAnsi="Times New Roman" w:cs="Times New Roman"/>
      <w:szCs w:val="24"/>
      <w:lang w:val="en-GB"/>
    </w:rPr>
  </w:style>
  <w:style w:type="paragraph" w:styleId="BodyTextIndent">
    <w:name w:val="Body Text Indent"/>
    <w:basedOn w:val="Normal"/>
    <w:link w:val="BodyTextIndentChar"/>
    <w:uiPriority w:val="99"/>
    <w:semiHidden/>
    <w:rsid w:val="00EA4A69"/>
    <w:pPr>
      <w:spacing w:after="120"/>
      <w:ind w:left="283"/>
    </w:pPr>
    <w:rPr>
      <w:rFonts w:cs="Times New Roman"/>
      <w:szCs w:val="20"/>
    </w:rPr>
  </w:style>
  <w:style w:type="character" w:customStyle="1" w:styleId="BodyTextIndentChar">
    <w:name w:val="Body Text Indent Char"/>
    <w:link w:val="BodyTextIndent"/>
    <w:uiPriority w:val="99"/>
    <w:semiHidden/>
    <w:rsid w:val="00EA4A69"/>
    <w:rPr>
      <w:rFonts w:ascii="Times New Roman" w:hAnsi="Times New Roman" w:cs="Times New Roman"/>
      <w:szCs w:val="20"/>
      <w:lang w:val="en-GB"/>
    </w:rPr>
  </w:style>
  <w:style w:type="paragraph" w:styleId="BodyTextFirstIndent2">
    <w:name w:val="Body Text First Indent 2"/>
    <w:basedOn w:val="BodyTextIndent"/>
    <w:link w:val="BodyTextFirstIndent2Char"/>
    <w:uiPriority w:val="99"/>
    <w:semiHidden/>
    <w:rsid w:val="00EA4A69"/>
    <w:pPr>
      <w:ind w:left="360" w:firstLine="210"/>
    </w:pPr>
  </w:style>
  <w:style w:type="character" w:customStyle="1" w:styleId="BodyTextFirstIndent2Char">
    <w:name w:val="Body Text First Indent 2 Char"/>
    <w:link w:val="BodyTextFirstIndent2"/>
    <w:uiPriority w:val="99"/>
    <w:semiHidden/>
    <w:rsid w:val="00EA4A69"/>
    <w:rPr>
      <w:rFonts w:ascii="Times New Roman" w:hAnsi="Times New Roman" w:cs="Times New Roman"/>
      <w:szCs w:val="20"/>
      <w:lang w:val="en-GB"/>
    </w:rPr>
  </w:style>
  <w:style w:type="paragraph" w:styleId="BodyTextIndent2">
    <w:name w:val="Body Text Indent 2"/>
    <w:basedOn w:val="Normal"/>
    <w:link w:val="BodyTextIndent2Char"/>
    <w:uiPriority w:val="99"/>
    <w:semiHidden/>
    <w:rsid w:val="00EA4A69"/>
    <w:pPr>
      <w:spacing w:after="120" w:line="480" w:lineRule="auto"/>
      <w:ind w:left="360"/>
    </w:pPr>
    <w:rPr>
      <w:rFonts w:cs="Times New Roman"/>
      <w:szCs w:val="20"/>
    </w:rPr>
  </w:style>
  <w:style w:type="character" w:customStyle="1" w:styleId="BodyTextIndent2Char">
    <w:name w:val="Body Text Indent 2 Char"/>
    <w:link w:val="BodyTextIndent2"/>
    <w:uiPriority w:val="99"/>
    <w:semiHidden/>
    <w:rsid w:val="00EA4A69"/>
    <w:rPr>
      <w:rFonts w:ascii="Times New Roman" w:hAnsi="Times New Roman" w:cs="Times New Roman"/>
      <w:szCs w:val="20"/>
      <w:lang w:val="en-GB"/>
    </w:rPr>
  </w:style>
  <w:style w:type="paragraph" w:styleId="BodyTextIndent3">
    <w:name w:val="Body Text Indent 3"/>
    <w:basedOn w:val="Normal"/>
    <w:link w:val="BodyTextIndent3Char"/>
    <w:uiPriority w:val="99"/>
    <w:semiHidden/>
    <w:rsid w:val="00EA4A69"/>
    <w:pPr>
      <w:spacing w:after="120"/>
      <w:ind w:left="360"/>
    </w:pPr>
    <w:rPr>
      <w:rFonts w:cs="Times New Roman"/>
      <w:sz w:val="16"/>
      <w:szCs w:val="16"/>
    </w:rPr>
  </w:style>
  <w:style w:type="character" w:customStyle="1" w:styleId="BodyTextIndent3Char">
    <w:name w:val="Body Text Indent 3 Char"/>
    <w:link w:val="BodyTextIndent3"/>
    <w:uiPriority w:val="99"/>
    <w:semiHidden/>
    <w:rsid w:val="00EA4A69"/>
    <w:rPr>
      <w:rFonts w:ascii="Times New Roman" w:hAnsi="Times New Roman" w:cs="Times New Roman"/>
      <w:sz w:val="16"/>
      <w:szCs w:val="16"/>
      <w:lang w:val="en-GB"/>
    </w:rPr>
  </w:style>
  <w:style w:type="character" w:styleId="BookTitle">
    <w:name w:val="Book Title"/>
    <w:uiPriority w:val="99"/>
    <w:semiHidden/>
    <w:rsid w:val="00EA4A69"/>
    <w:rPr>
      <w:rFonts w:ascii="Times New Roman" w:hAnsi="Times New Roman" w:cs="Times New Roman"/>
      <w:b/>
      <w:bCs/>
      <w:smallCaps/>
      <w:spacing w:val="5"/>
      <w:lang w:val="en-GB"/>
    </w:rPr>
  </w:style>
  <w:style w:type="paragraph" w:styleId="Caption">
    <w:name w:val="caption"/>
    <w:basedOn w:val="Normal"/>
    <w:next w:val="Normal"/>
    <w:uiPriority w:val="39"/>
    <w:semiHidden/>
    <w:unhideWhenUsed/>
    <w:rsid w:val="00EA4A69"/>
    <w:pPr>
      <w:spacing w:before="120" w:after="120"/>
    </w:pPr>
    <w:rPr>
      <w:rFonts w:cs="Times New Roman"/>
      <w:b/>
      <w:szCs w:val="20"/>
    </w:rPr>
  </w:style>
  <w:style w:type="paragraph" w:styleId="Closing">
    <w:name w:val="Closing"/>
    <w:basedOn w:val="Normal"/>
    <w:link w:val="ClosingChar"/>
    <w:uiPriority w:val="99"/>
    <w:semiHidden/>
    <w:rsid w:val="00EA4A69"/>
    <w:pPr>
      <w:keepNext/>
      <w:keepLines/>
    </w:pPr>
    <w:rPr>
      <w:rFonts w:eastAsia="MS Mincho" w:cs="Times New Roman"/>
      <w:szCs w:val="20"/>
    </w:rPr>
  </w:style>
  <w:style w:type="character" w:customStyle="1" w:styleId="ClosingChar">
    <w:name w:val="Closing Char"/>
    <w:link w:val="Closing"/>
    <w:uiPriority w:val="99"/>
    <w:semiHidden/>
    <w:rsid w:val="00EA4A69"/>
    <w:rPr>
      <w:rFonts w:ascii="Times New Roman" w:eastAsia="MS Mincho" w:hAnsi="Times New Roman" w:cs="Times New Roman"/>
      <w:szCs w:val="20"/>
      <w:lang w:val="en-GB"/>
    </w:rPr>
  </w:style>
  <w:style w:type="table" w:styleId="ColorfulGrid">
    <w:name w:val="Colorful Grid"/>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EA4A69"/>
    <w:rPr>
      <w:rFonts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EA4A69"/>
    <w:rPr>
      <w:rFonts w:cs="Arial"/>
      <w:color w:val="000000"/>
      <w:sz w:val="20"/>
      <w:szCs w:val="20"/>
      <w:lang w:eastAsia="zh-CN"/>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EA4A69"/>
    <w:rPr>
      <w:rFonts w:cs="Arial"/>
      <w:color w:val="000000"/>
      <w:sz w:val="20"/>
      <w:szCs w:val="20"/>
      <w:lang w:eastAsia="zh-CN"/>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EA4A69"/>
    <w:rPr>
      <w:rFonts w:cs="Arial"/>
      <w:color w:val="000000"/>
      <w:sz w:val="20"/>
      <w:szCs w:val="20"/>
      <w:lang w:eastAsia="zh-CN"/>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EA4A69"/>
    <w:rPr>
      <w:rFonts w:cs="Arial"/>
      <w:color w:val="000000"/>
      <w:sz w:val="20"/>
      <w:szCs w:val="20"/>
      <w:lang w:eastAsia="zh-CN"/>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EA4A69"/>
    <w:rPr>
      <w:rFonts w:cs="Arial"/>
      <w:color w:val="000000"/>
      <w:sz w:val="20"/>
      <w:szCs w:val="20"/>
      <w:lang w:eastAsia="zh-CN"/>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EA4A69"/>
    <w:rPr>
      <w:rFonts w:cs="Arial"/>
      <w:color w:val="000000"/>
      <w:sz w:val="20"/>
      <w:szCs w:val="20"/>
      <w:lang w:eastAsia="zh-CN"/>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EA4A69"/>
    <w:rPr>
      <w:rFonts w:cs="Arial"/>
      <w:color w:val="000000"/>
      <w:sz w:val="20"/>
      <w:szCs w:val="20"/>
      <w:lang w:eastAsia="zh-CN"/>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EA4A69"/>
    <w:rPr>
      <w:rFonts w:cs="Arial"/>
      <w:color w:val="000000"/>
      <w:sz w:val="20"/>
      <w:szCs w:val="20"/>
      <w:lang w:eastAsia="zh-CN"/>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A4A69"/>
    <w:rPr>
      <w:rFonts w:cs="Arial"/>
      <w:color w:val="000000"/>
      <w:sz w:val="20"/>
      <w:szCs w:val="20"/>
      <w:lang w:eastAsia="zh-CN"/>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A4A69"/>
    <w:rPr>
      <w:rFonts w:cs="Arial"/>
      <w:color w:val="000000"/>
      <w:sz w:val="20"/>
      <w:szCs w:val="20"/>
      <w:lang w:eastAsia="zh-CN"/>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A4A69"/>
    <w:rPr>
      <w:rFonts w:cs="Arial"/>
      <w:color w:val="000000"/>
      <w:sz w:val="20"/>
      <w:szCs w:val="20"/>
      <w:lang w:eastAsia="zh-CN"/>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EA4A69"/>
    <w:rPr>
      <w:rFonts w:cs="Arial"/>
      <w:color w:val="000000"/>
      <w:sz w:val="20"/>
      <w:szCs w:val="20"/>
      <w:lang w:eastAsia="zh-CN"/>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A4A69"/>
    <w:rPr>
      <w:rFonts w:cs="Arial"/>
      <w:color w:val="000000"/>
      <w:sz w:val="20"/>
      <w:szCs w:val="20"/>
      <w:lang w:eastAsia="zh-CN"/>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A4A69"/>
    <w:rPr>
      <w:rFonts w:cs="Arial"/>
      <w:color w:val="000000"/>
      <w:sz w:val="20"/>
      <w:szCs w:val="20"/>
      <w:lang w:eastAsia="zh-CN"/>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character" w:styleId="CommentReference">
    <w:name w:val="annotation reference"/>
    <w:uiPriority w:val="99"/>
    <w:semiHidden/>
    <w:rsid w:val="00EA4A69"/>
    <w:rPr>
      <w:rFonts w:ascii="Times New Roman" w:hAnsi="Times New Roman" w:cs="Times New Roman"/>
      <w:sz w:val="16"/>
      <w:szCs w:val="16"/>
      <w:lang w:val="en-GB"/>
    </w:rPr>
  </w:style>
  <w:style w:type="paragraph" w:styleId="CommentText">
    <w:name w:val="annotation text"/>
    <w:basedOn w:val="Normal"/>
    <w:link w:val="CommentTextChar"/>
    <w:uiPriority w:val="99"/>
    <w:semiHidden/>
    <w:rsid w:val="00EA4A69"/>
    <w:rPr>
      <w:rFonts w:cs="Times New Roman"/>
      <w:sz w:val="20"/>
      <w:szCs w:val="20"/>
    </w:rPr>
  </w:style>
  <w:style w:type="character" w:customStyle="1" w:styleId="CommentTextChar">
    <w:name w:val="Comment Text Char"/>
    <w:link w:val="CommentText"/>
    <w:uiPriority w:val="99"/>
    <w:semiHidden/>
    <w:rsid w:val="00EA4A69"/>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rsid w:val="00EA4A69"/>
    <w:rPr>
      <w:b/>
      <w:bCs/>
    </w:rPr>
  </w:style>
  <w:style w:type="character" w:customStyle="1" w:styleId="CommentSubjectChar">
    <w:name w:val="Comment Subject Char"/>
    <w:link w:val="CommentSubject"/>
    <w:uiPriority w:val="99"/>
    <w:semiHidden/>
    <w:rsid w:val="00EA4A69"/>
    <w:rPr>
      <w:rFonts w:ascii="Times New Roman" w:hAnsi="Times New Roman" w:cs="Times New Roman"/>
      <w:b/>
      <w:bCs/>
      <w:sz w:val="20"/>
      <w:szCs w:val="20"/>
      <w:lang w:val="en-GB"/>
    </w:rPr>
  </w:style>
  <w:style w:type="table" w:styleId="DarkList">
    <w:name w:val="Dark List"/>
    <w:basedOn w:val="TableNormal"/>
    <w:uiPriority w:val="70"/>
    <w:rsid w:val="00EA4A69"/>
    <w:rPr>
      <w:rFonts w:cs="Arial"/>
      <w:color w:val="FFFFFF"/>
      <w:sz w:val="20"/>
      <w:szCs w:val="20"/>
      <w:lang w:eastAsia="zh-CN"/>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EA4A69"/>
    <w:rPr>
      <w:rFonts w:cs="Arial"/>
      <w:color w:val="FFFFFF"/>
      <w:sz w:val="20"/>
      <w:szCs w:val="20"/>
      <w:lang w:eastAsia="zh-CN"/>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EA4A69"/>
    <w:rPr>
      <w:rFonts w:cs="Arial"/>
      <w:color w:val="FFFFFF"/>
      <w:sz w:val="20"/>
      <w:szCs w:val="20"/>
      <w:lang w:eastAsia="zh-CN"/>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EA4A69"/>
    <w:rPr>
      <w:rFonts w:cs="Arial"/>
      <w:color w:val="FFFFFF"/>
      <w:sz w:val="20"/>
      <w:szCs w:val="20"/>
      <w:lang w:eastAsia="zh-CN"/>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EA4A69"/>
    <w:rPr>
      <w:rFonts w:cs="Arial"/>
      <w:color w:val="FFFFFF"/>
      <w:sz w:val="20"/>
      <w:szCs w:val="20"/>
      <w:lang w:eastAsia="zh-CN"/>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EA4A69"/>
    <w:rPr>
      <w:rFonts w:cs="Arial"/>
      <w:color w:val="FFFFFF"/>
      <w:sz w:val="20"/>
      <w:szCs w:val="20"/>
      <w:lang w:eastAsia="zh-CN"/>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EA4A69"/>
    <w:rPr>
      <w:rFonts w:cs="Arial"/>
      <w:color w:val="FFFFFF"/>
      <w:sz w:val="20"/>
      <w:szCs w:val="20"/>
      <w:lang w:eastAsia="zh-CN"/>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uiPriority w:val="99"/>
    <w:semiHidden/>
    <w:rsid w:val="00EA4A69"/>
    <w:rPr>
      <w:rFonts w:cs="Times New Roman"/>
      <w:szCs w:val="20"/>
    </w:rPr>
  </w:style>
  <w:style w:type="character" w:customStyle="1" w:styleId="DateChar">
    <w:name w:val="Date Char"/>
    <w:link w:val="Date"/>
    <w:uiPriority w:val="99"/>
    <w:semiHidden/>
    <w:rsid w:val="00EA4A69"/>
    <w:rPr>
      <w:rFonts w:ascii="Times New Roman" w:hAnsi="Times New Roman" w:cs="Times New Roman"/>
      <w:szCs w:val="20"/>
      <w:lang w:val="en-GB"/>
    </w:rPr>
  </w:style>
  <w:style w:type="paragraph" w:styleId="DocumentMap">
    <w:name w:val="Document Map"/>
    <w:basedOn w:val="Normal"/>
    <w:link w:val="DocumentMapChar"/>
    <w:uiPriority w:val="99"/>
    <w:semiHidden/>
    <w:rsid w:val="00EA4A69"/>
    <w:pPr>
      <w:shd w:val="clear" w:color="auto" w:fill="000080"/>
    </w:pPr>
    <w:rPr>
      <w:rFonts w:ascii="Tahoma" w:hAnsi="Tahoma" w:cs="Tahoma"/>
      <w:sz w:val="20"/>
      <w:szCs w:val="20"/>
    </w:rPr>
  </w:style>
  <w:style w:type="character" w:customStyle="1" w:styleId="DocumentMapChar">
    <w:name w:val="Document Map Char"/>
    <w:link w:val="DocumentMap"/>
    <w:uiPriority w:val="99"/>
    <w:semiHidden/>
    <w:rsid w:val="00EA4A69"/>
    <w:rPr>
      <w:rFonts w:ascii="Tahoma" w:hAnsi="Tahoma" w:cs="Tahoma"/>
      <w:sz w:val="20"/>
      <w:szCs w:val="20"/>
      <w:shd w:val="clear" w:color="auto" w:fill="000080"/>
      <w:lang w:val="en-GB"/>
    </w:rPr>
  </w:style>
  <w:style w:type="paragraph" w:styleId="E-mailSignature">
    <w:name w:val="E-mail Signature"/>
    <w:basedOn w:val="Normal"/>
    <w:link w:val="E-mailSignatureChar"/>
    <w:uiPriority w:val="99"/>
    <w:semiHidden/>
    <w:rsid w:val="00EA4A69"/>
    <w:rPr>
      <w:rFonts w:cs="Times New Roman"/>
      <w:szCs w:val="20"/>
    </w:rPr>
  </w:style>
  <w:style w:type="character" w:customStyle="1" w:styleId="E-mailSignatureChar">
    <w:name w:val="E-mail Signature Char"/>
    <w:link w:val="E-mailSignature"/>
    <w:uiPriority w:val="99"/>
    <w:semiHidden/>
    <w:rsid w:val="00EA4A69"/>
    <w:rPr>
      <w:rFonts w:ascii="Times New Roman" w:hAnsi="Times New Roman" w:cs="Times New Roman"/>
      <w:szCs w:val="20"/>
      <w:lang w:val="en-GB"/>
    </w:rPr>
  </w:style>
  <w:style w:type="character" w:styleId="Emphasis">
    <w:name w:val="Emphasis"/>
    <w:uiPriority w:val="99"/>
    <w:semiHidden/>
    <w:rsid w:val="00EA4A69"/>
    <w:rPr>
      <w:rFonts w:ascii="Times New Roman" w:hAnsi="Times New Roman" w:cs="Times New Roman"/>
      <w:i/>
      <w:iCs/>
      <w:lang w:val="en-GB"/>
    </w:rPr>
  </w:style>
  <w:style w:type="character" w:styleId="EndnoteReference">
    <w:name w:val="endnote reference"/>
    <w:uiPriority w:val="99"/>
    <w:semiHidden/>
    <w:rsid w:val="00EA4A69"/>
    <w:rPr>
      <w:rFonts w:ascii="Times New Roman" w:hAnsi="Times New Roman" w:cs="Times New Roman"/>
      <w:vertAlign w:val="superscript"/>
      <w:lang w:val="en-GB"/>
    </w:rPr>
  </w:style>
  <w:style w:type="paragraph" w:styleId="EndnoteText">
    <w:name w:val="endnote text"/>
    <w:basedOn w:val="Normal"/>
    <w:link w:val="EndnoteTextChar"/>
    <w:uiPriority w:val="40"/>
    <w:semiHidden/>
    <w:rsid w:val="00EA4A69"/>
    <w:rPr>
      <w:rFonts w:cs="Times New Roman"/>
      <w:sz w:val="20"/>
      <w:szCs w:val="20"/>
    </w:rPr>
  </w:style>
  <w:style w:type="character" w:customStyle="1" w:styleId="EndnoteTextChar">
    <w:name w:val="Endnote Text Char"/>
    <w:link w:val="EndnoteText"/>
    <w:uiPriority w:val="40"/>
    <w:semiHidden/>
    <w:rsid w:val="00EA4A69"/>
    <w:rPr>
      <w:rFonts w:ascii="Times New Roman" w:hAnsi="Times New Roman" w:cs="Times New Roman"/>
      <w:sz w:val="20"/>
      <w:szCs w:val="20"/>
      <w:lang w:val="en-GB"/>
    </w:rPr>
  </w:style>
  <w:style w:type="paragraph" w:styleId="EnvelopeAddress">
    <w:name w:val="envelope address"/>
    <w:basedOn w:val="Normal"/>
    <w:uiPriority w:val="99"/>
    <w:semiHidden/>
    <w:rsid w:val="00EA4A69"/>
    <w:pPr>
      <w:framePr w:w="7920" w:h="1980" w:hRule="exact" w:hSpace="180" w:wrap="auto" w:hAnchor="page" w:xAlign="center" w:yAlign="bottom"/>
      <w:ind w:left="2880"/>
    </w:pPr>
    <w:rPr>
      <w:szCs w:val="24"/>
    </w:rPr>
  </w:style>
  <w:style w:type="paragraph" w:styleId="EnvelopeReturn">
    <w:name w:val="envelope return"/>
    <w:basedOn w:val="Normal"/>
    <w:uiPriority w:val="99"/>
    <w:semiHidden/>
    <w:rsid w:val="00EA4A69"/>
    <w:rPr>
      <w:sz w:val="20"/>
      <w:szCs w:val="20"/>
    </w:rPr>
  </w:style>
  <w:style w:type="character" w:styleId="FollowedHyperlink">
    <w:name w:val="FollowedHyperlink"/>
    <w:uiPriority w:val="99"/>
    <w:semiHidden/>
    <w:rsid w:val="00EA4A69"/>
    <w:rPr>
      <w:rFonts w:ascii="Times New Roman" w:hAnsi="Times New Roman" w:cs="Times New Roman"/>
      <w:color w:val="800080"/>
      <w:u w:val="single"/>
    </w:rPr>
  </w:style>
  <w:style w:type="paragraph" w:styleId="Footer">
    <w:name w:val="footer"/>
    <w:basedOn w:val="Normal"/>
    <w:link w:val="FooterChar"/>
    <w:uiPriority w:val="99"/>
    <w:semiHidden/>
    <w:rsid w:val="00EA4A69"/>
    <w:pPr>
      <w:tabs>
        <w:tab w:val="center" w:pos="4680"/>
        <w:tab w:val="right" w:pos="9072"/>
      </w:tabs>
    </w:pPr>
    <w:rPr>
      <w:rFonts w:cs="Times New Roman"/>
      <w:sz w:val="20"/>
      <w:szCs w:val="20"/>
    </w:rPr>
  </w:style>
  <w:style w:type="character" w:customStyle="1" w:styleId="FooterChar">
    <w:name w:val="Footer Char"/>
    <w:link w:val="Footer"/>
    <w:uiPriority w:val="99"/>
    <w:rsid w:val="00EA4A69"/>
    <w:rPr>
      <w:rFonts w:ascii="Times New Roman" w:hAnsi="Times New Roman" w:cs="Times New Roman"/>
      <w:sz w:val="20"/>
      <w:szCs w:val="20"/>
      <w:lang w:val="en-GB"/>
    </w:rPr>
  </w:style>
  <w:style w:type="character" w:styleId="FootnoteReference">
    <w:name w:val="footnote reference"/>
    <w:uiPriority w:val="99"/>
    <w:semiHidden/>
    <w:rsid w:val="00EA4A69"/>
    <w:rPr>
      <w:rFonts w:ascii="Times New Roman" w:hAnsi="Times New Roman" w:cs="Times New Roman"/>
      <w:vertAlign w:val="superscript"/>
      <w:lang w:val="en-GB"/>
    </w:rPr>
  </w:style>
  <w:style w:type="paragraph" w:styleId="FootnoteText">
    <w:name w:val="footnote text"/>
    <w:basedOn w:val="Normal"/>
    <w:link w:val="FootnoteTextChar"/>
    <w:uiPriority w:val="40"/>
    <w:semiHidden/>
    <w:rsid w:val="00EA4A69"/>
    <w:pPr>
      <w:spacing w:before="120"/>
      <w:ind w:left="709" w:hanging="709"/>
      <w:jc w:val="both"/>
    </w:pPr>
    <w:rPr>
      <w:rFonts w:cs="Times New Roman"/>
      <w:sz w:val="20"/>
      <w:szCs w:val="20"/>
    </w:rPr>
  </w:style>
  <w:style w:type="character" w:customStyle="1" w:styleId="FootnoteTextChar">
    <w:name w:val="Footnote Text Char"/>
    <w:link w:val="FootnoteText"/>
    <w:uiPriority w:val="40"/>
    <w:semiHidden/>
    <w:rsid w:val="00EA4A69"/>
    <w:rPr>
      <w:rFonts w:ascii="Times New Roman" w:hAnsi="Times New Roman" w:cs="Times New Roman"/>
      <w:sz w:val="20"/>
      <w:szCs w:val="20"/>
      <w:lang w:val="en-GB"/>
    </w:rPr>
  </w:style>
  <w:style w:type="table" w:styleId="GridTable1Light">
    <w:name w:val="Grid Table 1 Light"/>
    <w:basedOn w:val="TableNormal"/>
    <w:uiPriority w:val="46"/>
    <w:semiHidden/>
    <w:rsid w:val="00FD3A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D3A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D3A4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D3A46"/>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D3A46"/>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D3A46"/>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D3A46"/>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D3A4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D3A46"/>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semiHidden/>
    <w:rsid w:val="00FD3A46"/>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semiHidden/>
    <w:rsid w:val="00FD3A46"/>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semiHidden/>
    <w:rsid w:val="00FD3A46"/>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semiHidden/>
    <w:rsid w:val="00FD3A46"/>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semiHidden/>
    <w:rsid w:val="00FD3A46"/>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semiHidden/>
    <w:rsid w:val="00FD3A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D3A4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semiHidden/>
    <w:rsid w:val="00FD3A46"/>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semiHidden/>
    <w:rsid w:val="00FD3A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semiHidden/>
    <w:rsid w:val="00FD3A46"/>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semiHidden/>
    <w:rsid w:val="00FD3A4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semiHidden/>
    <w:rsid w:val="00FD3A4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semiHidden/>
    <w:rsid w:val="00FD3A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D3A4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semiHidden/>
    <w:rsid w:val="00FD3A46"/>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semiHidden/>
    <w:rsid w:val="00FD3A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semiHidden/>
    <w:rsid w:val="00FD3A46"/>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semiHidden/>
    <w:rsid w:val="00FD3A4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semiHidden/>
    <w:rsid w:val="00FD3A4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semiHidden/>
    <w:rsid w:val="00FD3A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semiHidden/>
    <w:rsid w:val="00FD3A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D3A46"/>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semiHidden/>
    <w:rsid w:val="00FD3A46"/>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semiHidden/>
    <w:rsid w:val="00FD3A46"/>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semiHidden/>
    <w:rsid w:val="00FD3A46"/>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semiHidden/>
    <w:rsid w:val="00FD3A46"/>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semiHidden/>
    <w:rsid w:val="00FD3A46"/>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semiHidden/>
    <w:rsid w:val="00FD3A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D3A46"/>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semiHidden/>
    <w:rsid w:val="00FD3A46"/>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semiHidden/>
    <w:rsid w:val="00FD3A46"/>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semiHidden/>
    <w:rsid w:val="00FD3A46"/>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semiHidden/>
    <w:rsid w:val="00FD3A46"/>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semiHidden/>
    <w:rsid w:val="00FD3A46"/>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semiHidden/>
    <w:rsid w:val="00EA4A69"/>
    <w:pPr>
      <w:tabs>
        <w:tab w:val="right" w:pos="9072"/>
      </w:tabs>
    </w:pPr>
    <w:rPr>
      <w:rFonts w:cs="Times New Roman"/>
      <w:sz w:val="20"/>
      <w:szCs w:val="20"/>
    </w:rPr>
  </w:style>
  <w:style w:type="character" w:customStyle="1" w:styleId="HeaderChar">
    <w:name w:val="Header Char"/>
    <w:link w:val="Header"/>
    <w:uiPriority w:val="99"/>
    <w:semiHidden/>
    <w:rsid w:val="00EA4A69"/>
    <w:rPr>
      <w:rFonts w:ascii="Times New Roman" w:hAnsi="Times New Roman" w:cs="Times New Roman"/>
      <w:sz w:val="20"/>
      <w:szCs w:val="20"/>
      <w:lang w:val="en-GB"/>
    </w:rPr>
  </w:style>
  <w:style w:type="character" w:styleId="HTMLAcronym">
    <w:name w:val="HTML Acronym"/>
    <w:uiPriority w:val="99"/>
    <w:semiHidden/>
    <w:rsid w:val="00EA4A69"/>
    <w:rPr>
      <w:rFonts w:ascii="Times New Roman" w:hAnsi="Times New Roman" w:cs="Times New Roman"/>
    </w:rPr>
  </w:style>
  <w:style w:type="paragraph" w:styleId="HTMLAddress">
    <w:name w:val="HTML Address"/>
    <w:basedOn w:val="Normal"/>
    <w:link w:val="HTMLAddressChar"/>
    <w:uiPriority w:val="99"/>
    <w:semiHidden/>
    <w:rsid w:val="00EA4A69"/>
    <w:rPr>
      <w:i/>
      <w:iCs/>
    </w:rPr>
  </w:style>
  <w:style w:type="character" w:customStyle="1" w:styleId="HTMLAddressChar">
    <w:name w:val="HTML Address Char"/>
    <w:link w:val="HTMLAddress"/>
    <w:uiPriority w:val="99"/>
    <w:semiHidden/>
    <w:rsid w:val="00EA4A69"/>
    <w:rPr>
      <w:rFonts w:ascii="Times New Roman" w:hAnsi="Times New Roman" w:cs="Arial"/>
      <w:i/>
      <w:iCs/>
      <w:lang w:val="en-GB"/>
    </w:rPr>
  </w:style>
  <w:style w:type="character" w:styleId="HTMLCite">
    <w:name w:val="HTML Cite"/>
    <w:uiPriority w:val="99"/>
    <w:semiHidden/>
    <w:rsid w:val="00EA4A69"/>
    <w:rPr>
      <w:rFonts w:ascii="Times New Roman" w:hAnsi="Times New Roman" w:cs="Times New Roman"/>
      <w:i/>
      <w:iCs/>
    </w:rPr>
  </w:style>
  <w:style w:type="character" w:styleId="HTMLCode">
    <w:name w:val="HTML Code"/>
    <w:uiPriority w:val="99"/>
    <w:semiHidden/>
    <w:rsid w:val="00EA4A69"/>
    <w:rPr>
      <w:rFonts w:ascii="Consolas" w:hAnsi="Consolas" w:cs="Consolas"/>
      <w:sz w:val="20"/>
      <w:szCs w:val="20"/>
    </w:rPr>
  </w:style>
  <w:style w:type="character" w:styleId="HTMLDefinition">
    <w:name w:val="HTML Definition"/>
    <w:uiPriority w:val="99"/>
    <w:semiHidden/>
    <w:rsid w:val="00EA4A69"/>
    <w:rPr>
      <w:rFonts w:ascii="Times New Roman" w:hAnsi="Times New Roman" w:cs="Times New Roman"/>
      <w:i/>
      <w:iCs/>
    </w:rPr>
  </w:style>
  <w:style w:type="character" w:styleId="HTMLKeyboard">
    <w:name w:val="HTML Keyboard"/>
    <w:uiPriority w:val="99"/>
    <w:semiHidden/>
    <w:rsid w:val="00EA4A69"/>
    <w:rPr>
      <w:rFonts w:ascii="Consolas" w:hAnsi="Consolas" w:cs="Consolas"/>
      <w:sz w:val="20"/>
      <w:szCs w:val="20"/>
    </w:rPr>
  </w:style>
  <w:style w:type="paragraph" w:styleId="HTMLPreformatted">
    <w:name w:val="HTML Preformatted"/>
    <w:basedOn w:val="Normal"/>
    <w:link w:val="HTMLPreformattedChar"/>
    <w:uiPriority w:val="99"/>
    <w:semiHidden/>
    <w:rsid w:val="00EA4A69"/>
    <w:rPr>
      <w:rFonts w:ascii="Consolas" w:hAnsi="Consolas" w:cs="Consolas"/>
      <w:sz w:val="20"/>
      <w:szCs w:val="20"/>
    </w:rPr>
  </w:style>
  <w:style w:type="character" w:customStyle="1" w:styleId="HTMLPreformattedChar">
    <w:name w:val="HTML Preformatted Char"/>
    <w:link w:val="HTMLPreformatted"/>
    <w:uiPriority w:val="99"/>
    <w:semiHidden/>
    <w:rsid w:val="00EA4A69"/>
    <w:rPr>
      <w:rFonts w:ascii="Consolas" w:hAnsi="Consolas" w:cs="Consolas"/>
      <w:sz w:val="20"/>
      <w:szCs w:val="20"/>
      <w:lang w:val="en-GB"/>
    </w:rPr>
  </w:style>
  <w:style w:type="character" w:styleId="HTMLSample">
    <w:name w:val="HTML Sample"/>
    <w:uiPriority w:val="99"/>
    <w:semiHidden/>
    <w:rsid w:val="00EA4A69"/>
    <w:rPr>
      <w:rFonts w:ascii="Consolas" w:hAnsi="Consolas" w:cs="Consolas"/>
      <w:sz w:val="24"/>
      <w:szCs w:val="24"/>
    </w:rPr>
  </w:style>
  <w:style w:type="character" w:styleId="HTMLTypewriter">
    <w:name w:val="HTML Typewriter"/>
    <w:uiPriority w:val="99"/>
    <w:semiHidden/>
    <w:rsid w:val="00EA4A69"/>
    <w:rPr>
      <w:rFonts w:ascii="Consolas" w:hAnsi="Consolas" w:cs="Consolas"/>
      <w:sz w:val="20"/>
      <w:szCs w:val="20"/>
    </w:rPr>
  </w:style>
  <w:style w:type="character" w:styleId="HTMLVariable">
    <w:name w:val="HTML Variable"/>
    <w:uiPriority w:val="99"/>
    <w:semiHidden/>
    <w:rsid w:val="00EA4A69"/>
    <w:rPr>
      <w:rFonts w:ascii="Times New Roman" w:hAnsi="Times New Roman" w:cs="Times New Roman"/>
      <w:i/>
      <w:iCs/>
    </w:rPr>
  </w:style>
  <w:style w:type="character" w:styleId="Hyperlink">
    <w:name w:val="Hyperlink"/>
    <w:uiPriority w:val="99"/>
    <w:rsid w:val="00EA4A69"/>
    <w:rPr>
      <w:rFonts w:ascii="Times New Roman" w:hAnsi="Times New Roman" w:cs="Times New Roman"/>
      <w:color w:val="0000FF"/>
      <w:u w:val="single"/>
    </w:rPr>
  </w:style>
  <w:style w:type="paragraph" w:styleId="Index1">
    <w:name w:val="index 1"/>
    <w:basedOn w:val="Normal"/>
    <w:next w:val="Normal"/>
    <w:uiPriority w:val="99"/>
    <w:semiHidden/>
    <w:rsid w:val="00EA4A69"/>
    <w:pPr>
      <w:ind w:left="220" w:hanging="220"/>
    </w:pPr>
    <w:rPr>
      <w:rFonts w:cs="Times New Roman"/>
      <w:szCs w:val="20"/>
    </w:rPr>
  </w:style>
  <w:style w:type="paragraph" w:styleId="Index2">
    <w:name w:val="index 2"/>
    <w:basedOn w:val="Normal"/>
    <w:next w:val="Normal"/>
    <w:uiPriority w:val="99"/>
    <w:semiHidden/>
    <w:rsid w:val="00EA4A69"/>
    <w:pPr>
      <w:ind w:left="440" w:hanging="220"/>
    </w:pPr>
    <w:rPr>
      <w:rFonts w:cs="Times New Roman"/>
      <w:szCs w:val="20"/>
    </w:rPr>
  </w:style>
  <w:style w:type="paragraph" w:styleId="Index3">
    <w:name w:val="index 3"/>
    <w:basedOn w:val="Normal"/>
    <w:next w:val="Normal"/>
    <w:uiPriority w:val="99"/>
    <w:semiHidden/>
    <w:rsid w:val="00EA4A69"/>
    <w:pPr>
      <w:ind w:left="660" w:hanging="220"/>
    </w:pPr>
    <w:rPr>
      <w:rFonts w:cs="Times New Roman"/>
      <w:szCs w:val="20"/>
    </w:rPr>
  </w:style>
  <w:style w:type="paragraph" w:styleId="Index4">
    <w:name w:val="index 4"/>
    <w:basedOn w:val="Normal"/>
    <w:next w:val="Normal"/>
    <w:uiPriority w:val="99"/>
    <w:semiHidden/>
    <w:rsid w:val="00EA4A69"/>
    <w:pPr>
      <w:ind w:left="880" w:hanging="220"/>
    </w:pPr>
    <w:rPr>
      <w:rFonts w:cs="Times New Roman"/>
      <w:szCs w:val="20"/>
    </w:rPr>
  </w:style>
  <w:style w:type="paragraph" w:styleId="Index5">
    <w:name w:val="index 5"/>
    <w:basedOn w:val="Normal"/>
    <w:next w:val="Normal"/>
    <w:uiPriority w:val="99"/>
    <w:semiHidden/>
    <w:rsid w:val="00EA4A69"/>
    <w:pPr>
      <w:ind w:left="1100" w:hanging="220"/>
    </w:pPr>
    <w:rPr>
      <w:rFonts w:cs="Times New Roman"/>
      <w:szCs w:val="20"/>
    </w:rPr>
  </w:style>
  <w:style w:type="paragraph" w:styleId="Index6">
    <w:name w:val="index 6"/>
    <w:basedOn w:val="Normal"/>
    <w:next w:val="Normal"/>
    <w:uiPriority w:val="99"/>
    <w:semiHidden/>
    <w:rsid w:val="00EA4A69"/>
    <w:pPr>
      <w:ind w:left="1320" w:hanging="220"/>
    </w:pPr>
    <w:rPr>
      <w:rFonts w:cs="Times New Roman"/>
      <w:szCs w:val="20"/>
    </w:rPr>
  </w:style>
  <w:style w:type="paragraph" w:styleId="Index7">
    <w:name w:val="index 7"/>
    <w:basedOn w:val="Normal"/>
    <w:next w:val="Normal"/>
    <w:uiPriority w:val="99"/>
    <w:semiHidden/>
    <w:rsid w:val="00EA4A69"/>
    <w:pPr>
      <w:ind w:left="1540" w:hanging="220"/>
    </w:pPr>
    <w:rPr>
      <w:rFonts w:cs="Times New Roman"/>
      <w:szCs w:val="20"/>
    </w:rPr>
  </w:style>
  <w:style w:type="paragraph" w:styleId="Index8">
    <w:name w:val="index 8"/>
    <w:basedOn w:val="Normal"/>
    <w:next w:val="Normal"/>
    <w:uiPriority w:val="99"/>
    <w:semiHidden/>
    <w:rsid w:val="00EA4A69"/>
    <w:pPr>
      <w:ind w:left="1760" w:hanging="220"/>
    </w:pPr>
    <w:rPr>
      <w:rFonts w:cs="Times New Roman"/>
      <w:szCs w:val="20"/>
    </w:rPr>
  </w:style>
  <w:style w:type="paragraph" w:styleId="Index9">
    <w:name w:val="index 9"/>
    <w:basedOn w:val="Normal"/>
    <w:next w:val="Normal"/>
    <w:uiPriority w:val="99"/>
    <w:semiHidden/>
    <w:rsid w:val="00EA4A69"/>
    <w:pPr>
      <w:ind w:left="1980" w:hanging="220"/>
    </w:pPr>
    <w:rPr>
      <w:rFonts w:cs="Times New Roman"/>
      <w:szCs w:val="20"/>
    </w:rPr>
  </w:style>
  <w:style w:type="paragraph" w:styleId="IndexHeading">
    <w:name w:val="index heading"/>
    <w:basedOn w:val="Normal"/>
    <w:next w:val="Index1"/>
    <w:uiPriority w:val="99"/>
    <w:semiHidden/>
    <w:rsid w:val="00EA4A69"/>
    <w:rPr>
      <w:rFonts w:ascii="Arial" w:hAnsi="Arial"/>
      <w:b/>
      <w:bCs/>
      <w:szCs w:val="20"/>
    </w:rPr>
  </w:style>
  <w:style w:type="character" w:styleId="IntenseEmphasis">
    <w:name w:val="Intense Emphasis"/>
    <w:uiPriority w:val="99"/>
    <w:semiHidden/>
    <w:rsid w:val="00EA4A69"/>
    <w:rPr>
      <w:rFonts w:ascii="Times New Roman" w:hAnsi="Times New Roman" w:cs="Times New Roman"/>
      <w:b/>
      <w:bCs/>
      <w:i/>
      <w:iCs/>
      <w:color w:val="4F81BD"/>
      <w:lang w:val="en-GB"/>
    </w:rPr>
  </w:style>
  <w:style w:type="paragraph" w:styleId="IntenseQuote">
    <w:name w:val="Intense Quote"/>
    <w:basedOn w:val="Normal"/>
    <w:next w:val="Normal"/>
    <w:link w:val="IntenseQuoteChar"/>
    <w:uiPriority w:val="99"/>
    <w:semiHidden/>
    <w:rsid w:val="00EA4A69"/>
    <w:pPr>
      <w:pBdr>
        <w:bottom w:val="single" w:sz="4" w:space="4" w:color="4F81BD"/>
      </w:pBdr>
      <w:spacing w:before="200" w:after="280"/>
      <w:ind w:left="936" w:right="936"/>
    </w:pPr>
    <w:rPr>
      <w:rFonts w:cs="Times New Roman"/>
      <w:b/>
      <w:bCs/>
      <w:i/>
      <w:iCs/>
      <w:color w:val="4F81BD"/>
      <w:szCs w:val="20"/>
    </w:rPr>
  </w:style>
  <w:style w:type="character" w:customStyle="1" w:styleId="IntenseQuoteChar">
    <w:name w:val="Intense Quote Char"/>
    <w:link w:val="IntenseQuote"/>
    <w:uiPriority w:val="99"/>
    <w:semiHidden/>
    <w:rsid w:val="00EA4A69"/>
    <w:rPr>
      <w:rFonts w:ascii="Times New Roman" w:hAnsi="Times New Roman" w:cs="Times New Roman"/>
      <w:b/>
      <w:bCs/>
      <w:i/>
      <w:iCs/>
      <w:color w:val="4F81BD"/>
      <w:szCs w:val="20"/>
      <w:lang w:val="en-GB"/>
    </w:rPr>
  </w:style>
  <w:style w:type="character" w:styleId="IntenseReference">
    <w:name w:val="Intense Reference"/>
    <w:uiPriority w:val="99"/>
    <w:semiHidden/>
    <w:rsid w:val="00EA4A69"/>
    <w:rPr>
      <w:rFonts w:ascii="Times New Roman" w:hAnsi="Times New Roman" w:cs="Times New Roman"/>
      <w:b/>
      <w:bCs/>
      <w:smallCaps/>
      <w:color w:val="C0504D"/>
      <w:spacing w:val="5"/>
      <w:u w:val="single"/>
      <w:lang w:val="en-GB"/>
    </w:rPr>
  </w:style>
  <w:style w:type="table" w:styleId="LightGrid">
    <w:name w:val="Light Grid"/>
    <w:basedOn w:val="TableNormal"/>
    <w:uiPriority w:val="62"/>
    <w:rsid w:val="00EA4A69"/>
    <w:rPr>
      <w:rFonts w:cs="Arial"/>
      <w:sz w:val="20"/>
      <w:szCs w:val="20"/>
      <w:lang w:eastAsia="zh-C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SimSu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SimSu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EA4A69"/>
    <w:rPr>
      <w:rFonts w:cs="Arial"/>
      <w:sz w:val="20"/>
      <w:szCs w:val="20"/>
      <w:lang w:eastAsia="zh-C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SimSun" w:hAnsi="Times New Rom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New Roman" w:eastAsia="SimSun" w:hAnsi="Times New Rom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EA4A69"/>
    <w:rPr>
      <w:rFonts w:cs="Arial"/>
      <w:sz w:val="20"/>
      <w:szCs w:val="20"/>
      <w:lang w:eastAsia="zh-CN"/>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Times New Roman" w:eastAsia="SimSun" w:hAnsi="Times New Rom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Times New Roman" w:eastAsia="SimSun" w:hAnsi="Times New Rom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EA4A69"/>
    <w:rPr>
      <w:rFonts w:cs="Arial"/>
      <w:sz w:val="20"/>
      <w:szCs w:val="20"/>
      <w:lang w:eastAsia="zh-C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Times New Roman" w:eastAsia="SimSun" w:hAnsi="Times New Rom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Times New Roman" w:eastAsia="SimSun" w:hAnsi="Times New Rom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EA4A69"/>
    <w:rPr>
      <w:rFonts w:cs="Arial"/>
      <w:sz w:val="20"/>
      <w:szCs w:val="20"/>
      <w:lang w:eastAsia="zh-C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Times New Roman" w:eastAsia="SimSun" w:hAnsi="Times New Rom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Times New Roman" w:eastAsia="SimSun" w:hAnsi="Times New Rom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EA4A69"/>
    <w:rPr>
      <w:rFonts w:cs="Arial"/>
      <w:sz w:val="20"/>
      <w:szCs w:val="20"/>
      <w:lang w:eastAsia="zh-C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imes New Roman" w:eastAsia="SimSun" w:hAnsi="Times New Rom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imes New Roman" w:eastAsia="SimSun" w:hAnsi="Times New Rom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EA4A69"/>
    <w:rPr>
      <w:rFonts w:cs="Arial"/>
      <w:sz w:val="20"/>
      <w:szCs w:val="20"/>
      <w:lang w:eastAsia="zh-CN"/>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Times New Roman" w:eastAsia="SimSun" w:hAnsi="Times New Rom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Times New Roman" w:eastAsia="SimSun" w:hAnsi="Times New Rom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Times New Roman" w:eastAsia="SimSun" w:hAnsi="Times New Roman" w:cs="Times New Roman"/>
        <w:b/>
        <w:bCs/>
      </w:rPr>
    </w:tblStylePr>
    <w:tblStylePr w:type="lastCol">
      <w:rPr>
        <w:rFonts w:ascii="Times New Roman" w:eastAsia="SimSun" w:hAnsi="Times New Rom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EA4A69"/>
    <w:rPr>
      <w:rFonts w:cs="Arial"/>
      <w:sz w:val="20"/>
      <w:szCs w:val="20"/>
      <w:lang w:eastAsia="zh-C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EA4A69"/>
    <w:rPr>
      <w:rFonts w:cs="Arial"/>
      <w:sz w:val="20"/>
      <w:szCs w:val="20"/>
      <w:lang w:eastAsia="zh-C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EA4A69"/>
    <w:rPr>
      <w:rFonts w:cs="Arial"/>
      <w:sz w:val="20"/>
      <w:szCs w:val="20"/>
      <w:lang w:eastAsia="zh-C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EA4A69"/>
    <w:rPr>
      <w:rFonts w:cs="Arial"/>
      <w:sz w:val="20"/>
      <w:szCs w:val="20"/>
      <w:lang w:eastAsia="zh-C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EA4A69"/>
    <w:rPr>
      <w:rFonts w:cs="Arial"/>
      <w:sz w:val="20"/>
      <w:szCs w:val="20"/>
      <w:lang w:eastAsia="zh-C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EA4A69"/>
    <w:rPr>
      <w:rFonts w:cs="Arial"/>
      <w:sz w:val="20"/>
      <w:szCs w:val="20"/>
      <w:lang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EA4A69"/>
    <w:rPr>
      <w:rFonts w:cs="Arial"/>
      <w:sz w:val="20"/>
      <w:szCs w:val="20"/>
      <w:lang w:eastAsia="zh-CN"/>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EA4A69"/>
    <w:rPr>
      <w:rFonts w:cs="Arial"/>
      <w:color w:val="000000"/>
      <w:sz w:val="20"/>
      <w:szCs w:val="20"/>
      <w:lang w:eastAsia="zh-CN"/>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EA4A69"/>
    <w:rPr>
      <w:rFonts w:cs="Arial"/>
      <w:color w:val="365F91"/>
      <w:sz w:val="20"/>
      <w:szCs w:val="20"/>
      <w:lang w:eastAsia="zh-CN"/>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EA4A69"/>
    <w:rPr>
      <w:rFonts w:cs="Arial"/>
      <w:color w:val="943634"/>
      <w:sz w:val="20"/>
      <w:szCs w:val="20"/>
      <w:lang w:eastAsia="zh-CN"/>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EA4A69"/>
    <w:rPr>
      <w:rFonts w:cs="Arial"/>
      <w:color w:val="76923C"/>
      <w:sz w:val="20"/>
      <w:szCs w:val="20"/>
      <w:lang w:eastAsia="zh-CN"/>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EA4A69"/>
    <w:rPr>
      <w:rFonts w:cs="Arial"/>
      <w:color w:val="5F497A"/>
      <w:sz w:val="20"/>
      <w:szCs w:val="20"/>
      <w:lang w:eastAsia="zh-CN"/>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EA4A69"/>
    <w:rPr>
      <w:rFonts w:cs="Arial"/>
      <w:color w:val="31849B"/>
      <w:sz w:val="20"/>
      <w:szCs w:val="20"/>
      <w:lang w:eastAsia="zh-CN"/>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EA4A69"/>
    <w:rPr>
      <w:rFonts w:cs="Arial"/>
      <w:color w:val="E36C0A"/>
      <w:sz w:val="20"/>
      <w:szCs w:val="20"/>
      <w:lang w:eastAsia="zh-CN"/>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uiPriority w:val="99"/>
    <w:semiHidden/>
    <w:rsid w:val="00EA4A69"/>
    <w:rPr>
      <w:rFonts w:ascii="Times New Roman" w:hAnsi="Times New Roman" w:cs="Times New Roman"/>
      <w:lang w:val="en-GB"/>
    </w:rPr>
  </w:style>
  <w:style w:type="paragraph" w:styleId="List">
    <w:name w:val="List"/>
    <w:basedOn w:val="Normal"/>
    <w:uiPriority w:val="99"/>
    <w:semiHidden/>
    <w:rsid w:val="00EA4A69"/>
    <w:pPr>
      <w:ind w:left="360" w:hanging="360"/>
      <w:contextualSpacing/>
    </w:pPr>
    <w:rPr>
      <w:rFonts w:cs="Times New Roman"/>
      <w:szCs w:val="20"/>
    </w:rPr>
  </w:style>
  <w:style w:type="paragraph" w:styleId="List2">
    <w:name w:val="List 2"/>
    <w:basedOn w:val="Normal"/>
    <w:uiPriority w:val="99"/>
    <w:semiHidden/>
    <w:rsid w:val="00EA4A69"/>
    <w:pPr>
      <w:ind w:left="720" w:hanging="360"/>
      <w:contextualSpacing/>
    </w:pPr>
    <w:rPr>
      <w:rFonts w:cs="Times New Roman"/>
      <w:szCs w:val="20"/>
    </w:rPr>
  </w:style>
  <w:style w:type="paragraph" w:styleId="List3">
    <w:name w:val="List 3"/>
    <w:basedOn w:val="Normal"/>
    <w:uiPriority w:val="99"/>
    <w:semiHidden/>
    <w:rsid w:val="00EA4A69"/>
    <w:pPr>
      <w:ind w:left="1080" w:hanging="360"/>
      <w:contextualSpacing/>
    </w:pPr>
    <w:rPr>
      <w:rFonts w:cs="Times New Roman"/>
      <w:szCs w:val="20"/>
    </w:rPr>
  </w:style>
  <w:style w:type="paragraph" w:styleId="List4">
    <w:name w:val="List 4"/>
    <w:basedOn w:val="Normal"/>
    <w:uiPriority w:val="99"/>
    <w:semiHidden/>
    <w:rsid w:val="00EA4A69"/>
    <w:pPr>
      <w:ind w:left="1440" w:hanging="360"/>
      <w:contextualSpacing/>
    </w:pPr>
    <w:rPr>
      <w:rFonts w:cs="Times New Roman"/>
      <w:szCs w:val="20"/>
    </w:rPr>
  </w:style>
  <w:style w:type="paragraph" w:styleId="List5">
    <w:name w:val="List 5"/>
    <w:basedOn w:val="Normal"/>
    <w:uiPriority w:val="99"/>
    <w:semiHidden/>
    <w:rsid w:val="00EA4A69"/>
    <w:pPr>
      <w:ind w:left="1800" w:hanging="360"/>
      <w:contextualSpacing/>
    </w:pPr>
    <w:rPr>
      <w:rFonts w:cs="Times New Roman"/>
      <w:szCs w:val="20"/>
    </w:rPr>
  </w:style>
  <w:style w:type="paragraph" w:styleId="ListBullet">
    <w:name w:val="List Bullet"/>
    <w:basedOn w:val="BodyText1"/>
    <w:uiPriority w:val="24"/>
    <w:qFormat/>
    <w:rsid w:val="00EA4A69"/>
    <w:pPr>
      <w:numPr>
        <w:numId w:val="1"/>
      </w:numPr>
    </w:pPr>
    <w:rPr>
      <w:szCs w:val="20"/>
    </w:rPr>
  </w:style>
  <w:style w:type="paragraph" w:styleId="ListBullet2">
    <w:name w:val="List Bullet 2"/>
    <w:basedOn w:val="BodyText1"/>
    <w:uiPriority w:val="24"/>
    <w:qFormat/>
    <w:rsid w:val="00EA4A69"/>
    <w:pPr>
      <w:numPr>
        <w:ilvl w:val="1"/>
        <w:numId w:val="1"/>
      </w:numPr>
    </w:pPr>
    <w:rPr>
      <w:szCs w:val="20"/>
    </w:rPr>
  </w:style>
  <w:style w:type="paragraph" w:styleId="ListBullet3">
    <w:name w:val="List Bullet 3"/>
    <w:basedOn w:val="BodyText1"/>
    <w:uiPriority w:val="24"/>
    <w:qFormat/>
    <w:rsid w:val="00EA4A69"/>
    <w:pPr>
      <w:numPr>
        <w:ilvl w:val="2"/>
        <w:numId w:val="1"/>
      </w:numPr>
    </w:pPr>
    <w:rPr>
      <w:szCs w:val="20"/>
    </w:rPr>
  </w:style>
  <w:style w:type="paragraph" w:styleId="ListBullet4">
    <w:name w:val="List Bullet 4"/>
    <w:basedOn w:val="BodyText1"/>
    <w:uiPriority w:val="24"/>
    <w:semiHidden/>
    <w:unhideWhenUsed/>
    <w:rsid w:val="00EA4A69"/>
    <w:pPr>
      <w:numPr>
        <w:ilvl w:val="3"/>
        <w:numId w:val="1"/>
      </w:numPr>
    </w:pPr>
    <w:rPr>
      <w:szCs w:val="20"/>
    </w:rPr>
  </w:style>
  <w:style w:type="paragraph" w:styleId="ListBullet5">
    <w:name w:val="List Bullet 5"/>
    <w:basedOn w:val="BodyText1"/>
    <w:uiPriority w:val="24"/>
    <w:semiHidden/>
    <w:unhideWhenUsed/>
    <w:rsid w:val="00EA4A69"/>
    <w:pPr>
      <w:numPr>
        <w:ilvl w:val="4"/>
        <w:numId w:val="1"/>
      </w:numPr>
    </w:pPr>
    <w:rPr>
      <w:szCs w:val="20"/>
    </w:rPr>
  </w:style>
  <w:style w:type="paragraph" w:styleId="ListContinue">
    <w:name w:val="List Continue"/>
    <w:basedOn w:val="Normal"/>
    <w:uiPriority w:val="99"/>
    <w:semiHidden/>
    <w:rsid w:val="00EA4A69"/>
    <w:pPr>
      <w:spacing w:after="120"/>
      <w:ind w:left="360"/>
      <w:contextualSpacing/>
    </w:pPr>
    <w:rPr>
      <w:rFonts w:cs="Times New Roman"/>
      <w:szCs w:val="20"/>
    </w:rPr>
  </w:style>
  <w:style w:type="paragraph" w:styleId="ListContinue2">
    <w:name w:val="List Continue 2"/>
    <w:basedOn w:val="Normal"/>
    <w:uiPriority w:val="99"/>
    <w:semiHidden/>
    <w:rsid w:val="00EA4A69"/>
    <w:pPr>
      <w:spacing w:after="120"/>
      <w:ind w:left="720"/>
      <w:contextualSpacing/>
    </w:pPr>
    <w:rPr>
      <w:rFonts w:cs="Times New Roman"/>
      <w:szCs w:val="20"/>
    </w:rPr>
  </w:style>
  <w:style w:type="paragraph" w:styleId="ListContinue3">
    <w:name w:val="List Continue 3"/>
    <w:basedOn w:val="Normal"/>
    <w:uiPriority w:val="99"/>
    <w:semiHidden/>
    <w:rsid w:val="00EA4A69"/>
    <w:pPr>
      <w:spacing w:after="120"/>
      <w:ind w:left="1080"/>
      <w:contextualSpacing/>
    </w:pPr>
    <w:rPr>
      <w:rFonts w:cs="Times New Roman"/>
      <w:szCs w:val="20"/>
    </w:rPr>
  </w:style>
  <w:style w:type="paragraph" w:styleId="ListContinue4">
    <w:name w:val="List Continue 4"/>
    <w:basedOn w:val="Normal"/>
    <w:uiPriority w:val="99"/>
    <w:semiHidden/>
    <w:rsid w:val="00EA4A69"/>
    <w:pPr>
      <w:spacing w:after="120"/>
      <w:ind w:left="1440"/>
      <w:contextualSpacing/>
    </w:pPr>
    <w:rPr>
      <w:rFonts w:cs="Times New Roman"/>
      <w:szCs w:val="20"/>
    </w:rPr>
  </w:style>
  <w:style w:type="paragraph" w:styleId="ListContinue5">
    <w:name w:val="List Continue 5"/>
    <w:basedOn w:val="Normal"/>
    <w:uiPriority w:val="99"/>
    <w:semiHidden/>
    <w:rsid w:val="00EA4A69"/>
    <w:pPr>
      <w:spacing w:after="120"/>
      <w:ind w:left="1800"/>
      <w:contextualSpacing/>
    </w:pPr>
    <w:rPr>
      <w:rFonts w:cs="Times New Roman"/>
      <w:szCs w:val="20"/>
    </w:rPr>
  </w:style>
  <w:style w:type="paragraph" w:styleId="ListNumber">
    <w:name w:val="List Number"/>
    <w:basedOn w:val="BodyText1"/>
    <w:uiPriority w:val="24"/>
    <w:qFormat/>
    <w:rsid w:val="00EA4A69"/>
    <w:pPr>
      <w:numPr>
        <w:numId w:val="3"/>
      </w:numPr>
    </w:pPr>
    <w:rPr>
      <w:szCs w:val="20"/>
    </w:rPr>
  </w:style>
  <w:style w:type="paragraph" w:styleId="ListNumber2">
    <w:name w:val="List Number 2"/>
    <w:basedOn w:val="BodyText1"/>
    <w:uiPriority w:val="24"/>
    <w:semiHidden/>
    <w:unhideWhenUsed/>
    <w:rsid w:val="00EA4A69"/>
    <w:pPr>
      <w:numPr>
        <w:ilvl w:val="1"/>
        <w:numId w:val="3"/>
      </w:numPr>
    </w:pPr>
    <w:rPr>
      <w:szCs w:val="20"/>
    </w:rPr>
  </w:style>
  <w:style w:type="paragraph" w:styleId="ListNumber3">
    <w:name w:val="List Number 3"/>
    <w:basedOn w:val="BodyText1"/>
    <w:uiPriority w:val="24"/>
    <w:semiHidden/>
    <w:unhideWhenUsed/>
    <w:rsid w:val="00EA4A69"/>
    <w:pPr>
      <w:numPr>
        <w:ilvl w:val="2"/>
        <w:numId w:val="3"/>
      </w:numPr>
    </w:pPr>
    <w:rPr>
      <w:szCs w:val="20"/>
    </w:rPr>
  </w:style>
  <w:style w:type="paragraph" w:styleId="ListNumber4">
    <w:name w:val="List Number 4"/>
    <w:basedOn w:val="BodyText1"/>
    <w:uiPriority w:val="24"/>
    <w:semiHidden/>
    <w:unhideWhenUsed/>
    <w:rsid w:val="00EA4A69"/>
    <w:pPr>
      <w:numPr>
        <w:ilvl w:val="3"/>
        <w:numId w:val="3"/>
      </w:numPr>
    </w:pPr>
    <w:rPr>
      <w:szCs w:val="20"/>
    </w:rPr>
  </w:style>
  <w:style w:type="paragraph" w:styleId="ListNumber5">
    <w:name w:val="List Number 5"/>
    <w:basedOn w:val="BodyText1"/>
    <w:uiPriority w:val="24"/>
    <w:semiHidden/>
    <w:unhideWhenUsed/>
    <w:rsid w:val="00EA4A69"/>
    <w:pPr>
      <w:numPr>
        <w:ilvl w:val="4"/>
        <w:numId w:val="3"/>
      </w:numPr>
    </w:pPr>
    <w:rPr>
      <w:szCs w:val="20"/>
    </w:rPr>
  </w:style>
  <w:style w:type="paragraph" w:styleId="ListParagraph">
    <w:name w:val="List Paragraph"/>
    <w:basedOn w:val="Normal"/>
    <w:uiPriority w:val="24"/>
    <w:semiHidden/>
    <w:qFormat/>
    <w:rsid w:val="00EA4A69"/>
    <w:pPr>
      <w:ind w:left="720"/>
      <w:contextualSpacing/>
    </w:pPr>
    <w:rPr>
      <w:rFonts w:cs="Times New Roman"/>
      <w:szCs w:val="20"/>
    </w:rPr>
  </w:style>
  <w:style w:type="table" w:styleId="ListTable1Light">
    <w:name w:val="List Table 1 Light"/>
    <w:basedOn w:val="TableNormal"/>
    <w:uiPriority w:val="46"/>
    <w:semiHidden/>
    <w:rsid w:val="00FD3A4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D3A46"/>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semiHidden/>
    <w:rsid w:val="00FD3A46"/>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semiHidden/>
    <w:rsid w:val="00FD3A46"/>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semiHidden/>
    <w:rsid w:val="00FD3A46"/>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semiHidden/>
    <w:rsid w:val="00FD3A46"/>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semiHidden/>
    <w:rsid w:val="00FD3A46"/>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semiHidden/>
    <w:rsid w:val="00FD3A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D3A46"/>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semiHidden/>
    <w:rsid w:val="00FD3A46"/>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semiHidden/>
    <w:rsid w:val="00FD3A46"/>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semiHidden/>
    <w:rsid w:val="00FD3A46"/>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semiHidden/>
    <w:rsid w:val="00FD3A46"/>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semiHidden/>
    <w:rsid w:val="00FD3A46"/>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semiHidden/>
    <w:rsid w:val="00FD3A4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D3A46"/>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semiHidden/>
    <w:rsid w:val="00FD3A46"/>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semiHidden/>
    <w:rsid w:val="00FD3A4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semiHidden/>
    <w:rsid w:val="00FD3A46"/>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semiHidden/>
    <w:rsid w:val="00FD3A46"/>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semiHidden/>
    <w:rsid w:val="00FD3A46"/>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semiHidden/>
    <w:rsid w:val="00FD3A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D3A4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semiHidden/>
    <w:rsid w:val="00FD3A46"/>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semiHidden/>
    <w:rsid w:val="00FD3A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semiHidden/>
    <w:rsid w:val="00FD3A46"/>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semiHidden/>
    <w:rsid w:val="00FD3A4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semiHidden/>
    <w:rsid w:val="00FD3A4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semiHidden/>
    <w:rsid w:val="00FD3A46"/>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D3A46"/>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D3A46"/>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D3A46"/>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D3A46"/>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D3A46"/>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D3A46"/>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D3A4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D3A46"/>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semiHidden/>
    <w:rsid w:val="00FD3A46"/>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semiHidden/>
    <w:rsid w:val="00FD3A46"/>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semiHidden/>
    <w:rsid w:val="00FD3A46"/>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semiHidden/>
    <w:rsid w:val="00FD3A46"/>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semiHidden/>
    <w:rsid w:val="00FD3A46"/>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semiHidden/>
    <w:rsid w:val="00FD3A4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D3A46"/>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D3A46"/>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D3A46"/>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D3A46"/>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D3A46"/>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D3A46"/>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semiHidden/>
    <w:rsid w:val="00EA4A69"/>
    <w:pPr>
      <w:keepLines/>
      <w:pBdr>
        <w:left w:val="single" w:sz="4" w:space="4" w:color="auto"/>
        <w:right w:val="doubleWave" w:sz="6" w:space="4" w:color="auto"/>
      </w:pBd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eastAsia="zh-CN"/>
    </w:rPr>
  </w:style>
  <w:style w:type="character" w:customStyle="1" w:styleId="MacroTextChar">
    <w:name w:val="Macro Text Char"/>
    <w:link w:val="MacroText"/>
    <w:semiHidden/>
    <w:rsid w:val="00EA4A69"/>
    <w:rPr>
      <w:rFonts w:ascii="Courier New" w:hAnsi="Courier New" w:cs="Courier New"/>
      <w:sz w:val="20"/>
      <w:szCs w:val="20"/>
      <w:lang w:val="en-GB" w:eastAsia="zh-CN"/>
    </w:rPr>
  </w:style>
  <w:style w:type="table" w:styleId="MediumGrid1">
    <w:name w:val="Medium Grid 1"/>
    <w:basedOn w:val="TableNormal"/>
    <w:uiPriority w:val="67"/>
    <w:rsid w:val="00EA4A69"/>
    <w:rPr>
      <w:rFonts w:cs="Arial"/>
      <w:sz w:val="20"/>
      <w:szCs w:val="20"/>
      <w:lang w:eastAsia="zh-C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EA4A69"/>
    <w:rPr>
      <w:rFonts w:cs="Arial"/>
      <w:sz w:val="20"/>
      <w:szCs w:val="20"/>
      <w:lang w:eastAsia="zh-C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EA4A69"/>
    <w:rPr>
      <w:rFonts w:cs="Arial"/>
      <w:sz w:val="20"/>
      <w:szCs w:val="20"/>
      <w:lang w:eastAsia="zh-C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EA4A69"/>
    <w:rPr>
      <w:rFonts w:cs="Arial"/>
      <w:sz w:val="20"/>
      <w:szCs w:val="20"/>
      <w:lang w:eastAsia="zh-C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EA4A69"/>
    <w:rPr>
      <w:rFonts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EA4A69"/>
    <w:rPr>
      <w:rFonts w:cs="Arial"/>
      <w:sz w:val="20"/>
      <w:szCs w:val="20"/>
      <w:lang w:eastAsia="zh-C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EA4A69"/>
    <w:rPr>
      <w:rFonts w:cs="Arial"/>
      <w:sz w:val="20"/>
      <w:szCs w:val="20"/>
      <w:lang w:eastAsia="zh-C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EA4A69"/>
    <w:rPr>
      <w:rFonts w:eastAsia="SimSun" w:cs="Arial"/>
      <w:color w:val="000000"/>
      <w:sz w:val="20"/>
      <w:szCs w:val="20"/>
      <w:lang w:eastAsia="zh-C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EA4A69"/>
    <w:rPr>
      <w:rFonts w:eastAsia="SimSun" w:cs="Arial"/>
      <w:color w:val="000000"/>
      <w:sz w:val="20"/>
      <w:szCs w:val="20"/>
      <w:lang w:eastAsia="zh-C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4A69"/>
    <w:rPr>
      <w:rFonts w:eastAsia="SimSun" w:cs="Arial"/>
      <w:color w:val="000000"/>
      <w:sz w:val="20"/>
      <w:szCs w:val="20"/>
      <w:lang w:eastAsia="zh-CN"/>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EA4A69"/>
    <w:rPr>
      <w:rFonts w:eastAsia="SimSun" w:cs="Arial"/>
      <w:color w:val="000000"/>
      <w:sz w:val="20"/>
      <w:szCs w:val="20"/>
      <w:lang w:eastAsia="zh-C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EA4A69"/>
    <w:rPr>
      <w:rFonts w:eastAsia="SimSun" w:cs="Arial"/>
      <w:color w:val="000000"/>
      <w:sz w:val="20"/>
      <w:szCs w:val="20"/>
      <w:lang w:eastAsia="zh-C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EA4A69"/>
    <w:rPr>
      <w:rFonts w:eastAsia="SimSun" w:cs="Arial"/>
      <w:color w:val="000000"/>
      <w:sz w:val="20"/>
      <w:szCs w:val="20"/>
      <w:lang w:eastAsia="zh-C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EA4A69"/>
    <w:rPr>
      <w:rFonts w:eastAsia="SimSun" w:cs="Arial"/>
      <w:color w:val="000000"/>
      <w:sz w:val="20"/>
      <w:szCs w:val="20"/>
      <w:lang w:eastAsia="zh-CN"/>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EA4A69"/>
    <w:rPr>
      <w:rFonts w:cs="Arial"/>
      <w:sz w:val="20"/>
      <w:szCs w:val="20"/>
      <w:lang w:eastAsia="zh-C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EA4A69"/>
    <w:rPr>
      <w:rFonts w:cs="Arial"/>
      <w:color w:val="000000"/>
      <w:sz w:val="20"/>
      <w:szCs w:val="20"/>
      <w:lang w:eastAsia="zh-CN"/>
    </w:rPr>
    <w:tblPr>
      <w:tblStyleRowBandSize w:val="1"/>
      <w:tblStyleColBandSize w:val="1"/>
      <w:tblBorders>
        <w:top w:val="single" w:sz="8" w:space="0" w:color="000000"/>
        <w:bottom w:val="single" w:sz="8" w:space="0" w:color="000000"/>
      </w:tblBorders>
    </w:tblPr>
    <w:tblStylePr w:type="firstRow">
      <w:rPr>
        <w:rFonts w:ascii="Times New Roman" w:eastAsia="SimSun" w:hAnsi="Times New Rom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EA4A69"/>
    <w:rPr>
      <w:rFonts w:cs="Arial"/>
      <w:color w:val="000000"/>
      <w:sz w:val="20"/>
      <w:szCs w:val="20"/>
      <w:lang w:eastAsia="zh-CN"/>
    </w:rPr>
    <w:tblPr>
      <w:tblStyleRowBandSize w:val="1"/>
      <w:tblStyleColBandSize w:val="1"/>
      <w:tblBorders>
        <w:top w:val="single" w:sz="8" w:space="0" w:color="4F81BD"/>
        <w:bottom w:val="single" w:sz="8" w:space="0" w:color="4F81BD"/>
      </w:tblBorders>
    </w:tblPr>
    <w:tblStylePr w:type="firstRow">
      <w:rPr>
        <w:rFonts w:ascii="Times New Roman" w:eastAsia="SimSun" w:hAnsi="Times New Rom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EA4A69"/>
    <w:rPr>
      <w:rFonts w:cs="Arial"/>
      <w:color w:val="000000"/>
      <w:sz w:val="20"/>
      <w:szCs w:val="20"/>
      <w:lang w:eastAsia="zh-CN"/>
    </w:rPr>
    <w:tblPr>
      <w:tblStyleRowBandSize w:val="1"/>
      <w:tblStyleColBandSize w:val="1"/>
      <w:tblBorders>
        <w:top w:val="single" w:sz="8" w:space="0" w:color="C0504D"/>
        <w:bottom w:val="single" w:sz="8" w:space="0" w:color="C0504D"/>
      </w:tblBorders>
    </w:tblPr>
    <w:tblStylePr w:type="firstRow">
      <w:rPr>
        <w:rFonts w:ascii="Times New Roman" w:eastAsia="SimSun" w:hAnsi="Times New Rom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EA4A69"/>
    <w:rPr>
      <w:rFonts w:cs="Arial"/>
      <w:color w:val="000000"/>
      <w:sz w:val="20"/>
      <w:szCs w:val="20"/>
      <w:lang w:eastAsia="zh-CN"/>
    </w:rPr>
    <w:tblPr>
      <w:tblStyleRowBandSize w:val="1"/>
      <w:tblStyleColBandSize w:val="1"/>
      <w:tblBorders>
        <w:top w:val="single" w:sz="8" w:space="0" w:color="9BBB59"/>
        <w:bottom w:val="single" w:sz="8" w:space="0" w:color="9BBB59"/>
      </w:tblBorders>
    </w:tblPr>
    <w:tblStylePr w:type="firstRow">
      <w:rPr>
        <w:rFonts w:ascii="Times New Roman" w:eastAsia="SimSun" w:hAnsi="Times New Rom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EA4A69"/>
    <w:rPr>
      <w:rFonts w:cs="Arial"/>
      <w:color w:val="000000"/>
      <w:sz w:val="20"/>
      <w:szCs w:val="20"/>
      <w:lang w:eastAsia="zh-CN"/>
    </w:rPr>
    <w:tblPr>
      <w:tblStyleRowBandSize w:val="1"/>
      <w:tblStyleColBandSize w:val="1"/>
      <w:tblBorders>
        <w:top w:val="single" w:sz="8" w:space="0" w:color="8064A2"/>
        <w:bottom w:val="single" w:sz="8" w:space="0" w:color="8064A2"/>
      </w:tblBorders>
    </w:tblPr>
    <w:tblStylePr w:type="firstRow">
      <w:rPr>
        <w:rFonts w:ascii="Times New Roman" w:eastAsia="SimSun" w:hAnsi="Times New Rom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EA4A69"/>
    <w:rPr>
      <w:rFonts w:cs="Arial"/>
      <w:color w:val="000000"/>
      <w:sz w:val="20"/>
      <w:szCs w:val="20"/>
      <w:lang w:eastAsia="zh-CN"/>
    </w:rPr>
    <w:tblPr>
      <w:tblStyleRowBandSize w:val="1"/>
      <w:tblStyleColBandSize w:val="1"/>
      <w:tblBorders>
        <w:top w:val="single" w:sz="8" w:space="0" w:color="4BACC6"/>
        <w:bottom w:val="single" w:sz="8" w:space="0" w:color="4BACC6"/>
      </w:tblBorders>
    </w:tblPr>
    <w:tblStylePr w:type="firstRow">
      <w:rPr>
        <w:rFonts w:ascii="Times New Roman" w:eastAsia="SimSun" w:hAnsi="Times New Rom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EA4A69"/>
    <w:rPr>
      <w:rFonts w:cs="Arial"/>
      <w:color w:val="000000"/>
      <w:sz w:val="20"/>
      <w:szCs w:val="20"/>
      <w:lang w:eastAsia="zh-CN"/>
    </w:rPr>
    <w:tblPr>
      <w:tblStyleRowBandSize w:val="1"/>
      <w:tblStyleColBandSize w:val="1"/>
      <w:tblBorders>
        <w:top w:val="single" w:sz="8" w:space="0" w:color="F79646"/>
        <w:bottom w:val="single" w:sz="8" w:space="0" w:color="F79646"/>
      </w:tblBorders>
    </w:tblPr>
    <w:tblStylePr w:type="firstRow">
      <w:rPr>
        <w:rFonts w:ascii="Times New Roman" w:eastAsia="SimSun" w:hAnsi="Times New Rom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EA4A69"/>
    <w:rPr>
      <w:rFonts w:eastAsia="SimSun" w:cs="Arial"/>
      <w:color w:val="000000"/>
      <w:sz w:val="20"/>
      <w:szCs w:val="20"/>
      <w:lang w:eastAsia="zh-C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EA4A69"/>
    <w:rPr>
      <w:rFonts w:eastAsia="SimSun" w:cs="Arial"/>
      <w:color w:val="000000"/>
      <w:sz w:val="20"/>
      <w:szCs w:val="20"/>
      <w:lang w:eastAsia="zh-C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EA4A69"/>
    <w:rPr>
      <w:rFonts w:eastAsia="SimSun" w:cs="Arial"/>
      <w:color w:val="000000"/>
      <w:sz w:val="20"/>
      <w:szCs w:val="20"/>
      <w:lang w:eastAsia="zh-C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EA4A69"/>
    <w:rPr>
      <w:rFonts w:eastAsia="SimSun" w:cs="Arial"/>
      <w:color w:val="000000"/>
      <w:sz w:val="20"/>
      <w:szCs w:val="20"/>
      <w:lang w:eastAsia="zh-C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4A69"/>
    <w:rPr>
      <w:rFonts w:eastAsia="SimSun" w:cs="Arial"/>
      <w:color w:val="000000"/>
      <w:sz w:val="20"/>
      <w:szCs w:val="20"/>
      <w:lang w:eastAsia="zh-C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EA4A69"/>
    <w:rPr>
      <w:rFonts w:eastAsia="SimSun" w:cs="Arial"/>
      <w:color w:val="000000"/>
      <w:sz w:val="20"/>
      <w:szCs w:val="20"/>
      <w:lang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EA4A69"/>
    <w:rPr>
      <w:rFonts w:eastAsia="SimSun" w:cs="Arial"/>
      <w:color w:val="000000"/>
      <w:sz w:val="20"/>
      <w:szCs w:val="20"/>
      <w:lang w:eastAsia="zh-CN"/>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EA4A69"/>
    <w:rPr>
      <w:rFonts w:cs="Arial"/>
      <w:sz w:val="20"/>
      <w:szCs w:val="20"/>
      <w:lang w:eastAsia="zh-C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A4A69"/>
    <w:rPr>
      <w:rFonts w:cs="Arial"/>
      <w:sz w:val="20"/>
      <w:szCs w:val="20"/>
      <w:lang w:eastAsia="zh-C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A4A69"/>
    <w:rPr>
      <w:rFonts w:cs="Arial"/>
      <w:sz w:val="20"/>
      <w:szCs w:val="20"/>
      <w:lang w:eastAsia="zh-C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A4A69"/>
    <w:rPr>
      <w:rFonts w:cs="Arial"/>
      <w:sz w:val="20"/>
      <w:szCs w:val="20"/>
      <w:lang w:eastAsia="zh-C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4A69"/>
    <w:rPr>
      <w:rFonts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A4A69"/>
    <w:rPr>
      <w:rFonts w:cs="Arial"/>
      <w:sz w:val="20"/>
      <w:szCs w:val="20"/>
      <w:lang w:eastAsia="zh-C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4A69"/>
    <w:rPr>
      <w:rFonts w:cs="Arial"/>
      <w:sz w:val="20"/>
      <w:szCs w:val="20"/>
      <w:lang w:eastAsia="zh-C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A4A69"/>
    <w:rPr>
      <w:rFonts w:cs="Arial"/>
      <w:sz w:val="20"/>
      <w:szCs w:val="20"/>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A4A6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szCs w:val="24"/>
    </w:rPr>
  </w:style>
  <w:style w:type="character" w:customStyle="1" w:styleId="MessageHeaderChar">
    <w:name w:val="Message Header Char"/>
    <w:link w:val="MessageHeader"/>
    <w:uiPriority w:val="99"/>
    <w:semiHidden/>
    <w:rsid w:val="00EA4A69"/>
    <w:rPr>
      <w:rFonts w:ascii="Arial" w:hAnsi="Arial" w:cs="Arial"/>
      <w:sz w:val="24"/>
      <w:szCs w:val="24"/>
      <w:shd w:val="pct20" w:color="auto" w:fill="auto"/>
      <w:lang w:val="en-GB"/>
    </w:rPr>
  </w:style>
  <w:style w:type="paragraph" w:styleId="NoSpacing">
    <w:name w:val="No Spacing"/>
    <w:uiPriority w:val="99"/>
    <w:semiHidden/>
    <w:rsid w:val="00EA4A69"/>
    <w:rPr>
      <w:rFonts w:cs="Arial"/>
    </w:rPr>
  </w:style>
  <w:style w:type="paragraph" w:styleId="NormalWeb">
    <w:name w:val="Normal (Web)"/>
    <w:basedOn w:val="Normal"/>
    <w:uiPriority w:val="99"/>
    <w:semiHidden/>
    <w:rsid w:val="00EA4A69"/>
    <w:rPr>
      <w:rFonts w:cs="Times New Roman"/>
      <w:sz w:val="24"/>
      <w:szCs w:val="24"/>
    </w:rPr>
  </w:style>
  <w:style w:type="paragraph" w:styleId="NormalIndent">
    <w:name w:val="Normal Indent"/>
    <w:basedOn w:val="Normal"/>
    <w:uiPriority w:val="99"/>
    <w:semiHidden/>
    <w:rsid w:val="00EA4A69"/>
    <w:pPr>
      <w:ind w:left="720"/>
    </w:pPr>
  </w:style>
  <w:style w:type="paragraph" w:styleId="NoteHeading">
    <w:name w:val="Note Heading"/>
    <w:basedOn w:val="Normal"/>
    <w:next w:val="Normal"/>
    <w:link w:val="NoteHeadingChar"/>
    <w:uiPriority w:val="99"/>
    <w:semiHidden/>
    <w:rsid w:val="00EA4A69"/>
    <w:rPr>
      <w:rFonts w:cs="Times New Roman"/>
      <w:szCs w:val="20"/>
    </w:rPr>
  </w:style>
  <w:style w:type="character" w:customStyle="1" w:styleId="NoteHeadingChar">
    <w:name w:val="Note Heading Char"/>
    <w:link w:val="NoteHeading"/>
    <w:uiPriority w:val="99"/>
    <w:semiHidden/>
    <w:rsid w:val="00EA4A69"/>
    <w:rPr>
      <w:rFonts w:ascii="Times New Roman" w:hAnsi="Times New Roman" w:cs="Times New Roman"/>
      <w:szCs w:val="20"/>
      <w:lang w:val="en-GB"/>
    </w:rPr>
  </w:style>
  <w:style w:type="character" w:styleId="PageNumber">
    <w:name w:val="page number"/>
    <w:uiPriority w:val="99"/>
    <w:semiHidden/>
    <w:rsid w:val="00EA4A69"/>
    <w:rPr>
      <w:rFonts w:ascii="Times New Roman" w:hAnsi="Times New Roman" w:cs="Times New Roman"/>
      <w:lang w:val="en-GB"/>
    </w:rPr>
  </w:style>
  <w:style w:type="character" w:styleId="PlaceholderText">
    <w:name w:val="Placeholder Text"/>
    <w:uiPriority w:val="99"/>
    <w:semiHidden/>
    <w:rsid w:val="00EA4A69"/>
    <w:rPr>
      <w:rFonts w:ascii="Times New Roman" w:hAnsi="Times New Roman" w:cs="Times New Roman"/>
      <w:color w:val="808080"/>
      <w:lang w:val="en-GB"/>
    </w:rPr>
  </w:style>
  <w:style w:type="table" w:styleId="PlainTable1">
    <w:name w:val="Plain Table 1"/>
    <w:basedOn w:val="TableNormal"/>
    <w:uiPriority w:val="41"/>
    <w:semiHidden/>
    <w:rsid w:val="00FD3A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FD3A4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D3A4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D3A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FD3A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EA4A69"/>
    <w:rPr>
      <w:rFonts w:ascii="Courier New" w:hAnsi="Courier New" w:cs="Courier New"/>
      <w:sz w:val="20"/>
      <w:szCs w:val="20"/>
    </w:rPr>
  </w:style>
  <w:style w:type="character" w:customStyle="1" w:styleId="PlainTextChar">
    <w:name w:val="Plain Text Char"/>
    <w:link w:val="PlainText"/>
    <w:uiPriority w:val="99"/>
    <w:semiHidden/>
    <w:rsid w:val="00EA4A69"/>
    <w:rPr>
      <w:rFonts w:ascii="Courier New" w:hAnsi="Courier New" w:cs="Courier New"/>
      <w:sz w:val="20"/>
      <w:szCs w:val="20"/>
      <w:lang w:val="en-GB"/>
    </w:rPr>
  </w:style>
  <w:style w:type="paragraph" w:styleId="Quote">
    <w:name w:val="Quote"/>
    <w:basedOn w:val="Normal"/>
    <w:next w:val="Normal"/>
    <w:link w:val="QuoteChar"/>
    <w:uiPriority w:val="39"/>
    <w:semiHidden/>
    <w:rsid w:val="00EA4A69"/>
    <w:pPr>
      <w:spacing w:after="220"/>
      <w:ind w:left="1418" w:right="1418"/>
      <w:jc w:val="both"/>
    </w:pPr>
    <w:rPr>
      <w:rFonts w:cs="Times New Roman"/>
      <w:szCs w:val="20"/>
    </w:rPr>
  </w:style>
  <w:style w:type="character" w:customStyle="1" w:styleId="QuoteChar">
    <w:name w:val="Quote Char"/>
    <w:link w:val="Quote"/>
    <w:uiPriority w:val="39"/>
    <w:semiHidden/>
    <w:rsid w:val="00EA4A69"/>
    <w:rPr>
      <w:rFonts w:ascii="Times New Roman" w:hAnsi="Times New Roman" w:cs="Times New Roman"/>
      <w:szCs w:val="20"/>
      <w:lang w:val="en-GB"/>
    </w:rPr>
  </w:style>
  <w:style w:type="paragraph" w:styleId="Salutation">
    <w:name w:val="Salutation"/>
    <w:basedOn w:val="Normal"/>
    <w:next w:val="Normal"/>
    <w:link w:val="SalutationChar"/>
    <w:uiPriority w:val="99"/>
    <w:semiHidden/>
    <w:rsid w:val="00EA4A69"/>
    <w:rPr>
      <w:rFonts w:cs="Times New Roman"/>
      <w:szCs w:val="20"/>
    </w:rPr>
  </w:style>
  <w:style w:type="character" w:customStyle="1" w:styleId="SalutationChar">
    <w:name w:val="Salutation Char"/>
    <w:link w:val="Salutation"/>
    <w:uiPriority w:val="99"/>
    <w:semiHidden/>
    <w:rsid w:val="00EA4A69"/>
    <w:rPr>
      <w:rFonts w:ascii="Times New Roman" w:hAnsi="Times New Roman" w:cs="Times New Roman"/>
      <w:szCs w:val="20"/>
      <w:lang w:val="en-GB"/>
    </w:rPr>
  </w:style>
  <w:style w:type="paragraph" w:styleId="Signature">
    <w:name w:val="Signature"/>
    <w:basedOn w:val="Normal"/>
    <w:link w:val="SignatureChar"/>
    <w:uiPriority w:val="39"/>
    <w:semiHidden/>
    <w:unhideWhenUsed/>
    <w:rsid w:val="00EA4A69"/>
    <w:rPr>
      <w:rFonts w:cs="Times New Roman"/>
      <w:szCs w:val="20"/>
    </w:rPr>
  </w:style>
  <w:style w:type="character" w:customStyle="1" w:styleId="SignatureChar">
    <w:name w:val="Signature Char"/>
    <w:link w:val="Signature"/>
    <w:uiPriority w:val="39"/>
    <w:semiHidden/>
    <w:rsid w:val="00EA4A69"/>
    <w:rPr>
      <w:rFonts w:ascii="Times New Roman" w:hAnsi="Times New Roman" w:cs="Times New Roman"/>
      <w:szCs w:val="20"/>
      <w:lang w:val="en-GB"/>
    </w:rPr>
  </w:style>
  <w:style w:type="character" w:styleId="Strong">
    <w:name w:val="Strong"/>
    <w:uiPriority w:val="99"/>
    <w:semiHidden/>
    <w:rsid w:val="00EA4A69"/>
    <w:rPr>
      <w:rFonts w:ascii="Times New Roman" w:hAnsi="Times New Roman" w:cs="Times New Roman"/>
      <w:b/>
      <w:bCs/>
      <w:lang w:val="en-GB"/>
    </w:rPr>
  </w:style>
  <w:style w:type="paragraph" w:styleId="Subtitle">
    <w:name w:val="Subtitle"/>
    <w:basedOn w:val="Normal"/>
    <w:next w:val="Normal"/>
    <w:link w:val="SubtitleChar"/>
    <w:uiPriority w:val="11"/>
    <w:qFormat/>
    <w:pPr>
      <w:spacing w:after="220"/>
      <w:jc w:val="center"/>
    </w:pPr>
    <w:rPr>
      <w:b/>
      <w:i/>
    </w:rPr>
  </w:style>
  <w:style w:type="character" w:customStyle="1" w:styleId="SubtitleChar">
    <w:name w:val="Subtitle Char"/>
    <w:link w:val="Subtitle"/>
    <w:uiPriority w:val="39"/>
    <w:semiHidden/>
    <w:rsid w:val="00EA4A69"/>
    <w:rPr>
      <w:rFonts w:ascii="Times New Roman" w:hAnsi="Times New Roman" w:cs="Times New Roman"/>
      <w:b/>
      <w:i/>
      <w:szCs w:val="20"/>
      <w:lang w:val="en-GB"/>
    </w:rPr>
  </w:style>
  <w:style w:type="character" w:styleId="SubtleEmphasis">
    <w:name w:val="Subtle Emphasis"/>
    <w:uiPriority w:val="99"/>
    <w:semiHidden/>
    <w:rsid w:val="00EA4A69"/>
    <w:rPr>
      <w:rFonts w:ascii="Times New Roman" w:hAnsi="Times New Roman" w:cs="Times New Roman"/>
      <w:i/>
      <w:iCs/>
      <w:color w:val="808080"/>
      <w:lang w:val="en-GB"/>
    </w:rPr>
  </w:style>
  <w:style w:type="character" w:styleId="SubtleReference">
    <w:name w:val="Subtle Reference"/>
    <w:uiPriority w:val="99"/>
    <w:semiHidden/>
    <w:rsid w:val="00EA4A69"/>
    <w:rPr>
      <w:rFonts w:ascii="Times New Roman" w:hAnsi="Times New Roman" w:cs="Times New Roman"/>
      <w:smallCaps/>
      <w:color w:val="C0504D"/>
      <w:u w:val="single"/>
      <w:lang w:val="en-GB"/>
    </w:rPr>
  </w:style>
  <w:style w:type="table" w:styleId="Table3Deffects1">
    <w:name w:val="Table 3D effects 1"/>
    <w:basedOn w:val="TableNormal"/>
    <w:uiPriority w:val="99"/>
    <w:semiHidden/>
    <w:unhideWhenUsed/>
    <w:rsid w:val="00EA4A69"/>
    <w:rPr>
      <w:rFonts w:cs="Arial"/>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4A69"/>
    <w:rPr>
      <w:rFonts w:cs="Arial"/>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4A69"/>
    <w:rPr>
      <w:rFonts w:cs="Arial"/>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A4A69"/>
    <w:rPr>
      <w:rFonts w:cs="Arial"/>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4A69"/>
    <w:rPr>
      <w:rFonts w:cs="Arial"/>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4A69"/>
    <w:rPr>
      <w:rFonts w:cs="Arial"/>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4A69"/>
    <w:rPr>
      <w:rFonts w:cs="Arial"/>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4A69"/>
    <w:rPr>
      <w:rFonts w:cs="Arial"/>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4A69"/>
    <w:rPr>
      <w:rFonts w:cs="Arial"/>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4A69"/>
    <w:rPr>
      <w:rFonts w:cs="Arial"/>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4A69"/>
    <w:rPr>
      <w:rFonts w:cs="Arial"/>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4A69"/>
    <w:rPr>
      <w:rFonts w:cs="Arial"/>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4A69"/>
    <w:rPr>
      <w:rFonts w:cs="Arial"/>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4A69"/>
    <w:rPr>
      <w:rFonts w:cs="Arial"/>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4A69"/>
    <w:rPr>
      <w:rFonts w:cs="Arial"/>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A4A69"/>
    <w:rPr>
      <w:rFonts w:cs="Arial"/>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4A69"/>
    <w:rPr>
      <w:rFonts w:cs="Arial"/>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EA4A69"/>
    <w:rPr>
      <w:rFonts w:cs="Arial"/>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A4A69"/>
    <w:rPr>
      <w:rFonts w:cs="Arial"/>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4A69"/>
    <w:rPr>
      <w:rFonts w:cs="Arial"/>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4A69"/>
    <w:rPr>
      <w:rFonts w:cs="Arial"/>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4A69"/>
    <w:rPr>
      <w:rFonts w:cs="Arial"/>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4A69"/>
    <w:rPr>
      <w:rFonts w:cs="Arial"/>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4A69"/>
    <w:rPr>
      <w:rFonts w:cs="Arial"/>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4A69"/>
    <w:rPr>
      <w:rFonts w:cs="Arial"/>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4A69"/>
    <w:rPr>
      <w:rFonts w:cs="Arial"/>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semiHidden/>
    <w:rsid w:val="00FD3A4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A4A69"/>
    <w:rPr>
      <w:rFonts w:cs="Arial"/>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4A69"/>
    <w:rPr>
      <w:rFonts w:cs="Arial"/>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4A69"/>
    <w:rPr>
      <w:rFonts w:cs="Arial"/>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4A69"/>
    <w:rPr>
      <w:rFonts w:cs="Arial"/>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4A69"/>
    <w:rPr>
      <w:rFonts w:cs="Arial"/>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4A69"/>
    <w:rPr>
      <w:rFonts w:cs="Arial"/>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4A69"/>
    <w:rPr>
      <w:rFonts w:cs="Arial"/>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4A69"/>
    <w:rPr>
      <w:rFonts w:cs="Arial"/>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39"/>
    <w:semiHidden/>
    <w:rsid w:val="00EA4A69"/>
    <w:pPr>
      <w:tabs>
        <w:tab w:val="left" w:pos="8640"/>
      </w:tabs>
      <w:spacing w:after="240"/>
      <w:ind w:left="202" w:hanging="202"/>
    </w:pPr>
    <w:rPr>
      <w:rFonts w:cs="Times New Roman"/>
      <w:szCs w:val="20"/>
    </w:rPr>
  </w:style>
  <w:style w:type="paragraph" w:styleId="TableofFigures">
    <w:name w:val="table of figures"/>
    <w:basedOn w:val="Normal"/>
    <w:next w:val="Normal"/>
    <w:uiPriority w:val="39"/>
    <w:semiHidden/>
    <w:rsid w:val="00EA4A69"/>
    <w:pPr>
      <w:tabs>
        <w:tab w:val="right" w:leader="dot" w:pos="9360"/>
      </w:tabs>
      <w:ind w:left="475" w:firstLine="475"/>
    </w:pPr>
    <w:rPr>
      <w:rFonts w:cs="Times New Roman"/>
      <w:szCs w:val="20"/>
    </w:rPr>
  </w:style>
  <w:style w:type="table" w:styleId="TableProfessional">
    <w:name w:val="Table Professional"/>
    <w:basedOn w:val="TableNormal"/>
    <w:uiPriority w:val="99"/>
    <w:semiHidden/>
    <w:unhideWhenUsed/>
    <w:rsid w:val="00EA4A69"/>
    <w:rPr>
      <w:rFonts w:cs="Arial"/>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A4A69"/>
    <w:rPr>
      <w:rFonts w:cs="Arial"/>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4A69"/>
    <w:rPr>
      <w:rFonts w:cs="Arial"/>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4A69"/>
    <w:rPr>
      <w:rFonts w:cs="Arial"/>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4A69"/>
    <w:rPr>
      <w:rFonts w:cs="Arial"/>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4A69"/>
    <w:rPr>
      <w:rFonts w:cs="Arial"/>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4A69"/>
    <w:rPr>
      <w:rFonts w:cs="Arial"/>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A4A69"/>
    <w:rPr>
      <w:rFonts w:cs="Arial"/>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4A69"/>
    <w:rPr>
      <w:rFonts w:cs="Arial"/>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4A69"/>
    <w:rPr>
      <w:rFonts w:cs="Arial"/>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39"/>
    <w:semiHidden/>
    <w:rsid w:val="00EA4A69"/>
    <w:pPr>
      <w:spacing w:after="240"/>
    </w:pPr>
    <w:rPr>
      <w:rFonts w:cs="Times New Roman"/>
      <w:b/>
      <w:caps/>
      <w:szCs w:val="20"/>
    </w:rPr>
  </w:style>
  <w:style w:type="paragraph" w:styleId="TOC1">
    <w:name w:val="toc 1"/>
    <w:basedOn w:val="Normal"/>
    <w:uiPriority w:val="39"/>
    <w:rsid w:val="00EA4A69"/>
    <w:pPr>
      <w:keepLines/>
      <w:widowControl w:val="0"/>
      <w:tabs>
        <w:tab w:val="right" w:leader="dot" w:pos="9000"/>
      </w:tabs>
      <w:spacing w:before="120" w:after="120"/>
      <w:ind w:left="709" w:right="709" w:hanging="709"/>
    </w:pPr>
    <w:rPr>
      <w:rFonts w:cs="Times New Roman"/>
      <w:b/>
      <w:caps/>
    </w:rPr>
  </w:style>
  <w:style w:type="paragraph" w:styleId="TOC2">
    <w:name w:val="toc 2"/>
    <w:basedOn w:val="Normal"/>
    <w:uiPriority w:val="39"/>
    <w:rsid w:val="00EA4A69"/>
    <w:pPr>
      <w:keepLines/>
      <w:widowControl w:val="0"/>
      <w:tabs>
        <w:tab w:val="right" w:leader="dot" w:pos="9000"/>
      </w:tabs>
      <w:spacing w:before="60" w:after="60"/>
      <w:ind w:left="1418" w:right="709" w:hanging="709"/>
    </w:pPr>
    <w:rPr>
      <w:rFonts w:cs="Times New Roman"/>
      <w:b/>
      <w:caps/>
      <w:szCs w:val="24"/>
    </w:rPr>
  </w:style>
  <w:style w:type="paragraph" w:styleId="TOC3">
    <w:name w:val="toc 3"/>
    <w:basedOn w:val="Normal"/>
    <w:uiPriority w:val="39"/>
    <w:unhideWhenUsed/>
    <w:rsid w:val="00EA4A69"/>
    <w:pPr>
      <w:keepLines/>
      <w:widowControl w:val="0"/>
      <w:tabs>
        <w:tab w:val="right" w:leader="dot" w:pos="9000"/>
      </w:tabs>
      <w:ind w:left="2127" w:right="709" w:hanging="709"/>
    </w:pPr>
    <w:rPr>
      <w:rFonts w:cs="Times New Roman"/>
      <w:b/>
      <w:szCs w:val="20"/>
    </w:rPr>
  </w:style>
  <w:style w:type="paragraph" w:styleId="TOC4">
    <w:name w:val="toc 4"/>
    <w:basedOn w:val="Normal"/>
    <w:uiPriority w:val="39"/>
    <w:semiHidden/>
    <w:unhideWhenUsed/>
    <w:rsid w:val="00EA4A69"/>
    <w:pPr>
      <w:keepLines/>
      <w:widowControl w:val="0"/>
      <w:tabs>
        <w:tab w:val="right" w:leader="dot" w:pos="9000"/>
      </w:tabs>
      <w:ind w:left="2835" w:right="709" w:hanging="709"/>
    </w:pPr>
    <w:rPr>
      <w:rFonts w:cs="Times New Roman"/>
      <w:szCs w:val="20"/>
    </w:rPr>
  </w:style>
  <w:style w:type="paragraph" w:styleId="TOC5">
    <w:name w:val="toc 5"/>
    <w:basedOn w:val="Normal"/>
    <w:uiPriority w:val="39"/>
    <w:semiHidden/>
    <w:unhideWhenUsed/>
    <w:rsid w:val="00EA4A69"/>
    <w:pPr>
      <w:keepLines/>
      <w:widowControl w:val="0"/>
      <w:tabs>
        <w:tab w:val="right" w:leader="dot" w:pos="9000"/>
      </w:tabs>
      <w:ind w:left="3544" w:right="709" w:hanging="709"/>
    </w:pPr>
    <w:rPr>
      <w:rFonts w:cs="Times New Roman"/>
      <w:szCs w:val="20"/>
    </w:rPr>
  </w:style>
  <w:style w:type="paragraph" w:styleId="TOC6">
    <w:name w:val="toc 6"/>
    <w:basedOn w:val="Normal"/>
    <w:uiPriority w:val="39"/>
    <w:semiHidden/>
    <w:unhideWhenUsed/>
    <w:rsid w:val="00EA4A69"/>
    <w:pPr>
      <w:keepLines/>
      <w:widowControl w:val="0"/>
      <w:tabs>
        <w:tab w:val="right" w:leader="dot" w:pos="9000"/>
      </w:tabs>
      <w:ind w:left="4253" w:right="709" w:hanging="709"/>
    </w:pPr>
    <w:rPr>
      <w:rFonts w:cs="Times New Roman"/>
      <w:szCs w:val="20"/>
    </w:rPr>
  </w:style>
  <w:style w:type="paragraph" w:styleId="TOC7">
    <w:name w:val="toc 7"/>
    <w:basedOn w:val="Normal"/>
    <w:uiPriority w:val="39"/>
    <w:semiHidden/>
    <w:unhideWhenUsed/>
    <w:rsid w:val="00EA4A69"/>
    <w:pPr>
      <w:keepLines/>
      <w:widowControl w:val="0"/>
      <w:tabs>
        <w:tab w:val="right" w:leader="dot" w:pos="9000"/>
      </w:tabs>
      <w:ind w:left="4962" w:right="709" w:hanging="709"/>
    </w:pPr>
    <w:rPr>
      <w:rFonts w:cs="Times New Roman"/>
      <w:szCs w:val="20"/>
    </w:rPr>
  </w:style>
  <w:style w:type="paragraph" w:styleId="TOC8">
    <w:name w:val="toc 8"/>
    <w:basedOn w:val="Normal"/>
    <w:uiPriority w:val="39"/>
    <w:semiHidden/>
    <w:unhideWhenUsed/>
    <w:rsid w:val="00EA4A69"/>
    <w:pPr>
      <w:keepLines/>
      <w:widowControl w:val="0"/>
      <w:tabs>
        <w:tab w:val="right" w:leader="dot" w:pos="9000"/>
      </w:tabs>
      <w:ind w:left="5670" w:right="709" w:hanging="709"/>
    </w:pPr>
    <w:rPr>
      <w:rFonts w:cs="Times New Roman"/>
      <w:szCs w:val="20"/>
    </w:rPr>
  </w:style>
  <w:style w:type="paragraph" w:styleId="TOC9">
    <w:name w:val="toc 9"/>
    <w:basedOn w:val="Normal"/>
    <w:uiPriority w:val="39"/>
    <w:semiHidden/>
    <w:unhideWhenUsed/>
    <w:rsid w:val="00EA4A69"/>
    <w:pPr>
      <w:keepLines/>
      <w:widowControl w:val="0"/>
      <w:tabs>
        <w:tab w:val="right" w:leader="dot" w:pos="9000"/>
      </w:tabs>
      <w:ind w:left="6379" w:right="709" w:hanging="709"/>
    </w:pPr>
    <w:rPr>
      <w:rFonts w:cs="Times New Roman"/>
      <w:szCs w:val="20"/>
    </w:rPr>
  </w:style>
  <w:style w:type="paragraph" w:styleId="TOCHeading">
    <w:name w:val="TOC Heading"/>
    <w:basedOn w:val="Heading1"/>
    <w:next w:val="Normal"/>
    <w:uiPriority w:val="39"/>
    <w:unhideWhenUsed/>
    <w:qFormat/>
    <w:rsid w:val="00EA4A69"/>
    <w:pPr>
      <w:numPr>
        <w:numId w:val="0"/>
      </w:numPr>
      <w:outlineLvl w:val="9"/>
    </w:pPr>
    <w:rPr>
      <w:szCs w:val="22"/>
    </w:rPr>
  </w:style>
  <w:style w:type="paragraph" w:customStyle="1" w:styleId="BodyTextContinued">
    <w:name w:val="Body Text Continued"/>
    <w:basedOn w:val="Normal"/>
    <w:next w:val="BodyText1"/>
    <w:uiPriority w:val="2"/>
    <w:semiHidden/>
    <w:rsid w:val="00EA4A69"/>
    <w:pPr>
      <w:spacing w:after="220"/>
      <w:jc w:val="both"/>
    </w:pPr>
    <w:rPr>
      <w:rFonts w:cs="Times New Roman"/>
      <w:szCs w:val="24"/>
    </w:rPr>
  </w:style>
  <w:style w:type="paragraph" w:customStyle="1" w:styleId="BodyText1">
    <w:name w:val="BodyText 1"/>
    <w:basedOn w:val="Normal"/>
    <w:uiPriority w:val="1"/>
    <w:qFormat/>
    <w:rsid w:val="00EA4A69"/>
    <w:pPr>
      <w:spacing w:after="220"/>
      <w:jc w:val="both"/>
    </w:pPr>
    <w:rPr>
      <w:rFonts w:cs="Times New Roman"/>
      <w:szCs w:val="24"/>
    </w:rPr>
  </w:style>
  <w:style w:type="paragraph" w:customStyle="1" w:styleId="BodyText20">
    <w:name w:val="BodyText 2"/>
    <w:basedOn w:val="Normal"/>
    <w:uiPriority w:val="1"/>
    <w:qFormat/>
    <w:rsid w:val="00EA4A69"/>
    <w:pPr>
      <w:spacing w:after="220"/>
      <w:ind w:left="706"/>
      <w:jc w:val="both"/>
    </w:pPr>
    <w:rPr>
      <w:rFonts w:eastAsia="Calibri" w:cs="Times New Roman"/>
      <w:szCs w:val="20"/>
    </w:rPr>
  </w:style>
  <w:style w:type="paragraph" w:customStyle="1" w:styleId="BodyText30">
    <w:name w:val="BodyText 3"/>
    <w:basedOn w:val="Normal"/>
    <w:uiPriority w:val="1"/>
    <w:qFormat/>
    <w:rsid w:val="00EA4A69"/>
    <w:pPr>
      <w:spacing w:after="220"/>
      <w:ind w:left="1418"/>
      <w:jc w:val="both"/>
    </w:pPr>
    <w:rPr>
      <w:rFonts w:eastAsia="Calibri" w:cs="Times New Roman"/>
      <w:szCs w:val="20"/>
    </w:rPr>
  </w:style>
  <w:style w:type="paragraph" w:customStyle="1" w:styleId="BodyText4">
    <w:name w:val="BodyText 4"/>
    <w:basedOn w:val="Normal"/>
    <w:uiPriority w:val="1"/>
    <w:rsid w:val="00EA4A69"/>
    <w:pPr>
      <w:spacing w:after="220"/>
      <w:ind w:left="2126"/>
      <w:jc w:val="both"/>
    </w:pPr>
    <w:rPr>
      <w:rFonts w:eastAsia="MS Mincho" w:cs="Times New Roman"/>
      <w:szCs w:val="20"/>
    </w:rPr>
  </w:style>
  <w:style w:type="paragraph" w:customStyle="1" w:styleId="BodyText5">
    <w:name w:val="BodyText 5"/>
    <w:basedOn w:val="Normal"/>
    <w:uiPriority w:val="1"/>
    <w:rsid w:val="00EA4A69"/>
    <w:pPr>
      <w:spacing w:after="220"/>
      <w:ind w:left="2835"/>
      <w:jc w:val="both"/>
    </w:pPr>
    <w:rPr>
      <w:rFonts w:eastAsia="MS Mincho" w:cs="Times New Roman"/>
      <w:szCs w:val="20"/>
    </w:rPr>
  </w:style>
  <w:style w:type="paragraph" w:customStyle="1" w:styleId="BodyText6">
    <w:name w:val="BodyText 6"/>
    <w:basedOn w:val="Normal"/>
    <w:uiPriority w:val="1"/>
    <w:semiHidden/>
    <w:unhideWhenUsed/>
    <w:rsid w:val="00EA4A69"/>
    <w:pPr>
      <w:spacing w:after="220"/>
      <w:ind w:left="3544"/>
      <w:jc w:val="both"/>
    </w:pPr>
    <w:rPr>
      <w:rFonts w:cs="Times New Roman"/>
      <w:szCs w:val="20"/>
    </w:rPr>
  </w:style>
  <w:style w:type="paragraph" w:customStyle="1" w:styleId="BodyText7">
    <w:name w:val="BodyText 7"/>
    <w:basedOn w:val="Normal"/>
    <w:uiPriority w:val="1"/>
    <w:semiHidden/>
    <w:unhideWhenUsed/>
    <w:rsid w:val="00EA4A69"/>
    <w:pPr>
      <w:spacing w:after="220"/>
      <w:ind w:left="4253"/>
      <w:jc w:val="both"/>
    </w:pPr>
    <w:rPr>
      <w:rFonts w:cs="Times New Roman"/>
      <w:szCs w:val="20"/>
    </w:rPr>
  </w:style>
  <w:style w:type="paragraph" w:customStyle="1" w:styleId="Centered">
    <w:name w:val="Centered"/>
    <w:basedOn w:val="Normal"/>
    <w:next w:val="BodyText1"/>
    <w:qFormat/>
    <w:rsid w:val="00EA4A69"/>
    <w:pPr>
      <w:spacing w:after="220"/>
      <w:jc w:val="center"/>
    </w:pPr>
    <w:rPr>
      <w:rFonts w:cs="Times New Roman"/>
      <w:b/>
      <w:szCs w:val="20"/>
    </w:rPr>
  </w:style>
  <w:style w:type="paragraph" w:customStyle="1" w:styleId="Definition1">
    <w:name w:val="Definition 1"/>
    <w:basedOn w:val="Normal"/>
    <w:uiPriority w:val="3"/>
    <w:qFormat/>
    <w:rsid w:val="00EA4A69"/>
    <w:pPr>
      <w:numPr>
        <w:numId w:val="5"/>
      </w:numPr>
      <w:spacing w:after="220"/>
      <w:jc w:val="both"/>
    </w:pPr>
    <w:rPr>
      <w:rFonts w:cs="Times New Roman"/>
      <w:szCs w:val="20"/>
    </w:rPr>
  </w:style>
  <w:style w:type="paragraph" w:customStyle="1" w:styleId="Definition2">
    <w:name w:val="Definition 2"/>
    <w:basedOn w:val="Normal"/>
    <w:uiPriority w:val="3"/>
    <w:qFormat/>
    <w:rsid w:val="00EA4A69"/>
    <w:pPr>
      <w:numPr>
        <w:ilvl w:val="1"/>
        <w:numId w:val="5"/>
      </w:numPr>
      <w:spacing w:after="220"/>
      <w:jc w:val="both"/>
    </w:pPr>
    <w:rPr>
      <w:rFonts w:cs="Times New Roman"/>
      <w:szCs w:val="20"/>
    </w:rPr>
  </w:style>
  <w:style w:type="paragraph" w:customStyle="1" w:styleId="Definition3">
    <w:name w:val="Definition 3"/>
    <w:basedOn w:val="Normal"/>
    <w:uiPriority w:val="3"/>
    <w:qFormat/>
    <w:rsid w:val="00EA4A69"/>
    <w:pPr>
      <w:numPr>
        <w:ilvl w:val="2"/>
        <w:numId w:val="5"/>
      </w:numPr>
      <w:spacing w:after="220"/>
      <w:jc w:val="both"/>
    </w:pPr>
    <w:rPr>
      <w:rFonts w:cs="Times New Roman"/>
      <w:szCs w:val="20"/>
    </w:rPr>
  </w:style>
  <w:style w:type="paragraph" w:customStyle="1" w:styleId="Definition4">
    <w:name w:val="Definition 4"/>
    <w:basedOn w:val="Normal"/>
    <w:uiPriority w:val="3"/>
    <w:qFormat/>
    <w:rsid w:val="00EA4A69"/>
    <w:pPr>
      <w:numPr>
        <w:ilvl w:val="3"/>
        <w:numId w:val="5"/>
      </w:numPr>
      <w:spacing w:after="220"/>
      <w:jc w:val="both"/>
    </w:pPr>
    <w:rPr>
      <w:rFonts w:cs="Times New Roman"/>
      <w:szCs w:val="20"/>
    </w:rPr>
  </w:style>
  <w:style w:type="paragraph" w:customStyle="1" w:styleId="Definition5">
    <w:name w:val="Definition 5"/>
    <w:basedOn w:val="Normal"/>
    <w:uiPriority w:val="3"/>
    <w:rsid w:val="00EA4A69"/>
    <w:pPr>
      <w:numPr>
        <w:ilvl w:val="4"/>
        <w:numId w:val="5"/>
      </w:numPr>
      <w:spacing w:after="220"/>
      <w:jc w:val="both"/>
    </w:pPr>
    <w:rPr>
      <w:rFonts w:cs="Times New Roman"/>
      <w:szCs w:val="20"/>
    </w:rPr>
  </w:style>
  <w:style w:type="paragraph" w:customStyle="1" w:styleId="Definition6">
    <w:name w:val="Definition 6"/>
    <w:basedOn w:val="Normal"/>
    <w:uiPriority w:val="3"/>
    <w:semiHidden/>
    <w:unhideWhenUsed/>
    <w:rsid w:val="00EA4A69"/>
    <w:pPr>
      <w:numPr>
        <w:ilvl w:val="5"/>
        <w:numId w:val="5"/>
      </w:numPr>
      <w:spacing w:after="220"/>
      <w:jc w:val="both"/>
    </w:pPr>
    <w:rPr>
      <w:rFonts w:cs="Times New Roman"/>
      <w:szCs w:val="20"/>
    </w:rPr>
  </w:style>
  <w:style w:type="paragraph" w:customStyle="1" w:styleId="Definition7">
    <w:name w:val="Definition 7"/>
    <w:basedOn w:val="Normal"/>
    <w:uiPriority w:val="3"/>
    <w:semiHidden/>
    <w:unhideWhenUsed/>
    <w:rsid w:val="00EA4A69"/>
    <w:pPr>
      <w:numPr>
        <w:ilvl w:val="6"/>
        <w:numId w:val="5"/>
      </w:numPr>
      <w:spacing w:after="220"/>
      <w:jc w:val="both"/>
    </w:pPr>
    <w:rPr>
      <w:rFonts w:cs="Times New Roman"/>
      <w:szCs w:val="20"/>
    </w:rPr>
  </w:style>
  <w:style w:type="paragraph" w:customStyle="1" w:styleId="Definition8">
    <w:name w:val="Definition 8"/>
    <w:basedOn w:val="Normal"/>
    <w:uiPriority w:val="3"/>
    <w:semiHidden/>
    <w:unhideWhenUsed/>
    <w:rsid w:val="00EA4A69"/>
    <w:pPr>
      <w:numPr>
        <w:ilvl w:val="7"/>
        <w:numId w:val="5"/>
      </w:numPr>
      <w:spacing w:after="220"/>
      <w:jc w:val="both"/>
    </w:pPr>
    <w:rPr>
      <w:rFonts w:cs="Times New Roman"/>
      <w:szCs w:val="20"/>
    </w:rPr>
  </w:style>
  <w:style w:type="paragraph" w:customStyle="1" w:styleId="Definition9">
    <w:name w:val="Definition 9"/>
    <w:basedOn w:val="Normal"/>
    <w:uiPriority w:val="3"/>
    <w:semiHidden/>
    <w:unhideWhenUsed/>
    <w:rsid w:val="00EA4A69"/>
    <w:pPr>
      <w:numPr>
        <w:ilvl w:val="8"/>
        <w:numId w:val="5"/>
      </w:numPr>
      <w:spacing w:after="220"/>
      <w:jc w:val="both"/>
    </w:pPr>
    <w:rPr>
      <w:rFonts w:cs="Times New Roman"/>
      <w:szCs w:val="20"/>
    </w:rPr>
  </w:style>
  <w:style w:type="paragraph" w:customStyle="1" w:styleId="LetterClosing">
    <w:name w:val="LetterClosing"/>
    <w:basedOn w:val="Normal"/>
    <w:uiPriority w:val="49"/>
    <w:semiHidden/>
    <w:rsid w:val="00DD5A98"/>
  </w:style>
  <w:style w:type="paragraph" w:customStyle="1" w:styleId="PleadingSignature">
    <w:name w:val="Pleading Signature"/>
    <w:basedOn w:val="Normal"/>
    <w:uiPriority w:val="49"/>
    <w:semiHidden/>
    <w:rsid w:val="00DD5A98"/>
    <w:pPr>
      <w:keepNext/>
      <w:keepLines/>
      <w:tabs>
        <w:tab w:val="center" w:pos="5040"/>
        <w:tab w:val="right" w:pos="9360"/>
      </w:tabs>
      <w:spacing w:line="240" w:lineRule="exact"/>
      <w:ind w:left="4680"/>
    </w:pPr>
  </w:style>
  <w:style w:type="paragraph" w:customStyle="1" w:styleId="ReLine">
    <w:name w:val="ReLine"/>
    <w:basedOn w:val="Normal"/>
    <w:next w:val="Normal"/>
    <w:uiPriority w:val="49"/>
    <w:semiHidden/>
    <w:rsid w:val="00DD5A98"/>
    <w:pPr>
      <w:spacing w:after="240"/>
      <w:ind w:left="2160" w:hanging="720"/>
    </w:pPr>
  </w:style>
  <w:style w:type="paragraph" w:customStyle="1" w:styleId="Schedule1">
    <w:name w:val="Schedule 1"/>
    <w:basedOn w:val="Normal"/>
    <w:next w:val="Schedule2"/>
    <w:uiPriority w:val="19"/>
    <w:rsid w:val="00EA4A69"/>
    <w:pPr>
      <w:keepLines/>
      <w:tabs>
        <w:tab w:val="num" w:pos="1440"/>
      </w:tabs>
      <w:spacing w:after="220"/>
      <w:ind w:left="1440" w:hanging="720"/>
      <w:jc w:val="both"/>
    </w:pPr>
    <w:rPr>
      <w:b/>
      <w:caps/>
    </w:rPr>
  </w:style>
  <w:style w:type="paragraph" w:customStyle="1" w:styleId="Schedule2">
    <w:name w:val="Schedule 2"/>
    <w:basedOn w:val="Normal"/>
    <w:uiPriority w:val="19"/>
    <w:qFormat/>
    <w:rsid w:val="00EA4A69"/>
    <w:pPr>
      <w:tabs>
        <w:tab w:val="num" w:pos="2160"/>
      </w:tabs>
      <w:spacing w:after="220"/>
      <w:ind w:left="2160" w:hanging="720"/>
      <w:jc w:val="both"/>
    </w:pPr>
    <w:rPr>
      <w:rFonts w:cs="Times New Roman"/>
      <w:b/>
      <w:szCs w:val="20"/>
    </w:rPr>
  </w:style>
  <w:style w:type="paragraph" w:customStyle="1" w:styleId="Schedule3">
    <w:name w:val="Schedule 3"/>
    <w:basedOn w:val="Normal"/>
    <w:uiPriority w:val="19"/>
    <w:qFormat/>
    <w:rsid w:val="00EA4A69"/>
    <w:pPr>
      <w:tabs>
        <w:tab w:val="num" w:pos="2880"/>
      </w:tabs>
      <w:spacing w:after="220"/>
      <w:ind w:left="2880" w:hanging="720"/>
      <w:jc w:val="both"/>
    </w:pPr>
    <w:rPr>
      <w:rFonts w:cs="Times New Roman"/>
      <w:szCs w:val="20"/>
    </w:rPr>
  </w:style>
  <w:style w:type="paragraph" w:customStyle="1" w:styleId="Schedule4">
    <w:name w:val="Schedule 4"/>
    <w:basedOn w:val="Normal"/>
    <w:uiPriority w:val="19"/>
    <w:qFormat/>
    <w:rsid w:val="00EA4A69"/>
    <w:pPr>
      <w:tabs>
        <w:tab w:val="num" w:pos="3600"/>
      </w:tabs>
      <w:spacing w:after="220"/>
      <w:ind w:left="3600" w:hanging="720"/>
      <w:jc w:val="both"/>
    </w:pPr>
    <w:rPr>
      <w:rFonts w:cs="Times New Roman"/>
      <w:szCs w:val="20"/>
    </w:rPr>
  </w:style>
  <w:style w:type="paragraph" w:customStyle="1" w:styleId="Schedule5">
    <w:name w:val="Schedule 5"/>
    <w:basedOn w:val="Normal"/>
    <w:uiPriority w:val="19"/>
    <w:rsid w:val="00EA4A69"/>
    <w:pPr>
      <w:tabs>
        <w:tab w:val="num" w:pos="4320"/>
      </w:tabs>
      <w:spacing w:after="220"/>
      <w:ind w:left="4320" w:hanging="720"/>
      <w:jc w:val="both"/>
    </w:pPr>
    <w:rPr>
      <w:rFonts w:cs="Times New Roman"/>
      <w:szCs w:val="20"/>
    </w:rPr>
  </w:style>
  <w:style w:type="paragraph" w:customStyle="1" w:styleId="Schedule6">
    <w:name w:val="Schedule 6"/>
    <w:basedOn w:val="Normal"/>
    <w:uiPriority w:val="19"/>
    <w:semiHidden/>
    <w:unhideWhenUsed/>
    <w:rsid w:val="00EA4A69"/>
    <w:pPr>
      <w:tabs>
        <w:tab w:val="num" w:pos="5040"/>
      </w:tabs>
      <w:spacing w:after="220"/>
      <w:ind w:left="5040" w:hanging="720"/>
      <w:jc w:val="both"/>
    </w:pPr>
    <w:rPr>
      <w:rFonts w:cs="Times New Roman"/>
      <w:szCs w:val="20"/>
    </w:rPr>
  </w:style>
  <w:style w:type="paragraph" w:customStyle="1" w:styleId="Schedule7">
    <w:name w:val="Schedule 7"/>
    <w:basedOn w:val="Normal"/>
    <w:uiPriority w:val="19"/>
    <w:semiHidden/>
    <w:unhideWhenUsed/>
    <w:rsid w:val="00EA4A69"/>
    <w:pPr>
      <w:tabs>
        <w:tab w:val="num" w:pos="5760"/>
      </w:tabs>
      <w:spacing w:after="220"/>
      <w:ind w:left="5760" w:hanging="720"/>
      <w:jc w:val="both"/>
    </w:pPr>
    <w:rPr>
      <w:rFonts w:cs="Times New Roman"/>
      <w:szCs w:val="20"/>
    </w:rPr>
  </w:style>
  <w:style w:type="paragraph" w:customStyle="1" w:styleId="Schedule8">
    <w:name w:val="Schedule 8"/>
    <w:basedOn w:val="Normal"/>
    <w:uiPriority w:val="19"/>
    <w:semiHidden/>
    <w:unhideWhenUsed/>
    <w:rsid w:val="00EA4A69"/>
    <w:pPr>
      <w:tabs>
        <w:tab w:val="num" w:pos="6480"/>
      </w:tabs>
      <w:spacing w:after="220"/>
      <w:ind w:left="6480" w:hanging="720"/>
      <w:jc w:val="both"/>
    </w:pPr>
    <w:rPr>
      <w:rFonts w:cs="Times New Roman"/>
      <w:szCs w:val="20"/>
    </w:rPr>
  </w:style>
  <w:style w:type="paragraph" w:customStyle="1" w:styleId="ScheduleTitle">
    <w:name w:val="Schedule Title"/>
    <w:basedOn w:val="Normal"/>
    <w:next w:val="Schedule1"/>
    <w:uiPriority w:val="17"/>
    <w:qFormat/>
    <w:rsid w:val="00EA4A69"/>
    <w:pPr>
      <w:tabs>
        <w:tab w:val="num" w:pos="720"/>
      </w:tabs>
      <w:spacing w:after="220"/>
      <w:ind w:left="720" w:hanging="720"/>
      <w:jc w:val="center"/>
      <w:outlineLvl w:val="1"/>
    </w:pPr>
    <w:rPr>
      <w:rFonts w:cs="Times New Roman"/>
      <w:b/>
      <w:caps/>
      <w:szCs w:val="20"/>
    </w:rPr>
  </w:style>
  <w:style w:type="paragraph" w:customStyle="1" w:styleId="SDP">
    <w:name w:val="SDP"/>
    <w:basedOn w:val="Normal"/>
    <w:next w:val="Normal"/>
    <w:uiPriority w:val="49"/>
    <w:semiHidden/>
    <w:rsid w:val="00DD5A98"/>
    <w:pPr>
      <w:spacing w:after="240"/>
    </w:pPr>
    <w:rPr>
      <w:b/>
      <w:u w:val="single"/>
    </w:rPr>
  </w:style>
  <w:style w:type="paragraph" w:customStyle="1" w:styleId="Schedule">
    <w:name w:val="Schedule #"/>
    <w:basedOn w:val="Normal"/>
    <w:next w:val="ScheduleTitle"/>
    <w:uiPriority w:val="16"/>
    <w:qFormat/>
    <w:rsid w:val="00EA4A69"/>
    <w:pPr>
      <w:pageBreakBefore/>
      <w:tabs>
        <w:tab w:val="num" w:pos="720"/>
      </w:tabs>
      <w:spacing w:after="220"/>
      <w:ind w:left="720" w:hanging="720"/>
      <w:jc w:val="center"/>
      <w:outlineLvl w:val="0"/>
    </w:pPr>
    <w:rPr>
      <w:rFonts w:cs="Times New Roman"/>
      <w:szCs w:val="20"/>
    </w:rPr>
  </w:style>
  <w:style w:type="paragraph" w:customStyle="1" w:styleId="SchedulePart">
    <w:name w:val="Schedule Part"/>
    <w:basedOn w:val="Schedule"/>
    <w:next w:val="Schedule1"/>
    <w:uiPriority w:val="18"/>
    <w:qFormat/>
    <w:rsid w:val="00EA4A69"/>
    <w:pPr>
      <w:pageBreakBefore w:val="0"/>
      <w:numPr>
        <w:ilvl w:val="1"/>
      </w:numPr>
      <w:tabs>
        <w:tab w:val="num" w:pos="720"/>
      </w:tabs>
      <w:ind w:left="720" w:hanging="720"/>
      <w:outlineLvl w:val="9"/>
    </w:pPr>
    <w:rPr>
      <w:b/>
    </w:rPr>
  </w:style>
  <w:style w:type="character" w:customStyle="1" w:styleId="Hashtag1">
    <w:name w:val="Hashtag1"/>
    <w:basedOn w:val="DefaultParagraphFont"/>
    <w:uiPriority w:val="99"/>
    <w:semiHidden/>
    <w:unhideWhenUsed/>
    <w:rsid w:val="00EA4A69"/>
    <w:rPr>
      <w:color w:val="2B579A"/>
      <w:shd w:val="clear" w:color="auto" w:fill="E1DFDD"/>
    </w:rPr>
  </w:style>
  <w:style w:type="character" w:customStyle="1" w:styleId="Mention1">
    <w:name w:val="Mention1"/>
    <w:basedOn w:val="DefaultParagraphFont"/>
    <w:uiPriority w:val="99"/>
    <w:semiHidden/>
    <w:unhideWhenUsed/>
    <w:rsid w:val="00EA4A69"/>
    <w:rPr>
      <w:color w:val="2B579A"/>
      <w:shd w:val="clear" w:color="auto" w:fill="E1DFDD"/>
    </w:rPr>
  </w:style>
  <w:style w:type="character" w:customStyle="1" w:styleId="SmartHyperlink1">
    <w:name w:val="Smart Hyperlink1"/>
    <w:basedOn w:val="DefaultParagraphFont"/>
    <w:uiPriority w:val="99"/>
    <w:semiHidden/>
    <w:unhideWhenUsed/>
    <w:rsid w:val="00EA4A69"/>
    <w:rPr>
      <w:u w:val="dotted"/>
    </w:rPr>
  </w:style>
  <w:style w:type="character" w:customStyle="1" w:styleId="SmartLink1">
    <w:name w:val="SmartLink1"/>
    <w:basedOn w:val="DefaultParagraphFont"/>
    <w:uiPriority w:val="99"/>
    <w:semiHidden/>
    <w:unhideWhenUsed/>
    <w:rsid w:val="00EA4A69"/>
    <w:rPr>
      <w:color w:val="0000FF"/>
      <w:u w:val="single"/>
      <w:shd w:val="clear" w:color="auto" w:fill="F3F2F1"/>
    </w:rPr>
  </w:style>
  <w:style w:type="character" w:customStyle="1" w:styleId="UnresolvedMention1">
    <w:name w:val="Unresolved Mention1"/>
    <w:basedOn w:val="DefaultParagraphFont"/>
    <w:uiPriority w:val="99"/>
    <w:semiHidden/>
    <w:unhideWhenUsed/>
    <w:rsid w:val="00EA4A69"/>
    <w:rPr>
      <w:color w:val="605E5C"/>
      <w:shd w:val="clear" w:color="auto" w:fill="E1DFDD"/>
    </w:rPr>
  </w:style>
  <w:style w:type="paragraph" w:customStyle="1" w:styleId="Parties">
    <w:name w:val="Parties"/>
    <w:basedOn w:val="Normal"/>
    <w:uiPriority w:val="2"/>
    <w:qFormat/>
    <w:rsid w:val="00EA4A69"/>
    <w:pPr>
      <w:numPr>
        <w:numId w:val="4"/>
      </w:numPr>
      <w:spacing w:after="220"/>
      <w:jc w:val="both"/>
    </w:pPr>
    <w:rPr>
      <w:rFonts w:cs="Times New Roman"/>
      <w:szCs w:val="20"/>
    </w:rPr>
  </w:style>
  <w:style w:type="paragraph" w:customStyle="1" w:styleId="Recitals">
    <w:name w:val="Recitals"/>
    <w:basedOn w:val="Normal"/>
    <w:uiPriority w:val="2"/>
    <w:qFormat/>
    <w:rsid w:val="00EA4A69"/>
    <w:pPr>
      <w:tabs>
        <w:tab w:val="num" w:pos="720"/>
      </w:tabs>
      <w:spacing w:after="220"/>
      <w:ind w:left="720" w:hanging="720"/>
      <w:jc w:val="both"/>
    </w:pPr>
    <w:rPr>
      <w:rFonts w:cs="Times New Roman"/>
      <w:szCs w:val="20"/>
    </w:rPr>
  </w:style>
  <w:style w:type="paragraph" w:customStyle="1" w:styleId="Num1">
    <w:name w:val="Num 1"/>
    <w:basedOn w:val="Normal"/>
    <w:next w:val="BodyText1"/>
    <w:uiPriority w:val="20"/>
    <w:qFormat/>
    <w:rsid w:val="00EA4A69"/>
    <w:pPr>
      <w:tabs>
        <w:tab w:val="num" w:pos="720"/>
      </w:tabs>
      <w:spacing w:after="220"/>
      <w:ind w:left="720" w:hanging="720"/>
      <w:jc w:val="both"/>
    </w:pPr>
    <w:rPr>
      <w:rFonts w:cs="Times New Roman"/>
      <w:szCs w:val="20"/>
    </w:rPr>
  </w:style>
  <w:style w:type="paragraph" w:customStyle="1" w:styleId="Num2">
    <w:name w:val="Num 2"/>
    <w:basedOn w:val="Normal"/>
    <w:next w:val="BodyText20"/>
    <w:uiPriority w:val="20"/>
    <w:qFormat/>
    <w:rsid w:val="00EA4A69"/>
    <w:pPr>
      <w:tabs>
        <w:tab w:val="num" w:pos="1440"/>
      </w:tabs>
      <w:spacing w:after="220"/>
      <w:ind w:left="1440" w:hanging="720"/>
      <w:jc w:val="both"/>
    </w:pPr>
    <w:rPr>
      <w:rFonts w:cs="Times New Roman"/>
      <w:szCs w:val="20"/>
    </w:rPr>
  </w:style>
  <w:style w:type="paragraph" w:customStyle="1" w:styleId="Num3">
    <w:name w:val="Num 3"/>
    <w:basedOn w:val="Normal"/>
    <w:next w:val="BodyText30"/>
    <w:uiPriority w:val="20"/>
    <w:qFormat/>
    <w:rsid w:val="00EA4A69"/>
    <w:pPr>
      <w:tabs>
        <w:tab w:val="num" w:pos="2160"/>
      </w:tabs>
      <w:spacing w:after="220"/>
      <w:ind w:left="2160" w:hanging="720"/>
      <w:jc w:val="both"/>
    </w:pPr>
    <w:rPr>
      <w:rFonts w:cs="Times New Roman"/>
      <w:szCs w:val="20"/>
    </w:rPr>
  </w:style>
  <w:style w:type="paragraph" w:customStyle="1" w:styleId="Num4">
    <w:name w:val="Num 4"/>
    <w:basedOn w:val="Normal"/>
    <w:next w:val="BodyText4"/>
    <w:uiPriority w:val="20"/>
    <w:semiHidden/>
    <w:unhideWhenUsed/>
    <w:rsid w:val="00EA4A69"/>
    <w:pPr>
      <w:tabs>
        <w:tab w:val="num" w:pos="2880"/>
      </w:tabs>
      <w:spacing w:after="220"/>
      <w:ind w:left="2835" w:hanging="720"/>
      <w:jc w:val="both"/>
    </w:pPr>
    <w:rPr>
      <w:rFonts w:cs="Times New Roman"/>
      <w:szCs w:val="20"/>
    </w:rPr>
  </w:style>
  <w:style w:type="paragraph" w:customStyle="1" w:styleId="Num5">
    <w:name w:val="Num 5"/>
    <w:basedOn w:val="Normal"/>
    <w:next w:val="BodyText5"/>
    <w:uiPriority w:val="20"/>
    <w:semiHidden/>
    <w:unhideWhenUsed/>
    <w:rsid w:val="00EA4A69"/>
    <w:pPr>
      <w:tabs>
        <w:tab w:val="num" w:pos="3600"/>
      </w:tabs>
      <w:spacing w:after="220"/>
      <w:ind w:left="3544" w:hanging="720"/>
      <w:jc w:val="both"/>
    </w:pPr>
    <w:rPr>
      <w:rFonts w:cs="Times New Roman"/>
      <w:szCs w:val="20"/>
    </w:rPr>
  </w:style>
  <w:style w:type="paragraph" w:customStyle="1" w:styleId="Num6">
    <w:name w:val="Num 6"/>
    <w:basedOn w:val="Normal"/>
    <w:next w:val="BodyText6"/>
    <w:uiPriority w:val="20"/>
    <w:semiHidden/>
    <w:unhideWhenUsed/>
    <w:rsid w:val="00EA4A69"/>
    <w:pPr>
      <w:tabs>
        <w:tab w:val="num" w:pos="4320"/>
      </w:tabs>
      <w:spacing w:after="220"/>
      <w:ind w:left="4253" w:hanging="720"/>
      <w:jc w:val="both"/>
    </w:pPr>
    <w:rPr>
      <w:rFonts w:cs="Times New Roman"/>
      <w:szCs w:val="20"/>
    </w:rPr>
  </w:style>
  <w:style w:type="paragraph" w:customStyle="1" w:styleId="Num7">
    <w:name w:val="Num 7"/>
    <w:basedOn w:val="Normal"/>
    <w:next w:val="BodyText7"/>
    <w:uiPriority w:val="20"/>
    <w:semiHidden/>
    <w:unhideWhenUsed/>
    <w:rsid w:val="00EA4A69"/>
    <w:pPr>
      <w:tabs>
        <w:tab w:val="num" w:pos="5040"/>
      </w:tabs>
      <w:spacing w:after="220"/>
      <w:ind w:left="4962" w:hanging="720"/>
      <w:jc w:val="both"/>
    </w:pPr>
    <w:rPr>
      <w:rFonts w:cs="Times New Roman"/>
      <w:szCs w:val="20"/>
    </w:rPr>
  </w:style>
  <w:style w:type="paragraph" w:customStyle="1" w:styleId="Num8">
    <w:name w:val="Num 8"/>
    <w:basedOn w:val="Normal"/>
    <w:next w:val="Normal"/>
    <w:uiPriority w:val="20"/>
    <w:semiHidden/>
    <w:unhideWhenUsed/>
    <w:rsid w:val="00EA4A69"/>
    <w:pPr>
      <w:tabs>
        <w:tab w:val="num" w:pos="5760"/>
      </w:tabs>
      <w:spacing w:after="220"/>
      <w:ind w:left="5670" w:hanging="720"/>
      <w:jc w:val="both"/>
    </w:pPr>
    <w:rPr>
      <w:rFonts w:cs="Times New Roman"/>
      <w:szCs w:val="20"/>
    </w:rPr>
  </w:style>
  <w:style w:type="paragraph" w:customStyle="1" w:styleId="Num9">
    <w:name w:val="Num 9"/>
    <w:basedOn w:val="Normal"/>
    <w:next w:val="Normal"/>
    <w:uiPriority w:val="20"/>
    <w:semiHidden/>
    <w:unhideWhenUsed/>
    <w:rsid w:val="00EA4A69"/>
    <w:pPr>
      <w:tabs>
        <w:tab w:val="num" w:pos="6480"/>
      </w:tabs>
      <w:spacing w:after="220"/>
      <w:ind w:left="6379" w:hanging="720"/>
      <w:jc w:val="both"/>
    </w:pPr>
    <w:rPr>
      <w:rFonts w:cs="Times New Roman"/>
      <w:szCs w:val="20"/>
    </w:rPr>
  </w:style>
  <w:style w:type="paragraph" w:customStyle="1" w:styleId="Exhibit">
    <w:name w:val="Exhibit #"/>
    <w:basedOn w:val="Normal"/>
    <w:next w:val="ScheduleTitle"/>
    <w:uiPriority w:val="20"/>
    <w:qFormat/>
    <w:rsid w:val="00EA4A69"/>
    <w:pPr>
      <w:pageBreakBefore/>
      <w:tabs>
        <w:tab w:val="num" w:pos="720"/>
      </w:tabs>
      <w:spacing w:after="220"/>
      <w:ind w:left="720" w:hanging="720"/>
      <w:jc w:val="center"/>
      <w:outlineLvl w:val="0"/>
    </w:pPr>
    <w:rPr>
      <w:rFonts w:cs="Times New Roman"/>
      <w:szCs w:val="20"/>
    </w:rPr>
  </w:style>
  <w:style w:type="paragraph" w:styleId="Revision">
    <w:name w:val="Revision"/>
    <w:hidden/>
    <w:uiPriority w:val="99"/>
    <w:semiHidden/>
    <w:rsid w:val="008C22C1"/>
    <w:rPr>
      <w:rFonts w:cs="Arial"/>
    </w:rPr>
  </w:style>
  <w:style w:type="character" w:customStyle="1" w:styleId="UnresolvedMention2">
    <w:name w:val="Unresolved Mention2"/>
    <w:basedOn w:val="DefaultParagraphFont"/>
    <w:uiPriority w:val="99"/>
    <w:rsid w:val="0000211A"/>
    <w:rPr>
      <w:color w:val="605E5C"/>
      <w:shd w:val="clear" w:color="auto" w:fill="E1DFDD"/>
    </w:rPr>
  </w:style>
  <w:style w:type="table" w:customStyle="1" w:styleId="a">
    <w:basedOn w:val="TableNormal"/>
    <w:rPr>
      <w:b/>
      <w:color w:val="FFFFFF"/>
      <w:sz w:val="20"/>
      <w:szCs w:val="20"/>
    </w:rPr>
    <w:tblPr>
      <w:tblStyleRowBandSize w:val="1"/>
      <w:tblStyleColBandSize w:val="1"/>
      <w:tblCellMar>
        <w:left w:w="115" w:type="dxa"/>
        <w:right w:w="115" w:type="dxa"/>
      </w:tblCellMar>
    </w:tblPr>
    <w:tcPr>
      <w:shd w:val="clear" w:color="auto" w:fill="auto"/>
    </w:tcPr>
  </w:style>
  <w:style w:type="table" w:customStyle="1" w:styleId="a0">
    <w:basedOn w:val="TableNormal"/>
    <w:rPr>
      <w:b/>
      <w:color w:val="FFFFFF"/>
      <w:sz w:val="20"/>
      <w:szCs w:val="20"/>
    </w:rPr>
    <w:tblPr>
      <w:tblStyleRowBandSize w:val="1"/>
      <w:tblStyleColBandSize w:val="1"/>
      <w:tblCellMar>
        <w:left w:w="115" w:type="dxa"/>
        <w:right w:w="115" w:type="dxa"/>
      </w:tblCellMar>
    </w:tblPr>
    <w:tcPr>
      <w:shd w:val="clear" w:color="auto" w:fill="auto"/>
    </w:tcPr>
  </w:style>
  <w:style w:type="table" w:customStyle="1" w:styleId="a1">
    <w:basedOn w:val="TableNormal"/>
    <w:rPr>
      <w:b/>
      <w:color w:val="FFFFFF"/>
      <w:sz w:val="20"/>
      <w:szCs w:val="20"/>
    </w:rPr>
    <w:tblPr>
      <w:tblStyleRowBandSize w:val="1"/>
      <w:tblStyleColBandSize w:val="1"/>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igitallibrary.un.org/record/3929055?ln=en" TargetMode="External"/><Relationship Id="rId2" Type="http://schemas.openxmlformats.org/officeDocument/2006/relationships/hyperlink" Target="https://digitallibrary.un.org/record/3929055?ln=en" TargetMode="External"/><Relationship Id="rId1" Type="http://schemas.openxmlformats.org/officeDocument/2006/relationships/hyperlink" Target="https://www.sa-hr.org/" TargetMode="External"/><Relationship Id="rId6" Type="http://schemas.openxmlformats.org/officeDocument/2006/relationships/hyperlink" Target="https://www.state.gov/wp-content/uploads/2023/02/415610_EQUATORIAL-GUINEA-2022-HUMAN-RIGHTS-REPORT.pdf" TargetMode="External"/><Relationship Id="rId5" Type="http://schemas.openxmlformats.org/officeDocument/2006/relationships/hyperlink" Target="https://www.state.gov/wp-content/uploads/2023/02/415610_EQUATORIAL-GUINEA-2022-HUMAN-RIGHTS-REPORT.pdf" TargetMode="External"/><Relationship Id="rId4" Type="http://schemas.openxmlformats.org/officeDocument/2006/relationships/hyperlink" Target="https://borgenproject.org/womens-empowerment-in-equatorial-guin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SeD38cv0KxWun3sP+PgInwf7qg==">CgMxLjAyCGguZ2pkZ3hzMgloLjMwajB6bGwyCWguMWZvYjl0ZTIJaC4zem55c2g3MgloLjJldDkycDAyCGgudHlqY3d0MgloLjNkeTZ2a204AHIhMVFvWkY5N3owMkRqdHYtdjR2NFA5WmwtU3hPaE5QTU1r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02C5B5-3450-45EA-A517-6A22062AD57E}">
  <ds:schemaRefs>
    <ds:schemaRef ds:uri="http://schemas.microsoft.com/sharepoint/v3/contenttype/forms"/>
  </ds:schemaRefs>
</ds:datastoreItem>
</file>

<file path=customXml/itemProps3.xml><?xml version="1.0" encoding="utf-8"?>
<ds:datastoreItem xmlns:ds="http://schemas.openxmlformats.org/officeDocument/2006/customXml" ds:itemID="{5AA2305F-FCB8-4DE6-AC69-AFD054F76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2145</Words>
  <Characters>12229</Characters>
  <Application>Microsoft Office Word</Application>
  <DocSecurity>0</DocSecurity>
  <Lines>101</Lines>
  <Paragraphs>28</Paragraphs>
  <ScaleCrop>false</ScaleCrop>
  <Company>OHCHR</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Jamila Devi Seerathun</cp:lastModifiedBy>
  <cp:revision>2</cp:revision>
  <dcterms:created xsi:type="dcterms:W3CDTF">2024-04-09T06:36:00Z</dcterms:created>
  <dcterms:modified xsi:type="dcterms:W3CDTF">2024-04-17T13:15:00Z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{REF:5048620003}</vt:lpwstr>
  </property>
</Properties>
</file>